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440" w:lineRule="exact"/>
        <w:rPr>
          <w:rStyle w:val="25"/>
          <w:rFonts w:ascii="仿宋_GB2312" w:hAnsi="宋体" w:eastAsia="仿宋_GB2312"/>
          <w:sz w:val="32"/>
          <w:szCs w:val="32"/>
        </w:rPr>
      </w:pPr>
      <w:r>
        <w:rPr>
          <w:rStyle w:val="25"/>
          <w:rFonts w:ascii="仿宋_GB2312" w:hAnsi="宋体" w:eastAsia="仿宋_GB2312"/>
          <w:sz w:val="32"/>
          <w:szCs w:val="32"/>
        </w:rPr>
        <w:t xml:space="preserve"> </w:t>
      </w:r>
    </w:p>
    <w:p>
      <w:pPr>
        <w:spacing w:before="156" w:line="640" w:lineRule="exact"/>
        <w:rPr>
          <w:rStyle w:val="25"/>
          <w:rFonts w:ascii="仿宋_GB2312" w:hAnsi="宋体" w:eastAsia="仿宋_GB2312"/>
          <w:sz w:val="72"/>
          <w:szCs w:val="72"/>
        </w:rPr>
      </w:pPr>
    </w:p>
    <w:p>
      <w:pPr>
        <w:spacing w:before="156" w:line="640" w:lineRule="exact"/>
        <w:jc w:val="center"/>
        <w:rPr>
          <w:rStyle w:val="25"/>
          <w:rFonts w:ascii="方正小标宋_GBK" w:hAnsi="黑体" w:eastAsia="方正小标宋_GBK"/>
          <w:b/>
          <w:sz w:val="72"/>
          <w:szCs w:val="72"/>
        </w:rPr>
      </w:pPr>
      <w:r>
        <w:rPr>
          <w:rStyle w:val="25"/>
          <w:rFonts w:ascii="方正小标宋_GBK" w:hAnsi="黑体" w:eastAsia="方正小标宋_GBK"/>
          <w:b/>
          <w:sz w:val="72"/>
          <w:szCs w:val="72"/>
        </w:rPr>
        <w:t>竞争性谈判文件</w:t>
      </w:r>
    </w:p>
    <w:p>
      <w:pPr>
        <w:spacing w:before="156" w:line="640" w:lineRule="exact"/>
        <w:rPr>
          <w:rStyle w:val="25"/>
          <w:rFonts w:ascii="方正小标宋_GBK" w:hAnsi="宋体" w:eastAsia="方正小标宋_GBK"/>
          <w:sz w:val="72"/>
          <w:szCs w:val="72"/>
        </w:rPr>
      </w:pPr>
    </w:p>
    <w:p>
      <w:pPr>
        <w:snapToGrid w:val="0"/>
        <w:spacing w:before="156" w:line="640" w:lineRule="exact"/>
        <w:rPr>
          <w:rStyle w:val="25"/>
          <w:rFonts w:ascii="方正小标宋_GBK" w:hAnsi="宋体" w:eastAsia="方正小标宋_GBK"/>
          <w:sz w:val="30"/>
          <w:szCs w:val="72"/>
        </w:rPr>
      </w:pPr>
    </w:p>
    <w:p>
      <w:pPr>
        <w:pStyle w:val="62"/>
        <w:snapToGrid w:val="0"/>
        <w:spacing w:before="120" w:after="120" w:line="640" w:lineRule="exact"/>
        <w:rPr>
          <w:rStyle w:val="25"/>
          <w:rFonts w:ascii="方正小标宋_GBK" w:hAnsi="宋体" w:eastAsia="方正小标宋_GBK" w:cs="Courier New"/>
          <w:b/>
          <w:bCs/>
          <w:sz w:val="30"/>
          <w:szCs w:val="30"/>
        </w:rPr>
      </w:pPr>
    </w:p>
    <w:p>
      <w:pPr>
        <w:pStyle w:val="62"/>
        <w:snapToGrid w:val="0"/>
        <w:spacing w:before="120" w:after="120" w:line="640" w:lineRule="exact"/>
        <w:rPr>
          <w:rStyle w:val="25"/>
          <w:rFonts w:ascii="方正小标宋_GBK" w:hAnsi="宋体" w:eastAsia="方正小标宋_GBK" w:cs="Courier New"/>
          <w:b/>
          <w:bCs/>
          <w:sz w:val="30"/>
          <w:szCs w:val="30"/>
        </w:rPr>
      </w:pPr>
    </w:p>
    <w:p>
      <w:pPr>
        <w:spacing w:line="640" w:lineRule="exact"/>
        <w:ind w:firstLine="1920" w:firstLineChars="600"/>
        <w:rPr>
          <w:rStyle w:val="25"/>
          <w:rFonts w:hint="eastAsia"/>
        </w:rPr>
      </w:pPr>
      <w:r>
        <w:rPr>
          <w:rStyle w:val="25"/>
          <w:rFonts w:ascii="方正小标宋_GBK" w:hAnsi="微软雅黑" w:eastAsia="方正小标宋_GBK"/>
          <w:sz w:val="32"/>
          <w:szCs w:val="32"/>
        </w:rPr>
        <w:t>项目名称</w:t>
      </w:r>
      <w:r>
        <w:rPr>
          <w:rStyle w:val="25"/>
          <w:rFonts w:ascii="方正小标宋_GBK" w:hAnsi="微软雅黑" w:eastAsia="方正小标宋_GBK"/>
          <w:b/>
          <w:sz w:val="32"/>
          <w:szCs w:val="32"/>
        </w:rPr>
        <w:t>:</w:t>
      </w:r>
      <w:r>
        <w:rPr>
          <w:rStyle w:val="25"/>
        </w:rPr>
        <w:t xml:space="preserve"> </w:t>
      </w:r>
      <w:r>
        <w:rPr>
          <w:rStyle w:val="25"/>
          <w:rFonts w:hint="eastAsia" w:ascii="方正小标宋_GBK" w:hAnsi="微软雅黑" w:eastAsia="方正小标宋_GBK"/>
          <w:b/>
          <w:sz w:val="32"/>
          <w:szCs w:val="32"/>
        </w:rPr>
        <w:t>病毒性传染病病原学监测试剂耗材采购</w:t>
      </w:r>
    </w:p>
    <w:p>
      <w:pPr>
        <w:spacing w:line="640" w:lineRule="exact"/>
        <w:ind w:firstLine="1920" w:firstLineChars="600"/>
        <w:rPr>
          <w:rStyle w:val="25"/>
          <w:rFonts w:ascii="方正小标宋_GBK" w:hAnsi="微软雅黑" w:eastAsia="方正小标宋_GBK"/>
          <w:b/>
          <w:sz w:val="32"/>
          <w:szCs w:val="32"/>
        </w:rPr>
      </w:pPr>
      <w:r>
        <w:rPr>
          <w:rStyle w:val="25"/>
          <w:rFonts w:ascii="方正小标宋_GBK" w:hAnsi="微软雅黑" w:eastAsia="方正小标宋_GBK"/>
          <w:sz w:val="32"/>
          <w:szCs w:val="32"/>
        </w:rPr>
        <w:t>项目编号:</w:t>
      </w:r>
      <w:r>
        <w:rPr>
          <w:rStyle w:val="25"/>
        </w:rPr>
        <w:t xml:space="preserve"> </w:t>
      </w:r>
      <w:r>
        <w:rPr>
          <w:rStyle w:val="25"/>
          <w:rFonts w:ascii="方正小标宋_GBK" w:hAnsi="微软雅黑" w:eastAsia="方正小标宋_GBK"/>
          <w:b/>
          <w:sz w:val="32"/>
          <w:szCs w:val="32"/>
        </w:rPr>
        <w:t>QZZC2020-J1-000</w:t>
      </w:r>
      <w:r>
        <w:rPr>
          <w:rStyle w:val="25"/>
          <w:rFonts w:hint="eastAsia" w:ascii="方正小标宋_GBK" w:hAnsi="微软雅黑" w:eastAsia="方正小标宋_GBK"/>
          <w:b/>
          <w:sz w:val="32"/>
          <w:szCs w:val="32"/>
          <w:lang w:val="en-US" w:eastAsia="zh-CN"/>
        </w:rPr>
        <w:t>48</w:t>
      </w:r>
      <w:r>
        <w:rPr>
          <w:rStyle w:val="25"/>
          <w:rFonts w:ascii="方正小标宋_GBK" w:hAnsi="微软雅黑" w:eastAsia="方正小标宋_GBK"/>
          <w:b/>
          <w:sz w:val="32"/>
          <w:szCs w:val="32"/>
        </w:rPr>
        <w:t>-CGZX</w:t>
      </w:r>
    </w:p>
    <w:p>
      <w:pPr>
        <w:spacing w:line="640" w:lineRule="exact"/>
        <w:ind w:firstLine="1744" w:firstLineChars="545"/>
        <w:rPr>
          <w:rStyle w:val="25"/>
          <w:rFonts w:ascii="方正小标宋_GBK" w:hAnsi="微软雅黑"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sz w:val="32"/>
          <w:szCs w:val="32"/>
        </w:rPr>
      </w:pPr>
    </w:p>
    <w:p>
      <w:pPr>
        <w:spacing w:line="640" w:lineRule="exact"/>
        <w:rPr>
          <w:rStyle w:val="25"/>
          <w:rFonts w:ascii="方正小标宋_GBK" w:hAnsi="宋体" w:eastAsia="方正小标宋_GBK"/>
          <w:b/>
          <w:sz w:val="32"/>
          <w:szCs w:val="32"/>
        </w:rPr>
      </w:pPr>
    </w:p>
    <w:p>
      <w:pPr>
        <w:spacing w:line="640" w:lineRule="exact"/>
        <w:rPr>
          <w:rStyle w:val="25"/>
          <w:rFonts w:ascii="方正小标宋_GBK" w:hAnsi="宋体" w:eastAsia="方正小标宋_GBK"/>
          <w:sz w:val="32"/>
          <w:szCs w:val="32"/>
        </w:rPr>
      </w:pPr>
    </w:p>
    <w:p>
      <w:pPr>
        <w:spacing w:line="360" w:lineRule="exact"/>
        <w:jc w:val="center"/>
        <w:rPr>
          <w:rStyle w:val="25"/>
          <w:rFonts w:ascii="方正小标宋_GBK" w:hAnsi="微软雅黑" w:eastAsia="方正小标宋_GBK"/>
          <w:sz w:val="32"/>
          <w:szCs w:val="32"/>
        </w:rPr>
      </w:pPr>
      <w:r>
        <w:rPr>
          <w:rStyle w:val="25"/>
          <w:rFonts w:ascii="方正小标宋_GBK" w:hAnsi="微软雅黑" w:eastAsia="方正小标宋_GBK"/>
          <w:sz w:val="32"/>
          <w:szCs w:val="32"/>
        </w:rPr>
        <w:t>钦州市政府采购中心</w:t>
      </w:r>
    </w:p>
    <w:p>
      <w:pPr>
        <w:snapToGrid w:val="0"/>
        <w:spacing w:before="156" w:line="360" w:lineRule="exact"/>
        <w:jc w:val="center"/>
        <w:rPr>
          <w:rStyle w:val="25"/>
          <w:rFonts w:ascii="方正小标宋_GBK" w:hAnsi="宋体" w:eastAsia="方正小标宋_GBK"/>
          <w:sz w:val="30"/>
          <w:szCs w:val="72"/>
        </w:rPr>
      </w:pPr>
      <w:r>
        <w:rPr>
          <w:rStyle w:val="25"/>
          <w:rFonts w:ascii="方正小标宋_GBK" w:hAnsi="微软雅黑" w:eastAsia="方正小标宋_GBK"/>
          <w:sz w:val="32"/>
          <w:szCs w:val="32"/>
        </w:rPr>
        <w:t>2020年1</w:t>
      </w:r>
      <w:r>
        <w:rPr>
          <w:rStyle w:val="25"/>
          <w:rFonts w:hint="eastAsia" w:ascii="方正小标宋_GBK" w:hAnsi="微软雅黑" w:eastAsia="方正小标宋_GBK"/>
          <w:sz w:val="32"/>
          <w:szCs w:val="32"/>
          <w:lang w:val="en-US" w:eastAsia="zh-CN"/>
        </w:rPr>
        <w:t>2</w:t>
      </w:r>
      <w:r>
        <w:rPr>
          <w:rStyle w:val="25"/>
          <w:rFonts w:ascii="方正小标宋_GBK" w:hAnsi="微软雅黑" w:eastAsia="方正小标宋_GBK"/>
          <w:sz w:val="32"/>
          <w:szCs w:val="32"/>
        </w:rPr>
        <w:t>月</w:t>
      </w:r>
    </w:p>
    <w:p>
      <w:pPr>
        <w:spacing w:line="640" w:lineRule="exact"/>
        <w:jc w:val="center"/>
        <w:rPr>
          <w:rStyle w:val="25"/>
          <w:rFonts w:ascii="仿宋_GB2312" w:hAnsi="宋体" w:eastAsia="仿宋_GB2312"/>
          <w:b/>
          <w:sz w:val="44"/>
          <w:szCs w:val="44"/>
        </w:rPr>
        <w:sectPr>
          <w:headerReference r:id="rId4" w:type="first"/>
          <w:headerReference r:id="rId3" w:type="default"/>
          <w:footerReference r:id="rId5" w:type="default"/>
          <w:footerReference r:id="rId6" w:type="even"/>
          <w:pgSz w:w="11906" w:h="16838"/>
          <w:pgMar w:top="1077" w:right="1191" w:bottom="1077" w:left="1191" w:header="851" w:footer="992" w:gutter="0"/>
          <w:cols w:space="720" w:num="1"/>
          <w:titlePg/>
          <w:docGrid w:type="lines" w:linePitch="312" w:charSpace="0"/>
        </w:sectPr>
      </w:pPr>
    </w:p>
    <w:p>
      <w:pPr>
        <w:spacing w:line="640" w:lineRule="exact"/>
        <w:jc w:val="center"/>
        <w:rPr>
          <w:rStyle w:val="25"/>
          <w:rFonts w:ascii="仿宋_GB2312" w:hAnsi="宋体" w:eastAsia="仿宋_GB2312"/>
          <w:b/>
          <w:sz w:val="44"/>
          <w:szCs w:val="44"/>
        </w:rPr>
      </w:pPr>
    </w:p>
    <w:p>
      <w:pPr>
        <w:spacing w:line="640" w:lineRule="exact"/>
        <w:jc w:val="center"/>
        <w:rPr>
          <w:rStyle w:val="25"/>
          <w:rFonts w:ascii="方正小标宋_GBK" w:hAnsi="宋体" w:eastAsia="方正小标宋_GBK"/>
          <w:b/>
          <w:sz w:val="32"/>
          <w:szCs w:val="32"/>
        </w:rPr>
      </w:pPr>
      <w:r>
        <w:rPr>
          <w:rStyle w:val="25"/>
          <w:rFonts w:ascii="方正小标宋_GBK" w:hAnsi="宋体" w:eastAsia="方正小标宋_GBK"/>
          <w:b/>
          <w:sz w:val="44"/>
          <w:szCs w:val="44"/>
        </w:rPr>
        <w:t>目   录</w:t>
      </w:r>
    </w:p>
    <w:p>
      <w:pPr>
        <w:spacing w:line="640" w:lineRule="exact"/>
        <w:jc w:val="center"/>
        <w:rPr>
          <w:rStyle w:val="25"/>
          <w:rFonts w:ascii="方正小标宋_GBK" w:hAnsi="宋体" w:eastAsia="方正小标宋_GBK"/>
          <w:b/>
          <w:sz w:val="32"/>
          <w:szCs w:val="32"/>
        </w:rPr>
      </w:pP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第一章  竞争性谈判公告</w:t>
      </w:r>
      <w:r>
        <w:rPr>
          <w:rStyle w:val="25"/>
          <w:rFonts w:ascii="方正小标宋_GBK" w:eastAsia="方正小标宋_GBK"/>
          <w:sz w:val="28"/>
          <w:szCs w:val="28"/>
        </w:rPr>
        <w:tab/>
      </w:r>
      <w:r>
        <w:rPr>
          <w:rStyle w:val="25"/>
          <w:rFonts w:ascii="方正小标宋_GBK" w:eastAsia="方正小标宋_GBK"/>
          <w:sz w:val="28"/>
          <w:szCs w:val="28"/>
        </w:rPr>
        <w:t>2</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第二章  采购项目需求</w:t>
      </w:r>
      <w:r>
        <w:rPr>
          <w:rStyle w:val="25"/>
          <w:rFonts w:ascii="方正小标宋_GBK" w:eastAsia="方正小标宋_GBK"/>
          <w:sz w:val="28"/>
          <w:szCs w:val="28"/>
        </w:rPr>
        <w:tab/>
      </w:r>
      <w:r>
        <w:rPr>
          <w:rStyle w:val="25"/>
          <w:rFonts w:ascii="方正小标宋_GBK" w:eastAsia="方正小标宋_GBK"/>
          <w:sz w:val="28"/>
          <w:szCs w:val="28"/>
        </w:rPr>
        <w:t>5</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第三章  供应商须知</w:t>
      </w:r>
      <w:r>
        <w:rPr>
          <w:rStyle w:val="25"/>
          <w:rFonts w:ascii="方正小标宋_GBK" w:eastAsia="方正小标宋_GBK"/>
          <w:sz w:val="28"/>
          <w:szCs w:val="28"/>
        </w:rPr>
        <w:tab/>
      </w:r>
      <w:r>
        <w:rPr>
          <w:rStyle w:val="25"/>
          <w:rFonts w:ascii="方正小标宋_GBK" w:eastAsia="方正小标宋_GBK"/>
          <w:sz w:val="28"/>
          <w:szCs w:val="28"/>
        </w:rPr>
        <w:t>9</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第四章  评定标准</w:t>
      </w:r>
      <w:r>
        <w:rPr>
          <w:rStyle w:val="25"/>
          <w:rFonts w:ascii="方正小标宋_GBK" w:eastAsia="方正小标宋_GBK"/>
          <w:sz w:val="28"/>
          <w:szCs w:val="28"/>
        </w:rPr>
        <w:tab/>
      </w:r>
      <w:r>
        <w:rPr>
          <w:rStyle w:val="25"/>
          <w:rFonts w:ascii="方正小标宋_GBK" w:eastAsia="方正小标宋_GBK"/>
          <w:sz w:val="28"/>
          <w:szCs w:val="28"/>
        </w:rPr>
        <w:t>19</w:t>
      </w:r>
    </w:p>
    <w:p>
      <w:pPr>
        <w:pStyle w:val="68"/>
        <w:tabs>
          <w:tab w:val="right" w:leader="dot" w:pos="9514"/>
        </w:tabs>
        <w:spacing w:line="700" w:lineRule="exact"/>
        <w:rPr>
          <w:rStyle w:val="25"/>
          <w:rFonts w:ascii="方正小标宋_GBK" w:eastAsia="方正小标宋_GBK"/>
          <w:sz w:val="28"/>
          <w:szCs w:val="28"/>
        </w:rPr>
      </w:pPr>
      <w:r>
        <w:rPr>
          <w:rStyle w:val="25"/>
          <w:rFonts w:ascii="方正小标宋_GBK" w:eastAsia="方正小标宋_GBK"/>
          <w:sz w:val="28"/>
          <w:szCs w:val="28"/>
        </w:rPr>
        <w:t>第五章  合同文本</w:t>
      </w:r>
      <w:r>
        <w:rPr>
          <w:rStyle w:val="25"/>
          <w:rFonts w:ascii="方正小标宋_GBK" w:eastAsia="方正小标宋_GBK"/>
          <w:sz w:val="28"/>
          <w:szCs w:val="28"/>
        </w:rPr>
        <w:tab/>
      </w:r>
      <w:r>
        <w:rPr>
          <w:rStyle w:val="25"/>
          <w:rFonts w:ascii="方正小标宋_GBK" w:eastAsia="方正小标宋_GBK"/>
          <w:sz w:val="28"/>
          <w:szCs w:val="28"/>
        </w:rPr>
        <w:t>21</w:t>
      </w:r>
    </w:p>
    <w:p>
      <w:pPr>
        <w:pStyle w:val="68"/>
        <w:tabs>
          <w:tab w:val="right" w:leader="dot" w:pos="9514"/>
        </w:tabs>
        <w:spacing w:line="700" w:lineRule="exact"/>
        <w:rPr>
          <w:rStyle w:val="25"/>
          <w:sz w:val="28"/>
          <w:szCs w:val="28"/>
        </w:rPr>
      </w:pPr>
      <w:r>
        <w:rPr>
          <w:rStyle w:val="25"/>
          <w:rFonts w:ascii="方正小标宋_GBK" w:eastAsia="方正小标宋_GBK"/>
          <w:sz w:val="28"/>
          <w:szCs w:val="28"/>
        </w:rPr>
        <w:t>第六章  响应文件格式</w:t>
      </w:r>
      <w:r>
        <w:rPr>
          <w:rStyle w:val="25"/>
          <w:rFonts w:ascii="方正小标宋_GBK" w:eastAsia="方正小标宋_GBK"/>
          <w:sz w:val="28"/>
          <w:szCs w:val="28"/>
        </w:rPr>
        <w:tab/>
      </w:r>
      <w:r>
        <w:rPr>
          <w:rStyle w:val="25"/>
          <w:rFonts w:ascii="方正小标宋_GBK" w:eastAsia="方正小标宋_GBK"/>
          <w:sz w:val="28"/>
          <w:szCs w:val="28"/>
        </w:rPr>
        <w:t>28</w:t>
      </w:r>
    </w:p>
    <w:p>
      <w:pPr>
        <w:spacing w:line="520" w:lineRule="exact"/>
        <w:rPr>
          <w:rStyle w:val="25"/>
          <w:rFonts w:ascii="仿宋" w:hAnsi="仿宋" w:eastAsia="仿宋"/>
          <w:b/>
          <w:sz w:val="28"/>
          <w:szCs w:val="28"/>
        </w:rPr>
      </w:pPr>
    </w:p>
    <w:p>
      <w:pPr>
        <w:rPr>
          <w:rStyle w:val="25"/>
        </w:rPr>
      </w:pPr>
      <w:r>
        <w:rPr>
          <w:rStyle w:val="25"/>
        </w:rPr>
        <w:br w:type="page"/>
      </w: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pStyle w:val="16"/>
        <w:rPr>
          <w:rStyle w:val="25"/>
          <w:rFonts w:ascii="宋体" w:hAnsi="宋体" w:eastAsia="宋体"/>
          <w:b/>
          <w:bCs/>
        </w:rPr>
      </w:pPr>
      <w:r>
        <w:rPr>
          <w:rStyle w:val="25"/>
          <w:rFonts w:ascii="宋体" w:hAnsi="宋体" w:eastAsia="宋体"/>
          <w:b/>
          <w:bCs/>
        </w:rPr>
        <w:t>第一章  竞争性谈判公告</w:t>
      </w:r>
    </w:p>
    <w:p>
      <w:pPr>
        <w:spacing w:line="440" w:lineRule="exact"/>
        <w:rPr>
          <w:rStyle w:val="25"/>
          <w:rFonts w:ascii="黑体" w:hAnsi="宋体" w:eastAsia="黑体"/>
          <w:b/>
          <w:sz w:val="32"/>
          <w:szCs w:val="32"/>
        </w:rPr>
      </w:pPr>
    </w:p>
    <w:p>
      <w:pPr>
        <w:spacing w:line="500" w:lineRule="exact"/>
        <w:jc w:val="center"/>
        <w:rPr>
          <w:rStyle w:val="25"/>
          <w:rFonts w:ascii="方正小标宋简体" w:hAnsi="宋体" w:eastAsia="方正小标宋简体"/>
          <w:b/>
          <w:sz w:val="32"/>
          <w:szCs w:val="32"/>
        </w:rPr>
      </w:pPr>
      <w:r>
        <w:rPr>
          <w:rStyle w:val="25"/>
          <w:rFonts w:ascii="方正小标宋简体" w:hAnsi="宋体" w:eastAsia="方正小标宋简体"/>
          <w:b/>
          <w:sz w:val="32"/>
          <w:szCs w:val="32"/>
        </w:rPr>
        <w:br w:type="page"/>
      </w:r>
    </w:p>
    <w:p>
      <w:pPr>
        <w:spacing w:line="500" w:lineRule="exact"/>
        <w:jc w:val="center"/>
        <w:rPr>
          <w:rStyle w:val="25"/>
          <w:rFonts w:ascii="华文中宋" w:hAnsi="华文中宋" w:eastAsia="华文中宋"/>
        </w:rPr>
      </w:pPr>
      <w:r>
        <w:rPr>
          <w:rStyle w:val="25"/>
          <w:rFonts w:hint="eastAsia" w:ascii="宋体" w:hAnsi="宋体"/>
          <w:b/>
          <w:spacing w:val="-4"/>
          <w:sz w:val="36"/>
          <w:szCs w:val="36"/>
        </w:rPr>
        <w:t>病毒性传染病病原学监测试剂耗材采购（</w:t>
      </w:r>
      <w:r>
        <w:rPr>
          <w:rStyle w:val="25"/>
          <w:rFonts w:hint="eastAsia" w:ascii="宋体" w:hAnsi="宋体"/>
          <w:b/>
          <w:spacing w:val="-4"/>
          <w:sz w:val="36"/>
          <w:szCs w:val="36"/>
          <w:lang w:eastAsia="zh-CN"/>
        </w:rPr>
        <w:t>QZZC2020-J1-00048-CGZX</w:t>
      </w:r>
      <w:r>
        <w:rPr>
          <w:rStyle w:val="25"/>
          <w:rFonts w:hint="eastAsia" w:ascii="宋体" w:hAnsi="宋体"/>
          <w:b/>
          <w:spacing w:val="-4"/>
          <w:sz w:val="36"/>
          <w:szCs w:val="36"/>
        </w:rPr>
        <w:t>）</w:t>
      </w:r>
      <w:r>
        <w:rPr>
          <w:rStyle w:val="25"/>
          <w:rFonts w:ascii="宋体" w:hAnsi="宋体"/>
          <w:b/>
          <w:spacing w:val="-4"/>
          <w:sz w:val="36"/>
          <w:szCs w:val="36"/>
        </w:rPr>
        <w:t>竞争性谈判公告</w:t>
      </w:r>
    </w:p>
    <w:p>
      <w:pPr>
        <w:rPr>
          <w:rStyle w:val="25"/>
          <w:rFonts w:ascii="宋体" w:hAnsi="宋体"/>
        </w:rPr>
      </w:pP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5"/>
          <w:rFonts w:ascii="宋体" w:hAnsi="宋体"/>
        </w:rPr>
      </w:pPr>
      <w:r>
        <w:rPr>
          <w:rStyle w:val="25"/>
          <w:rFonts w:ascii="宋体" w:hAnsi="宋体"/>
        </w:rPr>
        <w:t>项目概况</w:t>
      </w:r>
    </w:p>
    <w:p>
      <w:pPr>
        <w:pBdr>
          <w:top w:val="single" w:color="000000" w:sz="4" w:space="1"/>
          <w:left w:val="single" w:color="000000" w:sz="4" w:space="4"/>
          <w:bottom w:val="single" w:color="000000" w:sz="4" w:space="1"/>
          <w:right w:val="single" w:color="000000" w:sz="4" w:space="4"/>
        </w:pBdr>
        <w:spacing w:line="400" w:lineRule="exact"/>
        <w:ind w:firstLine="420" w:firstLineChars="200"/>
        <w:rPr>
          <w:rStyle w:val="25"/>
          <w:rFonts w:ascii="宋体" w:hAnsi="宋体"/>
        </w:rPr>
      </w:pPr>
      <w:r>
        <w:rPr>
          <w:rStyle w:val="25"/>
          <w:rFonts w:hint="eastAsia" w:ascii="宋体" w:hAnsi="宋体"/>
          <w:u w:val="single"/>
        </w:rPr>
        <w:t>病毒性传染病病原学监测试剂耗材采购</w:t>
      </w:r>
      <w:r>
        <w:rPr>
          <w:rStyle w:val="25"/>
          <w:rFonts w:ascii="宋体" w:hAnsi="宋体"/>
        </w:rPr>
        <w:t>采购项目的潜在供应商应</w:t>
      </w:r>
      <w:r>
        <w:rPr>
          <w:rStyle w:val="25"/>
          <w:rFonts w:hint="eastAsia" w:ascii="宋体" w:hAnsi="宋体"/>
        </w:rPr>
        <w:t>登录政采云平台（https://www.zcygov.cn/）在线自行下载采购文件</w:t>
      </w:r>
      <w:r>
        <w:rPr>
          <w:rStyle w:val="25"/>
          <w:rFonts w:ascii="宋体" w:hAnsi="宋体"/>
        </w:rPr>
        <w:t>，并于</w:t>
      </w:r>
      <w:r>
        <w:rPr>
          <w:rStyle w:val="25"/>
          <w:rFonts w:hint="eastAsia" w:ascii="宋体" w:hAnsi="宋体"/>
          <w:u w:val="single"/>
          <w:lang w:eastAsia="zh-CN"/>
        </w:rPr>
        <w:t>2020年12月17日上午10点00分</w:t>
      </w:r>
      <w:r>
        <w:rPr>
          <w:rStyle w:val="25"/>
          <w:rFonts w:ascii="宋体" w:hAnsi="宋体"/>
          <w:bCs/>
        </w:rPr>
        <w:t>（北京时间）前提交</w:t>
      </w:r>
      <w:r>
        <w:rPr>
          <w:rStyle w:val="25"/>
          <w:rFonts w:hint="eastAsia" w:ascii="宋体" w:hAnsi="宋体"/>
          <w:bCs/>
          <w:lang w:val="en-US" w:eastAsia="zh-CN"/>
        </w:rPr>
        <w:t>谈判</w:t>
      </w:r>
      <w:r>
        <w:rPr>
          <w:rStyle w:val="25"/>
          <w:rFonts w:ascii="宋体" w:hAnsi="宋体"/>
          <w:bCs/>
        </w:rPr>
        <w:t>响应文件</w:t>
      </w:r>
      <w:r>
        <w:rPr>
          <w:rStyle w:val="25"/>
          <w:rFonts w:ascii="宋体" w:hAnsi="宋体"/>
        </w:rPr>
        <w:t>。</w:t>
      </w:r>
    </w:p>
    <w:p>
      <w:pPr>
        <w:pStyle w:val="17"/>
        <w:pageBreakBefore w:val="0"/>
        <w:widowControl/>
        <w:suppressLineNumbers/>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color w:val="auto"/>
          <w:sz w:val="21"/>
          <w:szCs w:val="21"/>
        </w:rPr>
      </w:pPr>
      <w:r>
        <w:rPr>
          <w:rStyle w:val="25"/>
          <w:rFonts w:ascii="宋体" w:hAnsi="宋体" w:eastAsia="宋体" w:cs="宋体"/>
          <w:b/>
          <w:bCs/>
          <w:color w:val="auto"/>
          <w:sz w:val="21"/>
          <w:szCs w:val="21"/>
        </w:rPr>
        <w:t>一、项目基本情况</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hint="eastAsia" w:ascii="宋体" w:hAnsi="宋体" w:eastAsia="宋体"/>
          <w:color w:val="auto"/>
          <w:lang w:eastAsia="zh-CN"/>
        </w:rPr>
      </w:pPr>
      <w:r>
        <w:rPr>
          <w:rStyle w:val="25"/>
          <w:rFonts w:ascii="宋体" w:hAnsi="宋体"/>
          <w:color w:val="auto"/>
        </w:rPr>
        <w:t>项目编号：</w:t>
      </w:r>
      <w:r>
        <w:rPr>
          <w:rStyle w:val="25"/>
          <w:rFonts w:hint="eastAsia" w:ascii="宋体" w:hAnsi="宋体"/>
          <w:color w:val="auto"/>
          <w:lang w:eastAsia="zh-CN"/>
        </w:rPr>
        <w:t>QZZC2020-J1-00048-CGZX</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项目名称：</w:t>
      </w:r>
      <w:r>
        <w:rPr>
          <w:rStyle w:val="25"/>
          <w:rFonts w:hint="eastAsia" w:ascii="宋体" w:hAnsi="宋体"/>
          <w:color w:val="auto"/>
          <w:lang w:eastAsia="zh-CN"/>
        </w:rPr>
        <w:t>病毒性传染病病原学监测试剂耗材采购</w:t>
      </w:r>
      <w:r>
        <w:rPr>
          <w:rStyle w:val="25"/>
          <w:rFonts w:ascii="宋体" w:hAnsi="宋体"/>
          <w:color w:val="auto"/>
        </w:rPr>
        <w:t xml:space="preserve">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采购方式：</w:t>
      </w:r>
      <w:r>
        <w:rPr>
          <w:rFonts w:hint="eastAsia" w:ascii="宋体" w:hAnsi="宋体" w:cs="Arial"/>
          <w:bCs/>
        </w:rPr>
        <w:sym w:font="Wingdings" w:char="F0FE"/>
      </w:r>
      <w:r>
        <w:rPr>
          <w:rStyle w:val="25"/>
          <w:rFonts w:ascii="宋体" w:hAnsi="宋体"/>
          <w:color w:val="auto"/>
        </w:rPr>
        <w:t>竞争性谈判 □竞争性磋商 □询价</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预算金额：</w:t>
      </w:r>
      <w:r>
        <w:rPr>
          <w:rStyle w:val="25"/>
          <w:rFonts w:hint="eastAsia" w:ascii="宋体" w:hAnsi="宋体"/>
          <w:color w:val="auto"/>
          <w:lang w:val="en-US" w:eastAsia="zh-CN"/>
        </w:rPr>
        <w:t>陆拾陆万玖仟柒佰</w:t>
      </w:r>
      <w:r>
        <w:rPr>
          <w:rStyle w:val="25"/>
          <w:rFonts w:ascii="宋体" w:hAnsi="宋体"/>
          <w:color w:val="auto"/>
        </w:rPr>
        <w:t>元整（￥</w:t>
      </w:r>
      <w:r>
        <w:rPr>
          <w:rStyle w:val="25"/>
          <w:rFonts w:hint="eastAsia" w:ascii="宋体" w:hAnsi="宋体"/>
          <w:color w:val="auto"/>
          <w:lang w:val="en-US" w:eastAsia="zh-CN"/>
        </w:rPr>
        <w:t>669,7</w:t>
      </w:r>
      <w:r>
        <w:rPr>
          <w:rStyle w:val="25"/>
          <w:rFonts w:ascii="宋体" w:hAnsi="宋体"/>
          <w:color w:val="auto"/>
        </w:rPr>
        <w:t>00.00）</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采购需求：</w:t>
      </w:r>
      <w:r>
        <w:rPr>
          <w:rFonts w:hint="eastAsia" w:ascii="宋体" w:hAnsi="宋体" w:eastAsia="宋体" w:cs="宋体"/>
          <w:i w:val="0"/>
          <w:color w:val="000000"/>
          <w:kern w:val="0"/>
          <w:sz w:val="21"/>
          <w:szCs w:val="21"/>
          <w:u w:val="none"/>
          <w:lang w:val="en-US" w:eastAsia="zh-CN" w:bidi="ar"/>
        </w:rPr>
        <w:t>甲</w:t>
      </w:r>
      <w:r>
        <w:rPr>
          <w:rFonts w:hint="default" w:ascii="Times New Roman" w:hAnsi="Times New Roman" w:eastAsia="宋体" w:cs="Times New Roman"/>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乙型流感病毒</w:t>
      </w:r>
      <w:r>
        <w:rPr>
          <w:rFonts w:hint="default" w:ascii="Times New Roman" w:hAnsi="Times New Roman" w:eastAsia="宋体" w:cs="Times New Roman"/>
          <w:i w:val="0"/>
          <w:color w:val="000000"/>
          <w:kern w:val="0"/>
          <w:sz w:val="21"/>
          <w:szCs w:val="21"/>
          <w:u w:val="none"/>
          <w:lang w:val="en-US" w:eastAsia="zh-CN" w:bidi="ar"/>
        </w:rPr>
        <w:t>RNA</w:t>
      </w:r>
      <w:r>
        <w:rPr>
          <w:rFonts w:hint="eastAsia" w:ascii="宋体" w:hAnsi="宋体" w:eastAsia="宋体" w:cs="宋体"/>
          <w:i w:val="0"/>
          <w:color w:val="000000"/>
          <w:kern w:val="0"/>
          <w:sz w:val="21"/>
          <w:szCs w:val="21"/>
          <w:u w:val="none"/>
          <w:lang w:val="en-US" w:eastAsia="zh-CN" w:bidi="ar"/>
        </w:rPr>
        <w:t>试剂</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核酸提取试剂盒（预分装）</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八联排管（内配有盖）</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病毒采样管拭子</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2"/>
          <w:szCs w:val="22"/>
          <w:u w:val="none"/>
          <w:lang w:val="en-US" w:eastAsia="zh-CN" w:bidi="ar"/>
        </w:rPr>
        <w:t>50-1200ul带滤芯灭菌吸头</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5-300ul带滤芯灭菌吸头</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10ul带滤芯灭菌吸头</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200μL带滤芯盒装灭菌加长吸头</w:t>
      </w:r>
      <w:r>
        <w:rPr>
          <w:rStyle w:val="25"/>
          <w:rFonts w:ascii="宋体" w:hAnsi="宋体"/>
          <w:color w:val="auto"/>
        </w:rPr>
        <w:t>等</w:t>
      </w:r>
      <w:r>
        <w:rPr>
          <w:rStyle w:val="25"/>
          <w:rFonts w:hint="eastAsia" w:ascii="宋体" w:hAnsi="宋体"/>
          <w:color w:val="auto"/>
        </w:rPr>
        <w:t>等监测试剂耗材</w:t>
      </w:r>
      <w:r>
        <w:rPr>
          <w:rStyle w:val="25"/>
          <w:rFonts w:ascii="宋体" w:hAnsi="宋体"/>
          <w:color w:val="auto"/>
        </w:rPr>
        <w:t>一批，如进一步了解详细内容，详见竞争性谈判文件。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合同履行期限：详见竞争性谈判文件。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本项目（是/否）接受联合体：否。</w:t>
      </w:r>
    </w:p>
    <w:p>
      <w:pPr>
        <w:pageBreakBefore w:val="0"/>
        <w:widowControl/>
        <w:kinsoku/>
        <w:wordWrap/>
        <w:overflowPunct/>
        <w:topLinePunct w:val="0"/>
        <w:autoSpaceDE/>
        <w:autoSpaceDN/>
        <w:bidi w:val="0"/>
        <w:adjustRightInd/>
        <w:snapToGrid/>
        <w:spacing w:line="360" w:lineRule="exact"/>
        <w:ind w:firstLine="422" w:firstLineChars="200"/>
        <w:textAlignment w:val="baseline"/>
        <w:rPr>
          <w:rStyle w:val="25"/>
          <w:rFonts w:ascii="宋体" w:hAnsi="宋体"/>
          <w:color w:val="auto"/>
        </w:rPr>
      </w:pPr>
      <w:r>
        <w:rPr>
          <w:rStyle w:val="25"/>
          <w:rFonts w:ascii="宋体" w:hAnsi="宋体"/>
          <w:b/>
          <w:color w:val="auto"/>
        </w:rPr>
        <w:t>本项目需要落实的政府采购政策</w:t>
      </w:r>
      <w:r>
        <w:rPr>
          <w:rStyle w:val="25"/>
          <w:rFonts w:ascii="宋体" w:hAnsi="宋体"/>
          <w:color w:val="auto"/>
        </w:rPr>
        <w:t>：《政府采购促进中小企业发展暂行办法》（财库[2011]181号）、《节能产品政府采购实施意见》（财库[2004]185号）、《财政部 环保总局关于环境标志产品政府采购实施的意见》（财库[2006]90号）、《财政部 司法部关于政府采购支持监狱企业发展有关问题的通知》（财库[2014]68号）、《关于促进残疾人就业政府采购政策的通知》（财库[2017]141号）文件。</w:t>
      </w:r>
    </w:p>
    <w:p>
      <w:pPr>
        <w:pageBreakBefore w:val="0"/>
        <w:widowControl/>
        <w:kinsoku/>
        <w:wordWrap/>
        <w:overflowPunct/>
        <w:topLinePunct w:val="0"/>
        <w:autoSpaceDE/>
        <w:autoSpaceDN/>
        <w:bidi w:val="0"/>
        <w:adjustRightInd/>
        <w:snapToGrid/>
        <w:spacing w:line="360" w:lineRule="exact"/>
        <w:ind w:firstLine="422" w:firstLineChars="200"/>
        <w:textAlignment w:val="baseline"/>
        <w:rPr>
          <w:rStyle w:val="25"/>
          <w:rFonts w:ascii="宋体" w:hAnsi="宋体"/>
          <w:b/>
          <w:bCs/>
          <w:color w:val="auto"/>
        </w:rPr>
      </w:pPr>
      <w:r>
        <w:rPr>
          <w:rStyle w:val="25"/>
          <w:rFonts w:ascii="宋体" w:hAnsi="宋体"/>
          <w:b/>
          <w:bCs/>
          <w:color w:val="auto"/>
        </w:rPr>
        <w:t>二、申请人的资格要求：</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ascii="宋体" w:hAnsi="宋体"/>
          <w:color w:val="auto"/>
        </w:rPr>
        <w:t>1.满足《中华人民共和国政府采购法》</w:t>
      </w:r>
      <w:bookmarkStart w:id="0" w:name="_GoBack"/>
      <w:bookmarkEnd w:id="0"/>
      <w:r>
        <w:rPr>
          <w:rStyle w:val="25"/>
          <w:rFonts w:ascii="宋体" w:hAnsi="宋体"/>
          <w:color w:val="auto"/>
        </w:rPr>
        <w:t>第二十二条规定；</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hint="eastAsia" w:ascii="宋体" w:hAnsi="宋体"/>
          <w:color w:val="auto"/>
          <w:szCs w:val="22"/>
          <w:lang w:val="en-US" w:eastAsia="zh-CN"/>
        </w:rPr>
        <w:t>2.</w:t>
      </w:r>
      <w:r>
        <w:rPr>
          <w:rStyle w:val="25"/>
          <w:rFonts w:hint="eastAsia" w:ascii="宋体" w:hAnsi="宋体"/>
          <w:color w:val="auto"/>
          <w:szCs w:val="22"/>
        </w:rPr>
        <w:t>具有</w:t>
      </w:r>
      <w:r>
        <w:rPr>
          <w:rStyle w:val="25"/>
          <w:rFonts w:hint="eastAsia" w:ascii="宋体" w:hAnsi="宋体"/>
          <w:color w:val="auto"/>
          <w:szCs w:val="22"/>
          <w:lang w:eastAsia="zh-CN"/>
        </w:rPr>
        <w:t>《</w:t>
      </w:r>
      <w:r>
        <w:rPr>
          <w:rStyle w:val="25"/>
          <w:rFonts w:hint="eastAsia" w:ascii="宋体" w:hAnsi="宋体"/>
          <w:color w:val="auto"/>
          <w:szCs w:val="22"/>
        </w:rPr>
        <w:t>医疗器械生产许可证</w:t>
      </w:r>
      <w:r>
        <w:rPr>
          <w:rStyle w:val="25"/>
          <w:rFonts w:hint="eastAsia" w:ascii="宋体" w:hAnsi="宋体"/>
          <w:color w:val="auto"/>
          <w:szCs w:val="22"/>
          <w:lang w:eastAsia="zh-CN"/>
        </w:rPr>
        <w:t>》</w:t>
      </w:r>
      <w:r>
        <w:rPr>
          <w:rStyle w:val="25"/>
          <w:rFonts w:hint="eastAsia" w:ascii="宋体" w:hAnsi="宋体"/>
          <w:color w:val="auto"/>
          <w:szCs w:val="22"/>
          <w:lang w:val="en-US" w:eastAsia="zh-CN"/>
        </w:rPr>
        <w:t>或</w:t>
      </w:r>
      <w:r>
        <w:rPr>
          <w:rStyle w:val="25"/>
          <w:rFonts w:hint="eastAsia" w:ascii="宋体" w:hAnsi="宋体"/>
          <w:color w:val="auto"/>
          <w:szCs w:val="22"/>
        </w:rPr>
        <w:t>《医</w:t>
      </w:r>
      <w:r>
        <w:rPr>
          <w:rFonts w:hint="eastAsia"/>
        </w:rPr>
        <w:t>疗器械经营许可证》，且营业范围包括体外诊断试剂；</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auto"/>
        </w:rPr>
      </w:pPr>
      <w:r>
        <w:rPr>
          <w:rStyle w:val="25"/>
          <w:rFonts w:hint="eastAsia" w:ascii="宋体" w:hAnsi="宋体"/>
          <w:color w:val="auto"/>
          <w:lang w:val="en-US" w:eastAsia="zh-CN"/>
        </w:rPr>
        <w:t>3</w:t>
      </w:r>
      <w:r>
        <w:rPr>
          <w:rStyle w:val="25"/>
          <w:rFonts w:ascii="宋体" w:hAnsi="宋体"/>
          <w:color w:val="auto"/>
        </w:rPr>
        <w:t>.在“信用中国”网站(www.creditchina.gov.cn)、中国政府采购网(www.ccgp.gov.cn)等渠道列入失信被执行人、重大税收违法案件当事人名单、政府采购严重违法失信行为记录名单的供应商，不得参与本项目政府采购活动。</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color w:val="auto"/>
          <w:sz w:val="21"/>
          <w:szCs w:val="21"/>
        </w:rPr>
      </w:pPr>
      <w:r>
        <w:rPr>
          <w:rStyle w:val="25"/>
          <w:rFonts w:ascii="宋体" w:hAnsi="宋体" w:eastAsia="宋体" w:cs="宋体"/>
          <w:b/>
          <w:bCs/>
          <w:color w:val="auto"/>
          <w:sz w:val="21"/>
          <w:szCs w:val="21"/>
        </w:rPr>
        <w:t>三、获取采购文件</w:t>
      </w:r>
    </w:p>
    <w:p>
      <w:pPr>
        <w:spacing w:line="360" w:lineRule="exact"/>
        <w:ind w:firstLine="420" w:firstLineChars="200"/>
        <w:rPr>
          <w:rStyle w:val="25"/>
          <w:rFonts w:ascii="宋体" w:hAnsi="宋体"/>
          <w:u w:val="single"/>
        </w:rPr>
      </w:pPr>
      <w:r>
        <w:rPr>
          <w:rStyle w:val="25"/>
          <w:rFonts w:ascii="宋体" w:hAnsi="宋体"/>
        </w:rPr>
        <w:t>时间：</w:t>
      </w:r>
      <w:r>
        <w:rPr>
          <w:rStyle w:val="25"/>
          <w:rFonts w:ascii="宋体" w:hAnsi="宋体"/>
          <w:u w:val="single"/>
        </w:rPr>
        <w:t>2020年</w:t>
      </w:r>
      <w:r>
        <w:rPr>
          <w:rStyle w:val="25"/>
          <w:rFonts w:hint="eastAsia" w:ascii="宋体" w:hAnsi="宋体"/>
          <w:u w:val="single"/>
          <w:lang w:eastAsia="zh-CN"/>
        </w:rPr>
        <w:t>12月</w:t>
      </w:r>
      <w:r>
        <w:rPr>
          <w:rStyle w:val="25"/>
          <w:rFonts w:hint="eastAsia" w:ascii="宋体" w:hAnsi="宋体"/>
          <w:kern w:val="0"/>
          <w:u w:val="single"/>
          <w:lang w:val="en-US" w:eastAsia="zh-CN"/>
        </w:rPr>
        <w:t>11</w:t>
      </w:r>
      <w:r>
        <w:rPr>
          <w:rStyle w:val="25"/>
          <w:rFonts w:ascii="宋体" w:hAnsi="宋体"/>
          <w:u w:val="single"/>
        </w:rPr>
        <w:t>日</w:t>
      </w:r>
      <w:r>
        <w:rPr>
          <w:rStyle w:val="25"/>
          <w:rFonts w:ascii="宋体" w:hAnsi="宋体"/>
        </w:rPr>
        <w:t>至</w:t>
      </w:r>
      <w:r>
        <w:rPr>
          <w:rStyle w:val="25"/>
          <w:rFonts w:ascii="宋体" w:hAnsi="宋体"/>
          <w:u w:val="single"/>
        </w:rPr>
        <w:t>2020年</w:t>
      </w:r>
      <w:r>
        <w:rPr>
          <w:rStyle w:val="25"/>
          <w:rFonts w:hint="eastAsia" w:ascii="宋体" w:hAnsi="宋体"/>
          <w:u w:val="single"/>
          <w:lang w:eastAsia="zh-CN"/>
        </w:rPr>
        <w:t>12月</w:t>
      </w:r>
      <w:r>
        <w:rPr>
          <w:rStyle w:val="25"/>
          <w:rFonts w:hint="eastAsia" w:ascii="宋体" w:hAnsi="宋体"/>
          <w:kern w:val="0"/>
          <w:u w:val="single"/>
          <w:lang w:val="en-US" w:eastAsia="zh-CN"/>
        </w:rPr>
        <w:t>15</w:t>
      </w:r>
      <w:r>
        <w:rPr>
          <w:rStyle w:val="25"/>
          <w:rFonts w:ascii="宋体" w:hAnsi="宋体"/>
          <w:u w:val="single"/>
        </w:rPr>
        <w:t>日</w:t>
      </w:r>
    </w:p>
    <w:p>
      <w:pPr>
        <w:spacing w:line="400" w:lineRule="exact"/>
        <w:ind w:firstLine="420" w:firstLineChars="200"/>
        <w:rPr>
          <w:rFonts w:hAnsi="宋体" w:cs="宋体"/>
          <w:szCs w:val="21"/>
          <w:u w:val="single"/>
        </w:rPr>
      </w:pPr>
      <w:r>
        <w:rPr>
          <w:rFonts w:hint="eastAsia" w:hAnsi="宋体" w:cs="宋体"/>
          <w:szCs w:val="21"/>
          <w:lang w:val="en-US" w:eastAsia="zh-CN"/>
        </w:rPr>
        <w:t>地点：</w:t>
      </w:r>
      <w:r>
        <w:rPr>
          <w:rFonts w:hint="eastAsia" w:hAnsi="宋体" w:cs="宋体"/>
          <w:szCs w:val="21"/>
        </w:rPr>
        <w:t>政采云平台（</w:t>
      </w:r>
      <w:r>
        <w:rPr>
          <w:rFonts w:hAnsi="宋体" w:cs="宋体"/>
          <w:szCs w:val="21"/>
        </w:rPr>
        <w:fldChar w:fldCharType="begin"/>
      </w:r>
      <w:r>
        <w:rPr>
          <w:rFonts w:hAnsi="宋体" w:cs="宋体"/>
          <w:szCs w:val="21"/>
        </w:rPr>
        <w:instrText xml:space="preserve"> HYPERLINK "https://www.zcygov.cn/" </w:instrText>
      </w:r>
      <w:r>
        <w:rPr>
          <w:rFonts w:hAnsi="宋体" w:cs="宋体"/>
          <w:szCs w:val="21"/>
        </w:rPr>
        <w:fldChar w:fldCharType="separate"/>
      </w:r>
      <w:r>
        <w:rPr>
          <w:rFonts w:hAnsi="宋体" w:cs="宋体"/>
          <w:szCs w:val="21"/>
        </w:rPr>
        <w:t>https://www.zcygov.cn/</w:t>
      </w:r>
      <w:r>
        <w:rPr>
          <w:rFonts w:hAnsi="宋体" w:cs="宋体"/>
          <w:szCs w:val="21"/>
        </w:rPr>
        <w:fldChar w:fldCharType="end"/>
      </w:r>
      <w:r>
        <w:rPr>
          <w:rFonts w:hint="eastAsia" w:hAnsi="宋体" w:cs="宋体"/>
          <w:szCs w:val="21"/>
        </w:rPr>
        <w:t>）</w:t>
      </w:r>
    </w:p>
    <w:p>
      <w:pPr>
        <w:spacing w:line="400" w:lineRule="exact"/>
        <w:ind w:firstLine="420" w:firstLineChars="200"/>
        <w:rPr>
          <w:rFonts w:hint="eastAsia" w:hAnsi="宋体" w:eastAsia="宋体" w:cs="宋体"/>
          <w:szCs w:val="21"/>
          <w:u w:val="single"/>
          <w:lang w:val="en-US" w:eastAsia="zh-CN"/>
        </w:rPr>
      </w:pPr>
      <w:r>
        <w:rPr>
          <w:rFonts w:hint="eastAsia" w:hAnsi="宋体" w:cs="宋体"/>
          <w:szCs w:val="21"/>
        </w:rPr>
        <w:t>方式：供应商登录政采云平台（</w:t>
      </w:r>
      <w:r>
        <w:rPr>
          <w:rFonts w:hAnsi="宋体" w:cs="宋体"/>
          <w:szCs w:val="21"/>
        </w:rPr>
        <w:t>https://www.zcygov.cn/</w:t>
      </w:r>
      <w:r>
        <w:rPr>
          <w:rFonts w:hint="eastAsia" w:hAnsi="宋体" w:cs="宋体"/>
          <w:szCs w:val="21"/>
        </w:rPr>
        <w:t>）在线自行下载采购文件；非正式供应商在获取招标文件前应先完成政采云平台的账号注册并入驻成为正式供应商。</w:t>
      </w:r>
      <w:r>
        <w:rPr>
          <w:rFonts w:hint="eastAsia" w:hAnsi="宋体" w:cs="宋体"/>
          <w:szCs w:val="21"/>
          <w:lang w:val="en-US" w:eastAsia="zh-CN"/>
        </w:rPr>
        <w:t>咨询电话：</w:t>
      </w:r>
      <w:r>
        <w:rPr>
          <w:rStyle w:val="25"/>
          <w:rFonts w:hint="eastAsia" w:ascii="宋体" w:hAnsi="宋体"/>
          <w:szCs w:val="22"/>
          <w:highlight w:val="none"/>
        </w:rPr>
        <w:t>400-881-7190</w:t>
      </w:r>
      <w:r>
        <w:rPr>
          <w:rStyle w:val="25"/>
          <w:rFonts w:hint="eastAsia" w:ascii="宋体" w:hAnsi="宋体"/>
          <w:szCs w:val="22"/>
          <w:highlight w:val="none"/>
          <w:lang w:eastAsia="zh-CN"/>
        </w:rPr>
        <w:t>。</w:t>
      </w:r>
    </w:p>
    <w:p>
      <w:pPr>
        <w:spacing w:line="400" w:lineRule="exact"/>
        <w:ind w:firstLine="420" w:firstLineChars="200"/>
        <w:rPr>
          <w:rFonts w:hint="eastAsia" w:hAnsi="宋体" w:cs="宋体"/>
          <w:szCs w:val="21"/>
        </w:rPr>
      </w:pPr>
      <w:r>
        <w:rPr>
          <w:rFonts w:hint="eastAsia" w:hAnsi="宋体" w:cs="宋体"/>
          <w:szCs w:val="21"/>
        </w:rPr>
        <w:t>售价：免费获取招标文件。</w:t>
      </w:r>
    </w:p>
    <w:p>
      <w:pPr>
        <w:numPr>
          <w:ilvl w:val="0"/>
          <w:numId w:val="1"/>
        </w:numPr>
        <w:spacing w:line="400" w:lineRule="exact"/>
        <w:ind w:firstLine="422" w:firstLineChars="200"/>
        <w:rPr>
          <w:rStyle w:val="25"/>
          <w:rFonts w:ascii="宋体" w:hAnsi="宋体" w:eastAsia="宋体" w:cs="宋体"/>
          <w:bCs/>
          <w:sz w:val="21"/>
          <w:szCs w:val="21"/>
        </w:rPr>
      </w:pPr>
      <w:r>
        <w:rPr>
          <w:rStyle w:val="25"/>
          <w:rFonts w:ascii="宋体" w:hAnsi="宋体" w:eastAsia="宋体" w:cs="宋体"/>
          <w:b/>
          <w:bCs/>
          <w:sz w:val="21"/>
          <w:szCs w:val="21"/>
        </w:rPr>
        <w:t>谈判保证金：</w:t>
      </w:r>
      <w:r>
        <w:rPr>
          <w:rStyle w:val="25"/>
          <w:rFonts w:hint="eastAsia" w:ascii="宋体" w:hAnsi="宋体" w:eastAsia="宋体" w:cs="宋体"/>
          <w:bCs/>
          <w:sz w:val="21"/>
          <w:szCs w:val="21"/>
          <w:lang w:val="en-US" w:eastAsia="zh-CN"/>
        </w:rPr>
        <w:t>壹</w:t>
      </w:r>
      <w:r>
        <w:rPr>
          <w:rStyle w:val="25"/>
          <w:rFonts w:ascii="宋体" w:hAnsi="宋体" w:eastAsia="宋体" w:cs="宋体"/>
          <w:bCs/>
          <w:sz w:val="21"/>
          <w:szCs w:val="21"/>
        </w:rPr>
        <w:t>万元整（￥</w:t>
      </w:r>
      <w:r>
        <w:rPr>
          <w:rStyle w:val="25"/>
          <w:rFonts w:hint="eastAsia" w:ascii="宋体" w:hAnsi="宋体" w:cs="宋体"/>
          <w:bCs/>
          <w:sz w:val="21"/>
          <w:szCs w:val="21"/>
          <w:lang w:val="en-US" w:eastAsia="zh-CN"/>
        </w:rPr>
        <w:t>1</w:t>
      </w:r>
      <w:r>
        <w:rPr>
          <w:rStyle w:val="25"/>
          <w:rFonts w:hint="eastAsia" w:ascii="宋体" w:hAnsi="宋体" w:eastAsia="宋体" w:cs="宋体"/>
          <w:bCs/>
          <w:sz w:val="21"/>
          <w:szCs w:val="21"/>
          <w:lang w:val="en-US" w:eastAsia="zh-CN"/>
        </w:rPr>
        <w:t>0</w:t>
      </w:r>
      <w:r>
        <w:rPr>
          <w:rStyle w:val="25"/>
          <w:rFonts w:ascii="宋体" w:hAnsi="宋体" w:eastAsia="宋体" w:cs="宋体"/>
          <w:bCs/>
          <w:sz w:val="21"/>
          <w:szCs w:val="21"/>
        </w:rPr>
        <w:t>,000.00）（注：须足额交纳，不接受以个人名义交纳的谈判保证金）；</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textAlignment w:val="baseline"/>
        <w:rPr>
          <w:rStyle w:val="25"/>
          <w:rFonts w:ascii="宋体" w:hAnsi="宋体" w:eastAsia="宋体" w:cs="宋体"/>
          <w:bCs/>
          <w:sz w:val="21"/>
          <w:szCs w:val="21"/>
        </w:rPr>
      </w:pPr>
      <w:r>
        <w:rPr>
          <w:rStyle w:val="25"/>
          <w:rFonts w:ascii="宋体" w:hAnsi="宋体" w:eastAsia="宋体" w:cs="宋体"/>
          <w:bCs/>
          <w:sz w:val="21"/>
          <w:szCs w:val="21"/>
        </w:rPr>
        <w:t>交纳方式：网上银行支付、支票、汇票、本票或者金融机构、担保机构出具的保函等非现金形式。采用网上银行支付方式的，在竞标截止时间前交至以下指定账户并且到账（开户名称：钦州市政府采购中心；开户银行：中国工商银行股份有限公司钦州市永福东支行；银行账号：2115591229100078724），采用支票、汇票、本票或者保函等方式的，在竞标截止时间前，</w:t>
      </w:r>
      <w:r>
        <w:rPr>
          <w:rStyle w:val="25"/>
          <w:rFonts w:hint="eastAsia" w:ascii="宋体" w:hAnsi="宋体" w:eastAsia="宋体" w:cs="宋体"/>
          <w:bCs/>
          <w:sz w:val="21"/>
          <w:szCs w:val="21"/>
          <w:lang w:eastAsia="zh-CN"/>
        </w:rPr>
        <w:t>供应商</w:t>
      </w:r>
      <w:r>
        <w:rPr>
          <w:rStyle w:val="25"/>
          <w:rFonts w:ascii="宋体" w:hAnsi="宋体" w:eastAsia="宋体" w:cs="宋体"/>
          <w:bCs/>
          <w:sz w:val="21"/>
          <w:szCs w:val="21"/>
        </w:rPr>
        <w:t>应当同时将单独密封的支票、汇票、本票或者保函原件一同封装在响应文件袋中一并提交。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五、响应文件提交</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rPr>
      </w:pPr>
      <w:r>
        <w:rPr>
          <w:rStyle w:val="25"/>
          <w:rFonts w:ascii="宋体" w:hAnsi="宋体"/>
        </w:rPr>
        <w:t>截止时间：</w:t>
      </w:r>
      <w:r>
        <w:rPr>
          <w:rStyle w:val="25"/>
          <w:rFonts w:ascii="宋体" w:hAnsi="宋体"/>
          <w:color w:val="000000"/>
        </w:rPr>
        <w:t xml:space="preserve"> 供应商应于</w:t>
      </w:r>
      <w:r>
        <w:rPr>
          <w:rStyle w:val="25"/>
          <w:rFonts w:ascii="宋体" w:hAnsi="宋体"/>
          <w:color w:val="000000"/>
          <w:u w:val="single"/>
        </w:rPr>
        <w:t>2020年</w:t>
      </w:r>
      <w:r>
        <w:rPr>
          <w:rStyle w:val="25"/>
          <w:rFonts w:hint="eastAsia" w:ascii="宋体" w:hAnsi="宋体"/>
          <w:color w:val="000000"/>
          <w:u w:val="single"/>
          <w:lang w:eastAsia="zh-CN"/>
        </w:rPr>
        <w:t>12月</w:t>
      </w:r>
      <w:r>
        <w:rPr>
          <w:rStyle w:val="25"/>
          <w:rFonts w:hint="eastAsia" w:ascii="宋体" w:hAnsi="宋体"/>
          <w:color w:val="000000"/>
          <w:u w:val="single"/>
          <w:lang w:val="en-US" w:eastAsia="zh-CN"/>
        </w:rPr>
        <w:t>17</w:t>
      </w:r>
      <w:r>
        <w:rPr>
          <w:rStyle w:val="25"/>
          <w:rFonts w:ascii="宋体" w:hAnsi="宋体"/>
          <w:color w:val="000000"/>
          <w:u w:val="single"/>
        </w:rPr>
        <w:t>日上午10点00分</w:t>
      </w:r>
      <w:r>
        <w:rPr>
          <w:rStyle w:val="25"/>
          <w:rFonts w:ascii="宋体" w:hAnsi="宋体"/>
          <w:bCs/>
        </w:rPr>
        <w:t>前，</w:t>
      </w:r>
      <w:r>
        <w:rPr>
          <w:rStyle w:val="25"/>
          <w:rFonts w:ascii="宋体" w:hAnsi="宋体"/>
          <w:color w:val="000000"/>
        </w:rPr>
        <w:t>将响应文件密封提交，逾期送达的将予拒收。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地点：</w:t>
      </w:r>
      <w:r>
        <w:rPr>
          <w:rStyle w:val="25"/>
          <w:rFonts w:ascii="宋体" w:hAnsi="宋体"/>
          <w:color w:val="000000"/>
        </w:rPr>
        <w:t>广西钦州市金海湾东大街8号市民服务中心三楼市公共资源交易中心开标室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六、开启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时间：</w:t>
      </w:r>
      <w:r>
        <w:rPr>
          <w:rStyle w:val="25"/>
          <w:rFonts w:hint="eastAsia" w:ascii="宋体" w:hAnsi="宋体"/>
          <w:u w:val="single"/>
          <w:lang w:eastAsia="zh-CN"/>
        </w:rPr>
        <w:t>2020年12月17日上午10点00分</w:t>
      </w:r>
      <w:r>
        <w:rPr>
          <w:rStyle w:val="25"/>
          <w:rFonts w:ascii="宋体" w:hAnsi="宋体"/>
          <w:bCs/>
          <w:u w:val="single"/>
        </w:rPr>
        <w:t>后</w:t>
      </w:r>
      <w:r>
        <w:rPr>
          <w:rStyle w:val="25"/>
          <w:rFonts w:ascii="宋体" w:hAnsi="宋体"/>
          <w:bCs/>
        </w:rPr>
        <w:t>（北京时间）</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bCs/>
          <w:u w:val="single"/>
        </w:rPr>
      </w:pPr>
      <w:r>
        <w:rPr>
          <w:rStyle w:val="25"/>
          <w:rFonts w:ascii="宋体" w:hAnsi="宋体"/>
        </w:rPr>
        <w:t>地点：</w:t>
      </w:r>
      <w:r>
        <w:rPr>
          <w:rStyle w:val="25"/>
          <w:rFonts w:ascii="宋体" w:hAnsi="宋体"/>
          <w:color w:val="000000"/>
          <w:kern w:val="0"/>
        </w:rPr>
        <w:t>广西钦州市金海湾东大街8号市民服务中心三楼市公共资源交易中心评标室</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七、公告期限</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自本公告发布之日起3个工作日。</w:t>
      </w:r>
    </w:p>
    <w:p>
      <w:pPr>
        <w:pStyle w:val="17"/>
        <w:pageBreakBefore w:val="0"/>
        <w:widowControl/>
        <w:kinsoku/>
        <w:wordWrap/>
        <w:overflowPunct/>
        <w:topLinePunct w:val="0"/>
        <w:autoSpaceDE/>
        <w:autoSpaceDN/>
        <w:bidi w:val="0"/>
        <w:adjustRightInd/>
        <w:snapToGrid/>
        <w:spacing w:before="0" w:after="0" w:line="360" w:lineRule="exact"/>
        <w:ind w:firstLine="422" w:firstLineChars="200"/>
        <w:textAlignment w:val="baseline"/>
        <w:rPr>
          <w:rStyle w:val="25"/>
          <w:rFonts w:ascii="宋体" w:hAnsi="宋体" w:eastAsia="宋体" w:cs="宋体"/>
          <w:b/>
          <w:bCs/>
          <w:sz w:val="21"/>
          <w:szCs w:val="21"/>
        </w:rPr>
      </w:pPr>
      <w:r>
        <w:rPr>
          <w:rStyle w:val="25"/>
          <w:rFonts w:ascii="宋体" w:hAnsi="宋体" w:eastAsia="宋体" w:cs="宋体"/>
          <w:b/>
          <w:bCs/>
          <w:sz w:val="21"/>
          <w:szCs w:val="21"/>
        </w:rPr>
        <w:t>八、凡对本次采购提出询问，请按以下方式联系：</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color w:val="000000"/>
          <w:kern w:val="0"/>
        </w:rPr>
        <w:t>1</w:t>
      </w:r>
      <w:r>
        <w:rPr>
          <w:rStyle w:val="25"/>
          <w:rFonts w:ascii="宋体" w:hAnsi="宋体"/>
          <w:kern w:val="0"/>
        </w:rPr>
        <w:t>.采购人信息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名    称：</w:t>
      </w:r>
      <w:r>
        <w:rPr>
          <w:rFonts w:hint="eastAsia"/>
        </w:rPr>
        <w:t>钦州市疾病预防控制中心</w:t>
      </w:r>
      <w:r>
        <w:rPr>
          <w:rStyle w:val="25"/>
          <w:rFonts w:ascii="宋体" w:hAnsi="宋体"/>
          <w:kern w:val="0"/>
        </w:rPr>
        <w:t xml:space="preserve">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shd w:val="pct10" w:color="auto" w:fill="FFFFFF"/>
        </w:rPr>
      </w:pPr>
      <w:r>
        <w:rPr>
          <w:rStyle w:val="25"/>
          <w:rFonts w:ascii="宋体" w:hAnsi="宋体"/>
          <w:kern w:val="0"/>
        </w:rPr>
        <w:t>地    址：</w:t>
      </w:r>
      <w:r>
        <w:rPr>
          <w:rFonts w:hint="eastAsia"/>
        </w:rPr>
        <w:t>广西钦州市北环西路16号</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联系方式：</w:t>
      </w:r>
      <w:r>
        <w:rPr>
          <w:rFonts w:hint="eastAsia"/>
        </w:rPr>
        <w:t>李婵，0777-2823761</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kern w:val="0"/>
        </w:rPr>
      </w:pPr>
      <w:r>
        <w:rPr>
          <w:rStyle w:val="25"/>
          <w:rFonts w:ascii="宋体" w:hAnsi="宋体"/>
          <w:kern w:val="0"/>
        </w:rPr>
        <w:t>2.采购代理机构信息</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名    称：钦州市政府采购中心</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地　　址：钦州市金海湾东大街8号市民服务中心二楼</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邮    箱：qzzfcgzx@126.com</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3.项目联系方式</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项目联系人：刘咏青、陈春延</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 xml:space="preserve">电　　 话：0777-2886006 </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4. 监督部门: 钦州市财政局</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电     话: 0777-2895258</w:t>
      </w:r>
    </w:p>
    <w:p>
      <w:pPr>
        <w:pageBreakBefore w:val="0"/>
        <w:widowControl/>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r>
        <w:rPr>
          <w:rStyle w:val="25"/>
          <w:rFonts w:ascii="宋体" w:hAnsi="宋体"/>
          <w:color w:val="000000"/>
          <w:kern w:val="0"/>
        </w:rPr>
        <w:t>5. 公告网上查询地址：广西政府采购网（http://zfcg.gxzf.gov.cn/)、钦州市人民政府门户网站（http://www.qinzhou.gov.cn/）、钦州市政府采购中心网（http://www.qzzfcg.cn）</w:t>
      </w:r>
    </w:p>
    <w:p>
      <w:pPr>
        <w:pageBreakBefore w:val="0"/>
        <w:widowControl/>
        <w:tabs>
          <w:tab w:val="left" w:pos="3780"/>
        </w:tabs>
        <w:kinsoku/>
        <w:wordWrap/>
        <w:overflowPunct/>
        <w:topLinePunct w:val="0"/>
        <w:autoSpaceDE/>
        <w:autoSpaceDN/>
        <w:bidi w:val="0"/>
        <w:adjustRightInd/>
        <w:snapToGrid/>
        <w:spacing w:line="360" w:lineRule="exact"/>
        <w:ind w:firstLine="420" w:firstLineChars="200"/>
        <w:textAlignment w:val="baseline"/>
        <w:rPr>
          <w:rStyle w:val="25"/>
          <w:rFonts w:ascii="宋体" w:hAnsi="宋体"/>
          <w:color w:val="000000"/>
          <w:kern w:val="0"/>
        </w:rPr>
      </w:pPr>
    </w:p>
    <w:p>
      <w:pPr>
        <w:pageBreakBefore w:val="0"/>
        <w:widowControl/>
        <w:kinsoku/>
        <w:wordWrap/>
        <w:overflowPunct/>
        <w:topLinePunct w:val="0"/>
        <w:autoSpaceDE/>
        <w:autoSpaceDN/>
        <w:bidi w:val="0"/>
        <w:adjustRightInd/>
        <w:snapToGrid/>
        <w:spacing w:line="360" w:lineRule="exact"/>
        <w:ind w:right="1260" w:rightChars="600"/>
        <w:jc w:val="right"/>
        <w:textAlignment w:val="baseline"/>
        <w:rPr>
          <w:rStyle w:val="25"/>
          <w:rFonts w:ascii="宋体" w:hAnsi="宋体"/>
          <w:szCs w:val="21"/>
        </w:rPr>
      </w:pPr>
      <w:r>
        <w:rPr>
          <w:rStyle w:val="25"/>
          <w:rFonts w:ascii="宋体" w:hAnsi="宋体"/>
          <w:szCs w:val="21"/>
        </w:rPr>
        <w:t>钦州市政府采购中心</w:t>
      </w:r>
    </w:p>
    <w:p>
      <w:pPr>
        <w:pageBreakBefore w:val="0"/>
        <w:widowControl/>
        <w:kinsoku/>
        <w:wordWrap/>
        <w:overflowPunct/>
        <w:topLinePunct w:val="0"/>
        <w:autoSpaceDE/>
        <w:autoSpaceDN/>
        <w:bidi w:val="0"/>
        <w:adjustRightInd/>
        <w:snapToGrid/>
        <w:spacing w:line="360" w:lineRule="exact"/>
        <w:ind w:right="1260" w:rightChars="600"/>
        <w:jc w:val="right"/>
        <w:textAlignment w:val="baseline"/>
        <w:rPr>
          <w:rStyle w:val="25"/>
          <w:rFonts w:ascii="宋体" w:hAnsi="宋体"/>
          <w:szCs w:val="21"/>
        </w:rPr>
      </w:pPr>
      <w:r>
        <w:rPr>
          <w:rStyle w:val="25"/>
          <w:rFonts w:ascii="宋体" w:hAnsi="宋体"/>
          <w:szCs w:val="21"/>
        </w:rPr>
        <w:t>2020年</w:t>
      </w:r>
      <w:r>
        <w:rPr>
          <w:rStyle w:val="25"/>
          <w:rFonts w:hint="eastAsia" w:ascii="宋体" w:hAnsi="宋体"/>
          <w:szCs w:val="21"/>
          <w:lang w:eastAsia="zh-CN"/>
        </w:rPr>
        <w:t>12月</w:t>
      </w:r>
      <w:r>
        <w:rPr>
          <w:rStyle w:val="25"/>
          <w:rFonts w:hint="eastAsia" w:ascii="宋体" w:hAnsi="宋体"/>
          <w:kern w:val="0"/>
          <w:lang w:val="en-US" w:eastAsia="zh-CN"/>
        </w:rPr>
        <w:t>10</w:t>
      </w:r>
      <w:r>
        <w:rPr>
          <w:rStyle w:val="25"/>
          <w:rFonts w:ascii="宋体" w:hAnsi="宋体"/>
          <w:szCs w:val="21"/>
        </w:rPr>
        <w:t>日</w:t>
      </w: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spacing w:line="440" w:lineRule="exact"/>
        <w:rPr>
          <w:rStyle w:val="25"/>
          <w:rFonts w:ascii="仿宋_GB2312" w:hAnsi="宋体" w:eastAsia="仿宋_GB2312"/>
          <w:b/>
          <w:sz w:val="32"/>
          <w:szCs w:val="32"/>
        </w:rPr>
      </w:pPr>
    </w:p>
    <w:p>
      <w:pPr>
        <w:pStyle w:val="16"/>
        <w:rPr>
          <w:rStyle w:val="25"/>
          <w:rFonts w:ascii="宋体" w:hAnsi="宋体" w:eastAsia="宋体"/>
          <w:b/>
          <w:bCs/>
        </w:rPr>
      </w:pPr>
      <w:r>
        <w:rPr>
          <w:rStyle w:val="25"/>
          <w:rFonts w:ascii="宋体" w:hAnsi="宋体" w:eastAsia="宋体"/>
          <w:b/>
          <w:bCs/>
        </w:rPr>
        <w:t>第二章  采购项目需求</w:t>
      </w:r>
    </w:p>
    <w:p>
      <w:pPr>
        <w:spacing w:line="440" w:lineRule="exact"/>
        <w:jc w:val="center"/>
        <w:rPr>
          <w:rStyle w:val="25"/>
          <w:rFonts w:ascii="宋体" w:hAnsi="宋体"/>
          <w:b/>
          <w:szCs w:val="21"/>
        </w:rPr>
      </w:pPr>
      <w:r>
        <w:rPr>
          <w:rStyle w:val="25"/>
          <w:rFonts w:ascii="宋体" w:hAnsi="宋体"/>
          <w:b/>
          <w:szCs w:val="21"/>
        </w:rPr>
        <w:br w:type="page"/>
      </w:r>
    </w:p>
    <w:p>
      <w:pPr>
        <w:spacing w:line="440" w:lineRule="exact"/>
        <w:jc w:val="center"/>
        <w:rPr>
          <w:rStyle w:val="25"/>
          <w:rFonts w:ascii="宋体" w:hAnsi="宋体"/>
          <w:b/>
          <w:color w:val="auto"/>
          <w:sz w:val="36"/>
          <w:szCs w:val="36"/>
        </w:rPr>
      </w:pPr>
    </w:p>
    <w:p>
      <w:pPr>
        <w:spacing w:line="440" w:lineRule="exact"/>
        <w:jc w:val="center"/>
        <w:rPr>
          <w:rStyle w:val="25"/>
          <w:rFonts w:ascii="宋体" w:hAnsi="宋体"/>
          <w:b/>
          <w:color w:val="auto"/>
          <w:sz w:val="36"/>
          <w:szCs w:val="36"/>
        </w:rPr>
      </w:pPr>
      <w:r>
        <w:rPr>
          <w:rStyle w:val="25"/>
          <w:rFonts w:ascii="宋体" w:hAnsi="宋体"/>
          <w:b/>
          <w:color w:val="auto"/>
          <w:sz w:val="36"/>
          <w:szCs w:val="36"/>
        </w:rPr>
        <w:t>项目需求一览表</w:t>
      </w:r>
    </w:p>
    <w:p>
      <w:pPr>
        <w:spacing w:line="440" w:lineRule="exact"/>
        <w:jc w:val="center"/>
        <w:rPr>
          <w:rStyle w:val="25"/>
          <w:rFonts w:ascii="宋体" w:hAnsi="宋体"/>
          <w:b/>
          <w:color w:val="auto"/>
          <w:sz w:val="36"/>
          <w:szCs w:val="36"/>
        </w:rPr>
      </w:pPr>
    </w:p>
    <w:p>
      <w:pPr>
        <w:spacing w:line="360" w:lineRule="exact"/>
        <w:ind w:firstLine="435"/>
        <w:rPr>
          <w:rStyle w:val="25"/>
          <w:bCs/>
          <w:color w:val="auto"/>
          <w:u w:val="single"/>
        </w:rPr>
      </w:pPr>
      <w:r>
        <w:rPr>
          <w:rStyle w:val="25"/>
          <w:bCs/>
          <w:color w:val="auto"/>
        </w:rPr>
        <w:t>一、</w:t>
      </w:r>
      <w:r>
        <w:rPr>
          <w:rStyle w:val="25"/>
          <w:bCs/>
          <w:color w:val="auto"/>
          <w:szCs w:val="22"/>
        </w:rPr>
        <w:t>预算金额：</w:t>
      </w:r>
      <w:r>
        <w:rPr>
          <w:rStyle w:val="25"/>
          <w:rFonts w:hint="eastAsia"/>
          <w:bCs/>
          <w:color w:val="auto"/>
          <w:szCs w:val="22"/>
          <w:u w:val="single"/>
          <w:lang w:val="en-US" w:eastAsia="zh-CN"/>
        </w:rPr>
        <w:t>陆拾陆万玖仟柒佰</w:t>
      </w:r>
      <w:r>
        <w:rPr>
          <w:rStyle w:val="25"/>
          <w:bCs/>
          <w:color w:val="auto"/>
          <w:szCs w:val="22"/>
          <w:u w:val="single"/>
        </w:rPr>
        <w:t>元整（￥</w:t>
      </w:r>
      <w:r>
        <w:rPr>
          <w:rStyle w:val="25"/>
          <w:rFonts w:hint="eastAsia"/>
          <w:bCs/>
          <w:color w:val="auto"/>
          <w:szCs w:val="22"/>
          <w:u w:val="single"/>
          <w:lang w:val="en-US" w:eastAsia="zh-CN"/>
        </w:rPr>
        <w:t>669,7</w:t>
      </w:r>
      <w:r>
        <w:rPr>
          <w:rStyle w:val="25"/>
          <w:bCs/>
          <w:color w:val="auto"/>
          <w:szCs w:val="22"/>
          <w:u w:val="single"/>
        </w:rPr>
        <w:t>00.00）</w:t>
      </w:r>
    </w:p>
    <w:p>
      <w:pPr>
        <w:spacing w:line="360" w:lineRule="exact"/>
        <w:ind w:firstLine="420" w:firstLineChars="200"/>
        <w:rPr>
          <w:rStyle w:val="25"/>
          <w:rFonts w:ascii="宋体" w:hAnsi="宋体"/>
          <w:color w:val="auto"/>
          <w:szCs w:val="21"/>
          <w:u w:val="single"/>
        </w:rPr>
      </w:pPr>
      <w:r>
        <w:rPr>
          <w:rStyle w:val="25"/>
          <w:rFonts w:ascii="宋体" w:hAnsi="宋体"/>
          <w:color w:val="auto"/>
          <w:szCs w:val="21"/>
        </w:rPr>
        <w:t>二、谈判文件中可能实质性变动的内容：</w:t>
      </w:r>
      <w:r>
        <w:rPr>
          <w:rStyle w:val="25"/>
          <w:rFonts w:ascii="宋体" w:hAnsi="宋体"/>
          <w:b/>
          <w:color w:val="auto"/>
          <w:kern w:val="0"/>
          <w:szCs w:val="21"/>
          <w:u w:val="single"/>
        </w:rPr>
        <w:t>《项目需求一览表》中的内容</w:t>
      </w:r>
      <w:r>
        <w:rPr>
          <w:rStyle w:val="25"/>
          <w:rFonts w:ascii="宋体" w:hAnsi="宋体"/>
          <w:b/>
          <w:color w:val="auto"/>
          <w:kern w:val="0"/>
          <w:szCs w:val="21"/>
        </w:rPr>
        <w:t>。</w:t>
      </w:r>
    </w:p>
    <w:p>
      <w:pPr>
        <w:spacing w:line="360" w:lineRule="exact"/>
        <w:ind w:firstLine="420" w:firstLineChars="200"/>
        <w:rPr>
          <w:rStyle w:val="25"/>
          <w:rFonts w:ascii="宋体" w:hAnsi="宋体"/>
          <w:color w:val="auto"/>
          <w:szCs w:val="21"/>
        </w:rPr>
      </w:pPr>
      <w:r>
        <w:rPr>
          <w:rStyle w:val="25"/>
          <w:rFonts w:ascii="宋体" w:hAnsi="宋体"/>
          <w:color w:val="auto"/>
          <w:szCs w:val="21"/>
        </w:rPr>
        <w:t>三、采购项目需求：</w:t>
      </w:r>
    </w:p>
    <w:p>
      <w:pPr>
        <w:keepNext w:val="0"/>
        <w:keepLines w:val="0"/>
        <w:pageBreakBefore w:val="0"/>
        <w:widowControl/>
        <w:kinsoku/>
        <w:wordWrap/>
        <w:overflowPunct/>
        <w:topLinePunct w:val="0"/>
        <w:autoSpaceDE/>
        <w:autoSpaceDN/>
        <w:bidi w:val="0"/>
        <w:adjustRightInd/>
        <w:snapToGrid/>
        <w:spacing w:line="380" w:lineRule="exact"/>
        <w:ind w:firstLine="411" w:firstLineChars="196"/>
        <w:textAlignment w:val="baseline"/>
        <w:rPr>
          <w:rFonts w:ascii="宋体" w:hAnsi="宋体" w:cs="Adobe 宋体 Std L"/>
          <w:b/>
        </w:rPr>
      </w:pPr>
      <w:r>
        <w:rPr>
          <w:rStyle w:val="25"/>
          <w:rFonts w:ascii="宋体" w:hAnsi="宋体"/>
          <w:color w:val="auto"/>
          <w:szCs w:val="21"/>
        </w:rPr>
        <w:t>说明：</w:t>
      </w:r>
      <w:r>
        <w:rPr>
          <w:rFonts w:hint="eastAsia" w:ascii="宋体" w:hAnsi="宋体" w:cs="Adobe 宋体 Std L"/>
          <w:b/>
        </w:rPr>
        <w:t>1、本一览表中的型号、技术参数及其性能（配置）仅起参考作用，供应商可选用其他型号替代，但这些替代的型号要实质上相当于或优于参考型号及其技术参数性能（配置）要求；</w:t>
      </w:r>
    </w:p>
    <w:p>
      <w:pPr>
        <w:keepNext w:val="0"/>
        <w:keepLines w:val="0"/>
        <w:pageBreakBefore w:val="0"/>
        <w:widowControl/>
        <w:kinsoku/>
        <w:wordWrap/>
        <w:overflowPunct/>
        <w:topLinePunct w:val="0"/>
        <w:autoSpaceDE/>
        <w:autoSpaceDN/>
        <w:bidi w:val="0"/>
        <w:adjustRightInd/>
        <w:snapToGrid/>
        <w:spacing w:line="380" w:lineRule="exact"/>
        <w:textAlignment w:val="baseline"/>
        <w:rPr>
          <w:rFonts w:ascii="宋体" w:hAnsi="宋体" w:cs="Adobe 宋体 Std L"/>
          <w:b/>
        </w:rPr>
      </w:pPr>
      <w:r>
        <w:rPr>
          <w:rFonts w:hint="eastAsia" w:ascii="宋体" w:hAnsi="宋体" w:cs="Adobe 宋体 Std L"/>
          <w:b/>
        </w:rPr>
        <w:t xml:space="preserve">    2、本一览表中参考型号及技术参数性能（配置）不明确或有误的，或谈判供应商选用其他型号替代的，请说明详细、正确的型号、技术参数性能（配置）同时填写竞标报价表和技术规格偏离表。</w:t>
      </w:r>
    </w:p>
    <w:p>
      <w:pPr>
        <w:keepNext w:val="0"/>
        <w:keepLines w:val="0"/>
        <w:pageBreakBefore w:val="0"/>
        <w:widowControl/>
        <w:kinsoku/>
        <w:wordWrap/>
        <w:overflowPunct/>
        <w:topLinePunct w:val="0"/>
        <w:autoSpaceDE/>
        <w:autoSpaceDN/>
        <w:bidi w:val="0"/>
        <w:adjustRightInd/>
        <w:snapToGrid/>
        <w:spacing w:line="380" w:lineRule="exact"/>
        <w:ind w:firstLine="420"/>
        <w:textAlignment w:val="baseline"/>
        <w:rPr>
          <w:rFonts w:ascii="宋体" w:hAnsi="宋体" w:cs="Adobe 宋体 Std L"/>
          <w:b/>
        </w:rPr>
      </w:pPr>
      <w:r>
        <w:rPr>
          <w:rFonts w:hint="eastAsia" w:ascii="宋体" w:hAnsi="宋体" w:cs="Adobe 宋体 Std L"/>
          <w:b/>
        </w:rPr>
        <w:t>3、</w:t>
      </w:r>
      <w:r>
        <w:rPr>
          <w:rFonts w:hint="eastAsia" w:ascii="宋体" w:hAnsi="宋体" w:cs="Adobe 宋体 Std L"/>
          <w:b/>
          <w:bCs/>
        </w:rPr>
        <w:t>标注</w:t>
      </w:r>
      <w:r>
        <w:rPr>
          <w:rFonts w:hint="eastAsia" w:ascii="宋体" w:hAnsi="宋体" w:cs="Adobe 宋体 Std L"/>
        </w:rPr>
        <w:t>▲</w:t>
      </w:r>
      <w:r>
        <w:rPr>
          <w:rFonts w:hint="eastAsia" w:ascii="宋体" w:hAnsi="宋体" w:cs="Adobe 宋体 Std L"/>
          <w:b/>
          <w:bCs/>
        </w:rPr>
        <w:t>号的技术参数或项目要求，是采购人根据工作需要而制定的，</w:t>
      </w:r>
      <w:r>
        <w:rPr>
          <w:rFonts w:hint="eastAsia" w:ascii="宋体" w:hAnsi="宋体" w:cs="Adobe 宋体 Std L"/>
          <w:b/>
        </w:rPr>
        <w:t>谈判供应商</w:t>
      </w:r>
      <w:r>
        <w:rPr>
          <w:rFonts w:hint="eastAsia" w:ascii="宋体" w:hAnsi="宋体" w:cs="Adobe 宋体 Std L"/>
          <w:b/>
          <w:bCs/>
        </w:rPr>
        <w:t>必须实质性响应或优于该技术参数或项目要求。</w:t>
      </w:r>
    </w:p>
    <w:p>
      <w:pPr>
        <w:keepNext w:val="0"/>
        <w:keepLines w:val="0"/>
        <w:pageBreakBefore w:val="0"/>
        <w:widowControl/>
        <w:kinsoku/>
        <w:wordWrap/>
        <w:overflowPunct/>
        <w:topLinePunct w:val="0"/>
        <w:autoSpaceDE/>
        <w:autoSpaceDN/>
        <w:bidi w:val="0"/>
        <w:adjustRightInd/>
        <w:snapToGrid/>
        <w:spacing w:line="380" w:lineRule="exact"/>
        <w:ind w:firstLine="420"/>
        <w:textAlignment w:val="baseline"/>
        <w:rPr>
          <w:rFonts w:ascii="宋体" w:hAnsi="宋体" w:cs="Adobe 宋体 Std L"/>
          <w:b/>
          <w:bCs/>
        </w:rPr>
      </w:pPr>
      <w:r>
        <w:rPr>
          <w:rFonts w:hint="eastAsia" w:ascii="宋体" w:hAnsi="宋体" w:cs="Adobe 宋体 Std L"/>
          <w:b/>
          <w:bCs/>
        </w:rPr>
        <w:t>4、凡在“技术参数及其性能（配置）要求”中表述为“标配”或“标准配置”的设备，</w:t>
      </w:r>
      <w:r>
        <w:rPr>
          <w:rFonts w:hint="eastAsia" w:ascii="宋体" w:hAnsi="宋体" w:cs="Adobe 宋体 Std L"/>
          <w:b/>
        </w:rPr>
        <w:t>谈判供应商</w:t>
      </w:r>
      <w:r>
        <w:rPr>
          <w:rFonts w:hint="eastAsia" w:ascii="宋体" w:hAnsi="宋体" w:cs="Adobe 宋体 Std L"/>
          <w:b/>
          <w:bCs/>
        </w:rPr>
        <w:t>应在竞标报价表中将其标配参数详细列明，否则该竞标无效。</w:t>
      </w:r>
    </w:p>
    <w:p>
      <w:pPr>
        <w:keepNext w:val="0"/>
        <w:keepLines w:val="0"/>
        <w:pageBreakBefore w:val="0"/>
        <w:widowControl/>
        <w:kinsoku/>
        <w:wordWrap/>
        <w:overflowPunct/>
        <w:topLinePunct w:val="0"/>
        <w:autoSpaceDE/>
        <w:autoSpaceDN/>
        <w:bidi w:val="0"/>
        <w:adjustRightInd/>
        <w:snapToGrid/>
        <w:spacing w:line="380" w:lineRule="exact"/>
        <w:ind w:firstLine="422" w:firstLineChars="200"/>
        <w:textAlignment w:val="baseline"/>
        <w:rPr>
          <w:rFonts w:hint="eastAsia" w:ascii="宋体" w:hAnsi="宋体"/>
          <w:b/>
          <w:sz w:val="30"/>
          <w:szCs w:val="30"/>
        </w:rPr>
      </w:pPr>
      <w:r>
        <w:rPr>
          <w:rFonts w:hint="eastAsia" w:ascii="宋体" w:hAnsi="宋体" w:cs="Adobe 宋体 Std L"/>
          <w:b/>
          <w:bCs/>
        </w:rPr>
        <w:t>5、本次采购不接受</w:t>
      </w:r>
      <w:r>
        <w:rPr>
          <w:rFonts w:hint="eastAsia" w:ascii="宋体" w:hAnsi="宋体" w:cs="Adobe 宋体 Std L"/>
          <w:b/>
        </w:rPr>
        <w:t>供应商</w:t>
      </w:r>
      <w:r>
        <w:rPr>
          <w:rFonts w:hint="eastAsia" w:ascii="宋体" w:hAnsi="宋体" w:cs="Adobe 宋体 Std L"/>
          <w:b/>
          <w:bCs/>
        </w:rPr>
        <w:t>选用进口产品（即通过中国海关报关验放进入中国境内且产自关境外的产品）响应。</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45"/>
        <w:gridCol w:w="1948"/>
        <w:gridCol w:w="1897"/>
        <w:gridCol w:w="1338"/>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347" w:type="pct"/>
            <w:noWrap w:val="0"/>
            <w:vAlign w:val="center"/>
          </w:tcPr>
          <w:p>
            <w:pPr>
              <w:spacing w:line="460" w:lineRule="exact"/>
              <w:jc w:val="center"/>
              <w:rPr>
                <w:rFonts w:hint="eastAsia"/>
                <w:szCs w:val="21"/>
              </w:rPr>
            </w:pPr>
            <w:r>
              <w:rPr>
                <w:rFonts w:hint="eastAsia" w:ascii="宋体" w:hAnsi="宋体" w:eastAsia="宋体" w:cs="宋体"/>
                <w:szCs w:val="21"/>
              </w:rPr>
              <w:t>序号</w:t>
            </w:r>
          </w:p>
        </w:tc>
        <w:tc>
          <w:tcPr>
            <w:tcW w:w="1511" w:type="pct"/>
            <w:noWrap w:val="0"/>
            <w:vAlign w:val="center"/>
          </w:tcPr>
          <w:p>
            <w:pPr>
              <w:spacing w:line="460" w:lineRule="exact"/>
              <w:jc w:val="center"/>
              <w:rPr>
                <w:szCs w:val="21"/>
              </w:rPr>
            </w:pPr>
            <w:r>
              <w:rPr>
                <w:rFonts w:hint="eastAsia" w:ascii="宋体" w:hAnsi="宋体" w:eastAsia="宋体" w:cs="宋体"/>
                <w:szCs w:val="21"/>
              </w:rPr>
              <w:t>材料名称</w:t>
            </w:r>
          </w:p>
        </w:tc>
        <w:tc>
          <w:tcPr>
            <w:tcW w:w="1000" w:type="pct"/>
            <w:noWrap w:val="0"/>
            <w:vAlign w:val="center"/>
          </w:tcPr>
          <w:p>
            <w:pPr>
              <w:spacing w:line="460" w:lineRule="exact"/>
              <w:jc w:val="center"/>
              <w:rPr>
                <w:szCs w:val="21"/>
              </w:rPr>
            </w:pPr>
            <w:r>
              <w:rPr>
                <w:rFonts w:hint="eastAsia" w:ascii="宋体" w:hAnsi="宋体" w:eastAsia="宋体" w:cs="宋体"/>
                <w:szCs w:val="21"/>
              </w:rPr>
              <w:t>材料规格</w:t>
            </w:r>
          </w:p>
        </w:tc>
        <w:tc>
          <w:tcPr>
            <w:tcW w:w="973" w:type="pct"/>
            <w:noWrap w:val="0"/>
            <w:vAlign w:val="center"/>
          </w:tcPr>
          <w:p>
            <w:pPr>
              <w:spacing w:line="460" w:lineRule="exact"/>
              <w:jc w:val="center"/>
              <w:rPr>
                <w:szCs w:val="21"/>
              </w:rPr>
            </w:pPr>
            <w:r>
              <w:rPr>
                <w:rFonts w:hint="eastAsia" w:ascii="宋体" w:hAnsi="宋体" w:eastAsia="宋体" w:cs="宋体"/>
                <w:szCs w:val="21"/>
              </w:rPr>
              <w:t>参考材料生产（经销）单位、品牌</w:t>
            </w:r>
          </w:p>
        </w:tc>
        <w:tc>
          <w:tcPr>
            <w:tcW w:w="686" w:type="pct"/>
            <w:noWrap w:val="0"/>
            <w:vAlign w:val="center"/>
          </w:tcPr>
          <w:p>
            <w:pPr>
              <w:spacing w:line="460" w:lineRule="exact"/>
              <w:jc w:val="center"/>
              <w:rPr>
                <w:szCs w:val="21"/>
              </w:rPr>
            </w:pPr>
            <w:r>
              <w:rPr>
                <w:rFonts w:hint="eastAsia" w:ascii="宋体" w:hAnsi="宋体" w:eastAsia="宋体" w:cs="宋体"/>
                <w:szCs w:val="21"/>
              </w:rPr>
              <w:t>数量</w:t>
            </w:r>
          </w:p>
        </w:tc>
        <w:tc>
          <w:tcPr>
            <w:tcW w:w="479" w:type="pct"/>
            <w:noWrap w:val="0"/>
            <w:vAlign w:val="center"/>
          </w:tcPr>
          <w:p>
            <w:pPr>
              <w:spacing w:line="300" w:lineRule="atLeast"/>
              <w:jc w:val="center"/>
              <w:rPr>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甲</w:t>
            </w:r>
            <w:r>
              <w:rPr>
                <w:rFonts w:hint="default" w:ascii="宋体" w:hAnsi="宋体" w:eastAsia="宋体" w:cs="宋体"/>
                <w:szCs w:val="21"/>
                <w:lang w:val="en-US" w:eastAsia="zh-CN"/>
              </w:rPr>
              <w:t>/</w:t>
            </w:r>
            <w:r>
              <w:rPr>
                <w:rFonts w:hint="eastAsia" w:ascii="宋体" w:hAnsi="宋体" w:eastAsia="宋体" w:cs="宋体"/>
                <w:szCs w:val="21"/>
                <w:lang w:val="en-US" w:eastAsia="zh-CN"/>
              </w:rPr>
              <w:t>乙型流感病毒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卓诚惠生或质量相当的品牌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20</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甲</w:t>
            </w:r>
            <w:r>
              <w:rPr>
                <w:rFonts w:hint="default" w:ascii="宋体" w:hAnsi="宋体" w:eastAsia="宋体" w:cs="宋体"/>
                <w:szCs w:val="21"/>
                <w:lang w:val="en-US" w:eastAsia="zh-CN"/>
              </w:rPr>
              <w:t>/</w:t>
            </w:r>
            <w:r>
              <w:rPr>
                <w:rFonts w:hint="eastAsia" w:ascii="宋体" w:hAnsi="宋体" w:eastAsia="宋体" w:cs="宋体"/>
                <w:szCs w:val="21"/>
                <w:lang w:val="en-US" w:eastAsia="zh-CN"/>
              </w:rPr>
              <w:t>乙型流感病毒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江苏硕士或质量相当的品牌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6</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3</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核酸提取试剂盒（预分装）</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64T/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西安天隆或质量相当的品牌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60</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4</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病毒采样管拭子</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25</w:t>
            </w:r>
            <w:r>
              <w:rPr>
                <w:rFonts w:hint="eastAsia" w:ascii="宋体" w:hAnsi="宋体" w:eastAsia="宋体" w:cs="宋体"/>
                <w:szCs w:val="21"/>
                <w:lang w:val="en-US" w:eastAsia="zh-CN"/>
              </w:rPr>
              <w:t>支</w:t>
            </w:r>
            <w:r>
              <w:rPr>
                <w:rFonts w:hint="default" w:ascii="宋体" w:hAnsi="宋体" w:eastAsia="宋体" w:cs="宋体"/>
                <w:szCs w:val="21"/>
                <w:lang w:val="en-US" w:eastAsia="zh-CN"/>
              </w:rPr>
              <w: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深圳梓健或质量相当的品牌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50</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5</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八联排管（内配有盖）</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125</w:t>
            </w:r>
            <w:r>
              <w:rPr>
                <w:rFonts w:hint="eastAsia" w:ascii="宋体" w:hAnsi="宋体" w:eastAsia="宋体" w:cs="宋体"/>
                <w:szCs w:val="21"/>
                <w:lang w:val="en-US" w:eastAsia="zh-CN"/>
              </w:rPr>
              <w:t>排</w:t>
            </w:r>
            <w:r>
              <w:rPr>
                <w:rFonts w:hint="default" w:ascii="宋体" w:hAnsi="宋体" w:eastAsia="宋体" w:cs="宋体"/>
                <w:szCs w:val="21"/>
                <w:lang w:val="en-US" w:eastAsia="zh-CN"/>
              </w:rPr>
              <w: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爱思进或质量相当的品牌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10</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6</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采样咽拭子（有折断口）</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支</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国产</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20000</w:t>
            </w:r>
            <w:r>
              <w:rPr>
                <w:rFonts w:hint="eastAsia" w:ascii="宋体" w:hAnsi="宋体" w:eastAsia="宋体" w:cs="宋体"/>
                <w:szCs w:val="21"/>
                <w:lang w:val="en-US" w:eastAsia="zh-CN"/>
              </w:rPr>
              <w:t>支</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7</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50-1200ul带滤芯灭菌吸头</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50盒/箱</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赛多利斯或质量相当的品牌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100箱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8</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5-300ul带滤芯灭菌吸头</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96支/盒/50盒/箱</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赛多利斯或质量相当的品牌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100箱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9</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10ul带滤芯灭菌吸头</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96支/盒/50盒/箱</w:t>
            </w:r>
          </w:p>
        </w:tc>
        <w:tc>
          <w:tcPr>
            <w:tcW w:w="973"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赛多利斯或质量相当的品牌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200箱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10</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2-120ul带滤芯灭菌吸头</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96支/盒/50盒/箱</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赛多利斯</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200箱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11</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200μL带滤芯盒装灭菌加长吸头</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96支/盒/50盒/箱</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赛多利斯</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500箱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12</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一次性手套（无粉麻面）</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7</w:t>
            </w:r>
            <w:r>
              <w:rPr>
                <w:rFonts w:hint="eastAsia" w:ascii="宋体" w:hAnsi="宋体" w:eastAsia="宋体" w:cs="宋体"/>
                <w:szCs w:val="21"/>
                <w:lang w:val="en-US" w:eastAsia="zh-CN"/>
              </w:rPr>
              <w:t>号</w:t>
            </w:r>
            <w:r>
              <w:rPr>
                <w:rFonts w:hint="default" w:ascii="宋体" w:hAnsi="宋体" w:eastAsia="宋体" w:cs="宋体"/>
                <w:szCs w:val="21"/>
                <w:lang w:val="en-US" w:eastAsia="zh-CN"/>
              </w:rPr>
              <w:t>/1000</w:t>
            </w:r>
            <w:r>
              <w:rPr>
                <w:rFonts w:hint="eastAsia" w:ascii="宋体" w:hAnsi="宋体" w:eastAsia="宋体" w:cs="宋体"/>
                <w:szCs w:val="21"/>
                <w:lang w:val="en-US" w:eastAsia="zh-CN"/>
              </w:rPr>
              <w:t>付</w:t>
            </w:r>
            <w:r>
              <w:rPr>
                <w:rFonts w:hint="default" w:ascii="宋体" w:hAnsi="宋体" w:eastAsia="宋体" w:cs="宋体"/>
                <w:szCs w:val="21"/>
                <w:lang w:val="en-US" w:eastAsia="zh-CN"/>
              </w:rPr>
              <w:t>/</w:t>
            </w:r>
            <w:r>
              <w:rPr>
                <w:rFonts w:hint="eastAsia" w:ascii="宋体" w:hAnsi="宋体" w:eastAsia="宋体" w:cs="宋体"/>
                <w:szCs w:val="21"/>
                <w:lang w:val="en-US" w:eastAsia="zh-CN"/>
              </w:rPr>
              <w:t>箱</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江西科美</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13</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一次性手套（无粉麻面）</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7.5</w:t>
            </w:r>
            <w:r>
              <w:rPr>
                <w:rFonts w:hint="eastAsia" w:ascii="宋体" w:hAnsi="宋体" w:eastAsia="宋体" w:cs="宋体"/>
                <w:szCs w:val="21"/>
                <w:lang w:val="en-US" w:eastAsia="zh-CN"/>
              </w:rPr>
              <w:t>号</w:t>
            </w:r>
            <w:r>
              <w:rPr>
                <w:rFonts w:hint="default" w:ascii="宋体" w:hAnsi="宋体" w:eastAsia="宋体" w:cs="宋体"/>
                <w:szCs w:val="21"/>
                <w:lang w:val="en-US" w:eastAsia="zh-CN"/>
              </w:rPr>
              <w:t>/1000</w:t>
            </w:r>
            <w:r>
              <w:rPr>
                <w:rFonts w:hint="eastAsia" w:ascii="宋体" w:hAnsi="宋体" w:eastAsia="宋体" w:cs="宋体"/>
                <w:szCs w:val="21"/>
                <w:lang w:val="en-US" w:eastAsia="zh-CN"/>
              </w:rPr>
              <w:t>付</w:t>
            </w:r>
            <w:r>
              <w:rPr>
                <w:rFonts w:hint="default" w:ascii="宋体" w:hAnsi="宋体" w:eastAsia="宋体" w:cs="宋体"/>
                <w:szCs w:val="21"/>
                <w:lang w:val="en-US" w:eastAsia="zh-CN"/>
              </w:rPr>
              <w:t>/</w:t>
            </w:r>
            <w:r>
              <w:rPr>
                <w:rFonts w:hint="eastAsia" w:ascii="宋体" w:hAnsi="宋体" w:eastAsia="宋体" w:cs="宋体"/>
                <w:szCs w:val="21"/>
                <w:lang w:val="en-US" w:eastAsia="zh-CN"/>
              </w:rPr>
              <w:t>箱</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江西科美</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1</w:t>
            </w:r>
            <w:r>
              <w:rPr>
                <w:rFonts w:hint="eastAsia" w:ascii="宋体" w:hAnsi="宋体" w:eastAsia="宋体" w:cs="宋体"/>
                <w:szCs w:val="21"/>
                <w:lang w:val="en-US" w:eastAsia="zh-CN"/>
              </w:rPr>
              <w:t>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14</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一次性手套（无粉麻面）</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6.5</w:t>
            </w:r>
            <w:r>
              <w:rPr>
                <w:rFonts w:hint="eastAsia" w:ascii="宋体" w:hAnsi="宋体" w:eastAsia="宋体" w:cs="宋体"/>
                <w:szCs w:val="21"/>
                <w:lang w:val="en-US" w:eastAsia="zh-CN"/>
              </w:rPr>
              <w:t>号</w:t>
            </w:r>
            <w:r>
              <w:rPr>
                <w:rFonts w:hint="default" w:ascii="宋体" w:hAnsi="宋体" w:eastAsia="宋体" w:cs="宋体"/>
                <w:szCs w:val="21"/>
                <w:lang w:val="en-US" w:eastAsia="zh-CN"/>
              </w:rPr>
              <w:t>/1000</w:t>
            </w:r>
            <w:r>
              <w:rPr>
                <w:rFonts w:hint="eastAsia" w:ascii="宋体" w:hAnsi="宋体" w:eastAsia="宋体" w:cs="宋体"/>
                <w:szCs w:val="21"/>
                <w:lang w:val="en-US" w:eastAsia="zh-CN"/>
              </w:rPr>
              <w:t>付</w:t>
            </w:r>
            <w:r>
              <w:rPr>
                <w:rFonts w:hint="default" w:ascii="宋体" w:hAnsi="宋体" w:eastAsia="宋体" w:cs="宋体"/>
                <w:szCs w:val="21"/>
                <w:lang w:val="en-US" w:eastAsia="zh-CN"/>
              </w:rPr>
              <w:t>/</w:t>
            </w:r>
            <w:r>
              <w:rPr>
                <w:rFonts w:hint="eastAsia" w:ascii="宋体" w:hAnsi="宋体" w:eastAsia="宋体" w:cs="宋体"/>
                <w:szCs w:val="21"/>
                <w:lang w:val="en-US" w:eastAsia="zh-CN"/>
              </w:rPr>
              <w:t>箱</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江西科美</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箱</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15</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PE</w:t>
            </w:r>
            <w:r>
              <w:rPr>
                <w:rFonts w:hint="eastAsia" w:ascii="宋体" w:hAnsi="宋体" w:eastAsia="宋体" w:cs="宋体"/>
                <w:szCs w:val="21"/>
                <w:lang w:val="en-US" w:eastAsia="zh-CN"/>
              </w:rPr>
              <w:t>手套</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10000</w:t>
            </w:r>
            <w:r>
              <w:rPr>
                <w:rFonts w:hint="eastAsia" w:ascii="宋体" w:hAnsi="宋体" w:eastAsia="宋体" w:cs="宋体"/>
                <w:szCs w:val="21"/>
                <w:lang w:val="en-US" w:eastAsia="zh-CN"/>
              </w:rPr>
              <w:t>只</w:t>
            </w:r>
            <w:r>
              <w:rPr>
                <w:rFonts w:hint="default" w:ascii="宋体" w:hAnsi="宋体" w:eastAsia="宋体" w:cs="宋体"/>
                <w:szCs w:val="21"/>
                <w:lang w:val="en-US" w:eastAsia="zh-CN"/>
              </w:rPr>
              <w:t>/</w:t>
            </w:r>
            <w:r>
              <w:rPr>
                <w:rFonts w:hint="eastAsia" w:ascii="宋体" w:hAnsi="宋体" w:eastAsia="宋体" w:cs="宋体"/>
                <w:szCs w:val="21"/>
                <w:lang w:val="en-US" w:eastAsia="zh-CN"/>
              </w:rPr>
              <w:t>包</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广东华域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default" w:ascii="宋体" w:hAnsi="宋体" w:eastAsia="宋体" w:cs="宋体"/>
                <w:szCs w:val="21"/>
                <w:lang w:val="en-US"/>
              </w:rPr>
            </w:pPr>
            <w:r>
              <w:rPr>
                <w:rFonts w:hint="default" w:ascii="宋体" w:hAnsi="宋体" w:eastAsia="宋体" w:cs="宋体"/>
                <w:szCs w:val="21"/>
                <w:lang w:val="en-US" w:eastAsia="zh-CN"/>
              </w:rPr>
              <w:t>10</w:t>
            </w:r>
            <w:r>
              <w:rPr>
                <w:rFonts w:hint="eastAsia" w:ascii="宋体" w:hAnsi="宋体" w:eastAsia="宋体" w:cs="宋体"/>
                <w:szCs w:val="21"/>
                <w:lang w:val="en-US" w:eastAsia="zh-CN"/>
              </w:rPr>
              <w:t>包</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16</w:t>
            </w:r>
          </w:p>
        </w:tc>
        <w:tc>
          <w:tcPr>
            <w:tcW w:w="1511"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甲型流感病毒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6</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17</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H5</w:t>
            </w:r>
            <w:r>
              <w:rPr>
                <w:rFonts w:hint="eastAsia" w:ascii="宋体" w:hAnsi="宋体" w:eastAsia="宋体" w:cs="宋体"/>
                <w:szCs w:val="21"/>
                <w:lang w:val="en-US" w:eastAsia="zh-CN"/>
              </w:rPr>
              <w:t>亚型禽流感病毒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18</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H9</w:t>
            </w:r>
            <w:r>
              <w:rPr>
                <w:rFonts w:hint="eastAsia" w:ascii="宋体" w:hAnsi="宋体" w:eastAsia="宋体" w:cs="宋体"/>
                <w:szCs w:val="21"/>
                <w:lang w:val="en-US" w:eastAsia="zh-CN"/>
              </w:rPr>
              <w:t>亚型禽流感病毒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19</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H7</w:t>
            </w:r>
            <w:r>
              <w:rPr>
                <w:rFonts w:hint="eastAsia" w:ascii="宋体" w:hAnsi="宋体" w:eastAsia="宋体" w:cs="宋体"/>
                <w:szCs w:val="21"/>
                <w:lang w:val="en-US" w:eastAsia="zh-CN"/>
              </w:rPr>
              <w:t>亚型禽流感病毒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eastAsia"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20</w:t>
            </w:r>
          </w:p>
        </w:tc>
        <w:tc>
          <w:tcPr>
            <w:tcW w:w="1511"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N1</w:t>
            </w:r>
            <w:r>
              <w:rPr>
                <w:rFonts w:hint="eastAsia" w:ascii="宋体" w:hAnsi="宋体" w:eastAsia="宋体" w:cs="宋体"/>
                <w:szCs w:val="21"/>
                <w:lang w:val="en-US" w:eastAsia="zh-CN"/>
              </w:rPr>
              <w:t>亚型禽流感病毒</w:t>
            </w:r>
            <w:r>
              <w:rPr>
                <w:rFonts w:hint="default" w:ascii="宋体" w:hAnsi="宋体" w:eastAsia="宋体" w:cs="宋体"/>
                <w:szCs w:val="21"/>
                <w:lang w:val="en-US" w:eastAsia="zh-CN"/>
              </w:rPr>
              <w:t>RNA</w:t>
            </w:r>
            <w:r>
              <w:rPr>
                <w:rFonts w:hint="eastAsia" w:ascii="宋体" w:hAnsi="宋体" w:eastAsia="宋体" w:cs="宋体"/>
                <w:szCs w:val="21"/>
                <w:lang w:val="en-US" w:eastAsia="zh-CN"/>
              </w:rPr>
              <w:t>试剂</w:t>
            </w:r>
          </w:p>
        </w:tc>
        <w:tc>
          <w:tcPr>
            <w:tcW w:w="1000"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21</w:t>
            </w:r>
          </w:p>
        </w:tc>
        <w:tc>
          <w:tcPr>
            <w:tcW w:w="1511"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N2亚型禽流感病毒RNA试剂</w:t>
            </w:r>
          </w:p>
        </w:tc>
        <w:tc>
          <w:tcPr>
            <w:tcW w:w="1000"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22</w:t>
            </w:r>
          </w:p>
        </w:tc>
        <w:tc>
          <w:tcPr>
            <w:tcW w:w="1511"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N3亚型禽流感病毒RNA试剂</w:t>
            </w:r>
          </w:p>
        </w:tc>
        <w:tc>
          <w:tcPr>
            <w:tcW w:w="1000"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23</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N4亚型禽流感病毒RNA试剂</w:t>
            </w:r>
          </w:p>
        </w:tc>
        <w:tc>
          <w:tcPr>
            <w:tcW w:w="1000"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47"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rPr>
              <w:t>24</w:t>
            </w:r>
          </w:p>
        </w:tc>
        <w:tc>
          <w:tcPr>
            <w:tcW w:w="1511"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N5亚型禽流感病毒RNA试剂</w:t>
            </w:r>
          </w:p>
        </w:tc>
        <w:tc>
          <w:tcPr>
            <w:tcW w:w="1000" w:type="pct"/>
            <w:noWrap w:val="0"/>
            <w:vAlign w:val="center"/>
          </w:tcPr>
          <w:p>
            <w:pPr>
              <w:spacing w:line="460" w:lineRule="exact"/>
              <w:jc w:val="center"/>
              <w:rPr>
                <w:rFonts w:hint="default" w:ascii="宋体" w:hAnsi="宋体" w:eastAsia="宋体" w:cs="宋体"/>
                <w:szCs w:val="21"/>
                <w:lang w:val="en-US" w:eastAsia="zh-CN"/>
              </w:rPr>
            </w:pPr>
            <w:r>
              <w:rPr>
                <w:rFonts w:hint="default" w:ascii="宋体" w:hAnsi="宋体" w:eastAsia="宋体" w:cs="宋体"/>
                <w:szCs w:val="21"/>
                <w:lang w:val="en-US" w:eastAsia="zh-CN"/>
              </w:rPr>
              <w:t>50T/</w:t>
            </w:r>
            <w:r>
              <w:rPr>
                <w:rFonts w:hint="eastAsia" w:ascii="宋体" w:hAnsi="宋体" w:eastAsia="宋体" w:cs="宋体"/>
                <w:szCs w:val="21"/>
                <w:lang w:val="en-US" w:eastAsia="zh-CN"/>
              </w:rPr>
              <w:t>盒</w:t>
            </w:r>
          </w:p>
        </w:tc>
        <w:tc>
          <w:tcPr>
            <w:tcW w:w="973" w:type="pct"/>
            <w:noWrap w:val="0"/>
            <w:vAlign w:val="center"/>
          </w:tcPr>
          <w:p>
            <w:pPr>
              <w:spacing w:line="460" w:lineRule="exact"/>
              <w:jc w:val="center"/>
              <w:rPr>
                <w:rFonts w:hint="eastAsia" w:ascii="宋体" w:hAnsi="宋体" w:eastAsia="宋体" w:cs="宋体"/>
                <w:szCs w:val="21"/>
              </w:rPr>
            </w:pPr>
            <w:r>
              <w:rPr>
                <w:rFonts w:hint="eastAsia" w:ascii="宋体" w:hAnsi="宋体" w:eastAsia="宋体" w:cs="宋体"/>
                <w:szCs w:val="21"/>
                <w:lang w:val="en-US" w:eastAsia="zh-CN"/>
              </w:rPr>
              <w:t>卓诚惠生</w:t>
            </w:r>
            <w:r>
              <w:rPr>
                <w:rFonts w:hint="eastAsia" w:ascii="宋体" w:hAnsi="宋体" w:eastAsia="宋体" w:cs="宋体"/>
                <w:szCs w:val="21"/>
              </w:rPr>
              <w:t>或质量相当的品牌</w:t>
            </w:r>
          </w:p>
        </w:tc>
        <w:tc>
          <w:tcPr>
            <w:tcW w:w="686" w:type="pct"/>
            <w:noWrap w:val="0"/>
            <w:vAlign w:val="center"/>
          </w:tcPr>
          <w:p>
            <w:pPr>
              <w:spacing w:line="460" w:lineRule="exact"/>
              <w:jc w:val="center"/>
              <w:rPr>
                <w:rFonts w:hint="eastAsia" w:ascii="宋体" w:hAnsi="宋体" w:eastAsia="宋体" w:cs="宋体"/>
                <w:szCs w:val="21"/>
              </w:rPr>
            </w:pPr>
            <w:r>
              <w:rPr>
                <w:rFonts w:hint="default" w:ascii="宋体" w:hAnsi="宋体" w:eastAsia="宋体" w:cs="宋体"/>
                <w:szCs w:val="21"/>
                <w:lang w:val="en-US" w:eastAsia="zh-CN"/>
              </w:rPr>
              <w:t>3</w:t>
            </w:r>
            <w:r>
              <w:rPr>
                <w:rFonts w:hint="eastAsia" w:ascii="宋体" w:hAnsi="宋体" w:eastAsia="宋体" w:cs="宋体"/>
                <w:szCs w:val="21"/>
                <w:lang w:val="en-US" w:eastAsia="zh-CN"/>
              </w:rPr>
              <w:t>盒</w:t>
            </w:r>
          </w:p>
        </w:tc>
        <w:tc>
          <w:tcPr>
            <w:tcW w:w="479" w:type="pct"/>
            <w:noWrap w:val="0"/>
            <w:vAlign w:val="center"/>
          </w:tcPr>
          <w:p>
            <w:pPr>
              <w:jc w:val="center"/>
              <w:rPr>
                <w:rFonts w:ascii="宋体" w:hAnsi="宋体"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29"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b/>
                <w:szCs w:val="21"/>
              </w:rPr>
            </w:pPr>
            <w:r>
              <w:rPr>
                <w:rFonts w:hint="eastAsia" w:ascii="宋体" w:hAnsi="宋体"/>
                <w:b/>
                <w:szCs w:val="21"/>
              </w:rPr>
              <w:t>一、竞标要求：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eastAsia="宋体"/>
                <w:szCs w:val="21"/>
              </w:rPr>
            </w:pPr>
            <w:r>
              <w:rPr>
                <w:rFonts w:hint="eastAsia" w:ascii="宋体" w:hAnsi="宋体"/>
                <w:szCs w:val="21"/>
              </w:rPr>
              <w:t>1.竞标人提供的必须为原厂最新（到货有效期不低于整体有效期的60%)、未经使用的合格产品，产品符合国家或国际（相关产地）有关认证标准及安全规定，并经采购人确认后，方可按时供货。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rPr>
            </w:pPr>
            <w:r>
              <w:rPr>
                <w:rFonts w:hint="eastAsia" w:ascii="宋体" w:hAnsi="宋体"/>
                <w:szCs w:val="21"/>
              </w:rPr>
              <w:t>2.竞标报价包括：（1）货物的价格；（2）货物的标准附件、备品备件、专用工具的价格；（3）运输、装卸、安装、调试、培训、技术支持、售后服务等费用；（4）必要的保险费用和各项税费；（5）进行现场验收的费用。</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宋体" w:hAnsi="宋体"/>
                <w:b/>
                <w:szCs w:val="21"/>
              </w:rPr>
            </w:pPr>
            <w:r>
              <w:rPr>
                <w:rFonts w:hint="eastAsia" w:ascii="宋体" w:hAnsi="宋体"/>
                <w:b/>
                <w:szCs w:val="21"/>
              </w:rPr>
              <w:t>二、售后服务要求：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rPr>
            </w:pPr>
            <w:r>
              <w:rPr>
                <w:rFonts w:hint="eastAsia" w:ascii="宋体" w:hAnsi="宋体"/>
                <w:szCs w:val="21"/>
              </w:rPr>
              <w:t>1.免费送货上门，按国家有关产品“三包”规定执行“三包”，质保期除特别注明外，最短不得少1年。在质保期内，属质量问题所发生的一切费用由成交人承担。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rPr>
            </w:pPr>
            <w:r>
              <w:rPr>
                <w:rFonts w:hint="eastAsia" w:ascii="宋体" w:hAnsi="宋体"/>
                <w:szCs w:val="21"/>
              </w:rPr>
              <w:t>2.交付清点过程中如果发现因包装或运输不当引起的货物外观或内部的损坏，供货商应负责更换。</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宋体" w:hAnsi="宋体"/>
                <w:b/>
                <w:szCs w:val="21"/>
                <w:highlight w:val="none"/>
              </w:rPr>
            </w:pPr>
            <w:r>
              <w:rPr>
                <w:rFonts w:hint="eastAsia" w:ascii="宋体" w:hAnsi="宋体"/>
                <w:b/>
                <w:szCs w:val="21"/>
              </w:rPr>
              <w:t>三、交货时间、交货</w:t>
            </w:r>
            <w:r>
              <w:rPr>
                <w:rFonts w:hint="eastAsia" w:ascii="宋体" w:hAnsi="宋体"/>
                <w:b/>
                <w:szCs w:val="21"/>
                <w:highlight w:val="none"/>
              </w:rPr>
              <w:t xml:space="preserve">地点及付款方式：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highlight w:val="none"/>
              </w:rPr>
            </w:pPr>
            <w:r>
              <w:rPr>
                <w:rFonts w:hint="eastAsia" w:ascii="宋体" w:hAnsi="宋体"/>
                <w:szCs w:val="21"/>
                <w:highlight w:val="none"/>
              </w:rPr>
              <w:t>1.合同签订时间：成交通知书发出之日起</w:t>
            </w:r>
            <w:r>
              <w:rPr>
                <w:rFonts w:hint="eastAsia" w:ascii="宋体" w:hAnsi="宋体"/>
                <w:szCs w:val="21"/>
                <w:highlight w:val="none"/>
                <w:lang w:val="en-US" w:eastAsia="zh-CN"/>
              </w:rPr>
              <w:t>15</w:t>
            </w:r>
            <w:r>
              <w:rPr>
                <w:rFonts w:hint="eastAsia" w:ascii="宋体" w:hAnsi="宋体"/>
                <w:szCs w:val="21"/>
                <w:highlight w:val="none"/>
              </w:rPr>
              <w:t>日内；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eastAsia="宋体"/>
                <w:szCs w:val="21"/>
                <w:highlight w:val="none"/>
              </w:rPr>
            </w:pPr>
            <w:r>
              <w:rPr>
                <w:rFonts w:hint="eastAsia" w:ascii="宋体" w:hAnsi="宋体"/>
                <w:szCs w:val="21"/>
                <w:highlight w:val="none"/>
              </w:rPr>
              <w:t>2.交货时间及地点：合同签订之日起15个自然日内，采购人指定地点。</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highlight w:val="none"/>
              </w:rPr>
            </w:pPr>
            <w:r>
              <w:rPr>
                <w:rFonts w:hint="eastAsia" w:ascii="宋体" w:hAnsi="宋体"/>
                <w:szCs w:val="21"/>
                <w:highlight w:val="none"/>
              </w:rPr>
              <w:t>3.付款方式：货物全部供应完毕并验收合格后</w:t>
            </w:r>
            <w:r>
              <w:rPr>
                <w:rFonts w:hint="eastAsia" w:ascii="宋体" w:hAnsi="宋体" w:eastAsia="宋体"/>
                <w:szCs w:val="21"/>
                <w:highlight w:val="none"/>
              </w:rPr>
              <w:t>十</w:t>
            </w:r>
            <w:r>
              <w:rPr>
                <w:rFonts w:hint="eastAsia" w:ascii="宋体" w:hAnsi="宋体"/>
                <w:szCs w:val="21"/>
                <w:highlight w:val="none"/>
              </w:rPr>
              <w:t>个工作日内</w:t>
            </w:r>
            <w:r>
              <w:rPr>
                <w:rFonts w:hint="eastAsia" w:ascii="宋体" w:hAnsi="宋体" w:eastAsia="宋体"/>
                <w:szCs w:val="21"/>
                <w:highlight w:val="none"/>
              </w:rPr>
              <w:t>采购人</w:t>
            </w:r>
            <w:r>
              <w:rPr>
                <w:rFonts w:hint="eastAsia" w:ascii="宋体" w:hAnsi="宋体"/>
                <w:szCs w:val="21"/>
                <w:highlight w:val="none"/>
              </w:rPr>
              <w:t>向</w:t>
            </w:r>
            <w:r>
              <w:rPr>
                <w:rFonts w:hint="eastAsia" w:ascii="宋体" w:hAnsi="宋体" w:eastAsia="宋体"/>
                <w:szCs w:val="21"/>
                <w:highlight w:val="none"/>
              </w:rPr>
              <w:t>成交人</w:t>
            </w:r>
            <w:r>
              <w:rPr>
                <w:rFonts w:hint="eastAsia" w:ascii="宋体" w:hAnsi="宋体"/>
                <w:szCs w:val="21"/>
                <w:highlight w:val="none"/>
              </w:rPr>
              <w:t xml:space="preserve">支付合同全款。 </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eastAsia" w:ascii="宋体" w:hAnsi="宋体"/>
                <w:b/>
                <w:szCs w:val="21"/>
                <w:highlight w:val="none"/>
              </w:rPr>
            </w:pPr>
            <w:r>
              <w:rPr>
                <w:rFonts w:hint="eastAsia" w:ascii="宋体" w:hAnsi="宋体"/>
                <w:b/>
                <w:szCs w:val="21"/>
                <w:highlight w:val="none"/>
              </w:rPr>
              <w:t>四、其他要求：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rPr>
                <w:rFonts w:hint="eastAsia" w:ascii="宋体" w:hAnsi="宋体"/>
                <w:szCs w:val="21"/>
              </w:rPr>
            </w:pPr>
            <w:r>
              <w:rPr>
                <w:rFonts w:hint="eastAsia" w:ascii="宋体" w:hAnsi="宋体"/>
                <w:szCs w:val="21"/>
                <w:highlight w:val="none"/>
              </w:rPr>
              <w:t>1、竞标人在竞标活动中提供任何虚假材料，以及竞标产品的技术参数</w:t>
            </w:r>
            <w:r>
              <w:rPr>
                <w:rFonts w:hint="eastAsia" w:ascii="宋体" w:hAnsi="宋体"/>
                <w:szCs w:val="21"/>
              </w:rPr>
              <w:t>不如实说明，其报价无效，并报监管部门查处。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baseline"/>
            </w:pPr>
            <w:r>
              <w:rPr>
                <w:rFonts w:hint="eastAsia" w:ascii="宋体" w:hAnsi="宋体"/>
                <w:szCs w:val="21"/>
              </w:rPr>
              <w:t>2、成交后，若成交人所供产品及售后服务不按采购文件要求履约的，将按照《中华人民共和国政府采购法》及《政府采购法实施条例》等有关规定</w:t>
            </w:r>
            <w:r>
              <w:rPr>
                <w:rFonts w:hint="eastAsia" w:ascii="宋体" w:hAnsi="宋体"/>
                <w:szCs w:val="21"/>
                <w:lang w:val="en-US" w:eastAsia="zh-CN"/>
              </w:rPr>
              <w:t>报监管部门</w:t>
            </w:r>
            <w:r>
              <w:rPr>
                <w:rFonts w:hint="eastAsia" w:ascii="宋体" w:hAnsi="宋体"/>
                <w:szCs w:val="21"/>
              </w:rPr>
              <w:t>处理。</w:t>
            </w:r>
          </w:p>
        </w:tc>
      </w:tr>
    </w:tbl>
    <w:p>
      <w:pPr>
        <w:spacing w:line="400" w:lineRule="exact"/>
        <w:ind w:firstLine="420" w:firstLineChars="200"/>
        <w:rPr>
          <w:rFonts w:hint="eastAsia" w:ascii="宋体" w:hAnsi="宋体"/>
        </w:rPr>
      </w:pPr>
    </w:p>
    <w:p>
      <w:pPr>
        <w:spacing w:line="400" w:lineRule="exact"/>
        <w:ind w:firstLine="600" w:firstLineChars="200"/>
        <w:rPr>
          <w:rFonts w:hint="eastAsia" w:ascii="宋体" w:hAnsi="宋体"/>
          <w:sz w:val="30"/>
          <w:szCs w:val="30"/>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keepNext w:val="0"/>
        <w:keepLines w:val="0"/>
        <w:pageBreakBefore w:val="0"/>
        <w:widowControl/>
        <w:kinsoku/>
        <w:wordWrap/>
        <w:overflowPunct/>
        <w:topLinePunct w:val="0"/>
        <w:autoSpaceDE/>
        <w:autoSpaceDN/>
        <w:bidi w:val="0"/>
        <w:adjustRightInd/>
        <w:snapToGrid/>
        <w:spacing w:line="360" w:lineRule="exact"/>
        <w:textAlignment w:val="baseline"/>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Fonts w:ascii="宋体" w:hAnsi="宋体"/>
          <w:szCs w:val="21"/>
        </w:rPr>
      </w:pPr>
    </w:p>
    <w:p>
      <w:pPr>
        <w:rPr>
          <w:rStyle w:val="25"/>
        </w:rPr>
      </w:pPr>
    </w:p>
    <w:p>
      <w:pPr>
        <w:pStyle w:val="16"/>
        <w:rPr>
          <w:rStyle w:val="25"/>
          <w:rFonts w:ascii="宋体" w:hAnsi="宋体" w:eastAsia="宋体"/>
          <w:b/>
          <w:bCs/>
        </w:rPr>
      </w:pPr>
      <w:r>
        <w:rPr>
          <w:rStyle w:val="25"/>
          <w:rFonts w:ascii="宋体" w:hAnsi="宋体" w:eastAsia="宋体"/>
          <w:b/>
          <w:bCs/>
        </w:rPr>
        <w:t>第三章  供应商须知</w:t>
      </w:r>
    </w:p>
    <w:p>
      <w:pPr>
        <w:jc w:val="center"/>
        <w:rPr>
          <w:rStyle w:val="25"/>
          <w:rFonts w:ascii="仿宋_GB2312" w:hAnsi="宋体" w:eastAsia="仿宋_GB2312"/>
          <w:b/>
          <w:sz w:val="32"/>
          <w:szCs w:val="32"/>
        </w:rPr>
      </w:pPr>
      <w:r>
        <w:rPr>
          <w:rStyle w:val="25"/>
          <w:rFonts w:ascii="仿宋_GB2312" w:hAnsi="宋体" w:eastAsia="仿宋_GB2312"/>
          <w:b/>
          <w:sz w:val="32"/>
          <w:szCs w:val="32"/>
        </w:rPr>
        <w:br w:type="page"/>
      </w:r>
    </w:p>
    <w:p>
      <w:pPr>
        <w:jc w:val="center"/>
        <w:rPr>
          <w:rStyle w:val="25"/>
          <w:rFonts w:ascii="黑体" w:hAnsi="黑体" w:eastAsia="黑体"/>
          <w:b/>
          <w:sz w:val="32"/>
          <w:szCs w:val="32"/>
        </w:rPr>
      </w:pPr>
      <w:r>
        <w:rPr>
          <w:rStyle w:val="25"/>
          <w:rFonts w:ascii="黑体" w:hAnsi="黑体" w:eastAsia="黑体"/>
          <w:b/>
          <w:sz w:val="32"/>
          <w:szCs w:val="32"/>
        </w:rPr>
        <w:t>一、供应商须知前附表</w:t>
      </w:r>
    </w:p>
    <w:tbl>
      <w:tblPr>
        <w:tblStyle w:val="11"/>
        <w:tblW w:w="9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945"/>
        <w:gridCol w:w="7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序号</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条款号</w:t>
            </w:r>
          </w:p>
        </w:tc>
        <w:tc>
          <w:tcPr>
            <w:tcW w:w="7804"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1.1</w:t>
            </w:r>
          </w:p>
        </w:tc>
        <w:tc>
          <w:tcPr>
            <w:tcW w:w="7804" w:type="dxa"/>
            <w:tcBorders>
              <w:top w:val="single" w:color="000000" w:sz="4" w:space="0"/>
              <w:left w:val="nil"/>
              <w:bottom w:val="single" w:color="000000" w:sz="4" w:space="0"/>
              <w:right w:val="single" w:color="000000" w:sz="4" w:space="0"/>
            </w:tcBorders>
            <w:vAlign w:val="center"/>
          </w:tcPr>
          <w:p>
            <w:pPr>
              <w:spacing w:line="320" w:lineRule="exact"/>
              <w:ind w:right="-334" w:rightChars="-159"/>
              <w:rPr>
                <w:rStyle w:val="25"/>
                <w:rFonts w:hint="eastAsia" w:eastAsia="宋体"/>
                <w:szCs w:val="21"/>
                <w:lang w:eastAsia="zh-CN"/>
              </w:rPr>
            </w:pPr>
            <w:r>
              <w:rPr>
                <w:rStyle w:val="25"/>
                <w:rFonts w:ascii="宋体" w:hAnsi="宋体"/>
                <w:kern w:val="0"/>
                <w:szCs w:val="21"/>
              </w:rPr>
              <w:t>项目名称：</w:t>
            </w:r>
            <w:r>
              <w:rPr>
                <w:rStyle w:val="25"/>
                <w:rFonts w:hint="eastAsia" w:ascii="宋体" w:hAnsi="宋体"/>
                <w:kern w:val="0"/>
                <w:szCs w:val="21"/>
                <w:lang w:eastAsia="zh-CN"/>
              </w:rPr>
              <w:t>病毒性传染病病原学监测试剂耗材采购</w:t>
            </w:r>
          </w:p>
          <w:p>
            <w:pPr>
              <w:spacing w:line="360" w:lineRule="exact"/>
              <w:rPr>
                <w:rStyle w:val="25"/>
                <w:rFonts w:hint="eastAsia" w:ascii="宋体" w:hAnsi="宋体" w:eastAsia="宋体"/>
                <w:szCs w:val="21"/>
                <w:lang w:eastAsia="zh-CN"/>
              </w:rPr>
            </w:pPr>
            <w:r>
              <w:rPr>
                <w:rStyle w:val="25"/>
                <w:rFonts w:ascii="宋体" w:hAnsi="宋体"/>
                <w:szCs w:val="21"/>
              </w:rPr>
              <w:t>项目编号：</w:t>
            </w:r>
            <w:r>
              <w:rPr>
                <w:rStyle w:val="25"/>
                <w:rFonts w:hint="eastAsia" w:ascii="宋体" w:hAnsi="宋体"/>
                <w:szCs w:val="21"/>
                <w:lang w:eastAsia="zh-CN"/>
              </w:rPr>
              <w:t>QZZC2020-J1-00048-CGZX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2</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3.1</w:t>
            </w:r>
          </w:p>
          <w:p>
            <w:pPr>
              <w:spacing w:line="360" w:lineRule="exact"/>
              <w:jc w:val="center"/>
              <w:rPr>
                <w:rStyle w:val="25"/>
                <w:rFonts w:ascii="宋体" w:hAnsi="宋体"/>
                <w:kern w:val="0"/>
                <w:szCs w:val="21"/>
              </w:rPr>
            </w:pPr>
            <w:r>
              <w:rPr>
                <w:rStyle w:val="25"/>
                <w:rFonts w:ascii="宋体" w:hAnsi="宋体"/>
                <w:kern w:val="0"/>
                <w:szCs w:val="21"/>
              </w:rPr>
              <w:t>3.2</w:t>
            </w:r>
          </w:p>
          <w:p>
            <w:pPr>
              <w:spacing w:line="360" w:lineRule="exact"/>
              <w:jc w:val="center"/>
              <w:rPr>
                <w:rStyle w:val="25"/>
                <w:rFonts w:hint="default" w:ascii="宋体" w:hAnsi="宋体" w:eastAsia="宋体"/>
                <w:kern w:val="0"/>
                <w:szCs w:val="21"/>
                <w:lang w:val="en-US" w:eastAsia="zh-CN"/>
              </w:rPr>
            </w:pPr>
            <w:r>
              <w:rPr>
                <w:rStyle w:val="25"/>
                <w:rFonts w:hint="eastAsia" w:ascii="宋体" w:hAnsi="宋体"/>
                <w:kern w:val="0"/>
                <w:szCs w:val="21"/>
                <w:lang w:val="en-US" w:eastAsia="zh-CN"/>
              </w:rPr>
              <w:t>3.3</w:t>
            </w:r>
          </w:p>
          <w:p>
            <w:pPr>
              <w:spacing w:line="360" w:lineRule="exact"/>
              <w:jc w:val="center"/>
              <w:rPr>
                <w:rStyle w:val="25"/>
                <w:rFonts w:ascii="宋体" w:hAnsi="宋体"/>
                <w:kern w:val="0"/>
                <w:szCs w:val="21"/>
              </w:rPr>
            </w:pP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rPr>
            </w:pPr>
            <w:r>
              <w:rPr>
                <w:rStyle w:val="25"/>
                <w:rFonts w:ascii="宋体" w:hAnsi="宋体"/>
              </w:rPr>
              <w:t>供应商资格：</w:t>
            </w:r>
          </w:p>
          <w:p>
            <w:pPr>
              <w:spacing w:line="360" w:lineRule="exact"/>
              <w:rPr>
                <w:rStyle w:val="25"/>
                <w:rFonts w:ascii="宋体" w:hAnsi="宋体"/>
              </w:rPr>
            </w:pPr>
            <w:r>
              <w:rPr>
                <w:rStyle w:val="25"/>
                <w:rFonts w:ascii="宋体" w:hAnsi="宋体"/>
              </w:rPr>
              <w:t>1.满足《中华人民共和国政府采购法》第二十二条规定；</w:t>
            </w:r>
          </w:p>
          <w:p>
            <w:pPr>
              <w:spacing w:line="360" w:lineRule="exact"/>
              <w:rPr>
                <w:rStyle w:val="25"/>
                <w:rFonts w:ascii="宋体" w:hAnsi="宋体"/>
              </w:rPr>
            </w:pPr>
            <w:r>
              <w:rPr>
                <w:rStyle w:val="25"/>
                <w:rFonts w:hint="eastAsia" w:ascii="宋体" w:hAnsi="宋体"/>
                <w:lang w:val="en-US" w:eastAsia="zh-CN"/>
              </w:rPr>
              <w:t>2.</w:t>
            </w:r>
            <w:r>
              <w:rPr>
                <w:rStyle w:val="25"/>
                <w:rFonts w:hint="eastAsia" w:ascii="宋体" w:hAnsi="宋体"/>
              </w:rPr>
              <w:t>具有</w:t>
            </w:r>
            <w:r>
              <w:rPr>
                <w:rStyle w:val="25"/>
                <w:rFonts w:hint="eastAsia" w:ascii="宋体" w:hAnsi="宋体"/>
                <w:lang w:eastAsia="zh-CN"/>
              </w:rPr>
              <w:t>《</w:t>
            </w:r>
            <w:r>
              <w:rPr>
                <w:rStyle w:val="25"/>
                <w:rFonts w:hint="eastAsia" w:ascii="宋体" w:hAnsi="宋体"/>
              </w:rPr>
              <w:t>医疗器械生产许可证</w:t>
            </w:r>
            <w:r>
              <w:rPr>
                <w:rStyle w:val="25"/>
                <w:rFonts w:hint="eastAsia" w:ascii="宋体" w:hAnsi="宋体"/>
                <w:lang w:eastAsia="zh-CN"/>
              </w:rPr>
              <w:t>》</w:t>
            </w:r>
            <w:r>
              <w:rPr>
                <w:rStyle w:val="25"/>
                <w:rFonts w:hint="eastAsia" w:ascii="宋体" w:hAnsi="宋体"/>
                <w:lang w:val="en-US" w:eastAsia="zh-CN"/>
              </w:rPr>
              <w:t>或</w:t>
            </w:r>
            <w:r>
              <w:rPr>
                <w:rStyle w:val="25"/>
                <w:rFonts w:hint="eastAsia" w:ascii="宋体" w:hAnsi="宋体"/>
              </w:rPr>
              <w:t>《医疗器械经营许可证》，且营业范围包括体外诊断试剂；</w:t>
            </w:r>
          </w:p>
          <w:p>
            <w:pPr>
              <w:spacing w:line="360" w:lineRule="exact"/>
              <w:rPr>
                <w:rStyle w:val="25"/>
                <w:rFonts w:ascii="宋体" w:hAnsi="宋体"/>
              </w:rPr>
            </w:pPr>
            <w:r>
              <w:rPr>
                <w:rStyle w:val="25"/>
                <w:rFonts w:hint="eastAsia" w:ascii="宋体" w:hAnsi="宋体"/>
                <w:lang w:val="en-US" w:eastAsia="zh-CN"/>
              </w:rPr>
              <w:t>3</w:t>
            </w:r>
            <w:r>
              <w:rPr>
                <w:rStyle w:val="25"/>
                <w:rFonts w:ascii="宋体" w:hAnsi="宋体"/>
              </w:rPr>
              <w:t>.在“信用中国”网站(www.creditchina.gov.cn)、中国政府采购网(www.ccgp.gov.cn)等渠道列入失信被执行人、重大税收违法案件当事人名单、政府采购严重违法失信行为记录名单的供应商，不得参与本项目政府采购活动。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3</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7.4</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报价：供应商须对《货物需求一览表》及谈判记录中的货物和服务内容作完整唯一报价，否则其响应文件无效。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4</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8.1</w:t>
            </w:r>
          </w:p>
        </w:tc>
        <w:tc>
          <w:tcPr>
            <w:tcW w:w="7804" w:type="dxa"/>
            <w:tcBorders>
              <w:top w:val="single" w:color="000000" w:sz="4" w:space="0"/>
              <w:left w:val="nil"/>
              <w:bottom w:val="single" w:color="000000" w:sz="4" w:space="0"/>
              <w:right w:val="single" w:color="000000" w:sz="4" w:space="0"/>
            </w:tcBorders>
            <w:vAlign w:val="center"/>
          </w:tcPr>
          <w:p>
            <w:pPr>
              <w:spacing w:line="360" w:lineRule="exact"/>
              <w:ind w:left="746" w:hanging="720"/>
              <w:rPr>
                <w:rStyle w:val="25"/>
                <w:rFonts w:ascii="宋体" w:hAnsi="宋体"/>
                <w:kern w:val="0"/>
                <w:szCs w:val="21"/>
              </w:rPr>
            </w:pPr>
            <w:r>
              <w:rPr>
                <w:rStyle w:val="25"/>
                <w:rFonts w:ascii="宋体" w:hAnsi="宋体"/>
                <w:kern w:val="0"/>
                <w:szCs w:val="21"/>
              </w:rPr>
              <w:t>响应文件：正本一份、副本三份。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1"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5</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响应文件递交截止时间：</w:t>
            </w:r>
            <w:r>
              <w:rPr>
                <w:rStyle w:val="25"/>
                <w:rFonts w:hint="eastAsia" w:ascii="宋体" w:hAnsi="宋体"/>
                <w:u w:val="single"/>
                <w:lang w:eastAsia="zh-CN"/>
              </w:rPr>
              <w:t>2020年12月17日上午10点00分</w:t>
            </w:r>
            <w:r>
              <w:rPr>
                <w:rStyle w:val="25"/>
                <w:rFonts w:ascii="宋体" w:hAnsi="宋体"/>
                <w:szCs w:val="21"/>
              </w:rPr>
              <w:t>。</w:t>
            </w:r>
          </w:p>
          <w:p>
            <w:pPr>
              <w:spacing w:line="360" w:lineRule="exact"/>
              <w:rPr>
                <w:rStyle w:val="25"/>
              </w:rPr>
            </w:pPr>
            <w:r>
              <w:rPr>
                <w:rStyle w:val="25"/>
                <w:rFonts w:ascii="宋体" w:hAnsi="宋体"/>
                <w:kern w:val="0"/>
                <w:szCs w:val="21"/>
              </w:rPr>
              <w:t>响应文件递交地点：</w:t>
            </w:r>
            <w:r>
              <w:rPr>
                <w:rStyle w:val="25"/>
              </w:rPr>
              <w:t>钦州市金海湾东大街8号市民服务中心三楼市公共资源交易中心开标室。</w:t>
            </w:r>
          </w:p>
          <w:p>
            <w:pPr>
              <w:spacing w:line="360" w:lineRule="exact"/>
              <w:rPr>
                <w:rStyle w:val="25"/>
              </w:rPr>
            </w:pPr>
            <w:r>
              <w:rPr>
                <w:rStyle w:val="25"/>
                <w:b/>
                <w:szCs w:val="21"/>
              </w:rPr>
              <w:t>注意事项：</w:t>
            </w:r>
            <w:r>
              <w:rPr>
                <w:rStyle w:val="25"/>
                <w:b/>
              </w:rPr>
              <w:t>法定代表人递交响应文件时，应出示身份证原件，委托代理人提交响应文件时，应出示法人授权委托书及委托代理人身份证原件。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6</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9.2</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Pr>
            </w:pPr>
            <w:r>
              <w:rPr>
                <w:rStyle w:val="25"/>
              </w:rPr>
              <w:t>有效期：截止日期后60天。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3"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7</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10</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谈判保证金：</w:t>
            </w:r>
            <w:r>
              <w:rPr>
                <w:rStyle w:val="25"/>
                <w:rFonts w:hint="eastAsia" w:ascii="宋体" w:hAnsi="宋体" w:eastAsia="宋体" w:cs="宋体"/>
                <w:bCs/>
                <w:sz w:val="21"/>
                <w:szCs w:val="21"/>
                <w:lang w:val="en-US" w:eastAsia="zh-CN"/>
              </w:rPr>
              <w:t>壹</w:t>
            </w:r>
            <w:r>
              <w:rPr>
                <w:rStyle w:val="25"/>
                <w:rFonts w:ascii="宋体" w:hAnsi="宋体" w:eastAsia="宋体" w:cs="宋体"/>
                <w:bCs/>
                <w:sz w:val="21"/>
                <w:szCs w:val="21"/>
              </w:rPr>
              <w:t>万元整（￥</w:t>
            </w:r>
            <w:r>
              <w:rPr>
                <w:rStyle w:val="25"/>
                <w:rFonts w:hint="eastAsia" w:ascii="宋体" w:hAnsi="宋体" w:cs="宋体"/>
                <w:bCs/>
                <w:sz w:val="21"/>
                <w:szCs w:val="21"/>
                <w:lang w:val="en-US" w:eastAsia="zh-CN"/>
              </w:rPr>
              <w:t>1</w:t>
            </w:r>
            <w:r>
              <w:rPr>
                <w:rStyle w:val="25"/>
                <w:rFonts w:hint="eastAsia" w:ascii="宋体" w:hAnsi="宋体" w:eastAsia="宋体" w:cs="宋体"/>
                <w:bCs/>
                <w:sz w:val="21"/>
                <w:szCs w:val="21"/>
                <w:lang w:val="en-US" w:eastAsia="zh-CN"/>
              </w:rPr>
              <w:t>0</w:t>
            </w:r>
            <w:r>
              <w:rPr>
                <w:rStyle w:val="25"/>
                <w:rFonts w:ascii="宋体" w:hAnsi="宋体" w:eastAsia="宋体" w:cs="宋体"/>
                <w:bCs/>
                <w:sz w:val="21"/>
                <w:szCs w:val="21"/>
              </w:rPr>
              <w:t>,000.00）</w:t>
            </w:r>
          </w:p>
          <w:p>
            <w:pPr>
              <w:spacing w:line="360" w:lineRule="exact"/>
              <w:rPr>
                <w:rStyle w:val="25"/>
                <w:b/>
                <w:szCs w:val="21"/>
              </w:rPr>
            </w:pPr>
            <w:r>
              <w:rPr>
                <w:rStyle w:val="25"/>
                <w:b/>
                <w:szCs w:val="21"/>
              </w:rPr>
              <w:t>注意事项：</w:t>
            </w:r>
          </w:p>
          <w:p>
            <w:pPr>
              <w:spacing w:line="360" w:lineRule="exact"/>
              <w:rPr>
                <w:rStyle w:val="25"/>
                <w:b/>
                <w:szCs w:val="21"/>
              </w:rPr>
            </w:pPr>
            <w:r>
              <w:rPr>
                <w:rStyle w:val="25"/>
                <w:b/>
                <w:szCs w:val="21"/>
              </w:rPr>
              <w:t>1.保证金以网上银行转账方式提交的，必须从供应商基本户于截标前缴存至采购代理机构指定的银行账户；并需将缴款凭证复印成A4大小并加盖公章，在递交响应文件的同时单独交给采购代理机构的本项目负责人，作为退还保证金的依据。（注：需将缴款人账号、名称及开户行复印或者标注清楚，缴款人账号见“供应商须知”）</w:t>
            </w:r>
          </w:p>
          <w:p>
            <w:pPr>
              <w:spacing w:line="360" w:lineRule="exact"/>
              <w:rPr>
                <w:rStyle w:val="25"/>
                <w:szCs w:val="21"/>
              </w:rPr>
            </w:pPr>
            <w:r>
              <w:rPr>
                <w:rStyle w:val="25"/>
                <w:b/>
                <w:szCs w:val="21"/>
              </w:rPr>
              <w:t>2.保证金以支票、汇票、本票、保函方式提交的，必须将原件在递交响应文件的同时单独交给采购代理机构的本项目负责人。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9</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11.6</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评定方法：</w:t>
            </w:r>
            <w:r>
              <w:rPr>
                <w:rStyle w:val="25"/>
              </w:rPr>
              <w:t>详细见第四章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10</w:t>
            </w:r>
          </w:p>
        </w:tc>
        <w:tc>
          <w:tcPr>
            <w:tcW w:w="945" w:type="dxa"/>
            <w:tcBorders>
              <w:top w:val="single" w:color="000000" w:sz="4" w:space="0"/>
              <w:left w:val="nil"/>
              <w:bottom w:val="single" w:color="000000" w:sz="4" w:space="0"/>
              <w:right w:val="single" w:color="000000" w:sz="4" w:space="0"/>
            </w:tcBorders>
            <w:vAlign w:val="center"/>
          </w:tcPr>
          <w:p>
            <w:pPr>
              <w:spacing w:line="360" w:lineRule="exact"/>
              <w:jc w:val="center"/>
              <w:rPr>
                <w:rStyle w:val="25"/>
                <w:rFonts w:ascii="宋体" w:hAnsi="宋体"/>
                <w:kern w:val="0"/>
                <w:szCs w:val="21"/>
              </w:rPr>
            </w:pPr>
            <w:r>
              <w:rPr>
                <w:rStyle w:val="25"/>
                <w:rFonts w:ascii="宋体" w:hAnsi="宋体"/>
                <w:kern w:val="0"/>
                <w:szCs w:val="21"/>
              </w:rPr>
              <w:t>17.1</w:t>
            </w:r>
          </w:p>
        </w:tc>
        <w:tc>
          <w:tcPr>
            <w:tcW w:w="7804" w:type="dxa"/>
            <w:tcBorders>
              <w:top w:val="single" w:color="000000" w:sz="4" w:space="0"/>
              <w:left w:val="nil"/>
              <w:bottom w:val="single" w:color="000000" w:sz="4" w:space="0"/>
              <w:right w:val="single" w:color="000000" w:sz="4" w:space="0"/>
            </w:tcBorders>
            <w:vAlign w:val="center"/>
          </w:tcPr>
          <w:p>
            <w:pPr>
              <w:spacing w:line="360" w:lineRule="exact"/>
              <w:rPr>
                <w:rStyle w:val="25"/>
                <w:rFonts w:ascii="宋体" w:hAnsi="宋体"/>
                <w:kern w:val="0"/>
                <w:szCs w:val="21"/>
              </w:rPr>
            </w:pPr>
            <w:r>
              <w:rPr>
                <w:rStyle w:val="25"/>
                <w:rFonts w:ascii="宋体" w:hAnsi="宋体"/>
                <w:kern w:val="0"/>
                <w:szCs w:val="21"/>
              </w:rPr>
              <w:t>成交服务费:成交服务费按钦州市物价局“钦市价费[2013]4号”文件，以差额定率累进法计算。招标代理机构按成交供应商所成交的合同金额收取相应的成交服务费。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8" w:hRule="atLeast"/>
          <w:jc w:val="center"/>
        </w:trPr>
        <w:tc>
          <w:tcPr>
            <w:tcW w:w="167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5"/>
                <w:rFonts w:ascii="宋体"/>
                <w:szCs w:val="21"/>
              </w:rPr>
            </w:pPr>
            <w:r>
              <w:rPr>
                <w:rStyle w:val="25"/>
                <w:b/>
              </w:rPr>
              <w:t>注意事项</w:t>
            </w:r>
          </w:p>
        </w:tc>
        <w:tc>
          <w:tcPr>
            <w:tcW w:w="7804" w:type="dxa"/>
            <w:tcBorders>
              <w:top w:val="single" w:color="000000" w:sz="4" w:space="0"/>
              <w:left w:val="nil"/>
              <w:bottom w:val="single" w:color="000000" w:sz="4" w:space="0"/>
              <w:right w:val="single" w:color="000000" w:sz="4" w:space="0"/>
            </w:tcBorders>
            <w:vAlign w:val="center"/>
          </w:tcPr>
          <w:p>
            <w:pPr>
              <w:pStyle w:val="62"/>
              <w:spacing w:line="288" w:lineRule="auto"/>
              <w:rPr>
                <w:rStyle w:val="25"/>
                <w:b/>
              </w:rPr>
            </w:pPr>
            <w:r>
              <w:rPr>
                <w:rStyle w:val="25"/>
                <w:b/>
              </w:rPr>
              <w:t>供应商的法定代表人或其委托代理人提交响应文件时，应提交：</w:t>
            </w:r>
          </w:p>
          <w:p>
            <w:pPr>
              <w:pStyle w:val="62"/>
              <w:spacing w:line="288" w:lineRule="auto"/>
              <w:rPr>
                <w:rStyle w:val="25"/>
                <w:b/>
              </w:rPr>
            </w:pPr>
            <w:r>
              <w:rPr>
                <w:rStyle w:val="25"/>
                <w:b/>
              </w:rPr>
              <w:t>②法定代表人身份证复印件；</w:t>
            </w:r>
          </w:p>
          <w:p>
            <w:pPr>
              <w:snapToGrid w:val="0"/>
              <w:spacing w:line="360" w:lineRule="exact"/>
              <w:textAlignment w:val="bottom"/>
              <w:rPr>
                <w:rStyle w:val="25"/>
                <w:rFonts w:ascii="宋体"/>
                <w:kern w:val="0"/>
                <w:szCs w:val="21"/>
              </w:rPr>
            </w:pPr>
            <w:r>
              <w:rPr>
                <w:rStyle w:val="25"/>
                <w:b/>
              </w:rPr>
              <w:t>③法定代表人授权委托书原件和委托代理人身份证复印件（委托代理时必须提供）；以上资料均为原件，资料不齐或无效的将拒收其响应文件。</w:t>
            </w:r>
          </w:p>
        </w:tc>
      </w:tr>
    </w:tbl>
    <w:p>
      <w:pPr>
        <w:pStyle w:val="17"/>
        <w:jc w:val="center"/>
        <w:rPr>
          <w:rStyle w:val="25"/>
          <w:b/>
          <w:bCs/>
        </w:rPr>
      </w:pPr>
      <w:r>
        <w:rPr>
          <w:rStyle w:val="25"/>
          <w:b/>
          <w:bCs/>
        </w:rPr>
        <w:br w:type="page"/>
      </w:r>
    </w:p>
    <w:p>
      <w:pPr>
        <w:pStyle w:val="17"/>
        <w:jc w:val="center"/>
        <w:rPr>
          <w:rStyle w:val="25"/>
          <w:b/>
          <w:bCs/>
        </w:rPr>
      </w:pPr>
      <w:r>
        <w:rPr>
          <w:rStyle w:val="25"/>
          <w:b/>
          <w:bCs/>
        </w:rPr>
        <w:t>二、供应商须知</w:t>
      </w:r>
    </w:p>
    <w:p>
      <w:pPr>
        <w:spacing w:line="380" w:lineRule="exact"/>
        <w:ind w:firstLine="422" w:firstLineChars="200"/>
        <w:rPr>
          <w:rStyle w:val="25"/>
          <w:rFonts w:ascii="宋体" w:hAnsi="宋体"/>
          <w:b/>
          <w:szCs w:val="21"/>
        </w:rPr>
      </w:pPr>
      <w:r>
        <w:rPr>
          <w:rStyle w:val="25"/>
          <w:rFonts w:ascii="宋体" w:hAnsi="宋体"/>
          <w:b/>
          <w:szCs w:val="21"/>
        </w:rPr>
        <w:t>一、总　则</w:t>
      </w:r>
    </w:p>
    <w:p>
      <w:pPr>
        <w:spacing w:line="380" w:lineRule="exact"/>
        <w:ind w:firstLine="420" w:firstLineChars="200"/>
        <w:rPr>
          <w:rStyle w:val="25"/>
          <w:rFonts w:ascii="宋体" w:hAnsi="宋体"/>
          <w:szCs w:val="21"/>
        </w:rPr>
      </w:pPr>
      <w:r>
        <w:rPr>
          <w:rStyle w:val="25"/>
          <w:rFonts w:ascii="宋体" w:hAnsi="宋体"/>
          <w:szCs w:val="21"/>
        </w:rPr>
        <w:t>1. 适用范围</w:t>
      </w:r>
    </w:p>
    <w:p>
      <w:pPr>
        <w:spacing w:line="380" w:lineRule="exact"/>
        <w:ind w:right="-334" w:rightChars="-159"/>
        <w:rPr>
          <w:rStyle w:val="25"/>
          <w:rFonts w:hint="eastAsia" w:eastAsia="宋体"/>
          <w:szCs w:val="21"/>
          <w:lang w:eastAsia="zh-CN"/>
        </w:rPr>
      </w:pPr>
      <w:r>
        <w:rPr>
          <w:rStyle w:val="25"/>
          <w:rFonts w:ascii="宋体"/>
        </w:rPr>
        <w:t xml:space="preserve">       项目名称：</w:t>
      </w:r>
      <w:r>
        <w:rPr>
          <w:rStyle w:val="25"/>
          <w:rFonts w:hint="eastAsia" w:ascii="宋体"/>
          <w:lang w:eastAsia="zh-CN"/>
        </w:rPr>
        <w:t>病毒性传染病病原学监测试剂耗材采购</w:t>
      </w:r>
    </w:p>
    <w:p>
      <w:pPr>
        <w:spacing w:line="380" w:lineRule="exact"/>
        <w:ind w:right="-334" w:rightChars="-159" w:firstLine="735" w:firstLineChars="350"/>
        <w:rPr>
          <w:rStyle w:val="25"/>
          <w:rFonts w:hint="eastAsia" w:eastAsia="宋体"/>
          <w:lang w:eastAsia="zh-CN"/>
        </w:rPr>
      </w:pPr>
      <w:r>
        <w:rPr>
          <w:rStyle w:val="25"/>
        </w:rPr>
        <w:t>项目编号：</w:t>
      </w:r>
      <w:r>
        <w:rPr>
          <w:rStyle w:val="25"/>
          <w:rFonts w:hint="eastAsia"/>
          <w:lang w:eastAsia="zh-CN"/>
        </w:rPr>
        <w:t>QZZC2020-J1-00048-CGZX</w:t>
      </w:r>
    </w:p>
    <w:p>
      <w:pPr>
        <w:pStyle w:val="62"/>
        <w:spacing w:line="380" w:lineRule="exact"/>
        <w:ind w:firstLine="726" w:firstLineChars="346"/>
        <w:rPr>
          <w:rStyle w:val="25"/>
          <w:rFonts w:hAnsi="宋体"/>
        </w:rPr>
      </w:pPr>
      <w:r>
        <w:rPr>
          <w:rStyle w:val="25"/>
          <w:rFonts w:hAnsi="宋体"/>
        </w:rPr>
        <w:t>本文件仅适用于本文件中所叙述的货物、服务类政府采购项目。</w:t>
      </w:r>
    </w:p>
    <w:p>
      <w:pPr>
        <w:spacing w:line="380" w:lineRule="exact"/>
        <w:ind w:firstLine="420" w:firstLineChars="200"/>
        <w:rPr>
          <w:rStyle w:val="25"/>
          <w:rFonts w:ascii="宋体" w:hAnsi="宋体"/>
          <w:szCs w:val="21"/>
        </w:rPr>
      </w:pPr>
      <w:r>
        <w:rPr>
          <w:rStyle w:val="25"/>
          <w:rFonts w:ascii="宋体" w:hAnsi="宋体"/>
          <w:szCs w:val="21"/>
        </w:rPr>
        <w:t>2. 定义</w:t>
      </w:r>
    </w:p>
    <w:p>
      <w:pPr>
        <w:spacing w:line="380" w:lineRule="exact"/>
        <w:ind w:firstLine="420" w:firstLineChars="200"/>
        <w:rPr>
          <w:rStyle w:val="25"/>
          <w:rFonts w:ascii="宋体" w:hAnsi="宋体"/>
          <w:szCs w:val="21"/>
        </w:rPr>
      </w:pPr>
      <w:r>
        <w:rPr>
          <w:rStyle w:val="25"/>
          <w:rFonts w:ascii="宋体" w:hAnsi="宋体"/>
          <w:szCs w:val="21"/>
        </w:rPr>
        <w:t>2.1“采购人”是指依法进行政府采购的国家机关、事业单位、团体组织。</w:t>
      </w:r>
    </w:p>
    <w:p>
      <w:pPr>
        <w:spacing w:line="380" w:lineRule="exact"/>
        <w:ind w:firstLine="420" w:firstLineChars="200"/>
        <w:rPr>
          <w:rStyle w:val="25"/>
          <w:rFonts w:ascii="宋体" w:hAnsi="宋体"/>
          <w:szCs w:val="21"/>
        </w:rPr>
      </w:pPr>
      <w:r>
        <w:rPr>
          <w:rStyle w:val="25"/>
          <w:rFonts w:ascii="宋体" w:hAnsi="宋体"/>
          <w:szCs w:val="21"/>
        </w:rPr>
        <w:t>2.2“采购代理机构”是指：</w:t>
      </w:r>
      <w:r>
        <w:rPr>
          <w:rStyle w:val="25"/>
          <w:rFonts w:ascii="宋体" w:hAnsi="宋体"/>
        </w:rPr>
        <w:t>钦州市政府采购中心。</w:t>
      </w:r>
    </w:p>
    <w:p>
      <w:pPr>
        <w:spacing w:line="380" w:lineRule="exact"/>
        <w:ind w:firstLine="420" w:firstLineChars="200"/>
        <w:rPr>
          <w:rStyle w:val="25"/>
          <w:rFonts w:ascii="宋体" w:hAnsi="宋体"/>
          <w:szCs w:val="21"/>
        </w:rPr>
      </w:pPr>
      <w:r>
        <w:rPr>
          <w:rStyle w:val="25"/>
          <w:rFonts w:ascii="宋体" w:hAnsi="宋体"/>
          <w:szCs w:val="21"/>
        </w:rPr>
        <w:t>2.3“供应商”是指响应本文件要求，参加谈判的法人。如果该供应商在本次谈判中成交,即成为“成交供应商”。</w:t>
      </w:r>
    </w:p>
    <w:p>
      <w:pPr>
        <w:spacing w:line="380" w:lineRule="exact"/>
        <w:ind w:firstLine="420" w:firstLineChars="200"/>
        <w:rPr>
          <w:rStyle w:val="25"/>
          <w:rFonts w:ascii="宋体" w:hAnsi="宋体"/>
          <w:szCs w:val="21"/>
        </w:rPr>
      </w:pPr>
      <w:r>
        <w:rPr>
          <w:rStyle w:val="25"/>
          <w:rFonts w:ascii="宋体" w:hAnsi="宋体"/>
          <w:szCs w:val="21"/>
        </w:rPr>
        <w:t>2.4“货物和服务”是指本次采购文件中所采购的各种形态和种类的产品以及其提供的服务。</w:t>
      </w:r>
    </w:p>
    <w:p>
      <w:pPr>
        <w:spacing w:line="380" w:lineRule="exact"/>
        <w:ind w:firstLine="420" w:firstLineChars="200"/>
        <w:rPr>
          <w:rStyle w:val="25"/>
          <w:rFonts w:ascii="宋体" w:hAnsi="宋体"/>
          <w:szCs w:val="21"/>
        </w:rPr>
      </w:pPr>
      <w:r>
        <w:rPr>
          <w:rStyle w:val="25"/>
          <w:rFonts w:ascii="宋体" w:hAnsi="宋体"/>
          <w:szCs w:val="21"/>
        </w:rPr>
        <w:t>2.5“响应文件”是指：供应商根据本文件要求，编制包含报价、技术和服务等所有内容的文件。</w:t>
      </w:r>
    </w:p>
    <w:p>
      <w:pPr>
        <w:spacing w:line="380" w:lineRule="exact"/>
        <w:ind w:firstLine="422" w:firstLineChars="200"/>
        <w:rPr>
          <w:rStyle w:val="25"/>
          <w:rFonts w:ascii="宋体" w:hAnsi="宋体"/>
          <w:b/>
          <w:szCs w:val="21"/>
        </w:rPr>
      </w:pPr>
      <w:r>
        <w:rPr>
          <w:rStyle w:val="25"/>
          <w:rFonts w:ascii="宋体" w:hAnsi="宋体"/>
          <w:b/>
          <w:szCs w:val="21"/>
        </w:rPr>
        <w:t>3. 供应商的基本条件</w:t>
      </w:r>
    </w:p>
    <w:p>
      <w:pPr>
        <w:spacing w:line="380" w:lineRule="exact"/>
        <w:ind w:firstLine="420" w:firstLineChars="200"/>
        <w:rPr>
          <w:rStyle w:val="25"/>
        </w:rPr>
      </w:pPr>
      <w:r>
        <w:rPr>
          <w:rStyle w:val="25"/>
        </w:rPr>
        <w:t>3.1.满足《中华人民共和国政府采购法》第二十二条规定；</w:t>
      </w:r>
    </w:p>
    <w:p>
      <w:pPr>
        <w:spacing w:line="380" w:lineRule="exact"/>
        <w:ind w:firstLine="420" w:firstLineChars="200"/>
        <w:rPr>
          <w:rStyle w:val="25"/>
        </w:rPr>
      </w:pPr>
      <w:r>
        <w:rPr>
          <w:rStyle w:val="25"/>
          <w:rFonts w:hint="eastAsia"/>
          <w:lang w:val="en-US" w:eastAsia="zh-CN"/>
        </w:rPr>
        <w:t>3.2</w:t>
      </w:r>
      <w:r>
        <w:rPr>
          <w:rStyle w:val="25"/>
          <w:rFonts w:hint="eastAsia"/>
        </w:rPr>
        <w:t>具有</w:t>
      </w:r>
      <w:r>
        <w:rPr>
          <w:rStyle w:val="25"/>
          <w:rFonts w:hint="eastAsia"/>
          <w:lang w:eastAsia="zh-CN"/>
        </w:rPr>
        <w:t>《</w:t>
      </w:r>
      <w:r>
        <w:rPr>
          <w:rStyle w:val="25"/>
          <w:rFonts w:hint="eastAsia"/>
        </w:rPr>
        <w:t>医疗器械生产许可证</w:t>
      </w:r>
      <w:r>
        <w:rPr>
          <w:rStyle w:val="25"/>
          <w:rFonts w:hint="eastAsia"/>
          <w:lang w:eastAsia="zh-CN"/>
        </w:rPr>
        <w:t>》</w:t>
      </w:r>
      <w:r>
        <w:rPr>
          <w:rStyle w:val="25"/>
          <w:rFonts w:hint="eastAsia"/>
          <w:lang w:val="en-US" w:eastAsia="zh-CN"/>
        </w:rPr>
        <w:t>或</w:t>
      </w:r>
      <w:r>
        <w:rPr>
          <w:rStyle w:val="25"/>
          <w:rFonts w:hint="eastAsia"/>
        </w:rPr>
        <w:t>《医疗器械经营许可证》，且营业范围包括体外诊断试剂；</w:t>
      </w:r>
    </w:p>
    <w:p>
      <w:pPr>
        <w:spacing w:line="380" w:lineRule="exact"/>
        <w:ind w:firstLine="420" w:firstLineChars="200"/>
        <w:rPr>
          <w:rStyle w:val="25"/>
        </w:rPr>
      </w:pPr>
      <w:r>
        <w:rPr>
          <w:rStyle w:val="25"/>
          <w:rFonts w:hint="eastAsia"/>
          <w:lang w:val="en-US" w:eastAsia="zh-CN"/>
        </w:rPr>
        <w:t>3.3</w:t>
      </w:r>
      <w:r>
        <w:rPr>
          <w:rStyle w:val="25"/>
        </w:rPr>
        <w:t>在“信用中国”网站(www.creditchina.gov.cn)、中国政府采购网(www.ccgp.gov.cn)等渠道列入失信被执行人、重大税收违法案件当事人名单、政府采购严重违法失信行为记录名单的供应商，不得参与本项目政府采购活动。</w:t>
      </w:r>
    </w:p>
    <w:p>
      <w:pPr>
        <w:spacing w:line="380" w:lineRule="exact"/>
        <w:ind w:firstLine="420" w:firstLineChars="200"/>
        <w:rPr>
          <w:rStyle w:val="25"/>
        </w:rPr>
      </w:pPr>
      <w:r>
        <w:rPr>
          <w:rStyle w:val="25"/>
        </w:rPr>
        <w:t>3.4 本项目不接受联合体参与。</w:t>
      </w:r>
    </w:p>
    <w:p>
      <w:pPr>
        <w:spacing w:line="380" w:lineRule="exact"/>
        <w:ind w:firstLine="422" w:firstLineChars="200"/>
        <w:rPr>
          <w:rStyle w:val="25"/>
          <w:rFonts w:ascii="宋体" w:hAnsi="宋体"/>
          <w:b/>
          <w:szCs w:val="21"/>
        </w:rPr>
      </w:pPr>
      <w:r>
        <w:rPr>
          <w:rStyle w:val="25"/>
          <w:rFonts w:ascii="宋体" w:hAnsi="宋体"/>
          <w:b/>
          <w:szCs w:val="21"/>
        </w:rPr>
        <w:t>4. 谈判费用、谈判公告、竞争性谈判文件的澄清和修改</w:t>
      </w:r>
    </w:p>
    <w:p>
      <w:pPr>
        <w:spacing w:line="380" w:lineRule="exact"/>
        <w:ind w:firstLine="420" w:firstLineChars="200"/>
        <w:rPr>
          <w:rStyle w:val="25"/>
          <w:rFonts w:ascii="宋体" w:hAnsi="宋体"/>
          <w:szCs w:val="21"/>
          <w:u w:val="none"/>
        </w:rPr>
      </w:pPr>
      <w:r>
        <w:rPr>
          <w:rStyle w:val="25"/>
          <w:rFonts w:ascii="宋体" w:hAnsi="宋体"/>
          <w:szCs w:val="21"/>
        </w:rPr>
        <w:t>4.1谈判费用：供应商应自行承担所有与编写和提交响应文件有关的费用，不论谈判结果如何，采购人和采购代理机构在任何情况下无义务和责任承担此类费用。</w:t>
      </w:r>
    </w:p>
    <w:p>
      <w:pPr>
        <w:pStyle w:val="62"/>
        <w:spacing w:line="380" w:lineRule="exact"/>
        <w:ind w:firstLine="420"/>
        <w:rPr>
          <w:rStyle w:val="25"/>
          <w:u w:val="none"/>
        </w:rPr>
      </w:pPr>
      <w:r>
        <w:rPr>
          <w:rStyle w:val="25"/>
          <w:rFonts w:hAnsi="宋体"/>
          <w:u w:val="none"/>
        </w:rPr>
        <w:t>4.2</w:t>
      </w:r>
      <w:r>
        <w:rPr>
          <w:rStyle w:val="25"/>
          <w:u w:val="none"/>
        </w:rPr>
        <w:t>谈判公告：见</w:t>
      </w:r>
      <w:r>
        <w:rPr>
          <w:rStyle w:val="25"/>
          <w:rFonts w:hAnsi="宋体"/>
          <w:u w:val="none"/>
        </w:rPr>
        <w:t>广西政府采购网（http://zfcg.gxzf.gov.cn/)、</w:t>
      </w:r>
      <w:r>
        <w:rPr>
          <w:rStyle w:val="15"/>
          <w:rFonts w:hAnsi="宋体"/>
          <w:color w:val="000000"/>
          <w:u w:val="none"/>
        </w:rPr>
        <w:t>钦州市人民政府门户网站</w:t>
      </w:r>
      <w:r>
        <w:rPr>
          <w:rStyle w:val="25"/>
          <w:rFonts w:hAnsi="宋体"/>
          <w:u w:val="none"/>
        </w:rPr>
        <w:t>（http://www.qinzhou.gov.cn/）、钦州市政府采购中心网（http://www.qzzfcg.cn）</w:t>
      </w:r>
      <w:r>
        <w:rPr>
          <w:rStyle w:val="25"/>
          <w:rFonts w:hAnsi="宋体"/>
          <w:kern w:val="0"/>
          <w:u w:val="none"/>
        </w:rPr>
        <w:t>。</w:t>
      </w:r>
    </w:p>
    <w:p>
      <w:pPr>
        <w:spacing w:line="380" w:lineRule="exact"/>
        <w:ind w:firstLine="420" w:firstLineChars="200"/>
        <w:rPr>
          <w:rStyle w:val="25"/>
          <w:rFonts w:hAnsi="宋体"/>
          <w:u w:val="none"/>
        </w:rPr>
      </w:pPr>
      <w:r>
        <w:rPr>
          <w:rStyle w:val="25"/>
          <w:b w:val="0"/>
          <w:bCs w:val="0"/>
          <w:u w:val="none"/>
        </w:rPr>
        <w:t>4.3竞争性</w:t>
      </w:r>
      <w:r>
        <w:rPr>
          <w:rStyle w:val="25"/>
          <w:rFonts w:hAnsi="宋体"/>
          <w:u w:val="none"/>
        </w:rPr>
        <w:t>谈判采购文件的澄清和修改：</w:t>
      </w:r>
    </w:p>
    <w:p>
      <w:pPr>
        <w:pStyle w:val="62"/>
        <w:spacing w:line="380" w:lineRule="exact"/>
        <w:ind w:firstLine="420"/>
        <w:rPr>
          <w:rStyle w:val="25"/>
          <w:rFonts w:hAnsi="宋体"/>
          <w:b/>
          <w:u w:val="none"/>
        </w:rPr>
      </w:pPr>
      <w:r>
        <w:rPr>
          <w:rStyle w:val="25"/>
          <w:rFonts w:ascii="Times New Roman" w:hAnsi="Times New Roman"/>
          <w:bCs/>
          <w:u w:val="none"/>
        </w:rPr>
        <w:t>4.3.1</w:t>
      </w:r>
      <w:r>
        <w:rPr>
          <w:rStyle w:val="25"/>
          <w:rFonts w:hAnsi="宋体" w:cs="Courier New"/>
          <w:bCs/>
          <w:u w:val="none"/>
        </w:rPr>
        <w:t>提交首次响应文件截止之日前，采购人、采购代理机构或者谈判小组可以对已发出的谈判文件进行必要的澄清或者修改，在</w:t>
      </w:r>
      <w:r>
        <w:rPr>
          <w:rStyle w:val="25"/>
          <w:rFonts w:hAnsi="宋体"/>
          <w:u w:val="none"/>
        </w:rPr>
        <w:t>广西政府采购网（http://zfcg.gxzf.gov.cn/)</w:t>
      </w:r>
      <w:r>
        <w:rPr>
          <w:rStyle w:val="25"/>
          <w:rFonts w:hAnsi="宋体" w:cs="Courier New"/>
          <w:bCs/>
          <w:u w:val="none"/>
        </w:rPr>
        <w:t>、</w:t>
      </w:r>
      <w:r>
        <w:rPr>
          <w:rStyle w:val="15"/>
          <w:rFonts w:hAnsi="宋体"/>
          <w:bCs/>
          <w:color w:val="000000"/>
          <w:u w:val="none"/>
        </w:rPr>
        <w:t>钦州市人民政府门户网站</w:t>
      </w:r>
      <w:r>
        <w:rPr>
          <w:rStyle w:val="25"/>
          <w:rFonts w:hAnsi="宋体" w:cs="Courier New"/>
          <w:bCs/>
          <w:u w:val="none"/>
        </w:rPr>
        <w:t>（http://www.qinzhou.gov.cn/）、钦州市政府采购中心网（http://www.qzzfcg.cn）上发布更正公告，并以书面形式通知所有谈判文件收受人。该澄清或者修改的内容为谈判文件的组成部分。</w:t>
      </w:r>
    </w:p>
    <w:p>
      <w:pPr>
        <w:spacing w:line="380" w:lineRule="exact"/>
        <w:ind w:firstLine="420" w:firstLineChars="200"/>
        <w:rPr>
          <w:rStyle w:val="25"/>
          <w:rFonts w:hAnsi="宋体"/>
        </w:rPr>
      </w:pPr>
      <w:r>
        <w:rPr>
          <w:rStyle w:val="25"/>
          <w:rFonts w:hAnsi="宋体"/>
          <w:bCs/>
        </w:rPr>
        <w:t>4.3.2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80" w:lineRule="exact"/>
        <w:ind w:firstLine="422" w:firstLineChars="200"/>
        <w:rPr>
          <w:rStyle w:val="25"/>
          <w:rFonts w:ascii="宋体" w:hAnsi="宋体"/>
          <w:b/>
          <w:szCs w:val="21"/>
        </w:rPr>
      </w:pPr>
      <w:r>
        <w:rPr>
          <w:rStyle w:val="25"/>
          <w:rFonts w:ascii="宋体" w:hAnsi="宋体"/>
          <w:b/>
          <w:szCs w:val="21"/>
        </w:rPr>
        <w:t>二、响应文件的编制</w:t>
      </w:r>
    </w:p>
    <w:p>
      <w:pPr>
        <w:spacing w:line="380" w:lineRule="exact"/>
        <w:ind w:firstLine="420" w:firstLineChars="200"/>
        <w:rPr>
          <w:rStyle w:val="25"/>
          <w:rFonts w:ascii="宋体" w:hAnsi="宋体"/>
          <w:szCs w:val="21"/>
        </w:rPr>
      </w:pPr>
      <w:r>
        <w:rPr>
          <w:rStyle w:val="25"/>
          <w:rFonts w:ascii="宋体" w:hAnsi="宋体"/>
          <w:szCs w:val="21"/>
        </w:rPr>
        <w:t>5.响应文件编制基本要求</w:t>
      </w:r>
    </w:p>
    <w:p>
      <w:pPr>
        <w:spacing w:line="380" w:lineRule="exact"/>
        <w:ind w:firstLine="420" w:firstLineChars="200"/>
        <w:rPr>
          <w:rStyle w:val="25"/>
          <w:rFonts w:ascii="宋体" w:hAnsi="宋体"/>
          <w:szCs w:val="21"/>
        </w:rPr>
      </w:pPr>
      <w:r>
        <w:rPr>
          <w:rStyle w:val="25"/>
          <w:rFonts w:ascii="宋体" w:hAnsi="宋体"/>
          <w:szCs w:val="21"/>
        </w:rPr>
        <w:t>5.1供应商对响应文件的编制应按要求装订和封装。</w:t>
      </w:r>
    </w:p>
    <w:p>
      <w:pPr>
        <w:pStyle w:val="62"/>
        <w:spacing w:line="380" w:lineRule="exact"/>
        <w:ind w:firstLine="420"/>
        <w:rPr>
          <w:rStyle w:val="25"/>
        </w:rPr>
      </w:pPr>
      <w:r>
        <w:rPr>
          <w:rStyle w:val="25"/>
          <w:rFonts w:hAnsi="宋体"/>
        </w:rPr>
        <w:t>5.2</w:t>
      </w:r>
      <w:r>
        <w:rPr>
          <w:rStyle w:val="25"/>
        </w:rPr>
        <w:t>供应商的</w:t>
      </w:r>
      <w:r>
        <w:rPr>
          <w:rStyle w:val="25"/>
          <w:rFonts w:hAnsi="宋体"/>
        </w:rPr>
        <w:t>响应文件</w:t>
      </w:r>
      <w:r>
        <w:rPr>
          <w:rStyle w:val="25"/>
        </w:rPr>
        <w:t>以及供应商与采购代理机构所有来往函电统一使用中文（特别规定除外）。</w:t>
      </w:r>
    </w:p>
    <w:p>
      <w:pPr>
        <w:spacing w:line="380" w:lineRule="exact"/>
        <w:ind w:firstLine="420" w:firstLineChars="200"/>
        <w:rPr>
          <w:rStyle w:val="25"/>
          <w:rFonts w:ascii="宋体" w:hAnsi="宋体"/>
          <w:szCs w:val="21"/>
        </w:rPr>
      </w:pPr>
      <w:r>
        <w:rPr>
          <w:rStyle w:val="25"/>
          <w:rFonts w:ascii="宋体" w:hAnsi="宋体"/>
          <w:szCs w:val="21"/>
        </w:rPr>
        <w:t>5.3供应商应认真阅读、并充分理解竞争性谈判采购文件的全部内容（包括所有的补充、修改内容），承诺并履行竞争性谈判采购文件中各项条款的规定及要求。</w:t>
      </w:r>
    </w:p>
    <w:p>
      <w:pPr>
        <w:spacing w:line="380" w:lineRule="exact"/>
        <w:ind w:firstLine="420" w:firstLineChars="200"/>
        <w:rPr>
          <w:rStyle w:val="25"/>
          <w:rFonts w:ascii="宋体" w:hAnsi="宋体"/>
          <w:szCs w:val="21"/>
        </w:rPr>
      </w:pPr>
      <w:r>
        <w:rPr>
          <w:rStyle w:val="25"/>
          <w:rFonts w:ascii="宋体" w:hAnsi="宋体"/>
          <w:szCs w:val="21"/>
        </w:rPr>
        <w:t>5.4响应文件必须按竞争性谈判采购文件的全部内容，包括所有的补充通知及附件进行编制。</w:t>
      </w:r>
    </w:p>
    <w:p>
      <w:pPr>
        <w:spacing w:line="380" w:lineRule="exact"/>
        <w:ind w:firstLine="420" w:firstLineChars="200"/>
        <w:rPr>
          <w:rStyle w:val="25"/>
          <w:rFonts w:ascii="宋体" w:hAnsi="宋体"/>
          <w:szCs w:val="21"/>
        </w:rPr>
      </w:pPr>
      <w:r>
        <w:rPr>
          <w:rStyle w:val="25"/>
          <w:rFonts w:ascii="宋体" w:hAnsi="宋体"/>
          <w:szCs w:val="21"/>
        </w:rPr>
        <w:t>5.5如因供应商只填写和提供了竞争性谈判采购文件要求的部分内容和附件，而给评审造成困难，其可能导致的结果和责任由供应商自行承担。</w:t>
      </w:r>
    </w:p>
    <w:p>
      <w:pPr>
        <w:spacing w:line="380" w:lineRule="exact"/>
        <w:ind w:firstLine="420" w:firstLineChars="200"/>
        <w:rPr>
          <w:rStyle w:val="25"/>
          <w:rFonts w:ascii="宋体" w:hAnsi="宋体"/>
          <w:szCs w:val="21"/>
        </w:rPr>
      </w:pPr>
      <w:r>
        <w:rPr>
          <w:rStyle w:val="25"/>
          <w:rFonts w:ascii="宋体" w:hAnsi="宋体"/>
          <w:szCs w:val="21"/>
        </w:rPr>
        <w:t>5.6响应文件的组成：响应文件应分为价格文件和商务技术文件两个部分组成，要求装订成一本。</w:t>
      </w:r>
    </w:p>
    <w:p>
      <w:pPr>
        <w:spacing w:line="380" w:lineRule="exact"/>
        <w:ind w:firstLine="422" w:firstLineChars="200"/>
        <w:rPr>
          <w:rStyle w:val="25"/>
          <w:rFonts w:ascii="宋体" w:hAnsi="宋体"/>
          <w:b/>
          <w:szCs w:val="21"/>
        </w:rPr>
      </w:pPr>
      <w:r>
        <w:rPr>
          <w:rStyle w:val="25"/>
          <w:rFonts w:ascii="宋体" w:hAnsi="宋体"/>
          <w:b/>
          <w:szCs w:val="21"/>
        </w:rPr>
        <w:t>5.6.1价格文件</w:t>
      </w:r>
    </w:p>
    <w:p>
      <w:pPr>
        <w:spacing w:line="380" w:lineRule="exact"/>
        <w:ind w:firstLine="105" w:firstLineChars="50"/>
        <w:rPr>
          <w:rStyle w:val="25"/>
          <w:rFonts w:ascii="宋体" w:hAnsi="宋体"/>
          <w:szCs w:val="21"/>
        </w:rPr>
      </w:pPr>
      <w:r>
        <w:rPr>
          <w:rStyle w:val="25"/>
          <w:rFonts w:ascii="宋体" w:hAnsi="宋体"/>
          <w:szCs w:val="21"/>
        </w:rPr>
        <w:t>★报价表</w:t>
      </w:r>
      <w:r>
        <w:rPr>
          <w:rStyle w:val="25"/>
          <w:rFonts w:hint="eastAsia" w:ascii="宋体" w:hAnsi="宋体"/>
          <w:szCs w:val="21"/>
          <w:lang w:eastAsia="zh-CN"/>
        </w:rPr>
        <w:t>（</w:t>
      </w:r>
      <w:r>
        <w:rPr>
          <w:rStyle w:val="25"/>
          <w:rFonts w:hint="eastAsia" w:ascii="宋体" w:hAnsi="宋体"/>
          <w:b/>
          <w:bCs/>
          <w:szCs w:val="21"/>
          <w:lang w:val="en-US" w:eastAsia="zh-CN"/>
        </w:rPr>
        <w:t>须详细列明</w:t>
      </w:r>
      <w:r>
        <w:rPr>
          <w:rStyle w:val="25"/>
          <w:rFonts w:hint="eastAsia" w:ascii="宋体" w:hAnsi="宋体" w:cs="宋体"/>
          <w:b/>
          <w:bCs/>
          <w:szCs w:val="21"/>
          <w:lang w:val="en-US" w:eastAsia="zh-CN"/>
        </w:rPr>
        <w:t>货物</w:t>
      </w:r>
      <w:r>
        <w:rPr>
          <w:rStyle w:val="25"/>
          <w:rFonts w:ascii="宋体" w:hAnsi="宋体" w:cs="宋体"/>
          <w:b/>
          <w:bCs/>
          <w:szCs w:val="21"/>
        </w:rPr>
        <w:t>的</w:t>
      </w:r>
      <w:r>
        <w:rPr>
          <w:rStyle w:val="25"/>
          <w:rFonts w:ascii="宋体" w:hAnsi="宋体" w:cs="宋体"/>
          <w:b/>
          <w:bCs w:val="0"/>
          <w:szCs w:val="21"/>
        </w:rPr>
        <w:t>名称、型号规格、</w:t>
      </w:r>
      <w:r>
        <w:rPr>
          <w:rStyle w:val="25"/>
          <w:rFonts w:hint="eastAsia" w:ascii="宋体" w:hAnsi="宋体" w:cs="宋体"/>
          <w:b/>
          <w:bCs w:val="0"/>
          <w:szCs w:val="21"/>
          <w:lang w:val="en-US" w:eastAsia="zh-CN"/>
        </w:rPr>
        <w:t>技术参数配置等信息</w:t>
      </w:r>
      <w:r>
        <w:rPr>
          <w:rStyle w:val="25"/>
          <w:rFonts w:hint="eastAsia" w:ascii="宋体" w:hAnsi="宋体"/>
          <w:szCs w:val="21"/>
          <w:lang w:eastAsia="zh-CN"/>
        </w:rPr>
        <w:t>）</w:t>
      </w:r>
      <w:r>
        <w:rPr>
          <w:rStyle w:val="25"/>
          <w:rFonts w:ascii="宋体" w:hAnsi="宋体"/>
          <w:szCs w:val="21"/>
        </w:rPr>
        <w:t>；</w:t>
      </w:r>
    </w:p>
    <w:p>
      <w:pPr>
        <w:spacing w:line="380" w:lineRule="exact"/>
        <w:ind w:firstLine="422" w:firstLineChars="200"/>
        <w:rPr>
          <w:rStyle w:val="25"/>
          <w:rFonts w:ascii="宋体" w:hAnsi="宋体"/>
          <w:szCs w:val="21"/>
        </w:rPr>
      </w:pPr>
      <w:r>
        <w:rPr>
          <w:rStyle w:val="25"/>
          <w:rFonts w:ascii="宋体" w:hAnsi="宋体"/>
          <w:b/>
          <w:szCs w:val="21"/>
        </w:rPr>
        <w:t>5.6.2 商务技术文件</w:t>
      </w:r>
    </w:p>
    <w:p>
      <w:pPr>
        <w:spacing w:line="380" w:lineRule="exact"/>
        <w:ind w:firstLine="105" w:firstLineChars="50"/>
        <w:rPr>
          <w:rStyle w:val="25"/>
          <w:rFonts w:ascii="宋体" w:hAnsi="宋体"/>
          <w:szCs w:val="21"/>
        </w:rPr>
      </w:pPr>
      <w:r>
        <w:rPr>
          <w:rStyle w:val="25"/>
          <w:rFonts w:ascii="宋体" w:hAnsi="宋体"/>
          <w:szCs w:val="21"/>
        </w:rPr>
        <w:t>★ 1）谈判函；</w:t>
      </w:r>
    </w:p>
    <w:p>
      <w:pPr>
        <w:spacing w:line="380" w:lineRule="exact"/>
        <w:ind w:firstLine="105" w:firstLineChars="50"/>
        <w:rPr>
          <w:rStyle w:val="25"/>
          <w:rFonts w:ascii="宋体" w:hAnsi="宋体"/>
          <w:szCs w:val="21"/>
        </w:rPr>
      </w:pPr>
      <w:r>
        <w:rPr>
          <w:rStyle w:val="25"/>
          <w:rFonts w:ascii="宋体" w:hAnsi="宋体"/>
          <w:szCs w:val="21"/>
        </w:rPr>
        <w:t>★ 2）技术响应偏离情况说明表；</w:t>
      </w:r>
    </w:p>
    <w:p>
      <w:pPr>
        <w:spacing w:line="380" w:lineRule="exact"/>
        <w:ind w:firstLine="105" w:firstLineChars="50"/>
        <w:rPr>
          <w:rStyle w:val="25"/>
          <w:rFonts w:ascii="宋体" w:hAnsi="宋体"/>
          <w:szCs w:val="21"/>
        </w:rPr>
      </w:pPr>
      <w:r>
        <w:rPr>
          <w:rStyle w:val="25"/>
          <w:rFonts w:ascii="宋体" w:hAnsi="宋体"/>
          <w:szCs w:val="21"/>
        </w:rPr>
        <w:t>★ 3）供应商售后服务承诺书（应根据《货物需求一览表》中售后服务实际要求编制，格式自拟）；</w:t>
      </w:r>
    </w:p>
    <w:p>
      <w:pPr>
        <w:pStyle w:val="62"/>
        <w:spacing w:line="380" w:lineRule="exact"/>
        <w:ind w:firstLine="315" w:firstLineChars="150"/>
        <w:rPr>
          <w:rStyle w:val="25"/>
          <w:rFonts w:hAnsi="宋体"/>
        </w:rPr>
      </w:pPr>
      <w:r>
        <w:rPr>
          <w:rStyle w:val="25"/>
          <w:rFonts w:hAnsi="宋体"/>
        </w:rPr>
        <w:t xml:space="preserve"> 4）供应商资格证明文件：</w:t>
      </w:r>
    </w:p>
    <w:p>
      <w:pPr>
        <w:pStyle w:val="62"/>
        <w:spacing w:line="380" w:lineRule="exact"/>
        <w:ind w:firstLine="420" w:firstLineChars="200"/>
        <w:rPr>
          <w:rStyle w:val="25"/>
          <w:rFonts w:hAnsi="宋体"/>
        </w:rPr>
      </w:pPr>
      <w:r>
        <w:rPr>
          <w:rStyle w:val="25"/>
          <w:rFonts w:hAnsi="宋体"/>
        </w:rPr>
        <w:t>★①供应商的“营业执照”复印件；</w:t>
      </w:r>
    </w:p>
    <w:p>
      <w:pPr>
        <w:pStyle w:val="62"/>
        <w:spacing w:line="380" w:lineRule="exact"/>
        <w:ind w:firstLine="420" w:firstLineChars="200"/>
        <w:rPr>
          <w:rStyle w:val="25"/>
          <w:rFonts w:hAnsi="宋体"/>
          <w:highlight w:val="none"/>
        </w:rPr>
      </w:pPr>
      <w:r>
        <w:rPr>
          <w:rStyle w:val="25"/>
          <w:rFonts w:hAnsi="宋体"/>
          <w:highlight w:val="none"/>
        </w:rPr>
        <w:t>★②法定代表人身份证复印件；</w:t>
      </w:r>
    </w:p>
    <w:p>
      <w:pPr>
        <w:pStyle w:val="62"/>
        <w:spacing w:line="380" w:lineRule="exact"/>
        <w:ind w:left="105" w:leftChars="50" w:firstLine="315" w:firstLineChars="150"/>
        <w:rPr>
          <w:rStyle w:val="25"/>
          <w:highlight w:val="none"/>
        </w:rPr>
      </w:pPr>
      <w:r>
        <w:rPr>
          <w:rStyle w:val="25"/>
          <w:highlight w:val="none"/>
        </w:rPr>
        <w:t>★③法定代表人授权委托书原件和委托代理人身份证复印件（委托代理时必须提供）；</w:t>
      </w:r>
    </w:p>
    <w:p>
      <w:pPr>
        <w:spacing w:line="380" w:lineRule="exact"/>
        <w:ind w:firstLine="420" w:firstLineChars="200"/>
        <w:rPr>
          <w:rStyle w:val="25"/>
          <w:rFonts w:hint="default" w:ascii="宋体" w:hAnsi="宋体" w:eastAsia="宋体"/>
          <w:highlight w:val="none"/>
          <w:lang w:val="en-US" w:eastAsia="zh-CN"/>
        </w:rPr>
      </w:pPr>
      <w:r>
        <w:rPr>
          <w:rStyle w:val="25"/>
          <w:highlight w:val="none"/>
        </w:rPr>
        <w:t>★</w:t>
      </w:r>
      <w:r>
        <w:rPr>
          <w:rStyle w:val="25"/>
          <w:rFonts w:ascii="宋体" w:hAnsi="宋体"/>
          <w:highlight w:val="none"/>
        </w:rPr>
        <w:t>④</w:t>
      </w:r>
      <w:r>
        <w:rPr>
          <w:rStyle w:val="25"/>
          <w:rFonts w:hint="eastAsia" w:ascii="宋体" w:hAnsi="宋体"/>
          <w:highlight w:val="none"/>
          <w:lang w:val="en-US" w:eastAsia="zh-CN"/>
        </w:rPr>
        <w:t>参加政府采购活动前三年内在经营活动中无重大违法记录的书面声明；</w:t>
      </w:r>
    </w:p>
    <w:p>
      <w:pPr>
        <w:spacing w:line="380" w:lineRule="exact"/>
        <w:ind w:firstLine="420" w:firstLineChars="200"/>
        <w:rPr>
          <w:rStyle w:val="25"/>
          <w:rFonts w:hint="eastAsia" w:eastAsia="宋体"/>
          <w:highlight w:val="none"/>
          <w:lang w:val="en-US" w:eastAsia="zh-CN"/>
        </w:rPr>
      </w:pPr>
      <w:r>
        <w:rPr>
          <w:rStyle w:val="25"/>
          <w:highlight w:val="none"/>
        </w:rPr>
        <w:t>★⑤</w:t>
      </w:r>
      <w:r>
        <w:rPr>
          <w:rStyle w:val="25"/>
          <w:rFonts w:hint="eastAsia" w:ascii="宋体" w:hAnsi="宋体"/>
          <w:color w:val="auto"/>
          <w:szCs w:val="22"/>
          <w:lang w:eastAsia="zh-CN"/>
        </w:rPr>
        <w:t>《</w:t>
      </w:r>
      <w:r>
        <w:rPr>
          <w:rStyle w:val="25"/>
          <w:rFonts w:hint="eastAsia" w:ascii="宋体" w:hAnsi="宋体"/>
          <w:color w:val="auto"/>
          <w:szCs w:val="22"/>
        </w:rPr>
        <w:t>医疗器械生产许可证</w:t>
      </w:r>
      <w:r>
        <w:rPr>
          <w:rStyle w:val="25"/>
          <w:rFonts w:hint="eastAsia" w:ascii="宋体" w:hAnsi="宋体"/>
          <w:color w:val="auto"/>
          <w:szCs w:val="22"/>
          <w:lang w:eastAsia="zh-CN"/>
        </w:rPr>
        <w:t>》</w:t>
      </w:r>
      <w:r>
        <w:rPr>
          <w:rStyle w:val="25"/>
          <w:rFonts w:hint="eastAsia" w:ascii="宋体" w:hAnsi="宋体"/>
          <w:color w:val="auto"/>
          <w:szCs w:val="22"/>
          <w:lang w:val="en-US" w:eastAsia="zh-CN"/>
        </w:rPr>
        <w:t>或</w:t>
      </w:r>
      <w:r>
        <w:rPr>
          <w:rStyle w:val="25"/>
          <w:rFonts w:hint="eastAsia" w:ascii="宋体" w:hAnsi="宋体"/>
          <w:color w:val="auto"/>
          <w:szCs w:val="22"/>
        </w:rPr>
        <w:t>《医</w:t>
      </w:r>
      <w:r>
        <w:rPr>
          <w:rFonts w:hint="eastAsia"/>
        </w:rPr>
        <w:t>疗器械经营许可证》</w:t>
      </w:r>
      <w:r>
        <w:rPr>
          <w:rFonts w:hint="eastAsia"/>
          <w:lang w:val="en-US" w:eastAsia="zh-CN"/>
        </w:rPr>
        <w:t>复印件；</w:t>
      </w:r>
    </w:p>
    <w:p>
      <w:pPr>
        <w:spacing w:line="380" w:lineRule="exact"/>
        <w:ind w:firstLine="570" w:firstLineChars="300"/>
        <w:rPr>
          <w:rStyle w:val="25"/>
          <w:rFonts w:ascii="宋体" w:hAnsi="宋体"/>
          <w:highlight w:val="none"/>
        </w:rPr>
      </w:pPr>
      <w:r>
        <w:rPr>
          <w:rFonts w:ascii="Arial" w:hAnsi="Arial" w:eastAsia="宋体" w:cs="Arial"/>
          <w:i w:val="0"/>
          <w:caps w:val="0"/>
          <w:color w:val="333333"/>
          <w:spacing w:val="0"/>
          <w:sz w:val="19"/>
          <w:szCs w:val="19"/>
          <w:shd w:val="clear" w:fill="FFFFFF"/>
        </w:rPr>
        <w:t>⑥</w:t>
      </w:r>
      <w:r>
        <w:rPr>
          <w:rStyle w:val="25"/>
          <w:highlight w:val="none"/>
        </w:rPr>
        <w:t>供应商认为必要提供的证明其满足本项目资格的声明及文件资料。</w:t>
      </w:r>
    </w:p>
    <w:p>
      <w:pPr>
        <w:spacing w:line="380" w:lineRule="exact"/>
        <w:ind w:firstLine="420" w:firstLineChars="200"/>
        <w:rPr>
          <w:rStyle w:val="25"/>
          <w:rFonts w:ascii="宋体" w:hAnsi="宋体"/>
          <w:szCs w:val="21"/>
          <w:highlight w:val="none"/>
        </w:rPr>
      </w:pPr>
      <w:r>
        <w:rPr>
          <w:rStyle w:val="25"/>
          <w:rFonts w:ascii="宋体" w:hAnsi="宋体"/>
          <w:szCs w:val="21"/>
          <w:highlight w:val="none"/>
        </w:rPr>
        <w:t>5）货物合格和符合竞争性谈判采购文件规定的证明文件：</w:t>
      </w:r>
    </w:p>
    <w:p>
      <w:pPr>
        <w:pStyle w:val="62"/>
        <w:spacing w:line="380" w:lineRule="exact"/>
        <w:ind w:firstLine="420" w:firstLineChars="200"/>
        <w:rPr>
          <w:rStyle w:val="25"/>
        </w:rPr>
      </w:pPr>
      <w:r>
        <w:rPr>
          <w:rStyle w:val="25"/>
        </w:rPr>
        <w:t xml:space="preserve">  ①生产厂家的有关资格证（省级或以上生态环境服务能力评价证书及环境保护产品证书）；</w:t>
      </w:r>
    </w:p>
    <w:p>
      <w:pPr>
        <w:pStyle w:val="62"/>
        <w:spacing w:line="380" w:lineRule="exact"/>
        <w:ind w:firstLine="630" w:firstLineChars="300"/>
        <w:rPr>
          <w:rStyle w:val="25"/>
        </w:rPr>
      </w:pPr>
      <w:r>
        <w:rPr>
          <w:rStyle w:val="25"/>
        </w:rPr>
        <w:t>②产品使用说明书等技术资料；</w:t>
      </w:r>
    </w:p>
    <w:p>
      <w:pPr>
        <w:pStyle w:val="62"/>
        <w:spacing w:line="380" w:lineRule="exact"/>
        <w:ind w:firstLine="630" w:firstLineChars="300"/>
        <w:rPr>
          <w:rStyle w:val="25"/>
        </w:rPr>
      </w:pPr>
      <w:r>
        <w:rPr>
          <w:rStyle w:val="25"/>
        </w:rPr>
        <w:t>③供应商承诺给予采购人的各种优惠条件，包括售后服务、备品备件、专用耗材等方面优惠；</w:t>
      </w:r>
    </w:p>
    <w:p>
      <w:pPr>
        <w:pStyle w:val="62"/>
        <w:spacing w:line="380" w:lineRule="exact"/>
        <w:ind w:firstLine="630" w:firstLineChars="300"/>
        <w:rPr>
          <w:rStyle w:val="25"/>
        </w:rPr>
      </w:pPr>
      <w:r>
        <w:rPr>
          <w:rStyle w:val="25"/>
        </w:rPr>
        <w:t>④供应商认为其他需要提供的证明材料；</w:t>
      </w:r>
    </w:p>
    <w:p>
      <w:pPr>
        <w:pStyle w:val="62"/>
        <w:spacing w:line="380" w:lineRule="exact"/>
        <w:ind w:left="315" w:leftChars="150"/>
        <w:rPr>
          <w:rStyle w:val="25"/>
        </w:rPr>
      </w:pPr>
      <w:r>
        <w:rPr>
          <w:rStyle w:val="25"/>
        </w:rPr>
        <w:t xml:space="preserve"> ★⑤《货物需求一览表》中要求必须提供的材料。</w:t>
      </w:r>
    </w:p>
    <w:p>
      <w:pPr>
        <w:spacing w:line="380" w:lineRule="exact"/>
        <w:ind w:firstLine="420" w:firstLineChars="200"/>
        <w:rPr>
          <w:rStyle w:val="25"/>
          <w:rFonts w:ascii="宋体" w:hAnsi="宋体"/>
          <w:szCs w:val="21"/>
        </w:rPr>
      </w:pPr>
      <w:r>
        <w:rPr>
          <w:rStyle w:val="25"/>
          <w:rFonts w:ascii="宋体" w:hAnsi="宋体"/>
          <w:szCs w:val="21"/>
        </w:rPr>
        <w:t>6. 计量单位</w:t>
      </w:r>
    </w:p>
    <w:p>
      <w:pPr>
        <w:spacing w:line="380" w:lineRule="exact"/>
        <w:ind w:firstLine="420" w:firstLineChars="200"/>
        <w:rPr>
          <w:rStyle w:val="25"/>
          <w:rFonts w:ascii="宋体" w:hAnsi="宋体"/>
          <w:szCs w:val="21"/>
        </w:rPr>
      </w:pPr>
      <w:r>
        <w:rPr>
          <w:rStyle w:val="25"/>
          <w:rFonts w:ascii="宋体" w:hAnsi="宋体"/>
          <w:szCs w:val="21"/>
        </w:rPr>
        <w:t>6.1除技术要求中另有规定外，竞争性谈判采购文件所要求使用的计量单位均应采用国家法定计量单位。</w:t>
      </w:r>
    </w:p>
    <w:p>
      <w:pPr>
        <w:spacing w:line="380" w:lineRule="exact"/>
        <w:ind w:firstLine="422" w:firstLineChars="200"/>
        <w:rPr>
          <w:rStyle w:val="25"/>
          <w:rFonts w:ascii="宋体" w:hAnsi="宋体"/>
          <w:b/>
          <w:szCs w:val="21"/>
        </w:rPr>
      </w:pPr>
      <w:r>
        <w:rPr>
          <w:rStyle w:val="25"/>
          <w:rFonts w:ascii="宋体" w:hAnsi="宋体"/>
          <w:b/>
          <w:szCs w:val="21"/>
        </w:rPr>
        <w:t>三、谈判报价要求</w:t>
      </w:r>
    </w:p>
    <w:p>
      <w:pPr>
        <w:spacing w:line="380" w:lineRule="exact"/>
        <w:ind w:firstLine="420" w:firstLineChars="200"/>
        <w:rPr>
          <w:rStyle w:val="25"/>
          <w:rFonts w:ascii="宋体" w:hAnsi="宋体"/>
          <w:szCs w:val="21"/>
        </w:rPr>
      </w:pPr>
      <w:r>
        <w:rPr>
          <w:rStyle w:val="25"/>
          <w:rFonts w:ascii="宋体" w:hAnsi="宋体"/>
          <w:szCs w:val="21"/>
        </w:rPr>
        <w:t>7.1对于竞争性谈判采购文件中未列明，而供应商认为必需的费用也需列入总报价。在合同实施时，采购人将不予支付成交供应商没有列入的项目费用，并认为此项目的费用已包括在总报价中。</w:t>
      </w:r>
    </w:p>
    <w:p>
      <w:pPr>
        <w:spacing w:line="380" w:lineRule="exact"/>
        <w:ind w:firstLine="420" w:firstLineChars="200"/>
        <w:rPr>
          <w:rStyle w:val="25"/>
          <w:rFonts w:ascii="宋体" w:hAnsi="宋体"/>
          <w:szCs w:val="21"/>
        </w:rPr>
      </w:pPr>
      <w:r>
        <w:rPr>
          <w:rStyle w:val="25"/>
          <w:rFonts w:ascii="宋体" w:hAnsi="宋体"/>
          <w:szCs w:val="21"/>
        </w:rPr>
        <w:t>7.2成交供应商负责本项目所需货物的制造、运输、售后服务等全部工作。</w:t>
      </w:r>
    </w:p>
    <w:p>
      <w:pPr>
        <w:pStyle w:val="62"/>
        <w:spacing w:line="380" w:lineRule="exact"/>
        <w:ind w:firstLine="420"/>
        <w:rPr>
          <w:rStyle w:val="25"/>
          <w:rFonts w:hAnsi="宋体"/>
        </w:rPr>
      </w:pPr>
      <w:r>
        <w:rPr>
          <w:rStyle w:val="25"/>
          <w:rFonts w:hAnsi="宋体"/>
        </w:rPr>
        <w:t>7.3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pPr>
        <w:pStyle w:val="62"/>
        <w:spacing w:line="380" w:lineRule="exact"/>
        <w:ind w:firstLine="420"/>
        <w:rPr>
          <w:rStyle w:val="25"/>
          <w:rFonts w:hAnsi="宋体"/>
        </w:rPr>
      </w:pPr>
      <w:r>
        <w:rPr>
          <w:rStyle w:val="25"/>
          <w:rFonts w:hAnsi="宋体"/>
          <w:kern w:val="0"/>
        </w:rPr>
        <w:t>7.4供应商须对《货物需求一览表》及谈判记录中的货物和服务内容作完整唯一报价，否则其响应文件无效。</w:t>
      </w:r>
    </w:p>
    <w:p>
      <w:pPr>
        <w:spacing w:line="380" w:lineRule="exact"/>
        <w:ind w:firstLine="422" w:firstLineChars="200"/>
        <w:rPr>
          <w:rStyle w:val="25"/>
          <w:rFonts w:ascii="宋体" w:hAnsi="宋体"/>
          <w:b/>
          <w:szCs w:val="21"/>
        </w:rPr>
      </w:pPr>
      <w:r>
        <w:rPr>
          <w:rStyle w:val="25"/>
          <w:rFonts w:ascii="宋体" w:hAnsi="宋体"/>
          <w:b/>
          <w:szCs w:val="21"/>
        </w:rPr>
        <w:t>四、响应文件的份数、封装和递交</w:t>
      </w:r>
    </w:p>
    <w:p>
      <w:pPr>
        <w:spacing w:line="380" w:lineRule="exact"/>
        <w:ind w:firstLine="420" w:firstLineChars="200"/>
        <w:rPr>
          <w:rStyle w:val="25"/>
          <w:rFonts w:ascii="宋体" w:hAnsi="宋体"/>
          <w:szCs w:val="21"/>
        </w:rPr>
      </w:pPr>
      <w:r>
        <w:rPr>
          <w:rStyle w:val="25"/>
          <w:rFonts w:ascii="宋体" w:hAnsi="宋体"/>
          <w:szCs w:val="21"/>
        </w:rPr>
        <w:t>8. 响应文件的份数和封装</w:t>
      </w:r>
    </w:p>
    <w:p>
      <w:pPr>
        <w:pStyle w:val="62"/>
        <w:spacing w:line="380" w:lineRule="exact"/>
        <w:ind w:firstLine="420"/>
        <w:rPr>
          <w:rStyle w:val="25"/>
        </w:rPr>
      </w:pPr>
      <w:r>
        <w:rPr>
          <w:rStyle w:val="25"/>
        </w:rPr>
        <w:t>8.1供应商应将响应文件中“价格文件”和“商务技术文件”</w:t>
      </w:r>
      <w:r>
        <w:rPr>
          <w:rStyle w:val="25"/>
          <w:rFonts w:hAnsi="宋体"/>
        </w:rPr>
        <w:t>装订成一本</w:t>
      </w:r>
      <w:r>
        <w:rPr>
          <w:rStyle w:val="25"/>
        </w:rPr>
        <w:t>（两文件相隔之间用封面标识，封面写明“价格文件”、“商务技术文件”字样）。</w:t>
      </w:r>
    </w:p>
    <w:p>
      <w:pPr>
        <w:pStyle w:val="62"/>
        <w:spacing w:line="380" w:lineRule="exact"/>
        <w:ind w:firstLine="420"/>
        <w:rPr>
          <w:rStyle w:val="25"/>
          <w:rFonts w:hAnsi="宋体"/>
        </w:rPr>
      </w:pPr>
      <w:r>
        <w:rPr>
          <w:rStyle w:val="25"/>
        </w:rPr>
        <w:t>供应商将响应文件按正、副本分别装订成册，在每个正、副本封面上标明“正本”或“副本”，以及项目名称、项目编号、供应商名称等内容。</w:t>
      </w:r>
      <w:r>
        <w:rPr>
          <w:rStyle w:val="25"/>
          <w:rFonts w:hAnsi="宋体"/>
        </w:rPr>
        <w:t xml:space="preserve"> </w:t>
      </w:r>
    </w:p>
    <w:p>
      <w:pPr>
        <w:spacing w:line="380" w:lineRule="exact"/>
        <w:ind w:firstLine="420" w:firstLineChars="200"/>
        <w:rPr>
          <w:rStyle w:val="25"/>
          <w:rFonts w:ascii="宋体" w:hAnsi="宋体"/>
          <w:szCs w:val="21"/>
        </w:rPr>
      </w:pPr>
      <w:r>
        <w:rPr>
          <w:rStyle w:val="25"/>
          <w:rFonts w:ascii="宋体" w:hAnsi="宋体"/>
          <w:szCs w:val="21"/>
        </w:rPr>
        <w:t>8.2供应商</w:t>
      </w:r>
      <w:r>
        <w:rPr>
          <w:rStyle w:val="25"/>
        </w:rPr>
        <w:t>应将响应文件正、副本（正本一份，副本三份）装入到一个</w:t>
      </w:r>
      <w:r>
        <w:rPr>
          <w:rStyle w:val="25"/>
          <w:rFonts w:ascii="宋体" w:hAnsi="宋体"/>
          <w:szCs w:val="21"/>
        </w:rPr>
        <w:t>响应文件袋内，</w:t>
      </w:r>
      <w:r>
        <w:rPr>
          <w:rStyle w:val="25"/>
          <w:rFonts w:hAnsi="宋体"/>
        </w:rPr>
        <w:t>封装并加以密封签章（公章、法定代表人或其委托代理人签字均可，要求文件袋无明显缝隙露出袋内文件）。</w:t>
      </w:r>
      <w:r>
        <w:rPr>
          <w:rStyle w:val="25"/>
          <w:rFonts w:ascii="宋体" w:hAnsi="宋体"/>
          <w:szCs w:val="21"/>
        </w:rPr>
        <w:t>文件袋外层封面上应写明：</w:t>
      </w:r>
    </w:p>
    <w:p>
      <w:pPr>
        <w:spacing w:line="380" w:lineRule="exact"/>
        <w:ind w:firstLine="420" w:firstLineChars="200"/>
        <w:rPr>
          <w:rStyle w:val="25"/>
          <w:rFonts w:ascii="宋体" w:hAnsi="宋体"/>
          <w:szCs w:val="21"/>
        </w:rPr>
      </w:pPr>
      <w:r>
        <w:rPr>
          <w:rStyle w:val="25"/>
          <w:rFonts w:ascii="宋体" w:hAnsi="宋体"/>
          <w:szCs w:val="21"/>
        </w:rPr>
        <w:t>1）竞争性谈判项目编号；</w:t>
      </w:r>
    </w:p>
    <w:p>
      <w:pPr>
        <w:spacing w:line="380" w:lineRule="exact"/>
        <w:ind w:firstLine="420" w:firstLineChars="200"/>
        <w:rPr>
          <w:rStyle w:val="25"/>
          <w:rFonts w:ascii="宋体" w:hAnsi="宋体"/>
          <w:szCs w:val="21"/>
        </w:rPr>
      </w:pPr>
      <w:r>
        <w:rPr>
          <w:rStyle w:val="25"/>
          <w:rFonts w:ascii="宋体" w:hAnsi="宋体"/>
          <w:szCs w:val="21"/>
        </w:rPr>
        <w:t>2）竞争性谈判项目名称；</w:t>
      </w:r>
    </w:p>
    <w:p>
      <w:pPr>
        <w:spacing w:line="380" w:lineRule="exact"/>
        <w:ind w:firstLine="420" w:firstLineChars="200"/>
        <w:rPr>
          <w:rStyle w:val="25"/>
          <w:rFonts w:ascii="宋体" w:hAnsi="宋体"/>
          <w:szCs w:val="21"/>
        </w:rPr>
      </w:pPr>
      <w:r>
        <w:rPr>
          <w:rStyle w:val="25"/>
          <w:rFonts w:ascii="宋体" w:hAnsi="宋体"/>
          <w:szCs w:val="21"/>
        </w:rPr>
        <w:t>3）供应商名称；</w:t>
      </w:r>
    </w:p>
    <w:p>
      <w:pPr>
        <w:pStyle w:val="20"/>
        <w:snapToGrid w:val="0"/>
        <w:spacing w:before="50" w:after="50" w:line="380" w:lineRule="exact"/>
        <w:ind w:firstLineChars="200"/>
        <w:rPr>
          <w:rStyle w:val="25"/>
          <w:rFonts w:ascii="宋体" w:hAnsi="宋体"/>
          <w:bCs/>
          <w:szCs w:val="21"/>
        </w:rPr>
      </w:pPr>
      <w:r>
        <w:rPr>
          <w:rStyle w:val="25"/>
          <w:rFonts w:ascii="宋体" w:hAnsi="宋体"/>
          <w:bCs/>
          <w:szCs w:val="21"/>
        </w:rPr>
        <w:t>4）开标时才能启封。</w:t>
      </w:r>
    </w:p>
    <w:p>
      <w:pPr>
        <w:spacing w:line="380" w:lineRule="exact"/>
        <w:ind w:firstLine="420" w:firstLineChars="200"/>
        <w:rPr>
          <w:rStyle w:val="25"/>
          <w:rFonts w:ascii="宋体" w:hAnsi="宋体"/>
          <w:szCs w:val="21"/>
        </w:rPr>
      </w:pPr>
      <w:r>
        <w:rPr>
          <w:rStyle w:val="25"/>
          <w:rFonts w:ascii="宋体" w:hAnsi="宋体"/>
          <w:szCs w:val="21"/>
        </w:rPr>
        <w:t>9. 响应文件的递交</w:t>
      </w:r>
    </w:p>
    <w:p>
      <w:pPr>
        <w:spacing w:line="380" w:lineRule="exact"/>
        <w:ind w:firstLine="420" w:firstLineChars="200"/>
        <w:rPr>
          <w:rStyle w:val="25"/>
          <w:rFonts w:ascii="宋体" w:hAnsi="宋体"/>
          <w:szCs w:val="21"/>
        </w:rPr>
      </w:pPr>
      <w:r>
        <w:rPr>
          <w:rStyle w:val="25"/>
          <w:rFonts w:ascii="宋体" w:hAnsi="宋体"/>
          <w:szCs w:val="21"/>
        </w:rPr>
        <w:t>9.1所有竞争性谈判竞争性响应文件应于竞争性谈判采购文件中规定的时间前递交到钦州市金海湾东大街8号市民服务中心三楼市公共资源交易中心开标室。</w:t>
      </w:r>
    </w:p>
    <w:p>
      <w:pPr>
        <w:spacing w:line="380" w:lineRule="exact"/>
        <w:ind w:firstLine="420" w:firstLineChars="200"/>
        <w:rPr>
          <w:rStyle w:val="25"/>
          <w:rFonts w:ascii="宋体" w:hAnsi="宋体"/>
          <w:szCs w:val="21"/>
        </w:rPr>
      </w:pPr>
      <w:r>
        <w:rPr>
          <w:rStyle w:val="25"/>
          <w:rFonts w:ascii="宋体" w:hAnsi="宋体"/>
          <w:szCs w:val="21"/>
        </w:rPr>
        <w:t>9.2响应文件</w:t>
      </w:r>
      <w:r>
        <w:rPr>
          <w:rStyle w:val="25"/>
          <w:rFonts w:hAnsi="宋体"/>
        </w:rPr>
        <w:t>从响应文件递交截止日期后</w:t>
      </w:r>
      <w:r>
        <w:rPr>
          <w:rStyle w:val="25"/>
          <w:rFonts w:hAnsi="宋体"/>
          <w:u w:val="single"/>
        </w:rPr>
        <w:t>60</w:t>
      </w:r>
      <w:r>
        <w:rPr>
          <w:rStyle w:val="25"/>
          <w:rFonts w:hAnsi="宋体"/>
        </w:rPr>
        <w:t>天内有效。</w:t>
      </w:r>
    </w:p>
    <w:p>
      <w:pPr>
        <w:spacing w:line="380" w:lineRule="exact"/>
        <w:ind w:firstLine="420" w:firstLineChars="200"/>
        <w:rPr>
          <w:rStyle w:val="25"/>
          <w:rFonts w:ascii="宋体" w:hAnsi="宋体"/>
          <w:szCs w:val="21"/>
        </w:rPr>
      </w:pPr>
      <w:r>
        <w:rPr>
          <w:rStyle w:val="25"/>
          <w:rFonts w:ascii="宋体" w:hAnsi="宋体"/>
          <w:szCs w:val="21"/>
        </w:rPr>
        <w:t>10.迟交的响应文件及保证金</w:t>
      </w:r>
    </w:p>
    <w:p>
      <w:pPr>
        <w:spacing w:line="380" w:lineRule="exact"/>
        <w:ind w:firstLine="420" w:firstLineChars="200"/>
        <w:rPr>
          <w:rStyle w:val="25"/>
          <w:rFonts w:ascii="宋体" w:hAnsi="宋体"/>
          <w:szCs w:val="21"/>
        </w:rPr>
      </w:pPr>
      <w:r>
        <w:rPr>
          <w:rStyle w:val="25"/>
          <w:rFonts w:ascii="宋体" w:hAnsi="宋体"/>
          <w:szCs w:val="21"/>
        </w:rPr>
        <w:t>10.1在规定的递交响应文件截止时间之后，采购代理机构拒收任何响应文件。</w:t>
      </w:r>
    </w:p>
    <w:p>
      <w:pPr>
        <w:spacing w:line="380" w:lineRule="exact"/>
        <w:rPr>
          <w:rStyle w:val="25"/>
          <w:rFonts w:ascii="宋体" w:hAnsi="宋体"/>
          <w:kern w:val="0"/>
          <w:szCs w:val="21"/>
        </w:rPr>
      </w:pPr>
      <w:r>
        <w:rPr>
          <w:rStyle w:val="25"/>
          <w:rFonts w:ascii="宋体" w:hAnsi="宋体"/>
          <w:szCs w:val="21"/>
        </w:rPr>
        <w:t xml:space="preserve">    10.2谈判</w:t>
      </w:r>
      <w:r>
        <w:rPr>
          <w:rStyle w:val="25"/>
          <w:rFonts w:hAnsi="宋体"/>
        </w:rPr>
        <w:t>保证金</w:t>
      </w:r>
      <w:r>
        <w:rPr>
          <w:rStyle w:val="25"/>
          <w:rFonts w:ascii="宋体" w:hAnsi="宋体"/>
          <w:kern w:val="0"/>
          <w:szCs w:val="21"/>
        </w:rPr>
        <w:t>：</w:t>
      </w:r>
      <w:r>
        <w:rPr>
          <w:rStyle w:val="25"/>
          <w:rFonts w:hint="eastAsia" w:ascii="宋体" w:hAnsi="宋体"/>
          <w:b/>
          <w:bCs/>
          <w:kern w:val="0"/>
          <w:szCs w:val="21"/>
          <w:u w:val="single"/>
          <w:lang w:val="en-US" w:eastAsia="zh-CN"/>
        </w:rPr>
        <w:t>壹</w:t>
      </w:r>
      <w:r>
        <w:rPr>
          <w:rStyle w:val="25"/>
          <w:rFonts w:ascii="宋体" w:hAnsi="宋体"/>
          <w:b/>
          <w:bCs/>
          <w:kern w:val="0"/>
          <w:szCs w:val="21"/>
          <w:u w:val="single"/>
        </w:rPr>
        <w:t>万元整（￥</w:t>
      </w:r>
      <w:r>
        <w:rPr>
          <w:rStyle w:val="25"/>
          <w:rFonts w:hint="eastAsia" w:ascii="宋体" w:hAnsi="宋体"/>
          <w:b/>
          <w:bCs/>
          <w:kern w:val="0"/>
          <w:szCs w:val="21"/>
          <w:u w:val="single"/>
          <w:lang w:val="en-US" w:eastAsia="zh-CN"/>
        </w:rPr>
        <w:t>10</w:t>
      </w:r>
      <w:r>
        <w:rPr>
          <w:rStyle w:val="25"/>
          <w:rFonts w:ascii="宋体" w:hAnsi="宋体"/>
          <w:b/>
          <w:bCs/>
          <w:kern w:val="0"/>
          <w:szCs w:val="21"/>
          <w:u w:val="single"/>
        </w:rPr>
        <w:t>,000.00）</w:t>
      </w:r>
      <w:r>
        <w:rPr>
          <w:rStyle w:val="25"/>
          <w:rFonts w:ascii="宋体" w:hAnsi="宋体"/>
          <w:kern w:val="0"/>
          <w:szCs w:val="21"/>
        </w:rPr>
        <w:t>。</w:t>
      </w:r>
      <w:r>
        <w:rPr>
          <w:rStyle w:val="25"/>
          <w:rFonts w:ascii="宋体" w:hAnsi="宋体"/>
        </w:rPr>
        <w:t>保证金应在有效期内保持有效。</w:t>
      </w:r>
    </w:p>
    <w:p>
      <w:pPr>
        <w:pStyle w:val="62"/>
        <w:spacing w:line="380" w:lineRule="exact"/>
        <w:ind w:firstLine="420"/>
        <w:rPr>
          <w:rStyle w:val="25"/>
          <w:rFonts w:hAnsi="宋体"/>
        </w:rPr>
      </w:pPr>
      <w:r>
        <w:rPr>
          <w:rStyle w:val="25"/>
          <w:rFonts w:hAnsi="宋体"/>
        </w:rPr>
        <w:t>10.3提交方式：以支票、汇票、本票、网上银行支付或者金融机构、担保机构出具的保函等非现金形式提交。 (必须以公司名义交纳，以个人名义交纳的视为无效)。</w:t>
      </w:r>
    </w:p>
    <w:p>
      <w:pPr>
        <w:pStyle w:val="62"/>
        <w:spacing w:line="380" w:lineRule="exact"/>
        <w:ind w:firstLine="420"/>
        <w:rPr>
          <w:rStyle w:val="25"/>
          <w:rFonts w:hAnsi="宋体"/>
        </w:rPr>
      </w:pPr>
      <w:r>
        <w:rPr>
          <w:rStyle w:val="25"/>
          <w:rFonts w:hAnsi="宋体"/>
        </w:rPr>
        <w:t>10.4.1保证金以网上银行转账方式提交的，必须从供应商基本户于截标前缴存至采购代理机构指定的银行账户（</w:t>
      </w:r>
      <w:r>
        <w:rPr>
          <w:rStyle w:val="25"/>
          <w:rFonts w:hAnsi="宋体" w:cs="Courier New"/>
          <w:bCs/>
        </w:rPr>
        <w:t>钦州市政府采购中心</w:t>
      </w:r>
      <w:r>
        <w:rPr>
          <w:rStyle w:val="25"/>
          <w:rFonts w:hAnsi="宋体"/>
        </w:rPr>
        <w:t>财务室出具《采购文件获取名单及保证金收缴情况表》以保证金到账为准，因此供应商交纳保证金时应充分考虑保证金到达本中心账户上的时间）；并需将缴款凭证复印成A4大小并加盖公章，在递交响应文件的同时单独交给采购代理机构的本项目负责人，作为退还保证金的依据。（注：需将缴款人账号、名称及开户行复印或者标注清楚）</w:t>
      </w:r>
    </w:p>
    <w:p>
      <w:pPr>
        <w:spacing w:line="400" w:lineRule="exact"/>
        <w:ind w:firstLine="420"/>
        <w:rPr>
          <w:rStyle w:val="25"/>
          <w:rFonts w:ascii="宋体" w:hAnsi="宋体"/>
          <w:b/>
          <w:color w:val="000000"/>
        </w:rPr>
      </w:pPr>
      <w:r>
        <w:rPr>
          <w:rStyle w:val="25"/>
          <w:rFonts w:ascii="宋体" w:hAnsi="宋体"/>
          <w:b/>
          <w:color w:val="000000"/>
        </w:rPr>
        <w:t>供应商以转账或网上银行支付的，请将保证金汇入本中心账户：</w:t>
      </w:r>
    </w:p>
    <w:p>
      <w:pPr>
        <w:spacing w:line="400" w:lineRule="exact"/>
        <w:ind w:firstLine="420"/>
        <w:rPr>
          <w:rStyle w:val="25"/>
          <w:rFonts w:ascii="宋体" w:hAnsi="宋体"/>
          <w:color w:val="000000"/>
        </w:rPr>
      </w:pPr>
      <w:r>
        <w:rPr>
          <w:rStyle w:val="25"/>
          <w:rFonts w:ascii="宋体" w:hAnsi="宋体"/>
          <w:color w:val="000000"/>
        </w:rPr>
        <w:t>开户名称：钦州市政府采购中心</w:t>
      </w:r>
    </w:p>
    <w:p>
      <w:pPr>
        <w:spacing w:line="400" w:lineRule="exact"/>
        <w:ind w:firstLine="420"/>
        <w:rPr>
          <w:rStyle w:val="25"/>
          <w:rFonts w:ascii="宋体" w:hAnsi="宋体"/>
          <w:color w:val="000000"/>
        </w:rPr>
      </w:pPr>
      <w:r>
        <w:rPr>
          <w:rStyle w:val="25"/>
          <w:rFonts w:ascii="宋体" w:hAnsi="宋体"/>
          <w:color w:val="000000"/>
        </w:rPr>
        <w:t>开户银行：中国工商银行股份有限公司钦州市永福东支行</w:t>
      </w:r>
    </w:p>
    <w:p>
      <w:pPr>
        <w:spacing w:line="400" w:lineRule="exact"/>
        <w:ind w:firstLine="420" w:firstLineChars="200"/>
        <w:rPr>
          <w:rStyle w:val="25"/>
          <w:rFonts w:ascii="宋体" w:hAnsi="宋体"/>
          <w:color w:val="000000"/>
        </w:rPr>
      </w:pPr>
      <w:r>
        <w:rPr>
          <w:rStyle w:val="25"/>
          <w:rFonts w:ascii="宋体" w:hAnsi="宋体"/>
          <w:color w:val="000000"/>
        </w:rPr>
        <w:t>银行账号：2115591229100078724</w:t>
      </w:r>
    </w:p>
    <w:p>
      <w:pPr>
        <w:spacing w:line="400" w:lineRule="exact"/>
        <w:ind w:firstLine="420" w:firstLineChars="200"/>
        <w:rPr>
          <w:rStyle w:val="25"/>
          <w:rFonts w:ascii="宋体" w:hAnsi="宋体"/>
          <w:color w:val="000000"/>
          <w:u w:val="single"/>
        </w:rPr>
      </w:pPr>
      <w:r>
        <w:rPr>
          <w:rStyle w:val="25"/>
          <w:rFonts w:ascii="宋体" w:hAnsi="宋体"/>
          <w:color w:val="000000"/>
          <w:u w:val="single"/>
        </w:rPr>
        <w:t>截止时间：以递交谈判响应文件截止时间之前到账为准，递交谈判响应文件截止时间之后到账作为无效谈判处理。</w:t>
      </w:r>
    </w:p>
    <w:p>
      <w:pPr>
        <w:spacing w:line="400" w:lineRule="exact"/>
        <w:ind w:firstLine="422" w:firstLineChars="200"/>
        <w:rPr>
          <w:rStyle w:val="25"/>
          <w:rFonts w:ascii="宋体" w:hAnsi="宋体"/>
          <w:b/>
          <w:color w:val="000000"/>
          <w:u w:val="single"/>
        </w:rPr>
      </w:pPr>
      <w:r>
        <w:rPr>
          <w:rStyle w:val="25"/>
          <w:rFonts w:ascii="宋体" w:hAnsi="宋体"/>
          <w:b/>
          <w:color w:val="000000"/>
          <w:u w:val="single"/>
        </w:rPr>
        <w:t>备注：须注明项目编号，以便登记、查询；且以到账时间为准。</w:t>
      </w:r>
    </w:p>
    <w:p>
      <w:pPr>
        <w:pStyle w:val="62"/>
        <w:spacing w:line="380" w:lineRule="exact"/>
        <w:ind w:firstLine="420"/>
        <w:rPr>
          <w:rStyle w:val="25"/>
          <w:rFonts w:hAnsi="宋体"/>
        </w:rPr>
      </w:pPr>
      <w:r>
        <w:rPr>
          <w:rStyle w:val="25"/>
          <w:rFonts w:hAnsi="宋体"/>
        </w:rPr>
        <w:t>10.4. 2保证金以支票、汇票、本票、保函方式提交的，必须将原件在递交响应文件的同时单独交给采购代理机构的本项目负责人。</w:t>
      </w:r>
    </w:p>
    <w:p>
      <w:pPr>
        <w:pStyle w:val="62"/>
        <w:spacing w:line="380" w:lineRule="exact"/>
        <w:ind w:firstLine="420"/>
        <w:rPr>
          <w:rStyle w:val="25"/>
          <w:rFonts w:hAnsi="宋体"/>
          <w:b/>
        </w:rPr>
      </w:pPr>
      <w:r>
        <w:rPr>
          <w:rStyle w:val="25"/>
          <w:rFonts w:hAnsi="宋体"/>
          <w:b/>
        </w:rPr>
        <w:t>10.5办理保证金手续时，请务必在支票、汇票、本票、银行进账单或保函的用途或空白栏上注明项目名称及项目编号，以免耽误谈判。</w:t>
      </w:r>
    </w:p>
    <w:p>
      <w:pPr>
        <w:pStyle w:val="62"/>
        <w:spacing w:line="380" w:lineRule="exact"/>
        <w:ind w:firstLine="420"/>
        <w:rPr>
          <w:rStyle w:val="25"/>
          <w:rFonts w:hAnsi="宋体"/>
        </w:rPr>
      </w:pPr>
      <w:r>
        <w:rPr>
          <w:rStyle w:val="25"/>
          <w:rFonts w:hAnsi="宋体"/>
        </w:rPr>
        <w:t>10.6.1保证金以网上银行转账方式提交的，未成交的供应商的保证金，采购代理机构在成交通知书发出后五个工作日内予以退还，不计利息；成交供应商的保证金在合同签订后五个工作日内予以退还，不计利息。成交供应商携合同原件一份到该项目负责人处办理退款手续。</w:t>
      </w:r>
    </w:p>
    <w:p>
      <w:pPr>
        <w:pStyle w:val="62"/>
        <w:spacing w:line="380" w:lineRule="exact"/>
        <w:ind w:firstLine="420"/>
        <w:rPr>
          <w:rStyle w:val="25"/>
          <w:rFonts w:hAnsi="宋体"/>
        </w:rPr>
      </w:pPr>
      <w:r>
        <w:rPr>
          <w:rStyle w:val="25"/>
          <w:rFonts w:hAnsi="宋体"/>
        </w:rPr>
        <w:t>10.6.2保证金以支票、汇票、本票、保函方式提交的，未成交的供应商的保证金提交票据，采购代理机构在成交通知书发出后五个工作日内通知供应商取回原件；成交供应商的保证金提交票据在合同签订后五个工作日内通知供应商携合同原件一份到该项目负责人取回原件。</w:t>
      </w:r>
    </w:p>
    <w:p>
      <w:pPr>
        <w:pStyle w:val="62"/>
        <w:spacing w:line="380" w:lineRule="exact"/>
        <w:ind w:firstLine="420"/>
        <w:rPr>
          <w:rStyle w:val="25"/>
          <w:rFonts w:hAnsi="宋体"/>
        </w:rPr>
      </w:pPr>
      <w:r>
        <w:rPr>
          <w:rStyle w:val="25"/>
          <w:rFonts w:hAnsi="宋体"/>
        </w:rPr>
        <w:t>10.7对应交未交保证金的供应商的响应文件，将会在评审中按照无效响应文件处理。</w:t>
      </w:r>
    </w:p>
    <w:p>
      <w:pPr>
        <w:pStyle w:val="62"/>
        <w:spacing w:line="380" w:lineRule="exact"/>
        <w:ind w:firstLine="420"/>
        <w:rPr>
          <w:rStyle w:val="25"/>
          <w:rFonts w:hAnsi="宋体"/>
        </w:rPr>
      </w:pPr>
      <w:r>
        <w:rPr>
          <w:rStyle w:val="25"/>
          <w:rFonts w:hAnsi="宋体"/>
        </w:rPr>
        <w:t>（说明：评审时，谈判小组将以采购代理机构财务室出具的《采购文件获取名单及保证金收缴情况表》记录情况及其他缴纳方式的票据凭证作为评审依据）。</w:t>
      </w:r>
    </w:p>
    <w:p>
      <w:pPr>
        <w:spacing w:line="380" w:lineRule="exact"/>
        <w:ind w:firstLine="316" w:firstLineChars="150"/>
        <w:jc w:val="left"/>
        <w:rPr>
          <w:rStyle w:val="25"/>
          <w:rFonts w:hAnsi="宋体"/>
        </w:rPr>
      </w:pPr>
      <w:r>
        <w:rPr>
          <w:rStyle w:val="25"/>
          <w:rFonts w:ascii="宋体" w:hAnsi="宋体"/>
          <w:b/>
          <w:bCs/>
          <w:szCs w:val="21"/>
        </w:rPr>
        <w:t>10.8供应商有下列情形之一的，保证金将不予退还：</w:t>
      </w:r>
    </w:p>
    <w:p>
      <w:pPr>
        <w:spacing w:line="380" w:lineRule="exact"/>
        <w:ind w:firstLine="315" w:firstLineChars="150"/>
        <w:jc w:val="left"/>
        <w:rPr>
          <w:rStyle w:val="25"/>
        </w:rPr>
      </w:pPr>
      <w:r>
        <w:rPr>
          <w:rStyle w:val="25"/>
        </w:rPr>
        <w:t>（1）供应商在提交响应文件截止时间后撤回响应文件的；</w:t>
      </w:r>
    </w:p>
    <w:p>
      <w:pPr>
        <w:spacing w:line="380" w:lineRule="exact"/>
        <w:ind w:firstLine="315" w:firstLineChars="150"/>
        <w:jc w:val="left"/>
        <w:rPr>
          <w:rStyle w:val="25"/>
        </w:rPr>
      </w:pPr>
      <w:r>
        <w:rPr>
          <w:rStyle w:val="25"/>
        </w:rPr>
        <w:t>（2）供应商在响应文件中提供虚假材料的；</w:t>
      </w:r>
    </w:p>
    <w:p>
      <w:pPr>
        <w:spacing w:line="380" w:lineRule="exact"/>
        <w:ind w:firstLine="315" w:firstLineChars="150"/>
        <w:jc w:val="left"/>
        <w:rPr>
          <w:rStyle w:val="25"/>
          <w:spacing w:val="-2"/>
        </w:rPr>
      </w:pPr>
      <w:r>
        <w:rPr>
          <w:rStyle w:val="25"/>
        </w:rPr>
        <w:t>（3）</w:t>
      </w:r>
      <w:r>
        <w:rPr>
          <w:rStyle w:val="25"/>
          <w:spacing w:val="-2"/>
        </w:rPr>
        <w:t>除因不可抗力或竞争性谈判采购文件认可的情形以外，成交供应商不与采购人签订合同的；</w:t>
      </w:r>
    </w:p>
    <w:p>
      <w:pPr>
        <w:spacing w:line="380" w:lineRule="exact"/>
        <w:ind w:firstLine="315" w:firstLineChars="150"/>
        <w:jc w:val="left"/>
        <w:rPr>
          <w:rStyle w:val="25"/>
        </w:rPr>
      </w:pPr>
      <w:r>
        <w:rPr>
          <w:rStyle w:val="25"/>
        </w:rPr>
        <w:t>（4）供应商与采购人或其他供应商或采购代理机构恶意串通的；</w:t>
      </w:r>
    </w:p>
    <w:p>
      <w:pPr>
        <w:spacing w:line="380" w:lineRule="exact"/>
        <w:ind w:firstLine="315" w:firstLineChars="150"/>
        <w:jc w:val="left"/>
        <w:rPr>
          <w:rStyle w:val="25"/>
        </w:rPr>
      </w:pPr>
      <w:r>
        <w:rPr>
          <w:rStyle w:val="25"/>
        </w:rPr>
        <w:t>（5）竞争性谈判采购文件规定的其他情形。</w:t>
      </w:r>
    </w:p>
    <w:p>
      <w:pPr>
        <w:spacing w:line="380" w:lineRule="exact"/>
        <w:ind w:firstLine="316" w:firstLineChars="150"/>
        <w:jc w:val="left"/>
        <w:rPr>
          <w:rStyle w:val="25"/>
          <w:rFonts w:ascii="宋体" w:hAnsi="宋体"/>
          <w:b/>
          <w:szCs w:val="21"/>
        </w:rPr>
      </w:pPr>
      <w:r>
        <w:rPr>
          <w:rStyle w:val="25"/>
          <w:rFonts w:ascii="宋体" w:hAnsi="宋体"/>
          <w:b/>
          <w:szCs w:val="21"/>
        </w:rPr>
        <w:t>五、信用记录查询及使用</w:t>
      </w:r>
    </w:p>
    <w:p>
      <w:pPr>
        <w:pStyle w:val="62"/>
        <w:spacing w:line="380" w:lineRule="exact"/>
        <w:ind w:firstLine="420"/>
        <w:rPr>
          <w:rStyle w:val="25"/>
        </w:rPr>
      </w:pPr>
      <w:r>
        <w:rPr>
          <w:rStyle w:val="25"/>
        </w:rPr>
        <w:t>11.1采购人或者本中心将通过信用中国网站（www.creditchina.gov.cn）、中国政府采购网（www.ccgp.gov.cn）等渠道查询供应商的信用信息记录。供应商被列入失信被执行人、重大税收违法案件当事人名单、政府采购严重违法失信行为记录名单及其他不符合《中华人民共和国政府采购法》第二十二条规定条件，且有效期在响应文件递交截止时间的，将被拒绝其参与本项目政府采购活动。</w:t>
      </w:r>
    </w:p>
    <w:p>
      <w:pPr>
        <w:pStyle w:val="62"/>
        <w:spacing w:line="380" w:lineRule="exact"/>
        <w:ind w:firstLine="420"/>
        <w:rPr>
          <w:rStyle w:val="25"/>
        </w:rPr>
      </w:pPr>
      <w:r>
        <w:rPr>
          <w:rStyle w:val="25"/>
        </w:rPr>
        <w:t>11.2信用信息查询记录和证据随采购文件一并存档。</w:t>
      </w:r>
    </w:p>
    <w:p>
      <w:pPr>
        <w:spacing w:line="380" w:lineRule="exact"/>
        <w:ind w:firstLine="316" w:firstLineChars="150"/>
        <w:jc w:val="left"/>
        <w:rPr>
          <w:rStyle w:val="25"/>
          <w:rFonts w:hAnsi="宋体"/>
        </w:rPr>
      </w:pPr>
      <w:r>
        <w:rPr>
          <w:rStyle w:val="25"/>
          <w:rFonts w:ascii="宋体" w:hAnsi="宋体"/>
          <w:b/>
          <w:szCs w:val="21"/>
        </w:rPr>
        <w:t>六、谈判与评审</w:t>
      </w:r>
    </w:p>
    <w:p>
      <w:pPr>
        <w:pStyle w:val="62"/>
        <w:spacing w:line="380" w:lineRule="exact"/>
        <w:ind w:firstLine="413" w:firstLineChars="196"/>
        <w:rPr>
          <w:rStyle w:val="25"/>
          <w:rFonts w:hAnsi="宋体"/>
          <w:b/>
        </w:rPr>
      </w:pPr>
      <w:r>
        <w:rPr>
          <w:rStyle w:val="25"/>
          <w:rFonts w:hAnsi="宋体"/>
          <w:b/>
        </w:rPr>
        <w:t>12.谈判小组组成及谈判时间、地点、人员</w:t>
      </w:r>
    </w:p>
    <w:p>
      <w:pPr>
        <w:pStyle w:val="62"/>
        <w:spacing w:line="380" w:lineRule="exact"/>
        <w:ind w:firstLine="420"/>
        <w:rPr>
          <w:rStyle w:val="25"/>
          <w:rFonts w:hAnsi="宋体"/>
        </w:rPr>
      </w:pPr>
      <w:r>
        <w:rPr>
          <w:rStyle w:val="25"/>
          <w:rFonts w:hAnsi="宋体"/>
        </w:rPr>
        <w:t>12.1谈判小组的组成见评分标准。</w:t>
      </w:r>
    </w:p>
    <w:p>
      <w:pPr>
        <w:pStyle w:val="62"/>
        <w:spacing w:line="380" w:lineRule="exact"/>
        <w:ind w:firstLine="420"/>
        <w:rPr>
          <w:rStyle w:val="25"/>
          <w:rFonts w:hAnsi="宋体"/>
        </w:rPr>
      </w:pPr>
      <w:r>
        <w:rPr>
          <w:rStyle w:val="25"/>
          <w:rFonts w:hAnsi="宋体"/>
        </w:rPr>
        <w:t>12.2截标后为与供应商谈判时间，具体时间由采购代理机构另行通知。地点：钦州市金海湾东大街8号市民服务中心三楼市公共资源交易中心，参加谈判的法定代表人或委托代理人必须持证件（法定代表人凭身份证或委托代理人凭法人授权委托书和身份证）依时到达指定地点等候当面谈判。</w:t>
      </w:r>
    </w:p>
    <w:p>
      <w:pPr>
        <w:pStyle w:val="62"/>
        <w:spacing w:line="380" w:lineRule="exact"/>
        <w:ind w:firstLine="420"/>
        <w:rPr>
          <w:rStyle w:val="25"/>
          <w:rFonts w:hAnsi="宋体"/>
          <w:b/>
        </w:rPr>
      </w:pPr>
      <w:r>
        <w:rPr>
          <w:rStyle w:val="25"/>
          <w:rFonts w:hAnsi="宋体"/>
          <w:b/>
        </w:rPr>
        <w:t>13．评审原则和评审办法</w:t>
      </w:r>
    </w:p>
    <w:p>
      <w:pPr>
        <w:pStyle w:val="62"/>
        <w:spacing w:line="380" w:lineRule="exact"/>
        <w:ind w:firstLine="420" w:firstLineChars="200"/>
        <w:rPr>
          <w:rStyle w:val="25"/>
          <w:rFonts w:hAnsi="宋体"/>
        </w:rPr>
      </w:pPr>
      <w:r>
        <w:rPr>
          <w:rStyle w:val="25"/>
          <w:rFonts w:hAnsi="宋体"/>
        </w:rPr>
        <w:t>13.1具体评审原则和评审办法见评分标准。</w:t>
      </w:r>
    </w:p>
    <w:p>
      <w:pPr>
        <w:pStyle w:val="62"/>
        <w:spacing w:line="380" w:lineRule="exact"/>
        <w:ind w:firstLine="420"/>
        <w:rPr>
          <w:rStyle w:val="25"/>
          <w:rFonts w:hAnsi="宋体"/>
          <w:b/>
        </w:rPr>
      </w:pPr>
      <w:r>
        <w:rPr>
          <w:rStyle w:val="25"/>
          <w:rFonts w:hAnsi="宋体"/>
          <w:b/>
        </w:rPr>
        <w:t>14.评审程序及谈判要求</w:t>
      </w:r>
    </w:p>
    <w:p>
      <w:pPr>
        <w:pStyle w:val="62"/>
        <w:spacing w:line="380" w:lineRule="exact"/>
        <w:ind w:firstLine="420"/>
        <w:rPr>
          <w:rStyle w:val="25"/>
          <w:rFonts w:hAnsi="宋体"/>
        </w:rPr>
      </w:pPr>
      <w:r>
        <w:rPr>
          <w:rStyle w:val="25"/>
          <w:rFonts w:hAnsi="宋体"/>
        </w:rPr>
        <w:t>14.1采购中心核实谈判小组成员身份，宣布评审专家须知。</w:t>
      </w:r>
    </w:p>
    <w:p>
      <w:pPr>
        <w:pStyle w:val="62"/>
        <w:spacing w:line="380" w:lineRule="exact"/>
        <w:ind w:firstLine="420"/>
        <w:rPr>
          <w:rStyle w:val="25"/>
          <w:rFonts w:hAnsi="宋体"/>
        </w:rPr>
      </w:pPr>
      <w:r>
        <w:rPr>
          <w:rStyle w:val="25"/>
          <w:rFonts w:hAnsi="宋体"/>
        </w:rPr>
        <w:t>14.2在谈判开始前由谈判小组对谈判文件进行确认，认可谈判文件的内容，符合法律法规的规定、不存在歧视性或排他性内容。</w:t>
      </w:r>
    </w:p>
    <w:p>
      <w:pPr>
        <w:pStyle w:val="62"/>
        <w:spacing w:line="380" w:lineRule="exact"/>
        <w:ind w:firstLine="420"/>
        <w:rPr>
          <w:rStyle w:val="25"/>
          <w:rFonts w:hAnsi="宋体"/>
          <w:b/>
        </w:rPr>
      </w:pPr>
      <w:r>
        <w:rPr>
          <w:rStyle w:val="25"/>
          <w:rFonts w:hAnsi="宋体"/>
          <w:b/>
        </w:rPr>
        <w:t>14.3资格性和符合性检查</w:t>
      </w:r>
    </w:p>
    <w:p>
      <w:pPr>
        <w:pStyle w:val="62"/>
        <w:spacing w:line="380" w:lineRule="exact"/>
        <w:ind w:firstLine="420"/>
        <w:rPr>
          <w:rStyle w:val="25"/>
          <w:rFonts w:hAnsi="宋体"/>
        </w:rPr>
      </w:pPr>
      <w:r>
        <w:rPr>
          <w:rStyle w:val="25"/>
          <w:rFonts w:hAnsi="宋体"/>
        </w:rPr>
        <w:t>谈判小组对响应文件进行资格性和符合性审查，审查响应文件是否实质上响应了谈判文件的要求，未实质性响应谈判文件的响应文件按无效处理，谈判小组应当告知有关供应商。在评审过程中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当由其法定代表人或授权委托代表签字或者加盖供应商公章。由授权委托代表签字的，应当附法人授权委托书。</w:t>
      </w:r>
    </w:p>
    <w:p>
      <w:pPr>
        <w:pStyle w:val="18"/>
        <w:spacing w:before="0" w:after="0" w:line="380" w:lineRule="exact"/>
        <w:ind w:firstLine="422" w:firstLineChars="200"/>
        <w:rPr>
          <w:rStyle w:val="25"/>
          <w:rFonts w:hAnsi="宋体"/>
          <w:b/>
          <w:bCs/>
          <w:sz w:val="21"/>
          <w:szCs w:val="21"/>
        </w:rPr>
      </w:pPr>
      <w:r>
        <w:rPr>
          <w:rStyle w:val="25"/>
          <w:rFonts w:hAnsi="宋体"/>
          <w:b/>
          <w:bCs/>
          <w:sz w:val="21"/>
          <w:szCs w:val="21"/>
        </w:rPr>
        <w:t>响应文件无效的情形</w:t>
      </w:r>
    </w:p>
    <w:p>
      <w:pPr>
        <w:snapToGrid w:val="0"/>
        <w:spacing w:line="380" w:lineRule="exact"/>
        <w:ind w:firstLine="422" w:firstLineChars="200"/>
        <w:rPr>
          <w:rStyle w:val="25"/>
          <w:rFonts w:ascii="宋体" w:hAnsi="宋体"/>
          <w:b/>
          <w:bCs/>
          <w:szCs w:val="21"/>
        </w:rPr>
      </w:pPr>
      <w:r>
        <w:rPr>
          <w:rStyle w:val="25"/>
          <w:rFonts w:ascii="宋体" w:hAnsi="宋体"/>
          <w:b/>
          <w:bCs/>
          <w:szCs w:val="21"/>
        </w:rPr>
        <w:t>14.3.1在符合性审查和</w:t>
      </w:r>
      <w:r>
        <w:rPr>
          <w:rStyle w:val="25"/>
          <w:rFonts w:ascii="宋体" w:hAnsi="宋体" w:cs="Courier New"/>
          <w:b/>
          <w:bCs/>
          <w:szCs w:val="21"/>
        </w:rPr>
        <w:t>资格性审查时</w:t>
      </w:r>
      <w:r>
        <w:rPr>
          <w:rStyle w:val="25"/>
          <w:rFonts w:ascii="宋体" w:hAnsi="宋体"/>
          <w:b/>
          <w:bCs/>
          <w:szCs w:val="21"/>
        </w:rPr>
        <w:t>，如发现下列情形之一的，响应文件将被视为无效：</w:t>
      </w:r>
    </w:p>
    <w:p>
      <w:pPr>
        <w:snapToGrid w:val="0"/>
        <w:spacing w:line="380" w:lineRule="exact"/>
        <w:ind w:firstLine="420" w:firstLineChars="200"/>
        <w:rPr>
          <w:rStyle w:val="25"/>
          <w:rFonts w:ascii="宋体" w:hAnsi="宋体"/>
          <w:szCs w:val="21"/>
        </w:rPr>
      </w:pPr>
      <w:r>
        <w:rPr>
          <w:rStyle w:val="25"/>
          <w:rFonts w:ascii="宋体" w:hAnsi="宋体"/>
          <w:szCs w:val="21"/>
        </w:rPr>
        <w:t>(1) 超越了按照法律法规规定必须获得行政许可或者行政审批的经营范围的；</w:t>
      </w:r>
    </w:p>
    <w:p>
      <w:pPr>
        <w:snapToGrid w:val="0"/>
        <w:spacing w:line="380" w:lineRule="exact"/>
        <w:ind w:firstLine="420" w:firstLineChars="200"/>
        <w:rPr>
          <w:rStyle w:val="25"/>
          <w:rFonts w:ascii="宋体" w:hAnsi="宋体"/>
          <w:szCs w:val="21"/>
        </w:rPr>
      </w:pPr>
      <w:r>
        <w:rPr>
          <w:rStyle w:val="25"/>
          <w:rFonts w:ascii="宋体" w:hAnsi="宋体"/>
          <w:szCs w:val="21"/>
        </w:rPr>
        <w:t>(2) 资格证明文件不全的，或者不符合采购文件标明的资格要求的；</w:t>
      </w:r>
    </w:p>
    <w:p>
      <w:pPr>
        <w:snapToGrid w:val="0"/>
        <w:spacing w:line="380" w:lineRule="exact"/>
        <w:ind w:firstLine="420" w:firstLineChars="200"/>
        <w:rPr>
          <w:rStyle w:val="25"/>
          <w:rFonts w:ascii="宋体" w:hAnsi="宋体"/>
          <w:bCs/>
          <w:kern w:val="0"/>
          <w:szCs w:val="21"/>
        </w:rPr>
      </w:pPr>
      <w:r>
        <w:rPr>
          <w:rStyle w:val="25"/>
          <w:rFonts w:ascii="宋体" w:hAnsi="宋体"/>
          <w:szCs w:val="21"/>
        </w:rPr>
        <w:t xml:space="preserve">(3) </w:t>
      </w:r>
      <w:r>
        <w:rPr>
          <w:rStyle w:val="25"/>
          <w:rFonts w:ascii="宋体" w:hAnsi="宋体"/>
          <w:spacing w:val="-4"/>
          <w:szCs w:val="21"/>
        </w:rPr>
        <w:t>响应文件无法定代表人或其委托代理人签字，或未</w:t>
      </w:r>
      <w:r>
        <w:rPr>
          <w:rStyle w:val="25"/>
          <w:rFonts w:ascii="宋体" w:hAnsi="宋体"/>
          <w:bCs/>
          <w:spacing w:val="-4"/>
          <w:kern w:val="0"/>
          <w:szCs w:val="21"/>
        </w:rPr>
        <w:t>提供法定代表人授权委托书、谈判函或者填写项目不齐全的；</w:t>
      </w:r>
    </w:p>
    <w:p>
      <w:pPr>
        <w:snapToGrid w:val="0"/>
        <w:spacing w:line="380" w:lineRule="exact"/>
        <w:ind w:firstLine="420" w:firstLineChars="200"/>
        <w:rPr>
          <w:rStyle w:val="25"/>
          <w:rFonts w:ascii="宋体" w:hAnsi="宋体"/>
          <w:spacing w:val="-4"/>
          <w:szCs w:val="21"/>
        </w:rPr>
      </w:pPr>
      <w:r>
        <w:rPr>
          <w:rStyle w:val="25"/>
          <w:rFonts w:ascii="宋体" w:hAnsi="宋体"/>
          <w:szCs w:val="21"/>
        </w:rPr>
        <w:t>(</w:t>
      </w:r>
      <w:r>
        <w:rPr>
          <w:rStyle w:val="25"/>
          <w:rFonts w:ascii="宋体" w:hAnsi="宋体"/>
          <w:spacing w:val="-4"/>
          <w:szCs w:val="21"/>
        </w:rPr>
        <w:t xml:space="preserve">4) 委托代表人未能出具身份证明或与法定代表人委托代理人身份不符的； </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(5) 项目不齐全或者内容虚假的；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(6) 响应文件的实质性内容未使用中文表述、意思表述不明确、前后矛盾或者使用计量单位不符合采购文件要求的（经谈判小组认定并允许其当场更正的笔误除外）；</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(7) 响应有效期、交货时间、质保期等商务条款不能满足采购文件要求的；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(8) 未实质性响应采购文件要求或者响应文件有采购方不能接受的附加条件的；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(9) 应交未交保证金的。（说明：评审时，谈判小组将以本中心财务室出具的《采购文件获取名单及保证金收缴情况表》记录情况作为评审依据）。</w:t>
      </w:r>
    </w:p>
    <w:p>
      <w:pPr>
        <w:snapToGrid w:val="0"/>
        <w:spacing w:line="380" w:lineRule="exact"/>
        <w:ind w:firstLine="422" w:firstLineChars="200"/>
        <w:rPr>
          <w:rStyle w:val="25"/>
          <w:rFonts w:ascii="宋体" w:hAnsi="宋体"/>
          <w:b/>
          <w:bCs/>
          <w:szCs w:val="21"/>
        </w:rPr>
      </w:pPr>
      <w:r>
        <w:rPr>
          <w:rStyle w:val="25"/>
          <w:rFonts w:ascii="宋体" w:hAnsi="宋体"/>
          <w:b/>
          <w:bCs/>
          <w:szCs w:val="21"/>
        </w:rPr>
        <w:t>14.3.2在技术评审时，如发现下列情形之一的，响应文件将被视为无效：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 未提供或未如实提供货物的技术参数，或者响应文件标明的响应或偏离与事实不符或虚假应标的；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 明显不符合采购文件要求的质量标准，或者与采购文件中的技术指标、主要功能项目发生实质性偏离较大的，已不符合采购人需求的；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 响应文件不明确，存在一个或一个以上备选（替代）方案的。</w:t>
      </w:r>
    </w:p>
    <w:p>
      <w:pPr>
        <w:snapToGrid w:val="0"/>
        <w:spacing w:line="380" w:lineRule="exact"/>
        <w:ind w:firstLine="422" w:firstLineChars="200"/>
        <w:rPr>
          <w:rStyle w:val="25"/>
          <w:rFonts w:ascii="宋体" w:hAnsi="宋体"/>
          <w:spacing w:val="-4"/>
          <w:szCs w:val="21"/>
        </w:rPr>
      </w:pPr>
      <w:r>
        <w:rPr>
          <w:rStyle w:val="25"/>
          <w:rFonts w:ascii="宋体" w:hAnsi="宋体"/>
          <w:b/>
          <w:szCs w:val="21"/>
        </w:rPr>
        <w:t>14.3.3 在报价评审时，如发现下列情形之一的，响应文件将被视为无效：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 未采用人民币报价或者未按照采购文件标明的币种报价的；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 报价超出最高限价，或者超出采购预算金额，采购人不能支付的；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 报价具有选择性。</w:t>
      </w:r>
    </w:p>
    <w:p>
      <w:pPr>
        <w:pStyle w:val="62"/>
        <w:spacing w:line="380" w:lineRule="exact"/>
        <w:ind w:firstLine="422" w:firstLineChars="200"/>
        <w:rPr>
          <w:rStyle w:val="25"/>
          <w:rFonts w:hAnsi="宋体"/>
          <w:b/>
        </w:rPr>
      </w:pPr>
      <w:r>
        <w:rPr>
          <w:rStyle w:val="25"/>
          <w:rFonts w:hAnsi="宋体"/>
          <w:b/>
        </w:rPr>
        <w:t>14.3.4 有下列情形之一的视为供应商相互串通，响应文件将被视为无效：</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（1）不同供应商的响应文件由同一单位或者个人编制；或不同供应商报名的IP地址一致的;</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（2）不同供应商委托同一单位或者个人办理谈判事宜;</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（3）不同的供应商的响应文件载明的项目管理员为同一个人;</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（4）不同供应商的响应文件异常一致或报价呈规律性差异;</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（5）不同供应商的响应文件相互混装;</w:t>
      </w:r>
    </w:p>
    <w:p>
      <w:pPr>
        <w:snapToGrid w:val="0"/>
        <w:spacing w:line="380" w:lineRule="exact"/>
        <w:ind w:firstLine="404" w:firstLineChars="200"/>
        <w:rPr>
          <w:rStyle w:val="25"/>
          <w:rFonts w:ascii="宋体" w:hAnsi="宋体"/>
          <w:spacing w:val="-4"/>
          <w:szCs w:val="21"/>
        </w:rPr>
      </w:pPr>
      <w:r>
        <w:rPr>
          <w:rStyle w:val="25"/>
          <w:rFonts w:ascii="宋体" w:hAnsi="宋体"/>
          <w:spacing w:val="-4"/>
          <w:szCs w:val="21"/>
        </w:rPr>
        <w:t>（6）不同供应商的保证金从同一单位或者个人账户转出。</w:t>
      </w:r>
    </w:p>
    <w:p>
      <w:pPr>
        <w:pStyle w:val="62"/>
        <w:spacing w:line="380" w:lineRule="exact"/>
        <w:ind w:firstLine="422" w:firstLineChars="200"/>
        <w:rPr>
          <w:rStyle w:val="25"/>
          <w:rFonts w:hAnsi="宋体"/>
          <w:b/>
        </w:rPr>
      </w:pPr>
      <w:r>
        <w:rPr>
          <w:rStyle w:val="25"/>
          <w:rFonts w:hAnsi="宋体"/>
          <w:b/>
        </w:rPr>
        <w:t>14.3.5废标</w:t>
      </w:r>
    </w:p>
    <w:p>
      <w:pPr>
        <w:pStyle w:val="62"/>
        <w:spacing w:line="380" w:lineRule="exact"/>
        <w:ind w:firstLine="420" w:firstLineChars="200"/>
        <w:rPr>
          <w:rStyle w:val="25"/>
          <w:rFonts w:hAnsi="宋体" w:cs="Courier New"/>
          <w:bCs/>
        </w:rPr>
      </w:pPr>
      <w:r>
        <w:rPr>
          <w:rStyle w:val="25"/>
          <w:rFonts w:hAnsi="宋体"/>
        </w:rPr>
        <w:t>采购过程中出现下列情形之一的，将予以废标：</w:t>
      </w:r>
    </w:p>
    <w:p>
      <w:pPr>
        <w:pStyle w:val="62"/>
        <w:spacing w:line="380" w:lineRule="exact"/>
        <w:ind w:firstLine="420" w:firstLineChars="200"/>
        <w:rPr>
          <w:rStyle w:val="25"/>
          <w:rFonts w:hAnsi="宋体" w:cs="Courier New"/>
          <w:bCs/>
        </w:rPr>
      </w:pPr>
      <w:r>
        <w:rPr>
          <w:rStyle w:val="25"/>
          <w:rFonts w:hAnsi="宋体"/>
        </w:rPr>
        <w:t>(1)出现影响采购公正的违法、违规行为的；</w:t>
      </w:r>
    </w:p>
    <w:p>
      <w:pPr>
        <w:pStyle w:val="62"/>
        <w:spacing w:line="380" w:lineRule="exact"/>
        <w:ind w:firstLine="420" w:firstLineChars="200"/>
        <w:rPr>
          <w:rStyle w:val="25"/>
          <w:rFonts w:hAnsi="宋体" w:cs="Courier New"/>
          <w:bCs/>
        </w:rPr>
      </w:pPr>
      <w:r>
        <w:rPr>
          <w:rStyle w:val="25"/>
          <w:rFonts w:hAnsi="宋体"/>
        </w:rPr>
        <w:t>(2)供应商的最终报价均超过了采购预算，采购人不能支付的；</w:t>
      </w:r>
    </w:p>
    <w:p>
      <w:pPr>
        <w:pStyle w:val="62"/>
        <w:spacing w:line="380" w:lineRule="exact"/>
        <w:ind w:firstLine="420" w:firstLineChars="200"/>
        <w:rPr>
          <w:rStyle w:val="25"/>
          <w:rFonts w:hAnsi="宋体"/>
        </w:rPr>
      </w:pPr>
      <w:r>
        <w:rPr>
          <w:rStyle w:val="25"/>
          <w:rFonts w:hAnsi="宋体"/>
        </w:rPr>
        <w:t>(3)因重大变故，采购任务取消的。</w:t>
      </w:r>
    </w:p>
    <w:p>
      <w:pPr>
        <w:pStyle w:val="62"/>
        <w:spacing w:line="380" w:lineRule="exact"/>
        <w:ind w:firstLine="420"/>
        <w:rPr>
          <w:rStyle w:val="25"/>
          <w:rFonts w:hAnsi="宋体"/>
          <w:b/>
        </w:rPr>
      </w:pPr>
      <w:r>
        <w:rPr>
          <w:rStyle w:val="25"/>
          <w:rFonts w:hAnsi="宋体"/>
          <w:b/>
        </w:rPr>
        <w:t>14.4谈判</w:t>
      </w:r>
    </w:p>
    <w:p>
      <w:pPr>
        <w:pStyle w:val="62"/>
        <w:spacing w:line="380" w:lineRule="exact"/>
        <w:ind w:firstLine="420"/>
        <w:rPr>
          <w:rStyle w:val="25"/>
          <w:rFonts w:hAnsi="宋体"/>
          <w:b/>
        </w:rPr>
      </w:pPr>
      <w:r>
        <w:rPr>
          <w:rStyle w:val="25"/>
          <w:rFonts w:hAnsi="宋体"/>
        </w:rPr>
        <w:t>14.4.1在评审后由谈判小组组长主持，归纳各专家审核意见，形成谈判要点。谈判小组依据谈判要点，与单一实质性响应谈判文件的供应商分别进行谈判，给予所有参加谈判的供应商平等的谈判机会。</w:t>
      </w:r>
    </w:p>
    <w:p>
      <w:pPr>
        <w:pStyle w:val="62"/>
        <w:spacing w:line="380" w:lineRule="exact"/>
        <w:ind w:firstLine="420"/>
        <w:rPr>
          <w:rStyle w:val="25"/>
          <w:rFonts w:hAnsi="宋体"/>
        </w:rPr>
      </w:pPr>
      <w:r>
        <w:rPr>
          <w:rStyle w:val="25"/>
          <w:rFonts w:hAnsi="宋体"/>
        </w:rPr>
        <w:t>14.4.2谈判评审在严格保密的情况下进行，谈判的任何一方不得透露与谈判有关的其他供应商的技术资料、价格和其他信息。采购代理机构对谈判过程和重要谈判内容进行记录，谈判双方在记录上签字确认。</w:t>
      </w:r>
    </w:p>
    <w:p>
      <w:pPr>
        <w:pStyle w:val="62"/>
        <w:spacing w:line="380" w:lineRule="exact"/>
        <w:ind w:firstLine="420"/>
        <w:rPr>
          <w:rStyle w:val="25"/>
          <w:rFonts w:hAnsi="宋体"/>
        </w:rPr>
      </w:pPr>
      <w:r>
        <w:rPr>
          <w:rStyle w:val="25"/>
          <w:rFonts w:hAnsi="宋体"/>
        </w:rPr>
        <w:t>14.4.3谈判后，供应商根据谈判小组统一整理的书面谈判记录要求做出书面承诺，并由其法定代表人或授权代表签字或者加盖公章</w:t>
      </w:r>
      <w:r>
        <w:rPr>
          <w:rStyle w:val="25"/>
          <w:rFonts w:hAnsi="宋体"/>
          <w:kern w:val="0"/>
        </w:rPr>
        <w:t>后按时密封递交</w:t>
      </w:r>
      <w:r>
        <w:rPr>
          <w:rStyle w:val="25"/>
          <w:rFonts w:hAnsi="宋体"/>
        </w:rPr>
        <w:t>。</w:t>
      </w:r>
    </w:p>
    <w:p>
      <w:pPr>
        <w:pStyle w:val="62"/>
        <w:spacing w:line="380" w:lineRule="exact"/>
        <w:ind w:firstLine="420"/>
        <w:rPr>
          <w:rStyle w:val="25"/>
          <w:rFonts w:hAnsi="宋体"/>
        </w:rPr>
      </w:pPr>
      <w:r>
        <w:rPr>
          <w:rStyle w:val="25"/>
          <w:rFonts w:hAnsi="宋体"/>
        </w:rPr>
        <w:t>14.4.4在谈判过程中，谈判小组可以根据谈判文件和谈判情况实质性变动项目需求中的技术、服务要求及合同草案条款，但不得变动谈判文件中的其他内容。实质性变动的内容，须经采购人代表确认。</w:t>
      </w:r>
    </w:p>
    <w:p>
      <w:pPr>
        <w:pStyle w:val="62"/>
        <w:spacing w:line="380" w:lineRule="exact"/>
        <w:ind w:firstLine="420"/>
        <w:rPr>
          <w:rStyle w:val="25"/>
          <w:rFonts w:hAnsi="宋体"/>
        </w:rPr>
      </w:pPr>
      <w:r>
        <w:rPr>
          <w:rStyle w:val="25"/>
          <w:rFonts w:hAnsi="宋体"/>
        </w:rPr>
        <w:t>14.4.5对谈判文件作出的实质性变动是谈判文件的有效重组成部分，谈判小组应当及时以书面形式同时通知所有参加谈判的供应商。</w:t>
      </w:r>
    </w:p>
    <w:p>
      <w:pPr>
        <w:pStyle w:val="62"/>
        <w:spacing w:line="380" w:lineRule="exact"/>
        <w:ind w:firstLine="420"/>
        <w:rPr>
          <w:rStyle w:val="25"/>
          <w:rFonts w:hAnsi="宋体"/>
        </w:rPr>
      </w:pPr>
      <w:r>
        <w:rPr>
          <w:rStyle w:val="25"/>
          <w:rFonts w:hAnsi="宋体"/>
        </w:rPr>
        <w:t>14.4.6供应商应当按照谈判文件的变动情况和谈判小组的要求重新提交响应文件，并由其法定代表人或授权委托代表签字或者加盖供应商公章。逾时不交的，视同放弃谈判。</w:t>
      </w:r>
    </w:p>
    <w:p>
      <w:pPr>
        <w:pStyle w:val="62"/>
        <w:spacing w:line="380" w:lineRule="exact"/>
        <w:ind w:firstLine="420"/>
        <w:rPr>
          <w:rStyle w:val="25"/>
          <w:rFonts w:hAnsi="宋体"/>
        </w:rPr>
      </w:pPr>
      <w:r>
        <w:rPr>
          <w:rStyle w:val="25"/>
          <w:rFonts w:hAnsi="宋体"/>
        </w:rPr>
        <w:t>14.4.7当谈判小组一致确定供应商的响应文件符合竞争性谈判文件要求，无需再谈判的，谈判小组按竞争性谈判文件设定的13.5程序确定成交候选人。第一轮谈判后竞争性谈判文件有实质性变动或仍需谈判的，谈判小组对竞争性谈判文件变动或提出谈判意见后进行第二轮谈判。以此类推。</w:t>
      </w:r>
    </w:p>
    <w:p>
      <w:pPr>
        <w:pStyle w:val="62"/>
        <w:spacing w:line="380" w:lineRule="exact"/>
        <w:ind w:firstLine="420"/>
        <w:rPr>
          <w:rStyle w:val="25"/>
          <w:rFonts w:hAnsi="宋体"/>
          <w:b/>
        </w:rPr>
      </w:pPr>
      <w:r>
        <w:rPr>
          <w:rStyle w:val="25"/>
          <w:rFonts w:hAnsi="宋体"/>
          <w:b/>
        </w:rPr>
        <w:t>14.5最后报价</w:t>
      </w:r>
    </w:p>
    <w:p>
      <w:pPr>
        <w:pStyle w:val="62"/>
        <w:spacing w:line="380" w:lineRule="exact"/>
        <w:ind w:firstLine="420"/>
        <w:rPr>
          <w:rStyle w:val="25"/>
          <w:rFonts w:hAnsi="宋体"/>
        </w:rPr>
      </w:pPr>
      <w:r>
        <w:rPr>
          <w:rStyle w:val="25"/>
          <w:rFonts w:hAnsi="宋体"/>
        </w:rPr>
        <w:t>14.5.1谈判结束后，谈判小组应当要求所有继续参加谈判的供应商在规定时间内密封提交最后报价，提交最后报价的供应商不得少于3家。</w:t>
      </w:r>
    </w:p>
    <w:p>
      <w:pPr>
        <w:pStyle w:val="62"/>
        <w:spacing w:line="380" w:lineRule="exact"/>
        <w:ind w:firstLine="420"/>
        <w:rPr>
          <w:rStyle w:val="25"/>
          <w:rFonts w:hAnsi="宋体"/>
        </w:rPr>
      </w:pPr>
      <w:r>
        <w:rPr>
          <w:rStyle w:val="25"/>
          <w:rFonts w:hAnsi="宋体"/>
        </w:rPr>
        <w:t>14.5.2已提交响应文件的供应商，在提交最后报价之前，可以根据谈判情况书面退出谈判；</w:t>
      </w:r>
    </w:p>
    <w:p>
      <w:pPr>
        <w:pStyle w:val="62"/>
        <w:spacing w:line="380" w:lineRule="exact"/>
        <w:ind w:firstLine="420"/>
        <w:rPr>
          <w:rStyle w:val="25"/>
          <w:rFonts w:hAnsi="宋体"/>
        </w:rPr>
      </w:pPr>
      <w:r>
        <w:rPr>
          <w:rStyle w:val="25"/>
          <w:rFonts w:hAnsi="宋体"/>
        </w:rPr>
        <w:t>14.5.3最后报价应由其法定代表人或授权委托代表签字或者加盖供应商公章，最后报价是供应商响应文件的有效组成部分。</w:t>
      </w:r>
    </w:p>
    <w:p>
      <w:pPr>
        <w:pStyle w:val="62"/>
        <w:spacing w:line="380" w:lineRule="exact"/>
        <w:ind w:firstLine="420"/>
        <w:rPr>
          <w:rStyle w:val="25"/>
          <w:rFonts w:hAnsi="宋体"/>
          <w:b/>
        </w:rPr>
      </w:pPr>
      <w:r>
        <w:rPr>
          <w:rStyle w:val="25"/>
          <w:rFonts w:hAnsi="宋体"/>
          <w:b/>
        </w:rPr>
        <w:t>14.6评审报告</w:t>
      </w:r>
    </w:p>
    <w:p>
      <w:pPr>
        <w:pStyle w:val="62"/>
        <w:spacing w:line="380" w:lineRule="exact"/>
        <w:ind w:firstLine="420"/>
        <w:rPr>
          <w:rStyle w:val="25"/>
          <w:rFonts w:hAnsi="宋体"/>
        </w:rPr>
      </w:pPr>
      <w:r>
        <w:rPr>
          <w:rStyle w:val="25"/>
          <w:rFonts w:hAnsi="宋体"/>
        </w:rPr>
        <w:t>14.6.1谈判小组应当从质量和服务均能满足采购文件实质性响应要求的供应商中，按照最后报价由低到高的顺序提出3名以上（含3名）成交候选人，</w:t>
      </w:r>
      <w:r>
        <w:rPr>
          <w:rStyle w:val="25"/>
          <w:rFonts w:hAnsi="宋体" w:cs="Courier New"/>
          <w:bCs/>
        </w:rPr>
        <w:t>若最后报价相同时，由谈判小组集体讨论确定排序，</w:t>
      </w:r>
      <w:r>
        <w:rPr>
          <w:rStyle w:val="25"/>
          <w:rFonts w:hAnsi="宋体"/>
        </w:rPr>
        <w:t>并编写评审报告。</w:t>
      </w:r>
    </w:p>
    <w:p>
      <w:pPr>
        <w:tabs>
          <w:tab w:val="left" w:pos="540"/>
        </w:tabs>
        <w:spacing w:line="380" w:lineRule="exact"/>
        <w:ind w:firstLine="420" w:firstLineChars="200"/>
        <w:jc w:val="left"/>
        <w:rPr>
          <w:rStyle w:val="25"/>
          <w:rFonts w:ascii="宋体" w:hAnsi="宋体"/>
          <w:kern w:val="0"/>
          <w:szCs w:val="21"/>
        </w:rPr>
      </w:pPr>
      <w:r>
        <w:rPr>
          <w:rStyle w:val="25"/>
          <w:rFonts w:ascii="宋体" w:hAnsi="宋体"/>
          <w:kern w:val="0"/>
          <w:szCs w:val="21"/>
        </w:rPr>
        <w:t>14.6.2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tabs>
          <w:tab w:val="left" w:pos="540"/>
        </w:tabs>
        <w:spacing w:line="380" w:lineRule="exact"/>
        <w:ind w:firstLine="420" w:firstLineChars="200"/>
        <w:jc w:val="left"/>
        <w:rPr>
          <w:rStyle w:val="25"/>
        </w:rPr>
      </w:pPr>
      <w:r>
        <w:rPr>
          <w:rStyle w:val="25"/>
        </w:rPr>
        <w:t>14.6.3响应供应商的报价均超过了政府采购预算，采购人不能支付的，谈判活动终止；终止后，采购人需要采取调整采购预算或项目配置标准等，或采取其他采购方式的，应当在采购活动开始前获得钦州市财政局批准。</w:t>
      </w:r>
    </w:p>
    <w:p>
      <w:pPr>
        <w:pStyle w:val="62"/>
        <w:spacing w:line="380" w:lineRule="exact"/>
        <w:ind w:firstLine="413" w:firstLineChars="196"/>
        <w:rPr>
          <w:rStyle w:val="25"/>
          <w:rFonts w:hAnsi="宋体"/>
          <w:b/>
        </w:rPr>
      </w:pPr>
      <w:r>
        <w:rPr>
          <w:rStyle w:val="25"/>
          <w:rFonts w:hAnsi="宋体"/>
          <w:b/>
        </w:rPr>
        <w:t>七、确定成交供应商</w:t>
      </w:r>
    </w:p>
    <w:p>
      <w:pPr>
        <w:pStyle w:val="62"/>
        <w:spacing w:line="380" w:lineRule="exact"/>
        <w:ind w:firstLine="420"/>
        <w:rPr>
          <w:rStyle w:val="25"/>
          <w:rFonts w:hAnsi="宋体"/>
        </w:rPr>
      </w:pPr>
      <w:r>
        <w:rPr>
          <w:rStyle w:val="25"/>
          <w:rFonts w:hAnsi="宋体"/>
        </w:rPr>
        <w:t>15.1采购代理机构在谈判工作完成后2个工作日内将评审报告送采购人确认，采购人应当在收到评审报告后5个工作日内，从评审报告推荐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推荐的最后报价最低的供应商为成交供应商。</w:t>
      </w:r>
    </w:p>
    <w:p>
      <w:pPr>
        <w:pStyle w:val="62"/>
        <w:spacing w:line="380" w:lineRule="exact"/>
        <w:ind w:firstLine="413" w:firstLineChars="196"/>
        <w:rPr>
          <w:rStyle w:val="25"/>
          <w:rFonts w:hAnsi="宋体"/>
          <w:b/>
        </w:rPr>
      </w:pPr>
      <w:r>
        <w:rPr>
          <w:rStyle w:val="25"/>
          <w:rFonts w:hAnsi="宋体"/>
          <w:b/>
        </w:rPr>
        <w:t>八、成交公告</w:t>
      </w:r>
    </w:p>
    <w:p>
      <w:pPr>
        <w:pStyle w:val="62"/>
        <w:spacing w:line="380" w:lineRule="exact"/>
        <w:ind w:firstLine="420"/>
        <w:rPr>
          <w:rStyle w:val="25"/>
          <w:rFonts w:hAnsi="宋体"/>
        </w:rPr>
      </w:pPr>
      <w:r>
        <w:rPr>
          <w:rStyle w:val="25"/>
          <w:rFonts w:hAnsi="宋体"/>
        </w:rPr>
        <w:t>16.1成交结果将在广西政府采购网（http://zfcg.gxzf.gov.cn/) 、</w:t>
      </w:r>
      <w:r>
        <w:rPr>
          <w:rStyle w:val="15"/>
          <w:rFonts w:hAnsi="宋体"/>
          <w:color w:val="000000"/>
        </w:rPr>
        <w:t>钦州市人民政府门户网站</w:t>
      </w:r>
      <w:r>
        <w:rPr>
          <w:rStyle w:val="25"/>
          <w:rFonts w:hAnsi="宋体"/>
        </w:rPr>
        <w:t>（http://www.qinzhou.gov.cn/）、钦州市政府采购中心网（http://www.qzzfcg.cn）上公告。</w:t>
      </w:r>
    </w:p>
    <w:p>
      <w:pPr>
        <w:pStyle w:val="62"/>
        <w:spacing w:line="380" w:lineRule="exact"/>
        <w:ind w:left="105" w:firstLine="315"/>
        <w:rPr>
          <w:rStyle w:val="25"/>
          <w:rFonts w:hAnsi="宋体"/>
        </w:rPr>
      </w:pPr>
      <w:r>
        <w:rPr>
          <w:rStyle w:val="25"/>
          <w:rFonts w:hAnsi="宋体"/>
        </w:rPr>
        <w:t>16.2供应商认为采购文件、采购过程或成交结果使自己的权益受到损害的，可以在知道或者应知其权益受到损害之日起7个工作日内，以书面形式向采购人、本中心提出质疑。供应商必须在法定质疑期内一次性提出针对同一采购程序环节的质疑。</w:t>
      </w:r>
    </w:p>
    <w:p>
      <w:pPr>
        <w:pStyle w:val="62"/>
        <w:spacing w:line="380" w:lineRule="exact"/>
        <w:ind w:firstLine="420"/>
        <w:rPr>
          <w:rStyle w:val="25"/>
          <w:rFonts w:hAnsi="宋体" w:cs="Courier New"/>
          <w:bCs/>
        </w:rPr>
      </w:pPr>
      <w:r>
        <w:rPr>
          <w:rStyle w:val="25"/>
          <w:rFonts w:hAnsi="宋体"/>
        </w:rPr>
        <w:t>16.3</w:t>
      </w:r>
      <w:r>
        <w:rPr>
          <w:rStyle w:val="25"/>
          <w:rFonts w:hAnsi="宋体" w:cs="Courier New"/>
          <w:bCs/>
        </w:rPr>
        <w:t>质疑</w:t>
      </w:r>
      <w:r>
        <w:rPr>
          <w:rStyle w:val="25"/>
          <w:rFonts w:hAnsi="宋体"/>
        </w:rPr>
        <w:t>供应商</w:t>
      </w:r>
      <w:r>
        <w:rPr>
          <w:rStyle w:val="25"/>
          <w:rFonts w:hAnsi="宋体" w:cs="Courier New"/>
          <w:bCs/>
        </w:rPr>
        <w:t>必须首先经过质疑程序，在对采购代理机构的答复不满意或者采购代理机构未在规定的时间内做出答复的，可以在答复期满后十五个工作日内书面向本级政府采购监督管理部门投诉。</w:t>
      </w:r>
    </w:p>
    <w:p>
      <w:pPr>
        <w:pStyle w:val="62"/>
        <w:spacing w:line="380" w:lineRule="exact"/>
        <w:ind w:left="105" w:firstLine="315"/>
        <w:rPr>
          <w:rStyle w:val="25"/>
          <w:rFonts w:hAnsi="宋体" w:cs="Courier New"/>
          <w:bCs/>
        </w:rPr>
      </w:pPr>
      <w:r>
        <w:rPr>
          <w:rStyle w:val="25"/>
          <w:rFonts w:hAnsi="宋体" w:cs="Courier New"/>
          <w:bCs/>
        </w:rPr>
        <w:t>质疑联系部门及电话：钦州市政府采购中心            0777-2886003</w:t>
      </w:r>
    </w:p>
    <w:p>
      <w:pPr>
        <w:pStyle w:val="62"/>
        <w:spacing w:line="380" w:lineRule="exact"/>
        <w:ind w:left="105" w:firstLine="315"/>
        <w:rPr>
          <w:rStyle w:val="25"/>
          <w:rFonts w:hAnsi="宋体" w:cs="Courier New"/>
          <w:bCs/>
        </w:rPr>
      </w:pPr>
      <w:r>
        <w:rPr>
          <w:rStyle w:val="25"/>
          <w:rFonts w:hAnsi="宋体" w:cs="Courier New"/>
          <w:bCs/>
        </w:rPr>
        <w:t>投诉联系部门及电话：钦州市财政局                  0777-2895258</w:t>
      </w:r>
    </w:p>
    <w:p>
      <w:pPr>
        <w:spacing w:line="380" w:lineRule="exact"/>
        <w:ind w:firstLine="413" w:firstLineChars="196"/>
        <w:rPr>
          <w:rStyle w:val="25"/>
          <w:rFonts w:ascii="宋体" w:hAnsi="宋体"/>
          <w:b/>
          <w:szCs w:val="21"/>
        </w:rPr>
      </w:pPr>
      <w:r>
        <w:rPr>
          <w:rStyle w:val="25"/>
          <w:rFonts w:ascii="宋体" w:hAnsi="宋体"/>
          <w:b/>
          <w:szCs w:val="21"/>
        </w:rPr>
        <w:t>九、签订合同</w:t>
      </w:r>
    </w:p>
    <w:p>
      <w:pPr>
        <w:spacing w:line="380" w:lineRule="exact"/>
        <w:ind w:firstLine="420" w:firstLineChars="200"/>
        <w:rPr>
          <w:rStyle w:val="25"/>
          <w:rFonts w:ascii="宋体" w:hAnsi="宋体"/>
          <w:szCs w:val="21"/>
        </w:rPr>
      </w:pPr>
      <w:r>
        <w:rPr>
          <w:rStyle w:val="25"/>
          <w:rFonts w:ascii="宋体" w:hAnsi="宋体"/>
          <w:szCs w:val="21"/>
        </w:rPr>
        <w:t>17.1采购人与成交供应商应当在成交通知书发出之日起30日内，按照采购文件确定的合同文本以及采购标的、规格型号、采购金额、采购数量、技术和服务要求等事项签订政府采购合同。</w:t>
      </w:r>
    </w:p>
    <w:p>
      <w:pPr>
        <w:pStyle w:val="62"/>
        <w:spacing w:line="380" w:lineRule="exact"/>
        <w:ind w:firstLine="420" w:firstLineChars="200"/>
        <w:rPr>
          <w:rStyle w:val="25"/>
          <w:rFonts w:hAnsi="宋体"/>
        </w:rPr>
      </w:pPr>
      <w:r>
        <w:rPr>
          <w:rStyle w:val="25"/>
          <w:rFonts w:hAnsi="宋体"/>
        </w:rPr>
        <w:t>17.2成交供应商不按成交通知书规定签订合同，则按成交供应商违约处理，采购代理机构将没收成交供应商的全部保证金。</w:t>
      </w:r>
    </w:p>
    <w:p>
      <w:pPr>
        <w:spacing w:line="380" w:lineRule="exact"/>
        <w:ind w:firstLine="420" w:firstLineChars="200"/>
        <w:rPr>
          <w:rStyle w:val="25"/>
          <w:rFonts w:hAnsi="宋体"/>
        </w:rPr>
      </w:pPr>
      <w:r>
        <w:rPr>
          <w:rStyle w:val="25"/>
          <w:rFonts w:ascii="宋体" w:hAnsi="宋体"/>
          <w:szCs w:val="21"/>
        </w:rPr>
        <w:t>17.3成交供应商</w:t>
      </w:r>
      <w:r>
        <w:rPr>
          <w:rStyle w:val="25"/>
          <w:rFonts w:hAnsi="宋体"/>
        </w:rPr>
        <w:t>因不可抗力或者自身原因不能履行政府采购合同的，采购人可以与成交供应商之后排名第一的成交候选人签订政府采购合同，以此类推。</w:t>
      </w:r>
    </w:p>
    <w:p>
      <w:pPr>
        <w:pStyle w:val="4"/>
        <w:spacing w:line="360" w:lineRule="exact"/>
        <w:ind w:firstLine="400" w:firstLineChars="200"/>
        <w:rPr>
          <w:rStyle w:val="25"/>
          <w:rFonts w:hAnsi="宋体"/>
        </w:rPr>
      </w:pPr>
      <w:r>
        <w:rPr>
          <w:rStyle w:val="25"/>
          <w:rFonts w:hint="eastAsia" w:hAnsi="宋体"/>
          <w:lang w:val="en-US" w:eastAsia="zh-CN"/>
        </w:rPr>
        <w:t>17.4</w:t>
      </w:r>
      <w:r>
        <w:rPr>
          <w:rFonts w:hint="eastAsia" w:hAnsi="宋体"/>
          <w:sz w:val="21"/>
        </w:rPr>
        <w:t>采购人应当自政府采购合同签订（双方当事人均已签字盖章）之日起</w:t>
      </w:r>
      <w:r>
        <w:rPr>
          <w:rFonts w:hint="eastAsia" w:hAnsi="宋体"/>
          <w:sz w:val="21"/>
          <w:lang w:val="en-US" w:eastAsia="zh-CN"/>
        </w:rPr>
        <w:t>2</w:t>
      </w:r>
      <w:r>
        <w:rPr>
          <w:rFonts w:hint="eastAsia" w:hAnsi="宋体"/>
          <w:sz w:val="21"/>
        </w:rPr>
        <w:t>个工作日内，将政府采购合同在省级以上人民政府财政部门指定的媒体上公告（广西壮族自治区政府采购网），但政府采购合同中涉及国家秘密、商业秘密的内容除外。</w:t>
      </w:r>
    </w:p>
    <w:p>
      <w:pPr>
        <w:spacing w:line="380" w:lineRule="exact"/>
        <w:ind w:firstLine="413" w:firstLineChars="196"/>
        <w:rPr>
          <w:rStyle w:val="25"/>
          <w:rFonts w:ascii="宋体" w:hAnsi="宋体"/>
          <w:b/>
          <w:szCs w:val="21"/>
        </w:rPr>
      </w:pPr>
      <w:r>
        <w:rPr>
          <w:rStyle w:val="25"/>
          <w:rFonts w:ascii="宋体" w:hAnsi="宋体"/>
          <w:b/>
          <w:szCs w:val="21"/>
        </w:rPr>
        <w:t>十、适用法律</w:t>
      </w:r>
    </w:p>
    <w:p>
      <w:pPr>
        <w:spacing w:line="380" w:lineRule="exact"/>
        <w:ind w:firstLine="420" w:firstLineChars="200"/>
        <w:rPr>
          <w:rStyle w:val="25"/>
          <w:rFonts w:ascii="宋体" w:hAnsi="宋体"/>
          <w:szCs w:val="21"/>
        </w:rPr>
      </w:pPr>
      <w:r>
        <w:rPr>
          <w:rStyle w:val="25"/>
          <w:rFonts w:ascii="宋体" w:hAnsi="宋体"/>
          <w:szCs w:val="21"/>
        </w:rPr>
        <w:t>18.1采购当事人的一切活动均适用于《中华人民共和国政府采购法》、《政府采购非招标采购方式管</w:t>
      </w:r>
    </w:p>
    <w:p>
      <w:pPr>
        <w:spacing w:line="380" w:lineRule="exact"/>
        <w:rPr>
          <w:rStyle w:val="25"/>
          <w:rFonts w:ascii="宋体" w:hAnsi="宋体"/>
          <w:szCs w:val="21"/>
        </w:rPr>
      </w:pPr>
      <w:r>
        <w:rPr>
          <w:rStyle w:val="25"/>
          <w:rFonts w:ascii="宋体" w:hAnsi="宋体"/>
          <w:szCs w:val="21"/>
        </w:rPr>
        <w:t>理办法》及相关规定。最终谈判结束后，谈判小组不得再与供应商进行任何形式的商谈。</w:t>
      </w:r>
    </w:p>
    <w:p>
      <w:pPr>
        <w:spacing w:line="380" w:lineRule="exact"/>
        <w:ind w:firstLine="413" w:firstLineChars="196"/>
        <w:rPr>
          <w:rStyle w:val="25"/>
          <w:rFonts w:ascii="宋体" w:hAnsi="宋体"/>
          <w:b/>
          <w:szCs w:val="21"/>
        </w:rPr>
      </w:pPr>
      <w:r>
        <w:rPr>
          <w:rStyle w:val="25"/>
          <w:rFonts w:ascii="宋体" w:hAnsi="宋体"/>
          <w:b/>
          <w:szCs w:val="21"/>
        </w:rPr>
        <w:t>十一、其他事项</w:t>
      </w:r>
    </w:p>
    <w:p>
      <w:pPr>
        <w:spacing w:line="380" w:lineRule="exact"/>
        <w:ind w:firstLine="420" w:firstLineChars="200"/>
        <w:rPr>
          <w:rStyle w:val="25"/>
          <w:rFonts w:hAnsi="宋体"/>
        </w:rPr>
      </w:pPr>
      <w:r>
        <w:rPr>
          <w:rStyle w:val="25"/>
          <w:rFonts w:hAnsi="宋体"/>
        </w:rPr>
        <w:t>19.1成交服务费：签订合同前，成交供应商须向采购代理机构一次性付清成交服务费。</w:t>
      </w:r>
    </w:p>
    <w:p>
      <w:pPr>
        <w:spacing w:line="380" w:lineRule="exact"/>
        <w:ind w:firstLine="420" w:firstLineChars="200"/>
        <w:rPr>
          <w:rStyle w:val="25"/>
          <w:rFonts w:hAnsi="宋体"/>
        </w:rPr>
      </w:pPr>
      <w:r>
        <w:rPr>
          <w:rStyle w:val="25"/>
          <w:rFonts w:hAnsi="宋体"/>
        </w:rPr>
        <w:t>成交服务费按钦州市物价局“钦市价费[2013]4号”文件，以差额定率累进法计算。采购代理机构按成交供应商所成交的合同金额收取相应的成交服务费。成交服务费收取标准如下：</w:t>
      </w:r>
    </w:p>
    <w:tbl>
      <w:tblPr>
        <w:tblStyle w:val="11"/>
        <w:tblW w:w="933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8"/>
        <w:gridCol w:w="1932"/>
        <w:gridCol w:w="180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9" w:hRule="atLeast"/>
        </w:trPr>
        <w:tc>
          <w:tcPr>
            <w:tcW w:w="3438" w:type="dxa"/>
            <w:vMerge w:val="restart"/>
            <w:tcBorders>
              <w:top w:val="single" w:color="000000" w:sz="4" w:space="0"/>
              <w:left w:val="single" w:color="000000" w:sz="4" w:space="0"/>
              <w:bottom w:val="single" w:color="000000" w:sz="4" w:space="0"/>
              <w:right w:val="single" w:color="000000" w:sz="4" w:space="0"/>
            </w:tcBorders>
          </w:tcPr>
          <w:p>
            <w:pPr>
              <w:spacing w:line="330" w:lineRule="exact"/>
              <w:ind w:firstLine="2310" w:firstLineChars="1100"/>
              <w:rPr>
                <w:rStyle w:val="25"/>
                <w:rFonts w:hAnsi="宋体"/>
              </w:rPr>
            </w:pPr>
            <w:r>
              <w:rPr>
                <w:rStyle w:val="25"/>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自选图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pathLst/>
                              </a:custGeom>
                              <a:noFill/>
                              <a:ln>
                                <a:noFill/>
                              </a:ln>
                            </wps:spPr>
                            <wps:txbx>
                              <w:txbxContent>
                                <w:p/>
                              </w:txbxContent>
                            </wps:txbx>
                            <wps:bodyPr upright="1"/>
                          </wps:wsp>
                        </a:graphicData>
                      </a:graphic>
                    </wp:anchor>
                  </w:drawing>
                </mc:Choice>
                <mc:Fallback>
                  <w:pict>
                    <v:shape id="自选图形 5" o:spid="_x0000_s1026" o:spt="100" style="position:absolute;left:0pt;margin-left:0pt;margin-top:0pt;height:50pt;width:50pt;visibility:hidden;z-index:251657216;mso-width-relative:page;mso-height-relative:page;" filled="f" stroked="f" coordsize="635000,635000" o:gfxdata="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WKJ/zwAAAAUBAAAPAAAAAAAAAAEAIAAAACIAAABkcnMvZG93bnJldi54&#10;bWxQSwECFAAUAAAACACHTuJArMsi2MoBAACrAwAADgAAAAAAAAABACAAAAAeAQAAZHJzL2Uyb0Rv&#10;Yy54bWxQSwUGAAAAAAYABgBZAQAAWgUAAAAA&#10;">
                      <v:fill on="f" focussize="0,0"/>
                      <v:stroke on="f"/>
                      <v:imagedata o:title=""/>
                      <o:lock v:ext="edit" selection="t" aspectratio="f"/>
                      <v:textbox>
                        <w:txbxContent>
                          <w:p/>
                        </w:txbxContent>
                      </v:textbox>
                    </v:shape>
                  </w:pict>
                </mc:Fallback>
              </mc:AlternateContent>
            </w:r>
            <w:r>
              <w:rPr>
                <w:rStyle w:val="25"/>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21590</wp:posOffset>
                      </wp:positionV>
                      <wp:extent cx="2172335" cy="1444625"/>
                      <wp:effectExtent l="2540" t="3810" r="15875" b="18415"/>
                      <wp:wrapNone/>
                      <wp:docPr id="5" name="直线 3"/>
                      <wp:cNvGraphicFramePr/>
                      <a:graphic xmlns:a="http://schemas.openxmlformats.org/drawingml/2006/main">
                        <a:graphicData uri="http://schemas.microsoft.com/office/word/2010/wordprocessingShape">
                          <wps:wsp>
                            <wps:cNvCnPr/>
                            <wps:spPr>
                              <a:xfrm flipH="1" flipV="1">
                                <a:off x="0" y="0"/>
                                <a:ext cx="2172335" cy="1444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6.7pt;margin-top:1.7pt;height:113.75pt;width:171.05pt;z-index:251659264;mso-width-relative:page;mso-height-relative:page;" filled="f" stroked="t" coordsize="21600,21600" o:gfxdata="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W8NPnVAAAACQEAAA8AAAAA&#10;AAAAAQAgAAAAIgAAAGRycy9kb3ducmV2LnhtbFBLAQIUABQAAAAIAIdO4kBxJegd3gEAAKcDAAAO&#10;AAAAAAAAAAEAIAAAACQBAABkcnMvZTJvRG9jLnhtbFBLBQYAAAAABgAGAFkBAAB0BQAAAAA=&#10;">
                      <v:fill on="f" focussize="0,0"/>
                      <v:stroke color="#000000" joinstyle="round"/>
                      <v:imagedata o:title=""/>
                      <o:lock v:ext="edit" aspectratio="f"/>
                    </v:line>
                  </w:pict>
                </mc:Fallback>
              </mc:AlternateContent>
            </w:r>
            <w:r>
              <w:rPr>
                <w:rStyle w:val="25"/>
              </w:rPr>
              <mc:AlternateContent>
                <mc:Choice Requires="wps">
                  <w:drawing>
                    <wp:anchor distT="0" distB="0" distL="114300" distR="114300" simplePos="0" relativeHeight="251658240" behindDoc="0" locked="0" layoutInCell="1" allowOverlap="1">
                      <wp:simplePos x="0" y="0"/>
                      <wp:positionH relativeFrom="column">
                        <wp:posOffset>940435</wp:posOffset>
                      </wp:positionH>
                      <wp:positionV relativeFrom="paragraph">
                        <wp:posOffset>19685</wp:posOffset>
                      </wp:positionV>
                      <wp:extent cx="1143635" cy="1444625"/>
                      <wp:effectExtent l="3810" t="3175" r="14605" b="19050"/>
                      <wp:wrapNone/>
                      <wp:docPr id="4" name="直线 4"/>
                      <wp:cNvGraphicFramePr/>
                      <a:graphic xmlns:a="http://schemas.openxmlformats.org/drawingml/2006/main">
                        <a:graphicData uri="http://schemas.microsoft.com/office/word/2010/wordprocessingShape">
                          <wps:wsp>
                            <wps:cNvCnPr/>
                            <wps:spPr>
                              <a:xfrm flipH="1" flipV="1">
                                <a:off x="0" y="0"/>
                                <a:ext cx="1143635" cy="1444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74.05pt;margin-top:1.55pt;height:113.75pt;width:90.05pt;z-index:251658240;mso-width-relative:page;mso-height-relative:page;" filled="f" stroked="t" coordsize="21600,21600" o:gfxdata="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rLLC9QAAAAJAQAADwAAAAAA&#10;AAABACAAAAAiAAAAZHJzL2Rvd25yZXYueG1sUEsBAhQAFAAAAAgAh07iQFl60mneAQAApwMAAA4A&#10;AAAAAAAAAQAgAAAAIwEAAGRycy9lMm9Eb2MueG1sUEsFBgAAAAAGAAYAWQEAAHMFAAAAAA==&#10;">
                      <v:fill on="f" focussize="0,0"/>
                      <v:stroke color="#000000" joinstyle="round"/>
                      <v:imagedata o:title=""/>
                      <o:lock v:ext="edit" aspectratio="f"/>
                    </v:line>
                  </w:pict>
                </mc:Fallback>
              </mc:AlternateContent>
            </w:r>
            <w:r>
              <w:rPr>
                <w:rStyle w:val="25"/>
                <w:rFonts w:hAnsi="宋体"/>
              </w:rPr>
              <w:t>采购类型</w:t>
            </w:r>
          </w:p>
          <w:p>
            <w:pPr>
              <w:spacing w:line="330" w:lineRule="exact"/>
              <w:rPr>
                <w:rStyle w:val="25"/>
                <w:rFonts w:hAnsi="宋体"/>
              </w:rPr>
            </w:pPr>
          </w:p>
          <w:p>
            <w:pPr>
              <w:spacing w:line="330" w:lineRule="exact"/>
              <w:ind w:firstLine="1575" w:firstLineChars="750"/>
              <w:jc w:val="left"/>
              <w:rPr>
                <w:rStyle w:val="25"/>
                <w:rFonts w:hAnsi="宋体"/>
              </w:rPr>
            </w:pPr>
            <w:r>
              <w:rPr>
                <w:rStyle w:val="25"/>
                <w:rFonts w:hAnsi="宋体"/>
              </w:rPr>
              <w:t>费率</w:t>
            </w:r>
          </w:p>
          <w:p>
            <w:pPr>
              <w:spacing w:line="330" w:lineRule="exact"/>
              <w:ind w:leftChars="-1" w:hanging="2" w:hangingChars="1"/>
              <w:jc w:val="left"/>
              <w:rPr>
                <w:rStyle w:val="25"/>
                <w:rFonts w:hAnsi="宋体"/>
              </w:rPr>
            </w:pPr>
          </w:p>
          <w:p>
            <w:pPr>
              <w:spacing w:line="330" w:lineRule="exact"/>
              <w:ind w:leftChars="-1" w:hanging="2" w:hangingChars="1"/>
              <w:jc w:val="left"/>
              <w:rPr>
                <w:rStyle w:val="25"/>
                <w:rFonts w:hAnsi="宋体"/>
              </w:rPr>
            </w:pPr>
          </w:p>
          <w:p>
            <w:pPr>
              <w:spacing w:line="330" w:lineRule="exact"/>
              <w:jc w:val="left"/>
              <w:rPr>
                <w:rStyle w:val="25"/>
                <w:rFonts w:hAnsi="宋体"/>
              </w:rPr>
            </w:pPr>
            <w:r>
              <w:rPr>
                <w:rStyle w:val="25"/>
                <w:rFonts w:hAnsi="宋体"/>
              </w:rPr>
              <w:t>（分标）成交金额（万元）</w:t>
            </w:r>
          </w:p>
        </w:tc>
        <w:tc>
          <w:tcPr>
            <w:tcW w:w="5892" w:type="dxa"/>
            <w:gridSpan w:val="3"/>
            <w:tcBorders>
              <w:top w:val="single" w:color="000000" w:sz="4" w:space="0"/>
              <w:left w:val="single" w:color="000000" w:sz="4" w:space="0"/>
              <w:bottom w:val="single" w:color="000000" w:sz="4" w:space="0"/>
              <w:right w:val="single" w:color="000000" w:sz="4" w:space="0"/>
            </w:tcBorders>
            <w:vAlign w:val="center"/>
          </w:tcPr>
          <w:p>
            <w:pPr>
              <w:spacing w:line="330" w:lineRule="exact"/>
              <w:rPr>
                <w:rStyle w:val="25"/>
                <w:rFonts w:hAnsi="宋体"/>
              </w:rPr>
            </w:pPr>
            <w:r>
              <w:rPr>
                <w:rStyle w:val="25"/>
                <w:rFonts w:hAnsi="宋体"/>
              </w:rPr>
              <w:t>公开招标、邀请招标、竞争性谈判方式采购代理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2" w:hRule="atLeast"/>
        </w:trPr>
        <w:tc>
          <w:tcPr>
            <w:tcW w:w="3438" w:type="dxa"/>
            <w:vMerge w:val="continue"/>
            <w:tcBorders>
              <w:top w:val="single" w:color="000000" w:sz="4" w:space="0"/>
              <w:left w:val="single" w:color="000000" w:sz="4" w:space="0"/>
              <w:bottom w:val="single" w:color="000000" w:sz="4" w:space="0"/>
              <w:right w:val="single" w:color="000000" w:sz="4" w:space="0"/>
            </w:tcBorders>
          </w:tcPr>
          <w:p>
            <w:pPr>
              <w:spacing w:line="330" w:lineRule="exact"/>
              <w:ind w:firstLine="2620" w:firstLineChars="1248"/>
              <w:rPr>
                <w:rStyle w:val="25"/>
                <w:rFonts w:hAnsi="宋体"/>
              </w:rPr>
            </w:pP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货物类</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服务类</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100以下</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100-500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0.88%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0.64%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500-1000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0.64%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0.36%</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1000-5000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5000-10000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0.2%</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10000-100000</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3438"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100000以上</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330" w:lineRule="exact"/>
              <w:jc w:val="center"/>
              <w:rPr>
                <w:rStyle w:val="25"/>
                <w:rFonts w:hAnsi="宋体"/>
              </w:rPr>
            </w:pPr>
            <w:r>
              <w:rPr>
                <w:rStyle w:val="25"/>
                <w:rFonts w:hAnsi="宋体"/>
              </w:rPr>
              <w:t>0.008%</w:t>
            </w:r>
          </w:p>
        </w:tc>
      </w:tr>
    </w:tbl>
    <w:p>
      <w:pPr>
        <w:pStyle w:val="62"/>
        <w:spacing w:line="330" w:lineRule="exact"/>
        <w:rPr>
          <w:rStyle w:val="25"/>
          <w:rFonts w:hAnsi="宋体"/>
          <w:b/>
        </w:rPr>
      </w:pPr>
    </w:p>
    <w:p>
      <w:pPr>
        <w:pStyle w:val="62"/>
        <w:spacing w:line="380" w:lineRule="exact"/>
        <w:ind w:firstLine="420" w:firstLineChars="200"/>
        <w:rPr>
          <w:rStyle w:val="25"/>
          <w:rFonts w:hAnsi="宋体"/>
          <w:spacing w:val="-4"/>
        </w:rPr>
      </w:pPr>
      <w:r>
        <w:rPr>
          <w:rStyle w:val="25"/>
          <w:rFonts w:hAnsi="宋体" w:cs="Courier New"/>
          <w:bCs/>
        </w:rPr>
        <w:t>19.2解释权：</w:t>
      </w:r>
      <w:r>
        <w:rPr>
          <w:rStyle w:val="25"/>
          <w:rFonts w:hAnsi="宋体"/>
          <w:spacing w:val="-4"/>
        </w:rPr>
        <w:t>本竞争性谈判采购文件由钦州市政府采购中心负责解析。</w:t>
      </w:r>
    </w:p>
    <w:p>
      <w:pPr>
        <w:pStyle w:val="62"/>
        <w:spacing w:line="380" w:lineRule="exact"/>
        <w:ind w:firstLine="420" w:firstLineChars="200"/>
        <w:rPr>
          <w:rStyle w:val="25"/>
          <w:rFonts w:hAnsi="宋体"/>
          <w:spacing w:val="-4"/>
        </w:rPr>
      </w:pPr>
      <w:r>
        <w:rPr>
          <w:rStyle w:val="25"/>
          <w:rFonts w:hAnsi="宋体" w:cs="Courier New"/>
          <w:bCs/>
        </w:rPr>
        <w:t>19.3有关事宜</w:t>
      </w:r>
    </w:p>
    <w:p>
      <w:pPr>
        <w:spacing w:line="380" w:lineRule="exact"/>
        <w:ind w:firstLine="420" w:firstLineChars="200"/>
        <w:rPr>
          <w:rStyle w:val="25"/>
        </w:rPr>
      </w:pPr>
      <w:r>
        <w:rPr>
          <w:rStyle w:val="25"/>
        </w:rPr>
        <w:t>所有与本谈判文件有关的函件请按下列通讯地址联系：</w:t>
      </w:r>
    </w:p>
    <w:p>
      <w:pPr>
        <w:spacing w:line="380" w:lineRule="exact"/>
        <w:ind w:firstLine="420" w:firstLineChars="200"/>
        <w:rPr>
          <w:rStyle w:val="25"/>
        </w:rPr>
      </w:pPr>
      <w:r>
        <w:rPr>
          <w:rStyle w:val="25"/>
        </w:rPr>
        <w:t>钦州市政府采购中心      邮政编码：535099</w:t>
      </w:r>
    </w:p>
    <w:p>
      <w:pPr>
        <w:spacing w:line="380" w:lineRule="exact"/>
        <w:ind w:firstLine="420" w:firstLineChars="200"/>
        <w:rPr>
          <w:rStyle w:val="25"/>
        </w:rPr>
      </w:pPr>
      <w:r>
        <w:rPr>
          <w:rStyle w:val="25"/>
        </w:rPr>
        <w:t>地址：钦州市金海湾东大街8号市民服务中心二楼</w:t>
      </w:r>
    </w:p>
    <w:p>
      <w:pPr>
        <w:spacing w:line="380" w:lineRule="exact"/>
        <w:ind w:firstLine="420" w:firstLineChars="200"/>
        <w:rPr>
          <w:rStyle w:val="25"/>
        </w:rPr>
      </w:pPr>
      <w:r>
        <w:rPr>
          <w:rStyle w:val="25"/>
        </w:rPr>
        <w:t>电  话：0777—2886006、28860</w:t>
      </w:r>
      <w:r>
        <w:rPr>
          <w:rStyle w:val="25"/>
          <w:rFonts w:hint="eastAsia"/>
          <w:lang w:val="en-US" w:eastAsia="zh-CN"/>
        </w:rPr>
        <w:t>16</w:t>
      </w:r>
      <w:r>
        <w:rPr>
          <w:rStyle w:val="25"/>
        </w:rPr>
        <w:t xml:space="preserve">     邮  箱：qzzfcgzx@126.com</w:t>
      </w:r>
    </w:p>
    <w:p>
      <w:pPr>
        <w:pStyle w:val="16"/>
        <w:spacing w:line="480" w:lineRule="auto"/>
        <w:rPr>
          <w:rStyle w:val="25"/>
          <w:rFonts w:ascii="方正小标宋_GBK" w:hAnsi="方正小标宋_GBK" w:eastAsia="方正小标宋_GBK"/>
          <w:b/>
          <w:bCs/>
        </w:rPr>
      </w:pPr>
      <w:r>
        <w:rPr>
          <w:rStyle w:val="25"/>
          <w:rFonts w:ascii="方正小标宋_GBK" w:hAnsi="方正小标宋_GBK" w:eastAsia="方正小标宋_GBK"/>
          <w:b/>
          <w:bCs/>
        </w:rPr>
        <w:br w:type="page"/>
      </w:r>
    </w:p>
    <w:p>
      <w:pPr>
        <w:pStyle w:val="16"/>
        <w:spacing w:line="480" w:lineRule="auto"/>
        <w:rPr>
          <w:rStyle w:val="25"/>
          <w:rFonts w:ascii="方正小标宋_GBK" w:hAnsi="方正小标宋_GBK" w:eastAsia="方正小标宋_GBK"/>
          <w:b/>
          <w:bCs/>
        </w:rPr>
      </w:pPr>
    </w:p>
    <w:p/>
    <w:p>
      <w:pPr>
        <w:pStyle w:val="16"/>
        <w:spacing w:line="480" w:lineRule="auto"/>
        <w:rPr>
          <w:rStyle w:val="25"/>
          <w:rFonts w:ascii="方正小标宋_GBK" w:hAnsi="方正小标宋_GBK" w:eastAsia="方正小标宋_GBK"/>
          <w:b/>
          <w:bCs/>
        </w:rPr>
      </w:pPr>
    </w:p>
    <w:p>
      <w:pPr>
        <w:pStyle w:val="16"/>
        <w:spacing w:line="480" w:lineRule="auto"/>
        <w:rPr>
          <w:rStyle w:val="25"/>
          <w:rFonts w:ascii="方正小标宋_GBK" w:hAnsi="方正小标宋_GBK" w:eastAsia="方正小标宋_GBK"/>
          <w:b/>
          <w:bCs/>
        </w:rPr>
      </w:pPr>
    </w:p>
    <w:p>
      <w:pPr>
        <w:pStyle w:val="16"/>
        <w:spacing w:line="480" w:lineRule="auto"/>
        <w:rPr>
          <w:rStyle w:val="25"/>
          <w:rFonts w:ascii="宋体" w:hAnsi="宋体" w:eastAsia="宋体"/>
          <w:b/>
          <w:bCs/>
        </w:rPr>
      </w:pPr>
      <w:r>
        <w:rPr>
          <w:rStyle w:val="25"/>
          <w:rFonts w:ascii="宋体" w:hAnsi="宋体" w:eastAsia="宋体"/>
          <w:b/>
          <w:bCs/>
        </w:rPr>
        <w:t>第四章  评定标准</w:t>
      </w:r>
    </w:p>
    <w:p>
      <w:pPr>
        <w:pStyle w:val="62"/>
        <w:spacing w:line="280" w:lineRule="exact"/>
        <w:jc w:val="center"/>
        <w:rPr>
          <w:rStyle w:val="25"/>
          <w:rFonts w:hAnsi="宋体" w:cs="Courier New"/>
          <w:b/>
          <w:bCs/>
        </w:rPr>
      </w:pPr>
      <w:r>
        <w:rPr>
          <w:rStyle w:val="25"/>
          <w:rFonts w:hAnsi="宋体" w:cs="Courier New"/>
          <w:b/>
          <w:bCs/>
        </w:rPr>
        <w:br w:type="page"/>
      </w:r>
    </w:p>
    <w:p>
      <w:pPr>
        <w:pStyle w:val="62"/>
        <w:spacing w:line="280" w:lineRule="exact"/>
        <w:jc w:val="center"/>
        <w:rPr>
          <w:rStyle w:val="25"/>
          <w:rFonts w:hAnsi="宋体" w:cs="Courier New"/>
          <w:b/>
          <w:bCs/>
          <w:sz w:val="30"/>
          <w:szCs w:val="30"/>
        </w:rPr>
      </w:pPr>
    </w:p>
    <w:p>
      <w:pPr>
        <w:pStyle w:val="62"/>
        <w:spacing w:line="500" w:lineRule="exact"/>
        <w:jc w:val="center"/>
        <w:rPr>
          <w:rStyle w:val="25"/>
          <w:rFonts w:hAnsi="宋体" w:cs="Courier New"/>
          <w:b/>
          <w:bCs/>
        </w:rPr>
      </w:pPr>
      <w:r>
        <w:rPr>
          <w:rStyle w:val="25"/>
          <w:rFonts w:hAnsi="宋体" w:cs="Courier New"/>
          <w:b/>
          <w:bCs/>
          <w:sz w:val="44"/>
          <w:szCs w:val="44"/>
        </w:rPr>
        <w:t>评定标准</w:t>
      </w:r>
    </w:p>
    <w:p>
      <w:pPr>
        <w:pStyle w:val="62"/>
        <w:spacing w:line="460" w:lineRule="exact"/>
        <w:rPr>
          <w:rStyle w:val="25"/>
          <w:rFonts w:hAnsi="宋体" w:cs="Courier New"/>
          <w:b/>
          <w:bCs/>
        </w:rPr>
      </w:pPr>
      <w:r>
        <w:rPr>
          <w:rStyle w:val="25"/>
          <w:rFonts w:hAnsi="宋体" w:cs="Courier New"/>
          <w:b/>
          <w:bCs/>
        </w:rPr>
        <w:t>一、评审原则</w:t>
      </w:r>
    </w:p>
    <w:p>
      <w:pPr>
        <w:pStyle w:val="62"/>
        <w:spacing w:line="460" w:lineRule="exact"/>
        <w:ind w:firstLine="420" w:firstLineChars="200"/>
        <w:rPr>
          <w:rStyle w:val="25"/>
          <w:rFonts w:hAnsi="宋体" w:cs="Courier New"/>
          <w:bCs/>
        </w:rPr>
      </w:pPr>
      <w:r>
        <w:rPr>
          <w:rStyle w:val="25"/>
          <w:rFonts w:hAnsi="宋体" w:cs="Courier New"/>
          <w:bCs/>
        </w:rPr>
        <w:t>(一) 谈判小组构成：谈判小组由采购人代表和评审专家共三人以上单数组成，其中评审专家人数不得少于谈判小组成员总数的三分之二。</w:t>
      </w:r>
    </w:p>
    <w:p>
      <w:pPr>
        <w:pStyle w:val="62"/>
        <w:spacing w:line="460" w:lineRule="exact"/>
        <w:ind w:firstLine="420" w:firstLineChars="200"/>
        <w:rPr>
          <w:rStyle w:val="25"/>
          <w:rFonts w:hAnsi="宋体" w:cs="Courier New"/>
          <w:b/>
          <w:bCs/>
        </w:rPr>
      </w:pPr>
      <w:r>
        <w:rPr>
          <w:rStyle w:val="25"/>
          <w:rFonts w:hAnsi="宋体" w:cs="Courier New"/>
          <w:bCs/>
        </w:rPr>
        <w:t>(二)评审依据：以竞争性谈判文件和响应文件为评定依据。</w:t>
      </w:r>
    </w:p>
    <w:p>
      <w:pPr>
        <w:pStyle w:val="62"/>
        <w:spacing w:line="460" w:lineRule="exact"/>
        <w:rPr>
          <w:rStyle w:val="25"/>
          <w:rFonts w:hAnsi="宋体" w:cs="Courier New"/>
          <w:b/>
          <w:bCs/>
        </w:rPr>
      </w:pPr>
      <w:r>
        <w:rPr>
          <w:rStyle w:val="25"/>
          <w:rFonts w:hAnsi="宋体" w:cs="Courier New"/>
          <w:b/>
          <w:bCs/>
        </w:rPr>
        <w:t>二、评定方法</w:t>
      </w:r>
    </w:p>
    <w:p>
      <w:pPr>
        <w:pStyle w:val="62"/>
        <w:spacing w:line="460" w:lineRule="exact"/>
        <w:ind w:firstLine="420" w:firstLineChars="200"/>
        <w:rPr>
          <w:rStyle w:val="25"/>
        </w:rPr>
      </w:pPr>
      <w:r>
        <w:rPr>
          <w:rStyle w:val="25"/>
        </w:rPr>
        <w:t>谈判小组将以竞争性谈判文件和</w:t>
      </w:r>
      <w:r>
        <w:rPr>
          <w:rStyle w:val="25"/>
          <w:rFonts w:hAnsi="宋体" w:cs="Courier New"/>
          <w:bCs/>
        </w:rPr>
        <w:t>响应文件</w:t>
      </w:r>
      <w:r>
        <w:rPr>
          <w:rStyle w:val="25"/>
        </w:rPr>
        <w:t>为评定依据，在符合采购需求、质量和服务均能满足竞争性谈判采购文件实质性要求的前提下，以提出最后评审价最低的供应商作为成交供应商。</w:t>
      </w:r>
    </w:p>
    <w:p>
      <w:pPr>
        <w:pStyle w:val="62"/>
        <w:spacing w:line="460" w:lineRule="exact"/>
        <w:ind w:firstLine="420" w:firstLineChars="200"/>
        <w:rPr>
          <w:rStyle w:val="25"/>
          <w:rFonts w:hAnsi="宋体" w:cs="Courier New"/>
          <w:bCs/>
        </w:rPr>
      </w:pPr>
      <w:r>
        <w:rPr>
          <w:rStyle w:val="25"/>
          <w:rFonts w:hAnsi="宋体" w:cs="Courier New"/>
          <w:bCs/>
        </w:rPr>
        <w:t>供应商及所提供的货物或服务符合《政府采购促进中小企业发展暂行办法》（财库[2011]181号）规定，并在响应文件中提供《中小企业声明函》（见附件1，供应商须对声明的真实性负责）。</w:t>
      </w:r>
      <w:r>
        <w:rPr>
          <w:rStyle w:val="25"/>
          <w:rFonts w:hint="eastAsia" w:hAnsi="宋体" w:cs="Courier New"/>
          <w:bCs/>
        </w:rPr>
        <w:t>评审中将对该供应商提供的小型和微型企业产品或服务价格给予10%的扣除，扣除后的价格为评审价，即评标价=最后报价×（1-10%）</w:t>
      </w:r>
      <w:r>
        <w:rPr>
          <w:rStyle w:val="25"/>
          <w:rFonts w:hint="eastAsia" w:hAnsi="宋体" w:cs="Courier New"/>
          <w:bCs/>
          <w:lang w:eastAsia="zh-CN"/>
        </w:rPr>
        <w:t>。</w:t>
      </w:r>
      <w:r>
        <w:rPr>
          <w:rStyle w:val="25"/>
          <w:rFonts w:hAnsi="宋体" w:cs="Courier New"/>
          <w:bCs/>
        </w:rPr>
        <w:t xml:space="preserve"> </w:t>
      </w:r>
    </w:p>
    <w:p>
      <w:pPr>
        <w:pStyle w:val="62"/>
        <w:spacing w:line="460" w:lineRule="exact"/>
        <w:ind w:firstLine="420" w:firstLineChars="200"/>
        <w:rPr>
          <w:rStyle w:val="25"/>
          <w:rFonts w:hAnsi="宋体" w:cs="Courier New"/>
          <w:bCs/>
        </w:rPr>
      </w:pPr>
      <w:r>
        <w:rPr>
          <w:rStyle w:val="25"/>
          <w:rFonts w:hAnsi="宋体" w:cs="Courier New"/>
          <w:bCs/>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62"/>
        <w:spacing w:line="460" w:lineRule="exact"/>
        <w:ind w:firstLine="420" w:firstLineChars="200"/>
        <w:rPr>
          <w:rStyle w:val="25"/>
          <w:rFonts w:hAnsi="宋体" w:cs="Courier New"/>
          <w:bCs/>
        </w:rPr>
      </w:pPr>
      <w:r>
        <w:rPr>
          <w:rStyle w:val="25"/>
          <w:rFonts w:hAnsi="宋体" w:cs="Courier New"/>
          <w:bCs/>
        </w:rPr>
        <w:t>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见附件2），并对声明的真实性负责。残疾人福利性单位属于小型、微型企业的，不重复享受政策。</w:t>
      </w:r>
    </w:p>
    <w:p>
      <w:pPr>
        <w:pStyle w:val="62"/>
        <w:spacing w:line="460" w:lineRule="exact"/>
        <w:rPr>
          <w:rStyle w:val="25"/>
          <w:rFonts w:hAnsi="宋体" w:cs="Courier New"/>
          <w:b/>
          <w:bCs/>
        </w:rPr>
      </w:pPr>
      <w:r>
        <w:rPr>
          <w:rStyle w:val="25"/>
          <w:rFonts w:hAnsi="宋体" w:cs="Courier New"/>
          <w:b/>
          <w:bCs/>
        </w:rPr>
        <w:t>三、成交候选人推荐原则</w:t>
      </w:r>
    </w:p>
    <w:p>
      <w:pPr>
        <w:pStyle w:val="62"/>
        <w:spacing w:line="460" w:lineRule="exact"/>
        <w:ind w:firstLine="420"/>
        <w:rPr>
          <w:rStyle w:val="25"/>
        </w:rPr>
      </w:pPr>
      <w:r>
        <w:rPr>
          <w:rStyle w:val="25"/>
        </w:rPr>
        <w:t>（一）响应文件在质量和服务均能实质性满足竞争性谈判采购文件要求时，谈判小组将按报价由低到高顺序推荐成交候选人（最终报价相同的，由谈判小组集体讨论确定排序）。采购单位应当确定谈判小组推荐排名第一的供应商为成交供应商。排名第一的供应商放弃成交或因不可抗力等原因提出不能履行合同，采购单位可以确定排名第二的供应商为成交供应商。排名第二的供应商因前款规定的同样原因不能履行合同的，采购单位可以确定排名第三的供应商为成交供应商，其余以此类推。但确定为成交供应商的供应商放弃成交时，采购人也可以重新采购。</w:t>
      </w:r>
    </w:p>
    <w:p>
      <w:pPr>
        <w:pStyle w:val="62"/>
        <w:spacing w:line="460" w:lineRule="exact"/>
        <w:ind w:firstLine="420"/>
        <w:rPr>
          <w:rStyle w:val="25"/>
        </w:rPr>
      </w:pPr>
      <w:r>
        <w:rPr>
          <w:rStyle w:val="25"/>
        </w:rPr>
        <w:t>（二）谈判小组认为，某供应商的有效报价或者某些分项报价明显不合理或者低于成本，有可能影响商品质量和不能诚信履约的，应要求其在规定的期限内提供书面文件予以解释说明，并提交相关证明材料，否则，谈判小组可以取消该供应商的成交候选资格，按顺序由排在其后面的供应商递补，以此类推。</w:t>
      </w:r>
    </w:p>
    <w:p>
      <w:pPr>
        <w:pStyle w:val="62"/>
        <w:jc w:val="center"/>
        <w:rPr>
          <w:rStyle w:val="25"/>
          <w:rFonts w:ascii="仿宋_GB2312" w:hAnsi="宋体" w:eastAsia="仿宋_GB2312"/>
          <w:sz w:val="28"/>
          <w:szCs w:val="28"/>
        </w:rPr>
      </w:pPr>
      <w:r>
        <w:rPr>
          <w:rStyle w:val="25"/>
          <w:rFonts w:ascii="仿宋_GB2312" w:hAnsi="宋体" w:eastAsia="仿宋_GB2312"/>
          <w:sz w:val="28"/>
          <w:szCs w:val="28"/>
        </w:rPr>
        <w:br w:type="page"/>
      </w: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62"/>
        <w:jc w:val="center"/>
        <w:rPr>
          <w:rStyle w:val="25"/>
          <w:rFonts w:ascii="仿宋_GB2312" w:hAnsi="宋体" w:eastAsia="仿宋_GB2312"/>
          <w:sz w:val="28"/>
          <w:szCs w:val="28"/>
        </w:rPr>
      </w:pPr>
    </w:p>
    <w:p>
      <w:pPr>
        <w:pStyle w:val="16"/>
        <w:spacing w:line="480" w:lineRule="auto"/>
        <w:rPr>
          <w:rStyle w:val="25"/>
          <w:rFonts w:hAnsi="宋体"/>
        </w:rPr>
      </w:pPr>
      <w:r>
        <w:rPr>
          <w:rStyle w:val="25"/>
          <w:rFonts w:ascii="宋体" w:hAnsi="宋体" w:eastAsia="宋体"/>
          <w:b/>
          <w:bCs/>
        </w:rPr>
        <w:t>第五章 合同文本</w:t>
      </w:r>
    </w:p>
    <w:p>
      <w:pPr>
        <w:pStyle w:val="62"/>
        <w:jc w:val="center"/>
        <w:rPr>
          <w:rStyle w:val="25"/>
          <w:rFonts w:ascii="Times New Roman" w:hAnsi="宋体" w:cs="Courier New"/>
          <w:b/>
          <w:bCs/>
          <w:sz w:val="28"/>
          <w:szCs w:val="28"/>
        </w:rPr>
      </w:pPr>
      <w:r>
        <w:rPr>
          <w:rStyle w:val="25"/>
          <w:rFonts w:ascii="Times New Roman" w:hAnsi="宋体" w:cs="Courier New"/>
          <w:b/>
          <w:bCs/>
          <w:sz w:val="28"/>
          <w:szCs w:val="28"/>
        </w:rPr>
        <w:t>（参考格式）</w:t>
      </w:r>
    </w:p>
    <w:p>
      <w:pPr>
        <w:pStyle w:val="62"/>
        <w:jc w:val="center"/>
        <w:rPr>
          <w:rStyle w:val="25"/>
          <w:rFonts w:ascii="Times New Roman" w:hAnsi="宋体" w:cs="Courier New"/>
          <w:b/>
          <w:bCs/>
          <w:sz w:val="28"/>
        </w:rPr>
      </w:pPr>
      <w:r>
        <w:rPr>
          <w:rStyle w:val="25"/>
          <w:rFonts w:ascii="Times New Roman" w:hAnsi="宋体" w:cs="Courier New"/>
          <w:b/>
          <w:bCs/>
          <w:sz w:val="28"/>
        </w:rPr>
        <w:br w:type="page"/>
      </w:r>
    </w:p>
    <w:p>
      <w:pPr>
        <w:pStyle w:val="62"/>
        <w:jc w:val="center"/>
        <w:rPr>
          <w:rStyle w:val="25"/>
          <w:rFonts w:ascii="方正小标宋_GBK" w:hAnsi="宋体" w:eastAsia="方正小标宋_GBK"/>
          <w:sz w:val="52"/>
          <w:szCs w:val="52"/>
        </w:rPr>
      </w:pPr>
      <w:r>
        <w:rPr>
          <w:rStyle w:val="25"/>
          <w:rFonts w:ascii="方正小标宋_GBK" w:hAnsi="宋体" w:eastAsia="方正小标宋_GBK"/>
          <w:sz w:val="52"/>
          <w:szCs w:val="52"/>
        </w:rPr>
        <w:t>钦州市政府采购合同</w:t>
      </w:r>
    </w:p>
    <w:p>
      <w:pPr>
        <w:snapToGrid w:val="0"/>
        <w:spacing w:line="440" w:lineRule="exact"/>
        <w:ind w:right="480" w:firstLine="5040" w:firstLineChars="2400"/>
        <w:rPr>
          <w:rStyle w:val="25"/>
          <w:rFonts w:ascii="宋体" w:hAnsi="宋体"/>
          <w:bCs/>
          <w:szCs w:val="21"/>
          <w:u w:val="single"/>
        </w:rPr>
      </w:pPr>
      <w:r>
        <w:rPr>
          <w:rStyle w:val="25"/>
          <w:rFonts w:ascii="宋体" w:hAnsi="宋体"/>
          <w:bCs/>
          <w:szCs w:val="21"/>
        </w:rPr>
        <w:t>合同编号：</w:t>
      </w:r>
    </w:p>
    <w:p>
      <w:pPr>
        <w:snapToGrid w:val="0"/>
        <w:spacing w:line="320" w:lineRule="atLeast"/>
        <w:rPr>
          <w:rStyle w:val="25"/>
          <w:rFonts w:ascii="宋体" w:hAnsi="宋体"/>
          <w:szCs w:val="21"/>
        </w:rPr>
      </w:pPr>
    </w:p>
    <w:p>
      <w:pPr>
        <w:snapToGrid w:val="0"/>
        <w:spacing w:line="400" w:lineRule="exact"/>
        <w:rPr>
          <w:rStyle w:val="25"/>
          <w:rFonts w:ascii="宋体" w:hAnsi="宋体"/>
          <w:szCs w:val="21"/>
          <w:u w:val="single"/>
        </w:rPr>
      </w:pPr>
      <w:r>
        <w:rPr>
          <w:rStyle w:val="25"/>
          <w:rFonts w:ascii="宋体" w:hAnsi="宋体"/>
          <w:szCs w:val="21"/>
        </w:rPr>
        <w:t>采购单位（甲方）</w:t>
      </w:r>
      <w:r>
        <w:rPr>
          <w:rStyle w:val="25"/>
          <w:rFonts w:ascii="宋体" w:hAnsi="宋体"/>
          <w:szCs w:val="21"/>
          <w:u w:val="single"/>
        </w:rPr>
        <w:t xml:space="preserve">                          </w:t>
      </w:r>
      <w:r>
        <w:rPr>
          <w:rStyle w:val="25"/>
          <w:rFonts w:ascii="宋体" w:hAnsi="宋体"/>
          <w:szCs w:val="21"/>
        </w:rPr>
        <w:t xml:space="preserve">  </w:t>
      </w:r>
      <w:r>
        <w:rPr>
          <w:rStyle w:val="25"/>
          <w:rFonts w:ascii="宋体" w:hAnsi="宋体"/>
          <w:spacing w:val="-20"/>
          <w:szCs w:val="21"/>
        </w:rPr>
        <w:t>采 购 计 划 号</w:t>
      </w:r>
      <w:r>
        <w:rPr>
          <w:rStyle w:val="25"/>
          <w:rFonts w:ascii="宋体" w:hAnsi="宋体"/>
          <w:szCs w:val="21"/>
          <w:u w:val="single"/>
        </w:rPr>
        <w:t xml:space="preserve">                      </w:t>
      </w:r>
    </w:p>
    <w:p>
      <w:pPr>
        <w:snapToGrid w:val="0"/>
        <w:spacing w:line="400" w:lineRule="exact"/>
        <w:rPr>
          <w:rStyle w:val="25"/>
          <w:rFonts w:ascii="宋体" w:hAnsi="宋体"/>
          <w:szCs w:val="21"/>
          <w:u w:val="single"/>
        </w:rPr>
      </w:pPr>
      <w:r>
        <w:rPr>
          <w:rStyle w:val="25"/>
          <w:rFonts w:ascii="宋体" w:hAnsi="宋体"/>
          <w:szCs w:val="21"/>
        </w:rPr>
        <w:t>供 应 商（乙方）</w:t>
      </w:r>
      <w:r>
        <w:rPr>
          <w:rStyle w:val="25"/>
          <w:rFonts w:ascii="宋体" w:hAnsi="宋体"/>
          <w:szCs w:val="21"/>
          <w:u w:val="single"/>
        </w:rPr>
        <w:t xml:space="preserve">                          </w:t>
      </w:r>
      <w:r>
        <w:rPr>
          <w:rStyle w:val="25"/>
          <w:rFonts w:ascii="宋体" w:hAnsi="宋体"/>
          <w:szCs w:val="21"/>
        </w:rPr>
        <w:t xml:space="preserve">  项目名称</w:t>
      </w:r>
      <w:r>
        <w:rPr>
          <w:rStyle w:val="25"/>
          <w:rFonts w:ascii="宋体" w:hAnsi="宋体"/>
          <w:spacing w:val="-20"/>
          <w:szCs w:val="21"/>
        </w:rPr>
        <w:t>编号</w:t>
      </w:r>
      <w:r>
        <w:rPr>
          <w:rStyle w:val="25"/>
          <w:rFonts w:ascii="宋体" w:hAnsi="宋体"/>
          <w:szCs w:val="21"/>
          <w:u w:val="single"/>
        </w:rPr>
        <w:t xml:space="preserve">                     </w:t>
      </w:r>
    </w:p>
    <w:p>
      <w:pPr>
        <w:snapToGrid w:val="0"/>
        <w:spacing w:line="400" w:lineRule="exact"/>
        <w:rPr>
          <w:rStyle w:val="25"/>
          <w:rFonts w:ascii="宋体" w:hAnsi="宋体"/>
          <w:szCs w:val="21"/>
          <w:u w:val="single"/>
        </w:rPr>
      </w:pPr>
      <w:r>
        <w:rPr>
          <w:rStyle w:val="25"/>
          <w:rFonts w:ascii="宋体" w:hAnsi="宋体"/>
          <w:szCs w:val="21"/>
        </w:rPr>
        <w:t xml:space="preserve">签  订  地  点  </w:t>
      </w:r>
      <w:r>
        <w:rPr>
          <w:rStyle w:val="25"/>
          <w:rFonts w:ascii="宋体" w:hAnsi="宋体"/>
          <w:szCs w:val="21"/>
          <w:u w:val="single"/>
        </w:rPr>
        <w:t xml:space="preserve">                          </w:t>
      </w:r>
      <w:r>
        <w:rPr>
          <w:rStyle w:val="25"/>
          <w:rFonts w:ascii="宋体" w:hAnsi="宋体"/>
          <w:szCs w:val="21"/>
        </w:rPr>
        <w:t xml:space="preserve">  签 订 时 间</w:t>
      </w:r>
      <w:r>
        <w:rPr>
          <w:rStyle w:val="25"/>
          <w:rFonts w:ascii="宋体" w:hAnsi="宋体"/>
          <w:szCs w:val="21"/>
          <w:u w:val="single"/>
        </w:rPr>
        <w:t xml:space="preserve">                     </w:t>
      </w:r>
    </w:p>
    <w:p>
      <w:pPr>
        <w:snapToGrid w:val="0"/>
        <w:spacing w:line="400" w:lineRule="exact"/>
        <w:ind w:firstLine="420" w:firstLineChars="200"/>
        <w:rPr>
          <w:rStyle w:val="25"/>
          <w:rFonts w:ascii="宋体" w:hAnsi="宋体"/>
          <w:szCs w:val="21"/>
        </w:rPr>
      </w:pPr>
    </w:p>
    <w:p>
      <w:pPr>
        <w:snapToGrid w:val="0"/>
        <w:spacing w:line="400" w:lineRule="exact"/>
        <w:ind w:firstLine="420" w:firstLineChars="200"/>
        <w:rPr>
          <w:rStyle w:val="25"/>
          <w:rFonts w:ascii="宋体" w:hAnsi="宋体"/>
          <w:szCs w:val="21"/>
        </w:rPr>
      </w:pPr>
      <w:r>
        <w:rPr>
          <w:rStyle w:val="25"/>
          <w:rFonts w:ascii="宋体" w:hAnsi="宋体"/>
          <w:szCs w:val="21"/>
        </w:rPr>
        <w:t>根据《中华人民共和国政府采购法》、《中华人民共和国合同法》等法律、法规规定，按照询价文件规定条款和成交供应商报价文件及其承诺，甲乙双方签订本合同。</w:t>
      </w:r>
    </w:p>
    <w:p>
      <w:pPr>
        <w:snapToGrid w:val="0"/>
        <w:spacing w:line="400" w:lineRule="exact"/>
        <w:ind w:firstLine="422" w:firstLineChars="200"/>
        <w:rPr>
          <w:rStyle w:val="25"/>
          <w:rFonts w:ascii="宋体" w:hAnsi="宋体"/>
          <w:b/>
          <w:szCs w:val="21"/>
        </w:rPr>
      </w:pPr>
      <w:r>
        <w:rPr>
          <w:rStyle w:val="25"/>
          <w:rFonts w:ascii="宋体" w:hAnsi="宋体"/>
          <w:b/>
          <w:szCs w:val="21"/>
        </w:rPr>
        <w:t>第一条　合同标的</w:t>
      </w:r>
    </w:p>
    <w:p>
      <w:pPr>
        <w:snapToGrid w:val="0"/>
        <w:spacing w:line="400" w:lineRule="exact"/>
        <w:ind w:firstLine="420" w:firstLineChars="200"/>
        <w:rPr>
          <w:rStyle w:val="25"/>
          <w:rFonts w:ascii="宋体" w:hAnsi="宋体"/>
          <w:szCs w:val="21"/>
        </w:rPr>
      </w:pPr>
      <w:r>
        <w:rPr>
          <w:rStyle w:val="25"/>
          <w:rFonts w:ascii="宋体" w:hAnsi="宋体"/>
          <w:szCs w:val="21"/>
        </w:rPr>
        <w:t>1.供货一览表</w:t>
      </w:r>
    </w:p>
    <w:tbl>
      <w:tblPr>
        <w:tblStyle w:val="11"/>
        <w:tblW w:w="936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1260"/>
        <w:gridCol w:w="720"/>
        <w:gridCol w:w="900"/>
        <w:gridCol w:w="720"/>
        <w:gridCol w:w="1440"/>
        <w:gridCol w:w="540"/>
        <w:gridCol w:w="1080"/>
        <w:gridCol w:w="12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序号</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产品</w:t>
            </w:r>
          </w:p>
          <w:p>
            <w:pPr>
              <w:spacing w:line="320" w:lineRule="atLeast"/>
              <w:jc w:val="center"/>
              <w:rPr>
                <w:rStyle w:val="25"/>
                <w:rFonts w:ascii="宋体" w:hAnsi="宋体"/>
                <w:kern w:val="0"/>
                <w:szCs w:val="21"/>
              </w:rPr>
            </w:pPr>
            <w:r>
              <w:rPr>
                <w:rStyle w:val="25"/>
                <w:rFonts w:ascii="宋体" w:hAnsi="宋体"/>
                <w:kern w:val="0"/>
                <w:szCs w:val="21"/>
              </w:rPr>
              <w:t>名称</w:t>
            </w: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数量①</w:t>
            </w:r>
          </w:p>
        </w:tc>
        <w:tc>
          <w:tcPr>
            <w:tcW w:w="90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 xml:space="preserve">参考品牌、型号规格 </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生产厂家</w:t>
            </w:r>
          </w:p>
        </w:tc>
        <w:tc>
          <w:tcPr>
            <w:tcW w:w="14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szCs w:val="21"/>
              </w:rPr>
              <w:t>技术参数及性能（配置）</w:t>
            </w:r>
          </w:p>
        </w:tc>
        <w:tc>
          <w:tcPr>
            <w:tcW w:w="54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单位</w:t>
            </w:r>
          </w:p>
        </w:tc>
        <w:tc>
          <w:tcPr>
            <w:tcW w:w="108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单  价</w:t>
            </w:r>
          </w:p>
          <w:p>
            <w:pPr>
              <w:spacing w:line="320" w:lineRule="atLeast"/>
              <w:jc w:val="center"/>
              <w:rPr>
                <w:rStyle w:val="25"/>
                <w:rFonts w:ascii="宋体" w:hAnsi="宋体"/>
                <w:kern w:val="0"/>
                <w:szCs w:val="21"/>
              </w:rPr>
            </w:pPr>
            <w:r>
              <w:rPr>
                <w:rStyle w:val="25"/>
                <w:rFonts w:ascii="宋体" w:hAnsi="宋体"/>
                <w:kern w:val="0"/>
                <w:szCs w:val="21"/>
              </w:rPr>
              <w:t>（元）</w:t>
            </w:r>
          </w:p>
          <w:p>
            <w:pPr>
              <w:spacing w:line="320" w:lineRule="atLeast"/>
              <w:jc w:val="center"/>
              <w:rPr>
                <w:rStyle w:val="25"/>
                <w:rFonts w:ascii="宋体" w:hAnsi="宋体"/>
                <w:kern w:val="0"/>
                <w:szCs w:val="21"/>
              </w:rPr>
            </w:pPr>
            <w:r>
              <w:rPr>
                <w:rStyle w:val="25"/>
                <w:rFonts w:ascii="宋体" w:hAnsi="宋体"/>
                <w:kern w:val="0"/>
                <w:szCs w:val="21"/>
              </w:rPr>
              <w:t>②</w:t>
            </w:r>
          </w:p>
        </w:tc>
        <w:tc>
          <w:tcPr>
            <w:tcW w:w="126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金  额</w:t>
            </w:r>
          </w:p>
          <w:p>
            <w:pPr>
              <w:spacing w:line="320" w:lineRule="atLeast"/>
              <w:jc w:val="center"/>
              <w:rPr>
                <w:rStyle w:val="25"/>
                <w:rFonts w:ascii="宋体" w:hAnsi="宋体"/>
                <w:kern w:val="0"/>
                <w:szCs w:val="21"/>
              </w:rPr>
            </w:pPr>
            <w:r>
              <w:rPr>
                <w:rStyle w:val="25"/>
                <w:rFonts w:ascii="宋体" w:hAnsi="宋体"/>
                <w:kern w:val="0"/>
                <w:szCs w:val="21"/>
              </w:rPr>
              <w:t>（元）</w:t>
            </w:r>
          </w:p>
          <w:p>
            <w:pPr>
              <w:spacing w:line="320" w:lineRule="atLeast"/>
              <w:jc w:val="center"/>
              <w:rPr>
                <w:rStyle w:val="25"/>
                <w:rFonts w:ascii="宋体" w:hAnsi="宋体"/>
                <w:kern w:val="0"/>
                <w:szCs w:val="21"/>
              </w:rPr>
            </w:pPr>
            <w:r>
              <w:rPr>
                <w:rStyle w:val="25"/>
                <w:rFonts w:ascii="宋体" w:hAnsi="宋体"/>
                <w:szCs w:val="21"/>
              </w:rPr>
              <w:t>③=</w:t>
            </w:r>
            <w:r>
              <w:rPr>
                <w:rStyle w:val="25"/>
                <w:rFonts w:ascii="宋体" w:hAnsi="宋体"/>
                <w:kern w:val="0"/>
                <w:szCs w:val="21"/>
              </w:rPr>
              <w:t>①×②</w:t>
            </w:r>
          </w:p>
          <w:p>
            <w:pPr>
              <w:spacing w:line="32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320" w:lineRule="atLeast"/>
              <w:jc w:val="center"/>
              <w:rPr>
                <w:rStyle w:val="25"/>
                <w:rFonts w:ascii="宋体" w:hAnsi="宋体"/>
                <w:kern w:val="0"/>
                <w:szCs w:val="21"/>
              </w:rPr>
            </w:pPr>
            <w:r>
              <w:rPr>
                <w:rStyle w:val="25"/>
                <w:rFonts w:ascii="宋体" w:hAnsi="宋体"/>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r>
              <w:rPr>
                <w:rStyle w:val="25"/>
                <w:rFonts w:ascii="宋体" w:hAnsi="宋体"/>
                <w:kern w:val="0"/>
                <w:szCs w:val="21"/>
              </w:rPr>
              <w:t>1</w:t>
            </w:r>
          </w:p>
        </w:tc>
        <w:tc>
          <w:tcPr>
            <w:tcW w:w="126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90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25"/>
                <w:rFonts w:ascii="宋体" w:hAnsi="宋体"/>
                <w:b/>
                <w:szCs w:val="21"/>
              </w:rPr>
            </w:pPr>
          </w:p>
        </w:tc>
        <w:tc>
          <w:tcPr>
            <w:tcW w:w="144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szCs w:val="21"/>
              </w:rPr>
            </w:pPr>
          </w:p>
        </w:tc>
        <w:tc>
          <w:tcPr>
            <w:tcW w:w="54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b/>
                <w:bCs/>
                <w:szCs w:val="21"/>
              </w:rPr>
            </w:pPr>
          </w:p>
        </w:tc>
        <w:tc>
          <w:tcPr>
            <w:tcW w:w="108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126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c>
          <w:tcPr>
            <w:tcW w:w="720" w:type="dxa"/>
            <w:tcBorders>
              <w:top w:val="single" w:color="000000" w:sz="4" w:space="0"/>
              <w:left w:val="nil"/>
              <w:bottom w:val="single" w:color="000000" w:sz="4" w:space="0"/>
              <w:right w:val="single" w:color="000000" w:sz="4" w:space="0"/>
            </w:tcBorders>
            <w:vAlign w:val="center"/>
          </w:tcPr>
          <w:p>
            <w:pPr>
              <w:jc w:val="center"/>
              <w:rPr>
                <w:rStyle w:val="25"/>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r>
              <w:rPr>
                <w:rStyle w:val="25"/>
                <w:rFonts w:ascii="宋体" w:hAnsi="宋体"/>
                <w:kern w:val="0"/>
                <w:szCs w:val="21"/>
              </w:rPr>
              <w:t>2</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5"/>
                <w:rFonts w:ascii="宋体" w:hAnsi="宋体"/>
                <w:kern w:val="0"/>
                <w:szCs w:val="21"/>
              </w:rPr>
            </w:pPr>
            <w:r>
              <w:rPr>
                <w:rStyle w:val="25"/>
                <w:rFonts w:ascii="宋体" w:hAnsi="宋体"/>
                <w:kern w:val="0"/>
                <w:szCs w:val="21"/>
              </w:rPr>
              <w:t xml:space="preserve"> ...</w:t>
            </w: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90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14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54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080" w:type="dxa"/>
            <w:tcBorders>
              <w:top w:val="single" w:color="000000" w:sz="4" w:space="0"/>
              <w:left w:val="nil"/>
              <w:bottom w:val="single" w:color="000000" w:sz="4" w:space="0"/>
              <w:right w:val="single" w:color="000000" w:sz="4" w:space="0"/>
            </w:tcBorders>
          </w:tcPr>
          <w:p>
            <w:pPr>
              <w:spacing w:line="400" w:lineRule="atLeast"/>
              <w:jc w:val="center"/>
              <w:rPr>
                <w:rStyle w:val="25"/>
                <w:rFonts w:ascii="宋体" w:hAnsi="宋体"/>
                <w:kern w:val="0"/>
                <w:szCs w:val="21"/>
              </w:rPr>
            </w:pPr>
          </w:p>
        </w:tc>
        <w:tc>
          <w:tcPr>
            <w:tcW w:w="126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c>
          <w:tcPr>
            <w:tcW w:w="720" w:type="dxa"/>
            <w:tcBorders>
              <w:top w:val="single" w:color="000000" w:sz="4" w:space="0"/>
              <w:left w:val="nil"/>
              <w:bottom w:val="single" w:color="000000" w:sz="4" w:space="0"/>
              <w:right w:val="single" w:color="000000" w:sz="4" w:space="0"/>
            </w:tcBorders>
            <w:vAlign w:val="center"/>
          </w:tcPr>
          <w:p>
            <w:pPr>
              <w:spacing w:line="400" w:lineRule="atLeast"/>
              <w:jc w:val="center"/>
              <w:rPr>
                <w:rStyle w:val="25"/>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9360"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25"/>
                <w:rFonts w:ascii="宋体" w:hAnsi="宋体"/>
                <w:kern w:val="0"/>
                <w:szCs w:val="21"/>
              </w:rPr>
            </w:pPr>
            <w:r>
              <w:rPr>
                <w:rStyle w:val="25"/>
                <w:rFonts w:ascii="宋体" w:hAnsi="宋体"/>
                <w:kern w:val="0"/>
                <w:szCs w:val="21"/>
              </w:rPr>
              <w:t xml:space="preserve">人民币合计金额（大写）                          （小写）                 </w:t>
            </w:r>
          </w:p>
        </w:tc>
      </w:tr>
    </w:tbl>
    <w:p>
      <w:pPr>
        <w:snapToGrid w:val="0"/>
        <w:spacing w:line="400" w:lineRule="exact"/>
        <w:ind w:right="420" w:firstLine="420" w:firstLineChars="200"/>
        <w:rPr>
          <w:rStyle w:val="25"/>
          <w:rFonts w:ascii="宋体" w:hAnsi="宋体"/>
          <w:szCs w:val="21"/>
        </w:rPr>
      </w:pPr>
      <w:r>
        <w:rPr>
          <w:rStyle w:val="25"/>
          <w:rFonts w:ascii="宋体" w:hAnsi="宋体"/>
          <w:szCs w:val="21"/>
        </w:rPr>
        <w:t>2.合同合计金额包括货物价款，备件、专用工具、安装、调试、检验、技术培训及技术资料和包装、运输等全部费用。如询/报价文件对其另有规定的，从其规定。</w:t>
      </w:r>
    </w:p>
    <w:p>
      <w:pPr>
        <w:snapToGrid w:val="0"/>
        <w:spacing w:line="400" w:lineRule="exact"/>
        <w:ind w:firstLine="422" w:firstLineChars="200"/>
        <w:rPr>
          <w:rStyle w:val="25"/>
          <w:rFonts w:ascii="宋体" w:hAnsi="宋体"/>
          <w:szCs w:val="21"/>
        </w:rPr>
      </w:pPr>
      <w:r>
        <w:rPr>
          <w:rStyle w:val="25"/>
          <w:rFonts w:ascii="宋体" w:hAnsi="宋体"/>
          <w:b/>
          <w:szCs w:val="21"/>
        </w:rPr>
        <w:t>第二条　质量保证</w:t>
      </w:r>
    </w:p>
    <w:p>
      <w:pPr>
        <w:snapToGrid w:val="0"/>
        <w:spacing w:line="400" w:lineRule="exact"/>
        <w:ind w:firstLine="420" w:firstLineChars="200"/>
        <w:rPr>
          <w:rStyle w:val="25"/>
          <w:rFonts w:ascii="宋体" w:hAnsi="宋体"/>
          <w:szCs w:val="21"/>
        </w:rPr>
      </w:pPr>
      <w:r>
        <w:rPr>
          <w:rStyle w:val="25"/>
          <w:rFonts w:ascii="宋体" w:hAnsi="宋体"/>
          <w:szCs w:val="21"/>
        </w:rPr>
        <w:t>1.乙方应按询价文件规定的货物性能、技术要求、质量标准向甲方提供未经使用的全新产品。</w:t>
      </w:r>
    </w:p>
    <w:p>
      <w:pPr>
        <w:snapToGrid w:val="0"/>
        <w:spacing w:line="400" w:lineRule="exact"/>
        <w:ind w:firstLine="420" w:firstLineChars="200"/>
        <w:rPr>
          <w:rStyle w:val="25"/>
          <w:rFonts w:ascii="宋体" w:hAnsi="宋体"/>
          <w:szCs w:val="21"/>
        </w:rPr>
      </w:pPr>
      <w:r>
        <w:rPr>
          <w:rStyle w:val="25"/>
          <w:rFonts w:ascii="宋体" w:hAnsi="宋体"/>
          <w:szCs w:val="21"/>
        </w:rPr>
        <w:t>2.乙方所提供的货物型号、技术规格、技术参数等质量必须与询/报文件和承诺相一致。</w:t>
      </w:r>
    </w:p>
    <w:p>
      <w:pPr>
        <w:snapToGrid w:val="0"/>
        <w:spacing w:line="400" w:lineRule="exact"/>
        <w:ind w:firstLine="420" w:firstLineChars="200"/>
        <w:rPr>
          <w:rStyle w:val="25"/>
          <w:rFonts w:ascii="宋体" w:hAnsi="宋体"/>
          <w:szCs w:val="21"/>
          <w:u w:val="single"/>
        </w:rPr>
      </w:pPr>
      <w:r>
        <w:rPr>
          <w:rStyle w:val="25"/>
          <w:rFonts w:ascii="宋体" w:hAnsi="宋体"/>
          <w:szCs w:val="21"/>
        </w:rPr>
        <w:t>3.乙方所提供的货物必须是全新、未经使用的原装产品，且在正常安装、使用和保养条件下，其使用寿命期内各项指标均达到质量要求。</w:t>
      </w:r>
    </w:p>
    <w:p>
      <w:pPr>
        <w:snapToGrid w:val="0"/>
        <w:spacing w:line="400" w:lineRule="exact"/>
        <w:ind w:firstLine="422" w:firstLineChars="200"/>
        <w:rPr>
          <w:rStyle w:val="25"/>
          <w:rFonts w:ascii="宋体" w:hAnsi="宋体"/>
          <w:szCs w:val="21"/>
        </w:rPr>
      </w:pPr>
      <w:r>
        <w:rPr>
          <w:rStyle w:val="25"/>
          <w:rFonts w:ascii="宋体" w:hAnsi="宋体"/>
          <w:b/>
          <w:szCs w:val="21"/>
        </w:rPr>
        <w:t>第三条　权力保证</w:t>
      </w:r>
    </w:p>
    <w:p>
      <w:pPr>
        <w:snapToGrid w:val="0"/>
        <w:spacing w:line="400" w:lineRule="exact"/>
        <w:ind w:firstLine="420" w:firstLineChars="200"/>
        <w:rPr>
          <w:rStyle w:val="25"/>
          <w:rFonts w:ascii="宋体" w:hAnsi="宋体"/>
          <w:szCs w:val="21"/>
        </w:rPr>
      </w:pPr>
      <w:r>
        <w:rPr>
          <w:rStyle w:val="25"/>
          <w:rFonts w:ascii="宋体" w:hAnsi="宋体"/>
          <w:szCs w:val="21"/>
        </w:rPr>
        <w:t>1.乙方应保证所提供货物在使用时不会侵犯任何第三方的专利权、商标权、工业设计权或其他权利。</w:t>
      </w:r>
    </w:p>
    <w:p>
      <w:pPr>
        <w:snapToGrid w:val="0"/>
        <w:spacing w:line="400" w:lineRule="exact"/>
        <w:ind w:firstLine="420" w:firstLineChars="200"/>
        <w:rPr>
          <w:rStyle w:val="25"/>
          <w:rFonts w:ascii="宋体" w:hAnsi="宋体"/>
          <w:szCs w:val="21"/>
        </w:rPr>
      </w:pPr>
      <w:r>
        <w:rPr>
          <w:rStyle w:val="25"/>
          <w:rFonts w:ascii="宋体" w:hAnsi="宋体"/>
          <w:szCs w:val="21"/>
        </w:rPr>
        <w:t>2.乙方应按询价文件规定的时间向甲方提供使用货物的有关技术资料。</w:t>
      </w:r>
    </w:p>
    <w:p>
      <w:pPr>
        <w:snapToGrid w:val="0"/>
        <w:spacing w:line="400" w:lineRule="exact"/>
        <w:ind w:firstLine="420" w:firstLineChars="200"/>
        <w:rPr>
          <w:rStyle w:val="25"/>
          <w:rFonts w:ascii="宋体" w:hAnsi="宋体"/>
          <w:szCs w:val="21"/>
        </w:rPr>
      </w:pPr>
      <w:r>
        <w:rPr>
          <w:rStyle w:val="25"/>
          <w:rFonts w:ascii="宋体" w:hAnsi="宋体"/>
          <w:szCs w:val="21"/>
        </w:rPr>
        <w:t>3.乙方保证所交付的货物的所有权完全属于乙方且无任何抵押、质押、查封等产权瑕疵。</w:t>
      </w:r>
    </w:p>
    <w:p>
      <w:pPr>
        <w:snapToGrid w:val="0"/>
        <w:spacing w:line="400" w:lineRule="exact"/>
        <w:ind w:firstLine="422" w:firstLineChars="200"/>
        <w:rPr>
          <w:rStyle w:val="25"/>
          <w:rFonts w:ascii="宋体" w:hAnsi="宋体"/>
          <w:b/>
          <w:szCs w:val="21"/>
        </w:rPr>
      </w:pPr>
      <w:r>
        <w:rPr>
          <w:rStyle w:val="25"/>
          <w:rFonts w:ascii="宋体" w:hAnsi="宋体"/>
          <w:b/>
          <w:szCs w:val="21"/>
        </w:rPr>
        <w:t>第四条　包装和运输</w:t>
      </w:r>
    </w:p>
    <w:p>
      <w:pPr>
        <w:spacing w:line="400" w:lineRule="exact"/>
        <w:ind w:firstLine="420" w:firstLineChars="200"/>
        <w:rPr>
          <w:rStyle w:val="25"/>
          <w:rFonts w:ascii="宋体" w:hAnsi="宋体"/>
        </w:rPr>
      </w:pPr>
      <w:r>
        <w:rPr>
          <w:rStyle w:val="25"/>
          <w:rFonts w:ascii="宋体" w:hAnsi="宋体"/>
        </w:rPr>
        <w:t>1.乙方应在货物发运前对其进行满足运输距离、防潮、防震、防锈和防破损装卸等要求包装，以保证货物安全运达甲方指定地点。</w:t>
      </w:r>
    </w:p>
    <w:p>
      <w:pPr>
        <w:spacing w:line="400" w:lineRule="exact"/>
        <w:ind w:firstLine="420" w:firstLineChars="200"/>
        <w:rPr>
          <w:rStyle w:val="25"/>
          <w:rFonts w:ascii="宋体" w:hAnsi="宋体"/>
        </w:rPr>
      </w:pPr>
      <w:r>
        <w:rPr>
          <w:rStyle w:val="25"/>
          <w:rFonts w:ascii="宋体" w:hAnsi="宋体"/>
        </w:rPr>
        <w:t>2.使用说明书、质量检验证明书、随配附件和工具以及清单一并附于货物内。</w:t>
      </w:r>
    </w:p>
    <w:p>
      <w:pPr>
        <w:spacing w:line="400" w:lineRule="exact"/>
        <w:ind w:firstLine="420" w:firstLineChars="200"/>
        <w:rPr>
          <w:rStyle w:val="25"/>
          <w:rFonts w:ascii="宋体" w:hAnsi="宋体"/>
        </w:rPr>
      </w:pPr>
      <w:r>
        <w:rPr>
          <w:rStyle w:val="25"/>
          <w:rFonts w:ascii="宋体" w:hAnsi="宋体"/>
        </w:rPr>
        <w:t>3.乙方在货物发运手续办理完毕后二十四小时内或货到甲方四十八小时前通知甲方，以准备接货。</w:t>
      </w:r>
    </w:p>
    <w:p>
      <w:pPr>
        <w:spacing w:line="400" w:lineRule="exact"/>
        <w:ind w:firstLine="420" w:firstLineChars="200"/>
        <w:rPr>
          <w:rStyle w:val="25"/>
          <w:rFonts w:ascii="宋体" w:hAnsi="宋体"/>
        </w:rPr>
      </w:pPr>
      <w:r>
        <w:rPr>
          <w:rStyle w:val="25"/>
          <w:rFonts w:ascii="宋体" w:hAnsi="宋体"/>
        </w:rPr>
        <w:t>4.货物在交付甲方前发生的风险均由乙方负责。</w:t>
      </w:r>
    </w:p>
    <w:p>
      <w:pPr>
        <w:spacing w:line="400" w:lineRule="exact"/>
        <w:ind w:firstLine="420" w:firstLineChars="200"/>
        <w:rPr>
          <w:rStyle w:val="25"/>
          <w:rFonts w:ascii="宋体" w:hAnsi="宋体"/>
        </w:rPr>
      </w:pPr>
      <w:r>
        <w:rPr>
          <w:rStyle w:val="25"/>
          <w:rFonts w:ascii="宋体" w:hAnsi="宋体"/>
        </w:rPr>
        <w:t>5.货物在规定的交付期限内由乙方送达甲方指定的地点视为交付，乙方同时需通知甲方货物已送达。</w:t>
      </w:r>
    </w:p>
    <w:p>
      <w:pPr>
        <w:spacing w:line="400" w:lineRule="exact"/>
        <w:ind w:firstLine="420" w:firstLineChars="200"/>
        <w:rPr>
          <w:rStyle w:val="25"/>
          <w:rFonts w:ascii="宋体" w:hAnsi="宋体"/>
        </w:rPr>
      </w:pPr>
      <w:r>
        <w:rPr>
          <w:rStyle w:val="25"/>
          <w:rFonts w:ascii="宋体" w:hAnsi="宋体"/>
        </w:rPr>
        <w:t>6.乙方负责将货物安全运送到甲方指定地点，不另收任何费用。</w:t>
      </w:r>
    </w:p>
    <w:p>
      <w:pPr>
        <w:snapToGrid w:val="0"/>
        <w:spacing w:line="400" w:lineRule="exact"/>
        <w:ind w:firstLine="422" w:firstLineChars="200"/>
        <w:rPr>
          <w:rStyle w:val="25"/>
          <w:rFonts w:ascii="宋体" w:hAnsi="宋体"/>
          <w:szCs w:val="21"/>
        </w:rPr>
      </w:pPr>
      <w:r>
        <w:rPr>
          <w:rStyle w:val="25"/>
          <w:rFonts w:ascii="宋体" w:hAnsi="宋体"/>
          <w:b/>
          <w:szCs w:val="21"/>
        </w:rPr>
        <w:t>第五条　交付、调试和验收</w:t>
      </w:r>
    </w:p>
    <w:p>
      <w:pPr>
        <w:snapToGrid w:val="0"/>
        <w:spacing w:line="400" w:lineRule="exact"/>
        <w:ind w:firstLine="420" w:firstLineChars="200"/>
        <w:rPr>
          <w:rStyle w:val="25"/>
          <w:rFonts w:ascii="宋体" w:hAnsi="宋体"/>
          <w:szCs w:val="21"/>
        </w:rPr>
      </w:pPr>
      <w:r>
        <w:rPr>
          <w:rStyle w:val="25"/>
          <w:rFonts w:ascii="宋体" w:hAnsi="宋体"/>
          <w:szCs w:val="21"/>
        </w:rPr>
        <w:t>1.</w:t>
      </w:r>
      <w:r>
        <w:rPr>
          <w:rStyle w:val="25"/>
          <w:rFonts w:ascii="宋体" w:hAnsi="宋体"/>
        </w:rPr>
        <w:t>交付使用时间：自签订合同之日起</w:t>
      </w:r>
      <w:r>
        <w:rPr>
          <w:rStyle w:val="25"/>
          <w:rFonts w:ascii="宋体" w:hAnsi="宋体"/>
          <w:u w:val="single"/>
        </w:rPr>
        <w:t xml:space="preserve">      </w:t>
      </w:r>
      <w:r>
        <w:rPr>
          <w:rStyle w:val="25"/>
          <w:rFonts w:ascii="宋体" w:hAnsi="宋体"/>
        </w:rPr>
        <w:t>日内；交货地点：</w:t>
      </w:r>
      <w:r>
        <w:rPr>
          <w:rStyle w:val="25"/>
          <w:rFonts w:ascii="宋体" w:hAnsi="宋体"/>
          <w:u w:val="single"/>
        </w:rPr>
        <w:t xml:space="preserve">                    </w:t>
      </w:r>
      <w:r>
        <w:rPr>
          <w:rStyle w:val="25"/>
          <w:rFonts w:ascii="宋体" w:hAnsi="宋体"/>
          <w:szCs w:val="21"/>
        </w:rPr>
        <w:t>。</w:t>
      </w:r>
    </w:p>
    <w:p>
      <w:pPr>
        <w:snapToGrid w:val="0"/>
        <w:spacing w:line="400" w:lineRule="exact"/>
        <w:ind w:firstLine="420" w:firstLineChars="200"/>
        <w:rPr>
          <w:rStyle w:val="25"/>
          <w:rFonts w:ascii="宋体" w:hAnsi="宋体"/>
          <w:szCs w:val="21"/>
        </w:rPr>
      </w:pPr>
      <w:r>
        <w:rPr>
          <w:rStyle w:val="25"/>
          <w:rFonts w:ascii="宋体" w:hAnsi="宋体"/>
          <w:szCs w:val="21"/>
        </w:rPr>
        <w:t>2.乙方提供不符合询</w:t>
      </w:r>
      <w:r>
        <w:rPr>
          <w:rStyle w:val="25"/>
          <w:rFonts w:ascii="宋体" w:hAnsi="宋体"/>
        </w:rPr>
        <w:t>\报价</w:t>
      </w:r>
      <w:r>
        <w:rPr>
          <w:rStyle w:val="25"/>
          <w:rFonts w:ascii="宋体" w:hAnsi="宋体"/>
          <w:szCs w:val="21"/>
        </w:rPr>
        <w:t>文件和本合同规定的货物，甲方有权拒绝接受。</w:t>
      </w:r>
    </w:p>
    <w:p>
      <w:pPr>
        <w:snapToGrid w:val="0"/>
        <w:spacing w:line="400" w:lineRule="exact"/>
        <w:ind w:firstLine="420" w:firstLineChars="200"/>
        <w:rPr>
          <w:rStyle w:val="25"/>
          <w:rFonts w:ascii="宋体" w:hAnsi="宋体"/>
          <w:szCs w:val="21"/>
        </w:rPr>
      </w:pPr>
      <w:r>
        <w:rPr>
          <w:rStyle w:val="25"/>
          <w:rFonts w:ascii="宋体" w:hAnsi="宋体"/>
          <w:szCs w:val="21"/>
        </w:rPr>
        <w:t>3.乙方应将所提供货物的装箱清单、用户手册、原厂保修卡、随机资料、工具和备品、备件等交付给甲方，如有缺失应及时补齐，否则视为逾期交货。</w:t>
      </w:r>
    </w:p>
    <w:p>
      <w:pPr>
        <w:pStyle w:val="62"/>
        <w:spacing w:line="400" w:lineRule="exact"/>
        <w:ind w:firstLine="420"/>
        <w:rPr>
          <w:rStyle w:val="25"/>
          <w:rFonts w:hAnsi="宋体"/>
        </w:rPr>
      </w:pPr>
      <w:r>
        <w:rPr>
          <w:rStyle w:val="25"/>
          <w:rFonts w:hAnsi="宋体"/>
        </w:rPr>
        <w:t>4.乙方交货前应对产品作出全面检查和对验收文件进行整理列出清单，作为甲方收货验收和使用的技术条件依据，检验的结果应随货物交甲方。</w:t>
      </w:r>
    </w:p>
    <w:p>
      <w:pPr>
        <w:pStyle w:val="62"/>
        <w:spacing w:line="400" w:lineRule="exact"/>
        <w:ind w:firstLine="420"/>
        <w:rPr>
          <w:rStyle w:val="25"/>
          <w:rFonts w:hAnsi="宋体"/>
        </w:rPr>
      </w:pPr>
      <w:r>
        <w:rPr>
          <w:rStyle w:val="25"/>
          <w:rFonts w:hAnsi="宋体"/>
        </w:rPr>
        <w:t>5.乙方将货物运达约定的交货地点后，甲方应在</w:t>
      </w:r>
      <w:r>
        <w:rPr>
          <w:rStyle w:val="25"/>
          <w:rFonts w:hAnsi="宋体"/>
          <w:u w:val="single"/>
        </w:rPr>
        <w:t xml:space="preserve">   </w:t>
      </w:r>
      <w:r>
        <w:rPr>
          <w:rStyle w:val="25"/>
          <w:rFonts w:hAnsi="宋体"/>
        </w:rPr>
        <w:t>个工作日内对乙方提交的货物依据询价文件的要求、报价文件的承诺和国家标准或行业标准进行现场检验。对外观、说明书符合要求的，给予签收；对不符合要求或有质量问题的货物不予签收，可立即要求退换，乙方不得拒绝和延误。</w:t>
      </w:r>
    </w:p>
    <w:p>
      <w:pPr>
        <w:pStyle w:val="62"/>
        <w:spacing w:line="400" w:lineRule="exact"/>
        <w:ind w:firstLine="420"/>
        <w:rPr>
          <w:rStyle w:val="25"/>
          <w:rFonts w:hAnsi="宋体"/>
        </w:rPr>
      </w:pPr>
      <w:r>
        <w:rPr>
          <w:rStyle w:val="25"/>
          <w:rFonts w:hAnsi="宋体"/>
        </w:rPr>
        <w:t>6.甲方对乙方提供的货物在使用前进行调试时，乙方需负责安装并培训甲方的使用操作人员，并协助甲方一起调试，直到符合技术要求，甲方才做最终验收。对于技术复杂的货物，甲方可请国家认可的专业检测机构参与验收，并由其出具质量检测报告，相关费用由甲方承担。</w:t>
      </w:r>
    </w:p>
    <w:p>
      <w:pPr>
        <w:pStyle w:val="62"/>
        <w:spacing w:line="400" w:lineRule="exact"/>
        <w:ind w:firstLine="420"/>
        <w:rPr>
          <w:rStyle w:val="25"/>
          <w:rFonts w:hAnsi="宋体"/>
        </w:rPr>
      </w:pPr>
      <w:r>
        <w:rPr>
          <w:rStyle w:val="25"/>
          <w:rFonts w:hAnsi="宋体"/>
        </w:rPr>
        <w:t>7.甲方对乙方所交货物依照报价文件上的技术规格要求和国家（设备制造国）有关标准进行现场验收，性能达到技术要求的，给予签收。验收不合格的不予签收，后果由乙方负责。</w:t>
      </w:r>
    </w:p>
    <w:p>
      <w:pPr>
        <w:pStyle w:val="62"/>
        <w:spacing w:line="400" w:lineRule="exact"/>
        <w:ind w:firstLine="420"/>
        <w:rPr>
          <w:rStyle w:val="25"/>
          <w:rFonts w:hAnsi="宋体"/>
        </w:rPr>
      </w:pPr>
      <w:r>
        <w:rPr>
          <w:rStyle w:val="25"/>
          <w:rFonts w:hAnsi="宋体"/>
        </w:rPr>
        <w:t>8.甲方应在货到指定地点安装调试完毕之日起</w:t>
      </w:r>
      <w:r>
        <w:rPr>
          <w:rStyle w:val="25"/>
          <w:rFonts w:hAnsi="宋体"/>
          <w:u w:val="single"/>
        </w:rPr>
        <w:t xml:space="preserve">    </w:t>
      </w:r>
      <w:r>
        <w:rPr>
          <w:rStyle w:val="25"/>
          <w:rFonts w:hAnsi="宋体"/>
        </w:rPr>
        <w:t>个工作日内验收完毕，验收时乙方必须在现场，并作出验收结果报告并加盖采购单位公章，甲乙双方各执一份。验收费用由乙方负责。</w:t>
      </w:r>
    </w:p>
    <w:p>
      <w:pPr>
        <w:snapToGrid w:val="0"/>
        <w:spacing w:line="400" w:lineRule="exact"/>
        <w:ind w:firstLine="422" w:firstLineChars="200"/>
        <w:rPr>
          <w:rStyle w:val="25"/>
          <w:rFonts w:ascii="宋体" w:hAnsi="宋体"/>
          <w:b/>
          <w:szCs w:val="21"/>
        </w:rPr>
      </w:pPr>
      <w:r>
        <w:rPr>
          <w:rStyle w:val="25"/>
          <w:rFonts w:ascii="宋体" w:hAnsi="宋体"/>
          <w:b/>
          <w:szCs w:val="21"/>
        </w:rPr>
        <w:t>第六条　安装和培训</w:t>
      </w:r>
    </w:p>
    <w:p>
      <w:pPr>
        <w:snapToGrid w:val="0"/>
        <w:spacing w:line="400" w:lineRule="exact"/>
        <w:ind w:firstLine="420" w:firstLineChars="200"/>
        <w:rPr>
          <w:rStyle w:val="25"/>
          <w:rFonts w:ascii="宋体" w:hAnsi="宋体"/>
          <w:szCs w:val="21"/>
        </w:rPr>
      </w:pPr>
      <w:r>
        <w:rPr>
          <w:rStyle w:val="25"/>
          <w:rFonts w:ascii="宋体" w:hAnsi="宋体"/>
          <w:szCs w:val="21"/>
        </w:rPr>
        <w:t>1.甲方应提供必要安装条件（如场地、电源、水源等）。</w:t>
      </w:r>
    </w:p>
    <w:p>
      <w:pPr>
        <w:snapToGrid w:val="0"/>
        <w:spacing w:line="400" w:lineRule="exact"/>
        <w:ind w:firstLine="420" w:firstLineChars="200"/>
        <w:rPr>
          <w:rStyle w:val="25"/>
          <w:rFonts w:ascii="宋体" w:hAnsi="宋体"/>
          <w:szCs w:val="21"/>
          <w:u w:val="single"/>
        </w:rPr>
      </w:pPr>
      <w:r>
        <w:rPr>
          <w:rStyle w:val="25"/>
          <w:rFonts w:ascii="宋体" w:hAnsi="宋体"/>
          <w:szCs w:val="21"/>
        </w:rPr>
        <w:t>2.乙方负责甲方有关人员的培训。培训时间、地点：</w:t>
      </w:r>
      <w:r>
        <w:rPr>
          <w:rStyle w:val="25"/>
          <w:rFonts w:ascii="宋体" w:hAnsi="宋体"/>
          <w:szCs w:val="21"/>
          <w:u w:val="single"/>
        </w:rPr>
        <w:t xml:space="preserve">                   </w:t>
      </w:r>
      <w:r>
        <w:rPr>
          <w:rStyle w:val="25"/>
          <w:rFonts w:ascii="宋体" w:hAnsi="宋体"/>
          <w:szCs w:val="21"/>
        </w:rPr>
        <w:t>。</w:t>
      </w:r>
    </w:p>
    <w:p>
      <w:pPr>
        <w:snapToGrid w:val="0"/>
        <w:spacing w:line="400" w:lineRule="exact"/>
        <w:ind w:firstLine="422" w:firstLineChars="200"/>
        <w:rPr>
          <w:rStyle w:val="25"/>
          <w:rFonts w:ascii="宋体" w:hAnsi="宋体"/>
          <w:szCs w:val="21"/>
        </w:rPr>
      </w:pPr>
      <w:r>
        <w:rPr>
          <w:rStyle w:val="25"/>
          <w:rFonts w:ascii="宋体" w:hAnsi="宋体"/>
          <w:b/>
          <w:szCs w:val="21"/>
        </w:rPr>
        <w:t>第七条　付款方式</w:t>
      </w:r>
    </w:p>
    <w:p>
      <w:pPr>
        <w:snapToGrid w:val="0"/>
        <w:spacing w:line="400" w:lineRule="exact"/>
        <w:ind w:firstLine="420" w:firstLineChars="200"/>
        <w:rPr>
          <w:rStyle w:val="25"/>
          <w:rFonts w:ascii="宋体" w:hAnsi="宋体"/>
          <w:szCs w:val="21"/>
          <w:u w:val="single"/>
        </w:rPr>
      </w:pPr>
      <w:r>
        <w:rPr>
          <w:rStyle w:val="25"/>
          <w:rFonts w:ascii="宋体" w:hAnsi="宋体"/>
          <w:bCs/>
        </w:rPr>
        <w:t>1.</w:t>
      </w:r>
      <w:r>
        <w:rPr>
          <w:rStyle w:val="25"/>
          <w:rFonts w:ascii="宋体" w:hAnsi="宋体"/>
          <w:szCs w:val="21"/>
        </w:rPr>
        <w:t>资金性质：</w:t>
      </w:r>
      <w:r>
        <w:rPr>
          <w:rStyle w:val="25"/>
          <w:rFonts w:ascii="宋体" w:hAnsi="宋体"/>
          <w:szCs w:val="21"/>
          <w:u w:val="single"/>
        </w:rPr>
        <w:t>财政资金</w:t>
      </w:r>
      <w:r>
        <w:rPr>
          <w:rStyle w:val="25"/>
          <w:rFonts w:ascii="宋体" w:hAnsi="宋体"/>
          <w:szCs w:val="21"/>
        </w:rPr>
        <w:t>。</w:t>
      </w:r>
    </w:p>
    <w:p>
      <w:pPr>
        <w:spacing w:line="400" w:lineRule="exact"/>
        <w:ind w:firstLine="420" w:firstLineChars="200"/>
        <w:rPr>
          <w:rStyle w:val="25"/>
          <w:rFonts w:hAnsi="宋体"/>
        </w:rPr>
      </w:pPr>
      <w:r>
        <w:rPr>
          <w:rStyle w:val="25"/>
          <w:rFonts w:hAnsi="宋体"/>
        </w:rPr>
        <w:t>2.付款方式：</w:t>
      </w:r>
    </w:p>
    <w:p>
      <w:pPr>
        <w:spacing w:line="400" w:lineRule="exact"/>
        <w:ind w:firstLine="420" w:firstLineChars="200"/>
        <w:rPr>
          <w:rStyle w:val="25"/>
          <w:rFonts w:ascii="宋体" w:hAnsi="宋体"/>
          <w:bCs/>
          <w:szCs w:val="21"/>
        </w:rPr>
      </w:pPr>
      <w:r>
        <w:rPr>
          <w:rStyle w:val="25"/>
          <w:rFonts w:ascii="宋体" w:hAnsi="宋体"/>
          <w:bCs/>
          <w:szCs w:val="21"/>
        </w:rPr>
        <w:t>（1）本项目无预付款。</w:t>
      </w:r>
    </w:p>
    <w:p>
      <w:pPr>
        <w:spacing w:line="400" w:lineRule="exact"/>
        <w:ind w:firstLine="420" w:firstLineChars="200"/>
        <w:rPr>
          <w:rStyle w:val="25"/>
          <w:rFonts w:ascii="宋体" w:hAnsi="宋体"/>
          <w:bCs/>
          <w:szCs w:val="21"/>
        </w:rPr>
      </w:pPr>
      <w:r>
        <w:rPr>
          <w:rStyle w:val="25"/>
          <w:rFonts w:ascii="宋体" w:hAnsi="宋体"/>
          <w:bCs/>
          <w:szCs w:val="21"/>
        </w:rPr>
        <w:t>（2）成交人签订合同前必须向采购人缴纳成交金额</w:t>
      </w:r>
      <w:r>
        <w:rPr>
          <w:rStyle w:val="25"/>
          <w:rFonts w:ascii="宋体" w:hAnsi="宋体"/>
          <w:b/>
          <w:bCs/>
          <w:szCs w:val="21"/>
        </w:rPr>
        <w:t>5%作</w:t>
      </w:r>
      <w:r>
        <w:rPr>
          <w:rStyle w:val="25"/>
          <w:rFonts w:ascii="宋体" w:hAnsi="宋体"/>
          <w:bCs/>
          <w:szCs w:val="21"/>
        </w:rPr>
        <w:t>为合同履约保证金。</w:t>
      </w:r>
    </w:p>
    <w:p>
      <w:pPr>
        <w:spacing w:line="400" w:lineRule="exact"/>
        <w:ind w:firstLine="420" w:firstLineChars="200"/>
        <w:rPr>
          <w:rStyle w:val="25"/>
          <w:rFonts w:ascii="宋体" w:hAnsi="宋体"/>
          <w:bCs/>
          <w:szCs w:val="21"/>
        </w:rPr>
      </w:pPr>
      <w:r>
        <w:rPr>
          <w:rStyle w:val="25"/>
          <w:rFonts w:ascii="宋体" w:hAnsi="宋体"/>
          <w:bCs/>
          <w:szCs w:val="21"/>
        </w:rPr>
        <w:t>（3）成交人将所有货物、设备安装调试完毕，运转正常，经采购人最终验收合格后，由成交人向采购人发出付款函，并提交项目总金额发票及相关材料给采购人。采购人自收到发票及相关材料之日起二十个工作日内向钦州市财政局提交办理支付给成交人项目经费。</w:t>
      </w:r>
    </w:p>
    <w:p>
      <w:pPr>
        <w:snapToGrid w:val="0"/>
        <w:spacing w:line="400" w:lineRule="exact"/>
        <w:ind w:left="-61" w:leftChars="-29" w:firstLine="517" w:firstLineChars="245"/>
        <w:rPr>
          <w:rStyle w:val="25"/>
          <w:rFonts w:ascii="宋体" w:hAnsi="宋体"/>
          <w:b/>
          <w:szCs w:val="21"/>
        </w:rPr>
      </w:pPr>
      <w:r>
        <w:rPr>
          <w:rStyle w:val="25"/>
          <w:rFonts w:ascii="宋体" w:hAnsi="宋体"/>
          <w:b/>
          <w:szCs w:val="21"/>
        </w:rPr>
        <w:t>第八条　保证金</w:t>
      </w:r>
    </w:p>
    <w:p>
      <w:pPr>
        <w:snapToGrid w:val="0"/>
        <w:spacing w:line="400" w:lineRule="exact"/>
        <w:ind w:left="-61" w:leftChars="-29" w:firstLine="514" w:firstLineChars="245"/>
        <w:rPr>
          <w:rStyle w:val="25"/>
          <w:rFonts w:ascii="宋体" w:hAnsi="宋体"/>
          <w:b/>
          <w:szCs w:val="21"/>
        </w:rPr>
      </w:pPr>
      <w:r>
        <w:rPr>
          <w:rStyle w:val="25"/>
          <w:rFonts w:ascii="宋体" w:hAnsi="宋体"/>
          <w:bCs/>
          <w:szCs w:val="21"/>
        </w:rPr>
        <w:t>采购人支付给成交人项目费用后，履约保证金即转为质量保证金，在质保期内如能按照售后服务要求履行承诺且无质量问题的，自最终验收合格之日起，满一年后由成交人向采购人发出付款函，采购人自收到函件之日起二十个工作日内向成交人支付（无息）。</w:t>
      </w:r>
    </w:p>
    <w:p>
      <w:pPr>
        <w:snapToGrid w:val="0"/>
        <w:spacing w:line="400" w:lineRule="exact"/>
        <w:ind w:firstLine="422" w:firstLineChars="200"/>
        <w:rPr>
          <w:rStyle w:val="25"/>
          <w:rFonts w:ascii="宋体" w:hAnsi="宋体"/>
          <w:b/>
          <w:szCs w:val="21"/>
        </w:rPr>
      </w:pPr>
      <w:r>
        <w:rPr>
          <w:rStyle w:val="25"/>
          <w:rFonts w:ascii="宋体" w:hAnsi="宋体"/>
          <w:b/>
          <w:szCs w:val="21"/>
        </w:rPr>
        <w:t>第九条  税费本合同执行中相关的一切税费均由乙方负担。</w:t>
      </w:r>
    </w:p>
    <w:p>
      <w:pPr>
        <w:snapToGrid w:val="0"/>
        <w:spacing w:line="400" w:lineRule="exact"/>
        <w:ind w:firstLine="422" w:firstLineChars="200"/>
        <w:rPr>
          <w:rStyle w:val="25"/>
          <w:rFonts w:ascii="宋体" w:hAnsi="宋体"/>
          <w:b/>
          <w:szCs w:val="21"/>
        </w:rPr>
      </w:pPr>
      <w:r>
        <w:rPr>
          <w:rStyle w:val="25"/>
          <w:rFonts w:ascii="宋体" w:hAnsi="宋体"/>
          <w:b/>
          <w:szCs w:val="21"/>
        </w:rPr>
        <w:t>第十条  售后服务及保修期</w:t>
      </w:r>
    </w:p>
    <w:p>
      <w:pPr>
        <w:snapToGrid w:val="0"/>
        <w:spacing w:line="400" w:lineRule="exact"/>
        <w:ind w:firstLine="420" w:firstLineChars="200"/>
        <w:rPr>
          <w:rStyle w:val="25"/>
          <w:rFonts w:ascii="宋体" w:hAnsi="宋体"/>
          <w:szCs w:val="21"/>
        </w:rPr>
      </w:pPr>
      <w:r>
        <w:rPr>
          <w:rStyle w:val="25"/>
          <w:rFonts w:ascii="宋体" w:hAnsi="宋体"/>
          <w:szCs w:val="21"/>
        </w:rPr>
        <w:t>1.乙方应按照国家有关法律法规和“三包”规定以及询价文件和本合同所附的《服务承诺》，为甲方提供售后服务。</w:t>
      </w:r>
    </w:p>
    <w:p>
      <w:pPr>
        <w:snapToGrid w:val="0"/>
        <w:spacing w:line="400" w:lineRule="exact"/>
        <w:ind w:firstLine="420" w:firstLineChars="200"/>
        <w:rPr>
          <w:rStyle w:val="25"/>
          <w:rFonts w:ascii="宋体" w:hAnsi="宋体"/>
          <w:szCs w:val="21"/>
          <w:u w:val="single"/>
        </w:rPr>
      </w:pPr>
      <w:r>
        <w:rPr>
          <w:rStyle w:val="25"/>
          <w:rFonts w:ascii="宋体" w:hAnsi="宋体"/>
          <w:szCs w:val="21"/>
        </w:rPr>
        <w:t>2.货物保修期：</w:t>
      </w:r>
      <w:r>
        <w:rPr>
          <w:rStyle w:val="25"/>
          <w:rFonts w:ascii="宋体" w:hAnsi="宋体"/>
          <w:szCs w:val="21"/>
          <w:u w:val="single"/>
        </w:rPr>
        <w:t xml:space="preserve">                                          </w:t>
      </w:r>
      <w:r>
        <w:rPr>
          <w:rStyle w:val="25"/>
          <w:rFonts w:ascii="宋体" w:hAnsi="宋体"/>
          <w:szCs w:val="21"/>
        </w:rPr>
        <w:t>。</w:t>
      </w:r>
    </w:p>
    <w:p>
      <w:pPr>
        <w:snapToGrid w:val="0"/>
        <w:spacing w:line="400" w:lineRule="exact"/>
        <w:ind w:firstLine="420" w:firstLineChars="200"/>
        <w:rPr>
          <w:rStyle w:val="25"/>
          <w:rFonts w:ascii="宋体" w:hAnsi="宋体"/>
          <w:szCs w:val="21"/>
        </w:rPr>
      </w:pPr>
      <w:r>
        <w:rPr>
          <w:rStyle w:val="25"/>
          <w:rFonts w:ascii="宋体" w:hAnsi="宋体"/>
          <w:szCs w:val="21"/>
        </w:rPr>
        <w:t>3.</w:t>
      </w:r>
      <w:r>
        <w:rPr>
          <w:rStyle w:val="25"/>
          <w:rFonts w:ascii="宋体" w:hAnsi="宋体"/>
        </w:rPr>
        <w:t>乙方提供货物的质量保证期按交货验收合格之日起计（期限见《货物需求一览表》的要求）。在保证期内因货物本身的质量问题发生故障，乙方应负责免费修理和更换零部件。对达不到技术要求者，根据实际情况，经双方协商，可按以下办法处理</w:t>
      </w:r>
      <w:r>
        <w:rPr>
          <w:rStyle w:val="25"/>
          <w:rFonts w:ascii="宋体" w:hAnsi="宋体"/>
          <w:szCs w:val="21"/>
        </w:rPr>
        <w:t>：</w:t>
      </w:r>
    </w:p>
    <w:p>
      <w:pPr>
        <w:snapToGrid w:val="0"/>
        <w:spacing w:line="400" w:lineRule="exact"/>
        <w:ind w:firstLine="420" w:firstLineChars="200"/>
        <w:rPr>
          <w:rStyle w:val="25"/>
          <w:rFonts w:ascii="宋体" w:hAnsi="宋体"/>
        </w:rPr>
      </w:pPr>
      <w:r>
        <w:rPr>
          <w:rStyle w:val="25"/>
          <w:rFonts w:ascii="宋体" w:hAnsi="宋体"/>
        </w:rPr>
        <w:t>⑴更换：由乙方承担所发生的全部费用。</w:t>
      </w:r>
    </w:p>
    <w:p>
      <w:pPr>
        <w:snapToGrid w:val="0"/>
        <w:spacing w:line="400" w:lineRule="exact"/>
        <w:ind w:firstLine="420" w:firstLineChars="200"/>
        <w:rPr>
          <w:rStyle w:val="25"/>
          <w:rFonts w:ascii="宋体" w:hAnsi="宋体"/>
        </w:rPr>
      </w:pPr>
      <w:r>
        <w:rPr>
          <w:rStyle w:val="25"/>
          <w:rFonts w:ascii="宋体" w:hAnsi="宋体"/>
        </w:rPr>
        <w:t>⑵贬值处理：由甲乙双方合议定价。</w:t>
      </w:r>
    </w:p>
    <w:p>
      <w:pPr>
        <w:snapToGrid w:val="0"/>
        <w:spacing w:line="400" w:lineRule="exact"/>
        <w:ind w:firstLine="420" w:firstLineChars="200"/>
        <w:rPr>
          <w:rStyle w:val="25"/>
          <w:rFonts w:ascii="宋体" w:hAnsi="宋体"/>
        </w:rPr>
      </w:pPr>
      <w:r>
        <w:rPr>
          <w:rStyle w:val="25"/>
          <w:rFonts w:ascii="宋体" w:hAnsi="宋体"/>
        </w:rPr>
        <w:t>⑶退货处理：乙方应退还甲方支付的合同款，同时应承担该货物的直接费用（运输、保险、检验、货款利息及银行手续费等）。</w:t>
      </w:r>
    </w:p>
    <w:p>
      <w:pPr>
        <w:snapToGrid w:val="0"/>
        <w:spacing w:line="400" w:lineRule="exact"/>
        <w:ind w:firstLine="420" w:firstLineChars="200"/>
        <w:rPr>
          <w:rStyle w:val="25"/>
          <w:rFonts w:ascii="宋体" w:hAnsi="宋体"/>
        </w:rPr>
      </w:pPr>
      <w:r>
        <w:rPr>
          <w:rStyle w:val="25"/>
          <w:rFonts w:ascii="宋体" w:hAnsi="宋体"/>
        </w:rPr>
        <w:t>4. 如在使用过程中发生质量问题，乙方在接到甲方通知后在</w:t>
      </w:r>
      <w:r>
        <w:rPr>
          <w:rStyle w:val="25"/>
          <w:rFonts w:ascii="宋体" w:hAnsi="宋体"/>
          <w:u w:val="single"/>
        </w:rPr>
        <w:t xml:space="preserve">    </w:t>
      </w:r>
      <w:r>
        <w:rPr>
          <w:rStyle w:val="25"/>
          <w:rFonts w:ascii="宋体" w:hAnsi="宋体"/>
        </w:rPr>
        <w:t>小时内到达甲方现场。</w:t>
      </w:r>
    </w:p>
    <w:p>
      <w:pPr>
        <w:snapToGrid w:val="0"/>
        <w:spacing w:line="400" w:lineRule="exact"/>
        <w:ind w:firstLine="420" w:firstLineChars="200"/>
        <w:rPr>
          <w:rStyle w:val="25"/>
          <w:rFonts w:ascii="宋体" w:hAnsi="宋体"/>
        </w:rPr>
      </w:pPr>
      <w:r>
        <w:rPr>
          <w:rStyle w:val="25"/>
          <w:rFonts w:ascii="宋体" w:hAnsi="宋体"/>
        </w:rPr>
        <w:t>5. 在质保期内，乙方应对货物出现的质量及安全问题负责处理解决并承担一切费用。</w:t>
      </w:r>
    </w:p>
    <w:p>
      <w:pPr>
        <w:snapToGrid w:val="0"/>
        <w:spacing w:line="400" w:lineRule="exact"/>
        <w:ind w:firstLine="420" w:firstLineChars="200"/>
        <w:rPr>
          <w:rStyle w:val="25"/>
          <w:rFonts w:ascii="宋体" w:hAnsi="宋体"/>
        </w:rPr>
      </w:pPr>
      <w:r>
        <w:rPr>
          <w:rStyle w:val="25"/>
          <w:rFonts w:ascii="宋体" w:hAnsi="宋体"/>
        </w:rPr>
        <w:t>6.上述的货物免费保修期为</w:t>
      </w:r>
      <w:r>
        <w:rPr>
          <w:rStyle w:val="25"/>
          <w:rFonts w:ascii="宋体" w:hAnsi="宋体"/>
          <w:u w:val="single"/>
        </w:rPr>
        <w:t xml:space="preserve">     </w:t>
      </w:r>
      <w:r>
        <w:rPr>
          <w:rStyle w:val="25"/>
          <w:rFonts w:ascii="宋体" w:hAnsi="宋体"/>
        </w:rPr>
        <w:t>年，因人为因素出现的故障不在免费保修范围内。超过保修期的机器设备，终生维修，维修时只收部件成本费。在保修期内，乙方必须每年进行不少于一次现场巡检并向甲方提供书面巡检报告；在接到报修电话后两个小时内派出技术工程师上门服务，24小时内维修好，并承担一切费用。若24小时内无法维修好的设备，乙方必须免费提供不低于故障设备规格型号档次的备用设备，直到故障设备修复，乙方对所有设备实行终身维护，保修期外发生维修只收材料成本费。</w:t>
      </w:r>
    </w:p>
    <w:p>
      <w:pPr>
        <w:snapToGrid w:val="0"/>
        <w:spacing w:line="400" w:lineRule="exact"/>
        <w:ind w:firstLine="420" w:firstLineChars="200"/>
        <w:rPr>
          <w:rStyle w:val="25"/>
          <w:rFonts w:ascii="宋体" w:hAnsi="宋体"/>
          <w:szCs w:val="21"/>
          <w:u w:val="single"/>
        </w:rPr>
      </w:pPr>
      <w:r>
        <w:rPr>
          <w:rStyle w:val="25"/>
          <w:rFonts w:ascii="宋体" w:hAnsi="宋体"/>
        </w:rPr>
        <w:t>7.乙方提供的服务承诺和售后服务及保修期责任等其它具体约定事项。（见合同附件）</w:t>
      </w:r>
    </w:p>
    <w:p>
      <w:pPr>
        <w:snapToGrid w:val="0"/>
        <w:spacing w:line="400" w:lineRule="exact"/>
        <w:ind w:firstLine="422" w:firstLineChars="200"/>
        <w:rPr>
          <w:rStyle w:val="25"/>
          <w:rFonts w:ascii="宋体" w:hAnsi="宋体"/>
          <w:b/>
          <w:szCs w:val="21"/>
        </w:rPr>
      </w:pPr>
      <w:r>
        <w:rPr>
          <w:rStyle w:val="25"/>
          <w:rFonts w:ascii="宋体" w:hAnsi="宋体"/>
          <w:b/>
          <w:szCs w:val="21"/>
        </w:rPr>
        <w:t>第十一条　违约责任</w:t>
      </w:r>
    </w:p>
    <w:p>
      <w:pPr>
        <w:pStyle w:val="62"/>
        <w:spacing w:before="120" w:after="120" w:line="400" w:lineRule="exact"/>
        <w:ind w:firstLine="411" w:firstLineChars="196"/>
        <w:rPr>
          <w:rStyle w:val="25"/>
          <w:rFonts w:hAnsi="宋体"/>
        </w:rPr>
      </w:pPr>
      <w:r>
        <w:rPr>
          <w:rStyle w:val="25"/>
          <w:rFonts w:hAnsi="宋体"/>
        </w:rPr>
        <w:t>1.乙方所提供的货物规格、技术标准、材料等质量不合格的，应及时更换，更换不及时的按逾期交货处罚；因质量问题甲方不同意接收的或特殊情况甲方同意接收的，乙方应向甲方支付本合同总价款 5%违约金并赔偿甲方经济损失。</w:t>
      </w:r>
    </w:p>
    <w:p>
      <w:pPr>
        <w:pStyle w:val="62"/>
        <w:spacing w:before="120" w:after="120" w:line="400" w:lineRule="exact"/>
        <w:ind w:firstLine="411" w:firstLineChars="196"/>
        <w:rPr>
          <w:rStyle w:val="25"/>
          <w:rFonts w:hAnsi="宋体" w:cs="Courier New"/>
          <w:bCs/>
        </w:rPr>
      </w:pPr>
      <w:r>
        <w:rPr>
          <w:rStyle w:val="25"/>
          <w:rFonts w:hAnsi="宋体"/>
        </w:rPr>
        <w:t>2.</w:t>
      </w:r>
      <w:r>
        <w:rPr>
          <w:rStyle w:val="25"/>
          <w:rFonts w:hAnsi="宋体" w:cs="Courier New"/>
          <w:bCs/>
        </w:rPr>
        <w:t>乙方提供的产品与服务与响应文件中的承诺不符的，甲方有权解除合同。</w:t>
      </w:r>
    </w:p>
    <w:p>
      <w:pPr>
        <w:pStyle w:val="62"/>
        <w:spacing w:before="120" w:after="120" w:line="400" w:lineRule="exact"/>
        <w:ind w:firstLine="411" w:firstLineChars="196"/>
        <w:rPr>
          <w:rStyle w:val="25"/>
          <w:rFonts w:hAnsi="宋体"/>
        </w:rPr>
      </w:pPr>
      <w:r>
        <w:rPr>
          <w:rStyle w:val="25"/>
          <w:rFonts w:hAnsi="宋体"/>
        </w:rPr>
        <w:t>3.乙方提供的货物如侵犯了第三方合法权益而引发的任何纠纷或诉讼，均由乙方负责交涉并承担全部责任。</w:t>
      </w:r>
    </w:p>
    <w:p>
      <w:pPr>
        <w:pStyle w:val="62"/>
        <w:spacing w:before="120" w:after="120" w:line="400" w:lineRule="exact"/>
        <w:ind w:firstLine="411" w:firstLineChars="196"/>
        <w:rPr>
          <w:rStyle w:val="25"/>
          <w:rFonts w:hAnsi="宋体"/>
        </w:rPr>
      </w:pPr>
      <w:r>
        <w:rPr>
          <w:rStyle w:val="25"/>
          <w:rFonts w:hAnsi="宋体"/>
        </w:rPr>
        <w:t>4.因包装、运输引起的货物损坏，按质量不合格处罚。</w:t>
      </w:r>
    </w:p>
    <w:p>
      <w:pPr>
        <w:pStyle w:val="62"/>
        <w:spacing w:before="120" w:after="120" w:line="400" w:lineRule="exact"/>
        <w:ind w:firstLine="411" w:firstLineChars="196"/>
        <w:rPr>
          <w:rStyle w:val="25"/>
          <w:rFonts w:hAnsi="宋体"/>
        </w:rPr>
      </w:pPr>
      <w:r>
        <w:rPr>
          <w:rStyle w:val="25"/>
          <w:rFonts w:hAnsi="宋体"/>
        </w:rPr>
        <w:t>5.甲方无故延期接收货物、乙方逾期交货的，每天向对方偿付本合同总价款3‰违约金，但违约金累计不得超过本合同总价款5%，超过</w:t>
      </w:r>
      <w:r>
        <w:rPr>
          <w:rStyle w:val="25"/>
          <w:rFonts w:hAnsi="宋体"/>
          <w:u w:val="single"/>
        </w:rPr>
        <w:t xml:space="preserve"> 10 </w:t>
      </w:r>
      <w:r>
        <w:rPr>
          <w:rStyle w:val="25"/>
          <w:rFonts w:hAnsi="宋体"/>
        </w:rPr>
        <w:t>天对方有权解除合同，违约方承担因此给对方造成经济损失；甲方延期付货款的，每天向乙方偿付延期货款额3‰滞纳金，但滞纳金累计不得超过延期货款额5%。</w:t>
      </w:r>
    </w:p>
    <w:p>
      <w:pPr>
        <w:pStyle w:val="62"/>
        <w:spacing w:before="120" w:after="120" w:line="400" w:lineRule="exact"/>
        <w:ind w:firstLine="411" w:firstLineChars="196"/>
        <w:rPr>
          <w:rStyle w:val="25"/>
          <w:rFonts w:hAnsi="宋体"/>
        </w:rPr>
      </w:pPr>
      <w:r>
        <w:rPr>
          <w:rStyle w:val="25"/>
          <w:rFonts w:hAnsi="宋体"/>
        </w:rPr>
        <w:t>6.乙方未按本合同和响应文件中规定的服务承诺提供售后服务的，乙方应按本合同总价款 5%向甲方支付违约金。</w:t>
      </w:r>
    </w:p>
    <w:p>
      <w:pPr>
        <w:pStyle w:val="62"/>
        <w:spacing w:before="120" w:after="120" w:line="400" w:lineRule="exact"/>
        <w:ind w:firstLine="411" w:firstLineChars="196"/>
        <w:rPr>
          <w:rStyle w:val="25"/>
          <w:rFonts w:hAnsi="宋体"/>
        </w:rPr>
      </w:pPr>
      <w:r>
        <w:rPr>
          <w:rStyle w:val="25"/>
          <w:rFonts w:hAnsi="宋体"/>
        </w:rPr>
        <w:t>7.乙方提供的货物在质量保证期内，因设计、工艺或材料的缺陷和其它质量原因造成的问题，由乙方负责，费用从履约保证金中扣除，不足另补。</w:t>
      </w:r>
    </w:p>
    <w:p>
      <w:pPr>
        <w:pStyle w:val="62"/>
        <w:spacing w:before="120" w:after="120" w:line="400" w:lineRule="exact"/>
        <w:ind w:firstLine="411" w:firstLineChars="196"/>
        <w:rPr>
          <w:rStyle w:val="25"/>
          <w:rFonts w:hAnsi="宋体"/>
        </w:rPr>
      </w:pPr>
      <w:r>
        <w:rPr>
          <w:rStyle w:val="25"/>
          <w:rFonts w:hAnsi="宋体"/>
        </w:rPr>
        <w:t>8.其它违约行为按本合同总价款5%收取违约金并赔偿经济损失。</w:t>
      </w:r>
    </w:p>
    <w:p>
      <w:pPr>
        <w:pStyle w:val="62"/>
        <w:snapToGrid w:val="0"/>
        <w:spacing w:before="120" w:after="120" w:line="400" w:lineRule="exact"/>
        <w:ind w:firstLine="413" w:firstLineChars="196"/>
        <w:rPr>
          <w:rStyle w:val="25"/>
          <w:rFonts w:hAnsi="宋体"/>
          <w:b/>
        </w:rPr>
      </w:pPr>
      <w:r>
        <w:rPr>
          <w:rStyle w:val="25"/>
          <w:rFonts w:hAnsi="宋体"/>
          <w:b/>
        </w:rPr>
        <w:t>第十二条  不可抗力事件处理</w:t>
      </w:r>
    </w:p>
    <w:p>
      <w:pPr>
        <w:pStyle w:val="62"/>
        <w:snapToGrid w:val="0"/>
        <w:spacing w:before="120" w:after="120" w:line="400" w:lineRule="exact"/>
        <w:ind w:firstLine="420" w:firstLineChars="200"/>
        <w:rPr>
          <w:rStyle w:val="25"/>
          <w:rFonts w:hAnsi="宋体"/>
        </w:rPr>
      </w:pPr>
      <w:r>
        <w:rPr>
          <w:rStyle w:val="25"/>
          <w:rFonts w:hAnsi="宋体"/>
        </w:rPr>
        <w:t>1.在合同有效期内，任何一方因不可抗力事件导致不能履行合同，则合同履行期可延长，其延长期与不可抗力影响期相同。</w:t>
      </w:r>
    </w:p>
    <w:p>
      <w:pPr>
        <w:pStyle w:val="62"/>
        <w:snapToGrid w:val="0"/>
        <w:spacing w:before="120" w:after="120" w:line="400" w:lineRule="exact"/>
        <w:ind w:firstLine="420" w:firstLineChars="200"/>
        <w:rPr>
          <w:rStyle w:val="25"/>
          <w:rFonts w:hAnsi="宋体"/>
        </w:rPr>
      </w:pPr>
      <w:r>
        <w:rPr>
          <w:rStyle w:val="25"/>
          <w:rFonts w:hAnsi="宋体"/>
        </w:rPr>
        <w:t>2.不可抗力事件发生后，应立即通知对方，并寄送有关权威机构出具的证明。</w:t>
      </w:r>
    </w:p>
    <w:p>
      <w:pPr>
        <w:pStyle w:val="62"/>
        <w:snapToGrid w:val="0"/>
        <w:spacing w:before="120" w:after="120" w:line="400" w:lineRule="exact"/>
        <w:ind w:firstLine="420" w:firstLineChars="200"/>
        <w:rPr>
          <w:rStyle w:val="25"/>
          <w:rFonts w:hAnsi="宋体"/>
        </w:rPr>
      </w:pPr>
      <w:r>
        <w:rPr>
          <w:rStyle w:val="25"/>
          <w:rFonts w:hAnsi="宋体"/>
        </w:rPr>
        <w:t>3.不可抗力事件延续一百二十天以上，双方应通过友好协商，确定是否继续履行合同。</w:t>
      </w:r>
    </w:p>
    <w:p>
      <w:pPr>
        <w:snapToGrid w:val="0"/>
        <w:spacing w:line="400" w:lineRule="exact"/>
        <w:ind w:firstLine="422" w:firstLineChars="200"/>
        <w:rPr>
          <w:rStyle w:val="25"/>
          <w:rFonts w:ascii="宋体" w:hAnsi="宋体"/>
          <w:szCs w:val="21"/>
        </w:rPr>
      </w:pPr>
      <w:r>
        <w:rPr>
          <w:rStyle w:val="25"/>
          <w:rFonts w:ascii="宋体" w:hAnsi="宋体"/>
          <w:b/>
          <w:szCs w:val="21"/>
        </w:rPr>
        <w:t>第十三条  合同争议解决</w:t>
      </w:r>
    </w:p>
    <w:p>
      <w:pPr>
        <w:snapToGrid w:val="0"/>
        <w:spacing w:line="400" w:lineRule="exact"/>
        <w:ind w:firstLine="420" w:firstLineChars="200"/>
        <w:rPr>
          <w:rStyle w:val="25"/>
          <w:rFonts w:ascii="宋体" w:hAnsi="宋体"/>
          <w:szCs w:val="21"/>
        </w:rPr>
      </w:pPr>
      <w:r>
        <w:rPr>
          <w:rStyle w:val="25"/>
          <w:rFonts w:ascii="宋体" w:hAnsi="宋体"/>
          <w:szCs w:val="21"/>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Style w:val="25"/>
          <w:rFonts w:ascii="宋体" w:hAnsi="宋体"/>
          <w:szCs w:val="21"/>
        </w:rPr>
      </w:pPr>
      <w:r>
        <w:rPr>
          <w:rStyle w:val="25"/>
          <w:rFonts w:ascii="宋体" w:hAnsi="宋体"/>
          <w:szCs w:val="21"/>
        </w:rPr>
        <w:t>2.因履行本合同引起的或与本合同有关的争议，甲乙双方应首先通过友好协商解决，如果协商不能解决，可向仲裁委员会申请仲裁或向人民法院提起诉讼。</w:t>
      </w:r>
    </w:p>
    <w:p>
      <w:pPr>
        <w:snapToGrid w:val="0"/>
        <w:spacing w:line="400" w:lineRule="exact"/>
        <w:ind w:firstLine="420" w:firstLineChars="200"/>
        <w:rPr>
          <w:rStyle w:val="25"/>
          <w:rFonts w:ascii="宋体" w:hAnsi="宋体"/>
          <w:szCs w:val="21"/>
        </w:rPr>
      </w:pPr>
      <w:r>
        <w:rPr>
          <w:rStyle w:val="25"/>
          <w:rFonts w:ascii="宋体" w:hAnsi="宋体"/>
          <w:szCs w:val="21"/>
        </w:rPr>
        <w:t>3.诉讼期间，本合同继续履行。</w:t>
      </w:r>
    </w:p>
    <w:p>
      <w:pPr>
        <w:pStyle w:val="62"/>
        <w:snapToGrid w:val="0"/>
        <w:spacing w:before="120" w:after="120" w:line="400" w:lineRule="exact"/>
        <w:ind w:firstLine="413" w:firstLineChars="196"/>
        <w:rPr>
          <w:rStyle w:val="25"/>
          <w:rFonts w:hAnsi="宋体"/>
          <w:b/>
        </w:rPr>
      </w:pPr>
      <w:r>
        <w:rPr>
          <w:rStyle w:val="25"/>
          <w:rFonts w:hAnsi="宋体"/>
          <w:b/>
        </w:rPr>
        <w:t>第十四条  诉讼</w:t>
      </w:r>
    </w:p>
    <w:p>
      <w:pPr>
        <w:pStyle w:val="62"/>
        <w:snapToGrid w:val="0"/>
        <w:spacing w:before="120" w:after="120" w:line="400" w:lineRule="exact"/>
        <w:rPr>
          <w:rStyle w:val="25"/>
          <w:rFonts w:hAnsi="宋体"/>
        </w:rPr>
      </w:pPr>
      <w:r>
        <w:rPr>
          <w:rStyle w:val="25"/>
          <w:rFonts w:hAnsi="宋体"/>
        </w:rPr>
        <w:t xml:space="preserve">    双方在执行合同中所发生的一切争议，应通过协商解决。如果协商不能解决，可向仲裁委员会申请仲裁或向人民法院提起诉讼。</w:t>
      </w:r>
    </w:p>
    <w:p>
      <w:pPr>
        <w:pStyle w:val="62"/>
        <w:snapToGrid w:val="0"/>
        <w:spacing w:before="120" w:after="120" w:line="400" w:lineRule="exact"/>
        <w:ind w:left="561" w:leftChars="267"/>
        <w:rPr>
          <w:rStyle w:val="25"/>
          <w:rFonts w:hAnsi="宋体"/>
          <w:b/>
        </w:rPr>
      </w:pPr>
      <w:r>
        <w:rPr>
          <w:rStyle w:val="25"/>
          <w:rFonts w:hAnsi="宋体"/>
          <w:b/>
        </w:rPr>
        <w:t>第十五条  合同生效及其它</w:t>
      </w:r>
    </w:p>
    <w:p>
      <w:pPr>
        <w:pStyle w:val="62"/>
        <w:snapToGrid w:val="0"/>
        <w:spacing w:before="120" w:after="120" w:line="400" w:lineRule="exact"/>
        <w:ind w:left="561" w:leftChars="267"/>
        <w:rPr>
          <w:rStyle w:val="25"/>
          <w:rFonts w:hAnsi="宋体"/>
        </w:rPr>
      </w:pPr>
      <w:r>
        <w:rPr>
          <w:rStyle w:val="25"/>
          <w:rFonts w:hAnsi="宋体"/>
        </w:rPr>
        <w:t>1.合同经双方法定代表人或授权代表签字并加盖单位公章后生效。</w:t>
      </w:r>
    </w:p>
    <w:p>
      <w:pPr>
        <w:pStyle w:val="62"/>
        <w:snapToGrid w:val="0"/>
        <w:spacing w:before="120" w:after="120" w:line="400" w:lineRule="exact"/>
        <w:ind w:left="561" w:leftChars="267"/>
        <w:rPr>
          <w:rStyle w:val="25"/>
          <w:rFonts w:hAnsi="宋体"/>
        </w:rPr>
      </w:pPr>
      <w:r>
        <w:rPr>
          <w:rStyle w:val="25"/>
          <w:rFonts w:hAnsi="宋体"/>
        </w:rPr>
        <w:t>2.本合同未尽事宜，遵照《合同法》有关条文执行。</w:t>
      </w:r>
    </w:p>
    <w:p>
      <w:pPr>
        <w:snapToGrid w:val="0"/>
        <w:spacing w:line="400" w:lineRule="exact"/>
        <w:ind w:firstLine="422" w:firstLineChars="200"/>
        <w:rPr>
          <w:rStyle w:val="25"/>
          <w:rFonts w:ascii="宋体" w:hAnsi="宋体"/>
          <w:b/>
          <w:szCs w:val="21"/>
        </w:rPr>
      </w:pPr>
      <w:r>
        <w:rPr>
          <w:rStyle w:val="25"/>
          <w:rFonts w:ascii="宋体" w:hAnsi="宋体"/>
          <w:b/>
          <w:szCs w:val="21"/>
        </w:rPr>
        <w:t>第十六条　合同的变更、终止与转让</w:t>
      </w:r>
    </w:p>
    <w:p>
      <w:pPr>
        <w:snapToGrid w:val="0"/>
        <w:spacing w:line="400" w:lineRule="exact"/>
        <w:ind w:firstLine="420" w:firstLineChars="200"/>
        <w:rPr>
          <w:rStyle w:val="25"/>
          <w:rFonts w:ascii="宋体" w:hAnsi="宋体"/>
          <w:szCs w:val="21"/>
        </w:rPr>
      </w:pPr>
      <w:r>
        <w:rPr>
          <w:rStyle w:val="25"/>
          <w:rFonts w:ascii="宋体" w:hAnsi="宋体"/>
          <w:szCs w:val="21"/>
        </w:rPr>
        <w:t>1.除《中华人民共和国政府采购法》第五十条规定的情形外，本合同一经签订，甲乙双方不得擅自变更、中止或终止。</w:t>
      </w:r>
    </w:p>
    <w:p>
      <w:pPr>
        <w:pStyle w:val="62"/>
        <w:snapToGrid w:val="0"/>
        <w:spacing w:before="120" w:after="120" w:line="400" w:lineRule="exact"/>
        <w:ind w:firstLine="411" w:firstLineChars="196"/>
        <w:rPr>
          <w:rStyle w:val="25"/>
          <w:rFonts w:hAnsi="宋体"/>
          <w:b/>
        </w:rPr>
      </w:pPr>
      <w:r>
        <w:rPr>
          <w:rStyle w:val="25"/>
          <w:rFonts w:hAnsi="宋体"/>
        </w:rPr>
        <w:t>2.乙方不得擅自转让（无进口资格的供应商委托进口货物除外）其应履行的合同义务。</w:t>
      </w:r>
    </w:p>
    <w:p>
      <w:pPr>
        <w:snapToGrid w:val="0"/>
        <w:spacing w:line="400" w:lineRule="exact"/>
        <w:ind w:firstLine="422" w:firstLineChars="200"/>
        <w:rPr>
          <w:rStyle w:val="25"/>
          <w:rFonts w:ascii="宋体" w:hAnsi="宋体"/>
          <w:b/>
          <w:szCs w:val="21"/>
        </w:rPr>
      </w:pPr>
      <w:r>
        <w:rPr>
          <w:rStyle w:val="25"/>
          <w:rFonts w:ascii="宋体" w:hAnsi="宋体"/>
          <w:b/>
          <w:szCs w:val="21"/>
        </w:rPr>
        <w:t>第十七条　签订本合同依据</w:t>
      </w:r>
    </w:p>
    <w:p>
      <w:pPr>
        <w:snapToGrid w:val="0"/>
        <w:spacing w:line="400" w:lineRule="exact"/>
        <w:ind w:firstLine="420" w:firstLineChars="200"/>
        <w:rPr>
          <w:rStyle w:val="25"/>
          <w:rFonts w:ascii="宋体" w:hAnsi="宋体"/>
          <w:szCs w:val="21"/>
        </w:rPr>
      </w:pPr>
      <w:r>
        <w:rPr>
          <w:rStyle w:val="25"/>
          <w:rFonts w:ascii="宋体" w:hAnsi="宋体"/>
          <w:szCs w:val="21"/>
        </w:rPr>
        <w:t>1.政府采购竞争性谈判文件；</w:t>
      </w:r>
    </w:p>
    <w:p>
      <w:pPr>
        <w:snapToGrid w:val="0"/>
        <w:spacing w:line="400" w:lineRule="exact"/>
        <w:ind w:firstLine="420" w:firstLineChars="200"/>
        <w:rPr>
          <w:rStyle w:val="25"/>
          <w:rFonts w:ascii="宋体" w:hAnsi="宋体"/>
          <w:szCs w:val="21"/>
        </w:rPr>
      </w:pPr>
      <w:r>
        <w:rPr>
          <w:rStyle w:val="25"/>
          <w:rFonts w:ascii="宋体" w:hAnsi="宋体"/>
          <w:szCs w:val="21"/>
        </w:rPr>
        <w:t>2.供应商提供的响应文件；</w:t>
      </w:r>
    </w:p>
    <w:p>
      <w:pPr>
        <w:snapToGrid w:val="0"/>
        <w:spacing w:line="400" w:lineRule="exact"/>
        <w:ind w:firstLine="420" w:firstLineChars="200"/>
        <w:rPr>
          <w:rStyle w:val="25"/>
          <w:rFonts w:ascii="宋体" w:hAnsi="宋体"/>
          <w:szCs w:val="21"/>
        </w:rPr>
      </w:pPr>
      <w:r>
        <w:rPr>
          <w:rStyle w:val="25"/>
          <w:rFonts w:ascii="宋体" w:hAnsi="宋体"/>
          <w:szCs w:val="21"/>
        </w:rPr>
        <w:t xml:space="preserve">3.谈判函； </w:t>
      </w:r>
    </w:p>
    <w:p>
      <w:pPr>
        <w:snapToGrid w:val="0"/>
        <w:spacing w:line="400" w:lineRule="exact"/>
        <w:ind w:firstLine="420" w:firstLineChars="200"/>
        <w:rPr>
          <w:rStyle w:val="25"/>
          <w:rFonts w:ascii="宋体" w:hAnsi="宋体"/>
          <w:szCs w:val="21"/>
          <w:u w:val="single"/>
        </w:rPr>
      </w:pPr>
      <w:r>
        <w:rPr>
          <w:rStyle w:val="25"/>
          <w:rFonts w:ascii="宋体" w:hAnsi="宋体"/>
          <w:szCs w:val="21"/>
        </w:rPr>
        <w:t>4.成交通知书。</w:t>
      </w:r>
    </w:p>
    <w:p>
      <w:pPr>
        <w:snapToGrid w:val="0"/>
        <w:spacing w:line="400" w:lineRule="exact"/>
        <w:ind w:firstLine="422" w:firstLineChars="200"/>
        <w:rPr>
          <w:rStyle w:val="25"/>
          <w:rFonts w:ascii="宋体" w:hAnsi="宋体"/>
          <w:szCs w:val="21"/>
        </w:rPr>
      </w:pPr>
      <w:r>
        <w:rPr>
          <w:rStyle w:val="25"/>
          <w:rFonts w:ascii="宋体" w:hAnsi="宋体"/>
          <w:b/>
          <w:szCs w:val="21"/>
        </w:rPr>
        <w:t>第十八条　</w:t>
      </w:r>
      <w:r>
        <w:rPr>
          <w:rStyle w:val="25"/>
          <w:rFonts w:ascii="宋体" w:hAnsi="宋体"/>
          <w:szCs w:val="21"/>
        </w:rPr>
        <w:t>本合同一式贰份，具有同等法律效力，甲乙双方各一份、钦州市政府采购中心各一份，（可根据需要另增加）</w:t>
      </w:r>
    </w:p>
    <w:tbl>
      <w:tblPr>
        <w:tblStyle w:val="11"/>
        <w:tblpPr w:leftFromText="180" w:rightFromText="180" w:vertAnchor="page" w:horzAnchor="margin" w:tblpY="2341"/>
        <w:tblW w:w="97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6"/>
        <w:gridCol w:w="4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88"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5"/>
                <w:rFonts w:ascii="宋体" w:hAnsi="宋体"/>
                <w:szCs w:val="21"/>
              </w:rPr>
            </w:pPr>
            <w:r>
              <w:rPr>
                <w:rStyle w:val="25"/>
                <w:rFonts w:ascii="宋体" w:hAnsi="宋体"/>
                <w:szCs w:val="21"/>
              </w:rPr>
              <w:t xml:space="preserve">甲方（章）           </w:t>
            </w:r>
          </w:p>
          <w:p>
            <w:pPr>
              <w:snapToGrid w:val="0"/>
              <w:spacing w:line="320" w:lineRule="exact"/>
              <w:ind w:firstLine="945" w:firstLineChars="450"/>
              <w:jc w:val="right"/>
              <w:rPr>
                <w:rStyle w:val="25"/>
                <w:rFonts w:ascii="宋体" w:hAnsi="宋体"/>
                <w:szCs w:val="21"/>
              </w:rPr>
            </w:pPr>
            <w:r>
              <w:rPr>
                <w:rStyle w:val="25"/>
                <w:rFonts w:ascii="宋体" w:hAnsi="宋体"/>
                <w:szCs w:val="21"/>
              </w:rPr>
              <w:t>年   月   日</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Style w:val="25"/>
                <w:rFonts w:ascii="宋体" w:hAnsi="宋体"/>
                <w:szCs w:val="21"/>
              </w:rPr>
            </w:pPr>
            <w:r>
              <w:rPr>
                <w:rStyle w:val="25"/>
                <w:rFonts w:ascii="宋体" w:hAnsi="宋体"/>
                <w:szCs w:val="21"/>
              </w:rPr>
              <w:t xml:space="preserve">乙方（章）              </w:t>
            </w:r>
          </w:p>
          <w:p>
            <w:pPr>
              <w:snapToGrid w:val="0"/>
              <w:spacing w:line="320" w:lineRule="exact"/>
              <w:jc w:val="right"/>
              <w:rPr>
                <w:rStyle w:val="25"/>
                <w:rFonts w:ascii="宋体" w:hAnsi="宋体"/>
                <w:szCs w:val="21"/>
              </w:rPr>
            </w:pPr>
            <w:r>
              <w:rPr>
                <w:rStyle w:val="25"/>
                <w:rFonts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3"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单位地址：</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6"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法定代表人：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2"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委托代理人：</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9"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电话：</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电子邮箱：</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0"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开户银行：</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5"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账号：</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7" w:hRule="atLeast"/>
        </w:trPr>
        <w:tc>
          <w:tcPr>
            <w:tcW w:w="4876"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邮政编码：</w:t>
            </w:r>
          </w:p>
        </w:tc>
        <w:tc>
          <w:tcPr>
            <w:tcW w:w="487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5"/>
                <w:rFonts w:ascii="宋体" w:hAnsi="宋体"/>
                <w:szCs w:val="21"/>
              </w:rPr>
            </w:pPr>
            <w:r>
              <w:rPr>
                <w:rStyle w:val="25"/>
                <w:rFonts w:ascii="宋体" w:hAnsi="宋体"/>
                <w:szCs w:val="21"/>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5" w:hRule="atLeast"/>
        </w:trPr>
        <w:tc>
          <w:tcPr>
            <w:tcW w:w="9753" w:type="dxa"/>
            <w:gridSpan w:val="2"/>
            <w:tcBorders>
              <w:top w:val="single" w:color="000000" w:sz="4" w:space="0"/>
              <w:left w:val="single" w:color="000000" w:sz="4" w:space="0"/>
              <w:bottom w:val="single" w:color="000000" w:sz="4" w:space="0"/>
              <w:right w:val="single" w:color="000000" w:sz="4" w:space="0"/>
            </w:tcBorders>
          </w:tcPr>
          <w:p>
            <w:pPr>
              <w:snapToGrid w:val="0"/>
              <w:spacing w:line="440" w:lineRule="exact"/>
              <w:rPr>
                <w:rStyle w:val="25"/>
                <w:rFonts w:ascii="宋体" w:hAnsi="宋体"/>
                <w:szCs w:val="21"/>
              </w:rPr>
            </w:pPr>
            <w:r>
              <w:rPr>
                <w:rStyle w:val="25"/>
                <w:rFonts w:ascii="宋体" w:hAnsi="宋体"/>
                <w:szCs w:val="21"/>
              </w:rPr>
              <w:t>经办人：</w:t>
            </w:r>
          </w:p>
          <w:p>
            <w:pPr>
              <w:snapToGrid w:val="0"/>
              <w:spacing w:line="440" w:lineRule="exact"/>
              <w:ind w:firstLine="630" w:firstLineChars="300"/>
              <w:jc w:val="right"/>
              <w:rPr>
                <w:rStyle w:val="25"/>
                <w:rFonts w:ascii="宋体" w:hAnsi="宋体"/>
                <w:szCs w:val="21"/>
              </w:rPr>
            </w:pPr>
            <w:r>
              <w:rPr>
                <w:rStyle w:val="25"/>
                <w:rFonts w:ascii="宋体" w:hAnsi="宋体"/>
                <w:szCs w:val="21"/>
              </w:rPr>
              <w:t>年    月    日</w:t>
            </w:r>
          </w:p>
        </w:tc>
      </w:tr>
    </w:tbl>
    <w:p>
      <w:pPr>
        <w:spacing w:line="360" w:lineRule="auto"/>
        <w:rPr>
          <w:rStyle w:val="25"/>
          <w:rFonts w:ascii="宋体" w:hAnsi="宋体"/>
          <w:b/>
          <w:bCs/>
          <w:kern w:val="0"/>
          <w:sz w:val="28"/>
          <w:szCs w:val="28"/>
        </w:rPr>
      </w:pPr>
    </w:p>
    <w:p>
      <w:pPr>
        <w:spacing w:line="360" w:lineRule="auto"/>
        <w:jc w:val="center"/>
        <w:rPr>
          <w:rStyle w:val="25"/>
          <w:rFonts w:ascii="宋体" w:hAnsi="宋体"/>
          <w:b/>
          <w:bCs/>
          <w:kern w:val="0"/>
          <w:sz w:val="28"/>
          <w:szCs w:val="28"/>
        </w:rPr>
      </w:pPr>
      <w:r>
        <w:rPr>
          <w:rStyle w:val="25"/>
          <w:rFonts w:ascii="宋体" w:hAnsi="宋体"/>
          <w:b/>
          <w:bCs/>
          <w:kern w:val="0"/>
          <w:sz w:val="28"/>
          <w:szCs w:val="28"/>
        </w:rPr>
        <w:t>合 同 附 件</w:t>
      </w:r>
    </w:p>
    <w:p>
      <w:pPr>
        <w:rPr>
          <w:rStyle w:val="25"/>
          <w:rFonts w:ascii="宋体" w:hAnsi="宋体"/>
          <w:kern w:val="0"/>
          <w:szCs w:val="21"/>
        </w:rPr>
      </w:pPr>
      <w:r>
        <w:rPr>
          <w:rStyle w:val="25"/>
          <w:rFonts w:ascii="宋体" w:hAnsi="宋体"/>
          <w:kern w:val="0"/>
          <w:szCs w:val="21"/>
        </w:rPr>
        <w:t>一般货物类</w:t>
      </w:r>
    </w:p>
    <w:tbl>
      <w:tblPr>
        <w:tblStyle w:val="1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5"/>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6"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1.供应商承诺具体事项：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0"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2.售后服务具体事项：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3.保修期责任：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jc w:val="center"/>
        </w:trPr>
        <w:tc>
          <w:tcPr>
            <w:tcW w:w="9360" w:type="dxa"/>
            <w:gridSpan w:val="2"/>
            <w:tcBorders>
              <w:top w:val="single" w:color="000000" w:sz="4" w:space="0"/>
              <w:left w:val="single" w:color="000000" w:sz="4" w:space="0"/>
              <w:bottom w:val="nil"/>
              <w:right w:val="single" w:color="000000" w:sz="4" w:space="0"/>
            </w:tcBorders>
          </w:tcPr>
          <w:p>
            <w:pPr>
              <w:rPr>
                <w:rStyle w:val="25"/>
                <w:rFonts w:ascii="宋体" w:hAnsi="宋体"/>
                <w:kern w:val="0"/>
                <w:szCs w:val="21"/>
              </w:rPr>
            </w:pPr>
            <w:r>
              <w:rPr>
                <w:rStyle w:val="25"/>
                <w:rFonts w:ascii="宋体" w:hAnsi="宋体"/>
                <w:kern w:val="0"/>
                <w:szCs w:val="21"/>
              </w:rPr>
              <w:t>4.其他具体事项：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4" w:hRule="atLeast"/>
          <w:jc w:val="center"/>
        </w:trPr>
        <w:tc>
          <w:tcPr>
            <w:tcW w:w="4365" w:type="dxa"/>
            <w:tcBorders>
              <w:top w:val="single" w:color="000000" w:sz="4" w:space="0"/>
              <w:left w:val="single" w:color="000000" w:sz="4" w:space="0"/>
              <w:bottom w:val="single" w:color="000000" w:sz="4" w:space="0"/>
              <w:right w:val="single" w:color="000000" w:sz="4" w:space="0"/>
            </w:tcBorders>
          </w:tcPr>
          <w:p>
            <w:pPr>
              <w:ind w:firstLine="422"/>
              <w:rPr>
                <w:rStyle w:val="25"/>
                <w:rFonts w:ascii="宋体" w:hAnsi="宋体"/>
                <w:kern w:val="0"/>
                <w:szCs w:val="21"/>
              </w:rPr>
            </w:pPr>
            <w:r>
              <w:rPr>
                <w:rStyle w:val="25"/>
                <w:rFonts w:ascii="宋体" w:hAnsi="宋体"/>
                <w:kern w:val="0"/>
                <w:szCs w:val="21"/>
              </w:rPr>
              <w:t>甲方（章）</w:t>
            </w:r>
          </w:p>
          <w:p>
            <w:pPr>
              <w:ind w:firstLine="422"/>
              <w:rPr>
                <w:rStyle w:val="25"/>
                <w:rFonts w:ascii="宋体" w:hAnsi="宋体"/>
                <w:kern w:val="0"/>
                <w:szCs w:val="21"/>
              </w:rPr>
            </w:pPr>
          </w:p>
          <w:p>
            <w:pPr>
              <w:ind w:left="1800"/>
              <w:rPr>
                <w:rStyle w:val="25"/>
                <w:rFonts w:ascii="宋体" w:hAnsi="宋体"/>
                <w:kern w:val="0"/>
                <w:szCs w:val="21"/>
              </w:rPr>
            </w:pPr>
            <w:r>
              <w:rPr>
                <w:rStyle w:val="25"/>
                <w:rFonts w:ascii="宋体" w:hAnsi="宋体"/>
                <w:kern w:val="0"/>
                <w:szCs w:val="21"/>
              </w:rPr>
              <w:t xml:space="preserve">     年   月   日 </w:t>
            </w:r>
          </w:p>
        </w:tc>
        <w:tc>
          <w:tcPr>
            <w:tcW w:w="4995" w:type="dxa"/>
            <w:tcBorders>
              <w:top w:val="single" w:color="000000" w:sz="4" w:space="0"/>
              <w:left w:val="nil"/>
              <w:bottom w:val="single" w:color="000000" w:sz="4" w:space="0"/>
              <w:right w:val="single" w:color="000000" w:sz="4" w:space="0"/>
            </w:tcBorders>
          </w:tcPr>
          <w:p>
            <w:pPr>
              <w:ind w:firstLine="422"/>
              <w:rPr>
                <w:rStyle w:val="25"/>
                <w:rFonts w:ascii="宋体" w:hAnsi="宋体"/>
                <w:kern w:val="0"/>
                <w:szCs w:val="21"/>
              </w:rPr>
            </w:pPr>
            <w:r>
              <w:rPr>
                <w:rStyle w:val="25"/>
                <w:rFonts w:ascii="宋体" w:hAnsi="宋体"/>
                <w:kern w:val="0"/>
                <w:szCs w:val="21"/>
              </w:rPr>
              <w:t>乙方（章）</w:t>
            </w:r>
          </w:p>
          <w:p>
            <w:pPr>
              <w:ind w:firstLine="422"/>
              <w:rPr>
                <w:rStyle w:val="25"/>
                <w:rFonts w:ascii="宋体" w:hAnsi="宋体"/>
                <w:kern w:val="0"/>
                <w:szCs w:val="21"/>
              </w:rPr>
            </w:pPr>
          </w:p>
          <w:p>
            <w:pPr>
              <w:ind w:left="1800"/>
              <w:rPr>
                <w:rStyle w:val="25"/>
                <w:rFonts w:ascii="宋体" w:hAnsi="宋体"/>
                <w:kern w:val="0"/>
                <w:szCs w:val="21"/>
              </w:rPr>
            </w:pPr>
            <w:r>
              <w:rPr>
                <w:rStyle w:val="25"/>
                <w:rFonts w:ascii="宋体" w:hAnsi="宋体"/>
                <w:kern w:val="0"/>
                <w:szCs w:val="21"/>
              </w:rPr>
              <w:t xml:space="preserve">          年   月   日</w:t>
            </w:r>
          </w:p>
        </w:tc>
      </w:tr>
    </w:tbl>
    <w:p>
      <w:pPr>
        <w:rPr>
          <w:rStyle w:val="25"/>
          <w:rFonts w:ascii="宋体" w:hAnsi="宋体"/>
          <w:kern w:val="0"/>
          <w:szCs w:val="21"/>
        </w:rPr>
      </w:pPr>
      <w:r>
        <w:rPr>
          <w:rStyle w:val="25"/>
          <w:rFonts w:ascii="宋体" w:hAnsi="宋体"/>
          <w:kern w:val="0"/>
          <w:szCs w:val="21"/>
        </w:rPr>
        <w:t xml:space="preserve">  注：售后服务事项填不下时可另加附页</w:t>
      </w:r>
    </w:p>
    <w:p>
      <w:pPr>
        <w:snapToGrid w:val="0"/>
        <w:spacing w:line="360" w:lineRule="auto"/>
        <w:rPr>
          <w:rStyle w:val="25"/>
          <w:rFonts w:ascii="宋体" w:hAnsi="宋体"/>
          <w:b/>
          <w:sz w:val="28"/>
          <w:szCs w:val="28"/>
        </w:rPr>
      </w:pPr>
    </w:p>
    <w:p>
      <w:pPr>
        <w:rPr>
          <w:rStyle w:val="25"/>
        </w:rPr>
      </w:pPr>
      <w:r>
        <w:rPr>
          <w:rStyle w:val="25"/>
        </w:rPr>
        <w:br w:type="page"/>
      </w: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rPr>
          <w:rStyle w:val="25"/>
        </w:rPr>
      </w:pPr>
    </w:p>
    <w:p>
      <w:pPr>
        <w:pStyle w:val="16"/>
        <w:rPr>
          <w:rStyle w:val="25"/>
          <w:rFonts w:ascii="方正小标宋_GBK" w:hAnsi="方正小标宋_GBK" w:eastAsia="方正小标宋_GBK"/>
        </w:rPr>
      </w:pPr>
      <w:r>
        <w:rPr>
          <w:rStyle w:val="25"/>
          <w:rFonts w:ascii="方正小标宋_GBK" w:hAnsi="方正小标宋_GBK" w:eastAsia="方正小标宋_GBK"/>
        </w:rPr>
        <w:t>第六章 响应文件格式</w:t>
      </w:r>
    </w:p>
    <w:p>
      <w:pPr>
        <w:rPr>
          <w:rStyle w:val="25"/>
          <w:b/>
          <w:sz w:val="30"/>
          <w:szCs w:val="30"/>
        </w:rPr>
      </w:pPr>
      <w:r>
        <w:rPr>
          <w:rStyle w:val="25"/>
          <w:b/>
          <w:sz w:val="30"/>
          <w:szCs w:val="30"/>
        </w:rPr>
        <w:br w:type="page"/>
      </w:r>
    </w:p>
    <w:p>
      <w:pPr>
        <w:rPr>
          <w:rStyle w:val="25"/>
          <w:b/>
          <w:sz w:val="30"/>
          <w:szCs w:val="30"/>
        </w:rPr>
      </w:pPr>
      <w:r>
        <w:rPr>
          <w:rStyle w:val="25"/>
          <w:b/>
          <w:sz w:val="30"/>
          <w:szCs w:val="30"/>
        </w:rPr>
        <w:t>一、响应文件外包装封面及响应文件封面格式</w:t>
      </w:r>
    </w:p>
    <w:p>
      <w:pPr>
        <w:rPr>
          <w:rStyle w:val="25"/>
        </w:rPr>
      </w:pPr>
    </w:p>
    <w:p>
      <w:pPr>
        <w:rPr>
          <w:rStyle w:val="25"/>
          <w:b/>
        </w:rPr>
      </w:pPr>
      <w:r>
        <w:rPr>
          <w:rStyle w:val="25"/>
          <w:b/>
        </w:rPr>
        <w:t xml:space="preserve">（一）响应文件的外包装封面格式： </w:t>
      </w:r>
    </w:p>
    <w:p>
      <w:pPr>
        <w:rPr>
          <w:rStyle w:val="25"/>
        </w:rPr>
      </w:pPr>
    </w:p>
    <w:p>
      <w:pPr>
        <w:rPr>
          <w:rStyle w:val="25"/>
        </w:rPr>
      </w:pPr>
    </w:p>
    <w:p>
      <w:pPr>
        <w:rPr>
          <w:rStyle w:val="25"/>
        </w:rPr>
      </w:pPr>
    </w:p>
    <w:p>
      <w:pPr>
        <w:pStyle w:val="62"/>
        <w:spacing w:line="288" w:lineRule="auto"/>
        <w:jc w:val="center"/>
        <w:rPr>
          <w:rStyle w:val="25"/>
          <w:rFonts w:hAnsi="宋体"/>
          <w:sz w:val="36"/>
          <w:szCs w:val="36"/>
        </w:rPr>
      </w:pPr>
    </w:p>
    <w:p>
      <w:pPr>
        <w:spacing w:line="600" w:lineRule="exact"/>
        <w:jc w:val="center"/>
        <w:rPr>
          <w:rStyle w:val="25"/>
          <w:rFonts w:ascii="宋体" w:hAnsi="宋体"/>
          <w:sz w:val="72"/>
          <w:szCs w:val="72"/>
        </w:rPr>
      </w:pPr>
    </w:p>
    <w:p>
      <w:pPr>
        <w:jc w:val="center"/>
        <w:rPr>
          <w:rStyle w:val="25"/>
          <w:rFonts w:ascii="宋体" w:hAnsi="宋体"/>
          <w:sz w:val="72"/>
          <w:szCs w:val="72"/>
        </w:rPr>
      </w:pPr>
      <w:r>
        <w:rPr>
          <w:rStyle w:val="25"/>
          <w:rFonts w:ascii="宋体" w:hAnsi="宋体"/>
          <w:sz w:val="72"/>
          <w:szCs w:val="72"/>
        </w:rPr>
        <w:t>竞争性谈判响应文件</w:t>
      </w:r>
    </w:p>
    <w:p>
      <w:pPr>
        <w:rPr>
          <w:rStyle w:val="25"/>
        </w:rPr>
      </w:pPr>
    </w:p>
    <w:p>
      <w:pPr>
        <w:rPr>
          <w:rStyle w:val="25"/>
        </w:rPr>
      </w:pPr>
    </w:p>
    <w:p>
      <w:pPr>
        <w:rPr>
          <w:rStyle w:val="25"/>
        </w:rPr>
      </w:pPr>
    </w:p>
    <w:p>
      <w:pPr>
        <w:rPr>
          <w:rStyle w:val="25"/>
        </w:rPr>
      </w:pPr>
    </w:p>
    <w:p>
      <w:pPr>
        <w:ind w:firstLine="272" w:firstLineChars="85"/>
        <w:rPr>
          <w:rStyle w:val="25"/>
          <w:rFonts w:ascii="宋体" w:hAnsi="宋体"/>
          <w:sz w:val="32"/>
          <w:szCs w:val="32"/>
        </w:rPr>
      </w:pPr>
      <w:r>
        <w:rPr>
          <w:rStyle w:val="25"/>
          <w:rFonts w:ascii="宋体" w:hAnsi="宋体"/>
          <w:sz w:val="32"/>
          <w:szCs w:val="32"/>
        </w:rPr>
        <w:t>采购项目名称：</w:t>
      </w:r>
    </w:p>
    <w:p>
      <w:pPr>
        <w:ind w:firstLine="272" w:firstLineChars="85"/>
        <w:rPr>
          <w:rStyle w:val="25"/>
          <w:rFonts w:ascii="宋体" w:hAnsi="宋体"/>
          <w:sz w:val="32"/>
          <w:szCs w:val="32"/>
        </w:rPr>
      </w:pPr>
      <w:r>
        <w:rPr>
          <w:rStyle w:val="25"/>
          <w:rFonts w:ascii="宋体" w:hAnsi="宋体"/>
          <w:sz w:val="32"/>
          <w:szCs w:val="32"/>
        </w:rPr>
        <w:t>采购项目编号：</w:t>
      </w:r>
    </w:p>
    <w:p>
      <w:pPr>
        <w:ind w:firstLine="272" w:firstLineChars="85"/>
        <w:rPr>
          <w:rStyle w:val="25"/>
          <w:rFonts w:ascii="宋体" w:hAnsi="宋体"/>
          <w:sz w:val="32"/>
          <w:szCs w:val="32"/>
        </w:rPr>
      </w:pPr>
    </w:p>
    <w:p>
      <w:pPr>
        <w:ind w:firstLine="272" w:firstLineChars="85"/>
        <w:rPr>
          <w:rStyle w:val="25"/>
          <w:rFonts w:ascii="宋体" w:hAnsi="宋体"/>
          <w:sz w:val="32"/>
          <w:szCs w:val="32"/>
        </w:rPr>
      </w:pPr>
    </w:p>
    <w:p>
      <w:pPr>
        <w:ind w:firstLine="272" w:firstLineChars="85"/>
        <w:rPr>
          <w:rStyle w:val="25"/>
          <w:rFonts w:ascii="宋体" w:hAnsi="宋体"/>
          <w:sz w:val="32"/>
          <w:szCs w:val="32"/>
        </w:rPr>
      </w:pPr>
      <w:r>
        <w:rPr>
          <w:rStyle w:val="25"/>
          <w:rFonts w:ascii="宋体" w:hAnsi="宋体"/>
          <w:sz w:val="32"/>
          <w:szCs w:val="32"/>
        </w:rPr>
        <w:t>供应商名称：</w:t>
      </w:r>
    </w:p>
    <w:p>
      <w:pPr>
        <w:ind w:firstLine="272" w:firstLineChars="85"/>
        <w:rPr>
          <w:rStyle w:val="25"/>
          <w:rFonts w:ascii="宋体" w:hAnsi="宋体"/>
          <w:sz w:val="32"/>
          <w:szCs w:val="32"/>
        </w:rPr>
      </w:pPr>
      <w:r>
        <w:rPr>
          <w:rStyle w:val="25"/>
          <w:rFonts w:ascii="宋体" w:hAnsi="宋体"/>
          <w:sz w:val="32"/>
          <w:szCs w:val="32"/>
        </w:rPr>
        <w:t>供应商地址：</w:t>
      </w:r>
    </w:p>
    <w:p>
      <w:pPr>
        <w:ind w:firstLine="272" w:firstLineChars="85"/>
        <w:rPr>
          <w:rStyle w:val="25"/>
          <w:rFonts w:ascii="宋体" w:hAnsi="宋体"/>
          <w:sz w:val="32"/>
          <w:szCs w:val="32"/>
        </w:rPr>
      </w:pPr>
    </w:p>
    <w:p>
      <w:pPr>
        <w:ind w:firstLine="272" w:firstLineChars="85"/>
        <w:rPr>
          <w:rStyle w:val="25"/>
          <w:rFonts w:ascii="宋体" w:hAnsi="宋体"/>
          <w:sz w:val="32"/>
          <w:szCs w:val="32"/>
        </w:rPr>
      </w:pPr>
    </w:p>
    <w:p>
      <w:pPr>
        <w:ind w:firstLine="272" w:firstLineChars="85"/>
        <w:jc w:val="center"/>
        <w:rPr>
          <w:rStyle w:val="25"/>
          <w:rFonts w:ascii="宋体" w:hAnsi="宋体"/>
          <w:sz w:val="32"/>
          <w:szCs w:val="32"/>
        </w:rPr>
      </w:pPr>
      <w:r>
        <w:rPr>
          <w:rStyle w:val="25"/>
          <w:rFonts w:ascii="宋体" w:hAnsi="宋体"/>
          <w:sz w:val="32"/>
          <w:szCs w:val="32"/>
        </w:rPr>
        <w:t>在×年×月×日×时×分前不得启封（开标时才能启封）</w:t>
      </w:r>
    </w:p>
    <w:p>
      <w:pPr>
        <w:rPr>
          <w:rStyle w:val="25"/>
          <w:b/>
        </w:rPr>
      </w:pPr>
      <w:r>
        <w:rPr>
          <w:rStyle w:val="25"/>
          <w:b/>
        </w:rPr>
        <w:br w:type="page"/>
      </w:r>
    </w:p>
    <w:p>
      <w:pPr>
        <w:rPr>
          <w:rStyle w:val="25"/>
          <w:b/>
        </w:rPr>
      </w:pPr>
      <w:r>
        <w:rPr>
          <w:rStyle w:val="25"/>
          <w:b/>
        </w:rPr>
        <w:t xml:space="preserve">（二）响应文件封面格式： </w:t>
      </w:r>
    </w:p>
    <w:p>
      <w:pPr>
        <w:spacing w:line="440" w:lineRule="exact"/>
        <w:jc w:val="center"/>
        <w:rPr>
          <w:rStyle w:val="25"/>
          <w:rFonts w:ascii="仿宋_GB2312" w:hAnsi="宋体" w:eastAsia="仿宋_GB2312"/>
          <w:b/>
          <w:sz w:val="32"/>
          <w:szCs w:val="32"/>
        </w:rPr>
      </w:pPr>
    </w:p>
    <w:p>
      <w:pPr>
        <w:spacing w:line="440" w:lineRule="exact"/>
        <w:jc w:val="center"/>
        <w:rPr>
          <w:rStyle w:val="25"/>
          <w:rFonts w:ascii="仿宋_GB2312" w:hAnsi="宋体" w:eastAsia="仿宋_GB2312"/>
          <w:b/>
          <w:sz w:val="32"/>
          <w:szCs w:val="32"/>
        </w:rPr>
      </w:pPr>
    </w:p>
    <w:p>
      <w:pPr>
        <w:pStyle w:val="62"/>
        <w:spacing w:line="288" w:lineRule="auto"/>
        <w:ind w:firstLine="2160" w:firstLineChars="600"/>
        <w:rPr>
          <w:rStyle w:val="25"/>
          <w:rFonts w:hAnsi="宋体"/>
          <w:sz w:val="36"/>
          <w:szCs w:val="36"/>
        </w:rPr>
      </w:pPr>
      <w:r>
        <w:rPr>
          <w:rStyle w:val="25"/>
          <w:rFonts w:hAnsi="宋体"/>
          <w:sz w:val="36"/>
          <w:szCs w:val="36"/>
        </w:rPr>
        <w:t xml:space="preserve">                        </w:t>
      </w:r>
      <w:r>
        <w:rPr>
          <w:rStyle w:val="25"/>
          <w:rFonts w:hAnsi="宋体"/>
          <w:sz w:val="36"/>
          <w:szCs w:val="36"/>
          <w:u w:val="single"/>
        </w:rPr>
        <w:t xml:space="preserve"> 正/副 </w:t>
      </w:r>
      <w:r>
        <w:rPr>
          <w:rStyle w:val="25"/>
          <w:rFonts w:hAnsi="宋体"/>
          <w:sz w:val="36"/>
          <w:szCs w:val="36"/>
        </w:rPr>
        <w:t>本</w:t>
      </w: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jc w:val="center"/>
        <w:rPr>
          <w:rStyle w:val="25"/>
          <w:rFonts w:hAnsi="宋体"/>
          <w:sz w:val="72"/>
          <w:szCs w:val="72"/>
        </w:rPr>
      </w:pPr>
      <w:r>
        <w:rPr>
          <w:rStyle w:val="25"/>
          <w:rFonts w:hAnsi="宋体"/>
          <w:sz w:val="72"/>
          <w:szCs w:val="72"/>
        </w:rPr>
        <w:t>竞争性谈判响应文件</w:t>
      </w:r>
    </w:p>
    <w:p>
      <w:pPr>
        <w:pStyle w:val="62"/>
        <w:spacing w:line="288" w:lineRule="auto"/>
        <w:jc w:val="center"/>
        <w:rPr>
          <w:rStyle w:val="25"/>
          <w:rFonts w:hAnsi="宋体"/>
          <w:sz w:val="36"/>
          <w:szCs w:val="36"/>
        </w:rPr>
      </w:pPr>
    </w:p>
    <w:p>
      <w:pPr>
        <w:pStyle w:val="62"/>
        <w:spacing w:line="288" w:lineRule="auto"/>
        <w:jc w:val="center"/>
        <w:rPr>
          <w:rStyle w:val="25"/>
          <w:rFonts w:hAnsi="宋体"/>
          <w:sz w:val="36"/>
          <w:szCs w:val="36"/>
        </w:rPr>
      </w:pPr>
    </w:p>
    <w:p>
      <w:pPr>
        <w:pStyle w:val="62"/>
        <w:spacing w:line="288" w:lineRule="auto"/>
        <w:ind w:firstLine="2560" w:firstLineChars="800"/>
        <w:rPr>
          <w:rStyle w:val="25"/>
          <w:rFonts w:hAnsi="宋体"/>
          <w:sz w:val="32"/>
          <w:szCs w:val="32"/>
          <w:u w:val="single"/>
        </w:rPr>
      </w:pPr>
      <w:r>
        <w:rPr>
          <w:rStyle w:val="25"/>
          <w:rFonts w:hAnsi="宋体"/>
          <w:sz w:val="32"/>
          <w:szCs w:val="32"/>
        </w:rPr>
        <w:t>项目名称：</w:t>
      </w:r>
      <w:r>
        <w:rPr>
          <w:rStyle w:val="25"/>
          <w:rFonts w:hAnsi="宋体"/>
          <w:sz w:val="32"/>
          <w:szCs w:val="32"/>
          <w:u w:val="single"/>
        </w:rPr>
        <w:t xml:space="preserve">               </w:t>
      </w:r>
    </w:p>
    <w:p>
      <w:pPr>
        <w:pStyle w:val="62"/>
        <w:spacing w:line="288" w:lineRule="auto"/>
        <w:ind w:firstLine="2560" w:firstLineChars="800"/>
        <w:rPr>
          <w:rStyle w:val="25"/>
          <w:rFonts w:hAnsi="宋体"/>
          <w:sz w:val="32"/>
          <w:szCs w:val="32"/>
          <w:u w:val="single"/>
        </w:rPr>
      </w:pPr>
      <w:r>
        <w:rPr>
          <w:rStyle w:val="25"/>
          <w:rFonts w:hAnsi="宋体"/>
          <w:sz w:val="32"/>
          <w:szCs w:val="32"/>
        </w:rPr>
        <w:t>项目编号：</w:t>
      </w:r>
      <w:r>
        <w:rPr>
          <w:rStyle w:val="25"/>
          <w:rFonts w:hAnsi="宋体"/>
          <w:sz w:val="32"/>
          <w:szCs w:val="32"/>
          <w:u w:val="single"/>
        </w:rPr>
        <w:t xml:space="preserve">               </w:t>
      </w: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2560" w:firstLineChars="800"/>
        <w:rPr>
          <w:rStyle w:val="25"/>
          <w:rFonts w:hAnsi="宋体"/>
          <w:sz w:val="32"/>
          <w:szCs w:val="32"/>
          <w:u w:val="single"/>
        </w:rPr>
      </w:pPr>
    </w:p>
    <w:p>
      <w:pPr>
        <w:pStyle w:val="62"/>
        <w:spacing w:line="288" w:lineRule="auto"/>
        <w:ind w:firstLine="800" w:firstLineChars="250"/>
        <w:rPr>
          <w:rStyle w:val="25"/>
          <w:rFonts w:hAnsi="宋体"/>
          <w:sz w:val="32"/>
          <w:szCs w:val="32"/>
          <w:u w:val="single"/>
        </w:rPr>
      </w:pPr>
      <w:r>
        <w:rPr>
          <w:rStyle w:val="25"/>
          <w:rFonts w:hAnsi="宋体"/>
          <w:sz w:val="32"/>
          <w:szCs w:val="32"/>
        </w:rPr>
        <w:t>供应商：</w:t>
      </w:r>
      <w:r>
        <w:rPr>
          <w:rStyle w:val="25"/>
          <w:rFonts w:hAnsi="宋体"/>
          <w:sz w:val="32"/>
          <w:szCs w:val="32"/>
          <w:u w:val="single"/>
        </w:rPr>
        <w:t xml:space="preserve">                                       </w:t>
      </w:r>
    </w:p>
    <w:p>
      <w:pPr>
        <w:pStyle w:val="62"/>
        <w:spacing w:line="288" w:lineRule="auto"/>
        <w:ind w:firstLine="800" w:firstLineChars="250"/>
        <w:rPr>
          <w:rStyle w:val="25"/>
          <w:rFonts w:hAnsi="宋体"/>
          <w:sz w:val="32"/>
          <w:szCs w:val="32"/>
        </w:rPr>
      </w:pPr>
      <w:r>
        <w:rPr>
          <w:rStyle w:val="25"/>
          <w:rFonts w:hAnsi="宋体"/>
          <w:sz w:val="32"/>
          <w:szCs w:val="32"/>
        </w:rPr>
        <w:t>法定代表人或其委托代理人：</w:t>
      </w:r>
      <w:r>
        <w:rPr>
          <w:rStyle w:val="25"/>
          <w:rFonts w:hAnsi="宋体"/>
          <w:sz w:val="32"/>
          <w:szCs w:val="32"/>
          <w:u w:val="single"/>
        </w:rPr>
        <w:t xml:space="preserve">                     </w:t>
      </w:r>
    </w:p>
    <w:p>
      <w:pPr>
        <w:pStyle w:val="62"/>
        <w:spacing w:line="288" w:lineRule="auto"/>
        <w:ind w:firstLine="480" w:firstLineChars="150"/>
        <w:rPr>
          <w:rStyle w:val="25"/>
          <w:rFonts w:hAnsi="宋体"/>
          <w:sz w:val="32"/>
          <w:szCs w:val="32"/>
        </w:rPr>
      </w:pPr>
    </w:p>
    <w:p>
      <w:pPr>
        <w:pStyle w:val="62"/>
        <w:spacing w:line="288" w:lineRule="auto"/>
        <w:jc w:val="center"/>
        <w:rPr>
          <w:rStyle w:val="25"/>
          <w:rFonts w:hAnsi="宋体"/>
          <w:sz w:val="32"/>
          <w:szCs w:val="32"/>
        </w:rPr>
      </w:pPr>
      <w:r>
        <w:rPr>
          <w:rStyle w:val="25"/>
          <w:rFonts w:hAnsi="宋体"/>
          <w:sz w:val="32"/>
          <w:szCs w:val="32"/>
        </w:rPr>
        <w:t>日期：</w:t>
      </w:r>
      <w:r>
        <w:rPr>
          <w:rStyle w:val="25"/>
          <w:rFonts w:hAnsi="宋体"/>
          <w:sz w:val="32"/>
          <w:szCs w:val="32"/>
          <w:u w:val="single"/>
        </w:rPr>
        <w:t xml:space="preserve">         </w:t>
      </w:r>
      <w:r>
        <w:rPr>
          <w:rStyle w:val="25"/>
          <w:rFonts w:hAnsi="宋体"/>
          <w:sz w:val="32"/>
          <w:szCs w:val="32"/>
        </w:rPr>
        <w:t>年</w:t>
      </w:r>
      <w:r>
        <w:rPr>
          <w:rStyle w:val="25"/>
          <w:rFonts w:hAnsi="宋体"/>
          <w:sz w:val="32"/>
          <w:szCs w:val="32"/>
          <w:u w:val="single"/>
        </w:rPr>
        <w:t xml:space="preserve">     </w:t>
      </w:r>
      <w:r>
        <w:rPr>
          <w:rStyle w:val="25"/>
          <w:rFonts w:hAnsi="宋体"/>
          <w:sz w:val="32"/>
          <w:szCs w:val="32"/>
        </w:rPr>
        <w:t>月</w:t>
      </w:r>
      <w:r>
        <w:rPr>
          <w:rStyle w:val="25"/>
          <w:rFonts w:hAnsi="宋体"/>
          <w:sz w:val="32"/>
          <w:szCs w:val="32"/>
          <w:u w:val="single"/>
        </w:rPr>
        <w:t xml:space="preserve">     </w:t>
      </w:r>
      <w:r>
        <w:rPr>
          <w:rStyle w:val="25"/>
          <w:rFonts w:hAnsi="宋体"/>
          <w:sz w:val="32"/>
          <w:szCs w:val="32"/>
        </w:rPr>
        <w:t>日</w:t>
      </w:r>
    </w:p>
    <w:p>
      <w:pPr>
        <w:spacing w:line="440" w:lineRule="exact"/>
        <w:jc w:val="center"/>
        <w:rPr>
          <w:rStyle w:val="25"/>
          <w:rFonts w:ascii="仿宋_GB2312" w:hAnsi="宋体" w:eastAsia="仿宋_GB2312"/>
          <w:b/>
          <w:sz w:val="32"/>
          <w:szCs w:val="32"/>
        </w:rPr>
      </w:pPr>
    </w:p>
    <w:p>
      <w:pPr>
        <w:pStyle w:val="62"/>
        <w:tabs>
          <w:tab w:val="left" w:pos="7560"/>
          <w:tab w:val="left" w:pos="7920"/>
        </w:tabs>
        <w:spacing w:line="288" w:lineRule="auto"/>
        <w:rPr>
          <w:rStyle w:val="25"/>
          <w:sz w:val="36"/>
          <w:szCs w:val="36"/>
        </w:rPr>
      </w:pPr>
    </w:p>
    <w:p>
      <w:pPr>
        <w:pStyle w:val="62"/>
        <w:tabs>
          <w:tab w:val="left" w:pos="7560"/>
          <w:tab w:val="left" w:pos="7920"/>
        </w:tabs>
        <w:spacing w:line="288" w:lineRule="auto"/>
        <w:jc w:val="center"/>
        <w:rPr>
          <w:rStyle w:val="25"/>
          <w:rFonts w:hAnsi="宋体" w:cs="Courier New"/>
          <w:b/>
          <w:bCs/>
          <w:sz w:val="36"/>
          <w:szCs w:val="36"/>
        </w:rPr>
      </w:pPr>
      <w:r>
        <w:rPr>
          <w:rStyle w:val="25"/>
          <w:rFonts w:hAnsi="宋体" w:cs="Courier New"/>
          <w:b/>
          <w:bCs/>
          <w:sz w:val="36"/>
          <w:szCs w:val="36"/>
        </w:rPr>
        <w:t>目   录</w:t>
      </w:r>
    </w:p>
    <w:p>
      <w:pPr>
        <w:pStyle w:val="62"/>
        <w:spacing w:line="288" w:lineRule="auto"/>
        <w:ind w:firstLine="1540" w:firstLineChars="550"/>
        <w:rPr>
          <w:rStyle w:val="25"/>
          <w:rFonts w:hAnsi="宋体"/>
          <w:sz w:val="28"/>
          <w:szCs w:val="28"/>
        </w:rPr>
      </w:pPr>
    </w:p>
    <w:p>
      <w:pPr>
        <w:pStyle w:val="62"/>
        <w:tabs>
          <w:tab w:val="left" w:pos="8640"/>
        </w:tabs>
        <w:spacing w:line="288" w:lineRule="auto"/>
        <w:rPr>
          <w:rStyle w:val="25"/>
          <w:rFonts w:hAnsi="宋体"/>
          <w:sz w:val="28"/>
          <w:szCs w:val="28"/>
        </w:rPr>
      </w:pPr>
      <w:r>
        <w:rPr>
          <w:rStyle w:val="25"/>
          <w:rFonts w:hAnsi="宋体"/>
          <w:sz w:val="28"/>
          <w:szCs w:val="28"/>
        </w:rPr>
        <w:t>一、价格文件</w:t>
      </w:r>
      <w:r>
        <w:rPr>
          <w:rStyle w:val="25"/>
          <w:rFonts w:hAnsi="宋体"/>
          <w:b/>
          <w:sz w:val="32"/>
          <w:szCs w:val="32"/>
        </w:rPr>
        <w:t>.......................................</w:t>
      </w:r>
      <w:r>
        <w:rPr>
          <w:rStyle w:val="25"/>
          <w:rFonts w:hAnsi="宋体"/>
          <w:sz w:val="28"/>
          <w:szCs w:val="28"/>
        </w:rPr>
        <w:t>第   页</w:t>
      </w:r>
    </w:p>
    <w:p>
      <w:pPr>
        <w:pStyle w:val="62"/>
        <w:spacing w:line="288" w:lineRule="auto"/>
        <w:ind w:firstLine="560" w:firstLineChars="200"/>
        <w:rPr>
          <w:rStyle w:val="25"/>
          <w:rFonts w:hAnsi="宋体"/>
          <w:sz w:val="28"/>
          <w:szCs w:val="28"/>
        </w:rPr>
      </w:pPr>
      <w:r>
        <w:rPr>
          <w:rStyle w:val="25"/>
          <w:rFonts w:hAnsi="宋体"/>
          <w:sz w:val="28"/>
          <w:szCs w:val="28"/>
        </w:rPr>
        <w:t>报价表</w:t>
      </w:r>
      <w:r>
        <w:rPr>
          <w:rStyle w:val="25"/>
          <w:rFonts w:hAnsi="宋体"/>
          <w:b/>
          <w:sz w:val="32"/>
          <w:szCs w:val="32"/>
        </w:rPr>
        <w:t xml:space="preserve">........................................ </w:t>
      </w:r>
      <w:r>
        <w:rPr>
          <w:rStyle w:val="25"/>
          <w:rFonts w:hAnsi="宋体"/>
          <w:sz w:val="28"/>
          <w:szCs w:val="28"/>
        </w:rPr>
        <w:t>第   页</w:t>
      </w:r>
    </w:p>
    <w:p>
      <w:pPr>
        <w:pStyle w:val="62"/>
        <w:spacing w:line="288" w:lineRule="auto"/>
        <w:rPr>
          <w:rStyle w:val="25"/>
          <w:rFonts w:hAnsi="宋体"/>
          <w:sz w:val="28"/>
          <w:szCs w:val="28"/>
        </w:rPr>
      </w:pPr>
      <w:r>
        <w:rPr>
          <w:rStyle w:val="25"/>
          <w:rFonts w:hAnsi="宋体"/>
          <w:sz w:val="28"/>
          <w:szCs w:val="28"/>
        </w:rPr>
        <w:t>二、商务技术文件</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（一）谈判函</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（二）技术响应偏离情况说明表</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（三）供应商售后服务承诺书</w:t>
      </w:r>
      <w:r>
        <w:rPr>
          <w:rStyle w:val="25"/>
          <w:rFonts w:hAnsi="宋体"/>
          <w:b/>
          <w:sz w:val="32"/>
          <w:szCs w:val="32"/>
        </w:rPr>
        <w:t xml:space="preserve">......................... </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（四）供应商资格证明文件</w:t>
      </w:r>
      <w:r>
        <w:rPr>
          <w:rStyle w:val="25"/>
          <w:rFonts w:hAnsi="宋体"/>
          <w:b/>
          <w:sz w:val="32"/>
          <w:szCs w:val="32"/>
        </w:rPr>
        <w:t>............................</w:t>
      </w:r>
      <w:r>
        <w:rPr>
          <w:rStyle w:val="25"/>
          <w:rFonts w:hAnsi="宋体"/>
          <w:sz w:val="28"/>
          <w:szCs w:val="28"/>
        </w:rPr>
        <w:t>第   页</w:t>
      </w:r>
    </w:p>
    <w:p>
      <w:pPr>
        <w:pStyle w:val="62"/>
        <w:spacing w:line="288" w:lineRule="auto"/>
        <w:ind w:firstLine="280" w:firstLineChars="100"/>
        <w:rPr>
          <w:rStyle w:val="25"/>
          <w:rFonts w:hAnsi="宋体"/>
          <w:sz w:val="28"/>
          <w:szCs w:val="28"/>
        </w:rPr>
      </w:pPr>
      <w:r>
        <w:rPr>
          <w:rStyle w:val="25"/>
          <w:rFonts w:hAnsi="宋体"/>
          <w:sz w:val="28"/>
          <w:szCs w:val="28"/>
        </w:rPr>
        <w:t>（五）货物合格和符合竞争性谈判采购文件规定的证明文件</w:t>
      </w:r>
      <w:r>
        <w:rPr>
          <w:rStyle w:val="25"/>
          <w:rFonts w:hAnsi="宋体"/>
          <w:b/>
          <w:sz w:val="32"/>
          <w:szCs w:val="32"/>
        </w:rPr>
        <w:t>....</w:t>
      </w:r>
      <w:r>
        <w:rPr>
          <w:rStyle w:val="25"/>
          <w:rFonts w:hAnsi="宋体"/>
          <w:sz w:val="28"/>
          <w:szCs w:val="28"/>
        </w:rPr>
        <w:t>第   页</w:t>
      </w:r>
    </w:p>
    <w:p>
      <w:pPr>
        <w:pStyle w:val="17"/>
        <w:jc w:val="center"/>
        <w:rPr>
          <w:rStyle w:val="25"/>
          <w:rFonts w:ascii="仿宋_GB2312" w:hAnsi="宋体" w:eastAsia="仿宋_GB2312"/>
          <w:b/>
        </w:rPr>
      </w:pPr>
      <w:r>
        <w:rPr>
          <w:rStyle w:val="25"/>
          <w:rFonts w:ascii="仿宋_GB2312" w:hAnsi="宋体" w:eastAsia="仿宋_GB2312"/>
          <w:b/>
        </w:rPr>
        <w:br w:type="page"/>
      </w:r>
    </w:p>
    <w:p>
      <w:pPr>
        <w:pStyle w:val="17"/>
        <w:jc w:val="center"/>
        <w:rPr>
          <w:rStyle w:val="25"/>
          <w:rFonts w:ascii="仿宋_GB2312"/>
          <w:b/>
          <w:bCs/>
          <w:sz w:val="44"/>
          <w:szCs w:val="44"/>
        </w:rPr>
      </w:pPr>
      <w:r>
        <w:rPr>
          <w:rStyle w:val="25"/>
          <w:rFonts w:ascii="仿宋_GB2312"/>
          <w:b/>
          <w:bCs/>
          <w:sz w:val="44"/>
          <w:szCs w:val="44"/>
        </w:rPr>
        <w:t>一、价格文件</w:t>
      </w:r>
    </w:p>
    <w:p>
      <w:pPr>
        <w:pStyle w:val="17"/>
        <w:jc w:val="center"/>
        <w:rPr>
          <w:rStyle w:val="25"/>
          <w:rFonts w:ascii="仿宋_GB2312"/>
          <w:b/>
          <w:bCs/>
        </w:rPr>
      </w:pPr>
      <w:r>
        <w:rPr>
          <w:rStyle w:val="25"/>
          <w:rFonts w:ascii="仿宋_GB2312"/>
          <w:b/>
          <w:bCs/>
        </w:rPr>
        <w:t>报  价  表</w:t>
      </w:r>
    </w:p>
    <w:p>
      <w:pPr>
        <w:jc w:val="center"/>
        <w:rPr>
          <w:sz w:val="24"/>
          <w:szCs w:val="24"/>
        </w:rPr>
      </w:pPr>
      <w:r>
        <w:rPr>
          <w:rStyle w:val="25"/>
          <w:rFonts w:hint="eastAsia" w:ascii="宋体" w:hAnsi="宋体"/>
          <w:sz w:val="24"/>
          <w:szCs w:val="24"/>
          <w:lang w:eastAsia="zh-CN"/>
        </w:rPr>
        <w:t>（</w:t>
      </w:r>
      <w:r>
        <w:rPr>
          <w:rStyle w:val="25"/>
          <w:rFonts w:hint="eastAsia" w:ascii="宋体" w:hAnsi="宋体"/>
          <w:b/>
          <w:bCs/>
          <w:sz w:val="24"/>
          <w:szCs w:val="24"/>
          <w:lang w:val="en-US" w:eastAsia="zh-CN"/>
        </w:rPr>
        <w:t>须详细列明</w:t>
      </w:r>
      <w:r>
        <w:rPr>
          <w:rStyle w:val="25"/>
          <w:rFonts w:hint="eastAsia" w:ascii="宋体" w:hAnsi="宋体" w:cs="宋体"/>
          <w:b/>
          <w:bCs/>
          <w:sz w:val="24"/>
          <w:szCs w:val="24"/>
          <w:lang w:val="en-US" w:eastAsia="zh-CN"/>
        </w:rPr>
        <w:t>货物</w:t>
      </w:r>
      <w:r>
        <w:rPr>
          <w:rStyle w:val="25"/>
          <w:rFonts w:ascii="宋体" w:hAnsi="宋体" w:cs="宋体"/>
          <w:b/>
          <w:bCs/>
          <w:sz w:val="24"/>
          <w:szCs w:val="24"/>
        </w:rPr>
        <w:t>的</w:t>
      </w:r>
      <w:r>
        <w:rPr>
          <w:rStyle w:val="25"/>
          <w:rFonts w:ascii="宋体" w:hAnsi="宋体" w:cs="宋体"/>
          <w:b/>
          <w:bCs w:val="0"/>
          <w:sz w:val="24"/>
          <w:szCs w:val="24"/>
        </w:rPr>
        <w:t>名称、型号规格、</w:t>
      </w:r>
      <w:r>
        <w:rPr>
          <w:rStyle w:val="25"/>
          <w:rFonts w:hint="eastAsia" w:ascii="宋体" w:hAnsi="宋体" w:cs="宋体"/>
          <w:b/>
          <w:bCs w:val="0"/>
          <w:sz w:val="24"/>
          <w:szCs w:val="24"/>
          <w:lang w:val="en-US" w:eastAsia="zh-CN"/>
        </w:rPr>
        <w:t>技术参数配置等信息</w:t>
      </w:r>
      <w:r>
        <w:rPr>
          <w:rStyle w:val="25"/>
          <w:rFonts w:hint="eastAsia" w:ascii="宋体" w:hAnsi="宋体"/>
          <w:sz w:val="24"/>
          <w:szCs w:val="24"/>
          <w:lang w:eastAsia="zh-CN"/>
        </w:rPr>
        <w:t>）</w:t>
      </w:r>
    </w:p>
    <w:p>
      <w:pPr>
        <w:spacing w:line="440" w:lineRule="exact"/>
        <w:rPr>
          <w:rStyle w:val="25"/>
          <w:rFonts w:ascii="宋体" w:hAnsi="宋体"/>
          <w:b/>
          <w:szCs w:val="21"/>
        </w:rPr>
      </w:pPr>
    </w:p>
    <w:p>
      <w:pPr>
        <w:spacing w:line="440" w:lineRule="exact"/>
        <w:rPr>
          <w:rStyle w:val="25"/>
          <w:rFonts w:ascii="宋体" w:hAnsi="宋体"/>
          <w:szCs w:val="21"/>
          <w:u w:val="single"/>
        </w:rPr>
      </w:pPr>
      <w:r>
        <w:rPr>
          <w:rStyle w:val="25"/>
          <w:rFonts w:ascii="宋体" w:hAnsi="宋体"/>
          <w:szCs w:val="21"/>
        </w:rPr>
        <w:t xml:space="preserve">    项目编号:</w:t>
      </w:r>
      <w:r>
        <w:rPr>
          <w:rStyle w:val="25"/>
          <w:rFonts w:ascii="宋体" w:hAnsi="宋体"/>
          <w:szCs w:val="21"/>
          <w:u w:val="single"/>
        </w:rPr>
        <w:t xml:space="preserve">                 </w:t>
      </w:r>
    </w:p>
    <w:p>
      <w:pPr>
        <w:spacing w:line="440" w:lineRule="exact"/>
        <w:rPr>
          <w:rStyle w:val="25"/>
          <w:rFonts w:ascii="宋体" w:hAnsi="宋体"/>
          <w:szCs w:val="21"/>
        </w:rPr>
      </w:pPr>
      <w:r>
        <w:rPr>
          <w:rStyle w:val="25"/>
          <w:rFonts w:ascii="宋体" w:hAnsi="宋体"/>
          <w:szCs w:val="21"/>
        </w:rPr>
        <w:t xml:space="preserve">    项目名称:</w:t>
      </w:r>
      <w:r>
        <w:rPr>
          <w:rStyle w:val="25"/>
          <w:rFonts w:ascii="宋体" w:hAnsi="宋体"/>
          <w:szCs w:val="21"/>
          <w:u w:val="single"/>
        </w:rPr>
        <w:t xml:space="preserve">                 </w:t>
      </w:r>
    </w:p>
    <w:tbl>
      <w:tblPr>
        <w:tblStyle w:val="11"/>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1448"/>
        <w:gridCol w:w="918"/>
        <w:gridCol w:w="674"/>
        <w:gridCol w:w="720"/>
        <w:gridCol w:w="2101"/>
        <w:gridCol w:w="765"/>
        <w:gridCol w:w="1260"/>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7"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spacing w:val="-20"/>
              </w:rPr>
            </w:pPr>
            <w:r>
              <w:rPr>
                <w:rStyle w:val="25"/>
                <w:rFonts w:hAnsi="宋体"/>
                <w:spacing w:val="-20"/>
              </w:rPr>
              <w:t>序号</w:t>
            </w:r>
          </w:p>
        </w:tc>
        <w:tc>
          <w:tcPr>
            <w:tcW w:w="144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货物名称</w:t>
            </w:r>
          </w:p>
        </w:tc>
        <w:tc>
          <w:tcPr>
            <w:tcW w:w="91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品牌、型号规格</w:t>
            </w:r>
          </w:p>
        </w:tc>
        <w:tc>
          <w:tcPr>
            <w:tcW w:w="674"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数量单位</w:t>
            </w:r>
            <w:r>
              <w:rPr>
                <w:rStyle w:val="25"/>
                <w:rFonts w:hAnsi="宋体"/>
              </w:rPr>
              <w:t>①</w:t>
            </w:r>
          </w:p>
        </w:tc>
        <w:tc>
          <w:tcPr>
            <w:tcW w:w="7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产地</w:t>
            </w:r>
          </w:p>
        </w:tc>
        <w:tc>
          <w:tcPr>
            <w:tcW w:w="2101"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技术参数及性能配置</w:t>
            </w:r>
          </w:p>
        </w:tc>
        <w:tc>
          <w:tcPr>
            <w:tcW w:w="765"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exact"/>
              <w:jc w:val="center"/>
              <w:rPr>
                <w:rStyle w:val="25"/>
                <w:rFonts w:ascii="宋体" w:hAnsi="宋体"/>
                <w:szCs w:val="21"/>
              </w:rPr>
            </w:pPr>
            <w:r>
              <w:rPr>
                <w:rStyle w:val="25"/>
                <w:rFonts w:ascii="宋体" w:hAnsi="宋体"/>
                <w:szCs w:val="21"/>
              </w:rPr>
              <w:t>单价</w:t>
            </w:r>
            <w:r>
              <w:rPr>
                <w:rStyle w:val="25"/>
                <w:rFonts w:hAnsi="宋体"/>
              </w:rPr>
              <w:t>②</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rPr>
            </w:pPr>
            <w:r>
              <w:rPr>
                <w:rStyle w:val="25"/>
                <w:rFonts w:hAnsi="宋体"/>
              </w:rPr>
              <w:t>单项合价</w:t>
            </w:r>
          </w:p>
          <w:p>
            <w:pPr>
              <w:pStyle w:val="62"/>
              <w:spacing w:line="300" w:lineRule="exact"/>
              <w:jc w:val="center"/>
              <w:rPr>
                <w:rStyle w:val="25"/>
                <w:rFonts w:hAnsi="宋体"/>
              </w:rPr>
            </w:pPr>
            <w:r>
              <w:rPr>
                <w:rStyle w:val="25"/>
                <w:rFonts w:hAnsi="宋体"/>
              </w:rPr>
              <w:t>（元）</w:t>
            </w:r>
          </w:p>
          <w:p>
            <w:pPr>
              <w:pStyle w:val="62"/>
              <w:spacing w:line="300" w:lineRule="exact"/>
              <w:jc w:val="center"/>
              <w:rPr>
                <w:rStyle w:val="25"/>
                <w:rFonts w:hAnsi="宋体"/>
              </w:rPr>
            </w:pPr>
            <w:r>
              <w:rPr>
                <w:rStyle w:val="25"/>
                <w:rFonts w:hAnsi="宋体"/>
              </w:rPr>
              <w:t>③=①×②</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300" w:lineRule="exact"/>
              <w:jc w:val="center"/>
              <w:rPr>
                <w:rStyle w:val="25"/>
                <w:rFonts w:hAnsi="宋体"/>
              </w:rPr>
            </w:pPr>
            <w:r>
              <w:rPr>
                <w:rStyle w:val="25"/>
                <w:rFonts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1</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jc w:val="center"/>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2</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sz w:val="24"/>
              </w:rPr>
            </w:pPr>
            <w:r>
              <w:rPr>
                <w:rStyle w:val="25"/>
                <w:rFonts w:ascii="宋体" w:hAnsi="宋体"/>
                <w:sz w:val="24"/>
              </w:rPr>
              <w:t>…</w:t>
            </w:r>
          </w:p>
        </w:tc>
        <w:tc>
          <w:tcPr>
            <w:tcW w:w="14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5"/>
                <w:rFonts w:ascii="宋体" w:hAnsi="宋体"/>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2101"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rFonts w:hAnsi="宋体"/>
                <w:spacing w:val="-6"/>
              </w:rPr>
              <w:t>总报价（人民币大写）：</w:t>
            </w:r>
            <w:r>
              <w:rPr>
                <w:rStyle w:val="25"/>
                <w:rFonts w:hAnsi="宋体"/>
                <w:spacing w:val="-6"/>
                <w:u w:val="single"/>
              </w:rPr>
              <w:t xml:space="preserve">                                       </w:t>
            </w:r>
            <w:r>
              <w:rPr>
                <w:rStyle w:val="25"/>
                <w:rFonts w:hAnsi="宋体"/>
                <w:spacing w:val="-6"/>
              </w:rPr>
              <w:t>（￥</w:t>
            </w:r>
            <w:r>
              <w:rPr>
                <w:rStyle w:val="25"/>
                <w:rFonts w:hAnsi="宋体"/>
                <w:spacing w:val="-6"/>
                <w:u w:val="single"/>
              </w:rPr>
              <w:t xml:space="preserve">                       元</w:t>
            </w:r>
            <w:r>
              <w:rPr>
                <w:rStyle w:val="25"/>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spacing w:val="-6"/>
              </w:rPr>
              <w:t>交付使用时间</w:t>
            </w:r>
            <w:r>
              <w:rPr>
                <w:rStyle w:val="25"/>
                <w:rFonts w:hAnsi="宋体"/>
                <w:spacing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9420" w:type="dxa"/>
            <w:gridSpan w:val="9"/>
            <w:tcBorders>
              <w:top w:val="single" w:color="000000" w:sz="4" w:space="0"/>
              <w:left w:val="single" w:color="000000" w:sz="4" w:space="0"/>
              <w:bottom w:val="single" w:color="000000" w:sz="4" w:space="0"/>
              <w:right w:val="single" w:color="000000" w:sz="4" w:space="0"/>
            </w:tcBorders>
            <w:vAlign w:val="center"/>
          </w:tcPr>
          <w:p>
            <w:pPr>
              <w:pStyle w:val="62"/>
              <w:spacing w:line="440" w:lineRule="exact"/>
              <w:rPr>
                <w:rStyle w:val="25"/>
                <w:rFonts w:hAnsi="宋体"/>
                <w:spacing w:val="-6"/>
              </w:rPr>
            </w:pPr>
            <w:r>
              <w:rPr>
                <w:rStyle w:val="25"/>
                <w:spacing w:val="-6"/>
              </w:rPr>
              <w:t>交货地点：</w:t>
            </w:r>
          </w:p>
        </w:tc>
      </w:tr>
    </w:tbl>
    <w:p>
      <w:pPr>
        <w:spacing w:line="440" w:lineRule="exact"/>
        <w:rPr>
          <w:rStyle w:val="25"/>
          <w:rFonts w:ascii="宋体" w:hAnsi="宋体"/>
          <w:szCs w:val="21"/>
        </w:rPr>
      </w:pPr>
      <w:r>
        <w:rPr>
          <w:rStyle w:val="25"/>
          <w:rFonts w:ascii="宋体" w:hAnsi="宋体"/>
          <w:szCs w:val="21"/>
        </w:rPr>
        <w:t>注：1.所有价格均用人民币表示，单位为元，精确到个数位；</w:t>
      </w:r>
    </w:p>
    <w:p>
      <w:pPr>
        <w:spacing w:line="440" w:lineRule="exact"/>
        <w:rPr>
          <w:rStyle w:val="25"/>
          <w:rFonts w:ascii="宋体" w:hAnsi="宋体"/>
          <w:szCs w:val="21"/>
        </w:rPr>
      </w:pPr>
      <w:r>
        <w:rPr>
          <w:rStyle w:val="25"/>
          <w:rFonts w:ascii="宋体" w:hAnsi="宋体"/>
          <w:szCs w:val="21"/>
        </w:rPr>
        <w:t xml:space="preserve">   2.总报价指设备金额、随配附件、备品备件、工具、货物运抵指定交货地点的各种费用、装卸费、搬运费、安装及相关材料费、调试费、检验费、培训费、售后服务、税金、利息、环境还原恢复及其它所有成本费用的总和。</w:t>
      </w:r>
    </w:p>
    <w:p>
      <w:pPr>
        <w:spacing w:line="440" w:lineRule="exact"/>
        <w:ind w:firstLine="411" w:firstLineChars="196"/>
        <w:rPr>
          <w:rStyle w:val="25"/>
          <w:rFonts w:ascii="宋体" w:hAnsi="宋体"/>
          <w:szCs w:val="21"/>
        </w:rPr>
      </w:pPr>
    </w:p>
    <w:p>
      <w:pPr>
        <w:pStyle w:val="62"/>
        <w:spacing w:line="440" w:lineRule="exact"/>
        <w:ind w:firstLine="420" w:firstLineChars="200"/>
        <w:rPr>
          <w:rStyle w:val="25"/>
          <w:rFonts w:hAnsi="宋体"/>
        </w:rPr>
      </w:pPr>
    </w:p>
    <w:p>
      <w:pPr>
        <w:pStyle w:val="62"/>
        <w:spacing w:line="440" w:lineRule="exact"/>
        <w:ind w:firstLine="420" w:firstLineChars="200"/>
        <w:rPr>
          <w:rStyle w:val="25"/>
          <w:rFonts w:hAnsi="宋体"/>
        </w:rPr>
      </w:pPr>
    </w:p>
    <w:p>
      <w:pPr>
        <w:pStyle w:val="62"/>
        <w:spacing w:line="440" w:lineRule="exact"/>
        <w:ind w:firstLine="3675" w:firstLineChars="1750"/>
        <w:rPr>
          <w:rStyle w:val="25"/>
          <w:rFonts w:hAnsi="宋体"/>
          <w:u w:val="single"/>
        </w:rPr>
      </w:pPr>
      <w:r>
        <w:rPr>
          <w:rStyle w:val="25"/>
          <w:rFonts w:hAnsi="宋体"/>
        </w:rPr>
        <w:t>法定代表人或法定代表人授权代表（签字）:</w:t>
      </w:r>
      <w:r>
        <w:rPr>
          <w:rStyle w:val="25"/>
          <w:rFonts w:hAnsi="宋体"/>
          <w:u w:val="single"/>
        </w:rPr>
        <w:t xml:space="preserve">              </w:t>
      </w:r>
    </w:p>
    <w:p>
      <w:pPr>
        <w:pStyle w:val="62"/>
        <w:spacing w:line="440" w:lineRule="exact"/>
        <w:ind w:firstLine="3675" w:firstLineChars="1750"/>
        <w:rPr>
          <w:rStyle w:val="25"/>
          <w:rFonts w:hAnsi="宋体"/>
          <w:u w:val="single"/>
        </w:rPr>
      </w:pPr>
      <w:r>
        <w:rPr>
          <w:rStyle w:val="25"/>
          <w:rFonts w:hAnsi="宋体"/>
        </w:rPr>
        <w:t>谈判供应商名称（签章）：</w:t>
      </w:r>
      <w:r>
        <w:rPr>
          <w:rStyle w:val="25"/>
          <w:rFonts w:hAnsi="宋体"/>
          <w:u w:val="single"/>
        </w:rPr>
        <w:t xml:space="preserve">                              </w:t>
      </w:r>
    </w:p>
    <w:p>
      <w:pPr>
        <w:spacing w:line="440" w:lineRule="exact"/>
        <w:ind w:firstLine="3675" w:firstLineChars="1750"/>
        <w:rPr>
          <w:rStyle w:val="25"/>
          <w:rFonts w:ascii="宋体" w:hAnsi="宋体"/>
          <w:szCs w:val="21"/>
        </w:rPr>
      </w:pPr>
      <w:r>
        <w:rPr>
          <w:rStyle w:val="25"/>
          <w:rFonts w:hAnsi="宋体"/>
        </w:rPr>
        <w:t>报价时间：</w:t>
      </w:r>
      <w:r>
        <w:rPr>
          <w:rStyle w:val="25"/>
          <w:rFonts w:hAnsi="宋体"/>
          <w:u w:val="single"/>
        </w:rPr>
        <w:t xml:space="preserve">         </w:t>
      </w:r>
      <w:r>
        <w:rPr>
          <w:rStyle w:val="25"/>
          <w:rFonts w:hAnsi="宋体"/>
        </w:rPr>
        <w:t>年</w:t>
      </w:r>
      <w:r>
        <w:rPr>
          <w:rStyle w:val="25"/>
          <w:rFonts w:hAnsi="宋体"/>
          <w:u w:val="single"/>
        </w:rPr>
        <w:t xml:space="preserve">     </w:t>
      </w:r>
      <w:r>
        <w:rPr>
          <w:rStyle w:val="25"/>
          <w:rFonts w:hAnsi="宋体"/>
        </w:rPr>
        <w:t>月</w:t>
      </w:r>
      <w:r>
        <w:rPr>
          <w:rStyle w:val="25"/>
          <w:rFonts w:hAnsi="宋体"/>
          <w:u w:val="single"/>
        </w:rPr>
        <w:t xml:space="preserve">     </w:t>
      </w:r>
      <w:r>
        <w:rPr>
          <w:rStyle w:val="25"/>
          <w:rFonts w:hAnsi="宋体"/>
        </w:rPr>
        <w:t>日</w:t>
      </w:r>
    </w:p>
    <w:p>
      <w:pPr>
        <w:pStyle w:val="62"/>
        <w:spacing w:line="288" w:lineRule="auto"/>
        <w:rPr>
          <w:rStyle w:val="25"/>
        </w:rPr>
      </w:pPr>
    </w:p>
    <w:p>
      <w:pPr>
        <w:pStyle w:val="62"/>
        <w:spacing w:line="288" w:lineRule="auto"/>
        <w:rPr>
          <w:rStyle w:val="25"/>
        </w:rPr>
      </w:pPr>
    </w:p>
    <w:p>
      <w:pPr>
        <w:pStyle w:val="17"/>
        <w:jc w:val="center"/>
        <w:rPr>
          <w:rStyle w:val="25"/>
          <w:rFonts w:ascii="仿宋_GB2312"/>
          <w:b/>
          <w:bCs/>
          <w:sz w:val="44"/>
          <w:szCs w:val="44"/>
        </w:rPr>
      </w:pPr>
      <w:r>
        <w:rPr>
          <w:rStyle w:val="25"/>
          <w:rFonts w:ascii="仿宋_GB2312"/>
          <w:b/>
          <w:bCs/>
          <w:sz w:val="44"/>
          <w:szCs w:val="44"/>
        </w:rPr>
        <w:t>二、商务技术文件</w:t>
      </w:r>
    </w:p>
    <w:p>
      <w:pPr>
        <w:spacing w:line="200" w:lineRule="exact"/>
        <w:jc w:val="center"/>
        <w:rPr>
          <w:rStyle w:val="25"/>
          <w:rFonts w:ascii="黑体" w:hAnsi="黑体" w:eastAsia="黑体"/>
          <w:sz w:val="32"/>
          <w:szCs w:val="32"/>
        </w:rPr>
      </w:pPr>
    </w:p>
    <w:p>
      <w:pPr>
        <w:jc w:val="center"/>
        <w:rPr>
          <w:rStyle w:val="25"/>
          <w:rFonts w:ascii="黑体" w:hAnsi="黑体" w:eastAsia="黑体"/>
          <w:sz w:val="32"/>
          <w:szCs w:val="32"/>
        </w:rPr>
      </w:pPr>
      <w:r>
        <w:rPr>
          <w:rStyle w:val="25"/>
          <w:rFonts w:ascii="黑体" w:hAnsi="黑体" w:eastAsia="黑体"/>
          <w:sz w:val="32"/>
          <w:szCs w:val="32"/>
        </w:rPr>
        <w:t>（一）谈 判 函</w:t>
      </w:r>
    </w:p>
    <w:p>
      <w:pPr>
        <w:spacing w:line="440" w:lineRule="exact"/>
        <w:jc w:val="center"/>
        <w:rPr>
          <w:rStyle w:val="25"/>
          <w:rFonts w:ascii="宋体" w:hAnsi="宋体"/>
          <w:b/>
          <w:szCs w:val="21"/>
        </w:rPr>
      </w:pPr>
    </w:p>
    <w:p>
      <w:pPr>
        <w:pStyle w:val="62"/>
        <w:spacing w:line="440" w:lineRule="exact"/>
        <w:rPr>
          <w:rStyle w:val="25"/>
          <w:rFonts w:hAnsi="宋体"/>
        </w:rPr>
      </w:pPr>
      <w:r>
        <w:rPr>
          <w:rStyle w:val="25"/>
          <w:rFonts w:hAnsi="宋体"/>
          <w:u w:val="single"/>
        </w:rPr>
        <w:t>钦州市政府采购中心</w:t>
      </w:r>
      <w:r>
        <w:rPr>
          <w:rStyle w:val="25"/>
          <w:rFonts w:hAnsi="宋体"/>
        </w:rPr>
        <w:t>：</w:t>
      </w:r>
    </w:p>
    <w:p>
      <w:pPr>
        <w:pStyle w:val="62"/>
        <w:spacing w:line="440" w:lineRule="exact"/>
        <w:ind w:firstLine="480"/>
        <w:rPr>
          <w:rStyle w:val="25"/>
          <w:rFonts w:hAnsi="宋体"/>
        </w:rPr>
      </w:pPr>
      <w:r>
        <w:rPr>
          <w:rStyle w:val="25"/>
          <w:rFonts w:hAnsi="宋体"/>
        </w:rPr>
        <w:t>依据贵方</w:t>
      </w:r>
      <w:r>
        <w:rPr>
          <w:rStyle w:val="25"/>
          <w:rFonts w:hAnsi="宋体"/>
          <w:u w:val="single"/>
        </w:rPr>
        <w:t>（项目名称/文件编号）</w:t>
      </w:r>
      <w:r>
        <w:rPr>
          <w:rStyle w:val="25"/>
          <w:rFonts w:hAnsi="宋体"/>
        </w:rPr>
        <w:t>项目政府采购的谈判文件，我方</w:t>
      </w:r>
      <w:r>
        <w:rPr>
          <w:rStyle w:val="25"/>
          <w:rFonts w:hAnsi="宋体"/>
          <w:u w:val="single"/>
        </w:rPr>
        <w:t>（姓名和职务）</w:t>
      </w:r>
      <w:r>
        <w:rPr>
          <w:rStyle w:val="25"/>
          <w:rFonts w:hAnsi="宋体"/>
        </w:rPr>
        <w:t>经正式授权并代表谈判供应商</w:t>
      </w:r>
      <w:r>
        <w:rPr>
          <w:rStyle w:val="25"/>
          <w:rFonts w:hAnsi="宋体"/>
          <w:u w:val="single"/>
        </w:rPr>
        <w:t>（谈判供应商名称、地址）</w:t>
      </w:r>
      <w:r>
        <w:rPr>
          <w:rStyle w:val="25"/>
          <w:rFonts w:hAnsi="宋体"/>
        </w:rPr>
        <w:t>提交下述响应文件</w:t>
      </w:r>
      <w:r>
        <w:rPr>
          <w:rStyle w:val="25"/>
          <w:rFonts w:hAnsi="宋体"/>
          <w:b/>
        </w:rPr>
        <w:t>（价格文件、商务技术文件）</w:t>
      </w:r>
      <w:r>
        <w:rPr>
          <w:rStyle w:val="25"/>
          <w:rFonts w:hAnsi="宋体"/>
        </w:rPr>
        <w:t>正本一份、副本</w:t>
      </w:r>
      <w:r>
        <w:rPr>
          <w:rStyle w:val="25"/>
          <w:rFonts w:hint="eastAsia" w:hAnsi="宋体"/>
          <w:u w:val="none"/>
          <w:lang w:val="en-US" w:eastAsia="zh-CN"/>
        </w:rPr>
        <w:t>二</w:t>
      </w:r>
      <w:r>
        <w:rPr>
          <w:rStyle w:val="25"/>
          <w:rFonts w:hAnsi="宋体"/>
        </w:rPr>
        <w:t>份。</w:t>
      </w:r>
    </w:p>
    <w:p>
      <w:pPr>
        <w:pStyle w:val="62"/>
        <w:spacing w:line="440" w:lineRule="exact"/>
        <w:ind w:firstLine="420" w:firstLineChars="200"/>
        <w:rPr>
          <w:rStyle w:val="25"/>
          <w:rFonts w:hAnsi="宋体" w:cs="Courier New"/>
          <w:bCs/>
        </w:rPr>
      </w:pPr>
      <w:r>
        <w:rPr>
          <w:rStyle w:val="25"/>
          <w:rFonts w:hAnsi="宋体" w:cs="Courier New"/>
          <w:bCs/>
        </w:rPr>
        <w:t>本公司谨此承诺并声明：</w:t>
      </w:r>
    </w:p>
    <w:p>
      <w:pPr>
        <w:pStyle w:val="62"/>
        <w:spacing w:line="440" w:lineRule="exact"/>
        <w:ind w:firstLine="420" w:firstLineChars="200"/>
        <w:rPr>
          <w:rStyle w:val="25"/>
          <w:rFonts w:hAnsi="宋体"/>
        </w:rPr>
      </w:pPr>
      <w:r>
        <w:rPr>
          <w:rStyle w:val="25"/>
          <w:rFonts w:hAnsi="宋体" w:cs="Courier New"/>
          <w:bCs/>
        </w:rPr>
        <w:t>1.</w:t>
      </w:r>
      <w:r>
        <w:rPr>
          <w:rStyle w:val="25"/>
          <w:rFonts w:hAnsi="宋体"/>
        </w:rPr>
        <w:t>参加此项采购活动前三年内，在经营活动中没有重大违法记录且未列入失信被执行人、重大税收违法案件当事人名单、政府采购严重违法失信行为记录名单。</w:t>
      </w:r>
    </w:p>
    <w:p>
      <w:pPr>
        <w:pStyle w:val="62"/>
        <w:spacing w:line="440" w:lineRule="exact"/>
        <w:ind w:firstLine="420" w:firstLineChars="200"/>
        <w:rPr>
          <w:rStyle w:val="25"/>
          <w:rFonts w:hAnsi="宋体" w:cs="Courier New"/>
          <w:bCs/>
        </w:rPr>
      </w:pPr>
      <w:r>
        <w:rPr>
          <w:rStyle w:val="25"/>
          <w:rFonts w:hAnsi="宋体"/>
        </w:rPr>
        <w:t>2.</w:t>
      </w:r>
      <w:r>
        <w:rPr>
          <w:rStyle w:val="25"/>
          <w:rFonts w:hAnsi="宋体" w:cs="Courier New"/>
          <w:bCs/>
        </w:rPr>
        <w:t>同意并接受谈判文件的各项要求，遵守谈判文件中的各项规定，按谈判文件的要求提供报价。</w:t>
      </w:r>
    </w:p>
    <w:p>
      <w:pPr>
        <w:pStyle w:val="62"/>
        <w:spacing w:line="440" w:lineRule="exact"/>
        <w:ind w:firstLine="420" w:firstLineChars="200"/>
        <w:rPr>
          <w:rStyle w:val="25"/>
          <w:rFonts w:hAnsi="宋体" w:cs="Courier New"/>
          <w:bCs/>
        </w:rPr>
      </w:pPr>
      <w:r>
        <w:rPr>
          <w:rStyle w:val="25"/>
          <w:rFonts w:hAnsi="宋体" w:cs="Courier New"/>
          <w:bCs/>
        </w:rPr>
        <w:t>3.响应文件有效期为谈判之日起60天，若我单位成为成交供应商，谈判有效期延长至项目验收之日。</w:t>
      </w:r>
    </w:p>
    <w:p>
      <w:pPr>
        <w:pStyle w:val="62"/>
        <w:spacing w:line="440" w:lineRule="exact"/>
        <w:ind w:firstLine="420" w:firstLineChars="200"/>
        <w:rPr>
          <w:rStyle w:val="25"/>
          <w:rFonts w:hAnsi="宋体" w:cs="Courier New"/>
          <w:bCs/>
        </w:rPr>
      </w:pPr>
      <w:r>
        <w:rPr>
          <w:rStyle w:val="25"/>
          <w:rFonts w:hAnsi="宋体" w:cs="Courier New"/>
          <w:bCs/>
        </w:rPr>
        <w:t>4.我方已经详细地阅读了全部谈判文件及其附件，包括澄清及参考文件(如果有的话)。我方已完全清晰理解谈判文件的要求，不存在任何含糊不清和误解之处，同意放弃对这些文件所提出的异议和质疑的权利。</w:t>
      </w:r>
    </w:p>
    <w:p>
      <w:pPr>
        <w:pStyle w:val="62"/>
        <w:spacing w:line="440" w:lineRule="exact"/>
        <w:ind w:firstLine="420" w:firstLineChars="200"/>
        <w:rPr>
          <w:rStyle w:val="25"/>
          <w:rFonts w:hAnsi="宋体" w:cs="Courier New"/>
          <w:bCs/>
        </w:rPr>
      </w:pPr>
      <w:r>
        <w:rPr>
          <w:rStyle w:val="25"/>
          <w:rFonts w:hAnsi="宋体" w:cs="Courier New"/>
          <w:bCs/>
        </w:rPr>
        <w:t>5.我方已毫无保留地向贵方提供一切所需的证明材料。</w:t>
      </w:r>
    </w:p>
    <w:p>
      <w:pPr>
        <w:pStyle w:val="62"/>
        <w:spacing w:line="440" w:lineRule="exact"/>
        <w:ind w:firstLine="420" w:firstLineChars="200"/>
        <w:rPr>
          <w:rStyle w:val="25"/>
          <w:rFonts w:hAnsi="宋体" w:cs="Courier New"/>
          <w:bCs/>
        </w:rPr>
      </w:pPr>
      <w:r>
        <w:rPr>
          <w:rStyle w:val="25"/>
          <w:rFonts w:hAnsi="宋体" w:cs="Courier New"/>
          <w:bCs/>
        </w:rPr>
        <w:t>6.我方承诺在本次谈判中提供的一切文件，无论是原件还是复印件均为真实和准确的，绝无任何虚假、伪造和夸大的成份，否则，愿承担相应的后果和法律责任。</w:t>
      </w:r>
    </w:p>
    <w:p>
      <w:pPr>
        <w:pStyle w:val="62"/>
        <w:spacing w:line="440" w:lineRule="exact"/>
        <w:ind w:firstLine="420" w:firstLineChars="200"/>
        <w:rPr>
          <w:rStyle w:val="25"/>
          <w:rFonts w:hAnsi="宋体" w:cs="Courier New"/>
          <w:bCs/>
        </w:rPr>
      </w:pPr>
      <w:r>
        <w:rPr>
          <w:rStyle w:val="25"/>
          <w:rFonts w:hAnsi="宋体" w:cs="Courier New"/>
          <w:bCs/>
        </w:rPr>
        <w:t>7.我方完全服从和尊重谈判小组所作的评定结果，同时清楚理解到报价最低并非意味着必定获得成交资格。</w:t>
      </w:r>
    </w:p>
    <w:p>
      <w:pPr>
        <w:pStyle w:val="62"/>
        <w:spacing w:line="440" w:lineRule="exact"/>
        <w:ind w:firstLine="420" w:firstLineChars="200"/>
        <w:rPr>
          <w:rStyle w:val="25"/>
          <w:rFonts w:hAnsi="宋体" w:cs="Courier New"/>
          <w:bCs/>
        </w:rPr>
      </w:pPr>
      <w:r>
        <w:rPr>
          <w:rStyle w:val="25"/>
          <w:rFonts w:hAnsi="宋体" w:cs="Courier New"/>
          <w:bCs/>
        </w:rPr>
        <w:t>8.我方同意按谈判文件规定向贵公司缴纳成交服务费。</w:t>
      </w:r>
    </w:p>
    <w:p>
      <w:pPr>
        <w:pStyle w:val="62"/>
        <w:spacing w:line="440" w:lineRule="exact"/>
        <w:ind w:firstLine="420" w:firstLineChars="200"/>
        <w:rPr>
          <w:rStyle w:val="25"/>
          <w:rFonts w:hAnsi="宋体" w:cs="Courier New"/>
          <w:bCs/>
        </w:rPr>
      </w:pPr>
      <w:r>
        <w:rPr>
          <w:rStyle w:val="25"/>
          <w:rFonts w:hAnsi="宋体" w:cs="Courier New"/>
          <w:bCs/>
        </w:rPr>
        <w:t>9.与本应答有关的一切正式往来通讯请寄：</w:t>
      </w:r>
    </w:p>
    <w:p>
      <w:pPr>
        <w:pStyle w:val="62"/>
        <w:spacing w:line="440" w:lineRule="exact"/>
        <w:ind w:firstLine="420" w:firstLineChars="200"/>
        <w:rPr>
          <w:rStyle w:val="25"/>
          <w:rFonts w:hAnsi="宋体" w:cs="Courier New"/>
          <w:bCs/>
        </w:rPr>
      </w:pPr>
      <w:r>
        <w:rPr>
          <w:rStyle w:val="25"/>
          <w:rFonts w:hAnsi="宋体" w:cs="Courier New"/>
          <w:bCs/>
        </w:rPr>
        <w:t>地址：</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传真：</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电话：</w:t>
      </w:r>
      <w:r>
        <w:rPr>
          <w:rStyle w:val="25"/>
          <w:rFonts w:hAnsi="宋体" w:cs="Courier New"/>
          <w:bCs/>
          <w:u w:val="single"/>
        </w:rPr>
        <w:t xml:space="preserve">                                   </w:t>
      </w:r>
    </w:p>
    <w:p>
      <w:pPr>
        <w:pStyle w:val="62"/>
        <w:spacing w:line="440" w:lineRule="exact"/>
        <w:ind w:firstLine="420" w:firstLineChars="200"/>
        <w:rPr>
          <w:rStyle w:val="25"/>
          <w:rFonts w:hAnsi="宋体" w:cs="Courier New"/>
          <w:bCs/>
        </w:rPr>
      </w:pPr>
      <w:r>
        <w:rPr>
          <w:rStyle w:val="25"/>
          <w:rFonts w:hAnsi="宋体" w:cs="Courier New"/>
          <w:bCs/>
        </w:rPr>
        <w:t>电子邮件：</w:t>
      </w:r>
      <w:r>
        <w:rPr>
          <w:rStyle w:val="25"/>
          <w:rFonts w:hAnsi="宋体" w:cs="Courier New"/>
          <w:bCs/>
          <w:u w:val="single"/>
        </w:rPr>
        <w:t xml:space="preserve">                               </w:t>
      </w:r>
    </w:p>
    <w:p>
      <w:pPr>
        <w:spacing w:line="440" w:lineRule="exact"/>
        <w:rPr>
          <w:rStyle w:val="25"/>
          <w:rFonts w:ascii="宋体"/>
          <w:szCs w:val="21"/>
        </w:rPr>
      </w:pPr>
    </w:p>
    <w:p>
      <w:pPr>
        <w:pStyle w:val="62"/>
        <w:spacing w:line="370" w:lineRule="exact"/>
        <w:ind w:firstLine="4410" w:firstLineChars="2100"/>
        <w:rPr>
          <w:rStyle w:val="25"/>
          <w:rFonts w:hAnsi="宋体" w:cs="Courier New"/>
          <w:bCs/>
        </w:rPr>
      </w:pPr>
      <w:r>
        <w:rPr>
          <w:rStyle w:val="25"/>
          <w:rFonts w:hAnsi="宋体" w:cs="Courier New"/>
          <w:bCs/>
        </w:rPr>
        <w:t>供应商名称（公章）：</w:t>
      </w:r>
      <w:r>
        <w:rPr>
          <w:rStyle w:val="25"/>
          <w:rFonts w:hAnsi="宋体" w:cs="Courier New"/>
          <w:bCs/>
          <w:u w:val="single"/>
        </w:rPr>
        <w:t xml:space="preserve">                        </w:t>
      </w:r>
    </w:p>
    <w:p>
      <w:pPr>
        <w:pStyle w:val="62"/>
        <w:spacing w:line="370" w:lineRule="exact"/>
        <w:ind w:firstLine="4410" w:firstLineChars="2100"/>
        <w:rPr>
          <w:rStyle w:val="25"/>
          <w:rFonts w:hAnsi="宋体" w:cs="Courier New"/>
          <w:bCs/>
        </w:rPr>
      </w:pPr>
      <w:r>
        <w:rPr>
          <w:rStyle w:val="25"/>
          <w:rFonts w:hAnsi="宋体" w:cs="Courier New"/>
          <w:bCs/>
        </w:rPr>
        <w:t>法定代表人或委托代理人（签字）：</w:t>
      </w:r>
      <w:r>
        <w:rPr>
          <w:rStyle w:val="25"/>
          <w:rFonts w:hAnsi="宋体" w:cs="Courier New"/>
          <w:bCs/>
          <w:u w:val="single"/>
        </w:rPr>
        <w:t xml:space="preserve">            </w:t>
      </w:r>
    </w:p>
    <w:p>
      <w:pPr>
        <w:pStyle w:val="62"/>
        <w:spacing w:line="370" w:lineRule="exact"/>
        <w:ind w:firstLine="4410" w:firstLineChars="2100"/>
        <w:rPr>
          <w:rStyle w:val="25"/>
          <w:rFonts w:hAnsi="宋体" w:cs="Courier New"/>
          <w:bCs/>
        </w:rPr>
      </w:pPr>
      <w:r>
        <w:rPr>
          <w:rStyle w:val="25"/>
          <w:rFonts w:hAnsi="宋体" w:cs="Courier New"/>
          <w:bCs/>
        </w:rPr>
        <w:t>日期：</w:t>
      </w:r>
      <w:r>
        <w:rPr>
          <w:rStyle w:val="25"/>
          <w:rFonts w:hAnsi="宋体" w:cs="Courier New"/>
          <w:bCs/>
          <w:u w:val="single"/>
        </w:rPr>
        <w:t xml:space="preserve">       </w:t>
      </w:r>
      <w:r>
        <w:rPr>
          <w:rStyle w:val="25"/>
          <w:rFonts w:hAnsi="宋体" w:cs="Courier New"/>
          <w:bCs/>
        </w:rPr>
        <w:t>年</w:t>
      </w:r>
      <w:r>
        <w:rPr>
          <w:rStyle w:val="25"/>
          <w:rFonts w:hAnsi="宋体" w:cs="Courier New"/>
          <w:bCs/>
          <w:u w:val="single"/>
        </w:rPr>
        <w:t xml:space="preserve">    </w:t>
      </w:r>
      <w:r>
        <w:rPr>
          <w:rStyle w:val="25"/>
          <w:rFonts w:hAnsi="宋体" w:cs="Courier New"/>
          <w:bCs/>
        </w:rPr>
        <w:t>月</w:t>
      </w:r>
      <w:r>
        <w:rPr>
          <w:rStyle w:val="25"/>
          <w:rFonts w:hAnsi="宋体" w:cs="Courier New"/>
          <w:bCs/>
          <w:u w:val="single"/>
        </w:rPr>
        <w:t xml:space="preserve">    </w:t>
      </w:r>
      <w:r>
        <w:rPr>
          <w:rStyle w:val="25"/>
          <w:rFonts w:hAnsi="宋体" w:cs="Courier New"/>
          <w:bCs/>
        </w:rPr>
        <w:t>日</w:t>
      </w:r>
    </w:p>
    <w:p>
      <w:pPr>
        <w:pStyle w:val="62"/>
        <w:spacing w:line="440" w:lineRule="exact"/>
        <w:ind w:firstLine="840"/>
        <w:rPr>
          <w:rStyle w:val="25"/>
          <w:rFonts w:cs="Courier New"/>
          <w:b/>
          <w:bCs/>
        </w:rPr>
      </w:pPr>
      <w:r>
        <w:rPr>
          <w:rStyle w:val="25"/>
          <w:rFonts w:cs="Courier New"/>
          <w:b/>
          <w:bCs/>
        </w:rPr>
        <w:br w:type="page"/>
      </w:r>
    </w:p>
    <w:p>
      <w:pPr>
        <w:pStyle w:val="62"/>
        <w:spacing w:line="440" w:lineRule="exact"/>
        <w:ind w:firstLine="840"/>
        <w:rPr>
          <w:rStyle w:val="25"/>
          <w:rFonts w:hAnsi="宋体"/>
        </w:rPr>
      </w:pPr>
      <w:r>
        <w:rPr>
          <w:rStyle w:val="25"/>
        </w:rPr>
        <w:t>（二）</w:t>
      </w:r>
      <w:r>
        <w:rPr>
          <w:rStyle w:val="25"/>
          <w:b/>
        </w:rPr>
        <w:t>技术响应偏离情况说明表</w:t>
      </w:r>
    </w:p>
    <w:p>
      <w:pPr>
        <w:spacing w:line="300" w:lineRule="auto"/>
        <w:jc w:val="center"/>
        <w:rPr>
          <w:rStyle w:val="25"/>
          <w:rFonts w:ascii="宋体" w:hAnsi="宋体"/>
          <w:b/>
          <w:sz w:val="32"/>
          <w:szCs w:val="32"/>
        </w:rPr>
      </w:pPr>
    </w:p>
    <w:p>
      <w:pPr>
        <w:spacing w:line="300" w:lineRule="auto"/>
        <w:rPr>
          <w:rStyle w:val="25"/>
          <w:rFonts w:ascii="宋体" w:hAnsi="宋体"/>
          <w:szCs w:val="21"/>
          <w:u w:val="single"/>
        </w:rPr>
      </w:pPr>
      <w:r>
        <w:rPr>
          <w:rStyle w:val="25"/>
          <w:rFonts w:ascii="宋体" w:hAnsi="宋体"/>
          <w:szCs w:val="21"/>
        </w:rPr>
        <w:t>采购项目编号:</w:t>
      </w:r>
      <w:r>
        <w:rPr>
          <w:rStyle w:val="25"/>
          <w:rFonts w:ascii="宋体" w:hAnsi="宋体"/>
          <w:szCs w:val="21"/>
          <w:u w:val="single"/>
        </w:rPr>
        <w:t xml:space="preserve">                 </w:t>
      </w:r>
    </w:p>
    <w:p>
      <w:pPr>
        <w:spacing w:line="300" w:lineRule="auto"/>
        <w:rPr>
          <w:rStyle w:val="25"/>
          <w:rFonts w:ascii="宋体" w:hAnsi="宋体"/>
          <w:szCs w:val="21"/>
        </w:rPr>
      </w:pPr>
      <w:r>
        <w:rPr>
          <w:rStyle w:val="25"/>
          <w:rFonts w:ascii="宋体" w:hAnsi="宋体"/>
          <w:szCs w:val="21"/>
        </w:rPr>
        <w:t>采购项目名称:</w:t>
      </w:r>
      <w:r>
        <w:rPr>
          <w:rStyle w:val="25"/>
          <w:rFonts w:ascii="宋体" w:hAnsi="宋体"/>
          <w:szCs w:val="21"/>
          <w:u w:val="single"/>
        </w:rPr>
        <w:t xml:space="preserve">                 </w:t>
      </w:r>
      <w:r>
        <w:rPr>
          <w:rStyle w:val="25"/>
          <w:rFonts w:ascii="宋体" w:hAnsi="宋体"/>
          <w:szCs w:val="21"/>
        </w:rPr>
        <w:t xml:space="preserve">    </w:t>
      </w:r>
    </w:p>
    <w:tbl>
      <w:tblPr>
        <w:tblStyle w:val="11"/>
        <w:tblW w:w="9555" w:type="dxa"/>
        <w:tblInd w:w="7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05"/>
        <w:gridCol w:w="2643"/>
        <w:gridCol w:w="2765"/>
        <w:gridCol w:w="2182"/>
        <w:gridCol w:w="126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4"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 xml:space="preserve">                     序号</w:t>
            </w:r>
          </w:p>
        </w:tc>
        <w:tc>
          <w:tcPr>
            <w:tcW w:w="2643"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竞争性谈判文件要求</w:t>
            </w:r>
          </w:p>
        </w:tc>
        <w:tc>
          <w:tcPr>
            <w:tcW w:w="2765"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谈判响应文件具体响应</w:t>
            </w:r>
          </w:p>
        </w:tc>
        <w:tc>
          <w:tcPr>
            <w:tcW w:w="2182" w:type="dxa"/>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响应/偏离</w:t>
            </w:r>
          </w:p>
        </w:tc>
        <w:tc>
          <w:tcPr>
            <w:tcW w:w="1260" w:type="dxa"/>
            <w:tcBorders>
              <w:top w:val="single" w:color="000000" w:sz="4"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r>
              <w:rPr>
                <w:rStyle w:val="25"/>
                <w:rFonts w:ascii="宋体" w:hAnsi="宋体"/>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1</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2</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3</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4</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20" w:hRule="atLeast"/>
        </w:trPr>
        <w:tc>
          <w:tcPr>
            <w:tcW w:w="705"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5</w:t>
            </w:r>
          </w:p>
        </w:tc>
        <w:tc>
          <w:tcPr>
            <w:tcW w:w="264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Style w:val="25"/>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705" w:type="dxa"/>
            <w:tcBorders>
              <w:top w:val="single" w:color="000000" w:sz="6" w:space="0"/>
              <w:left w:val="single" w:color="000000" w:sz="4"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r>
              <w:rPr>
                <w:rStyle w:val="25"/>
                <w:rFonts w:ascii="宋体" w:hAnsi="宋体"/>
                <w:szCs w:val="21"/>
              </w:rPr>
              <w:t>…</w:t>
            </w:r>
          </w:p>
        </w:tc>
        <w:tc>
          <w:tcPr>
            <w:tcW w:w="2643"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p>
        </w:tc>
        <w:tc>
          <w:tcPr>
            <w:tcW w:w="2765" w:type="dxa"/>
            <w:tcBorders>
              <w:top w:val="single" w:color="000000" w:sz="6" w:space="0"/>
              <w:left w:val="single" w:color="000000" w:sz="6" w:space="0"/>
              <w:bottom w:val="single" w:color="000000" w:sz="4" w:space="0"/>
              <w:right w:val="single" w:color="000000" w:sz="6" w:space="0"/>
            </w:tcBorders>
            <w:vAlign w:val="center"/>
          </w:tcPr>
          <w:p>
            <w:pPr>
              <w:snapToGrid w:val="0"/>
              <w:spacing w:line="300" w:lineRule="auto"/>
              <w:jc w:val="center"/>
              <w:rPr>
                <w:rStyle w:val="25"/>
                <w:rFonts w:ascii="宋体" w:hAnsi="宋体"/>
                <w:szCs w:val="21"/>
              </w:rPr>
            </w:pPr>
          </w:p>
        </w:tc>
        <w:tc>
          <w:tcPr>
            <w:tcW w:w="2182" w:type="dxa"/>
            <w:tcBorders>
              <w:top w:val="single" w:color="000000" w:sz="6" w:space="0"/>
              <w:left w:val="single" w:color="000000" w:sz="6" w:space="0"/>
              <w:bottom w:val="single" w:color="000000" w:sz="4" w:space="0"/>
              <w:right w:val="single" w:color="000000" w:sz="4" w:space="0"/>
            </w:tcBorders>
            <w:vAlign w:val="center"/>
          </w:tcPr>
          <w:p>
            <w:pPr>
              <w:snapToGrid w:val="0"/>
              <w:spacing w:line="300" w:lineRule="auto"/>
              <w:jc w:val="center"/>
              <w:rPr>
                <w:rStyle w:val="25"/>
                <w:rFonts w:ascii="宋体" w:hAnsi="宋体"/>
                <w:szCs w:val="21"/>
              </w:rPr>
            </w:pPr>
          </w:p>
        </w:tc>
        <w:tc>
          <w:tcPr>
            <w:tcW w:w="1260" w:type="dxa"/>
            <w:tcBorders>
              <w:top w:val="single" w:color="000000" w:sz="6" w:space="0"/>
              <w:left w:val="single" w:color="000000" w:sz="4" w:space="0"/>
              <w:bottom w:val="single" w:color="000000" w:sz="4" w:space="0"/>
              <w:right w:val="single" w:color="000000" w:sz="4" w:space="0"/>
            </w:tcBorders>
            <w:vAlign w:val="center"/>
          </w:tcPr>
          <w:p>
            <w:pPr>
              <w:snapToGrid w:val="0"/>
              <w:spacing w:line="300" w:lineRule="auto"/>
              <w:jc w:val="center"/>
              <w:rPr>
                <w:rStyle w:val="25"/>
                <w:rFonts w:ascii="宋体" w:hAnsi="宋体"/>
                <w:szCs w:val="21"/>
              </w:rPr>
            </w:pPr>
          </w:p>
        </w:tc>
      </w:tr>
    </w:tbl>
    <w:p>
      <w:pPr>
        <w:snapToGrid w:val="0"/>
        <w:spacing w:line="300" w:lineRule="auto"/>
        <w:rPr>
          <w:rStyle w:val="25"/>
          <w:rFonts w:ascii="宋体" w:hAnsi="宋体"/>
          <w:szCs w:val="21"/>
        </w:rPr>
      </w:pPr>
    </w:p>
    <w:p>
      <w:pPr>
        <w:pStyle w:val="54"/>
        <w:spacing w:line="300" w:lineRule="auto"/>
        <w:ind w:firstLineChars="0"/>
        <w:rPr>
          <w:rStyle w:val="25"/>
          <w:rFonts w:ascii="宋体" w:hAnsi="宋体" w:eastAsia="宋体"/>
          <w:sz w:val="21"/>
          <w:szCs w:val="21"/>
        </w:rPr>
      </w:pPr>
      <w:r>
        <w:rPr>
          <w:rStyle w:val="25"/>
          <w:rFonts w:ascii="宋体" w:hAnsi="宋体" w:eastAsia="宋体"/>
          <w:sz w:val="21"/>
          <w:szCs w:val="21"/>
        </w:rPr>
        <w:t>说明：应对照竞争性谈判采购文件“第二章 采购项目需求”，逐条说明所提供货物和服务已对竞争性谈判采购文件要求的技术规格做出了实质性的响应，并申明与技术规格条文的响应和偏离。特别对有具体参数要求的指标，供应商必须提供所供设备的具体参数值。如果仅注明“符合”、“满足”或简单复制竞争性谈判采购文件要求，将导致谈判被拒绝。</w:t>
      </w:r>
    </w:p>
    <w:p>
      <w:pPr>
        <w:pStyle w:val="62"/>
        <w:spacing w:line="300" w:lineRule="auto"/>
        <w:rPr>
          <w:rStyle w:val="25"/>
          <w:rFonts w:hAnsi="宋体"/>
        </w:rPr>
      </w:pPr>
    </w:p>
    <w:p>
      <w:pPr>
        <w:pStyle w:val="62"/>
        <w:spacing w:line="300" w:lineRule="auto"/>
        <w:ind w:firstLine="2940" w:firstLineChars="1400"/>
        <w:rPr>
          <w:rStyle w:val="25"/>
          <w:rFonts w:hAnsi="宋体"/>
        </w:rPr>
      </w:pPr>
      <w:r>
        <w:rPr>
          <w:rStyle w:val="25"/>
          <w:rFonts w:hAnsi="宋体"/>
        </w:rPr>
        <w:t>法定代表人或法定代表人授权代表签字:</w:t>
      </w:r>
      <w:r>
        <w:rPr>
          <w:rStyle w:val="25"/>
          <w:rFonts w:hAnsi="宋体"/>
          <w:u w:val="single"/>
        </w:rPr>
        <w:t xml:space="preserve">                </w:t>
      </w:r>
    </w:p>
    <w:p>
      <w:pPr>
        <w:pStyle w:val="62"/>
        <w:spacing w:line="300" w:lineRule="auto"/>
        <w:ind w:firstLine="5880" w:firstLineChars="2800"/>
        <w:rPr>
          <w:rStyle w:val="25"/>
          <w:rFonts w:hAnsi="宋体"/>
          <w:u w:val="single"/>
        </w:rPr>
      </w:pPr>
      <w:r>
        <w:rPr>
          <w:rStyle w:val="25"/>
          <w:rFonts w:hAnsi="宋体"/>
          <w:u w:val="single"/>
        </w:rPr>
        <w:t xml:space="preserve">         </w:t>
      </w:r>
      <w:r>
        <w:rPr>
          <w:rStyle w:val="25"/>
          <w:rFonts w:hAnsi="宋体"/>
        </w:rPr>
        <w:t>年</w:t>
      </w:r>
      <w:r>
        <w:rPr>
          <w:rStyle w:val="25"/>
          <w:rFonts w:hAnsi="宋体"/>
          <w:u w:val="single"/>
        </w:rPr>
        <w:t xml:space="preserve">    </w:t>
      </w:r>
      <w:r>
        <w:rPr>
          <w:rStyle w:val="25"/>
          <w:rFonts w:hAnsi="宋体"/>
        </w:rPr>
        <w:t>月</w:t>
      </w:r>
      <w:r>
        <w:rPr>
          <w:rStyle w:val="25"/>
          <w:rFonts w:hAnsi="宋体"/>
          <w:u w:val="single"/>
        </w:rPr>
        <w:t xml:space="preserve">    </w:t>
      </w:r>
      <w:r>
        <w:rPr>
          <w:rStyle w:val="25"/>
          <w:rFonts w:hAnsi="宋体"/>
        </w:rPr>
        <w:t>日</w:t>
      </w:r>
    </w:p>
    <w:p>
      <w:pPr>
        <w:pStyle w:val="17"/>
        <w:jc w:val="center"/>
        <w:rPr>
          <w:rStyle w:val="25"/>
          <w:b/>
          <w:bCs/>
        </w:rPr>
      </w:pPr>
    </w:p>
    <w:p>
      <w:pPr>
        <w:pStyle w:val="17"/>
        <w:numPr>
          <w:ilvl w:val="0"/>
          <w:numId w:val="2"/>
        </w:numPr>
        <w:jc w:val="center"/>
        <w:rPr>
          <w:rStyle w:val="25"/>
          <w:b/>
          <w:bCs/>
        </w:rPr>
      </w:pPr>
      <w:r>
        <w:rPr>
          <w:rStyle w:val="25"/>
          <w:b/>
          <w:bCs/>
        </w:rPr>
        <w:t>供应商售后服务承诺书</w:t>
      </w:r>
    </w:p>
    <w:p>
      <w:pPr>
        <w:pStyle w:val="17"/>
        <w:jc w:val="center"/>
        <w:rPr>
          <w:rStyle w:val="25"/>
          <w:b/>
          <w:bCs/>
          <w:sz w:val="21"/>
          <w:szCs w:val="21"/>
        </w:rPr>
      </w:pPr>
      <w:r>
        <w:rPr>
          <w:rStyle w:val="25"/>
          <w:b/>
          <w:bCs/>
          <w:sz w:val="21"/>
          <w:szCs w:val="21"/>
        </w:rPr>
        <w:t>（由供应商就《货物需求一览表》售后服务及要求自行填写）</w:t>
      </w:r>
    </w:p>
    <w:p>
      <w:pPr>
        <w:rPr>
          <w:rStyle w:val="25"/>
        </w:rPr>
      </w:pPr>
    </w:p>
    <w:p>
      <w:pPr>
        <w:pStyle w:val="17"/>
        <w:jc w:val="center"/>
        <w:rPr>
          <w:rStyle w:val="25"/>
          <w:rFonts w:hAnsi="宋体"/>
          <w:b/>
          <w:bCs/>
        </w:rPr>
      </w:pPr>
      <w:r>
        <w:rPr>
          <w:rStyle w:val="25"/>
          <w:b/>
          <w:bCs/>
        </w:rPr>
        <w:t>（四）供应商资格证明文件</w:t>
      </w:r>
    </w:p>
    <w:p>
      <w:pPr>
        <w:jc w:val="center"/>
        <w:rPr>
          <w:rStyle w:val="25"/>
        </w:rPr>
      </w:pPr>
      <w:r>
        <w:rPr>
          <w:rStyle w:val="25"/>
        </w:rPr>
        <w:t>（按照第三章“供应商须知”5.6.2中第（4）点要求提供，并相应添加目录，以便查找）</w:t>
      </w:r>
    </w:p>
    <w:p>
      <w:pPr>
        <w:jc w:val="center"/>
        <w:rPr>
          <w:rStyle w:val="25"/>
          <w:rFonts w:ascii="宋体" w:hAnsi="宋体"/>
          <w:szCs w:val="21"/>
        </w:rPr>
      </w:pPr>
      <w:r>
        <w:rPr>
          <w:rStyle w:val="25"/>
          <w:rFonts w:ascii="宋体" w:hAnsi="宋体"/>
          <w:szCs w:val="21"/>
        </w:rPr>
        <w:br w:type="page"/>
      </w:r>
    </w:p>
    <w:p>
      <w:pPr>
        <w:jc w:val="center"/>
        <w:rPr>
          <w:rStyle w:val="25"/>
        </w:rPr>
      </w:pPr>
      <w:r>
        <w:rPr>
          <w:rStyle w:val="25"/>
          <w:rFonts w:ascii="仿宋_GB2312" w:hAnsi="宋体" w:eastAsia="仿宋_GB2312"/>
          <w:b/>
          <w:sz w:val="32"/>
          <w:szCs w:val="32"/>
        </w:rPr>
        <w:t>法定代表人授权委托书</w:t>
      </w:r>
    </w:p>
    <w:p>
      <w:pPr>
        <w:spacing w:line="440" w:lineRule="exact"/>
        <w:rPr>
          <w:rStyle w:val="25"/>
          <w:rFonts w:ascii="宋体" w:hAnsi="宋体"/>
          <w:szCs w:val="21"/>
          <w:u w:val="single"/>
        </w:rPr>
      </w:pPr>
    </w:p>
    <w:p>
      <w:pPr>
        <w:spacing w:line="500" w:lineRule="exact"/>
        <w:rPr>
          <w:rStyle w:val="25"/>
          <w:rFonts w:ascii="宋体" w:hAnsi="宋体"/>
          <w:szCs w:val="21"/>
        </w:rPr>
      </w:pPr>
      <w:r>
        <w:rPr>
          <w:rStyle w:val="25"/>
          <w:rFonts w:ascii="宋体" w:hAnsi="宋体"/>
          <w:szCs w:val="21"/>
          <w:u w:val="single"/>
        </w:rPr>
        <w:t>钦州市政府采购中心</w:t>
      </w:r>
      <w:r>
        <w:rPr>
          <w:rStyle w:val="25"/>
          <w:rFonts w:ascii="宋体" w:hAnsi="宋体"/>
          <w:szCs w:val="21"/>
        </w:rPr>
        <w:t>：</w:t>
      </w:r>
    </w:p>
    <w:p>
      <w:pPr>
        <w:spacing w:line="500" w:lineRule="exact"/>
        <w:ind w:firstLine="420" w:firstLineChars="200"/>
        <w:rPr>
          <w:rStyle w:val="25"/>
          <w:rFonts w:ascii="宋体" w:hAnsi="宋体"/>
          <w:szCs w:val="21"/>
        </w:rPr>
      </w:pPr>
      <w:r>
        <w:rPr>
          <w:rStyle w:val="25"/>
          <w:rFonts w:ascii="宋体" w:hAnsi="宋体"/>
          <w:szCs w:val="21"/>
        </w:rPr>
        <w:t>兹授权</w:t>
      </w:r>
      <w:r>
        <w:rPr>
          <w:rStyle w:val="25"/>
          <w:rFonts w:ascii="宋体" w:hAnsi="宋体"/>
          <w:szCs w:val="21"/>
          <w:u w:val="single"/>
        </w:rPr>
        <w:t xml:space="preserve">      </w:t>
      </w:r>
      <w:r>
        <w:rPr>
          <w:rStyle w:val="25"/>
          <w:rFonts w:ascii="宋体" w:hAnsi="宋体"/>
          <w:szCs w:val="21"/>
        </w:rPr>
        <w:t>同志为我公司参加贵单位组织的</w:t>
      </w:r>
      <w:r>
        <w:rPr>
          <w:rStyle w:val="25"/>
          <w:rFonts w:ascii="宋体" w:hAnsi="宋体"/>
          <w:szCs w:val="21"/>
          <w:u w:val="single"/>
        </w:rPr>
        <w:t xml:space="preserve"> （项目名称、项目编号）竞争性谈判 </w:t>
      </w:r>
      <w:r>
        <w:rPr>
          <w:rStyle w:val="25"/>
          <w:rFonts w:ascii="宋体" w:hAnsi="宋体"/>
          <w:szCs w:val="21"/>
        </w:rPr>
        <w:t>采购活动的委托代理人，全权代表我公司处理在该项目活动中的一切事宜。代理期限从</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日起至</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 xml:space="preserve">日止。 </w:t>
      </w:r>
    </w:p>
    <w:p>
      <w:pPr>
        <w:spacing w:line="500" w:lineRule="exact"/>
        <w:rPr>
          <w:rStyle w:val="25"/>
          <w:rFonts w:ascii="宋体" w:hAnsi="宋体"/>
          <w:szCs w:val="21"/>
        </w:rPr>
      </w:pPr>
    </w:p>
    <w:p>
      <w:pPr>
        <w:spacing w:line="500" w:lineRule="exact"/>
        <w:ind w:firstLine="4410" w:firstLineChars="2100"/>
        <w:rPr>
          <w:rStyle w:val="25"/>
          <w:rFonts w:ascii="宋体" w:hAnsi="宋体"/>
          <w:szCs w:val="21"/>
        </w:rPr>
      </w:pPr>
      <w:r>
        <w:rPr>
          <w:rStyle w:val="25"/>
          <w:rFonts w:ascii="宋体" w:hAnsi="宋体"/>
          <w:szCs w:val="21"/>
        </w:rPr>
        <w:t>授权单位（签章）：</w:t>
      </w:r>
      <w:r>
        <w:rPr>
          <w:rStyle w:val="25"/>
          <w:rFonts w:ascii="宋体" w:hAnsi="宋体"/>
          <w:szCs w:val="21"/>
          <w:u w:val="single"/>
        </w:rPr>
        <w:t xml:space="preserve">                   </w:t>
      </w:r>
    </w:p>
    <w:p>
      <w:pPr>
        <w:spacing w:line="500" w:lineRule="exact"/>
        <w:ind w:firstLine="4410" w:firstLineChars="2100"/>
        <w:rPr>
          <w:rStyle w:val="25"/>
          <w:rFonts w:ascii="宋体" w:hAnsi="宋体"/>
          <w:szCs w:val="21"/>
        </w:rPr>
      </w:pPr>
      <w:r>
        <w:rPr>
          <w:rStyle w:val="25"/>
          <w:rFonts w:ascii="宋体" w:hAnsi="宋体"/>
          <w:szCs w:val="21"/>
        </w:rPr>
        <w:t>法定代表人（签字或盖章）：</w:t>
      </w:r>
      <w:r>
        <w:rPr>
          <w:rStyle w:val="25"/>
          <w:rFonts w:ascii="宋体" w:hAnsi="宋体"/>
          <w:szCs w:val="21"/>
          <w:u w:val="single"/>
        </w:rPr>
        <w:t xml:space="preserve">           </w:t>
      </w:r>
    </w:p>
    <w:p>
      <w:pPr>
        <w:spacing w:line="500" w:lineRule="exact"/>
        <w:ind w:firstLine="4410" w:firstLineChars="2100"/>
        <w:rPr>
          <w:rStyle w:val="25"/>
          <w:rFonts w:ascii="宋体" w:hAnsi="宋体"/>
          <w:szCs w:val="21"/>
        </w:rPr>
      </w:pPr>
      <w:r>
        <w:rPr>
          <w:rStyle w:val="25"/>
          <w:rFonts w:ascii="宋体" w:hAnsi="宋体"/>
          <w:szCs w:val="21"/>
        </w:rPr>
        <w:t>签发日期：</w:t>
      </w:r>
      <w:r>
        <w:rPr>
          <w:rStyle w:val="25"/>
          <w:rFonts w:ascii="宋体" w:hAnsi="宋体"/>
          <w:szCs w:val="21"/>
          <w:u w:val="single"/>
        </w:rPr>
        <w:t xml:space="preserve">        </w:t>
      </w:r>
      <w:r>
        <w:rPr>
          <w:rStyle w:val="25"/>
          <w:rFonts w:ascii="宋体" w:hAnsi="宋体"/>
          <w:szCs w:val="21"/>
        </w:rPr>
        <w:t>年</w:t>
      </w:r>
      <w:r>
        <w:rPr>
          <w:rStyle w:val="25"/>
          <w:rFonts w:ascii="宋体" w:hAnsi="宋体"/>
          <w:szCs w:val="21"/>
          <w:u w:val="single"/>
        </w:rPr>
        <w:t xml:space="preserve">      </w:t>
      </w:r>
      <w:r>
        <w:rPr>
          <w:rStyle w:val="25"/>
          <w:rFonts w:ascii="宋体" w:hAnsi="宋体"/>
          <w:szCs w:val="21"/>
        </w:rPr>
        <w:t>月</w:t>
      </w:r>
      <w:r>
        <w:rPr>
          <w:rStyle w:val="25"/>
          <w:rFonts w:ascii="宋体" w:hAnsi="宋体"/>
          <w:szCs w:val="21"/>
          <w:u w:val="single"/>
        </w:rPr>
        <w:t xml:space="preserve">      </w:t>
      </w:r>
      <w:r>
        <w:rPr>
          <w:rStyle w:val="25"/>
          <w:rFonts w:ascii="宋体" w:hAnsi="宋体"/>
          <w:szCs w:val="21"/>
        </w:rPr>
        <w:t>日</w:t>
      </w:r>
    </w:p>
    <w:p>
      <w:pPr>
        <w:snapToGrid w:val="0"/>
        <w:spacing w:line="440" w:lineRule="exact"/>
        <w:ind w:firstLine="420" w:firstLineChars="200"/>
        <w:rPr>
          <w:rStyle w:val="25"/>
          <w:rFonts w:ascii="宋体" w:hAnsi="宋体"/>
          <w:szCs w:val="21"/>
        </w:rPr>
      </w:pPr>
    </w:p>
    <w:p>
      <w:pPr>
        <w:snapToGrid w:val="0"/>
        <w:spacing w:line="440" w:lineRule="exact"/>
        <w:ind w:firstLine="420" w:firstLineChars="200"/>
        <w:rPr>
          <w:rStyle w:val="25"/>
          <w:rFonts w:ascii="宋体" w:hAnsi="宋体"/>
          <w:szCs w:val="21"/>
        </w:rPr>
      </w:pPr>
      <w:r>
        <w:rPr>
          <w:rStyle w:val="25"/>
          <w:rFonts w:ascii="宋体" w:hAnsi="宋体"/>
          <w:szCs w:val="21"/>
        </w:rPr>
        <w:t>附：被授权人身份证（复印件）</w:t>
      </w:r>
    </w:p>
    <w:p>
      <w:pPr>
        <w:pStyle w:val="62"/>
        <w:spacing w:line="440" w:lineRule="exact"/>
        <w:rPr>
          <w:rStyle w:val="25"/>
          <w:rFonts w:hAnsi="宋体"/>
        </w:rPr>
      </w:pPr>
    </w:p>
    <w:p>
      <w:pPr>
        <w:spacing w:line="360" w:lineRule="exact"/>
        <w:jc w:val="center"/>
        <w:rPr>
          <w:rFonts w:ascii="黑体" w:hAnsi="黑体" w:eastAsia="黑体" w:cs="黑体"/>
          <w:color w:val="000000" w:themeColor="text1"/>
          <w:sz w:val="32"/>
          <w:szCs w:val="32"/>
          <w14:textFill>
            <w14:solidFill>
              <w14:schemeClr w14:val="tx1"/>
            </w14:solidFill>
          </w14:textFill>
        </w:rPr>
      </w:pPr>
    </w:p>
    <w:p>
      <w:pPr>
        <w:spacing w:line="400" w:lineRule="exact"/>
        <w:rPr>
          <w:rFonts w:ascii="宋体" w:hAnsi="宋体"/>
          <w:b/>
          <w:color w:val="000000"/>
        </w:rPr>
      </w:pPr>
    </w:p>
    <w:p>
      <w:pPr>
        <w:tabs>
          <w:tab w:val="left" w:pos="3402"/>
        </w:tabs>
        <w:spacing w:line="460" w:lineRule="exact"/>
        <w:jc w:val="center"/>
        <w:rPr>
          <w:rFonts w:ascii="仿宋_GB2312" w:hAnsi="仿宋" w:eastAsia="仿宋_GB2312"/>
          <w:b/>
          <w:color w:val="000000"/>
          <w:spacing w:val="10"/>
          <w:sz w:val="32"/>
          <w:szCs w:val="32"/>
        </w:rPr>
      </w:pPr>
      <w:r>
        <w:rPr>
          <w:rFonts w:hint="eastAsia" w:ascii="仿宋_GB2312" w:hAnsi="仿宋" w:eastAsia="仿宋_GB2312"/>
          <w:b/>
          <w:color w:val="000000"/>
          <w:spacing w:val="10"/>
          <w:sz w:val="32"/>
          <w:szCs w:val="32"/>
        </w:rPr>
        <w:t>无重大违法记录的书面声明</w:t>
      </w:r>
    </w:p>
    <w:p>
      <w:pPr>
        <w:spacing w:line="400" w:lineRule="exact"/>
        <w:rPr>
          <w:rFonts w:ascii="宋体" w:hAnsi="宋体"/>
          <w:b/>
          <w:color w:val="000000"/>
        </w:rPr>
      </w:pPr>
    </w:p>
    <w:p>
      <w:pPr>
        <w:spacing w:line="460" w:lineRule="exact"/>
        <w:rPr>
          <w:rFonts w:ascii="宋体" w:hAnsi="宋体"/>
          <w:bCs/>
          <w:color w:val="000000"/>
        </w:rPr>
      </w:pPr>
      <w:r>
        <w:rPr>
          <w:rFonts w:hint="eastAsia" w:ascii="宋体" w:hAnsi="宋体"/>
          <w:bCs/>
          <w:color w:val="000000"/>
        </w:rPr>
        <w:t>钦州市政府采购中心：</w:t>
      </w:r>
    </w:p>
    <w:p>
      <w:pPr>
        <w:spacing w:line="460" w:lineRule="exact"/>
        <w:ind w:firstLine="420"/>
        <w:rPr>
          <w:rFonts w:ascii="宋体" w:hAnsi="宋体"/>
          <w:bCs/>
          <w:color w:val="000000"/>
        </w:rPr>
      </w:pPr>
      <w:r>
        <w:rPr>
          <w:rFonts w:hint="eastAsia" w:ascii="宋体" w:hAnsi="宋体"/>
          <w:bCs/>
          <w:color w:val="000000"/>
        </w:rPr>
        <w:t>根据《中华人民共和国政府采购法实施条例》第十七条第一款第(四</w:t>
      </w:r>
      <w:r>
        <w:rPr>
          <w:rFonts w:ascii="宋体" w:hAnsi="宋体"/>
          <w:bCs/>
          <w:color w:val="000000"/>
        </w:rPr>
        <w:t>）</w:t>
      </w:r>
      <w:r>
        <w:rPr>
          <w:rFonts w:hint="eastAsia" w:ascii="宋体" w:hAnsi="宋体"/>
          <w:bCs/>
          <w:color w:val="000000"/>
        </w:rPr>
        <w:t>项的规定，</w:t>
      </w:r>
      <w:r>
        <w:rPr>
          <w:rFonts w:hint="eastAsia" w:ascii="宋体" w:hAnsi="宋体"/>
          <w:bCs/>
          <w:color w:val="808080"/>
          <w:u w:val="single"/>
        </w:rPr>
        <w:t>（供应商名称）</w:t>
      </w:r>
      <w:r>
        <w:rPr>
          <w:rFonts w:hint="eastAsia" w:ascii="宋体" w:hAnsi="宋体"/>
          <w:bCs/>
          <w:color w:val="000000"/>
        </w:rPr>
        <w:t>郑重声明：</w:t>
      </w:r>
    </w:p>
    <w:p>
      <w:pPr>
        <w:spacing w:line="460" w:lineRule="exact"/>
        <w:ind w:firstLine="420"/>
        <w:rPr>
          <w:rFonts w:ascii="宋体" w:hAnsi="宋体"/>
          <w:bCs/>
          <w:color w:val="000000"/>
        </w:rPr>
      </w:pPr>
      <w:r>
        <w:rPr>
          <w:rFonts w:ascii="宋体" w:hAnsi="宋体"/>
          <w:bCs/>
          <w:color w:val="808080"/>
          <w:u w:val="single"/>
        </w:rPr>
        <w:t>(</w:t>
      </w:r>
      <w:r>
        <w:rPr>
          <w:rFonts w:hint="eastAsia" w:ascii="宋体" w:hAnsi="宋体"/>
          <w:bCs/>
          <w:color w:val="808080"/>
          <w:u w:val="single"/>
        </w:rPr>
        <w:t>供应商名称)</w:t>
      </w:r>
      <w:r>
        <w:rPr>
          <w:rFonts w:hint="eastAsia" w:ascii="宋体" w:hAnsi="宋体"/>
          <w:bCs/>
          <w:color w:val="000000"/>
        </w:rPr>
        <w:t>在参加本次政府采购活动前3年内在经营活动中没有重大违法记录（</w:t>
      </w:r>
      <w:r>
        <w:rPr>
          <w:rFonts w:hint="eastAsia" w:ascii="宋体" w:hAnsi="宋体"/>
          <w:bCs/>
          <w:color w:val="000000"/>
          <w:u w:val="single"/>
        </w:rPr>
        <w:t>即因违法经营受到刑事处罚或者责令停产停业、吊销许可证或者执照、较大数额罚款等行政处罚的行为</w:t>
      </w:r>
      <w:r>
        <w:rPr>
          <w:rFonts w:hint="eastAsia" w:ascii="宋体" w:hAnsi="宋体"/>
          <w:bCs/>
          <w:color w:val="000000"/>
        </w:rPr>
        <w:t>）。</w:t>
      </w:r>
    </w:p>
    <w:p>
      <w:pPr>
        <w:spacing w:line="460" w:lineRule="exact"/>
        <w:ind w:firstLine="420"/>
        <w:rPr>
          <w:rFonts w:ascii="宋体" w:hAnsi="宋体"/>
          <w:bCs/>
          <w:color w:val="000000"/>
        </w:rPr>
      </w:pPr>
      <w:r>
        <w:rPr>
          <w:rFonts w:hint="eastAsia" w:ascii="宋体" w:hAnsi="宋体"/>
          <w:bCs/>
          <w:color w:val="000000"/>
        </w:rPr>
        <w:t>本单位对上述声明内容事项真实性负责，如有虚假，由我单位承担相关法律责任。</w:t>
      </w:r>
    </w:p>
    <w:p>
      <w:pPr>
        <w:spacing w:line="460" w:lineRule="exact"/>
        <w:ind w:firstLine="420"/>
        <w:rPr>
          <w:rFonts w:ascii="宋体" w:hAnsi="宋体"/>
          <w:bCs/>
          <w:color w:val="000000"/>
        </w:rPr>
      </w:pPr>
      <w:r>
        <w:rPr>
          <w:rFonts w:hint="eastAsia" w:ascii="宋体" w:hAnsi="宋体"/>
          <w:bCs/>
          <w:color w:val="000000"/>
        </w:rPr>
        <w:t>特此声明。</w:t>
      </w:r>
    </w:p>
    <w:p>
      <w:pPr>
        <w:spacing w:line="460" w:lineRule="exact"/>
        <w:rPr>
          <w:rFonts w:ascii="宋体" w:hAnsi="宋体"/>
          <w:bCs/>
          <w:color w:val="000000"/>
        </w:rPr>
      </w:pPr>
    </w:p>
    <w:p>
      <w:pPr>
        <w:spacing w:line="400" w:lineRule="exact"/>
        <w:ind w:right="1050" w:rightChars="500" w:firstLine="5460" w:firstLineChars="2600"/>
        <w:jc w:val="left"/>
        <w:rPr>
          <w:rFonts w:ascii="宋体" w:hAnsi="宋体"/>
          <w:bCs/>
          <w:color w:val="000000"/>
        </w:rPr>
      </w:pPr>
      <w:r>
        <w:rPr>
          <w:rFonts w:hint="eastAsia" w:ascii="宋体" w:hAnsi="宋体"/>
          <w:bCs/>
          <w:color w:val="000000"/>
        </w:rPr>
        <w:t>供应商（盖公章）：</w:t>
      </w:r>
      <w:r>
        <w:rPr>
          <w:rFonts w:hint="eastAsia" w:ascii="宋体" w:hAnsi="宋体"/>
          <w:bCs/>
          <w:color w:val="000000"/>
          <w:u w:val="single"/>
        </w:rPr>
        <w:t xml:space="preserve">            </w:t>
      </w:r>
    </w:p>
    <w:p>
      <w:pPr>
        <w:spacing w:line="400" w:lineRule="exact"/>
        <w:ind w:right="1050" w:rightChars="500"/>
        <w:jc w:val="center"/>
        <w:rPr>
          <w:rFonts w:ascii="宋体" w:hAnsi="宋体"/>
          <w:bCs/>
          <w:color w:val="000000"/>
        </w:rPr>
      </w:pPr>
      <w:r>
        <w:rPr>
          <w:rFonts w:hint="eastAsia" w:ascii="宋体" w:hAnsi="宋体"/>
          <w:bCs/>
          <w:color w:val="000000"/>
        </w:rPr>
        <w:t xml:space="preserve"> </w:t>
      </w:r>
      <w:r>
        <w:rPr>
          <w:rFonts w:ascii="宋体" w:hAnsi="宋体"/>
          <w:bCs/>
          <w:color w:val="000000"/>
        </w:rPr>
        <w:t xml:space="preserve">                                     </w:t>
      </w:r>
      <w:r>
        <w:rPr>
          <w:rFonts w:hint="eastAsia" w:ascii="宋体" w:hAnsi="宋体"/>
          <w:bCs/>
          <w:color w:val="000000"/>
        </w:rPr>
        <w:t>法定代表人或授权代表（签字）：</w:t>
      </w:r>
      <w:r>
        <w:rPr>
          <w:rFonts w:hint="eastAsia" w:ascii="宋体" w:hAnsi="宋体"/>
          <w:bCs/>
          <w:color w:val="000000"/>
          <w:u w:val="single"/>
        </w:rPr>
        <w:t xml:space="preserve"> </w:t>
      </w:r>
      <w:r>
        <w:rPr>
          <w:rFonts w:ascii="宋体" w:hAnsi="宋体"/>
          <w:bCs/>
          <w:color w:val="000000"/>
          <w:u w:val="single"/>
        </w:rPr>
        <w:t xml:space="preserve">      </w:t>
      </w:r>
    </w:p>
    <w:p>
      <w:pPr>
        <w:spacing w:line="400" w:lineRule="exact"/>
        <w:ind w:right="1050" w:rightChars="500"/>
        <w:jc w:val="right"/>
        <w:rPr>
          <w:rFonts w:ascii="宋体" w:hAnsi="宋体"/>
          <w:b/>
          <w:color w:val="000000"/>
        </w:rPr>
      </w:pPr>
      <w:r>
        <w:rPr>
          <w:rFonts w:hint="eastAsia" w:ascii="宋体" w:hAnsi="宋体"/>
          <w:bCs/>
          <w:color w:val="000000"/>
        </w:rPr>
        <w:t>日期：</w:t>
      </w:r>
      <w:r>
        <w:rPr>
          <w:rFonts w:hint="eastAsia" w:ascii="宋体" w:hAnsi="宋体"/>
          <w:bCs/>
          <w:color w:val="000000"/>
          <w:u w:val="single"/>
        </w:rPr>
        <w:t xml:space="preserve">       </w:t>
      </w:r>
      <w:r>
        <w:rPr>
          <w:rFonts w:hint="eastAsia" w:ascii="宋体" w:hAnsi="宋体"/>
          <w:bCs/>
          <w:color w:val="000000"/>
        </w:rPr>
        <w:t>年</w:t>
      </w:r>
      <w:r>
        <w:rPr>
          <w:rFonts w:hint="eastAsia" w:ascii="宋体" w:hAnsi="宋体"/>
          <w:bCs/>
          <w:color w:val="000000"/>
          <w:u w:val="single"/>
        </w:rPr>
        <w:t xml:space="preserve">    </w:t>
      </w:r>
      <w:r>
        <w:rPr>
          <w:rFonts w:hint="eastAsia" w:ascii="宋体" w:hAnsi="宋体"/>
          <w:bCs/>
          <w:color w:val="000000"/>
        </w:rPr>
        <w:t>月</w:t>
      </w:r>
      <w:r>
        <w:rPr>
          <w:rFonts w:hint="eastAsia" w:ascii="宋体" w:hAnsi="宋体"/>
          <w:bCs/>
          <w:color w:val="000000"/>
          <w:u w:val="single"/>
        </w:rPr>
        <w:t xml:space="preserve">    </w:t>
      </w:r>
      <w:r>
        <w:rPr>
          <w:rFonts w:hint="eastAsia" w:ascii="宋体" w:hAnsi="宋体"/>
          <w:bCs/>
          <w:color w:val="000000"/>
        </w:rPr>
        <w:t>日</w:t>
      </w:r>
    </w:p>
    <w:p>
      <w:pPr>
        <w:pStyle w:val="17"/>
        <w:jc w:val="center"/>
        <w:rPr>
          <w:rStyle w:val="25"/>
          <w:b/>
          <w:bCs/>
        </w:rPr>
      </w:pPr>
      <w:r>
        <w:rPr>
          <w:rStyle w:val="25"/>
          <w:b/>
          <w:bCs/>
        </w:rPr>
        <w:t>（五）</w:t>
      </w:r>
      <w:r>
        <w:rPr>
          <w:rStyle w:val="25"/>
          <w:b/>
          <w:bCs/>
          <w:sz w:val="28"/>
          <w:szCs w:val="28"/>
        </w:rPr>
        <w:t>货物合格和符合竞争性谈判采购文件规定的证明文件</w:t>
      </w:r>
    </w:p>
    <w:p>
      <w:pPr>
        <w:pStyle w:val="62"/>
        <w:spacing w:line="440" w:lineRule="exact"/>
        <w:jc w:val="center"/>
        <w:rPr>
          <w:rStyle w:val="25"/>
          <w:rFonts w:hAnsi="宋体"/>
        </w:rPr>
      </w:pPr>
      <w:r>
        <w:rPr>
          <w:rStyle w:val="25"/>
        </w:rPr>
        <w:t>（按照第三章“供应商须知” 5.6.2中第（5点要求提供，并相应添加目录，以便查找）</w:t>
      </w:r>
    </w:p>
    <w:p>
      <w:pPr>
        <w:spacing w:line="500" w:lineRule="exact"/>
        <w:rPr>
          <w:rStyle w:val="25"/>
        </w:rPr>
      </w:pPr>
      <w:r>
        <w:rPr>
          <w:rStyle w:val="25"/>
        </w:rPr>
        <w:br w:type="page"/>
      </w:r>
    </w:p>
    <w:p>
      <w:pPr>
        <w:spacing w:line="500" w:lineRule="exact"/>
        <w:rPr>
          <w:rStyle w:val="25"/>
          <w:rFonts w:ascii="宋体"/>
          <w:b/>
          <w:szCs w:val="21"/>
        </w:rPr>
      </w:pPr>
      <w:r>
        <w:rPr>
          <w:rStyle w:val="25"/>
          <w:rFonts w:ascii="黑体" w:hAnsi="黑体" w:eastAsia="黑体"/>
          <w:b/>
          <w:sz w:val="32"/>
          <w:szCs w:val="32"/>
        </w:rPr>
        <w:t>附件1:</w:t>
      </w:r>
    </w:p>
    <w:p>
      <w:pPr>
        <w:jc w:val="center"/>
        <w:rPr>
          <w:rStyle w:val="25"/>
          <w:rFonts w:hAnsi="宋体"/>
          <w:b/>
          <w:sz w:val="36"/>
          <w:szCs w:val="36"/>
        </w:rPr>
      </w:pPr>
      <w:r>
        <w:rPr>
          <w:rStyle w:val="25"/>
          <w:rFonts w:hAnsi="宋体"/>
          <w:b/>
          <w:sz w:val="36"/>
          <w:szCs w:val="36"/>
        </w:rPr>
        <w:t>中小企业声明函</w:t>
      </w:r>
    </w:p>
    <w:p>
      <w:pPr>
        <w:jc w:val="center"/>
        <w:rPr>
          <w:rStyle w:val="25"/>
          <w:rFonts w:hAnsi="宋体"/>
          <w:b/>
          <w:sz w:val="28"/>
          <w:szCs w:val="28"/>
        </w:rPr>
      </w:pPr>
    </w:p>
    <w:p>
      <w:pPr>
        <w:spacing w:line="500" w:lineRule="exact"/>
        <w:ind w:firstLine="700" w:firstLineChars="250"/>
        <w:rPr>
          <w:rStyle w:val="25"/>
          <w:rFonts w:ascii="宋体"/>
          <w:sz w:val="28"/>
          <w:szCs w:val="28"/>
        </w:rPr>
      </w:pPr>
      <w:r>
        <w:rPr>
          <w:rStyle w:val="25"/>
          <w:rFonts w:ascii="宋体"/>
          <w:sz w:val="28"/>
          <w:szCs w:val="28"/>
        </w:rPr>
        <w:t>本公司郑重声明，根据《政府采购促进中小企业发展暂行办法》（财库[2011]181号）的规定，本公司为____</w:t>
      </w:r>
      <w:r>
        <w:rPr>
          <w:rStyle w:val="25"/>
          <w:rFonts w:ascii="宋体"/>
          <w:sz w:val="28"/>
          <w:szCs w:val="28"/>
          <w:u w:val="single"/>
        </w:rPr>
        <w:t xml:space="preserve">_        </w:t>
      </w:r>
      <w:r>
        <w:rPr>
          <w:rStyle w:val="25"/>
          <w:rFonts w:ascii="宋体"/>
          <w:sz w:val="28"/>
          <w:szCs w:val="28"/>
        </w:rPr>
        <w:t>_（请填写：中型、小型、微型）企业。即，本公司同时满足以下条件：</w:t>
      </w:r>
    </w:p>
    <w:p>
      <w:pPr>
        <w:spacing w:line="500" w:lineRule="exact"/>
        <w:ind w:firstLine="700" w:firstLineChars="250"/>
        <w:rPr>
          <w:rStyle w:val="25"/>
          <w:rFonts w:ascii="宋体"/>
          <w:sz w:val="28"/>
          <w:szCs w:val="28"/>
        </w:rPr>
      </w:pPr>
      <w:r>
        <w:rPr>
          <w:rStyle w:val="25"/>
          <w:rFonts w:ascii="宋体"/>
          <w:sz w:val="28"/>
          <w:szCs w:val="28"/>
        </w:rPr>
        <w:t>1.根据《工业和信息化部、国家统计局、国家发展和改革委员会、财政部关于印发中小企业划型标准规定的通知》（工信部联企业[2011]300号）规定的划分标准，本公司为_</w:t>
      </w:r>
      <w:r>
        <w:rPr>
          <w:rStyle w:val="25"/>
          <w:rFonts w:ascii="宋体"/>
          <w:sz w:val="28"/>
          <w:szCs w:val="28"/>
          <w:u w:val="single"/>
        </w:rPr>
        <w:t xml:space="preserve">  </w:t>
      </w:r>
      <w:r>
        <w:rPr>
          <w:rStyle w:val="25"/>
          <w:rFonts w:ascii="宋体"/>
          <w:sz w:val="28"/>
          <w:szCs w:val="28"/>
        </w:rPr>
        <w:t>_____（请填写：中型、小型、微型）企业。</w:t>
      </w:r>
    </w:p>
    <w:p>
      <w:pPr>
        <w:spacing w:line="500" w:lineRule="exact"/>
        <w:ind w:firstLine="700" w:firstLineChars="250"/>
        <w:rPr>
          <w:rStyle w:val="25"/>
          <w:rFonts w:ascii="宋体"/>
          <w:sz w:val="28"/>
          <w:szCs w:val="28"/>
        </w:rPr>
      </w:pPr>
      <w:r>
        <w:rPr>
          <w:rStyle w:val="25"/>
          <w:rFonts w:ascii="宋体"/>
          <w:sz w:val="28"/>
          <w:szCs w:val="28"/>
        </w:rPr>
        <w:t>2.本公司参加__</w:t>
      </w:r>
      <w:r>
        <w:rPr>
          <w:rStyle w:val="25"/>
          <w:rFonts w:ascii="宋体"/>
          <w:sz w:val="28"/>
          <w:szCs w:val="28"/>
          <w:u w:val="single"/>
        </w:rPr>
        <w:t xml:space="preserve">_ </w:t>
      </w:r>
      <w:r>
        <w:rPr>
          <w:rStyle w:val="25"/>
          <w:rFonts w:ascii="宋体"/>
          <w:sz w:val="28"/>
          <w:szCs w:val="28"/>
        </w:rPr>
        <w:t>___单位的__</w:t>
      </w:r>
      <w:r>
        <w:rPr>
          <w:rStyle w:val="25"/>
          <w:rFonts w:ascii="宋体"/>
          <w:sz w:val="28"/>
          <w:szCs w:val="28"/>
          <w:u w:val="single"/>
        </w:rPr>
        <w:t xml:space="preserve"> </w:t>
      </w:r>
      <w:r>
        <w:rPr>
          <w:rStyle w:val="25"/>
          <w:rFonts w:ascii="宋体"/>
          <w:sz w:val="28"/>
          <w:szCs w:val="28"/>
        </w:rPr>
        <w:t>____项目采购活动提供本企业制造的货物，由本企业提供服务，或者提供其他_</w:t>
      </w:r>
      <w:r>
        <w:rPr>
          <w:rStyle w:val="25"/>
          <w:rFonts w:ascii="宋体"/>
          <w:sz w:val="28"/>
          <w:szCs w:val="28"/>
          <w:u w:val="single"/>
        </w:rPr>
        <w:t xml:space="preserve">___  </w:t>
      </w:r>
      <w:r>
        <w:rPr>
          <w:rStyle w:val="25"/>
          <w:rFonts w:ascii="宋体"/>
          <w:sz w:val="28"/>
          <w:szCs w:val="28"/>
        </w:rPr>
        <w:t>__（请填写：中型、小型、微型）企业制造的货物。本条所称货物不包括使用大型企业注册商标的货物。</w:t>
      </w:r>
    </w:p>
    <w:p>
      <w:pPr>
        <w:spacing w:line="500" w:lineRule="exact"/>
        <w:ind w:firstLine="700" w:firstLineChars="250"/>
        <w:rPr>
          <w:rStyle w:val="25"/>
          <w:rFonts w:ascii="宋体"/>
          <w:sz w:val="28"/>
          <w:szCs w:val="28"/>
        </w:rPr>
      </w:pPr>
      <w:r>
        <w:rPr>
          <w:rStyle w:val="25"/>
          <w:rFonts w:ascii="宋体"/>
          <w:sz w:val="28"/>
          <w:szCs w:val="28"/>
        </w:rPr>
        <w:t>本公司对上述声明的真实性负责。如有虚假，将依法承担相应责任。</w:t>
      </w:r>
    </w:p>
    <w:p>
      <w:pPr>
        <w:spacing w:before="156"/>
        <w:ind w:firstLine="560" w:firstLineChars="200"/>
        <w:rPr>
          <w:rStyle w:val="25"/>
          <w:rFonts w:ascii="宋体" w:hAnsi="宋体"/>
          <w:sz w:val="28"/>
          <w:szCs w:val="28"/>
        </w:rPr>
      </w:pPr>
    </w:p>
    <w:p>
      <w:pPr>
        <w:spacing w:before="156"/>
        <w:ind w:right="480" w:firstLine="6300" w:firstLineChars="2250"/>
        <w:rPr>
          <w:rStyle w:val="25"/>
          <w:rFonts w:ascii="宋体" w:hAnsi="宋体"/>
          <w:sz w:val="28"/>
          <w:szCs w:val="28"/>
        </w:rPr>
      </w:pPr>
    </w:p>
    <w:p>
      <w:pPr>
        <w:spacing w:before="156"/>
        <w:ind w:right="480" w:firstLine="4340" w:firstLineChars="1550"/>
        <w:rPr>
          <w:rStyle w:val="25"/>
          <w:rFonts w:ascii="宋体" w:hAnsi="宋体"/>
          <w:sz w:val="28"/>
          <w:szCs w:val="28"/>
        </w:rPr>
      </w:pPr>
      <w:r>
        <w:rPr>
          <w:rStyle w:val="25"/>
          <w:rFonts w:ascii="宋体" w:hAnsi="宋体"/>
          <w:sz w:val="28"/>
          <w:szCs w:val="28"/>
        </w:rPr>
        <w:t>企业名称（盖章）：</w:t>
      </w:r>
      <w:r>
        <w:rPr>
          <w:rStyle w:val="25"/>
          <w:rFonts w:ascii="宋体" w:hAnsi="宋体"/>
          <w:sz w:val="28"/>
          <w:szCs w:val="28"/>
          <w:u w:val="single"/>
        </w:rPr>
        <w:t xml:space="preserve">         </w:t>
      </w:r>
    </w:p>
    <w:p>
      <w:pPr>
        <w:spacing w:line="500" w:lineRule="exact"/>
        <w:ind w:right="480" w:firstLine="4340" w:firstLineChars="1550"/>
        <w:rPr>
          <w:rStyle w:val="25"/>
          <w:b/>
          <w:sz w:val="28"/>
          <w:szCs w:val="28"/>
        </w:rPr>
      </w:pPr>
      <w:r>
        <w:rPr>
          <w:rStyle w:val="25"/>
          <w:rFonts w:ascii="宋体" w:hAnsi="宋体"/>
          <w:sz w:val="28"/>
          <w:szCs w:val="28"/>
        </w:rPr>
        <w:t>日  期：</w:t>
      </w:r>
      <w:r>
        <w:rPr>
          <w:rStyle w:val="25"/>
          <w:rFonts w:ascii="宋体" w:hAnsi="宋体"/>
          <w:sz w:val="28"/>
          <w:szCs w:val="28"/>
          <w:u w:val="single"/>
        </w:rPr>
        <w:t xml:space="preserve">                    </w:t>
      </w:r>
    </w:p>
    <w:p>
      <w:pPr>
        <w:spacing w:line="440" w:lineRule="exact"/>
        <w:ind w:left="420" w:hanging="420"/>
        <w:jc w:val="center"/>
        <w:rPr>
          <w:rStyle w:val="25"/>
          <w:rFonts w:ascii="仿宋_GB2312" w:hAnsi="宋体" w:eastAsia="仿宋_GB2312"/>
          <w:sz w:val="28"/>
          <w:szCs w:val="28"/>
        </w:rPr>
      </w:pPr>
    </w:p>
    <w:p>
      <w:pPr>
        <w:spacing w:line="500" w:lineRule="exact"/>
        <w:rPr>
          <w:rStyle w:val="25"/>
          <w:b/>
          <w:sz w:val="28"/>
          <w:szCs w:val="28"/>
        </w:rPr>
      </w:pPr>
    </w:p>
    <w:p>
      <w:pPr>
        <w:pStyle w:val="62"/>
        <w:spacing w:line="440" w:lineRule="exact"/>
        <w:rPr>
          <w:rStyle w:val="25"/>
          <w:rFonts w:ascii="仿宋_GB2312" w:hAnsi="宋体" w:eastAsia="仿宋_GB2312"/>
          <w:b/>
          <w:kern w:val="0"/>
          <w:sz w:val="32"/>
          <w:szCs w:val="32"/>
        </w:rPr>
      </w:pPr>
      <w:r>
        <w:rPr>
          <w:rStyle w:val="25"/>
          <w:rFonts w:ascii="仿宋_GB2312" w:hAnsi="宋体" w:eastAsia="仿宋_GB2312"/>
          <w:b/>
          <w:kern w:val="0"/>
          <w:sz w:val="32"/>
          <w:szCs w:val="32"/>
        </w:rPr>
        <w:br w:type="page"/>
      </w:r>
    </w:p>
    <w:p>
      <w:pPr>
        <w:pStyle w:val="62"/>
        <w:spacing w:line="440" w:lineRule="exact"/>
        <w:rPr>
          <w:rStyle w:val="25"/>
          <w:rFonts w:ascii="黑体" w:hAnsi="黑体" w:eastAsia="黑体"/>
          <w:b/>
          <w:sz w:val="32"/>
          <w:szCs w:val="32"/>
        </w:rPr>
      </w:pPr>
      <w:r>
        <w:rPr>
          <w:rStyle w:val="25"/>
          <w:rFonts w:ascii="黑体" w:hAnsi="黑体" w:eastAsia="黑体"/>
          <w:b/>
          <w:sz w:val="32"/>
          <w:szCs w:val="32"/>
        </w:rPr>
        <w:t>附件2:</w:t>
      </w:r>
    </w:p>
    <w:p>
      <w:pPr>
        <w:pStyle w:val="62"/>
        <w:spacing w:line="440" w:lineRule="exact"/>
        <w:jc w:val="center"/>
        <w:rPr>
          <w:rStyle w:val="25"/>
          <w:rFonts w:hAnsi="宋体"/>
          <w:b/>
          <w:kern w:val="0"/>
          <w:sz w:val="36"/>
          <w:szCs w:val="36"/>
        </w:rPr>
      </w:pPr>
    </w:p>
    <w:p>
      <w:pPr>
        <w:pStyle w:val="62"/>
        <w:spacing w:line="440" w:lineRule="exact"/>
        <w:jc w:val="center"/>
        <w:rPr>
          <w:rStyle w:val="25"/>
          <w:rFonts w:hAnsi="宋体"/>
          <w:b/>
          <w:kern w:val="0"/>
          <w:sz w:val="36"/>
          <w:szCs w:val="36"/>
        </w:rPr>
      </w:pPr>
      <w:r>
        <w:rPr>
          <w:rStyle w:val="25"/>
          <w:rFonts w:hAnsi="宋体"/>
          <w:b/>
          <w:kern w:val="0"/>
          <w:sz w:val="36"/>
          <w:szCs w:val="36"/>
        </w:rPr>
        <w:t>残疾人福利性单位声明函</w:t>
      </w:r>
    </w:p>
    <w:p>
      <w:pPr>
        <w:pStyle w:val="62"/>
        <w:spacing w:line="440" w:lineRule="exact"/>
        <w:rPr>
          <w:rStyle w:val="25"/>
          <w:rFonts w:hAnsi="宋体"/>
          <w:b/>
          <w:kern w:val="0"/>
          <w:sz w:val="32"/>
          <w:szCs w:val="32"/>
        </w:rPr>
      </w:pPr>
    </w:p>
    <w:p>
      <w:pPr>
        <w:pStyle w:val="62"/>
        <w:spacing w:line="560" w:lineRule="exact"/>
        <w:ind w:firstLine="420"/>
        <w:rPr>
          <w:rStyle w:val="25"/>
          <w:rFonts w:hAnsi="宋体"/>
          <w:kern w:val="0"/>
          <w:sz w:val="28"/>
          <w:szCs w:val="28"/>
        </w:rPr>
      </w:pPr>
      <w:r>
        <w:rPr>
          <w:rStyle w:val="25"/>
          <w:rFonts w:hAnsi="宋体"/>
          <w:kern w:val="0"/>
          <w:sz w:val="28"/>
          <w:szCs w:val="28"/>
        </w:rPr>
        <w:t>本单位郑重声明，根据《财政部 民政部 中国残疾人联合会关于促进残疾人就业政府采购政策的通知》（财库〔2017〕141号）的规定，本单位为符合条件的残疾人福利性单位，且本单位参加</w:t>
      </w:r>
      <w:r>
        <w:rPr>
          <w:rStyle w:val="25"/>
          <w:rFonts w:hAnsi="宋体"/>
          <w:kern w:val="0"/>
          <w:sz w:val="28"/>
          <w:szCs w:val="28"/>
          <w:u w:val="single"/>
        </w:rPr>
        <w:t xml:space="preserve">        </w:t>
      </w:r>
      <w:r>
        <w:rPr>
          <w:rStyle w:val="25"/>
          <w:rFonts w:hAnsi="宋体"/>
          <w:kern w:val="0"/>
          <w:sz w:val="28"/>
          <w:szCs w:val="28"/>
        </w:rPr>
        <w:t>单位的</w:t>
      </w:r>
      <w:r>
        <w:rPr>
          <w:rStyle w:val="25"/>
          <w:rFonts w:hAnsi="宋体"/>
          <w:kern w:val="0"/>
          <w:sz w:val="28"/>
          <w:szCs w:val="28"/>
          <w:u w:val="single"/>
        </w:rPr>
        <w:t xml:space="preserve">             </w:t>
      </w:r>
      <w:r>
        <w:rPr>
          <w:rStyle w:val="25"/>
          <w:rFonts w:hAnsi="宋体"/>
          <w:kern w:val="0"/>
          <w:sz w:val="28"/>
          <w:szCs w:val="28"/>
        </w:rPr>
        <w:t>项目采购活动提供本单位制造的货物（由本单位提供服务），或者提供其他残疾人福利性单位制造的货物（不包括使用非残疾人福利性单位注册商标的货物）。</w:t>
      </w:r>
    </w:p>
    <w:p>
      <w:pPr>
        <w:pStyle w:val="62"/>
        <w:spacing w:line="560" w:lineRule="exact"/>
        <w:rPr>
          <w:rStyle w:val="25"/>
          <w:rFonts w:hAnsi="宋体"/>
          <w:kern w:val="0"/>
          <w:sz w:val="28"/>
          <w:szCs w:val="28"/>
        </w:rPr>
      </w:pPr>
      <w:r>
        <w:rPr>
          <w:rStyle w:val="25"/>
          <w:rFonts w:hAnsi="宋体"/>
          <w:kern w:val="0"/>
          <w:sz w:val="28"/>
          <w:szCs w:val="28"/>
        </w:rPr>
        <w:t>本单位对上述声明的真实性负责。如有虚假，将依法承担相应责任。</w:t>
      </w:r>
    </w:p>
    <w:p>
      <w:pPr>
        <w:pStyle w:val="62"/>
        <w:spacing w:line="560" w:lineRule="exact"/>
        <w:rPr>
          <w:rStyle w:val="25"/>
          <w:rFonts w:hAnsi="宋体"/>
          <w:b/>
          <w:kern w:val="0"/>
          <w:sz w:val="32"/>
          <w:szCs w:val="32"/>
        </w:rPr>
      </w:pPr>
    </w:p>
    <w:p>
      <w:pPr>
        <w:pStyle w:val="62"/>
        <w:spacing w:line="440" w:lineRule="exact"/>
        <w:rPr>
          <w:rStyle w:val="25"/>
          <w:rFonts w:hAnsi="宋体"/>
          <w:b/>
          <w:kern w:val="0"/>
          <w:sz w:val="32"/>
          <w:szCs w:val="32"/>
        </w:rPr>
      </w:pPr>
    </w:p>
    <w:p>
      <w:pPr>
        <w:pStyle w:val="62"/>
        <w:spacing w:line="440" w:lineRule="exact"/>
        <w:ind w:firstLine="3931" w:firstLineChars="1404"/>
        <w:rPr>
          <w:rStyle w:val="25"/>
          <w:rFonts w:hAnsi="宋体"/>
          <w:kern w:val="0"/>
          <w:sz w:val="28"/>
          <w:szCs w:val="28"/>
        </w:rPr>
      </w:pPr>
      <w:r>
        <w:rPr>
          <w:rStyle w:val="25"/>
          <w:rFonts w:hAnsi="宋体"/>
          <w:kern w:val="0"/>
          <w:sz w:val="28"/>
          <w:szCs w:val="28"/>
        </w:rPr>
        <w:t>单位名称（盖章）：</w:t>
      </w:r>
      <w:r>
        <w:rPr>
          <w:rStyle w:val="25"/>
          <w:rFonts w:hAnsi="宋体"/>
          <w:kern w:val="0"/>
          <w:sz w:val="28"/>
          <w:szCs w:val="28"/>
          <w:u w:val="single"/>
        </w:rPr>
        <w:t xml:space="preserve">              </w:t>
      </w:r>
    </w:p>
    <w:p>
      <w:pPr>
        <w:pStyle w:val="62"/>
        <w:spacing w:line="440" w:lineRule="exact"/>
        <w:ind w:firstLine="5334" w:firstLineChars="1905"/>
        <w:rPr>
          <w:rStyle w:val="25"/>
          <w:rFonts w:hAnsi="宋体"/>
          <w:kern w:val="0"/>
          <w:sz w:val="28"/>
          <w:szCs w:val="28"/>
        </w:rPr>
      </w:pPr>
      <w:r>
        <w:rPr>
          <w:rStyle w:val="25"/>
          <w:rFonts w:hAnsi="宋体"/>
          <w:kern w:val="0"/>
          <w:sz w:val="28"/>
          <w:szCs w:val="28"/>
        </w:rPr>
        <w:t>日  期：</w:t>
      </w:r>
      <w:r>
        <w:rPr>
          <w:rStyle w:val="25"/>
          <w:rFonts w:hAnsi="宋体"/>
          <w:kern w:val="0"/>
          <w:sz w:val="28"/>
          <w:szCs w:val="28"/>
          <w:u w:val="single"/>
        </w:rPr>
        <w:t xml:space="preserve">              </w:t>
      </w:r>
    </w:p>
    <w:p>
      <w:pPr>
        <w:pStyle w:val="62"/>
        <w:spacing w:line="440" w:lineRule="exact"/>
        <w:rPr>
          <w:rStyle w:val="25"/>
          <w:rFonts w:ascii="仿宋_GB2312" w:hAnsi="宋体" w:eastAsia="仿宋_GB2312"/>
          <w:b/>
          <w:kern w:val="0"/>
          <w:sz w:val="32"/>
          <w:szCs w:val="32"/>
        </w:rPr>
      </w:pPr>
    </w:p>
    <w:sectPr>
      <w:footerReference r:id="rId8" w:type="first"/>
      <w:footerReference r:id="rId7" w:type="default"/>
      <w:pgSz w:w="11906" w:h="16838"/>
      <w:pgMar w:top="936" w:right="1191" w:bottom="936" w:left="119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5"/>
      </w:rPr>
    </w:pPr>
  </w:p>
  <w:p>
    <w:pPr>
      <w:pStyle w:val="6"/>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margin" w:hAnchor="text" w:xAlign="center" w:y="1"/>
      <w:rPr>
        <w:rStyle w:val="30"/>
      </w:rPr>
    </w:pPr>
  </w:p>
  <w:p>
    <w:pPr>
      <w:pStyle w:val="6"/>
      <w:rPr>
        <w:rStyle w:val="2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25"/>
      </w:rPr>
    </w:pPr>
    <w:r>
      <w:rPr>
        <w:sz w:val="18"/>
      </w:rPr>
      <mc:AlternateContent>
        <mc:Choice Requires="wps">
          <w:drawing>
            <wp:anchor distT="0" distB="0" distL="114300" distR="114300" simplePos="0" relativeHeight="528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8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5"/>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67310" cy="15303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Style w:val="25"/>
                              <w:sz w:val="18"/>
                            </w:rPr>
                          </w:pPr>
                        </w:p>
                        <w:p>
                          <w:pPr>
                            <w:rPr>
                              <w:rStyle w:val="25"/>
                            </w:rPr>
                          </w:pPr>
                        </w:p>
                      </w:txbxContent>
                    </wps:txbx>
                    <wps:bodyPr lIns="0" tIns="0" rIns="0" bIns="0" upright="1"/>
                  </wps:wsp>
                </a:graphicData>
              </a:graphic>
            </wp:anchor>
          </w:drawing>
        </mc:Choice>
        <mc:Fallback>
          <w:pict>
            <v:shape id="文本框 1" o:spid="_x0000_s1026" o:spt="202" type="#_x0000_t202" style="position:absolute;left:0pt;margin-top:0pt;height:12.05pt;width:5.3pt;mso-position-horizontal:center;mso-position-horizontal-relative:margin;z-index:524288;mso-width-relative:page;mso-height-relative:page;" filled="f" stroked="f" coordsize="21600,21600" o:gfxdata="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NwYeU0gAAAAMBAAAPAAAAAAAAAAEAIAAAACIA&#10;AABkcnMvZG93bnJldi54bWxQSwECFAAUAAAACACHTuJAuODgHJ0BAAAiAwAADgAAAAAAAAABACAA&#10;AAAhAQAAZHJzL2Uyb0RvYy54bWxQSwUGAAAAAAYABgBZAQAAMAUAAAAA&#10;">
              <v:fill on="f" focussize="0,0"/>
              <v:stroke on="f"/>
              <v:imagedata o:title=""/>
              <o:lock v:ext="edit" aspectratio="f"/>
              <v:textbox inset="0mm,0mm,0mm,0mm">
                <w:txbxContent>
                  <w:p>
                    <w:pPr>
                      <w:snapToGrid w:val="0"/>
                      <w:rPr>
                        <w:rStyle w:val="25"/>
                        <w:sz w:val="18"/>
                      </w:rPr>
                    </w:pPr>
                  </w:p>
                  <w:p>
                    <w:pPr>
                      <w:rPr>
                        <w:rStyle w:val="25"/>
                      </w:rPr>
                    </w:pPr>
                  </w:p>
                </w:txbxContent>
              </v:textbox>
            </v:shape>
          </w:pict>
        </mc:Fallback>
      </mc:AlternateContent>
    </w:r>
  </w:p>
  <w:p>
    <w:pPr>
      <w:pStyle w:val="6"/>
      <w:rPr>
        <w:rStyle w:val="2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25"/>
      </w:rPr>
    </w:pPr>
    <w:r>
      <w:rPr>
        <w:rStyle w:val="25"/>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Style w:val="25"/>
                              <w:sz w:val="18"/>
                            </w:rPr>
                          </w:pPr>
                        </w:p>
                        <w:p>
                          <w:pPr>
                            <w:rPr>
                              <w:rStyle w:val="25"/>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AGE5WXmQEAACUDAAAOAAAAAAAAAAEAIAAAACEB&#10;AABkcnMvZTJvRG9jLnhtbFBLBQYAAAAABgAGAFkBAAAsBQAAAAA=&#10;">
              <v:fill on="f" focussize="0,0"/>
              <v:stroke on="f"/>
              <v:imagedata o:title=""/>
              <o:lock v:ext="edit" aspectratio="f"/>
              <v:textbox inset="0mm,0mm,0mm,0mm">
                <w:txbxContent>
                  <w:p>
                    <w:pPr>
                      <w:snapToGrid w:val="0"/>
                      <w:rPr>
                        <w:rStyle w:val="25"/>
                        <w:sz w:val="18"/>
                      </w:rPr>
                    </w:pPr>
                  </w:p>
                  <w:p>
                    <w:pPr>
                      <w:rPr>
                        <w:rStyle w:val="25"/>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Style w:val="25"/>
      </w:rPr>
    </w:pPr>
    <w:r>
      <w:rPr>
        <w:rStyle w:val="25"/>
      </w:rPr>
      <w:t xml:space="preserve">钦州市政府采购中心          </w:t>
    </w:r>
    <w:r>
      <w:rPr>
        <w:rStyle w:val="25"/>
        <w:rFonts w:hint="eastAsia"/>
        <w:lang w:val="en-US" w:eastAsia="zh-CN"/>
      </w:rPr>
      <w:t xml:space="preserve">             </w:t>
    </w:r>
    <w:r>
      <w:rPr>
        <w:rStyle w:val="25"/>
        <w:rFonts w:hint="eastAsia"/>
      </w:rPr>
      <w:t>病毒性传染病病原学监测试剂耗材采购</w:t>
    </w:r>
    <w:r>
      <w:rPr>
        <w:rStyle w:val="25"/>
      </w:rPr>
      <w:t>（</w:t>
    </w:r>
    <w:r>
      <w:rPr>
        <w:rStyle w:val="25"/>
        <w:rFonts w:hint="eastAsia"/>
      </w:rPr>
      <w:t>QZZC2020-J1-0004</w:t>
    </w:r>
    <w:r>
      <w:rPr>
        <w:rStyle w:val="25"/>
        <w:rFonts w:hint="eastAsia"/>
        <w:lang w:val="en-US" w:eastAsia="zh-CN"/>
      </w:rPr>
      <w:t>8</w:t>
    </w:r>
    <w:r>
      <w:rPr>
        <w:rStyle w:val="25"/>
        <w:rFonts w:hint="eastAsia"/>
      </w:rPr>
      <w:t>-CGZX</w:t>
    </w:r>
    <w:r>
      <w:rPr>
        <w:rStyle w:val="2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Style w:val="25"/>
      </w:rPr>
    </w:pPr>
    <w:r>
      <w:rPr>
        <w:rStyle w:val="25"/>
      </w:rPr>
      <w:t xml:space="preserve">钦州市政府采购中心          </w:t>
    </w:r>
    <w:r>
      <w:rPr>
        <w:rStyle w:val="25"/>
        <w:rFonts w:hint="eastAsia"/>
        <w:lang w:val="en-US" w:eastAsia="zh-CN"/>
      </w:rPr>
      <w:t xml:space="preserve">               </w:t>
    </w:r>
    <w:r>
      <w:rPr>
        <w:rStyle w:val="25"/>
        <w:rFonts w:hint="eastAsia"/>
      </w:rPr>
      <w:t>病毒性传染病病原学监测试剂耗材采购</w:t>
    </w:r>
    <w:r>
      <w:rPr>
        <w:rStyle w:val="25"/>
      </w:rPr>
      <w:t>（</w:t>
    </w:r>
    <w:r>
      <w:rPr>
        <w:rStyle w:val="25"/>
        <w:rFonts w:hint="eastAsia"/>
        <w:lang w:eastAsia="zh-CN"/>
      </w:rPr>
      <w:t>QZZC2020-J1-00048-CGZX</w:t>
    </w:r>
    <w:r>
      <w:rPr>
        <w:rStyle w:val="2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B4B46"/>
    <w:multiLevelType w:val="singleLevel"/>
    <w:tmpl w:val="DD4B4B46"/>
    <w:lvl w:ilvl="0" w:tentative="0">
      <w:start w:val="4"/>
      <w:numFmt w:val="chineseCounting"/>
      <w:suff w:val="nothing"/>
      <w:lvlText w:val="%1、"/>
      <w:lvlJc w:val="left"/>
      <w:rPr>
        <w:rFonts w:hint="eastAsia"/>
      </w:rPr>
    </w:lvl>
  </w:abstractNum>
  <w:abstractNum w:abstractNumId="1">
    <w:nsid w:val="0000000A"/>
    <w:multiLevelType w:val="singleLevel"/>
    <w:tmpl w:val="0000000A"/>
    <w:lvl w:ilvl="0" w:tentative="0">
      <w:start w:val="3"/>
      <w:numFmt w:val="chineseCounting"/>
      <w:suff w:val="nothing"/>
      <w:lvlText w:val="（%1）"/>
      <w:lvlJc w:val="left"/>
      <w:pPr>
        <w:widowControl/>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3"/>
    <w:rsid w:val="00013D14"/>
    <w:rsid w:val="00030F63"/>
    <w:rsid w:val="00061691"/>
    <w:rsid w:val="001D3706"/>
    <w:rsid w:val="00322A14"/>
    <w:rsid w:val="00357E1D"/>
    <w:rsid w:val="00383ED0"/>
    <w:rsid w:val="00552D67"/>
    <w:rsid w:val="0057120F"/>
    <w:rsid w:val="005A625A"/>
    <w:rsid w:val="005C6233"/>
    <w:rsid w:val="005D2207"/>
    <w:rsid w:val="006118EB"/>
    <w:rsid w:val="0062249A"/>
    <w:rsid w:val="00635D3B"/>
    <w:rsid w:val="00656E98"/>
    <w:rsid w:val="00786993"/>
    <w:rsid w:val="008B2685"/>
    <w:rsid w:val="008D44F7"/>
    <w:rsid w:val="009F566D"/>
    <w:rsid w:val="00A5612A"/>
    <w:rsid w:val="00A91612"/>
    <w:rsid w:val="00BF1980"/>
    <w:rsid w:val="00BF703F"/>
    <w:rsid w:val="00D31551"/>
    <w:rsid w:val="00D53A72"/>
    <w:rsid w:val="00D61227"/>
    <w:rsid w:val="00E94A96"/>
    <w:rsid w:val="00EE0E36"/>
    <w:rsid w:val="00F903BC"/>
    <w:rsid w:val="021D1553"/>
    <w:rsid w:val="03C31D21"/>
    <w:rsid w:val="062C0EB6"/>
    <w:rsid w:val="06E15EB9"/>
    <w:rsid w:val="072F0263"/>
    <w:rsid w:val="08CB6086"/>
    <w:rsid w:val="091E116D"/>
    <w:rsid w:val="094B4D89"/>
    <w:rsid w:val="099B56C0"/>
    <w:rsid w:val="09C50D3D"/>
    <w:rsid w:val="0A0A0870"/>
    <w:rsid w:val="0B760E11"/>
    <w:rsid w:val="0BA31A25"/>
    <w:rsid w:val="0CC852F3"/>
    <w:rsid w:val="0D973B5B"/>
    <w:rsid w:val="0DD41E56"/>
    <w:rsid w:val="0DD80BA7"/>
    <w:rsid w:val="108351D1"/>
    <w:rsid w:val="10BA5E20"/>
    <w:rsid w:val="118C4E55"/>
    <w:rsid w:val="16985342"/>
    <w:rsid w:val="1A704822"/>
    <w:rsid w:val="1E7E55C6"/>
    <w:rsid w:val="1EB27A5F"/>
    <w:rsid w:val="1EE16787"/>
    <w:rsid w:val="20E3311F"/>
    <w:rsid w:val="21787DC2"/>
    <w:rsid w:val="235B7D00"/>
    <w:rsid w:val="247C7869"/>
    <w:rsid w:val="267C2151"/>
    <w:rsid w:val="26A26459"/>
    <w:rsid w:val="27425304"/>
    <w:rsid w:val="29A44C60"/>
    <w:rsid w:val="2B795600"/>
    <w:rsid w:val="2C8675F1"/>
    <w:rsid w:val="2CA403A6"/>
    <w:rsid w:val="2E063D10"/>
    <w:rsid w:val="2E70261E"/>
    <w:rsid w:val="2F5111C6"/>
    <w:rsid w:val="2FDC2B1B"/>
    <w:rsid w:val="3058340E"/>
    <w:rsid w:val="31134E00"/>
    <w:rsid w:val="31BF345D"/>
    <w:rsid w:val="31E53597"/>
    <w:rsid w:val="32AA7F9D"/>
    <w:rsid w:val="35587E67"/>
    <w:rsid w:val="357C3C10"/>
    <w:rsid w:val="35985D30"/>
    <w:rsid w:val="37717E38"/>
    <w:rsid w:val="39327D14"/>
    <w:rsid w:val="3B051BF0"/>
    <w:rsid w:val="3B6C6BEB"/>
    <w:rsid w:val="3C7F1DCC"/>
    <w:rsid w:val="3D9931AF"/>
    <w:rsid w:val="3DC37B42"/>
    <w:rsid w:val="3ECB0A46"/>
    <w:rsid w:val="3EF40D8C"/>
    <w:rsid w:val="3F1C610A"/>
    <w:rsid w:val="41520746"/>
    <w:rsid w:val="41B572DE"/>
    <w:rsid w:val="426619BA"/>
    <w:rsid w:val="43594D59"/>
    <w:rsid w:val="43D2242B"/>
    <w:rsid w:val="44EA5C6E"/>
    <w:rsid w:val="4571004D"/>
    <w:rsid w:val="46641AFD"/>
    <w:rsid w:val="46693451"/>
    <w:rsid w:val="48990532"/>
    <w:rsid w:val="49417BBD"/>
    <w:rsid w:val="4AFA192D"/>
    <w:rsid w:val="4D904EDA"/>
    <w:rsid w:val="4F5A2228"/>
    <w:rsid w:val="4FA853A8"/>
    <w:rsid w:val="524C754D"/>
    <w:rsid w:val="52C43178"/>
    <w:rsid w:val="530F6348"/>
    <w:rsid w:val="54BF4A0E"/>
    <w:rsid w:val="554A6530"/>
    <w:rsid w:val="56EC7F0D"/>
    <w:rsid w:val="572F1E0E"/>
    <w:rsid w:val="578F5D5C"/>
    <w:rsid w:val="58F61E27"/>
    <w:rsid w:val="5AAB7968"/>
    <w:rsid w:val="60AE6D46"/>
    <w:rsid w:val="62852018"/>
    <w:rsid w:val="631A53C1"/>
    <w:rsid w:val="643B15CB"/>
    <w:rsid w:val="64CD293D"/>
    <w:rsid w:val="65AA18E0"/>
    <w:rsid w:val="67C339B0"/>
    <w:rsid w:val="68EF391B"/>
    <w:rsid w:val="69552A8A"/>
    <w:rsid w:val="6B1F2CE2"/>
    <w:rsid w:val="6C7C67DF"/>
    <w:rsid w:val="6CF74975"/>
    <w:rsid w:val="6E0923FD"/>
    <w:rsid w:val="72DE156F"/>
    <w:rsid w:val="73B05B4D"/>
    <w:rsid w:val="759554AF"/>
    <w:rsid w:val="77421AEC"/>
    <w:rsid w:val="7792601E"/>
    <w:rsid w:val="78C97935"/>
    <w:rsid w:val="78F30EE0"/>
    <w:rsid w:val="7A5016D3"/>
    <w:rsid w:val="7ADF4C99"/>
    <w:rsid w:val="7B45586B"/>
    <w:rsid w:val="7D2C7DAF"/>
    <w:rsid w:val="7D983593"/>
    <w:rsid w:val="7DF514ED"/>
    <w:rsid w:val="7E5C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sz w:val="20"/>
      <w:szCs w:val="20"/>
    </w:rPr>
  </w:style>
  <w:style w:type="paragraph" w:styleId="3">
    <w:name w:val="annotation text"/>
    <w:basedOn w:val="1"/>
    <w:semiHidden/>
    <w:unhideWhenUsed/>
    <w:qFormat/>
    <w:uiPriority w:val="99"/>
    <w:pPr>
      <w:jc w:val="left"/>
    </w:pPr>
  </w:style>
  <w:style w:type="paragraph" w:styleId="4">
    <w:name w:val="Plain Text"/>
    <w:basedOn w:val="1"/>
    <w:qFormat/>
    <w:uiPriority w:val="0"/>
    <w:rPr>
      <w:rFonts w:ascii="宋体" w:hAnsi="Courier New"/>
      <w:kern w:val="0"/>
      <w:sz w:val="20"/>
      <w:szCs w:val="21"/>
    </w:rPr>
  </w:style>
  <w:style w:type="paragraph" w:styleId="5">
    <w:name w:val="Date"/>
    <w:basedOn w:val="1"/>
    <w:next w:val="1"/>
    <w:qFormat/>
    <w:uiPriority w:val="0"/>
    <w:pPr>
      <w:ind w:left="100" w:leftChars="2500"/>
    </w:pPr>
    <w:rPr>
      <w:rFonts w:ascii="宋体" w:hAnsi="Courier New"/>
      <w:szCs w:val="21"/>
    </w:rPr>
  </w:style>
  <w:style w:type="paragraph" w:styleId="6">
    <w:name w:val="footer"/>
    <w:basedOn w:val="1"/>
    <w:link w:val="46"/>
    <w:qFormat/>
    <w:uiPriority w:val="0"/>
    <w:pPr>
      <w:tabs>
        <w:tab w:val="center" w:pos="4153"/>
        <w:tab w:val="right" w:pos="8306"/>
      </w:tabs>
      <w:snapToGrid w:val="0"/>
      <w:jc w:val="left"/>
    </w:pPr>
    <w:rPr>
      <w:sz w:val="18"/>
      <w:szCs w:val="18"/>
    </w:rPr>
  </w:style>
  <w:style w:type="paragraph" w:styleId="7">
    <w:name w:val="header"/>
    <w:basedOn w:val="1"/>
    <w:link w:val="42"/>
    <w:qFormat/>
    <w:uiPriority w:val="0"/>
    <w:pPr>
      <w:pBdr>
        <w:bottom w:val="single" w:color="000000" w:sz="6" w:space="1"/>
      </w:pBdr>
      <w:tabs>
        <w:tab w:val="center" w:pos="4153"/>
        <w:tab w:val="right" w:pos="8306"/>
      </w:tabs>
      <w:snapToGrid w:val="0"/>
      <w:jc w:val="center"/>
    </w:pPr>
    <w:rPr>
      <w:sz w:val="18"/>
      <w:szCs w:val="18"/>
    </w:rPr>
  </w:style>
  <w:style w:type="paragraph" w:styleId="8">
    <w:name w:val="Subtitle"/>
    <w:basedOn w:val="1"/>
    <w:next w:val="1"/>
    <w:link w:val="44"/>
    <w:qFormat/>
    <w:uiPriority w:val="11"/>
    <w:pPr>
      <w:spacing w:line="312" w:lineRule="auto"/>
      <w:ind w:left="200" w:leftChars="200"/>
      <w:jc w:val="left"/>
    </w:pPr>
    <w:rPr>
      <w:rFonts w:ascii="Cambria" w:hAnsi="Cambria"/>
      <w:kern w:val="28"/>
      <w:sz w:val="28"/>
      <w:szCs w:val="32"/>
    </w:rPr>
  </w:style>
  <w:style w:type="paragraph" w:styleId="9">
    <w:name w:val="List"/>
    <w:basedOn w:val="1"/>
    <w:qFormat/>
    <w:uiPriority w:val="0"/>
    <w:pPr>
      <w:ind w:left="200" w:hanging="200" w:hangingChars="200"/>
    </w:pPr>
    <w:rPr>
      <w:sz w:val="28"/>
    </w:rPr>
  </w:style>
  <w:style w:type="paragraph" w:styleId="10">
    <w:name w:val="Title"/>
    <w:basedOn w:val="1"/>
    <w:next w:val="1"/>
    <w:link w:val="64"/>
    <w:qFormat/>
    <w:uiPriority w:val="10"/>
    <w:pPr>
      <w:spacing w:before="240" w:after="60"/>
      <w:jc w:val="center"/>
    </w:pPr>
    <w:rPr>
      <w:rFonts w:ascii="Cambria" w:hAnsi="Cambria"/>
      <w:kern w:val="0"/>
      <w:sz w:val="32"/>
      <w:szCs w:val="32"/>
    </w:rPr>
  </w:style>
  <w:style w:type="character" w:styleId="13">
    <w:name w:val="Strong"/>
    <w:qFormat/>
    <w:uiPriority w:val="0"/>
    <w:rPr>
      <w:rFonts w:ascii="Times New Roman" w:hAnsi="Times New Roman" w:eastAsia="宋体" w:cs="Times New Roman"/>
      <w:b/>
      <w:bCs/>
    </w:rPr>
  </w:style>
  <w:style w:type="character" w:styleId="14">
    <w:name w:val="Emphasis"/>
    <w:qFormat/>
    <w:uiPriority w:val="0"/>
    <w:rPr>
      <w:rFonts w:ascii="Times New Roman" w:hAnsi="Times New Roman" w:eastAsia="宋体"/>
      <w:color w:val="CC0033"/>
    </w:rPr>
  </w:style>
  <w:style w:type="character" w:styleId="15">
    <w:name w:val="Hyperlink"/>
    <w:qFormat/>
    <w:uiPriority w:val="0"/>
    <w:rPr>
      <w:rFonts w:ascii="Times New Roman" w:hAnsi="Times New Roman" w:eastAsia="宋体"/>
      <w:color w:val="0000FF"/>
      <w:u w:val="single"/>
    </w:rPr>
  </w:style>
  <w:style w:type="paragraph" w:customStyle="1" w:styleId="16">
    <w:name w:val="Heading1"/>
    <w:basedOn w:val="1"/>
    <w:next w:val="1"/>
    <w:qFormat/>
    <w:uiPriority w:val="0"/>
    <w:pPr>
      <w:keepNext/>
      <w:keepLines/>
      <w:spacing w:before="340" w:after="330" w:line="578" w:lineRule="auto"/>
      <w:jc w:val="center"/>
    </w:pPr>
    <w:rPr>
      <w:rFonts w:eastAsia="仿宋_GB2312"/>
      <w:kern w:val="44"/>
      <w:sz w:val="44"/>
      <w:szCs w:val="44"/>
    </w:rPr>
  </w:style>
  <w:style w:type="paragraph" w:customStyle="1" w:styleId="17">
    <w:name w:val="Heading2"/>
    <w:basedOn w:val="1"/>
    <w:next w:val="1"/>
    <w:qFormat/>
    <w:uiPriority w:val="0"/>
    <w:pPr>
      <w:keepNext/>
      <w:keepLines/>
      <w:spacing w:before="260" w:after="260" w:line="416" w:lineRule="auto"/>
    </w:pPr>
    <w:rPr>
      <w:rFonts w:ascii="Arial" w:hAnsi="Arial" w:eastAsia="黑体"/>
      <w:sz w:val="32"/>
      <w:szCs w:val="32"/>
    </w:rPr>
  </w:style>
  <w:style w:type="paragraph" w:customStyle="1" w:styleId="18">
    <w:name w:val="Heading3"/>
    <w:basedOn w:val="1"/>
    <w:next w:val="1"/>
    <w:link w:val="27"/>
    <w:qFormat/>
    <w:uiPriority w:val="0"/>
    <w:pPr>
      <w:keepNext/>
      <w:keepLines/>
      <w:spacing w:before="260" w:after="260" w:line="416" w:lineRule="auto"/>
    </w:pPr>
    <w:rPr>
      <w:sz w:val="32"/>
      <w:szCs w:val="32"/>
    </w:rPr>
  </w:style>
  <w:style w:type="paragraph" w:customStyle="1" w:styleId="19">
    <w:name w:val="Heading5"/>
    <w:basedOn w:val="1"/>
    <w:next w:val="20"/>
    <w:qFormat/>
    <w:uiPriority w:val="0"/>
    <w:pPr>
      <w:keepNext/>
      <w:keepLines/>
      <w:spacing w:before="280" w:after="290" w:line="376" w:lineRule="auto"/>
    </w:pPr>
    <w:rPr>
      <w:sz w:val="28"/>
    </w:rPr>
  </w:style>
  <w:style w:type="paragraph" w:customStyle="1" w:styleId="20">
    <w:name w:val="NormalIndent"/>
    <w:basedOn w:val="1"/>
    <w:link w:val="49"/>
    <w:qFormat/>
    <w:uiPriority w:val="0"/>
    <w:pPr>
      <w:ind w:firstLine="420"/>
    </w:pPr>
    <w:rPr>
      <w:szCs w:val="20"/>
    </w:rPr>
  </w:style>
  <w:style w:type="paragraph" w:customStyle="1" w:styleId="21">
    <w:name w:val="Heading6"/>
    <w:basedOn w:val="1"/>
    <w:next w:val="20"/>
    <w:qFormat/>
    <w:uiPriority w:val="0"/>
    <w:pPr>
      <w:keepNext/>
      <w:keepLines/>
      <w:spacing w:before="240" w:after="64" w:line="320" w:lineRule="auto"/>
    </w:pPr>
    <w:rPr>
      <w:rFonts w:ascii="Arial" w:hAnsi="Arial" w:eastAsia="黑体"/>
      <w:sz w:val="24"/>
    </w:rPr>
  </w:style>
  <w:style w:type="paragraph" w:customStyle="1" w:styleId="22">
    <w:name w:val="Heading7"/>
    <w:basedOn w:val="1"/>
    <w:next w:val="20"/>
    <w:qFormat/>
    <w:uiPriority w:val="0"/>
    <w:pPr>
      <w:keepNext/>
      <w:keepLines/>
      <w:spacing w:before="240" w:after="64" w:line="320" w:lineRule="auto"/>
    </w:pPr>
    <w:rPr>
      <w:sz w:val="24"/>
    </w:rPr>
  </w:style>
  <w:style w:type="paragraph" w:customStyle="1" w:styleId="23">
    <w:name w:val="Heading8"/>
    <w:basedOn w:val="1"/>
    <w:next w:val="20"/>
    <w:qFormat/>
    <w:uiPriority w:val="0"/>
    <w:pPr>
      <w:keepNext/>
      <w:keepLines/>
      <w:spacing w:before="240" w:after="64" w:line="320" w:lineRule="auto"/>
    </w:pPr>
    <w:rPr>
      <w:rFonts w:ascii="Arial" w:hAnsi="Arial" w:eastAsia="黑体"/>
      <w:sz w:val="24"/>
    </w:rPr>
  </w:style>
  <w:style w:type="paragraph" w:customStyle="1" w:styleId="24">
    <w:name w:val="Heading9"/>
    <w:basedOn w:val="1"/>
    <w:next w:val="20"/>
    <w:qFormat/>
    <w:uiPriority w:val="0"/>
    <w:pPr>
      <w:keepNext/>
      <w:keepLines/>
      <w:spacing w:before="240" w:after="64" w:line="320" w:lineRule="auto"/>
    </w:pPr>
    <w:rPr>
      <w:rFonts w:ascii="Arial" w:hAnsi="Arial" w:eastAsia="黑体"/>
    </w:rPr>
  </w:style>
  <w:style w:type="character" w:customStyle="1" w:styleId="25">
    <w:name w:val="NormalCharacter"/>
    <w:qFormat/>
    <w:uiPriority w:val="0"/>
  </w:style>
  <w:style w:type="table" w:customStyle="1" w:styleId="26">
    <w:name w:val="TableNormal"/>
    <w:qFormat/>
    <w:uiPriority w:val="0"/>
    <w:tblPr>
      <w:tblCellMar>
        <w:top w:w="0" w:type="dxa"/>
        <w:left w:w="0" w:type="dxa"/>
        <w:bottom w:w="0" w:type="dxa"/>
        <w:right w:w="0" w:type="dxa"/>
      </w:tblCellMar>
    </w:tblPr>
  </w:style>
  <w:style w:type="character" w:customStyle="1" w:styleId="27">
    <w:name w:val="UserStyle_0"/>
    <w:link w:val="18"/>
    <w:qFormat/>
    <w:uiPriority w:val="0"/>
    <w:rPr>
      <w:rFonts w:ascii="Times New Roman" w:hAnsi="Times New Roman" w:eastAsia="宋体" w:cs="Times New Roman"/>
      <w:b/>
      <w:bCs/>
      <w:kern w:val="2"/>
      <w:sz w:val="32"/>
      <w:szCs w:val="32"/>
      <w:lang w:val="en-US" w:eastAsia="zh-CN" w:bidi="ar-SA"/>
    </w:rPr>
  </w:style>
  <w:style w:type="character" w:customStyle="1" w:styleId="28">
    <w:name w:val="UserStyle_1"/>
    <w:qFormat/>
    <w:uiPriority w:val="0"/>
    <w:rPr>
      <w:rFonts w:ascii="sans-serif" w:hAnsi="sans-serif" w:eastAsia="sans-serif"/>
      <w:color w:val="000000"/>
      <w:sz w:val="21"/>
      <w:szCs w:val="21"/>
    </w:rPr>
  </w:style>
  <w:style w:type="character" w:customStyle="1" w:styleId="29">
    <w:name w:val="AnnotationReference"/>
    <w:qFormat/>
    <w:uiPriority w:val="0"/>
    <w:rPr>
      <w:rFonts w:ascii="Times New Roman" w:hAnsi="Times New Roman" w:eastAsia="宋体"/>
      <w:sz w:val="21"/>
      <w:szCs w:val="21"/>
    </w:rPr>
  </w:style>
  <w:style w:type="character" w:customStyle="1" w:styleId="30">
    <w:name w:val="PageNumber"/>
    <w:qFormat/>
    <w:uiPriority w:val="0"/>
    <w:rPr>
      <w:rFonts w:ascii="Times New Roman" w:hAnsi="Times New Roman" w:eastAsia="宋体"/>
    </w:rPr>
  </w:style>
  <w:style w:type="character" w:customStyle="1" w:styleId="31">
    <w:name w:val="UserStyle_2"/>
    <w:qFormat/>
    <w:uiPriority w:val="0"/>
    <w:rPr>
      <w:rFonts w:ascii="宋体" w:hAnsi="Courier New" w:eastAsia="宋体"/>
      <w:kern w:val="2"/>
      <w:sz w:val="21"/>
      <w:lang w:val="en-US" w:eastAsia="zh-CN" w:bidi="ar-SA"/>
    </w:rPr>
  </w:style>
  <w:style w:type="character" w:customStyle="1" w:styleId="32">
    <w:name w:val="UserStyle_3"/>
    <w:qFormat/>
    <w:uiPriority w:val="0"/>
    <w:rPr>
      <w:rFonts w:ascii="Times New Roman" w:hAnsi="Times New Roman" w:eastAsia="宋体"/>
    </w:rPr>
  </w:style>
  <w:style w:type="character" w:customStyle="1" w:styleId="33">
    <w:name w:val="UserStyle_4"/>
    <w:qFormat/>
    <w:uiPriority w:val="0"/>
    <w:rPr>
      <w:rFonts w:ascii="Times New Roman" w:hAnsi="Times New Roman" w:eastAsia="宋体"/>
      <w:kern w:val="0"/>
      <w:sz w:val="28"/>
    </w:rPr>
  </w:style>
  <w:style w:type="character" w:customStyle="1" w:styleId="34">
    <w:name w:val="UserStyle_5"/>
    <w:qFormat/>
    <w:uiPriority w:val="0"/>
    <w:rPr>
      <w:rFonts w:ascii="宋体" w:hAnsi="宋体" w:eastAsia="宋体"/>
      <w:color w:val="000000"/>
      <w:sz w:val="20"/>
      <w:szCs w:val="20"/>
    </w:rPr>
  </w:style>
  <w:style w:type="character" w:customStyle="1" w:styleId="35">
    <w:name w:val="UserStyle_6"/>
    <w:link w:val="36"/>
    <w:qFormat/>
    <w:uiPriority w:val="0"/>
    <w:rPr>
      <w:rFonts w:ascii="Times New Roman" w:hAnsi="Times New Roman" w:eastAsia="宋体"/>
      <w:kern w:val="2"/>
      <w:sz w:val="21"/>
      <w:szCs w:val="24"/>
      <w:lang w:val="en-US" w:eastAsia="zh-CN" w:bidi="ar-SA"/>
    </w:rPr>
  </w:style>
  <w:style w:type="paragraph" w:customStyle="1" w:styleId="36">
    <w:name w:val="AnnotationText"/>
    <w:basedOn w:val="1"/>
    <w:link w:val="35"/>
    <w:qFormat/>
    <w:uiPriority w:val="0"/>
    <w:pPr>
      <w:jc w:val="left"/>
    </w:pPr>
  </w:style>
  <w:style w:type="character" w:customStyle="1" w:styleId="37">
    <w:name w:val="UserStyle_7"/>
    <w:qFormat/>
    <w:uiPriority w:val="0"/>
    <w:rPr>
      <w:rFonts w:ascii="Times New Roman" w:hAnsi="Times New Roman" w:eastAsia="宋体"/>
      <w:color w:val="000000"/>
      <w:sz w:val="20"/>
      <w:szCs w:val="20"/>
    </w:rPr>
  </w:style>
  <w:style w:type="character" w:customStyle="1" w:styleId="38">
    <w:name w:val="UserStyle_8"/>
    <w:qFormat/>
    <w:uiPriority w:val="0"/>
    <w:rPr>
      <w:rFonts w:ascii="Times New Roman" w:hAnsi="Times New Roman" w:eastAsia="仿宋_GB2312" w:cs="Times New Roman"/>
      <w:b/>
      <w:bCs/>
      <w:kern w:val="44"/>
      <w:sz w:val="44"/>
      <w:szCs w:val="44"/>
      <w:lang w:val="en-US" w:eastAsia="zh-CN" w:bidi="ar-SA"/>
    </w:rPr>
  </w:style>
  <w:style w:type="character" w:customStyle="1" w:styleId="39">
    <w:name w:val="UserStyle_9"/>
    <w:qFormat/>
    <w:uiPriority w:val="0"/>
    <w:rPr>
      <w:rFonts w:ascii="Calibri" w:hAnsi="Calibri" w:eastAsia="宋体"/>
      <w:kern w:val="2"/>
      <w:sz w:val="18"/>
      <w:szCs w:val="18"/>
      <w:lang w:val="en-US" w:eastAsia="zh-CN" w:bidi="ar-SA"/>
    </w:rPr>
  </w:style>
  <w:style w:type="character" w:customStyle="1" w:styleId="40">
    <w:name w:val="UserStyle_10"/>
    <w:qFormat/>
    <w:uiPriority w:val="0"/>
    <w:rPr>
      <w:rFonts w:ascii="Times New Roman" w:hAnsi="Times New Roman" w:eastAsia="仿宋_GB2312" w:cs="Times New Roman"/>
      <w:b/>
      <w:bCs/>
      <w:kern w:val="44"/>
      <w:sz w:val="44"/>
      <w:szCs w:val="44"/>
      <w:lang w:val="en-US" w:eastAsia="zh-CN" w:bidi="ar-SA"/>
    </w:rPr>
  </w:style>
  <w:style w:type="character" w:customStyle="1" w:styleId="41">
    <w:name w:val="UserStyle_11"/>
    <w:qFormat/>
    <w:uiPriority w:val="0"/>
    <w:rPr>
      <w:rFonts w:ascii="Times New Roman" w:hAnsi="Times New Roman" w:eastAsia="宋体"/>
      <w:color w:val="000000"/>
      <w:sz w:val="20"/>
      <w:szCs w:val="20"/>
    </w:rPr>
  </w:style>
  <w:style w:type="character" w:customStyle="1" w:styleId="42">
    <w:name w:val="页眉 字符"/>
    <w:link w:val="7"/>
    <w:qFormat/>
    <w:uiPriority w:val="0"/>
    <w:rPr>
      <w:rFonts w:ascii="Times New Roman" w:hAnsi="Times New Roman" w:eastAsia="宋体"/>
      <w:kern w:val="2"/>
      <w:sz w:val="18"/>
      <w:szCs w:val="18"/>
      <w:lang w:val="en-US" w:eastAsia="zh-CN" w:bidi="ar-SA"/>
    </w:rPr>
  </w:style>
  <w:style w:type="character" w:customStyle="1" w:styleId="43">
    <w:name w:val="UserStyle_13"/>
    <w:qFormat/>
    <w:uiPriority w:val="0"/>
    <w:rPr>
      <w:rFonts w:ascii="Times New Roman" w:hAnsi="Times New Roman" w:eastAsia="宋体"/>
    </w:rPr>
  </w:style>
  <w:style w:type="character" w:customStyle="1" w:styleId="44">
    <w:name w:val="副标题 字符"/>
    <w:link w:val="8"/>
    <w:qFormat/>
    <w:uiPriority w:val="0"/>
    <w:rPr>
      <w:rFonts w:ascii="Cambria" w:hAnsi="Cambria" w:eastAsia="宋体" w:cs="Times New Roman"/>
      <w:b/>
      <w:bCs/>
      <w:kern w:val="28"/>
      <w:sz w:val="28"/>
      <w:szCs w:val="32"/>
      <w:lang w:val="en-US" w:eastAsia="zh-CN" w:bidi="ar-SA"/>
    </w:rPr>
  </w:style>
  <w:style w:type="character" w:customStyle="1" w:styleId="45">
    <w:name w:val="UserStyle_15"/>
    <w:qFormat/>
    <w:uiPriority w:val="0"/>
    <w:rPr>
      <w:rFonts w:ascii="Times New Roman" w:hAnsi="Times New Roman" w:eastAsia="宋体"/>
    </w:rPr>
  </w:style>
  <w:style w:type="character" w:customStyle="1" w:styleId="46">
    <w:name w:val="页脚 字符"/>
    <w:link w:val="6"/>
    <w:qFormat/>
    <w:uiPriority w:val="0"/>
    <w:rPr>
      <w:rFonts w:ascii="Times New Roman" w:hAnsi="Times New Roman" w:eastAsia="宋体"/>
      <w:kern w:val="2"/>
      <w:sz w:val="18"/>
      <w:szCs w:val="18"/>
    </w:rPr>
  </w:style>
  <w:style w:type="character" w:customStyle="1" w:styleId="47">
    <w:name w:val="UserStyle_17"/>
    <w:qFormat/>
    <w:uiPriority w:val="0"/>
    <w:rPr>
      <w:rFonts w:ascii="Times New Roman" w:hAnsi="Times New Roman" w:eastAsia="宋体"/>
      <w:color w:val="000000"/>
      <w:sz w:val="20"/>
      <w:szCs w:val="20"/>
    </w:rPr>
  </w:style>
  <w:style w:type="character" w:customStyle="1" w:styleId="48">
    <w:name w:val="UserStyle_18"/>
    <w:qFormat/>
    <w:uiPriority w:val="0"/>
    <w:rPr>
      <w:rFonts w:ascii="宋体" w:hAnsi="Times New Roman" w:eastAsia="宋体"/>
      <w:kern w:val="2"/>
      <w:sz w:val="21"/>
      <w:szCs w:val="21"/>
      <w:lang w:val="en-US" w:eastAsia="zh-CN" w:bidi="ar-SA"/>
    </w:rPr>
  </w:style>
  <w:style w:type="character" w:customStyle="1" w:styleId="49">
    <w:name w:val="UserStyle_19"/>
    <w:link w:val="20"/>
    <w:qFormat/>
    <w:uiPriority w:val="0"/>
    <w:rPr>
      <w:rFonts w:ascii="Times New Roman" w:hAnsi="Times New Roman" w:eastAsia="宋体"/>
      <w:kern w:val="2"/>
      <w:sz w:val="21"/>
      <w:lang w:val="en-US" w:eastAsia="zh-CN" w:bidi="ar-SA"/>
    </w:rPr>
  </w:style>
  <w:style w:type="character" w:customStyle="1" w:styleId="50">
    <w:name w:val="UserStyle_20"/>
    <w:qFormat/>
    <w:uiPriority w:val="0"/>
    <w:rPr>
      <w:rFonts w:ascii="宋体" w:hAnsi="宋体" w:eastAsia="宋体"/>
      <w:sz w:val="24"/>
    </w:rPr>
  </w:style>
  <w:style w:type="character" w:customStyle="1" w:styleId="51">
    <w:name w:val="UserStyle_21"/>
    <w:qFormat/>
    <w:uiPriority w:val="0"/>
    <w:rPr>
      <w:rFonts w:ascii="宋体" w:hAnsi="Courier New" w:eastAsia="宋体"/>
      <w:lang w:bidi="ar-SA"/>
    </w:rPr>
  </w:style>
  <w:style w:type="character" w:customStyle="1" w:styleId="52">
    <w:name w:val="UserStyle_22"/>
    <w:qFormat/>
    <w:uiPriority w:val="0"/>
    <w:rPr>
      <w:rFonts w:ascii="Calibri" w:hAnsi="Calibri" w:eastAsia="宋体"/>
      <w:kern w:val="2"/>
      <w:sz w:val="18"/>
      <w:szCs w:val="18"/>
      <w:lang w:val="en-US" w:eastAsia="zh-CN" w:bidi="ar-SA"/>
    </w:rPr>
  </w:style>
  <w:style w:type="character" w:customStyle="1" w:styleId="53">
    <w:name w:val="UserStyle_23"/>
    <w:link w:val="54"/>
    <w:qFormat/>
    <w:uiPriority w:val="0"/>
    <w:rPr>
      <w:rFonts w:ascii="仿宋_GB2312" w:hAnsi="Times New Roman" w:eastAsia="仿宋_GB2312"/>
      <w:kern w:val="2"/>
      <w:sz w:val="32"/>
      <w:lang w:val="en-US" w:eastAsia="zh-CN" w:bidi="ar-SA"/>
    </w:rPr>
  </w:style>
  <w:style w:type="paragraph" w:customStyle="1" w:styleId="54">
    <w:name w:val="BodyTextIndent"/>
    <w:basedOn w:val="1"/>
    <w:link w:val="53"/>
    <w:qFormat/>
    <w:uiPriority w:val="0"/>
    <w:pPr>
      <w:ind w:firstLine="830" w:firstLineChars="352"/>
    </w:pPr>
    <w:rPr>
      <w:rFonts w:ascii="仿宋_GB2312" w:eastAsia="仿宋_GB2312"/>
      <w:sz w:val="32"/>
      <w:szCs w:val="20"/>
    </w:rPr>
  </w:style>
  <w:style w:type="character" w:customStyle="1" w:styleId="55">
    <w:name w:val="UserStyle_24"/>
    <w:link w:val="56"/>
    <w:qFormat/>
    <w:uiPriority w:val="0"/>
    <w:rPr>
      <w:rFonts w:ascii="Times New Roman" w:hAnsi="Times New Roman" w:eastAsia="宋体"/>
      <w:kern w:val="2"/>
      <w:sz w:val="18"/>
      <w:szCs w:val="18"/>
    </w:rPr>
  </w:style>
  <w:style w:type="paragraph" w:customStyle="1" w:styleId="56">
    <w:name w:val="Acetate"/>
    <w:basedOn w:val="1"/>
    <w:link w:val="55"/>
    <w:qFormat/>
    <w:uiPriority w:val="0"/>
    <w:rPr>
      <w:sz w:val="18"/>
      <w:szCs w:val="18"/>
    </w:rPr>
  </w:style>
  <w:style w:type="character" w:customStyle="1" w:styleId="57">
    <w:name w:val="UserStyle_25"/>
    <w:link w:val="58"/>
    <w:qFormat/>
    <w:uiPriority w:val="0"/>
    <w:rPr>
      <w:rFonts w:ascii="宋体" w:hAnsi="宋体" w:eastAsia="仿宋_GB2312" w:cs="Times New Roman"/>
      <w:b/>
      <w:bCs/>
      <w:kern w:val="44"/>
      <w:sz w:val="36"/>
      <w:szCs w:val="44"/>
      <w:lang w:val="en-US" w:eastAsia="zh-CN" w:bidi="ar-SA"/>
    </w:rPr>
  </w:style>
  <w:style w:type="paragraph" w:customStyle="1" w:styleId="58">
    <w:name w:val="UserStyle_26"/>
    <w:basedOn w:val="16"/>
    <w:link w:val="57"/>
    <w:qFormat/>
    <w:uiPriority w:val="0"/>
    <w:pPr>
      <w:spacing w:before="0" w:after="0" w:line="240" w:lineRule="auto"/>
    </w:pPr>
    <w:rPr>
      <w:rFonts w:ascii="宋体" w:hAnsi="宋体"/>
      <w:sz w:val="36"/>
    </w:rPr>
  </w:style>
  <w:style w:type="character" w:customStyle="1" w:styleId="59">
    <w:name w:val="UserStyle_27"/>
    <w:qFormat/>
    <w:uiPriority w:val="0"/>
    <w:rPr>
      <w:rFonts w:ascii="Times New Roman" w:hAnsi="Times New Roman" w:eastAsia="宋体"/>
    </w:rPr>
  </w:style>
  <w:style w:type="character" w:customStyle="1" w:styleId="60">
    <w:name w:val="UserStyle_28"/>
    <w:qFormat/>
    <w:uiPriority w:val="0"/>
    <w:rPr>
      <w:rFonts w:ascii="Times New Roman" w:hAnsi="Times New Roman" w:eastAsia="宋体"/>
    </w:rPr>
  </w:style>
  <w:style w:type="character" w:customStyle="1" w:styleId="61">
    <w:name w:val="UserStyle_29"/>
    <w:link w:val="62"/>
    <w:qFormat/>
    <w:uiPriority w:val="0"/>
    <w:rPr>
      <w:rFonts w:ascii="宋体" w:hAnsi="Courier New" w:eastAsia="宋体"/>
      <w:kern w:val="2"/>
      <w:sz w:val="21"/>
      <w:szCs w:val="21"/>
      <w:lang w:val="en-US" w:eastAsia="zh-CN" w:bidi="ar-SA"/>
    </w:rPr>
  </w:style>
  <w:style w:type="paragraph" w:customStyle="1" w:styleId="62">
    <w:name w:val="PlainText"/>
    <w:basedOn w:val="1"/>
    <w:link w:val="61"/>
    <w:qFormat/>
    <w:uiPriority w:val="0"/>
    <w:rPr>
      <w:rFonts w:ascii="宋体" w:hAnsi="Courier New"/>
      <w:szCs w:val="21"/>
    </w:rPr>
  </w:style>
  <w:style w:type="character" w:customStyle="1" w:styleId="63">
    <w:name w:val="UserStyle_30"/>
    <w:qFormat/>
    <w:uiPriority w:val="0"/>
    <w:rPr>
      <w:rFonts w:ascii="Times New Roman" w:hAnsi="Times New Roman" w:eastAsia="仿宋_GB2312" w:cs="Times New Roman"/>
      <w:b/>
      <w:bCs/>
      <w:kern w:val="44"/>
      <w:sz w:val="44"/>
      <w:szCs w:val="44"/>
      <w:lang w:val="en-US" w:eastAsia="zh-CN" w:bidi="ar-SA"/>
    </w:rPr>
  </w:style>
  <w:style w:type="character" w:customStyle="1" w:styleId="64">
    <w:name w:val="标题 字符"/>
    <w:link w:val="10"/>
    <w:qFormat/>
    <w:locked/>
    <w:uiPriority w:val="0"/>
    <w:rPr>
      <w:rFonts w:ascii="Cambria" w:hAnsi="Cambria" w:cs="Times New Roman"/>
      <w:b/>
      <w:bCs/>
      <w:sz w:val="32"/>
      <w:szCs w:val="32"/>
    </w:rPr>
  </w:style>
  <w:style w:type="character" w:customStyle="1" w:styleId="65">
    <w:name w:val="UserStyle_32"/>
    <w:qFormat/>
    <w:uiPriority w:val="0"/>
    <w:rPr>
      <w:rFonts w:ascii="Cambria" w:hAnsi="Cambria" w:cs="Times New Roman"/>
      <w:b/>
      <w:bCs/>
      <w:kern w:val="2"/>
      <w:sz w:val="32"/>
      <w:szCs w:val="32"/>
    </w:rPr>
  </w:style>
  <w:style w:type="paragraph" w:customStyle="1" w:styleId="66">
    <w:name w:val="AnnotationSubject"/>
    <w:basedOn w:val="36"/>
    <w:next w:val="36"/>
    <w:qFormat/>
    <w:uiPriority w:val="0"/>
  </w:style>
  <w:style w:type="paragraph" w:customStyle="1" w:styleId="67">
    <w:name w:val="BodyText2"/>
    <w:basedOn w:val="1"/>
    <w:qFormat/>
    <w:uiPriority w:val="0"/>
    <w:pPr>
      <w:spacing w:after="120" w:line="480" w:lineRule="auto"/>
    </w:pPr>
  </w:style>
  <w:style w:type="paragraph" w:customStyle="1" w:styleId="68">
    <w:name w:val="TOC1"/>
    <w:basedOn w:val="1"/>
    <w:next w:val="1"/>
    <w:qFormat/>
    <w:uiPriority w:val="0"/>
  </w:style>
  <w:style w:type="paragraph" w:customStyle="1" w:styleId="69">
    <w:name w:val="List2"/>
    <w:basedOn w:val="1"/>
    <w:qFormat/>
    <w:uiPriority w:val="0"/>
    <w:pPr>
      <w:ind w:left="100" w:leftChars="200" w:hanging="200" w:hangingChars="200"/>
    </w:pPr>
    <w:rPr>
      <w:sz w:val="28"/>
    </w:rPr>
  </w:style>
  <w:style w:type="paragraph" w:customStyle="1" w:styleId="70">
    <w:name w:val="TOC2"/>
    <w:basedOn w:val="1"/>
    <w:next w:val="1"/>
    <w:qFormat/>
    <w:uiPriority w:val="0"/>
    <w:pPr>
      <w:tabs>
        <w:tab w:val="right" w:leader="dot" w:pos="9402"/>
      </w:tabs>
      <w:ind w:left="718" w:leftChars="200" w:hanging="298" w:hangingChars="142"/>
    </w:pPr>
  </w:style>
  <w:style w:type="paragraph" w:customStyle="1" w:styleId="71">
    <w:name w:val="BodyTextIndent3"/>
    <w:basedOn w:val="1"/>
    <w:qFormat/>
    <w:uiPriority w:val="0"/>
    <w:pPr>
      <w:spacing w:after="120"/>
      <w:ind w:left="420" w:leftChars="200"/>
    </w:pPr>
    <w:rPr>
      <w:sz w:val="16"/>
      <w:szCs w:val="16"/>
    </w:rPr>
  </w:style>
  <w:style w:type="paragraph" w:customStyle="1" w:styleId="72">
    <w:name w:val="ListNumber3"/>
    <w:basedOn w:val="1"/>
    <w:qFormat/>
    <w:uiPriority w:val="0"/>
  </w:style>
  <w:style w:type="paragraph" w:customStyle="1" w:styleId="73">
    <w:name w:val="BodyText"/>
    <w:basedOn w:val="1"/>
    <w:qFormat/>
    <w:uiPriority w:val="0"/>
    <w:pPr>
      <w:spacing w:line="380" w:lineRule="exact"/>
    </w:pPr>
    <w:rPr>
      <w:sz w:val="24"/>
    </w:rPr>
  </w:style>
  <w:style w:type="paragraph" w:customStyle="1" w:styleId="74">
    <w:name w:val="BodyText3"/>
    <w:basedOn w:val="1"/>
    <w:qFormat/>
    <w:uiPriority w:val="0"/>
    <w:pPr>
      <w:spacing w:line="500" w:lineRule="exact"/>
    </w:pPr>
    <w:rPr>
      <w:sz w:val="24"/>
    </w:rPr>
  </w:style>
  <w:style w:type="paragraph" w:customStyle="1" w:styleId="75">
    <w:name w:val="HtmlNormal"/>
    <w:basedOn w:val="1"/>
    <w:qFormat/>
    <w:uiPriority w:val="0"/>
    <w:pPr>
      <w:spacing w:before="100" w:beforeAutospacing="1" w:after="100" w:afterAutospacing="1"/>
      <w:jc w:val="left"/>
    </w:pPr>
    <w:rPr>
      <w:rFonts w:ascii="宋体" w:hAnsi="宋体"/>
      <w:kern w:val="0"/>
      <w:sz w:val="24"/>
    </w:rPr>
  </w:style>
  <w:style w:type="paragraph" w:customStyle="1" w:styleId="76">
    <w:name w:val="BodyTextIndent2"/>
    <w:basedOn w:val="1"/>
    <w:qFormat/>
    <w:uiPriority w:val="0"/>
    <w:pPr>
      <w:ind w:firstLine="630"/>
    </w:pPr>
    <w:rPr>
      <w:sz w:val="32"/>
      <w:szCs w:val="20"/>
    </w:rPr>
  </w:style>
  <w:style w:type="paragraph" w:customStyle="1" w:styleId="77">
    <w:name w:val="TOC3"/>
    <w:basedOn w:val="1"/>
    <w:next w:val="1"/>
    <w:qFormat/>
    <w:uiPriority w:val="0"/>
    <w:pPr>
      <w:ind w:left="840" w:leftChars="400"/>
    </w:pPr>
  </w:style>
  <w:style w:type="paragraph" w:customStyle="1" w:styleId="78">
    <w:name w:val="BodyText1I"/>
    <w:basedOn w:val="73"/>
    <w:qFormat/>
    <w:uiPriority w:val="0"/>
    <w:pPr>
      <w:spacing w:after="120" w:line="240" w:lineRule="auto"/>
      <w:ind w:firstLine="420" w:firstLineChars="100"/>
    </w:pPr>
    <w:rPr>
      <w:sz w:val="21"/>
    </w:rPr>
  </w:style>
  <w:style w:type="paragraph" w:customStyle="1" w:styleId="79">
    <w:name w:val="NavPane"/>
    <w:basedOn w:val="1"/>
    <w:qFormat/>
    <w:uiPriority w:val="0"/>
    <w:pPr>
      <w:shd w:val="clear" w:color="auto" w:fill="000080"/>
    </w:pPr>
  </w:style>
  <w:style w:type="paragraph" w:customStyle="1" w:styleId="80">
    <w:name w:val="ListNumber"/>
    <w:basedOn w:val="1"/>
    <w:qFormat/>
    <w:uiPriority w:val="0"/>
    <w:pPr>
      <w:tabs>
        <w:tab w:val="left" w:pos="454"/>
        <w:tab w:val="left" w:pos="720"/>
        <w:tab w:val="left" w:pos="840"/>
      </w:tabs>
      <w:ind w:left="454" w:hanging="284"/>
      <w:jc w:val="left"/>
    </w:pPr>
    <w:rPr>
      <w:kern w:val="0"/>
      <w:sz w:val="24"/>
      <w:szCs w:val="20"/>
    </w:rPr>
  </w:style>
  <w:style w:type="paragraph" w:customStyle="1" w:styleId="81">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82">
    <w:name w:val="UserStyle_33"/>
    <w:basedOn w:val="1"/>
    <w:qFormat/>
    <w:uiPriority w:val="0"/>
    <w:rPr>
      <w:rFonts w:ascii="Calibri" w:hAnsi="Calibri"/>
      <w:szCs w:val="22"/>
    </w:rPr>
  </w:style>
  <w:style w:type="paragraph" w:customStyle="1" w:styleId="83">
    <w:name w:val="UserStyle_34"/>
    <w:basedOn w:val="1"/>
    <w:qFormat/>
    <w:uiPriority w:val="0"/>
    <w:pPr>
      <w:spacing w:line="360" w:lineRule="auto"/>
      <w:ind w:firstLine="480" w:firstLineChars="200"/>
    </w:pPr>
    <w:rPr>
      <w:sz w:val="24"/>
      <w:szCs w:val="20"/>
    </w:rPr>
  </w:style>
  <w:style w:type="paragraph" w:customStyle="1" w:styleId="84">
    <w:name w:val="UserStyle_35"/>
    <w:basedOn w:val="1"/>
    <w:qFormat/>
    <w:uiPriority w:val="0"/>
    <w:pPr>
      <w:tabs>
        <w:tab w:val="left" w:pos="360"/>
      </w:tabs>
      <w:spacing w:line="360" w:lineRule="auto"/>
      <w:ind w:left="482" w:firstLine="200" w:firstLineChars="200"/>
    </w:pPr>
  </w:style>
  <w:style w:type="paragraph" w:customStyle="1" w:styleId="85">
    <w:name w:val="UserStyle_36"/>
    <w:basedOn w:val="79"/>
    <w:qFormat/>
    <w:uiPriority w:val="0"/>
    <w:pPr>
      <w:ind w:firstLine="454"/>
      <w:jc w:val="left"/>
    </w:pPr>
  </w:style>
  <w:style w:type="paragraph" w:customStyle="1" w:styleId="86">
    <w:name w:val="UserStyle_37"/>
    <w:basedOn w:val="79"/>
    <w:qFormat/>
    <w:uiPriority w:val="0"/>
    <w:pPr>
      <w:ind w:firstLine="454"/>
      <w:jc w:val="left"/>
    </w:pPr>
    <w:rPr>
      <w:rFonts w:ascii="Tahoma" w:hAnsi="Tahoma"/>
      <w:kern w:val="0"/>
      <w:sz w:val="24"/>
      <w:szCs w:val="20"/>
    </w:rPr>
  </w:style>
  <w:style w:type="paragraph" w:customStyle="1" w:styleId="87">
    <w:name w:val="UserStyle_38"/>
    <w:basedOn w:val="1"/>
    <w:qFormat/>
    <w:uiPriority w:val="0"/>
    <w:rPr>
      <w:szCs w:val="20"/>
    </w:rPr>
  </w:style>
  <w:style w:type="paragraph" w:customStyle="1" w:styleId="88">
    <w:name w:val="UserStyle_39"/>
    <w:basedOn w:val="1"/>
    <w:qFormat/>
    <w:uiPriority w:val="0"/>
    <w:rPr>
      <w:rFonts w:ascii="Tahoma" w:hAnsi="Tahoma"/>
      <w:sz w:val="24"/>
      <w:szCs w:val="20"/>
    </w:rPr>
  </w:style>
  <w:style w:type="paragraph" w:customStyle="1" w:styleId="89">
    <w:name w:val="UserStyle_40"/>
    <w:basedOn w:val="1"/>
    <w:qFormat/>
    <w:uiPriority w:val="0"/>
    <w:pPr>
      <w:spacing w:before="150" w:after="150"/>
      <w:jc w:val="left"/>
    </w:pPr>
    <w:rPr>
      <w:rFonts w:ascii="宋体" w:hAnsi="宋体"/>
      <w:kern w:val="0"/>
      <w:sz w:val="24"/>
    </w:rPr>
  </w:style>
  <w:style w:type="paragraph" w:customStyle="1" w:styleId="90">
    <w:name w:val="UserStyle_41"/>
    <w:basedOn w:val="1"/>
    <w:qFormat/>
    <w:uiPriority w:val="0"/>
    <w:pPr>
      <w:spacing w:line="360" w:lineRule="auto"/>
      <w:ind w:firstLine="480" w:firstLineChars="200"/>
    </w:pPr>
    <w:rPr>
      <w:rFonts w:ascii="仿宋" w:hAnsi="仿宋" w:eastAsia="仿宋"/>
      <w:color w:val="000000"/>
      <w:sz w:val="24"/>
      <w:szCs w:val="20"/>
    </w:rPr>
  </w:style>
  <w:style w:type="paragraph" w:customStyle="1" w:styleId="91">
    <w:name w:val="UserStyle_42"/>
    <w:basedOn w:val="1"/>
    <w:qFormat/>
    <w:uiPriority w:val="0"/>
  </w:style>
  <w:style w:type="paragraph" w:customStyle="1" w:styleId="92">
    <w:name w:val="UserStyle_43"/>
    <w:basedOn w:val="1"/>
    <w:qFormat/>
    <w:uiPriority w:val="0"/>
    <w:pPr>
      <w:spacing w:before="25" w:after="25"/>
      <w:jc w:val="left"/>
    </w:pPr>
    <w:rPr>
      <w:spacing w:val="10"/>
      <w:kern w:val="0"/>
      <w:sz w:val="24"/>
    </w:rPr>
  </w:style>
  <w:style w:type="paragraph" w:customStyle="1" w:styleId="93">
    <w:name w:val="UserStyle_44"/>
    <w:basedOn w:val="79"/>
    <w:qFormat/>
    <w:uiPriority w:val="0"/>
  </w:style>
  <w:style w:type="paragraph" w:customStyle="1" w:styleId="94">
    <w:name w:val="UserStyle_45"/>
    <w:basedOn w:val="79"/>
    <w:qFormat/>
    <w:uiPriority w:val="0"/>
    <w:pPr>
      <w:ind w:firstLine="454"/>
      <w:jc w:val="left"/>
    </w:pPr>
    <w:rPr>
      <w:rFonts w:ascii="Tahoma" w:hAnsi="Tahoma"/>
      <w:kern w:val="0"/>
      <w:sz w:val="24"/>
      <w:szCs w:val="20"/>
    </w:rPr>
  </w:style>
  <w:style w:type="paragraph" w:customStyle="1" w:styleId="95">
    <w:name w:val="UserStyle_46"/>
    <w:basedOn w:val="1"/>
    <w:qFormat/>
    <w:uiPriority w:val="0"/>
    <w:pPr>
      <w:snapToGrid w:val="0"/>
      <w:spacing w:before="50" w:after="50"/>
      <w:jc w:val="center"/>
    </w:pPr>
    <w:rPr>
      <w:rFonts w:ascii="仿宋_GB2312" w:hAnsi="宋体" w:eastAsia="仿宋_GB2312"/>
      <w:color w:val="000000"/>
      <w:sz w:val="32"/>
      <w:szCs w:val="32"/>
    </w:rPr>
  </w:style>
  <w:style w:type="paragraph" w:customStyle="1" w:styleId="96">
    <w:name w:val="UserStyle_47"/>
    <w:qFormat/>
    <w:uiPriority w:val="0"/>
    <w:pPr>
      <w:snapToGrid w:val="0"/>
      <w:spacing w:before="80" w:after="80"/>
      <w:textAlignment w:val="baseline"/>
    </w:pPr>
    <w:rPr>
      <w:rFonts w:ascii="Arial" w:hAnsi="Arial" w:eastAsia="宋体" w:cs="Times New Roman"/>
      <w:sz w:val="18"/>
      <w:lang w:val="en-US" w:eastAsia="zh-CN" w:bidi="ar-SA"/>
    </w:rPr>
  </w:style>
  <w:style w:type="paragraph" w:customStyle="1" w:styleId="97">
    <w:name w:val="UserStyle_48"/>
    <w:basedOn w:val="1"/>
    <w:qFormat/>
    <w:uiPriority w:val="0"/>
    <w:pPr>
      <w:spacing w:after="160" w:line="240" w:lineRule="exact"/>
      <w:jc w:val="left"/>
    </w:pPr>
  </w:style>
  <w:style w:type="paragraph" w:customStyle="1" w:styleId="98">
    <w:name w:val="UserStyle_49"/>
    <w:basedOn w:val="1"/>
    <w:qFormat/>
    <w:uiPriority w:val="0"/>
    <w:rPr>
      <w:rFonts w:ascii="宋体" w:hAnsi="宋体"/>
      <w:kern w:val="0"/>
      <w:szCs w:val="21"/>
    </w:rPr>
  </w:style>
  <w:style w:type="paragraph" w:customStyle="1" w:styleId="99">
    <w:name w:val="UserStyle_50"/>
    <w:basedOn w:val="79"/>
    <w:qFormat/>
    <w:uiPriority w:val="0"/>
  </w:style>
  <w:style w:type="paragraph" w:customStyle="1" w:styleId="100">
    <w:name w:val="UserStyle_51"/>
    <w:basedOn w:val="1"/>
    <w:qFormat/>
    <w:uiPriority w:val="0"/>
    <w:pPr>
      <w:ind w:firstLine="420" w:firstLineChars="200"/>
    </w:pPr>
  </w:style>
  <w:style w:type="paragraph" w:customStyle="1" w:styleId="101">
    <w:name w:val="UserStyle_52"/>
    <w:basedOn w:val="1"/>
    <w:qFormat/>
    <w:uiPriority w:val="0"/>
    <w:pPr>
      <w:snapToGrid w:val="0"/>
      <w:ind w:firstLine="200" w:firstLineChars="200"/>
    </w:pPr>
    <w:rPr>
      <w:kern w:val="0"/>
      <w:sz w:val="24"/>
      <w:szCs w:val="20"/>
    </w:rPr>
  </w:style>
  <w:style w:type="paragraph" w:customStyle="1" w:styleId="102">
    <w:name w:val="UserStyle_53"/>
    <w:basedOn w:val="1"/>
    <w:qFormat/>
    <w:uiPriority w:val="0"/>
  </w:style>
  <w:style w:type="paragraph" w:customStyle="1" w:styleId="103">
    <w:name w:val="UserStyle_54"/>
    <w:basedOn w:val="1"/>
    <w:qFormat/>
    <w:uiPriority w:val="0"/>
    <w:pPr>
      <w:spacing w:before="100" w:beforeAutospacing="1" w:after="100" w:afterAutospacing="1"/>
      <w:jc w:val="left"/>
    </w:pPr>
    <w:rPr>
      <w:rFonts w:ascii="宋体" w:hAnsi="宋体"/>
      <w:kern w:val="0"/>
      <w:sz w:val="24"/>
    </w:rPr>
  </w:style>
  <w:style w:type="paragraph" w:customStyle="1" w:styleId="104">
    <w:name w:val="UserStyle_55"/>
    <w:basedOn w:val="1"/>
    <w:next w:val="62"/>
    <w:qFormat/>
    <w:uiPriority w:val="0"/>
    <w:rPr>
      <w:rFonts w:ascii="宋体" w:hAnsi="Courier New"/>
      <w:szCs w:val="20"/>
    </w:rPr>
  </w:style>
  <w:style w:type="paragraph" w:customStyle="1" w:styleId="105">
    <w:name w:val="UserStyle_56"/>
    <w:basedOn w:val="16"/>
    <w:qFormat/>
    <w:uiPriority w:val="0"/>
    <w:pPr>
      <w:spacing w:before="0" w:after="0" w:line="600" w:lineRule="exact"/>
    </w:pPr>
    <w:rPr>
      <w:rFonts w:eastAsia="宋体" w:cs="宋体"/>
      <w:szCs w:val="20"/>
    </w:rPr>
  </w:style>
  <w:style w:type="paragraph" w:customStyle="1" w:styleId="106">
    <w:name w:val="UserStyle_57"/>
    <w:basedOn w:val="1"/>
    <w:qFormat/>
    <w:uiPriority w:val="0"/>
    <w:pPr>
      <w:pBdr>
        <w:left w:val="single" w:color="000000" w:sz="4" w:space="0"/>
        <w:bottom w:val="single" w:color="000000" w:sz="4" w:space="0"/>
        <w:right w:val="single" w:color="000000" w:sz="4" w:space="0"/>
      </w:pBdr>
      <w:spacing w:before="100" w:beforeAutospacing="1" w:after="100" w:afterAutospacing="1"/>
      <w:textAlignment w:val="top"/>
    </w:pPr>
    <w:rPr>
      <w:kern w:val="0"/>
      <w:szCs w:val="21"/>
    </w:rPr>
  </w:style>
  <w:style w:type="paragraph" w:customStyle="1" w:styleId="107">
    <w:name w:val="UserStyle_58"/>
    <w:basedOn w:val="1"/>
    <w:qFormat/>
    <w:uiPriority w:val="0"/>
    <w:pPr>
      <w:ind w:firstLine="420" w:firstLineChars="200"/>
      <w:jc w:val="left"/>
    </w:pPr>
    <w:rPr>
      <w:rFonts w:ascii="宋体" w:hAnsi="宋体"/>
      <w:kern w:val="0"/>
      <w:sz w:val="24"/>
    </w:rPr>
  </w:style>
  <w:style w:type="paragraph" w:customStyle="1" w:styleId="108">
    <w:name w:val="179"/>
    <w:basedOn w:val="1"/>
    <w:qFormat/>
    <w:uiPriority w:val="0"/>
    <w:pPr>
      <w:ind w:firstLine="420" w:firstLineChars="200"/>
    </w:pPr>
    <w:rPr>
      <w:rFonts w:ascii="Calibri" w:hAnsi="Calibri"/>
      <w:szCs w:val="22"/>
    </w:rPr>
  </w:style>
  <w:style w:type="paragraph" w:customStyle="1" w:styleId="109">
    <w:name w:val="UserStyle_59"/>
    <w:basedOn w:val="1"/>
    <w:qFormat/>
    <w:uiPriority w:val="0"/>
    <w:pPr>
      <w:spacing w:line="240" w:lineRule="atLeast"/>
      <w:ind w:firstLine="567"/>
    </w:pPr>
    <w:rPr>
      <w:rFonts w:ascii="Arial Narrow" w:hAnsi="Arial Narrow"/>
      <w:sz w:val="24"/>
      <w:lang w:val="zh-CN"/>
    </w:rPr>
  </w:style>
  <w:style w:type="paragraph" w:customStyle="1" w:styleId="110">
    <w:name w:val="UserStyle_60"/>
    <w:basedOn w:val="79"/>
    <w:qFormat/>
    <w:uiPriority w:val="0"/>
    <w:rPr>
      <w:rFonts w:ascii="Tahoma" w:hAnsi="Tahoma"/>
      <w:sz w:val="24"/>
    </w:rPr>
  </w:style>
  <w:style w:type="paragraph" w:customStyle="1" w:styleId="111">
    <w:name w:val="UserStyle_61"/>
    <w:basedOn w:val="1"/>
    <w:qFormat/>
    <w:uiPriority w:val="0"/>
    <w:pPr>
      <w:spacing w:after="160" w:line="240" w:lineRule="exact"/>
      <w:jc w:val="left"/>
    </w:pPr>
    <w:rPr>
      <w:rFonts w:ascii="Verdana" w:hAnsi="Verdana"/>
      <w:kern w:val="0"/>
      <w:sz w:val="20"/>
      <w:szCs w:val="20"/>
      <w:lang w:eastAsia="en-US"/>
    </w:rPr>
  </w:style>
  <w:style w:type="paragraph" w:customStyle="1" w:styleId="112">
    <w:name w:val="UserStyle_62"/>
    <w:basedOn w:val="1"/>
    <w:qFormat/>
    <w:uiPriority w:val="0"/>
    <w:pPr>
      <w:ind w:firstLine="420" w:firstLineChars="200"/>
    </w:pPr>
    <w:rPr>
      <w:rFonts w:ascii="Calibri" w:hAnsi="Calibri"/>
    </w:rPr>
  </w:style>
  <w:style w:type="paragraph" w:customStyle="1" w:styleId="113">
    <w:name w:val="UserStyle_63"/>
    <w:basedOn w:val="79"/>
    <w:qFormat/>
    <w:uiPriority w:val="0"/>
    <w:rPr>
      <w:rFonts w:ascii="Tahoma" w:hAnsi="Tahoma"/>
      <w:sz w:val="24"/>
    </w:rPr>
  </w:style>
  <w:style w:type="table" w:customStyle="1" w:styleId="114">
    <w:name w:val="TableGrid"/>
    <w:basedOn w:val="26"/>
    <w:qFormat/>
    <w:uiPriority w:val="0"/>
    <w:tblPr>
      <w:tblCellMar>
        <w:top w:w="0" w:type="dxa"/>
        <w:left w:w="0" w:type="dxa"/>
        <w:bottom w:w="0" w:type="dxa"/>
        <w:right w:w="0" w:type="dxa"/>
      </w:tblCellMar>
    </w:tblPr>
  </w:style>
  <w:style w:type="paragraph" w:customStyle="1" w:styleId="115">
    <w:name w:val="UserStyle_64"/>
    <w:basedOn w:val="1"/>
    <w:next w:val="1"/>
    <w:qFormat/>
    <w:uiPriority w:val="0"/>
    <w:pPr>
      <w:spacing w:before="120"/>
    </w:pPr>
    <w:rPr>
      <w:rFonts w:ascii="Arial" w:hAnsi="Arial"/>
      <w:sz w:val="24"/>
      <w:szCs w:val="20"/>
    </w:rPr>
  </w:style>
  <w:style w:type="paragraph" w:customStyle="1" w:styleId="116">
    <w:name w:val="UserStyle_65"/>
    <w:basedOn w:val="1"/>
    <w:qFormat/>
    <w:uiPriority w:val="0"/>
    <w:pPr>
      <w:jc w:val="center"/>
    </w:pPr>
    <w:rPr>
      <w:rFonts w:ascii="Calibri" w:hAnsi="Calibri"/>
      <w:sz w:val="24"/>
    </w:rPr>
  </w:style>
  <w:style w:type="paragraph" w:styleId="117">
    <w:name w:val="List Paragraph"/>
    <w:basedOn w:val="1"/>
    <w:qFormat/>
    <w:uiPriority w:val="34"/>
    <w:pPr>
      <w:ind w:firstLine="420" w:firstLineChars="200"/>
    </w:pPr>
    <w:rPr>
      <w:rFonts w:ascii="Calibri" w:hAnsi="Calibri"/>
      <w:szCs w:val="22"/>
    </w:rPr>
  </w:style>
  <w:style w:type="character" w:customStyle="1" w:styleId="118">
    <w:name w:val="font11"/>
    <w:basedOn w:val="12"/>
    <w:qFormat/>
    <w:uiPriority w:val="0"/>
    <w:rPr>
      <w:rFonts w:hint="eastAsia" w:ascii="宋体" w:hAnsi="宋体" w:eastAsia="宋体" w:cs="宋体"/>
      <w:color w:val="DD0806"/>
      <w:sz w:val="24"/>
      <w:szCs w:val="24"/>
      <w:u w:val="none"/>
    </w:rPr>
  </w:style>
  <w:style w:type="character" w:customStyle="1" w:styleId="119">
    <w:name w:val="font01"/>
    <w:basedOn w:val="12"/>
    <w:qFormat/>
    <w:uiPriority w:val="0"/>
    <w:rPr>
      <w:rFonts w:hint="eastAsia" w:ascii="微软雅黑" w:hAnsi="微软雅黑" w:eastAsia="微软雅黑" w:cs="微软雅黑"/>
      <w:color w:val="DD0806"/>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3462</Words>
  <Characters>19737</Characters>
  <Lines>164</Lines>
  <Paragraphs>46</Paragraphs>
  <TotalTime>3</TotalTime>
  <ScaleCrop>false</ScaleCrop>
  <LinksUpToDate>false</LinksUpToDate>
  <CharactersWithSpaces>23153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2020-11-09T13:19:00Z</dcterms:created>
  <dc:creator>Lenovo</dc:creator>
  <cp:lastModifiedBy>Lenovo</cp:lastModifiedBy>
  <cp:lastPrinted>2020-12-09T02:20:00Z</cp:lastPrinted>
  <dcterms:modified xsi:type="dcterms:W3CDTF">2020-12-10T07:36:46Z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