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440" w:lineRule="exact"/>
        <w:rPr>
          <w:rStyle w:val="26"/>
          <w:rFonts w:ascii="仿宋_GB2312" w:hAnsi="宋体" w:eastAsia="仿宋_GB2312"/>
          <w:sz w:val="32"/>
          <w:szCs w:val="32"/>
        </w:rPr>
      </w:pPr>
    </w:p>
    <w:p>
      <w:pPr>
        <w:spacing w:before="156" w:line="640" w:lineRule="exact"/>
        <w:rPr>
          <w:rStyle w:val="26"/>
          <w:rFonts w:ascii="仿宋_GB2312" w:hAnsi="宋体" w:eastAsia="仿宋_GB2312"/>
          <w:sz w:val="72"/>
          <w:szCs w:val="72"/>
        </w:rPr>
      </w:pPr>
    </w:p>
    <w:p>
      <w:pPr>
        <w:spacing w:before="156" w:line="640" w:lineRule="exact"/>
        <w:jc w:val="center"/>
        <w:rPr>
          <w:rStyle w:val="26"/>
          <w:rFonts w:ascii="方正小标宋_GBK" w:hAnsi="黑体" w:eastAsia="方正小标宋_GBK"/>
          <w:b/>
          <w:sz w:val="72"/>
          <w:szCs w:val="72"/>
        </w:rPr>
      </w:pPr>
      <w:r>
        <w:rPr>
          <w:rStyle w:val="26"/>
          <w:rFonts w:ascii="方正小标宋_GBK" w:hAnsi="黑体" w:eastAsia="方正小标宋_GBK"/>
          <w:b/>
          <w:sz w:val="72"/>
          <w:szCs w:val="72"/>
        </w:rPr>
        <w:t>竞争性谈判文件</w:t>
      </w:r>
    </w:p>
    <w:p>
      <w:pPr>
        <w:spacing w:before="156" w:line="640" w:lineRule="exact"/>
        <w:rPr>
          <w:rStyle w:val="26"/>
          <w:rFonts w:ascii="方正小标宋_GBK" w:hAnsi="宋体" w:eastAsia="方正小标宋_GBK"/>
          <w:sz w:val="72"/>
          <w:szCs w:val="72"/>
        </w:rPr>
      </w:pPr>
    </w:p>
    <w:p>
      <w:pPr>
        <w:snapToGrid w:val="0"/>
        <w:spacing w:before="156" w:line="640" w:lineRule="exact"/>
        <w:rPr>
          <w:rStyle w:val="26"/>
          <w:rFonts w:ascii="方正小标宋_GBK" w:hAnsi="宋体" w:eastAsia="方正小标宋_GBK"/>
          <w:sz w:val="30"/>
          <w:szCs w:val="72"/>
        </w:rPr>
      </w:pPr>
    </w:p>
    <w:p>
      <w:pPr>
        <w:pStyle w:val="63"/>
        <w:snapToGrid w:val="0"/>
        <w:spacing w:before="120" w:after="120" w:line="640" w:lineRule="exact"/>
        <w:rPr>
          <w:rStyle w:val="26"/>
          <w:rFonts w:ascii="方正小标宋_GBK" w:hAnsi="宋体" w:eastAsia="方正小标宋_GBK" w:cs="Courier New"/>
          <w:b/>
          <w:bCs/>
          <w:sz w:val="30"/>
          <w:szCs w:val="30"/>
        </w:rPr>
      </w:pPr>
    </w:p>
    <w:p>
      <w:pPr>
        <w:pStyle w:val="63"/>
        <w:snapToGrid w:val="0"/>
        <w:spacing w:before="120" w:after="120" w:line="640" w:lineRule="exact"/>
        <w:rPr>
          <w:rStyle w:val="26"/>
          <w:rFonts w:ascii="方正小标宋_GBK" w:hAnsi="宋体" w:eastAsia="方正小标宋_GBK" w:cs="Courier New"/>
          <w:b/>
          <w:bCs/>
          <w:sz w:val="30"/>
          <w:szCs w:val="30"/>
        </w:rPr>
      </w:pPr>
    </w:p>
    <w:p>
      <w:pPr>
        <w:spacing w:line="640" w:lineRule="exact"/>
        <w:rPr>
          <w:rStyle w:val="26"/>
          <w:rFonts w:ascii="方正小标宋_GBK" w:hAnsi="微软雅黑" w:eastAsia="方正小标宋_GBK"/>
          <w:b/>
          <w:sz w:val="32"/>
          <w:szCs w:val="32"/>
        </w:rPr>
      </w:pPr>
      <w:r>
        <w:rPr>
          <w:rStyle w:val="26"/>
          <w:rFonts w:ascii="方正小标宋_GBK" w:hAnsi="微软雅黑" w:eastAsia="方正小标宋_GBK"/>
          <w:sz w:val="32"/>
          <w:szCs w:val="32"/>
        </w:rPr>
        <w:t xml:space="preserve">            项目名称</w:t>
      </w:r>
      <w:r>
        <w:rPr>
          <w:rStyle w:val="26"/>
          <w:rFonts w:ascii="方正小标宋_GBK" w:hAnsi="微软雅黑" w:eastAsia="方正小标宋_GBK"/>
          <w:b/>
          <w:sz w:val="32"/>
          <w:szCs w:val="32"/>
        </w:rPr>
        <w:t>:病原微生物实验室污水处理设备采购</w:t>
      </w:r>
    </w:p>
    <w:p>
      <w:pPr>
        <w:spacing w:line="640" w:lineRule="exact"/>
        <w:ind w:firstLine="1920" w:firstLineChars="600"/>
        <w:rPr>
          <w:rStyle w:val="26"/>
          <w:rFonts w:ascii="方正小标宋_GBK" w:hAnsi="微软雅黑" w:eastAsia="方正小标宋_GBK"/>
          <w:b/>
          <w:sz w:val="32"/>
          <w:szCs w:val="32"/>
        </w:rPr>
      </w:pPr>
      <w:r>
        <w:rPr>
          <w:rStyle w:val="26"/>
          <w:rFonts w:ascii="方正小标宋_GBK" w:hAnsi="微软雅黑" w:eastAsia="方正小标宋_GBK"/>
          <w:sz w:val="32"/>
          <w:szCs w:val="32"/>
        </w:rPr>
        <w:t>项目编号:</w:t>
      </w:r>
      <w:r>
        <w:rPr>
          <w:rStyle w:val="26"/>
          <w:rFonts w:ascii="方正小标宋_GBK" w:hAnsi="微软雅黑" w:eastAsia="方正小标宋_GBK"/>
          <w:b/>
          <w:sz w:val="32"/>
          <w:szCs w:val="32"/>
        </w:rPr>
        <w:t>QZZC2020-J1-00036-CGZX</w:t>
      </w:r>
    </w:p>
    <w:p>
      <w:pPr>
        <w:spacing w:line="640" w:lineRule="exact"/>
        <w:ind w:firstLine="1744" w:firstLineChars="545"/>
        <w:rPr>
          <w:rStyle w:val="26"/>
          <w:rFonts w:ascii="方正小标宋_GBK" w:hAnsi="微软雅黑" w:eastAsia="方正小标宋_GBK"/>
          <w:sz w:val="32"/>
          <w:szCs w:val="32"/>
        </w:rPr>
      </w:pPr>
    </w:p>
    <w:p>
      <w:pPr>
        <w:spacing w:line="640" w:lineRule="exact"/>
        <w:rPr>
          <w:rStyle w:val="26"/>
          <w:rFonts w:ascii="方正小标宋_GBK" w:hAnsi="宋体" w:eastAsia="方正小标宋_GBK"/>
          <w:sz w:val="32"/>
          <w:szCs w:val="32"/>
        </w:rPr>
      </w:pPr>
    </w:p>
    <w:p>
      <w:pPr>
        <w:spacing w:line="640" w:lineRule="exact"/>
        <w:rPr>
          <w:rStyle w:val="26"/>
          <w:rFonts w:ascii="方正小标宋_GBK" w:hAnsi="宋体" w:eastAsia="方正小标宋_GBK"/>
          <w:sz w:val="32"/>
          <w:szCs w:val="32"/>
        </w:rPr>
      </w:pPr>
    </w:p>
    <w:p>
      <w:pPr>
        <w:spacing w:line="640" w:lineRule="exact"/>
        <w:rPr>
          <w:rStyle w:val="26"/>
          <w:rFonts w:ascii="方正小标宋_GBK" w:hAnsi="宋体" w:eastAsia="方正小标宋_GBK"/>
          <w:sz w:val="32"/>
          <w:szCs w:val="32"/>
        </w:rPr>
      </w:pPr>
    </w:p>
    <w:p>
      <w:pPr>
        <w:spacing w:line="640" w:lineRule="exact"/>
        <w:rPr>
          <w:rStyle w:val="26"/>
          <w:rFonts w:ascii="方正小标宋_GBK" w:hAnsi="宋体" w:eastAsia="方正小标宋_GBK"/>
          <w:sz w:val="32"/>
          <w:szCs w:val="32"/>
        </w:rPr>
      </w:pPr>
    </w:p>
    <w:p>
      <w:pPr>
        <w:spacing w:line="640" w:lineRule="exact"/>
        <w:rPr>
          <w:rStyle w:val="26"/>
          <w:rFonts w:ascii="方正小标宋_GBK" w:hAnsi="宋体" w:eastAsia="方正小标宋_GBK"/>
          <w:sz w:val="32"/>
          <w:szCs w:val="32"/>
        </w:rPr>
      </w:pPr>
    </w:p>
    <w:p>
      <w:pPr>
        <w:spacing w:line="640" w:lineRule="exact"/>
        <w:rPr>
          <w:rStyle w:val="26"/>
          <w:rFonts w:ascii="方正小标宋_GBK" w:hAnsi="宋体" w:eastAsia="方正小标宋_GBK"/>
          <w:sz w:val="32"/>
          <w:szCs w:val="32"/>
        </w:rPr>
      </w:pPr>
    </w:p>
    <w:p>
      <w:pPr>
        <w:spacing w:line="640" w:lineRule="exact"/>
        <w:rPr>
          <w:rStyle w:val="26"/>
          <w:rFonts w:ascii="方正小标宋_GBK" w:hAnsi="宋体" w:eastAsia="方正小标宋_GBK"/>
          <w:b/>
          <w:sz w:val="32"/>
          <w:szCs w:val="32"/>
        </w:rPr>
      </w:pPr>
    </w:p>
    <w:p>
      <w:pPr>
        <w:spacing w:line="640" w:lineRule="exact"/>
        <w:rPr>
          <w:rStyle w:val="26"/>
          <w:rFonts w:ascii="方正小标宋_GBK" w:hAnsi="宋体" w:eastAsia="方正小标宋_GBK"/>
          <w:sz w:val="32"/>
          <w:szCs w:val="32"/>
        </w:rPr>
      </w:pPr>
    </w:p>
    <w:p>
      <w:pPr>
        <w:spacing w:line="360" w:lineRule="exact"/>
        <w:jc w:val="center"/>
        <w:rPr>
          <w:rStyle w:val="26"/>
          <w:rFonts w:ascii="方正小标宋_GBK" w:hAnsi="微软雅黑" w:eastAsia="方正小标宋_GBK"/>
          <w:sz w:val="32"/>
          <w:szCs w:val="32"/>
        </w:rPr>
      </w:pPr>
      <w:r>
        <w:rPr>
          <w:rStyle w:val="26"/>
          <w:rFonts w:ascii="方正小标宋_GBK" w:hAnsi="微软雅黑" w:eastAsia="方正小标宋_GBK"/>
          <w:sz w:val="32"/>
          <w:szCs w:val="32"/>
        </w:rPr>
        <w:t>钦州市政府采购中心</w:t>
      </w:r>
    </w:p>
    <w:p>
      <w:pPr>
        <w:snapToGrid w:val="0"/>
        <w:spacing w:before="156" w:line="360" w:lineRule="exact"/>
        <w:jc w:val="center"/>
        <w:rPr>
          <w:rStyle w:val="26"/>
          <w:rFonts w:ascii="方正小标宋_GBK" w:hAnsi="宋体" w:eastAsia="方正小标宋_GBK"/>
          <w:sz w:val="30"/>
          <w:szCs w:val="72"/>
        </w:rPr>
      </w:pPr>
      <w:r>
        <w:rPr>
          <w:rStyle w:val="26"/>
          <w:rFonts w:ascii="方正小标宋_GBK" w:hAnsi="微软雅黑" w:eastAsia="方正小标宋_GBK"/>
          <w:sz w:val="32"/>
          <w:szCs w:val="32"/>
        </w:rPr>
        <w:t>2020年11月</w:t>
      </w:r>
    </w:p>
    <w:p>
      <w:pPr>
        <w:spacing w:line="640" w:lineRule="exact"/>
        <w:jc w:val="center"/>
        <w:rPr>
          <w:rStyle w:val="26"/>
          <w:rFonts w:ascii="仿宋_GB2312" w:hAnsi="宋体" w:eastAsia="仿宋_GB2312"/>
          <w:b/>
          <w:sz w:val="44"/>
          <w:szCs w:val="44"/>
        </w:rPr>
        <w:sectPr>
          <w:headerReference r:id="rId4" w:type="first"/>
          <w:headerReference r:id="rId3" w:type="default"/>
          <w:footerReference r:id="rId5" w:type="default"/>
          <w:footerReference r:id="rId6" w:type="even"/>
          <w:pgSz w:w="11906" w:h="16838"/>
          <w:pgMar w:top="1077" w:right="1191" w:bottom="1077" w:left="1191" w:header="851" w:footer="992" w:gutter="0"/>
          <w:cols w:space="720" w:num="1"/>
          <w:titlePg/>
          <w:docGrid w:type="lines" w:linePitch="312" w:charSpace="0"/>
        </w:sectPr>
      </w:pPr>
    </w:p>
    <w:p>
      <w:pPr>
        <w:spacing w:line="640" w:lineRule="exact"/>
        <w:jc w:val="center"/>
        <w:rPr>
          <w:rStyle w:val="26"/>
          <w:rFonts w:ascii="仿宋_GB2312" w:hAnsi="宋体" w:eastAsia="仿宋_GB2312"/>
          <w:b/>
          <w:sz w:val="44"/>
          <w:szCs w:val="44"/>
        </w:rPr>
      </w:pPr>
    </w:p>
    <w:p>
      <w:pPr>
        <w:spacing w:line="640" w:lineRule="exact"/>
        <w:jc w:val="center"/>
        <w:rPr>
          <w:rStyle w:val="26"/>
          <w:rFonts w:ascii="方正小标宋_GBK" w:hAnsi="宋体" w:eastAsia="方正小标宋_GBK"/>
          <w:b/>
          <w:sz w:val="32"/>
          <w:szCs w:val="32"/>
        </w:rPr>
      </w:pPr>
      <w:r>
        <w:rPr>
          <w:rStyle w:val="26"/>
          <w:rFonts w:ascii="方正小标宋_GBK" w:hAnsi="宋体" w:eastAsia="方正小标宋_GBK"/>
          <w:b/>
          <w:sz w:val="44"/>
          <w:szCs w:val="44"/>
        </w:rPr>
        <w:t>目   录</w:t>
      </w:r>
    </w:p>
    <w:p>
      <w:pPr>
        <w:spacing w:line="640" w:lineRule="exact"/>
        <w:jc w:val="center"/>
        <w:rPr>
          <w:rStyle w:val="26"/>
          <w:rFonts w:ascii="方正小标宋_GBK" w:hAnsi="宋体" w:eastAsia="方正小标宋_GBK"/>
          <w:b/>
          <w:sz w:val="32"/>
          <w:szCs w:val="32"/>
        </w:rPr>
      </w:pPr>
    </w:p>
    <w:p>
      <w:pPr>
        <w:pStyle w:val="69"/>
        <w:tabs>
          <w:tab w:val="right" w:leader="dot" w:pos="9514"/>
        </w:tabs>
        <w:spacing w:line="700" w:lineRule="exact"/>
        <w:rPr>
          <w:rStyle w:val="26"/>
          <w:rFonts w:ascii="方正小标宋_GBK" w:eastAsia="方正小标宋_GBK"/>
          <w:sz w:val="28"/>
          <w:szCs w:val="28"/>
        </w:rPr>
      </w:pPr>
      <w:r>
        <w:rPr>
          <w:rStyle w:val="26"/>
          <w:rFonts w:ascii="方正小标宋_GBK" w:eastAsia="方正小标宋_GBK"/>
          <w:sz w:val="28"/>
          <w:szCs w:val="28"/>
        </w:rPr>
        <w:t>第一章  竞争性谈判公告</w:t>
      </w:r>
      <w:r>
        <w:rPr>
          <w:rStyle w:val="26"/>
          <w:rFonts w:ascii="方正小标宋_GBK" w:eastAsia="方正小标宋_GBK"/>
          <w:sz w:val="28"/>
          <w:szCs w:val="28"/>
        </w:rPr>
        <w:tab/>
      </w:r>
      <w:r>
        <w:rPr>
          <w:rStyle w:val="26"/>
          <w:rFonts w:ascii="方正小标宋_GBK" w:eastAsia="方正小标宋_GBK"/>
          <w:sz w:val="28"/>
          <w:szCs w:val="28"/>
        </w:rPr>
        <w:t>2</w:t>
      </w:r>
    </w:p>
    <w:p>
      <w:pPr>
        <w:pStyle w:val="69"/>
        <w:tabs>
          <w:tab w:val="right" w:leader="dot" w:pos="9514"/>
        </w:tabs>
        <w:spacing w:line="700" w:lineRule="exact"/>
        <w:rPr>
          <w:rStyle w:val="26"/>
          <w:rFonts w:ascii="方正小标宋_GBK" w:eastAsia="方正小标宋_GBK"/>
          <w:sz w:val="28"/>
          <w:szCs w:val="28"/>
        </w:rPr>
      </w:pPr>
      <w:r>
        <w:rPr>
          <w:rStyle w:val="26"/>
          <w:rFonts w:ascii="方正小标宋_GBK" w:eastAsia="方正小标宋_GBK"/>
          <w:sz w:val="28"/>
          <w:szCs w:val="28"/>
        </w:rPr>
        <w:t>第二章  采购项目需求</w:t>
      </w:r>
      <w:r>
        <w:rPr>
          <w:rStyle w:val="26"/>
          <w:rFonts w:ascii="方正小标宋_GBK" w:eastAsia="方正小标宋_GBK"/>
          <w:sz w:val="28"/>
          <w:szCs w:val="28"/>
        </w:rPr>
        <w:tab/>
      </w:r>
      <w:r>
        <w:rPr>
          <w:rStyle w:val="26"/>
          <w:rFonts w:ascii="方正小标宋_GBK" w:eastAsia="方正小标宋_GBK"/>
          <w:sz w:val="28"/>
          <w:szCs w:val="28"/>
        </w:rPr>
        <w:t>5</w:t>
      </w:r>
    </w:p>
    <w:p>
      <w:pPr>
        <w:pStyle w:val="69"/>
        <w:tabs>
          <w:tab w:val="right" w:leader="dot" w:pos="9514"/>
        </w:tabs>
        <w:spacing w:line="700" w:lineRule="exact"/>
        <w:rPr>
          <w:rStyle w:val="26"/>
          <w:rFonts w:ascii="方正小标宋_GBK" w:eastAsia="方正小标宋_GBK"/>
          <w:sz w:val="28"/>
          <w:szCs w:val="28"/>
        </w:rPr>
      </w:pPr>
      <w:r>
        <w:rPr>
          <w:rStyle w:val="26"/>
          <w:rFonts w:ascii="方正小标宋_GBK" w:eastAsia="方正小标宋_GBK"/>
          <w:sz w:val="28"/>
          <w:szCs w:val="28"/>
        </w:rPr>
        <w:t>第三章  供应商须知</w:t>
      </w:r>
      <w:r>
        <w:rPr>
          <w:rStyle w:val="26"/>
          <w:rFonts w:ascii="方正小标宋_GBK" w:eastAsia="方正小标宋_GBK"/>
          <w:sz w:val="28"/>
          <w:szCs w:val="28"/>
        </w:rPr>
        <w:tab/>
      </w:r>
      <w:r>
        <w:rPr>
          <w:rStyle w:val="26"/>
          <w:rFonts w:ascii="方正小标宋_GBK" w:eastAsia="方正小标宋_GBK"/>
          <w:sz w:val="28"/>
          <w:szCs w:val="28"/>
        </w:rPr>
        <w:t>9</w:t>
      </w:r>
    </w:p>
    <w:p>
      <w:pPr>
        <w:pStyle w:val="69"/>
        <w:tabs>
          <w:tab w:val="right" w:leader="dot" w:pos="9514"/>
        </w:tabs>
        <w:spacing w:line="700" w:lineRule="exact"/>
        <w:rPr>
          <w:rStyle w:val="26"/>
          <w:rFonts w:ascii="方正小标宋_GBK" w:eastAsia="方正小标宋_GBK"/>
          <w:sz w:val="28"/>
          <w:szCs w:val="28"/>
        </w:rPr>
      </w:pPr>
      <w:r>
        <w:rPr>
          <w:rStyle w:val="26"/>
          <w:rFonts w:ascii="方正小标宋_GBK" w:eastAsia="方正小标宋_GBK"/>
          <w:sz w:val="28"/>
          <w:szCs w:val="28"/>
        </w:rPr>
        <w:t>第四章  评定标准</w:t>
      </w:r>
      <w:r>
        <w:rPr>
          <w:rStyle w:val="26"/>
          <w:rFonts w:ascii="方正小标宋_GBK" w:eastAsia="方正小标宋_GBK"/>
          <w:sz w:val="28"/>
          <w:szCs w:val="28"/>
        </w:rPr>
        <w:tab/>
      </w:r>
      <w:r>
        <w:rPr>
          <w:rStyle w:val="26"/>
          <w:rFonts w:ascii="方正小标宋_GBK" w:eastAsia="方正小标宋_GBK"/>
          <w:sz w:val="28"/>
          <w:szCs w:val="28"/>
        </w:rPr>
        <w:t>19</w:t>
      </w:r>
    </w:p>
    <w:p>
      <w:pPr>
        <w:pStyle w:val="69"/>
        <w:tabs>
          <w:tab w:val="right" w:leader="dot" w:pos="9514"/>
        </w:tabs>
        <w:spacing w:line="700" w:lineRule="exact"/>
        <w:rPr>
          <w:rStyle w:val="26"/>
          <w:rFonts w:ascii="方正小标宋_GBK" w:eastAsia="方正小标宋_GBK"/>
          <w:sz w:val="28"/>
          <w:szCs w:val="28"/>
        </w:rPr>
      </w:pPr>
      <w:r>
        <w:rPr>
          <w:rStyle w:val="26"/>
          <w:rFonts w:ascii="方正小标宋_GBK" w:eastAsia="方正小标宋_GBK"/>
          <w:sz w:val="28"/>
          <w:szCs w:val="28"/>
        </w:rPr>
        <w:t>第五章  合同文本</w:t>
      </w:r>
      <w:r>
        <w:rPr>
          <w:rStyle w:val="26"/>
          <w:rFonts w:ascii="方正小标宋_GBK" w:eastAsia="方正小标宋_GBK"/>
          <w:sz w:val="28"/>
          <w:szCs w:val="28"/>
        </w:rPr>
        <w:tab/>
      </w:r>
      <w:r>
        <w:rPr>
          <w:rStyle w:val="26"/>
          <w:rFonts w:ascii="方正小标宋_GBK" w:eastAsia="方正小标宋_GBK"/>
          <w:sz w:val="28"/>
          <w:szCs w:val="28"/>
        </w:rPr>
        <w:t>21</w:t>
      </w:r>
    </w:p>
    <w:p>
      <w:pPr>
        <w:pStyle w:val="69"/>
        <w:tabs>
          <w:tab w:val="right" w:leader="dot" w:pos="9514"/>
        </w:tabs>
        <w:spacing w:line="700" w:lineRule="exact"/>
        <w:rPr>
          <w:rStyle w:val="26"/>
          <w:sz w:val="28"/>
          <w:szCs w:val="28"/>
        </w:rPr>
      </w:pPr>
      <w:r>
        <w:rPr>
          <w:rStyle w:val="26"/>
          <w:rFonts w:ascii="方正小标宋_GBK" w:eastAsia="方正小标宋_GBK"/>
          <w:sz w:val="28"/>
          <w:szCs w:val="28"/>
        </w:rPr>
        <w:t>第六章  响应文件格式</w:t>
      </w:r>
      <w:r>
        <w:rPr>
          <w:rStyle w:val="26"/>
          <w:rFonts w:ascii="方正小标宋_GBK" w:eastAsia="方正小标宋_GBK"/>
          <w:sz w:val="28"/>
          <w:szCs w:val="28"/>
        </w:rPr>
        <w:tab/>
      </w:r>
      <w:r>
        <w:rPr>
          <w:rStyle w:val="26"/>
          <w:rFonts w:ascii="方正小标宋_GBK" w:eastAsia="方正小标宋_GBK"/>
          <w:sz w:val="28"/>
          <w:szCs w:val="28"/>
        </w:rPr>
        <w:t>28</w:t>
      </w:r>
    </w:p>
    <w:p>
      <w:pPr>
        <w:spacing w:line="520" w:lineRule="exact"/>
        <w:rPr>
          <w:rStyle w:val="26"/>
          <w:rFonts w:ascii="仿宋" w:hAnsi="仿宋" w:eastAsia="仿宋"/>
          <w:b/>
          <w:sz w:val="28"/>
          <w:szCs w:val="28"/>
        </w:rPr>
      </w:pPr>
    </w:p>
    <w:p>
      <w:pPr>
        <w:rPr>
          <w:rStyle w:val="26"/>
        </w:rPr>
      </w:pPr>
      <w:r>
        <w:rPr>
          <w:rStyle w:val="26"/>
        </w:rPr>
        <w:br w:type="page"/>
      </w: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pStyle w:val="17"/>
        <w:rPr>
          <w:rStyle w:val="26"/>
          <w:rFonts w:ascii="宋体" w:hAnsi="宋体" w:eastAsia="宋体"/>
          <w:b/>
          <w:bCs/>
        </w:rPr>
      </w:pPr>
      <w:r>
        <w:rPr>
          <w:rStyle w:val="26"/>
          <w:rFonts w:ascii="宋体" w:hAnsi="宋体" w:eastAsia="宋体"/>
          <w:b/>
          <w:bCs/>
        </w:rPr>
        <w:t>第一章  竞争性谈判公告</w:t>
      </w:r>
    </w:p>
    <w:p>
      <w:pPr>
        <w:spacing w:line="440" w:lineRule="exact"/>
        <w:rPr>
          <w:rStyle w:val="26"/>
          <w:rFonts w:ascii="黑体" w:hAnsi="宋体" w:eastAsia="黑体"/>
          <w:b/>
          <w:sz w:val="32"/>
          <w:szCs w:val="32"/>
        </w:rPr>
      </w:pPr>
    </w:p>
    <w:p>
      <w:pPr>
        <w:spacing w:line="500" w:lineRule="exact"/>
        <w:jc w:val="center"/>
        <w:rPr>
          <w:rStyle w:val="26"/>
          <w:rFonts w:ascii="方正小标宋简体" w:hAnsi="宋体" w:eastAsia="方正小标宋简体"/>
          <w:b/>
          <w:sz w:val="32"/>
          <w:szCs w:val="32"/>
        </w:rPr>
      </w:pPr>
      <w:r>
        <w:rPr>
          <w:rStyle w:val="26"/>
          <w:rFonts w:ascii="方正小标宋简体" w:hAnsi="宋体" w:eastAsia="方正小标宋简体"/>
          <w:b/>
          <w:sz w:val="32"/>
          <w:szCs w:val="32"/>
        </w:rPr>
        <w:br w:type="page"/>
      </w:r>
    </w:p>
    <w:p>
      <w:pPr>
        <w:spacing w:line="500" w:lineRule="exact"/>
        <w:jc w:val="center"/>
        <w:rPr>
          <w:rStyle w:val="26"/>
          <w:rFonts w:ascii="华文中宋" w:hAnsi="华文中宋" w:eastAsia="华文中宋"/>
        </w:rPr>
      </w:pPr>
      <w:r>
        <w:rPr>
          <w:rStyle w:val="26"/>
          <w:rFonts w:ascii="宋体" w:hAnsi="宋体"/>
          <w:b/>
          <w:spacing w:val="-4"/>
          <w:sz w:val="36"/>
          <w:szCs w:val="36"/>
        </w:rPr>
        <w:t>病原微生物实验室污水处理设备采购项目（QZZC2020-J1-00036-CGZX）竞争性谈判公告</w:t>
      </w:r>
    </w:p>
    <w:p>
      <w:pPr>
        <w:rPr>
          <w:rStyle w:val="26"/>
          <w:rFonts w:ascii="宋体" w:hAnsi="宋体"/>
        </w:rPr>
      </w:pPr>
    </w:p>
    <w:p>
      <w:pPr>
        <w:pBdr>
          <w:top w:val="single" w:color="000000" w:sz="4" w:space="1"/>
          <w:left w:val="single" w:color="000000" w:sz="4" w:space="4"/>
          <w:bottom w:val="single" w:color="000000" w:sz="4" w:space="1"/>
          <w:right w:val="single" w:color="000000" w:sz="4" w:space="4"/>
        </w:pBdr>
        <w:spacing w:line="400" w:lineRule="exact"/>
        <w:ind w:firstLine="420" w:firstLineChars="200"/>
        <w:rPr>
          <w:rStyle w:val="26"/>
          <w:rFonts w:ascii="宋体" w:hAnsi="宋体"/>
        </w:rPr>
      </w:pPr>
      <w:r>
        <w:rPr>
          <w:rStyle w:val="26"/>
          <w:rFonts w:ascii="宋体" w:hAnsi="宋体"/>
        </w:rPr>
        <w:t>项目概况</w:t>
      </w:r>
    </w:p>
    <w:p>
      <w:pPr>
        <w:pBdr>
          <w:top w:val="single" w:color="000000" w:sz="4" w:space="1"/>
          <w:left w:val="single" w:color="000000" w:sz="4" w:space="4"/>
          <w:bottom w:val="single" w:color="000000" w:sz="4" w:space="1"/>
          <w:right w:val="single" w:color="000000" w:sz="4" w:space="4"/>
        </w:pBdr>
        <w:spacing w:line="400" w:lineRule="exact"/>
        <w:ind w:firstLine="420" w:firstLineChars="200"/>
        <w:rPr>
          <w:rStyle w:val="26"/>
          <w:rFonts w:ascii="宋体" w:hAnsi="宋体"/>
        </w:rPr>
      </w:pPr>
      <w:r>
        <w:rPr>
          <w:rStyle w:val="26"/>
          <w:rFonts w:ascii="宋体" w:hAnsi="宋体"/>
          <w:u w:val="single"/>
        </w:rPr>
        <w:t>病原微生物实验室污水处理设备采购</w:t>
      </w:r>
      <w:r>
        <w:rPr>
          <w:rStyle w:val="26"/>
          <w:rFonts w:ascii="宋体" w:hAnsi="宋体"/>
        </w:rPr>
        <w:t>采购项目的潜在供应商应</w:t>
      </w:r>
      <w:r>
        <w:rPr>
          <w:rStyle w:val="26"/>
          <w:rFonts w:hint="eastAsia" w:ascii="宋体" w:hAnsi="宋体"/>
        </w:rPr>
        <w:t>登录政采云平台（https://www.zcygov.cn/）在线自行下载采购文件</w:t>
      </w:r>
      <w:r>
        <w:rPr>
          <w:rStyle w:val="26"/>
          <w:rFonts w:ascii="宋体" w:hAnsi="宋体"/>
        </w:rPr>
        <w:t>，并于</w:t>
      </w:r>
      <w:r>
        <w:rPr>
          <w:rStyle w:val="26"/>
          <w:rFonts w:ascii="宋体" w:hAnsi="宋体"/>
          <w:u w:val="single"/>
        </w:rPr>
        <w:t>2020</w:t>
      </w:r>
      <w:r>
        <w:rPr>
          <w:rStyle w:val="26"/>
          <w:rFonts w:ascii="宋体" w:hAnsi="宋体"/>
          <w:bCs/>
          <w:u w:val="single"/>
        </w:rPr>
        <w:t>年11月</w:t>
      </w:r>
      <w:r>
        <w:rPr>
          <w:rStyle w:val="26"/>
          <w:rFonts w:hint="eastAsia" w:ascii="宋体" w:hAnsi="宋体"/>
          <w:kern w:val="0"/>
          <w:u w:val="single"/>
          <w:lang w:val="en-US" w:eastAsia="zh-CN"/>
        </w:rPr>
        <w:t>30</w:t>
      </w:r>
      <w:r>
        <w:rPr>
          <w:rStyle w:val="26"/>
          <w:rFonts w:ascii="宋体" w:hAnsi="宋体"/>
          <w:bCs/>
          <w:u w:val="single"/>
        </w:rPr>
        <w:t>日上午10点00分</w:t>
      </w:r>
      <w:r>
        <w:rPr>
          <w:rStyle w:val="26"/>
          <w:rFonts w:ascii="宋体" w:hAnsi="宋体"/>
          <w:bCs/>
        </w:rPr>
        <w:t>（北京时间）前提交</w:t>
      </w:r>
      <w:r>
        <w:rPr>
          <w:rStyle w:val="26"/>
          <w:rFonts w:hint="eastAsia" w:ascii="宋体" w:hAnsi="宋体"/>
          <w:bCs/>
          <w:lang w:val="en-US" w:eastAsia="zh-CN"/>
        </w:rPr>
        <w:t>谈判</w:t>
      </w:r>
      <w:r>
        <w:rPr>
          <w:rStyle w:val="26"/>
          <w:rFonts w:ascii="宋体" w:hAnsi="宋体"/>
          <w:bCs/>
        </w:rPr>
        <w:t>响应文件</w:t>
      </w:r>
      <w:r>
        <w:rPr>
          <w:rStyle w:val="26"/>
          <w:rFonts w:ascii="宋体" w:hAnsi="宋体"/>
        </w:rPr>
        <w:t>。</w:t>
      </w:r>
    </w:p>
    <w:p>
      <w:pPr>
        <w:pStyle w:val="18"/>
        <w:suppressLineNumbers/>
        <w:spacing w:before="0" w:after="0" w:line="360" w:lineRule="exact"/>
        <w:ind w:firstLine="422" w:firstLineChars="200"/>
        <w:rPr>
          <w:rStyle w:val="26"/>
          <w:rFonts w:ascii="宋体" w:hAnsi="宋体" w:eastAsia="宋体" w:cs="宋体"/>
          <w:b/>
          <w:bCs/>
          <w:sz w:val="21"/>
          <w:szCs w:val="21"/>
        </w:rPr>
      </w:pPr>
      <w:r>
        <w:rPr>
          <w:rStyle w:val="26"/>
          <w:rFonts w:ascii="宋体" w:hAnsi="宋体" w:eastAsia="宋体" w:cs="宋体"/>
          <w:b/>
          <w:bCs/>
          <w:sz w:val="21"/>
          <w:szCs w:val="21"/>
        </w:rPr>
        <w:t>一、项目基本情况</w:t>
      </w:r>
    </w:p>
    <w:p>
      <w:pPr>
        <w:spacing w:line="360" w:lineRule="exact"/>
        <w:ind w:firstLine="420" w:firstLineChars="200"/>
        <w:rPr>
          <w:rStyle w:val="26"/>
          <w:rFonts w:ascii="宋体" w:hAnsi="宋体"/>
        </w:rPr>
      </w:pPr>
      <w:r>
        <w:rPr>
          <w:rStyle w:val="26"/>
          <w:rFonts w:ascii="宋体" w:hAnsi="宋体"/>
        </w:rPr>
        <w:t>项目编号：QZZC2020-J1-00036-CGZX</w:t>
      </w:r>
    </w:p>
    <w:p>
      <w:pPr>
        <w:spacing w:line="360" w:lineRule="exact"/>
        <w:ind w:firstLine="420" w:firstLineChars="200"/>
        <w:rPr>
          <w:rStyle w:val="26"/>
          <w:rFonts w:ascii="宋体" w:hAnsi="宋体"/>
          <w:color w:val="auto"/>
          <w:highlight w:val="none"/>
        </w:rPr>
      </w:pPr>
      <w:r>
        <w:rPr>
          <w:rStyle w:val="26"/>
          <w:rFonts w:ascii="宋体" w:hAnsi="宋体"/>
        </w:rPr>
        <w:t>项目名称：病原微生物实验室污水处理设备采购  采购方式：</w:t>
      </w:r>
      <w:r>
        <w:rPr>
          <w:rFonts w:hint="eastAsia" w:ascii="宋体" w:hAnsi="宋体" w:cs="Arial"/>
          <w:bCs/>
        </w:rPr>
        <w:sym w:font="Wingdings" w:char="F0FE"/>
      </w:r>
      <w:r>
        <w:rPr>
          <w:rStyle w:val="26"/>
          <w:rFonts w:ascii="宋体" w:hAnsi="宋体"/>
        </w:rPr>
        <w:t>竞争性谈判 □竞争性磋商 □询</w:t>
      </w:r>
      <w:r>
        <w:rPr>
          <w:rStyle w:val="26"/>
          <w:rFonts w:ascii="宋体" w:hAnsi="宋体"/>
          <w:color w:val="auto"/>
          <w:highlight w:val="none"/>
        </w:rPr>
        <w:t>价</w:t>
      </w:r>
    </w:p>
    <w:p>
      <w:pPr>
        <w:spacing w:line="360" w:lineRule="exact"/>
        <w:ind w:firstLine="420" w:firstLineChars="200"/>
        <w:rPr>
          <w:rStyle w:val="26"/>
          <w:rFonts w:ascii="宋体" w:hAnsi="宋体"/>
          <w:color w:val="auto"/>
          <w:highlight w:val="none"/>
        </w:rPr>
      </w:pPr>
      <w:r>
        <w:rPr>
          <w:rStyle w:val="26"/>
          <w:rFonts w:ascii="宋体" w:hAnsi="宋体"/>
          <w:color w:val="auto"/>
          <w:highlight w:val="none"/>
        </w:rPr>
        <w:t>预算金额：柒拾万元整（￥700000.00）</w:t>
      </w:r>
    </w:p>
    <w:p>
      <w:pPr>
        <w:spacing w:line="360" w:lineRule="exact"/>
        <w:ind w:firstLine="420" w:firstLineChars="200"/>
        <w:rPr>
          <w:rStyle w:val="26"/>
          <w:rFonts w:ascii="宋体" w:hAnsi="宋体"/>
        </w:rPr>
      </w:pPr>
      <w:r>
        <w:rPr>
          <w:rStyle w:val="26"/>
          <w:rFonts w:ascii="宋体" w:hAnsi="宋体"/>
        </w:rPr>
        <w:t>采购需求：</w:t>
      </w:r>
      <w:r>
        <w:rPr>
          <w:rStyle w:val="26"/>
          <w:rFonts w:hint="eastAsia" w:ascii="宋体" w:hAnsi="宋体"/>
          <w:lang w:val="en-US" w:eastAsia="zh-CN"/>
        </w:rPr>
        <w:t>污水处理系统一套及其配件</w:t>
      </w:r>
      <w:r>
        <w:rPr>
          <w:rStyle w:val="26"/>
          <w:rFonts w:ascii="宋体" w:hAnsi="宋体"/>
        </w:rPr>
        <w:t>一体化设备、加药装置、电气控制系统、杀菌消毒装置等设备，如进一步了解详细内容，详见竞争性谈判文件。</w:t>
      </w:r>
    </w:p>
    <w:p>
      <w:pPr>
        <w:spacing w:line="360" w:lineRule="exact"/>
        <w:ind w:firstLine="420" w:firstLineChars="200"/>
        <w:rPr>
          <w:rStyle w:val="26"/>
          <w:rFonts w:ascii="宋体" w:hAnsi="宋体"/>
        </w:rPr>
      </w:pPr>
      <w:r>
        <w:rPr>
          <w:rStyle w:val="26"/>
          <w:rFonts w:ascii="宋体" w:hAnsi="宋体"/>
        </w:rPr>
        <w:t>合同履行期限：详见竞争性谈判文件。</w:t>
      </w:r>
    </w:p>
    <w:p>
      <w:pPr>
        <w:spacing w:line="360" w:lineRule="exact"/>
        <w:ind w:firstLine="420" w:firstLineChars="200"/>
        <w:rPr>
          <w:rStyle w:val="26"/>
          <w:rFonts w:ascii="宋体" w:hAnsi="宋体"/>
        </w:rPr>
      </w:pPr>
      <w:r>
        <w:rPr>
          <w:rStyle w:val="26"/>
          <w:rFonts w:ascii="宋体" w:hAnsi="宋体"/>
        </w:rPr>
        <w:t>本项目（是/否）接受联合体：否。</w:t>
      </w:r>
    </w:p>
    <w:p>
      <w:pPr>
        <w:spacing w:line="360" w:lineRule="exact"/>
        <w:ind w:firstLine="422" w:firstLineChars="200"/>
        <w:rPr>
          <w:rStyle w:val="26"/>
          <w:rFonts w:ascii="宋体" w:hAnsi="宋体"/>
          <w:color w:val="000000"/>
        </w:rPr>
      </w:pPr>
      <w:r>
        <w:rPr>
          <w:rStyle w:val="26"/>
          <w:rFonts w:ascii="宋体" w:hAnsi="宋体"/>
          <w:b/>
          <w:color w:val="000000"/>
        </w:rPr>
        <w:t>本项目需要落实的政府采购政策</w:t>
      </w:r>
      <w:r>
        <w:rPr>
          <w:rStyle w:val="26"/>
          <w:rFonts w:ascii="宋体" w:hAnsi="宋体"/>
          <w:color w:val="000000"/>
        </w:rPr>
        <w:t>：《政府采购促进中小企业发展暂行办法》（财库[2011]181号）、《节能产品政府采购实施意见》（财库[2004]185号）、《财政部 环保总局关于环境标志产品政府采购实施的意见》（财库[2006]90号）、《财政部 司法部关于政府采购支持监狱企业发展有关问题的通知》（财库[2014]68号）、《关于促进残疾人就业政府采购政策的通知》（财库[2017]141号）文件。</w:t>
      </w:r>
    </w:p>
    <w:p>
      <w:pPr>
        <w:spacing w:line="360" w:lineRule="exact"/>
        <w:ind w:firstLine="422" w:firstLineChars="200"/>
        <w:rPr>
          <w:rStyle w:val="26"/>
          <w:rFonts w:ascii="宋体" w:hAnsi="宋体"/>
          <w:b/>
          <w:bCs/>
          <w:color w:val="000000"/>
        </w:rPr>
      </w:pPr>
      <w:r>
        <w:rPr>
          <w:rStyle w:val="26"/>
          <w:rFonts w:ascii="宋体" w:hAnsi="宋体"/>
          <w:b/>
          <w:bCs/>
          <w:color w:val="000000"/>
        </w:rPr>
        <w:t>二、申请人的资格要求：</w:t>
      </w:r>
    </w:p>
    <w:p>
      <w:pPr>
        <w:spacing w:line="360" w:lineRule="exact"/>
        <w:ind w:firstLine="420" w:firstLineChars="200"/>
        <w:rPr>
          <w:rStyle w:val="26"/>
          <w:rFonts w:ascii="宋体" w:hAnsi="宋体"/>
          <w:color w:val="000000"/>
        </w:rPr>
      </w:pPr>
      <w:r>
        <w:rPr>
          <w:rStyle w:val="26"/>
          <w:rFonts w:ascii="宋体" w:hAnsi="宋体"/>
          <w:color w:val="000000"/>
        </w:rPr>
        <w:t>1.满足《中华人民共和国政府采购法》第二十二条规定；</w:t>
      </w:r>
    </w:p>
    <w:p>
      <w:pPr>
        <w:spacing w:line="360" w:lineRule="exact"/>
        <w:ind w:firstLine="420" w:firstLineChars="200"/>
        <w:rPr>
          <w:rStyle w:val="26"/>
          <w:rFonts w:ascii="宋体" w:hAnsi="宋体"/>
          <w:color w:val="000000"/>
        </w:rPr>
      </w:pPr>
      <w:r>
        <w:rPr>
          <w:rStyle w:val="26"/>
          <w:rFonts w:hint="eastAsia" w:ascii="宋体" w:hAnsi="宋体"/>
          <w:color w:val="000000"/>
          <w:lang w:val="en-US" w:eastAsia="zh-CN"/>
        </w:rPr>
        <w:t>2</w:t>
      </w:r>
      <w:r>
        <w:rPr>
          <w:rStyle w:val="26"/>
          <w:rFonts w:ascii="宋体" w:hAnsi="宋体"/>
          <w:color w:val="000000"/>
        </w:rPr>
        <w:t>.在“信用中国”网站(www.creditchina.gov.cn)、中国政府采购网(www.ccgp.gov.cn)等渠道列入失信被执行人、重大税收违法案件当事人名单、政府采购严重违法失信行为记录名单的供应商，不得参与本项目政府采购活动。</w:t>
      </w:r>
    </w:p>
    <w:p>
      <w:pPr>
        <w:pStyle w:val="18"/>
        <w:spacing w:before="0" w:after="0" w:line="360" w:lineRule="exact"/>
        <w:ind w:firstLine="422" w:firstLineChars="200"/>
        <w:rPr>
          <w:rStyle w:val="26"/>
          <w:rFonts w:ascii="宋体" w:hAnsi="宋体" w:eastAsia="宋体" w:cs="宋体"/>
          <w:b/>
          <w:bCs/>
          <w:sz w:val="21"/>
          <w:szCs w:val="21"/>
        </w:rPr>
      </w:pPr>
      <w:r>
        <w:rPr>
          <w:rStyle w:val="26"/>
          <w:rFonts w:ascii="宋体" w:hAnsi="宋体" w:eastAsia="宋体" w:cs="宋体"/>
          <w:b/>
          <w:bCs/>
          <w:sz w:val="21"/>
          <w:szCs w:val="21"/>
        </w:rPr>
        <w:t>三、获取采购文件</w:t>
      </w:r>
    </w:p>
    <w:p>
      <w:pPr>
        <w:spacing w:line="360" w:lineRule="exact"/>
        <w:ind w:firstLine="420" w:firstLineChars="200"/>
        <w:rPr>
          <w:rStyle w:val="26"/>
          <w:rFonts w:ascii="宋体" w:hAnsi="宋体"/>
          <w:u w:val="single"/>
        </w:rPr>
      </w:pPr>
      <w:r>
        <w:rPr>
          <w:rStyle w:val="26"/>
          <w:rFonts w:ascii="宋体" w:hAnsi="宋体"/>
        </w:rPr>
        <w:t>时间：</w:t>
      </w:r>
      <w:r>
        <w:rPr>
          <w:rStyle w:val="26"/>
          <w:rFonts w:ascii="宋体" w:hAnsi="宋体"/>
          <w:u w:val="single"/>
        </w:rPr>
        <w:t>2020年</w:t>
      </w:r>
      <w:r>
        <w:rPr>
          <w:rStyle w:val="26"/>
          <w:rFonts w:hint="eastAsia" w:ascii="宋体" w:hAnsi="宋体"/>
          <w:u w:val="single"/>
          <w:lang w:eastAsia="zh-CN"/>
        </w:rPr>
        <w:t>11月</w:t>
      </w:r>
      <w:r>
        <w:rPr>
          <w:rStyle w:val="26"/>
          <w:rFonts w:hint="eastAsia" w:ascii="宋体" w:hAnsi="宋体"/>
          <w:kern w:val="0"/>
          <w:u w:val="single"/>
          <w:lang w:val="en-US" w:eastAsia="zh-CN"/>
        </w:rPr>
        <w:t>20</w:t>
      </w:r>
      <w:r>
        <w:rPr>
          <w:rStyle w:val="26"/>
          <w:rFonts w:ascii="宋体" w:hAnsi="宋体"/>
          <w:u w:val="single"/>
        </w:rPr>
        <w:t>日</w:t>
      </w:r>
      <w:r>
        <w:rPr>
          <w:rStyle w:val="26"/>
          <w:rFonts w:ascii="宋体" w:hAnsi="宋体"/>
        </w:rPr>
        <w:t>至</w:t>
      </w:r>
      <w:r>
        <w:rPr>
          <w:rStyle w:val="26"/>
          <w:rFonts w:ascii="宋体" w:hAnsi="宋体"/>
          <w:u w:val="single"/>
        </w:rPr>
        <w:t>2020年</w:t>
      </w:r>
      <w:r>
        <w:rPr>
          <w:rStyle w:val="26"/>
          <w:rFonts w:hint="eastAsia" w:ascii="宋体" w:hAnsi="宋体"/>
          <w:u w:val="single"/>
          <w:lang w:eastAsia="zh-CN"/>
        </w:rPr>
        <w:t>11月</w:t>
      </w:r>
      <w:r>
        <w:rPr>
          <w:rStyle w:val="26"/>
          <w:rFonts w:hint="eastAsia" w:ascii="宋体" w:hAnsi="宋体"/>
          <w:kern w:val="0"/>
          <w:u w:val="single"/>
          <w:lang w:val="en-US" w:eastAsia="zh-CN"/>
        </w:rPr>
        <w:t>25</w:t>
      </w:r>
      <w:r>
        <w:rPr>
          <w:rStyle w:val="26"/>
          <w:rFonts w:ascii="宋体" w:hAnsi="宋体"/>
          <w:u w:val="single"/>
        </w:rPr>
        <w:t>日</w:t>
      </w:r>
    </w:p>
    <w:p>
      <w:pPr>
        <w:spacing w:line="400" w:lineRule="exact"/>
        <w:ind w:firstLine="420" w:firstLineChars="200"/>
        <w:rPr>
          <w:rFonts w:hAnsi="宋体" w:cs="宋体"/>
          <w:szCs w:val="21"/>
          <w:u w:val="single"/>
        </w:rPr>
      </w:pPr>
      <w:r>
        <w:rPr>
          <w:rFonts w:hint="eastAsia" w:hAnsi="宋体" w:cs="宋体"/>
          <w:szCs w:val="21"/>
        </w:rPr>
        <w:t>政采云平台（</w:t>
      </w:r>
      <w:r>
        <w:rPr>
          <w:rFonts w:hAnsi="宋体" w:cs="宋体"/>
          <w:szCs w:val="21"/>
        </w:rPr>
        <w:fldChar w:fldCharType="begin"/>
      </w:r>
      <w:r>
        <w:rPr>
          <w:rFonts w:hAnsi="宋体" w:cs="宋体"/>
          <w:szCs w:val="21"/>
        </w:rPr>
        <w:instrText xml:space="preserve"> HYPERLINK "https://www.zcygov.cn/" </w:instrText>
      </w:r>
      <w:r>
        <w:rPr>
          <w:rFonts w:hAnsi="宋体" w:cs="宋体"/>
          <w:szCs w:val="21"/>
        </w:rPr>
        <w:fldChar w:fldCharType="separate"/>
      </w:r>
      <w:r>
        <w:rPr>
          <w:rFonts w:hAnsi="宋体" w:cs="宋体"/>
          <w:szCs w:val="21"/>
        </w:rPr>
        <w:t>https://www.zcygov.cn/</w:t>
      </w:r>
      <w:r>
        <w:rPr>
          <w:rFonts w:hAnsi="宋体" w:cs="宋体"/>
          <w:szCs w:val="21"/>
        </w:rPr>
        <w:fldChar w:fldCharType="end"/>
      </w:r>
      <w:r>
        <w:rPr>
          <w:rFonts w:hint="eastAsia" w:hAnsi="宋体" w:cs="宋体"/>
          <w:szCs w:val="21"/>
        </w:rPr>
        <w:t>）。</w:t>
      </w:r>
    </w:p>
    <w:p>
      <w:pPr>
        <w:spacing w:line="400" w:lineRule="exact"/>
        <w:ind w:firstLine="420" w:firstLineChars="200"/>
        <w:rPr>
          <w:rFonts w:hint="eastAsia" w:hAnsi="宋体" w:eastAsia="宋体" w:cs="宋体"/>
          <w:szCs w:val="21"/>
          <w:u w:val="single"/>
          <w:lang w:val="en-US" w:eastAsia="zh-CN"/>
        </w:rPr>
      </w:pPr>
      <w:r>
        <w:rPr>
          <w:rFonts w:hint="eastAsia" w:hAnsi="宋体" w:cs="宋体"/>
          <w:szCs w:val="21"/>
        </w:rPr>
        <w:t>方式：供应商登录政采云平台（</w:t>
      </w:r>
      <w:r>
        <w:rPr>
          <w:rFonts w:hAnsi="宋体" w:cs="宋体"/>
          <w:szCs w:val="21"/>
        </w:rPr>
        <w:t>https://www.zcygov.cn/</w:t>
      </w:r>
      <w:r>
        <w:rPr>
          <w:rFonts w:hint="eastAsia" w:hAnsi="宋体" w:cs="宋体"/>
          <w:szCs w:val="21"/>
        </w:rPr>
        <w:t>）在线自行下载采购文件；非正式供应商在获取招标文件前应先完成政采云平台的账号注册并入驻成为正式供应商。</w:t>
      </w:r>
      <w:r>
        <w:rPr>
          <w:rFonts w:hint="eastAsia" w:hAnsi="宋体" w:cs="宋体"/>
          <w:szCs w:val="21"/>
          <w:lang w:val="en-US" w:eastAsia="zh-CN"/>
        </w:rPr>
        <w:t>咨询电话：</w:t>
      </w:r>
      <w:r>
        <w:rPr>
          <w:rStyle w:val="26"/>
          <w:rFonts w:hint="eastAsia" w:ascii="宋体" w:hAnsi="宋体"/>
          <w:szCs w:val="22"/>
          <w:highlight w:val="none"/>
        </w:rPr>
        <w:t>400-881-7190</w:t>
      </w:r>
      <w:r>
        <w:rPr>
          <w:rStyle w:val="26"/>
          <w:rFonts w:hint="eastAsia" w:ascii="宋体" w:hAnsi="宋体"/>
          <w:szCs w:val="22"/>
          <w:highlight w:val="none"/>
          <w:lang w:eastAsia="zh-CN"/>
        </w:rPr>
        <w:t>。</w:t>
      </w:r>
    </w:p>
    <w:p>
      <w:pPr>
        <w:spacing w:line="360" w:lineRule="exact"/>
        <w:ind w:firstLine="420" w:firstLineChars="200"/>
        <w:rPr>
          <w:rStyle w:val="26"/>
          <w:rFonts w:ascii="宋体" w:hAnsi="宋体"/>
          <w:u w:val="single"/>
        </w:rPr>
      </w:pPr>
      <w:r>
        <w:rPr>
          <w:rFonts w:hint="eastAsia" w:hAnsi="宋体" w:cs="宋体"/>
          <w:szCs w:val="21"/>
        </w:rPr>
        <w:t>售价：免费获取招标文件。</w:t>
      </w:r>
    </w:p>
    <w:p>
      <w:pPr>
        <w:pStyle w:val="18"/>
        <w:spacing w:before="0" w:after="0" w:line="360" w:lineRule="exact"/>
        <w:ind w:firstLine="422" w:firstLineChars="200"/>
        <w:rPr>
          <w:rStyle w:val="26"/>
          <w:rFonts w:ascii="宋体" w:hAnsi="宋体" w:eastAsia="宋体" w:cs="宋体"/>
          <w:bCs/>
          <w:sz w:val="21"/>
          <w:szCs w:val="21"/>
        </w:rPr>
      </w:pPr>
      <w:r>
        <w:rPr>
          <w:rStyle w:val="26"/>
          <w:rFonts w:ascii="宋体" w:hAnsi="宋体" w:eastAsia="宋体" w:cs="宋体"/>
          <w:b/>
          <w:bCs/>
          <w:sz w:val="21"/>
          <w:szCs w:val="21"/>
        </w:rPr>
        <w:t>四、谈判保证金：</w:t>
      </w:r>
      <w:r>
        <w:rPr>
          <w:rStyle w:val="26"/>
          <w:rFonts w:ascii="宋体" w:hAnsi="宋体" w:eastAsia="宋体" w:cs="宋体"/>
          <w:bCs/>
          <w:sz w:val="21"/>
          <w:szCs w:val="21"/>
        </w:rPr>
        <w:t>壹万元整（￥1</w:t>
      </w:r>
      <w:r>
        <w:rPr>
          <w:rStyle w:val="26"/>
          <w:rFonts w:hint="eastAsia" w:ascii="宋体" w:hAnsi="宋体" w:eastAsia="宋体" w:cs="宋体"/>
          <w:bCs/>
          <w:sz w:val="21"/>
          <w:szCs w:val="21"/>
          <w:lang w:val="en-US" w:eastAsia="zh-CN"/>
        </w:rPr>
        <w:t>0</w:t>
      </w:r>
      <w:r>
        <w:rPr>
          <w:rStyle w:val="26"/>
          <w:rFonts w:ascii="宋体" w:hAnsi="宋体" w:eastAsia="宋体" w:cs="宋体"/>
          <w:bCs/>
          <w:sz w:val="21"/>
          <w:szCs w:val="21"/>
        </w:rPr>
        <w:t>,000.00）（注：须足额交纳，不接受以个人名义交纳的谈判保证金）；</w:t>
      </w:r>
    </w:p>
    <w:p>
      <w:pPr>
        <w:spacing w:line="360" w:lineRule="exact"/>
        <w:ind w:firstLine="420" w:firstLineChars="200"/>
        <w:rPr>
          <w:rStyle w:val="26"/>
          <w:rFonts w:hint="default" w:ascii="宋体" w:hAnsi="宋体" w:eastAsia="宋体"/>
          <w:color w:val="000000"/>
          <w:u w:val="single"/>
          <w:lang w:val="en-US" w:eastAsia="zh-CN"/>
        </w:rPr>
      </w:pPr>
      <w:r>
        <w:rPr>
          <w:rStyle w:val="26"/>
          <w:rFonts w:ascii="宋体" w:hAnsi="宋体"/>
        </w:rPr>
        <w:t>交纳方式：网上银行支付、支票、汇票、本票或者金融机构、担保机构出具的保函等非现金形式。采用网上银行支付方式的，在</w:t>
      </w:r>
      <w:r>
        <w:rPr>
          <w:rStyle w:val="26"/>
          <w:rFonts w:hint="eastAsia" w:ascii="宋体" w:hAnsi="宋体"/>
          <w:lang w:val="en-US" w:eastAsia="zh-CN"/>
        </w:rPr>
        <w:t>响应</w:t>
      </w:r>
      <w:r>
        <w:rPr>
          <w:rStyle w:val="26"/>
          <w:rFonts w:ascii="宋体" w:hAnsi="宋体"/>
        </w:rPr>
        <w:t>截止时间前交至以下指定账户并且到账（开户名称：钦州市政府采购中心；开户银行：中国工商银行股份有限公司钦州市永福东支行；银行账号：2115591229100078724），</w:t>
      </w:r>
      <w:r>
        <w:rPr>
          <w:rStyle w:val="26"/>
          <w:rFonts w:hint="eastAsia" w:ascii="宋体" w:hAnsi="宋体"/>
        </w:rPr>
        <w:t>并需将缴款凭证加盖公章与电子备份谈判响应文件一同邮寄到本中心项目负责人</w:t>
      </w:r>
      <w:r>
        <w:rPr>
          <w:rStyle w:val="26"/>
          <w:rFonts w:hint="eastAsia" w:ascii="宋体" w:hAnsi="宋体"/>
          <w:lang w:eastAsia="zh-CN"/>
        </w:rPr>
        <w:t>；</w:t>
      </w:r>
      <w:r>
        <w:rPr>
          <w:rStyle w:val="26"/>
          <w:rFonts w:ascii="宋体" w:hAnsi="宋体"/>
        </w:rPr>
        <w:t>采用支票、汇票、本票或者保函等方式的，在</w:t>
      </w:r>
      <w:r>
        <w:rPr>
          <w:rStyle w:val="26"/>
          <w:rFonts w:hint="eastAsia" w:ascii="宋体" w:hAnsi="宋体"/>
          <w:lang w:val="en-US" w:eastAsia="zh-CN"/>
        </w:rPr>
        <w:t>响应</w:t>
      </w:r>
      <w:r>
        <w:rPr>
          <w:rStyle w:val="26"/>
          <w:rFonts w:ascii="宋体" w:hAnsi="宋体"/>
        </w:rPr>
        <w:t>截止时间前，</w:t>
      </w:r>
      <w:r>
        <w:rPr>
          <w:rStyle w:val="26"/>
          <w:rFonts w:hint="eastAsia" w:ascii="宋体" w:hAnsi="宋体"/>
          <w:lang w:val="en-US" w:eastAsia="zh-CN"/>
        </w:rPr>
        <w:t>供应商</w:t>
      </w:r>
      <w:r>
        <w:rPr>
          <w:rStyle w:val="26"/>
          <w:rFonts w:ascii="宋体" w:hAnsi="宋体"/>
        </w:rPr>
        <w:t>应当同时将单独密封的支票、汇票、本票或者保函</w:t>
      </w:r>
      <w:r>
        <w:rPr>
          <w:rStyle w:val="26"/>
          <w:rFonts w:hint="eastAsia" w:ascii="宋体" w:hAnsi="宋体"/>
        </w:rPr>
        <w:t>与电子备份谈判响应文件一同邮寄到本中心项目负责人</w:t>
      </w:r>
      <w:r>
        <w:rPr>
          <w:rStyle w:val="26"/>
          <w:rFonts w:hint="eastAsia" w:ascii="宋体" w:hAnsi="宋体"/>
          <w:lang w:val="en-US" w:eastAsia="zh-CN"/>
        </w:rPr>
        <w:t>。</w:t>
      </w:r>
    </w:p>
    <w:p>
      <w:pPr>
        <w:pStyle w:val="18"/>
        <w:spacing w:before="0" w:after="0" w:line="360" w:lineRule="exact"/>
        <w:ind w:firstLine="422" w:firstLineChars="200"/>
        <w:rPr>
          <w:rStyle w:val="26"/>
          <w:rFonts w:ascii="宋体" w:hAnsi="宋体" w:eastAsia="宋体" w:cs="宋体"/>
          <w:b/>
          <w:bCs/>
          <w:sz w:val="21"/>
          <w:szCs w:val="21"/>
        </w:rPr>
      </w:pPr>
      <w:r>
        <w:rPr>
          <w:rStyle w:val="26"/>
          <w:rFonts w:ascii="宋体" w:hAnsi="宋体" w:eastAsia="宋体" w:cs="宋体"/>
          <w:b/>
          <w:bCs/>
          <w:sz w:val="21"/>
          <w:szCs w:val="21"/>
        </w:rPr>
        <w:t>五、响应文件提交</w:t>
      </w:r>
    </w:p>
    <w:p>
      <w:pPr>
        <w:spacing w:line="360" w:lineRule="exact"/>
        <w:ind w:firstLine="420" w:firstLineChars="200"/>
        <w:rPr>
          <w:rStyle w:val="26"/>
          <w:rFonts w:hint="eastAsia" w:ascii="宋体" w:hAnsi="宋体" w:eastAsia="宋体"/>
          <w:lang w:eastAsia="zh-CN"/>
        </w:rPr>
      </w:pPr>
      <w:r>
        <w:rPr>
          <w:rStyle w:val="26"/>
          <w:rFonts w:ascii="宋体" w:hAnsi="宋体"/>
        </w:rPr>
        <w:t>截止时间：</w:t>
      </w:r>
      <w:r>
        <w:rPr>
          <w:rStyle w:val="26"/>
          <w:rFonts w:ascii="宋体" w:hAnsi="宋体"/>
          <w:color w:val="000000"/>
        </w:rPr>
        <w:t xml:space="preserve"> 供应商应于</w:t>
      </w:r>
      <w:r>
        <w:rPr>
          <w:rStyle w:val="26"/>
          <w:rFonts w:ascii="宋体" w:hAnsi="宋体"/>
          <w:u w:val="single"/>
        </w:rPr>
        <w:t>2020</w:t>
      </w:r>
      <w:r>
        <w:rPr>
          <w:rStyle w:val="26"/>
          <w:rFonts w:ascii="宋体" w:hAnsi="宋体"/>
          <w:bCs/>
          <w:u w:val="single"/>
        </w:rPr>
        <w:t>年</w:t>
      </w:r>
      <w:r>
        <w:rPr>
          <w:rStyle w:val="26"/>
          <w:rFonts w:hint="eastAsia" w:ascii="宋体" w:hAnsi="宋体"/>
          <w:bCs/>
          <w:u w:val="single"/>
          <w:lang w:eastAsia="zh-CN"/>
        </w:rPr>
        <w:t>11月</w:t>
      </w:r>
      <w:r>
        <w:rPr>
          <w:rStyle w:val="26"/>
          <w:rFonts w:hint="eastAsia" w:ascii="宋体" w:hAnsi="宋体"/>
          <w:kern w:val="0"/>
          <w:u w:val="single"/>
          <w:lang w:val="en-US" w:eastAsia="zh-CN"/>
        </w:rPr>
        <w:t>30</w:t>
      </w:r>
      <w:r>
        <w:rPr>
          <w:rStyle w:val="26"/>
          <w:rFonts w:ascii="宋体" w:hAnsi="宋体"/>
          <w:bCs/>
          <w:u w:val="single"/>
        </w:rPr>
        <w:t>日上午10点00分</w:t>
      </w:r>
      <w:r>
        <w:rPr>
          <w:rStyle w:val="26"/>
          <w:rFonts w:hint="eastAsia" w:ascii="宋体" w:hAnsi="宋体"/>
          <w:bCs/>
          <w:u w:val="single"/>
          <w:lang w:eastAsia="zh-CN"/>
        </w:rPr>
        <w:t>（</w:t>
      </w:r>
      <w:r>
        <w:rPr>
          <w:rStyle w:val="26"/>
          <w:rFonts w:hint="eastAsia" w:ascii="宋体" w:hAnsi="宋体"/>
          <w:bCs/>
          <w:u w:val="single"/>
          <w:lang w:val="en-US" w:eastAsia="zh-CN"/>
        </w:rPr>
        <w:t>北京时间</w:t>
      </w:r>
      <w:r>
        <w:rPr>
          <w:rStyle w:val="26"/>
          <w:rFonts w:hint="eastAsia" w:ascii="宋体" w:hAnsi="宋体"/>
          <w:bCs/>
          <w:u w:val="single"/>
          <w:lang w:eastAsia="zh-CN"/>
        </w:rPr>
        <w:t>）</w:t>
      </w:r>
      <w:r>
        <w:rPr>
          <w:rStyle w:val="26"/>
          <w:rFonts w:ascii="宋体" w:hAnsi="宋体"/>
          <w:bCs/>
        </w:rPr>
        <w:t>前，</w:t>
      </w:r>
      <w:r>
        <w:rPr>
          <w:rStyle w:val="26"/>
          <w:rFonts w:ascii="宋体" w:hAnsi="宋体"/>
          <w:color w:val="000000"/>
        </w:rPr>
        <w:t>将响应文件密封</w:t>
      </w:r>
      <w:r>
        <w:rPr>
          <w:rStyle w:val="26"/>
          <w:rFonts w:hint="eastAsia" w:ascii="宋体" w:hAnsi="宋体"/>
          <w:color w:val="000000"/>
          <w:lang w:val="en-US" w:eastAsia="zh-CN"/>
        </w:rPr>
        <w:t>在政采云线上</w:t>
      </w:r>
      <w:r>
        <w:rPr>
          <w:rStyle w:val="26"/>
          <w:rFonts w:ascii="宋体" w:hAnsi="宋体"/>
          <w:color w:val="000000"/>
        </w:rPr>
        <w:t>提交</w:t>
      </w:r>
      <w:r>
        <w:rPr>
          <w:rStyle w:val="26"/>
          <w:rFonts w:hint="eastAsia" w:ascii="宋体" w:hAnsi="宋体"/>
          <w:color w:val="000000"/>
          <w:lang w:eastAsia="zh-CN"/>
        </w:rPr>
        <w:t>。</w:t>
      </w:r>
    </w:p>
    <w:p>
      <w:pPr>
        <w:spacing w:line="360" w:lineRule="exact"/>
        <w:ind w:firstLine="420" w:firstLineChars="200"/>
        <w:rPr>
          <w:rStyle w:val="26"/>
          <w:rFonts w:hint="eastAsia" w:ascii="宋体" w:hAnsi="宋体" w:eastAsia="宋体"/>
          <w:szCs w:val="22"/>
          <w:lang w:eastAsia="zh-CN"/>
        </w:rPr>
      </w:pPr>
      <w:r>
        <w:rPr>
          <w:rStyle w:val="26"/>
          <w:rFonts w:ascii="宋体" w:hAnsi="宋体"/>
          <w:szCs w:val="22"/>
        </w:rPr>
        <w:t>地点</w:t>
      </w:r>
      <w:r>
        <w:rPr>
          <w:rStyle w:val="26"/>
          <w:rFonts w:hint="eastAsia" w:ascii="宋体" w:hAnsi="宋体"/>
          <w:szCs w:val="22"/>
          <w:lang w:eastAsia="zh-CN"/>
        </w:rPr>
        <w:t>：</w:t>
      </w:r>
      <w:r>
        <w:rPr>
          <w:rStyle w:val="26"/>
          <w:rFonts w:hint="eastAsia" w:ascii="宋体" w:hAnsi="宋体"/>
          <w:szCs w:val="22"/>
        </w:rPr>
        <w:t>通过政采云平台实行在线</w:t>
      </w:r>
      <w:r>
        <w:rPr>
          <w:rStyle w:val="26"/>
          <w:rFonts w:hint="eastAsia" w:ascii="宋体" w:hAnsi="宋体"/>
          <w:szCs w:val="22"/>
          <w:lang w:eastAsia="zh-CN"/>
        </w:rPr>
        <w:t>竞标</w:t>
      </w:r>
    </w:p>
    <w:p>
      <w:pPr>
        <w:pStyle w:val="18"/>
        <w:numPr>
          <w:ilvl w:val="0"/>
          <w:numId w:val="0"/>
        </w:numPr>
        <w:spacing w:before="0" w:after="0" w:line="360" w:lineRule="exact"/>
        <w:ind w:firstLine="422" w:firstLineChars="200"/>
        <w:rPr>
          <w:rStyle w:val="26"/>
          <w:rFonts w:ascii="宋体" w:hAnsi="宋体" w:eastAsia="宋体" w:cs="宋体"/>
          <w:b/>
          <w:bCs/>
          <w:sz w:val="21"/>
          <w:szCs w:val="21"/>
        </w:rPr>
      </w:pPr>
      <w:r>
        <w:rPr>
          <w:rStyle w:val="26"/>
          <w:rFonts w:hint="eastAsia" w:ascii="宋体" w:hAnsi="宋体" w:eastAsia="宋体" w:cs="宋体"/>
          <w:b/>
          <w:bCs/>
          <w:sz w:val="21"/>
          <w:szCs w:val="21"/>
          <w:lang w:val="en-US" w:eastAsia="zh-CN"/>
        </w:rPr>
        <w:t>六</w:t>
      </w:r>
      <w:r>
        <w:rPr>
          <w:rStyle w:val="26"/>
          <w:rFonts w:ascii="宋体" w:hAnsi="宋体" w:eastAsia="宋体" w:cs="宋体"/>
          <w:b/>
          <w:bCs/>
          <w:sz w:val="21"/>
          <w:szCs w:val="21"/>
        </w:rPr>
        <w:t>、公告期限</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bCs/>
          <w:u w:val="single"/>
        </w:rPr>
      </w:pPr>
      <w:r>
        <w:rPr>
          <w:rStyle w:val="26"/>
          <w:rFonts w:ascii="宋体" w:hAnsi="宋体"/>
          <w:kern w:val="0"/>
        </w:rPr>
        <w:t>自本公告发布之日起3个工作日。</w:t>
      </w:r>
    </w:p>
    <w:p>
      <w:pPr>
        <w:pStyle w:val="18"/>
        <w:pageBreakBefore w:val="0"/>
        <w:widowControl/>
        <w:numPr>
          <w:ilvl w:val="0"/>
          <w:numId w:val="0"/>
        </w:numPr>
        <w:kinsoku/>
        <w:wordWrap/>
        <w:overflowPunct/>
        <w:topLinePunct w:val="0"/>
        <w:autoSpaceDE/>
        <w:autoSpaceDN/>
        <w:bidi w:val="0"/>
        <w:adjustRightInd/>
        <w:snapToGrid/>
        <w:spacing w:before="0" w:after="0" w:line="360" w:lineRule="exact"/>
        <w:ind w:firstLine="422" w:firstLineChars="200"/>
        <w:textAlignment w:val="baseline"/>
        <w:rPr>
          <w:rStyle w:val="26"/>
          <w:rFonts w:hint="eastAsia" w:ascii="宋体" w:hAnsi="宋体" w:eastAsia="宋体" w:cs="宋体"/>
          <w:b/>
          <w:bCs/>
          <w:sz w:val="21"/>
          <w:szCs w:val="21"/>
        </w:rPr>
      </w:pPr>
      <w:r>
        <w:rPr>
          <w:rStyle w:val="26"/>
          <w:rFonts w:hint="eastAsia" w:ascii="宋体" w:hAnsi="宋体" w:eastAsia="宋体" w:cs="宋体"/>
          <w:b/>
          <w:bCs/>
          <w:sz w:val="21"/>
          <w:szCs w:val="21"/>
          <w:lang w:val="en-US" w:eastAsia="zh-CN"/>
        </w:rPr>
        <w:t>七</w:t>
      </w:r>
      <w:r>
        <w:rPr>
          <w:rStyle w:val="26"/>
          <w:rFonts w:ascii="宋体" w:hAnsi="宋体" w:eastAsia="宋体" w:cs="宋体"/>
          <w:b/>
          <w:bCs/>
          <w:sz w:val="21"/>
          <w:szCs w:val="21"/>
        </w:rPr>
        <w:t>、</w:t>
      </w:r>
      <w:r>
        <w:rPr>
          <w:rStyle w:val="26"/>
          <w:rFonts w:hint="eastAsia" w:ascii="宋体" w:hAnsi="宋体" w:eastAsia="宋体" w:cs="宋体"/>
          <w:b/>
          <w:bCs/>
          <w:sz w:val="21"/>
          <w:szCs w:val="21"/>
        </w:rPr>
        <w:t>在线</w:t>
      </w:r>
      <w:r>
        <w:rPr>
          <w:rStyle w:val="26"/>
          <w:rFonts w:hint="eastAsia" w:ascii="宋体" w:hAnsi="宋体" w:eastAsia="宋体" w:cs="宋体"/>
          <w:b/>
          <w:bCs/>
          <w:sz w:val="21"/>
          <w:szCs w:val="21"/>
          <w:lang w:val="en-US" w:eastAsia="zh-CN"/>
        </w:rPr>
        <w:t>竞标</w:t>
      </w:r>
      <w:r>
        <w:rPr>
          <w:rStyle w:val="26"/>
          <w:rFonts w:hint="eastAsia" w:ascii="宋体" w:hAnsi="宋体" w:eastAsia="宋体" w:cs="宋体"/>
          <w:b/>
          <w:bCs/>
          <w:sz w:val="21"/>
          <w:szCs w:val="21"/>
        </w:rPr>
        <w:t>响应（电子</w:t>
      </w:r>
      <w:r>
        <w:rPr>
          <w:rStyle w:val="26"/>
          <w:rFonts w:hint="eastAsia" w:ascii="宋体" w:hAnsi="宋体" w:eastAsia="宋体" w:cs="宋体"/>
          <w:b/>
          <w:bCs/>
          <w:sz w:val="21"/>
          <w:szCs w:val="21"/>
          <w:lang w:val="en-US" w:eastAsia="zh-CN"/>
        </w:rPr>
        <w:t>竞</w:t>
      </w:r>
      <w:r>
        <w:rPr>
          <w:rStyle w:val="26"/>
          <w:rFonts w:hint="eastAsia" w:ascii="宋体" w:hAnsi="宋体" w:eastAsia="宋体" w:cs="宋体"/>
          <w:b/>
          <w:bCs/>
          <w:sz w:val="21"/>
          <w:szCs w:val="21"/>
        </w:rPr>
        <w:t>标）说明</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eastAsia" w:ascii="宋体" w:hAnsi="宋体"/>
          <w:szCs w:val="22"/>
        </w:rPr>
      </w:pPr>
      <w:r>
        <w:rPr>
          <w:rStyle w:val="26"/>
          <w:rFonts w:hint="eastAsia" w:ascii="宋体" w:hAnsi="宋体"/>
          <w:szCs w:val="22"/>
        </w:rPr>
        <w:t>（1）本项目通过政采云平台实行在线</w:t>
      </w:r>
      <w:r>
        <w:rPr>
          <w:rStyle w:val="26"/>
          <w:rFonts w:hint="eastAsia" w:ascii="宋体" w:hAnsi="宋体"/>
          <w:szCs w:val="22"/>
          <w:lang w:val="en-US" w:eastAsia="zh-CN"/>
        </w:rPr>
        <w:t>竞</w:t>
      </w:r>
      <w:r>
        <w:rPr>
          <w:rStyle w:val="26"/>
          <w:rFonts w:hint="eastAsia" w:ascii="宋体" w:hAnsi="宋体"/>
          <w:szCs w:val="22"/>
        </w:rPr>
        <w:t>标（电子</w:t>
      </w:r>
      <w:r>
        <w:rPr>
          <w:rStyle w:val="26"/>
          <w:rFonts w:hint="eastAsia" w:ascii="宋体" w:hAnsi="宋体"/>
          <w:szCs w:val="22"/>
          <w:lang w:val="en-US" w:eastAsia="zh-CN"/>
        </w:rPr>
        <w:t>竞</w:t>
      </w:r>
      <w:r>
        <w:rPr>
          <w:rStyle w:val="26"/>
          <w:rFonts w:hint="eastAsia" w:ascii="宋体" w:hAnsi="宋体"/>
          <w:szCs w:val="22"/>
        </w:rPr>
        <w:t>标），供应商需要先安装“政采云电子交易客户端”，并按照本</w:t>
      </w:r>
      <w:r>
        <w:rPr>
          <w:rStyle w:val="26"/>
          <w:rFonts w:hint="eastAsia" w:ascii="宋体" w:hAnsi="宋体"/>
          <w:szCs w:val="22"/>
          <w:lang w:val="en-US" w:eastAsia="zh-CN"/>
        </w:rPr>
        <w:t>采购</w:t>
      </w:r>
      <w:r>
        <w:rPr>
          <w:rStyle w:val="26"/>
          <w:rFonts w:hint="eastAsia" w:ascii="宋体" w:hAnsi="宋体"/>
          <w:szCs w:val="22"/>
        </w:rPr>
        <w:t>文件和政采云平台的要求，通过“政采云电子交易客户端”编制并加密</w:t>
      </w:r>
      <w:r>
        <w:rPr>
          <w:rStyle w:val="26"/>
          <w:rFonts w:hint="eastAsia" w:ascii="宋体" w:hAnsi="宋体"/>
          <w:szCs w:val="22"/>
          <w:lang w:val="en-US" w:eastAsia="zh-CN"/>
        </w:rPr>
        <w:t>谈判响应</w:t>
      </w:r>
      <w:r>
        <w:rPr>
          <w:rStyle w:val="26"/>
          <w:rFonts w:hint="eastAsia" w:ascii="宋体" w:hAnsi="宋体"/>
          <w:szCs w:val="22"/>
        </w:rPr>
        <w:t>文件。供应商未按规定编制并加密的</w:t>
      </w:r>
      <w:r>
        <w:rPr>
          <w:rStyle w:val="26"/>
          <w:rFonts w:hint="eastAsia" w:ascii="宋体" w:hAnsi="宋体"/>
          <w:szCs w:val="22"/>
          <w:lang w:val="en-US" w:eastAsia="zh-CN"/>
        </w:rPr>
        <w:t>谈判响应</w:t>
      </w:r>
      <w:r>
        <w:rPr>
          <w:rStyle w:val="26"/>
          <w:rFonts w:hint="eastAsia" w:ascii="宋体" w:hAnsi="宋体"/>
          <w:szCs w:val="22"/>
        </w:rPr>
        <w:t>文件，政采云平台将予以拒收。</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eastAsia" w:ascii="宋体" w:hAnsi="宋体"/>
          <w:szCs w:val="22"/>
          <w:highlight w:val="none"/>
        </w:rPr>
      </w:pPr>
      <w:r>
        <w:rPr>
          <w:rStyle w:val="26"/>
          <w:rFonts w:hint="eastAsia" w:ascii="宋体" w:hAnsi="宋体"/>
          <w:szCs w:val="22"/>
        </w:rPr>
        <w:t>“政采云电子交易客户端”</w:t>
      </w:r>
      <w:r>
        <w:rPr>
          <w:rStyle w:val="26"/>
          <w:rFonts w:hint="eastAsia" w:ascii="宋体" w:hAnsi="宋体"/>
          <w:szCs w:val="22"/>
          <w:lang w:val="en-US" w:eastAsia="zh-CN"/>
        </w:rPr>
        <w:t>请自行前往</w:t>
      </w:r>
      <w:r>
        <w:rPr>
          <w:rStyle w:val="26"/>
          <w:rFonts w:hint="eastAsia" w:ascii="宋体" w:hAnsi="宋体"/>
          <w:kern w:val="0"/>
          <w:szCs w:val="21"/>
          <w:highlight w:val="none"/>
          <w:lang w:eastAsia="zh-CN"/>
        </w:rPr>
        <w:t>“</w:t>
      </w:r>
      <w:r>
        <w:rPr>
          <w:rStyle w:val="26"/>
          <w:rFonts w:hint="eastAsia" w:ascii="宋体" w:hAnsi="宋体"/>
          <w:kern w:val="0"/>
          <w:szCs w:val="21"/>
          <w:highlight w:val="none"/>
        </w:rPr>
        <w:t>钦州市政府采购中心网站（http://www.qzzfcg.cn/）-</w:t>
      </w:r>
      <w:r>
        <w:rPr>
          <w:rStyle w:val="26"/>
          <w:rFonts w:hint="eastAsia" w:ascii="宋体" w:hAnsi="宋体"/>
          <w:kern w:val="0"/>
          <w:szCs w:val="21"/>
          <w:highlight w:val="none"/>
          <w:lang w:val="en-US" w:eastAsia="zh-CN"/>
        </w:rPr>
        <w:t>政采云专区</w:t>
      </w:r>
      <w:r>
        <w:rPr>
          <w:rStyle w:val="26"/>
          <w:rFonts w:hint="eastAsia" w:ascii="宋体" w:hAnsi="宋体"/>
          <w:kern w:val="0"/>
          <w:szCs w:val="21"/>
          <w:highlight w:val="none"/>
        </w:rPr>
        <w:t>- 广西壮族自治区全流程电子招投标项目管理系统--供应商客户端</w:t>
      </w:r>
      <w:r>
        <w:rPr>
          <w:rStyle w:val="26"/>
          <w:rFonts w:hint="eastAsia" w:ascii="宋体" w:hAnsi="宋体"/>
          <w:kern w:val="0"/>
          <w:szCs w:val="21"/>
          <w:highlight w:val="none"/>
          <w:lang w:eastAsia="zh-CN"/>
        </w:rPr>
        <w:t>”</w:t>
      </w:r>
      <w:r>
        <w:rPr>
          <w:rStyle w:val="26"/>
          <w:rFonts w:hint="eastAsia" w:ascii="宋体" w:hAnsi="宋体"/>
          <w:kern w:val="0"/>
          <w:szCs w:val="21"/>
          <w:highlight w:val="none"/>
          <w:lang w:val="en-US" w:eastAsia="zh-CN"/>
        </w:rPr>
        <w:t>下载并安装</w:t>
      </w:r>
      <w:r>
        <w:rPr>
          <w:rStyle w:val="26"/>
          <w:rFonts w:hint="eastAsia" w:ascii="宋体" w:hAnsi="宋体"/>
          <w:szCs w:val="22"/>
          <w:highlight w:val="none"/>
        </w:rPr>
        <w:t>（下载地址见采购文件附件3）；电子</w:t>
      </w:r>
      <w:r>
        <w:rPr>
          <w:rStyle w:val="26"/>
          <w:rFonts w:hint="eastAsia" w:ascii="宋体" w:hAnsi="宋体"/>
          <w:szCs w:val="22"/>
          <w:highlight w:val="none"/>
          <w:lang w:val="en-US" w:eastAsia="zh-CN"/>
        </w:rPr>
        <w:t>竞标</w:t>
      </w:r>
      <w:r>
        <w:rPr>
          <w:rStyle w:val="26"/>
          <w:rFonts w:hint="eastAsia" w:ascii="宋体" w:hAnsi="宋体"/>
          <w:szCs w:val="22"/>
          <w:highlight w:val="none"/>
        </w:rPr>
        <w:t>具体操作流程参考《政府采购项目电子交易管理操作指南-供应商》（下载地址见采购文件附件3）；通过政采云平台参与在线</w:t>
      </w:r>
      <w:r>
        <w:rPr>
          <w:rStyle w:val="26"/>
          <w:rFonts w:hint="eastAsia" w:ascii="宋体" w:hAnsi="宋体"/>
          <w:szCs w:val="22"/>
          <w:highlight w:val="none"/>
          <w:lang w:val="en-US" w:eastAsia="zh-CN"/>
        </w:rPr>
        <w:t>竞标</w:t>
      </w:r>
      <w:r>
        <w:rPr>
          <w:rStyle w:val="26"/>
          <w:rFonts w:hint="eastAsia" w:ascii="宋体" w:hAnsi="宋体"/>
          <w:szCs w:val="22"/>
          <w:highlight w:val="none"/>
        </w:rPr>
        <w:t>时如遇平台技术问题详询400-881-7190。</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eastAsia" w:ascii="宋体" w:hAnsi="宋体"/>
          <w:szCs w:val="22"/>
          <w:highlight w:val="none"/>
        </w:rPr>
      </w:pPr>
      <w:r>
        <w:rPr>
          <w:rStyle w:val="26"/>
          <w:rFonts w:hint="eastAsia" w:ascii="宋体" w:hAnsi="宋体"/>
          <w:szCs w:val="22"/>
          <w:highlight w:val="none"/>
        </w:rPr>
        <w:t>（2）为确保网上操作合法、有效和安全，供应商应当在</w:t>
      </w:r>
      <w:r>
        <w:rPr>
          <w:rStyle w:val="26"/>
          <w:rFonts w:hint="eastAsia" w:ascii="宋体" w:hAnsi="宋体"/>
          <w:szCs w:val="22"/>
          <w:highlight w:val="none"/>
          <w:lang w:val="en-US" w:eastAsia="zh-CN"/>
        </w:rPr>
        <w:t>响应</w:t>
      </w:r>
      <w:r>
        <w:rPr>
          <w:rStyle w:val="26"/>
          <w:rFonts w:hint="eastAsia" w:ascii="宋体" w:hAnsi="宋体"/>
          <w:szCs w:val="22"/>
          <w:highlight w:val="none"/>
        </w:rPr>
        <w:t>截止时间前完成在“政府采购云平台”的身份认证，确保在电子</w:t>
      </w:r>
      <w:r>
        <w:rPr>
          <w:rStyle w:val="26"/>
          <w:rFonts w:hint="eastAsia" w:ascii="宋体" w:hAnsi="宋体"/>
          <w:szCs w:val="22"/>
          <w:highlight w:val="none"/>
          <w:lang w:val="en-US" w:eastAsia="zh-CN"/>
        </w:rPr>
        <w:t>竞标</w:t>
      </w:r>
      <w:r>
        <w:rPr>
          <w:rStyle w:val="26"/>
          <w:rFonts w:hint="eastAsia" w:ascii="宋体" w:hAnsi="宋体"/>
          <w:szCs w:val="22"/>
          <w:highlight w:val="none"/>
        </w:rPr>
        <w:t>过程中能够对相关数据电文进行加密和使用电子签章。使用“政采云电子交易客户端”需要提前申领CA数字证书，申领流程请查阅《CA证书办理操作指南》（下载地址见采购文件附件3）并按申领流程进行办理；</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eastAsia" w:ascii="宋体" w:hAnsi="宋体"/>
          <w:szCs w:val="22"/>
          <w:highlight w:val="none"/>
        </w:rPr>
      </w:pPr>
      <w:r>
        <w:rPr>
          <w:rStyle w:val="26"/>
          <w:rFonts w:hint="eastAsia" w:ascii="宋体" w:hAnsi="宋体"/>
          <w:szCs w:val="22"/>
          <w:highlight w:val="none"/>
        </w:rPr>
        <w:t>（3）</w:t>
      </w:r>
      <w:r>
        <w:rPr>
          <w:rStyle w:val="26"/>
          <w:rFonts w:hint="eastAsia" w:ascii="宋体" w:hAnsi="宋体"/>
          <w:szCs w:val="22"/>
          <w:highlight w:val="none"/>
          <w:lang w:eastAsia="zh-CN"/>
        </w:rPr>
        <w:t>竞标</w:t>
      </w:r>
      <w:r>
        <w:rPr>
          <w:rStyle w:val="26"/>
          <w:rFonts w:hint="eastAsia" w:ascii="宋体" w:hAnsi="宋体"/>
          <w:szCs w:val="22"/>
          <w:highlight w:val="none"/>
        </w:rPr>
        <w:t>供应商应当在</w:t>
      </w:r>
      <w:r>
        <w:rPr>
          <w:rStyle w:val="26"/>
          <w:rFonts w:hint="eastAsia" w:ascii="宋体" w:hAnsi="宋体"/>
          <w:szCs w:val="22"/>
          <w:highlight w:val="none"/>
          <w:lang w:val="en-US" w:eastAsia="zh-CN"/>
        </w:rPr>
        <w:t>响应</w:t>
      </w:r>
      <w:r>
        <w:rPr>
          <w:rStyle w:val="26"/>
          <w:rFonts w:hint="eastAsia" w:ascii="宋体" w:hAnsi="宋体"/>
          <w:szCs w:val="22"/>
          <w:highlight w:val="none"/>
        </w:rPr>
        <w:t>截止时间前，将生成的“电子加密</w:t>
      </w:r>
      <w:r>
        <w:rPr>
          <w:rStyle w:val="26"/>
          <w:rFonts w:hint="eastAsia" w:ascii="宋体" w:hAnsi="宋体"/>
          <w:szCs w:val="22"/>
          <w:highlight w:val="none"/>
          <w:lang w:eastAsia="zh-CN"/>
        </w:rPr>
        <w:t>谈判响应</w:t>
      </w:r>
      <w:r>
        <w:rPr>
          <w:rStyle w:val="26"/>
          <w:rFonts w:hint="eastAsia" w:ascii="宋体" w:hAnsi="宋体"/>
          <w:szCs w:val="22"/>
          <w:highlight w:val="none"/>
        </w:rPr>
        <w:t>文件”上传递交至政采云平台。</w:t>
      </w:r>
      <w:r>
        <w:rPr>
          <w:rStyle w:val="26"/>
          <w:rFonts w:hint="eastAsia" w:ascii="宋体" w:hAnsi="宋体"/>
          <w:szCs w:val="22"/>
          <w:highlight w:val="none"/>
          <w:lang w:val="en-US" w:eastAsia="zh-CN"/>
        </w:rPr>
        <w:t>响应</w:t>
      </w:r>
      <w:r>
        <w:rPr>
          <w:rStyle w:val="26"/>
          <w:rFonts w:hint="eastAsia" w:ascii="宋体" w:hAnsi="宋体"/>
          <w:szCs w:val="22"/>
          <w:highlight w:val="none"/>
        </w:rPr>
        <w:t>截止时间前可以补充、修改或者撤回电子</w:t>
      </w:r>
      <w:r>
        <w:rPr>
          <w:rStyle w:val="26"/>
          <w:rFonts w:hint="eastAsia" w:ascii="宋体" w:hAnsi="宋体"/>
          <w:szCs w:val="22"/>
          <w:highlight w:val="none"/>
          <w:lang w:eastAsia="zh-CN"/>
        </w:rPr>
        <w:t>谈判响应</w:t>
      </w:r>
      <w:r>
        <w:rPr>
          <w:rStyle w:val="26"/>
          <w:rFonts w:hint="eastAsia" w:ascii="宋体" w:hAnsi="宋体"/>
          <w:szCs w:val="22"/>
          <w:highlight w:val="none"/>
        </w:rPr>
        <w:t>文件。补充或者修改电子</w:t>
      </w:r>
      <w:r>
        <w:rPr>
          <w:rStyle w:val="26"/>
          <w:rFonts w:hint="eastAsia" w:ascii="宋体" w:hAnsi="宋体"/>
          <w:szCs w:val="22"/>
          <w:highlight w:val="none"/>
          <w:lang w:eastAsia="zh-CN"/>
        </w:rPr>
        <w:t>谈判响应</w:t>
      </w:r>
      <w:r>
        <w:rPr>
          <w:rStyle w:val="26"/>
          <w:rFonts w:hint="eastAsia" w:ascii="宋体" w:hAnsi="宋体"/>
          <w:szCs w:val="22"/>
          <w:highlight w:val="none"/>
        </w:rPr>
        <w:t>文件的，应当先行撤回原文件，补充、修改后重新传输递交，</w:t>
      </w:r>
      <w:r>
        <w:rPr>
          <w:rStyle w:val="26"/>
          <w:rFonts w:hint="eastAsia" w:ascii="宋体" w:hAnsi="宋体"/>
          <w:szCs w:val="22"/>
          <w:highlight w:val="none"/>
          <w:lang w:val="en-US" w:eastAsia="zh-CN"/>
        </w:rPr>
        <w:t>响应</w:t>
      </w:r>
      <w:r>
        <w:rPr>
          <w:rStyle w:val="26"/>
          <w:rFonts w:hint="eastAsia" w:ascii="宋体" w:hAnsi="宋体"/>
          <w:szCs w:val="22"/>
          <w:highlight w:val="none"/>
        </w:rPr>
        <w:t>截止时间前未完成传输的，视为撤回</w:t>
      </w:r>
      <w:r>
        <w:rPr>
          <w:rStyle w:val="26"/>
          <w:rFonts w:hint="eastAsia" w:ascii="宋体" w:hAnsi="宋体"/>
          <w:szCs w:val="22"/>
          <w:highlight w:val="none"/>
          <w:lang w:eastAsia="zh-CN"/>
        </w:rPr>
        <w:t>谈判响应</w:t>
      </w:r>
      <w:r>
        <w:rPr>
          <w:rStyle w:val="26"/>
          <w:rFonts w:hint="eastAsia" w:ascii="宋体" w:hAnsi="宋体"/>
          <w:szCs w:val="22"/>
          <w:highlight w:val="none"/>
        </w:rPr>
        <w:t>文件。</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eastAsia" w:ascii="宋体" w:hAnsi="宋体"/>
          <w:szCs w:val="22"/>
        </w:rPr>
      </w:pPr>
      <w:r>
        <w:rPr>
          <w:rStyle w:val="26"/>
          <w:rFonts w:hint="eastAsia" w:ascii="宋体" w:hAnsi="宋体"/>
          <w:szCs w:val="22"/>
          <w:highlight w:val="none"/>
        </w:rPr>
        <w:t>（4）供应商可以提供以介质（U盘或光盘等）存储的数据电文形成的电子备份</w:t>
      </w:r>
      <w:r>
        <w:rPr>
          <w:rStyle w:val="26"/>
          <w:rFonts w:hint="eastAsia" w:ascii="宋体" w:hAnsi="宋体"/>
          <w:szCs w:val="22"/>
          <w:highlight w:val="none"/>
          <w:lang w:eastAsia="zh-CN"/>
        </w:rPr>
        <w:t>谈判响应</w:t>
      </w:r>
      <w:r>
        <w:rPr>
          <w:rStyle w:val="26"/>
          <w:rFonts w:hint="eastAsia" w:ascii="宋体" w:hAnsi="宋体"/>
          <w:szCs w:val="22"/>
          <w:highlight w:val="none"/>
        </w:rPr>
        <w:t>文件。电</w:t>
      </w:r>
      <w:r>
        <w:rPr>
          <w:rStyle w:val="26"/>
          <w:rFonts w:hint="eastAsia" w:ascii="宋体" w:hAnsi="宋体"/>
          <w:szCs w:val="22"/>
        </w:rPr>
        <w:t>子备份</w:t>
      </w:r>
      <w:r>
        <w:rPr>
          <w:rStyle w:val="26"/>
          <w:rFonts w:hint="eastAsia" w:ascii="宋体" w:hAnsi="宋体"/>
          <w:szCs w:val="22"/>
          <w:lang w:eastAsia="zh-CN"/>
        </w:rPr>
        <w:t>谈判响应</w:t>
      </w:r>
      <w:r>
        <w:rPr>
          <w:rStyle w:val="26"/>
          <w:rFonts w:hint="eastAsia" w:ascii="宋体" w:hAnsi="宋体"/>
          <w:szCs w:val="22"/>
        </w:rPr>
        <w:t>文件应当在</w:t>
      </w:r>
      <w:r>
        <w:rPr>
          <w:rStyle w:val="26"/>
          <w:rFonts w:hint="eastAsia" w:ascii="宋体" w:hAnsi="宋体"/>
          <w:szCs w:val="22"/>
          <w:lang w:val="en-US" w:eastAsia="zh-CN"/>
        </w:rPr>
        <w:t>响应</w:t>
      </w:r>
      <w:r>
        <w:rPr>
          <w:rStyle w:val="26"/>
          <w:rFonts w:hint="eastAsia" w:ascii="宋体" w:hAnsi="宋体"/>
          <w:szCs w:val="22"/>
        </w:rPr>
        <w:t>截止时间前按要求密封并送达广西钦州市金海湾东大街8号市民服务中心</w:t>
      </w:r>
      <w:r>
        <w:rPr>
          <w:rStyle w:val="26"/>
          <w:rFonts w:hint="eastAsia" w:ascii="宋体" w:hAnsi="宋体"/>
          <w:szCs w:val="22"/>
          <w:lang w:val="en-US" w:eastAsia="zh-CN"/>
        </w:rPr>
        <w:t>二</w:t>
      </w:r>
      <w:r>
        <w:rPr>
          <w:rStyle w:val="26"/>
          <w:rFonts w:hint="eastAsia" w:ascii="宋体" w:hAnsi="宋体"/>
          <w:szCs w:val="22"/>
        </w:rPr>
        <w:t>楼市</w:t>
      </w:r>
      <w:r>
        <w:rPr>
          <w:rStyle w:val="26"/>
          <w:rFonts w:hint="eastAsia" w:ascii="宋体" w:hAnsi="宋体"/>
          <w:szCs w:val="22"/>
          <w:lang w:val="en-US" w:eastAsia="zh-CN"/>
        </w:rPr>
        <w:t>政府采购中心招标科</w:t>
      </w:r>
      <w:r>
        <w:rPr>
          <w:rStyle w:val="26"/>
          <w:rFonts w:hint="eastAsia" w:ascii="宋体" w:hAnsi="宋体"/>
          <w:szCs w:val="22"/>
        </w:rPr>
        <w:t>，逾期送达或未按要求密封将被拒收。电子备份</w:t>
      </w:r>
      <w:r>
        <w:rPr>
          <w:rStyle w:val="26"/>
          <w:rFonts w:hint="eastAsia" w:ascii="宋体" w:hAnsi="宋体"/>
          <w:szCs w:val="22"/>
          <w:lang w:eastAsia="zh-CN"/>
        </w:rPr>
        <w:t>谈判响应</w:t>
      </w:r>
      <w:r>
        <w:rPr>
          <w:rStyle w:val="26"/>
          <w:rFonts w:hint="eastAsia" w:ascii="宋体" w:hAnsi="宋体"/>
          <w:szCs w:val="22"/>
        </w:rPr>
        <w:t>文件应当密封包装并在包装上标注</w:t>
      </w:r>
      <w:r>
        <w:rPr>
          <w:rStyle w:val="26"/>
          <w:rFonts w:hint="eastAsia" w:ascii="宋体" w:hAnsi="宋体"/>
          <w:szCs w:val="22"/>
          <w:lang w:eastAsia="zh-CN"/>
        </w:rPr>
        <w:t>竞标</w:t>
      </w:r>
      <w:r>
        <w:rPr>
          <w:rStyle w:val="26"/>
          <w:rFonts w:hint="eastAsia" w:ascii="宋体" w:hAnsi="宋体"/>
          <w:szCs w:val="22"/>
        </w:rPr>
        <w:t>项目名称、</w:t>
      </w:r>
      <w:r>
        <w:rPr>
          <w:rStyle w:val="26"/>
          <w:rFonts w:hint="eastAsia" w:ascii="宋体" w:hAnsi="宋体"/>
          <w:szCs w:val="22"/>
          <w:lang w:eastAsia="zh-CN"/>
        </w:rPr>
        <w:t>竞标</w:t>
      </w:r>
      <w:r>
        <w:rPr>
          <w:rStyle w:val="26"/>
          <w:rFonts w:hint="eastAsia" w:ascii="宋体" w:hAnsi="宋体"/>
          <w:szCs w:val="22"/>
        </w:rPr>
        <w:t>单位名称并加盖公章。</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eastAsia" w:ascii="宋体" w:hAnsi="宋体"/>
          <w:szCs w:val="22"/>
        </w:rPr>
      </w:pPr>
      <w:r>
        <w:rPr>
          <w:rStyle w:val="26"/>
          <w:rFonts w:hint="eastAsia" w:ascii="宋体" w:hAnsi="宋体"/>
          <w:szCs w:val="22"/>
        </w:rPr>
        <w:t>邮寄地址：</w:t>
      </w:r>
      <w:r>
        <w:rPr>
          <w:rStyle w:val="26"/>
          <w:rFonts w:ascii="宋体" w:hAnsi="宋体"/>
          <w:color w:val="000000"/>
          <w:kern w:val="0"/>
        </w:rPr>
        <w:t>钦州市金海湾东大街8号市民服务中心二楼</w:t>
      </w:r>
      <w:r>
        <w:rPr>
          <w:rStyle w:val="26"/>
          <w:rFonts w:hint="eastAsia" w:ascii="宋体" w:hAnsi="宋体"/>
          <w:color w:val="000000"/>
          <w:kern w:val="0"/>
          <w:lang w:val="en-US" w:eastAsia="zh-CN"/>
        </w:rPr>
        <w:t>招标科</w:t>
      </w:r>
      <w:r>
        <w:rPr>
          <w:rStyle w:val="26"/>
          <w:rFonts w:hint="eastAsia" w:ascii="宋体" w:hAnsi="宋体"/>
          <w:szCs w:val="22"/>
        </w:rPr>
        <w:t>，联系人：</w:t>
      </w:r>
      <w:r>
        <w:rPr>
          <w:rStyle w:val="26"/>
          <w:rFonts w:hint="eastAsia" w:ascii="宋体" w:hAnsi="宋体"/>
          <w:szCs w:val="22"/>
          <w:lang w:val="en-US" w:eastAsia="zh-CN"/>
        </w:rPr>
        <w:t>刘咏青、陈春延</w:t>
      </w:r>
      <w:r>
        <w:rPr>
          <w:rStyle w:val="26"/>
          <w:rFonts w:hint="eastAsia" w:ascii="宋体" w:hAnsi="宋体"/>
          <w:szCs w:val="22"/>
        </w:rPr>
        <w:t>，电话：077</w:t>
      </w:r>
      <w:r>
        <w:rPr>
          <w:rStyle w:val="26"/>
          <w:rFonts w:hint="eastAsia" w:ascii="宋体" w:hAnsi="宋体"/>
          <w:szCs w:val="22"/>
          <w:lang w:val="en-US" w:eastAsia="zh-CN"/>
        </w:rPr>
        <w:t>7</w:t>
      </w:r>
      <w:r>
        <w:rPr>
          <w:rStyle w:val="26"/>
          <w:rFonts w:hint="eastAsia" w:ascii="宋体" w:hAnsi="宋体"/>
          <w:szCs w:val="22"/>
        </w:rPr>
        <w:t>-</w:t>
      </w:r>
      <w:r>
        <w:rPr>
          <w:rStyle w:val="26"/>
          <w:rFonts w:hint="eastAsia" w:ascii="宋体" w:hAnsi="宋体"/>
          <w:szCs w:val="22"/>
          <w:lang w:val="en-US" w:eastAsia="zh-CN"/>
        </w:rPr>
        <w:t>2886006、2886016</w:t>
      </w:r>
      <w:r>
        <w:rPr>
          <w:rStyle w:val="26"/>
          <w:rFonts w:hint="eastAsia" w:ascii="宋体" w:hAnsi="宋体"/>
          <w:szCs w:val="22"/>
        </w:rPr>
        <w:t>。</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eastAsia" w:ascii="宋体" w:hAnsi="宋体"/>
          <w:szCs w:val="22"/>
        </w:rPr>
      </w:pPr>
      <w:r>
        <w:rPr>
          <w:rStyle w:val="26"/>
          <w:rFonts w:hint="eastAsia" w:ascii="宋体" w:hAnsi="宋体"/>
          <w:szCs w:val="22"/>
        </w:rPr>
        <w:t>本中心拒收到付邮件，通过邮寄方式送达的，请合理安排邮寄时间，因邮寄原因未能在规定时间内送达的后果由</w:t>
      </w:r>
      <w:r>
        <w:rPr>
          <w:rStyle w:val="26"/>
          <w:rFonts w:hint="eastAsia" w:ascii="宋体" w:hAnsi="宋体"/>
          <w:szCs w:val="22"/>
          <w:lang w:eastAsia="zh-CN"/>
        </w:rPr>
        <w:t>竞标</w:t>
      </w:r>
      <w:r>
        <w:rPr>
          <w:rStyle w:val="26"/>
          <w:rFonts w:hint="eastAsia" w:ascii="宋体" w:hAnsi="宋体"/>
          <w:szCs w:val="22"/>
        </w:rPr>
        <w:t>供应商自行承担。</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eastAsia" w:ascii="宋体" w:hAnsi="宋体"/>
          <w:szCs w:val="22"/>
        </w:rPr>
      </w:pPr>
      <w:r>
        <w:rPr>
          <w:rStyle w:val="26"/>
          <w:rFonts w:hint="eastAsia" w:ascii="宋体" w:hAnsi="宋体"/>
          <w:szCs w:val="22"/>
        </w:rPr>
        <w:t>通过“政府采购云平台”上传递交的“电子加密</w:t>
      </w:r>
      <w:r>
        <w:rPr>
          <w:rStyle w:val="26"/>
          <w:rFonts w:hint="eastAsia" w:ascii="宋体" w:hAnsi="宋体"/>
          <w:szCs w:val="22"/>
          <w:lang w:eastAsia="zh-CN"/>
        </w:rPr>
        <w:t>谈判响应</w:t>
      </w:r>
      <w:r>
        <w:rPr>
          <w:rStyle w:val="26"/>
          <w:rFonts w:hint="eastAsia" w:ascii="宋体" w:hAnsi="宋体"/>
          <w:szCs w:val="22"/>
        </w:rPr>
        <w:t>文件”无法按时解密，供应商递交了电子备份</w:t>
      </w:r>
      <w:r>
        <w:rPr>
          <w:rStyle w:val="26"/>
          <w:rFonts w:hint="eastAsia" w:ascii="宋体" w:hAnsi="宋体"/>
          <w:szCs w:val="22"/>
          <w:lang w:eastAsia="zh-CN"/>
        </w:rPr>
        <w:t>谈判响应</w:t>
      </w:r>
      <w:r>
        <w:rPr>
          <w:rStyle w:val="26"/>
          <w:rFonts w:hint="eastAsia" w:ascii="宋体" w:hAnsi="宋体"/>
          <w:szCs w:val="22"/>
        </w:rPr>
        <w:t>文件的，以电子备份</w:t>
      </w:r>
      <w:r>
        <w:rPr>
          <w:rStyle w:val="26"/>
          <w:rFonts w:hint="eastAsia" w:ascii="宋体" w:hAnsi="宋体"/>
          <w:szCs w:val="22"/>
          <w:lang w:eastAsia="zh-CN"/>
        </w:rPr>
        <w:t>谈判响应</w:t>
      </w:r>
      <w:r>
        <w:rPr>
          <w:rStyle w:val="26"/>
          <w:rFonts w:hint="eastAsia" w:ascii="宋体" w:hAnsi="宋体"/>
          <w:szCs w:val="22"/>
        </w:rPr>
        <w:t>文件为依据，否则视为</w:t>
      </w:r>
      <w:r>
        <w:rPr>
          <w:rStyle w:val="26"/>
          <w:rFonts w:hint="eastAsia" w:ascii="宋体" w:hAnsi="宋体"/>
          <w:szCs w:val="22"/>
          <w:lang w:eastAsia="zh-CN"/>
        </w:rPr>
        <w:t>谈判响应</w:t>
      </w:r>
      <w:r>
        <w:rPr>
          <w:rStyle w:val="26"/>
          <w:rFonts w:hint="eastAsia" w:ascii="宋体" w:hAnsi="宋体"/>
          <w:szCs w:val="22"/>
        </w:rPr>
        <w:t>文件撤回。通过政采云平台上传递交的电子加密</w:t>
      </w:r>
      <w:r>
        <w:rPr>
          <w:rStyle w:val="26"/>
          <w:rFonts w:hint="eastAsia" w:ascii="宋体" w:hAnsi="宋体"/>
          <w:szCs w:val="22"/>
          <w:lang w:eastAsia="zh-CN"/>
        </w:rPr>
        <w:t>谈判响应</w:t>
      </w:r>
      <w:r>
        <w:rPr>
          <w:rStyle w:val="26"/>
          <w:rFonts w:hint="eastAsia" w:ascii="宋体" w:hAnsi="宋体"/>
          <w:szCs w:val="22"/>
        </w:rPr>
        <w:t>文件已按时解密的，电子备份</w:t>
      </w:r>
      <w:r>
        <w:rPr>
          <w:rStyle w:val="26"/>
          <w:rFonts w:hint="eastAsia" w:ascii="宋体" w:hAnsi="宋体"/>
          <w:szCs w:val="22"/>
          <w:lang w:eastAsia="zh-CN"/>
        </w:rPr>
        <w:t>谈判响应</w:t>
      </w:r>
      <w:r>
        <w:rPr>
          <w:rStyle w:val="26"/>
          <w:rFonts w:hint="eastAsia" w:ascii="宋体" w:hAnsi="宋体"/>
          <w:szCs w:val="22"/>
        </w:rPr>
        <w:t>文件自动失效。</w:t>
      </w:r>
      <w:r>
        <w:rPr>
          <w:rStyle w:val="26"/>
          <w:rFonts w:hint="eastAsia" w:ascii="宋体" w:hAnsi="宋体"/>
          <w:szCs w:val="22"/>
          <w:lang w:eastAsia="zh-CN"/>
        </w:rPr>
        <w:t>竞标</w:t>
      </w:r>
      <w:r>
        <w:rPr>
          <w:rStyle w:val="26"/>
          <w:rFonts w:hint="eastAsia" w:ascii="宋体" w:hAnsi="宋体"/>
          <w:szCs w:val="22"/>
        </w:rPr>
        <w:t>供应商仅递交电子备份</w:t>
      </w:r>
      <w:r>
        <w:rPr>
          <w:rStyle w:val="26"/>
          <w:rFonts w:hint="eastAsia" w:ascii="宋体" w:hAnsi="宋体"/>
          <w:szCs w:val="22"/>
          <w:lang w:eastAsia="zh-CN"/>
        </w:rPr>
        <w:t>谈判响应</w:t>
      </w:r>
      <w:r>
        <w:rPr>
          <w:rStyle w:val="26"/>
          <w:rFonts w:hint="eastAsia" w:ascii="宋体" w:hAnsi="宋体"/>
          <w:szCs w:val="22"/>
        </w:rPr>
        <w:t>文件的，</w:t>
      </w:r>
      <w:r>
        <w:rPr>
          <w:rStyle w:val="26"/>
          <w:rFonts w:hint="eastAsia" w:ascii="宋体" w:hAnsi="宋体"/>
          <w:szCs w:val="22"/>
          <w:lang w:val="en-US" w:eastAsia="zh-CN"/>
        </w:rPr>
        <w:t>响应</w:t>
      </w:r>
      <w:r>
        <w:rPr>
          <w:rStyle w:val="26"/>
          <w:rFonts w:hint="eastAsia" w:ascii="宋体" w:hAnsi="宋体"/>
          <w:szCs w:val="22"/>
        </w:rPr>
        <w:t>无效。</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default" w:ascii="宋体" w:hAnsi="宋体" w:eastAsia="宋体"/>
          <w:szCs w:val="22"/>
          <w:lang w:val="en-US" w:eastAsia="zh-CN"/>
        </w:rPr>
      </w:pPr>
      <w:r>
        <w:rPr>
          <w:rStyle w:val="26"/>
          <w:rFonts w:hint="eastAsia" w:ascii="宋体" w:hAnsi="宋体"/>
          <w:szCs w:val="22"/>
          <w:lang w:eastAsia="zh-CN"/>
        </w:rPr>
        <w:t>（</w:t>
      </w:r>
      <w:r>
        <w:rPr>
          <w:rStyle w:val="26"/>
          <w:rFonts w:hint="eastAsia" w:ascii="宋体" w:hAnsi="宋体"/>
          <w:szCs w:val="22"/>
          <w:lang w:val="en-US" w:eastAsia="zh-CN"/>
        </w:rPr>
        <w:t>5</w:t>
      </w:r>
      <w:r>
        <w:rPr>
          <w:rStyle w:val="26"/>
          <w:rFonts w:hint="eastAsia" w:ascii="宋体" w:hAnsi="宋体"/>
          <w:szCs w:val="22"/>
          <w:lang w:eastAsia="zh-CN"/>
        </w:rPr>
        <w:t>）</w:t>
      </w:r>
      <w:r>
        <w:rPr>
          <w:rStyle w:val="26"/>
          <w:rFonts w:hint="eastAsia" w:ascii="宋体" w:hAnsi="宋体"/>
          <w:szCs w:val="22"/>
          <w:lang w:val="en-US" w:eastAsia="zh-CN"/>
        </w:rPr>
        <w:t>本采购项目为政采云全流程电子化操作，参与谈判的供应商需自备计算机和网络设备（设备需可视频通话和读取政采云CA数字证书），确保谈判过程顺利进行，因供应商自身设备或网络原因造成的一切后果，由供应商自行承担。</w:t>
      </w:r>
    </w:p>
    <w:p>
      <w:pPr>
        <w:pStyle w:val="18"/>
        <w:pageBreakBefore w:val="0"/>
        <w:widowControl/>
        <w:kinsoku/>
        <w:wordWrap/>
        <w:overflowPunct/>
        <w:topLinePunct w:val="0"/>
        <w:autoSpaceDE/>
        <w:autoSpaceDN/>
        <w:bidi w:val="0"/>
        <w:adjustRightInd/>
        <w:snapToGrid/>
        <w:spacing w:before="0" w:after="0" w:line="360" w:lineRule="exact"/>
        <w:ind w:firstLine="422" w:firstLineChars="200"/>
        <w:textAlignment w:val="baseline"/>
        <w:rPr>
          <w:rStyle w:val="26"/>
          <w:rFonts w:ascii="宋体" w:hAnsi="宋体" w:eastAsia="宋体" w:cs="宋体"/>
          <w:b/>
          <w:bCs/>
          <w:sz w:val="21"/>
          <w:szCs w:val="21"/>
        </w:rPr>
      </w:pPr>
      <w:r>
        <w:rPr>
          <w:rStyle w:val="26"/>
          <w:rFonts w:ascii="宋体" w:hAnsi="宋体" w:eastAsia="宋体" w:cs="宋体"/>
          <w:b/>
          <w:bCs/>
          <w:sz w:val="21"/>
          <w:szCs w:val="21"/>
        </w:rPr>
        <w:t>八、凡对本次采购提出询问，请按以下方式联系：</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kern w:val="0"/>
        </w:rPr>
      </w:pPr>
      <w:r>
        <w:rPr>
          <w:rStyle w:val="26"/>
          <w:rFonts w:ascii="宋体" w:hAnsi="宋体"/>
          <w:color w:val="000000"/>
          <w:kern w:val="0"/>
        </w:rPr>
        <w:t>1</w:t>
      </w:r>
      <w:r>
        <w:rPr>
          <w:rStyle w:val="26"/>
          <w:rFonts w:ascii="宋体" w:hAnsi="宋体"/>
          <w:kern w:val="0"/>
        </w:rPr>
        <w:t>.采购人信息</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kern w:val="0"/>
        </w:rPr>
      </w:pPr>
      <w:r>
        <w:rPr>
          <w:rStyle w:val="26"/>
          <w:rFonts w:ascii="宋体" w:hAnsi="宋体"/>
          <w:kern w:val="0"/>
        </w:rPr>
        <w:t>名    称：</w:t>
      </w:r>
      <w:r>
        <w:rPr>
          <w:rStyle w:val="26"/>
        </w:rPr>
        <w:t>钦州市疾病预防控制中心</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kern w:val="0"/>
          <w:shd w:val="pct10" w:color="auto" w:fill="FFFFFF"/>
        </w:rPr>
      </w:pPr>
      <w:r>
        <w:rPr>
          <w:rStyle w:val="26"/>
          <w:rFonts w:ascii="宋体" w:hAnsi="宋体"/>
          <w:kern w:val="0"/>
        </w:rPr>
        <w:t>地    址：广西钦州市北环西路16号</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kern w:val="0"/>
        </w:rPr>
      </w:pPr>
      <w:r>
        <w:rPr>
          <w:rStyle w:val="26"/>
          <w:rFonts w:ascii="宋体" w:hAnsi="宋体"/>
          <w:kern w:val="0"/>
        </w:rPr>
        <w:t>联系方式：李婵，0777-2823761</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kern w:val="0"/>
        </w:rPr>
      </w:pPr>
      <w:r>
        <w:rPr>
          <w:rStyle w:val="26"/>
          <w:rFonts w:ascii="宋体" w:hAnsi="宋体"/>
          <w:kern w:val="0"/>
        </w:rPr>
        <w:t>2.采购代理机构信息</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color w:val="000000"/>
          <w:kern w:val="0"/>
        </w:rPr>
      </w:pPr>
      <w:r>
        <w:rPr>
          <w:rStyle w:val="26"/>
          <w:rFonts w:ascii="宋体" w:hAnsi="宋体"/>
          <w:color w:val="000000"/>
          <w:kern w:val="0"/>
        </w:rPr>
        <w:t>名    称：钦州市政府采购中心</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color w:val="000000"/>
          <w:kern w:val="0"/>
        </w:rPr>
      </w:pPr>
      <w:r>
        <w:rPr>
          <w:rStyle w:val="26"/>
          <w:rFonts w:ascii="宋体" w:hAnsi="宋体"/>
          <w:color w:val="000000"/>
          <w:kern w:val="0"/>
        </w:rPr>
        <w:t>地　　址：钦州市金海湾东大街8号市民服务中心二楼</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color w:val="000000"/>
          <w:kern w:val="0"/>
        </w:rPr>
      </w:pPr>
      <w:r>
        <w:rPr>
          <w:rStyle w:val="26"/>
          <w:rFonts w:ascii="宋体" w:hAnsi="宋体"/>
          <w:color w:val="000000"/>
          <w:kern w:val="0"/>
        </w:rPr>
        <w:t>邮    箱：qzzfcgzx@126.com</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color w:val="000000"/>
          <w:kern w:val="0"/>
        </w:rPr>
      </w:pPr>
      <w:r>
        <w:rPr>
          <w:rStyle w:val="26"/>
          <w:rFonts w:ascii="宋体" w:hAnsi="宋体"/>
          <w:color w:val="000000"/>
          <w:kern w:val="0"/>
        </w:rPr>
        <w:t>3.项目联系方式</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color w:val="000000"/>
          <w:kern w:val="0"/>
        </w:rPr>
      </w:pPr>
      <w:r>
        <w:rPr>
          <w:rStyle w:val="26"/>
          <w:rFonts w:ascii="宋体" w:hAnsi="宋体"/>
          <w:color w:val="000000"/>
          <w:kern w:val="0"/>
        </w:rPr>
        <w:t>项目联系人：刘咏青、陈春延</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hint="default" w:ascii="宋体" w:hAnsi="宋体" w:eastAsia="宋体"/>
          <w:color w:val="000000"/>
          <w:kern w:val="0"/>
          <w:lang w:val="en-US" w:eastAsia="zh-CN"/>
        </w:rPr>
      </w:pPr>
      <w:r>
        <w:rPr>
          <w:rStyle w:val="26"/>
          <w:rFonts w:ascii="宋体" w:hAnsi="宋体"/>
          <w:color w:val="000000"/>
          <w:kern w:val="0"/>
        </w:rPr>
        <w:t xml:space="preserve">电　　 话：0777-2886006 </w:t>
      </w:r>
      <w:r>
        <w:rPr>
          <w:rStyle w:val="26"/>
          <w:rFonts w:hint="eastAsia" w:ascii="宋体" w:hAnsi="宋体"/>
          <w:color w:val="000000"/>
          <w:kern w:val="0"/>
          <w:lang w:eastAsia="zh-CN"/>
        </w:rPr>
        <w:t>、</w:t>
      </w:r>
      <w:r>
        <w:rPr>
          <w:rStyle w:val="26"/>
          <w:rFonts w:hint="eastAsia" w:ascii="宋体" w:hAnsi="宋体"/>
          <w:color w:val="000000"/>
          <w:kern w:val="0"/>
          <w:lang w:val="en-US" w:eastAsia="zh-CN"/>
        </w:rPr>
        <w:t>2886016</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color w:val="000000"/>
          <w:kern w:val="0"/>
        </w:rPr>
      </w:pPr>
      <w:r>
        <w:rPr>
          <w:rStyle w:val="26"/>
          <w:rFonts w:ascii="宋体" w:hAnsi="宋体"/>
          <w:color w:val="000000"/>
          <w:kern w:val="0"/>
        </w:rPr>
        <w:t>4. 监督部门: 钦州市财政局</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color w:val="000000"/>
          <w:kern w:val="0"/>
        </w:rPr>
      </w:pPr>
      <w:r>
        <w:rPr>
          <w:rStyle w:val="26"/>
          <w:rFonts w:ascii="宋体" w:hAnsi="宋体"/>
          <w:color w:val="000000"/>
          <w:kern w:val="0"/>
        </w:rPr>
        <w:t>电     话: 0777-2895258</w:t>
      </w:r>
    </w:p>
    <w:p>
      <w:pPr>
        <w:pageBreakBefore w:val="0"/>
        <w:widowControl/>
        <w:kinsoku/>
        <w:wordWrap/>
        <w:overflowPunct/>
        <w:topLinePunct w:val="0"/>
        <w:autoSpaceDE/>
        <w:autoSpaceDN/>
        <w:bidi w:val="0"/>
        <w:adjustRightInd/>
        <w:snapToGrid/>
        <w:spacing w:line="360" w:lineRule="exact"/>
        <w:ind w:firstLine="420" w:firstLineChars="200"/>
        <w:textAlignment w:val="baseline"/>
        <w:rPr>
          <w:rStyle w:val="26"/>
          <w:rFonts w:ascii="宋体" w:hAnsi="宋体"/>
          <w:color w:val="000000"/>
          <w:kern w:val="0"/>
        </w:rPr>
      </w:pPr>
      <w:r>
        <w:rPr>
          <w:rStyle w:val="26"/>
          <w:rFonts w:ascii="宋体" w:hAnsi="宋体"/>
          <w:color w:val="000000"/>
          <w:kern w:val="0"/>
        </w:rPr>
        <w:t>5. 公告网上查询地址：广西政府采购网（http://zfcg.gxzf.gov.cn/)、钦州市人民政府门户网站（http://www.qinzhou.gov.cn/）、钦州市政府采购中心网（http://www.qzzfcg.cn）</w:t>
      </w:r>
    </w:p>
    <w:p>
      <w:pPr>
        <w:tabs>
          <w:tab w:val="left" w:pos="3780"/>
        </w:tabs>
        <w:spacing w:line="360" w:lineRule="exact"/>
        <w:ind w:firstLine="420" w:firstLineChars="200"/>
        <w:rPr>
          <w:rStyle w:val="26"/>
          <w:rFonts w:ascii="宋体" w:hAnsi="宋体"/>
          <w:color w:val="000000"/>
          <w:kern w:val="0"/>
        </w:rPr>
      </w:pPr>
    </w:p>
    <w:p>
      <w:pPr>
        <w:spacing w:line="360" w:lineRule="exact"/>
        <w:ind w:right="1260" w:rightChars="600"/>
        <w:jc w:val="right"/>
        <w:rPr>
          <w:rStyle w:val="26"/>
          <w:rFonts w:ascii="宋体" w:hAnsi="宋体"/>
          <w:szCs w:val="21"/>
        </w:rPr>
      </w:pPr>
      <w:r>
        <w:rPr>
          <w:rStyle w:val="26"/>
          <w:rFonts w:ascii="宋体" w:hAnsi="宋体"/>
          <w:szCs w:val="21"/>
        </w:rPr>
        <w:t>钦州市政府采购中心</w:t>
      </w:r>
    </w:p>
    <w:p>
      <w:pPr>
        <w:spacing w:line="360" w:lineRule="exact"/>
        <w:ind w:right="1260" w:rightChars="600"/>
        <w:jc w:val="right"/>
        <w:rPr>
          <w:rStyle w:val="26"/>
          <w:rFonts w:ascii="宋体" w:hAnsi="宋体"/>
          <w:szCs w:val="21"/>
        </w:rPr>
      </w:pPr>
      <w:r>
        <w:rPr>
          <w:rStyle w:val="26"/>
          <w:rFonts w:ascii="宋体" w:hAnsi="宋体"/>
          <w:szCs w:val="21"/>
        </w:rPr>
        <w:t>2020年</w:t>
      </w:r>
      <w:r>
        <w:rPr>
          <w:rStyle w:val="26"/>
          <w:rFonts w:hint="eastAsia" w:ascii="宋体" w:hAnsi="宋体"/>
          <w:szCs w:val="21"/>
          <w:lang w:eastAsia="zh-CN"/>
        </w:rPr>
        <w:t>11月</w:t>
      </w:r>
      <w:r>
        <w:rPr>
          <w:rStyle w:val="26"/>
          <w:rFonts w:hint="eastAsia" w:ascii="宋体" w:hAnsi="宋体"/>
          <w:kern w:val="0"/>
          <w:lang w:val="en-US" w:eastAsia="zh-CN"/>
        </w:rPr>
        <w:t>20</w:t>
      </w:r>
      <w:r>
        <w:rPr>
          <w:rStyle w:val="26"/>
          <w:rFonts w:ascii="宋体" w:hAnsi="宋体"/>
          <w:szCs w:val="21"/>
        </w:rPr>
        <w:t>日</w:t>
      </w: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spacing w:line="440" w:lineRule="exact"/>
        <w:rPr>
          <w:rStyle w:val="26"/>
          <w:rFonts w:ascii="仿宋_GB2312" w:hAnsi="宋体" w:eastAsia="仿宋_GB2312"/>
          <w:b/>
          <w:sz w:val="32"/>
          <w:szCs w:val="32"/>
        </w:rPr>
      </w:pPr>
    </w:p>
    <w:p>
      <w:pPr>
        <w:pStyle w:val="17"/>
        <w:rPr>
          <w:rStyle w:val="26"/>
          <w:rFonts w:ascii="宋体" w:hAnsi="宋体" w:eastAsia="宋体"/>
          <w:b/>
          <w:bCs/>
        </w:rPr>
      </w:pPr>
      <w:r>
        <w:rPr>
          <w:rStyle w:val="26"/>
          <w:rFonts w:ascii="宋体" w:hAnsi="宋体" w:eastAsia="宋体"/>
          <w:b/>
          <w:bCs/>
        </w:rPr>
        <w:t>第二章  采购项目需求</w:t>
      </w:r>
    </w:p>
    <w:p>
      <w:pPr>
        <w:spacing w:line="440" w:lineRule="exact"/>
        <w:jc w:val="center"/>
        <w:rPr>
          <w:rStyle w:val="26"/>
          <w:rFonts w:ascii="宋体" w:hAnsi="宋体"/>
          <w:b/>
          <w:szCs w:val="21"/>
        </w:rPr>
      </w:pPr>
      <w:r>
        <w:rPr>
          <w:rStyle w:val="26"/>
          <w:rFonts w:ascii="宋体" w:hAnsi="宋体"/>
          <w:b/>
          <w:szCs w:val="21"/>
        </w:rPr>
        <w:br w:type="page"/>
      </w:r>
    </w:p>
    <w:p>
      <w:pPr>
        <w:spacing w:line="440" w:lineRule="exact"/>
        <w:jc w:val="center"/>
        <w:rPr>
          <w:rStyle w:val="26"/>
          <w:rFonts w:ascii="宋体" w:hAnsi="宋体"/>
          <w:b/>
          <w:color w:val="auto"/>
          <w:sz w:val="36"/>
          <w:szCs w:val="36"/>
        </w:rPr>
      </w:pPr>
      <w:r>
        <w:rPr>
          <w:rStyle w:val="26"/>
          <w:rFonts w:ascii="宋体" w:hAnsi="宋体"/>
          <w:b/>
          <w:color w:val="auto"/>
          <w:sz w:val="36"/>
          <w:szCs w:val="36"/>
        </w:rPr>
        <w:t>项目需求一览表</w:t>
      </w:r>
    </w:p>
    <w:p>
      <w:pPr>
        <w:spacing w:line="360" w:lineRule="exact"/>
        <w:ind w:firstLine="435"/>
        <w:rPr>
          <w:rStyle w:val="26"/>
          <w:bCs/>
          <w:color w:val="auto"/>
        </w:rPr>
      </w:pPr>
      <w:r>
        <w:rPr>
          <w:rStyle w:val="26"/>
          <w:bCs/>
          <w:color w:val="auto"/>
        </w:rPr>
        <w:t>一、预算金额：柒拾万元整（￥700000.00）</w:t>
      </w:r>
    </w:p>
    <w:p>
      <w:pPr>
        <w:spacing w:line="360" w:lineRule="exact"/>
        <w:ind w:firstLine="420" w:firstLineChars="200"/>
        <w:rPr>
          <w:rStyle w:val="26"/>
          <w:rFonts w:ascii="宋体" w:hAnsi="宋体"/>
          <w:color w:val="auto"/>
          <w:szCs w:val="21"/>
          <w:u w:val="single"/>
        </w:rPr>
      </w:pPr>
      <w:r>
        <w:rPr>
          <w:rStyle w:val="26"/>
          <w:rFonts w:ascii="宋体" w:hAnsi="宋体"/>
          <w:color w:val="auto"/>
          <w:szCs w:val="21"/>
        </w:rPr>
        <w:t>二、谈判文件中可能实质性变动的内容：</w:t>
      </w:r>
      <w:r>
        <w:rPr>
          <w:rStyle w:val="26"/>
          <w:rFonts w:ascii="宋体" w:hAnsi="宋体"/>
          <w:b/>
          <w:color w:val="auto"/>
          <w:kern w:val="0"/>
          <w:szCs w:val="21"/>
          <w:u w:val="single"/>
        </w:rPr>
        <w:t>《项目需求一览表》中的内容</w:t>
      </w:r>
      <w:r>
        <w:rPr>
          <w:rStyle w:val="26"/>
          <w:rFonts w:ascii="宋体" w:hAnsi="宋体"/>
          <w:b/>
          <w:color w:val="auto"/>
          <w:kern w:val="0"/>
          <w:szCs w:val="21"/>
        </w:rPr>
        <w:t>。</w:t>
      </w:r>
    </w:p>
    <w:p>
      <w:pPr>
        <w:spacing w:line="360" w:lineRule="exact"/>
        <w:ind w:firstLine="420" w:firstLineChars="200"/>
        <w:rPr>
          <w:rStyle w:val="26"/>
          <w:rFonts w:ascii="宋体" w:hAnsi="宋体"/>
          <w:color w:val="auto"/>
          <w:szCs w:val="21"/>
        </w:rPr>
      </w:pPr>
      <w:r>
        <w:rPr>
          <w:rStyle w:val="26"/>
          <w:rFonts w:ascii="宋体" w:hAnsi="宋体"/>
          <w:color w:val="auto"/>
          <w:szCs w:val="21"/>
        </w:rPr>
        <w:t>三、采购项目需求：</w:t>
      </w:r>
    </w:p>
    <w:p>
      <w:pPr>
        <w:spacing w:line="360" w:lineRule="exact"/>
        <w:ind w:firstLine="435"/>
        <w:rPr>
          <w:rStyle w:val="26"/>
          <w:bCs/>
        </w:rPr>
      </w:pPr>
      <w:r>
        <w:rPr>
          <w:rStyle w:val="26"/>
          <w:rFonts w:ascii="宋体" w:hAnsi="宋体"/>
          <w:color w:val="auto"/>
          <w:szCs w:val="21"/>
        </w:rPr>
        <w:t>说明：1.</w:t>
      </w:r>
      <w:r>
        <w:rPr>
          <w:rStyle w:val="26"/>
          <w:bCs/>
          <w:color w:val="auto"/>
        </w:rPr>
        <w:t>本表中的品牌型号、技术参数及其性能（配置）仅起参考作用，供应商可选用其他品牌型号替代，但这些替代的品牌型号要实质上相当于</w:t>
      </w:r>
      <w:r>
        <w:rPr>
          <w:rStyle w:val="26"/>
          <w:bCs/>
        </w:rPr>
        <w:t>或优于参考品牌型号及其技术参数性能（配置）要求。</w:t>
      </w:r>
    </w:p>
    <w:p>
      <w:pPr>
        <w:spacing w:line="360" w:lineRule="exact"/>
        <w:ind w:firstLine="435"/>
        <w:rPr>
          <w:rStyle w:val="26"/>
          <w:bCs/>
        </w:rPr>
      </w:pPr>
      <w:r>
        <w:rPr>
          <w:rStyle w:val="26"/>
          <w:bCs/>
        </w:rPr>
        <w:t>2.标注</w:t>
      </w:r>
      <w:r>
        <w:rPr>
          <w:rStyle w:val="26"/>
          <w:rFonts w:ascii="宋体" w:hAnsi="宋体"/>
          <w:kern w:val="0"/>
          <w:szCs w:val="21"/>
        </w:rPr>
        <w:t>★的参数为关键参数，供应商提供的产品必须满足或优于参数要求，否则视为无效响应文件。</w:t>
      </w:r>
    </w:p>
    <w:p>
      <w:pPr>
        <w:spacing w:line="360" w:lineRule="exact"/>
        <w:ind w:firstLine="435"/>
        <w:rPr>
          <w:rStyle w:val="26"/>
          <w:b/>
          <w:bCs/>
          <w:szCs w:val="21"/>
        </w:rPr>
      </w:pPr>
      <w:r>
        <w:rPr>
          <w:rStyle w:val="26"/>
          <w:bCs/>
        </w:rPr>
        <w:t>3.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r>
        <w:pict>
          <v:shape id="自选图形 7" o:spid="_x0000_s1026" o:spt="100" style="position:absolute;left:0pt;margin-left:0pt;margin-top:0pt;height:50pt;width:50pt;visibility:hidden;z-index:251656192;mso-width-relative:page;mso-height-relative:page;" filled="f" stroked="f"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" adj="-11796480,,5400" path="m10800,10800l@8,@8,@4,@6,10800,10800,10800,10800,@9,@7,@30,@31,@17,@18,@24,@25,@15,@16,@32,@33xe">
            <v:path textboxrect="@1,@1,@1,@1" o:connecttype="segments"/>
            <v:fill on="f" focussize="0,0"/>
            <v:stroke on="f" joinstyle="round"/>
            <v:imagedata o:title=""/>
            <o:lock v:ext="edit" selection="t" aspectratio="t"/>
            <v:textbox>
              <w:txbxContent>
                <w:p/>
              </w:txbxContent>
            </v:textbox>
          </v:shape>
        </w:pict>
      </w:r>
    </w:p>
    <w:p>
      <w:pPr>
        <w:jc w:val="center"/>
        <w:rPr>
          <w:rStyle w:val="26"/>
          <w:rFonts w:hint="default" w:ascii="宋体" w:hAnsi="宋体"/>
          <w:b/>
          <w:color w:val="000000"/>
          <w:kern w:val="0"/>
          <w:sz w:val="28"/>
          <w:lang w:val="en-US" w:bidi="zh-CN"/>
        </w:rPr>
      </w:pPr>
      <w:r>
        <w:rPr>
          <w:rStyle w:val="26"/>
          <w:rFonts w:hint="eastAsia" w:ascii="宋体" w:hAnsi="宋体"/>
          <w:b/>
          <w:color w:val="000000"/>
          <w:kern w:val="0"/>
          <w:sz w:val="28"/>
          <w:lang w:val="zh-CN" w:bidi="zh-CN"/>
        </w:rPr>
        <w:t>10T/D病原微生物实验室污水处理设备</w:t>
      </w:r>
      <w:r>
        <w:rPr>
          <w:rStyle w:val="26"/>
          <w:rFonts w:hint="eastAsia" w:ascii="宋体" w:hAnsi="宋体"/>
          <w:b/>
          <w:color w:val="000000"/>
          <w:kern w:val="0"/>
          <w:sz w:val="28"/>
          <w:lang w:val="en-US" w:bidi="zh-CN"/>
        </w:rPr>
        <w:t>技术参数</w:t>
      </w:r>
    </w:p>
    <w:tbl>
      <w:tblPr>
        <w:tblStyle w:val="12"/>
        <w:tblW w:w="96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027"/>
        <w:gridCol w:w="1277"/>
        <w:gridCol w:w="852"/>
        <w:gridCol w:w="5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pPr>
              <w:jc w:val="center"/>
              <w:rPr>
                <w:rStyle w:val="26"/>
                <w:rFonts w:ascii="宋体" w:hAnsi="宋体"/>
                <w:szCs w:val="21"/>
              </w:rPr>
            </w:pPr>
            <w:r>
              <w:rPr>
                <w:rStyle w:val="26"/>
                <w:rFonts w:hint="eastAsia" w:ascii="宋体" w:hAnsi="宋体"/>
                <w:szCs w:val="21"/>
              </w:rPr>
              <w:t>序号</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Style w:val="26"/>
                <w:rFonts w:ascii="宋体" w:hAnsi="宋体"/>
                <w:szCs w:val="21"/>
              </w:rPr>
            </w:pPr>
            <w:r>
              <w:rPr>
                <w:rStyle w:val="26"/>
                <w:rFonts w:hint="eastAsia" w:ascii="宋体" w:hAnsi="宋体"/>
                <w:szCs w:val="21"/>
              </w:rPr>
              <w:t>货物名称</w:t>
            </w:r>
          </w:p>
        </w:tc>
        <w:tc>
          <w:tcPr>
            <w:tcW w:w="1277" w:type="dxa"/>
            <w:tcBorders>
              <w:top w:val="single" w:color="000000" w:sz="4" w:space="0"/>
              <w:left w:val="single" w:color="000000" w:sz="4" w:space="0"/>
              <w:bottom w:val="single" w:color="000000" w:sz="4" w:space="0"/>
              <w:right w:val="single" w:color="000000" w:sz="4" w:space="0"/>
            </w:tcBorders>
          </w:tcPr>
          <w:p>
            <w:pPr>
              <w:jc w:val="center"/>
              <w:rPr>
                <w:rStyle w:val="26"/>
                <w:rFonts w:ascii="宋体" w:hAnsi="宋体"/>
                <w:szCs w:val="21"/>
              </w:rPr>
            </w:pPr>
            <w:r>
              <w:rPr>
                <w:rStyle w:val="26"/>
                <w:rFonts w:hint="eastAsia" w:ascii="宋体" w:hAnsi="宋体"/>
                <w:szCs w:val="21"/>
              </w:rPr>
              <w:t>参考品牌、型号规格</w:t>
            </w:r>
          </w:p>
        </w:tc>
        <w:tc>
          <w:tcPr>
            <w:tcW w:w="852" w:type="dxa"/>
            <w:tcBorders>
              <w:top w:val="single" w:color="000000" w:sz="4" w:space="0"/>
              <w:left w:val="single" w:color="000000" w:sz="4" w:space="0"/>
              <w:bottom w:val="single" w:color="000000" w:sz="4" w:space="0"/>
              <w:right w:val="single" w:color="000000" w:sz="4" w:space="0"/>
            </w:tcBorders>
            <w:vAlign w:val="center"/>
          </w:tcPr>
          <w:p>
            <w:pPr>
              <w:jc w:val="center"/>
              <w:rPr>
                <w:rStyle w:val="26"/>
                <w:rFonts w:ascii="宋体" w:hAnsi="宋体"/>
                <w:szCs w:val="21"/>
              </w:rPr>
            </w:pPr>
            <w:r>
              <w:rPr>
                <w:rStyle w:val="26"/>
                <w:rFonts w:hint="eastAsia" w:ascii="宋体" w:hAnsi="宋体"/>
                <w:szCs w:val="21"/>
              </w:rPr>
              <w:t>数量/单位</w:t>
            </w:r>
          </w:p>
        </w:tc>
        <w:tc>
          <w:tcPr>
            <w:tcW w:w="5815" w:type="dxa"/>
            <w:tcBorders>
              <w:top w:val="single" w:color="000000" w:sz="4" w:space="0"/>
              <w:left w:val="single" w:color="000000" w:sz="4" w:space="0"/>
              <w:bottom w:val="single" w:color="000000" w:sz="4" w:space="0"/>
              <w:right w:val="single" w:color="000000" w:sz="4" w:space="0"/>
            </w:tcBorders>
            <w:vAlign w:val="center"/>
          </w:tcPr>
          <w:p>
            <w:pPr>
              <w:jc w:val="center"/>
              <w:rPr>
                <w:rStyle w:val="26"/>
                <w:rFonts w:ascii="宋体" w:hAnsi="宋体"/>
                <w:szCs w:val="21"/>
              </w:rPr>
            </w:pPr>
            <w:r>
              <w:rPr>
                <w:rStyle w:val="26"/>
                <w:rFonts w:hint="eastAsia" w:ascii="宋体" w:hAnsi="宋体"/>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pPr>
              <w:jc w:val="center"/>
              <w:rPr>
                <w:rStyle w:val="26"/>
                <w:rFonts w:ascii="宋体" w:hAnsi="宋体"/>
                <w:szCs w:val="21"/>
              </w:rPr>
            </w:pPr>
            <w:r>
              <w:rPr>
                <w:rStyle w:val="26"/>
                <w:rFonts w:hint="eastAsia" w:ascii="宋体" w:hAnsi="宋体"/>
                <w:szCs w:val="21"/>
              </w:rPr>
              <w:t>1</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Style w:val="26"/>
                <w:rFonts w:ascii="宋体" w:hAnsi="宋体"/>
                <w:szCs w:val="21"/>
              </w:rPr>
            </w:pPr>
            <w:r>
              <w:rPr>
                <w:rStyle w:val="26"/>
                <w:rFonts w:hint="eastAsia" w:ascii="宋体" w:hAnsi="宋体"/>
                <w:szCs w:val="21"/>
              </w:rPr>
              <w:t>污水处理系统</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Style w:val="26"/>
                <w:rFonts w:ascii="宋体" w:hAnsi="宋体"/>
                <w:szCs w:val="21"/>
              </w:rPr>
            </w:pPr>
            <w:r>
              <w:rPr>
                <w:rStyle w:val="26"/>
                <w:rFonts w:hint="eastAsia" w:ascii="宋体" w:hAnsi="宋体"/>
                <w:bCs/>
                <w:szCs w:val="21"/>
              </w:rPr>
              <w:t>山东奥坤莱（AKL-10T/D）或同等档次以上品牌型号</w:t>
            </w:r>
          </w:p>
        </w:tc>
        <w:tc>
          <w:tcPr>
            <w:tcW w:w="852" w:type="dxa"/>
            <w:tcBorders>
              <w:top w:val="single" w:color="000000" w:sz="4" w:space="0"/>
              <w:left w:val="single" w:color="000000" w:sz="4" w:space="0"/>
              <w:bottom w:val="single" w:color="000000" w:sz="4" w:space="0"/>
              <w:right w:val="single" w:color="000000" w:sz="4" w:space="0"/>
            </w:tcBorders>
            <w:vAlign w:val="center"/>
          </w:tcPr>
          <w:p>
            <w:pPr>
              <w:jc w:val="center"/>
              <w:rPr>
                <w:rStyle w:val="26"/>
                <w:rFonts w:ascii="宋体" w:hAnsi="宋体"/>
                <w:szCs w:val="21"/>
              </w:rPr>
            </w:pPr>
            <w:r>
              <w:rPr>
                <w:rStyle w:val="26"/>
                <w:rFonts w:hint="eastAsia" w:ascii="宋体" w:hAnsi="宋体"/>
                <w:szCs w:val="21"/>
              </w:rPr>
              <w:t>1套</w:t>
            </w:r>
          </w:p>
        </w:tc>
        <w:tc>
          <w:tcPr>
            <w:tcW w:w="5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
                <w:bCs/>
                <w:szCs w:val="21"/>
              </w:rPr>
            </w:pPr>
            <w:r>
              <w:rPr>
                <w:rStyle w:val="26"/>
                <w:rFonts w:ascii="宋体" w:hAnsi="宋体"/>
                <w:kern w:val="0"/>
                <w:szCs w:val="21"/>
              </w:rPr>
              <w:t>★</w:t>
            </w:r>
            <w:r>
              <w:rPr>
                <w:rStyle w:val="26"/>
                <w:rFonts w:hint="eastAsia" w:ascii="宋体" w:hAnsi="宋体" w:eastAsia="宋体" w:cs="宋体"/>
                <w:b/>
                <w:bCs/>
                <w:szCs w:val="21"/>
              </w:rPr>
              <w:t>一、污水处理工艺：</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szCs w:val="21"/>
              </w:rPr>
            </w:pPr>
            <w:r>
              <w:rPr>
                <w:rStyle w:val="26"/>
                <w:rFonts w:hint="eastAsia" w:ascii="宋体" w:hAnsi="宋体" w:eastAsia="宋体" w:cs="宋体"/>
                <w:szCs w:val="21"/>
              </w:rPr>
              <w:t>本设备采用“酸碱中和调节+絮凝沉淀+高级氧化+消解酸化+多介质过滤+次氯酸钠消毒+污泥干化”工艺进行污水处理。</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
                <w:bCs/>
                <w:szCs w:val="21"/>
              </w:rPr>
            </w:pPr>
            <w:r>
              <w:rPr>
                <w:rStyle w:val="26"/>
                <w:rFonts w:hint="eastAsia" w:ascii="宋体" w:hAnsi="宋体" w:eastAsia="宋体" w:cs="宋体"/>
                <w:b/>
                <w:bCs/>
                <w:szCs w:val="21"/>
              </w:rPr>
              <w:t>二、污水处理主要种类：</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szCs w:val="21"/>
              </w:rPr>
            </w:pPr>
            <w:r>
              <w:rPr>
                <w:rStyle w:val="26"/>
                <w:rFonts w:hint="eastAsia" w:ascii="宋体" w:hAnsi="宋体" w:eastAsia="宋体" w:cs="宋体"/>
                <w:szCs w:val="21"/>
              </w:rPr>
              <w:t> 1.无机物类废水：重金属离子、酸碱PH值、卤素离子及其他非金属离子等；a、重金属离子：汞、镉、铬、铅、锰、银 、镍、锌、铜、铝、砷等金属阳离子以及处于络合状态的重金属离子团(CrO)-、(CuCN) -、(AuCN)- 、(Ptcl)-等；b、酸碱PH值:硝酸、盐酸、硫酸、双氧水、氯化钾、氯化钙等；</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szCs w:val="21"/>
              </w:rPr>
            </w:pPr>
            <w:r>
              <w:rPr>
                <w:rStyle w:val="26"/>
                <w:rFonts w:hint="eastAsia" w:ascii="宋体" w:hAnsi="宋体" w:eastAsia="宋体" w:cs="宋体"/>
                <w:szCs w:val="21"/>
              </w:rPr>
              <w:t> 2.有机物类废水：有机溶剂、石油类、油脂类物质、糖类、蛋白质、多环芳烃、卤代烃、甲苯，苯酚，烷烃、烯烃、酮、醚、酚、醛、有机磷农药等； </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szCs w:val="21"/>
              </w:rPr>
            </w:pPr>
            <w:r>
              <w:rPr>
                <w:rStyle w:val="26"/>
                <w:rFonts w:hint="eastAsia" w:ascii="宋体" w:hAnsi="宋体" w:eastAsia="宋体" w:cs="宋体"/>
                <w:szCs w:val="21"/>
              </w:rPr>
              <w:t>3.生物类污染物主要含细菌、病毒等病原微生物。 </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
                <w:bCs/>
                <w:szCs w:val="21"/>
              </w:rPr>
            </w:pPr>
            <w:r>
              <w:rPr>
                <w:rStyle w:val="26"/>
                <w:rFonts w:ascii="宋体" w:hAnsi="宋体"/>
                <w:kern w:val="0"/>
                <w:szCs w:val="21"/>
              </w:rPr>
              <w:t>★</w:t>
            </w:r>
            <w:r>
              <w:rPr>
                <w:rStyle w:val="26"/>
                <w:rFonts w:hint="eastAsia" w:ascii="宋体" w:hAnsi="宋体" w:eastAsia="宋体" w:cs="宋体"/>
                <w:b/>
                <w:bCs/>
                <w:szCs w:val="21"/>
              </w:rPr>
              <w:t>三、污水处理能力：≥10吨/天。</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szCs w:val="21"/>
              </w:rPr>
            </w:pPr>
            <w:r>
              <w:rPr>
                <w:rStyle w:val="26"/>
                <w:rFonts w:ascii="宋体" w:hAnsi="宋体"/>
                <w:kern w:val="0"/>
                <w:szCs w:val="21"/>
              </w:rPr>
              <w:t>★</w:t>
            </w:r>
            <w:r>
              <w:rPr>
                <w:rStyle w:val="26"/>
                <w:rFonts w:hint="eastAsia" w:ascii="宋体" w:hAnsi="宋体" w:eastAsia="宋体" w:cs="宋体"/>
                <w:b/>
                <w:bCs/>
                <w:szCs w:val="21"/>
              </w:rPr>
              <w:t>四、污水排放标准：</w:t>
            </w:r>
            <w:r>
              <w:rPr>
                <w:rStyle w:val="26"/>
                <w:rFonts w:hint="eastAsia" w:ascii="宋体" w:hAnsi="宋体" w:eastAsia="宋体" w:cs="宋体"/>
                <w:szCs w:val="21"/>
              </w:rPr>
              <w:t>处理后污水水质达到《国家医疗污水排放标准》（GB18466-2005）中综合医疗机构和其他医院机构水污染物排放标准。</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
                <w:bCs/>
                <w:szCs w:val="21"/>
              </w:rPr>
            </w:pPr>
            <w:r>
              <w:rPr>
                <w:rStyle w:val="26"/>
                <w:rFonts w:hint="eastAsia" w:ascii="宋体" w:hAnsi="宋体" w:eastAsia="宋体" w:cs="宋体"/>
                <w:b/>
                <w:bCs/>
                <w:szCs w:val="21"/>
              </w:rPr>
              <w:t>五、配置清单与参数：</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
                <w:bCs/>
                <w:szCs w:val="21"/>
              </w:rPr>
            </w:pPr>
            <w:r>
              <w:rPr>
                <w:rStyle w:val="26"/>
                <w:rFonts w:hint="eastAsia" w:ascii="宋体" w:hAnsi="宋体" w:eastAsia="宋体" w:cs="宋体"/>
                <w:b/>
                <w:szCs w:val="21"/>
              </w:rPr>
              <w:t>（一）废水提升设备</w:t>
            </w:r>
            <w:r>
              <w:rPr>
                <w:rStyle w:val="26"/>
                <w:rFonts w:hint="eastAsia" w:ascii="宋体" w:hAnsi="宋体" w:eastAsia="宋体" w:cs="宋体"/>
                <w:b/>
                <w:bCs/>
                <w:szCs w:val="21"/>
              </w:rPr>
              <w:t>（1套）</w:t>
            </w:r>
          </w:p>
          <w:p>
            <w:pPr>
              <w:keepNext w:val="0"/>
              <w:keepLines w:val="0"/>
              <w:pageBreakBefore w:val="0"/>
              <w:kinsoku/>
              <w:wordWrap/>
              <w:overflowPunct/>
              <w:topLinePunct w:val="0"/>
              <w:bidi w:val="0"/>
              <w:snapToGrid/>
              <w:spacing w:line="380" w:lineRule="exact"/>
              <w:jc w:val="left"/>
              <w:rPr>
                <w:rFonts w:hint="eastAsia" w:ascii="宋体" w:hAnsi="宋体" w:eastAsia="宋体" w:cs="宋体"/>
              </w:rPr>
            </w:pPr>
            <w:r>
              <w:rPr>
                <w:rStyle w:val="26"/>
                <w:rFonts w:hint="eastAsia" w:ascii="宋体" w:hAnsi="宋体" w:eastAsia="宋体" w:cs="宋体"/>
                <w:bCs/>
                <w:szCs w:val="21"/>
              </w:rPr>
              <w:t>1.1 提升泵(2台)：</w:t>
            </w:r>
            <w:r>
              <w:rPr>
                <w:rFonts w:hint="eastAsia" w:ascii="宋体" w:hAnsi="宋体" w:eastAsia="宋体" w:cs="宋体"/>
                <w:bCs/>
                <w:szCs w:val="21"/>
              </w:rPr>
              <w:t>潜水电泵，QDX</w:t>
            </w:r>
            <w:bookmarkStart w:id="0" w:name="OLE_LINK179"/>
            <w:bookmarkStart w:id="1" w:name="OLE_LINK180"/>
            <w:r>
              <w:rPr>
                <w:rFonts w:hint="eastAsia" w:ascii="宋体" w:hAnsi="宋体" w:eastAsia="宋体" w:cs="宋体"/>
                <w:bCs/>
                <w:szCs w:val="21"/>
              </w:rPr>
              <w:t>1.5-16-0.37</w:t>
            </w:r>
            <w:bookmarkEnd w:id="0"/>
            <w:bookmarkEnd w:id="1"/>
            <w:r>
              <w:rPr>
                <w:rFonts w:hint="eastAsia" w:ascii="宋体" w:hAnsi="宋体" w:eastAsia="宋体" w:cs="宋体"/>
                <w:bCs/>
                <w:szCs w:val="21"/>
              </w:rPr>
              <w:t>，流量：1.5m</w:t>
            </w:r>
            <w:r>
              <w:rPr>
                <w:rFonts w:hint="eastAsia" w:ascii="宋体" w:hAnsi="宋体" w:eastAsia="宋体" w:cs="宋体"/>
                <w:bCs/>
                <w:szCs w:val="21"/>
                <w:vertAlign w:val="superscript"/>
              </w:rPr>
              <w:t>3</w:t>
            </w:r>
            <w:r>
              <w:rPr>
                <w:rFonts w:hint="eastAsia" w:ascii="宋体" w:hAnsi="宋体" w:eastAsia="宋体" w:cs="宋体"/>
                <w:bCs/>
                <w:szCs w:val="21"/>
              </w:rPr>
              <w:t>/h，扬程：16m，功率：0.37KW，转速：2860r/min，电压：220V</w:t>
            </w:r>
          </w:p>
          <w:p>
            <w:pPr>
              <w:keepNext w:val="0"/>
              <w:keepLines w:val="0"/>
              <w:pageBreakBefore w:val="0"/>
              <w:kinsoku/>
              <w:wordWrap/>
              <w:overflowPunct/>
              <w:topLinePunct w:val="0"/>
              <w:bidi w:val="0"/>
              <w:snapToGrid/>
              <w:spacing w:line="380" w:lineRule="exact"/>
              <w:jc w:val="left"/>
              <w:rPr>
                <w:rFonts w:hint="eastAsia" w:ascii="宋体" w:hAnsi="宋体" w:eastAsia="宋体" w:cs="宋体"/>
              </w:rPr>
            </w:pPr>
            <w:r>
              <w:rPr>
                <w:rFonts w:hint="eastAsia" w:ascii="宋体" w:hAnsi="宋体" w:eastAsia="宋体" w:cs="宋体"/>
              </w:rPr>
              <w:t xml:space="preserve">1.2 </w:t>
            </w:r>
            <w:bookmarkStart w:id="2" w:name="OLE_LINK240"/>
            <w:r>
              <w:rPr>
                <w:rFonts w:hint="eastAsia" w:ascii="宋体" w:hAnsi="宋体" w:eastAsia="宋体" w:cs="宋体"/>
              </w:rPr>
              <w:t>浮球</w:t>
            </w:r>
            <w:bookmarkEnd w:id="2"/>
            <w:r>
              <w:rPr>
                <w:rFonts w:hint="eastAsia" w:ascii="宋体" w:hAnsi="宋体" w:eastAsia="宋体" w:cs="宋体"/>
              </w:rPr>
              <w:t>（2套）：</w:t>
            </w:r>
            <w:r>
              <w:rPr>
                <w:rFonts w:hint="eastAsia" w:ascii="宋体" w:hAnsi="宋体" w:eastAsia="宋体" w:cs="宋体"/>
                <w:kern w:val="0"/>
                <w:szCs w:val="21"/>
                <w:lang w:val="zh-CN"/>
              </w:rPr>
              <w:t>包含液位开关，开关角度：10°，开关容量：1mA / 4V – 5A / 250V ，电缆式，电缆材质TPK/TPE/PVC，适用液体比重：0.95-1.05，最高温度：80℃，外壳材质: 聚丙烯（PP）</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
                <w:szCs w:val="21"/>
              </w:rPr>
            </w:pPr>
            <w:r>
              <w:rPr>
                <w:rStyle w:val="26"/>
                <w:rFonts w:hint="eastAsia" w:ascii="宋体" w:hAnsi="宋体" w:eastAsia="宋体" w:cs="宋体"/>
                <w:b/>
                <w:szCs w:val="21"/>
              </w:rPr>
              <w:t>（二）一体化设备</w:t>
            </w:r>
            <w:r>
              <w:rPr>
                <w:rStyle w:val="26"/>
                <w:rFonts w:hint="eastAsia" w:ascii="宋体" w:hAnsi="宋体" w:eastAsia="宋体" w:cs="宋体"/>
                <w:b/>
                <w:bCs/>
                <w:szCs w:val="21"/>
              </w:rPr>
              <w:t>（1套）</w:t>
            </w:r>
          </w:p>
          <w:p>
            <w:pPr>
              <w:keepNext w:val="0"/>
              <w:keepLines w:val="0"/>
              <w:pageBreakBefore w:val="0"/>
              <w:kinsoku/>
              <w:wordWrap/>
              <w:overflowPunct/>
              <w:topLinePunct w:val="0"/>
              <w:bidi w:val="0"/>
              <w:snapToGrid/>
              <w:spacing w:line="380" w:lineRule="exact"/>
              <w:jc w:val="left"/>
              <w:rPr>
                <w:rFonts w:hint="eastAsia" w:ascii="宋体" w:hAnsi="宋体" w:eastAsia="宋体" w:cs="宋体"/>
                <w:bCs/>
                <w:szCs w:val="21"/>
              </w:rPr>
            </w:pPr>
            <w:r>
              <w:rPr>
                <w:rStyle w:val="26"/>
                <w:rFonts w:ascii="宋体" w:hAnsi="宋体"/>
                <w:kern w:val="0"/>
                <w:szCs w:val="21"/>
              </w:rPr>
              <w:t>★</w:t>
            </w:r>
            <w:r>
              <w:rPr>
                <w:rStyle w:val="26"/>
                <w:rFonts w:hint="eastAsia" w:ascii="宋体" w:hAnsi="宋体" w:eastAsia="宋体" w:cs="宋体"/>
                <w:szCs w:val="21"/>
              </w:rPr>
              <w:t>1. 处理体系</w:t>
            </w:r>
            <w:r>
              <w:rPr>
                <w:rStyle w:val="26"/>
                <w:rFonts w:hint="eastAsia" w:ascii="宋体" w:hAnsi="宋体" w:eastAsia="宋体" w:cs="宋体"/>
                <w:bCs/>
                <w:szCs w:val="21"/>
              </w:rPr>
              <w:t>包括</w:t>
            </w:r>
            <w:r>
              <w:rPr>
                <w:rFonts w:hint="eastAsia" w:ascii="宋体" w:hAnsi="宋体" w:eastAsia="宋体" w:cs="宋体"/>
                <w:bCs/>
                <w:szCs w:val="21"/>
              </w:rPr>
              <w:t>PH调节池、加药池、斜管沉淀池、A级生化池、O级生化池、沉淀池、消毒池。</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ascii="宋体" w:hAnsi="宋体"/>
                <w:kern w:val="0"/>
                <w:szCs w:val="21"/>
              </w:rPr>
              <w:t>★</w:t>
            </w:r>
            <w:r>
              <w:rPr>
                <w:rFonts w:hint="eastAsia" w:ascii="宋体" w:hAnsi="宋体" w:eastAsia="宋体" w:cs="宋体"/>
                <w:bCs/>
                <w:szCs w:val="21"/>
              </w:rPr>
              <w:t xml:space="preserve">2. </w:t>
            </w:r>
            <w:r>
              <w:rPr>
                <w:rStyle w:val="26"/>
                <w:rFonts w:hint="eastAsia" w:ascii="宋体" w:hAnsi="宋体" w:eastAsia="宋体" w:cs="宋体"/>
                <w:bCs/>
                <w:szCs w:val="21"/>
              </w:rPr>
              <w:t>材料与规格：</w:t>
            </w:r>
            <w:r>
              <w:rPr>
                <w:rFonts w:hint="eastAsia" w:ascii="宋体" w:hAnsi="宋体" w:eastAsia="宋体" w:cs="宋体"/>
                <w:bCs/>
                <w:szCs w:val="21"/>
              </w:rPr>
              <w:t>碳钢防腐Q235，</w:t>
            </w:r>
            <w:r>
              <w:rPr>
                <w:rStyle w:val="26"/>
                <w:rFonts w:hint="eastAsia" w:ascii="宋体" w:hAnsi="宋体" w:eastAsia="宋体" w:cs="宋体"/>
                <w:bCs/>
                <w:szCs w:val="21"/>
              </w:rPr>
              <w:t>6m×2m×2.1m，人孔高度：0.1m，</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 xml:space="preserve">3. </w:t>
            </w:r>
            <w:r>
              <w:rPr>
                <w:rStyle w:val="26"/>
                <w:rFonts w:hint="eastAsia" w:ascii="宋体" w:hAnsi="宋体" w:eastAsia="宋体" w:cs="宋体"/>
                <w:szCs w:val="21"/>
              </w:rPr>
              <w:t>主要附属设备及材料</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3.1 格栅（1套）：600mmx600mm，材质不锈钢</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rPr>
            </w:pPr>
            <w:r>
              <w:rPr>
                <w:rStyle w:val="26"/>
                <w:rFonts w:hint="eastAsia" w:ascii="宋体" w:hAnsi="宋体" w:eastAsia="宋体" w:cs="宋体"/>
                <w:bCs/>
                <w:szCs w:val="21"/>
              </w:rPr>
              <w:t xml:space="preserve">3.2 </w:t>
            </w:r>
            <w:r>
              <w:rPr>
                <w:rStyle w:val="26"/>
                <w:rFonts w:hint="eastAsia" w:ascii="宋体" w:hAnsi="宋体" w:eastAsia="宋体" w:cs="宋体"/>
                <w:szCs w:val="21"/>
              </w:rPr>
              <w:t>斜管填料</w:t>
            </w:r>
            <w:r>
              <w:rPr>
                <w:rStyle w:val="26"/>
                <w:rFonts w:hint="eastAsia" w:ascii="宋体" w:hAnsi="宋体" w:eastAsia="宋体" w:cs="宋体"/>
                <w:bCs/>
                <w:szCs w:val="21"/>
              </w:rPr>
              <w:t>（1套）：</w:t>
            </w:r>
            <w:r>
              <w:rPr>
                <w:rFonts w:hint="eastAsia" w:ascii="宋体" w:hAnsi="宋体" w:eastAsia="宋体" w:cs="宋体"/>
                <w:kern w:val="0"/>
                <w:szCs w:val="21"/>
                <w:lang w:val="zh-CN"/>
              </w:rPr>
              <w:t>材质pp聚丙烯、乙丙共聚工程塑料，片厚0.2mm，孔径25mm，比表面积116m</w:t>
            </w:r>
            <w:r>
              <w:rPr>
                <w:rFonts w:hint="eastAsia" w:ascii="宋体" w:hAnsi="宋体" w:eastAsia="宋体" w:cs="宋体"/>
                <w:kern w:val="0"/>
                <w:szCs w:val="21"/>
                <w:vertAlign w:val="superscript"/>
                <w:lang w:val="zh-CN"/>
              </w:rPr>
              <w:t>2</w:t>
            </w:r>
            <w:r>
              <w:rPr>
                <w:rFonts w:hint="eastAsia" w:ascii="宋体" w:hAnsi="宋体" w:eastAsia="宋体" w:cs="宋体"/>
                <w:kern w:val="0"/>
                <w:szCs w:val="21"/>
                <w:lang w:val="zh-CN"/>
              </w:rPr>
              <w:t>/m</w:t>
            </w:r>
            <w:r>
              <w:rPr>
                <w:rFonts w:hint="eastAsia" w:ascii="宋体" w:hAnsi="宋体" w:eastAsia="宋体" w:cs="宋体"/>
                <w:kern w:val="0"/>
                <w:szCs w:val="21"/>
                <w:vertAlign w:val="superscript"/>
                <w:lang w:val="zh-CN"/>
              </w:rPr>
              <w:t>3</w:t>
            </w:r>
            <w:r>
              <w:rPr>
                <w:rFonts w:hint="eastAsia" w:ascii="宋体" w:hAnsi="宋体" w:eastAsia="宋体" w:cs="宋体"/>
                <w:kern w:val="0"/>
                <w:szCs w:val="21"/>
                <w:lang w:val="zh-CN"/>
              </w:rPr>
              <w:t>以上</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 xml:space="preserve">3.3 </w:t>
            </w:r>
            <w:r>
              <w:rPr>
                <w:rStyle w:val="26"/>
                <w:rFonts w:hint="eastAsia" w:ascii="宋体" w:hAnsi="宋体" w:eastAsia="宋体" w:cs="宋体"/>
                <w:szCs w:val="21"/>
              </w:rPr>
              <w:t>设备内管道阀门</w:t>
            </w:r>
            <w:r>
              <w:rPr>
                <w:rStyle w:val="26"/>
                <w:rFonts w:hint="eastAsia" w:ascii="宋体" w:hAnsi="宋体" w:eastAsia="宋体" w:cs="宋体"/>
                <w:bCs/>
                <w:szCs w:val="21"/>
              </w:rPr>
              <w:t>（2套）：配套 PVC材质 DN15 DN20</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3.4 A</w:t>
            </w:r>
            <w:r>
              <w:rPr>
                <w:rStyle w:val="26"/>
                <w:rFonts w:hint="eastAsia" w:ascii="宋体" w:hAnsi="宋体" w:eastAsia="宋体" w:cs="宋体"/>
                <w:szCs w:val="21"/>
              </w:rPr>
              <w:t>级生化池生物填料</w:t>
            </w:r>
            <w:r>
              <w:rPr>
                <w:rStyle w:val="26"/>
                <w:rFonts w:hint="eastAsia" w:ascii="宋体" w:hAnsi="宋体" w:eastAsia="宋体" w:cs="宋体"/>
                <w:bCs/>
                <w:szCs w:val="21"/>
              </w:rPr>
              <w:t>（1套）</w:t>
            </w:r>
            <w:r>
              <w:rPr>
                <w:rStyle w:val="26"/>
                <w:rFonts w:hint="eastAsia" w:ascii="宋体" w:hAnsi="宋体" w:eastAsia="宋体" w:cs="宋体"/>
                <w:szCs w:val="21"/>
              </w:rPr>
              <w:t>：</w:t>
            </w:r>
            <w:r>
              <w:rPr>
                <w:rStyle w:val="26"/>
                <w:rFonts w:hint="eastAsia" w:ascii="宋体" w:hAnsi="宋体" w:eastAsia="宋体" w:cs="宋体"/>
                <w:bCs/>
                <w:szCs w:val="21"/>
              </w:rPr>
              <w:t xml:space="preserve">弹性立体填料(70%安装密度) </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3.5 O</w:t>
            </w:r>
            <w:r>
              <w:rPr>
                <w:rStyle w:val="26"/>
                <w:rFonts w:hint="eastAsia" w:ascii="宋体" w:hAnsi="宋体" w:eastAsia="宋体" w:cs="宋体"/>
                <w:szCs w:val="21"/>
              </w:rPr>
              <w:t>级生化池生物填料（1套）：</w:t>
            </w:r>
            <w:r>
              <w:rPr>
                <w:rStyle w:val="26"/>
                <w:rFonts w:hint="eastAsia" w:ascii="宋体" w:hAnsi="宋体" w:eastAsia="宋体" w:cs="宋体"/>
                <w:bCs/>
                <w:szCs w:val="21"/>
              </w:rPr>
              <w:t>弹性立体填料(70%安装密度)</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3.6 A</w:t>
            </w:r>
            <w:r>
              <w:rPr>
                <w:rStyle w:val="26"/>
                <w:rFonts w:hint="eastAsia" w:ascii="宋体" w:hAnsi="宋体" w:eastAsia="宋体" w:cs="宋体"/>
                <w:szCs w:val="21"/>
              </w:rPr>
              <w:t>级生化池挂料系统（1套）：</w:t>
            </w:r>
            <w:r>
              <w:rPr>
                <w:rStyle w:val="26"/>
                <w:rFonts w:hint="eastAsia" w:ascii="宋体" w:hAnsi="宋体" w:eastAsia="宋体" w:cs="宋体"/>
                <w:bCs/>
                <w:szCs w:val="21"/>
              </w:rPr>
              <w:t>碳钢防腐Q235</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3.7 O</w:t>
            </w:r>
            <w:r>
              <w:rPr>
                <w:rStyle w:val="26"/>
                <w:rFonts w:hint="eastAsia" w:ascii="宋体" w:hAnsi="宋体" w:eastAsia="宋体" w:cs="宋体"/>
                <w:szCs w:val="21"/>
              </w:rPr>
              <w:t>级生化池挂料系统（1套）：</w:t>
            </w:r>
            <w:r>
              <w:rPr>
                <w:rStyle w:val="26"/>
                <w:rFonts w:hint="eastAsia" w:ascii="宋体" w:hAnsi="宋体" w:eastAsia="宋体" w:cs="宋体"/>
                <w:bCs/>
                <w:szCs w:val="21"/>
              </w:rPr>
              <w:t>碳钢防腐Q235</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3.8</w:t>
            </w:r>
            <w:r>
              <w:rPr>
                <w:rStyle w:val="26"/>
                <w:rFonts w:hint="eastAsia" w:ascii="宋体" w:hAnsi="宋体" w:eastAsia="宋体" w:cs="宋体"/>
                <w:szCs w:val="21"/>
              </w:rPr>
              <w:t>接触氧化池曝气装置</w:t>
            </w:r>
            <w:r>
              <w:rPr>
                <w:rStyle w:val="26"/>
                <w:rFonts w:hint="eastAsia" w:ascii="宋体" w:hAnsi="宋体" w:eastAsia="宋体" w:cs="宋体"/>
                <w:bCs/>
                <w:szCs w:val="21"/>
              </w:rPr>
              <w:t>（1套）：D216 材质：ABS、尼龙</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rPr>
            </w:pPr>
            <w:r>
              <w:rPr>
                <w:rStyle w:val="26"/>
                <w:rFonts w:hint="eastAsia" w:ascii="宋体" w:hAnsi="宋体" w:eastAsia="宋体" w:cs="宋体"/>
                <w:bCs/>
                <w:szCs w:val="21"/>
              </w:rPr>
              <w:t xml:space="preserve">3.9 </w:t>
            </w:r>
            <w:r>
              <w:rPr>
                <w:rStyle w:val="26"/>
                <w:rFonts w:hint="eastAsia" w:ascii="宋体" w:hAnsi="宋体" w:eastAsia="宋体" w:cs="宋体"/>
                <w:bCs/>
              </w:rPr>
              <w:t>风机（1台）：0.75KW</w:t>
            </w:r>
            <w:r>
              <w:rPr>
                <w:rFonts w:hint="eastAsia" w:ascii="宋体" w:hAnsi="宋体" w:eastAsia="宋体" w:cs="宋体"/>
                <w:bCs/>
                <w:szCs w:val="21"/>
              </w:rPr>
              <w:t>，电压：220V</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rPr>
              <w:t xml:space="preserve">3.10 </w:t>
            </w:r>
            <w:r>
              <w:rPr>
                <w:rStyle w:val="26"/>
                <w:rFonts w:hint="eastAsia" w:ascii="宋体" w:hAnsi="宋体" w:eastAsia="宋体" w:cs="宋体"/>
                <w:szCs w:val="21"/>
              </w:rPr>
              <w:t>人孔盖板</w:t>
            </w:r>
            <w:r>
              <w:rPr>
                <w:rStyle w:val="26"/>
                <w:rFonts w:hint="eastAsia" w:ascii="宋体" w:hAnsi="宋体" w:eastAsia="宋体" w:cs="宋体"/>
                <w:bCs/>
                <w:szCs w:val="21"/>
              </w:rPr>
              <w:t>：（1套）：碳钢防腐Q235</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 xml:space="preserve">3.11 </w:t>
            </w:r>
            <w:r>
              <w:rPr>
                <w:rStyle w:val="26"/>
                <w:rFonts w:hint="eastAsia" w:ascii="宋体" w:hAnsi="宋体" w:eastAsia="宋体" w:cs="宋体"/>
                <w:szCs w:val="21"/>
              </w:rPr>
              <w:t>污泥回流泵</w:t>
            </w:r>
            <w:r>
              <w:rPr>
                <w:rStyle w:val="26"/>
                <w:rFonts w:hint="eastAsia" w:ascii="宋体" w:hAnsi="宋体" w:eastAsia="宋体" w:cs="宋体"/>
                <w:bCs/>
                <w:szCs w:val="21"/>
              </w:rPr>
              <w:t>QDX1.5-16-0.37，流量：1.5m3/h，扬程：16m，功率：0.37KW，转速：2860r/min，电压：220V（浙江大元）</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3.12 污泥泵（1个）：QDX1.5-16-0.37，流量：1.5m3/h，扬程：16m，功率：0.37KW，转速：2860r/min，电压：220V</w:t>
            </w:r>
          </w:p>
          <w:p>
            <w:pPr>
              <w:keepNext w:val="0"/>
              <w:keepLines w:val="0"/>
              <w:pageBreakBefore w:val="0"/>
              <w:kinsoku/>
              <w:wordWrap/>
              <w:overflowPunct/>
              <w:topLinePunct w:val="0"/>
              <w:bidi w:val="0"/>
              <w:snapToGrid/>
              <w:spacing w:line="380" w:lineRule="exact"/>
              <w:jc w:val="left"/>
              <w:rPr>
                <w:rFonts w:hint="eastAsia" w:ascii="宋体" w:hAnsi="宋体" w:eastAsia="宋体" w:cs="宋体"/>
              </w:rPr>
            </w:pPr>
            <w:r>
              <w:rPr>
                <w:rStyle w:val="26"/>
                <w:rFonts w:hint="eastAsia" w:ascii="宋体" w:hAnsi="宋体" w:eastAsia="宋体" w:cs="宋体"/>
                <w:bCs/>
                <w:szCs w:val="21"/>
              </w:rPr>
              <w:t xml:space="preserve">3.13 </w:t>
            </w:r>
            <w:r>
              <w:rPr>
                <w:rFonts w:hint="eastAsia" w:ascii="宋体" w:hAnsi="宋体" w:eastAsia="宋体" w:cs="宋体"/>
                <w:szCs w:val="21"/>
              </w:rPr>
              <w:t>pH/ORP</w:t>
            </w:r>
            <w:r>
              <w:rPr>
                <w:rStyle w:val="26"/>
                <w:rFonts w:hint="eastAsia" w:ascii="宋体" w:hAnsi="宋体" w:eastAsia="宋体" w:cs="宋体"/>
              </w:rPr>
              <w:t>在线检测仪</w:t>
            </w:r>
            <w:r>
              <w:rPr>
                <w:rFonts w:hint="eastAsia" w:ascii="宋体" w:hAnsi="宋体" w:eastAsia="宋体" w:cs="宋体"/>
                <w:szCs w:val="21"/>
              </w:rPr>
              <w:t>（2套）：</w:t>
            </w:r>
            <w:r>
              <w:rPr>
                <w:rFonts w:hint="eastAsia" w:ascii="宋体" w:hAnsi="宋体" w:eastAsia="宋体" w:cs="宋体"/>
                <w:kern w:val="0"/>
                <w:szCs w:val="21"/>
              </w:rPr>
              <w:t>测量范围:</w:t>
            </w:r>
            <w:r>
              <w:rPr>
                <w:rFonts w:hint="eastAsia" w:ascii="宋体" w:hAnsi="宋体" w:eastAsia="宋体" w:cs="宋体"/>
                <w:szCs w:val="21"/>
              </w:rPr>
              <w:t xml:space="preserve">0-14pH，准确度：±0.2 </w:t>
            </w:r>
            <w:r>
              <w:rPr>
                <w:rFonts w:hint="eastAsia" w:ascii="宋体" w:hAnsi="宋体" w:eastAsia="宋体" w:cs="宋体"/>
                <w:kern w:val="0"/>
                <w:szCs w:val="21"/>
              </w:rPr>
              <w:t>pH</w:t>
            </w:r>
            <w:r>
              <w:rPr>
                <w:rFonts w:hint="eastAsia" w:ascii="宋体" w:hAnsi="宋体" w:eastAsia="宋体" w:cs="宋体"/>
                <w:szCs w:val="21"/>
              </w:rPr>
              <w:t>,</w:t>
            </w:r>
            <w:r>
              <w:rPr>
                <w:rFonts w:hint="eastAsia" w:ascii="宋体" w:hAnsi="宋体" w:eastAsia="宋体" w:cs="宋体"/>
                <w:kern w:val="0"/>
                <w:szCs w:val="21"/>
              </w:rPr>
              <w:t>分辨率：0.1pH</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rPr>
            </w:pPr>
            <w:r>
              <w:rPr>
                <w:rStyle w:val="26"/>
                <w:rFonts w:hint="eastAsia" w:ascii="宋体" w:hAnsi="宋体" w:cs="宋体"/>
                <w:bCs/>
                <w:szCs w:val="21"/>
                <w:lang w:val="en-US" w:eastAsia="zh-CN"/>
              </w:rPr>
              <w:t>3.</w:t>
            </w:r>
            <w:r>
              <w:rPr>
                <w:rStyle w:val="26"/>
                <w:rFonts w:hint="eastAsia" w:ascii="宋体" w:hAnsi="宋体" w:eastAsia="宋体" w:cs="宋体"/>
                <w:bCs/>
                <w:szCs w:val="21"/>
              </w:rPr>
              <w:t>14</w:t>
            </w:r>
            <w:r>
              <w:rPr>
                <w:rStyle w:val="26"/>
                <w:rFonts w:hint="eastAsia" w:ascii="宋体" w:hAnsi="宋体" w:cs="宋体"/>
                <w:bCs/>
                <w:szCs w:val="21"/>
                <w:lang w:val="en-US" w:eastAsia="zh-CN"/>
              </w:rPr>
              <w:t xml:space="preserve"> </w:t>
            </w:r>
            <w:r>
              <w:rPr>
                <w:rStyle w:val="26"/>
                <w:rFonts w:hint="eastAsia" w:ascii="宋体" w:hAnsi="宋体" w:eastAsia="宋体" w:cs="宋体"/>
                <w:bCs/>
                <w:szCs w:val="21"/>
              </w:rPr>
              <w:t>PAC加药装置（1套）：加药塑料桶200L、计量泵、搅拌机</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cs="宋体"/>
                <w:bCs/>
                <w:szCs w:val="21"/>
                <w:lang w:val="en-US" w:eastAsia="zh-CN"/>
              </w:rPr>
              <w:t>3.</w:t>
            </w:r>
            <w:r>
              <w:rPr>
                <w:rStyle w:val="26"/>
                <w:rFonts w:hint="eastAsia" w:ascii="宋体" w:hAnsi="宋体" w:eastAsia="宋体" w:cs="宋体"/>
                <w:bCs/>
                <w:szCs w:val="21"/>
              </w:rPr>
              <w:t>15</w:t>
            </w:r>
            <w:r>
              <w:rPr>
                <w:rStyle w:val="26"/>
                <w:rFonts w:hint="eastAsia" w:ascii="宋体" w:hAnsi="宋体" w:cs="宋体"/>
                <w:bCs/>
                <w:szCs w:val="21"/>
                <w:lang w:val="en-US" w:eastAsia="zh-CN"/>
              </w:rPr>
              <w:t xml:space="preserve"> </w:t>
            </w:r>
            <w:r>
              <w:rPr>
                <w:rStyle w:val="26"/>
                <w:rFonts w:hint="eastAsia" w:ascii="宋体" w:hAnsi="宋体" w:eastAsia="宋体" w:cs="宋体"/>
                <w:bCs/>
                <w:szCs w:val="21"/>
              </w:rPr>
              <w:t>PAM加药装置（1套）：加药塑料桶200L、计量泵、搅拌机</w:t>
            </w:r>
          </w:p>
          <w:p>
            <w:pPr>
              <w:keepNext w:val="0"/>
              <w:keepLines w:val="0"/>
              <w:pageBreakBefore w:val="0"/>
              <w:kinsoku/>
              <w:wordWrap/>
              <w:overflowPunct/>
              <w:topLinePunct w:val="0"/>
              <w:bidi w:val="0"/>
              <w:snapToGrid/>
              <w:spacing w:line="380" w:lineRule="exact"/>
              <w:rPr>
                <w:rStyle w:val="26"/>
                <w:rFonts w:hint="eastAsia" w:ascii="宋体" w:hAnsi="宋体" w:eastAsia="宋体" w:cs="宋体"/>
                <w:bCs/>
                <w:szCs w:val="21"/>
              </w:rPr>
            </w:pPr>
            <w:r>
              <w:rPr>
                <w:rStyle w:val="26"/>
                <w:rFonts w:hint="eastAsia" w:ascii="宋体" w:hAnsi="宋体" w:cs="宋体"/>
                <w:bCs/>
                <w:szCs w:val="21"/>
                <w:lang w:val="en-US" w:eastAsia="zh-CN"/>
              </w:rPr>
              <w:t>3.</w:t>
            </w:r>
            <w:r>
              <w:rPr>
                <w:rStyle w:val="26"/>
                <w:rFonts w:hint="eastAsia" w:ascii="宋体" w:hAnsi="宋体" w:eastAsia="宋体" w:cs="宋体"/>
                <w:bCs/>
                <w:szCs w:val="21"/>
              </w:rPr>
              <w:t>16</w:t>
            </w:r>
            <w:r>
              <w:rPr>
                <w:rStyle w:val="26"/>
                <w:rFonts w:hint="eastAsia" w:ascii="宋体" w:hAnsi="宋体" w:cs="宋体"/>
                <w:bCs/>
                <w:szCs w:val="21"/>
                <w:lang w:val="en-US" w:eastAsia="zh-CN"/>
              </w:rPr>
              <w:t xml:space="preserve"> </w:t>
            </w:r>
            <w:r>
              <w:rPr>
                <w:rStyle w:val="26"/>
                <w:rFonts w:hint="eastAsia" w:ascii="宋体" w:hAnsi="宋体" w:eastAsia="宋体" w:cs="宋体"/>
                <w:bCs/>
                <w:szCs w:val="21"/>
              </w:rPr>
              <w:t>PH加药装置（2套</w:t>
            </w:r>
            <w:r>
              <w:rPr>
                <w:rStyle w:val="26"/>
                <w:rFonts w:hint="eastAsia" w:ascii="宋体" w:hAnsi="宋体" w:eastAsia="宋体" w:cs="宋体"/>
                <w:szCs w:val="21"/>
              </w:rPr>
              <w:t>）：</w:t>
            </w:r>
            <w:r>
              <w:rPr>
                <w:rStyle w:val="26"/>
                <w:rFonts w:hint="eastAsia" w:ascii="宋体" w:hAnsi="宋体" w:eastAsia="宋体" w:cs="宋体"/>
                <w:bCs/>
                <w:szCs w:val="21"/>
              </w:rPr>
              <w:t>加药塑料桶200L、计量泵、搅拌机</w:t>
            </w:r>
          </w:p>
          <w:p>
            <w:pPr>
              <w:keepNext w:val="0"/>
              <w:keepLines w:val="0"/>
              <w:pageBreakBefore w:val="0"/>
              <w:kinsoku/>
              <w:wordWrap/>
              <w:overflowPunct/>
              <w:topLinePunct w:val="0"/>
              <w:bidi w:val="0"/>
              <w:snapToGrid/>
              <w:spacing w:line="380" w:lineRule="exact"/>
              <w:rPr>
                <w:rStyle w:val="26"/>
                <w:rFonts w:hint="eastAsia" w:ascii="宋体" w:hAnsi="宋体" w:eastAsia="宋体" w:cs="宋体"/>
                <w:bCs/>
                <w:szCs w:val="21"/>
              </w:rPr>
            </w:pPr>
            <w:r>
              <w:rPr>
                <w:rStyle w:val="26"/>
                <w:rFonts w:ascii="宋体" w:hAnsi="宋体"/>
                <w:kern w:val="0"/>
                <w:szCs w:val="21"/>
              </w:rPr>
              <w:t>★</w:t>
            </w:r>
            <w:r>
              <w:rPr>
                <w:rStyle w:val="26"/>
                <w:rFonts w:hint="eastAsia" w:ascii="宋体" w:hAnsi="宋体" w:cs="宋体"/>
                <w:bCs/>
                <w:szCs w:val="21"/>
                <w:lang w:val="en-US" w:eastAsia="zh-CN"/>
              </w:rPr>
              <w:t>3.</w:t>
            </w:r>
            <w:r>
              <w:rPr>
                <w:rStyle w:val="26"/>
                <w:rFonts w:hint="eastAsia" w:ascii="宋体" w:hAnsi="宋体" w:eastAsia="宋体" w:cs="宋体"/>
                <w:bCs/>
                <w:szCs w:val="21"/>
              </w:rPr>
              <w:t>17 臭氧氧化还原系统：电压：220V/50Hz,功率:10W,产量10g/H</w:t>
            </w:r>
          </w:p>
          <w:p>
            <w:pPr>
              <w:keepNext w:val="0"/>
              <w:keepLines w:val="0"/>
              <w:pageBreakBefore w:val="0"/>
              <w:kinsoku/>
              <w:wordWrap/>
              <w:overflowPunct/>
              <w:topLinePunct w:val="0"/>
              <w:bidi w:val="0"/>
              <w:snapToGrid/>
              <w:spacing w:line="380" w:lineRule="exact"/>
              <w:rPr>
                <w:rStyle w:val="26"/>
                <w:rFonts w:hint="eastAsia" w:ascii="宋体" w:hAnsi="宋体" w:eastAsia="宋体" w:cs="宋体"/>
                <w:bCs/>
                <w:szCs w:val="21"/>
              </w:rPr>
            </w:pPr>
            <w:r>
              <w:rPr>
                <w:rStyle w:val="26"/>
                <w:rFonts w:hint="eastAsia" w:ascii="宋体" w:hAnsi="宋体" w:cs="宋体"/>
                <w:bCs/>
                <w:szCs w:val="21"/>
                <w:lang w:val="en-US" w:eastAsia="zh-CN"/>
              </w:rPr>
              <w:t>3.</w:t>
            </w:r>
            <w:r>
              <w:rPr>
                <w:rStyle w:val="26"/>
                <w:rFonts w:hint="eastAsia" w:ascii="宋体" w:hAnsi="宋体" w:eastAsia="宋体" w:cs="宋体"/>
                <w:bCs/>
                <w:szCs w:val="21"/>
              </w:rPr>
              <w:t>18活性吸附过滤净化系统：</w:t>
            </w:r>
          </w:p>
          <w:p>
            <w:pPr>
              <w:keepNext w:val="0"/>
              <w:keepLines w:val="0"/>
              <w:pageBreakBefore w:val="0"/>
              <w:kinsoku/>
              <w:wordWrap/>
              <w:overflowPunct/>
              <w:topLinePunct w:val="0"/>
              <w:bidi w:val="0"/>
              <w:snapToGrid/>
              <w:spacing w:line="380" w:lineRule="exact"/>
              <w:ind w:firstLine="210" w:firstLineChars="100"/>
              <w:rPr>
                <w:rStyle w:val="26"/>
                <w:rFonts w:hint="eastAsia" w:ascii="宋体" w:hAnsi="宋体" w:eastAsia="宋体" w:cs="宋体"/>
                <w:bCs/>
                <w:szCs w:val="21"/>
              </w:rPr>
            </w:pPr>
            <w:r>
              <w:rPr>
                <w:rStyle w:val="26"/>
                <w:rFonts w:hint="eastAsia" w:ascii="宋体" w:hAnsi="宋体" w:eastAsia="宋体" w:cs="宋体"/>
                <w:bCs/>
                <w:szCs w:val="21"/>
              </w:rPr>
              <w:fldChar w:fldCharType="begin"/>
            </w:r>
            <w:r>
              <w:rPr>
                <w:rStyle w:val="26"/>
                <w:rFonts w:hint="eastAsia" w:ascii="宋体" w:hAnsi="宋体" w:eastAsia="宋体" w:cs="宋体"/>
                <w:bCs/>
                <w:szCs w:val="21"/>
              </w:rPr>
              <w:instrText xml:space="preserve">= 1 \* GB3</w:instrText>
            </w:r>
            <w:r>
              <w:rPr>
                <w:rStyle w:val="26"/>
                <w:rFonts w:hint="eastAsia" w:ascii="宋体" w:hAnsi="宋体" w:eastAsia="宋体" w:cs="宋体"/>
                <w:bCs/>
                <w:szCs w:val="21"/>
              </w:rPr>
              <w:fldChar w:fldCharType="separate"/>
            </w:r>
            <w:r>
              <w:rPr>
                <w:rStyle w:val="26"/>
                <w:rFonts w:hint="eastAsia" w:ascii="宋体" w:hAnsi="宋体" w:eastAsia="宋体" w:cs="宋体"/>
                <w:bCs/>
                <w:szCs w:val="21"/>
              </w:rPr>
              <w:t>①</w:t>
            </w:r>
            <w:r>
              <w:rPr>
                <w:rStyle w:val="26"/>
                <w:rFonts w:hint="eastAsia" w:ascii="宋体" w:hAnsi="宋体" w:eastAsia="宋体" w:cs="宋体"/>
                <w:bCs/>
                <w:szCs w:val="21"/>
              </w:rPr>
              <w:fldChar w:fldCharType="end"/>
            </w:r>
            <w:r>
              <w:rPr>
                <w:rStyle w:val="26"/>
                <w:rFonts w:hint="eastAsia" w:ascii="宋体" w:hAnsi="宋体" w:eastAsia="宋体" w:cs="宋体"/>
                <w:bCs/>
                <w:szCs w:val="21"/>
              </w:rPr>
              <w:t>过滤装置（1套）：炭滤、砂滤</w:t>
            </w:r>
          </w:p>
          <w:p>
            <w:pPr>
              <w:keepNext w:val="0"/>
              <w:keepLines w:val="0"/>
              <w:pageBreakBefore w:val="0"/>
              <w:kinsoku/>
              <w:wordWrap/>
              <w:overflowPunct/>
              <w:topLinePunct w:val="0"/>
              <w:bidi w:val="0"/>
              <w:snapToGrid/>
              <w:spacing w:line="380" w:lineRule="exact"/>
              <w:ind w:left="315" w:leftChars="100" w:hanging="105" w:hangingChars="50"/>
              <w:rPr>
                <w:rStyle w:val="26"/>
                <w:rFonts w:hint="eastAsia" w:ascii="宋体" w:hAnsi="宋体" w:eastAsia="宋体" w:cs="宋体"/>
                <w:bCs/>
                <w:szCs w:val="21"/>
              </w:rPr>
            </w:pPr>
            <w:r>
              <w:rPr>
                <w:rStyle w:val="26"/>
                <w:rFonts w:hint="eastAsia" w:ascii="宋体" w:hAnsi="宋体" w:eastAsia="宋体" w:cs="宋体"/>
                <w:bCs/>
                <w:szCs w:val="21"/>
              </w:rPr>
              <w:fldChar w:fldCharType="begin"/>
            </w:r>
            <w:r>
              <w:rPr>
                <w:rStyle w:val="26"/>
                <w:rFonts w:hint="eastAsia" w:ascii="宋体" w:hAnsi="宋体" w:eastAsia="宋体" w:cs="宋体"/>
                <w:bCs/>
                <w:szCs w:val="21"/>
              </w:rPr>
              <w:instrText xml:space="preserve">= 2 \* GB3</w:instrText>
            </w:r>
            <w:r>
              <w:rPr>
                <w:rStyle w:val="26"/>
                <w:rFonts w:hint="eastAsia" w:ascii="宋体" w:hAnsi="宋体" w:eastAsia="宋体" w:cs="宋体"/>
                <w:bCs/>
                <w:szCs w:val="21"/>
              </w:rPr>
              <w:fldChar w:fldCharType="separate"/>
            </w:r>
            <w:r>
              <w:rPr>
                <w:rStyle w:val="26"/>
                <w:rFonts w:hint="eastAsia" w:ascii="宋体" w:hAnsi="宋体" w:eastAsia="宋体" w:cs="宋体"/>
                <w:bCs/>
                <w:szCs w:val="21"/>
              </w:rPr>
              <w:t>②</w:t>
            </w:r>
            <w:r>
              <w:rPr>
                <w:rStyle w:val="26"/>
                <w:rFonts w:hint="eastAsia" w:ascii="宋体" w:hAnsi="宋体" w:eastAsia="宋体" w:cs="宋体"/>
                <w:bCs/>
                <w:szCs w:val="21"/>
              </w:rPr>
              <w:fldChar w:fldCharType="end"/>
            </w:r>
            <w:r>
              <w:rPr>
                <w:rStyle w:val="26"/>
                <w:rFonts w:hint="eastAsia" w:ascii="宋体" w:hAnsi="宋体" w:eastAsia="宋体" w:cs="宋体"/>
                <w:bCs/>
                <w:szCs w:val="21"/>
              </w:rPr>
              <w:t>自吸泵（1套）：电源：220V/50HZ，功率：0.55KW,流量：3.1m³/h,扬程：15m,吸程：8m,转速2860r/min</w:t>
            </w:r>
          </w:p>
          <w:p>
            <w:pPr>
              <w:keepNext w:val="0"/>
              <w:keepLines w:val="0"/>
              <w:pageBreakBefore w:val="0"/>
              <w:kinsoku/>
              <w:wordWrap/>
              <w:overflowPunct/>
              <w:topLinePunct w:val="0"/>
              <w:bidi w:val="0"/>
              <w:snapToGrid/>
              <w:spacing w:line="380" w:lineRule="exact"/>
              <w:ind w:firstLine="210" w:firstLineChars="100"/>
              <w:rPr>
                <w:rStyle w:val="26"/>
                <w:rFonts w:hint="eastAsia" w:ascii="宋体" w:hAnsi="宋体" w:eastAsia="宋体" w:cs="宋体"/>
                <w:bCs/>
              </w:rPr>
            </w:pPr>
            <w:bookmarkStart w:id="3" w:name="OLE_LINK237"/>
            <w:bookmarkStart w:id="4" w:name="OLE_LINK236"/>
            <w:r>
              <w:rPr>
                <w:rStyle w:val="26"/>
                <w:rFonts w:hint="eastAsia" w:ascii="宋体" w:hAnsi="宋体" w:eastAsia="宋体" w:cs="宋体"/>
                <w:bCs/>
                <w:szCs w:val="21"/>
              </w:rPr>
              <w:fldChar w:fldCharType="begin"/>
            </w:r>
            <w:r>
              <w:rPr>
                <w:rStyle w:val="26"/>
                <w:rFonts w:hint="eastAsia" w:ascii="宋体" w:hAnsi="宋体" w:eastAsia="宋体" w:cs="宋体"/>
                <w:bCs/>
                <w:szCs w:val="21"/>
              </w:rPr>
              <w:instrText xml:space="preserve">= 3 \* GB3</w:instrText>
            </w:r>
            <w:r>
              <w:rPr>
                <w:rStyle w:val="26"/>
                <w:rFonts w:hint="eastAsia" w:ascii="宋体" w:hAnsi="宋体" w:eastAsia="宋体" w:cs="宋体"/>
                <w:bCs/>
                <w:szCs w:val="21"/>
              </w:rPr>
              <w:fldChar w:fldCharType="separate"/>
            </w:r>
            <w:r>
              <w:rPr>
                <w:rStyle w:val="26"/>
                <w:rFonts w:hint="eastAsia" w:ascii="宋体" w:hAnsi="宋体" w:eastAsia="宋体" w:cs="宋体"/>
                <w:bCs/>
                <w:szCs w:val="21"/>
              </w:rPr>
              <w:t>③</w:t>
            </w:r>
            <w:r>
              <w:rPr>
                <w:rStyle w:val="26"/>
                <w:rFonts w:hint="eastAsia" w:ascii="宋体" w:hAnsi="宋体" w:eastAsia="宋体" w:cs="宋体"/>
                <w:bCs/>
                <w:szCs w:val="21"/>
              </w:rPr>
              <w:fldChar w:fldCharType="end"/>
            </w:r>
            <w:r>
              <w:rPr>
                <w:rStyle w:val="26"/>
                <w:rFonts w:hint="eastAsia" w:ascii="宋体" w:hAnsi="宋体" w:eastAsia="宋体" w:cs="宋体"/>
                <w:bCs/>
                <w:szCs w:val="21"/>
              </w:rPr>
              <w:t>深度净化处理</w:t>
            </w:r>
            <w:bookmarkEnd w:id="3"/>
            <w:bookmarkEnd w:id="4"/>
            <w:r>
              <w:rPr>
                <w:rStyle w:val="26"/>
                <w:rFonts w:hint="eastAsia" w:ascii="宋体" w:hAnsi="宋体" w:eastAsia="宋体" w:cs="宋体"/>
                <w:bCs/>
                <w:szCs w:val="21"/>
              </w:rPr>
              <w:t>膜</w:t>
            </w:r>
            <w:r>
              <w:rPr>
                <w:rStyle w:val="26"/>
                <w:rFonts w:hint="eastAsia" w:ascii="宋体" w:hAnsi="宋体" w:eastAsia="宋体" w:cs="宋体"/>
                <w:bCs/>
              </w:rPr>
              <w:t>（1套）：</w:t>
            </w:r>
            <w:bookmarkStart w:id="5" w:name="OLE_LINK235"/>
            <w:bookmarkStart w:id="6" w:name="OLE_LINK234"/>
            <w:r>
              <w:rPr>
                <w:rStyle w:val="26"/>
                <w:rFonts w:hint="eastAsia" w:ascii="宋体" w:hAnsi="宋体" w:eastAsia="宋体" w:cs="宋体"/>
                <w:bCs/>
              </w:rPr>
              <w:t>PVDF</w:t>
            </w:r>
            <w:bookmarkEnd w:id="5"/>
            <w:bookmarkEnd w:id="6"/>
            <w:r>
              <w:rPr>
                <w:rStyle w:val="26"/>
                <w:rFonts w:hint="eastAsia" w:ascii="宋体" w:hAnsi="宋体" w:eastAsia="宋体" w:cs="宋体"/>
                <w:bCs/>
              </w:rPr>
              <w:t>(聚偏氟乙烯)材质</w:t>
            </w:r>
          </w:p>
          <w:p>
            <w:pPr>
              <w:keepNext w:val="0"/>
              <w:keepLines w:val="0"/>
              <w:pageBreakBefore w:val="0"/>
              <w:kinsoku/>
              <w:wordWrap/>
              <w:overflowPunct/>
              <w:topLinePunct w:val="0"/>
              <w:bidi w:val="0"/>
              <w:snapToGrid/>
              <w:spacing w:line="380" w:lineRule="exact"/>
              <w:ind w:firstLine="210" w:firstLineChars="100"/>
              <w:rPr>
                <w:rStyle w:val="26"/>
                <w:rFonts w:hint="eastAsia" w:ascii="宋体" w:hAnsi="宋体" w:eastAsia="宋体" w:cs="宋体"/>
                <w:bCs/>
                <w:szCs w:val="21"/>
              </w:rPr>
            </w:pPr>
            <w:r>
              <w:rPr>
                <w:rStyle w:val="26"/>
                <w:rFonts w:hint="eastAsia" w:ascii="宋体" w:hAnsi="宋体" w:eastAsia="宋体" w:cs="宋体"/>
                <w:bCs/>
                <w:szCs w:val="21"/>
              </w:rPr>
              <w:fldChar w:fldCharType="begin"/>
            </w:r>
            <w:r>
              <w:rPr>
                <w:rStyle w:val="26"/>
                <w:rFonts w:hint="eastAsia" w:ascii="宋体" w:hAnsi="宋体" w:eastAsia="宋体" w:cs="宋体"/>
                <w:bCs/>
                <w:szCs w:val="21"/>
              </w:rPr>
              <w:instrText xml:space="preserve">= 4 \* GB3</w:instrText>
            </w:r>
            <w:r>
              <w:rPr>
                <w:rStyle w:val="26"/>
                <w:rFonts w:hint="eastAsia" w:ascii="宋体" w:hAnsi="宋体" w:eastAsia="宋体" w:cs="宋体"/>
                <w:bCs/>
                <w:szCs w:val="21"/>
              </w:rPr>
              <w:fldChar w:fldCharType="separate"/>
            </w:r>
            <w:r>
              <w:rPr>
                <w:rStyle w:val="26"/>
                <w:rFonts w:hint="eastAsia" w:ascii="宋体" w:hAnsi="宋体" w:eastAsia="宋体" w:cs="宋体"/>
                <w:bCs/>
                <w:szCs w:val="21"/>
              </w:rPr>
              <w:t>④</w:t>
            </w:r>
            <w:r>
              <w:rPr>
                <w:rStyle w:val="26"/>
                <w:rFonts w:hint="eastAsia" w:ascii="宋体" w:hAnsi="宋体" w:eastAsia="宋体" w:cs="宋体"/>
                <w:bCs/>
                <w:szCs w:val="21"/>
              </w:rPr>
              <w:fldChar w:fldCharType="end"/>
            </w:r>
            <w:r>
              <w:rPr>
                <w:rStyle w:val="26"/>
                <w:rFonts w:hint="eastAsia" w:ascii="宋体" w:hAnsi="宋体" w:eastAsia="宋体" w:cs="宋体"/>
                <w:bCs/>
                <w:szCs w:val="21"/>
              </w:rPr>
              <w:t>污泥干化器（1个）：塑料材质，不锈钢滤网，DN80mm，HH85mm</w:t>
            </w:r>
          </w:p>
          <w:p>
            <w:pPr>
              <w:keepNext w:val="0"/>
              <w:keepLines w:val="0"/>
              <w:pageBreakBefore w:val="0"/>
              <w:kinsoku/>
              <w:wordWrap/>
              <w:overflowPunct/>
              <w:topLinePunct w:val="0"/>
              <w:bidi w:val="0"/>
              <w:snapToGrid/>
              <w:spacing w:line="380" w:lineRule="exact"/>
              <w:rPr>
                <w:rStyle w:val="26"/>
                <w:rFonts w:hint="eastAsia" w:ascii="宋体" w:hAnsi="宋体" w:eastAsia="宋体" w:cs="宋体"/>
                <w:b/>
                <w:bCs/>
                <w:szCs w:val="21"/>
              </w:rPr>
            </w:pPr>
            <w:r>
              <w:rPr>
                <w:rStyle w:val="26"/>
                <w:rFonts w:ascii="宋体" w:hAnsi="宋体"/>
                <w:kern w:val="0"/>
                <w:szCs w:val="21"/>
              </w:rPr>
              <w:t>★</w:t>
            </w:r>
            <w:r>
              <w:rPr>
                <w:rStyle w:val="26"/>
                <w:rFonts w:hint="eastAsia" w:ascii="宋体" w:hAnsi="宋体" w:eastAsia="宋体" w:cs="宋体"/>
                <w:b/>
                <w:bCs/>
                <w:szCs w:val="21"/>
              </w:rPr>
              <w:t>（三） 消毒装置（1套）：</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ascii="宋体" w:hAnsi="宋体" w:eastAsia="宋体" w:cs="宋体"/>
                <w:kern w:val="0"/>
                <w:szCs w:val="21"/>
              </w:rPr>
            </w:pPr>
            <w:r>
              <w:rPr>
                <w:rStyle w:val="26"/>
                <w:rFonts w:hint="eastAsia" w:ascii="宋体" w:hAnsi="宋体" w:eastAsia="宋体" w:cs="宋体"/>
                <w:bCs/>
                <w:szCs w:val="21"/>
              </w:rPr>
              <w:t>1.电解型次氯酸钠发生器：电压：220V，功率：300W,</w:t>
            </w:r>
            <w:r>
              <w:rPr>
                <w:rStyle w:val="26"/>
                <w:rFonts w:hint="eastAsia" w:ascii="宋体" w:hAnsi="宋体" w:eastAsia="宋体" w:cs="宋体"/>
                <w:bCs/>
                <w:szCs w:val="21"/>
                <w:lang w:val="zh-CN"/>
              </w:rPr>
              <w:t>以食盐做原料，无需使用盐酸、氯酸钠等化工原料</w:t>
            </w:r>
          </w:p>
          <w:p>
            <w:pPr>
              <w:keepNext w:val="0"/>
              <w:keepLines w:val="0"/>
              <w:pageBreakBefore w:val="0"/>
              <w:kinsoku/>
              <w:wordWrap/>
              <w:overflowPunct/>
              <w:topLinePunct w:val="0"/>
              <w:bidi w:val="0"/>
              <w:snapToGrid/>
              <w:spacing w:line="380" w:lineRule="exact"/>
              <w:rPr>
                <w:rStyle w:val="26"/>
                <w:rFonts w:hint="eastAsia" w:ascii="宋体" w:hAnsi="宋体" w:eastAsia="宋体" w:cs="宋体"/>
                <w:bCs/>
                <w:szCs w:val="21"/>
              </w:rPr>
            </w:pPr>
            <w:r>
              <w:rPr>
                <w:rStyle w:val="26"/>
                <w:rFonts w:hint="eastAsia" w:ascii="宋体" w:hAnsi="宋体" w:eastAsia="宋体" w:cs="宋体"/>
                <w:bCs/>
                <w:szCs w:val="21"/>
              </w:rPr>
              <w:t>2. 附属设备：盐箱（1套</w:t>
            </w:r>
            <w:r>
              <w:rPr>
                <w:rStyle w:val="26"/>
                <w:rFonts w:hint="eastAsia" w:ascii="宋体" w:hAnsi="宋体" w:eastAsia="宋体" w:cs="宋体"/>
                <w:bCs/>
              </w:rPr>
              <w:t>）：</w:t>
            </w:r>
            <w:r>
              <w:rPr>
                <w:rStyle w:val="26"/>
                <w:rFonts w:hint="eastAsia" w:ascii="宋体" w:hAnsi="宋体" w:eastAsia="宋体" w:cs="宋体"/>
                <w:bCs/>
                <w:szCs w:val="21"/>
              </w:rPr>
              <w:t>200L，塑料制品</w:t>
            </w:r>
            <w:r>
              <w:rPr>
                <w:rStyle w:val="26"/>
                <w:rFonts w:hint="eastAsia" w:ascii="宋体" w:hAnsi="宋体" w:eastAsia="宋体" w:cs="宋体"/>
                <w:bCs/>
                <w:szCs w:val="21"/>
              </w:rPr>
              <w:tab/>
            </w:r>
            <w:r>
              <w:rPr>
                <w:rStyle w:val="26"/>
                <w:rFonts w:hint="eastAsia" w:ascii="宋体" w:hAnsi="宋体" w:eastAsia="宋体" w:cs="宋体"/>
                <w:bCs/>
                <w:szCs w:val="21"/>
              </w:rPr>
              <w:tab/>
            </w:r>
          </w:p>
          <w:p>
            <w:pPr>
              <w:keepNext w:val="0"/>
              <w:keepLines w:val="0"/>
              <w:pageBreakBefore w:val="0"/>
              <w:kinsoku/>
              <w:wordWrap/>
              <w:overflowPunct/>
              <w:topLinePunct w:val="0"/>
              <w:bidi w:val="0"/>
              <w:snapToGrid/>
              <w:spacing w:line="380" w:lineRule="exact"/>
              <w:rPr>
                <w:rStyle w:val="26"/>
                <w:rFonts w:hint="eastAsia" w:ascii="宋体" w:hAnsi="宋体" w:eastAsia="宋体" w:cs="宋体"/>
                <w:b/>
                <w:bCs/>
                <w:szCs w:val="21"/>
              </w:rPr>
            </w:pPr>
            <w:r>
              <w:rPr>
                <w:rStyle w:val="26"/>
                <w:rFonts w:hint="eastAsia" w:ascii="宋体" w:hAnsi="宋体" w:eastAsia="宋体" w:cs="宋体"/>
                <w:b/>
                <w:bCs/>
                <w:szCs w:val="21"/>
              </w:rPr>
              <w:t>（四） 电气控制系统（1套）</w:t>
            </w:r>
          </w:p>
          <w:p>
            <w:pPr>
              <w:keepNext w:val="0"/>
              <w:keepLines w:val="0"/>
              <w:pageBreakBefore w:val="0"/>
              <w:kinsoku/>
              <w:wordWrap/>
              <w:overflowPunct/>
              <w:topLinePunct w:val="0"/>
              <w:bidi w:val="0"/>
              <w:snapToGrid/>
              <w:spacing w:line="380" w:lineRule="exact"/>
              <w:jc w:val="left"/>
              <w:rPr>
                <w:rStyle w:val="26"/>
                <w:rFonts w:hint="eastAsia" w:ascii="宋体" w:hAnsi="宋体" w:eastAsia="宋体" w:cs="宋体"/>
                <w:bCs/>
                <w:szCs w:val="21"/>
              </w:rPr>
            </w:pPr>
            <w:r>
              <w:rPr>
                <w:rStyle w:val="26"/>
                <w:rFonts w:hint="eastAsia" w:ascii="宋体" w:hAnsi="宋体" w:eastAsia="宋体" w:cs="宋体"/>
                <w:bCs/>
                <w:szCs w:val="21"/>
              </w:rPr>
              <w:t>1. 模式：</w:t>
            </w:r>
            <w:r>
              <w:rPr>
                <w:rStyle w:val="26"/>
                <w:rFonts w:hint="eastAsia" w:ascii="宋体" w:hAnsi="宋体" w:eastAsia="宋体" w:cs="宋体"/>
                <w:szCs w:val="21"/>
              </w:rPr>
              <w:t>全自动控制</w:t>
            </w:r>
            <w:r>
              <w:rPr>
                <w:rStyle w:val="26"/>
                <w:rFonts w:hint="eastAsia" w:ascii="宋体" w:hAnsi="宋体" w:cs="宋体"/>
                <w:bCs/>
                <w:szCs w:val="21"/>
                <w:lang w:eastAsia="zh-CN"/>
              </w:rPr>
              <w:t>，</w:t>
            </w:r>
            <w:r>
              <w:rPr>
                <w:rStyle w:val="26"/>
                <w:rFonts w:hint="eastAsia" w:ascii="宋体" w:hAnsi="宋体" w:eastAsia="宋体" w:cs="宋体"/>
                <w:bCs/>
                <w:szCs w:val="21"/>
              </w:rPr>
              <w:t>可切换手动</w:t>
            </w:r>
          </w:p>
          <w:p>
            <w:pPr>
              <w:keepNext w:val="0"/>
              <w:keepLines w:val="0"/>
              <w:pageBreakBefore w:val="0"/>
              <w:kinsoku/>
              <w:wordWrap/>
              <w:overflowPunct/>
              <w:topLinePunct w:val="0"/>
              <w:bidi w:val="0"/>
              <w:snapToGrid/>
              <w:spacing w:line="380" w:lineRule="exact"/>
              <w:jc w:val="left"/>
              <w:rPr>
                <w:rStyle w:val="26"/>
                <w:rFonts w:ascii="宋体" w:hAnsi="宋体"/>
                <w:bCs/>
                <w:szCs w:val="21"/>
              </w:rPr>
            </w:pPr>
            <w:r>
              <w:rPr>
                <w:rStyle w:val="26"/>
                <w:rFonts w:hint="eastAsia" w:ascii="宋体" w:hAnsi="宋体" w:eastAsia="宋体" w:cs="宋体"/>
                <w:bCs/>
                <w:szCs w:val="21"/>
              </w:rPr>
              <w:t>2. 规格： 600L*400B*1200Hmm</w:t>
            </w:r>
            <w:r>
              <w:rPr>
                <w:rStyle w:val="26"/>
                <w:rFonts w:hint="eastAsia" w:ascii="宋体" w:hAnsi="宋体" w:eastAsia="宋体" w:cs="宋体"/>
                <w:bCs/>
                <w:szCs w:val="21"/>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baseline"/>
              <w:rPr>
                <w:rStyle w:val="26"/>
                <w:rFonts w:ascii="宋体" w:hAnsi="宋体"/>
                <w:b/>
                <w:kern w:val="0"/>
                <w:szCs w:val="21"/>
              </w:rPr>
            </w:pPr>
            <w:r>
              <w:rPr>
                <w:rStyle w:val="26"/>
                <w:rFonts w:ascii="宋体" w:hAnsi="宋体" w:cs="宋体"/>
                <w:b/>
                <w:bCs/>
                <w:szCs w:val="21"/>
              </w:rPr>
              <w:t>一、商务要求：</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cs="宋体"/>
                <w:bCs/>
                <w:szCs w:val="21"/>
              </w:rPr>
            </w:pPr>
            <w:r>
              <w:rPr>
                <w:rStyle w:val="26"/>
                <w:rFonts w:ascii="宋体" w:hAnsi="宋体" w:cs="宋体"/>
                <w:bCs/>
                <w:szCs w:val="21"/>
              </w:rPr>
              <w:t>1.供应商提供的产品必须是厂家合法渠道并符合国家标准的全新正品，提供的产品设备必须满足谈判文件所述规格参数要求；</w:t>
            </w:r>
          </w:p>
          <w:p>
            <w:pPr>
              <w:keepNext w:val="0"/>
              <w:keepLines w:val="0"/>
              <w:pageBreakBefore w:val="0"/>
              <w:widowControl/>
              <w:kinsoku/>
              <w:wordWrap/>
              <w:overflowPunct/>
              <w:topLinePunct w:val="0"/>
              <w:autoSpaceDE/>
              <w:autoSpaceDN/>
              <w:bidi w:val="0"/>
              <w:adjustRightInd/>
              <w:snapToGrid/>
              <w:spacing w:line="380" w:lineRule="exact"/>
              <w:ind w:firstLine="422" w:firstLineChars="200"/>
              <w:textAlignment w:val="baseline"/>
              <w:rPr>
                <w:rStyle w:val="26"/>
                <w:rFonts w:ascii="宋体" w:hAnsi="宋体" w:cs="宋体"/>
                <w:b/>
                <w:bCs w:val="0"/>
                <w:szCs w:val="21"/>
              </w:rPr>
            </w:pPr>
            <w:r>
              <w:rPr>
                <w:rStyle w:val="26"/>
                <w:rFonts w:ascii="宋体" w:hAnsi="宋体" w:cs="宋体"/>
                <w:b/>
                <w:bCs w:val="0"/>
                <w:szCs w:val="21"/>
              </w:rPr>
              <w:t>2.供应商应</w:t>
            </w:r>
            <w:r>
              <w:rPr>
                <w:rStyle w:val="26"/>
                <w:rFonts w:hint="eastAsia" w:ascii="宋体" w:hAnsi="宋体" w:cs="宋体"/>
                <w:b/>
                <w:bCs w:val="0"/>
                <w:szCs w:val="21"/>
                <w:lang w:val="en-US" w:eastAsia="zh-CN"/>
              </w:rPr>
              <w:t>在报价表及技术响应偏离情况说明表中</w:t>
            </w:r>
            <w:r>
              <w:rPr>
                <w:rStyle w:val="26"/>
                <w:rFonts w:ascii="宋体" w:hAnsi="宋体" w:cs="宋体"/>
                <w:b/>
                <w:bCs w:val="0"/>
                <w:szCs w:val="21"/>
              </w:rPr>
              <w:t>列明</w:t>
            </w:r>
            <w:r>
              <w:rPr>
                <w:rStyle w:val="26"/>
                <w:rFonts w:hint="eastAsia" w:ascii="宋体" w:hAnsi="宋体" w:cs="宋体"/>
                <w:b/>
                <w:bCs w:val="0"/>
                <w:szCs w:val="21"/>
                <w:lang w:val="en-US" w:eastAsia="zh-CN"/>
              </w:rPr>
              <w:t>竞标货物</w:t>
            </w:r>
            <w:r>
              <w:rPr>
                <w:rStyle w:val="26"/>
                <w:rFonts w:ascii="宋体" w:hAnsi="宋体" w:cs="宋体"/>
                <w:b/>
                <w:bCs w:val="0"/>
                <w:szCs w:val="21"/>
              </w:rPr>
              <w:t>详细的设备名称、型号规格、</w:t>
            </w:r>
            <w:r>
              <w:rPr>
                <w:rStyle w:val="26"/>
                <w:rFonts w:hint="eastAsia" w:ascii="宋体" w:hAnsi="宋体" w:cs="宋体"/>
                <w:b/>
                <w:bCs w:val="0"/>
                <w:szCs w:val="21"/>
                <w:lang w:val="en-US" w:eastAsia="zh-CN"/>
              </w:rPr>
              <w:t>技术参数等信息</w:t>
            </w:r>
            <w:r>
              <w:rPr>
                <w:rStyle w:val="26"/>
                <w:rFonts w:ascii="宋体" w:hAnsi="宋体" w:cs="宋体"/>
                <w:b/>
                <w:bCs w:val="0"/>
                <w:szCs w:val="21"/>
              </w:rPr>
              <w:t>；</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3.货物交付验收标准：符合中华人民共和国国家安全质量标准；符合采购文件和</w:t>
            </w:r>
            <w:r>
              <w:rPr>
                <w:rStyle w:val="26"/>
                <w:rFonts w:hint="eastAsia" w:ascii="宋体" w:hAnsi="宋体"/>
                <w:szCs w:val="21"/>
                <w:lang w:eastAsia="zh-CN"/>
              </w:rPr>
              <w:t>谈判响应</w:t>
            </w:r>
            <w:r>
              <w:rPr>
                <w:rStyle w:val="26"/>
                <w:rFonts w:ascii="宋体" w:hAnsi="宋体"/>
                <w:szCs w:val="21"/>
              </w:rPr>
              <w:t>文件承诺中采购人认可的合理最佳配置、参数及各项要求；货物符合国家官方合格标准。</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4.总报价系指货物的价格、货物的标准附件、备品备件、专用工具的价格、运输、装卸、安装调试、对采购人的培训、技术支持、售后服务等费用、必要的保险费用和各项税费等一切费用的总和。</w:t>
            </w:r>
          </w:p>
          <w:p>
            <w:pPr>
              <w:keepNext w:val="0"/>
              <w:keepLines w:val="0"/>
              <w:pageBreakBefore w:val="0"/>
              <w:widowControl/>
              <w:kinsoku/>
              <w:wordWrap/>
              <w:overflowPunct/>
              <w:topLinePunct w:val="0"/>
              <w:autoSpaceDE/>
              <w:autoSpaceDN/>
              <w:bidi w:val="0"/>
              <w:adjustRightInd/>
              <w:snapToGrid/>
              <w:spacing w:line="380" w:lineRule="exact"/>
              <w:ind w:firstLine="422" w:firstLineChars="200"/>
              <w:textAlignment w:val="baseline"/>
              <w:rPr>
                <w:rStyle w:val="26"/>
                <w:rFonts w:hint="eastAsia" w:ascii="宋体" w:hAnsi="宋体"/>
                <w:b/>
                <w:bCs/>
                <w:szCs w:val="21"/>
                <w:lang w:val="en-US" w:eastAsia="zh-CN"/>
              </w:rPr>
            </w:pPr>
            <w:r>
              <w:rPr>
                <w:rStyle w:val="26"/>
                <w:rFonts w:hint="eastAsia" w:ascii="宋体" w:hAnsi="宋体"/>
                <w:b/>
                <w:bCs/>
                <w:szCs w:val="21"/>
                <w:lang w:val="en-US" w:eastAsia="zh-CN"/>
              </w:rPr>
              <w:t>5.本中心将于2020年11月27日上午9:30统一集中现场答疑，通过集中现场答疑使谈判供应商了解项目的概况、电子标书制作及线上开评标操作相关事宜。具体要求如下：</w:t>
            </w:r>
          </w:p>
          <w:p>
            <w:pPr>
              <w:keepNext w:val="0"/>
              <w:keepLines w:val="0"/>
              <w:pageBreakBefore w:val="0"/>
              <w:widowControl/>
              <w:kinsoku/>
              <w:wordWrap/>
              <w:overflowPunct/>
              <w:topLinePunct w:val="0"/>
              <w:autoSpaceDE/>
              <w:autoSpaceDN/>
              <w:bidi w:val="0"/>
              <w:adjustRightInd/>
              <w:snapToGrid/>
              <w:spacing w:line="380" w:lineRule="exact"/>
              <w:ind w:firstLine="422" w:firstLineChars="200"/>
              <w:textAlignment w:val="baseline"/>
              <w:rPr>
                <w:rStyle w:val="26"/>
                <w:rFonts w:hint="eastAsia" w:ascii="宋体" w:hAnsi="宋体"/>
                <w:b/>
                <w:bCs/>
                <w:szCs w:val="21"/>
                <w:highlight w:val="none"/>
                <w:lang w:val="en-US" w:eastAsia="zh-CN"/>
              </w:rPr>
            </w:pPr>
            <w:r>
              <w:rPr>
                <w:rStyle w:val="26"/>
                <w:rFonts w:hint="eastAsia" w:ascii="宋体" w:hAnsi="宋体"/>
                <w:b/>
                <w:bCs/>
                <w:szCs w:val="21"/>
                <w:highlight w:val="none"/>
                <w:lang w:val="en-US" w:eastAsia="zh-CN"/>
              </w:rPr>
              <w:t>谈判供应商签到时间：2020年11月27日上午9:30，签到地点：广西钦州市金海湾东大街8号市民服务中心三楼市公共资源交易中心开标二室。谈判供应商应携带本人身份证及授权委托书原件在规定时间到达签到地点签到并进行集中答疑。谈判供应商未在规定时间签到并参加采购人组织的集中答疑因此产生的后果由谈判供应商自行承担。</w:t>
            </w:r>
          </w:p>
          <w:p>
            <w:pPr>
              <w:keepNext w:val="0"/>
              <w:keepLines w:val="0"/>
              <w:pageBreakBefore w:val="0"/>
              <w:widowControl/>
              <w:kinsoku/>
              <w:wordWrap/>
              <w:overflowPunct/>
              <w:topLinePunct w:val="0"/>
              <w:autoSpaceDE/>
              <w:autoSpaceDN/>
              <w:bidi w:val="0"/>
              <w:adjustRightInd/>
              <w:snapToGrid/>
              <w:spacing w:line="380" w:lineRule="exact"/>
              <w:ind w:firstLine="422" w:firstLineChars="200"/>
              <w:textAlignment w:val="baseline"/>
              <w:rPr>
                <w:rStyle w:val="26"/>
                <w:rFonts w:hint="default" w:ascii="宋体" w:hAnsi="宋体" w:eastAsia="宋体"/>
                <w:b/>
                <w:bCs/>
                <w:szCs w:val="21"/>
                <w:lang w:val="en-US" w:eastAsia="zh-CN"/>
              </w:rPr>
            </w:pPr>
            <w:r>
              <w:rPr>
                <w:rStyle w:val="26"/>
                <w:rFonts w:hint="eastAsia" w:ascii="宋体" w:hAnsi="宋体"/>
                <w:b/>
                <w:bCs/>
                <w:szCs w:val="21"/>
                <w:lang w:val="en-US" w:eastAsia="zh-CN"/>
              </w:rPr>
              <w:t>联系人：刘咏青、陈春延      联系电话：0777-2886006</w:t>
            </w:r>
          </w:p>
          <w:p>
            <w:pPr>
              <w:keepNext w:val="0"/>
              <w:keepLines w:val="0"/>
              <w:pageBreakBefore w:val="0"/>
              <w:widowControl/>
              <w:kinsoku/>
              <w:wordWrap/>
              <w:overflowPunct/>
              <w:topLinePunct w:val="0"/>
              <w:autoSpaceDE/>
              <w:autoSpaceDN/>
              <w:bidi w:val="0"/>
              <w:adjustRightInd/>
              <w:snapToGrid/>
              <w:spacing w:line="380" w:lineRule="exact"/>
              <w:textAlignment w:val="baseline"/>
              <w:rPr>
                <w:rStyle w:val="26"/>
                <w:rFonts w:ascii="宋体" w:hAnsi="宋体"/>
                <w:b/>
                <w:szCs w:val="21"/>
              </w:rPr>
            </w:pPr>
            <w:r>
              <w:rPr>
                <w:rStyle w:val="26"/>
                <w:rFonts w:ascii="宋体" w:hAnsi="宋体"/>
                <w:b/>
                <w:szCs w:val="21"/>
              </w:rPr>
              <w:t>二、售后服务要求：</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1.质保期不少于1年（自最终验收合格之日起算），在规定的保修期内，凡货物质量事故和质量缺陷由成交人无偿保修。（采购文件另有要求的，按其要求质保。）免费保修期内定期对设备按规定进行巡检、保养及维修。</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2.免费送货上门，免费现场安装调试至验收合格、培训。</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3.保修期内货物设备出现故障，在接到电话通知后，1小时内做出响应，6小时提出解决方案，24小时内到达现场维修。特殊情况无法修复的，质保期内成交供应商应无条件更换新设备或提供代用设备，或采取使设备可正常运转的措施。</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4.</w:t>
            </w:r>
            <w:r>
              <w:rPr>
                <w:rStyle w:val="26"/>
                <w:rFonts w:hint="eastAsia" w:ascii="宋体" w:hAnsi="宋体"/>
                <w:szCs w:val="21"/>
                <w:lang w:val="en-US" w:eastAsia="zh-CN"/>
              </w:rPr>
              <w:t>供应商</w:t>
            </w:r>
            <w:r>
              <w:rPr>
                <w:rStyle w:val="26"/>
                <w:rFonts w:ascii="宋体" w:hAnsi="宋体"/>
                <w:szCs w:val="21"/>
              </w:rPr>
              <w:t>须在</w:t>
            </w:r>
            <w:r>
              <w:rPr>
                <w:rStyle w:val="26"/>
                <w:rFonts w:hint="eastAsia" w:ascii="宋体" w:hAnsi="宋体"/>
                <w:szCs w:val="21"/>
                <w:lang w:eastAsia="zh-CN"/>
              </w:rPr>
              <w:t>谈判响应</w:t>
            </w:r>
            <w:r>
              <w:rPr>
                <w:rStyle w:val="26"/>
                <w:rFonts w:ascii="宋体" w:hAnsi="宋体"/>
                <w:szCs w:val="21"/>
              </w:rPr>
              <w:t>文件中提供售后服务方案（含质保期承诺、回访方案、技术服务、技术培训、质保期后零配件优惠等）。</w:t>
            </w:r>
          </w:p>
          <w:p>
            <w:pPr>
              <w:keepNext w:val="0"/>
              <w:keepLines w:val="0"/>
              <w:pageBreakBefore w:val="0"/>
              <w:widowControl/>
              <w:kinsoku/>
              <w:wordWrap/>
              <w:overflowPunct/>
              <w:topLinePunct w:val="0"/>
              <w:autoSpaceDE/>
              <w:autoSpaceDN/>
              <w:bidi w:val="0"/>
              <w:adjustRightInd/>
              <w:snapToGrid/>
              <w:spacing w:line="380" w:lineRule="exact"/>
              <w:textAlignment w:val="baseline"/>
              <w:rPr>
                <w:rStyle w:val="26"/>
                <w:rFonts w:ascii="宋体" w:hAnsi="宋体"/>
                <w:b/>
                <w:szCs w:val="21"/>
              </w:rPr>
            </w:pPr>
            <w:r>
              <w:rPr>
                <w:rStyle w:val="26"/>
                <w:rFonts w:ascii="宋体" w:hAnsi="宋体"/>
                <w:b/>
                <w:szCs w:val="21"/>
              </w:rPr>
              <w:t>三、项目时间、地点及付款方式：</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1.合同签订时间：成交通知书发出之日起1</w:t>
            </w:r>
            <w:r>
              <w:rPr>
                <w:rStyle w:val="26"/>
                <w:rFonts w:hint="eastAsia" w:ascii="宋体" w:hAnsi="宋体"/>
                <w:szCs w:val="21"/>
                <w:lang w:val="en-US" w:eastAsia="zh-CN"/>
              </w:rPr>
              <w:t>5</w:t>
            </w:r>
            <w:r>
              <w:rPr>
                <w:rStyle w:val="26"/>
                <w:rFonts w:ascii="宋体" w:hAnsi="宋体"/>
                <w:szCs w:val="21"/>
              </w:rPr>
              <w:t>日内</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2.交货时间：合同生</w:t>
            </w:r>
            <w:r>
              <w:rPr>
                <w:rStyle w:val="26"/>
                <w:rFonts w:ascii="宋体" w:hAnsi="宋体"/>
                <w:color w:val="auto"/>
                <w:szCs w:val="21"/>
              </w:rPr>
              <w:t>效后</w:t>
            </w:r>
            <w:r>
              <w:rPr>
                <w:rStyle w:val="26"/>
                <w:rFonts w:hint="eastAsia" w:ascii="宋体" w:hAnsi="宋体"/>
                <w:color w:val="auto"/>
                <w:szCs w:val="21"/>
              </w:rPr>
              <w:t>30</w:t>
            </w:r>
            <w:r>
              <w:rPr>
                <w:rStyle w:val="26"/>
                <w:rFonts w:ascii="宋体" w:hAnsi="宋体"/>
                <w:color w:val="auto"/>
                <w:szCs w:val="21"/>
              </w:rPr>
              <w:t>天内配</w:t>
            </w:r>
            <w:r>
              <w:rPr>
                <w:rStyle w:val="26"/>
                <w:rFonts w:ascii="宋体" w:hAnsi="宋体"/>
                <w:szCs w:val="21"/>
              </w:rPr>
              <w:t>送、安装、调试完毕，交付使用；</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3.交货地点：广西钦州市采购人指定地点；</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ascii="宋体" w:hAnsi="宋体"/>
                <w:szCs w:val="21"/>
              </w:rPr>
              <w:t>4.付款方式：</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hint="eastAsia" w:ascii="宋体" w:hAnsi="宋体"/>
                <w:szCs w:val="21"/>
              </w:rPr>
              <w:t>（1）签订合同后5个工作日内采购人支付合同总额的30%作为本项目预付款；</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hint="eastAsia" w:ascii="宋体" w:hAnsi="宋体" w:eastAsia="宋体"/>
                <w:szCs w:val="21"/>
                <w:lang w:eastAsia="zh-CN"/>
              </w:rPr>
            </w:pPr>
            <w:r>
              <w:rPr>
                <w:rStyle w:val="26"/>
                <w:rFonts w:hint="eastAsia" w:ascii="宋体" w:hAnsi="宋体"/>
                <w:szCs w:val="21"/>
              </w:rPr>
              <w:t>（2）货物验收合格并交付正常使用后，</w:t>
            </w:r>
            <w:r>
              <w:rPr>
                <w:rStyle w:val="26"/>
                <w:rFonts w:hint="eastAsia" w:ascii="宋体" w:hAnsi="宋体"/>
                <w:szCs w:val="21"/>
                <w:lang w:val="en-US" w:eastAsia="zh-CN"/>
              </w:rPr>
              <w:t>成交</w:t>
            </w:r>
            <w:r>
              <w:rPr>
                <w:rStyle w:val="26"/>
                <w:rFonts w:hint="eastAsia" w:ascii="宋体" w:hAnsi="宋体"/>
                <w:szCs w:val="21"/>
              </w:rPr>
              <w:t>人支付合同总金额的5%给采购人作为质量保证金，采购人收到质保金后10个工作日内支付</w:t>
            </w:r>
            <w:r>
              <w:rPr>
                <w:rStyle w:val="26"/>
                <w:rFonts w:hint="eastAsia" w:ascii="宋体" w:hAnsi="宋体"/>
                <w:szCs w:val="21"/>
                <w:lang w:val="en-US" w:eastAsia="zh-CN"/>
              </w:rPr>
              <w:t>剩余</w:t>
            </w:r>
            <w:r>
              <w:rPr>
                <w:rStyle w:val="26"/>
                <w:rFonts w:hint="eastAsia" w:ascii="宋体" w:hAnsi="宋体"/>
                <w:szCs w:val="21"/>
              </w:rPr>
              <w:t>货款</w:t>
            </w:r>
            <w:r>
              <w:rPr>
                <w:rStyle w:val="26"/>
                <w:rFonts w:hint="eastAsia" w:ascii="宋体" w:hAnsi="宋体"/>
                <w:szCs w:val="21"/>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ascii="宋体" w:hAnsi="宋体"/>
                <w:szCs w:val="21"/>
              </w:rPr>
            </w:pPr>
            <w:r>
              <w:rPr>
                <w:rStyle w:val="26"/>
                <w:rFonts w:hint="eastAsia" w:ascii="宋体" w:hAnsi="宋体"/>
                <w:szCs w:val="21"/>
              </w:rPr>
              <w:t>（3）质保期满之日起5个工作日内采购人将质量保证金一次性无息返还给</w:t>
            </w:r>
            <w:r>
              <w:rPr>
                <w:rStyle w:val="26"/>
                <w:rFonts w:hint="eastAsia" w:ascii="宋体" w:hAnsi="宋体"/>
                <w:szCs w:val="21"/>
                <w:lang w:val="en-US" w:eastAsia="zh-CN"/>
              </w:rPr>
              <w:t>成交</w:t>
            </w:r>
            <w:r>
              <w:rPr>
                <w:rStyle w:val="26"/>
                <w:rFonts w:hint="eastAsia" w:ascii="宋体" w:hAnsi="宋体"/>
                <w:szCs w:val="21"/>
              </w:rPr>
              <w:t>人。</w:t>
            </w:r>
          </w:p>
          <w:p>
            <w:pPr>
              <w:keepNext w:val="0"/>
              <w:keepLines w:val="0"/>
              <w:pageBreakBefore w:val="0"/>
              <w:widowControl/>
              <w:kinsoku/>
              <w:wordWrap/>
              <w:overflowPunct/>
              <w:topLinePunct w:val="0"/>
              <w:autoSpaceDE/>
              <w:autoSpaceDN/>
              <w:bidi w:val="0"/>
              <w:adjustRightInd/>
              <w:snapToGrid/>
              <w:spacing w:line="380" w:lineRule="exact"/>
              <w:textAlignment w:val="baseline"/>
              <w:rPr>
                <w:rStyle w:val="26"/>
                <w:rFonts w:ascii="宋体" w:hAnsi="宋体" w:cs="宋体"/>
                <w:b/>
                <w:bCs/>
                <w:szCs w:val="21"/>
              </w:rPr>
            </w:pPr>
            <w:r>
              <w:rPr>
                <w:rStyle w:val="26"/>
                <w:rFonts w:ascii="宋体" w:hAnsi="宋体" w:cs="宋体"/>
                <w:b/>
                <w:bCs/>
                <w:szCs w:val="21"/>
              </w:rPr>
              <w:t>四、其它要求：</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hint="eastAsia" w:ascii="宋体" w:hAnsi="宋体"/>
                <w:szCs w:val="21"/>
              </w:rPr>
            </w:pPr>
            <w:r>
              <w:rPr>
                <w:rStyle w:val="26"/>
                <w:rFonts w:hint="eastAsia" w:ascii="宋体" w:hAnsi="宋体"/>
                <w:szCs w:val="21"/>
              </w:rPr>
              <w:t>1.供应商在采购活动中提供任何虚假材料，以及供货时提供的产品与响应文件不一致的，其响应文件无效，并报监管部门查处；</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baseline"/>
              <w:rPr>
                <w:rStyle w:val="26"/>
                <w:rFonts w:hint="eastAsia" w:ascii="宋体" w:hAnsi="宋体" w:eastAsia="宋体" w:cs="宋体"/>
                <w:bCs/>
                <w:szCs w:val="21"/>
              </w:rPr>
            </w:pPr>
            <w:r>
              <w:rPr>
                <w:rStyle w:val="26"/>
                <w:rFonts w:hint="eastAsia" w:ascii="宋体" w:hAnsi="宋体"/>
                <w:szCs w:val="21"/>
              </w:rPr>
              <w:t>2.成交后，若成交供应商所供产品及售后服务不按采购文件要求履约的，将按照《中华人民共和国政府采购法》 及其实施条例、《政府采购非招标采购方式管理办法》等有关规定严肃处理。</w:t>
            </w:r>
          </w:p>
        </w:tc>
      </w:tr>
    </w:tbl>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Fonts w:ascii="宋体" w:hAnsi="宋体"/>
          <w:szCs w:val="21"/>
        </w:rPr>
      </w:pPr>
    </w:p>
    <w:p>
      <w:pPr>
        <w:rPr>
          <w:rStyle w:val="26"/>
        </w:rPr>
      </w:pPr>
    </w:p>
    <w:p>
      <w:pPr>
        <w:pStyle w:val="17"/>
        <w:rPr>
          <w:rStyle w:val="26"/>
          <w:rFonts w:ascii="宋体" w:hAnsi="宋体" w:eastAsia="宋体"/>
          <w:b/>
          <w:bCs/>
        </w:rPr>
      </w:pPr>
      <w:r>
        <w:rPr>
          <w:rStyle w:val="26"/>
          <w:rFonts w:ascii="宋体" w:hAnsi="宋体" w:eastAsia="宋体"/>
          <w:b/>
          <w:bCs/>
        </w:rPr>
        <w:t>第三章  供应商须知</w:t>
      </w:r>
    </w:p>
    <w:p>
      <w:pPr>
        <w:jc w:val="center"/>
        <w:rPr>
          <w:rStyle w:val="26"/>
          <w:rFonts w:ascii="仿宋_GB2312" w:hAnsi="宋体" w:eastAsia="仿宋_GB2312"/>
          <w:b/>
          <w:sz w:val="32"/>
          <w:szCs w:val="32"/>
        </w:rPr>
      </w:pPr>
      <w:r>
        <w:rPr>
          <w:rStyle w:val="26"/>
          <w:rFonts w:ascii="仿宋_GB2312" w:hAnsi="宋体" w:eastAsia="仿宋_GB2312"/>
          <w:b/>
          <w:sz w:val="32"/>
          <w:szCs w:val="32"/>
        </w:rPr>
        <w:br w:type="page"/>
      </w:r>
    </w:p>
    <w:p>
      <w:pPr>
        <w:jc w:val="center"/>
        <w:rPr>
          <w:rStyle w:val="26"/>
          <w:rFonts w:ascii="黑体" w:hAnsi="黑体" w:eastAsia="黑体"/>
          <w:b/>
          <w:sz w:val="32"/>
          <w:szCs w:val="32"/>
        </w:rPr>
      </w:pPr>
      <w:r>
        <w:rPr>
          <w:rStyle w:val="26"/>
          <w:rFonts w:ascii="黑体" w:hAnsi="黑体" w:eastAsia="黑体"/>
          <w:b/>
          <w:sz w:val="32"/>
          <w:szCs w:val="32"/>
        </w:rPr>
        <w:t>一、供应商须知前附表</w:t>
      </w:r>
    </w:p>
    <w:tbl>
      <w:tblPr>
        <w:tblStyle w:val="12"/>
        <w:tblW w:w="9475" w:type="dxa"/>
        <w:jc w:val="center"/>
        <w:tblLayout w:type="fixed"/>
        <w:tblCellMar>
          <w:top w:w="0" w:type="dxa"/>
          <w:left w:w="0" w:type="dxa"/>
          <w:bottom w:w="0" w:type="dxa"/>
          <w:right w:w="0" w:type="dxa"/>
        </w:tblCellMar>
      </w:tblPr>
      <w:tblGrid>
        <w:gridCol w:w="726"/>
        <w:gridCol w:w="945"/>
        <w:gridCol w:w="7804"/>
      </w:tblGrid>
      <w:tr>
        <w:tblPrEx>
          <w:tblCellMar>
            <w:top w:w="0" w:type="dxa"/>
            <w:left w:w="0" w:type="dxa"/>
            <w:bottom w:w="0" w:type="dxa"/>
            <w:right w:w="0" w:type="dxa"/>
          </w:tblCellMar>
        </w:tblPrEx>
        <w:trPr>
          <w:trHeight w:val="50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ascii="宋体" w:hAnsi="宋体"/>
                <w:kern w:val="0"/>
                <w:szCs w:val="21"/>
              </w:rPr>
              <w:t>序号</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ascii="宋体" w:hAnsi="宋体"/>
                <w:kern w:val="0"/>
                <w:szCs w:val="21"/>
              </w:rPr>
              <w:t>条款号</w:t>
            </w:r>
          </w:p>
        </w:tc>
        <w:tc>
          <w:tcPr>
            <w:tcW w:w="7804"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ascii="宋体" w:hAnsi="宋体"/>
                <w:kern w:val="0"/>
                <w:szCs w:val="21"/>
              </w:rPr>
              <w:t>内    容</w:t>
            </w:r>
          </w:p>
        </w:tc>
      </w:tr>
      <w:tr>
        <w:tblPrEx>
          <w:tblCellMar>
            <w:top w:w="0" w:type="dxa"/>
            <w:left w:w="0" w:type="dxa"/>
            <w:bottom w:w="0" w:type="dxa"/>
            <w:right w:w="0" w:type="dxa"/>
          </w:tblCellMar>
        </w:tblPrEx>
        <w:trPr>
          <w:trHeight w:val="675"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ascii="宋体" w:hAnsi="宋体"/>
                <w:kern w:val="0"/>
                <w:szCs w:val="21"/>
              </w:rPr>
              <w:t>1</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ascii="宋体" w:hAnsi="宋体"/>
                <w:kern w:val="0"/>
                <w:szCs w:val="21"/>
              </w:rPr>
              <w:t>1.1</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ascii="宋体" w:hAnsi="宋体"/>
                <w:kern w:val="0"/>
                <w:szCs w:val="21"/>
              </w:rPr>
            </w:pPr>
            <w:r>
              <w:rPr>
                <w:rStyle w:val="26"/>
                <w:rFonts w:ascii="宋体" w:hAnsi="宋体"/>
                <w:kern w:val="0"/>
                <w:szCs w:val="21"/>
              </w:rPr>
              <w:t>项目名称：病原微生物实验室污水处理设备采购</w:t>
            </w:r>
          </w:p>
          <w:p>
            <w:pPr>
              <w:spacing w:line="360" w:lineRule="exact"/>
              <w:rPr>
                <w:rStyle w:val="26"/>
                <w:rFonts w:ascii="宋体" w:hAnsi="宋体"/>
                <w:szCs w:val="21"/>
              </w:rPr>
            </w:pPr>
            <w:r>
              <w:rPr>
                <w:rStyle w:val="26"/>
                <w:rFonts w:ascii="宋体" w:hAnsi="宋体"/>
                <w:kern w:val="0"/>
                <w:szCs w:val="21"/>
              </w:rPr>
              <w:t>项目编号：QZZC2020-J1-00036-CGZX</w:t>
            </w:r>
          </w:p>
        </w:tc>
      </w:tr>
      <w:tr>
        <w:tblPrEx>
          <w:tblCellMar>
            <w:top w:w="0" w:type="dxa"/>
            <w:left w:w="0" w:type="dxa"/>
            <w:bottom w:w="0" w:type="dxa"/>
            <w:right w:w="0" w:type="dxa"/>
          </w:tblCellMar>
        </w:tblPrEx>
        <w:trPr>
          <w:trHeight w:val="2011"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ascii="宋体" w:hAnsi="宋体"/>
                <w:kern w:val="0"/>
                <w:szCs w:val="21"/>
              </w:rPr>
              <w:t>2</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ascii="宋体" w:hAnsi="宋体"/>
                <w:kern w:val="0"/>
                <w:szCs w:val="21"/>
              </w:rPr>
              <w:t>3.1</w:t>
            </w:r>
          </w:p>
          <w:p>
            <w:pPr>
              <w:spacing w:line="360" w:lineRule="exact"/>
              <w:jc w:val="center"/>
              <w:rPr>
                <w:rStyle w:val="26"/>
                <w:rFonts w:ascii="宋体" w:hAnsi="宋体"/>
                <w:kern w:val="0"/>
                <w:szCs w:val="21"/>
              </w:rPr>
            </w:pPr>
            <w:r>
              <w:rPr>
                <w:rStyle w:val="26"/>
                <w:rFonts w:ascii="宋体" w:hAnsi="宋体"/>
                <w:kern w:val="0"/>
                <w:szCs w:val="21"/>
              </w:rPr>
              <w:t>3.2</w:t>
            </w:r>
          </w:p>
          <w:p>
            <w:pPr>
              <w:spacing w:line="360" w:lineRule="exact"/>
              <w:jc w:val="center"/>
              <w:rPr>
                <w:rStyle w:val="26"/>
                <w:rFonts w:ascii="宋体" w:hAnsi="宋体"/>
                <w:kern w:val="0"/>
                <w:szCs w:val="21"/>
              </w:rPr>
            </w:pP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ascii="宋体" w:hAnsi="宋体"/>
              </w:rPr>
            </w:pPr>
            <w:r>
              <w:rPr>
                <w:rStyle w:val="26"/>
                <w:rFonts w:ascii="宋体" w:hAnsi="宋体"/>
              </w:rPr>
              <w:t>供应商资格：</w:t>
            </w:r>
          </w:p>
          <w:p>
            <w:pPr>
              <w:spacing w:line="360" w:lineRule="exact"/>
              <w:rPr>
                <w:rStyle w:val="26"/>
                <w:rFonts w:ascii="宋体" w:hAnsi="宋体"/>
                <w:kern w:val="0"/>
                <w:szCs w:val="21"/>
              </w:rPr>
            </w:pPr>
            <w:r>
              <w:rPr>
                <w:rStyle w:val="26"/>
                <w:rFonts w:ascii="宋体" w:hAnsi="宋体"/>
                <w:kern w:val="0"/>
                <w:szCs w:val="21"/>
              </w:rPr>
              <w:t>1.满足《中华人民共和国政府采购法》第二十二条规定；</w:t>
            </w:r>
          </w:p>
          <w:p>
            <w:pPr>
              <w:spacing w:line="360" w:lineRule="exact"/>
              <w:rPr>
                <w:rStyle w:val="26"/>
                <w:rFonts w:ascii="宋体" w:hAnsi="宋体"/>
              </w:rPr>
            </w:pPr>
            <w:r>
              <w:rPr>
                <w:rStyle w:val="26"/>
                <w:rFonts w:hint="eastAsia" w:ascii="宋体" w:hAnsi="宋体"/>
                <w:kern w:val="0"/>
                <w:szCs w:val="21"/>
                <w:lang w:val="en-US" w:eastAsia="zh-CN"/>
              </w:rPr>
              <w:t>2</w:t>
            </w:r>
            <w:r>
              <w:rPr>
                <w:rStyle w:val="26"/>
                <w:rFonts w:ascii="宋体" w:hAnsi="宋体"/>
                <w:kern w:val="0"/>
                <w:szCs w:val="21"/>
              </w:rPr>
              <w:t>.在“信用中国”网站(www.creditchina.gov.cn)、中国政府采购网(www.ccgp.gov.cn)等渠道列入失信被执行人、重大税收违法案件当事人名单、政府采购严重违法失信行为记录名单的供应商，不得参与本项目政府采购活动。</w:t>
            </w:r>
          </w:p>
        </w:tc>
      </w:tr>
      <w:tr>
        <w:tblPrEx>
          <w:tblCellMar>
            <w:top w:w="0" w:type="dxa"/>
            <w:left w:w="0" w:type="dxa"/>
            <w:bottom w:w="0" w:type="dxa"/>
            <w:right w:w="0" w:type="dxa"/>
          </w:tblCellMar>
        </w:tblPrEx>
        <w:trPr>
          <w:trHeight w:val="2011"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hint="eastAsia" w:ascii="宋体" w:hAnsi="宋体" w:eastAsia="宋体"/>
                <w:kern w:val="0"/>
                <w:szCs w:val="21"/>
                <w:lang w:val="en-US" w:eastAsia="zh-CN"/>
              </w:rPr>
            </w:pPr>
            <w:r>
              <w:rPr>
                <w:rStyle w:val="26"/>
                <w:rFonts w:hint="eastAsia" w:ascii="宋体" w:hAnsi="宋体"/>
                <w:kern w:val="0"/>
                <w:szCs w:val="21"/>
                <w:lang w:val="en-US" w:eastAsia="zh-CN"/>
              </w:rPr>
              <w:t>3</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hint="default" w:ascii="宋体" w:hAnsi="宋体" w:eastAsia="宋体"/>
                <w:kern w:val="0"/>
                <w:szCs w:val="21"/>
                <w:lang w:val="en-US" w:eastAsia="zh-CN"/>
              </w:rPr>
            </w:pPr>
            <w:r>
              <w:rPr>
                <w:rStyle w:val="26"/>
                <w:rFonts w:hint="eastAsia" w:ascii="宋体" w:hAnsi="宋体"/>
                <w:kern w:val="0"/>
                <w:szCs w:val="21"/>
                <w:lang w:val="en-US" w:eastAsia="zh-CN"/>
              </w:rPr>
              <w:t>5.1</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hint="eastAsia" w:ascii="宋体" w:hAnsi="宋体"/>
                <w:b/>
                <w:bCs/>
                <w:kern w:val="0"/>
                <w:szCs w:val="21"/>
              </w:rPr>
            </w:pPr>
            <w:r>
              <w:rPr>
                <w:rStyle w:val="26"/>
                <w:rFonts w:hint="eastAsia" w:ascii="宋体" w:hAnsi="宋体"/>
                <w:b/>
                <w:bCs/>
                <w:kern w:val="0"/>
                <w:szCs w:val="21"/>
              </w:rPr>
              <w:t>供应商应准备电子</w:t>
            </w:r>
            <w:r>
              <w:rPr>
                <w:rStyle w:val="26"/>
                <w:rFonts w:hint="eastAsia" w:ascii="宋体" w:hAnsi="宋体"/>
                <w:b/>
                <w:bCs/>
                <w:kern w:val="0"/>
                <w:szCs w:val="21"/>
                <w:lang w:eastAsia="zh-CN"/>
              </w:rPr>
              <w:t>谈判响应</w:t>
            </w:r>
            <w:r>
              <w:rPr>
                <w:rStyle w:val="26"/>
                <w:rFonts w:hint="eastAsia" w:ascii="宋体" w:hAnsi="宋体"/>
                <w:b/>
                <w:bCs/>
                <w:kern w:val="0"/>
                <w:szCs w:val="21"/>
              </w:rPr>
              <w:t>文件</w:t>
            </w:r>
            <w:r>
              <w:rPr>
                <w:rStyle w:val="26"/>
                <w:rFonts w:hint="eastAsia" w:ascii="宋体" w:hAnsi="宋体"/>
                <w:b/>
                <w:bCs/>
                <w:kern w:val="0"/>
                <w:szCs w:val="21"/>
                <w:lang w:eastAsia="zh-CN"/>
              </w:rPr>
              <w:t>，</w:t>
            </w:r>
            <w:r>
              <w:rPr>
                <w:rStyle w:val="26"/>
                <w:rFonts w:hint="eastAsia" w:ascii="宋体" w:hAnsi="宋体"/>
                <w:b/>
                <w:bCs/>
                <w:kern w:val="0"/>
                <w:szCs w:val="21"/>
                <w:lang w:val="en-US" w:eastAsia="zh-CN"/>
              </w:rPr>
              <w:t>同时可以准备</w:t>
            </w:r>
            <w:r>
              <w:rPr>
                <w:rStyle w:val="26"/>
                <w:rFonts w:hint="eastAsia" w:ascii="宋体" w:hAnsi="宋体"/>
                <w:b/>
                <w:bCs/>
                <w:kern w:val="0"/>
                <w:szCs w:val="21"/>
              </w:rPr>
              <w:t>以介质存储的数据电文形式的电子备份</w:t>
            </w:r>
            <w:r>
              <w:rPr>
                <w:rStyle w:val="26"/>
                <w:rFonts w:hint="eastAsia" w:ascii="宋体" w:hAnsi="宋体"/>
                <w:b/>
                <w:bCs/>
                <w:kern w:val="0"/>
                <w:szCs w:val="21"/>
                <w:lang w:eastAsia="zh-CN"/>
              </w:rPr>
              <w:t>谈判响应</w:t>
            </w:r>
            <w:r>
              <w:rPr>
                <w:rStyle w:val="26"/>
                <w:rFonts w:hint="eastAsia" w:ascii="宋体" w:hAnsi="宋体"/>
                <w:b/>
                <w:bCs/>
                <w:kern w:val="0"/>
                <w:szCs w:val="21"/>
              </w:rPr>
              <w:t>文件</w:t>
            </w:r>
            <w:r>
              <w:rPr>
                <w:rStyle w:val="26"/>
                <w:rFonts w:hint="eastAsia" w:ascii="宋体" w:hAnsi="宋体"/>
                <w:b/>
                <w:bCs/>
                <w:kern w:val="0"/>
                <w:szCs w:val="21"/>
                <w:lang w:val="en-US" w:eastAsia="zh-CN"/>
              </w:rPr>
              <w:t>一份</w:t>
            </w:r>
            <w:r>
              <w:rPr>
                <w:rStyle w:val="26"/>
                <w:rFonts w:hint="eastAsia" w:ascii="宋体" w:hAnsi="宋体"/>
                <w:b/>
                <w:bCs/>
                <w:kern w:val="0"/>
                <w:szCs w:val="21"/>
              </w:rPr>
              <w:t>：</w:t>
            </w:r>
          </w:p>
          <w:p>
            <w:pPr>
              <w:spacing w:line="360" w:lineRule="exact"/>
              <w:rPr>
                <w:rStyle w:val="26"/>
                <w:rFonts w:hint="eastAsia" w:ascii="宋体" w:hAnsi="宋体"/>
                <w:kern w:val="0"/>
                <w:szCs w:val="21"/>
              </w:rPr>
            </w:pPr>
            <w:r>
              <w:rPr>
                <w:rStyle w:val="26"/>
                <w:rFonts w:hint="eastAsia" w:ascii="宋体" w:hAnsi="宋体"/>
                <w:kern w:val="0"/>
                <w:szCs w:val="21"/>
              </w:rPr>
              <w:t>1.电子</w:t>
            </w:r>
            <w:r>
              <w:rPr>
                <w:rStyle w:val="26"/>
                <w:rFonts w:hint="eastAsia" w:ascii="宋体" w:hAnsi="宋体"/>
                <w:kern w:val="0"/>
                <w:szCs w:val="21"/>
                <w:lang w:eastAsia="zh-CN"/>
              </w:rPr>
              <w:t>谈判响应</w:t>
            </w:r>
            <w:r>
              <w:rPr>
                <w:rStyle w:val="26"/>
                <w:rFonts w:hint="eastAsia" w:ascii="宋体" w:hAnsi="宋体"/>
                <w:kern w:val="0"/>
                <w:szCs w:val="21"/>
              </w:rPr>
              <w:t>文件，电子</w:t>
            </w:r>
            <w:r>
              <w:rPr>
                <w:rStyle w:val="26"/>
                <w:rFonts w:hint="eastAsia" w:ascii="宋体" w:hAnsi="宋体"/>
                <w:kern w:val="0"/>
                <w:szCs w:val="21"/>
                <w:lang w:eastAsia="zh-CN"/>
              </w:rPr>
              <w:t>谈判响应</w:t>
            </w:r>
            <w:r>
              <w:rPr>
                <w:rStyle w:val="26"/>
                <w:rFonts w:hint="eastAsia" w:ascii="宋体" w:hAnsi="宋体"/>
                <w:kern w:val="0"/>
                <w:szCs w:val="21"/>
              </w:rPr>
              <w:t>文件按政采云平台要求及</w:t>
            </w:r>
            <w:r>
              <w:rPr>
                <w:rStyle w:val="26"/>
                <w:rFonts w:hint="eastAsia" w:ascii="宋体" w:hAnsi="宋体"/>
                <w:kern w:val="0"/>
                <w:szCs w:val="21"/>
                <w:lang w:val="en-US" w:eastAsia="zh-CN"/>
              </w:rPr>
              <w:t>采购</w:t>
            </w:r>
            <w:r>
              <w:rPr>
                <w:rStyle w:val="26"/>
                <w:rFonts w:hint="eastAsia" w:ascii="宋体" w:hAnsi="宋体"/>
                <w:kern w:val="0"/>
                <w:szCs w:val="21"/>
              </w:rPr>
              <w:t>文件要求制作、加密并递交。</w:t>
            </w:r>
          </w:p>
          <w:p>
            <w:pPr>
              <w:spacing w:line="360" w:lineRule="exact"/>
              <w:rPr>
                <w:rStyle w:val="26"/>
                <w:rFonts w:hint="eastAsia" w:ascii="宋体" w:hAnsi="宋体"/>
                <w:kern w:val="0"/>
                <w:szCs w:val="21"/>
              </w:rPr>
            </w:pPr>
            <w:r>
              <w:rPr>
                <w:rStyle w:val="26"/>
                <w:rFonts w:hint="eastAsia" w:ascii="宋体" w:hAnsi="宋体"/>
                <w:kern w:val="0"/>
                <w:szCs w:val="21"/>
              </w:rPr>
              <w:t>2.以介质存储的数据电文形式的电子备份</w:t>
            </w:r>
            <w:r>
              <w:rPr>
                <w:rStyle w:val="26"/>
                <w:rFonts w:hint="eastAsia" w:ascii="宋体" w:hAnsi="宋体"/>
                <w:kern w:val="0"/>
                <w:szCs w:val="21"/>
                <w:lang w:eastAsia="zh-CN"/>
              </w:rPr>
              <w:t>谈判响应</w:t>
            </w:r>
            <w:r>
              <w:rPr>
                <w:rStyle w:val="26"/>
                <w:rFonts w:hint="eastAsia" w:ascii="宋体" w:hAnsi="宋体"/>
                <w:kern w:val="0"/>
                <w:szCs w:val="21"/>
              </w:rPr>
              <w:t>文件，按政采云平台项目采购-电子招</w:t>
            </w:r>
            <w:r>
              <w:rPr>
                <w:rStyle w:val="26"/>
                <w:rFonts w:hint="eastAsia" w:ascii="宋体" w:hAnsi="宋体"/>
                <w:kern w:val="0"/>
                <w:szCs w:val="21"/>
                <w:lang w:eastAsia="zh-CN"/>
              </w:rPr>
              <w:t>竞标</w:t>
            </w:r>
            <w:r>
              <w:rPr>
                <w:rStyle w:val="26"/>
                <w:rFonts w:hint="eastAsia" w:ascii="宋体" w:hAnsi="宋体"/>
                <w:kern w:val="0"/>
                <w:szCs w:val="21"/>
              </w:rPr>
              <w:t>操作指南中上传的电子</w:t>
            </w:r>
            <w:r>
              <w:rPr>
                <w:rStyle w:val="26"/>
                <w:rFonts w:hint="eastAsia" w:ascii="宋体" w:hAnsi="宋体"/>
                <w:kern w:val="0"/>
                <w:szCs w:val="21"/>
                <w:lang w:eastAsia="zh-CN"/>
              </w:rPr>
              <w:t>谈判响应</w:t>
            </w:r>
            <w:r>
              <w:rPr>
                <w:rStyle w:val="26"/>
                <w:rFonts w:hint="eastAsia" w:ascii="宋体" w:hAnsi="宋体"/>
                <w:kern w:val="0"/>
                <w:szCs w:val="21"/>
              </w:rPr>
              <w:t>文件格式，以DVD光盘或者U盘等形式提供。数量为1份。</w:t>
            </w:r>
          </w:p>
          <w:p>
            <w:pPr>
              <w:spacing w:line="360" w:lineRule="exact"/>
              <w:rPr>
                <w:rStyle w:val="26"/>
                <w:rFonts w:hint="eastAsia" w:ascii="宋体" w:hAnsi="宋体"/>
                <w:kern w:val="0"/>
                <w:szCs w:val="21"/>
              </w:rPr>
            </w:pPr>
            <w:r>
              <w:rPr>
                <w:rStyle w:val="26"/>
                <w:rFonts w:hint="eastAsia" w:ascii="宋体" w:hAnsi="宋体"/>
                <w:kern w:val="0"/>
                <w:szCs w:val="21"/>
              </w:rPr>
              <w:t>3.</w:t>
            </w:r>
            <w:r>
              <w:rPr>
                <w:rStyle w:val="26"/>
                <w:rFonts w:hint="eastAsia" w:ascii="宋体" w:hAnsi="宋体"/>
                <w:kern w:val="0"/>
                <w:szCs w:val="21"/>
                <w:lang w:eastAsia="zh-CN"/>
              </w:rPr>
              <w:t>谈判响应</w:t>
            </w:r>
            <w:r>
              <w:rPr>
                <w:rStyle w:val="26"/>
                <w:rFonts w:hint="eastAsia" w:ascii="宋体" w:hAnsi="宋体"/>
                <w:kern w:val="0"/>
                <w:szCs w:val="21"/>
              </w:rPr>
              <w:t>文件启用顺序和效力。</w:t>
            </w:r>
            <w:r>
              <w:rPr>
                <w:rStyle w:val="26"/>
                <w:rFonts w:hint="eastAsia" w:ascii="宋体" w:hAnsi="宋体"/>
                <w:kern w:val="0"/>
                <w:szCs w:val="21"/>
                <w:lang w:eastAsia="zh-CN"/>
              </w:rPr>
              <w:t>谈判响应</w:t>
            </w:r>
            <w:r>
              <w:rPr>
                <w:rStyle w:val="26"/>
                <w:rFonts w:hint="eastAsia" w:ascii="宋体" w:hAnsi="宋体"/>
                <w:kern w:val="0"/>
                <w:szCs w:val="21"/>
              </w:rPr>
              <w:t>文件的启用，按先后顺位分别为电子</w:t>
            </w:r>
            <w:r>
              <w:rPr>
                <w:rStyle w:val="26"/>
                <w:rFonts w:hint="eastAsia" w:ascii="宋体" w:hAnsi="宋体"/>
                <w:kern w:val="0"/>
                <w:szCs w:val="21"/>
                <w:lang w:eastAsia="zh-CN"/>
              </w:rPr>
              <w:t>谈判响应</w:t>
            </w:r>
            <w:r>
              <w:rPr>
                <w:rStyle w:val="26"/>
                <w:rFonts w:hint="eastAsia" w:ascii="宋体" w:hAnsi="宋体"/>
                <w:kern w:val="0"/>
                <w:szCs w:val="21"/>
              </w:rPr>
              <w:t>文件、以介质存储的数据电文形式的电子备份</w:t>
            </w:r>
            <w:r>
              <w:rPr>
                <w:rStyle w:val="26"/>
                <w:rFonts w:hint="eastAsia" w:ascii="宋体" w:hAnsi="宋体"/>
                <w:kern w:val="0"/>
                <w:szCs w:val="21"/>
                <w:lang w:eastAsia="zh-CN"/>
              </w:rPr>
              <w:t>谈判响应</w:t>
            </w:r>
            <w:r>
              <w:rPr>
                <w:rStyle w:val="26"/>
                <w:rFonts w:hint="eastAsia" w:ascii="宋体" w:hAnsi="宋体"/>
                <w:kern w:val="0"/>
                <w:szCs w:val="21"/>
              </w:rPr>
              <w:t>文件。顺位在先的</w:t>
            </w:r>
            <w:r>
              <w:rPr>
                <w:rStyle w:val="26"/>
                <w:rFonts w:hint="eastAsia" w:ascii="宋体" w:hAnsi="宋体"/>
                <w:kern w:val="0"/>
                <w:szCs w:val="21"/>
                <w:lang w:val="en-US" w:eastAsia="zh-CN"/>
              </w:rPr>
              <w:t>电子</w:t>
            </w:r>
            <w:r>
              <w:rPr>
                <w:rStyle w:val="26"/>
                <w:rFonts w:hint="eastAsia" w:ascii="宋体" w:hAnsi="宋体"/>
                <w:kern w:val="0"/>
                <w:szCs w:val="21"/>
                <w:lang w:eastAsia="zh-CN"/>
              </w:rPr>
              <w:t>谈判响应</w:t>
            </w:r>
            <w:r>
              <w:rPr>
                <w:rStyle w:val="26"/>
                <w:rFonts w:hint="eastAsia" w:ascii="宋体" w:hAnsi="宋体"/>
                <w:kern w:val="0"/>
                <w:szCs w:val="21"/>
              </w:rPr>
              <w:t>文件已按时解密的，下一顺位</w:t>
            </w:r>
            <w:r>
              <w:rPr>
                <w:rStyle w:val="26"/>
                <w:rFonts w:hint="eastAsia" w:ascii="宋体" w:hAnsi="宋体"/>
                <w:kern w:val="0"/>
                <w:szCs w:val="21"/>
                <w:lang w:eastAsia="zh-CN"/>
              </w:rPr>
              <w:t>谈判响应</w:t>
            </w:r>
            <w:r>
              <w:rPr>
                <w:rStyle w:val="26"/>
                <w:rFonts w:hint="eastAsia" w:ascii="宋体" w:hAnsi="宋体"/>
                <w:kern w:val="0"/>
                <w:szCs w:val="21"/>
              </w:rPr>
              <w:t>文件自动失效。</w:t>
            </w:r>
          </w:p>
          <w:p>
            <w:pPr>
              <w:spacing w:line="360" w:lineRule="exact"/>
              <w:rPr>
                <w:rStyle w:val="26"/>
                <w:rFonts w:hint="eastAsia" w:ascii="宋体" w:hAnsi="宋体"/>
                <w:kern w:val="0"/>
                <w:szCs w:val="21"/>
              </w:rPr>
            </w:pPr>
            <w:r>
              <w:rPr>
                <w:rStyle w:val="26"/>
                <w:rFonts w:ascii="宋体" w:hAnsi="宋体"/>
                <w:szCs w:val="21"/>
              </w:rPr>
              <w:t>★</w:t>
            </w:r>
            <w:r>
              <w:rPr>
                <w:rStyle w:val="26"/>
                <w:rFonts w:hint="eastAsia" w:ascii="宋体" w:hAnsi="宋体"/>
                <w:kern w:val="0"/>
                <w:szCs w:val="21"/>
              </w:rPr>
              <w:t>未传输递交电子</w:t>
            </w:r>
            <w:r>
              <w:rPr>
                <w:rStyle w:val="26"/>
                <w:rFonts w:hint="eastAsia" w:ascii="宋体" w:hAnsi="宋体"/>
                <w:kern w:val="0"/>
                <w:szCs w:val="21"/>
                <w:lang w:eastAsia="zh-CN"/>
              </w:rPr>
              <w:t>谈判响应</w:t>
            </w:r>
            <w:r>
              <w:rPr>
                <w:rStyle w:val="26"/>
                <w:rFonts w:hint="eastAsia" w:ascii="宋体" w:hAnsi="宋体"/>
                <w:kern w:val="0"/>
                <w:szCs w:val="21"/>
              </w:rPr>
              <w:t>文件的，</w:t>
            </w:r>
            <w:r>
              <w:rPr>
                <w:rStyle w:val="26"/>
                <w:rFonts w:hint="eastAsia" w:ascii="宋体" w:hAnsi="宋体"/>
                <w:kern w:val="0"/>
                <w:szCs w:val="21"/>
                <w:lang w:eastAsia="zh-CN"/>
              </w:rPr>
              <w:t>响应</w:t>
            </w:r>
            <w:r>
              <w:rPr>
                <w:rStyle w:val="26"/>
                <w:rFonts w:hint="eastAsia" w:ascii="宋体" w:hAnsi="宋体"/>
                <w:kern w:val="0"/>
                <w:szCs w:val="21"/>
              </w:rPr>
              <w:t>无效。</w:t>
            </w:r>
          </w:p>
          <w:p>
            <w:pPr>
              <w:spacing w:line="360" w:lineRule="exact"/>
              <w:rPr>
                <w:rStyle w:val="26"/>
                <w:rFonts w:ascii="宋体" w:hAnsi="宋体"/>
                <w:szCs w:val="21"/>
              </w:rPr>
            </w:pPr>
            <w:r>
              <w:rPr>
                <w:rStyle w:val="26"/>
                <w:rFonts w:ascii="宋体" w:hAnsi="宋体"/>
                <w:szCs w:val="21"/>
              </w:rPr>
              <w:t>★</w:t>
            </w:r>
            <w:r>
              <w:rPr>
                <w:rStyle w:val="26"/>
                <w:rFonts w:hint="eastAsia" w:ascii="宋体" w:hAnsi="宋体"/>
                <w:kern w:val="0"/>
                <w:szCs w:val="21"/>
              </w:rPr>
              <w:t>未按规定提供相应的备份</w:t>
            </w:r>
            <w:r>
              <w:rPr>
                <w:rStyle w:val="26"/>
                <w:rFonts w:hint="eastAsia" w:ascii="宋体" w:hAnsi="宋体"/>
                <w:kern w:val="0"/>
                <w:szCs w:val="21"/>
                <w:lang w:eastAsia="zh-CN"/>
              </w:rPr>
              <w:t>谈判响应</w:t>
            </w:r>
            <w:r>
              <w:rPr>
                <w:rStyle w:val="26"/>
                <w:rFonts w:hint="eastAsia" w:ascii="宋体" w:hAnsi="宋体"/>
                <w:kern w:val="0"/>
                <w:szCs w:val="21"/>
              </w:rPr>
              <w:t>文件，造成项目开评标活动无法进行下去的，</w:t>
            </w:r>
            <w:r>
              <w:rPr>
                <w:rStyle w:val="26"/>
                <w:rFonts w:hint="eastAsia" w:ascii="宋体" w:hAnsi="宋体"/>
                <w:kern w:val="0"/>
                <w:szCs w:val="21"/>
                <w:lang w:val="en-US" w:eastAsia="zh-CN"/>
              </w:rPr>
              <w:t>响应</w:t>
            </w:r>
            <w:r>
              <w:rPr>
                <w:rStyle w:val="26"/>
                <w:rFonts w:hint="eastAsia" w:ascii="宋体" w:hAnsi="宋体"/>
                <w:kern w:val="0"/>
                <w:szCs w:val="21"/>
              </w:rPr>
              <w:t>无效。</w:t>
            </w:r>
          </w:p>
        </w:tc>
      </w:tr>
      <w:tr>
        <w:tblPrEx>
          <w:tblCellMar>
            <w:top w:w="0" w:type="dxa"/>
            <w:left w:w="0" w:type="dxa"/>
            <w:bottom w:w="0" w:type="dxa"/>
            <w:right w:w="0" w:type="dxa"/>
          </w:tblCellMar>
        </w:tblPrEx>
        <w:trPr>
          <w:trHeight w:val="77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hint="eastAsia" w:ascii="宋体" w:hAnsi="宋体" w:eastAsia="宋体"/>
                <w:kern w:val="0"/>
                <w:szCs w:val="21"/>
                <w:lang w:eastAsia="zh-CN"/>
              </w:rPr>
            </w:pPr>
            <w:r>
              <w:rPr>
                <w:rStyle w:val="26"/>
                <w:rFonts w:hint="eastAsia" w:ascii="宋体" w:hAnsi="宋体"/>
                <w:kern w:val="0"/>
                <w:szCs w:val="21"/>
                <w:lang w:val="en-US" w:eastAsia="zh-CN"/>
              </w:rPr>
              <w:t>4</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ascii="宋体" w:hAnsi="宋体"/>
                <w:kern w:val="0"/>
                <w:szCs w:val="21"/>
              </w:rPr>
              <w:t>7.4</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ascii="宋体" w:hAnsi="宋体"/>
                <w:kern w:val="0"/>
                <w:szCs w:val="21"/>
              </w:rPr>
            </w:pPr>
            <w:r>
              <w:rPr>
                <w:rStyle w:val="26"/>
                <w:rFonts w:ascii="宋体" w:hAnsi="宋体"/>
                <w:kern w:val="0"/>
                <w:szCs w:val="21"/>
              </w:rPr>
              <w:t>报价：供应商须对《货物需求一览表》及谈判记录中的货物和服务内容作完整唯一报价，否则其响应文件无效。</w:t>
            </w:r>
          </w:p>
        </w:tc>
      </w:tr>
      <w:tr>
        <w:tblPrEx>
          <w:tblCellMar>
            <w:top w:w="0" w:type="dxa"/>
            <w:left w:w="0" w:type="dxa"/>
            <w:bottom w:w="0" w:type="dxa"/>
            <w:right w:w="0" w:type="dxa"/>
          </w:tblCellMar>
        </w:tblPrEx>
        <w:trPr>
          <w:trHeight w:val="976"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hint="eastAsia" w:ascii="宋体" w:hAnsi="宋体" w:eastAsia="宋体"/>
                <w:kern w:val="0"/>
                <w:szCs w:val="21"/>
                <w:lang w:eastAsia="zh-CN"/>
              </w:rPr>
            </w:pPr>
            <w:r>
              <w:rPr>
                <w:rStyle w:val="26"/>
                <w:rFonts w:hint="eastAsia" w:ascii="宋体" w:hAnsi="宋体"/>
                <w:kern w:val="0"/>
                <w:szCs w:val="21"/>
                <w:lang w:val="en-US" w:eastAsia="zh-CN"/>
              </w:rPr>
              <w:t>5</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hint="default" w:ascii="宋体" w:hAnsi="宋体" w:eastAsia="宋体"/>
                <w:kern w:val="0"/>
                <w:szCs w:val="21"/>
                <w:lang w:val="en-US" w:eastAsia="zh-CN"/>
              </w:rPr>
            </w:pPr>
            <w:r>
              <w:rPr>
                <w:rStyle w:val="26"/>
                <w:rFonts w:hint="eastAsia" w:ascii="宋体" w:hAnsi="宋体"/>
                <w:kern w:val="0"/>
                <w:szCs w:val="21"/>
                <w:lang w:val="en-US" w:eastAsia="zh-CN"/>
              </w:rPr>
              <w:t>10.1</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hint="default" w:ascii="宋体" w:hAnsi="宋体" w:eastAsia="宋体"/>
                <w:kern w:val="0"/>
                <w:szCs w:val="21"/>
                <w:lang w:val="en-US" w:eastAsia="zh-CN"/>
              </w:rPr>
            </w:pPr>
            <w:r>
              <w:rPr>
                <w:rStyle w:val="26"/>
                <w:rFonts w:ascii="宋体" w:hAnsi="宋体"/>
                <w:kern w:val="0"/>
                <w:szCs w:val="21"/>
              </w:rPr>
              <w:t>响应文件递交截止时间：</w:t>
            </w:r>
            <w:r>
              <w:rPr>
                <w:rStyle w:val="26"/>
                <w:rFonts w:ascii="宋体" w:hAnsi="宋体"/>
                <w:u w:val="single"/>
              </w:rPr>
              <w:t>2020</w:t>
            </w:r>
            <w:r>
              <w:rPr>
                <w:rStyle w:val="26"/>
                <w:rFonts w:ascii="宋体" w:hAnsi="宋体"/>
                <w:bCs/>
                <w:u w:val="single"/>
              </w:rPr>
              <w:t>年</w:t>
            </w:r>
            <w:r>
              <w:rPr>
                <w:rStyle w:val="26"/>
                <w:rFonts w:hint="eastAsia" w:ascii="宋体" w:hAnsi="宋体"/>
                <w:bCs/>
                <w:u w:val="single"/>
                <w:lang w:eastAsia="zh-CN"/>
              </w:rPr>
              <w:t>11月</w:t>
            </w:r>
            <w:r>
              <w:rPr>
                <w:rStyle w:val="26"/>
                <w:rFonts w:hint="eastAsia" w:ascii="宋体" w:hAnsi="宋体"/>
                <w:kern w:val="0"/>
                <w:u w:val="single"/>
                <w:lang w:val="en-US" w:eastAsia="zh-CN"/>
              </w:rPr>
              <w:t>30</w:t>
            </w:r>
            <w:r>
              <w:rPr>
                <w:rStyle w:val="26"/>
                <w:rFonts w:ascii="宋体" w:hAnsi="宋体"/>
                <w:bCs/>
                <w:u w:val="single"/>
              </w:rPr>
              <w:t>日上午10点00分</w:t>
            </w:r>
            <w:r>
              <w:rPr>
                <w:rStyle w:val="26"/>
                <w:rFonts w:ascii="宋体" w:hAnsi="宋体"/>
                <w:szCs w:val="21"/>
              </w:rPr>
              <w:t>。</w:t>
            </w:r>
            <w:r>
              <w:rPr>
                <w:rStyle w:val="26"/>
                <w:rFonts w:hint="eastAsia" w:ascii="宋体" w:hAnsi="宋体"/>
                <w:szCs w:val="21"/>
                <w:lang w:val="en-US" w:eastAsia="zh-CN"/>
              </w:rPr>
              <w:t>供应商应按照本采购文件和政采云平台的要求编制、加密传输谈判响应文件，并在响应截止时间前将电子谈判响应文件上传到政采云平台。</w:t>
            </w:r>
          </w:p>
          <w:p>
            <w:pPr>
              <w:spacing w:line="360" w:lineRule="exact"/>
              <w:rPr>
                <w:rStyle w:val="26"/>
              </w:rPr>
            </w:pPr>
            <w:r>
              <w:rPr>
                <w:rStyle w:val="26"/>
                <w:rFonts w:ascii="宋体" w:hAnsi="宋体"/>
                <w:kern w:val="0"/>
                <w:szCs w:val="21"/>
              </w:rPr>
              <w:t>响应文件递交</w:t>
            </w:r>
            <w:r>
              <w:rPr>
                <w:rStyle w:val="26"/>
                <w:rFonts w:hint="eastAsia" w:ascii="宋体" w:hAnsi="宋体"/>
                <w:kern w:val="0"/>
                <w:szCs w:val="21"/>
                <w:lang w:val="en-US" w:eastAsia="zh-CN"/>
              </w:rPr>
              <w:t>方式</w:t>
            </w:r>
            <w:r>
              <w:rPr>
                <w:rStyle w:val="26"/>
                <w:rFonts w:ascii="宋体" w:hAnsi="宋体"/>
                <w:kern w:val="0"/>
                <w:szCs w:val="21"/>
              </w:rPr>
              <w:t>：</w:t>
            </w:r>
            <w:r>
              <w:rPr>
                <w:rStyle w:val="26"/>
                <w:rFonts w:hint="eastAsia" w:ascii="宋体" w:hAnsi="宋体"/>
                <w:kern w:val="0"/>
                <w:szCs w:val="21"/>
              </w:rPr>
              <w:t>通过政采云平台实行在线截标</w:t>
            </w:r>
            <w:r>
              <w:rPr>
                <w:rStyle w:val="26"/>
                <w:rFonts w:hint="eastAsia" w:ascii="宋体" w:hAnsi="宋体"/>
                <w:kern w:val="0"/>
                <w:szCs w:val="21"/>
                <w:lang w:val="en-US" w:eastAsia="zh-CN"/>
              </w:rPr>
              <w:t>及开标</w:t>
            </w:r>
            <w:r>
              <w:rPr>
                <w:rStyle w:val="26"/>
                <w:rFonts w:hint="eastAsia" w:ascii="宋体" w:hAnsi="宋体"/>
                <w:kern w:val="0"/>
                <w:szCs w:val="21"/>
              </w:rPr>
              <w:t>。</w:t>
            </w:r>
          </w:p>
        </w:tc>
      </w:tr>
      <w:tr>
        <w:tblPrEx>
          <w:tblCellMar>
            <w:top w:w="0" w:type="dxa"/>
            <w:left w:w="0" w:type="dxa"/>
            <w:bottom w:w="0" w:type="dxa"/>
            <w:right w:w="0" w:type="dxa"/>
          </w:tblCellMar>
        </w:tblPrEx>
        <w:trPr>
          <w:trHeight w:val="37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hint="eastAsia" w:ascii="宋体" w:hAnsi="宋体" w:eastAsia="宋体"/>
                <w:kern w:val="0"/>
                <w:szCs w:val="21"/>
                <w:lang w:eastAsia="zh-CN"/>
              </w:rPr>
            </w:pPr>
            <w:r>
              <w:rPr>
                <w:rStyle w:val="26"/>
                <w:rFonts w:hint="eastAsia" w:ascii="宋体" w:hAnsi="宋体"/>
                <w:kern w:val="0"/>
                <w:szCs w:val="21"/>
                <w:lang w:val="en-US" w:eastAsia="zh-CN"/>
              </w:rPr>
              <w:t>6</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hint="default" w:ascii="宋体" w:hAnsi="宋体" w:eastAsia="宋体"/>
                <w:kern w:val="0"/>
                <w:szCs w:val="21"/>
                <w:lang w:val="en-US" w:eastAsia="zh-CN"/>
              </w:rPr>
            </w:pPr>
            <w:r>
              <w:rPr>
                <w:rStyle w:val="26"/>
                <w:rFonts w:hint="eastAsia" w:ascii="宋体" w:hAnsi="宋体"/>
                <w:kern w:val="0"/>
                <w:szCs w:val="21"/>
                <w:lang w:val="en-US" w:eastAsia="zh-CN"/>
              </w:rPr>
              <w:t>10.3</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Pr>
            </w:pPr>
            <w:r>
              <w:rPr>
                <w:rStyle w:val="26"/>
              </w:rPr>
              <w:t>有效期：截止日期后60天。</w:t>
            </w:r>
          </w:p>
        </w:tc>
      </w:tr>
      <w:tr>
        <w:tblPrEx>
          <w:tblCellMar>
            <w:top w:w="0" w:type="dxa"/>
            <w:left w:w="0" w:type="dxa"/>
            <w:bottom w:w="0" w:type="dxa"/>
            <w:right w:w="0" w:type="dxa"/>
          </w:tblCellMar>
        </w:tblPrEx>
        <w:trPr>
          <w:trHeight w:val="403"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hint="eastAsia" w:ascii="宋体" w:hAnsi="宋体" w:eastAsia="宋体"/>
                <w:kern w:val="0"/>
                <w:szCs w:val="21"/>
                <w:lang w:eastAsia="zh-CN"/>
              </w:rPr>
            </w:pPr>
            <w:r>
              <w:rPr>
                <w:rStyle w:val="26"/>
                <w:rFonts w:hint="eastAsia" w:ascii="宋体" w:hAnsi="宋体"/>
                <w:kern w:val="0"/>
                <w:szCs w:val="21"/>
                <w:lang w:val="en-US" w:eastAsia="zh-CN"/>
              </w:rPr>
              <w:t>7</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hint="eastAsia" w:ascii="宋体" w:hAnsi="宋体" w:eastAsia="宋体"/>
                <w:kern w:val="0"/>
                <w:szCs w:val="21"/>
                <w:lang w:eastAsia="zh-CN"/>
              </w:rPr>
            </w:pPr>
            <w:r>
              <w:rPr>
                <w:rStyle w:val="26"/>
                <w:rFonts w:ascii="宋体" w:hAnsi="宋体"/>
                <w:kern w:val="0"/>
                <w:szCs w:val="21"/>
              </w:rPr>
              <w:t>1</w:t>
            </w:r>
            <w:r>
              <w:rPr>
                <w:rStyle w:val="26"/>
                <w:rFonts w:hint="eastAsia" w:ascii="宋体" w:hAnsi="宋体"/>
                <w:kern w:val="0"/>
                <w:szCs w:val="21"/>
                <w:lang w:val="en-US" w:eastAsia="zh-CN"/>
              </w:rPr>
              <w:t>1</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ascii="宋体" w:hAnsi="宋体"/>
                <w:kern w:val="0"/>
                <w:szCs w:val="21"/>
              </w:rPr>
            </w:pPr>
            <w:r>
              <w:rPr>
                <w:rStyle w:val="26"/>
                <w:rFonts w:ascii="宋体" w:hAnsi="宋体"/>
                <w:kern w:val="0"/>
                <w:szCs w:val="21"/>
              </w:rPr>
              <w:t>谈判保证金：</w:t>
            </w:r>
            <w:r>
              <w:rPr>
                <w:rStyle w:val="26"/>
                <w:rFonts w:ascii="宋体" w:hAnsi="宋体"/>
                <w:kern w:val="0"/>
                <w:szCs w:val="21"/>
                <w:u w:val="single"/>
              </w:rPr>
              <w:t>壹万元整（￥1</w:t>
            </w:r>
            <w:r>
              <w:rPr>
                <w:rStyle w:val="26"/>
                <w:rFonts w:hint="eastAsia" w:ascii="宋体" w:hAnsi="宋体"/>
                <w:kern w:val="0"/>
                <w:szCs w:val="21"/>
                <w:u w:val="single"/>
                <w:lang w:val="en-US" w:eastAsia="zh-CN"/>
              </w:rPr>
              <w:t>0</w:t>
            </w:r>
            <w:r>
              <w:rPr>
                <w:rStyle w:val="26"/>
                <w:rFonts w:ascii="宋体" w:hAnsi="宋体"/>
                <w:kern w:val="0"/>
                <w:szCs w:val="21"/>
                <w:u w:val="single"/>
              </w:rPr>
              <w:t>,000.00）</w:t>
            </w:r>
          </w:p>
          <w:p>
            <w:pPr>
              <w:spacing w:line="360" w:lineRule="exact"/>
              <w:rPr>
                <w:rStyle w:val="26"/>
                <w:b/>
                <w:szCs w:val="21"/>
              </w:rPr>
            </w:pPr>
            <w:r>
              <w:rPr>
                <w:rStyle w:val="26"/>
                <w:b/>
                <w:szCs w:val="21"/>
              </w:rPr>
              <w:t>注意事项：</w:t>
            </w:r>
          </w:p>
          <w:p>
            <w:pPr>
              <w:spacing w:line="360" w:lineRule="exact"/>
              <w:rPr>
                <w:rStyle w:val="26"/>
                <w:b/>
                <w:szCs w:val="21"/>
              </w:rPr>
            </w:pPr>
            <w:r>
              <w:rPr>
                <w:rStyle w:val="26"/>
                <w:b/>
                <w:szCs w:val="21"/>
              </w:rPr>
              <w:t>1.保证金以网上银行转账方式提交的，必须从供应商基本户于截标前缴存至采购代理机构指定的银行账户；并需将缴款凭证加盖公章</w:t>
            </w:r>
            <w:r>
              <w:rPr>
                <w:rStyle w:val="26"/>
                <w:rFonts w:hint="eastAsia"/>
                <w:b/>
                <w:szCs w:val="21"/>
              </w:rPr>
              <w:t>与电子备份谈判响应文件一同邮寄到本中心项目负责人</w:t>
            </w:r>
            <w:r>
              <w:rPr>
                <w:rStyle w:val="26"/>
                <w:b/>
                <w:szCs w:val="21"/>
              </w:rPr>
              <w:t>，</w:t>
            </w:r>
            <w:r>
              <w:rPr>
                <w:rStyle w:val="26"/>
                <w:rFonts w:hint="eastAsia"/>
                <w:b/>
                <w:szCs w:val="21"/>
                <w:lang w:val="en-US" w:eastAsia="zh-CN"/>
              </w:rPr>
              <w:t>以此</w:t>
            </w:r>
            <w:r>
              <w:rPr>
                <w:rStyle w:val="26"/>
                <w:b/>
                <w:szCs w:val="21"/>
              </w:rPr>
              <w:t>作为退还保证金的依据。</w:t>
            </w:r>
          </w:p>
          <w:p>
            <w:pPr>
              <w:spacing w:line="360" w:lineRule="exact"/>
              <w:rPr>
                <w:rStyle w:val="26"/>
                <w:szCs w:val="21"/>
              </w:rPr>
            </w:pPr>
            <w:r>
              <w:rPr>
                <w:rStyle w:val="26"/>
                <w:b/>
                <w:szCs w:val="21"/>
              </w:rPr>
              <w:t>2.保证金以支票、汇票、本票、保函方式提交的，必须将原件</w:t>
            </w:r>
            <w:r>
              <w:rPr>
                <w:rStyle w:val="26"/>
                <w:rFonts w:hint="eastAsia"/>
                <w:b/>
                <w:szCs w:val="21"/>
                <w:lang w:val="en-US" w:eastAsia="zh-CN"/>
              </w:rPr>
              <w:t>与电子备份谈判</w:t>
            </w:r>
            <w:r>
              <w:rPr>
                <w:rStyle w:val="26"/>
                <w:b/>
                <w:szCs w:val="21"/>
              </w:rPr>
              <w:t>响应文件</w:t>
            </w:r>
            <w:r>
              <w:rPr>
                <w:rStyle w:val="26"/>
                <w:rFonts w:hint="eastAsia"/>
                <w:b/>
                <w:szCs w:val="21"/>
                <w:lang w:val="en-US" w:eastAsia="zh-CN"/>
              </w:rPr>
              <w:t>一同邮寄到本中心项目负责人</w:t>
            </w:r>
            <w:r>
              <w:rPr>
                <w:rStyle w:val="26"/>
                <w:b/>
                <w:szCs w:val="21"/>
              </w:rPr>
              <w:t>。</w:t>
            </w:r>
          </w:p>
        </w:tc>
      </w:tr>
      <w:tr>
        <w:tblPrEx>
          <w:tblCellMar>
            <w:top w:w="0" w:type="dxa"/>
            <w:left w:w="0" w:type="dxa"/>
            <w:bottom w:w="0" w:type="dxa"/>
            <w:right w:w="0" w:type="dxa"/>
          </w:tblCellMar>
        </w:tblPrEx>
        <w:trPr>
          <w:trHeight w:val="515"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hint="eastAsia" w:ascii="宋体" w:hAnsi="宋体"/>
                <w:kern w:val="0"/>
                <w:szCs w:val="21"/>
                <w:lang w:val="en-US" w:eastAsia="zh-CN"/>
              </w:rPr>
              <w:t>8</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hint="eastAsia" w:ascii="宋体" w:hAnsi="宋体"/>
                <w:kern w:val="0"/>
                <w:szCs w:val="21"/>
                <w:lang w:val="en-US" w:eastAsia="zh-CN"/>
              </w:rPr>
              <w:t>13.3</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ascii="宋体" w:hAnsi="宋体"/>
                <w:kern w:val="0"/>
                <w:szCs w:val="21"/>
              </w:rPr>
            </w:pPr>
            <w:r>
              <w:rPr>
                <w:rStyle w:val="26"/>
                <w:rFonts w:hint="eastAsia" w:ascii="宋体" w:hAnsi="宋体"/>
                <w:b/>
                <w:bCs/>
                <w:kern w:val="0"/>
                <w:szCs w:val="21"/>
              </w:rPr>
              <w:t>电子</w:t>
            </w:r>
            <w:r>
              <w:rPr>
                <w:rStyle w:val="26"/>
                <w:rFonts w:hint="eastAsia" w:ascii="宋体" w:hAnsi="宋体"/>
                <w:b/>
                <w:bCs/>
                <w:kern w:val="0"/>
                <w:szCs w:val="21"/>
                <w:lang w:eastAsia="zh-CN"/>
              </w:rPr>
              <w:t>谈判响应</w:t>
            </w:r>
            <w:r>
              <w:rPr>
                <w:rStyle w:val="26"/>
                <w:rFonts w:hint="eastAsia" w:ascii="宋体" w:hAnsi="宋体"/>
                <w:b/>
                <w:bCs/>
                <w:kern w:val="0"/>
                <w:szCs w:val="21"/>
              </w:rPr>
              <w:t>文件解密时间：</w:t>
            </w:r>
            <w:r>
              <w:rPr>
                <w:rStyle w:val="26"/>
                <w:rFonts w:hint="eastAsia" w:ascii="宋体" w:hAnsi="宋体"/>
                <w:kern w:val="0"/>
                <w:szCs w:val="21"/>
              </w:rPr>
              <w:t>截标时间后30分钟内，供应商必须在此时间段内登录政采云平台，用“项目采购-开标评标”功能完成电子</w:t>
            </w:r>
            <w:r>
              <w:rPr>
                <w:rStyle w:val="26"/>
                <w:rFonts w:hint="eastAsia" w:ascii="宋体" w:hAnsi="宋体"/>
                <w:kern w:val="0"/>
                <w:szCs w:val="21"/>
                <w:lang w:eastAsia="zh-CN"/>
              </w:rPr>
              <w:t>谈判响应</w:t>
            </w:r>
            <w:r>
              <w:rPr>
                <w:rStyle w:val="26"/>
                <w:rFonts w:hint="eastAsia" w:ascii="宋体" w:hAnsi="宋体"/>
                <w:kern w:val="0"/>
                <w:szCs w:val="21"/>
              </w:rPr>
              <w:t>文件的解密。若供应商在规定时间内未按时解密的，视为</w:t>
            </w:r>
            <w:r>
              <w:rPr>
                <w:rStyle w:val="26"/>
                <w:rFonts w:hint="eastAsia" w:ascii="宋体" w:hAnsi="宋体"/>
                <w:kern w:val="0"/>
                <w:szCs w:val="21"/>
                <w:lang w:eastAsia="zh-CN"/>
              </w:rPr>
              <w:t>谈判响应</w:t>
            </w:r>
            <w:r>
              <w:rPr>
                <w:rStyle w:val="26"/>
                <w:rFonts w:hint="eastAsia" w:ascii="宋体" w:hAnsi="宋体"/>
                <w:kern w:val="0"/>
                <w:szCs w:val="21"/>
              </w:rPr>
              <w:t>文件撤回。</w:t>
            </w:r>
          </w:p>
        </w:tc>
      </w:tr>
      <w:tr>
        <w:tblPrEx>
          <w:tblCellMar>
            <w:top w:w="0" w:type="dxa"/>
            <w:left w:w="0" w:type="dxa"/>
            <w:bottom w:w="0" w:type="dxa"/>
            <w:right w:w="0" w:type="dxa"/>
          </w:tblCellMar>
        </w:tblPrEx>
        <w:trPr>
          <w:trHeight w:val="515"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hint="default" w:ascii="宋体" w:hAnsi="宋体" w:eastAsia="宋体"/>
                <w:kern w:val="0"/>
                <w:szCs w:val="21"/>
                <w:lang w:val="en-US" w:eastAsia="zh-CN"/>
              </w:rPr>
            </w:pPr>
            <w:r>
              <w:rPr>
                <w:rStyle w:val="26"/>
                <w:rFonts w:hint="eastAsia" w:ascii="宋体" w:hAnsi="宋体"/>
                <w:kern w:val="0"/>
                <w:szCs w:val="21"/>
                <w:lang w:val="en-US" w:eastAsia="zh-CN"/>
              </w:rPr>
              <w:t>9</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hint="default" w:ascii="宋体" w:hAnsi="宋体" w:eastAsia="宋体"/>
                <w:kern w:val="0"/>
                <w:szCs w:val="21"/>
                <w:lang w:val="en-US" w:eastAsia="zh-CN"/>
              </w:rPr>
            </w:pPr>
            <w:r>
              <w:rPr>
                <w:rStyle w:val="26"/>
                <w:rFonts w:hint="eastAsia" w:ascii="宋体" w:hAnsi="宋体"/>
                <w:kern w:val="0"/>
                <w:szCs w:val="21"/>
                <w:lang w:val="en-US" w:eastAsia="zh-CN"/>
              </w:rPr>
              <w:t>13.4</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ascii="宋体" w:hAnsi="宋体"/>
                <w:kern w:val="0"/>
                <w:szCs w:val="21"/>
              </w:rPr>
            </w:pPr>
            <w:r>
              <w:rPr>
                <w:rStyle w:val="26"/>
                <w:rFonts w:ascii="宋体" w:hAnsi="宋体"/>
                <w:kern w:val="0"/>
                <w:szCs w:val="21"/>
              </w:rPr>
              <w:t>评定方法：</w:t>
            </w:r>
            <w:r>
              <w:rPr>
                <w:rStyle w:val="26"/>
              </w:rPr>
              <w:t>详细见第四章</w:t>
            </w:r>
          </w:p>
        </w:tc>
      </w:tr>
      <w:tr>
        <w:tblPrEx>
          <w:tblCellMar>
            <w:top w:w="0" w:type="dxa"/>
            <w:left w:w="0" w:type="dxa"/>
            <w:bottom w:w="0" w:type="dxa"/>
            <w:right w:w="0" w:type="dxa"/>
          </w:tblCellMar>
        </w:tblPrEx>
        <w:trPr>
          <w:trHeight w:val="87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6"/>
                <w:rFonts w:hint="eastAsia" w:ascii="宋体" w:hAnsi="宋体" w:eastAsia="宋体"/>
                <w:kern w:val="0"/>
                <w:szCs w:val="21"/>
                <w:lang w:eastAsia="zh-CN"/>
              </w:rPr>
            </w:pPr>
            <w:r>
              <w:rPr>
                <w:rStyle w:val="26"/>
                <w:rFonts w:ascii="宋体" w:hAnsi="宋体"/>
                <w:kern w:val="0"/>
                <w:szCs w:val="21"/>
              </w:rPr>
              <w:t>1</w:t>
            </w:r>
            <w:r>
              <w:rPr>
                <w:rStyle w:val="26"/>
                <w:rFonts w:hint="eastAsia" w:ascii="宋体" w:hAnsi="宋体"/>
                <w:kern w:val="0"/>
                <w:szCs w:val="21"/>
                <w:lang w:val="en-US" w:eastAsia="zh-CN"/>
              </w:rPr>
              <w:t>0</w:t>
            </w:r>
          </w:p>
        </w:tc>
        <w:tc>
          <w:tcPr>
            <w:tcW w:w="945" w:type="dxa"/>
            <w:tcBorders>
              <w:top w:val="single" w:color="000000" w:sz="4" w:space="0"/>
              <w:left w:val="nil"/>
              <w:bottom w:val="single" w:color="000000" w:sz="4" w:space="0"/>
              <w:right w:val="single" w:color="000000" w:sz="4" w:space="0"/>
            </w:tcBorders>
            <w:vAlign w:val="center"/>
          </w:tcPr>
          <w:p>
            <w:pPr>
              <w:spacing w:line="360" w:lineRule="exact"/>
              <w:jc w:val="center"/>
              <w:rPr>
                <w:rStyle w:val="26"/>
                <w:rFonts w:ascii="宋体" w:hAnsi="宋体"/>
                <w:kern w:val="0"/>
                <w:szCs w:val="21"/>
              </w:rPr>
            </w:pPr>
            <w:r>
              <w:rPr>
                <w:rStyle w:val="26"/>
                <w:rFonts w:ascii="宋体" w:hAnsi="宋体"/>
                <w:kern w:val="0"/>
                <w:szCs w:val="21"/>
              </w:rPr>
              <w:t>17.1</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ascii="宋体" w:hAnsi="宋体"/>
                <w:kern w:val="0"/>
                <w:szCs w:val="21"/>
              </w:rPr>
            </w:pPr>
            <w:r>
              <w:rPr>
                <w:rStyle w:val="26"/>
                <w:rFonts w:ascii="宋体" w:hAnsi="宋体"/>
                <w:kern w:val="0"/>
                <w:szCs w:val="21"/>
              </w:rPr>
              <w:t>成交服务费:成交服务费按钦州市物价局“钦市价费[2013]4号”文件，以差额定率累进法计算。招标代理机构按成交供应商所成交的合同金额收取相应的成交服务费。</w:t>
            </w:r>
          </w:p>
        </w:tc>
      </w:tr>
      <w:tr>
        <w:tblPrEx>
          <w:tblCellMar>
            <w:top w:w="0" w:type="dxa"/>
            <w:left w:w="0" w:type="dxa"/>
            <w:bottom w:w="0" w:type="dxa"/>
            <w:right w:w="0" w:type="dxa"/>
          </w:tblCellMar>
        </w:tblPrEx>
        <w:trPr>
          <w:trHeight w:val="1018" w:hRule="atLeast"/>
          <w:jc w:val="center"/>
        </w:trPr>
        <w:tc>
          <w:tcPr>
            <w:tcW w:w="167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26"/>
                <w:rFonts w:hint="eastAsia" w:ascii="宋体" w:hAnsi="宋体"/>
                <w:kern w:val="0"/>
                <w:szCs w:val="21"/>
                <w:highlight w:val="none"/>
              </w:rPr>
            </w:pPr>
            <w:r>
              <w:rPr>
                <w:rStyle w:val="26"/>
                <w:rFonts w:hint="eastAsia" w:ascii="宋体" w:hAnsi="宋体"/>
                <w:kern w:val="0"/>
                <w:szCs w:val="21"/>
                <w:highlight w:val="none"/>
              </w:rPr>
              <w:t>注意事项</w:t>
            </w:r>
          </w:p>
        </w:tc>
        <w:tc>
          <w:tcPr>
            <w:tcW w:w="7804" w:type="dxa"/>
            <w:tcBorders>
              <w:top w:val="single" w:color="000000" w:sz="4" w:space="0"/>
              <w:left w:val="nil"/>
              <w:bottom w:val="single" w:color="000000" w:sz="4" w:space="0"/>
              <w:right w:val="single" w:color="000000" w:sz="4" w:space="0"/>
            </w:tcBorders>
            <w:vAlign w:val="center"/>
          </w:tcPr>
          <w:p>
            <w:pPr>
              <w:spacing w:line="360" w:lineRule="exact"/>
              <w:rPr>
                <w:rStyle w:val="26"/>
                <w:rFonts w:hint="eastAsia" w:ascii="宋体" w:hAnsi="宋体"/>
                <w:kern w:val="0"/>
                <w:szCs w:val="21"/>
                <w:highlight w:val="none"/>
              </w:rPr>
            </w:pPr>
            <w:r>
              <w:rPr>
                <w:rStyle w:val="26"/>
                <w:rFonts w:hint="eastAsia" w:ascii="宋体" w:hAnsi="宋体"/>
                <w:kern w:val="0"/>
                <w:szCs w:val="21"/>
                <w:highlight w:val="none"/>
                <w:lang w:eastAsia="zh-CN"/>
              </w:rPr>
              <w:t>竞标</w:t>
            </w:r>
            <w:r>
              <w:rPr>
                <w:rStyle w:val="26"/>
                <w:rFonts w:hint="eastAsia" w:ascii="宋体" w:hAnsi="宋体"/>
                <w:kern w:val="0"/>
                <w:szCs w:val="21"/>
                <w:highlight w:val="none"/>
              </w:rPr>
              <w:t>前准备：</w:t>
            </w:r>
          </w:p>
          <w:p>
            <w:pPr>
              <w:spacing w:line="360" w:lineRule="exact"/>
              <w:rPr>
                <w:rStyle w:val="26"/>
                <w:rFonts w:hint="eastAsia" w:ascii="宋体" w:hAnsi="宋体"/>
                <w:kern w:val="0"/>
                <w:szCs w:val="21"/>
                <w:highlight w:val="none"/>
              </w:rPr>
            </w:pPr>
            <w:r>
              <w:rPr>
                <w:rStyle w:val="26"/>
                <w:rFonts w:hint="eastAsia" w:ascii="宋体" w:hAnsi="宋体"/>
                <w:kern w:val="0"/>
                <w:szCs w:val="21"/>
                <w:highlight w:val="none"/>
              </w:rPr>
              <w:t>1.本项目实行网上</w:t>
            </w:r>
            <w:r>
              <w:rPr>
                <w:rStyle w:val="26"/>
                <w:rFonts w:hint="eastAsia" w:ascii="宋体" w:hAnsi="宋体"/>
                <w:kern w:val="0"/>
                <w:szCs w:val="21"/>
                <w:highlight w:val="none"/>
                <w:lang w:val="en-US" w:eastAsia="zh-CN"/>
              </w:rPr>
              <w:t>竞标</w:t>
            </w:r>
            <w:r>
              <w:rPr>
                <w:rStyle w:val="26"/>
                <w:rFonts w:hint="eastAsia" w:ascii="宋体" w:hAnsi="宋体"/>
                <w:kern w:val="0"/>
                <w:szCs w:val="21"/>
                <w:highlight w:val="none"/>
              </w:rPr>
              <w:t>，采用电子</w:t>
            </w:r>
            <w:r>
              <w:rPr>
                <w:rStyle w:val="26"/>
                <w:rFonts w:hint="eastAsia" w:ascii="宋体" w:hAnsi="宋体"/>
                <w:kern w:val="0"/>
                <w:szCs w:val="21"/>
                <w:highlight w:val="none"/>
                <w:lang w:val="en-US" w:eastAsia="zh-CN"/>
              </w:rPr>
              <w:t>谈判响应</w:t>
            </w:r>
            <w:r>
              <w:rPr>
                <w:rStyle w:val="26"/>
                <w:rFonts w:hint="eastAsia" w:ascii="宋体" w:hAnsi="宋体"/>
                <w:kern w:val="0"/>
                <w:szCs w:val="21"/>
                <w:highlight w:val="none"/>
              </w:rPr>
              <w:t>文件。若供应商参与</w:t>
            </w:r>
            <w:r>
              <w:rPr>
                <w:rStyle w:val="26"/>
                <w:rFonts w:hint="eastAsia" w:ascii="宋体" w:hAnsi="宋体"/>
                <w:kern w:val="0"/>
                <w:szCs w:val="21"/>
                <w:highlight w:val="none"/>
                <w:lang w:val="en-US" w:eastAsia="zh-CN"/>
              </w:rPr>
              <w:t>谈判响应</w:t>
            </w:r>
            <w:r>
              <w:rPr>
                <w:rStyle w:val="26"/>
                <w:rFonts w:hint="eastAsia" w:ascii="宋体" w:hAnsi="宋体"/>
                <w:kern w:val="0"/>
                <w:szCs w:val="21"/>
                <w:highlight w:val="none"/>
              </w:rPr>
              <w:t>，自行承担</w:t>
            </w:r>
            <w:r>
              <w:rPr>
                <w:rStyle w:val="26"/>
                <w:rFonts w:hint="eastAsia" w:ascii="宋体" w:hAnsi="宋体"/>
                <w:kern w:val="0"/>
                <w:szCs w:val="21"/>
                <w:highlight w:val="none"/>
                <w:lang w:val="en-US" w:eastAsia="zh-CN"/>
              </w:rPr>
              <w:t>竞</w:t>
            </w:r>
            <w:r>
              <w:rPr>
                <w:rStyle w:val="26"/>
                <w:rFonts w:hint="eastAsia" w:ascii="宋体" w:hAnsi="宋体"/>
                <w:kern w:val="0"/>
                <w:szCs w:val="21"/>
                <w:highlight w:val="none"/>
              </w:rPr>
              <w:t>标一切费用。</w:t>
            </w:r>
          </w:p>
          <w:p>
            <w:pPr>
              <w:spacing w:line="360" w:lineRule="exact"/>
              <w:rPr>
                <w:rStyle w:val="26"/>
                <w:rFonts w:hint="eastAsia" w:ascii="宋体" w:hAnsi="宋体"/>
                <w:kern w:val="0"/>
                <w:szCs w:val="21"/>
                <w:highlight w:val="none"/>
              </w:rPr>
            </w:pPr>
            <w:r>
              <w:rPr>
                <w:rStyle w:val="26"/>
                <w:rFonts w:hint="eastAsia" w:ascii="宋体" w:hAnsi="宋体"/>
                <w:kern w:val="0"/>
                <w:szCs w:val="21"/>
                <w:highlight w:val="none"/>
              </w:rPr>
              <w:t>2.各供应商应在截标前应确保成为政采云平台正式注册入库供应商，并完成CA数字证书申领。因未注册入库、未办理CA数字证书等原因造成无法</w:t>
            </w:r>
            <w:r>
              <w:rPr>
                <w:rStyle w:val="26"/>
                <w:rFonts w:hint="eastAsia" w:ascii="宋体" w:hAnsi="宋体"/>
                <w:kern w:val="0"/>
                <w:szCs w:val="21"/>
                <w:highlight w:val="none"/>
                <w:lang w:val="en-US" w:eastAsia="zh-CN"/>
              </w:rPr>
              <w:t>响应</w:t>
            </w:r>
            <w:r>
              <w:rPr>
                <w:rStyle w:val="26"/>
                <w:rFonts w:hint="eastAsia" w:ascii="宋体" w:hAnsi="宋体"/>
                <w:kern w:val="0"/>
                <w:szCs w:val="21"/>
                <w:highlight w:val="none"/>
              </w:rPr>
              <w:t>或</w:t>
            </w:r>
            <w:r>
              <w:rPr>
                <w:rStyle w:val="26"/>
                <w:rFonts w:hint="eastAsia" w:ascii="宋体" w:hAnsi="宋体"/>
                <w:kern w:val="0"/>
                <w:szCs w:val="21"/>
                <w:highlight w:val="none"/>
                <w:lang w:val="en-US" w:eastAsia="zh-CN"/>
              </w:rPr>
              <w:t>响应</w:t>
            </w:r>
            <w:r>
              <w:rPr>
                <w:rStyle w:val="26"/>
                <w:rFonts w:hint="eastAsia" w:ascii="宋体" w:hAnsi="宋体"/>
                <w:kern w:val="0"/>
                <w:szCs w:val="21"/>
                <w:highlight w:val="none"/>
              </w:rPr>
              <w:t>失败等后果由供应商自行承担。</w:t>
            </w:r>
          </w:p>
          <w:p>
            <w:pPr>
              <w:spacing w:line="360" w:lineRule="exact"/>
              <w:rPr>
                <w:rStyle w:val="26"/>
                <w:rFonts w:hint="eastAsia" w:ascii="宋体" w:hAnsi="宋体"/>
                <w:kern w:val="0"/>
                <w:szCs w:val="21"/>
                <w:highlight w:val="none"/>
              </w:rPr>
            </w:pPr>
            <w:r>
              <w:rPr>
                <w:rStyle w:val="26"/>
                <w:rFonts w:hint="eastAsia" w:ascii="宋体" w:hAnsi="宋体"/>
                <w:kern w:val="0"/>
                <w:szCs w:val="21"/>
                <w:highlight w:val="none"/>
              </w:rPr>
              <w:t>3.供应商将政采云电子交易客户端下载、安装完成后，可通过账号密码或CA登录客户端进行</w:t>
            </w:r>
            <w:r>
              <w:rPr>
                <w:rStyle w:val="26"/>
                <w:rFonts w:hint="eastAsia" w:ascii="宋体" w:hAnsi="宋体"/>
                <w:kern w:val="0"/>
                <w:szCs w:val="21"/>
                <w:highlight w:val="none"/>
                <w:lang w:eastAsia="zh-CN"/>
              </w:rPr>
              <w:t>谈判响应</w:t>
            </w:r>
            <w:r>
              <w:rPr>
                <w:rStyle w:val="26"/>
                <w:rFonts w:hint="eastAsia" w:ascii="宋体" w:hAnsi="宋体"/>
                <w:kern w:val="0"/>
                <w:szCs w:val="21"/>
                <w:highlight w:val="none"/>
              </w:rPr>
              <w:t>文件制作。客户端请至</w:t>
            </w:r>
            <w:r>
              <w:rPr>
                <w:rStyle w:val="26"/>
                <w:rFonts w:hint="eastAsia" w:ascii="宋体" w:hAnsi="宋体"/>
                <w:kern w:val="0"/>
                <w:szCs w:val="21"/>
                <w:highlight w:val="none"/>
                <w:lang w:eastAsia="zh-CN"/>
              </w:rPr>
              <w:t>“</w:t>
            </w:r>
            <w:r>
              <w:rPr>
                <w:rStyle w:val="26"/>
                <w:rFonts w:hint="eastAsia" w:ascii="宋体" w:hAnsi="宋体"/>
                <w:kern w:val="0"/>
                <w:szCs w:val="21"/>
                <w:highlight w:val="none"/>
              </w:rPr>
              <w:t>钦州市政府采购中心网站（http://www.qzzfcg.cn/）-</w:t>
            </w:r>
            <w:r>
              <w:rPr>
                <w:rStyle w:val="26"/>
                <w:rFonts w:hint="eastAsia" w:ascii="宋体" w:hAnsi="宋体"/>
                <w:kern w:val="0"/>
                <w:szCs w:val="21"/>
                <w:highlight w:val="none"/>
                <w:lang w:val="en-US" w:eastAsia="zh-CN"/>
              </w:rPr>
              <w:t>政采云专区</w:t>
            </w:r>
            <w:r>
              <w:rPr>
                <w:rStyle w:val="26"/>
                <w:rFonts w:hint="eastAsia" w:ascii="宋体" w:hAnsi="宋体"/>
                <w:kern w:val="0"/>
                <w:szCs w:val="21"/>
                <w:highlight w:val="none"/>
              </w:rPr>
              <w:t>- CA证书办理</w:t>
            </w:r>
            <w:r>
              <w:rPr>
                <w:rStyle w:val="26"/>
                <w:rFonts w:hint="eastAsia" w:ascii="宋体" w:hAnsi="宋体"/>
                <w:kern w:val="0"/>
                <w:szCs w:val="21"/>
                <w:highlight w:val="none"/>
                <w:lang w:eastAsia="zh-CN"/>
              </w:rPr>
              <w:t>”</w:t>
            </w:r>
            <w:r>
              <w:rPr>
                <w:rStyle w:val="26"/>
                <w:rFonts w:hint="eastAsia" w:ascii="宋体" w:hAnsi="宋体"/>
                <w:kern w:val="0"/>
                <w:szCs w:val="21"/>
                <w:highlight w:val="none"/>
              </w:rPr>
              <w:t>操作指南查看，如有问题可拨打政采云客户服务热线400-881-7190进行咨询。</w:t>
            </w:r>
          </w:p>
        </w:tc>
      </w:tr>
    </w:tbl>
    <w:p>
      <w:pPr>
        <w:pStyle w:val="18"/>
        <w:jc w:val="center"/>
        <w:rPr>
          <w:rStyle w:val="26"/>
          <w:b/>
          <w:bCs/>
        </w:rPr>
      </w:pPr>
      <w:r>
        <w:rPr>
          <w:rStyle w:val="26"/>
          <w:b/>
          <w:bCs/>
        </w:rPr>
        <w:br w:type="page"/>
      </w:r>
    </w:p>
    <w:p>
      <w:pPr>
        <w:pStyle w:val="18"/>
        <w:jc w:val="center"/>
        <w:rPr>
          <w:rStyle w:val="26"/>
          <w:b/>
          <w:bCs/>
        </w:rPr>
      </w:pPr>
      <w:r>
        <w:rPr>
          <w:rStyle w:val="26"/>
          <w:b/>
          <w:bCs/>
        </w:rPr>
        <w:t>二、供应商须知</w:t>
      </w:r>
    </w:p>
    <w:p>
      <w:pPr>
        <w:spacing w:line="380" w:lineRule="exact"/>
        <w:ind w:firstLine="422" w:firstLineChars="200"/>
        <w:rPr>
          <w:rStyle w:val="26"/>
          <w:rFonts w:ascii="宋体" w:hAnsi="宋体"/>
          <w:b/>
          <w:szCs w:val="21"/>
        </w:rPr>
      </w:pPr>
      <w:r>
        <w:rPr>
          <w:rStyle w:val="26"/>
          <w:rFonts w:ascii="宋体" w:hAnsi="宋体"/>
          <w:b/>
          <w:szCs w:val="21"/>
        </w:rPr>
        <w:t>一、总　则</w:t>
      </w:r>
    </w:p>
    <w:p>
      <w:pPr>
        <w:spacing w:line="380" w:lineRule="exact"/>
        <w:ind w:firstLine="420" w:firstLineChars="200"/>
        <w:rPr>
          <w:rStyle w:val="26"/>
          <w:rFonts w:ascii="宋体" w:hAnsi="宋体"/>
          <w:szCs w:val="21"/>
        </w:rPr>
      </w:pPr>
      <w:r>
        <w:rPr>
          <w:rStyle w:val="26"/>
          <w:rFonts w:ascii="宋体" w:hAnsi="宋体"/>
          <w:szCs w:val="21"/>
        </w:rPr>
        <w:t>1. 适用范围</w:t>
      </w:r>
    </w:p>
    <w:p>
      <w:pPr>
        <w:spacing w:line="380" w:lineRule="exact"/>
        <w:ind w:right="-334" w:rightChars="-159"/>
        <w:rPr>
          <w:rStyle w:val="26"/>
          <w:szCs w:val="21"/>
        </w:rPr>
      </w:pPr>
      <w:r>
        <w:rPr>
          <w:rStyle w:val="26"/>
          <w:rFonts w:ascii="宋体"/>
        </w:rPr>
        <w:t xml:space="preserve">       项目名称：</w:t>
      </w:r>
      <w:r>
        <w:rPr>
          <w:rStyle w:val="26"/>
          <w:rFonts w:ascii="宋体" w:hAnsi="宋体"/>
          <w:szCs w:val="21"/>
        </w:rPr>
        <w:t>病原微生物实验室污水处理设备采购</w:t>
      </w:r>
    </w:p>
    <w:p>
      <w:pPr>
        <w:spacing w:line="380" w:lineRule="exact"/>
        <w:ind w:right="-334" w:rightChars="-159" w:firstLine="735" w:firstLineChars="350"/>
        <w:rPr>
          <w:rStyle w:val="26"/>
        </w:rPr>
      </w:pPr>
      <w:r>
        <w:rPr>
          <w:rStyle w:val="26"/>
        </w:rPr>
        <w:t>项目编号：QZZC2020-J1-00036-CGZX</w:t>
      </w:r>
    </w:p>
    <w:p>
      <w:pPr>
        <w:pStyle w:val="63"/>
        <w:spacing w:line="380" w:lineRule="exact"/>
        <w:ind w:firstLine="726" w:firstLineChars="346"/>
        <w:rPr>
          <w:rStyle w:val="26"/>
          <w:rFonts w:hAnsi="宋体"/>
        </w:rPr>
      </w:pPr>
      <w:r>
        <w:rPr>
          <w:rStyle w:val="26"/>
          <w:rFonts w:hAnsi="宋体"/>
        </w:rPr>
        <w:t>本文件仅适用于本文件中所叙述的货物、服务类政府采购项目。</w:t>
      </w:r>
    </w:p>
    <w:p>
      <w:pPr>
        <w:spacing w:line="380" w:lineRule="exact"/>
        <w:ind w:firstLine="420" w:firstLineChars="200"/>
        <w:rPr>
          <w:rStyle w:val="26"/>
          <w:rFonts w:ascii="宋体" w:hAnsi="宋体"/>
          <w:szCs w:val="21"/>
        </w:rPr>
      </w:pPr>
      <w:r>
        <w:rPr>
          <w:rStyle w:val="26"/>
          <w:rFonts w:ascii="宋体" w:hAnsi="宋体"/>
          <w:szCs w:val="21"/>
        </w:rPr>
        <w:t>2. 定义</w:t>
      </w:r>
    </w:p>
    <w:p>
      <w:pPr>
        <w:spacing w:line="380" w:lineRule="exact"/>
        <w:ind w:firstLine="420" w:firstLineChars="200"/>
        <w:rPr>
          <w:rStyle w:val="26"/>
          <w:rFonts w:ascii="宋体" w:hAnsi="宋体"/>
          <w:szCs w:val="21"/>
        </w:rPr>
      </w:pPr>
      <w:r>
        <w:rPr>
          <w:rStyle w:val="26"/>
          <w:rFonts w:ascii="宋体" w:hAnsi="宋体"/>
          <w:szCs w:val="21"/>
        </w:rPr>
        <w:t>2.1“采购人”是指依法进行政府采购的国家机关、事业单位、团体组织。</w:t>
      </w:r>
    </w:p>
    <w:p>
      <w:pPr>
        <w:spacing w:line="380" w:lineRule="exact"/>
        <w:ind w:firstLine="420" w:firstLineChars="200"/>
        <w:rPr>
          <w:rStyle w:val="26"/>
          <w:rFonts w:ascii="宋体" w:hAnsi="宋体"/>
          <w:szCs w:val="21"/>
        </w:rPr>
      </w:pPr>
      <w:r>
        <w:rPr>
          <w:rStyle w:val="26"/>
          <w:rFonts w:ascii="宋体" w:hAnsi="宋体"/>
          <w:szCs w:val="21"/>
        </w:rPr>
        <w:t>2.2“采购代理机构”是指：</w:t>
      </w:r>
      <w:r>
        <w:rPr>
          <w:rStyle w:val="26"/>
          <w:rFonts w:ascii="宋体" w:hAnsi="宋体"/>
        </w:rPr>
        <w:t>钦州市政府采购中心。</w:t>
      </w:r>
    </w:p>
    <w:p>
      <w:pPr>
        <w:spacing w:line="380" w:lineRule="exact"/>
        <w:ind w:firstLine="420" w:firstLineChars="200"/>
        <w:rPr>
          <w:rStyle w:val="26"/>
          <w:rFonts w:ascii="宋体" w:hAnsi="宋体"/>
          <w:szCs w:val="21"/>
        </w:rPr>
      </w:pPr>
      <w:r>
        <w:rPr>
          <w:rStyle w:val="26"/>
          <w:rFonts w:ascii="宋体" w:hAnsi="宋体"/>
          <w:szCs w:val="21"/>
        </w:rPr>
        <w:t>2.3“供应商”是指响应本文件要求，参加谈判的法人。如果该供应商在本次谈判中成交,即成为“成交供应商”。</w:t>
      </w:r>
    </w:p>
    <w:p>
      <w:pPr>
        <w:spacing w:line="380" w:lineRule="exact"/>
        <w:ind w:firstLine="420" w:firstLineChars="200"/>
        <w:rPr>
          <w:rStyle w:val="26"/>
          <w:rFonts w:ascii="宋体" w:hAnsi="宋体"/>
          <w:szCs w:val="21"/>
        </w:rPr>
      </w:pPr>
      <w:r>
        <w:rPr>
          <w:rStyle w:val="26"/>
          <w:rFonts w:ascii="宋体" w:hAnsi="宋体"/>
          <w:szCs w:val="21"/>
        </w:rPr>
        <w:t>2.4“货物和服务”是指本次采购文件中所采购的各种形态和种类的产品以及其提供的服务。</w:t>
      </w:r>
    </w:p>
    <w:p>
      <w:pPr>
        <w:spacing w:line="380" w:lineRule="exact"/>
        <w:ind w:firstLine="420" w:firstLineChars="200"/>
        <w:rPr>
          <w:rStyle w:val="26"/>
          <w:rFonts w:ascii="宋体" w:hAnsi="宋体"/>
          <w:szCs w:val="21"/>
        </w:rPr>
      </w:pPr>
      <w:r>
        <w:rPr>
          <w:rStyle w:val="26"/>
          <w:rFonts w:ascii="宋体" w:hAnsi="宋体"/>
          <w:szCs w:val="21"/>
        </w:rPr>
        <w:t>2.5“响应文件”是指：供应商根据本文件要求，编制包含报价、技术和服务等所有内容的文件。</w:t>
      </w:r>
    </w:p>
    <w:p>
      <w:pPr>
        <w:spacing w:line="380" w:lineRule="exact"/>
        <w:ind w:firstLine="422" w:firstLineChars="200"/>
        <w:rPr>
          <w:rStyle w:val="26"/>
          <w:rFonts w:ascii="宋体" w:hAnsi="宋体"/>
          <w:b/>
          <w:szCs w:val="21"/>
        </w:rPr>
      </w:pPr>
      <w:r>
        <w:rPr>
          <w:rStyle w:val="26"/>
          <w:rFonts w:ascii="宋体" w:hAnsi="宋体"/>
          <w:b/>
          <w:szCs w:val="21"/>
        </w:rPr>
        <w:t>3. 供应商的基本条件</w:t>
      </w:r>
    </w:p>
    <w:p>
      <w:pPr>
        <w:spacing w:line="380" w:lineRule="exact"/>
        <w:ind w:firstLine="420" w:firstLineChars="200"/>
        <w:rPr>
          <w:rStyle w:val="26"/>
          <w:rFonts w:hint="eastAsia"/>
        </w:rPr>
      </w:pPr>
      <w:r>
        <w:rPr>
          <w:rStyle w:val="26"/>
        </w:rPr>
        <w:t>3.1</w:t>
      </w:r>
      <w:r>
        <w:rPr>
          <w:rStyle w:val="26"/>
          <w:rFonts w:hint="eastAsia"/>
        </w:rPr>
        <w:t>满足《中华人民共和国政府采购法》第二十二条规定；</w:t>
      </w:r>
    </w:p>
    <w:p>
      <w:pPr>
        <w:spacing w:line="380" w:lineRule="exact"/>
        <w:ind w:firstLine="420" w:firstLineChars="200"/>
        <w:rPr>
          <w:rStyle w:val="26"/>
          <w:rFonts w:hint="eastAsia"/>
        </w:rPr>
      </w:pPr>
      <w:r>
        <w:rPr>
          <w:rStyle w:val="26"/>
        </w:rPr>
        <w:t>3.</w:t>
      </w:r>
      <w:r>
        <w:rPr>
          <w:rStyle w:val="26"/>
          <w:rFonts w:hint="eastAsia"/>
        </w:rPr>
        <w:t>2在“信用中国”网站(www.creditchina.gov.cn)、中国政府采购网(www.ccgp.gov.cn)等渠道列入失信被执行人、重大税收违法案件当事人名单、政府采购严重违法失信行为记录名单的供应商，不得参与本项目政府采购活动。</w:t>
      </w:r>
    </w:p>
    <w:p>
      <w:pPr>
        <w:spacing w:line="380" w:lineRule="exact"/>
        <w:ind w:firstLine="420" w:firstLineChars="200"/>
        <w:rPr>
          <w:rStyle w:val="26"/>
        </w:rPr>
      </w:pPr>
      <w:r>
        <w:rPr>
          <w:rStyle w:val="26"/>
        </w:rPr>
        <w:t>3.4 本项目不接受联合体参与。</w:t>
      </w:r>
    </w:p>
    <w:p>
      <w:pPr>
        <w:spacing w:line="380" w:lineRule="exact"/>
        <w:ind w:firstLine="422" w:firstLineChars="200"/>
        <w:rPr>
          <w:rStyle w:val="26"/>
          <w:rFonts w:ascii="宋体" w:hAnsi="宋体"/>
          <w:b/>
          <w:szCs w:val="21"/>
        </w:rPr>
      </w:pPr>
      <w:r>
        <w:rPr>
          <w:rStyle w:val="26"/>
          <w:rFonts w:ascii="宋体" w:hAnsi="宋体"/>
          <w:b/>
          <w:szCs w:val="21"/>
        </w:rPr>
        <w:t>4. 谈判费用、谈判公告、竞争性谈判文件的澄清和修改</w:t>
      </w:r>
    </w:p>
    <w:p>
      <w:pPr>
        <w:spacing w:line="380" w:lineRule="exact"/>
        <w:ind w:firstLine="420" w:firstLineChars="200"/>
        <w:rPr>
          <w:rStyle w:val="26"/>
          <w:rFonts w:ascii="宋体" w:hAnsi="宋体"/>
          <w:szCs w:val="21"/>
        </w:rPr>
      </w:pPr>
      <w:r>
        <w:rPr>
          <w:rStyle w:val="26"/>
          <w:rFonts w:ascii="宋体" w:hAnsi="宋体"/>
          <w:szCs w:val="21"/>
        </w:rPr>
        <w:t>4.1谈判费用：供应商应自行承担所有与编写和提交响应文件有关的费用，不论谈判结果如何，采购人和采购代理机构在任何情况下无义务和责任承担此类费用。</w:t>
      </w:r>
    </w:p>
    <w:p>
      <w:pPr>
        <w:pStyle w:val="63"/>
        <w:spacing w:line="380" w:lineRule="exact"/>
        <w:ind w:firstLine="420"/>
        <w:rPr>
          <w:rStyle w:val="26"/>
          <w:u w:val="none"/>
        </w:rPr>
      </w:pPr>
      <w:r>
        <w:rPr>
          <w:rStyle w:val="26"/>
          <w:rFonts w:hAnsi="宋体"/>
        </w:rPr>
        <w:t>4.2</w:t>
      </w:r>
      <w:r>
        <w:rPr>
          <w:rStyle w:val="26"/>
        </w:rPr>
        <w:t>谈判公告：见</w:t>
      </w:r>
      <w:r>
        <w:rPr>
          <w:rStyle w:val="26"/>
          <w:rFonts w:hAnsi="宋体"/>
        </w:rPr>
        <w:t>广西政府采购网（http://zfcg.gxzf.gov.cn/)、</w:t>
      </w:r>
      <w:r>
        <w:rPr>
          <w:rStyle w:val="16"/>
          <w:rFonts w:hAnsi="宋体"/>
          <w:color w:val="000000"/>
          <w:u w:val="none"/>
        </w:rPr>
        <w:t>钦州市人民政府门户网站</w:t>
      </w:r>
      <w:r>
        <w:rPr>
          <w:rStyle w:val="26"/>
          <w:rFonts w:hAnsi="宋体"/>
          <w:u w:val="none"/>
        </w:rPr>
        <w:t>（http://www.qinzhou.gov.cn/）、钦州市政府采购中心网（http://www.qzzfcg.cn）</w:t>
      </w:r>
      <w:r>
        <w:rPr>
          <w:rStyle w:val="26"/>
          <w:rFonts w:hAnsi="宋体"/>
          <w:kern w:val="0"/>
          <w:u w:val="none"/>
        </w:rPr>
        <w:t>。</w:t>
      </w:r>
    </w:p>
    <w:p>
      <w:pPr>
        <w:spacing w:line="380" w:lineRule="exact"/>
        <w:ind w:firstLine="422" w:firstLineChars="200"/>
        <w:rPr>
          <w:rStyle w:val="26"/>
          <w:rFonts w:hAnsi="宋体"/>
        </w:rPr>
      </w:pPr>
      <w:r>
        <w:rPr>
          <w:rStyle w:val="26"/>
          <w:b/>
          <w:bCs/>
        </w:rPr>
        <w:t>4.3</w:t>
      </w:r>
      <w:r>
        <w:rPr>
          <w:rStyle w:val="26"/>
        </w:rPr>
        <w:t>竞争性</w:t>
      </w:r>
      <w:r>
        <w:rPr>
          <w:rStyle w:val="26"/>
          <w:rFonts w:hAnsi="宋体"/>
        </w:rPr>
        <w:t>谈判采购文件的澄清和修改：</w:t>
      </w:r>
    </w:p>
    <w:p>
      <w:pPr>
        <w:pStyle w:val="63"/>
        <w:spacing w:line="380" w:lineRule="exact"/>
        <w:ind w:firstLine="420"/>
        <w:rPr>
          <w:rStyle w:val="26"/>
          <w:rFonts w:hAnsi="宋体"/>
          <w:b/>
        </w:rPr>
      </w:pPr>
      <w:r>
        <w:rPr>
          <w:rStyle w:val="26"/>
          <w:rFonts w:ascii="Times New Roman" w:hAnsi="Times New Roman"/>
          <w:bCs/>
        </w:rPr>
        <w:t>4.3.1</w:t>
      </w:r>
      <w:r>
        <w:rPr>
          <w:rStyle w:val="26"/>
          <w:rFonts w:hAnsi="宋体" w:cs="Courier New"/>
          <w:bCs/>
        </w:rPr>
        <w:t>提交首次响应文件截止之日前，采购人、采购代理机构或者谈判小组可以对已发出的谈判文件进行必要的澄清或者修改，在</w:t>
      </w:r>
      <w:r>
        <w:rPr>
          <w:rStyle w:val="26"/>
          <w:rFonts w:hAnsi="宋体"/>
        </w:rPr>
        <w:t>广西政府采购网（http://zfcg.gxzf.gov.cn/)</w:t>
      </w:r>
      <w:r>
        <w:rPr>
          <w:rStyle w:val="26"/>
          <w:rFonts w:hAnsi="宋体" w:cs="Courier New"/>
          <w:bCs/>
        </w:rPr>
        <w:t>、</w:t>
      </w:r>
      <w:r>
        <w:rPr>
          <w:rStyle w:val="16"/>
          <w:rFonts w:hAnsi="宋体"/>
          <w:bCs/>
          <w:color w:val="000000"/>
          <w:u w:val="none"/>
        </w:rPr>
        <w:t>钦州市人民政府门户网站</w:t>
      </w:r>
      <w:r>
        <w:rPr>
          <w:rStyle w:val="26"/>
          <w:rFonts w:hAnsi="宋体" w:cs="Courier New"/>
          <w:bCs/>
          <w:u w:val="none"/>
        </w:rPr>
        <w:t>（http://www.qinzhou.gov.cn/）、钦州市政府采购中心网（http://www.qzzfcg.</w:t>
      </w:r>
      <w:r>
        <w:rPr>
          <w:rStyle w:val="26"/>
          <w:rFonts w:hAnsi="宋体" w:cs="Courier New"/>
          <w:bCs/>
        </w:rPr>
        <w:t>cn）上发布更正公告，并以书面形式通知所有谈判文件收受人。该澄清或者修改的内容为谈判文件的组成部分。</w:t>
      </w:r>
    </w:p>
    <w:p>
      <w:pPr>
        <w:spacing w:line="380" w:lineRule="exact"/>
        <w:ind w:firstLine="420" w:firstLineChars="200"/>
        <w:rPr>
          <w:rStyle w:val="26"/>
          <w:rFonts w:hAnsi="宋体"/>
        </w:rPr>
      </w:pPr>
      <w:r>
        <w:rPr>
          <w:rStyle w:val="26"/>
          <w:rFonts w:hAnsi="宋体"/>
          <w:bCs/>
        </w:rPr>
        <w:t>4.3.2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80" w:lineRule="exact"/>
        <w:ind w:firstLine="422" w:firstLineChars="200"/>
        <w:rPr>
          <w:rStyle w:val="26"/>
          <w:rFonts w:ascii="宋体" w:hAnsi="宋体"/>
          <w:b/>
          <w:szCs w:val="21"/>
        </w:rPr>
      </w:pPr>
      <w:r>
        <w:rPr>
          <w:rStyle w:val="26"/>
          <w:rFonts w:ascii="宋体" w:hAnsi="宋体"/>
          <w:b/>
          <w:szCs w:val="21"/>
        </w:rPr>
        <w:t>二、响应文件的编制</w:t>
      </w:r>
    </w:p>
    <w:p>
      <w:pPr>
        <w:spacing w:line="380" w:lineRule="exact"/>
        <w:ind w:firstLine="420" w:firstLineChars="200"/>
        <w:rPr>
          <w:rStyle w:val="26"/>
          <w:rFonts w:ascii="宋体" w:hAnsi="宋体"/>
          <w:szCs w:val="21"/>
        </w:rPr>
      </w:pPr>
      <w:r>
        <w:rPr>
          <w:rStyle w:val="26"/>
          <w:rFonts w:ascii="宋体" w:hAnsi="宋体"/>
          <w:szCs w:val="21"/>
        </w:rPr>
        <w:t>5.响应文件编制基本要求</w:t>
      </w:r>
    </w:p>
    <w:p>
      <w:pPr>
        <w:snapToGrid w:val="0"/>
        <w:spacing w:line="360" w:lineRule="exact"/>
        <w:ind w:firstLine="420" w:firstLineChars="200"/>
        <w:jc w:val="left"/>
        <w:rPr>
          <w:rFonts w:hint="eastAsia" w:ascii="宋体"/>
          <w:szCs w:val="21"/>
          <w:highlight w:val="none"/>
        </w:rPr>
      </w:pPr>
      <w:r>
        <w:rPr>
          <w:rStyle w:val="26"/>
          <w:rFonts w:ascii="宋体" w:hAnsi="宋体"/>
          <w:szCs w:val="21"/>
        </w:rPr>
        <w:t>5.1</w:t>
      </w:r>
      <w:r>
        <w:rPr>
          <w:rFonts w:hint="eastAsia" w:ascii="宋体"/>
          <w:szCs w:val="21"/>
        </w:rPr>
        <w:t>本项目实行电子</w:t>
      </w:r>
      <w:r>
        <w:rPr>
          <w:rFonts w:hint="eastAsia" w:ascii="宋体"/>
          <w:szCs w:val="21"/>
          <w:lang w:val="en-US" w:eastAsia="zh-CN"/>
        </w:rPr>
        <w:t>竞标</w:t>
      </w:r>
      <w:r>
        <w:rPr>
          <w:rFonts w:hint="eastAsia" w:ascii="宋体"/>
          <w:szCs w:val="21"/>
        </w:rPr>
        <w:t>，供应商应准备</w:t>
      </w:r>
      <w:r>
        <w:rPr>
          <w:rFonts w:hint="eastAsia" w:ascii="宋体" w:hAnsi="宋体"/>
          <w:b/>
          <w:szCs w:val="21"/>
        </w:rPr>
        <w:t>电子</w:t>
      </w:r>
      <w:r>
        <w:rPr>
          <w:rFonts w:hint="eastAsia" w:ascii="宋体" w:hAnsi="宋体"/>
          <w:b/>
          <w:szCs w:val="21"/>
          <w:lang w:eastAsia="zh-CN"/>
        </w:rPr>
        <w:t>谈判响应</w:t>
      </w:r>
      <w:r>
        <w:rPr>
          <w:rFonts w:hint="eastAsia" w:ascii="宋体" w:hAnsi="宋体"/>
          <w:b/>
          <w:szCs w:val="21"/>
        </w:rPr>
        <w:t>文件</w:t>
      </w:r>
      <w:r>
        <w:rPr>
          <w:rFonts w:hint="eastAsia" w:ascii="宋体" w:hAnsi="宋体"/>
          <w:b/>
          <w:szCs w:val="21"/>
          <w:lang w:eastAsia="zh-CN"/>
        </w:rPr>
        <w:t>，同时可以准备以介质</w:t>
      </w:r>
      <w:r>
        <w:rPr>
          <w:rFonts w:hint="eastAsia" w:ascii="宋体" w:hAnsi="宋体"/>
          <w:b/>
          <w:szCs w:val="21"/>
        </w:rPr>
        <w:t>存储的数据电文形式的电子备</w:t>
      </w:r>
      <w:r>
        <w:rPr>
          <w:rFonts w:hint="eastAsia" w:ascii="宋体" w:hAnsi="宋体"/>
          <w:b/>
          <w:szCs w:val="21"/>
          <w:highlight w:val="none"/>
        </w:rPr>
        <w:t>份</w:t>
      </w:r>
      <w:r>
        <w:rPr>
          <w:rFonts w:hint="eastAsia" w:ascii="宋体" w:hAnsi="宋体"/>
          <w:b/>
          <w:szCs w:val="21"/>
          <w:highlight w:val="none"/>
          <w:lang w:eastAsia="zh-CN"/>
        </w:rPr>
        <w:t>谈判响应</w:t>
      </w:r>
      <w:r>
        <w:rPr>
          <w:rFonts w:hint="eastAsia" w:ascii="宋体" w:hAnsi="宋体"/>
          <w:b/>
          <w:szCs w:val="21"/>
          <w:highlight w:val="none"/>
        </w:rPr>
        <w:t>文件</w:t>
      </w:r>
      <w:r>
        <w:rPr>
          <w:rFonts w:hint="eastAsia" w:ascii="宋体"/>
          <w:szCs w:val="21"/>
          <w:highlight w:val="none"/>
        </w:rPr>
        <w:t>：</w:t>
      </w:r>
    </w:p>
    <w:p>
      <w:pPr>
        <w:snapToGrid w:val="0"/>
        <w:spacing w:line="360" w:lineRule="exact"/>
        <w:ind w:firstLine="420" w:firstLineChars="200"/>
        <w:jc w:val="left"/>
        <w:rPr>
          <w:rFonts w:hint="eastAsia" w:ascii="宋体"/>
          <w:szCs w:val="21"/>
          <w:highlight w:val="none"/>
        </w:rPr>
      </w:pPr>
      <w:r>
        <w:rPr>
          <w:rFonts w:hint="eastAsia" w:ascii="宋体"/>
          <w:szCs w:val="21"/>
          <w:highlight w:val="none"/>
          <w:lang w:val="en-US" w:eastAsia="zh-CN"/>
        </w:rPr>
        <w:t>5</w:t>
      </w:r>
      <w:r>
        <w:rPr>
          <w:rFonts w:hint="eastAsia" w:ascii="宋体"/>
          <w:szCs w:val="21"/>
          <w:highlight w:val="none"/>
        </w:rPr>
        <w:t>.1.1电子</w:t>
      </w:r>
      <w:r>
        <w:rPr>
          <w:rFonts w:hint="eastAsia" w:ascii="宋体"/>
          <w:szCs w:val="21"/>
          <w:highlight w:val="none"/>
          <w:lang w:eastAsia="zh-CN"/>
        </w:rPr>
        <w:t>谈判响应</w:t>
      </w:r>
      <w:r>
        <w:rPr>
          <w:rFonts w:hint="eastAsia" w:ascii="宋体"/>
          <w:szCs w:val="21"/>
          <w:highlight w:val="none"/>
        </w:rPr>
        <w:t>文件按政采云平台要求及本</w:t>
      </w:r>
      <w:r>
        <w:rPr>
          <w:rFonts w:hint="eastAsia" w:ascii="宋体"/>
          <w:szCs w:val="21"/>
          <w:highlight w:val="none"/>
          <w:lang w:val="en-US" w:eastAsia="zh-CN"/>
        </w:rPr>
        <w:t>采购</w:t>
      </w:r>
      <w:r>
        <w:rPr>
          <w:rFonts w:hint="eastAsia" w:ascii="宋体"/>
          <w:szCs w:val="21"/>
          <w:highlight w:val="none"/>
        </w:rPr>
        <w:t>文件要求制作、加密并递交。具体操作流程可参考《政府采购项目电子交易管理操作指南-供应商》，指南可在“</w:t>
      </w:r>
      <w:r>
        <w:rPr>
          <w:rFonts w:hint="eastAsia" w:ascii="宋体"/>
          <w:szCs w:val="21"/>
          <w:highlight w:val="none"/>
          <w:lang w:val="en-US" w:eastAsia="zh-CN"/>
        </w:rPr>
        <w:t>钦州</w:t>
      </w:r>
      <w:r>
        <w:rPr>
          <w:rFonts w:hint="eastAsia" w:ascii="宋体"/>
          <w:szCs w:val="21"/>
          <w:highlight w:val="none"/>
        </w:rPr>
        <w:t>市政府采购中心网站（http://www.qzzfcg.cn/）-</w:t>
      </w:r>
      <w:r>
        <w:rPr>
          <w:rFonts w:hint="eastAsia" w:ascii="宋体"/>
          <w:szCs w:val="21"/>
          <w:highlight w:val="none"/>
          <w:lang w:val="en-US" w:eastAsia="zh-CN"/>
        </w:rPr>
        <w:t>政采云专区</w:t>
      </w:r>
      <w:r>
        <w:rPr>
          <w:rFonts w:hint="eastAsia" w:ascii="宋体"/>
          <w:szCs w:val="21"/>
          <w:highlight w:val="none"/>
        </w:rPr>
        <w:t>-政府采购项目电子交易管理操作指南</w:t>
      </w:r>
      <w:r>
        <w:rPr>
          <w:rFonts w:hint="eastAsia" w:ascii="宋体"/>
          <w:szCs w:val="21"/>
          <w:highlight w:val="none"/>
          <w:lang w:val="en-US" w:eastAsia="zh-CN"/>
        </w:rPr>
        <w:t>-供应商</w:t>
      </w:r>
      <w:r>
        <w:rPr>
          <w:rFonts w:hint="eastAsia" w:ascii="宋体"/>
          <w:szCs w:val="21"/>
          <w:highlight w:val="none"/>
        </w:rPr>
        <w:t>”下载。</w:t>
      </w:r>
    </w:p>
    <w:p>
      <w:pPr>
        <w:snapToGrid w:val="0"/>
        <w:spacing w:line="360" w:lineRule="exact"/>
        <w:ind w:firstLine="420" w:firstLineChars="200"/>
        <w:jc w:val="left"/>
        <w:rPr>
          <w:rFonts w:hint="eastAsia" w:ascii="宋体"/>
          <w:szCs w:val="21"/>
          <w:highlight w:val="none"/>
        </w:rPr>
      </w:pPr>
      <w:r>
        <w:rPr>
          <w:rFonts w:hint="eastAsia" w:ascii="宋体"/>
          <w:szCs w:val="21"/>
          <w:highlight w:val="none"/>
          <w:lang w:val="en-US" w:eastAsia="zh-CN"/>
        </w:rPr>
        <w:t>5</w:t>
      </w:r>
      <w:r>
        <w:rPr>
          <w:rFonts w:hint="eastAsia" w:ascii="宋体"/>
          <w:szCs w:val="21"/>
          <w:highlight w:val="none"/>
        </w:rPr>
        <w:t>.1.2 电子备份</w:t>
      </w:r>
      <w:r>
        <w:rPr>
          <w:rFonts w:hint="eastAsia" w:ascii="宋体"/>
          <w:szCs w:val="21"/>
          <w:highlight w:val="none"/>
          <w:lang w:eastAsia="zh-CN"/>
        </w:rPr>
        <w:t>谈判响应</w:t>
      </w:r>
      <w:r>
        <w:rPr>
          <w:rFonts w:hint="eastAsia" w:ascii="宋体"/>
          <w:szCs w:val="21"/>
          <w:highlight w:val="none"/>
        </w:rPr>
        <w:t>文件系上传政采云平台的</w:t>
      </w:r>
      <w:r>
        <w:rPr>
          <w:rFonts w:hint="eastAsia" w:ascii="宋体"/>
          <w:szCs w:val="21"/>
          <w:highlight w:val="none"/>
          <w:lang w:eastAsia="zh-CN"/>
        </w:rPr>
        <w:t>谈判响应</w:t>
      </w:r>
      <w:r>
        <w:rPr>
          <w:rFonts w:hint="eastAsia" w:ascii="宋体"/>
          <w:szCs w:val="21"/>
          <w:highlight w:val="none"/>
        </w:rPr>
        <w:t>文件电子版，按照本</w:t>
      </w:r>
      <w:r>
        <w:rPr>
          <w:rFonts w:hint="eastAsia" w:ascii="宋体"/>
          <w:szCs w:val="21"/>
          <w:highlight w:val="none"/>
          <w:lang w:val="en-US" w:eastAsia="zh-CN"/>
        </w:rPr>
        <w:t>采购</w:t>
      </w:r>
      <w:r>
        <w:rPr>
          <w:rFonts w:hint="eastAsia" w:ascii="宋体"/>
          <w:szCs w:val="21"/>
          <w:highlight w:val="none"/>
        </w:rPr>
        <w:t>文件要求制作。</w:t>
      </w:r>
    </w:p>
    <w:p>
      <w:pPr>
        <w:snapToGrid w:val="0"/>
        <w:spacing w:line="360" w:lineRule="exact"/>
        <w:ind w:firstLine="422" w:firstLineChars="200"/>
        <w:jc w:val="left"/>
        <w:rPr>
          <w:rStyle w:val="26"/>
          <w:rFonts w:ascii="宋体" w:hAnsi="宋体"/>
          <w:szCs w:val="21"/>
        </w:rPr>
      </w:pPr>
      <w:r>
        <w:rPr>
          <w:rFonts w:hint="eastAsia" w:ascii="宋体"/>
          <w:b/>
          <w:szCs w:val="21"/>
          <w:highlight w:val="none"/>
          <w:lang w:val="en-US" w:eastAsia="zh-CN"/>
        </w:rPr>
        <w:t>5</w:t>
      </w:r>
      <w:r>
        <w:rPr>
          <w:rFonts w:hint="eastAsia" w:ascii="宋体"/>
          <w:b/>
          <w:szCs w:val="21"/>
          <w:highlight w:val="none"/>
        </w:rPr>
        <w:t>.1.3</w:t>
      </w:r>
      <w:r>
        <w:rPr>
          <w:rFonts w:hint="eastAsia" w:ascii="宋体"/>
          <w:b/>
          <w:szCs w:val="21"/>
          <w:highlight w:val="none"/>
          <w:lang w:eastAsia="zh-CN"/>
        </w:rPr>
        <w:t>谈判响应</w:t>
      </w:r>
      <w:r>
        <w:rPr>
          <w:rFonts w:hint="eastAsia" w:ascii="宋体"/>
          <w:b/>
          <w:szCs w:val="21"/>
          <w:highlight w:val="none"/>
        </w:rPr>
        <w:t>文件启用顺序和效力：</w:t>
      </w:r>
      <w:r>
        <w:rPr>
          <w:rFonts w:hint="eastAsia" w:ascii="宋体"/>
          <w:b/>
          <w:szCs w:val="21"/>
          <w:highlight w:val="none"/>
          <w:lang w:eastAsia="zh-CN"/>
        </w:rPr>
        <w:t>谈判响应</w:t>
      </w:r>
      <w:r>
        <w:rPr>
          <w:rFonts w:hint="eastAsia" w:ascii="宋体"/>
          <w:b/>
          <w:szCs w:val="21"/>
          <w:highlight w:val="none"/>
        </w:rPr>
        <w:t>文件的启用，按先后顺位分别为</w:t>
      </w:r>
      <w:r>
        <w:rPr>
          <w:rFonts w:hint="eastAsia" w:ascii="宋体" w:hAnsi="宋体"/>
          <w:b/>
          <w:szCs w:val="21"/>
          <w:highlight w:val="none"/>
        </w:rPr>
        <w:t>电子</w:t>
      </w:r>
      <w:r>
        <w:rPr>
          <w:rFonts w:hint="eastAsia" w:ascii="宋体" w:hAnsi="宋体"/>
          <w:b/>
          <w:szCs w:val="21"/>
          <w:highlight w:val="none"/>
          <w:lang w:eastAsia="zh-CN"/>
        </w:rPr>
        <w:t>谈判响应</w:t>
      </w:r>
      <w:r>
        <w:rPr>
          <w:rFonts w:hint="eastAsia" w:ascii="宋体" w:hAnsi="宋体"/>
          <w:b/>
          <w:szCs w:val="21"/>
          <w:highlight w:val="none"/>
        </w:rPr>
        <w:t>文件、以介质存储的数据电文形式的电子备份</w:t>
      </w:r>
      <w:r>
        <w:rPr>
          <w:rFonts w:hint="eastAsia" w:ascii="宋体" w:hAnsi="宋体"/>
          <w:b/>
          <w:szCs w:val="21"/>
          <w:highlight w:val="none"/>
          <w:lang w:eastAsia="zh-CN"/>
        </w:rPr>
        <w:t>谈判响应</w:t>
      </w:r>
      <w:r>
        <w:rPr>
          <w:rFonts w:hint="eastAsia" w:ascii="宋体" w:hAnsi="宋体"/>
          <w:b/>
          <w:szCs w:val="21"/>
          <w:highlight w:val="none"/>
        </w:rPr>
        <w:t>文件</w:t>
      </w:r>
      <w:r>
        <w:rPr>
          <w:rFonts w:hint="eastAsia" w:ascii="宋体"/>
          <w:b/>
          <w:szCs w:val="21"/>
          <w:highlight w:val="none"/>
        </w:rPr>
        <w:t>。全部供应商的电子</w:t>
      </w:r>
      <w:r>
        <w:rPr>
          <w:rFonts w:hint="eastAsia" w:ascii="宋体"/>
          <w:b/>
          <w:szCs w:val="21"/>
          <w:highlight w:val="none"/>
          <w:lang w:eastAsia="zh-CN"/>
        </w:rPr>
        <w:t>谈判响应</w:t>
      </w:r>
      <w:r>
        <w:rPr>
          <w:rFonts w:hint="eastAsia" w:ascii="宋体"/>
          <w:b/>
          <w:szCs w:val="21"/>
          <w:highlight w:val="none"/>
        </w:rPr>
        <w:t>文件均已按时解密的，</w:t>
      </w:r>
      <w:r>
        <w:rPr>
          <w:rFonts w:hint="eastAsia" w:ascii="宋体" w:hAnsi="宋体"/>
          <w:b/>
          <w:szCs w:val="21"/>
          <w:highlight w:val="none"/>
        </w:rPr>
        <w:t>以介质存储的数据电文形式的电子备份</w:t>
      </w:r>
      <w:r>
        <w:rPr>
          <w:rFonts w:hint="eastAsia" w:ascii="宋体" w:hAnsi="宋体"/>
          <w:b/>
          <w:szCs w:val="21"/>
          <w:highlight w:val="none"/>
          <w:lang w:eastAsia="zh-CN"/>
        </w:rPr>
        <w:t>谈判响应</w:t>
      </w:r>
      <w:r>
        <w:rPr>
          <w:rFonts w:hint="eastAsia" w:ascii="宋体" w:hAnsi="宋体"/>
          <w:b/>
          <w:szCs w:val="21"/>
          <w:highlight w:val="none"/>
        </w:rPr>
        <w:t>文件</w:t>
      </w:r>
      <w:r>
        <w:rPr>
          <w:rFonts w:hint="eastAsia" w:ascii="宋体"/>
          <w:b/>
          <w:szCs w:val="21"/>
          <w:highlight w:val="none"/>
        </w:rPr>
        <w:t>自</w:t>
      </w:r>
      <w:r>
        <w:rPr>
          <w:rFonts w:hint="eastAsia" w:ascii="宋体"/>
          <w:b/>
          <w:szCs w:val="21"/>
        </w:rPr>
        <w:t>动失效。如果某位供应商的电子</w:t>
      </w:r>
      <w:r>
        <w:rPr>
          <w:rFonts w:hint="eastAsia" w:ascii="宋体"/>
          <w:b/>
          <w:szCs w:val="21"/>
          <w:lang w:eastAsia="zh-CN"/>
        </w:rPr>
        <w:t>谈判响应</w:t>
      </w:r>
      <w:r>
        <w:rPr>
          <w:rFonts w:hint="eastAsia" w:ascii="宋体"/>
          <w:b/>
          <w:szCs w:val="21"/>
        </w:rPr>
        <w:t>文件无法按时解密的，其电子</w:t>
      </w:r>
      <w:r>
        <w:rPr>
          <w:rFonts w:hint="eastAsia" w:ascii="宋体"/>
          <w:b/>
          <w:szCs w:val="21"/>
          <w:lang w:eastAsia="zh-CN"/>
        </w:rPr>
        <w:t>谈判响应</w:t>
      </w:r>
      <w:r>
        <w:rPr>
          <w:rFonts w:hint="eastAsia" w:ascii="宋体"/>
          <w:b/>
          <w:szCs w:val="21"/>
        </w:rPr>
        <w:t>文件为无效，启用</w:t>
      </w:r>
      <w:r>
        <w:rPr>
          <w:rFonts w:hint="eastAsia" w:ascii="宋体" w:hAnsi="宋体"/>
          <w:b/>
          <w:szCs w:val="21"/>
        </w:rPr>
        <w:t>以介质存储的数据电文形式的电子备份</w:t>
      </w:r>
      <w:r>
        <w:rPr>
          <w:rFonts w:hint="eastAsia" w:ascii="宋体" w:hAnsi="宋体"/>
          <w:b/>
          <w:szCs w:val="21"/>
          <w:lang w:eastAsia="zh-CN"/>
        </w:rPr>
        <w:t>谈判响应</w:t>
      </w:r>
      <w:r>
        <w:rPr>
          <w:rFonts w:hint="eastAsia" w:ascii="宋体" w:hAnsi="宋体"/>
          <w:b/>
          <w:szCs w:val="21"/>
        </w:rPr>
        <w:t>文件</w:t>
      </w:r>
      <w:r>
        <w:rPr>
          <w:rFonts w:hint="eastAsia" w:ascii="宋体"/>
          <w:b/>
          <w:szCs w:val="21"/>
        </w:rPr>
        <w:t>。</w:t>
      </w:r>
      <w:r>
        <w:rPr>
          <w:rFonts w:hint="eastAsia" w:hAnsi="宋体" w:cs="宋体"/>
          <w:b/>
          <w:szCs w:val="21"/>
        </w:rPr>
        <w:t>供应商仅递交电子备份</w:t>
      </w:r>
      <w:r>
        <w:rPr>
          <w:rFonts w:hint="eastAsia" w:hAnsi="宋体" w:cs="宋体"/>
          <w:b/>
          <w:szCs w:val="21"/>
          <w:lang w:eastAsia="zh-CN"/>
        </w:rPr>
        <w:t>谈判响应</w:t>
      </w:r>
      <w:r>
        <w:rPr>
          <w:rFonts w:hint="eastAsia" w:hAnsi="宋体" w:cs="宋体"/>
          <w:b/>
          <w:szCs w:val="21"/>
        </w:rPr>
        <w:t>文件的，</w:t>
      </w:r>
      <w:r>
        <w:rPr>
          <w:rFonts w:hint="eastAsia" w:hAnsi="宋体" w:cs="宋体"/>
          <w:b/>
          <w:szCs w:val="21"/>
          <w:lang w:val="en-US" w:eastAsia="zh-CN"/>
        </w:rPr>
        <w:t>响应</w:t>
      </w:r>
      <w:r>
        <w:rPr>
          <w:rFonts w:hint="eastAsia" w:hAnsi="宋体" w:cs="宋体"/>
          <w:b/>
          <w:szCs w:val="21"/>
        </w:rPr>
        <w:t>无效。</w:t>
      </w:r>
    </w:p>
    <w:p>
      <w:pPr>
        <w:pStyle w:val="63"/>
        <w:spacing w:line="380" w:lineRule="exact"/>
        <w:ind w:firstLine="420"/>
        <w:rPr>
          <w:rStyle w:val="26"/>
        </w:rPr>
      </w:pPr>
      <w:r>
        <w:rPr>
          <w:rStyle w:val="26"/>
          <w:rFonts w:hAnsi="宋体"/>
        </w:rPr>
        <w:t>5.2</w:t>
      </w:r>
      <w:r>
        <w:rPr>
          <w:rStyle w:val="26"/>
        </w:rPr>
        <w:t>供应商的</w:t>
      </w:r>
      <w:r>
        <w:rPr>
          <w:rStyle w:val="26"/>
          <w:rFonts w:hAnsi="宋体"/>
        </w:rPr>
        <w:t>响应文件</w:t>
      </w:r>
      <w:r>
        <w:rPr>
          <w:rStyle w:val="26"/>
        </w:rPr>
        <w:t>以及供应商与采购代理机构所有来往函电统一使用中文（特别规定除外）。</w:t>
      </w:r>
    </w:p>
    <w:p>
      <w:pPr>
        <w:spacing w:line="380" w:lineRule="exact"/>
        <w:ind w:firstLine="420" w:firstLineChars="200"/>
        <w:rPr>
          <w:rStyle w:val="26"/>
          <w:rFonts w:ascii="宋体" w:hAnsi="宋体"/>
          <w:szCs w:val="21"/>
        </w:rPr>
      </w:pPr>
      <w:r>
        <w:rPr>
          <w:rStyle w:val="26"/>
          <w:rFonts w:ascii="宋体" w:hAnsi="宋体"/>
          <w:szCs w:val="21"/>
        </w:rPr>
        <w:t>5.3供应商应认真阅读、并充分理解竞争性谈判采购文件的全部内容（包括所有的补充、修改内容），承诺并履行竞争性谈判采购文件中各项条款的规定及要求。</w:t>
      </w:r>
    </w:p>
    <w:p>
      <w:pPr>
        <w:spacing w:line="380" w:lineRule="exact"/>
        <w:ind w:firstLine="420" w:firstLineChars="200"/>
        <w:rPr>
          <w:rStyle w:val="26"/>
          <w:rFonts w:ascii="宋体" w:hAnsi="宋体"/>
          <w:szCs w:val="21"/>
        </w:rPr>
      </w:pPr>
      <w:r>
        <w:rPr>
          <w:rStyle w:val="26"/>
          <w:rFonts w:ascii="宋体" w:hAnsi="宋体"/>
          <w:szCs w:val="21"/>
        </w:rPr>
        <w:t>5.4响应文件必须按竞争性谈判采购文件的全部内容，包括所有的补充通知及附件进行编制。</w:t>
      </w:r>
    </w:p>
    <w:p>
      <w:pPr>
        <w:spacing w:line="380" w:lineRule="exact"/>
        <w:ind w:firstLine="420" w:firstLineChars="200"/>
        <w:rPr>
          <w:rStyle w:val="26"/>
          <w:rFonts w:ascii="宋体" w:hAnsi="宋体"/>
          <w:szCs w:val="21"/>
        </w:rPr>
      </w:pPr>
      <w:r>
        <w:rPr>
          <w:rStyle w:val="26"/>
          <w:rFonts w:ascii="宋体" w:hAnsi="宋体"/>
          <w:szCs w:val="21"/>
        </w:rPr>
        <w:t>5.5如因供应商只填写和提供了竞争性谈判采购文件要求的部分内容和附件，而给评审造成困难，其可能导致的结果和责任由供应商自行承担。</w:t>
      </w:r>
    </w:p>
    <w:p>
      <w:pPr>
        <w:spacing w:line="380" w:lineRule="exact"/>
        <w:ind w:firstLine="420" w:firstLineChars="200"/>
        <w:rPr>
          <w:rStyle w:val="26"/>
          <w:rFonts w:ascii="宋体" w:hAnsi="宋体"/>
          <w:szCs w:val="21"/>
        </w:rPr>
      </w:pPr>
      <w:r>
        <w:rPr>
          <w:rStyle w:val="26"/>
          <w:rFonts w:ascii="宋体" w:hAnsi="宋体"/>
          <w:szCs w:val="21"/>
        </w:rPr>
        <w:t>5.6响应文件的组成：响应文件应分为价格文件和商务技术文件两个部分组成，要求装订成一本。</w:t>
      </w:r>
    </w:p>
    <w:p>
      <w:pPr>
        <w:spacing w:line="380" w:lineRule="exact"/>
        <w:ind w:firstLine="422" w:firstLineChars="200"/>
        <w:rPr>
          <w:rStyle w:val="26"/>
          <w:rFonts w:ascii="宋体" w:hAnsi="宋体"/>
          <w:b/>
          <w:szCs w:val="21"/>
        </w:rPr>
      </w:pPr>
      <w:r>
        <w:rPr>
          <w:rStyle w:val="26"/>
          <w:rFonts w:ascii="宋体" w:hAnsi="宋体"/>
          <w:b/>
          <w:szCs w:val="21"/>
        </w:rPr>
        <w:t>5.6.1价格文件</w:t>
      </w:r>
    </w:p>
    <w:p>
      <w:pPr>
        <w:spacing w:line="380" w:lineRule="exact"/>
        <w:ind w:firstLine="105" w:firstLineChars="50"/>
        <w:rPr>
          <w:rStyle w:val="26"/>
          <w:rFonts w:ascii="宋体" w:hAnsi="宋体"/>
          <w:szCs w:val="21"/>
        </w:rPr>
      </w:pPr>
      <w:r>
        <w:rPr>
          <w:rStyle w:val="26"/>
          <w:rFonts w:ascii="宋体" w:hAnsi="宋体"/>
          <w:szCs w:val="21"/>
        </w:rPr>
        <w:t>★报价表</w:t>
      </w:r>
      <w:r>
        <w:rPr>
          <w:rStyle w:val="26"/>
          <w:rFonts w:hint="eastAsia" w:ascii="宋体" w:hAnsi="宋体"/>
          <w:b/>
          <w:bCs/>
          <w:szCs w:val="21"/>
          <w:lang w:eastAsia="zh-CN"/>
        </w:rPr>
        <w:t>（</w:t>
      </w:r>
      <w:r>
        <w:rPr>
          <w:rStyle w:val="26"/>
          <w:rFonts w:hint="eastAsia" w:ascii="宋体" w:hAnsi="宋体"/>
          <w:b/>
          <w:bCs/>
          <w:szCs w:val="21"/>
          <w:lang w:val="en-US" w:eastAsia="zh-CN"/>
        </w:rPr>
        <w:t>需列明</w:t>
      </w:r>
      <w:r>
        <w:rPr>
          <w:rStyle w:val="26"/>
          <w:rFonts w:hint="eastAsia" w:ascii="宋体" w:hAnsi="宋体" w:cs="宋体"/>
          <w:b/>
          <w:bCs/>
          <w:szCs w:val="21"/>
          <w:lang w:val="en-US" w:eastAsia="zh-CN"/>
        </w:rPr>
        <w:t>竞标货物</w:t>
      </w:r>
      <w:r>
        <w:rPr>
          <w:rStyle w:val="26"/>
          <w:rFonts w:ascii="宋体" w:hAnsi="宋体" w:cs="宋体"/>
          <w:b/>
          <w:bCs/>
          <w:szCs w:val="21"/>
        </w:rPr>
        <w:t>详细的设备名称、型号规格、</w:t>
      </w:r>
      <w:r>
        <w:rPr>
          <w:rStyle w:val="26"/>
          <w:rFonts w:hint="eastAsia" w:ascii="宋体" w:hAnsi="宋体" w:cs="宋体"/>
          <w:b/>
          <w:bCs/>
          <w:szCs w:val="21"/>
          <w:lang w:val="en-US" w:eastAsia="zh-CN"/>
        </w:rPr>
        <w:t>技术参数等信息</w:t>
      </w:r>
      <w:r>
        <w:rPr>
          <w:rStyle w:val="26"/>
          <w:rFonts w:hint="eastAsia" w:ascii="宋体" w:hAnsi="宋体"/>
          <w:b/>
          <w:bCs/>
          <w:szCs w:val="21"/>
          <w:lang w:eastAsia="zh-CN"/>
        </w:rPr>
        <w:t>）</w:t>
      </w:r>
      <w:r>
        <w:rPr>
          <w:rStyle w:val="26"/>
          <w:rFonts w:ascii="宋体" w:hAnsi="宋体"/>
          <w:szCs w:val="21"/>
        </w:rPr>
        <w:t>；</w:t>
      </w:r>
    </w:p>
    <w:p>
      <w:pPr>
        <w:spacing w:line="380" w:lineRule="exact"/>
        <w:ind w:firstLine="422" w:firstLineChars="200"/>
        <w:rPr>
          <w:rStyle w:val="26"/>
          <w:rFonts w:hint="eastAsia" w:ascii="宋体" w:hAnsi="宋体" w:eastAsia="宋体"/>
          <w:szCs w:val="21"/>
          <w:lang w:eastAsia="zh-CN"/>
        </w:rPr>
      </w:pPr>
      <w:r>
        <w:rPr>
          <w:rStyle w:val="26"/>
          <w:rFonts w:ascii="宋体" w:hAnsi="宋体"/>
          <w:b/>
          <w:szCs w:val="21"/>
        </w:rPr>
        <w:t>5.6.2 商务技术文件</w:t>
      </w:r>
    </w:p>
    <w:p>
      <w:pPr>
        <w:spacing w:line="380" w:lineRule="exact"/>
        <w:ind w:firstLine="105" w:firstLineChars="50"/>
        <w:rPr>
          <w:rStyle w:val="26"/>
          <w:rFonts w:ascii="宋体" w:hAnsi="宋体"/>
          <w:szCs w:val="21"/>
        </w:rPr>
      </w:pPr>
      <w:r>
        <w:rPr>
          <w:rStyle w:val="26"/>
          <w:rFonts w:ascii="宋体" w:hAnsi="宋体"/>
          <w:szCs w:val="21"/>
        </w:rPr>
        <w:t>★ 1）谈判函；</w:t>
      </w:r>
    </w:p>
    <w:p>
      <w:pPr>
        <w:spacing w:line="380" w:lineRule="exact"/>
        <w:ind w:firstLine="105" w:firstLineChars="50"/>
        <w:rPr>
          <w:rStyle w:val="26"/>
          <w:rFonts w:ascii="宋体" w:hAnsi="宋体"/>
          <w:szCs w:val="21"/>
        </w:rPr>
      </w:pPr>
      <w:r>
        <w:rPr>
          <w:rStyle w:val="26"/>
          <w:rFonts w:ascii="宋体" w:hAnsi="宋体"/>
          <w:szCs w:val="21"/>
        </w:rPr>
        <w:t>★ 2）技术响应偏离情况说明表；</w:t>
      </w:r>
    </w:p>
    <w:p>
      <w:pPr>
        <w:spacing w:line="380" w:lineRule="exact"/>
        <w:ind w:firstLine="105" w:firstLineChars="50"/>
        <w:rPr>
          <w:rStyle w:val="26"/>
          <w:rFonts w:ascii="宋体" w:hAnsi="宋体"/>
          <w:szCs w:val="21"/>
        </w:rPr>
      </w:pPr>
      <w:r>
        <w:rPr>
          <w:rStyle w:val="26"/>
          <w:rFonts w:ascii="宋体" w:hAnsi="宋体"/>
          <w:szCs w:val="21"/>
        </w:rPr>
        <w:t>★ 3）供应商售后服务承诺书（应根据《货物需求一览表》中售后服务实际要求编制，格式自拟）；</w:t>
      </w:r>
    </w:p>
    <w:p>
      <w:pPr>
        <w:pStyle w:val="63"/>
        <w:spacing w:line="380" w:lineRule="exact"/>
        <w:ind w:firstLine="315" w:firstLineChars="150"/>
        <w:rPr>
          <w:rStyle w:val="26"/>
          <w:rFonts w:hAnsi="宋体"/>
        </w:rPr>
      </w:pPr>
      <w:r>
        <w:rPr>
          <w:rStyle w:val="26"/>
          <w:rFonts w:hAnsi="宋体"/>
        </w:rPr>
        <w:t xml:space="preserve"> 4）供应商资格证明文件：</w:t>
      </w:r>
    </w:p>
    <w:p>
      <w:pPr>
        <w:pStyle w:val="63"/>
        <w:spacing w:line="380" w:lineRule="exact"/>
        <w:ind w:firstLine="420" w:firstLineChars="200"/>
        <w:rPr>
          <w:rStyle w:val="26"/>
          <w:rFonts w:hAnsi="宋体"/>
        </w:rPr>
      </w:pPr>
      <w:r>
        <w:rPr>
          <w:rStyle w:val="26"/>
          <w:rFonts w:hAnsi="宋体"/>
        </w:rPr>
        <w:t>★①供应商的</w:t>
      </w:r>
      <w:r>
        <w:rPr>
          <w:rStyle w:val="26"/>
          <w:rFonts w:hint="eastAsia" w:hAnsi="宋体"/>
          <w:lang w:val="en-US" w:eastAsia="zh-CN"/>
        </w:rPr>
        <w:t>有效</w:t>
      </w:r>
      <w:r>
        <w:rPr>
          <w:rStyle w:val="26"/>
          <w:rFonts w:hAnsi="宋体"/>
        </w:rPr>
        <w:t>“营业执照”复印件；</w:t>
      </w:r>
    </w:p>
    <w:p>
      <w:pPr>
        <w:pStyle w:val="63"/>
        <w:spacing w:line="380" w:lineRule="exact"/>
        <w:ind w:firstLine="420" w:firstLineChars="200"/>
        <w:rPr>
          <w:rStyle w:val="26"/>
          <w:rFonts w:hAnsi="宋体"/>
          <w:highlight w:val="none"/>
        </w:rPr>
      </w:pPr>
      <w:r>
        <w:rPr>
          <w:rStyle w:val="26"/>
          <w:rFonts w:hAnsi="宋体"/>
          <w:highlight w:val="none"/>
        </w:rPr>
        <w:t>★②法定代表人身份证复印件；</w:t>
      </w:r>
    </w:p>
    <w:p>
      <w:pPr>
        <w:pStyle w:val="63"/>
        <w:spacing w:line="380" w:lineRule="exact"/>
        <w:ind w:left="105" w:leftChars="50" w:firstLine="315" w:firstLineChars="150"/>
        <w:rPr>
          <w:rStyle w:val="26"/>
          <w:highlight w:val="none"/>
        </w:rPr>
      </w:pPr>
      <w:r>
        <w:rPr>
          <w:rStyle w:val="26"/>
          <w:highlight w:val="none"/>
        </w:rPr>
        <w:t>★③法定代表人授权委托书原件和委托代理人身份证复印件（委托代理时必须提供）；</w:t>
      </w:r>
    </w:p>
    <w:p>
      <w:pPr>
        <w:spacing w:line="380" w:lineRule="exact"/>
        <w:ind w:firstLine="420" w:firstLineChars="200"/>
        <w:rPr>
          <w:rStyle w:val="26"/>
          <w:rFonts w:hint="default" w:ascii="宋体" w:hAnsi="宋体" w:eastAsia="宋体"/>
          <w:highlight w:val="none"/>
          <w:lang w:val="en-US" w:eastAsia="zh-CN"/>
        </w:rPr>
      </w:pPr>
      <w:r>
        <w:rPr>
          <w:rStyle w:val="26"/>
          <w:highlight w:val="none"/>
        </w:rPr>
        <w:t>★</w:t>
      </w:r>
      <w:r>
        <w:rPr>
          <w:rStyle w:val="26"/>
          <w:rFonts w:ascii="宋体" w:hAnsi="宋体"/>
          <w:highlight w:val="none"/>
        </w:rPr>
        <w:t>④</w:t>
      </w:r>
      <w:r>
        <w:rPr>
          <w:rStyle w:val="26"/>
          <w:rFonts w:hint="eastAsia" w:ascii="宋体" w:hAnsi="宋体"/>
          <w:highlight w:val="none"/>
          <w:lang w:val="en-US" w:eastAsia="zh-CN"/>
        </w:rPr>
        <w:t>参加政府采购活动前三年内在经营活动中没有重大违法记录和不良信用记录的书面声明；</w:t>
      </w:r>
    </w:p>
    <w:p>
      <w:pPr>
        <w:spacing w:line="380" w:lineRule="exact"/>
        <w:ind w:firstLine="630" w:firstLineChars="300"/>
        <w:rPr>
          <w:rStyle w:val="26"/>
          <w:rFonts w:ascii="宋体" w:hAnsi="宋体"/>
          <w:highlight w:val="none"/>
        </w:rPr>
      </w:pPr>
      <w:r>
        <w:rPr>
          <w:rStyle w:val="26"/>
          <w:highlight w:val="none"/>
        </w:rPr>
        <w:t>⑤供应商认为必要提供的证明其满足本项目资格的声明及文件资料。</w:t>
      </w:r>
    </w:p>
    <w:p>
      <w:pPr>
        <w:spacing w:line="380" w:lineRule="exact"/>
        <w:ind w:firstLine="420" w:firstLineChars="200"/>
        <w:rPr>
          <w:rStyle w:val="26"/>
          <w:rFonts w:ascii="宋体" w:hAnsi="宋体"/>
          <w:szCs w:val="21"/>
        </w:rPr>
      </w:pPr>
      <w:r>
        <w:rPr>
          <w:rStyle w:val="26"/>
          <w:rFonts w:ascii="宋体" w:hAnsi="宋体"/>
          <w:szCs w:val="21"/>
          <w:highlight w:val="none"/>
        </w:rPr>
        <w:t>5）货物合格和符合竞争性谈判采购文件规定的证明文</w:t>
      </w:r>
      <w:r>
        <w:rPr>
          <w:rStyle w:val="26"/>
          <w:rFonts w:ascii="宋体" w:hAnsi="宋体"/>
          <w:szCs w:val="21"/>
        </w:rPr>
        <w:t>件：</w:t>
      </w:r>
    </w:p>
    <w:p>
      <w:pPr>
        <w:pStyle w:val="63"/>
        <w:spacing w:line="380" w:lineRule="exact"/>
        <w:ind w:firstLine="630" w:firstLineChars="300"/>
        <w:rPr>
          <w:rStyle w:val="26"/>
        </w:rPr>
      </w:pPr>
      <w:r>
        <w:rPr>
          <w:rStyle w:val="26"/>
        </w:rPr>
        <w:t>①生产厂家的有关资格证（省级或以上生态环境服务能力评价证书及环境保护产品证书）；</w:t>
      </w:r>
    </w:p>
    <w:p>
      <w:pPr>
        <w:pStyle w:val="63"/>
        <w:spacing w:line="380" w:lineRule="exact"/>
        <w:ind w:firstLine="630" w:firstLineChars="300"/>
        <w:rPr>
          <w:rStyle w:val="26"/>
        </w:rPr>
      </w:pPr>
      <w:r>
        <w:rPr>
          <w:rStyle w:val="26"/>
        </w:rPr>
        <w:t>②产品使用说明书等技术资料；</w:t>
      </w:r>
    </w:p>
    <w:p>
      <w:pPr>
        <w:pStyle w:val="63"/>
        <w:spacing w:line="380" w:lineRule="exact"/>
        <w:ind w:firstLine="630" w:firstLineChars="300"/>
        <w:rPr>
          <w:rStyle w:val="26"/>
        </w:rPr>
      </w:pPr>
      <w:r>
        <w:rPr>
          <w:rStyle w:val="26"/>
        </w:rPr>
        <w:t>③供应商承诺给予采购人的各种优惠条件，包括售后服务、备品备件、专用耗材等方面优惠；</w:t>
      </w:r>
    </w:p>
    <w:p>
      <w:pPr>
        <w:pStyle w:val="63"/>
        <w:spacing w:line="380" w:lineRule="exact"/>
        <w:ind w:firstLine="630" w:firstLineChars="300"/>
        <w:rPr>
          <w:rStyle w:val="26"/>
        </w:rPr>
      </w:pPr>
      <w:r>
        <w:rPr>
          <w:rStyle w:val="26"/>
        </w:rPr>
        <w:t>④供应商认为其他需要提供的证明材料</w:t>
      </w:r>
      <w:r>
        <w:rPr>
          <w:rStyle w:val="26"/>
          <w:rFonts w:hint="eastAsia"/>
          <w:lang w:eastAsia="zh-CN"/>
        </w:rPr>
        <w:t>，</w:t>
      </w:r>
      <w:r>
        <w:rPr>
          <w:rStyle w:val="26"/>
          <w:rFonts w:hint="eastAsia"/>
          <w:lang w:val="en-US" w:eastAsia="zh-CN"/>
        </w:rPr>
        <w:t>如中小企业声明函、残疾人福利性单位声明函等</w:t>
      </w:r>
      <w:r>
        <w:rPr>
          <w:rStyle w:val="26"/>
        </w:rPr>
        <w:t>；</w:t>
      </w:r>
    </w:p>
    <w:p>
      <w:pPr>
        <w:pStyle w:val="63"/>
        <w:spacing w:line="380" w:lineRule="exact"/>
        <w:ind w:left="315" w:leftChars="150"/>
        <w:rPr>
          <w:rStyle w:val="26"/>
        </w:rPr>
      </w:pPr>
      <w:r>
        <w:rPr>
          <w:rStyle w:val="26"/>
        </w:rPr>
        <w:t>★⑤《货物需求一览表》中要求必须提供的材料。</w:t>
      </w:r>
    </w:p>
    <w:p>
      <w:pPr>
        <w:pStyle w:val="10"/>
        <w:spacing w:line="360" w:lineRule="exact"/>
        <w:ind w:firstLine="422" w:firstLineChars="200"/>
        <w:rPr>
          <w:rFonts w:hint="eastAsia" w:ascii="宋体" w:hAnsi="宋体"/>
          <w:b/>
          <w:bCs/>
          <w:sz w:val="21"/>
          <w:szCs w:val="21"/>
        </w:rPr>
      </w:pPr>
      <w:r>
        <w:rPr>
          <w:rFonts w:hint="eastAsia" w:ascii="宋体" w:hAnsi="宋体"/>
          <w:b/>
          <w:bCs/>
          <w:sz w:val="21"/>
          <w:szCs w:val="21"/>
        </w:rPr>
        <w:t>特别说明：</w:t>
      </w:r>
    </w:p>
    <w:p>
      <w:pPr>
        <w:pStyle w:val="10"/>
        <w:spacing w:line="360" w:lineRule="exact"/>
        <w:ind w:firstLine="422" w:firstLineChars="200"/>
        <w:rPr>
          <w:rFonts w:hint="eastAsia" w:ascii="宋体" w:hAnsi="宋体"/>
          <w:b/>
          <w:bCs/>
          <w:sz w:val="21"/>
          <w:szCs w:val="21"/>
        </w:rPr>
      </w:pPr>
      <w:r>
        <w:rPr>
          <w:rFonts w:hint="eastAsia" w:ascii="宋体" w:hAnsi="宋体"/>
          <w:b/>
          <w:bCs/>
          <w:sz w:val="21"/>
          <w:szCs w:val="21"/>
        </w:rPr>
        <w:t>（1）法定代表人（负责人）授权委托书必须由法定代表人（负责人）和委托代理人签名</w:t>
      </w:r>
      <w:r>
        <w:rPr>
          <w:rFonts w:hint="eastAsia" w:ascii="宋体" w:hAnsi="宋体"/>
          <w:b/>
          <w:bCs/>
          <w:sz w:val="21"/>
          <w:szCs w:val="21"/>
          <w:lang w:val="en-US" w:eastAsia="zh-CN"/>
        </w:rPr>
        <w:t>或</w:t>
      </w:r>
      <w:r>
        <w:rPr>
          <w:rFonts w:hint="eastAsia" w:ascii="宋体" w:hAnsi="宋体"/>
          <w:b/>
          <w:bCs/>
          <w:sz w:val="21"/>
          <w:szCs w:val="21"/>
        </w:rPr>
        <w:t>盖姓名章并加盖单位公章；</w:t>
      </w:r>
      <w:r>
        <w:rPr>
          <w:rFonts w:hint="eastAsia" w:ascii="宋体" w:hAnsi="宋体"/>
          <w:b/>
          <w:bCs/>
          <w:sz w:val="21"/>
          <w:szCs w:val="21"/>
          <w:lang w:val="en-US" w:eastAsia="zh-CN"/>
        </w:rPr>
        <w:t>谈判响应文件中要求法定代表人（负责人）或委托代理人签字部分必须签字或盖姓名章然后扫描成PDF格式上传</w:t>
      </w:r>
      <w:r>
        <w:rPr>
          <w:rFonts w:hint="eastAsia" w:ascii="宋体" w:hAnsi="宋体"/>
          <w:b/>
          <w:bCs/>
          <w:sz w:val="21"/>
          <w:szCs w:val="21"/>
          <w:highlight w:val="none"/>
        </w:rPr>
        <w:t>。电子</w:t>
      </w:r>
      <w:r>
        <w:rPr>
          <w:rFonts w:hint="eastAsia" w:ascii="宋体" w:hAnsi="宋体"/>
          <w:b/>
          <w:bCs/>
          <w:sz w:val="21"/>
          <w:szCs w:val="21"/>
          <w:highlight w:val="none"/>
          <w:lang w:val="en-US" w:eastAsia="zh-CN"/>
        </w:rPr>
        <w:t>谈判响应</w:t>
      </w:r>
      <w:r>
        <w:rPr>
          <w:rFonts w:hint="eastAsia" w:ascii="宋体" w:hAnsi="宋体"/>
          <w:b/>
          <w:bCs/>
          <w:sz w:val="21"/>
          <w:szCs w:val="21"/>
          <w:highlight w:val="none"/>
        </w:rPr>
        <w:t>文件须加盖公章部分均采</w:t>
      </w:r>
      <w:r>
        <w:rPr>
          <w:rFonts w:hint="eastAsia" w:ascii="宋体" w:hAnsi="宋体"/>
          <w:b/>
          <w:bCs/>
          <w:sz w:val="21"/>
          <w:szCs w:val="21"/>
        </w:rPr>
        <w:t>用CA签章。</w:t>
      </w:r>
    </w:p>
    <w:p>
      <w:pPr>
        <w:pStyle w:val="10"/>
        <w:spacing w:line="360" w:lineRule="exact"/>
        <w:ind w:firstLine="422" w:firstLineChars="200"/>
        <w:rPr>
          <w:rFonts w:hint="eastAsia" w:ascii="宋体" w:hAnsi="宋体"/>
          <w:b/>
          <w:sz w:val="21"/>
          <w:szCs w:val="21"/>
        </w:rPr>
      </w:pPr>
      <w:r>
        <w:rPr>
          <w:rFonts w:hint="eastAsia" w:ascii="宋体" w:hAnsi="宋体"/>
          <w:b/>
          <w:sz w:val="21"/>
          <w:szCs w:val="21"/>
        </w:rPr>
        <w:t>（2）</w:t>
      </w:r>
      <w:r>
        <w:rPr>
          <w:rFonts w:hint="eastAsia" w:ascii="宋体" w:hAnsi="宋体"/>
          <w:b/>
          <w:sz w:val="21"/>
          <w:szCs w:val="21"/>
          <w:lang w:val="en-US" w:eastAsia="zh-CN"/>
        </w:rPr>
        <w:t>谈判响应</w:t>
      </w:r>
      <w:r>
        <w:rPr>
          <w:rFonts w:hint="eastAsia" w:ascii="宋体" w:hAnsi="宋体"/>
          <w:b/>
          <w:sz w:val="21"/>
          <w:szCs w:val="21"/>
        </w:rPr>
        <w:t>文件（包含电子</w:t>
      </w:r>
      <w:r>
        <w:rPr>
          <w:rFonts w:hint="eastAsia" w:ascii="宋体" w:hAnsi="宋体"/>
          <w:b/>
          <w:sz w:val="21"/>
          <w:szCs w:val="21"/>
          <w:lang w:val="en-US" w:eastAsia="zh-CN"/>
        </w:rPr>
        <w:t>谈判响应</w:t>
      </w:r>
      <w:r>
        <w:rPr>
          <w:rFonts w:hint="eastAsia" w:ascii="宋体" w:hAnsi="宋体"/>
          <w:b/>
          <w:sz w:val="21"/>
          <w:szCs w:val="21"/>
        </w:rPr>
        <w:t>文件</w:t>
      </w:r>
      <w:r>
        <w:rPr>
          <w:rFonts w:hint="eastAsia" w:ascii="宋体" w:hAnsi="宋体"/>
          <w:b/>
          <w:sz w:val="21"/>
          <w:szCs w:val="21"/>
          <w:lang w:eastAsia="zh-CN"/>
        </w:rPr>
        <w:t>、</w:t>
      </w:r>
      <w:r>
        <w:rPr>
          <w:rFonts w:hint="eastAsia" w:ascii="宋体" w:hAnsi="宋体"/>
          <w:b/>
          <w:sz w:val="21"/>
          <w:szCs w:val="21"/>
        </w:rPr>
        <w:t>电子备份</w:t>
      </w:r>
      <w:r>
        <w:rPr>
          <w:rFonts w:hint="eastAsia" w:ascii="宋体" w:hAnsi="宋体"/>
          <w:b/>
          <w:sz w:val="21"/>
          <w:szCs w:val="21"/>
          <w:lang w:val="en-US" w:eastAsia="zh-CN"/>
        </w:rPr>
        <w:t>谈判响应</w:t>
      </w:r>
      <w:r>
        <w:rPr>
          <w:rFonts w:hint="eastAsia" w:ascii="宋体" w:hAnsi="宋体"/>
          <w:b/>
          <w:sz w:val="21"/>
          <w:szCs w:val="21"/>
        </w:rPr>
        <w:t>文件），其中电子</w:t>
      </w:r>
      <w:r>
        <w:rPr>
          <w:rFonts w:hint="eastAsia" w:ascii="宋体" w:hAnsi="宋体"/>
          <w:b/>
          <w:sz w:val="21"/>
          <w:szCs w:val="21"/>
          <w:lang w:val="en-US" w:eastAsia="zh-CN"/>
        </w:rPr>
        <w:t>谈判响应</w:t>
      </w:r>
      <w:r>
        <w:rPr>
          <w:rFonts w:hint="eastAsia" w:ascii="宋体" w:hAnsi="宋体"/>
          <w:b/>
          <w:sz w:val="21"/>
          <w:szCs w:val="21"/>
        </w:rPr>
        <w:t>文件中所须加盖公章部分均采用CA签章。若</w:t>
      </w:r>
      <w:r>
        <w:rPr>
          <w:rFonts w:hint="eastAsia" w:ascii="宋体" w:hAnsi="宋体"/>
          <w:b/>
          <w:sz w:val="21"/>
          <w:szCs w:val="21"/>
          <w:lang w:val="en-US" w:eastAsia="zh-CN"/>
        </w:rPr>
        <w:t>采购</w:t>
      </w:r>
      <w:r>
        <w:rPr>
          <w:rFonts w:hint="eastAsia" w:ascii="宋体" w:hAnsi="宋体"/>
          <w:b/>
          <w:sz w:val="21"/>
          <w:szCs w:val="21"/>
        </w:rPr>
        <w:t>文件中有专门标注的某关联点，并要求供应商在电子</w:t>
      </w:r>
      <w:r>
        <w:rPr>
          <w:rFonts w:hint="eastAsia" w:ascii="宋体" w:hAnsi="宋体"/>
          <w:b/>
          <w:sz w:val="21"/>
          <w:szCs w:val="21"/>
          <w:lang w:val="en-US" w:eastAsia="zh-CN"/>
        </w:rPr>
        <w:t>竞标</w:t>
      </w:r>
      <w:r>
        <w:rPr>
          <w:rFonts w:hint="eastAsia" w:ascii="宋体" w:hAnsi="宋体"/>
          <w:b/>
          <w:sz w:val="21"/>
          <w:szCs w:val="21"/>
        </w:rPr>
        <w:t>系统中作出</w:t>
      </w:r>
      <w:r>
        <w:rPr>
          <w:rFonts w:hint="eastAsia" w:ascii="宋体" w:hAnsi="宋体"/>
          <w:b/>
          <w:sz w:val="21"/>
          <w:szCs w:val="21"/>
          <w:lang w:val="en-US" w:eastAsia="zh-CN"/>
        </w:rPr>
        <w:t>谈判响应</w:t>
      </w:r>
      <w:r>
        <w:rPr>
          <w:rFonts w:hint="eastAsia" w:ascii="宋体" w:hAnsi="宋体"/>
          <w:b/>
          <w:sz w:val="21"/>
          <w:szCs w:val="21"/>
        </w:rPr>
        <w:t>的，如供应商未对关联点进行响应或者在</w:t>
      </w:r>
      <w:r>
        <w:rPr>
          <w:rFonts w:hint="eastAsia" w:ascii="宋体" w:hAnsi="宋体"/>
          <w:b/>
          <w:sz w:val="21"/>
          <w:szCs w:val="21"/>
          <w:lang w:val="en-US" w:eastAsia="zh-CN"/>
        </w:rPr>
        <w:t>谈判响应</w:t>
      </w:r>
      <w:r>
        <w:rPr>
          <w:rFonts w:hint="eastAsia" w:ascii="宋体" w:hAnsi="宋体"/>
          <w:b/>
          <w:sz w:val="21"/>
          <w:szCs w:val="21"/>
        </w:rPr>
        <w:t>文件其它内容进行描述，造成电子评审不能查询的责任由供应商自行承担。</w:t>
      </w:r>
    </w:p>
    <w:p>
      <w:pPr>
        <w:pStyle w:val="10"/>
        <w:keepNext w:val="0"/>
        <w:keepLines w:val="0"/>
        <w:pageBreakBefore w:val="0"/>
        <w:widowControl/>
        <w:kinsoku/>
        <w:wordWrap/>
        <w:overflowPunct/>
        <w:topLinePunct w:val="0"/>
        <w:autoSpaceDE/>
        <w:autoSpaceDN/>
        <w:bidi w:val="0"/>
        <w:adjustRightInd/>
        <w:spacing w:line="380" w:lineRule="exact"/>
        <w:ind w:firstLine="422" w:firstLineChars="200"/>
        <w:textAlignment w:val="baseline"/>
        <w:rPr>
          <w:rFonts w:hint="default" w:ascii="宋体" w:hAnsi="宋体" w:eastAsia="宋体"/>
          <w:b/>
          <w:sz w:val="21"/>
          <w:szCs w:val="21"/>
          <w:lang w:val="en-US" w:eastAsia="zh-CN"/>
        </w:rPr>
      </w:pPr>
      <w:r>
        <w:rPr>
          <w:rFonts w:hint="eastAsia" w:ascii="宋体" w:hAnsi="宋体"/>
          <w:b/>
          <w:sz w:val="21"/>
          <w:szCs w:val="21"/>
          <w:lang w:eastAsia="zh-CN"/>
        </w:rPr>
        <w:t>（</w:t>
      </w:r>
      <w:r>
        <w:rPr>
          <w:rFonts w:hint="eastAsia" w:ascii="宋体" w:hAnsi="宋体"/>
          <w:b/>
          <w:sz w:val="21"/>
          <w:szCs w:val="21"/>
          <w:lang w:val="en-US" w:eastAsia="zh-CN"/>
        </w:rPr>
        <w:t>3</w:t>
      </w:r>
      <w:r>
        <w:rPr>
          <w:rFonts w:hint="eastAsia" w:ascii="宋体" w:hAnsi="宋体"/>
          <w:b/>
          <w:sz w:val="21"/>
          <w:szCs w:val="21"/>
          <w:lang w:eastAsia="zh-CN"/>
        </w:rPr>
        <w:t>）</w:t>
      </w:r>
      <w:r>
        <w:rPr>
          <w:rFonts w:hint="eastAsia" w:ascii="宋体" w:hAnsi="宋体"/>
          <w:b/>
          <w:sz w:val="21"/>
          <w:szCs w:val="21"/>
          <w:lang w:val="en-US" w:eastAsia="zh-CN"/>
        </w:rPr>
        <w:t>谈判文件中标注★部分为必须提供的材料，供应商必须全部提供，否则响应无效。</w:t>
      </w:r>
    </w:p>
    <w:p>
      <w:pPr>
        <w:keepNext w:val="0"/>
        <w:keepLines w:val="0"/>
        <w:pageBreakBefore w:val="0"/>
        <w:widowControl/>
        <w:kinsoku/>
        <w:wordWrap/>
        <w:overflowPunct/>
        <w:topLinePunct w:val="0"/>
        <w:autoSpaceDE/>
        <w:autoSpaceDN/>
        <w:bidi w:val="0"/>
        <w:adjustRightInd/>
        <w:spacing w:line="380" w:lineRule="exact"/>
        <w:ind w:firstLine="420" w:firstLineChars="200"/>
        <w:textAlignment w:val="baseline"/>
        <w:rPr>
          <w:rStyle w:val="26"/>
          <w:rFonts w:ascii="宋体" w:hAnsi="宋体"/>
          <w:szCs w:val="21"/>
        </w:rPr>
      </w:pPr>
      <w:r>
        <w:rPr>
          <w:rStyle w:val="26"/>
          <w:rFonts w:ascii="宋体" w:hAnsi="宋体"/>
          <w:szCs w:val="21"/>
        </w:rPr>
        <w:t>6. 计量单位</w:t>
      </w:r>
    </w:p>
    <w:p>
      <w:pPr>
        <w:keepNext w:val="0"/>
        <w:keepLines w:val="0"/>
        <w:pageBreakBefore w:val="0"/>
        <w:widowControl/>
        <w:kinsoku/>
        <w:wordWrap/>
        <w:overflowPunct/>
        <w:topLinePunct w:val="0"/>
        <w:autoSpaceDE/>
        <w:autoSpaceDN/>
        <w:bidi w:val="0"/>
        <w:adjustRightInd/>
        <w:spacing w:line="380" w:lineRule="exact"/>
        <w:ind w:firstLine="420" w:firstLineChars="200"/>
        <w:textAlignment w:val="baseline"/>
        <w:rPr>
          <w:rStyle w:val="26"/>
          <w:rFonts w:ascii="宋体" w:hAnsi="宋体"/>
          <w:szCs w:val="21"/>
        </w:rPr>
      </w:pPr>
      <w:r>
        <w:rPr>
          <w:rStyle w:val="26"/>
          <w:rFonts w:ascii="宋体" w:hAnsi="宋体"/>
          <w:szCs w:val="21"/>
        </w:rPr>
        <w:t>6.1除技术要求中另有规定外，竞争性谈判采购文件所要求使用的计量单位均应采用国家法定计量单位。</w:t>
      </w:r>
    </w:p>
    <w:p>
      <w:pPr>
        <w:keepNext w:val="0"/>
        <w:keepLines w:val="0"/>
        <w:pageBreakBefore w:val="0"/>
        <w:widowControl/>
        <w:kinsoku/>
        <w:wordWrap/>
        <w:overflowPunct/>
        <w:topLinePunct w:val="0"/>
        <w:autoSpaceDE/>
        <w:autoSpaceDN/>
        <w:bidi w:val="0"/>
        <w:adjustRightInd/>
        <w:spacing w:line="380" w:lineRule="exact"/>
        <w:ind w:firstLine="422" w:firstLineChars="200"/>
        <w:textAlignment w:val="baseline"/>
        <w:rPr>
          <w:rStyle w:val="26"/>
          <w:rFonts w:ascii="宋体" w:hAnsi="宋体"/>
          <w:b/>
          <w:szCs w:val="21"/>
        </w:rPr>
      </w:pPr>
      <w:r>
        <w:rPr>
          <w:rStyle w:val="26"/>
          <w:rFonts w:ascii="宋体" w:hAnsi="宋体"/>
          <w:b/>
          <w:szCs w:val="21"/>
        </w:rPr>
        <w:t>三、谈判报价要求</w:t>
      </w:r>
    </w:p>
    <w:p>
      <w:pPr>
        <w:keepNext w:val="0"/>
        <w:keepLines w:val="0"/>
        <w:pageBreakBefore w:val="0"/>
        <w:widowControl/>
        <w:kinsoku/>
        <w:wordWrap/>
        <w:overflowPunct/>
        <w:topLinePunct w:val="0"/>
        <w:autoSpaceDE/>
        <w:autoSpaceDN/>
        <w:bidi w:val="0"/>
        <w:adjustRightInd/>
        <w:spacing w:line="380" w:lineRule="exact"/>
        <w:ind w:firstLine="420" w:firstLineChars="200"/>
        <w:textAlignment w:val="baseline"/>
        <w:rPr>
          <w:rStyle w:val="26"/>
          <w:rFonts w:ascii="宋体" w:hAnsi="宋体"/>
          <w:szCs w:val="21"/>
        </w:rPr>
      </w:pPr>
      <w:r>
        <w:rPr>
          <w:rStyle w:val="26"/>
          <w:rFonts w:ascii="宋体" w:hAnsi="宋体"/>
          <w:szCs w:val="21"/>
        </w:rPr>
        <w:t>7.1对于竞争性谈判采购文件中未列明，而供应商认为必需的费用也需列入总报价。在合同实施时，采购人将不予支付成交供应商没有列入的项目费用，并认为此项目的费用已包括在总报价中。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widowControl/>
        <w:kinsoku/>
        <w:wordWrap/>
        <w:overflowPunct/>
        <w:topLinePunct w:val="0"/>
        <w:autoSpaceDE/>
        <w:autoSpaceDN/>
        <w:bidi w:val="0"/>
        <w:adjustRightInd/>
        <w:spacing w:line="380" w:lineRule="exact"/>
        <w:ind w:firstLine="420" w:firstLineChars="200"/>
        <w:textAlignment w:val="baseline"/>
        <w:rPr>
          <w:rStyle w:val="26"/>
          <w:rFonts w:ascii="宋体" w:hAnsi="宋体"/>
          <w:szCs w:val="21"/>
        </w:rPr>
      </w:pPr>
      <w:r>
        <w:rPr>
          <w:rStyle w:val="26"/>
          <w:rFonts w:ascii="宋体" w:hAnsi="宋体"/>
          <w:szCs w:val="21"/>
        </w:rPr>
        <w:t>7.2成交供应商负责本项目所需货物的制造、运输、售后服务等全部工作。</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hAnsi="宋体"/>
        </w:rPr>
      </w:pPr>
      <w:r>
        <w:rPr>
          <w:rStyle w:val="26"/>
          <w:rFonts w:hAnsi="宋体"/>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谈判时被接受，其后果由供应商自负。</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hAnsi="宋体"/>
        </w:rPr>
      </w:pPr>
      <w:r>
        <w:rPr>
          <w:rStyle w:val="26"/>
          <w:rFonts w:hAnsi="宋体"/>
          <w:kern w:val="0"/>
        </w:rPr>
        <w:t>7.4供应商须对《货物需求一览表》及谈判记录中的货物和服务内容作完整唯一报价，否则其响应文件无效。</w:t>
      </w:r>
    </w:p>
    <w:p>
      <w:pPr>
        <w:keepNext w:val="0"/>
        <w:keepLines w:val="0"/>
        <w:pageBreakBefore w:val="0"/>
        <w:widowControl/>
        <w:kinsoku/>
        <w:wordWrap/>
        <w:overflowPunct/>
        <w:topLinePunct w:val="0"/>
        <w:autoSpaceDE/>
        <w:autoSpaceDN/>
        <w:bidi w:val="0"/>
        <w:adjustRightInd/>
        <w:spacing w:line="380" w:lineRule="exact"/>
        <w:ind w:firstLine="422" w:firstLineChars="200"/>
        <w:textAlignment w:val="baseline"/>
        <w:rPr>
          <w:rStyle w:val="26"/>
          <w:rFonts w:hint="default" w:ascii="宋体" w:hAnsi="宋体" w:eastAsia="宋体"/>
          <w:b/>
          <w:szCs w:val="21"/>
          <w:lang w:val="en-US" w:eastAsia="zh-CN"/>
        </w:rPr>
      </w:pPr>
      <w:r>
        <w:rPr>
          <w:rStyle w:val="26"/>
          <w:rFonts w:ascii="宋体" w:hAnsi="宋体"/>
          <w:b/>
          <w:szCs w:val="21"/>
        </w:rPr>
        <w:t>四、响应文件的</w:t>
      </w:r>
      <w:r>
        <w:rPr>
          <w:rStyle w:val="26"/>
          <w:rFonts w:hint="eastAsia" w:ascii="宋体" w:hAnsi="宋体"/>
          <w:b/>
          <w:szCs w:val="21"/>
          <w:lang w:val="en-US" w:eastAsia="zh-CN"/>
        </w:rPr>
        <w:t>签署、封装和递交</w:t>
      </w:r>
    </w:p>
    <w:p>
      <w:pPr>
        <w:keepNext w:val="0"/>
        <w:keepLines w:val="0"/>
        <w:pageBreakBefore w:val="0"/>
        <w:widowControl/>
        <w:kinsoku/>
        <w:wordWrap/>
        <w:overflowPunct/>
        <w:topLinePunct w:val="0"/>
        <w:autoSpaceDE/>
        <w:autoSpaceDN/>
        <w:bidi w:val="0"/>
        <w:adjustRightInd/>
        <w:snapToGrid w:val="0"/>
        <w:spacing w:line="380" w:lineRule="exact"/>
        <w:ind w:firstLine="420" w:firstLineChars="200"/>
        <w:jc w:val="left"/>
        <w:textAlignment w:val="baseline"/>
        <w:rPr>
          <w:rFonts w:hint="default" w:ascii="宋体" w:hAnsi="宋体"/>
          <w:szCs w:val="21"/>
          <w:lang w:val="en-US" w:eastAsia="zh-CN"/>
        </w:rPr>
      </w:pPr>
      <w:r>
        <w:rPr>
          <w:rFonts w:hint="eastAsia" w:ascii="宋体" w:hAnsi="宋体"/>
          <w:szCs w:val="21"/>
          <w:lang w:val="en-US" w:eastAsia="zh-CN"/>
        </w:rPr>
        <w:t>8.竞争性谈判响应文件的签署</w:t>
      </w:r>
    </w:p>
    <w:p>
      <w:pPr>
        <w:keepNext w:val="0"/>
        <w:keepLines w:val="0"/>
        <w:pageBreakBefore w:val="0"/>
        <w:widowControl/>
        <w:kinsoku/>
        <w:wordWrap/>
        <w:overflowPunct/>
        <w:topLinePunct w:val="0"/>
        <w:autoSpaceDE/>
        <w:autoSpaceDN/>
        <w:bidi w:val="0"/>
        <w:adjustRightInd/>
        <w:snapToGrid w:val="0"/>
        <w:spacing w:line="380" w:lineRule="exact"/>
        <w:ind w:firstLine="420" w:firstLineChars="200"/>
        <w:jc w:val="left"/>
        <w:textAlignment w:val="baseline"/>
        <w:rPr>
          <w:rFonts w:hint="eastAsia" w:ascii="宋体" w:hAnsi="宋体"/>
          <w:b w:val="0"/>
          <w:bCs w:val="0"/>
          <w:szCs w:val="21"/>
        </w:rPr>
      </w:pPr>
      <w:r>
        <w:rPr>
          <w:rFonts w:hint="eastAsia" w:ascii="宋体" w:hAnsi="宋体"/>
          <w:b w:val="0"/>
          <w:bCs w:val="0"/>
          <w:szCs w:val="21"/>
          <w:lang w:val="en-US" w:eastAsia="zh-CN"/>
        </w:rPr>
        <w:t>8.1</w:t>
      </w:r>
      <w:r>
        <w:rPr>
          <w:rFonts w:hint="eastAsia" w:ascii="宋体" w:hAnsi="宋体"/>
          <w:b w:val="0"/>
          <w:bCs w:val="0"/>
          <w:szCs w:val="21"/>
        </w:rPr>
        <w:t>电子</w:t>
      </w:r>
      <w:r>
        <w:rPr>
          <w:rFonts w:hint="eastAsia" w:ascii="宋体" w:hAnsi="宋体"/>
          <w:b w:val="0"/>
          <w:bCs w:val="0"/>
          <w:szCs w:val="21"/>
          <w:lang w:val="en-US" w:eastAsia="zh-CN"/>
        </w:rPr>
        <w:t>谈判响应</w:t>
      </w:r>
      <w:r>
        <w:rPr>
          <w:rFonts w:hint="eastAsia" w:ascii="宋体" w:hAnsi="宋体"/>
          <w:b w:val="0"/>
          <w:bCs w:val="0"/>
          <w:szCs w:val="21"/>
        </w:rPr>
        <w:t>文件中须加盖供应商公章部分均采用 CA 签章，并根据“政府采购项目电子交易管理操作指南-供应商” 及本</w:t>
      </w:r>
      <w:r>
        <w:rPr>
          <w:rFonts w:hint="eastAsia" w:ascii="宋体" w:hAnsi="宋体"/>
          <w:b w:val="0"/>
          <w:bCs w:val="0"/>
          <w:szCs w:val="21"/>
          <w:lang w:val="en-US" w:eastAsia="zh-CN"/>
        </w:rPr>
        <w:t>采购</w:t>
      </w:r>
      <w:r>
        <w:rPr>
          <w:rFonts w:hint="eastAsia" w:ascii="宋体" w:hAnsi="宋体"/>
          <w:b w:val="0"/>
          <w:bCs w:val="0"/>
          <w:szCs w:val="21"/>
        </w:rPr>
        <w:t>文件规定的格式和顺序编制电子</w:t>
      </w:r>
      <w:r>
        <w:rPr>
          <w:rFonts w:hint="eastAsia" w:ascii="宋体" w:hAnsi="宋体"/>
          <w:b w:val="0"/>
          <w:bCs w:val="0"/>
          <w:szCs w:val="21"/>
          <w:lang w:val="en-US" w:eastAsia="zh-CN"/>
        </w:rPr>
        <w:t>谈判响应</w:t>
      </w:r>
      <w:r>
        <w:rPr>
          <w:rFonts w:hint="eastAsia" w:ascii="宋体" w:hAnsi="宋体"/>
          <w:b w:val="0"/>
          <w:bCs w:val="0"/>
          <w:szCs w:val="21"/>
        </w:rPr>
        <w:t>文件并进行关联定位，以便评标委员会在评审时，点击评分项可直接定位到该评分项内容。如对</w:t>
      </w:r>
      <w:r>
        <w:rPr>
          <w:rFonts w:hint="eastAsia" w:ascii="宋体" w:hAnsi="宋体"/>
          <w:b w:val="0"/>
          <w:bCs w:val="0"/>
          <w:szCs w:val="21"/>
          <w:lang w:val="en-US" w:eastAsia="zh-CN"/>
        </w:rPr>
        <w:t>谈判</w:t>
      </w:r>
      <w:r>
        <w:rPr>
          <w:rFonts w:hint="eastAsia" w:ascii="宋体" w:hAnsi="宋体"/>
          <w:b w:val="0"/>
          <w:bCs w:val="0"/>
          <w:szCs w:val="21"/>
        </w:rPr>
        <w:t>文件的某项要求，供应商的电子</w:t>
      </w:r>
      <w:r>
        <w:rPr>
          <w:rFonts w:hint="eastAsia" w:ascii="宋体" w:hAnsi="宋体"/>
          <w:b w:val="0"/>
          <w:bCs w:val="0"/>
          <w:szCs w:val="21"/>
          <w:lang w:val="en-US" w:eastAsia="zh-CN"/>
        </w:rPr>
        <w:t>谈判响应</w:t>
      </w:r>
      <w:r>
        <w:rPr>
          <w:rFonts w:hint="eastAsia" w:ascii="宋体" w:hAnsi="宋体"/>
          <w:b w:val="0"/>
          <w:bCs w:val="0"/>
          <w:szCs w:val="21"/>
        </w:rPr>
        <w:t>文件未能关联定位提供相应的内容与其对应，则评标委员会在评审时如做出对供应商不利的评审由供应商自行承担。电子</w:t>
      </w:r>
      <w:r>
        <w:rPr>
          <w:rFonts w:hint="eastAsia" w:ascii="宋体" w:hAnsi="宋体"/>
          <w:b w:val="0"/>
          <w:bCs w:val="0"/>
          <w:szCs w:val="21"/>
          <w:lang w:val="en-US" w:eastAsia="zh-CN"/>
        </w:rPr>
        <w:t>谈判响应</w:t>
      </w:r>
      <w:r>
        <w:rPr>
          <w:rFonts w:hint="eastAsia" w:ascii="宋体" w:hAnsi="宋体"/>
          <w:b w:val="0"/>
          <w:bCs w:val="0"/>
          <w:szCs w:val="21"/>
        </w:rPr>
        <w:t>文件如内容不完整、编排混乱导致</w:t>
      </w:r>
      <w:r>
        <w:rPr>
          <w:rFonts w:hint="eastAsia" w:ascii="宋体" w:hAnsi="宋体"/>
          <w:b w:val="0"/>
          <w:bCs w:val="0"/>
          <w:szCs w:val="21"/>
          <w:lang w:val="en-US" w:eastAsia="zh-CN"/>
        </w:rPr>
        <w:t>谈判响应</w:t>
      </w:r>
      <w:r>
        <w:rPr>
          <w:rFonts w:hint="eastAsia" w:ascii="宋体" w:hAnsi="宋体"/>
          <w:b w:val="0"/>
          <w:bCs w:val="0"/>
          <w:szCs w:val="21"/>
        </w:rPr>
        <w:t>文件被误读、 漏读，或者在按采购文件规定的部位查找不到相关内容的，由供应商自行承担。</w:t>
      </w:r>
    </w:p>
    <w:p>
      <w:pPr>
        <w:keepNext w:val="0"/>
        <w:keepLines w:val="0"/>
        <w:pageBreakBefore w:val="0"/>
        <w:widowControl/>
        <w:kinsoku/>
        <w:wordWrap/>
        <w:overflowPunct/>
        <w:topLinePunct w:val="0"/>
        <w:autoSpaceDE/>
        <w:autoSpaceDN/>
        <w:bidi w:val="0"/>
        <w:adjustRightInd/>
        <w:snapToGrid w:val="0"/>
        <w:spacing w:line="380" w:lineRule="exact"/>
        <w:ind w:firstLine="420" w:firstLineChars="200"/>
        <w:jc w:val="left"/>
        <w:textAlignment w:val="baseline"/>
        <w:rPr>
          <w:rFonts w:hint="eastAsia" w:ascii="宋体" w:hAnsi="宋体"/>
          <w:b w:val="0"/>
          <w:bCs w:val="0"/>
          <w:szCs w:val="21"/>
        </w:rPr>
      </w:pPr>
      <w:r>
        <w:rPr>
          <w:rFonts w:hint="eastAsia" w:ascii="宋体" w:hAnsi="宋体"/>
          <w:b w:val="0"/>
          <w:bCs w:val="0"/>
          <w:szCs w:val="21"/>
          <w:lang w:val="en-US" w:eastAsia="zh-CN"/>
        </w:rPr>
        <w:t xml:space="preserve">8.2 </w:t>
      </w:r>
      <w:r>
        <w:rPr>
          <w:rFonts w:hint="eastAsia" w:ascii="宋体" w:hAnsi="宋体"/>
          <w:b w:val="0"/>
          <w:bCs w:val="0"/>
          <w:szCs w:val="21"/>
        </w:rPr>
        <w:t>CA 签章上目前没有法人（负责人）或授权代表</w:t>
      </w:r>
      <w:r>
        <w:rPr>
          <w:rFonts w:hint="eastAsia" w:ascii="宋体" w:hAnsi="宋体"/>
          <w:b w:val="0"/>
          <w:bCs w:val="0"/>
          <w:szCs w:val="21"/>
          <w:lang w:eastAsia="zh-CN"/>
        </w:rPr>
        <w:t>签字或盖姓名章</w:t>
      </w:r>
      <w:r>
        <w:rPr>
          <w:rFonts w:hint="eastAsia" w:ascii="宋体" w:hAnsi="宋体"/>
          <w:b w:val="0"/>
          <w:bCs w:val="0"/>
          <w:szCs w:val="21"/>
        </w:rPr>
        <w:t>信息，供应商在</w:t>
      </w:r>
      <w:r>
        <w:rPr>
          <w:rFonts w:hint="eastAsia" w:ascii="宋体" w:hAnsi="宋体"/>
          <w:b w:val="0"/>
          <w:bCs w:val="0"/>
          <w:szCs w:val="21"/>
          <w:lang w:val="en-US" w:eastAsia="zh-CN"/>
        </w:rPr>
        <w:t>谈判响应</w:t>
      </w:r>
      <w:r>
        <w:rPr>
          <w:rFonts w:hint="eastAsia" w:ascii="宋体" w:hAnsi="宋体"/>
          <w:b w:val="0"/>
          <w:bCs w:val="0"/>
          <w:szCs w:val="21"/>
        </w:rPr>
        <w:t>文件中涉及到签字的位置线下签好字</w:t>
      </w:r>
      <w:r>
        <w:rPr>
          <w:rFonts w:hint="eastAsia" w:ascii="宋体" w:hAnsi="宋体"/>
          <w:b w:val="0"/>
          <w:bCs w:val="0"/>
          <w:szCs w:val="21"/>
          <w:lang w:val="en-US" w:eastAsia="zh-CN"/>
        </w:rPr>
        <w:t>或盖姓名章</w:t>
      </w:r>
      <w:r>
        <w:rPr>
          <w:rFonts w:hint="eastAsia" w:ascii="宋体" w:hAnsi="宋体"/>
          <w:b w:val="0"/>
          <w:bCs w:val="0"/>
          <w:szCs w:val="21"/>
        </w:rPr>
        <w:t>然后扫描或者拍照做成PDF的格式亦可。</w:t>
      </w:r>
      <w:r>
        <w:rPr>
          <w:rFonts w:hint="eastAsia" w:ascii="宋体" w:hAnsi="宋体"/>
          <w:b w:val="0"/>
          <w:bCs w:val="0"/>
          <w:szCs w:val="21"/>
          <w:lang w:val="en-US" w:eastAsia="zh-CN"/>
        </w:rPr>
        <w:t>谈判响应</w:t>
      </w:r>
      <w:r>
        <w:rPr>
          <w:rFonts w:hint="eastAsia" w:ascii="宋体" w:hAnsi="宋体"/>
          <w:b w:val="0"/>
          <w:bCs w:val="0"/>
          <w:szCs w:val="21"/>
        </w:rPr>
        <w:t>文件中涉及到签字的位置未按要求</w:t>
      </w:r>
      <w:r>
        <w:rPr>
          <w:rFonts w:hint="eastAsia" w:ascii="宋体" w:hAnsi="宋体"/>
          <w:b w:val="0"/>
          <w:bCs w:val="0"/>
          <w:szCs w:val="21"/>
          <w:lang w:eastAsia="zh-CN"/>
        </w:rPr>
        <w:t>签字或盖姓名章</w:t>
      </w:r>
      <w:r>
        <w:rPr>
          <w:rFonts w:hint="eastAsia" w:ascii="宋体" w:hAnsi="宋体"/>
          <w:b w:val="0"/>
          <w:bCs w:val="0"/>
          <w:szCs w:val="21"/>
        </w:rPr>
        <w:t>的，提供的材料视为无效</w:t>
      </w:r>
    </w:p>
    <w:p>
      <w:pPr>
        <w:keepNext w:val="0"/>
        <w:keepLines w:val="0"/>
        <w:pageBreakBefore w:val="0"/>
        <w:widowControl/>
        <w:kinsoku/>
        <w:wordWrap/>
        <w:overflowPunct/>
        <w:topLinePunct w:val="0"/>
        <w:autoSpaceDE/>
        <w:autoSpaceDN/>
        <w:bidi w:val="0"/>
        <w:adjustRightInd/>
        <w:snapToGrid w:val="0"/>
        <w:spacing w:line="380" w:lineRule="exact"/>
        <w:ind w:firstLine="420" w:firstLineChars="200"/>
        <w:jc w:val="left"/>
        <w:textAlignment w:val="baseline"/>
        <w:rPr>
          <w:rFonts w:hint="eastAsia" w:ascii="宋体" w:hAnsi="宋体"/>
          <w:b w:val="0"/>
          <w:bCs w:val="0"/>
          <w:szCs w:val="21"/>
        </w:rPr>
      </w:pPr>
      <w:r>
        <w:rPr>
          <w:rFonts w:hint="eastAsia" w:ascii="宋体" w:hAnsi="宋体"/>
          <w:b w:val="0"/>
          <w:bCs w:val="0"/>
          <w:szCs w:val="21"/>
          <w:lang w:val="en-US" w:eastAsia="zh-CN"/>
        </w:rPr>
        <w:t>8.3谈判响应</w:t>
      </w:r>
      <w:r>
        <w:rPr>
          <w:rFonts w:hint="eastAsia" w:ascii="宋体" w:hAnsi="宋体"/>
          <w:b w:val="0"/>
          <w:bCs w:val="0"/>
          <w:szCs w:val="21"/>
        </w:rPr>
        <w:t>文件不得涂改，若有修改错漏处，须加盖单位公章或者法定代表人（负责人）或授权委托人签字或盖章。</w:t>
      </w:r>
      <w:r>
        <w:rPr>
          <w:rFonts w:hint="eastAsia" w:ascii="宋体" w:hAnsi="宋体"/>
          <w:b w:val="0"/>
          <w:bCs w:val="0"/>
          <w:szCs w:val="21"/>
          <w:lang w:val="en-US" w:eastAsia="zh-CN"/>
        </w:rPr>
        <w:t>谈判响应</w:t>
      </w:r>
      <w:r>
        <w:rPr>
          <w:rFonts w:hint="eastAsia" w:ascii="宋体" w:hAnsi="宋体"/>
          <w:b w:val="0"/>
          <w:bCs w:val="0"/>
          <w:szCs w:val="21"/>
        </w:rPr>
        <w:t>文件因字迹潦草或表达不清所引起的后果由供应商负责。</w:t>
      </w:r>
    </w:p>
    <w:p>
      <w:pPr>
        <w:keepNext w:val="0"/>
        <w:keepLines w:val="0"/>
        <w:pageBreakBefore w:val="0"/>
        <w:widowControl/>
        <w:kinsoku/>
        <w:wordWrap/>
        <w:overflowPunct/>
        <w:topLinePunct w:val="0"/>
        <w:autoSpaceDE/>
        <w:autoSpaceDN/>
        <w:bidi w:val="0"/>
        <w:adjustRightInd/>
        <w:snapToGrid w:val="0"/>
        <w:spacing w:line="380" w:lineRule="exact"/>
        <w:ind w:firstLine="420" w:firstLineChars="200"/>
        <w:jc w:val="left"/>
        <w:textAlignment w:val="baseline"/>
        <w:rPr>
          <w:rFonts w:hint="eastAsia" w:ascii="宋体" w:hAnsi="宋体"/>
          <w:b w:val="0"/>
          <w:bCs w:val="0"/>
          <w:szCs w:val="21"/>
        </w:rPr>
      </w:pPr>
      <w:r>
        <w:rPr>
          <w:rFonts w:hint="eastAsia" w:ascii="宋体" w:hAnsi="宋体"/>
          <w:b w:val="0"/>
          <w:bCs w:val="0"/>
          <w:szCs w:val="21"/>
          <w:lang w:val="en-US" w:eastAsia="zh-CN"/>
        </w:rPr>
        <w:t>9.谈判响应文件</w:t>
      </w:r>
      <w:r>
        <w:rPr>
          <w:rFonts w:hint="eastAsia" w:ascii="宋体" w:hAnsi="宋体"/>
          <w:b w:val="0"/>
          <w:bCs w:val="0"/>
          <w:szCs w:val="21"/>
        </w:rPr>
        <w:t>的</w:t>
      </w:r>
      <w:r>
        <w:rPr>
          <w:rFonts w:hint="eastAsia" w:ascii="宋体" w:hAnsi="宋体"/>
          <w:b w:val="0"/>
          <w:bCs w:val="0"/>
          <w:szCs w:val="21"/>
          <w:lang w:val="en-US" w:eastAsia="zh-CN"/>
        </w:rPr>
        <w:t>封装</w:t>
      </w:r>
      <w:r>
        <w:rPr>
          <w:rFonts w:hint="eastAsia" w:ascii="宋体" w:hAnsi="宋体"/>
          <w:b w:val="0"/>
          <w:bCs w:val="0"/>
          <w:szCs w:val="21"/>
        </w:rPr>
        <w:t>、递交、修改和撤回</w:t>
      </w:r>
    </w:p>
    <w:p>
      <w:pPr>
        <w:keepNext w:val="0"/>
        <w:keepLines w:val="0"/>
        <w:pageBreakBefore w:val="0"/>
        <w:widowControl/>
        <w:kinsoku/>
        <w:wordWrap/>
        <w:overflowPunct/>
        <w:topLinePunct w:val="0"/>
        <w:autoSpaceDE/>
        <w:autoSpaceDN/>
        <w:bidi w:val="0"/>
        <w:adjustRightInd/>
        <w:snapToGrid w:val="0"/>
        <w:spacing w:line="380" w:lineRule="exact"/>
        <w:ind w:firstLine="420" w:firstLineChars="200"/>
        <w:jc w:val="left"/>
        <w:textAlignment w:val="baseline"/>
        <w:rPr>
          <w:rFonts w:hint="default" w:ascii="宋体" w:hAnsi="宋体"/>
          <w:b w:val="0"/>
          <w:bCs w:val="0"/>
          <w:szCs w:val="21"/>
          <w:lang w:val="en-US"/>
        </w:rPr>
      </w:pPr>
      <w:r>
        <w:rPr>
          <w:rFonts w:hint="eastAsia" w:ascii="宋体" w:hAnsi="宋体"/>
          <w:b w:val="0"/>
          <w:bCs w:val="0"/>
          <w:szCs w:val="21"/>
          <w:lang w:val="en-US" w:eastAsia="zh-CN"/>
        </w:rPr>
        <w:t>9.1谈判响应文件的封装</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szCs w:val="21"/>
        </w:rPr>
      </w:pPr>
      <w:r>
        <w:rPr>
          <w:rFonts w:hint="eastAsia" w:ascii="宋体" w:hAnsi="宋体"/>
          <w:szCs w:val="21"/>
          <w:lang w:val="en-US" w:eastAsia="zh-CN"/>
        </w:rPr>
        <w:t>9.1.</w:t>
      </w:r>
      <w:r>
        <w:rPr>
          <w:rFonts w:hint="eastAsia" w:ascii="宋体" w:hAnsi="宋体"/>
          <w:szCs w:val="21"/>
        </w:rPr>
        <w:t>1</w:t>
      </w:r>
      <w:r>
        <w:rPr>
          <w:rFonts w:hint="eastAsia" w:ascii="宋体"/>
          <w:szCs w:val="21"/>
          <w:lang w:val="en-US" w:eastAsia="zh-CN"/>
        </w:rPr>
        <w:t>供应商</w:t>
      </w:r>
      <w:r>
        <w:rPr>
          <w:rFonts w:hint="eastAsia" w:ascii="宋体"/>
          <w:szCs w:val="21"/>
        </w:rPr>
        <w:t>应将电子备份</w:t>
      </w:r>
      <w:r>
        <w:rPr>
          <w:rFonts w:hint="eastAsia" w:ascii="宋体" w:hAnsi="宋体"/>
          <w:b w:val="0"/>
          <w:bCs w:val="0"/>
          <w:szCs w:val="21"/>
          <w:lang w:val="en-US" w:eastAsia="zh-CN"/>
        </w:rPr>
        <w:t>谈判响应</w:t>
      </w:r>
      <w:r>
        <w:rPr>
          <w:rFonts w:hint="eastAsia" w:ascii="宋体"/>
          <w:szCs w:val="21"/>
        </w:rPr>
        <w:t>文件</w:t>
      </w:r>
      <w:r>
        <w:rPr>
          <w:rFonts w:hint="eastAsia"/>
        </w:rPr>
        <w:t>装入到一个</w:t>
      </w:r>
      <w:r>
        <w:rPr>
          <w:rFonts w:hint="eastAsia" w:ascii="宋体" w:hAnsi="宋体"/>
          <w:b w:val="0"/>
          <w:bCs w:val="0"/>
          <w:szCs w:val="21"/>
          <w:lang w:val="en-US" w:eastAsia="zh-CN"/>
        </w:rPr>
        <w:t>谈判响应</w:t>
      </w:r>
      <w:r>
        <w:rPr>
          <w:rFonts w:hint="eastAsia"/>
        </w:rPr>
        <w:t>文件袋内加以密封</w:t>
      </w:r>
      <w:r>
        <w:rPr>
          <w:rFonts w:hint="eastAsia" w:ascii="宋体"/>
          <w:spacing w:val="-2"/>
          <w:szCs w:val="21"/>
        </w:rPr>
        <w:t>（要求文件袋无明显缝隙露出袋内文件）</w:t>
      </w:r>
      <w:r>
        <w:rPr>
          <w:rFonts w:hint="eastAsia"/>
        </w:rPr>
        <w:t>；</w:t>
      </w:r>
      <w:r>
        <w:rPr>
          <w:rFonts w:hint="eastAsia" w:ascii="宋体"/>
          <w:szCs w:val="21"/>
        </w:rPr>
        <w:t>电子备份</w:t>
      </w:r>
      <w:r>
        <w:rPr>
          <w:rFonts w:hint="eastAsia" w:ascii="宋体" w:hAnsi="宋体"/>
          <w:b w:val="0"/>
          <w:bCs w:val="0"/>
          <w:szCs w:val="21"/>
          <w:lang w:val="en-US" w:eastAsia="zh-CN"/>
        </w:rPr>
        <w:t>谈判响应</w:t>
      </w:r>
      <w:r>
        <w:rPr>
          <w:rFonts w:hint="eastAsia" w:ascii="宋体"/>
          <w:spacing w:val="-2"/>
          <w:szCs w:val="21"/>
        </w:rPr>
        <w:t>文件袋在每一封贴处密封签章【公章、密封章、法定代表人（负责人）、委托代理人</w:t>
      </w:r>
      <w:r>
        <w:rPr>
          <w:rFonts w:hint="eastAsia" w:ascii="宋体"/>
          <w:spacing w:val="-2"/>
          <w:szCs w:val="21"/>
          <w:lang w:eastAsia="zh-CN"/>
        </w:rPr>
        <w:t>签字或盖姓名章</w:t>
      </w:r>
      <w:r>
        <w:rPr>
          <w:rFonts w:hint="eastAsia" w:ascii="宋体"/>
          <w:spacing w:val="-2"/>
          <w:szCs w:val="21"/>
        </w:rPr>
        <w:t>等均可】。</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szCs w:val="21"/>
        </w:rPr>
      </w:pPr>
      <w:r>
        <w:rPr>
          <w:rFonts w:hint="eastAsia" w:ascii="宋体"/>
          <w:szCs w:val="21"/>
        </w:rPr>
        <w:t>电子备份</w:t>
      </w:r>
      <w:r>
        <w:rPr>
          <w:rFonts w:hint="eastAsia" w:ascii="宋体" w:hAnsi="宋体"/>
          <w:b w:val="0"/>
          <w:bCs w:val="0"/>
          <w:szCs w:val="21"/>
          <w:lang w:val="en-US" w:eastAsia="zh-CN"/>
        </w:rPr>
        <w:t>谈判响应</w:t>
      </w:r>
      <w:r>
        <w:rPr>
          <w:rFonts w:hint="eastAsia" w:ascii="宋体"/>
          <w:spacing w:val="-2"/>
          <w:szCs w:val="21"/>
        </w:rPr>
        <w:t>文件袋</w:t>
      </w:r>
      <w:r>
        <w:rPr>
          <w:rFonts w:hint="eastAsia" w:ascii="宋体" w:hAnsi="宋体"/>
          <w:szCs w:val="21"/>
        </w:rPr>
        <w:t>的包装封面上应注明</w:t>
      </w:r>
      <w:r>
        <w:rPr>
          <w:rFonts w:hint="eastAsia" w:ascii="宋体"/>
          <w:szCs w:val="21"/>
          <w:lang w:val="en-US" w:eastAsia="zh-CN"/>
        </w:rPr>
        <w:t>供应商</w:t>
      </w:r>
      <w:r>
        <w:rPr>
          <w:rFonts w:hint="eastAsia" w:ascii="宋体" w:hAnsi="宋体"/>
          <w:szCs w:val="21"/>
        </w:rPr>
        <w:t>名称、</w:t>
      </w:r>
      <w:r>
        <w:rPr>
          <w:rFonts w:hint="eastAsia" w:ascii="宋体"/>
          <w:szCs w:val="21"/>
          <w:lang w:val="en-US" w:eastAsia="zh-CN"/>
        </w:rPr>
        <w:t>供应商</w:t>
      </w:r>
      <w:r>
        <w:rPr>
          <w:rFonts w:hint="eastAsia" w:ascii="宋体" w:hAnsi="宋体"/>
          <w:szCs w:val="21"/>
        </w:rPr>
        <w:t>地址、</w:t>
      </w:r>
      <w:r>
        <w:rPr>
          <w:rFonts w:hint="eastAsia" w:ascii="宋体" w:hAnsi="宋体"/>
          <w:b w:val="0"/>
          <w:bCs w:val="0"/>
          <w:szCs w:val="21"/>
          <w:lang w:val="en-US" w:eastAsia="zh-CN"/>
        </w:rPr>
        <w:t>谈判响应</w:t>
      </w:r>
      <w:r>
        <w:rPr>
          <w:rFonts w:hint="eastAsia" w:ascii="宋体" w:hAnsi="宋体"/>
          <w:b w:val="0"/>
          <w:bCs w:val="0"/>
          <w:szCs w:val="21"/>
        </w:rPr>
        <w:t>文件</w:t>
      </w:r>
      <w:r>
        <w:rPr>
          <w:rFonts w:hint="eastAsia" w:ascii="宋体" w:hAnsi="宋体"/>
          <w:szCs w:val="21"/>
        </w:rPr>
        <w:t>名称（</w:t>
      </w:r>
      <w:r>
        <w:rPr>
          <w:rFonts w:hint="eastAsia" w:ascii="宋体"/>
          <w:szCs w:val="21"/>
        </w:rPr>
        <w:t>电子备份</w:t>
      </w:r>
      <w:r>
        <w:rPr>
          <w:rFonts w:hint="eastAsia" w:ascii="宋体" w:hAnsi="宋体"/>
          <w:b w:val="0"/>
          <w:bCs w:val="0"/>
          <w:szCs w:val="21"/>
          <w:lang w:val="en-US" w:eastAsia="zh-CN"/>
        </w:rPr>
        <w:t>谈判响应</w:t>
      </w:r>
      <w:r>
        <w:rPr>
          <w:rFonts w:hint="eastAsia" w:ascii="宋体" w:hAnsi="宋体"/>
          <w:b w:val="0"/>
          <w:bCs w:val="0"/>
          <w:szCs w:val="21"/>
        </w:rPr>
        <w:t>文件</w:t>
      </w:r>
      <w:r>
        <w:rPr>
          <w:rFonts w:hint="eastAsia" w:ascii="宋体"/>
          <w:spacing w:val="-2"/>
          <w:szCs w:val="21"/>
        </w:rPr>
        <w:t>文件</w:t>
      </w:r>
      <w:r>
        <w:rPr>
          <w:rFonts w:hint="eastAsia" w:ascii="宋体" w:hAnsi="宋体"/>
          <w:szCs w:val="21"/>
        </w:rPr>
        <w:t>）、</w:t>
      </w:r>
      <w:r>
        <w:rPr>
          <w:rFonts w:hint="eastAsia" w:ascii="宋体" w:hAnsi="宋体"/>
          <w:szCs w:val="21"/>
          <w:lang w:val="en-US" w:eastAsia="zh-CN"/>
        </w:rPr>
        <w:t>谈判</w:t>
      </w:r>
      <w:r>
        <w:rPr>
          <w:rFonts w:hint="eastAsia" w:ascii="宋体" w:hAnsi="宋体"/>
          <w:szCs w:val="21"/>
        </w:rPr>
        <w:t>项目名称、项目编号、并加盖</w:t>
      </w:r>
      <w:r>
        <w:rPr>
          <w:rFonts w:hint="eastAsia" w:ascii="宋体"/>
          <w:szCs w:val="21"/>
          <w:lang w:val="en-US" w:eastAsia="zh-CN"/>
        </w:rPr>
        <w:t>供应商</w:t>
      </w:r>
      <w:r>
        <w:rPr>
          <w:rFonts w:hint="eastAsia" w:ascii="宋体" w:hAnsi="宋体"/>
          <w:szCs w:val="21"/>
        </w:rPr>
        <w:t>公章，并</w:t>
      </w:r>
      <w:r>
        <w:rPr>
          <w:rFonts w:hint="eastAsia" w:hAnsi="宋体"/>
        </w:rPr>
        <w:t>注明“开标时才能启封”。</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szCs w:val="21"/>
        </w:rPr>
      </w:pPr>
      <w:r>
        <w:rPr>
          <w:rFonts w:hint="eastAsia" w:ascii="宋体" w:hAnsi="宋体"/>
          <w:szCs w:val="21"/>
          <w:lang w:val="en-US" w:eastAsia="zh-CN"/>
        </w:rPr>
        <w:t>9.1.</w:t>
      </w:r>
      <w:r>
        <w:rPr>
          <w:rFonts w:hint="eastAsia" w:ascii="宋体" w:hAnsi="宋体"/>
          <w:szCs w:val="21"/>
        </w:rPr>
        <w:t>2</w:t>
      </w:r>
      <w:r>
        <w:rPr>
          <w:rFonts w:hint="eastAsia"/>
        </w:rPr>
        <w:t>逾期送达或者未按照</w:t>
      </w:r>
      <w:r>
        <w:rPr>
          <w:rFonts w:hint="eastAsia"/>
          <w:lang w:val="en-US" w:eastAsia="zh-CN"/>
        </w:rPr>
        <w:t>谈判</w:t>
      </w:r>
      <w:r>
        <w:rPr>
          <w:rFonts w:hint="eastAsia"/>
        </w:rPr>
        <w:t>文件要求密封的</w:t>
      </w:r>
      <w:r>
        <w:rPr>
          <w:rFonts w:hint="eastAsia" w:ascii="宋体"/>
          <w:szCs w:val="21"/>
        </w:rPr>
        <w:t>电子备份</w:t>
      </w:r>
      <w:r>
        <w:rPr>
          <w:rFonts w:hint="eastAsia" w:ascii="宋体" w:hAnsi="宋体"/>
          <w:b w:val="0"/>
          <w:bCs w:val="0"/>
          <w:szCs w:val="21"/>
          <w:lang w:val="en-US" w:eastAsia="zh-CN"/>
        </w:rPr>
        <w:t>谈判响应</w:t>
      </w:r>
      <w:r>
        <w:rPr>
          <w:rFonts w:hint="eastAsia"/>
        </w:rPr>
        <w:t>文件将被拒绝，由此造成</w:t>
      </w:r>
      <w:r>
        <w:rPr>
          <w:rFonts w:hint="eastAsia" w:ascii="宋体"/>
          <w:szCs w:val="21"/>
        </w:rPr>
        <w:t>电子备份</w:t>
      </w:r>
      <w:r>
        <w:rPr>
          <w:rFonts w:hint="eastAsia" w:ascii="宋体" w:hAnsi="宋体"/>
          <w:b w:val="0"/>
          <w:bCs w:val="0"/>
          <w:szCs w:val="21"/>
          <w:lang w:val="en-US" w:eastAsia="zh-CN"/>
        </w:rPr>
        <w:t>谈判响应</w:t>
      </w:r>
      <w:r>
        <w:rPr>
          <w:rFonts w:hint="eastAsia"/>
        </w:rPr>
        <w:t>文件被误投或提前拆封的风险由</w:t>
      </w:r>
      <w:r>
        <w:rPr>
          <w:rFonts w:hint="eastAsia" w:ascii="宋体"/>
          <w:szCs w:val="21"/>
          <w:lang w:val="en-US" w:eastAsia="zh-CN"/>
        </w:rPr>
        <w:t>供应商</w:t>
      </w:r>
      <w:r>
        <w:rPr>
          <w:rFonts w:hint="eastAsia"/>
        </w:rPr>
        <w:t>承担。</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szCs w:val="21"/>
        </w:rPr>
      </w:pPr>
      <w:r>
        <w:rPr>
          <w:rFonts w:hint="eastAsia" w:ascii="宋体" w:hAnsi="宋体"/>
          <w:szCs w:val="21"/>
          <w:lang w:val="en-US" w:eastAsia="zh-CN"/>
        </w:rPr>
        <w:t>9.1.</w:t>
      </w:r>
      <w:r>
        <w:rPr>
          <w:rFonts w:hint="eastAsia" w:ascii="宋体" w:hAnsi="宋体"/>
          <w:szCs w:val="21"/>
        </w:rPr>
        <w:t>3</w:t>
      </w:r>
      <w:r>
        <w:rPr>
          <w:rFonts w:hint="eastAsia" w:ascii="宋体"/>
          <w:szCs w:val="21"/>
          <w:lang w:val="en-US" w:eastAsia="zh-CN"/>
        </w:rPr>
        <w:t>供应商</w:t>
      </w:r>
      <w:r>
        <w:rPr>
          <w:rFonts w:hint="eastAsia" w:ascii="宋体" w:hAnsi="宋体"/>
          <w:szCs w:val="21"/>
        </w:rPr>
        <w:t>在</w:t>
      </w:r>
      <w:r>
        <w:rPr>
          <w:rFonts w:hint="eastAsia" w:ascii="宋体" w:hAnsi="宋体"/>
          <w:szCs w:val="21"/>
          <w:lang w:val="en-US" w:eastAsia="zh-CN"/>
        </w:rPr>
        <w:t>响应</w:t>
      </w:r>
      <w:r>
        <w:rPr>
          <w:rFonts w:hint="eastAsia" w:ascii="宋体" w:hAnsi="宋体"/>
          <w:szCs w:val="21"/>
        </w:rPr>
        <w:t>截止时间之前，可以对已提交的</w:t>
      </w:r>
      <w:r>
        <w:rPr>
          <w:rFonts w:hint="eastAsia" w:ascii="宋体"/>
          <w:szCs w:val="21"/>
        </w:rPr>
        <w:t>电子备份</w:t>
      </w:r>
      <w:r>
        <w:rPr>
          <w:rFonts w:hint="eastAsia" w:ascii="宋体" w:hAnsi="宋体"/>
          <w:b w:val="0"/>
          <w:bCs w:val="0"/>
          <w:szCs w:val="21"/>
          <w:lang w:val="en-US" w:eastAsia="zh-CN"/>
        </w:rPr>
        <w:t>谈判响应</w:t>
      </w:r>
      <w:r>
        <w:rPr>
          <w:rFonts w:hint="eastAsia" w:ascii="宋体" w:hAnsi="宋体"/>
          <w:szCs w:val="21"/>
        </w:rPr>
        <w:t>文件进行修改或撤回，并书面通知采购人；</w:t>
      </w:r>
      <w:r>
        <w:rPr>
          <w:rFonts w:hint="eastAsia" w:ascii="宋体" w:hAnsi="宋体"/>
          <w:szCs w:val="21"/>
          <w:lang w:val="en-US" w:eastAsia="zh-CN"/>
        </w:rPr>
        <w:t>响应</w:t>
      </w:r>
      <w:r>
        <w:rPr>
          <w:rFonts w:hint="eastAsia" w:ascii="宋体" w:hAnsi="宋体"/>
          <w:szCs w:val="21"/>
        </w:rPr>
        <w:t>截止时间后，</w:t>
      </w:r>
      <w:r>
        <w:rPr>
          <w:rFonts w:hint="eastAsia" w:ascii="宋体"/>
          <w:szCs w:val="21"/>
          <w:lang w:val="en-US" w:eastAsia="zh-CN"/>
        </w:rPr>
        <w:t>供应商</w:t>
      </w:r>
      <w:r>
        <w:rPr>
          <w:rFonts w:hint="eastAsia" w:ascii="宋体" w:hAnsi="宋体"/>
          <w:szCs w:val="21"/>
        </w:rPr>
        <w:t>不得撤回、修改</w:t>
      </w:r>
      <w:r>
        <w:rPr>
          <w:rFonts w:hint="eastAsia" w:ascii="宋体"/>
          <w:szCs w:val="21"/>
        </w:rPr>
        <w:t>电子备份</w:t>
      </w:r>
      <w:r>
        <w:rPr>
          <w:rFonts w:hint="eastAsia" w:ascii="宋体" w:hAnsi="宋体"/>
          <w:b w:val="0"/>
          <w:bCs w:val="0"/>
          <w:szCs w:val="21"/>
          <w:lang w:val="en-US" w:eastAsia="zh-CN"/>
        </w:rPr>
        <w:t>谈判响应</w:t>
      </w:r>
      <w:r>
        <w:rPr>
          <w:rFonts w:hint="eastAsia" w:ascii="宋体" w:hAnsi="宋体"/>
          <w:szCs w:val="21"/>
        </w:rPr>
        <w:t>文件。修改后重新递交的</w:t>
      </w:r>
      <w:r>
        <w:rPr>
          <w:rFonts w:hint="eastAsia" w:ascii="宋体"/>
          <w:szCs w:val="21"/>
        </w:rPr>
        <w:t>电子备份</w:t>
      </w:r>
      <w:r>
        <w:rPr>
          <w:rFonts w:hint="eastAsia" w:ascii="宋体" w:hAnsi="宋体"/>
          <w:b w:val="0"/>
          <w:bCs w:val="0"/>
          <w:szCs w:val="21"/>
          <w:lang w:val="en-US" w:eastAsia="zh-CN"/>
        </w:rPr>
        <w:t>谈判响应</w:t>
      </w:r>
      <w:r>
        <w:rPr>
          <w:rFonts w:hint="eastAsia" w:ascii="宋体" w:hAnsi="宋体"/>
          <w:szCs w:val="21"/>
        </w:rPr>
        <w:t>文件应当按本</w:t>
      </w:r>
      <w:r>
        <w:rPr>
          <w:rFonts w:hint="eastAsia" w:ascii="宋体" w:hAnsi="宋体"/>
          <w:szCs w:val="21"/>
          <w:lang w:val="en-US" w:eastAsia="zh-CN"/>
        </w:rPr>
        <w:t>谈判</w:t>
      </w:r>
      <w:r>
        <w:rPr>
          <w:rFonts w:hint="eastAsia" w:ascii="宋体" w:hAnsi="宋体"/>
          <w:szCs w:val="21"/>
        </w:rPr>
        <w:t>文件的要求签署、盖章和密封。</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spacing w:val="-4"/>
          <w:szCs w:val="21"/>
        </w:rPr>
      </w:pPr>
      <w:bookmarkStart w:id="7" w:name="_Toc254970543"/>
      <w:bookmarkStart w:id="8" w:name="_Toc254970684"/>
      <w:r>
        <w:rPr>
          <w:rFonts w:hint="eastAsia" w:ascii="宋体" w:hAnsi="宋体"/>
          <w:szCs w:val="21"/>
          <w:lang w:val="en-US" w:eastAsia="zh-CN"/>
        </w:rPr>
        <w:t>9.1.</w:t>
      </w:r>
      <w:r>
        <w:rPr>
          <w:rFonts w:hint="eastAsia" w:ascii="宋体" w:hAnsi="宋体"/>
          <w:spacing w:val="-4"/>
          <w:szCs w:val="21"/>
        </w:rPr>
        <w:t>4</w:t>
      </w:r>
      <w:r>
        <w:rPr>
          <w:rFonts w:hint="eastAsia" w:ascii="宋体"/>
          <w:szCs w:val="21"/>
          <w:lang w:val="en-US" w:eastAsia="zh-CN"/>
        </w:rPr>
        <w:t>供应商</w:t>
      </w:r>
      <w:r>
        <w:rPr>
          <w:rFonts w:hint="eastAsia" w:ascii="宋体" w:hAnsi="宋体"/>
          <w:spacing w:val="-4"/>
          <w:szCs w:val="21"/>
        </w:rPr>
        <w:t>已经被推荐为第一</w:t>
      </w:r>
      <w:r>
        <w:rPr>
          <w:rFonts w:hint="eastAsia" w:ascii="宋体" w:hAnsi="宋体"/>
          <w:spacing w:val="-4"/>
          <w:szCs w:val="21"/>
          <w:lang w:val="en-US" w:eastAsia="zh-CN"/>
        </w:rPr>
        <w:t>成交</w:t>
      </w:r>
      <w:r>
        <w:rPr>
          <w:rFonts w:hint="eastAsia" w:ascii="宋体" w:hAnsi="宋体"/>
          <w:spacing w:val="-4"/>
          <w:szCs w:val="21"/>
        </w:rPr>
        <w:t>候选供应商后撤回</w:t>
      </w:r>
      <w:r>
        <w:rPr>
          <w:rFonts w:hint="eastAsia" w:ascii="宋体" w:hAnsi="宋体"/>
          <w:b w:val="0"/>
          <w:bCs w:val="0"/>
          <w:szCs w:val="21"/>
          <w:lang w:val="en-US" w:eastAsia="zh-CN"/>
        </w:rPr>
        <w:t>谈判响应文件</w:t>
      </w:r>
      <w:r>
        <w:rPr>
          <w:rFonts w:hint="eastAsia" w:ascii="宋体" w:hAnsi="宋体"/>
          <w:spacing w:val="-4"/>
          <w:szCs w:val="21"/>
        </w:rPr>
        <w:t>或放弃</w:t>
      </w:r>
      <w:r>
        <w:rPr>
          <w:rFonts w:hint="eastAsia" w:ascii="宋体" w:hAnsi="宋体"/>
          <w:spacing w:val="-4"/>
          <w:szCs w:val="21"/>
          <w:lang w:val="en-US" w:eastAsia="zh-CN"/>
        </w:rPr>
        <w:t>成交</w:t>
      </w:r>
      <w:r>
        <w:rPr>
          <w:rFonts w:hint="eastAsia" w:ascii="宋体" w:hAnsi="宋体"/>
          <w:spacing w:val="-4"/>
          <w:szCs w:val="21"/>
        </w:rPr>
        <w:t>的，给</w:t>
      </w:r>
      <w:r>
        <w:rPr>
          <w:rFonts w:ascii="宋体" w:hAnsi="宋体"/>
          <w:spacing w:val="-4"/>
          <w:szCs w:val="21"/>
        </w:rPr>
        <w:t>采购人造成损失的，应当赔偿损失，并作为不良行为记录在案。</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b w:val="0"/>
          <w:bCs/>
          <w:spacing w:val="-4"/>
          <w:szCs w:val="21"/>
        </w:rPr>
      </w:pPr>
      <w:r>
        <w:rPr>
          <w:rFonts w:hint="eastAsia" w:ascii="宋体" w:hAnsi="宋体"/>
          <w:b w:val="0"/>
          <w:bCs/>
          <w:spacing w:val="-4"/>
          <w:szCs w:val="21"/>
          <w:lang w:val="en-US" w:eastAsia="zh-CN"/>
        </w:rPr>
        <w:t>10.</w:t>
      </w:r>
      <w:r>
        <w:rPr>
          <w:rFonts w:hint="eastAsia" w:ascii="宋体" w:hAnsi="宋体"/>
          <w:b w:val="0"/>
          <w:bCs/>
          <w:spacing w:val="-4"/>
          <w:szCs w:val="21"/>
        </w:rPr>
        <w:t xml:space="preserve"> 谈判响应</w:t>
      </w:r>
      <w:r>
        <w:rPr>
          <w:rFonts w:hint="eastAsia" w:ascii="宋体" w:hAnsi="宋体"/>
          <w:b w:val="0"/>
          <w:bCs/>
          <w:szCs w:val="21"/>
        </w:rPr>
        <w:t>文件的</w:t>
      </w:r>
      <w:r>
        <w:rPr>
          <w:rFonts w:hint="eastAsia" w:ascii="宋体" w:hAnsi="宋体"/>
          <w:b w:val="0"/>
          <w:bCs/>
          <w:spacing w:val="-4"/>
          <w:szCs w:val="21"/>
        </w:rPr>
        <w:t>递交</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b w:val="0"/>
          <w:bCs/>
          <w:spacing w:val="-4"/>
          <w:szCs w:val="21"/>
        </w:rPr>
      </w:pPr>
      <w:r>
        <w:rPr>
          <w:rFonts w:hint="eastAsia" w:ascii="宋体" w:hAnsi="宋体"/>
          <w:b w:val="0"/>
          <w:bCs/>
          <w:spacing w:val="-4"/>
          <w:szCs w:val="21"/>
          <w:lang w:val="en-US" w:eastAsia="zh-CN"/>
        </w:rPr>
        <w:t>10.</w:t>
      </w:r>
      <w:r>
        <w:rPr>
          <w:rFonts w:hint="eastAsia" w:ascii="宋体" w:hAnsi="宋体"/>
          <w:b w:val="0"/>
          <w:bCs/>
          <w:spacing w:val="-4"/>
          <w:szCs w:val="21"/>
        </w:rPr>
        <w:t>1所有</w:t>
      </w:r>
      <w:r>
        <w:rPr>
          <w:rFonts w:hint="eastAsia" w:ascii="宋体" w:hAnsi="宋体"/>
          <w:b w:val="0"/>
          <w:bCs/>
          <w:szCs w:val="21"/>
          <w:lang w:val="en-US" w:eastAsia="zh-CN"/>
        </w:rPr>
        <w:t>谈判响应</w:t>
      </w:r>
      <w:r>
        <w:rPr>
          <w:rFonts w:hint="eastAsia" w:ascii="宋体" w:hAnsi="宋体"/>
          <w:b w:val="0"/>
          <w:bCs/>
          <w:spacing w:val="-4"/>
          <w:szCs w:val="21"/>
        </w:rPr>
        <w:t>文件应于</w:t>
      </w:r>
      <w:r>
        <w:rPr>
          <w:rFonts w:hint="eastAsia" w:ascii="宋体" w:hAnsi="宋体"/>
          <w:b w:val="0"/>
          <w:bCs/>
          <w:szCs w:val="21"/>
          <w:lang w:val="en-US" w:eastAsia="zh-CN"/>
        </w:rPr>
        <w:t>谈判</w:t>
      </w:r>
      <w:r>
        <w:rPr>
          <w:rFonts w:hint="eastAsia" w:ascii="宋体" w:hAnsi="宋体"/>
          <w:b w:val="0"/>
          <w:bCs/>
          <w:spacing w:val="-4"/>
          <w:szCs w:val="21"/>
        </w:rPr>
        <w:t>文件中规定的时间上传递交至政采云平台。还提供电子备份</w:t>
      </w:r>
      <w:r>
        <w:rPr>
          <w:rFonts w:hint="eastAsia" w:ascii="宋体" w:hAnsi="宋体"/>
          <w:b w:val="0"/>
          <w:bCs/>
          <w:szCs w:val="21"/>
          <w:lang w:val="en-US" w:eastAsia="zh-CN"/>
        </w:rPr>
        <w:t>谈判响应</w:t>
      </w:r>
      <w:r>
        <w:rPr>
          <w:rFonts w:hint="eastAsia" w:ascii="宋体" w:hAnsi="宋体"/>
          <w:b w:val="0"/>
          <w:bCs/>
          <w:spacing w:val="-4"/>
          <w:szCs w:val="21"/>
        </w:rPr>
        <w:t>文件的，应当在</w:t>
      </w:r>
      <w:r>
        <w:rPr>
          <w:rFonts w:hint="eastAsia" w:ascii="宋体" w:hAnsi="宋体"/>
          <w:b w:val="0"/>
          <w:bCs/>
          <w:spacing w:val="-4"/>
          <w:szCs w:val="21"/>
          <w:lang w:val="en-US" w:eastAsia="zh-CN"/>
        </w:rPr>
        <w:t>响应</w:t>
      </w:r>
      <w:r>
        <w:rPr>
          <w:rFonts w:hint="eastAsia" w:ascii="宋体" w:hAnsi="宋体"/>
          <w:b w:val="0"/>
          <w:bCs/>
          <w:spacing w:val="-4"/>
          <w:szCs w:val="21"/>
        </w:rPr>
        <w:t>截止时间前按要求密封并送达</w:t>
      </w:r>
      <w:r>
        <w:rPr>
          <w:rStyle w:val="26"/>
          <w:rFonts w:hint="eastAsia" w:ascii="宋体" w:hAnsi="宋体"/>
          <w:b w:val="0"/>
          <w:bCs/>
          <w:szCs w:val="22"/>
        </w:rPr>
        <w:t>广西钦州市金海湾东大街8号市民服务中心</w:t>
      </w:r>
      <w:r>
        <w:rPr>
          <w:rStyle w:val="26"/>
          <w:rFonts w:hint="eastAsia" w:ascii="宋体" w:hAnsi="宋体"/>
          <w:b w:val="0"/>
          <w:bCs/>
          <w:szCs w:val="22"/>
          <w:lang w:val="en-US" w:eastAsia="zh-CN"/>
        </w:rPr>
        <w:t>二</w:t>
      </w:r>
      <w:r>
        <w:rPr>
          <w:rStyle w:val="26"/>
          <w:rFonts w:hint="eastAsia" w:ascii="宋体" w:hAnsi="宋体"/>
          <w:b w:val="0"/>
          <w:bCs/>
          <w:szCs w:val="22"/>
        </w:rPr>
        <w:t>楼市</w:t>
      </w:r>
      <w:r>
        <w:rPr>
          <w:rStyle w:val="26"/>
          <w:rFonts w:hint="eastAsia" w:ascii="宋体" w:hAnsi="宋体"/>
          <w:b w:val="0"/>
          <w:bCs/>
          <w:szCs w:val="22"/>
          <w:lang w:val="en-US" w:eastAsia="zh-CN"/>
        </w:rPr>
        <w:t>政府采购中心招标科</w:t>
      </w:r>
      <w:r>
        <w:rPr>
          <w:rFonts w:hint="eastAsia" w:ascii="宋体" w:hAnsi="宋体"/>
          <w:b w:val="0"/>
          <w:bCs/>
          <w:spacing w:val="-4"/>
          <w:szCs w:val="21"/>
        </w:rPr>
        <w:t>，逾期送达或未按要求密封将被拒收。</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b w:val="0"/>
          <w:bCs/>
          <w:spacing w:val="-4"/>
          <w:szCs w:val="21"/>
        </w:rPr>
      </w:pPr>
      <w:r>
        <w:rPr>
          <w:rFonts w:hint="eastAsia" w:ascii="宋体" w:hAnsi="宋体"/>
          <w:b w:val="0"/>
          <w:bCs/>
          <w:spacing w:val="-4"/>
          <w:szCs w:val="21"/>
        </w:rPr>
        <w:t>邮寄地址：</w:t>
      </w:r>
      <w:r>
        <w:rPr>
          <w:rStyle w:val="26"/>
          <w:rFonts w:hint="eastAsia" w:ascii="宋体" w:hAnsi="宋体"/>
          <w:b w:val="0"/>
          <w:bCs/>
          <w:szCs w:val="22"/>
        </w:rPr>
        <w:t>广西钦州市金海湾东大街8号市民服务中心</w:t>
      </w:r>
      <w:r>
        <w:rPr>
          <w:rStyle w:val="26"/>
          <w:rFonts w:hint="eastAsia" w:ascii="宋体" w:hAnsi="宋体"/>
          <w:b w:val="0"/>
          <w:bCs/>
          <w:szCs w:val="22"/>
          <w:lang w:val="en-US" w:eastAsia="zh-CN"/>
        </w:rPr>
        <w:t>二</w:t>
      </w:r>
      <w:r>
        <w:rPr>
          <w:rStyle w:val="26"/>
          <w:rFonts w:hint="eastAsia" w:ascii="宋体" w:hAnsi="宋体"/>
          <w:b w:val="0"/>
          <w:bCs/>
          <w:szCs w:val="22"/>
        </w:rPr>
        <w:t>楼市</w:t>
      </w:r>
      <w:r>
        <w:rPr>
          <w:rStyle w:val="26"/>
          <w:rFonts w:hint="eastAsia" w:ascii="宋体" w:hAnsi="宋体"/>
          <w:b w:val="0"/>
          <w:bCs/>
          <w:szCs w:val="22"/>
          <w:lang w:val="en-US" w:eastAsia="zh-CN"/>
        </w:rPr>
        <w:t>政府采购中心招标科</w:t>
      </w:r>
      <w:r>
        <w:rPr>
          <w:rFonts w:hint="eastAsia" w:ascii="宋体" w:hAnsi="宋体"/>
          <w:b w:val="0"/>
          <w:bCs/>
          <w:spacing w:val="-4"/>
          <w:szCs w:val="21"/>
        </w:rPr>
        <w:t>，联系人：</w:t>
      </w:r>
      <w:r>
        <w:rPr>
          <w:rFonts w:hint="eastAsia" w:ascii="宋体" w:hAnsi="宋体"/>
          <w:b w:val="0"/>
          <w:bCs/>
          <w:spacing w:val="-4"/>
          <w:szCs w:val="21"/>
          <w:lang w:val="en-US" w:eastAsia="zh-CN"/>
        </w:rPr>
        <w:t>刘咏青、陈春延</w:t>
      </w:r>
      <w:r>
        <w:rPr>
          <w:rFonts w:hint="eastAsia" w:ascii="宋体" w:hAnsi="宋体"/>
          <w:b w:val="0"/>
          <w:bCs/>
          <w:spacing w:val="-4"/>
          <w:szCs w:val="21"/>
        </w:rPr>
        <w:t>，电话：077</w:t>
      </w:r>
      <w:r>
        <w:rPr>
          <w:rFonts w:hint="eastAsia" w:ascii="宋体" w:hAnsi="宋体"/>
          <w:b w:val="0"/>
          <w:bCs/>
          <w:spacing w:val="-4"/>
          <w:szCs w:val="21"/>
          <w:lang w:val="en-US" w:eastAsia="zh-CN"/>
        </w:rPr>
        <w:t>7</w:t>
      </w:r>
      <w:r>
        <w:rPr>
          <w:rFonts w:hint="eastAsia" w:ascii="宋体" w:hAnsi="宋体"/>
          <w:b w:val="0"/>
          <w:bCs/>
          <w:spacing w:val="-4"/>
          <w:szCs w:val="21"/>
        </w:rPr>
        <w:t>-</w:t>
      </w:r>
      <w:r>
        <w:rPr>
          <w:rFonts w:hint="eastAsia" w:ascii="宋体" w:hAnsi="宋体"/>
          <w:b w:val="0"/>
          <w:bCs/>
          <w:spacing w:val="-4"/>
          <w:szCs w:val="21"/>
          <w:lang w:val="en-US" w:eastAsia="zh-CN"/>
        </w:rPr>
        <w:t>2886006</w:t>
      </w:r>
      <w:r>
        <w:rPr>
          <w:rFonts w:hint="eastAsia" w:ascii="宋体" w:hAnsi="宋体"/>
          <w:b w:val="0"/>
          <w:bCs/>
          <w:spacing w:val="-4"/>
          <w:szCs w:val="21"/>
        </w:rPr>
        <w:t>。</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b w:val="0"/>
          <w:bCs/>
          <w:spacing w:val="-4"/>
          <w:szCs w:val="21"/>
        </w:rPr>
      </w:pPr>
      <w:r>
        <w:rPr>
          <w:rFonts w:hint="eastAsia" w:ascii="宋体" w:hAnsi="宋体"/>
          <w:b w:val="0"/>
          <w:bCs/>
          <w:spacing w:val="-4"/>
          <w:szCs w:val="21"/>
        </w:rPr>
        <w:t>本中心拒收到付邮件，通过邮寄方式送达的，请合理安排邮寄时间，因邮寄原因未能在规定时间内送达的后果由供应商自行承担。</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b w:val="0"/>
          <w:bCs/>
          <w:spacing w:val="-4"/>
          <w:szCs w:val="21"/>
        </w:rPr>
      </w:pPr>
      <w:r>
        <w:rPr>
          <w:rFonts w:hint="eastAsia" w:ascii="宋体" w:hAnsi="宋体"/>
          <w:b w:val="0"/>
          <w:bCs/>
          <w:spacing w:val="-4"/>
          <w:szCs w:val="21"/>
          <w:lang w:val="en-US" w:eastAsia="zh-CN"/>
        </w:rPr>
        <w:t>10.</w:t>
      </w:r>
      <w:r>
        <w:rPr>
          <w:rFonts w:hint="eastAsia" w:ascii="宋体" w:hAnsi="宋体"/>
          <w:b w:val="0"/>
          <w:bCs/>
          <w:spacing w:val="-4"/>
          <w:szCs w:val="21"/>
        </w:rPr>
        <w:t>2电子</w:t>
      </w:r>
      <w:r>
        <w:rPr>
          <w:rFonts w:hint="eastAsia" w:ascii="宋体" w:hAnsi="宋体"/>
          <w:b w:val="0"/>
          <w:bCs/>
          <w:szCs w:val="21"/>
          <w:lang w:val="en-US" w:eastAsia="zh-CN"/>
        </w:rPr>
        <w:t>谈判响应</w:t>
      </w:r>
      <w:r>
        <w:rPr>
          <w:rFonts w:hint="eastAsia" w:ascii="宋体" w:hAnsi="宋体"/>
          <w:b w:val="0"/>
          <w:bCs/>
          <w:spacing w:val="-4"/>
          <w:szCs w:val="21"/>
        </w:rPr>
        <w:t>文件的相关说明</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b w:val="0"/>
          <w:bCs/>
          <w:spacing w:val="-4"/>
          <w:szCs w:val="21"/>
        </w:rPr>
      </w:pPr>
      <w:r>
        <w:rPr>
          <w:rFonts w:hint="eastAsia" w:ascii="宋体" w:hAnsi="宋体"/>
          <w:b w:val="0"/>
          <w:bCs/>
          <w:spacing w:val="-4"/>
          <w:szCs w:val="21"/>
        </w:rPr>
        <w:t>（1）供应商进行电子投标应安装客户端软件，并按照采购文件和电子交易平台的要求编制并加密</w:t>
      </w:r>
      <w:r>
        <w:rPr>
          <w:rFonts w:hint="eastAsia" w:ascii="宋体" w:hAnsi="宋体"/>
          <w:b w:val="0"/>
          <w:bCs/>
          <w:szCs w:val="21"/>
          <w:lang w:val="en-US" w:eastAsia="zh-CN"/>
        </w:rPr>
        <w:t>谈判响应</w:t>
      </w:r>
      <w:r>
        <w:rPr>
          <w:rFonts w:hint="eastAsia" w:ascii="宋体" w:hAnsi="宋体"/>
          <w:b w:val="0"/>
          <w:bCs/>
          <w:spacing w:val="-4"/>
          <w:szCs w:val="21"/>
        </w:rPr>
        <w:t>文件。供应商未按规定加密的</w:t>
      </w:r>
      <w:r>
        <w:rPr>
          <w:rFonts w:hint="eastAsia" w:ascii="宋体" w:hAnsi="宋体"/>
          <w:b w:val="0"/>
          <w:bCs/>
          <w:szCs w:val="21"/>
          <w:lang w:val="en-US" w:eastAsia="zh-CN"/>
        </w:rPr>
        <w:t>谈判响应</w:t>
      </w:r>
      <w:r>
        <w:rPr>
          <w:rFonts w:hint="eastAsia" w:ascii="宋体" w:hAnsi="宋体"/>
          <w:b w:val="0"/>
          <w:bCs/>
          <w:spacing w:val="-4"/>
          <w:szCs w:val="21"/>
        </w:rPr>
        <w:t>文件，电子交易平台将拒收。供应商应当在</w:t>
      </w:r>
      <w:r>
        <w:rPr>
          <w:rFonts w:hint="eastAsia" w:ascii="宋体" w:hAnsi="宋体"/>
          <w:b w:val="0"/>
          <w:bCs/>
          <w:spacing w:val="-4"/>
          <w:szCs w:val="21"/>
          <w:lang w:val="en-US" w:eastAsia="zh-CN"/>
        </w:rPr>
        <w:t>响应</w:t>
      </w:r>
      <w:r>
        <w:rPr>
          <w:rFonts w:hint="eastAsia" w:ascii="宋体" w:hAnsi="宋体"/>
          <w:b w:val="0"/>
          <w:bCs/>
          <w:spacing w:val="-4"/>
          <w:szCs w:val="21"/>
        </w:rPr>
        <w:t>截止时间前完成</w:t>
      </w:r>
      <w:r>
        <w:rPr>
          <w:rFonts w:hint="eastAsia" w:ascii="宋体" w:hAnsi="宋体"/>
          <w:b w:val="0"/>
          <w:bCs/>
          <w:szCs w:val="21"/>
          <w:lang w:val="en-US" w:eastAsia="zh-CN"/>
        </w:rPr>
        <w:t>谈判响应</w:t>
      </w:r>
      <w:r>
        <w:rPr>
          <w:rFonts w:hint="eastAsia" w:ascii="宋体" w:hAnsi="宋体"/>
          <w:b w:val="0"/>
          <w:bCs/>
          <w:spacing w:val="-4"/>
          <w:szCs w:val="21"/>
        </w:rPr>
        <w:t>文件的传输递交，并可以补充、修改或者撤回</w:t>
      </w:r>
      <w:r>
        <w:rPr>
          <w:rFonts w:hint="eastAsia" w:ascii="宋体" w:hAnsi="宋体"/>
          <w:b w:val="0"/>
          <w:bCs/>
          <w:szCs w:val="21"/>
          <w:lang w:val="en-US" w:eastAsia="zh-CN"/>
        </w:rPr>
        <w:t>谈判响应</w:t>
      </w:r>
      <w:r>
        <w:rPr>
          <w:rFonts w:hint="eastAsia" w:ascii="宋体" w:hAnsi="宋体"/>
          <w:b w:val="0"/>
          <w:bCs/>
          <w:spacing w:val="-4"/>
          <w:szCs w:val="21"/>
        </w:rPr>
        <w:t>文件。补充或者修改</w:t>
      </w:r>
      <w:r>
        <w:rPr>
          <w:rFonts w:hint="eastAsia" w:ascii="宋体" w:hAnsi="宋体"/>
          <w:b w:val="0"/>
          <w:bCs/>
          <w:szCs w:val="21"/>
          <w:lang w:val="en-US" w:eastAsia="zh-CN"/>
        </w:rPr>
        <w:t>谈判响应</w:t>
      </w:r>
      <w:r>
        <w:rPr>
          <w:rFonts w:hint="eastAsia" w:ascii="宋体" w:hAnsi="宋体"/>
          <w:b w:val="0"/>
          <w:bCs/>
          <w:spacing w:val="-4"/>
          <w:szCs w:val="21"/>
        </w:rPr>
        <w:t>文件的，应当先行撤回原文件，补充、修改后重新传输递交。</w:t>
      </w:r>
      <w:r>
        <w:rPr>
          <w:rFonts w:hint="eastAsia" w:ascii="宋体" w:hAnsi="宋体"/>
          <w:b w:val="0"/>
          <w:bCs/>
          <w:spacing w:val="-4"/>
          <w:szCs w:val="21"/>
          <w:lang w:val="en-US" w:eastAsia="zh-CN"/>
        </w:rPr>
        <w:t>响应</w:t>
      </w:r>
      <w:r>
        <w:rPr>
          <w:rFonts w:hint="eastAsia" w:ascii="宋体" w:hAnsi="宋体"/>
          <w:b w:val="0"/>
          <w:bCs/>
          <w:spacing w:val="-4"/>
          <w:szCs w:val="21"/>
        </w:rPr>
        <w:t>截止时间前未完成传输的，视为撤回</w:t>
      </w:r>
      <w:r>
        <w:rPr>
          <w:rFonts w:hint="eastAsia" w:ascii="宋体" w:hAnsi="宋体"/>
          <w:b w:val="0"/>
          <w:bCs/>
          <w:szCs w:val="21"/>
          <w:lang w:val="en-US" w:eastAsia="zh-CN"/>
        </w:rPr>
        <w:t>谈判响应</w:t>
      </w:r>
      <w:r>
        <w:rPr>
          <w:rFonts w:hint="eastAsia" w:ascii="宋体" w:hAnsi="宋体"/>
          <w:b w:val="0"/>
          <w:bCs/>
          <w:spacing w:val="-4"/>
          <w:szCs w:val="21"/>
        </w:rPr>
        <w:t>文件。</w:t>
      </w:r>
      <w:r>
        <w:rPr>
          <w:rFonts w:hint="eastAsia" w:ascii="宋体" w:hAnsi="宋体"/>
          <w:b w:val="0"/>
          <w:bCs/>
          <w:spacing w:val="-4"/>
          <w:szCs w:val="21"/>
          <w:lang w:val="en-US" w:eastAsia="zh-CN"/>
        </w:rPr>
        <w:t>响应</w:t>
      </w:r>
      <w:r>
        <w:rPr>
          <w:rFonts w:hint="eastAsia" w:ascii="宋体" w:hAnsi="宋体"/>
          <w:b w:val="0"/>
          <w:bCs/>
          <w:spacing w:val="-4"/>
          <w:szCs w:val="21"/>
        </w:rPr>
        <w:t>截止时间后递交的</w:t>
      </w:r>
      <w:r>
        <w:rPr>
          <w:rFonts w:hint="eastAsia" w:ascii="宋体" w:hAnsi="宋体"/>
          <w:b w:val="0"/>
          <w:bCs/>
          <w:szCs w:val="21"/>
          <w:lang w:val="en-US" w:eastAsia="zh-CN"/>
        </w:rPr>
        <w:t>谈判响应</w:t>
      </w:r>
      <w:r>
        <w:rPr>
          <w:rFonts w:hint="eastAsia" w:ascii="宋体" w:hAnsi="宋体"/>
          <w:b w:val="0"/>
          <w:bCs/>
          <w:spacing w:val="-4"/>
          <w:szCs w:val="21"/>
        </w:rPr>
        <w:t>文件，电子交易平台将拒收。</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eastAsia" w:ascii="宋体" w:hAnsi="宋体"/>
          <w:b w:val="0"/>
          <w:bCs/>
          <w:spacing w:val="-4"/>
          <w:szCs w:val="21"/>
        </w:rPr>
      </w:pPr>
      <w:r>
        <w:rPr>
          <w:rFonts w:hint="eastAsia" w:ascii="宋体" w:hAnsi="宋体"/>
          <w:b w:val="0"/>
          <w:bCs/>
          <w:spacing w:val="-4"/>
          <w:szCs w:val="21"/>
        </w:rPr>
        <w:t>（2）供应商在电子交易平台传输递交</w:t>
      </w:r>
      <w:r>
        <w:rPr>
          <w:rFonts w:hint="eastAsia" w:ascii="宋体" w:hAnsi="宋体"/>
          <w:b w:val="0"/>
          <w:bCs/>
          <w:szCs w:val="21"/>
          <w:lang w:val="en-US" w:eastAsia="zh-CN"/>
        </w:rPr>
        <w:t>谈判响应</w:t>
      </w:r>
      <w:r>
        <w:rPr>
          <w:rFonts w:hint="eastAsia" w:ascii="宋体" w:hAnsi="宋体"/>
          <w:b w:val="0"/>
          <w:bCs/>
          <w:spacing w:val="-4"/>
          <w:szCs w:val="21"/>
        </w:rPr>
        <w:t>文件后，还可以在</w:t>
      </w:r>
      <w:r>
        <w:rPr>
          <w:rFonts w:hint="eastAsia" w:ascii="宋体" w:hAnsi="宋体"/>
          <w:b w:val="0"/>
          <w:bCs/>
          <w:spacing w:val="-4"/>
          <w:szCs w:val="21"/>
          <w:lang w:val="en-US" w:eastAsia="zh-CN"/>
        </w:rPr>
        <w:t>响应</w:t>
      </w:r>
      <w:r>
        <w:rPr>
          <w:rFonts w:hint="eastAsia" w:ascii="宋体" w:hAnsi="宋体"/>
          <w:b w:val="0"/>
          <w:bCs/>
          <w:spacing w:val="-4"/>
          <w:szCs w:val="21"/>
        </w:rPr>
        <w:t>截止时间前提交</w:t>
      </w:r>
      <w:r>
        <w:rPr>
          <w:rFonts w:hint="eastAsia" w:hAnsi="宋体" w:cs="宋体"/>
          <w:b w:val="0"/>
          <w:bCs/>
          <w:szCs w:val="21"/>
        </w:rPr>
        <w:t>电子备份</w:t>
      </w:r>
      <w:r>
        <w:rPr>
          <w:rFonts w:hint="eastAsia" w:ascii="宋体" w:hAnsi="宋体"/>
          <w:b w:val="0"/>
          <w:bCs/>
          <w:szCs w:val="21"/>
          <w:lang w:val="en-US" w:eastAsia="zh-CN"/>
        </w:rPr>
        <w:t>谈判响应</w:t>
      </w:r>
      <w:r>
        <w:rPr>
          <w:rFonts w:hint="eastAsia" w:hAnsi="宋体" w:cs="宋体"/>
          <w:b w:val="0"/>
          <w:bCs/>
          <w:szCs w:val="21"/>
        </w:rPr>
        <w:t>文件</w:t>
      </w:r>
      <w:r>
        <w:rPr>
          <w:rFonts w:hint="eastAsia" w:ascii="宋体" w:hAnsi="宋体"/>
          <w:b w:val="0"/>
          <w:bCs/>
          <w:spacing w:val="-4"/>
          <w:szCs w:val="21"/>
        </w:rPr>
        <w:t>，若供应商未提交</w:t>
      </w:r>
      <w:r>
        <w:rPr>
          <w:rFonts w:hint="eastAsia" w:hAnsi="宋体" w:cs="宋体"/>
          <w:b w:val="0"/>
          <w:bCs/>
          <w:szCs w:val="21"/>
        </w:rPr>
        <w:t>电子备份</w:t>
      </w:r>
      <w:r>
        <w:rPr>
          <w:rFonts w:hint="eastAsia" w:ascii="宋体" w:hAnsi="宋体"/>
          <w:b w:val="0"/>
          <w:bCs/>
          <w:szCs w:val="21"/>
          <w:lang w:val="en-US" w:eastAsia="zh-CN"/>
        </w:rPr>
        <w:t>谈判响应</w:t>
      </w:r>
      <w:r>
        <w:rPr>
          <w:rFonts w:hint="eastAsia" w:hAnsi="宋体" w:cs="宋体"/>
          <w:b w:val="0"/>
          <w:bCs/>
          <w:szCs w:val="21"/>
        </w:rPr>
        <w:t>文件</w:t>
      </w:r>
      <w:r>
        <w:rPr>
          <w:rFonts w:hint="eastAsia" w:ascii="宋体" w:hAnsi="宋体"/>
          <w:b w:val="0"/>
          <w:bCs/>
          <w:spacing w:val="-4"/>
          <w:szCs w:val="21"/>
        </w:rPr>
        <w:t>，其后果由供应商自行承担。</w:t>
      </w:r>
    </w:p>
    <w:p>
      <w:pPr>
        <w:keepNext w:val="0"/>
        <w:keepLines w:val="0"/>
        <w:pageBreakBefore w:val="0"/>
        <w:widowControl/>
        <w:kinsoku/>
        <w:wordWrap/>
        <w:overflowPunct/>
        <w:topLinePunct w:val="0"/>
        <w:autoSpaceDE/>
        <w:autoSpaceDN/>
        <w:bidi w:val="0"/>
        <w:adjustRightInd/>
        <w:snapToGrid w:val="0"/>
        <w:spacing w:line="380" w:lineRule="exact"/>
        <w:ind w:firstLine="420"/>
        <w:jc w:val="left"/>
        <w:textAlignment w:val="baseline"/>
        <w:rPr>
          <w:rFonts w:hint="default" w:ascii="宋体" w:hAnsi="宋体" w:eastAsia="宋体"/>
          <w:b w:val="0"/>
          <w:bCs w:val="0"/>
          <w:szCs w:val="21"/>
          <w:lang w:val="en-US" w:eastAsia="zh-CN"/>
        </w:rPr>
      </w:pPr>
      <w:r>
        <w:rPr>
          <w:rFonts w:hint="eastAsia" w:ascii="宋体" w:hAnsi="宋体"/>
          <w:b w:val="0"/>
          <w:bCs/>
          <w:spacing w:val="-4"/>
          <w:szCs w:val="21"/>
        </w:rPr>
        <w:t>（3）如有特殊情况，本中心延长截止时间和开标时间，本中心和供应商的权利和义务将受到新的截止时间和开标时间的约束。</w:t>
      </w:r>
      <w:bookmarkEnd w:id="7"/>
      <w:bookmarkEnd w:id="8"/>
    </w:p>
    <w:p>
      <w:pPr>
        <w:keepNext w:val="0"/>
        <w:keepLines w:val="0"/>
        <w:pageBreakBefore w:val="0"/>
        <w:widowControl/>
        <w:kinsoku/>
        <w:wordWrap/>
        <w:overflowPunct/>
        <w:topLinePunct w:val="0"/>
        <w:autoSpaceDE/>
        <w:autoSpaceDN/>
        <w:bidi w:val="0"/>
        <w:adjustRightInd/>
        <w:spacing w:line="380" w:lineRule="exact"/>
        <w:ind w:firstLine="420" w:firstLineChars="200"/>
        <w:textAlignment w:val="baseline"/>
        <w:rPr>
          <w:rStyle w:val="26"/>
          <w:rFonts w:ascii="宋体" w:hAnsi="宋体"/>
          <w:szCs w:val="21"/>
        </w:rPr>
      </w:pPr>
      <w:r>
        <w:rPr>
          <w:rStyle w:val="26"/>
          <w:rFonts w:hint="eastAsia" w:ascii="宋体" w:hAnsi="宋体"/>
          <w:szCs w:val="21"/>
          <w:lang w:val="en-US" w:eastAsia="zh-CN"/>
        </w:rPr>
        <w:t>10.3</w:t>
      </w:r>
      <w:r>
        <w:rPr>
          <w:rStyle w:val="26"/>
          <w:rFonts w:ascii="宋体" w:hAnsi="宋体"/>
          <w:szCs w:val="21"/>
        </w:rPr>
        <w:t>响应文件</w:t>
      </w:r>
      <w:r>
        <w:rPr>
          <w:rStyle w:val="26"/>
          <w:rFonts w:hAnsi="宋体"/>
        </w:rPr>
        <w:t>从响应文件递交截止日期后</w:t>
      </w:r>
      <w:r>
        <w:rPr>
          <w:rStyle w:val="26"/>
          <w:rFonts w:hAnsi="宋体"/>
          <w:u w:val="single"/>
        </w:rPr>
        <w:t>60</w:t>
      </w:r>
      <w:r>
        <w:rPr>
          <w:rStyle w:val="26"/>
          <w:rFonts w:hAnsi="宋体"/>
        </w:rPr>
        <w:t>天内有效。</w:t>
      </w:r>
    </w:p>
    <w:p>
      <w:pPr>
        <w:keepNext w:val="0"/>
        <w:keepLines w:val="0"/>
        <w:pageBreakBefore w:val="0"/>
        <w:widowControl/>
        <w:kinsoku/>
        <w:wordWrap/>
        <w:overflowPunct/>
        <w:topLinePunct w:val="0"/>
        <w:autoSpaceDE/>
        <w:autoSpaceDN/>
        <w:bidi w:val="0"/>
        <w:adjustRightInd/>
        <w:spacing w:line="380" w:lineRule="exact"/>
        <w:ind w:firstLine="420" w:firstLineChars="200"/>
        <w:textAlignment w:val="baseline"/>
        <w:rPr>
          <w:rStyle w:val="26"/>
          <w:rFonts w:ascii="宋体" w:hAnsi="宋体"/>
          <w:szCs w:val="21"/>
        </w:rPr>
      </w:pPr>
      <w:r>
        <w:rPr>
          <w:rStyle w:val="26"/>
          <w:rFonts w:ascii="宋体" w:hAnsi="宋体"/>
          <w:szCs w:val="21"/>
        </w:rPr>
        <w:t>1</w:t>
      </w:r>
      <w:r>
        <w:rPr>
          <w:rStyle w:val="26"/>
          <w:rFonts w:hint="eastAsia" w:ascii="宋体" w:hAnsi="宋体"/>
          <w:szCs w:val="21"/>
          <w:lang w:val="en-US" w:eastAsia="zh-CN"/>
        </w:rPr>
        <w:t>1</w:t>
      </w:r>
      <w:r>
        <w:rPr>
          <w:rStyle w:val="26"/>
          <w:rFonts w:ascii="宋体" w:hAnsi="宋体"/>
          <w:szCs w:val="21"/>
        </w:rPr>
        <w:t>.迟交的响应文件及保证金</w:t>
      </w:r>
    </w:p>
    <w:p>
      <w:pPr>
        <w:keepNext w:val="0"/>
        <w:keepLines w:val="0"/>
        <w:pageBreakBefore w:val="0"/>
        <w:widowControl/>
        <w:kinsoku/>
        <w:wordWrap/>
        <w:overflowPunct/>
        <w:topLinePunct w:val="0"/>
        <w:autoSpaceDE/>
        <w:autoSpaceDN/>
        <w:bidi w:val="0"/>
        <w:adjustRightInd/>
        <w:spacing w:line="380" w:lineRule="exact"/>
        <w:ind w:firstLine="420" w:firstLineChars="200"/>
        <w:textAlignment w:val="baseline"/>
        <w:rPr>
          <w:rStyle w:val="26"/>
          <w:rFonts w:ascii="宋体" w:hAnsi="宋体"/>
          <w:szCs w:val="21"/>
        </w:rPr>
      </w:pPr>
      <w:r>
        <w:rPr>
          <w:rStyle w:val="26"/>
          <w:rFonts w:ascii="宋体" w:hAnsi="宋体"/>
          <w:szCs w:val="21"/>
        </w:rPr>
        <w:t>1</w:t>
      </w:r>
      <w:r>
        <w:rPr>
          <w:rStyle w:val="26"/>
          <w:rFonts w:hint="eastAsia" w:ascii="宋体" w:hAnsi="宋体"/>
          <w:szCs w:val="21"/>
          <w:lang w:val="en-US" w:eastAsia="zh-CN"/>
        </w:rPr>
        <w:t>1</w:t>
      </w:r>
      <w:r>
        <w:rPr>
          <w:rStyle w:val="26"/>
          <w:rFonts w:ascii="宋体" w:hAnsi="宋体"/>
          <w:szCs w:val="21"/>
        </w:rPr>
        <w:t>.1在规定的递交响应文件截止时间之后，采购代理机构拒收任何响应文件。</w:t>
      </w:r>
    </w:p>
    <w:p>
      <w:pPr>
        <w:keepNext w:val="0"/>
        <w:keepLines w:val="0"/>
        <w:pageBreakBefore w:val="0"/>
        <w:widowControl/>
        <w:kinsoku/>
        <w:wordWrap/>
        <w:overflowPunct/>
        <w:topLinePunct w:val="0"/>
        <w:autoSpaceDE/>
        <w:autoSpaceDN/>
        <w:bidi w:val="0"/>
        <w:adjustRightInd/>
        <w:spacing w:line="380" w:lineRule="exact"/>
        <w:textAlignment w:val="baseline"/>
        <w:rPr>
          <w:rStyle w:val="26"/>
          <w:rFonts w:ascii="宋体" w:hAnsi="宋体"/>
          <w:kern w:val="0"/>
          <w:szCs w:val="21"/>
        </w:rPr>
      </w:pPr>
      <w:r>
        <w:rPr>
          <w:rStyle w:val="26"/>
          <w:rFonts w:ascii="宋体" w:hAnsi="宋体"/>
          <w:szCs w:val="21"/>
        </w:rPr>
        <w:t xml:space="preserve">    1</w:t>
      </w:r>
      <w:r>
        <w:rPr>
          <w:rStyle w:val="26"/>
          <w:rFonts w:hint="eastAsia" w:ascii="宋体" w:hAnsi="宋体"/>
          <w:szCs w:val="21"/>
          <w:lang w:val="en-US" w:eastAsia="zh-CN"/>
        </w:rPr>
        <w:t>1</w:t>
      </w:r>
      <w:r>
        <w:rPr>
          <w:rStyle w:val="26"/>
          <w:rFonts w:ascii="宋体" w:hAnsi="宋体"/>
          <w:szCs w:val="21"/>
        </w:rPr>
        <w:t>.2谈判</w:t>
      </w:r>
      <w:r>
        <w:rPr>
          <w:rStyle w:val="26"/>
          <w:rFonts w:hAnsi="宋体"/>
        </w:rPr>
        <w:t>保证金</w:t>
      </w:r>
      <w:r>
        <w:rPr>
          <w:rStyle w:val="26"/>
          <w:rFonts w:ascii="宋体" w:hAnsi="宋体"/>
          <w:kern w:val="0"/>
          <w:szCs w:val="21"/>
        </w:rPr>
        <w:t>：</w:t>
      </w:r>
      <w:r>
        <w:rPr>
          <w:rStyle w:val="26"/>
          <w:rFonts w:ascii="宋体" w:hAnsi="宋体"/>
          <w:b/>
          <w:kern w:val="0"/>
          <w:szCs w:val="21"/>
          <w:u w:val="single"/>
        </w:rPr>
        <w:t>壹万元整（￥1</w:t>
      </w:r>
      <w:r>
        <w:rPr>
          <w:rStyle w:val="26"/>
          <w:rFonts w:hint="eastAsia" w:ascii="宋体" w:hAnsi="宋体"/>
          <w:b/>
          <w:kern w:val="0"/>
          <w:szCs w:val="21"/>
          <w:u w:val="single"/>
          <w:lang w:val="en-US" w:eastAsia="zh-CN"/>
        </w:rPr>
        <w:t>0</w:t>
      </w:r>
      <w:r>
        <w:rPr>
          <w:rStyle w:val="26"/>
          <w:rFonts w:ascii="宋体" w:hAnsi="宋体"/>
          <w:b/>
          <w:kern w:val="0"/>
          <w:szCs w:val="21"/>
          <w:u w:val="single"/>
        </w:rPr>
        <w:t>,000.00）</w:t>
      </w:r>
      <w:r>
        <w:rPr>
          <w:rStyle w:val="26"/>
          <w:rFonts w:ascii="宋体" w:hAnsi="宋体"/>
          <w:kern w:val="0"/>
          <w:szCs w:val="21"/>
        </w:rPr>
        <w:t>。</w:t>
      </w:r>
      <w:r>
        <w:rPr>
          <w:rStyle w:val="26"/>
          <w:rFonts w:ascii="宋体" w:hAnsi="宋体"/>
        </w:rPr>
        <w:t>保证金应在有效期内保持有效。</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hAnsi="宋体"/>
        </w:rPr>
      </w:pPr>
      <w:r>
        <w:rPr>
          <w:rStyle w:val="26"/>
          <w:rFonts w:hAnsi="宋体"/>
        </w:rPr>
        <w:t>1</w:t>
      </w:r>
      <w:r>
        <w:rPr>
          <w:rStyle w:val="26"/>
          <w:rFonts w:hint="eastAsia" w:hAnsi="宋体"/>
          <w:lang w:val="en-US" w:eastAsia="zh-CN"/>
        </w:rPr>
        <w:t>1</w:t>
      </w:r>
      <w:r>
        <w:rPr>
          <w:rStyle w:val="26"/>
          <w:rFonts w:hAnsi="宋体"/>
        </w:rPr>
        <w:t>.3提交方式：以支票、汇票、本票、网上银行支付或者金融机构、担保机构出具的保函等非现金形式提交。 (必须以公司名义交纳，以个人名义交纳的视为无效)。</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hint="eastAsia" w:hAnsi="宋体" w:eastAsia="宋体"/>
          <w:lang w:eastAsia="zh-CN"/>
        </w:rPr>
      </w:pPr>
      <w:r>
        <w:rPr>
          <w:rStyle w:val="26"/>
          <w:rFonts w:hAnsi="宋体"/>
        </w:rPr>
        <w:t>1</w:t>
      </w:r>
      <w:r>
        <w:rPr>
          <w:rStyle w:val="26"/>
          <w:rFonts w:hint="eastAsia" w:hAnsi="宋体"/>
          <w:lang w:val="en-US" w:eastAsia="zh-CN"/>
        </w:rPr>
        <w:t>1</w:t>
      </w:r>
      <w:r>
        <w:rPr>
          <w:rStyle w:val="26"/>
          <w:rFonts w:hAnsi="宋体"/>
        </w:rPr>
        <w:t>.4保证金以网上银行转账方式提交的，必须从供应商基本户于截标前缴存至采购代理机构指定的银行账户（</w:t>
      </w:r>
      <w:r>
        <w:rPr>
          <w:rStyle w:val="26"/>
          <w:rFonts w:hAnsi="宋体" w:cs="Courier New"/>
          <w:bCs/>
        </w:rPr>
        <w:t>钦州市政府采购中心</w:t>
      </w:r>
      <w:r>
        <w:rPr>
          <w:rStyle w:val="26"/>
          <w:rFonts w:hAnsi="宋体"/>
        </w:rPr>
        <w:t>财务室出具《采购文件获取名单及保证金收缴情况表》以保证金到账为准，因此供应商交纳保证金时应充分考虑保证金到达本中心账户上的时间）</w:t>
      </w:r>
      <w:r>
        <w:rPr>
          <w:rStyle w:val="26"/>
          <w:rFonts w:hint="eastAsia" w:hAnsi="宋体"/>
          <w:lang w:eastAsia="zh-CN"/>
        </w:rPr>
        <w:t>。</w:t>
      </w:r>
    </w:p>
    <w:p>
      <w:pPr>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ascii="宋体" w:hAnsi="宋体"/>
          <w:b/>
          <w:color w:val="000000"/>
        </w:rPr>
      </w:pPr>
      <w:r>
        <w:rPr>
          <w:rStyle w:val="26"/>
          <w:rFonts w:ascii="宋体" w:hAnsi="宋体"/>
          <w:b/>
          <w:color w:val="000000"/>
        </w:rPr>
        <w:t>供应商以转账或网上银行支付的，请将保证金汇入本中心账户：</w:t>
      </w:r>
    </w:p>
    <w:p>
      <w:pPr>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ascii="宋体" w:hAnsi="宋体"/>
          <w:color w:val="000000"/>
        </w:rPr>
      </w:pPr>
      <w:r>
        <w:rPr>
          <w:rStyle w:val="26"/>
          <w:rFonts w:ascii="宋体" w:hAnsi="宋体"/>
          <w:color w:val="000000"/>
        </w:rPr>
        <w:t>开户名称：钦州市政府采购中心</w:t>
      </w:r>
    </w:p>
    <w:p>
      <w:pPr>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ascii="宋体" w:hAnsi="宋体"/>
          <w:color w:val="000000"/>
        </w:rPr>
      </w:pPr>
      <w:r>
        <w:rPr>
          <w:rStyle w:val="26"/>
          <w:rFonts w:ascii="宋体" w:hAnsi="宋体"/>
          <w:color w:val="000000"/>
        </w:rPr>
        <w:t>开户银行：中国工商银行股份有限公司钦州市永福东支行</w:t>
      </w:r>
    </w:p>
    <w:p>
      <w:pPr>
        <w:keepNext w:val="0"/>
        <w:keepLines w:val="0"/>
        <w:pageBreakBefore w:val="0"/>
        <w:widowControl/>
        <w:kinsoku/>
        <w:wordWrap/>
        <w:overflowPunct/>
        <w:topLinePunct w:val="0"/>
        <w:autoSpaceDE/>
        <w:autoSpaceDN/>
        <w:bidi w:val="0"/>
        <w:adjustRightInd/>
        <w:spacing w:line="380" w:lineRule="exact"/>
        <w:ind w:firstLine="420" w:firstLineChars="200"/>
        <w:textAlignment w:val="baseline"/>
        <w:rPr>
          <w:rStyle w:val="26"/>
          <w:rFonts w:ascii="宋体" w:hAnsi="宋体"/>
          <w:color w:val="000000"/>
        </w:rPr>
      </w:pPr>
      <w:r>
        <w:rPr>
          <w:rStyle w:val="26"/>
          <w:rFonts w:ascii="宋体" w:hAnsi="宋体"/>
          <w:color w:val="000000"/>
        </w:rPr>
        <w:t>银行账号：2115591229100078724</w:t>
      </w:r>
    </w:p>
    <w:p>
      <w:pPr>
        <w:keepNext w:val="0"/>
        <w:keepLines w:val="0"/>
        <w:pageBreakBefore w:val="0"/>
        <w:widowControl/>
        <w:kinsoku/>
        <w:wordWrap/>
        <w:overflowPunct/>
        <w:topLinePunct w:val="0"/>
        <w:autoSpaceDE/>
        <w:autoSpaceDN/>
        <w:bidi w:val="0"/>
        <w:adjustRightInd/>
        <w:spacing w:line="380" w:lineRule="exact"/>
        <w:ind w:firstLine="420" w:firstLineChars="200"/>
        <w:textAlignment w:val="baseline"/>
        <w:rPr>
          <w:rStyle w:val="26"/>
          <w:rFonts w:ascii="宋体" w:hAnsi="宋体"/>
          <w:color w:val="000000"/>
          <w:u w:val="single"/>
        </w:rPr>
      </w:pPr>
      <w:r>
        <w:rPr>
          <w:rStyle w:val="26"/>
          <w:rFonts w:ascii="宋体" w:hAnsi="宋体"/>
          <w:color w:val="000000"/>
          <w:u w:val="single"/>
        </w:rPr>
        <w:t>截止时间：以递交谈判响应文件截止时间之前到账为准，递交谈判响应文件截止时间之后到账作为无效谈判处理。</w:t>
      </w:r>
    </w:p>
    <w:p>
      <w:pPr>
        <w:keepNext w:val="0"/>
        <w:keepLines w:val="0"/>
        <w:pageBreakBefore w:val="0"/>
        <w:widowControl/>
        <w:kinsoku/>
        <w:wordWrap/>
        <w:overflowPunct/>
        <w:topLinePunct w:val="0"/>
        <w:autoSpaceDE/>
        <w:autoSpaceDN/>
        <w:bidi w:val="0"/>
        <w:adjustRightInd/>
        <w:spacing w:line="380" w:lineRule="exact"/>
        <w:ind w:firstLine="422" w:firstLineChars="200"/>
        <w:textAlignment w:val="baseline"/>
        <w:rPr>
          <w:rStyle w:val="26"/>
          <w:rFonts w:ascii="宋体" w:hAnsi="宋体"/>
          <w:b/>
          <w:color w:val="000000"/>
          <w:u w:val="single"/>
        </w:rPr>
      </w:pPr>
      <w:r>
        <w:rPr>
          <w:rStyle w:val="26"/>
          <w:rFonts w:ascii="宋体" w:hAnsi="宋体"/>
          <w:b/>
          <w:color w:val="000000"/>
          <w:u w:val="single"/>
        </w:rPr>
        <w:t>备注：须注明项目编号，以便登记、查询；且以到账时间为准。</w:t>
      </w:r>
    </w:p>
    <w:p>
      <w:pPr>
        <w:keepNext w:val="0"/>
        <w:keepLines w:val="0"/>
        <w:pageBreakBefore w:val="0"/>
        <w:widowControl/>
        <w:kinsoku/>
        <w:wordWrap/>
        <w:overflowPunct/>
        <w:topLinePunct w:val="0"/>
        <w:autoSpaceDE/>
        <w:autoSpaceDN/>
        <w:bidi w:val="0"/>
        <w:adjustRightInd/>
        <w:spacing w:line="380" w:lineRule="exact"/>
        <w:ind w:firstLine="422" w:firstLineChars="200"/>
        <w:textAlignment w:val="baseline"/>
        <w:rPr>
          <w:rStyle w:val="26"/>
          <w:rFonts w:hAnsi="宋体"/>
        </w:rPr>
      </w:pPr>
      <w:r>
        <w:rPr>
          <w:rStyle w:val="26"/>
          <w:b/>
          <w:szCs w:val="21"/>
        </w:rPr>
        <w:t>1</w:t>
      </w:r>
      <w:r>
        <w:rPr>
          <w:rStyle w:val="26"/>
          <w:rFonts w:hint="eastAsia"/>
          <w:b/>
          <w:szCs w:val="21"/>
          <w:lang w:val="en-US" w:eastAsia="zh-CN"/>
        </w:rPr>
        <w:t>1</w:t>
      </w:r>
      <w:r>
        <w:rPr>
          <w:rStyle w:val="26"/>
          <w:b/>
          <w:szCs w:val="21"/>
        </w:rPr>
        <w:t>.</w:t>
      </w:r>
      <w:r>
        <w:rPr>
          <w:rStyle w:val="26"/>
          <w:rFonts w:hint="eastAsia"/>
          <w:b/>
          <w:szCs w:val="21"/>
          <w:lang w:val="en-US" w:eastAsia="zh-CN"/>
        </w:rPr>
        <w:t>5</w:t>
      </w:r>
      <w:r>
        <w:rPr>
          <w:rStyle w:val="26"/>
          <w:b/>
          <w:szCs w:val="21"/>
        </w:rPr>
        <w:t>.保证金以网上银行转账方式提交的，必须从供应商基本户于截标前缴存至采购代理机构指定的银行账户；并需将缴款凭证加盖公章</w:t>
      </w:r>
      <w:r>
        <w:rPr>
          <w:rStyle w:val="26"/>
          <w:rFonts w:hint="eastAsia"/>
          <w:b/>
          <w:szCs w:val="21"/>
          <w:lang w:val="en-US" w:eastAsia="zh-CN"/>
        </w:rPr>
        <w:t>与电子备份谈判</w:t>
      </w:r>
      <w:r>
        <w:rPr>
          <w:rStyle w:val="26"/>
          <w:b/>
          <w:szCs w:val="21"/>
        </w:rPr>
        <w:t>响应文件</w:t>
      </w:r>
      <w:r>
        <w:rPr>
          <w:rStyle w:val="26"/>
          <w:rFonts w:hint="eastAsia"/>
          <w:b/>
          <w:szCs w:val="21"/>
          <w:lang w:val="en-US" w:eastAsia="zh-CN"/>
        </w:rPr>
        <w:t>一同邮寄到本中心项目负责人</w:t>
      </w:r>
      <w:r>
        <w:rPr>
          <w:rStyle w:val="26"/>
          <w:b/>
          <w:szCs w:val="21"/>
        </w:rPr>
        <w:t>，</w:t>
      </w:r>
      <w:r>
        <w:rPr>
          <w:rStyle w:val="26"/>
          <w:rFonts w:hint="eastAsia"/>
          <w:b/>
          <w:szCs w:val="21"/>
          <w:lang w:val="en-US" w:eastAsia="zh-CN"/>
        </w:rPr>
        <w:t>以此</w:t>
      </w:r>
      <w:r>
        <w:rPr>
          <w:rStyle w:val="26"/>
          <w:b/>
          <w:szCs w:val="21"/>
        </w:rPr>
        <w:t>作为退还保证金的依据</w:t>
      </w:r>
      <w:r>
        <w:rPr>
          <w:rStyle w:val="26"/>
          <w:rFonts w:hint="eastAsia"/>
          <w:b/>
          <w:szCs w:val="21"/>
          <w:lang w:eastAsia="zh-CN"/>
        </w:rPr>
        <w:t>；</w:t>
      </w:r>
      <w:r>
        <w:rPr>
          <w:rStyle w:val="26"/>
          <w:b/>
          <w:szCs w:val="21"/>
        </w:rPr>
        <w:t>保证金以支票、汇票、本票、保函方式提交的，必须将原件</w:t>
      </w:r>
      <w:r>
        <w:rPr>
          <w:rStyle w:val="26"/>
          <w:rFonts w:hint="eastAsia"/>
          <w:b/>
          <w:szCs w:val="21"/>
        </w:rPr>
        <w:t>与电子备份谈判响应文件一同邮寄到本中心项目负责人</w:t>
      </w:r>
      <w:r>
        <w:rPr>
          <w:rStyle w:val="26"/>
          <w:b/>
          <w:szCs w:val="21"/>
        </w:rPr>
        <w:t>。</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hAnsi="宋体"/>
          <w:b/>
        </w:rPr>
      </w:pPr>
      <w:r>
        <w:rPr>
          <w:rStyle w:val="26"/>
          <w:rFonts w:hAnsi="宋体"/>
          <w:b/>
        </w:rPr>
        <w:t>1</w:t>
      </w:r>
      <w:r>
        <w:rPr>
          <w:rStyle w:val="26"/>
          <w:rFonts w:hint="eastAsia" w:hAnsi="宋体"/>
          <w:b/>
          <w:lang w:val="en-US" w:eastAsia="zh-CN"/>
        </w:rPr>
        <w:t>1</w:t>
      </w:r>
      <w:r>
        <w:rPr>
          <w:rStyle w:val="26"/>
          <w:rFonts w:hAnsi="宋体"/>
          <w:b/>
        </w:rPr>
        <w:t>.</w:t>
      </w:r>
      <w:r>
        <w:rPr>
          <w:rStyle w:val="26"/>
          <w:rFonts w:hint="eastAsia" w:hAnsi="宋体"/>
          <w:b/>
          <w:lang w:val="en-US" w:eastAsia="zh-CN"/>
        </w:rPr>
        <w:t>6</w:t>
      </w:r>
      <w:r>
        <w:rPr>
          <w:rStyle w:val="26"/>
          <w:rFonts w:hAnsi="宋体"/>
          <w:b/>
        </w:rPr>
        <w:t>办理保证金手续时，请务必在支票、汇票、本票、银行进账单或保函的用途或空白栏上注明项目名称及项目编号，以免耽误谈判。</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hAnsi="宋体"/>
        </w:rPr>
      </w:pPr>
      <w:r>
        <w:rPr>
          <w:rStyle w:val="26"/>
          <w:rFonts w:hAnsi="宋体"/>
        </w:rPr>
        <w:t>1</w:t>
      </w:r>
      <w:r>
        <w:rPr>
          <w:rStyle w:val="26"/>
          <w:rFonts w:hint="eastAsia" w:hAnsi="宋体"/>
          <w:lang w:val="en-US" w:eastAsia="zh-CN"/>
        </w:rPr>
        <w:t>1</w:t>
      </w:r>
      <w:r>
        <w:rPr>
          <w:rStyle w:val="26"/>
          <w:rFonts w:hAnsi="宋体"/>
        </w:rPr>
        <w:t>.</w:t>
      </w:r>
      <w:r>
        <w:rPr>
          <w:rStyle w:val="26"/>
          <w:rFonts w:hint="eastAsia" w:hAnsi="宋体"/>
          <w:lang w:val="en-US" w:eastAsia="zh-CN"/>
        </w:rPr>
        <w:t>7</w:t>
      </w:r>
      <w:r>
        <w:rPr>
          <w:rStyle w:val="26"/>
          <w:rFonts w:hAnsi="宋体"/>
        </w:rPr>
        <w:t>保证金以网上银行转账方式提交的，未成交的供应商的保证金，采购代理机构在成交通知书发出后五个工作日内予以退还，不计利息；成交供应商的保证金在合同签订后五个工作日内予以退还，不计利息。成交供应商携合同原件一份到该项目负责人处办理退款手续。</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hAnsi="宋体"/>
        </w:rPr>
      </w:pPr>
      <w:r>
        <w:rPr>
          <w:rStyle w:val="26"/>
          <w:rFonts w:hAnsi="宋体"/>
        </w:rPr>
        <w:t>1</w:t>
      </w:r>
      <w:r>
        <w:rPr>
          <w:rStyle w:val="26"/>
          <w:rFonts w:hint="eastAsia" w:hAnsi="宋体"/>
          <w:lang w:val="en-US" w:eastAsia="zh-CN"/>
        </w:rPr>
        <w:t>1</w:t>
      </w:r>
      <w:r>
        <w:rPr>
          <w:rStyle w:val="26"/>
          <w:rFonts w:hAnsi="宋体"/>
        </w:rPr>
        <w:t>.</w:t>
      </w:r>
      <w:r>
        <w:rPr>
          <w:rStyle w:val="26"/>
          <w:rFonts w:hint="eastAsia" w:hAnsi="宋体"/>
          <w:lang w:val="en-US" w:eastAsia="zh-CN"/>
        </w:rPr>
        <w:t>8</w:t>
      </w:r>
      <w:r>
        <w:rPr>
          <w:rStyle w:val="26"/>
          <w:rFonts w:hAnsi="宋体"/>
        </w:rPr>
        <w:t>保证金以支票、汇票、本票、保函方式提交的，未成交的供应商的保证金提交票据，采购代理机构在成交通知书发出后五个工作日内通知供应商取回原件；成交供应商的保证金提交票据在合同签订后五个工作日内通知供应商携合同原件一份到该项目负责人取回原件。</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hAnsi="宋体"/>
        </w:rPr>
      </w:pPr>
      <w:r>
        <w:rPr>
          <w:rStyle w:val="26"/>
          <w:rFonts w:hAnsi="宋体"/>
        </w:rPr>
        <w:t>1</w:t>
      </w:r>
      <w:r>
        <w:rPr>
          <w:rStyle w:val="26"/>
          <w:rFonts w:hint="eastAsia" w:hAnsi="宋体"/>
          <w:lang w:val="en-US" w:eastAsia="zh-CN"/>
        </w:rPr>
        <w:t>1</w:t>
      </w:r>
      <w:r>
        <w:rPr>
          <w:rStyle w:val="26"/>
          <w:rFonts w:hAnsi="宋体"/>
        </w:rPr>
        <w:t>.</w:t>
      </w:r>
      <w:r>
        <w:rPr>
          <w:rStyle w:val="26"/>
          <w:rFonts w:hint="eastAsia" w:hAnsi="宋体"/>
          <w:lang w:val="en-US" w:eastAsia="zh-CN"/>
        </w:rPr>
        <w:t>9</w:t>
      </w:r>
      <w:r>
        <w:rPr>
          <w:rStyle w:val="26"/>
          <w:rFonts w:hAnsi="宋体"/>
        </w:rPr>
        <w:t>对应交未交保证金的供应商的响应文件，将会在评审中按照无效响应文件处理。</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Fonts w:hAnsi="宋体"/>
        </w:rPr>
      </w:pPr>
      <w:r>
        <w:rPr>
          <w:rStyle w:val="26"/>
          <w:rFonts w:hAnsi="宋体"/>
        </w:rPr>
        <w:t>（说明：评审时，谈判小组将以采购代理机构财务室出具的《采购文件获取名单及保证金收缴情况表》记录情况及其他缴纳方式的票据凭证作为评审依据）。</w:t>
      </w:r>
    </w:p>
    <w:p>
      <w:pPr>
        <w:keepNext w:val="0"/>
        <w:keepLines w:val="0"/>
        <w:pageBreakBefore w:val="0"/>
        <w:widowControl/>
        <w:kinsoku/>
        <w:wordWrap/>
        <w:overflowPunct/>
        <w:topLinePunct w:val="0"/>
        <w:autoSpaceDE/>
        <w:autoSpaceDN/>
        <w:bidi w:val="0"/>
        <w:adjustRightInd/>
        <w:spacing w:line="380" w:lineRule="exact"/>
        <w:ind w:firstLine="316" w:firstLineChars="150"/>
        <w:jc w:val="left"/>
        <w:textAlignment w:val="baseline"/>
        <w:rPr>
          <w:rStyle w:val="26"/>
          <w:rFonts w:hAnsi="宋体"/>
        </w:rPr>
      </w:pPr>
      <w:r>
        <w:rPr>
          <w:rStyle w:val="26"/>
          <w:rFonts w:ascii="宋体" w:hAnsi="宋体"/>
          <w:b/>
          <w:bCs/>
          <w:szCs w:val="21"/>
        </w:rPr>
        <w:t>1</w:t>
      </w:r>
      <w:r>
        <w:rPr>
          <w:rStyle w:val="26"/>
          <w:rFonts w:hint="eastAsia" w:ascii="宋体" w:hAnsi="宋体"/>
          <w:b/>
          <w:bCs/>
          <w:szCs w:val="21"/>
          <w:lang w:val="en-US" w:eastAsia="zh-CN"/>
        </w:rPr>
        <w:t>1</w:t>
      </w:r>
      <w:r>
        <w:rPr>
          <w:rStyle w:val="26"/>
          <w:rFonts w:ascii="宋体" w:hAnsi="宋体"/>
          <w:b/>
          <w:bCs/>
          <w:szCs w:val="21"/>
        </w:rPr>
        <w:t>.</w:t>
      </w:r>
      <w:r>
        <w:rPr>
          <w:rStyle w:val="26"/>
          <w:rFonts w:hint="eastAsia" w:ascii="宋体" w:hAnsi="宋体"/>
          <w:b/>
          <w:bCs/>
          <w:szCs w:val="21"/>
          <w:lang w:val="en-US" w:eastAsia="zh-CN"/>
        </w:rPr>
        <w:t>10</w:t>
      </w:r>
      <w:r>
        <w:rPr>
          <w:rStyle w:val="26"/>
          <w:rFonts w:ascii="宋体" w:hAnsi="宋体"/>
          <w:b/>
          <w:bCs/>
          <w:szCs w:val="21"/>
        </w:rPr>
        <w:t>供应商有下列情形之一的，保证金将不予退还：</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baseline"/>
        <w:rPr>
          <w:rStyle w:val="26"/>
        </w:rPr>
      </w:pPr>
      <w:r>
        <w:rPr>
          <w:rStyle w:val="26"/>
        </w:rPr>
        <w:t>（1）供应商在提交响应文件截止时间后撤回响应文件的；</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baseline"/>
        <w:rPr>
          <w:rStyle w:val="26"/>
        </w:rPr>
      </w:pPr>
      <w:r>
        <w:rPr>
          <w:rStyle w:val="26"/>
        </w:rPr>
        <w:t>（2）供应商在响应文件中提供虚假材料的；</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baseline"/>
        <w:rPr>
          <w:rStyle w:val="26"/>
          <w:spacing w:val="-2"/>
        </w:rPr>
      </w:pPr>
      <w:r>
        <w:rPr>
          <w:rStyle w:val="26"/>
        </w:rPr>
        <w:t>（3）</w:t>
      </w:r>
      <w:r>
        <w:rPr>
          <w:rStyle w:val="26"/>
          <w:spacing w:val="-2"/>
        </w:rPr>
        <w:t>除因不可抗力或竞争性谈判采购文件认可的情形以外，成交供应商不与采购人签订合同的；</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baseline"/>
        <w:rPr>
          <w:rStyle w:val="26"/>
        </w:rPr>
      </w:pPr>
      <w:r>
        <w:rPr>
          <w:rStyle w:val="26"/>
        </w:rPr>
        <w:t>（4）供应商与采购人或其他供应商或采购代理机构恶意串通的；</w:t>
      </w:r>
    </w:p>
    <w:p>
      <w:pPr>
        <w:keepNext w:val="0"/>
        <w:keepLines w:val="0"/>
        <w:pageBreakBefore w:val="0"/>
        <w:widowControl/>
        <w:kinsoku/>
        <w:wordWrap/>
        <w:overflowPunct/>
        <w:topLinePunct w:val="0"/>
        <w:autoSpaceDE/>
        <w:autoSpaceDN/>
        <w:bidi w:val="0"/>
        <w:adjustRightInd/>
        <w:spacing w:line="380" w:lineRule="exact"/>
        <w:ind w:firstLine="315" w:firstLineChars="150"/>
        <w:jc w:val="left"/>
        <w:textAlignment w:val="baseline"/>
        <w:rPr>
          <w:rStyle w:val="26"/>
        </w:rPr>
      </w:pPr>
      <w:r>
        <w:rPr>
          <w:rStyle w:val="26"/>
        </w:rPr>
        <w:t>（5）竞争性谈判采购文件规定的其他情形。</w:t>
      </w:r>
    </w:p>
    <w:p>
      <w:pPr>
        <w:keepNext w:val="0"/>
        <w:keepLines w:val="0"/>
        <w:pageBreakBefore w:val="0"/>
        <w:widowControl/>
        <w:kinsoku/>
        <w:wordWrap/>
        <w:overflowPunct/>
        <w:topLinePunct w:val="0"/>
        <w:autoSpaceDE/>
        <w:autoSpaceDN/>
        <w:bidi w:val="0"/>
        <w:adjustRightInd/>
        <w:spacing w:line="380" w:lineRule="exact"/>
        <w:ind w:firstLine="316" w:firstLineChars="150"/>
        <w:jc w:val="left"/>
        <w:textAlignment w:val="baseline"/>
        <w:rPr>
          <w:rStyle w:val="26"/>
          <w:rFonts w:ascii="宋体" w:hAnsi="宋体"/>
          <w:b/>
          <w:szCs w:val="21"/>
        </w:rPr>
      </w:pPr>
      <w:r>
        <w:rPr>
          <w:rStyle w:val="26"/>
          <w:rFonts w:ascii="宋体" w:hAnsi="宋体"/>
          <w:b/>
          <w:szCs w:val="21"/>
        </w:rPr>
        <w:t>五、信用记录查询及使用</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Pr>
      </w:pPr>
      <w:r>
        <w:rPr>
          <w:rStyle w:val="26"/>
        </w:rPr>
        <w:t>1</w:t>
      </w:r>
      <w:r>
        <w:rPr>
          <w:rStyle w:val="26"/>
          <w:rFonts w:hint="eastAsia"/>
          <w:lang w:val="en-US" w:eastAsia="zh-CN"/>
        </w:rPr>
        <w:t>2</w:t>
      </w:r>
      <w:r>
        <w:rPr>
          <w:rStyle w:val="26"/>
        </w:rPr>
        <w:t>.1采购人或者本中心将通过信用中国网站（www.creditchina.gov.cn）、中国政府采购网（www.ccgp.gov.cn）等渠道查询供应商的信用信息记录。供应商被列入失信被执行人、重大税收违法案件当事人名单、政府采购严重违法失信行为记录名单及其他不符合《中华人民共和国政府采购法》第二十二条规定条件，且有效期在响应文件递交截止时间的，将被拒绝其参与本项目政府采购活动。</w:t>
      </w:r>
    </w:p>
    <w:p>
      <w:pPr>
        <w:pStyle w:val="63"/>
        <w:keepNext w:val="0"/>
        <w:keepLines w:val="0"/>
        <w:pageBreakBefore w:val="0"/>
        <w:widowControl/>
        <w:kinsoku/>
        <w:wordWrap/>
        <w:overflowPunct/>
        <w:topLinePunct w:val="0"/>
        <w:autoSpaceDE/>
        <w:autoSpaceDN/>
        <w:bidi w:val="0"/>
        <w:adjustRightInd/>
        <w:spacing w:line="380" w:lineRule="exact"/>
        <w:ind w:firstLine="420"/>
        <w:textAlignment w:val="baseline"/>
        <w:rPr>
          <w:rStyle w:val="26"/>
        </w:rPr>
      </w:pPr>
      <w:r>
        <w:rPr>
          <w:rStyle w:val="26"/>
        </w:rPr>
        <w:t>1</w:t>
      </w:r>
      <w:r>
        <w:rPr>
          <w:rStyle w:val="26"/>
          <w:rFonts w:hint="eastAsia"/>
          <w:lang w:val="en-US" w:eastAsia="zh-CN"/>
        </w:rPr>
        <w:t>2</w:t>
      </w:r>
      <w:r>
        <w:rPr>
          <w:rStyle w:val="26"/>
        </w:rPr>
        <w:t>.2信用信息查询记录和证据随采购文件一并存档。</w:t>
      </w:r>
    </w:p>
    <w:p>
      <w:pPr>
        <w:keepNext w:val="0"/>
        <w:keepLines w:val="0"/>
        <w:pageBreakBefore w:val="0"/>
        <w:widowControl/>
        <w:kinsoku/>
        <w:wordWrap/>
        <w:overflowPunct/>
        <w:topLinePunct w:val="0"/>
        <w:autoSpaceDE/>
        <w:autoSpaceDN/>
        <w:bidi w:val="0"/>
        <w:adjustRightInd/>
        <w:spacing w:line="380" w:lineRule="exact"/>
        <w:ind w:firstLine="316" w:firstLineChars="150"/>
        <w:jc w:val="left"/>
        <w:textAlignment w:val="baseline"/>
        <w:rPr>
          <w:rStyle w:val="26"/>
          <w:rFonts w:hAnsi="宋体"/>
        </w:rPr>
      </w:pPr>
      <w:r>
        <w:rPr>
          <w:rStyle w:val="26"/>
          <w:rFonts w:ascii="宋体" w:hAnsi="宋体"/>
          <w:b/>
          <w:szCs w:val="21"/>
        </w:rPr>
        <w:t>六、谈判与评审</w:t>
      </w:r>
    </w:p>
    <w:p>
      <w:pPr>
        <w:pStyle w:val="63"/>
        <w:spacing w:line="380" w:lineRule="exact"/>
        <w:ind w:firstLine="413" w:firstLineChars="196"/>
        <w:rPr>
          <w:rStyle w:val="26"/>
          <w:rFonts w:hint="default" w:hAnsi="宋体" w:eastAsia="宋体"/>
          <w:b/>
          <w:lang w:val="en-US" w:eastAsia="zh-CN"/>
        </w:rPr>
      </w:pPr>
      <w:r>
        <w:rPr>
          <w:rStyle w:val="26"/>
          <w:rFonts w:hAnsi="宋体"/>
          <w:b/>
        </w:rPr>
        <w:t>1</w:t>
      </w:r>
      <w:r>
        <w:rPr>
          <w:rStyle w:val="26"/>
          <w:rFonts w:hint="eastAsia" w:hAnsi="宋体"/>
          <w:b/>
          <w:lang w:val="en-US" w:eastAsia="zh-CN"/>
        </w:rPr>
        <w:t>3</w:t>
      </w:r>
      <w:r>
        <w:rPr>
          <w:rStyle w:val="26"/>
          <w:rFonts w:hAnsi="宋体"/>
          <w:b/>
        </w:rPr>
        <w:t>.谈判小组组成及</w:t>
      </w:r>
      <w:r>
        <w:rPr>
          <w:rStyle w:val="26"/>
          <w:rFonts w:hint="eastAsia" w:hAnsi="宋体"/>
          <w:b/>
          <w:lang w:val="en-US" w:eastAsia="zh-CN"/>
        </w:rPr>
        <w:t>网上开标、评审</w:t>
      </w:r>
    </w:p>
    <w:p>
      <w:pPr>
        <w:pStyle w:val="63"/>
        <w:spacing w:line="380" w:lineRule="exact"/>
        <w:ind w:firstLine="420"/>
        <w:rPr>
          <w:rStyle w:val="26"/>
          <w:rFonts w:hAnsi="宋体"/>
        </w:rPr>
      </w:pPr>
      <w:r>
        <w:rPr>
          <w:rStyle w:val="26"/>
          <w:rFonts w:hAnsi="宋体"/>
        </w:rPr>
        <w:t>1</w:t>
      </w:r>
      <w:r>
        <w:rPr>
          <w:rStyle w:val="26"/>
          <w:rFonts w:hint="eastAsia" w:hAnsi="宋体"/>
          <w:lang w:val="en-US" w:eastAsia="zh-CN"/>
        </w:rPr>
        <w:t>3</w:t>
      </w:r>
      <w:r>
        <w:rPr>
          <w:rStyle w:val="26"/>
          <w:rFonts w:hAnsi="宋体"/>
        </w:rPr>
        <w:t>.1谈判小组的组成见</w:t>
      </w:r>
      <w:r>
        <w:rPr>
          <w:rStyle w:val="26"/>
          <w:rFonts w:hint="eastAsia" w:hAnsi="宋体"/>
          <w:lang w:val="en-US" w:eastAsia="zh-CN"/>
        </w:rPr>
        <w:t>评定</w:t>
      </w:r>
      <w:r>
        <w:rPr>
          <w:rStyle w:val="26"/>
          <w:rFonts w:hAnsi="宋体"/>
        </w:rPr>
        <w:t>标准。</w:t>
      </w:r>
    </w:p>
    <w:p>
      <w:pPr>
        <w:pStyle w:val="63"/>
        <w:spacing w:line="380" w:lineRule="exact"/>
        <w:ind w:firstLine="420"/>
        <w:rPr>
          <w:rStyle w:val="26"/>
          <w:rFonts w:hint="eastAsia" w:hAnsi="宋体"/>
          <w:lang w:val="en-US" w:eastAsia="zh-CN"/>
        </w:rPr>
      </w:pPr>
      <w:r>
        <w:rPr>
          <w:rStyle w:val="26"/>
          <w:rFonts w:hAnsi="宋体"/>
        </w:rPr>
        <w:t>1</w:t>
      </w:r>
      <w:r>
        <w:rPr>
          <w:rStyle w:val="26"/>
          <w:rFonts w:hint="eastAsia" w:hAnsi="宋体"/>
          <w:lang w:val="en-US" w:eastAsia="zh-CN"/>
        </w:rPr>
        <w:t>3</w:t>
      </w:r>
      <w:r>
        <w:rPr>
          <w:rStyle w:val="26"/>
          <w:rFonts w:hAnsi="宋体"/>
        </w:rPr>
        <w:t>.2</w:t>
      </w:r>
      <w:r>
        <w:rPr>
          <w:rStyle w:val="26"/>
          <w:rFonts w:hint="eastAsia" w:hAnsi="宋体"/>
          <w:lang w:val="en-US" w:eastAsia="zh-CN"/>
        </w:rPr>
        <w:t>网上开标</w:t>
      </w:r>
    </w:p>
    <w:p>
      <w:pPr>
        <w:pStyle w:val="3"/>
        <w:snapToGrid w:val="0"/>
        <w:spacing w:line="360" w:lineRule="exact"/>
        <w:ind w:firstLine="420" w:firstLineChars="200"/>
        <w:rPr>
          <w:rFonts w:hint="eastAsia" w:hAnsi="宋体"/>
          <w:sz w:val="21"/>
          <w:lang w:val="en-US" w:eastAsia="zh-CN"/>
        </w:rPr>
      </w:pPr>
      <w:r>
        <w:rPr>
          <w:rFonts w:hint="eastAsia" w:hAnsi="宋体"/>
          <w:sz w:val="21"/>
          <w:lang w:val="en-US" w:eastAsia="zh-CN"/>
        </w:rPr>
        <w:t>供应商根据谈判文件要求，登入“政采云”平台，在指定时间内将电子响应为通过CA加密后上传完成响应。开标实行网上不见面开标。到达开标时间后，本中心工作人员将在“政采云”平台开始网上开标，供应商在指定标书解密时间内各自远程登入“政采云”平台进行标书解密，供应商全部解密完成或者解密时间结束后本中心工作人员开启唱标及评标程序，供应商可在个人电脑上查看到唱标信息，并等待专家评委评审，评标结束后系统中将显示评标结果。</w:t>
      </w:r>
    </w:p>
    <w:p>
      <w:pPr>
        <w:pStyle w:val="3"/>
        <w:snapToGrid w:val="0"/>
        <w:spacing w:line="360" w:lineRule="exact"/>
        <w:ind w:firstLine="420" w:firstLineChars="200"/>
        <w:rPr>
          <w:rFonts w:hint="eastAsia" w:hAnsi="宋体"/>
          <w:sz w:val="21"/>
          <w:lang w:val="en-US" w:eastAsia="zh-CN"/>
        </w:rPr>
      </w:pPr>
      <w:r>
        <w:rPr>
          <w:rFonts w:hint="eastAsia" w:hAnsi="宋体"/>
          <w:sz w:val="21"/>
          <w:lang w:val="en-US" w:eastAsia="zh-CN"/>
        </w:rPr>
        <w:t>13.3</w:t>
      </w:r>
      <w:r>
        <w:rPr>
          <w:rFonts w:hint="eastAsia" w:hAnsi="宋体"/>
          <w:b/>
          <w:bCs/>
          <w:sz w:val="21"/>
          <w:lang w:val="en-US" w:eastAsia="zh-CN"/>
        </w:rPr>
        <w:t>电子谈判响应文件解密时间</w:t>
      </w:r>
      <w:r>
        <w:rPr>
          <w:rFonts w:hint="eastAsia" w:hAnsi="宋体"/>
          <w:sz w:val="21"/>
          <w:lang w:val="en-US" w:eastAsia="zh-CN"/>
        </w:rPr>
        <w:t>：截标时间后30分钟内，供应商必须在此时间段内登录政采云平台，用“项目采购-开标评标”功能完成电子谈判响应文件的解密。若供应商在规定时间内未按时解密的，视为谈判响应文件撤回。</w:t>
      </w:r>
    </w:p>
    <w:p>
      <w:pPr>
        <w:pStyle w:val="63"/>
        <w:spacing w:line="380" w:lineRule="exact"/>
        <w:ind w:firstLine="420"/>
        <w:rPr>
          <w:rStyle w:val="26"/>
          <w:rFonts w:hint="eastAsia" w:hAnsi="宋体"/>
          <w:szCs w:val="22"/>
        </w:rPr>
      </w:pPr>
      <w:r>
        <w:rPr>
          <w:rFonts w:hint="eastAsia" w:hAnsi="宋体"/>
          <w:sz w:val="21"/>
          <w:lang w:val="en-US" w:eastAsia="zh-CN"/>
        </w:rPr>
        <w:t>13.4</w:t>
      </w:r>
      <w:r>
        <w:rPr>
          <w:rStyle w:val="26"/>
          <w:rFonts w:hint="eastAsia" w:hAnsi="宋体"/>
          <w:szCs w:val="22"/>
        </w:rPr>
        <w:t>采购过程中出现以下情形，导致电子交易平台无法正常运行，或者无法保证电子交易的公平、公正和安全时，采购组织机构可中止电子交易活动：</w:t>
      </w:r>
    </w:p>
    <w:p>
      <w:pPr>
        <w:pStyle w:val="63"/>
        <w:spacing w:line="380" w:lineRule="exact"/>
        <w:ind w:firstLine="420"/>
        <w:rPr>
          <w:rStyle w:val="26"/>
          <w:rFonts w:hint="eastAsia" w:hAnsi="宋体"/>
          <w:szCs w:val="22"/>
        </w:rPr>
      </w:pPr>
      <w:r>
        <w:rPr>
          <w:rFonts w:hint="eastAsia" w:hAnsi="宋体"/>
          <w:sz w:val="21"/>
          <w:lang w:val="en-US" w:eastAsia="zh-CN"/>
        </w:rPr>
        <w:t>13.4</w:t>
      </w:r>
      <w:r>
        <w:rPr>
          <w:rStyle w:val="26"/>
          <w:rFonts w:hint="eastAsia" w:hAnsi="宋体"/>
          <w:szCs w:val="22"/>
        </w:rPr>
        <w:t xml:space="preserve">.1电子交易平台发生故障而无法登录访问的； </w:t>
      </w:r>
    </w:p>
    <w:p>
      <w:pPr>
        <w:pStyle w:val="63"/>
        <w:spacing w:line="380" w:lineRule="exact"/>
        <w:ind w:firstLine="420"/>
        <w:rPr>
          <w:rStyle w:val="26"/>
          <w:rFonts w:hint="eastAsia" w:hAnsi="宋体"/>
          <w:szCs w:val="22"/>
        </w:rPr>
      </w:pPr>
      <w:r>
        <w:rPr>
          <w:rFonts w:hint="eastAsia" w:hAnsi="宋体"/>
          <w:sz w:val="21"/>
          <w:lang w:val="en-US" w:eastAsia="zh-CN"/>
        </w:rPr>
        <w:t>13.4</w:t>
      </w:r>
      <w:r>
        <w:rPr>
          <w:rStyle w:val="26"/>
          <w:rFonts w:hint="eastAsia" w:hAnsi="宋体"/>
          <w:szCs w:val="22"/>
        </w:rPr>
        <w:t>.2电子交易平台应用或数据库出现错误，不能进行正常操作的；</w:t>
      </w:r>
    </w:p>
    <w:p>
      <w:pPr>
        <w:pStyle w:val="63"/>
        <w:spacing w:line="380" w:lineRule="exact"/>
        <w:ind w:firstLine="420"/>
        <w:rPr>
          <w:rStyle w:val="26"/>
          <w:rFonts w:hint="eastAsia" w:hAnsi="宋体"/>
          <w:szCs w:val="22"/>
        </w:rPr>
      </w:pPr>
      <w:r>
        <w:rPr>
          <w:rFonts w:hint="eastAsia" w:hAnsi="宋体"/>
          <w:sz w:val="21"/>
          <w:lang w:val="en-US" w:eastAsia="zh-CN"/>
        </w:rPr>
        <w:t>13.4</w:t>
      </w:r>
      <w:r>
        <w:rPr>
          <w:rStyle w:val="26"/>
          <w:rFonts w:hint="eastAsia" w:hAnsi="宋体"/>
          <w:szCs w:val="22"/>
        </w:rPr>
        <w:t>.3电子交易平台发现严重安全漏洞，有潜在泄密危险的；</w:t>
      </w:r>
    </w:p>
    <w:p>
      <w:pPr>
        <w:pStyle w:val="63"/>
        <w:spacing w:line="380" w:lineRule="exact"/>
        <w:ind w:firstLine="420"/>
        <w:rPr>
          <w:rStyle w:val="26"/>
          <w:rFonts w:hint="eastAsia" w:hAnsi="宋体"/>
          <w:szCs w:val="22"/>
        </w:rPr>
      </w:pPr>
      <w:r>
        <w:rPr>
          <w:rFonts w:hint="eastAsia" w:hAnsi="宋体"/>
          <w:sz w:val="21"/>
          <w:lang w:val="en-US" w:eastAsia="zh-CN"/>
        </w:rPr>
        <w:t>13.4</w:t>
      </w:r>
      <w:r>
        <w:rPr>
          <w:rStyle w:val="26"/>
          <w:rFonts w:hint="eastAsia" w:hAnsi="宋体"/>
          <w:szCs w:val="22"/>
        </w:rPr>
        <w:t xml:space="preserve">.4病毒发作导致不能进行正常操作的； </w:t>
      </w:r>
    </w:p>
    <w:p>
      <w:pPr>
        <w:pStyle w:val="63"/>
        <w:spacing w:line="380" w:lineRule="exact"/>
        <w:ind w:firstLine="420"/>
        <w:rPr>
          <w:rStyle w:val="26"/>
          <w:rFonts w:hint="eastAsia" w:hAnsi="宋体"/>
          <w:szCs w:val="22"/>
        </w:rPr>
      </w:pPr>
      <w:r>
        <w:rPr>
          <w:rFonts w:hint="eastAsia" w:hAnsi="宋体"/>
          <w:sz w:val="21"/>
          <w:lang w:val="en-US" w:eastAsia="zh-CN"/>
        </w:rPr>
        <w:t>13.4</w:t>
      </w:r>
      <w:r>
        <w:rPr>
          <w:rStyle w:val="26"/>
          <w:rFonts w:hint="eastAsia" w:hAnsi="宋体"/>
          <w:szCs w:val="22"/>
        </w:rPr>
        <w:t>.5其他无法保证电子交易的公平、公正和安全的情况。</w:t>
      </w:r>
    </w:p>
    <w:p>
      <w:pPr>
        <w:pStyle w:val="63"/>
        <w:spacing w:line="380" w:lineRule="exact"/>
        <w:ind w:firstLine="420"/>
        <w:rPr>
          <w:rStyle w:val="26"/>
          <w:rFonts w:hint="default" w:hAnsi="宋体"/>
          <w:szCs w:val="22"/>
          <w:lang w:val="en-US" w:eastAsia="zh-CN"/>
        </w:rPr>
      </w:pPr>
      <w:r>
        <w:rPr>
          <w:rStyle w:val="26"/>
          <w:rFonts w:hint="eastAsia" w:hAnsi="宋体"/>
          <w:szCs w:val="22"/>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63"/>
        <w:spacing w:line="380" w:lineRule="exact"/>
        <w:ind w:firstLine="420"/>
        <w:rPr>
          <w:rStyle w:val="26"/>
          <w:rFonts w:hAnsi="宋体"/>
          <w:b/>
        </w:rPr>
      </w:pPr>
      <w:r>
        <w:rPr>
          <w:rStyle w:val="26"/>
          <w:rFonts w:hAnsi="宋体"/>
          <w:b/>
        </w:rPr>
        <w:t>13</w:t>
      </w:r>
      <w:r>
        <w:rPr>
          <w:rStyle w:val="26"/>
          <w:rFonts w:hint="eastAsia" w:hAnsi="宋体"/>
          <w:b/>
          <w:lang w:val="en-US" w:eastAsia="zh-CN"/>
        </w:rPr>
        <w:t>.5</w:t>
      </w:r>
      <w:r>
        <w:rPr>
          <w:rStyle w:val="26"/>
          <w:rFonts w:hAnsi="宋体"/>
          <w:b/>
        </w:rPr>
        <w:t>评审原则和评审办法</w:t>
      </w:r>
    </w:p>
    <w:p>
      <w:pPr>
        <w:pStyle w:val="63"/>
        <w:spacing w:line="380" w:lineRule="exact"/>
        <w:ind w:firstLine="420" w:firstLineChars="200"/>
        <w:rPr>
          <w:rStyle w:val="26"/>
          <w:rFonts w:hAnsi="宋体"/>
        </w:rPr>
      </w:pPr>
      <w:r>
        <w:rPr>
          <w:rStyle w:val="26"/>
          <w:rFonts w:hAnsi="宋体"/>
        </w:rPr>
        <w:t>具体评审原则和评审办法见评分标准。</w:t>
      </w:r>
    </w:p>
    <w:p>
      <w:pPr>
        <w:pStyle w:val="63"/>
        <w:spacing w:line="380" w:lineRule="exact"/>
        <w:ind w:firstLine="420"/>
        <w:rPr>
          <w:rStyle w:val="26"/>
          <w:rFonts w:hAnsi="宋体"/>
          <w:b/>
        </w:rPr>
      </w:pPr>
      <w:r>
        <w:rPr>
          <w:rStyle w:val="26"/>
          <w:rFonts w:hAnsi="宋体"/>
          <w:b/>
        </w:rPr>
        <w:t>14.评审程序及谈判要求</w:t>
      </w:r>
    </w:p>
    <w:p>
      <w:pPr>
        <w:pStyle w:val="63"/>
        <w:spacing w:line="380" w:lineRule="exact"/>
        <w:ind w:firstLine="420"/>
        <w:rPr>
          <w:rStyle w:val="26"/>
          <w:rFonts w:hAnsi="宋体"/>
        </w:rPr>
      </w:pPr>
      <w:r>
        <w:rPr>
          <w:rStyle w:val="26"/>
          <w:rFonts w:hAnsi="宋体"/>
        </w:rPr>
        <w:t>14.1采购中心核实谈判小组成员身份，宣布评审专家须知。</w:t>
      </w:r>
    </w:p>
    <w:p>
      <w:pPr>
        <w:pStyle w:val="63"/>
        <w:spacing w:line="380" w:lineRule="exact"/>
        <w:ind w:firstLine="420"/>
        <w:rPr>
          <w:rStyle w:val="26"/>
          <w:rFonts w:hAnsi="宋体"/>
        </w:rPr>
      </w:pPr>
      <w:r>
        <w:rPr>
          <w:rStyle w:val="26"/>
          <w:rFonts w:hAnsi="宋体"/>
        </w:rPr>
        <w:t>14.2在谈判开始前由谈判小组对谈判文件进行确认，认可谈判文件的内容，符合法律法规的规定、不存在歧视性或排他性内容。</w:t>
      </w:r>
    </w:p>
    <w:p>
      <w:pPr>
        <w:pStyle w:val="63"/>
        <w:spacing w:line="380" w:lineRule="exact"/>
        <w:ind w:firstLine="420"/>
        <w:rPr>
          <w:rStyle w:val="26"/>
          <w:rFonts w:hAnsi="宋体"/>
        </w:rPr>
      </w:pPr>
      <w:r>
        <w:rPr>
          <w:rFonts w:hint="eastAsia" w:cs="Times New Roman"/>
          <w:szCs w:val="24"/>
          <w:lang w:val="en-US" w:eastAsia="zh-CN"/>
        </w:rPr>
        <w:t>14.3</w:t>
      </w:r>
      <w:r>
        <w:rPr>
          <w:rFonts w:hint="eastAsia" w:cs="Times New Roman"/>
          <w:szCs w:val="24"/>
        </w:rPr>
        <w:t>以政采云平台中“项目采购”应用模块获取</w:t>
      </w:r>
      <w:r>
        <w:rPr>
          <w:rFonts w:hint="eastAsia" w:cs="Times New Roman"/>
          <w:szCs w:val="24"/>
          <w:lang w:val="en-US" w:eastAsia="zh-CN"/>
        </w:rPr>
        <w:t>谈判响应</w:t>
      </w:r>
      <w:r>
        <w:rPr>
          <w:rFonts w:hint="eastAsia" w:cs="Times New Roman"/>
          <w:szCs w:val="24"/>
        </w:rPr>
        <w:t>文件</w:t>
      </w:r>
      <w:r>
        <w:rPr>
          <w:rFonts w:hint="eastAsia" w:cs="Times New Roman"/>
          <w:szCs w:val="24"/>
          <w:lang w:val="en-US" w:eastAsia="zh-CN"/>
        </w:rPr>
        <w:t>并分别与</w:t>
      </w:r>
      <w:r>
        <w:rPr>
          <w:rFonts w:hint="eastAsia" w:cs="Times New Roman"/>
          <w:szCs w:val="24"/>
        </w:rPr>
        <w:t>各供应商</w:t>
      </w:r>
      <w:r>
        <w:rPr>
          <w:rFonts w:hint="eastAsia" w:cs="Times New Roman"/>
          <w:szCs w:val="24"/>
          <w:lang w:val="en-US" w:eastAsia="zh-CN"/>
        </w:rPr>
        <w:t>谈判</w:t>
      </w:r>
      <w:r>
        <w:rPr>
          <w:rFonts w:hint="eastAsia" w:cs="Times New Roman"/>
          <w:szCs w:val="24"/>
        </w:rPr>
        <w:t>。</w:t>
      </w:r>
    </w:p>
    <w:p>
      <w:pPr>
        <w:pStyle w:val="63"/>
        <w:spacing w:line="380" w:lineRule="exact"/>
        <w:ind w:firstLine="420"/>
        <w:rPr>
          <w:rStyle w:val="26"/>
          <w:rFonts w:hAnsi="宋体"/>
          <w:b/>
        </w:rPr>
      </w:pPr>
      <w:r>
        <w:rPr>
          <w:rStyle w:val="26"/>
          <w:rFonts w:hAnsi="宋体"/>
          <w:b/>
        </w:rPr>
        <w:t>14.3资格性和符合性检查</w:t>
      </w:r>
    </w:p>
    <w:p>
      <w:pPr>
        <w:pStyle w:val="63"/>
        <w:spacing w:line="380" w:lineRule="exact"/>
        <w:ind w:firstLine="420"/>
        <w:rPr>
          <w:rStyle w:val="26"/>
          <w:rFonts w:hAnsi="宋体"/>
        </w:rPr>
      </w:pPr>
      <w:r>
        <w:rPr>
          <w:rStyle w:val="26"/>
          <w:rFonts w:hAnsi="宋体"/>
        </w:rPr>
        <w:t>谈判小组对响应文件进行资格性和符合性审查，审查响应文件是否实质上响应了谈判文件的要求，未实质性响应谈判文件的响应文件按无效处理，谈判小组应当告知有关供应商。在评审过程中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当由其法定代表人或授权委托代表</w:t>
      </w:r>
      <w:r>
        <w:rPr>
          <w:rStyle w:val="26"/>
          <w:rFonts w:hint="eastAsia" w:hAnsi="宋体"/>
          <w:lang w:eastAsia="zh-CN"/>
        </w:rPr>
        <w:t>签字或盖姓名章</w:t>
      </w:r>
      <w:r>
        <w:rPr>
          <w:rStyle w:val="26"/>
          <w:rFonts w:hAnsi="宋体"/>
        </w:rPr>
        <w:t>或者加盖供应商公章。由授权委托代表</w:t>
      </w:r>
      <w:r>
        <w:rPr>
          <w:rStyle w:val="26"/>
          <w:rFonts w:hint="eastAsia" w:hAnsi="宋体"/>
          <w:lang w:eastAsia="zh-CN"/>
        </w:rPr>
        <w:t>签字或盖姓名章</w:t>
      </w:r>
      <w:r>
        <w:rPr>
          <w:rStyle w:val="26"/>
          <w:rFonts w:hAnsi="宋体"/>
        </w:rPr>
        <w:t>的，应当附法人授权委托书。</w:t>
      </w:r>
    </w:p>
    <w:p>
      <w:pPr>
        <w:pStyle w:val="19"/>
        <w:spacing w:before="0" w:after="0" w:line="380" w:lineRule="exact"/>
        <w:ind w:firstLine="422" w:firstLineChars="200"/>
        <w:rPr>
          <w:rStyle w:val="26"/>
          <w:rFonts w:hAnsi="宋体"/>
          <w:b/>
          <w:bCs/>
          <w:sz w:val="21"/>
          <w:szCs w:val="21"/>
        </w:rPr>
      </w:pPr>
      <w:r>
        <w:rPr>
          <w:rStyle w:val="26"/>
          <w:rFonts w:hAnsi="宋体"/>
          <w:b/>
          <w:bCs/>
          <w:sz w:val="21"/>
          <w:szCs w:val="21"/>
        </w:rPr>
        <w:t>响应文件无效的情形</w:t>
      </w:r>
    </w:p>
    <w:p>
      <w:pPr>
        <w:snapToGrid w:val="0"/>
        <w:spacing w:line="380" w:lineRule="exact"/>
        <w:ind w:firstLine="422" w:firstLineChars="200"/>
        <w:rPr>
          <w:rStyle w:val="26"/>
          <w:rFonts w:ascii="宋体" w:hAnsi="宋体"/>
          <w:b/>
          <w:bCs/>
          <w:szCs w:val="21"/>
        </w:rPr>
      </w:pPr>
      <w:r>
        <w:rPr>
          <w:rStyle w:val="26"/>
          <w:rFonts w:ascii="宋体" w:hAnsi="宋体"/>
          <w:b/>
          <w:bCs/>
          <w:szCs w:val="21"/>
        </w:rPr>
        <w:t>14.3.1在符合性审查和</w:t>
      </w:r>
      <w:r>
        <w:rPr>
          <w:rStyle w:val="26"/>
          <w:rFonts w:ascii="宋体" w:hAnsi="宋体" w:cs="Courier New"/>
          <w:b/>
          <w:bCs/>
          <w:szCs w:val="21"/>
        </w:rPr>
        <w:t>资格性审查时</w:t>
      </w:r>
      <w:r>
        <w:rPr>
          <w:rStyle w:val="26"/>
          <w:rFonts w:ascii="宋体" w:hAnsi="宋体"/>
          <w:b/>
          <w:bCs/>
          <w:szCs w:val="21"/>
        </w:rPr>
        <w:t>，如发现下列情形之一的，响应文件将被视为无效：</w:t>
      </w:r>
    </w:p>
    <w:p>
      <w:pPr>
        <w:numPr>
          <w:ilvl w:val="0"/>
          <w:numId w:val="1"/>
        </w:numPr>
        <w:snapToGrid w:val="0"/>
        <w:spacing w:line="380" w:lineRule="exact"/>
        <w:ind w:firstLine="420" w:firstLineChars="200"/>
        <w:rPr>
          <w:rStyle w:val="26"/>
          <w:rFonts w:hint="eastAsia" w:ascii="宋体" w:hAnsi="宋体"/>
          <w:szCs w:val="21"/>
          <w:lang w:val="en-US" w:eastAsia="zh-CN"/>
        </w:rPr>
      </w:pPr>
      <w:r>
        <w:rPr>
          <w:rStyle w:val="26"/>
          <w:rFonts w:hint="eastAsia" w:ascii="宋体" w:hAnsi="宋体"/>
          <w:szCs w:val="21"/>
          <w:lang w:val="en-US" w:eastAsia="zh-CN"/>
        </w:rPr>
        <w:t>未按照谈判文件规定要求签署、盖章的；</w:t>
      </w:r>
    </w:p>
    <w:p>
      <w:pPr>
        <w:numPr>
          <w:ilvl w:val="0"/>
          <w:numId w:val="1"/>
        </w:numPr>
        <w:snapToGrid w:val="0"/>
        <w:spacing w:line="380" w:lineRule="exact"/>
        <w:ind w:firstLine="420" w:firstLineChars="200"/>
        <w:rPr>
          <w:rStyle w:val="26"/>
          <w:rFonts w:ascii="宋体" w:hAnsi="宋体"/>
          <w:szCs w:val="21"/>
        </w:rPr>
      </w:pPr>
      <w:r>
        <w:rPr>
          <w:rStyle w:val="26"/>
          <w:rFonts w:hint="eastAsia" w:ascii="宋体" w:hAnsi="宋体"/>
          <w:szCs w:val="21"/>
          <w:lang w:val="en-US" w:eastAsia="zh-CN"/>
        </w:rPr>
        <w:t>单位负责人为同一人或者存在直接控股、管理关系的不同供应商参加同一合同项下的政府采购活动的均无效；</w:t>
      </w:r>
    </w:p>
    <w:p>
      <w:pPr>
        <w:numPr>
          <w:ilvl w:val="0"/>
          <w:numId w:val="1"/>
        </w:numPr>
        <w:snapToGrid w:val="0"/>
        <w:spacing w:line="380" w:lineRule="exact"/>
        <w:ind w:firstLine="420" w:firstLineChars="200"/>
        <w:rPr>
          <w:rStyle w:val="26"/>
          <w:rFonts w:ascii="宋体" w:hAnsi="宋体"/>
          <w:szCs w:val="21"/>
        </w:rPr>
      </w:pPr>
      <w:r>
        <w:rPr>
          <w:rStyle w:val="26"/>
          <w:rFonts w:ascii="宋体" w:hAnsi="宋体"/>
          <w:szCs w:val="21"/>
        </w:rPr>
        <w:t>超越了按照法律法规规定必须获得行政许可或者行政审批的经营范围的；</w:t>
      </w:r>
    </w:p>
    <w:p>
      <w:pPr>
        <w:numPr>
          <w:ilvl w:val="0"/>
          <w:numId w:val="1"/>
        </w:numPr>
        <w:snapToGrid w:val="0"/>
        <w:spacing w:line="380" w:lineRule="exact"/>
        <w:ind w:firstLine="420" w:firstLineChars="200"/>
        <w:rPr>
          <w:rStyle w:val="26"/>
          <w:rFonts w:ascii="宋体" w:hAnsi="宋体"/>
          <w:bCs/>
          <w:kern w:val="0"/>
          <w:szCs w:val="21"/>
        </w:rPr>
      </w:pPr>
      <w:r>
        <w:rPr>
          <w:rStyle w:val="26"/>
          <w:rFonts w:ascii="宋体" w:hAnsi="宋体"/>
          <w:szCs w:val="21"/>
        </w:rPr>
        <w:t xml:space="preserve"> 资格证明文件不全的，或者不符合采购文件标明的资格要求的；</w:t>
      </w:r>
    </w:p>
    <w:p>
      <w:pPr>
        <w:numPr>
          <w:ilvl w:val="0"/>
          <w:numId w:val="1"/>
        </w:numPr>
        <w:snapToGrid w:val="0"/>
        <w:spacing w:line="380" w:lineRule="exact"/>
        <w:ind w:firstLine="420" w:firstLineChars="200"/>
        <w:rPr>
          <w:rStyle w:val="26"/>
          <w:rFonts w:ascii="宋体" w:hAnsi="宋体"/>
          <w:spacing w:val="-4"/>
          <w:szCs w:val="21"/>
        </w:rPr>
      </w:pPr>
      <w:r>
        <w:rPr>
          <w:rStyle w:val="26"/>
          <w:rFonts w:ascii="宋体" w:hAnsi="宋体"/>
          <w:szCs w:val="21"/>
        </w:rPr>
        <w:t xml:space="preserve"> </w:t>
      </w:r>
      <w:r>
        <w:rPr>
          <w:rStyle w:val="26"/>
          <w:rFonts w:ascii="宋体" w:hAnsi="宋体"/>
          <w:spacing w:val="-4"/>
          <w:szCs w:val="21"/>
        </w:rPr>
        <w:t>响应文件无法定代表人或其委托代理人</w:t>
      </w:r>
      <w:r>
        <w:rPr>
          <w:rStyle w:val="26"/>
          <w:rFonts w:hint="eastAsia" w:ascii="宋体" w:hAnsi="宋体"/>
          <w:spacing w:val="-4"/>
          <w:szCs w:val="21"/>
          <w:lang w:eastAsia="zh-CN"/>
        </w:rPr>
        <w:t>签字或盖姓名章</w:t>
      </w:r>
      <w:r>
        <w:rPr>
          <w:rStyle w:val="26"/>
          <w:rFonts w:ascii="宋体" w:hAnsi="宋体"/>
          <w:spacing w:val="-4"/>
          <w:szCs w:val="21"/>
        </w:rPr>
        <w:t>，或未</w:t>
      </w:r>
      <w:r>
        <w:rPr>
          <w:rStyle w:val="26"/>
          <w:rFonts w:ascii="宋体" w:hAnsi="宋体"/>
          <w:bCs/>
          <w:spacing w:val="-4"/>
          <w:kern w:val="0"/>
          <w:szCs w:val="21"/>
        </w:rPr>
        <w:t>提供法定代表人授权委托书、谈判函或者填写项目不齐全的；</w:t>
      </w:r>
    </w:p>
    <w:p>
      <w:pPr>
        <w:numPr>
          <w:ilvl w:val="0"/>
          <w:numId w:val="1"/>
        </w:numPr>
        <w:snapToGrid w:val="0"/>
        <w:spacing w:line="380" w:lineRule="exact"/>
        <w:ind w:firstLine="404" w:firstLineChars="200"/>
        <w:rPr>
          <w:rStyle w:val="26"/>
          <w:rFonts w:ascii="宋体" w:hAnsi="宋体"/>
          <w:spacing w:val="-4"/>
          <w:szCs w:val="21"/>
        </w:rPr>
      </w:pPr>
      <w:r>
        <w:rPr>
          <w:rStyle w:val="26"/>
          <w:rFonts w:ascii="宋体" w:hAnsi="宋体"/>
          <w:spacing w:val="-4"/>
          <w:szCs w:val="21"/>
        </w:rPr>
        <w:t xml:space="preserve"> 委托代表人未能出具身份证明或与法定代表人委托代理人身份不符的； </w:t>
      </w:r>
    </w:p>
    <w:p>
      <w:pPr>
        <w:numPr>
          <w:ilvl w:val="0"/>
          <w:numId w:val="1"/>
        </w:numPr>
        <w:snapToGrid w:val="0"/>
        <w:spacing w:line="380" w:lineRule="exact"/>
        <w:ind w:firstLine="404" w:firstLineChars="200"/>
        <w:rPr>
          <w:rStyle w:val="26"/>
          <w:rFonts w:ascii="宋体" w:hAnsi="宋体"/>
          <w:spacing w:val="-4"/>
          <w:szCs w:val="21"/>
        </w:rPr>
      </w:pPr>
      <w:r>
        <w:rPr>
          <w:rStyle w:val="26"/>
          <w:rFonts w:ascii="宋体" w:hAnsi="宋体"/>
          <w:spacing w:val="-4"/>
          <w:szCs w:val="21"/>
        </w:rPr>
        <w:t>项目不齐全或者内容虚假的；</w:t>
      </w:r>
    </w:p>
    <w:p>
      <w:pPr>
        <w:numPr>
          <w:ilvl w:val="0"/>
          <w:numId w:val="1"/>
        </w:numPr>
        <w:snapToGrid w:val="0"/>
        <w:spacing w:line="380" w:lineRule="exact"/>
        <w:ind w:firstLine="404" w:firstLineChars="200"/>
        <w:rPr>
          <w:rStyle w:val="26"/>
          <w:rFonts w:ascii="宋体" w:hAnsi="宋体"/>
          <w:spacing w:val="-4"/>
          <w:szCs w:val="21"/>
        </w:rPr>
      </w:pPr>
      <w:r>
        <w:rPr>
          <w:rStyle w:val="26"/>
          <w:rFonts w:ascii="宋体" w:hAnsi="宋体"/>
          <w:spacing w:val="-4"/>
          <w:szCs w:val="21"/>
        </w:rPr>
        <w:t>响应文件的实质性内容未使用中文表述、意思表述不明确、前后矛盾或者使用计量单位不符合采购文件要求的（经谈判小组认定并允许其当场更正的笔误除外）；</w:t>
      </w:r>
    </w:p>
    <w:p>
      <w:pPr>
        <w:numPr>
          <w:ilvl w:val="0"/>
          <w:numId w:val="1"/>
        </w:numPr>
        <w:snapToGrid w:val="0"/>
        <w:spacing w:line="380" w:lineRule="exact"/>
        <w:ind w:firstLine="404" w:firstLineChars="200"/>
        <w:rPr>
          <w:rStyle w:val="26"/>
          <w:rFonts w:ascii="宋体" w:hAnsi="宋体"/>
          <w:spacing w:val="-4"/>
          <w:szCs w:val="21"/>
        </w:rPr>
      </w:pPr>
      <w:r>
        <w:rPr>
          <w:rStyle w:val="26"/>
          <w:rFonts w:ascii="宋体" w:hAnsi="宋体"/>
          <w:spacing w:val="-4"/>
          <w:szCs w:val="21"/>
        </w:rPr>
        <w:t xml:space="preserve"> 响应有效期、交货时间、质保期等商务条款不能满足采购文件要求的；</w:t>
      </w:r>
    </w:p>
    <w:p>
      <w:pPr>
        <w:numPr>
          <w:ilvl w:val="0"/>
          <w:numId w:val="1"/>
        </w:numPr>
        <w:snapToGrid w:val="0"/>
        <w:spacing w:line="380" w:lineRule="exact"/>
        <w:ind w:firstLine="404" w:firstLineChars="200"/>
        <w:rPr>
          <w:rStyle w:val="26"/>
          <w:rFonts w:ascii="宋体" w:hAnsi="宋体"/>
          <w:spacing w:val="-4"/>
          <w:szCs w:val="21"/>
        </w:rPr>
      </w:pPr>
      <w:r>
        <w:rPr>
          <w:rStyle w:val="26"/>
          <w:rFonts w:ascii="宋体" w:hAnsi="宋体"/>
          <w:spacing w:val="-4"/>
          <w:szCs w:val="21"/>
        </w:rPr>
        <w:t>未实质性响应采购文件要求或者响应文件有采购方不能接受的附加条件的；</w:t>
      </w:r>
    </w:p>
    <w:p>
      <w:pPr>
        <w:numPr>
          <w:ilvl w:val="0"/>
          <w:numId w:val="1"/>
        </w:numPr>
        <w:snapToGrid w:val="0"/>
        <w:spacing w:line="380" w:lineRule="exact"/>
        <w:ind w:firstLine="404" w:firstLineChars="200"/>
        <w:rPr>
          <w:rStyle w:val="26"/>
          <w:rFonts w:ascii="宋体" w:hAnsi="宋体"/>
          <w:spacing w:val="-4"/>
          <w:szCs w:val="21"/>
        </w:rPr>
      </w:pPr>
      <w:r>
        <w:rPr>
          <w:rStyle w:val="26"/>
          <w:rFonts w:ascii="宋体" w:hAnsi="宋体"/>
          <w:spacing w:val="-4"/>
          <w:szCs w:val="21"/>
        </w:rPr>
        <w:t xml:space="preserve"> 应交未交保证金的。（说明：评审时，谈判小组将以本中心财务室出具的《采购文件获取名单及保证金收缴情况表》记录情况作为评审依据）。</w:t>
      </w:r>
    </w:p>
    <w:p>
      <w:pPr>
        <w:snapToGrid w:val="0"/>
        <w:spacing w:line="380" w:lineRule="exact"/>
        <w:ind w:firstLine="422" w:firstLineChars="200"/>
        <w:rPr>
          <w:rStyle w:val="26"/>
          <w:rFonts w:ascii="宋体" w:hAnsi="宋体"/>
          <w:b/>
          <w:bCs/>
          <w:szCs w:val="21"/>
        </w:rPr>
      </w:pPr>
      <w:r>
        <w:rPr>
          <w:rStyle w:val="26"/>
          <w:rFonts w:ascii="宋体" w:hAnsi="宋体"/>
          <w:b/>
          <w:bCs/>
          <w:szCs w:val="21"/>
        </w:rPr>
        <w:t>14.3.2在技术评审时，如发现下列情形之一的，响应文件将被视为无效：</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(1) 未提供或未如实提供货物的技术参数，或者响应文件标明的响应或偏离与事实不符或虚假应标的；</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(2) 明显不符合采购文件要求的质量标准，或者与采购文件中的技术指标、主要功能项目发生实质性偏离较大的，已不符合采购人需求的；</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(3) 响应文件不明确，存在一个或一个以上备选（替代）方案的。</w:t>
      </w:r>
    </w:p>
    <w:p>
      <w:pPr>
        <w:snapToGrid w:val="0"/>
        <w:spacing w:line="380" w:lineRule="exact"/>
        <w:ind w:firstLine="422" w:firstLineChars="200"/>
        <w:rPr>
          <w:rStyle w:val="26"/>
          <w:rFonts w:ascii="宋体" w:hAnsi="宋体"/>
          <w:spacing w:val="-4"/>
          <w:szCs w:val="21"/>
        </w:rPr>
      </w:pPr>
      <w:r>
        <w:rPr>
          <w:rStyle w:val="26"/>
          <w:rFonts w:ascii="宋体" w:hAnsi="宋体"/>
          <w:b/>
          <w:szCs w:val="21"/>
        </w:rPr>
        <w:t>14.3.3 在报价评审时，如发现下列情形之一的，响应文件将被视为无效：</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(1) 未采用人民币报价或者未按照采购文件标明的币种报价的；</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(2) 报价超出最高限价，或者超出采购预算金额，采购人不能支付的；</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(3) 报价具有选择性。</w:t>
      </w:r>
    </w:p>
    <w:p>
      <w:pPr>
        <w:pStyle w:val="63"/>
        <w:spacing w:line="380" w:lineRule="exact"/>
        <w:ind w:firstLine="422" w:firstLineChars="200"/>
        <w:rPr>
          <w:rStyle w:val="26"/>
          <w:rFonts w:hAnsi="宋体"/>
          <w:b/>
        </w:rPr>
      </w:pPr>
      <w:r>
        <w:rPr>
          <w:rStyle w:val="26"/>
          <w:rFonts w:hAnsi="宋体"/>
          <w:b/>
        </w:rPr>
        <w:t>14.3.4 有下列情形之一的视为供应商相互串通，响应文件将被视为无效：</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（1）不同供应商的响应文件由同一单位或者个人编制；或不同供应商报名的IP地址一致的;</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（2）不同供应商委托同一单位或者个人办理谈判事宜;</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（3）不同的供应商的响应文件载明的项目管理员为同一个人;</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（4）不同供应商的响应文件异常一致或报价呈规律性差异;</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（5）不同供应商的响应文件相互混装;</w:t>
      </w:r>
    </w:p>
    <w:p>
      <w:pPr>
        <w:snapToGrid w:val="0"/>
        <w:spacing w:line="380" w:lineRule="exact"/>
        <w:ind w:firstLine="404" w:firstLineChars="200"/>
        <w:rPr>
          <w:rStyle w:val="26"/>
          <w:rFonts w:ascii="宋体" w:hAnsi="宋体"/>
          <w:spacing w:val="-4"/>
          <w:szCs w:val="21"/>
        </w:rPr>
      </w:pPr>
      <w:r>
        <w:rPr>
          <w:rStyle w:val="26"/>
          <w:rFonts w:ascii="宋体" w:hAnsi="宋体"/>
          <w:spacing w:val="-4"/>
          <w:szCs w:val="21"/>
        </w:rPr>
        <w:t>（6）不同供应商的保证金从同一单位或者个人账户转出。</w:t>
      </w:r>
    </w:p>
    <w:p>
      <w:pPr>
        <w:pStyle w:val="63"/>
        <w:spacing w:line="380" w:lineRule="exact"/>
        <w:ind w:firstLine="422" w:firstLineChars="200"/>
        <w:rPr>
          <w:rStyle w:val="26"/>
          <w:rFonts w:hAnsi="宋体"/>
          <w:b/>
        </w:rPr>
      </w:pPr>
      <w:r>
        <w:rPr>
          <w:rStyle w:val="26"/>
          <w:rFonts w:hAnsi="宋体"/>
          <w:b/>
        </w:rPr>
        <w:t>14.3.5废标</w:t>
      </w:r>
    </w:p>
    <w:p>
      <w:pPr>
        <w:pStyle w:val="63"/>
        <w:spacing w:line="380" w:lineRule="exact"/>
        <w:ind w:firstLine="420" w:firstLineChars="200"/>
        <w:rPr>
          <w:rStyle w:val="26"/>
          <w:rFonts w:hAnsi="宋体" w:cs="Courier New"/>
          <w:bCs/>
        </w:rPr>
      </w:pPr>
      <w:r>
        <w:rPr>
          <w:rStyle w:val="26"/>
          <w:rFonts w:hAnsi="宋体"/>
        </w:rPr>
        <w:t>采购过程中出现下列情形之一的，将予以废标：</w:t>
      </w:r>
    </w:p>
    <w:p>
      <w:pPr>
        <w:pStyle w:val="63"/>
        <w:spacing w:line="380" w:lineRule="exact"/>
        <w:ind w:firstLine="420" w:firstLineChars="200"/>
        <w:rPr>
          <w:rStyle w:val="26"/>
          <w:rFonts w:hAnsi="宋体" w:cs="Courier New"/>
          <w:bCs/>
        </w:rPr>
      </w:pPr>
      <w:r>
        <w:rPr>
          <w:rStyle w:val="26"/>
          <w:rFonts w:hAnsi="宋体"/>
        </w:rPr>
        <w:t>(1)出现影响采购公正的违法、违规行为的；</w:t>
      </w:r>
    </w:p>
    <w:p>
      <w:pPr>
        <w:pStyle w:val="63"/>
        <w:spacing w:line="380" w:lineRule="exact"/>
        <w:ind w:firstLine="420" w:firstLineChars="200"/>
        <w:rPr>
          <w:rStyle w:val="26"/>
          <w:rFonts w:hAnsi="宋体" w:cs="Courier New"/>
          <w:bCs/>
        </w:rPr>
      </w:pPr>
      <w:r>
        <w:rPr>
          <w:rStyle w:val="26"/>
          <w:rFonts w:hAnsi="宋体"/>
        </w:rPr>
        <w:t>(2)供应商的最终报价均超过了采购预算，采购人不能支付的；</w:t>
      </w:r>
    </w:p>
    <w:p>
      <w:pPr>
        <w:pStyle w:val="63"/>
        <w:spacing w:line="380" w:lineRule="exact"/>
        <w:ind w:firstLine="420" w:firstLineChars="200"/>
        <w:rPr>
          <w:rStyle w:val="26"/>
          <w:rFonts w:hAnsi="宋体"/>
        </w:rPr>
      </w:pPr>
      <w:r>
        <w:rPr>
          <w:rStyle w:val="26"/>
          <w:rFonts w:hAnsi="宋体"/>
        </w:rPr>
        <w:t>(3)因重大变故，采购任务取消的。</w:t>
      </w:r>
    </w:p>
    <w:p>
      <w:pPr>
        <w:pStyle w:val="63"/>
        <w:spacing w:line="380" w:lineRule="exact"/>
        <w:ind w:firstLine="420"/>
        <w:rPr>
          <w:rStyle w:val="26"/>
          <w:rFonts w:hAnsi="宋体"/>
          <w:b/>
        </w:rPr>
      </w:pPr>
      <w:r>
        <w:rPr>
          <w:rStyle w:val="26"/>
          <w:rFonts w:hAnsi="宋体"/>
          <w:b/>
        </w:rPr>
        <w:t>14.4谈判</w:t>
      </w:r>
    </w:p>
    <w:p>
      <w:pPr>
        <w:pStyle w:val="63"/>
        <w:spacing w:line="380" w:lineRule="exact"/>
        <w:ind w:firstLine="420"/>
        <w:rPr>
          <w:rStyle w:val="26"/>
          <w:rFonts w:hAnsi="宋体"/>
          <w:b/>
        </w:rPr>
      </w:pPr>
      <w:r>
        <w:rPr>
          <w:rStyle w:val="26"/>
          <w:rFonts w:hAnsi="宋体"/>
        </w:rPr>
        <w:t>14.4.1在评审后由谈判小组组长主持，归纳各专家审核意见，形成谈判要点。谈判小组依据谈判要点，与单一实质性响应谈判文件的供应商分别进行谈判，给予所有参加谈判的供应商平等的谈判机会。</w:t>
      </w:r>
    </w:p>
    <w:p>
      <w:pPr>
        <w:pStyle w:val="63"/>
        <w:spacing w:line="380" w:lineRule="exact"/>
        <w:ind w:firstLine="420"/>
        <w:rPr>
          <w:rStyle w:val="26"/>
          <w:rFonts w:hint="eastAsia" w:hAnsi="宋体" w:eastAsia="宋体"/>
          <w:highlight w:val="none"/>
          <w:lang w:val="en-US" w:eastAsia="zh-CN"/>
        </w:rPr>
      </w:pPr>
      <w:r>
        <w:rPr>
          <w:rStyle w:val="26"/>
          <w:rFonts w:hAnsi="宋体"/>
          <w:highlight w:val="none"/>
        </w:rPr>
        <w:t>14.4.2谈判评审在严格保密的情况下进行，谈判的任何一方不得透露与谈判有关的其他供应商的技术资料、价格和其他信息。采购代理机构对谈判过程和重要谈判内容进行</w:t>
      </w:r>
      <w:r>
        <w:rPr>
          <w:rStyle w:val="26"/>
          <w:rFonts w:hint="eastAsia" w:hAnsi="宋体"/>
          <w:highlight w:val="none"/>
          <w:lang w:val="en-US" w:eastAsia="zh-CN"/>
        </w:rPr>
        <w:t>书面</w:t>
      </w:r>
      <w:r>
        <w:rPr>
          <w:rStyle w:val="26"/>
          <w:rFonts w:hAnsi="宋体"/>
          <w:highlight w:val="none"/>
        </w:rPr>
        <w:t>记录</w:t>
      </w:r>
      <w:r>
        <w:rPr>
          <w:rStyle w:val="26"/>
          <w:rFonts w:hint="eastAsia" w:hAnsi="宋体"/>
          <w:highlight w:val="none"/>
          <w:lang w:eastAsia="zh-CN"/>
        </w:rPr>
        <w:t>。</w:t>
      </w:r>
    </w:p>
    <w:p>
      <w:pPr>
        <w:pStyle w:val="63"/>
        <w:spacing w:line="380" w:lineRule="exact"/>
        <w:ind w:firstLine="420"/>
        <w:rPr>
          <w:rStyle w:val="26"/>
          <w:rFonts w:hAnsi="宋体"/>
          <w:highlight w:val="none"/>
        </w:rPr>
      </w:pPr>
      <w:r>
        <w:rPr>
          <w:rStyle w:val="26"/>
          <w:rFonts w:hAnsi="宋体"/>
          <w:highlight w:val="none"/>
        </w:rPr>
        <w:t>14.4.3谈判后，供应商根据谈判小组统一整理的书面谈判记录要求做出书面承诺，并由其法定代表人或授权代表签字或者加盖公章</w:t>
      </w:r>
      <w:r>
        <w:rPr>
          <w:rStyle w:val="26"/>
          <w:rFonts w:hAnsi="宋体"/>
          <w:kern w:val="0"/>
          <w:highlight w:val="none"/>
        </w:rPr>
        <w:t>后按时</w:t>
      </w:r>
      <w:r>
        <w:rPr>
          <w:rStyle w:val="26"/>
          <w:rFonts w:hint="eastAsia" w:hAnsi="宋体"/>
          <w:kern w:val="0"/>
          <w:highlight w:val="none"/>
          <w:lang w:val="en-US" w:eastAsia="zh-CN"/>
        </w:rPr>
        <w:t>通过政采云平台进行电子签章并上传。</w:t>
      </w:r>
    </w:p>
    <w:p>
      <w:pPr>
        <w:pStyle w:val="63"/>
        <w:spacing w:line="380" w:lineRule="exact"/>
        <w:ind w:firstLine="420"/>
        <w:rPr>
          <w:rStyle w:val="26"/>
          <w:rFonts w:hAnsi="宋体"/>
        </w:rPr>
      </w:pPr>
      <w:r>
        <w:rPr>
          <w:rStyle w:val="26"/>
          <w:rFonts w:hAnsi="宋体"/>
        </w:rPr>
        <w:t>14.4.4在谈判过程中，谈判小组可以根据谈判文件和谈判情况实质性变动项目需求中的技术、服务要求及合同草案条款，但不得变动谈判文件中的其他内容。实质性变动的内容，须经采购人代表确认。</w:t>
      </w:r>
    </w:p>
    <w:p>
      <w:pPr>
        <w:pStyle w:val="63"/>
        <w:spacing w:line="380" w:lineRule="exact"/>
        <w:ind w:firstLine="420"/>
        <w:rPr>
          <w:rStyle w:val="26"/>
          <w:rFonts w:hAnsi="宋体"/>
        </w:rPr>
      </w:pPr>
      <w:r>
        <w:rPr>
          <w:rStyle w:val="26"/>
          <w:rFonts w:hAnsi="宋体"/>
        </w:rPr>
        <w:t>14.4.5对谈判文件作出的实质性变动是谈判文件的有效重组成部分，谈判小组应当及时以书面形式同时通知所有参加谈判的供应商。</w:t>
      </w:r>
    </w:p>
    <w:p>
      <w:pPr>
        <w:pStyle w:val="63"/>
        <w:spacing w:line="380" w:lineRule="exact"/>
        <w:ind w:firstLine="420"/>
        <w:rPr>
          <w:rStyle w:val="26"/>
          <w:rFonts w:hAnsi="宋体"/>
        </w:rPr>
      </w:pPr>
      <w:r>
        <w:rPr>
          <w:rStyle w:val="26"/>
          <w:rFonts w:hAnsi="宋体"/>
        </w:rPr>
        <w:t>14.4.6供应商应当按照谈判文件的变动情况和谈判小组的要求重新提交响应文件，并由其法定代表人或授权委托代表签字或者加盖供应商公章。逾时不</w:t>
      </w:r>
      <w:r>
        <w:rPr>
          <w:rStyle w:val="26"/>
          <w:rFonts w:hint="eastAsia" w:hAnsi="宋体"/>
          <w:lang w:val="en-US" w:eastAsia="zh-CN"/>
        </w:rPr>
        <w:t>提</w:t>
      </w:r>
      <w:r>
        <w:rPr>
          <w:rStyle w:val="26"/>
          <w:rFonts w:hAnsi="宋体"/>
        </w:rPr>
        <w:t>交的，视同放弃谈判。</w:t>
      </w:r>
    </w:p>
    <w:p>
      <w:pPr>
        <w:pStyle w:val="63"/>
        <w:spacing w:line="380" w:lineRule="exact"/>
        <w:ind w:firstLine="420"/>
        <w:rPr>
          <w:rStyle w:val="26"/>
          <w:rFonts w:hAnsi="宋体"/>
        </w:rPr>
      </w:pPr>
      <w:r>
        <w:rPr>
          <w:rStyle w:val="26"/>
          <w:rFonts w:hAnsi="宋体"/>
        </w:rPr>
        <w:t>14.4.7当谈判小组一致确定供应商的响应文件符合竞争性谈判文件要求，无需再谈判的，谈判小组按竞争性谈判文件设定的13.</w:t>
      </w:r>
      <w:r>
        <w:rPr>
          <w:rStyle w:val="26"/>
          <w:rFonts w:hint="eastAsia" w:hAnsi="宋体"/>
          <w:lang w:val="en-US" w:eastAsia="zh-CN"/>
        </w:rPr>
        <w:t>4</w:t>
      </w:r>
      <w:r>
        <w:rPr>
          <w:rStyle w:val="26"/>
          <w:rFonts w:hAnsi="宋体"/>
        </w:rPr>
        <w:t>程序确定成交候选人。第一轮谈判后竞争性谈判文件有实质性变动或仍需谈判的，谈判小组对竞争性谈判文件变动或提出谈判意见后进行第二轮谈判。以此类推。</w:t>
      </w:r>
    </w:p>
    <w:p>
      <w:pPr>
        <w:pStyle w:val="63"/>
        <w:spacing w:line="380" w:lineRule="exact"/>
        <w:ind w:firstLine="420"/>
        <w:rPr>
          <w:rStyle w:val="26"/>
          <w:rFonts w:hAnsi="宋体"/>
          <w:b/>
        </w:rPr>
      </w:pPr>
      <w:r>
        <w:rPr>
          <w:rStyle w:val="26"/>
          <w:rFonts w:hAnsi="宋体"/>
          <w:b/>
        </w:rPr>
        <w:t>14.5最后报价</w:t>
      </w:r>
    </w:p>
    <w:p>
      <w:pPr>
        <w:pStyle w:val="63"/>
        <w:spacing w:line="380" w:lineRule="exact"/>
        <w:ind w:firstLine="420"/>
        <w:rPr>
          <w:rStyle w:val="26"/>
          <w:rFonts w:hAnsi="宋体"/>
        </w:rPr>
      </w:pPr>
      <w:r>
        <w:rPr>
          <w:rStyle w:val="26"/>
          <w:rFonts w:hAnsi="宋体"/>
        </w:rPr>
        <w:t>14.5.1谈判结束后，谈判小组应当要求所有继续参加谈判的供应商在规定时间内</w:t>
      </w:r>
      <w:r>
        <w:rPr>
          <w:rStyle w:val="26"/>
          <w:rFonts w:hint="eastAsia" w:hAnsi="宋体"/>
          <w:lang w:val="en-US" w:eastAsia="zh-CN"/>
        </w:rPr>
        <w:t>通过政采云平台</w:t>
      </w:r>
      <w:r>
        <w:rPr>
          <w:rStyle w:val="26"/>
          <w:rFonts w:hAnsi="宋体"/>
        </w:rPr>
        <w:t>提交最后报价，提交最后报价的供应商不得少于3家。</w:t>
      </w:r>
    </w:p>
    <w:p>
      <w:pPr>
        <w:pStyle w:val="63"/>
        <w:spacing w:line="380" w:lineRule="exact"/>
        <w:ind w:firstLine="420"/>
        <w:rPr>
          <w:rStyle w:val="26"/>
          <w:rFonts w:hAnsi="宋体"/>
        </w:rPr>
      </w:pPr>
      <w:r>
        <w:rPr>
          <w:rStyle w:val="26"/>
          <w:rFonts w:hAnsi="宋体"/>
        </w:rPr>
        <w:t>14.5.2已提交响应文件的供应商，在提交最后报价之前，可以根据谈判情况书面退出谈判；</w:t>
      </w:r>
    </w:p>
    <w:p>
      <w:pPr>
        <w:pStyle w:val="63"/>
        <w:spacing w:line="380" w:lineRule="exact"/>
        <w:ind w:firstLine="420"/>
        <w:rPr>
          <w:rStyle w:val="26"/>
          <w:rFonts w:hAnsi="宋体"/>
        </w:rPr>
      </w:pPr>
      <w:r>
        <w:rPr>
          <w:rStyle w:val="26"/>
          <w:rFonts w:hAnsi="宋体"/>
        </w:rPr>
        <w:t>14.5.3最后报价应由其法定代表人或授权委托代表签字或者加盖供应商公章，最后报价是供应商响应文件的有效组成部分。</w:t>
      </w:r>
    </w:p>
    <w:p>
      <w:pPr>
        <w:pStyle w:val="63"/>
        <w:spacing w:line="380" w:lineRule="exact"/>
        <w:ind w:firstLine="420"/>
        <w:rPr>
          <w:rStyle w:val="26"/>
          <w:rFonts w:hAnsi="宋体"/>
          <w:b/>
        </w:rPr>
      </w:pPr>
      <w:r>
        <w:rPr>
          <w:rStyle w:val="26"/>
          <w:rFonts w:hAnsi="宋体"/>
          <w:b/>
        </w:rPr>
        <w:t>14.6评审报告</w:t>
      </w:r>
    </w:p>
    <w:p>
      <w:pPr>
        <w:pStyle w:val="63"/>
        <w:spacing w:line="380" w:lineRule="exact"/>
        <w:ind w:firstLine="420"/>
        <w:rPr>
          <w:rStyle w:val="26"/>
          <w:rFonts w:hAnsi="宋体"/>
        </w:rPr>
      </w:pPr>
      <w:r>
        <w:rPr>
          <w:rStyle w:val="26"/>
          <w:rFonts w:hAnsi="宋体"/>
        </w:rPr>
        <w:t>14.6.1谈判小组应当从质量和服务均能满足采购文件实质性响应要求的供应商中，按照最后报价由低到高的顺序提出3名以上（含3名）成交候选人，</w:t>
      </w:r>
      <w:r>
        <w:rPr>
          <w:rStyle w:val="26"/>
          <w:rFonts w:hAnsi="宋体" w:cs="Courier New"/>
          <w:bCs/>
        </w:rPr>
        <w:t>若最后报价相同时，由谈判小组集体讨论确定排序，</w:t>
      </w:r>
      <w:r>
        <w:rPr>
          <w:rStyle w:val="26"/>
          <w:rFonts w:hAnsi="宋体"/>
        </w:rPr>
        <w:t>并编写评审报告。</w:t>
      </w:r>
    </w:p>
    <w:p>
      <w:pPr>
        <w:tabs>
          <w:tab w:val="left" w:pos="540"/>
        </w:tabs>
        <w:spacing w:line="380" w:lineRule="exact"/>
        <w:ind w:firstLine="420" w:firstLineChars="200"/>
        <w:jc w:val="left"/>
        <w:rPr>
          <w:rStyle w:val="26"/>
          <w:rFonts w:ascii="宋体" w:hAnsi="宋体"/>
          <w:kern w:val="0"/>
          <w:szCs w:val="21"/>
        </w:rPr>
      </w:pPr>
      <w:r>
        <w:rPr>
          <w:rStyle w:val="26"/>
          <w:rFonts w:ascii="宋体" w:hAnsi="宋体"/>
          <w:kern w:val="0"/>
          <w:szCs w:val="21"/>
        </w:rPr>
        <w:t>14.6.2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540"/>
        </w:tabs>
        <w:spacing w:line="380" w:lineRule="exact"/>
        <w:ind w:firstLine="420" w:firstLineChars="200"/>
        <w:jc w:val="left"/>
        <w:rPr>
          <w:rStyle w:val="26"/>
        </w:rPr>
      </w:pPr>
      <w:r>
        <w:rPr>
          <w:rStyle w:val="26"/>
        </w:rPr>
        <w:t>14.6.3响应供应商的报价均超过了政府采购预算，采购人不能支付的，谈判活动终止；终止后，采购人需要采取调整采购预算或项目配置标准等，或采取其他采购方式的，应当在采购活动开始前获得钦州市财政局批准。</w:t>
      </w:r>
    </w:p>
    <w:p>
      <w:pPr>
        <w:pStyle w:val="63"/>
        <w:spacing w:line="380" w:lineRule="exact"/>
        <w:ind w:firstLine="413" w:firstLineChars="196"/>
        <w:rPr>
          <w:rStyle w:val="26"/>
          <w:rFonts w:hAnsi="宋体"/>
          <w:b/>
        </w:rPr>
      </w:pPr>
      <w:r>
        <w:rPr>
          <w:rStyle w:val="26"/>
          <w:rFonts w:hAnsi="宋体"/>
          <w:b/>
        </w:rPr>
        <w:t>七、确定成交供应商</w:t>
      </w:r>
    </w:p>
    <w:p>
      <w:pPr>
        <w:pStyle w:val="63"/>
        <w:spacing w:line="380" w:lineRule="exact"/>
        <w:ind w:firstLine="420"/>
        <w:rPr>
          <w:rStyle w:val="26"/>
          <w:rFonts w:hAnsi="宋体"/>
        </w:rPr>
      </w:pPr>
      <w:r>
        <w:rPr>
          <w:rStyle w:val="26"/>
          <w:rFonts w:hAnsi="宋体"/>
        </w:rPr>
        <w:t>15.1采购代理机构在谈判工作完成后2个工作日内将评审报告送采购人确认，采购人应当在收到评审报告后5个工作日内，从评审报告推荐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推荐的最后报价最低的供应商为成交供应商。</w:t>
      </w:r>
    </w:p>
    <w:p>
      <w:pPr>
        <w:pStyle w:val="63"/>
        <w:spacing w:line="380" w:lineRule="exact"/>
        <w:ind w:firstLine="413" w:firstLineChars="196"/>
        <w:rPr>
          <w:rStyle w:val="26"/>
          <w:rFonts w:hAnsi="宋体"/>
          <w:b/>
        </w:rPr>
      </w:pPr>
      <w:r>
        <w:rPr>
          <w:rStyle w:val="26"/>
          <w:rFonts w:hAnsi="宋体"/>
          <w:b/>
        </w:rPr>
        <w:t>八、成交公告</w:t>
      </w:r>
    </w:p>
    <w:p>
      <w:pPr>
        <w:pStyle w:val="63"/>
        <w:spacing w:line="380" w:lineRule="exact"/>
        <w:ind w:firstLine="420"/>
        <w:rPr>
          <w:rStyle w:val="26"/>
          <w:rFonts w:hAnsi="宋体"/>
          <w:u w:val="none"/>
        </w:rPr>
      </w:pPr>
      <w:r>
        <w:rPr>
          <w:rStyle w:val="26"/>
          <w:rFonts w:hAnsi="宋体"/>
        </w:rPr>
        <w:t xml:space="preserve">16.1成交结果将在广西政府采购网（http://zfcg.gxzf.gov.cn/) </w:t>
      </w:r>
      <w:r>
        <w:rPr>
          <w:rStyle w:val="26"/>
          <w:rFonts w:hAnsi="宋体"/>
          <w:u w:val="none"/>
        </w:rPr>
        <w:t>、</w:t>
      </w:r>
      <w:r>
        <w:rPr>
          <w:rStyle w:val="16"/>
          <w:rFonts w:hAnsi="宋体"/>
          <w:color w:val="000000"/>
          <w:u w:val="none"/>
        </w:rPr>
        <w:t>钦州市人民政府门户网站</w:t>
      </w:r>
      <w:r>
        <w:rPr>
          <w:rStyle w:val="26"/>
          <w:rFonts w:hAnsi="宋体"/>
          <w:u w:val="none"/>
        </w:rPr>
        <w:t>（http://www.qinzhou.gov.cn/）、钦州市政府采购中心网（http://www.qzzfcg.cn）上公告。</w:t>
      </w:r>
    </w:p>
    <w:p>
      <w:pPr>
        <w:pStyle w:val="63"/>
        <w:spacing w:line="380" w:lineRule="exact"/>
        <w:ind w:left="105" w:firstLine="315"/>
        <w:rPr>
          <w:rStyle w:val="26"/>
          <w:rFonts w:hAnsi="宋体"/>
        </w:rPr>
      </w:pPr>
      <w:r>
        <w:rPr>
          <w:rStyle w:val="26"/>
          <w:rFonts w:hAnsi="宋体"/>
        </w:rPr>
        <w:t>16.2供应商认为采购文件、采购过程或成交结果使自己的权益受到损害的，可以在知道或者应知其权益受到损害之日起7个工作日内，以书面形式向采购人、本中心提出质疑。供应商必须在法定质疑期内一次性提出针对同一采购程序环节的质疑。</w:t>
      </w:r>
    </w:p>
    <w:p>
      <w:pPr>
        <w:pStyle w:val="63"/>
        <w:spacing w:line="380" w:lineRule="exact"/>
        <w:ind w:firstLine="420"/>
        <w:rPr>
          <w:rStyle w:val="26"/>
          <w:rFonts w:hAnsi="宋体" w:cs="Courier New"/>
          <w:bCs/>
        </w:rPr>
      </w:pPr>
      <w:r>
        <w:rPr>
          <w:rStyle w:val="26"/>
          <w:rFonts w:hAnsi="宋体"/>
        </w:rPr>
        <w:t>16.3</w:t>
      </w:r>
      <w:r>
        <w:rPr>
          <w:rStyle w:val="26"/>
          <w:rFonts w:hAnsi="宋体" w:cs="Courier New"/>
          <w:bCs/>
        </w:rPr>
        <w:t>质疑</w:t>
      </w:r>
      <w:r>
        <w:rPr>
          <w:rStyle w:val="26"/>
          <w:rFonts w:hAnsi="宋体"/>
        </w:rPr>
        <w:t>供应商</w:t>
      </w:r>
      <w:r>
        <w:rPr>
          <w:rStyle w:val="26"/>
          <w:rFonts w:hAnsi="宋体" w:cs="Courier New"/>
          <w:bCs/>
        </w:rPr>
        <w:t>必须首先经过质疑程序，在对采购代理机构的答复不满意或者采购代理机构未在规定的时间内做出答复的，可以在答复期满后十五个工作日内书面向本级政府采购监督管理部门投诉。</w:t>
      </w:r>
    </w:p>
    <w:p>
      <w:pPr>
        <w:pStyle w:val="63"/>
        <w:spacing w:line="380" w:lineRule="exact"/>
        <w:ind w:left="105" w:firstLine="315"/>
        <w:rPr>
          <w:rStyle w:val="26"/>
          <w:rFonts w:hAnsi="宋体" w:cs="Courier New"/>
          <w:bCs/>
        </w:rPr>
      </w:pPr>
      <w:r>
        <w:rPr>
          <w:rStyle w:val="26"/>
          <w:rFonts w:hAnsi="宋体" w:cs="Courier New"/>
          <w:bCs/>
        </w:rPr>
        <w:t>质疑联系部门及电话：钦州市政府采购中心            0777-2886003</w:t>
      </w:r>
    </w:p>
    <w:p>
      <w:pPr>
        <w:pStyle w:val="63"/>
        <w:spacing w:line="380" w:lineRule="exact"/>
        <w:ind w:left="105" w:firstLine="315"/>
        <w:rPr>
          <w:rStyle w:val="26"/>
          <w:rFonts w:hAnsi="宋体" w:cs="Courier New"/>
          <w:bCs/>
        </w:rPr>
      </w:pPr>
      <w:r>
        <w:rPr>
          <w:rStyle w:val="26"/>
          <w:rFonts w:hAnsi="宋体" w:cs="Courier New"/>
          <w:bCs/>
        </w:rPr>
        <w:t>投诉联系部门及电话：钦州市财政局                  0777-2895258</w:t>
      </w:r>
    </w:p>
    <w:p>
      <w:pPr>
        <w:spacing w:line="380" w:lineRule="exact"/>
        <w:ind w:firstLine="413" w:firstLineChars="196"/>
        <w:rPr>
          <w:rStyle w:val="26"/>
          <w:rFonts w:hint="default" w:ascii="宋体" w:hAnsi="宋体" w:eastAsia="宋体"/>
          <w:b/>
          <w:szCs w:val="21"/>
          <w:lang w:val="en-US" w:eastAsia="zh-CN"/>
        </w:rPr>
      </w:pPr>
      <w:r>
        <w:rPr>
          <w:rStyle w:val="26"/>
          <w:rFonts w:ascii="宋体" w:hAnsi="宋体"/>
          <w:b/>
          <w:szCs w:val="21"/>
        </w:rPr>
        <w:t>九、签订合同</w:t>
      </w:r>
      <w:r>
        <w:rPr>
          <w:rStyle w:val="26"/>
          <w:rFonts w:hint="eastAsia" w:ascii="宋体" w:hAnsi="宋体"/>
          <w:b/>
          <w:szCs w:val="21"/>
          <w:lang w:val="en-US" w:eastAsia="zh-CN"/>
        </w:rPr>
        <w:t>及合同公告</w:t>
      </w:r>
    </w:p>
    <w:p>
      <w:pPr>
        <w:spacing w:line="380" w:lineRule="exact"/>
        <w:ind w:firstLine="420" w:firstLineChars="200"/>
        <w:rPr>
          <w:rStyle w:val="26"/>
          <w:rFonts w:ascii="宋体" w:hAnsi="宋体"/>
          <w:szCs w:val="21"/>
        </w:rPr>
      </w:pPr>
      <w:r>
        <w:rPr>
          <w:rStyle w:val="26"/>
          <w:rFonts w:ascii="宋体" w:hAnsi="宋体"/>
          <w:szCs w:val="21"/>
        </w:rPr>
        <w:t>17.1采购人与成交供应商应当在成交通知书发出之日起30日内，按照采购文件确定的合同文本以及采购标的、规格型号、采购金额、采购数量、技术和服务要求等事项签订政府采购合同。</w:t>
      </w:r>
    </w:p>
    <w:p>
      <w:pPr>
        <w:pStyle w:val="63"/>
        <w:spacing w:line="380" w:lineRule="exact"/>
        <w:ind w:firstLine="420" w:firstLineChars="200"/>
        <w:rPr>
          <w:rStyle w:val="26"/>
          <w:rFonts w:hAnsi="宋体"/>
        </w:rPr>
      </w:pPr>
      <w:r>
        <w:rPr>
          <w:rStyle w:val="26"/>
          <w:rFonts w:hAnsi="宋体"/>
        </w:rPr>
        <w:t>17.2成交供应商不按成交通知书规定签订合同，则按成交供应商违约处理，采购代理机构将没收成交供应商的全部保证金。</w:t>
      </w:r>
    </w:p>
    <w:p>
      <w:pPr>
        <w:spacing w:line="380" w:lineRule="exact"/>
        <w:ind w:firstLine="420" w:firstLineChars="200"/>
        <w:rPr>
          <w:rStyle w:val="26"/>
          <w:rFonts w:hAnsi="宋体"/>
        </w:rPr>
      </w:pPr>
      <w:r>
        <w:rPr>
          <w:rStyle w:val="26"/>
          <w:rFonts w:ascii="宋体" w:hAnsi="宋体"/>
          <w:szCs w:val="21"/>
        </w:rPr>
        <w:t>17.3成交供应商</w:t>
      </w:r>
      <w:r>
        <w:rPr>
          <w:rStyle w:val="26"/>
          <w:rFonts w:hAnsi="宋体"/>
        </w:rPr>
        <w:t>因不可抗力或者自身原因不能履行政府采购合同的，采购人可以与成交供应商之后排名第一的成交候选人签订政府采购合同，以此类推。</w:t>
      </w:r>
    </w:p>
    <w:p>
      <w:pPr>
        <w:pStyle w:val="3"/>
        <w:spacing w:line="360" w:lineRule="exact"/>
        <w:ind w:firstLine="400" w:firstLineChars="200"/>
        <w:rPr>
          <w:rStyle w:val="26"/>
          <w:rFonts w:hint="default" w:hAnsi="宋体" w:eastAsia="宋体"/>
          <w:lang w:val="en-US" w:eastAsia="zh-CN"/>
        </w:rPr>
      </w:pPr>
      <w:r>
        <w:rPr>
          <w:rStyle w:val="26"/>
          <w:rFonts w:hint="eastAsia" w:hAnsi="宋体"/>
          <w:lang w:val="en-US" w:eastAsia="zh-CN"/>
        </w:rPr>
        <w:t>17.4</w:t>
      </w:r>
      <w:r>
        <w:rPr>
          <w:rFonts w:hint="eastAsia" w:hAnsi="宋体"/>
          <w:sz w:val="21"/>
        </w:rPr>
        <w:t>采购人应当自政府采购合同签订（双方当事人均已签字盖章）之日起</w:t>
      </w:r>
      <w:r>
        <w:rPr>
          <w:rFonts w:hint="eastAsia" w:hAnsi="宋体"/>
          <w:sz w:val="21"/>
          <w:lang w:val="en-US" w:eastAsia="zh-CN"/>
        </w:rPr>
        <w:t>2</w:t>
      </w:r>
      <w:r>
        <w:rPr>
          <w:rFonts w:hint="eastAsia" w:hAnsi="宋体"/>
          <w:sz w:val="21"/>
        </w:rPr>
        <w:t>个工作日内，将政府采购合同在省级以上人民政府财政部门指定的媒体上公告（广西壮族自治区政府采购网），但政府采购合同中涉及国家秘密、商业秘密的内容除外。</w:t>
      </w:r>
    </w:p>
    <w:p>
      <w:pPr>
        <w:spacing w:line="380" w:lineRule="exact"/>
        <w:ind w:firstLine="413" w:firstLineChars="196"/>
        <w:rPr>
          <w:rStyle w:val="26"/>
          <w:rFonts w:ascii="宋体" w:hAnsi="宋体"/>
          <w:b/>
          <w:szCs w:val="21"/>
        </w:rPr>
      </w:pPr>
      <w:r>
        <w:rPr>
          <w:rStyle w:val="26"/>
          <w:rFonts w:ascii="宋体" w:hAnsi="宋体"/>
          <w:b/>
          <w:szCs w:val="21"/>
        </w:rPr>
        <w:t>十、适用法律</w:t>
      </w:r>
    </w:p>
    <w:p>
      <w:pPr>
        <w:spacing w:line="380" w:lineRule="exact"/>
        <w:ind w:firstLine="420" w:firstLineChars="200"/>
        <w:rPr>
          <w:rStyle w:val="26"/>
          <w:rFonts w:ascii="宋体" w:hAnsi="宋体"/>
          <w:szCs w:val="21"/>
        </w:rPr>
      </w:pPr>
      <w:r>
        <w:rPr>
          <w:rStyle w:val="26"/>
          <w:rFonts w:ascii="宋体" w:hAnsi="宋体"/>
          <w:szCs w:val="21"/>
        </w:rPr>
        <w:t>18.1采购当事人的一切活动均适用于《中华人民共和国政府采购法》、《政府采购非招标采购方式管</w:t>
      </w:r>
    </w:p>
    <w:p>
      <w:pPr>
        <w:spacing w:line="380" w:lineRule="exact"/>
        <w:rPr>
          <w:rStyle w:val="26"/>
          <w:rFonts w:ascii="宋体" w:hAnsi="宋体"/>
          <w:szCs w:val="21"/>
        </w:rPr>
      </w:pPr>
      <w:r>
        <w:rPr>
          <w:rStyle w:val="26"/>
          <w:rFonts w:ascii="宋体" w:hAnsi="宋体"/>
          <w:szCs w:val="21"/>
        </w:rPr>
        <w:t>理办法》及相关规定。最终谈判结束后，谈判小组不得再与供应商进行任何形式的商谈。</w:t>
      </w:r>
    </w:p>
    <w:p>
      <w:pPr>
        <w:spacing w:line="380" w:lineRule="exact"/>
        <w:ind w:firstLine="413" w:firstLineChars="196"/>
        <w:rPr>
          <w:rStyle w:val="26"/>
          <w:rFonts w:ascii="宋体" w:hAnsi="宋体"/>
          <w:b/>
          <w:szCs w:val="21"/>
        </w:rPr>
      </w:pPr>
      <w:r>
        <w:rPr>
          <w:rStyle w:val="26"/>
          <w:rFonts w:ascii="宋体" w:hAnsi="宋体"/>
          <w:b/>
          <w:szCs w:val="21"/>
        </w:rPr>
        <w:t>十一、其他事项</w:t>
      </w:r>
    </w:p>
    <w:p>
      <w:pPr>
        <w:spacing w:line="380" w:lineRule="exact"/>
        <w:ind w:firstLine="420" w:firstLineChars="200"/>
        <w:rPr>
          <w:rStyle w:val="26"/>
          <w:rFonts w:hAnsi="宋体"/>
        </w:rPr>
      </w:pPr>
      <w:r>
        <w:rPr>
          <w:rStyle w:val="26"/>
          <w:rFonts w:hAnsi="宋体"/>
        </w:rPr>
        <w:t>19.1成交服务费：签订合同前，成交供应商须向采购代理机构一次性付清成交服务费。</w:t>
      </w:r>
    </w:p>
    <w:p>
      <w:pPr>
        <w:spacing w:line="380" w:lineRule="exact"/>
        <w:ind w:firstLine="420" w:firstLineChars="200"/>
        <w:rPr>
          <w:rStyle w:val="26"/>
          <w:rFonts w:hAnsi="宋体"/>
        </w:rPr>
      </w:pPr>
      <w:r>
        <w:rPr>
          <w:rStyle w:val="26"/>
          <w:rFonts w:hAnsi="宋体"/>
        </w:rPr>
        <w:t>成交服务费按钦州市物价局“钦市价费[2013]4号”文件，以差额定率累进法计算。采购代理机构按成交供应商所成交的合同金额收取相应的成交服务费。成交服务费收取标准如下：</w:t>
      </w:r>
    </w:p>
    <w:tbl>
      <w:tblPr>
        <w:tblStyle w:val="12"/>
        <w:tblW w:w="933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38"/>
        <w:gridCol w:w="1932"/>
        <w:gridCol w:w="180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9" w:hRule="atLeast"/>
        </w:trPr>
        <w:tc>
          <w:tcPr>
            <w:tcW w:w="3438" w:type="dxa"/>
            <w:vMerge w:val="restart"/>
            <w:tcBorders>
              <w:top w:val="single" w:color="000000" w:sz="4" w:space="0"/>
              <w:left w:val="single" w:color="000000" w:sz="4" w:space="0"/>
              <w:bottom w:val="single" w:color="000000" w:sz="4" w:space="0"/>
              <w:right w:val="single" w:color="000000" w:sz="4" w:space="0"/>
            </w:tcBorders>
          </w:tcPr>
          <w:p>
            <w:pPr>
              <w:spacing w:line="330" w:lineRule="exact"/>
              <w:ind w:firstLine="2310" w:firstLineChars="1100"/>
              <w:rPr>
                <w:rStyle w:val="26"/>
                <w:rFonts w:hAnsi="宋体"/>
              </w:rPr>
            </w:pPr>
            <w:r>
              <w:pict>
                <v:shape id="自选图形 5" o:spid="_x0000_s1027" o:spt="100" style="position:absolute;left:0pt;margin-left:0pt;margin-top:0pt;height:50pt;width:50pt;visibility:hidden;z-index:251657216;mso-width-relative:page;mso-height-relative:page;" filled="f" stroked="f"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" adj="-11796480,,5400" path="m10800,10800l@8,@8,@4,@6,10800,10800,10800,10800,@9,@7,@30,@31,@17,@18,@24,@25,@15,@16,@32,@33xe">
                  <v:path textboxrect="@1,@1,@1,@1" o:connecttype="segments"/>
                  <v:fill on="f" focussize="0,0"/>
                  <v:stroke on="f" joinstyle="round"/>
                  <v:imagedata o:title=""/>
                  <o:lock v:ext="edit" selection="t"/>
                  <v:textbox>
                    <w:txbxContent>
                      <w:p/>
                    </w:txbxContent>
                  </v:textbox>
                </v:shape>
              </w:pict>
            </w:r>
            <w:r>
              <w:pict>
                <v:line id="直线 3" o:spid="_x0000_s1029" o:spt="20" style="position:absolute;left:0pt;flip:x y;margin-left:-6.7pt;margin-top:1.7pt;height:113.75pt;width:171.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">
                  <v:path arrowok="t"/>
                  <v:fill focussize="0,0"/>
                  <v:stroke/>
                  <v:imagedata o:title=""/>
                  <o:lock v:ext="edit"/>
                </v:line>
              </w:pict>
            </w:r>
            <w:r>
              <w:pict>
                <v:line id="_x0000_s1028" o:spid="_x0000_s1028" o:spt="20" style="position:absolute;left:0pt;flip:x y;margin-left:74.05pt;margin-top:1.55pt;height:113.75pt;width:90.0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">
                  <v:path arrowok="t"/>
                  <v:fill focussize="0,0"/>
                  <v:stroke/>
                  <v:imagedata o:title=""/>
                  <o:lock v:ext="edit"/>
                </v:line>
              </w:pict>
            </w:r>
            <w:r>
              <w:rPr>
                <w:rStyle w:val="26"/>
                <w:rFonts w:hAnsi="宋体"/>
              </w:rPr>
              <w:t>采购类型</w:t>
            </w:r>
          </w:p>
          <w:p>
            <w:pPr>
              <w:spacing w:line="330" w:lineRule="exact"/>
              <w:rPr>
                <w:rStyle w:val="26"/>
                <w:rFonts w:hAnsi="宋体"/>
              </w:rPr>
            </w:pPr>
          </w:p>
          <w:p>
            <w:pPr>
              <w:spacing w:line="330" w:lineRule="exact"/>
              <w:ind w:firstLine="1575" w:firstLineChars="750"/>
              <w:jc w:val="left"/>
              <w:rPr>
                <w:rStyle w:val="26"/>
                <w:rFonts w:hAnsi="宋体"/>
              </w:rPr>
            </w:pPr>
            <w:r>
              <w:rPr>
                <w:rStyle w:val="26"/>
                <w:rFonts w:hAnsi="宋体"/>
              </w:rPr>
              <w:t>费率</w:t>
            </w:r>
          </w:p>
          <w:p>
            <w:pPr>
              <w:spacing w:line="330" w:lineRule="exact"/>
              <w:ind w:leftChars="-1" w:hanging="2" w:hangingChars="1"/>
              <w:jc w:val="left"/>
              <w:rPr>
                <w:rStyle w:val="26"/>
                <w:rFonts w:hAnsi="宋体"/>
              </w:rPr>
            </w:pPr>
          </w:p>
          <w:p>
            <w:pPr>
              <w:spacing w:line="330" w:lineRule="exact"/>
              <w:ind w:leftChars="-1" w:hanging="2" w:hangingChars="1"/>
              <w:jc w:val="left"/>
              <w:rPr>
                <w:rStyle w:val="26"/>
                <w:rFonts w:hAnsi="宋体"/>
              </w:rPr>
            </w:pPr>
          </w:p>
          <w:p>
            <w:pPr>
              <w:spacing w:line="330" w:lineRule="exact"/>
              <w:jc w:val="left"/>
              <w:rPr>
                <w:rStyle w:val="26"/>
                <w:rFonts w:hAnsi="宋体"/>
              </w:rPr>
            </w:pPr>
            <w:r>
              <w:rPr>
                <w:rStyle w:val="26"/>
                <w:rFonts w:hAnsi="宋体"/>
              </w:rPr>
              <w:t>（分标）成交金额（万元）</w:t>
            </w:r>
          </w:p>
        </w:tc>
        <w:tc>
          <w:tcPr>
            <w:tcW w:w="5892" w:type="dxa"/>
            <w:gridSpan w:val="3"/>
            <w:tcBorders>
              <w:top w:val="single" w:color="000000" w:sz="4" w:space="0"/>
              <w:left w:val="single" w:color="000000" w:sz="4" w:space="0"/>
              <w:bottom w:val="single" w:color="000000" w:sz="4" w:space="0"/>
              <w:right w:val="single" w:color="000000" w:sz="4" w:space="0"/>
            </w:tcBorders>
            <w:vAlign w:val="center"/>
          </w:tcPr>
          <w:p>
            <w:pPr>
              <w:spacing w:line="330" w:lineRule="exact"/>
              <w:rPr>
                <w:rStyle w:val="26"/>
                <w:rFonts w:hAnsi="宋体"/>
              </w:rPr>
            </w:pPr>
            <w:r>
              <w:rPr>
                <w:rStyle w:val="26"/>
                <w:rFonts w:hAnsi="宋体"/>
              </w:rPr>
              <w:t>公开招标、邀请招标、竞争性谈判方式采购代理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92" w:hRule="atLeast"/>
        </w:trPr>
        <w:tc>
          <w:tcPr>
            <w:tcW w:w="3438" w:type="dxa"/>
            <w:vMerge w:val="continue"/>
            <w:tcBorders>
              <w:top w:val="single" w:color="000000" w:sz="4" w:space="0"/>
              <w:left w:val="single" w:color="000000" w:sz="4" w:space="0"/>
              <w:bottom w:val="single" w:color="000000" w:sz="4" w:space="0"/>
              <w:right w:val="single" w:color="000000" w:sz="4" w:space="0"/>
            </w:tcBorders>
          </w:tcPr>
          <w:p>
            <w:pPr>
              <w:spacing w:line="330" w:lineRule="exact"/>
              <w:ind w:firstLine="2620" w:firstLineChars="1248"/>
              <w:rPr>
                <w:rStyle w:val="26"/>
                <w:rFonts w:hAnsi="宋体"/>
              </w:rPr>
            </w:pP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货物类</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服务类</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工程类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438"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100以下</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1.2%</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38"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100-500</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0.88%</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0.64%</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438"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500-1000</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0.64%</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0.36%</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38"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1000-5000</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0.4%</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0.2%</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438"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5000-10000</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0.2%</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0.08%</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438"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10000-100000</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0.04%</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0.04%</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438"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100000以上</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0.008%</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0.008%</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330" w:lineRule="exact"/>
              <w:jc w:val="center"/>
              <w:rPr>
                <w:rStyle w:val="26"/>
                <w:rFonts w:hAnsi="宋体"/>
              </w:rPr>
            </w:pPr>
            <w:r>
              <w:rPr>
                <w:rStyle w:val="26"/>
                <w:rFonts w:hAnsi="宋体"/>
              </w:rPr>
              <w:t>0.008%</w:t>
            </w:r>
          </w:p>
        </w:tc>
      </w:tr>
    </w:tbl>
    <w:p>
      <w:pPr>
        <w:pStyle w:val="63"/>
        <w:spacing w:line="330" w:lineRule="exact"/>
        <w:rPr>
          <w:rStyle w:val="26"/>
          <w:rFonts w:hAnsi="宋体"/>
          <w:b/>
        </w:rPr>
      </w:pPr>
    </w:p>
    <w:p>
      <w:pPr>
        <w:pStyle w:val="63"/>
        <w:spacing w:line="380" w:lineRule="exact"/>
        <w:ind w:firstLine="420" w:firstLineChars="200"/>
        <w:rPr>
          <w:rStyle w:val="26"/>
          <w:rFonts w:hAnsi="宋体"/>
          <w:spacing w:val="-4"/>
        </w:rPr>
      </w:pPr>
      <w:r>
        <w:rPr>
          <w:rStyle w:val="26"/>
          <w:rFonts w:hAnsi="宋体" w:cs="Courier New"/>
          <w:bCs/>
        </w:rPr>
        <w:t>19.2解释权：</w:t>
      </w:r>
      <w:r>
        <w:rPr>
          <w:rStyle w:val="26"/>
          <w:rFonts w:hAnsi="宋体"/>
          <w:spacing w:val="-4"/>
        </w:rPr>
        <w:t>本竞争性谈判采购文件由钦州市政府采购中心负责解析。</w:t>
      </w:r>
    </w:p>
    <w:p>
      <w:pPr>
        <w:pStyle w:val="63"/>
        <w:spacing w:line="380" w:lineRule="exact"/>
        <w:ind w:firstLine="420" w:firstLineChars="200"/>
        <w:rPr>
          <w:rStyle w:val="26"/>
          <w:rFonts w:hAnsi="宋体"/>
          <w:spacing w:val="-4"/>
        </w:rPr>
      </w:pPr>
      <w:r>
        <w:rPr>
          <w:rStyle w:val="26"/>
          <w:rFonts w:hAnsi="宋体" w:cs="Courier New"/>
          <w:bCs/>
        </w:rPr>
        <w:t>19.3有关事宜</w:t>
      </w:r>
    </w:p>
    <w:p>
      <w:pPr>
        <w:spacing w:line="380" w:lineRule="exact"/>
        <w:ind w:firstLine="420" w:firstLineChars="200"/>
        <w:rPr>
          <w:rStyle w:val="26"/>
        </w:rPr>
      </w:pPr>
      <w:r>
        <w:rPr>
          <w:rStyle w:val="26"/>
        </w:rPr>
        <w:t>所有与本谈判文件有关的函件请按下列通讯地址联系：</w:t>
      </w:r>
    </w:p>
    <w:p>
      <w:pPr>
        <w:spacing w:line="380" w:lineRule="exact"/>
        <w:ind w:firstLine="420" w:firstLineChars="200"/>
        <w:rPr>
          <w:rStyle w:val="26"/>
        </w:rPr>
      </w:pPr>
      <w:r>
        <w:rPr>
          <w:rStyle w:val="26"/>
        </w:rPr>
        <w:t>钦州市政府采购中心邮政编码：535099</w:t>
      </w:r>
    </w:p>
    <w:p>
      <w:pPr>
        <w:spacing w:line="380" w:lineRule="exact"/>
        <w:ind w:firstLine="420" w:firstLineChars="200"/>
        <w:rPr>
          <w:rStyle w:val="26"/>
        </w:rPr>
      </w:pPr>
      <w:r>
        <w:rPr>
          <w:rStyle w:val="26"/>
        </w:rPr>
        <w:t>地址：钦州市金海湾东大街8号市民服务中心二楼</w:t>
      </w:r>
    </w:p>
    <w:p>
      <w:pPr>
        <w:spacing w:line="380" w:lineRule="exact"/>
        <w:ind w:firstLine="420" w:firstLineChars="200"/>
        <w:rPr>
          <w:rStyle w:val="26"/>
        </w:rPr>
      </w:pPr>
      <w:r>
        <w:rPr>
          <w:rStyle w:val="26"/>
        </w:rPr>
        <w:t>电话：0777—2886006、28860</w:t>
      </w:r>
      <w:r>
        <w:rPr>
          <w:rStyle w:val="26"/>
          <w:rFonts w:hint="eastAsia"/>
          <w:lang w:val="en-US" w:eastAsia="zh-CN"/>
        </w:rPr>
        <w:t>16</w:t>
      </w:r>
      <w:r>
        <w:rPr>
          <w:rStyle w:val="26"/>
        </w:rPr>
        <w:t xml:space="preserve">    邮箱：qzzfcgzx@126.com</w:t>
      </w:r>
    </w:p>
    <w:p>
      <w:pPr>
        <w:pStyle w:val="17"/>
        <w:spacing w:line="480" w:lineRule="auto"/>
        <w:rPr>
          <w:rStyle w:val="26"/>
          <w:rFonts w:ascii="方正小标宋_GBK" w:hAnsi="方正小标宋_GBK" w:eastAsia="方正小标宋_GBK"/>
          <w:b/>
          <w:bCs/>
        </w:rPr>
      </w:pPr>
      <w:r>
        <w:rPr>
          <w:rStyle w:val="26"/>
          <w:rFonts w:ascii="方正小标宋_GBK" w:hAnsi="方正小标宋_GBK" w:eastAsia="方正小标宋_GBK"/>
          <w:b/>
          <w:bCs/>
        </w:rPr>
        <w:br w:type="page"/>
      </w:r>
    </w:p>
    <w:p>
      <w:pPr>
        <w:pStyle w:val="17"/>
        <w:spacing w:line="480" w:lineRule="auto"/>
        <w:rPr>
          <w:rStyle w:val="26"/>
          <w:rFonts w:ascii="方正小标宋_GBK" w:hAnsi="方正小标宋_GBK" w:eastAsia="方正小标宋_GBK"/>
          <w:b/>
          <w:bCs/>
        </w:rPr>
      </w:pPr>
    </w:p>
    <w:p>
      <w:pPr>
        <w:pStyle w:val="17"/>
        <w:spacing w:line="480" w:lineRule="auto"/>
        <w:rPr>
          <w:rStyle w:val="26"/>
          <w:rFonts w:ascii="方正小标宋_GBK" w:hAnsi="方正小标宋_GBK" w:eastAsia="方正小标宋_GBK"/>
          <w:b/>
          <w:bCs/>
        </w:rPr>
      </w:pPr>
    </w:p>
    <w:p>
      <w:pPr>
        <w:pStyle w:val="17"/>
        <w:spacing w:line="480" w:lineRule="auto"/>
        <w:rPr>
          <w:rStyle w:val="26"/>
          <w:rFonts w:ascii="方正小标宋_GBK" w:hAnsi="方正小标宋_GBK" w:eastAsia="方正小标宋_GBK"/>
          <w:b/>
          <w:bCs/>
        </w:rPr>
      </w:pPr>
    </w:p>
    <w:p>
      <w:pPr>
        <w:pStyle w:val="17"/>
        <w:spacing w:line="480" w:lineRule="auto"/>
        <w:rPr>
          <w:rStyle w:val="26"/>
          <w:rFonts w:ascii="宋体" w:hAnsi="宋体" w:eastAsia="宋体"/>
          <w:b/>
          <w:bCs/>
        </w:rPr>
      </w:pPr>
      <w:r>
        <w:rPr>
          <w:rStyle w:val="26"/>
          <w:rFonts w:ascii="宋体" w:hAnsi="宋体" w:eastAsia="宋体"/>
          <w:b/>
          <w:bCs/>
        </w:rPr>
        <w:t>第四章  评定标准</w:t>
      </w:r>
    </w:p>
    <w:p>
      <w:pPr>
        <w:pStyle w:val="63"/>
        <w:spacing w:line="280" w:lineRule="exact"/>
        <w:jc w:val="center"/>
        <w:rPr>
          <w:rStyle w:val="26"/>
          <w:rFonts w:hAnsi="宋体" w:cs="Courier New"/>
          <w:b/>
          <w:bCs/>
        </w:rPr>
      </w:pPr>
      <w:r>
        <w:rPr>
          <w:rStyle w:val="26"/>
          <w:rFonts w:hAnsi="宋体" w:cs="Courier New"/>
          <w:b/>
          <w:bCs/>
        </w:rPr>
        <w:br w:type="page"/>
      </w:r>
    </w:p>
    <w:p>
      <w:pPr>
        <w:pStyle w:val="63"/>
        <w:spacing w:line="280" w:lineRule="exact"/>
        <w:jc w:val="center"/>
        <w:rPr>
          <w:rStyle w:val="26"/>
          <w:rFonts w:hAnsi="宋体" w:cs="Courier New"/>
          <w:b/>
          <w:bCs/>
          <w:sz w:val="30"/>
          <w:szCs w:val="30"/>
        </w:rPr>
      </w:pPr>
    </w:p>
    <w:p>
      <w:pPr>
        <w:pStyle w:val="63"/>
        <w:spacing w:line="500" w:lineRule="exact"/>
        <w:jc w:val="center"/>
        <w:rPr>
          <w:rStyle w:val="26"/>
          <w:rFonts w:hAnsi="宋体" w:cs="Courier New"/>
          <w:b/>
          <w:bCs/>
        </w:rPr>
      </w:pPr>
      <w:r>
        <w:rPr>
          <w:rStyle w:val="26"/>
          <w:rFonts w:hAnsi="宋体" w:cs="Courier New"/>
          <w:b/>
          <w:bCs/>
          <w:sz w:val="44"/>
          <w:szCs w:val="44"/>
        </w:rPr>
        <w:t>评定标准</w:t>
      </w:r>
    </w:p>
    <w:p>
      <w:pPr>
        <w:pStyle w:val="63"/>
        <w:spacing w:line="460" w:lineRule="exact"/>
        <w:rPr>
          <w:rStyle w:val="26"/>
          <w:rFonts w:hAnsi="宋体" w:cs="Courier New"/>
          <w:b/>
          <w:bCs/>
        </w:rPr>
      </w:pPr>
      <w:r>
        <w:rPr>
          <w:rStyle w:val="26"/>
          <w:rFonts w:hAnsi="宋体" w:cs="Courier New"/>
          <w:b/>
          <w:bCs/>
        </w:rPr>
        <w:t>一、评审原则</w:t>
      </w:r>
    </w:p>
    <w:p>
      <w:pPr>
        <w:pStyle w:val="63"/>
        <w:spacing w:line="460" w:lineRule="exact"/>
        <w:ind w:firstLine="420" w:firstLineChars="200"/>
        <w:rPr>
          <w:rStyle w:val="26"/>
          <w:rFonts w:hAnsi="宋体" w:cs="Courier New"/>
          <w:bCs/>
        </w:rPr>
      </w:pPr>
      <w:r>
        <w:rPr>
          <w:rStyle w:val="26"/>
          <w:rFonts w:hAnsi="宋体" w:cs="Courier New"/>
          <w:bCs/>
        </w:rPr>
        <w:t>(一) 谈判小组构成：谈判小组由采购人代表和评审专家共三人以上单数组成，其中评审专家人数不得少于谈判小组成员总数的三分之二。</w:t>
      </w:r>
    </w:p>
    <w:p>
      <w:pPr>
        <w:pStyle w:val="63"/>
        <w:spacing w:line="460" w:lineRule="exact"/>
        <w:ind w:firstLine="420" w:firstLineChars="200"/>
        <w:rPr>
          <w:rStyle w:val="26"/>
          <w:rFonts w:hAnsi="宋体" w:cs="Courier New"/>
          <w:b/>
          <w:bCs/>
        </w:rPr>
      </w:pPr>
      <w:r>
        <w:rPr>
          <w:rStyle w:val="26"/>
          <w:rFonts w:hAnsi="宋体" w:cs="Courier New"/>
          <w:bCs/>
        </w:rPr>
        <w:t>(二)评审依据：以竞争性谈判文件和响应文件为评定依据。</w:t>
      </w:r>
    </w:p>
    <w:p>
      <w:pPr>
        <w:pStyle w:val="63"/>
        <w:spacing w:line="460" w:lineRule="exact"/>
        <w:rPr>
          <w:rStyle w:val="26"/>
          <w:rFonts w:hAnsi="宋体" w:cs="Courier New"/>
          <w:b/>
          <w:bCs/>
        </w:rPr>
      </w:pPr>
      <w:r>
        <w:rPr>
          <w:rStyle w:val="26"/>
          <w:rFonts w:hAnsi="宋体" w:cs="Courier New"/>
          <w:b/>
          <w:bCs/>
        </w:rPr>
        <w:t>二、评定方法</w:t>
      </w:r>
    </w:p>
    <w:p>
      <w:pPr>
        <w:pStyle w:val="63"/>
        <w:spacing w:line="460" w:lineRule="exact"/>
        <w:ind w:firstLine="420" w:firstLineChars="200"/>
        <w:rPr>
          <w:rStyle w:val="26"/>
        </w:rPr>
      </w:pPr>
      <w:r>
        <w:rPr>
          <w:rStyle w:val="26"/>
        </w:rPr>
        <w:t>谈判小组将以竞争性谈判文件和</w:t>
      </w:r>
      <w:r>
        <w:rPr>
          <w:rStyle w:val="26"/>
          <w:rFonts w:hAnsi="宋体" w:cs="Courier New"/>
          <w:bCs/>
        </w:rPr>
        <w:t>响应文件</w:t>
      </w:r>
      <w:r>
        <w:rPr>
          <w:rStyle w:val="26"/>
        </w:rPr>
        <w:t>为评定依据，在符合采购需求、质量和服务均能满足竞争性谈判采购文件实质性要求的前提下，以提出最后评审价最低的供应商作为成交供应商。</w:t>
      </w:r>
    </w:p>
    <w:p>
      <w:pPr>
        <w:pStyle w:val="63"/>
        <w:spacing w:line="460" w:lineRule="exact"/>
        <w:ind w:firstLine="420" w:firstLineChars="200"/>
        <w:rPr>
          <w:rStyle w:val="26"/>
          <w:rFonts w:hAnsi="宋体" w:cs="Courier New"/>
          <w:bCs/>
        </w:rPr>
      </w:pPr>
      <w:r>
        <w:rPr>
          <w:rStyle w:val="26"/>
          <w:rFonts w:hAnsi="宋体" w:cs="Courier New"/>
          <w:bCs/>
        </w:rPr>
        <w:t>供应商及所提供的货物或服务符合《政府采购促进中小企业发展暂行办法》（财库[2011]181号）规定，并在响应文件中提供《中小企业声明函》（见附件1，供应商须对声明的真实性负责）。评审中将对该供应商提供的小型和微型企业产品或服务价格给予</w:t>
      </w:r>
      <w:r>
        <w:rPr>
          <w:rStyle w:val="26"/>
          <w:rFonts w:hint="eastAsia" w:hAnsi="宋体" w:cs="Courier New"/>
          <w:bCs/>
          <w:lang w:val="en-US" w:eastAsia="zh-CN"/>
        </w:rPr>
        <w:t>10</w:t>
      </w:r>
      <w:r>
        <w:rPr>
          <w:rStyle w:val="26"/>
          <w:rFonts w:hAnsi="宋体" w:cs="Courier New"/>
          <w:bCs/>
        </w:rPr>
        <w:t>%的扣除，扣除后的价格为评审价</w:t>
      </w:r>
      <w:r>
        <w:rPr>
          <w:rStyle w:val="26"/>
          <w:rFonts w:hint="eastAsia" w:hAnsi="宋体" w:cs="Courier New"/>
          <w:bCs/>
          <w:lang w:eastAsia="zh-CN"/>
        </w:rPr>
        <w:t>，</w:t>
      </w:r>
      <w:r>
        <w:rPr>
          <w:rStyle w:val="26"/>
          <w:rFonts w:hint="eastAsia" w:hAnsi="宋体" w:cs="Courier New"/>
          <w:bCs/>
          <w:lang w:val="en-US" w:eastAsia="zh-CN"/>
        </w:rPr>
        <w:t>即评标价=最后报价</w:t>
      </w:r>
      <w:r>
        <w:rPr>
          <w:rStyle w:val="26"/>
          <w:rFonts w:hint="default" w:ascii="Arial" w:hAnsi="Arial" w:cs="Arial"/>
          <w:bCs/>
          <w:lang w:val="en-US" w:eastAsia="zh-CN"/>
        </w:rPr>
        <w:t>×</w:t>
      </w:r>
      <w:r>
        <w:rPr>
          <w:rStyle w:val="26"/>
          <w:rFonts w:hint="eastAsia" w:hAnsi="宋体" w:cs="Courier New"/>
          <w:bCs/>
          <w:lang w:val="en-US" w:eastAsia="zh-CN"/>
        </w:rPr>
        <w:t>（</w:t>
      </w:r>
      <w:r>
        <w:rPr>
          <w:rStyle w:val="26"/>
          <w:rFonts w:hint="eastAsia" w:ascii="Arial" w:hAnsi="Arial" w:cs="Arial"/>
          <w:bCs/>
          <w:lang w:val="en-US" w:eastAsia="zh-CN"/>
        </w:rPr>
        <w:t>1-10%</w:t>
      </w:r>
      <w:r>
        <w:rPr>
          <w:rStyle w:val="26"/>
          <w:rFonts w:hint="eastAsia" w:hAnsi="宋体" w:cs="Courier New"/>
          <w:bCs/>
          <w:lang w:val="en-US" w:eastAsia="zh-CN"/>
        </w:rPr>
        <w:t>）</w:t>
      </w:r>
      <w:r>
        <w:rPr>
          <w:rStyle w:val="26"/>
          <w:rFonts w:hAnsi="宋体" w:cs="Courier New"/>
          <w:bCs/>
        </w:rPr>
        <w:t xml:space="preserve">。 </w:t>
      </w:r>
    </w:p>
    <w:p>
      <w:pPr>
        <w:pStyle w:val="63"/>
        <w:spacing w:line="460" w:lineRule="exact"/>
        <w:ind w:firstLine="420" w:firstLineChars="200"/>
        <w:rPr>
          <w:rStyle w:val="26"/>
          <w:rFonts w:hAnsi="宋体" w:cs="Courier New"/>
          <w:bCs/>
        </w:rPr>
      </w:pPr>
      <w:r>
        <w:rPr>
          <w:rStyle w:val="26"/>
          <w:rFonts w:hAnsi="宋体" w:cs="Courier New"/>
          <w:bCs/>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63"/>
        <w:spacing w:line="460" w:lineRule="exact"/>
        <w:ind w:firstLine="420" w:firstLineChars="200"/>
        <w:rPr>
          <w:rStyle w:val="26"/>
          <w:rFonts w:hAnsi="宋体" w:cs="Courier New"/>
          <w:bCs/>
        </w:rPr>
      </w:pPr>
      <w:r>
        <w:rPr>
          <w:rStyle w:val="26"/>
          <w:rFonts w:hAnsi="宋体" w:cs="Courier New"/>
          <w:bCs/>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见附件2），并对声明的真实性负责。残疾人福利性单位属于小型、微型企业的，不重复享受政策。</w:t>
      </w:r>
    </w:p>
    <w:p>
      <w:pPr>
        <w:pStyle w:val="63"/>
        <w:spacing w:line="460" w:lineRule="exact"/>
        <w:rPr>
          <w:rStyle w:val="26"/>
          <w:rFonts w:hAnsi="宋体" w:cs="Courier New"/>
          <w:b/>
          <w:bCs/>
        </w:rPr>
      </w:pPr>
      <w:r>
        <w:rPr>
          <w:rStyle w:val="26"/>
          <w:rFonts w:hAnsi="宋体" w:cs="Courier New"/>
          <w:b/>
          <w:bCs/>
        </w:rPr>
        <w:t>三、成交候选人推荐原则</w:t>
      </w:r>
    </w:p>
    <w:p>
      <w:pPr>
        <w:pStyle w:val="63"/>
        <w:spacing w:line="460" w:lineRule="exact"/>
        <w:ind w:firstLine="420"/>
        <w:rPr>
          <w:rStyle w:val="26"/>
        </w:rPr>
      </w:pPr>
      <w:r>
        <w:rPr>
          <w:rStyle w:val="26"/>
        </w:rPr>
        <w:t>（一）响应文件在质量和服务均能实质性满足竞争性谈判采购文件要求时，谈判小组将按报价由低到高顺序推荐成交候选人（最终报价相同的，由谈判小组集体讨论确定排序）。采购单位应当确定谈判小组推荐排名第一的供应商为成交供应商。排名第一的供应商放弃成交或因不可抗力等原因提出不能履行合同，采购单位可以确定排名第二的供应商为成交供应商。排名第二的供应商因前款规定的同样原因不能履行合同的，采购单位可以确定排名第三的供应商为成交供应商，其余以此类推。但确定为成交供应商的供应商放弃成交时，采购人也可以重新采购。</w:t>
      </w:r>
    </w:p>
    <w:p>
      <w:pPr>
        <w:pStyle w:val="63"/>
        <w:spacing w:line="460" w:lineRule="exact"/>
        <w:ind w:firstLine="420"/>
        <w:rPr>
          <w:rStyle w:val="26"/>
        </w:rPr>
      </w:pPr>
      <w:r>
        <w:rPr>
          <w:rStyle w:val="26"/>
        </w:rPr>
        <w:t>（二）谈判小组认为，某供应商的有效报价或者某些分项报价明显不合理或者低于成本，有可能影响商品质量和不能诚信履约的，应要求其在规定的期限内提供书面文件予以解释说明，并提交相关证明材料，否则，谈判小组可以取消该供应商的成交候选资格，按顺序由排在其后面的供应商递补，以此类推。</w:t>
      </w:r>
    </w:p>
    <w:p>
      <w:pPr>
        <w:pStyle w:val="63"/>
        <w:jc w:val="center"/>
        <w:rPr>
          <w:rStyle w:val="26"/>
          <w:rFonts w:ascii="仿宋_GB2312" w:hAnsi="宋体" w:eastAsia="仿宋_GB2312"/>
          <w:sz w:val="28"/>
          <w:szCs w:val="28"/>
        </w:rPr>
      </w:pPr>
      <w:r>
        <w:rPr>
          <w:rStyle w:val="26"/>
          <w:rFonts w:ascii="仿宋_GB2312" w:hAnsi="宋体" w:eastAsia="仿宋_GB2312"/>
          <w:sz w:val="28"/>
          <w:szCs w:val="28"/>
        </w:rPr>
        <w:br w:type="page"/>
      </w:r>
    </w:p>
    <w:p>
      <w:pPr>
        <w:pStyle w:val="63"/>
        <w:jc w:val="center"/>
        <w:rPr>
          <w:rStyle w:val="26"/>
          <w:rFonts w:ascii="仿宋_GB2312" w:hAnsi="宋体" w:eastAsia="仿宋_GB2312"/>
          <w:sz w:val="28"/>
          <w:szCs w:val="28"/>
        </w:rPr>
      </w:pPr>
    </w:p>
    <w:p>
      <w:pPr>
        <w:pStyle w:val="63"/>
        <w:jc w:val="center"/>
        <w:rPr>
          <w:rStyle w:val="26"/>
          <w:rFonts w:ascii="仿宋_GB2312" w:hAnsi="宋体" w:eastAsia="仿宋_GB2312"/>
          <w:sz w:val="28"/>
          <w:szCs w:val="28"/>
        </w:rPr>
      </w:pPr>
    </w:p>
    <w:p>
      <w:pPr>
        <w:pStyle w:val="63"/>
        <w:jc w:val="center"/>
        <w:rPr>
          <w:rStyle w:val="26"/>
          <w:rFonts w:ascii="仿宋_GB2312" w:hAnsi="宋体" w:eastAsia="仿宋_GB2312"/>
          <w:sz w:val="28"/>
          <w:szCs w:val="28"/>
        </w:rPr>
      </w:pPr>
    </w:p>
    <w:p>
      <w:pPr>
        <w:pStyle w:val="63"/>
        <w:jc w:val="center"/>
        <w:rPr>
          <w:rStyle w:val="26"/>
          <w:rFonts w:ascii="仿宋_GB2312" w:hAnsi="宋体" w:eastAsia="仿宋_GB2312"/>
          <w:sz w:val="28"/>
          <w:szCs w:val="28"/>
        </w:rPr>
      </w:pPr>
    </w:p>
    <w:p>
      <w:pPr>
        <w:pStyle w:val="63"/>
        <w:jc w:val="center"/>
        <w:rPr>
          <w:rStyle w:val="26"/>
          <w:rFonts w:ascii="仿宋_GB2312" w:hAnsi="宋体" w:eastAsia="仿宋_GB2312"/>
          <w:sz w:val="28"/>
          <w:szCs w:val="28"/>
        </w:rPr>
      </w:pPr>
    </w:p>
    <w:p>
      <w:pPr>
        <w:pStyle w:val="63"/>
        <w:jc w:val="center"/>
        <w:rPr>
          <w:rStyle w:val="26"/>
          <w:rFonts w:ascii="仿宋_GB2312" w:hAnsi="宋体" w:eastAsia="仿宋_GB2312"/>
          <w:sz w:val="28"/>
          <w:szCs w:val="28"/>
        </w:rPr>
      </w:pPr>
    </w:p>
    <w:p>
      <w:pPr>
        <w:pStyle w:val="17"/>
        <w:spacing w:line="480" w:lineRule="auto"/>
        <w:rPr>
          <w:rStyle w:val="26"/>
          <w:rFonts w:hAnsi="宋体"/>
        </w:rPr>
      </w:pPr>
      <w:r>
        <w:rPr>
          <w:rStyle w:val="26"/>
          <w:rFonts w:ascii="宋体" w:hAnsi="宋体" w:eastAsia="宋体"/>
          <w:b/>
          <w:bCs/>
        </w:rPr>
        <w:t>第五章 合同文本</w:t>
      </w:r>
    </w:p>
    <w:p>
      <w:pPr>
        <w:pStyle w:val="63"/>
        <w:jc w:val="center"/>
        <w:rPr>
          <w:rStyle w:val="26"/>
          <w:rFonts w:ascii="Times New Roman" w:hAnsi="宋体" w:cs="Courier New"/>
          <w:b/>
          <w:bCs/>
          <w:sz w:val="28"/>
          <w:szCs w:val="28"/>
        </w:rPr>
      </w:pPr>
      <w:r>
        <w:rPr>
          <w:rStyle w:val="26"/>
          <w:rFonts w:ascii="Times New Roman" w:hAnsi="宋体" w:cs="Courier New"/>
          <w:b/>
          <w:bCs/>
          <w:sz w:val="28"/>
          <w:szCs w:val="28"/>
        </w:rPr>
        <w:t>（参考格式）</w:t>
      </w:r>
    </w:p>
    <w:p>
      <w:pPr>
        <w:pStyle w:val="63"/>
        <w:jc w:val="center"/>
        <w:rPr>
          <w:rStyle w:val="26"/>
          <w:rFonts w:ascii="Times New Roman" w:hAnsi="宋体" w:cs="Courier New"/>
          <w:b/>
          <w:bCs/>
          <w:sz w:val="28"/>
        </w:rPr>
      </w:pPr>
      <w:r>
        <w:rPr>
          <w:rStyle w:val="26"/>
          <w:rFonts w:ascii="Times New Roman" w:hAnsi="宋体" w:cs="Courier New"/>
          <w:b/>
          <w:bCs/>
          <w:sz w:val="28"/>
        </w:rPr>
        <w:br w:type="page"/>
      </w:r>
    </w:p>
    <w:p>
      <w:pPr>
        <w:pStyle w:val="63"/>
        <w:jc w:val="center"/>
        <w:rPr>
          <w:rStyle w:val="26"/>
          <w:rFonts w:ascii="方正小标宋_GBK" w:hAnsi="宋体" w:eastAsia="方正小标宋_GBK"/>
          <w:sz w:val="52"/>
          <w:szCs w:val="52"/>
        </w:rPr>
      </w:pPr>
      <w:r>
        <w:rPr>
          <w:rStyle w:val="26"/>
          <w:rFonts w:ascii="方正小标宋_GBK" w:hAnsi="宋体" w:eastAsia="方正小标宋_GBK"/>
          <w:sz w:val="52"/>
          <w:szCs w:val="52"/>
        </w:rPr>
        <w:t>钦州市政府采购合同</w:t>
      </w:r>
    </w:p>
    <w:p>
      <w:pPr>
        <w:snapToGrid w:val="0"/>
        <w:spacing w:line="440" w:lineRule="exact"/>
        <w:ind w:right="480" w:firstLine="5040" w:firstLineChars="2400"/>
        <w:rPr>
          <w:rStyle w:val="26"/>
          <w:rFonts w:ascii="宋体" w:hAnsi="宋体"/>
          <w:bCs/>
          <w:szCs w:val="21"/>
          <w:u w:val="single"/>
        </w:rPr>
      </w:pPr>
      <w:r>
        <w:rPr>
          <w:rStyle w:val="26"/>
          <w:rFonts w:ascii="宋体" w:hAnsi="宋体"/>
          <w:bCs/>
          <w:szCs w:val="21"/>
        </w:rPr>
        <w:t>合同编号：</w:t>
      </w:r>
    </w:p>
    <w:p>
      <w:pPr>
        <w:snapToGrid w:val="0"/>
        <w:spacing w:line="320" w:lineRule="atLeast"/>
        <w:rPr>
          <w:rStyle w:val="26"/>
          <w:rFonts w:ascii="宋体" w:hAnsi="宋体"/>
          <w:szCs w:val="21"/>
        </w:rPr>
      </w:pPr>
    </w:p>
    <w:p>
      <w:pPr>
        <w:snapToGrid w:val="0"/>
        <w:spacing w:line="400" w:lineRule="exact"/>
        <w:rPr>
          <w:rStyle w:val="26"/>
          <w:rFonts w:ascii="宋体" w:hAnsi="宋体"/>
          <w:szCs w:val="21"/>
          <w:u w:val="single"/>
        </w:rPr>
      </w:pPr>
      <w:r>
        <w:rPr>
          <w:rStyle w:val="26"/>
          <w:rFonts w:ascii="宋体" w:hAnsi="宋体"/>
          <w:szCs w:val="21"/>
        </w:rPr>
        <w:t>采购单位（甲方）</w:t>
      </w:r>
      <w:r>
        <w:rPr>
          <w:rStyle w:val="26"/>
          <w:rFonts w:ascii="宋体" w:hAnsi="宋体"/>
          <w:spacing w:val="-20"/>
          <w:szCs w:val="21"/>
        </w:rPr>
        <w:t>采 购 计 划 号</w:t>
      </w:r>
    </w:p>
    <w:p>
      <w:pPr>
        <w:snapToGrid w:val="0"/>
        <w:spacing w:line="400" w:lineRule="exact"/>
        <w:rPr>
          <w:rStyle w:val="26"/>
          <w:rFonts w:ascii="宋体" w:hAnsi="宋体"/>
          <w:szCs w:val="21"/>
          <w:u w:val="single"/>
        </w:rPr>
      </w:pPr>
      <w:r>
        <w:rPr>
          <w:rStyle w:val="26"/>
          <w:rFonts w:ascii="宋体" w:hAnsi="宋体"/>
          <w:szCs w:val="21"/>
        </w:rPr>
        <w:t>供 应 商（乙方）  项目名称</w:t>
      </w:r>
      <w:r>
        <w:rPr>
          <w:rStyle w:val="26"/>
          <w:rFonts w:ascii="宋体" w:hAnsi="宋体"/>
          <w:spacing w:val="-20"/>
          <w:szCs w:val="21"/>
        </w:rPr>
        <w:t>编号</w:t>
      </w:r>
    </w:p>
    <w:p>
      <w:pPr>
        <w:snapToGrid w:val="0"/>
        <w:spacing w:line="400" w:lineRule="exact"/>
        <w:rPr>
          <w:rStyle w:val="26"/>
          <w:rFonts w:ascii="宋体" w:hAnsi="宋体"/>
          <w:szCs w:val="21"/>
          <w:u w:val="single"/>
        </w:rPr>
      </w:pPr>
      <w:r>
        <w:rPr>
          <w:rStyle w:val="26"/>
          <w:rFonts w:ascii="宋体" w:hAnsi="宋体"/>
          <w:szCs w:val="21"/>
        </w:rPr>
        <w:t>签  订  地  点    签 订 时 间</w:t>
      </w:r>
    </w:p>
    <w:p>
      <w:pPr>
        <w:snapToGrid w:val="0"/>
        <w:spacing w:line="400" w:lineRule="exact"/>
        <w:ind w:firstLine="420" w:firstLineChars="200"/>
        <w:rPr>
          <w:rStyle w:val="26"/>
          <w:rFonts w:ascii="宋体" w:hAnsi="宋体"/>
          <w:szCs w:val="21"/>
        </w:rPr>
      </w:pPr>
    </w:p>
    <w:p>
      <w:pPr>
        <w:snapToGrid w:val="0"/>
        <w:spacing w:line="400" w:lineRule="exact"/>
        <w:ind w:firstLine="420" w:firstLineChars="200"/>
        <w:rPr>
          <w:rStyle w:val="26"/>
          <w:rFonts w:ascii="宋体" w:hAnsi="宋体"/>
          <w:szCs w:val="21"/>
        </w:rPr>
      </w:pPr>
      <w:r>
        <w:rPr>
          <w:rStyle w:val="26"/>
          <w:rFonts w:ascii="宋体" w:hAnsi="宋体"/>
          <w:szCs w:val="21"/>
        </w:rPr>
        <w:t>根据《中华人民共和国政府采购法》、《中华人民共和国合同法》等法律、法规规定，按照询价文件规定条款和成交供应商报价文件及其承诺，甲乙双方签订本合同。</w:t>
      </w:r>
    </w:p>
    <w:p>
      <w:pPr>
        <w:snapToGrid w:val="0"/>
        <w:spacing w:line="400" w:lineRule="exact"/>
        <w:ind w:firstLine="422" w:firstLineChars="200"/>
        <w:rPr>
          <w:rStyle w:val="26"/>
          <w:rFonts w:ascii="宋体" w:hAnsi="宋体"/>
          <w:b/>
          <w:szCs w:val="21"/>
        </w:rPr>
      </w:pPr>
      <w:r>
        <w:rPr>
          <w:rStyle w:val="26"/>
          <w:rFonts w:ascii="宋体" w:hAnsi="宋体"/>
          <w:b/>
          <w:szCs w:val="21"/>
        </w:rPr>
        <w:t>第一条　合同标的</w:t>
      </w:r>
    </w:p>
    <w:p>
      <w:pPr>
        <w:snapToGrid w:val="0"/>
        <w:spacing w:line="400" w:lineRule="exact"/>
        <w:ind w:firstLine="420" w:firstLineChars="200"/>
        <w:rPr>
          <w:rStyle w:val="26"/>
          <w:rFonts w:ascii="宋体" w:hAnsi="宋体"/>
          <w:szCs w:val="21"/>
        </w:rPr>
      </w:pPr>
      <w:r>
        <w:rPr>
          <w:rStyle w:val="26"/>
          <w:rFonts w:ascii="宋体" w:hAnsi="宋体"/>
          <w:szCs w:val="21"/>
        </w:rPr>
        <w:t>1.供货一览表</w:t>
      </w:r>
    </w:p>
    <w:tbl>
      <w:tblPr>
        <w:tblStyle w:val="12"/>
        <w:tblW w:w="9360" w:type="dxa"/>
        <w:tblInd w:w="-72" w:type="dxa"/>
        <w:tblLayout w:type="fixed"/>
        <w:tblCellMar>
          <w:top w:w="0" w:type="dxa"/>
          <w:left w:w="0" w:type="dxa"/>
          <w:bottom w:w="0" w:type="dxa"/>
          <w:right w:w="0" w:type="dxa"/>
        </w:tblCellMar>
      </w:tblPr>
      <w:tblGrid>
        <w:gridCol w:w="720"/>
        <w:gridCol w:w="1260"/>
        <w:gridCol w:w="720"/>
        <w:gridCol w:w="900"/>
        <w:gridCol w:w="720"/>
        <w:gridCol w:w="1440"/>
        <w:gridCol w:w="540"/>
        <w:gridCol w:w="1080"/>
        <w:gridCol w:w="1260"/>
        <w:gridCol w:w="720"/>
      </w:tblGrid>
      <w:tr>
        <w:tblPrEx>
          <w:tblCellMar>
            <w:top w:w="0" w:type="dxa"/>
            <w:left w:w="0" w:type="dxa"/>
            <w:bottom w:w="0" w:type="dxa"/>
            <w:right w:w="0" w:type="dxa"/>
          </w:tblCellMar>
        </w:tblPrEx>
        <w:trPr>
          <w:trHeight w:val="66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kern w:val="0"/>
                <w:szCs w:val="21"/>
              </w:rPr>
              <w:t>序号</w:t>
            </w:r>
          </w:p>
        </w:tc>
        <w:tc>
          <w:tcPr>
            <w:tcW w:w="1260" w:type="dxa"/>
            <w:tcBorders>
              <w:top w:val="single" w:color="000000" w:sz="4" w:space="0"/>
              <w:left w:val="nil"/>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kern w:val="0"/>
                <w:szCs w:val="21"/>
              </w:rPr>
              <w:t>产品</w:t>
            </w:r>
          </w:p>
          <w:p>
            <w:pPr>
              <w:spacing w:line="320" w:lineRule="atLeast"/>
              <w:jc w:val="center"/>
              <w:rPr>
                <w:rStyle w:val="26"/>
                <w:rFonts w:ascii="宋体" w:hAnsi="宋体"/>
                <w:kern w:val="0"/>
                <w:szCs w:val="21"/>
              </w:rPr>
            </w:pPr>
            <w:r>
              <w:rPr>
                <w:rStyle w:val="26"/>
                <w:rFonts w:ascii="宋体" w:hAnsi="宋体"/>
                <w:kern w:val="0"/>
                <w:szCs w:val="21"/>
              </w:rPr>
              <w:t>名称</w:t>
            </w:r>
          </w:p>
        </w:tc>
        <w:tc>
          <w:tcPr>
            <w:tcW w:w="720" w:type="dxa"/>
            <w:tcBorders>
              <w:top w:val="single" w:color="000000" w:sz="4" w:space="0"/>
              <w:left w:val="nil"/>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kern w:val="0"/>
                <w:szCs w:val="21"/>
              </w:rPr>
              <w:t>数量①</w:t>
            </w:r>
          </w:p>
        </w:tc>
        <w:tc>
          <w:tcPr>
            <w:tcW w:w="900" w:type="dxa"/>
            <w:tcBorders>
              <w:top w:val="single" w:color="000000" w:sz="4" w:space="0"/>
              <w:left w:val="nil"/>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kern w:val="0"/>
                <w:szCs w:val="21"/>
              </w:rPr>
              <w:t xml:space="preserve">参考品牌、型号规格 </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kern w:val="0"/>
                <w:szCs w:val="21"/>
              </w:rPr>
              <w:t>生产厂家</w:t>
            </w:r>
          </w:p>
        </w:tc>
        <w:tc>
          <w:tcPr>
            <w:tcW w:w="1440" w:type="dxa"/>
            <w:tcBorders>
              <w:top w:val="single" w:color="000000" w:sz="4" w:space="0"/>
              <w:left w:val="nil"/>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szCs w:val="21"/>
              </w:rPr>
              <w:t>技术参数及性能（配置）</w:t>
            </w:r>
          </w:p>
        </w:tc>
        <w:tc>
          <w:tcPr>
            <w:tcW w:w="540" w:type="dxa"/>
            <w:tcBorders>
              <w:top w:val="single" w:color="000000" w:sz="4" w:space="0"/>
              <w:left w:val="nil"/>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kern w:val="0"/>
                <w:szCs w:val="21"/>
              </w:rPr>
              <w:t>单位</w:t>
            </w:r>
          </w:p>
        </w:tc>
        <w:tc>
          <w:tcPr>
            <w:tcW w:w="1080" w:type="dxa"/>
            <w:tcBorders>
              <w:top w:val="single" w:color="000000" w:sz="4" w:space="0"/>
              <w:left w:val="nil"/>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kern w:val="0"/>
                <w:szCs w:val="21"/>
              </w:rPr>
              <w:t>单  价</w:t>
            </w:r>
          </w:p>
          <w:p>
            <w:pPr>
              <w:spacing w:line="320" w:lineRule="atLeast"/>
              <w:jc w:val="center"/>
              <w:rPr>
                <w:rStyle w:val="26"/>
                <w:rFonts w:ascii="宋体" w:hAnsi="宋体"/>
                <w:kern w:val="0"/>
                <w:szCs w:val="21"/>
              </w:rPr>
            </w:pPr>
            <w:r>
              <w:rPr>
                <w:rStyle w:val="26"/>
                <w:rFonts w:ascii="宋体" w:hAnsi="宋体"/>
                <w:kern w:val="0"/>
                <w:szCs w:val="21"/>
              </w:rPr>
              <w:t>（元）</w:t>
            </w:r>
          </w:p>
          <w:p>
            <w:pPr>
              <w:spacing w:line="320" w:lineRule="atLeast"/>
              <w:jc w:val="center"/>
              <w:rPr>
                <w:rStyle w:val="26"/>
                <w:rFonts w:ascii="宋体" w:hAnsi="宋体"/>
                <w:kern w:val="0"/>
                <w:szCs w:val="21"/>
              </w:rPr>
            </w:pPr>
            <w:r>
              <w:rPr>
                <w:rStyle w:val="26"/>
                <w:rFonts w:ascii="宋体" w:hAnsi="宋体"/>
                <w:kern w:val="0"/>
                <w:szCs w:val="21"/>
              </w:rPr>
              <w:t>②</w:t>
            </w:r>
          </w:p>
        </w:tc>
        <w:tc>
          <w:tcPr>
            <w:tcW w:w="1260" w:type="dxa"/>
            <w:tcBorders>
              <w:top w:val="single" w:color="000000" w:sz="4" w:space="0"/>
              <w:left w:val="nil"/>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kern w:val="0"/>
                <w:szCs w:val="21"/>
              </w:rPr>
              <w:t>金  额</w:t>
            </w:r>
          </w:p>
          <w:p>
            <w:pPr>
              <w:spacing w:line="320" w:lineRule="atLeast"/>
              <w:jc w:val="center"/>
              <w:rPr>
                <w:rStyle w:val="26"/>
                <w:rFonts w:ascii="宋体" w:hAnsi="宋体"/>
                <w:kern w:val="0"/>
                <w:szCs w:val="21"/>
              </w:rPr>
            </w:pPr>
            <w:r>
              <w:rPr>
                <w:rStyle w:val="26"/>
                <w:rFonts w:ascii="宋体" w:hAnsi="宋体"/>
                <w:kern w:val="0"/>
                <w:szCs w:val="21"/>
              </w:rPr>
              <w:t>（元）</w:t>
            </w:r>
          </w:p>
          <w:p>
            <w:pPr>
              <w:spacing w:line="320" w:lineRule="atLeast"/>
              <w:jc w:val="center"/>
              <w:rPr>
                <w:rStyle w:val="26"/>
                <w:rFonts w:ascii="宋体" w:hAnsi="宋体"/>
                <w:kern w:val="0"/>
                <w:szCs w:val="21"/>
              </w:rPr>
            </w:pPr>
            <w:r>
              <w:rPr>
                <w:rStyle w:val="26"/>
                <w:rFonts w:ascii="宋体" w:hAnsi="宋体"/>
                <w:szCs w:val="21"/>
              </w:rPr>
              <w:t>③=</w:t>
            </w:r>
            <w:r>
              <w:rPr>
                <w:rStyle w:val="26"/>
                <w:rFonts w:ascii="宋体" w:hAnsi="宋体"/>
                <w:kern w:val="0"/>
                <w:szCs w:val="21"/>
              </w:rPr>
              <w:t>①×②</w:t>
            </w:r>
          </w:p>
          <w:p>
            <w:pPr>
              <w:spacing w:line="320" w:lineRule="atLeast"/>
              <w:jc w:val="center"/>
              <w:rPr>
                <w:rStyle w:val="26"/>
                <w:rFonts w:ascii="宋体" w:hAnsi="宋体"/>
                <w:kern w:val="0"/>
                <w:szCs w:val="21"/>
              </w:rPr>
            </w:pPr>
          </w:p>
        </w:tc>
        <w:tc>
          <w:tcPr>
            <w:tcW w:w="720" w:type="dxa"/>
            <w:tcBorders>
              <w:top w:val="single" w:color="000000" w:sz="4" w:space="0"/>
              <w:left w:val="nil"/>
              <w:bottom w:val="single" w:color="000000" w:sz="4" w:space="0"/>
              <w:right w:val="single" w:color="000000" w:sz="4" w:space="0"/>
            </w:tcBorders>
            <w:vAlign w:val="center"/>
          </w:tcPr>
          <w:p>
            <w:pPr>
              <w:spacing w:line="320" w:lineRule="atLeast"/>
              <w:jc w:val="center"/>
              <w:rPr>
                <w:rStyle w:val="26"/>
                <w:rFonts w:ascii="宋体" w:hAnsi="宋体"/>
                <w:kern w:val="0"/>
                <w:szCs w:val="21"/>
              </w:rPr>
            </w:pPr>
            <w:r>
              <w:rPr>
                <w:rStyle w:val="26"/>
                <w:rFonts w:ascii="宋体" w:hAnsi="宋体"/>
                <w:kern w:val="0"/>
                <w:szCs w:val="21"/>
              </w:rPr>
              <w:t>备注</w:t>
            </w:r>
          </w:p>
        </w:tc>
      </w:tr>
      <w:tr>
        <w:tblPrEx>
          <w:tblCellMar>
            <w:top w:w="0" w:type="dxa"/>
            <w:left w:w="0" w:type="dxa"/>
            <w:bottom w:w="0" w:type="dxa"/>
            <w:right w:w="0"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26"/>
                <w:rFonts w:ascii="宋体" w:hAnsi="宋体"/>
                <w:kern w:val="0"/>
                <w:szCs w:val="21"/>
              </w:rPr>
            </w:pPr>
            <w:r>
              <w:rPr>
                <w:rStyle w:val="26"/>
                <w:rFonts w:ascii="宋体" w:hAnsi="宋体"/>
                <w:kern w:val="0"/>
                <w:szCs w:val="21"/>
              </w:rPr>
              <w:t>1</w:t>
            </w:r>
          </w:p>
        </w:tc>
        <w:tc>
          <w:tcPr>
            <w:tcW w:w="1260" w:type="dxa"/>
            <w:tcBorders>
              <w:top w:val="single" w:color="000000" w:sz="4" w:space="0"/>
              <w:left w:val="nil"/>
              <w:bottom w:val="single" w:color="000000" w:sz="4" w:space="0"/>
              <w:right w:val="single" w:color="000000" w:sz="4" w:space="0"/>
            </w:tcBorders>
            <w:vAlign w:val="center"/>
          </w:tcPr>
          <w:p>
            <w:pPr>
              <w:jc w:val="center"/>
              <w:rPr>
                <w:rStyle w:val="26"/>
                <w:rFonts w:ascii="宋体" w:hAnsi="宋体" w:cs="宋体"/>
                <w:b/>
                <w:bCs/>
                <w:kern w:val="0"/>
                <w:szCs w:val="21"/>
              </w:rPr>
            </w:pPr>
          </w:p>
        </w:tc>
        <w:tc>
          <w:tcPr>
            <w:tcW w:w="720" w:type="dxa"/>
            <w:tcBorders>
              <w:top w:val="single" w:color="000000" w:sz="4" w:space="0"/>
              <w:left w:val="nil"/>
              <w:bottom w:val="single" w:color="000000" w:sz="4" w:space="0"/>
              <w:right w:val="single" w:color="000000" w:sz="4" w:space="0"/>
            </w:tcBorders>
            <w:vAlign w:val="center"/>
          </w:tcPr>
          <w:p>
            <w:pPr>
              <w:jc w:val="center"/>
              <w:rPr>
                <w:rStyle w:val="26"/>
                <w:rFonts w:ascii="宋体" w:hAnsi="宋体" w:cs="宋体"/>
                <w:b/>
                <w:bCs/>
                <w:kern w:val="0"/>
                <w:szCs w:val="21"/>
              </w:rPr>
            </w:pPr>
          </w:p>
        </w:tc>
        <w:tc>
          <w:tcPr>
            <w:tcW w:w="900" w:type="dxa"/>
            <w:tcBorders>
              <w:top w:val="single" w:color="000000" w:sz="4" w:space="0"/>
              <w:left w:val="nil"/>
              <w:bottom w:val="single" w:color="000000" w:sz="4" w:space="0"/>
              <w:right w:val="single" w:color="000000" w:sz="4" w:space="0"/>
            </w:tcBorders>
            <w:vAlign w:val="center"/>
          </w:tcPr>
          <w:p>
            <w:pPr>
              <w:jc w:val="center"/>
              <w:rPr>
                <w:rStyle w:val="26"/>
                <w:rFonts w:ascii="宋体" w:hAnsi="宋体"/>
                <w:b/>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Style w:val="26"/>
                <w:rFonts w:ascii="宋体" w:hAnsi="宋体"/>
                <w:b/>
                <w:szCs w:val="21"/>
              </w:rPr>
            </w:pPr>
          </w:p>
        </w:tc>
        <w:tc>
          <w:tcPr>
            <w:tcW w:w="1440" w:type="dxa"/>
            <w:tcBorders>
              <w:top w:val="single" w:color="000000" w:sz="4" w:space="0"/>
              <w:left w:val="nil"/>
              <w:bottom w:val="single" w:color="000000" w:sz="4" w:space="0"/>
              <w:right w:val="single" w:color="000000" w:sz="4" w:space="0"/>
            </w:tcBorders>
            <w:vAlign w:val="center"/>
          </w:tcPr>
          <w:p>
            <w:pPr>
              <w:jc w:val="center"/>
              <w:rPr>
                <w:rStyle w:val="26"/>
                <w:rFonts w:ascii="宋体" w:hAnsi="宋体"/>
                <w:b/>
                <w:szCs w:val="21"/>
              </w:rPr>
            </w:pPr>
          </w:p>
        </w:tc>
        <w:tc>
          <w:tcPr>
            <w:tcW w:w="540" w:type="dxa"/>
            <w:tcBorders>
              <w:top w:val="single" w:color="000000" w:sz="4" w:space="0"/>
              <w:left w:val="nil"/>
              <w:bottom w:val="single" w:color="000000" w:sz="4" w:space="0"/>
              <w:right w:val="single" w:color="000000" w:sz="4" w:space="0"/>
            </w:tcBorders>
            <w:vAlign w:val="center"/>
          </w:tcPr>
          <w:p>
            <w:pPr>
              <w:jc w:val="center"/>
              <w:rPr>
                <w:rStyle w:val="26"/>
                <w:rFonts w:ascii="宋体" w:hAnsi="宋体"/>
                <w:b/>
                <w:bCs/>
                <w:szCs w:val="21"/>
              </w:rPr>
            </w:pPr>
          </w:p>
        </w:tc>
        <w:tc>
          <w:tcPr>
            <w:tcW w:w="1080" w:type="dxa"/>
            <w:tcBorders>
              <w:top w:val="single" w:color="000000" w:sz="4" w:space="0"/>
              <w:left w:val="nil"/>
              <w:bottom w:val="single" w:color="000000" w:sz="4" w:space="0"/>
              <w:right w:val="single" w:color="000000" w:sz="4" w:space="0"/>
            </w:tcBorders>
            <w:vAlign w:val="center"/>
          </w:tcPr>
          <w:p>
            <w:pPr>
              <w:jc w:val="center"/>
              <w:rPr>
                <w:rStyle w:val="26"/>
                <w:rFonts w:ascii="宋体" w:hAnsi="宋体" w:cs="宋体"/>
                <w:b/>
                <w:bCs/>
                <w:kern w:val="0"/>
                <w:szCs w:val="21"/>
              </w:rPr>
            </w:pPr>
          </w:p>
        </w:tc>
        <w:tc>
          <w:tcPr>
            <w:tcW w:w="1260" w:type="dxa"/>
            <w:tcBorders>
              <w:top w:val="single" w:color="000000" w:sz="4" w:space="0"/>
              <w:left w:val="nil"/>
              <w:bottom w:val="single" w:color="000000" w:sz="4" w:space="0"/>
              <w:right w:val="single" w:color="000000" w:sz="4" w:space="0"/>
            </w:tcBorders>
            <w:vAlign w:val="center"/>
          </w:tcPr>
          <w:p>
            <w:pPr>
              <w:jc w:val="center"/>
              <w:rPr>
                <w:rStyle w:val="26"/>
                <w:rFonts w:ascii="宋体" w:hAnsi="宋体" w:cs="宋体"/>
                <w:b/>
                <w:bCs/>
                <w:kern w:val="0"/>
                <w:szCs w:val="21"/>
              </w:rPr>
            </w:pPr>
          </w:p>
        </w:tc>
        <w:tc>
          <w:tcPr>
            <w:tcW w:w="720" w:type="dxa"/>
            <w:tcBorders>
              <w:top w:val="single" w:color="000000" w:sz="4" w:space="0"/>
              <w:left w:val="nil"/>
              <w:bottom w:val="single" w:color="000000" w:sz="4" w:space="0"/>
              <w:right w:val="single" w:color="000000" w:sz="4" w:space="0"/>
            </w:tcBorders>
            <w:vAlign w:val="center"/>
          </w:tcPr>
          <w:p>
            <w:pPr>
              <w:jc w:val="center"/>
              <w:rPr>
                <w:rStyle w:val="26"/>
                <w:rFonts w:ascii="宋体" w:hAnsi="宋体" w:cs="宋体"/>
                <w:b/>
                <w:bCs/>
                <w:kern w:val="0"/>
                <w:szCs w:val="21"/>
              </w:rPr>
            </w:pPr>
          </w:p>
        </w:tc>
      </w:tr>
      <w:tr>
        <w:tblPrEx>
          <w:tblCellMar>
            <w:top w:w="0" w:type="dxa"/>
            <w:left w:w="0" w:type="dxa"/>
            <w:bottom w:w="0" w:type="dxa"/>
            <w:right w:w="0"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26"/>
                <w:rFonts w:ascii="宋体" w:hAnsi="宋体"/>
                <w:kern w:val="0"/>
                <w:szCs w:val="21"/>
              </w:rPr>
            </w:pPr>
            <w:r>
              <w:rPr>
                <w:rStyle w:val="26"/>
                <w:rFonts w:ascii="宋体" w:hAnsi="宋体"/>
                <w:kern w:val="0"/>
                <w:szCs w:val="21"/>
              </w:rPr>
              <w:t>2</w:t>
            </w:r>
          </w:p>
        </w:tc>
        <w:tc>
          <w:tcPr>
            <w:tcW w:w="126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72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90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1440" w:type="dxa"/>
            <w:tcBorders>
              <w:top w:val="single" w:color="000000" w:sz="4" w:space="0"/>
              <w:left w:val="nil"/>
              <w:bottom w:val="single" w:color="000000" w:sz="4" w:space="0"/>
              <w:right w:val="single" w:color="000000" w:sz="4" w:space="0"/>
            </w:tcBorders>
          </w:tcPr>
          <w:p>
            <w:pPr>
              <w:spacing w:line="400" w:lineRule="atLeast"/>
              <w:jc w:val="center"/>
              <w:rPr>
                <w:rStyle w:val="26"/>
                <w:rFonts w:ascii="宋体" w:hAnsi="宋体"/>
                <w:kern w:val="0"/>
                <w:szCs w:val="21"/>
              </w:rPr>
            </w:pPr>
          </w:p>
        </w:tc>
        <w:tc>
          <w:tcPr>
            <w:tcW w:w="540" w:type="dxa"/>
            <w:tcBorders>
              <w:top w:val="single" w:color="000000" w:sz="4" w:space="0"/>
              <w:left w:val="nil"/>
              <w:bottom w:val="single" w:color="000000" w:sz="4" w:space="0"/>
              <w:right w:val="single" w:color="000000" w:sz="4" w:space="0"/>
            </w:tcBorders>
          </w:tcPr>
          <w:p>
            <w:pPr>
              <w:spacing w:line="400" w:lineRule="atLeast"/>
              <w:jc w:val="center"/>
              <w:rPr>
                <w:rStyle w:val="26"/>
                <w:rFonts w:ascii="宋体" w:hAnsi="宋体"/>
                <w:kern w:val="0"/>
                <w:szCs w:val="21"/>
              </w:rPr>
            </w:pPr>
          </w:p>
        </w:tc>
        <w:tc>
          <w:tcPr>
            <w:tcW w:w="1080" w:type="dxa"/>
            <w:tcBorders>
              <w:top w:val="single" w:color="000000" w:sz="4" w:space="0"/>
              <w:left w:val="nil"/>
              <w:bottom w:val="single" w:color="000000" w:sz="4" w:space="0"/>
              <w:right w:val="single" w:color="000000" w:sz="4" w:space="0"/>
            </w:tcBorders>
          </w:tcPr>
          <w:p>
            <w:pPr>
              <w:spacing w:line="400" w:lineRule="atLeast"/>
              <w:jc w:val="center"/>
              <w:rPr>
                <w:rStyle w:val="26"/>
                <w:rFonts w:ascii="宋体" w:hAnsi="宋体"/>
                <w:kern w:val="0"/>
                <w:szCs w:val="21"/>
              </w:rPr>
            </w:pPr>
          </w:p>
        </w:tc>
        <w:tc>
          <w:tcPr>
            <w:tcW w:w="126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72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r>
      <w:tr>
        <w:tblPrEx>
          <w:tblCellMar>
            <w:top w:w="0" w:type="dxa"/>
            <w:left w:w="0" w:type="dxa"/>
            <w:bottom w:w="0" w:type="dxa"/>
            <w:right w:w="0"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26"/>
                <w:rFonts w:ascii="宋体" w:hAnsi="宋体"/>
                <w:kern w:val="0"/>
                <w:szCs w:val="21"/>
              </w:rPr>
            </w:pPr>
            <w:r>
              <w:rPr>
                <w:rStyle w:val="26"/>
                <w:rFonts w:ascii="宋体" w:hAnsi="宋体"/>
                <w:kern w:val="0"/>
                <w:szCs w:val="21"/>
              </w:rPr>
              <w:t xml:space="preserve"> ...</w:t>
            </w:r>
          </w:p>
        </w:tc>
        <w:tc>
          <w:tcPr>
            <w:tcW w:w="126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72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90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1440" w:type="dxa"/>
            <w:tcBorders>
              <w:top w:val="single" w:color="000000" w:sz="4" w:space="0"/>
              <w:left w:val="nil"/>
              <w:bottom w:val="single" w:color="000000" w:sz="4" w:space="0"/>
              <w:right w:val="single" w:color="000000" w:sz="4" w:space="0"/>
            </w:tcBorders>
          </w:tcPr>
          <w:p>
            <w:pPr>
              <w:spacing w:line="400" w:lineRule="atLeast"/>
              <w:jc w:val="center"/>
              <w:rPr>
                <w:rStyle w:val="26"/>
                <w:rFonts w:ascii="宋体" w:hAnsi="宋体"/>
                <w:kern w:val="0"/>
                <w:szCs w:val="21"/>
              </w:rPr>
            </w:pPr>
          </w:p>
        </w:tc>
        <w:tc>
          <w:tcPr>
            <w:tcW w:w="540" w:type="dxa"/>
            <w:tcBorders>
              <w:top w:val="single" w:color="000000" w:sz="4" w:space="0"/>
              <w:left w:val="nil"/>
              <w:bottom w:val="single" w:color="000000" w:sz="4" w:space="0"/>
              <w:right w:val="single" w:color="000000" w:sz="4" w:space="0"/>
            </w:tcBorders>
          </w:tcPr>
          <w:p>
            <w:pPr>
              <w:spacing w:line="400" w:lineRule="atLeast"/>
              <w:jc w:val="center"/>
              <w:rPr>
                <w:rStyle w:val="26"/>
                <w:rFonts w:ascii="宋体" w:hAnsi="宋体"/>
                <w:kern w:val="0"/>
                <w:szCs w:val="21"/>
              </w:rPr>
            </w:pPr>
          </w:p>
        </w:tc>
        <w:tc>
          <w:tcPr>
            <w:tcW w:w="1080" w:type="dxa"/>
            <w:tcBorders>
              <w:top w:val="single" w:color="000000" w:sz="4" w:space="0"/>
              <w:left w:val="nil"/>
              <w:bottom w:val="single" w:color="000000" w:sz="4" w:space="0"/>
              <w:right w:val="single" w:color="000000" w:sz="4" w:space="0"/>
            </w:tcBorders>
          </w:tcPr>
          <w:p>
            <w:pPr>
              <w:spacing w:line="400" w:lineRule="atLeast"/>
              <w:jc w:val="center"/>
              <w:rPr>
                <w:rStyle w:val="26"/>
                <w:rFonts w:ascii="宋体" w:hAnsi="宋体"/>
                <w:kern w:val="0"/>
                <w:szCs w:val="21"/>
              </w:rPr>
            </w:pPr>
          </w:p>
        </w:tc>
        <w:tc>
          <w:tcPr>
            <w:tcW w:w="126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c>
          <w:tcPr>
            <w:tcW w:w="720" w:type="dxa"/>
            <w:tcBorders>
              <w:top w:val="single" w:color="000000" w:sz="4" w:space="0"/>
              <w:left w:val="nil"/>
              <w:bottom w:val="single" w:color="000000" w:sz="4" w:space="0"/>
              <w:right w:val="single" w:color="000000" w:sz="4" w:space="0"/>
            </w:tcBorders>
            <w:vAlign w:val="center"/>
          </w:tcPr>
          <w:p>
            <w:pPr>
              <w:spacing w:line="400" w:lineRule="atLeast"/>
              <w:jc w:val="center"/>
              <w:rPr>
                <w:rStyle w:val="26"/>
                <w:rFonts w:ascii="宋体" w:hAnsi="宋体"/>
                <w:kern w:val="0"/>
                <w:szCs w:val="21"/>
              </w:rPr>
            </w:pPr>
          </w:p>
        </w:tc>
      </w:tr>
      <w:tr>
        <w:tblPrEx>
          <w:tblCellMar>
            <w:top w:w="0" w:type="dxa"/>
            <w:left w:w="0" w:type="dxa"/>
            <w:bottom w:w="0" w:type="dxa"/>
            <w:right w:w="0" w:type="dxa"/>
          </w:tblCellMar>
        </w:tblPrEx>
        <w:trPr>
          <w:trHeight w:val="465" w:hRule="atLeast"/>
        </w:trPr>
        <w:tc>
          <w:tcPr>
            <w:tcW w:w="9360"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26"/>
                <w:rFonts w:ascii="宋体" w:hAnsi="宋体"/>
                <w:kern w:val="0"/>
                <w:szCs w:val="21"/>
              </w:rPr>
            </w:pPr>
            <w:r>
              <w:rPr>
                <w:rStyle w:val="26"/>
                <w:rFonts w:ascii="宋体" w:hAnsi="宋体"/>
                <w:kern w:val="0"/>
                <w:szCs w:val="21"/>
              </w:rPr>
              <w:t xml:space="preserve">人民币合计金额（大写）                          （小写）                 </w:t>
            </w:r>
          </w:p>
        </w:tc>
      </w:tr>
    </w:tbl>
    <w:p>
      <w:pPr>
        <w:snapToGrid w:val="0"/>
        <w:spacing w:line="400" w:lineRule="exact"/>
        <w:ind w:right="420" w:firstLine="420" w:firstLineChars="200"/>
        <w:rPr>
          <w:rStyle w:val="26"/>
          <w:rFonts w:ascii="宋体" w:hAnsi="宋体"/>
          <w:szCs w:val="21"/>
        </w:rPr>
      </w:pPr>
      <w:r>
        <w:rPr>
          <w:rStyle w:val="26"/>
          <w:rFonts w:ascii="宋体" w:hAnsi="宋体"/>
          <w:szCs w:val="21"/>
        </w:rPr>
        <w:t>2.合同合计金额包括货物价款，备件、专用工具、安装、调试、检验、技术培训及技术资料和包装、运输等全部费用。如询/报价文件对其另有规定的，从其规定。</w:t>
      </w:r>
    </w:p>
    <w:p>
      <w:pPr>
        <w:snapToGrid w:val="0"/>
        <w:spacing w:line="400" w:lineRule="exact"/>
        <w:ind w:firstLine="422" w:firstLineChars="200"/>
        <w:rPr>
          <w:rStyle w:val="26"/>
          <w:rFonts w:ascii="宋体" w:hAnsi="宋体"/>
          <w:szCs w:val="21"/>
        </w:rPr>
      </w:pPr>
      <w:r>
        <w:rPr>
          <w:rStyle w:val="26"/>
          <w:rFonts w:ascii="宋体" w:hAnsi="宋体"/>
          <w:b/>
          <w:szCs w:val="21"/>
        </w:rPr>
        <w:t>第二条　质量保证</w:t>
      </w:r>
    </w:p>
    <w:p>
      <w:pPr>
        <w:snapToGrid w:val="0"/>
        <w:spacing w:line="400" w:lineRule="exact"/>
        <w:ind w:firstLine="420" w:firstLineChars="200"/>
        <w:rPr>
          <w:rStyle w:val="26"/>
          <w:rFonts w:ascii="宋体" w:hAnsi="宋体"/>
          <w:szCs w:val="21"/>
        </w:rPr>
      </w:pPr>
      <w:r>
        <w:rPr>
          <w:rStyle w:val="26"/>
          <w:rFonts w:ascii="宋体" w:hAnsi="宋体"/>
          <w:szCs w:val="21"/>
        </w:rPr>
        <w:t>1.乙方应按询价文件规定的货物性能、技术要求、质量标准向甲方提供未经使用的全新产品。</w:t>
      </w:r>
    </w:p>
    <w:p>
      <w:pPr>
        <w:snapToGrid w:val="0"/>
        <w:spacing w:line="400" w:lineRule="exact"/>
        <w:ind w:firstLine="420" w:firstLineChars="200"/>
        <w:rPr>
          <w:rStyle w:val="26"/>
          <w:rFonts w:ascii="宋体" w:hAnsi="宋体"/>
          <w:szCs w:val="21"/>
        </w:rPr>
      </w:pPr>
      <w:r>
        <w:rPr>
          <w:rStyle w:val="26"/>
          <w:rFonts w:ascii="宋体" w:hAnsi="宋体"/>
          <w:szCs w:val="21"/>
        </w:rPr>
        <w:t>2.乙方所提供的货物型号、技术规格、技术参数等质量必须与询/报文件和承诺相一致。</w:t>
      </w:r>
    </w:p>
    <w:p>
      <w:pPr>
        <w:snapToGrid w:val="0"/>
        <w:spacing w:line="400" w:lineRule="exact"/>
        <w:ind w:firstLine="420" w:firstLineChars="200"/>
        <w:rPr>
          <w:rStyle w:val="26"/>
          <w:rFonts w:ascii="宋体" w:hAnsi="宋体"/>
          <w:szCs w:val="21"/>
          <w:u w:val="single"/>
        </w:rPr>
      </w:pPr>
      <w:r>
        <w:rPr>
          <w:rStyle w:val="26"/>
          <w:rFonts w:ascii="宋体" w:hAnsi="宋体"/>
          <w:szCs w:val="21"/>
        </w:rPr>
        <w:t>3.乙方所提供的货物必须是全新、未经使用的原装产品，且在正常安装、使用和保养条件下，其使用寿命期内各项指标均达到质量要求。</w:t>
      </w:r>
    </w:p>
    <w:p>
      <w:pPr>
        <w:snapToGrid w:val="0"/>
        <w:spacing w:line="400" w:lineRule="exact"/>
        <w:ind w:firstLine="422" w:firstLineChars="200"/>
        <w:rPr>
          <w:rStyle w:val="26"/>
          <w:rFonts w:ascii="宋体" w:hAnsi="宋体"/>
          <w:szCs w:val="21"/>
        </w:rPr>
      </w:pPr>
      <w:r>
        <w:rPr>
          <w:rStyle w:val="26"/>
          <w:rFonts w:ascii="宋体" w:hAnsi="宋体"/>
          <w:b/>
          <w:szCs w:val="21"/>
        </w:rPr>
        <w:t>第三条　权力保证</w:t>
      </w:r>
    </w:p>
    <w:p>
      <w:pPr>
        <w:snapToGrid w:val="0"/>
        <w:spacing w:line="400" w:lineRule="exact"/>
        <w:ind w:firstLine="420" w:firstLineChars="200"/>
        <w:rPr>
          <w:rStyle w:val="26"/>
          <w:rFonts w:ascii="宋体" w:hAnsi="宋体"/>
          <w:szCs w:val="21"/>
        </w:rPr>
      </w:pPr>
      <w:r>
        <w:rPr>
          <w:rStyle w:val="26"/>
          <w:rFonts w:ascii="宋体" w:hAnsi="宋体"/>
          <w:szCs w:val="21"/>
        </w:rPr>
        <w:t>1.乙方应保证所提供货物在使用时不会侵犯任何第三方的专利权、商标权、工业设计权或其他权利。</w:t>
      </w:r>
    </w:p>
    <w:p>
      <w:pPr>
        <w:snapToGrid w:val="0"/>
        <w:spacing w:line="400" w:lineRule="exact"/>
        <w:ind w:firstLine="420" w:firstLineChars="200"/>
        <w:rPr>
          <w:rStyle w:val="26"/>
          <w:rFonts w:ascii="宋体" w:hAnsi="宋体"/>
          <w:szCs w:val="21"/>
        </w:rPr>
      </w:pPr>
      <w:r>
        <w:rPr>
          <w:rStyle w:val="26"/>
          <w:rFonts w:ascii="宋体" w:hAnsi="宋体"/>
          <w:szCs w:val="21"/>
        </w:rPr>
        <w:t>2.乙方应按询价文件规定的时间向甲方提供使用货物的有关技术资料。</w:t>
      </w:r>
    </w:p>
    <w:p>
      <w:pPr>
        <w:snapToGrid w:val="0"/>
        <w:spacing w:line="400" w:lineRule="exact"/>
        <w:ind w:firstLine="420" w:firstLineChars="200"/>
        <w:rPr>
          <w:rStyle w:val="26"/>
          <w:rFonts w:ascii="宋体" w:hAnsi="宋体"/>
          <w:szCs w:val="21"/>
        </w:rPr>
      </w:pPr>
      <w:r>
        <w:rPr>
          <w:rStyle w:val="26"/>
          <w:rFonts w:ascii="宋体" w:hAnsi="宋体"/>
          <w:szCs w:val="21"/>
        </w:rPr>
        <w:t>3.乙方保证所交付的货物的所有权完全属于乙方且无任何抵押、质押、查封等产权瑕疵。</w:t>
      </w:r>
    </w:p>
    <w:p>
      <w:pPr>
        <w:snapToGrid w:val="0"/>
        <w:spacing w:line="400" w:lineRule="exact"/>
        <w:ind w:firstLine="422" w:firstLineChars="200"/>
        <w:rPr>
          <w:rStyle w:val="26"/>
          <w:rFonts w:ascii="宋体" w:hAnsi="宋体"/>
          <w:b/>
          <w:szCs w:val="21"/>
        </w:rPr>
      </w:pPr>
      <w:r>
        <w:rPr>
          <w:rStyle w:val="26"/>
          <w:rFonts w:ascii="宋体" w:hAnsi="宋体"/>
          <w:b/>
          <w:szCs w:val="21"/>
        </w:rPr>
        <w:t>第四条　包装和运输</w:t>
      </w:r>
    </w:p>
    <w:p>
      <w:pPr>
        <w:spacing w:line="400" w:lineRule="exact"/>
        <w:ind w:firstLine="420" w:firstLineChars="200"/>
        <w:rPr>
          <w:rStyle w:val="26"/>
          <w:rFonts w:ascii="宋体" w:hAnsi="宋体"/>
        </w:rPr>
      </w:pPr>
      <w:r>
        <w:rPr>
          <w:rStyle w:val="26"/>
          <w:rFonts w:ascii="宋体" w:hAnsi="宋体"/>
        </w:rPr>
        <w:t>1.乙方应在货物发运前对其进行满足运输距离、防潮、防震、防锈和防破损装卸等要求包装，以保证货物安全运达甲方指定地点。</w:t>
      </w:r>
    </w:p>
    <w:p>
      <w:pPr>
        <w:spacing w:line="400" w:lineRule="exact"/>
        <w:ind w:firstLine="420" w:firstLineChars="200"/>
        <w:rPr>
          <w:rStyle w:val="26"/>
          <w:rFonts w:ascii="宋体" w:hAnsi="宋体"/>
        </w:rPr>
      </w:pPr>
      <w:r>
        <w:rPr>
          <w:rStyle w:val="26"/>
          <w:rFonts w:ascii="宋体" w:hAnsi="宋体"/>
        </w:rPr>
        <w:t>2.使用说明书、质量检验证明书、随配附件和工具以及清单一并附于货物内。</w:t>
      </w:r>
    </w:p>
    <w:p>
      <w:pPr>
        <w:spacing w:line="400" w:lineRule="exact"/>
        <w:ind w:firstLine="420" w:firstLineChars="200"/>
        <w:rPr>
          <w:rStyle w:val="26"/>
          <w:rFonts w:ascii="宋体" w:hAnsi="宋体"/>
        </w:rPr>
      </w:pPr>
      <w:r>
        <w:rPr>
          <w:rStyle w:val="26"/>
          <w:rFonts w:ascii="宋体" w:hAnsi="宋体"/>
        </w:rPr>
        <w:t>3.乙方在货物发运手续办理完毕后二十四小时内或货到甲方四十八小时前通知甲方，以准备接货。</w:t>
      </w:r>
    </w:p>
    <w:p>
      <w:pPr>
        <w:spacing w:line="400" w:lineRule="exact"/>
        <w:ind w:firstLine="420" w:firstLineChars="200"/>
        <w:rPr>
          <w:rStyle w:val="26"/>
          <w:rFonts w:ascii="宋体" w:hAnsi="宋体"/>
        </w:rPr>
      </w:pPr>
      <w:r>
        <w:rPr>
          <w:rStyle w:val="26"/>
          <w:rFonts w:ascii="宋体" w:hAnsi="宋体"/>
        </w:rPr>
        <w:t>4.货物在交付甲方前发生的风险均由乙方负责。</w:t>
      </w:r>
    </w:p>
    <w:p>
      <w:pPr>
        <w:spacing w:line="400" w:lineRule="exact"/>
        <w:ind w:firstLine="420" w:firstLineChars="200"/>
        <w:rPr>
          <w:rStyle w:val="26"/>
          <w:rFonts w:ascii="宋体" w:hAnsi="宋体"/>
        </w:rPr>
      </w:pPr>
      <w:r>
        <w:rPr>
          <w:rStyle w:val="26"/>
          <w:rFonts w:ascii="宋体" w:hAnsi="宋体"/>
        </w:rPr>
        <w:t>5.货物在规定的交付期限内由乙方送达甲方指定的地点视为交付，乙方同时需通知甲方货物已送达。</w:t>
      </w:r>
    </w:p>
    <w:p>
      <w:pPr>
        <w:spacing w:line="400" w:lineRule="exact"/>
        <w:ind w:firstLine="420" w:firstLineChars="200"/>
        <w:rPr>
          <w:rStyle w:val="26"/>
          <w:rFonts w:ascii="宋体" w:hAnsi="宋体"/>
        </w:rPr>
      </w:pPr>
      <w:r>
        <w:rPr>
          <w:rStyle w:val="26"/>
          <w:rFonts w:ascii="宋体" w:hAnsi="宋体"/>
        </w:rPr>
        <w:t>6.乙方负责将货物安全运送到甲方指定地点，不另收任何费用。</w:t>
      </w:r>
    </w:p>
    <w:p>
      <w:pPr>
        <w:snapToGrid w:val="0"/>
        <w:spacing w:line="400" w:lineRule="exact"/>
        <w:ind w:firstLine="422" w:firstLineChars="200"/>
        <w:rPr>
          <w:rStyle w:val="26"/>
          <w:rFonts w:ascii="宋体" w:hAnsi="宋体"/>
          <w:szCs w:val="21"/>
        </w:rPr>
      </w:pPr>
      <w:r>
        <w:rPr>
          <w:rStyle w:val="26"/>
          <w:rFonts w:ascii="宋体" w:hAnsi="宋体"/>
          <w:b/>
          <w:szCs w:val="21"/>
        </w:rPr>
        <w:t>第五条　交付、调试和验收</w:t>
      </w:r>
    </w:p>
    <w:p>
      <w:pPr>
        <w:snapToGrid w:val="0"/>
        <w:spacing w:line="400" w:lineRule="exact"/>
        <w:ind w:firstLine="420" w:firstLineChars="200"/>
        <w:rPr>
          <w:rStyle w:val="26"/>
          <w:rFonts w:ascii="宋体" w:hAnsi="宋体"/>
          <w:szCs w:val="21"/>
        </w:rPr>
      </w:pPr>
      <w:r>
        <w:rPr>
          <w:rStyle w:val="26"/>
          <w:rFonts w:ascii="宋体" w:hAnsi="宋体"/>
          <w:szCs w:val="21"/>
        </w:rPr>
        <w:t>1.</w:t>
      </w:r>
      <w:r>
        <w:rPr>
          <w:rStyle w:val="26"/>
          <w:rFonts w:ascii="宋体" w:hAnsi="宋体"/>
        </w:rPr>
        <w:t>交付使用时间：自签订合同之日起日内；交货地点：</w:t>
      </w:r>
      <w:r>
        <w:rPr>
          <w:rStyle w:val="26"/>
          <w:rFonts w:ascii="宋体" w:hAnsi="宋体"/>
          <w:szCs w:val="21"/>
        </w:rPr>
        <w:t>。</w:t>
      </w:r>
    </w:p>
    <w:p>
      <w:pPr>
        <w:snapToGrid w:val="0"/>
        <w:spacing w:line="400" w:lineRule="exact"/>
        <w:ind w:firstLine="420" w:firstLineChars="200"/>
        <w:rPr>
          <w:rStyle w:val="26"/>
          <w:rFonts w:ascii="宋体" w:hAnsi="宋体"/>
          <w:szCs w:val="21"/>
        </w:rPr>
      </w:pPr>
      <w:r>
        <w:rPr>
          <w:rStyle w:val="26"/>
          <w:rFonts w:ascii="宋体" w:hAnsi="宋体"/>
          <w:szCs w:val="21"/>
        </w:rPr>
        <w:t>2.乙方提供不符合询</w:t>
      </w:r>
      <w:r>
        <w:rPr>
          <w:rStyle w:val="26"/>
          <w:rFonts w:ascii="宋体" w:hAnsi="宋体"/>
        </w:rPr>
        <w:t>\报价</w:t>
      </w:r>
      <w:r>
        <w:rPr>
          <w:rStyle w:val="26"/>
          <w:rFonts w:ascii="宋体" w:hAnsi="宋体"/>
          <w:szCs w:val="21"/>
        </w:rPr>
        <w:t>文件和本合同规定的货物，甲方有权拒绝接受。</w:t>
      </w:r>
    </w:p>
    <w:p>
      <w:pPr>
        <w:snapToGrid w:val="0"/>
        <w:spacing w:line="400" w:lineRule="exact"/>
        <w:ind w:firstLine="420" w:firstLineChars="200"/>
        <w:rPr>
          <w:rStyle w:val="26"/>
          <w:rFonts w:ascii="宋体" w:hAnsi="宋体"/>
          <w:szCs w:val="21"/>
        </w:rPr>
      </w:pPr>
      <w:r>
        <w:rPr>
          <w:rStyle w:val="26"/>
          <w:rFonts w:ascii="宋体" w:hAnsi="宋体"/>
          <w:szCs w:val="21"/>
        </w:rPr>
        <w:t>3.乙方应将所提供货物的装箱清单、用户手册、原厂保修卡、随机资料、工具和备品、备件等交付给甲方，如有缺失应及时补齐，否则视为逾期交货。</w:t>
      </w:r>
    </w:p>
    <w:p>
      <w:pPr>
        <w:pStyle w:val="63"/>
        <w:spacing w:line="400" w:lineRule="exact"/>
        <w:ind w:firstLine="420"/>
        <w:rPr>
          <w:rStyle w:val="26"/>
          <w:rFonts w:hAnsi="宋体"/>
        </w:rPr>
      </w:pPr>
      <w:r>
        <w:rPr>
          <w:rStyle w:val="26"/>
          <w:rFonts w:hAnsi="宋体"/>
        </w:rPr>
        <w:t>4.乙方交货前应对产品作出全面检查和对验收文件进行整理列出清单，作为甲方收货验收和使用的技术条件依据，检验的结果应随货物交甲方。</w:t>
      </w:r>
    </w:p>
    <w:p>
      <w:pPr>
        <w:pStyle w:val="63"/>
        <w:spacing w:line="400" w:lineRule="exact"/>
        <w:ind w:firstLine="420"/>
        <w:rPr>
          <w:rStyle w:val="26"/>
          <w:rFonts w:hAnsi="宋体"/>
        </w:rPr>
      </w:pPr>
      <w:r>
        <w:rPr>
          <w:rStyle w:val="26"/>
          <w:rFonts w:hAnsi="宋体"/>
        </w:rPr>
        <w:t>5.乙方将货物运达约定的交货地点后，甲方应在个工作日内对乙方提交的货物依据询价文件的要求、报价文件的承诺和国家标准或行业标准进行现场检验。对外观、说明书符合要求的，给予签收；对不符合要求或有质量问题的货物不予签收，可立即要求退换，乙方不得拒绝和延误。</w:t>
      </w:r>
    </w:p>
    <w:p>
      <w:pPr>
        <w:pStyle w:val="63"/>
        <w:spacing w:line="400" w:lineRule="exact"/>
        <w:ind w:firstLine="420"/>
        <w:rPr>
          <w:rStyle w:val="26"/>
          <w:rFonts w:hAnsi="宋体"/>
        </w:rPr>
      </w:pPr>
      <w:r>
        <w:rPr>
          <w:rStyle w:val="26"/>
          <w:rFonts w:hAnsi="宋体"/>
        </w:rPr>
        <w:t>6.甲方对乙方提供的货物在使用前进行调试时，乙方需负责安装并培训甲方的使用操作人员，并协助甲方一起调试，直到符合技术要求，甲方才做最终验收。对于技术复杂的货物，甲方可请国家认可的专业检测机构参与验收，并由其出具质量检测报告，相关费用由甲方承担。</w:t>
      </w:r>
    </w:p>
    <w:p>
      <w:pPr>
        <w:pStyle w:val="63"/>
        <w:spacing w:line="400" w:lineRule="exact"/>
        <w:ind w:firstLine="420"/>
        <w:rPr>
          <w:rStyle w:val="26"/>
          <w:rFonts w:hAnsi="宋体"/>
        </w:rPr>
      </w:pPr>
      <w:r>
        <w:rPr>
          <w:rStyle w:val="26"/>
          <w:rFonts w:hAnsi="宋体"/>
        </w:rPr>
        <w:t>7.甲方对乙方所交货物依照报价文件上的技术规格要求和国家（设备制造国）有关标准进行现场验收，性能达到技术要求的，给予签收。验收不合格的不予签收，后果由乙方负责。</w:t>
      </w:r>
    </w:p>
    <w:p>
      <w:pPr>
        <w:pStyle w:val="63"/>
        <w:spacing w:line="400" w:lineRule="exact"/>
        <w:ind w:firstLine="420"/>
        <w:rPr>
          <w:rStyle w:val="26"/>
          <w:rFonts w:hAnsi="宋体"/>
        </w:rPr>
      </w:pPr>
      <w:r>
        <w:rPr>
          <w:rStyle w:val="26"/>
          <w:rFonts w:hAnsi="宋体"/>
        </w:rPr>
        <w:t>8.甲方应在货到指定地点安装调试完毕之日起个工作日内验收完毕，验收时乙方必须在现场，并作出验收结果报告并加盖采购单位公章，甲乙双方各执一份。验收费用由乙方负责。</w:t>
      </w:r>
    </w:p>
    <w:p>
      <w:pPr>
        <w:snapToGrid w:val="0"/>
        <w:spacing w:line="400" w:lineRule="exact"/>
        <w:ind w:firstLine="422" w:firstLineChars="200"/>
        <w:rPr>
          <w:rStyle w:val="26"/>
          <w:rFonts w:ascii="宋体" w:hAnsi="宋体"/>
          <w:b/>
          <w:szCs w:val="21"/>
        </w:rPr>
      </w:pPr>
      <w:r>
        <w:rPr>
          <w:rStyle w:val="26"/>
          <w:rFonts w:ascii="宋体" w:hAnsi="宋体"/>
          <w:b/>
          <w:szCs w:val="21"/>
        </w:rPr>
        <w:t>第六条　安装和培训</w:t>
      </w:r>
    </w:p>
    <w:p>
      <w:pPr>
        <w:snapToGrid w:val="0"/>
        <w:spacing w:line="400" w:lineRule="exact"/>
        <w:ind w:firstLine="420" w:firstLineChars="200"/>
        <w:rPr>
          <w:rStyle w:val="26"/>
          <w:rFonts w:ascii="宋体" w:hAnsi="宋体"/>
          <w:szCs w:val="21"/>
        </w:rPr>
      </w:pPr>
      <w:r>
        <w:rPr>
          <w:rStyle w:val="26"/>
          <w:rFonts w:ascii="宋体" w:hAnsi="宋体"/>
          <w:szCs w:val="21"/>
        </w:rPr>
        <w:t>1.甲方应提供必要安装条件（如场地、电源、水源等）。</w:t>
      </w:r>
    </w:p>
    <w:p>
      <w:pPr>
        <w:snapToGrid w:val="0"/>
        <w:spacing w:line="400" w:lineRule="exact"/>
        <w:ind w:firstLine="420" w:firstLineChars="200"/>
        <w:rPr>
          <w:rStyle w:val="26"/>
          <w:rFonts w:ascii="宋体" w:hAnsi="宋体"/>
          <w:szCs w:val="21"/>
          <w:u w:val="single"/>
        </w:rPr>
      </w:pPr>
      <w:r>
        <w:rPr>
          <w:rStyle w:val="26"/>
          <w:rFonts w:ascii="宋体" w:hAnsi="宋体"/>
          <w:szCs w:val="21"/>
        </w:rPr>
        <w:t>2.乙方负责甲方有关人员的培训。培训时间、地点：。</w:t>
      </w:r>
    </w:p>
    <w:p>
      <w:pPr>
        <w:snapToGrid w:val="0"/>
        <w:spacing w:line="400" w:lineRule="exact"/>
        <w:ind w:firstLine="422" w:firstLineChars="200"/>
        <w:rPr>
          <w:rStyle w:val="26"/>
          <w:rFonts w:ascii="宋体" w:hAnsi="宋体"/>
          <w:szCs w:val="21"/>
        </w:rPr>
      </w:pPr>
      <w:r>
        <w:rPr>
          <w:rStyle w:val="26"/>
          <w:rFonts w:ascii="宋体" w:hAnsi="宋体"/>
          <w:b/>
          <w:szCs w:val="21"/>
        </w:rPr>
        <w:t>第七条　付款方式</w:t>
      </w:r>
    </w:p>
    <w:p>
      <w:pPr>
        <w:snapToGrid w:val="0"/>
        <w:spacing w:line="400" w:lineRule="exact"/>
        <w:ind w:firstLine="420" w:firstLineChars="200"/>
        <w:rPr>
          <w:rStyle w:val="26"/>
          <w:rFonts w:ascii="宋体" w:hAnsi="宋体"/>
          <w:szCs w:val="21"/>
          <w:u w:val="single"/>
        </w:rPr>
      </w:pPr>
      <w:r>
        <w:rPr>
          <w:rStyle w:val="26"/>
          <w:rFonts w:ascii="宋体" w:hAnsi="宋体"/>
          <w:bCs/>
        </w:rPr>
        <w:t>1.</w:t>
      </w:r>
      <w:r>
        <w:rPr>
          <w:rStyle w:val="26"/>
          <w:rFonts w:ascii="宋体" w:hAnsi="宋体"/>
          <w:szCs w:val="21"/>
        </w:rPr>
        <w:t>资金性质：</w:t>
      </w:r>
      <w:r>
        <w:rPr>
          <w:rStyle w:val="26"/>
          <w:rFonts w:ascii="宋体" w:hAnsi="宋体"/>
          <w:szCs w:val="21"/>
          <w:u w:val="single"/>
        </w:rPr>
        <w:t>财政资金</w:t>
      </w:r>
      <w:r>
        <w:rPr>
          <w:rStyle w:val="26"/>
          <w:rFonts w:ascii="宋体" w:hAnsi="宋体"/>
          <w:szCs w:val="21"/>
        </w:rPr>
        <w:t>。</w:t>
      </w:r>
    </w:p>
    <w:p>
      <w:pPr>
        <w:spacing w:line="400" w:lineRule="exact"/>
        <w:ind w:firstLine="420" w:firstLineChars="200"/>
        <w:rPr>
          <w:rStyle w:val="26"/>
          <w:rFonts w:hAnsi="宋体"/>
        </w:rPr>
      </w:pPr>
      <w:r>
        <w:rPr>
          <w:rStyle w:val="26"/>
          <w:rFonts w:hAnsi="宋体"/>
        </w:rPr>
        <w:t>2.付款方式：</w:t>
      </w:r>
    </w:p>
    <w:p>
      <w:pPr>
        <w:spacing w:line="400" w:lineRule="exact"/>
        <w:ind w:firstLine="420" w:firstLineChars="200"/>
        <w:rPr>
          <w:rStyle w:val="26"/>
          <w:rFonts w:ascii="宋体" w:hAnsi="宋体"/>
          <w:bCs/>
          <w:szCs w:val="21"/>
        </w:rPr>
      </w:pPr>
      <w:r>
        <w:rPr>
          <w:rStyle w:val="26"/>
          <w:rFonts w:ascii="宋体" w:hAnsi="宋体"/>
          <w:bCs/>
          <w:szCs w:val="21"/>
        </w:rPr>
        <w:t>（1）本项目无预付款。</w:t>
      </w:r>
    </w:p>
    <w:p>
      <w:pPr>
        <w:spacing w:line="400" w:lineRule="exact"/>
        <w:ind w:firstLine="420" w:firstLineChars="200"/>
        <w:rPr>
          <w:rStyle w:val="26"/>
          <w:rFonts w:ascii="宋体" w:hAnsi="宋体"/>
          <w:bCs/>
          <w:szCs w:val="21"/>
        </w:rPr>
      </w:pPr>
      <w:r>
        <w:rPr>
          <w:rStyle w:val="26"/>
          <w:rFonts w:ascii="宋体" w:hAnsi="宋体"/>
          <w:bCs/>
          <w:szCs w:val="21"/>
        </w:rPr>
        <w:t>（2）成交人签订合同前必须向采购人缴纳成交金额</w:t>
      </w:r>
      <w:r>
        <w:rPr>
          <w:rStyle w:val="26"/>
          <w:rFonts w:ascii="宋体" w:hAnsi="宋体"/>
          <w:b/>
          <w:bCs/>
          <w:szCs w:val="21"/>
        </w:rPr>
        <w:t>5%作</w:t>
      </w:r>
      <w:r>
        <w:rPr>
          <w:rStyle w:val="26"/>
          <w:rFonts w:ascii="宋体" w:hAnsi="宋体"/>
          <w:bCs/>
          <w:szCs w:val="21"/>
        </w:rPr>
        <w:t>为合同履约保证金。</w:t>
      </w:r>
    </w:p>
    <w:p>
      <w:pPr>
        <w:spacing w:line="400" w:lineRule="exact"/>
        <w:ind w:firstLine="420" w:firstLineChars="200"/>
        <w:rPr>
          <w:rStyle w:val="26"/>
          <w:rFonts w:ascii="宋体" w:hAnsi="宋体"/>
          <w:bCs/>
          <w:szCs w:val="21"/>
        </w:rPr>
      </w:pPr>
      <w:r>
        <w:rPr>
          <w:rStyle w:val="26"/>
          <w:rFonts w:ascii="宋体" w:hAnsi="宋体"/>
          <w:bCs/>
          <w:szCs w:val="21"/>
        </w:rPr>
        <w:t>（3）成交人将所有货物、设备安装调试完毕，运转正常，经采购人最终验收合格后，由成交人向采购人发出付款函，并提交项目总金额发票及相关材料给采购人。采购人自收到发票及相关材料之日起二十个工作日内向钦州市财政局提交办理支付给成交人项目经费。</w:t>
      </w:r>
    </w:p>
    <w:p>
      <w:pPr>
        <w:snapToGrid w:val="0"/>
        <w:spacing w:line="400" w:lineRule="exact"/>
        <w:ind w:left="-61" w:leftChars="-29" w:firstLine="517" w:firstLineChars="245"/>
        <w:rPr>
          <w:rStyle w:val="26"/>
          <w:rFonts w:ascii="宋体" w:hAnsi="宋体"/>
          <w:b/>
          <w:szCs w:val="21"/>
        </w:rPr>
      </w:pPr>
      <w:r>
        <w:rPr>
          <w:rStyle w:val="26"/>
          <w:rFonts w:ascii="宋体" w:hAnsi="宋体"/>
          <w:b/>
          <w:szCs w:val="21"/>
        </w:rPr>
        <w:t>第八条　保证金</w:t>
      </w:r>
    </w:p>
    <w:p>
      <w:pPr>
        <w:snapToGrid w:val="0"/>
        <w:spacing w:line="400" w:lineRule="exact"/>
        <w:ind w:left="-61" w:leftChars="-29" w:firstLine="514" w:firstLineChars="245"/>
        <w:rPr>
          <w:rStyle w:val="26"/>
          <w:rFonts w:ascii="宋体" w:hAnsi="宋体"/>
          <w:b/>
          <w:szCs w:val="21"/>
        </w:rPr>
      </w:pPr>
      <w:r>
        <w:rPr>
          <w:rStyle w:val="26"/>
          <w:rFonts w:ascii="宋体" w:hAnsi="宋体"/>
          <w:bCs/>
          <w:szCs w:val="21"/>
        </w:rPr>
        <w:t>采购人支付给成交人项目费用后，履约保证金即转为质量保证金，在质保期内如能按照售后服务要求履行承诺且无质量问题的，自最终验收合格之日起，满一年后由成交人向采购人发出付款函，采购人自收到函件之日起二十个工作日内向成交人支付（无息）。</w:t>
      </w:r>
    </w:p>
    <w:p>
      <w:pPr>
        <w:snapToGrid w:val="0"/>
        <w:spacing w:line="400" w:lineRule="exact"/>
        <w:ind w:firstLine="422" w:firstLineChars="200"/>
        <w:rPr>
          <w:rStyle w:val="26"/>
          <w:rFonts w:ascii="宋体" w:hAnsi="宋体"/>
          <w:b/>
          <w:szCs w:val="21"/>
        </w:rPr>
      </w:pPr>
      <w:r>
        <w:rPr>
          <w:rStyle w:val="26"/>
          <w:rFonts w:ascii="宋体" w:hAnsi="宋体"/>
          <w:b/>
          <w:szCs w:val="21"/>
        </w:rPr>
        <w:t>第九条  税费本合同执行中相关的一切税费均由乙方负担。</w:t>
      </w:r>
    </w:p>
    <w:p>
      <w:pPr>
        <w:snapToGrid w:val="0"/>
        <w:spacing w:line="400" w:lineRule="exact"/>
        <w:ind w:firstLine="422" w:firstLineChars="200"/>
        <w:rPr>
          <w:rStyle w:val="26"/>
          <w:rFonts w:ascii="宋体" w:hAnsi="宋体"/>
          <w:b/>
          <w:szCs w:val="21"/>
        </w:rPr>
      </w:pPr>
      <w:r>
        <w:rPr>
          <w:rStyle w:val="26"/>
          <w:rFonts w:ascii="宋体" w:hAnsi="宋体"/>
          <w:b/>
          <w:szCs w:val="21"/>
        </w:rPr>
        <w:t>第十条  售后服务及保修期</w:t>
      </w:r>
    </w:p>
    <w:p>
      <w:pPr>
        <w:snapToGrid w:val="0"/>
        <w:spacing w:line="400" w:lineRule="exact"/>
        <w:ind w:firstLine="420" w:firstLineChars="200"/>
        <w:rPr>
          <w:rStyle w:val="26"/>
          <w:rFonts w:ascii="宋体" w:hAnsi="宋体"/>
          <w:szCs w:val="21"/>
        </w:rPr>
      </w:pPr>
      <w:r>
        <w:rPr>
          <w:rStyle w:val="26"/>
          <w:rFonts w:ascii="宋体" w:hAnsi="宋体"/>
          <w:szCs w:val="21"/>
        </w:rPr>
        <w:t>1.乙方应按照国家有关法律法规和“三包”规定以及询价文件和本合同所附的《服务承诺》，为甲方提供售后服务。</w:t>
      </w:r>
    </w:p>
    <w:p>
      <w:pPr>
        <w:snapToGrid w:val="0"/>
        <w:spacing w:line="400" w:lineRule="exact"/>
        <w:ind w:firstLine="420" w:firstLineChars="200"/>
        <w:rPr>
          <w:rStyle w:val="26"/>
          <w:rFonts w:ascii="宋体" w:hAnsi="宋体"/>
          <w:szCs w:val="21"/>
          <w:u w:val="single"/>
        </w:rPr>
      </w:pPr>
      <w:r>
        <w:rPr>
          <w:rStyle w:val="26"/>
          <w:rFonts w:ascii="宋体" w:hAnsi="宋体"/>
          <w:szCs w:val="21"/>
        </w:rPr>
        <w:t>2.货物保修期：。</w:t>
      </w:r>
    </w:p>
    <w:p>
      <w:pPr>
        <w:snapToGrid w:val="0"/>
        <w:spacing w:line="400" w:lineRule="exact"/>
        <w:ind w:firstLine="420" w:firstLineChars="200"/>
        <w:rPr>
          <w:rStyle w:val="26"/>
          <w:rFonts w:ascii="宋体" w:hAnsi="宋体"/>
          <w:szCs w:val="21"/>
        </w:rPr>
      </w:pPr>
      <w:r>
        <w:rPr>
          <w:rStyle w:val="26"/>
          <w:rFonts w:ascii="宋体" w:hAnsi="宋体"/>
          <w:szCs w:val="21"/>
        </w:rPr>
        <w:t>3.</w:t>
      </w:r>
      <w:r>
        <w:rPr>
          <w:rStyle w:val="26"/>
          <w:rFonts w:ascii="宋体" w:hAnsi="宋体"/>
        </w:rPr>
        <w:t>乙方提供货物的质量保证期按交货验收合格之日起计（期限见《货物需求一览表》的要求）。在保证期内因货物本身的质量问题发生故障，乙方应负责免费修理和更换零部件。对达不到技术要求者，根据实际情况，经双方协商，可按以下办法处理</w:t>
      </w:r>
      <w:r>
        <w:rPr>
          <w:rStyle w:val="26"/>
          <w:rFonts w:ascii="宋体" w:hAnsi="宋体"/>
          <w:szCs w:val="21"/>
        </w:rPr>
        <w:t>：</w:t>
      </w:r>
    </w:p>
    <w:p>
      <w:pPr>
        <w:snapToGrid w:val="0"/>
        <w:spacing w:line="400" w:lineRule="exact"/>
        <w:ind w:firstLine="420" w:firstLineChars="200"/>
        <w:rPr>
          <w:rStyle w:val="26"/>
          <w:rFonts w:ascii="宋体" w:hAnsi="宋体"/>
        </w:rPr>
      </w:pPr>
      <w:r>
        <w:rPr>
          <w:rStyle w:val="26"/>
          <w:rFonts w:ascii="宋体" w:hAnsi="宋体"/>
        </w:rPr>
        <w:t>⑴更换：由乙方承担所发生的全部费用。</w:t>
      </w:r>
    </w:p>
    <w:p>
      <w:pPr>
        <w:snapToGrid w:val="0"/>
        <w:spacing w:line="400" w:lineRule="exact"/>
        <w:ind w:firstLine="420" w:firstLineChars="200"/>
        <w:rPr>
          <w:rStyle w:val="26"/>
          <w:rFonts w:ascii="宋体" w:hAnsi="宋体"/>
        </w:rPr>
      </w:pPr>
      <w:r>
        <w:rPr>
          <w:rStyle w:val="26"/>
          <w:rFonts w:ascii="宋体" w:hAnsi="宋体"/>
        </w:rPr>
        <w:t>⑵贬值处理：由甲乙双方合议定价。</w:t>
      </w:r>
    </w:p>
    <w:p>
      <w:pPr>
        <w:snapToGrid w:val="0"/>
        <w:spacing w:line="400" w:lineRule="exact"/>
        <w:ind w:firstLine="420" w:firstLineChars="200"/>
        <w:rPr>
          <w:rStyle w:val="26"/>
          <w:rFonts w:ascii="宋体" w:hAnsi="宋体"/>
        </w:rPr>
      </w:pPr>
      <w:r>
        <w:rPr>
          <w:rStyle w:val="26"/>
          <w:rFonts w:ascii="宋体" w:hAnsi="宋体"/>
        </w:rPr>
        <w:t>⑶退货处理：乙方应退还甲方支付的合同款，同时应承担该货物的直接费用（运输、保险、检验、货款利息及银行手续费等）。</w:t>
      </w:r>
    </w:p>
    <w:p>
      <w:pPr>
        <w:snapToGrid w:val="0"/>
        <w:spacing w:line="400" w:lineRule="exact"/>
        <w:ind w:firstLine="420" w:firstLineChars="200"/>
        <w:rPr>
          <w:rStyle w:val="26"/>
          <w:rFonts w:ascii="宋体" w:hAnsi="宋体"/>
        </w:rPr>
      </w:pPr>
      <w:r>
        <w:rPr>
          <w:rStyle w:val="26"/>
          <w:rFonts w:ascii="宋体" w:hAnsi="宋体"/>
        </w:rPr>
        <w:t>4. 如在使用过程中发生质量问题，乙方在接到甲方通知后在小时内到达甲方现场。</w:t>
      </w:r>
    </w:p>
    <w:p>
      <w:pPr>
        <w:snapToGrid w:val="0"/>
        <w:spacing w:line="400" w:lineRule="exact"/>
        <w:ind w:firstLine="420" w:firstLineChars="200"/>
        <w:rPr>
          <w:rStyle w:val="26"/>
          <w:rFonts w:ascii="宋体" w:hAnsi="宋体"/>
        </w:rPr>
      </w:pPr>
      <w:r>
        <w:rPr>
          <w:rStyle w:val="26"/>
          <w:rFonts w:ascii="宋体" w:hAnsi="宋体"/>
        </w:rPr>
        <w:t>5. 在质保期内，乙方应对货物出现的质量及安全问题负责处理解决并承担一切费用。</w:t>
      </w:r>
    </w:p>
    <w:p>
      <w:pPr>
        <w:snapToGrid w:val="0"/>
        <w:spacing w:line="400" w:lineRule="exact"/>
        <w:ind w:firstLine="420" w:firstLineChars="200"/>
        <w:rPr>
          <w:rStyle w:val="26"/>
          <w:rFonts w:ascii="宋体" w:hAnsi="宋体"/>
        </w:rPr>
      </w:pPr>
      <w:r>
        <w:rPr>
          <w:rStyle w:val="26"/>
          <w:rFonts w:ascii="宋体" w:hAnsi="宋体"/>
        </w:rPr>
        <w:t>6.上述的货物免费保修期为年，因人为因素出现的故障不在免费保修范围内。超过保修期的机器设备，终生维修，维修时只收部件成本费。在保修期内，乙方必须每年进行不少于一次现场巡检并向甲方提供书面巡检报告；在接到报修电话后两个小时内派出技术工程师上门服务，24小时内维修好，并承担一切费用。若24小时内无法维修好的设备，乙方必须免费提供不低于故障设备规格型号档次的备用设备，直到故障设备修复，乙方对所有设备实行终身维护，保修期外发生维修只收材料成本费。</w:t>
      </w:r>
    </w:p>
    <w:p>
      <w:pPr>
        <w:snapToGrid w:val="0"/>
        <w:spacing w:line="400" w:lineRule="exact"/>
        <w:ind w:firstLine="420" w:firstLineChars="200"/>
        <w:rPr>
          <w:rStyle w:val="26"/>
          <w:rFonts w:ascii="宋体" w:hAnsi="宋体"/>
          <w:szCs w:val="21"/>
          <w:u w:val="single"/>
        </w:rPr>
      </w:pPr>
      <w:r>
        <w:rPr>
          <w:rStyle w:val="26"/>
          <w:rFonts w:ascii="宋体" w:hAnsi="宋体"/>
        </w:rPr>
        <w:t>7.乙方提供的服务承诺和售后服务及保修期责任等其它具体约定事项。（见合同附件）</w:t>
      </w:r>
    </w:p>
    <w:p>
      <w:pPr>
        <w:snapToGrid w:val="0"/>
        <w:spacing w:line="400" w:lineRule="exact"/>
        <w:ind w:firstLine="422" w:firstLineChars="200"/>
        <w:rPr>
          <w:rStyle w:val="26"/>
          <w:rFonts w:ascii="宋体" w:hAnsi="宋体"/>
          <w:b/>
          <w:szCs w:val="21"/>
        </w:rPr>
      </w:pPr>
      <w:r>
        <w:rPr>
          <w:rStyle w:val="26"/>
          <w:rFonts w:ascii="宋体" w:hAnsi="宋体"/>
          <w:b/>
          <w:szCs w:val="21"/>
        </w:rPr>
        <w:t>第十一条　违约责任</w:t>
      </w:r>
    </w:p>
    <w:p>
      <w:pPr>
        <w:pStyle w:val="63"/>
        <w:spacing w:before="120" w:after="120" w:line="400" w:lineRule="exact"/>
        <w:ind w:firstLine="411" w:firstLineChars="196"/>
        <w:rPr>
          <w:rStyle w:val="26"/>
          <w:rFonts w:hAnsi="宋体"/>
        </w:rPr>
      </w:pPr>
      <w:r>
        <w:rPr>
          <w:rStyle w:val="26"/>
          <w:rFonts w:hAnsi="宋体"/>
        </w:rPr>
        <w:t>1.乙方所提供的货物规格、技术标准、材料等质量不合格的，应及时更换，更换不及时的按逾期交货处罚；因质量问题甲方不同意接收的或特殊情况甲方同意接收的，乙方应向甲方支付本合同总价款 5%违约金并赔偿甲方经济损失。</w:t>
      </w:r>
    </w:p>
    <w:p>
      <w:pPr>
        <w:pStyle w:val="63"/>
        <w:spacing w:before="120" w:after="120" w:line="400" w:lineRule="exact"/>
        <w:ind w:firstLine="411" w:firstLineChars="196"/>
        <w:rPr>
          <w:rStyle w:val="26"/>
          <w:rFonts w:hAnsi="宋体" w:cs="Courier New"/>
          <w:bCs/>
        </w:rPr>
      </w:pPr>
      <w:r>
        <w:rPr>
          <w:rStyle w:val="26"/>
          <w:rFonts w:hAnsi="宋体"/>
        </w:rPr>
        <w:t>2.</w:t>
      </w:r>
      <w:r>
        <w:rPr>
          <w:rStyle w:val="26"/>
          <w:rFonts w:hAnsi="宋体" w:cs="Courier New"/>
          <w:bCs/>
        </w:rPr>
        <w:t>乙方提供的产品与服务与响应文件中的承诺不符的，甲方有权解除合同。</w:t>
      </w:r>
    </w:p>
    <w:p>
      <w:pPr>
        <w:pStyle w:val="63"/>
        <w:spacing w:before="120" w:after="120" w:line="400" w:lineRule="exact"/>
        <w:ind w:firstLine="411" w:firstLineChars="196"/>
        <w:rPr>
          <w:rStyle w:val="26"/>
          <w:rFonts w:hAnsi="宋体"/>
        </w:rPr>
      </w:pPr>
      <w:r>
        <w:rPr>
          <w:rStyle w:val="26"/>
          <w:rFonts w:hAnsi="宋体"/>
        </w:rPr>
        <w:t>3.乙方提供的货物如侵犯了第三方合法权益而引发的任何纠纷或诉讼，均由乙方负责交涉并承担全部责任。</w:t>
      </w:r>
    </w:p>
    <w:p>
      <w:pPr>
        <w:pStyle w:val="63"/>
        <w:spacing w:before="120" w:after="120" w:line="400" w:lineRule="exact"/>
        <w:ind w:firstLine="411" w:firstLineChars="196"/>
        <w:rPr>
          <w:rStyle w:val="26"/>
          <w:rFonts w:hAnsi="宋体"/>
        </w:rPr>
      </w:pPr>
      <w:r>
        <w:rPr>
          <w:rStyle w:val="26"/>
          <w:rFonts w:hAnsi="宋体"/>
        </w:rPr>
        <w:t>4.因包装、运输引起的货物损坏，按质量不合格处罚。</w:t>
      </w:r>
    </w:p>
    <w:p>
      <w:pPr>
        <w:pStyle w:val="63"/>
        <w:spacing w:before="120" w:after="120" w:line="400" w:lineRule="exact"/>
        <w:ind w:firstLine="411" w:firstLineChars="196"/>
        <w:rPr>
          <w:rStyle w:val="26"/>
          <w:rFonts w:hAnsi="宋体"/>
        </w:rPr>
      </w:pPr>
      <w:r>
        <w:rPr>
          <w:rStyle w:val="26"/>
          <w:rFonts w:hAnsi="宋体"/>
        </w:rPr>
        <w:t>5.甲方无故延期接收货物、乙方逾期交货的，每天向对方偿付本合同总价款3‰违约金，但违约金累计不得超过本合同总价款5%，超过</w:t>
      </w:r>
      <w:r>
        <w:rPr>
          <w:rStyle w:val="26"/>
          <w:rFonts w:hAnsi="宋体"/>
          <w:u w:val="single"/>
        </w:rPr>
        <w:t xml:space="preserve"> 10 </w:t>
      </w:r>
      <w:r>
        <w:rPr>
          <w:rStyle w:val="26"/>
          <w:rFonts w:hAnsi="宋体"/>
        </w:rPr>
        <w:t>天对方有权解除合同，违约方承担因此给对方造成经济损失；甲方延期付货款的，每天向乙方偿付延期货款额3‰滞纳金，但滞纳金累计不得超过延期货款额5%。</w:t>
      </w:r>
    </w:p>
    <w:p>
      <w:pPr>
        <w:pStyle w:val="63"/>
        <w:spacing w:before="120" w:after="120" w:line="400" w:lineRule="exact"/>
        <w:ind w:firstLine="411" w:firstLineChars="196"/>
        <w:rPr>
          <w:rStyle w:val="26"/>
          <w:rFonts w:hAnsi="宋体"/>
        </w:rPr>
      </w:pPr>
      <w:r>
        <w:rPr>
          <w:rStyle w:val="26"/>
          <w:rFonts w:hAnsi="宋体"/>
        </w:rPr>
        <w:t>6.乙方未按本合同和响应文件中规定的服务承诺提供售后服务的，乙方应按本合同总价款 5%向甲方支付违约金。</w:t>
      </w:r>
    </w:p>
    <w:p>
      <w:pPr>
        <w:pStyle w:val="63"/>
        <w:spacing w:before="120" w:after="120" w:line="400" w:lineRule="exact"/>
        <w:ind w:firstLine="411" w:firstLineChars="196"/>
        <w:rPr>
          <w:rStyle w:val="26"/>
          <w:rFonts w:hAnsi="宋体"/>
        </w:rPr>
      </w:pPr>
      <w:r>
        <w:rPr>
          <w:rStyle w:val="26"/>
          <w:rFonts w:hAnsi="宋体"/>
        </w:rPr>
        <w:t>7.乙方提供的货物在质量保证期内，因设计、工艺或材料的缺陷和其它质量原因造成的问题，由乙方负责，费用从履约保证金中扣除，不足另补。</w:t>
      </w:r>
    </w:p>
    <w:p>
      <w:pPr>
        <w:pStyle w:val="63"/>
        <w:spacing w:before="120" w:after="120" w:line="400" w:lineRule="exact"/>
        <w:ind w:firstLine="411" w:firstLineChars="196"/>
        <w:rPr>
          <w:rStyle w:val="26"/>
          <w:rFonts w:hAnsi="宋体"/>
        </w:rPr>
      </w:pPr>
      <w:r>
        <w:rPr>
          <w:rStyle w:val="26"/>
          <w:rFonts w:hAnsi="宋体"/>
        </w:rPr>
        <w:t>8.其它违约行为按本合同总价款5%收取违约金并赔偿经济损失。</w:t>
      </w:r>
    </w:p>
    <w:p>
      <w:pPr>
        <w:pStyle w:val="63"/>
        <w:snapToGrid w:val="0"/>
        <w:spacing w:before="120" w:after="120" w:line="400" w:lineRule="exact"/>
        <w:ind w:firstLine="413" w:firstLineChars="196"/>
        <w:rPr>
          <w:rStyle w:val="26"/>
          <w:rFonts w:hAnsi="宋体"/>
          <w:b/>
        </w:rPr>
      </w:pPr>
      <w:r>
        <w:rPr>
          <w:rStyle w:val="26"/>
          <w:rFonts w:hAnsi="宋体"/>
          <w:b/>
        </w:rPr>
        <w:t>第十二条  不可抗力事件处理</w:t>
      </w:r>
    </w:p>
    <w:p>
      <w:pPr>
        <w:pStyle w:val="63"/>
        <w:snapToGrid w:val="0"/>
        <w:spacing w:before="120" w:after="120" w:line="400" w:lineRule="exact"/>
        <w:ind w:firstLine="420" w:firstLineChars="200"/>
        <w:rPr>
          <w:rStyle w:val="26"/>
          <w:rFonts w:hAnsi="宋体"/>
        </w:rPr>
      </w:pPr>
      <w:r>
        <w:rPr>
          <w:rStyle w:val="26"/>
          <w:rFonts w:hAnsi="宋体"/>
        </w:rPr>
        <w:t>1.在合同有效期内，任何一方因不可抗力事件导致不能履行合同，则合同履行期可延长，其延长期与不可抗力影响期相同。</w:t>
      </w:r>
    </w:p>
    <w:p>
      <w:pPr>
        <w:pStyle w:val="63"/>
        <w:snapToGrid w:val="0"/>
        <w:spacing w:before="120" w:after="120" w:line="400" w:lineRule="exact"/>
        <w:ind w:firstLine="420" w:firstLineChars="200"/>
        <w:rPr>
          <w:rStyle w:val="26"/>
          <w:rFonts w:hAnsi="宋体"/>
        </w:rPr>
      </w:pPr>
      <w:r>
        <w:rPr>
          <w:rStyle w:val="26"/>
          <w:rFonts w:hAnsi="宋体"/>
        </w:rPr>
        <w:t>2.不可抗力事件发生后，应立即通知对方，并寄送有关权威机构出具的证明。</w:t>
      </w:r>
    </w:p>
    <w:p>
      <w:pPr>
        <w:pStyle w:val="63"/>
        <w:snapToGrid w:val="0"/>
        <w:spacing w:before="120" w:after="120" w:line="400" w:lineRule="exact"/>
        <w:ind w:firstLine="420" w:firstLineChars="200"/>
        <w:rPr>
          <w:rStyle w:val="26"/>
          <w:rFonts w:hAnsi="宋体"/>
        </w:rPr>
      </w:pPr>
      <w:r>
        <w:rPr>
          <w:rStyle w:val="26"/>
          <w:rFonts w:hAnsi="宋体"/>
        </w:rPr>
        <w:t>3.不可抗力事件延续一百二十天以上，双方应通过友好协商，确定是否继续履行合同。</w:t>
      </w:r>
    </w:p>
    <w:p>
      <w:pPr>
        <w:snapToGrid w:val="0"/>
        <w:spacing w:line="400" w:lineRule="exact"/>
        <w:ind w:firstLine="422" w:firstLineChars="200"/>
        <w:rPr>
          <w:rStyle w:val="26"/>
          <w:rFonts w:ascii="宋体" w:hAnsi="宋体"/>
          <w:szCs w:val="21"/>
        </w:rPr>
      </w:pPr>
      <w:r>
        <w:rPr>
          <w:rStyle w:val="26"/>
          <w:rFonts w:ascii="宋体" w:hAnsi="宋体"/>
          <w:b/>
          <w:szCs w:val="21"/>
        </w:rPr>
        <w:t>第十三条  合同争议解决</w:t>
      </w:r>
    </w:p>
    <w:p>
      <w:pPr>
        <w:snapToGrid w:val="0"/>
        <w:spacing w:line="400" w:lineRule="exact"/>
        <w:ind w:firstLine="420" w:firstLineChars="200"/>
        <w:rPr>
          <w:rStyle w:val="26"/>
          <w:rFonts w:ascii="宋体" w:hAnsi="宋体"/>
          <w:szCs w:val="21"/>
        </w:rPr>
      </w:pPr>
      <w:r>
        <w:rPr>
          <w:rStyle w:val="26"/>
          <w:rFonts w:ascii="宋体" w:hAnsi="宋体"/>
          <w:szCs w:val="21"/>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Style w:val="26"/>
          <w:rFonts w:ascii="宋体" w:hAnsi="宋体"/>
          <w:szCs w:val="21"/>
        </w:rPr>
      </w:pPr>
      <w:r>
        <w:rPr>
          <w:rStyle w:val="26"/>
          <w:rFonts w:ascii="宋体" w:hAnsi="宋体"/>
          <w:szCs w:val="21"/>
        </w:rPr>
        <w:t>2.因履行本合同引起的或与本合同有关的争议，甲乙双方应首先通过友好协商解决，如果协商不能解决，可向仲裁委员会申请仲裁或向人民法院提起诉讼。</w:t>
      </w:r>
    </w:p>
    <w:p>
      <w:pPr>
        <w:snapToGrid w:val="0"/>
        <w:spacing w:line="400" w:lineRule="exact"/>
        <w:ind w:firstLine="420" w:firstLineChars="200"/>
        <w:rPr>
          <w:rStyle w:val="26"/>
          <w:rFonts w:ascii="宋体" w:hAnsi="宋体"/>
          <w:szCs w:val="21"/>
        </w:rPr>
      </w:pPr>
      <w:r>
        <w:rPr>
          <w:rStyle w:val="26"/>
          <w:rFonts w:ascii="宋体" w:hAnsi="宋体"/>
          <w:szCs w:val="21"/>
        </w:rPr>
        <w:t>3.诉讼期间，本合同继续履行。</w:t>
      </w:r>
    </w:p>
    <w:p>
      <w:pPr>
        <w:pStyle w:val="63"/>
        <w:snapToGrid w:val="0"/>
        <w:spacing w:before="120" w:after="120" w:line="400" w:lineRule="exact"/>
        <w:ind w:firstLine="413" w:firstLineChars="196"/>
        <w:rPr>
          <w:rStyle w:val="26"/>
          <w:rFonts w:hAnsi="宋体"/>
          <w:b/>
        </w:rPr>
      </w:pPr>
      <w:r>
        <w:rPr>
          <w:rStyle w:val="26"/>
          <w:rFonts w:hAnsi="宋体"/>
          <w:b/>
        </w:rPr>
        <w:t>第十四条  诉讼</w:t>
      </w:r>
    </w:p>
    <w:p>
      <w:pPr>
        <w:pStyle w:val="63"/>
        <w:snapToGrid w:val="0"/>
        <w:spacing w:before="120" w:after="120" w:line="400" w:lineRule="exact"/>
        <w:rPr>
          <w:rStyle w:val="26"/>
          <w:rFonts w:hAnsi="宋体"/>
        </w:rPr>
      </w:pPr>
      <w:r>
        <w:rPr>
          <w:rStyle w:val="26"/>
          <w:rFonts w:hAnsi="宋体"/>
        </w:rPr>
        <w:t xml:space="preserve">    双方在执行合同中所发生的一切争议，应通过协商解决。如果协商不能解决，可向仲裁委员会申请仲裁或向人民法院提起诉讼。</w:t>
      </w:r>
    </w:p>
    <w:p>
      <w:pPr>
        <w:pStyle w:val="63"/>
        <w:snapToGrid w:val="0"/>
        <w:spacing w:before="120" w:after="120" w:line="400" w:lineRule="exact"/>
        <w:ind w:left="561" w:leftChars="267"/>
        <w:rPr>
          <w:rStyle w:val="26"/>
          <w:rFonts w:hAnsi="宋体"/>
          <w:b/>
        </w:rPr>
      </w:pPr>
      <w:r>
        <w:rPr>
          <w:rStyle w:val="26"/>
          <w:rFonts w:hAnsi="宋体"/>
          <w:b/>
        </w:rPr>
        <w:t>第十五条  合同生效及其它</w:t>
      </w:r>
    </w:p>
    <w:p>
      <w:pPr>
        <w:pStyle w:val="63"/>
        <w:snapToGrid w:val="0"/>
        <w:spacing w:before="120" w:after="120" w:line="400" w:lineRule="exact"/>
        <w:ind w:left="561" w:leftChars="267"/>
        <w:rPr>
          <w:rStyle w:val="26"/>
          <w:rFonts w:hAnsi="宋体"/>
        </w:rPr>
      </w:pPr>
      <w:r>
        <w:rPr>
          <w:rStyle w:val="26"/>
          <w:rFonts w:hAnsi="宋体"/>
        </w:rPr>
        <w:t>1.合同经双方法定代表人或授权代表签字并加盖单位公章后生效。</w:t>
      </w:r>
    </w:p>
    <w:p>
      <w:pPr>
        <w:pStyle w:val="63"/>
        <w:snapToGrid w:val="0"/>
        <w:spacing w:before="120" w:after="120" w:line="400" w:lineRule="exact"/>
        <w:ind w:left="561" w:leftChars="267"/>
        <w:rPr>
          <w:rStyle w:val="26"/>
          <w:rFonts w:hAnsi="宋体"/>
        </w:rPr>
      </w:pPr>
      <w:r>
        <w:rPr>
          <w:rStyle w:val="26"/>
          <w:rFonts w:hAnsi="宋体"/>
        </w:rPr>
        <w:t>2.本合同未尽事宜，遵照《合同法》有关条文执行。</w:t>
      </w:r>
    </w:p>
    <w:p>
      <w:pPr>
        <w:snapToGrid w:val="0"/>
        <w:spacing w:line="400" w:lineRule="exact"/>
        <w:ind w:firstLine="422" w:firstLineChars="200"/>
        <w:rPr>
          <w:rStyle w:val="26"/>
          <w:rFonts w:ascii="宋体" w:hAnsi="宋体"/>
          <w:b/>
          <w:szCs w:val="21"/>
        </w:rPr>
      </w:pPr>
      <w:r>
        <w:rPr>
          <w:rStyle w:val="26"/>
          <w:rFonts w:ascii="宋体" w:hAnsi="宋体"/>
          <w:b/>
          <w:szCs w:val="21"/>
        </w:rPr>
        <w:t>第十六条　合同的变更、终止与转让</w:t>
      </w:r>
    </w:p>
    <w:p>
      <w:pPr>
        <w:snapToGrid w:val="0"/>
        <w:spacing w:line="400" w:lineRule="exact"/>
        <w:ind w:firstLine="420" w:firstLineChars="200"/>
        <w:rPr>
          <w:rStyle w:val="26"/>
          <w:rFonts w:ascii="宋体" w:hAnsi="宋体"/>
          <w:szCs w:val="21"/>
        </w:rPr>
      </w:pPr>
      <w:r>
        <w:rPr>
          <w:rStyle w:val="26"/>
          <w:rFonts w:ascii="宋体" w:hAnsi="宋体"/>
          <w:szCs w:val="21"/>
        </w:rPr>
        <w:t>1.除《中华人民共和国政府采购法》第五十条规定的情形外，本合同一经签订，甲乙双方不得擅自变更、中止或终止。</w:t>
      </w:r>
    </w:p>
    <w:p>
      <w:pPr>
        <w:pStyle w:val="63"/>
        <w:snapToGrid w:val="0"/>
        <w:spacing w:before="120" w:after="120" w:line="400" w:lineRule="exact"/>
        <w:ind w:firstLine="411" w:firstLineChars="196"/>
        <w:rPr>
          <w:rStyle w:val="26"/>
          <w:rFonts w:hAnsi="宋体"/>
          <w:b/>
        </w:rPr>
      </w:pPr>
      <w:r>
        <w:rPr>
          <w:rStyle w:val="26"/>
          <w:rFonts w:hAnsi="宋体"/>
        </w:rPr>
        <w:t>2.乙方不得擅自转让（无进口资格的供应商委托进口货物除外）其应履行的合同义务。</w:t>
      </w:r>
    </w:p>
    <w:p>
      <w:pPr>
        <w:snapToGrid w:val="0"/>
        <w:spacing w:line="400" w:lineRule="exact"/>
        <w:ind w:firstLine="422" w:firstLineChars="200"/>
        <w:rPr>
          <w:rStyle w:val="26"/>
          <w:rFonts w:ascii="宋体" w:hAnsi="宋体"/>
          <w:b/>
          <w:szCs w:val="21"/>
        </w:rPr>
      </w:pPr>
      <w:r>
        <w:rPr>
          <w:rStyle w:val="26"/>
          <w:rFonts w:ascii="宋体" w:hAnsi="宋体"/>
          <w:b/>
          <w:szCs w:val="21"/>
        </w:rPr>
        <w:t>第十七条　签订本合同依据</w:t>
      </w:r>
    </w:p>
    <w:p>
      <w:pPr>
        <w:snapToGrid w:val="0"/>
        <w:spacing w:line="400" w:lineRule="exact"/>
        <w:ind w:firstLine="420" w:firstLineChars="200"/>
        <w:rPr>
          <w:rStyle w:val="26"/>
          <w:rFonts w:ascii="宋体" w:hAnsi="宋体"/>
          <w:szCs w:val="21"/>
        </w:rPr>
      </w:pPr>
      <w:r>
        <w:rPr>
          <w:rStyle w:val="26"/>
          <w:rFonts w:ascii="宋体" w:hAnsi="宋体"/>
          <w:szCs w:val="21"/>
        </w:rPr>
        <w:t>1.政府采购竞争性谈判文件；</w:t>
      </w:r>
    </w:p>
    <w:p>
      <w:pPr>
        <w:snapToGrid w:val="0"/>
        <w:spacing w:line="400" w:lineRule="exact"/>
        <w:ind w:firstLine="420" w:firstLineChars="200"/>
        <w:rPr>
          <w:rStyle w:val="26"/>
          <w:rFonts w:ascii="宋体" w:hAnsi="宋体"/>
          <w:szCs w:val="21"/>
        </w:rPr>
      </w:pPr>
      <w:r>
        <w:rPr>
          <w:rStyle w:val="26"/>
          <w:rFonts w:ascii="宋体" w:hAnsi="宋体"/>
          <w:szCs w:val="21"/>
        </w:rPr>
        <w:t>2.供应商提供的响应文件；</w:t>
      </w:r>
    </w:p>
    <w:p>
      <w:pPr>
        <w:snapToGrid w:val="0"/>
        <w:spacing w:line="400" w:lineRule="exact"/>
        <w:ind w:firstLine="420" w:firstLineChars="200"/>
        <w:rPr>
          <w:rStyle w:val="26"/>
          <w:rFonts w:ascii="宋体" w:hAnsi="宋体"/>
          <w:szCs w:val="21"/>
        </w:rPr>
      </w:pPr>
      <w:r>
        <w:rPr>
          <w:rStyle w:val="26"/>
          <w:rFonts w:ascii="宋体" w:hAnsi="宋体"/>
          <w:szCs w:val="21"/>
        </w:rPr>
        <w:t xml:space="preserve">3.谈判函； </w:t>
      </w:r>
    </w:p>
    <w:p>
      <w:pPr>
        <w:snapToGrid w:val="0"/>
        <w:spacing w:line="400" w:lineRule="exact"/>
        <w:ind w:firstLine="420" w:firstLineChars="200"/>
        <w:rPr>
          <w:rStyle w:val="26"/>
          <w:rFonts w:ascii="宋体" w:hAnsi="宋体"/>
          <w:szCs w:val="21"/>
          <w:u w:val="single"/>
        </w:rPr>
      </w:pPr>
      <w:r>
        <w:rPr>
          <w:rStyle w:val="26"/>
          <w:rFonts w:ascii="宋体" w:hAnsi="宋体"/>
          <w:szCs w:val="21"/>
        </w:rPr>
        <w:t>4.成交通知书。</w:t>
      </w:r>
    </w:p>
    <w:p>
      <w:pPr>
        <w:snapToGrid w:val="0"/>
        <w:spacing w:line="400" w:lineRule="exact"/>
        <w:ind w:firstLine="422" w:firstLineChars="200"/>
        <w:rPr>
          <w:rStyle w:val="26"/>
          <w:rFonts w:ascii="宋体" w:hAnsi="宋体"/>
          <w:szCs w:val="21"/>
        </w:rPr>
      </w:pPr>
      <w:r>
        <w:rPr>
          <w:rStyle w:val="26"/>
          <w:rFonts w:ascii="宋体" w:hAnsi="宋体"/>
          <w:b/>
          <w:szCs w:val="21"/>
        </w:rPr>
        <w:t>第十八条　</w:t>
      </w:r>
      <w:r>
        <w:rPr>
          <w:rStyle w:val="26"/>
          <w:rFonts w:ascii="宋体" w:hAnsi="宋体"/>
          <w:szCs w:val="21"/>
        </w:rPr>
        <w:t>本合同一式贰份，具有同等法律效力，甲乙双方各一份、钦州市政府采购中心各一份，（可根据需要另增加）</w:t>
      </w:r>
    </w:p>
    <w:tbl>
      <w:tblPr>
        <w:tblStyle w:val="12"/>
        <w:tblpPr w:leftFromText="180" w:rightFromText="180" w:vertAnchor="page" w:horzAnchor="margin" w:tblpY="2341"/>
        <w:tblW w:w="97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6"/>
        <w:gridCol w:w="4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88" w:hRule="atLeast"/>
        </w:trPr>
        <w:tc>
          <w:tcPr>
            <w:tcW w:w="48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Style w:val="26"/>
                <w:rFonts w:ascii="宋体" w:hAnsi="宋体"/>
                <w:szCs w:val="21"/>
              </w:rPr>
            </w:pPr>
            <w:r>
              <w:rPr>
                <w:rStyle w:val="26"/>
                <w:rFonts w:ascii="宋体" w:hAnsi="宋体"/>
                <w:szCs w:val="21"/>
              </w:rPr>
              <w:t xml:space="preserve">甲方（章）           </w:t>
            </w:r>
          </w:p>
          <w:p>
            <w:pPr>
              <w:snapToGrid w:val="0"/>
              <w:spacing w:line="320" w:lineRule="exact"/>
              <w:ind w:firstLine="945" w:firstLineChars="450"/>
              <w:jc w:val="right"/>
              <w:rPr>
                <w:rStyle w:val="26"/>
                <w:rFonts w:ascii="宋体" w:hAnsi="宋体"/>
                <w:szCs w:val="21"/>
              </w:rPr>
            </w:pPr>
            <w:r>
              <w:rPr>
                <w:rStyle w:val="26"/>
                <w:rFonts w:ascii="宋体" w:hAnsi="宋体"/>
                <w:szCs w:val="21"/>
              </w:rPr>
              <w:t>年   月   日</w:t>
            </w:r>
          </w:p>
        </w:tc>
        <w:tc>
          <w:tcPr>
            <w:tcW w:w="487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Style w:val="26"/>
                <w:rFonts w:ascii="宋体" w:hAnsi="宋体"/>
                <w:szCs w:val="21"/>
              </w:rPr>
            </w:pPr>
            <w:r>
              <w:rPr>
                <w:rStyle w:val="26"/>
                <w:rFonts w:ascii="宋体" w:hAnsi="宋体"/>
                <w:szCs w:val="21"/>
              </w:rPr>
              <w:t xml:space="preserve">乙方（章）              </w:t>
            </w:r>
          </w:p>
          <w:p>
            <w:pPr>
              <w:snapToGrid w:val="0"/>
              <w:spacing w:line="320" w:lineRule="exact"/>
              <w:jc w:val="right"/>
              <w:rPr>
                <w:rStyle w:val="26"/>
                <w:rFonts w:ascii="宋体" w:hAnsi="宋体"/>
                <w:szCs w:val="21"/>
              </w:rPr>
            </w:pPr>
            <w:r>
              <w:rPr>
                <w:rStyle w:val="26"/>
                <w:rFonts w:ascii="宋体" w:hAnsi="宋体"/>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3" w:hRule="atLeast"/>
        </w:trPr>
        <w:tc>
          <w:tcPr>
            <w:tcW w:w="48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单位地址：</w:t>
            </w:r>
          </w:p>
        </w:tc>
        <w:tc>
          <w:tcPr>
            <w:tcW w:w="48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6" w:hRule="atLeast"/>
        </w:trPr>
        <w:tc>
          <w:tcPr>
            <w:tcW w:w="48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法定代表人：</w:t>
            </w:r>
          </w:p>
        </w:tc>
        <w:tc>
          <w:tcPr>
            <w:tcW w:w="48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2" w:hRule="atLeast"/>
        </w:trPr>
        <w:tc>
          <w:tcPr>
            <w:tcW w:w="48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委托代理人：</w:t>
            </w:r>
          </w:p>
        </w:tc>
        <w:tc>
          <w:tcPr>
            <w:tcW w:w="48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9" w:hRule="atLeast"/>
        </w:trPr>
        <w:tc>
          <w:tcPr>
            <w:tcW w:w="48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电话：</w:t>
            </w:r>
          </w:p>
        </w:tc>
        <w:tc>
          <w:tcPr>
            <w:tcW w:w="48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5" w:hRule="atLeast"/>
        </w:trPr>
        <w:tc>
          <w:tcPr>
            <w:tcW w:w="48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电子邮箱：</w:t>
            </w:r>
          </w:p>
        </w:tc>
        <w:tc>
          <w:tcPr>
            <w:tcW w:w="48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50" w:hRule="atLeast"/>
        </w:trPr>
        <w:tc>
          <w:tcPr>
            <w:tcW w:w="48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开户银行：</w:t>
            </w:r>
          </w:p>
        </w:tc>
        <w:tc>
          <w:tcPr>
            <w:tcW w:w="48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5" w:hRule="atLeast"/>
        </w:trPr>
        <w:tc>
          <w:tcPr>
            <w:tcW w:w="48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账号：</w:t>
            </w:r>
          </w:p>
        </w:tc>
        <w:tc>
          <w:tcPr>
            <w:tcW w:w="48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7" w:hRule="atLeast"/>
        </w:trPr>
        <w:tc>
          <w:tcPr>
            <w:tcW w:w="48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邮政编码：</w:t>
            </w:r>
          </w:p>
        </w:tc>
        <w:tc>
          <w:tcPr>
            <w:tcW w:w="487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26"/>
                <w:rFonts w:ascii="宋体" w:hAnsi="宋体"/>
                <w:szCs w:val="21"/>
              </w:rPr>
            </w:pPr>
            <w:r>
              <w:rPr>
                <w:rStyle w:val="26"/>
                <w:rFonts w:ascii="宋体" w:hAnsi="宋体"/>
                <w:szCs w:val="21"/>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25" w:hRule="atLeast"/>
        </w:trPr>
        <w:tc>
          <w:tcPr>
            <w:tcW w:w="9753" w:type="dxa"/>
            <w:gridSpan w:val="2"/>
            <w:tcBorders>
              <w:top w:val="single" w:color="000000" w:sz="4" w:space="0"/>
              <w:left w:val="single" w:color="000000" w:sz="4" w:space="0"/>
              <w:bottom w:val="single" w:color="000000" w:sz="4" w:space="0"/>
              <w:right w:val="single" w:color="000000" w:sz="4" w:space="0"/>
            </w:tcBorders>
          </w:tcPr>
          <w:p>
            <w:pPr>
              <w:snapToGrid w:val="0"/>
              <w:spacing w:line="440" w:lineRule="exact"/>
              <w:rPr>
                <w:rStyle w:val="26"/>
                <w:rFonts w:ascii="宋体" w:hAnsi="宋体"/>
                <w:szCs w:val="21"/>
              </w:rPr>
            </w:pPr>
            <w:r>
              <w:rPr>
                <w:rStyle w:val="26"/>
                <w:rFonts w:ascii="宋体" w:hAnsi="宋体"/>
                <w:szCs w:val="21"/>
              </w:rPr>
              <w:t>经办人：</w:t>
            </w:r>
          </w:p>
          <w:p>
            <w:pPr>
              <w:snapToGrid w:val="0"/>
              <w:spacing w:line="440" w:lineRule="exact"/>
              <w:ind w:firstLine="630" w:firstLineChars="300"/>
              <w:jc w:val="right"/>
              <w:rPr>
                <w:rStyle w:val="26"/>
                <w:rFonts w:ascii="宋体" w:hAnsi="宋体"/>
                <w:szCs w:val="21"/>
              </w:rPr>
            </w:pPr>
            <w:r>
              <w:rPr>
                <w:rStyle w:val="26"/>
                <w:rFonts w:ascii="宋体" w:hAnsi="宋体"/>
                <w:szCs w:val="21"/>
              </w:rPr>
              <w:t>年    月    日</w:t>
            </w:r>
          </w:p>
        </w:tc>
      </w:tr>
    </w:tbl>
    <w:p>
      <w:pPr>
        <w:spacing w:line="360" w:lineRule="auto"/>
        <w:rPr>
          <w:rStyle w:val="26"/>
          <w:rFonts w:ascii="宋体" w:hAnsi="宋体"/>
          <w:b/>
          <w:bCs/>
          <w:kern w:val="0"/>
          <w:sz w:val="28"/>
          <w:szCs w:val="28"/>
        </w:rPr>
      </w:pPr>
    </w:p>
    <w:p>
      <w:pPr>
        <w:spacing w:line="360" w:lineRule="auto"/>
        <w:jc w:val="center"/>
        <w:rPr>
          <w:rStyle w:val="26"/>
          <w:rFonts w:ascii="宋体" w:hAnsi="宋体"/>
          <w:b/>
          <w:bCs/>
          <w:kern w:val="0"/>
          <w:sz w:val="28"/>
          <w:szCs w:val="28"/>
        </w:rPr>
      </w:pPr>
      <w:r>
        <w:rPr>
          <w:rStyle w:val="26"/>
          <w:rFonts w:ascii="宋体" w:hAnsi="宋体"/>
          <w:b/>
          <w:bCs/>
          <w:kern w:val="0"/>
          <w:sz w:val="28"/>
          <w:szCs w:val="28"/>
        </w:rPr>
        <w:t>合 同 附 件</w:t>
      </w:r>
    </w:p>
    <w:p>
      <w:pPr>
        <w:rPr>
          <w:rStyle w:val="26"/>
          <w:rFonts w:ascii="宋体" w:hAnsi="宋体"/>
          <w:kern w:val="0"/>
          <w:szCs w:val="21"/>
        </w:rPr>
      </w:pPr>
      <w:r>
        <w:rPr>
          <w:rStyle w:val="26"/>
          <w:rFonts w:ascii="宋体" w:hAnsi="宋体"/>
          <w:kern w:val="0"/>
          <w:szCs w:val="21"/>
        </w:rPr>
        <w:t>一般货物类</w:t>
      </w:r>
    </w:p>
    <w:tbl>
      <w:tblPr>
        <w:tblStyle w:val="12"/>
        <w:tblW w:w="9360" w:type="dxa"/>
        <w:jc w:val="center"/>
        <w:tblLayout w:type="fixed"/>
        <w:tblCellMar>
          <w:top w:w="0" w:type="dxa"/>
          <w:left w:w="0" w:type="dxa"/>
          <w:bottom w:w="0" w:type="dxa"/>
          <w:right w:w="0" w:type="dxa"/>
        </w:tblCellMar>
      </w:tblPr>
      <w:tblGrid>
        <w:gridCol w:w="4365"/>
        <w:gridCol w:w="4995"/>
      </w:tblGrid>
      <w:tr>
        <w:tblPrEx>
          <w:tblCellMar>
            <w:top w:w="0" w:type="dxa"/>
            <w:left w:w="0" w:type="dxa"/>
            <w:bottom w:w="0" w:type="dxa"/>
            <w:right w:w="0" w:type="dxa"/>
          </w:tblCellMar>
        </w:tblPrEx>
        <w:trPr>
          <w:trHeight w:val="1866" w:hRule="atLeast"/>
          <w:jc w:val="center"/>
        </w:trPr>
        <w:tc>
          <w:tcPr>
            <w:tcW w:w="9360" w:type="dxa"/>
            <w:gridSpan w:val="2"/>
            <w:tcBorders>
              <w:top w:val="single" w:color="000000" w:sz="4" w:space="0"/>
              <w:left w:val="single" w:color="000000" w:sz="4" w:space="0"/>
              <w:bottom w:val="nil"/>
              <w:right w:val="single" w:color="000000" w:sz="4" w:space="0"/>
            </w:tcBorders>
          </w:tcPr>
          <w:p>
            <w:pPr>
              <w:rPr>
                <w:rStyle w:val="26"/>
                <w:rFonts w:ascii="宋体" w:hAnsi="宋体"/>
                <w:kern w:val="0"/>
                <w:szCs w:val="21"/>
              </w:rPr>
            </w:pPr>
            <w:r>
              <w:rPr>
                <w:rStyle w:val="26"/>
                <w:rFonts w:ascii="宋体" w:hAnsi="宋体"/>
                <w:kern w:val="0"/>
                <w:szCs w:val="21"/>
              </w:rPr>
              <w:t>1.供应商承诺具体事项：</w:t>
            </w:r>
          </w:p>
        </w:tc>
      </w:tr>
      <w:tr>
        <w:tblPrEx>
          <w:tblCellMar>
            <w:top w:w="0" w:type="dxa"/>
            <w:left w:w="0" w:type="dxa"/>
            <w:bottom w:w="0" w:type="dxa"/>
            <w:right w:w="0" w:type="dxa"/>
          </w:tblCellMar>
        </w:tblPrEx>
        <w:trPr>
          <w:trHeight w:val="1390" w:hRule="atLeast"/>
          <w:jc w:val="center"/>
        </w:trPr>
        <w:tc>
          <w:tcPr>
            <w:tcW w:w="9360" w:type="dxa"/>
            <w:gridSpan w:val="2"/>
            <w:tcBorders>
              <w:top w:val="single" w:color="000000" w:sz="4" w:space="0"/>
              <w:left w:val="single" w:color="000000" w:sz="4" w:space="0"/>
              <w:bottom w:val="nil"/>
              <w:right w:val="single" w:color="000000" w:sz="4" w:space="0"/>
            </w:tcBorders>
          </w:tcPr>
          <w:p>
            <w:pPr>
              <w:rPr>
                <w:rStyle w:val="26"/>
                <w:rFonts w:ascii="宋体" w:hAnsi="宋体"/>
                <w:kern w:val="0"/>
                <w:szCs w:val="21"/>
              </w:rPr>
            </w:pPr>
            <w:r>
              <w:rPr>
                <w:rStyle w:val="26"/>
                <w:rFonts w:ascii="宋体" w:hAnsi="宋体"/>
                <w:kern w:val="0"/>
                <w:szCs w:val="21"/>
              </w:rPr>
              <w:t>2.售后服务具体事项：</w:t>
            </w:r>
          </w:p>
        </w:tc>
      </w:tr>
      <w:tr>
        <w:tblPrEx>
          <w:tblCellMar>
            <w:top w:w="0" w:type="dxa"/>
            <w:left w:w="0" w:type="dxa"/>
            <w:bottom w:w="0" w:type="dxa"/>
            <w:right w:w="0" w:type="dxa"/>
          </w:tblCellMar>
        </w:tblPrEx>
        <w:trPr>
          <w:trHeight w:val="1383" w:hRule="atLeast"/>
          <w:jc w:val="center"/>
        </w:trPr>
        <w:tc>
          <w:tcPr>
            <w:tcW w:w="9360" w:type="dxa"/>
            <w:gridSpan w:val="2"/>
            <w:tcBorders>
              <w:top w:val="single" w:color="000000" w:sz="4" w:space="0"/>
              <w:left w:val="single" w:color="000000" w:sz="4" w:space="0"/>
              <w:bottom w:val="nil"/>
              <w:right w:val="single" w:color="000000" w:sz="4" w:space="0"/>
            </w:tcBorders>
          </w:tcPr>
          <w:p>
            <w:pPr>
              <w:rPr>
                <w:rStyle w:val="26"/>
                <w:rFonts w:ascii="宋体" w:hAnsi="宋体"/>
                <w:kern w:val="0"/>
                <w:szCs w:val="21"/>
              </w:rPr>
            </w:pPr>
            <w:r>
              <w:rPr>
                <w:rStyle w:val="26"/>
                <w:rFonts w:ascii="宋体" w:hAnsi="宋体"/>
                <w:kern w:val="0"/>
                <w:szCs w:val="21"/>
              </w:rPr>
              <w:t>3.保修期责任：</w:t>
            </w:r>
          </w:p>
        </w:tc>
      </w:tr>
      <w:tr>
        <w:tblPrEx>
          <w:tblCellMar>
            <w:top w:w="0" w:type="dxa"/>
            <w:left w:w="0" w:type="dxa"/>
            <w:bottom w:w="0" w:type="dxa"/>
            <w:right w:w="0" w:type="dxa"/>
          </w:tblCellMar>
        </w:tblPrEx>
        <w:trPr>
          <w:trHeight w:val="1413" w:hRule="atLeast"/>
          <w:jc w:val="center"/>
        </w:trPr>
        <w:tc>
          <w:tcPr>
            <w:tcW w:w="9360" w:type="dxa"/>
            <w:gridSpan w:val="2"/>
            <w:tcBorders>
              <w:top w:val="single" w:color="000000" w:sz="4" w:space="0"/>
              <w:left w:val="single" w:color="000000" w:sz="4" w:space="0"/>
              <w:bottom w:val="nil"/>
              <w:right w:val="single" w:color="000000" w:sz="4" w:space="0"/>
            </w:tcBorders>
          </w:tcPr>
          <w:p>
            <w:pPr>
              <w:rPr>
                <w:rStyle w:val="26"/>
                <w:rFonts w:ascii="宋体" w:hAnsi="宋体"/>
                <w:kern w:val="0"/>
                <w:szCs w:val="21"/>
              </w:rPr>
            </w:pPr>
            <w:r>
              <w:rPr>
                <w:rStyle w:val="26"/>
                <w:rFonts w:ascii="宋体" w:hAnsi="宋体"/>
                <w:kern w:val="0"/>
                <w:szCs w:val="21"/>
              </w:rPr>
              <w:t>4.其他具体事项：</w:t>
            </w:r>
          </w:p>
        </w:tc>
      </w:tr>
      <w:tr>
        <w:tblPrEx>
          <w:tblCellMar>
            <w:top w:w="0" w:type="dxa"/>
            <w:left w:w="0" w:type="dxa"/>
            <w:bottom w:w="0" w:type="dxa"/>
            <w:right w:w="0" w:type="dxa"/>
          </w:tblCellMar>
        </w:tblPrEx>
        <w:trPr>
          <w:trHeight w:val="2224" w:hRule="atLeast"/>
          <w:jc w:val="center"/>
        </w:trPr>
        <w:tc>
          <w:tcPr>
            <w:tcW w:w="4365" w:type="dxa"/>
            <w:tcBorders>
              <w:top w:val="single" w:color="000000" w:sz="4" w:space="0"/>
              <w:left w:val="single" w:color="000000" w:sz="4" w:space="0"/>
              <w:bottom w:val="single" w:color="000000" w:sz="4" w:space="0"/>
              <w:right w:val="single" w:color="000000" w:sz="4" w:space="0"/>
            </w:tcBorders>
          </w:tcPr>
          <w:p>
            <w:pPr>
              <w:ind w:firstLine="422"/>
              <w:rPr>
                <w:rStyle w:val="26"/>
                <w:rFonts w:ascii="宋体" w:hAnsi="宋体"/>
                <w:kern w:val="0"/>
                <w:szCs w:val="21"/>
              </w:rPr>
            </w:pPr>
            <w:r>
              <w:rPr>
                <w:rStyle w:val="26"/>
                <w:rFonts w:ascii="宋体" w:hAnsi="宋体"/>
                <w:kern w:val="0"/>
                <w:szCs w:val="21"/>
              </w:rPr>
              <w:t>甲方（章）</w:t>
            </w:r>
          </w:p>
          <w:p>
            <w:pPr>
              <w:ind w:firstLine="422"/>
              <w:rPr>
                <w:rStyle w:val="26"/>
                <w:rFonts w:ascii="宋体" w:hAnsi="宋体"/>
                <w:kern w:val="0"/>
                <w:szCs w:val="21"/>
              </w:rPr>
            </w:pPr>
          </w:p>
          <w:p>
            <w:pPr>
              <w:ind w:left="1800"/>
              <w:rPr>
                <w:rStyle w:val="26"/>
                <w:rFonts w:ascii="宋体" w:hAnsi="宋体"/>
                <w:kern w:val="0"/>
                <w:szCs w:val="21"/>
              </w:rPr>
            </w:pPr>
            <w:r>
              <w:rPr>
                <w:rStyle w:val="26"/>
                <w:rFonts w:ascii="宋体" w:hAnsi="宋体"/>
                <w:kern w:val="0"/>
                <w:szCs w:val="21"/>
              </w:rPr>
              <w:t xml:space="preserve">     年   月   日 </w:t>
            </w:r>
          </w:p>
        </w:tc>
        <w:tc>
          <w:tcPr>
            <w:tcW w:w="4995" w:type="dxa"/>
            <w:tcBorders>
              <w:top w:val="single" w:color="000000" w:sz="4" w:space="0"/>
              <w:left w:val="nil"/>
              <w:bottom w:val="single" w:color="000000" w:sz="4" w:space="0"/>
              <w:right w:val="single" w:color="000000" w:sz="4" w:space="0"/>
            </w:tcBorders>
          </w:tcPr>
          <w:p>
            <w:pPr>
              <w:ind w:firstLine="422"/>
              <w:rPr>
                <w:rStyle w:val="26"/>
                <w:rFonts w:ascii="宋体" w:hAnsi="宋体"/>
                <w:kern w:val="0"/>
                <w:szCs w:val="21"/>
              </w:rPr>
            </w:pPr>
            <w:r>
              <w:rPr>
                <w:rStyle w:val="26"/>
                <w:rFonts w:ascii="宋体" w:hAnsi="宋体"/>
                <w:kern w:val="0"/>
                <w:szCs w:val="21"/>
              </w:rPr>
              <w:t>乙方（章）</w:t>
            </w:r>
          </w:p>
          <w:p>
            <w:pPr>
              <w:ind w:firstLine="422"/>
              <w:rPr>
                <w:rStyle w:val="26"/>
                <w:rFonts w:ascii="宋体" w:hAnsi="宋体"/>
                <w:kern w:val="0"/>
                <w:szCs w:val="21"/>
              </w:rPr>
            </w:pPr>
          </w:p>
          <w:p>
            <w:pPr>
              <w:ind w:left="1800"/>
              <w:rPr>
                <w:rStyle w:val="26"/>
                <w:rFonts w:ascii="宋体" w:hAnsi="宋体"/>
                <w:kern w:val="0"/>
                <w:szCs w:val="21"/>
              </w:rPr>
            </w:pPr>
            <w:r>
              <w:rPr>
                <w:rStyle w:val="26"/>
                <w:rFonts w:ascii="宋体" w:hAnsi="宋体"/>
                <w:kern w:val="0"/>
                <w:szCs w:val="21"/>
              </w:rPr>
              <w:t xml:space="preserve">          年   月   日</w:t>
            </w:r>
          </w:p>
        </w:tc>
      </w:tr>
    </w:tbl>
    <w:p>
      <w:pPr>
        <w:rPr>
          <w:rStyle w:val="26"/>
          <w:rFonts w:ascii="宋体" w:hAnsi="宋体"/>
          <w:kern w:val="0"/>
          <w:szCs w:val="21"/>
        </w:rPr>
      </w:pPr>
      <w:r>
        <w:rPr>
          <w:rStyle w:val="26"/>
          <w:rFonts w:ascii="宋体" w:hAnsi="宋体"/>
          <w:kern w:val="0"/>
          <w:szCs w:val="21"/>
        </w:rPr>
        <w:t xml:space="preserve">  注：售后服务事项填不下时可另加附页</w:t>
      </w:r>
    </w:p>
    <w:p>
      <w:pPr>
        <w:snapToGrid w:val="0"/>
        <w:spacing w:line="360" w:lineRule="auto"/>
        <w:rPr>
          <w:rStyle w:val="26"/>
          <w:rFonts w:ascii="宋体" w:hAnsi="宋体"/>
          <w:b/>
          <w:sz w:val="28"/>
          <w:szCs w:val="28"/>
        </w:rPr>
      </w:pPr>
    </w:p>
    <w:p>
      <w:pPr>
        <w:rPr>
          <w:rStyle w:val="26"/>
        </w:rPr>
      </w:pPr>
      <w:r>
        <w:rPr>
          <w:rStyle w:val="26"/>
        </w:rPr>
        <w:br w:type="page"/>
      </w: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rPr>
          <w:rStyle w:val="26"/>
        </w:rPr>
      </w:pPr>
    </w:p>
    <w:p>
      <w:pPr>
        <w:pStyle w:val="17"/>
        <w:rPr>
          <w:rStyle w:val="26"/>
          <w:rFonts w:ascii="方正小标宋_GBK" w:hAnsi="方正小标宋_GBK" w:eastAsia="方正小标宋_GBK"/>
        </w:rPr>
      </w:pPr>
      <w:r>
        <w:rPr>
          <w:rStyle w:val="26"/>
          <w:rFonts w:ascii="方正小标宋_GBK" w:hAnsi="方正小标宋_GBK" w:eastAsia="方正小标宋_GBK"/>
        </w:rPr>
        <w:t>第六章 响应文件格式</w:t>
      </w:r>
    </w:p>
    <w:p>
      <w:pPr>
        <w:rPr>
          <w:rStyle w:val="26"/>
          <w:b/>
          <w:sz w:val="30"/>
          <w:szCs w:val="30"/>
        </w:rPr>
      </w:pPr>
      <w:r>
        <w:rPr>
          <w:rStyle w:val="26"/>
          <w:b/>
          <w:sz w:val="30"/>
          <w:szCs w:val="30"/>
        </w:rPr>
        <w:br w:type="page"/>
      </w:r>
    </w:p>
    <w:p>
      <w:pPr>
        <w:rPr>
          <w:rStyle w:val="26"/>
          <w:b/>
          <w:sz w:val="30"/>
          <w:szCs w:val="30"/>
        </w:rPr>
      </w:pPr>
      <w:r>
        <w:rPr>
          <w:rStyle w:val="26"/>
          <w:b/>
          <w:sz w:val="30"/>
          <w:szCs w:val="30"/>
        </w:rPr>
        <w:t>一、响应文件外包装封面及响应文件封面格式</w:t>
      </w:r>
    </w:p>
    <w:p>
      <w:pPr>
        <w:rPr>
          <w:rStyle w:val="26"/>
        </w:rPr>
      </w:pPr>
    </w:p>
    <w:p>
      <w:pPr>
        <w:rPr>
          <w:rStyle w:val="26"/>
          <w:b/>
        </w:rPr>
      </w:pPr>
      <w:r>
        <w:rPr>
          <w:rStyle w:val="26"/>
          <w:b/>
        </w:rPr>
        <w:t>（一）响应文件的外包装封面格式：</w:t>
      </w:r>
    </w:p>
    <w:p>
      <w:pPr>
        <w:rPr>
          <w:rStyle w:val="26"/>
        </w:rPr>
      </w:pPr>
    </w:p>
    <w:p>
      <w:pPr>
        <w:rPr>
          <w:rStyle w:val="26"/>
        </w:rPr>
      </w:pPr>
    </w:p>
    <w:p>
      <w:pPr>
        <w:rPr>
          <w:rStyle w:val="26"/>
        </w:rPr>
      </w:pPr>
    </w:p>
    <w:p>
      <w:pPr>
        <w:pStyle w:val="63"/>
        <w:spacing w:line="288" w:lineRule="auto"/>
        <w:jc w:val="center"/>
        <w:rPr>
          <w:rStyle w:val="26"/>
          <w:rFonts w:hAnsi="宋体"/>
          <w:sz w:val="36"/>
          <w:szCs w:val="36"/>
        </w:rPr>
      </w:pPr>
    </w:p>
    <w:p>
      <w:pPr>
        <w:spacing w:line="600" w:lineRule="exact"/>
        <w:jc w:val="center"/>
        <w:rPr>
          <w:rStyle w:val="26"/>
          <w:rFonts w:ascii="宋体" w:hAnsi="宋体"/>
          <w:sz w:val="72"/>
          <w:szCs w:val="72"/>
        </w:rPr>
      </w:pPr>
    </w:p>
    <w:p>
      <w:pPr>
        <w:jc w:val="center"/>
        <w:rPr>
          <w:rStyle w:val="26"/>
          <w:rFonts w:ascii="宋体" w:hAnsi="宋体"/>
          <w:sz w:val="72"/>
          <w:szCs w:val="72"/>
        </w:rPr>
      </w:pPr>
      <w:r>
        <w:rPr>
          <w:rStyle w:val="26"/>
          <w:rFonts w:ascii="宋体" w:hAnsi="宋体"/>
          <w:sz w:val="72"/>
          <w:szCs w:val="72"/>
        </w:rPr>
        <w:t>竞争性谈判响应文件</w:t>
      </w:r>
    </w:p>
    <w:p>
      <w:pPr>
        <w:rPr>
          <w:rStyle w:val="26"/>
        </w:rPr>
      </w:pPr>
    </w:p>
    <w:p>
      <w:pPr>
        <w:rPr>
          <w:rStyle w:val="26"/>
        </w:rPr>
      </w:pPr>
    </w:p>
    <w:p>
      <w:pPr>
        <w:rPr>
          <w:rStyle w:val="26"/>
        </w:rPr>
      </w:pPr>
    </w:p>
    <w:p>
      <w:pPr>
        <w:rPr>
          <w:rStyle w:val="26"/>
        </w:rPr>
      </w:pPr>
    </w:p>
    <w:p>
      <w:pPr>
        <w:ind w:firstLine="272" w:firstLineChars="85"/>
        <w:rPr>
          <w:rStyle w:val="26"/>
          <w:rFonts w:ascii="宋体" w:hAnsi="宋体"/>
          <w:sz w:val="32"/>
          <w:szCs w:val="32"/>
        </w:rPr>
      </w:pPr>
      <w:r>
        <w:rPr>
          <w:rStyle w:val="26"/>
          <w:rFonts w:ascii="宋体" w:hAnsi="宋体"/>
          <w:sz w:val="32"/>
          <w:szCs w:val="32"/>
        </w:rPr>
        <w:t>采购项目名称：</w:t>
      </w:r>
    </w:p>
    <w:p>
      <w:pPr>
        <w:ind w:firstLine="272" w:firstLineChars="85"/>
        <w:rPr>
          <w:rStyle w:val="26"/>
          <w:rFonts w:ascii="宋体" w:hAnsi="宋体"/>
          <w:sz w:val="32"/>
          <w:szCs w:val="32"/>
        </w:rPr>
      </w:pPr>
      <w:r>
        <w:rPr>
          <w:rStyle w:val="26"/>
          <w:rFonts w:ascii="宋体" w:hAnsi="宋体"/>
          <w:sz w:val="32"/>
          <w:szCs w:val="32"/>
        </w:rPr>
        <w:t>采购项目编号：</w:t>
      </w:r>
    </w:p>
    <w:p>
      <w:pPr>
        <w:ind w:firstLine="272" w:firstLineChars="85"/>
        <w:rPr>
          <w:rStyle w:val="26"/>
          <w:rFonts w:ascii="宋体" w:hAnsi="宋体"/>
          <w:sz w:val="32"/>
          <w:szCs w:val="32"/>
        </w:rPr>
      </w:pPr>
    </w:p>
    <w:p>
      <w:pPr>
        <w:ind w:firstLine="272" w:firstLineChars="85"/>
        <w:rPr>
          <w:rStyle w:val="26"/>
          <w:rFonts w:ascii="宋体" w:hAnsi="宋体"/>
          <w:sz w:val="32"/>
          <w:szCs w:val="32"/>
        </w:rPr>
      </w:pPr>
    </w:p>
    <w:p>
      <w:pPr>
        <w:ind w:firstLine="272" w:firstLineChars="85"/>
        <w:rPr>
          <w:rStyle w:val="26"/>
          <w:rFonts w:ascii="宋体" w:hAnsi="宋体"/>
          <w:sz w:val="32"/>
          <w:szCs w:val="32"/>
        </w:rPr>
      </w:pPr>
      <w:r>
        <w:rPr>
          <w:rStyle w:val="26"/>
          <w:rFonts w:ascii="宋体" w:hAnsi="宋体"/>
          <w:sz w:val="32"/>
          <w:szCs w:val="32"/>
        </w:rPr>
        <w:t>供应商名称：</w:t>
      </w:r>
    </w:p>
    <w:p>
      <w:pPr>
        <w:ind w:firstLine="272" w:firstLineChars="85"/>
        <w:rPr>
          <w:rStyle w:val="26"/>
          <w:rFonts w:ascii="宋体" w:hAnsi="宋体"/>
          <w:sz w:val="32"/>
          <w:szCs w:val="32"/>
        </w:rPr>
      </w:pPr>
      <w:r>
        <w:rPr>
          <w:rStyle w:val="26"/>
          <w:rFonts w:ascii="宋体" w:hAnsi="宋体"/>
          <w:sz w:val="32"/>
          <w:szCs w:val="32"/>
        </w:rPr>
        <w:t>供应商地址：</w:t>
      </w:r>
    </w:p>
    <w:p>
      <w:pPr>
        <w:ind w:firstLine="272" w:firstLineChars="85"/>
        <w:rPr>
          <w:rStyle w:val="26"/>
          <w:rFonts w:ascii="宋体" w:hAnsi="宋体"/>
          <w:sz w:val="32"/>
          <w:szCs w:val="32"/>
        </w:rPr>
      </w:pPr>
    </w:p>
    <w:p>
      <w:pPr>
        <w:ind w:firstLine="272" w:firstLineChars="85"/>
        <w:rPr>
          <w:rStyle w:val="26"/>
          <w:rFonts w:ascii="宋体" w:hAnsi="宋体"/>
          <w:sz w:val="32"/>
          <w:szCs w:val="32"/>
        </w:rPr>
      </w:pPr>
    </w:p>
    <w:p>
      <w:pPr>
        <w:ind w:firstLine="272" w:firstLineChars="85"/>
        <w:jc w:val="center"/>
        <w:rPr>
          <w:rStyle w:val="26"/>
          <w:rFonts w:ascii="宋体" w:hAnsi="宋体"/>
          <w:sz w:val="32"/>
          <w:szCs w:val="32"/>
        </w:rPr>
      </w:pPr>
      <w:r>
        <w:rPr>
          <w:rStyle w:val="26"/>
          <w:rFonts w:ascii="宋体" w:hAnsi="宋体"/>
          <w:sz w:val="32"/>
          <w:szCs w:val="32"/>
        </w:rPr>
        <w:t>在×年×月×日×时×分前不得启封（开标时才能启封）</w:t>
      </w:r>
    </w:p>
    <w:p>
      <w:pPr>
        <w:rPr>
          <w:rStyle w:val="26"/>
          <w:b/>
        </w:rPr>
      </w:pPr>
      <w:r>
        <w:rPr>
          <w:rStyle w:val="26"/>
          <w:b/>
        </w:rPr>
        <w:br w:type="page"/>
      </w:r>
    </w:p>
    <w:p>
      <w:pPr>
        <w:rPr>
          <w:rStyle w:val="26"/>
          <w:b/>
        </w:rPr>
      </w:pPr>
      <w:r>
        <w:rPr>
          <w:rStyle w:val="26"/>
          <w:b/>
        </w:rPr>
        <w:t>（二）响应文件封面格式：</w:t>
      </w:r>
    </w:p>
    <w:p>
      <w:pPr>
        <w:spacing w:line="440" w:lineRule="exact"/>
        <w:jc w:val="center"/>
        <w:rPr>
          <w:rStyle w:val="26"/>
          <w:rFonts w:ascii="仿宋_GB2312" w:hAnsi="宋体" w:eastAsia="仿宋_GB2312"/>
          <w:b/>
          <w:sz w:val="32"/>
          <w:szCs w:val="32"/>
        </w:rPr>
      </w:pPr>
    </w:p>
    <w:p>
      <w:pPr>
        <w:spacing w:line="440" w:lineRule="exact"/>
        <w:jc w:val="center"/>
        <w:rPr>
          <w:rStyle w:val="26"/>
          <w:rFonts w:ascii="仿宋_GB2312" w:hAnsi="宋体" w:eastAsia="仿宋_GB2312"/>
          <w:b/>
          <w:sz w:val="32"/>
          <w:szCs w:val="32"/>
        </w:rPr>
      </w:pPr>
    </w:p>
    <w:p>
      <w:pPr>
        <w:pStyle w:val="63"/>
        <w:spacing w:line="288" w:lineRule="auto"/>
        <w:ind w:firstLine="2160" w:firstLineChars="600"/>
        <w:rPr>
          <w:rStyle w:val="26"/>
          <w:rFonts w:hAnsi="宋体"/>
          <w:sz w:val="36"/>
          <w:szCs w:val="36"/>
        </w:rPr>
      </w:pPr>
      <w:r>
        <w:rPr>
          <w:rStyle w:val="26"/>
          <w:rFonts w:hAnsi="宋体"/>
          <w:sz w:val="36"/>
          <w:szCs w:val="36"/>
          <w:u w:val="single"/>
        </w:rPr>
        <w:t xml:space="preserve"> 正/副 </w:t>
      </w:r>
      <w:r>
        <w:rPr>
          <w:rStyle w:val="26"/>
          <w:rFonts w:hAnsi="宋体"/>
          <w:sz w:val="36"/>
          <w:szCs w:val="36"/>
        </w:rPr>
        <w:t>本</w:t>
      </w:r>
    </w:p>
    <w:p>
      <w:pPr>
        <w:pStyle w:val="63"/>
        <w:spacing w:line="288" w:lineRule="auto"/>
        <w:jc w:val="center"/>
        <w:rPr>
          <w:rStyle w:val="26"/>
          <w:rFonts w:hAnsi="宋体"/>
          <w:sz w:val="36"/>
          <w:szCs w:val="36"/>
        </w:rPr>
      </w:pPr>
    </w:p>
    <w:p>
      <w:pPr>
        <w:pStyle w:val="63"/>
        <w:spacing w:line="288" w:lineRule="auto"/>
        <w:jc w:val="center"/>
        <w:rPr>
          <w:rStyle w:val="26"/>
          <w:rFonts w:hAnsi="宋体"/>
          <w:sz w:val="36"/>
          <w:szCs w:val="36"/>
        </w:rPr>
      </w:pPr>
    </w:p>
    <w:p>
      <w:pPr>
        <w:pStyle w:val="63"/>
        <w:spacing w:line="288" w:lineRule="auto"/>
        <w:jc w:val="center"/>
        <w:rPr>
          <w:rStyle w:val="26"/>
          <w:rFonts w:hAnsi="宋体"/>
          <w:sz w:val="36"/>
          <w:szCs w:val="36"/>
        </w:rPr>
      </w:pPr>
    </w:p>
    <w:p>
      <w:pPr>
        <w:pStyle w:val="63"/>
        <w:spacing w:line="288" w:lineRule="auto"/>
        <w:jc w:val="center"/>
        <w:rPr>
          <w:rStyle w:val="26"/>
          <w:rFonts w:hAnsi="宋体"/>
          <w:sz w:val="36"/>
          <w:szCs w:val="36"/>
        </w:rPr>
      </w:pPr>
    </w:p>
    <w:p>
      <w:pPr>
        <w:pStyle w:val="63"/>
        <w:spacing w:line="288" w:lineRule="auto"/>
        <w:jc w:val="center"/>
        <w:rPr>
          <w:rStyle w:val="26"/>
          <w:rFonts w:hAnsi="宋体"/>
          <w:sz w:val="72"/>
          <w:szCs w:val="72"/>
        </w:rPr>
      </w:pPr>
      <w:r>
        <w:rPr>
          <w:rStyle w:val="26"/>
          <w:rFonts w:hAnsi="宋体"/>
          <w:sz w:val="72"/>
          <w:szCs w:val="72"/>
        </w:rPr>
        <w:t>竞争性谈判响应文件</w:t>
      </w:r>
    </w:p>
    <w:p>
      <w:pPr>
        <w:pStyle w:val="63"/>
        <w:spacing w:line="288" w:lineRule="auto"/>
        <w:jc w:val="center"/>
        <w:rPr>
          <w:rStyle w:val="26"/>
          <w:rFonts w:hAnsi="宋体"/>
          <w:sz w:val="36"/>
          <w:szCs w:val="36"/>
        </w:rPr>
      </w:pPr>
    </w:p>
    <w:p>
      <w:pPr>
        <w:pStyle w:val="63"/>
        <w:spacing w:line="288" w:lineRule="auto"/>
        <w:jc w:val="center"/>
        <w:rPr>
          <w:rStyle w:val="26"/>
          <w:rFonts w:hAnsi="宋体"/>
          <w:sz w:val="36"/>
          <w:szCs w:val="36"/>
        </w:rPr>
      </w:pPr>
    </w:p>
    <w:p>
      <w:pPr>
        <w:pStyle w:val="63"/>
        <w:spacing w:line="288" w:lineRule="auto"/>
        <w:ind w:firstLine="2560" w:firstLineChars="800"/>
        <w:rPr>
          <w:rStyle w:val="26"/>
          <w:rFonts w:hAnsi="宋体"/>
          <w:sz w:val="32"/>
          <w:szCs w:val="32"/>
          <w:u w:val="single"/>
        </w:rPr>
      </w:pPr>
      <w:r>
        <w:rPr>
          <w:rStyle w:val="26"/>
          <w:rFonts w:hAnsi="宋体"/>
          <w:sz w:val="32"/>
          <w:szCs w:val="32"/>
        </w:rPr>
        <w:t>项目名称：</w:t>
      </w:r>
    </w:p>
    <w:p>
      <w:pPr>
        <w:pStyle w:val="63"/>
        <w:spacing w:line="288" w:lineRule="auto"/>
        <w:ind w:firstLine="2560" w:firstLineChars="800"/>
        <w:rPr>
          <w:rStyle w:val="26"/>
          <w:rFonts w:hAnsi="宋体"/>
          <w:sz w:val="32"/>
          <w:szCs w:val="32"/>
          <w:u w:val="single"/>
        </w:rPr>
      </w:pPr>
      <w:r>
        <w:rPr>
          <w:rStyle w:val="26"/>
          <w:rFonts w:hAnsi="宋体"/>
          <w:sz w:val="32"/>
          <w:szCs w:val="32"/>
        </w:rPr>
        <w:t>项目编号：</w:t>
      </w:r>
    </w:p>
    <w:p>
      <w:pPr>
        <w:pStyle w:val="63"/>
        <w:spacing w:line="288" w:lineRule="auto"/>
        <w:ind w:firstLine="2560" w:firstLineChars="800"/>
        <w:rPr>
          <w:rStyle w:val="26"/>
          <w:rFonts w:hAnsi="宋体"/>
          <w:sz w:val="32"/>
          <w:szCs w:val="32"/>
          <w:u w:val="single"/>
        </w:rPr>
      </w:pPr>
    </w:p>
    <w:p>
      <w:pPr>
        <w:pStyle w:val="63"/>
        <w:spacing w:line="288" w:lineRule="auto"/>
        <w:ind w:firstLine="2560" w:firstLineChars="800"/>
        <w:rPr>
          <w:rStyle w:val="26"/>
          <w:rFonts w:hAnsi="宋体"/>
          <w:sz w:val="32"/>
          <w:szCs w:val="32"/>
          <w:u w:val="single"/>
        </w:rPr>
      </w:pPr>
    </w:p>
    <w:p>
      <w:pPr>
        <w:pStyle w:val="63"/>
        <w:spacing w:line="288" w:lineRule="auto"/>
        <w:ind w:firstLine="2560" w:firstLineChars="800"/>
        <w:rPr>
          <w:rStyle w:val="26"/>
          <w:rFonts w:hAnsi="宋体"/>
          <w:sz w:val="32"/>
          <w:szCs w:val="32"/>
          <w:u w:val="single"/>
        </w:rPr>
      </w:pPr>
    </w:p>
    <w:p>
      <w:pPr>
        <w:pStyle w:val="63"/>
        <w:spacing w:line="288" w:lineRule="auto"/>
        <w:ind w:firstLine="2560" w:firstLineChars="800"/>
        <w:rPr>
          <w:rStyle w:val="26"/>
          <w:rFonts w:hAnsi="宋体"/>
          <w:sz w:val="32"/>
          <w:szCs w:val="32"/>
          <w:u w:val="single"/>
        </w:rPr>
      </w:pPr>
    </w:p>
    <w:p>
      <w:pPr>
        <w:pStyle w:val="63"/>
        <w:spacing w:line="288" w:lineRule="auto"/>
        <w:ind w:firstLine="800" w:firstLineChars="250"/>
        <w:rPr>
          <w:rStyle w:val="26"/>
          <w:rFonts w:hAnsi="宋体"/>
          <w:sz w:val="32"/>
          <w:szCs w:val="32"/>
          <w:u w:val="single"/>
        </w:rPr>
      </w:pPr>
      <w:r>
        <w:rPr>
          <w:rStyle w:val="26"/>
          <w:rFonts w:hAnsi="宋体"/>
          <w:sz w:val="32"/>
          <w:szCs w:val="32"/>
        </w:rPr>
        <w:t>供应商：</w:t>
      </w:r>
    </w:p>
    <w:p>
      <w:pPr>
        <w:pStyle w:val="63"/>
        <w:spacing w:line="288" w:lineRule="auto"/>
        <w:ind w:firstLine="800" w:firstLineChars="250"/>
        <w:rPr>
          <w:rStyle w:val="26"/>
          <w:rFonts w:hAnsi="宋体"/>
          <w:sz w:val="32"/>
          <w:szCs w:val="32"/>
        </w:rPr>
      </w:pPr>
      <w:r>
        <w:rPr>
          <w:rStyle w:val="26"/>
          <w:rFonts w:hAnsi="宋体"/>
          <w:sz w:val="32"/>
          <w:szCs w:val="32"/>
        </w:rPr>
        <w:t>法定代表人或其委托代理人：</w:t>
      </w:r>
    </w:p>
    <w:p>
      <w:pPr>
        <w:pStyle w:val="63"/>
        <w:spacing w:line="288" w:lineRule="auto"/>
        <w:ind w:firstLine="480" w:firstLineChars="150"/>
        <w:rPr>
          <w:rStyle w:val="26"/>
          <w:rFonts w:hAnsi="宋体"/>
          <w:sz w:val="32"/>
          <w:szCs w:val="32"/>
        </w:rPr>
      </w:pPr>
    </w:p>
    <w:p>
      <w:pPr>
        <w:pStyle w:val="63"/>
        <w:spacing w:line="288" w:lineRule="auto"/>
        <w:jc w:val="center"/>
        <w:rPr>
          <w:rStyle w:val="26"/>
          <w:rFonts w:hAnsi="宋体"/>
          <w:sz w:val="32"/>
          <w:szCs w:val="32"/>
        </w:rPr>
      </w:pPr>
      <w:r>
        <w:rPr>
          <w:rStyle w:val="26"/>
          <w:rFonts w:hAnsi="宋体"/>
          <w:sz w:val="32"/>
          <w:szCs w:val="32"/>
        </w:rPr>
        <w:t>日期：年月日</w:t>
      </w:r>
    </w:p>
    <w:p>
      <w:pPr>
        <w:spacing w:line="440" w:lineRule="exact"/>
        <w:jc w:val="center"/>
        <w:rPr>
          <w:rStyle w:val="26"/>
          <w:rFonts w:ascii="仿宋_GB2312" w:hAnsi="宋体" w:eastAsia="仿宋_GB2312"/>
          <w:b/>
          <w:sz w:val="32"/>
          <w:szCs w:val="32"/>
        </w:rPr>
      </w:pPr>
    </w:p>
    <w:p>
      <w:pPr>
        <w:pStyle w:val="63"/>
        <w:tabs>
          <w:tab w:val="left" w:pos="7560"/>
          <w:tab w:val="left" w:pos="7920"/>
        </w:tabs>
        <w:spacing w:line="288" w:lineRule="auto"/>
        <w:rPr>
          <w:rStyle w:val="26"/>
          <w:sz w:val="36"/>
          <w:szCs w:val="36"/>
        </w:rPr>
      </w:pPr>
    </w:p>
    <w:p>
      <w:pPr>
        <w:pStyle w:val="63"/>
        <w:tabs>
          <w:tab w:val="left" w:pos="7560"/>
          <w:tab w:val="left" w:pos="7920"/>
        </w:tabs>
        <w:spacing w:line="288" w:lineRule="auto"/>
        <w:jc w:val="center"/>
        <w:rPr>
          <w:rStyle w:val="26"/>
          <w:rFonts w:hAnsi="宋体" w:cs="Courier New"/>
          <w:b/>
          <w:bCs/>
          <w:sz w:val="36"/>
          <w:szCs w:val="36"/>
        </w:rPr>
      </w:pPr>
      <w:r>
        <w:rPr>
          <w:rStyle w:val="26"/>
          <w:rFonts w:hAnsi="宋体" w:cs="Courier New"/>
          <w:b/>
          <w:bCs/>
          <w:sz w:val="36"/>
          <w:szCs w:val="36"/>
        </w:rPr>
        <w:t>目   录</w:t>
      </w:r>
    </w:p>
    <w:p>
      <w:pPr>
        <w:pStyle w:val="63"/>
        <w:spacing w:line="288" w:lineRule="auto"/>
        <w:ind w:firstLine="1540" w:firstLineChars="550"/>
        <w:rPr>
          <w:rStyle w:val="26"/>
          <w:rFonts w:hAnsi="宋体"/>
          <w:sz w:val="28"/>
          <w:szCs w:val="28"/>
        </w:rPr>
      </w:pPr>
    </w:p>
    <w:p>
      <w:pPr>
        <w:pStyle w:val="63"/>
        <w:tabs>
          <w:tab w:val="left" w:pos="8640"/>
        </w:tabs>
        <w:spacing w:line="288" w:lineRule="auto"/>
        <w:rPr>
          <w:rStyle w:val="26"/>
          <w:rFonts w:hAnsi="宋体"/>
          <w:sz w:val="28"/>
          <w:szCs w:val="28"/>
        </w:rPr>
      </w:pPr>
      <w:r>
        <w:rPr>
          <w:rStyle w:val="26"/>
          <w:rFonts w:hAnsi="宋体"/>
          <w:sz w:val="28"/>
          <w:szCs w:val="28"/>
        </w:rPr>
        <w:t>一、价格文件</w:t>
      </w:r>
      <w:r>
        <w:rPr>
          <w:rStyle w:val="26"/>
          <w:rFonts w:hAnsi="宋体"/>
          <w:b/>
          <w:sz w:val="32"/>
          <w:szCs w:val="32"/>
        </w:rPr>
        <w:t>.......................................</w:t>
      </w:r>
      <w:r>
        <w:rPr>
          <w:rStyle w:val="26"/>
          <w:rFonts w:hAnsi="宋体"/>
          <w:sz w:val="28"/>
          <w:szCs w:val="28"/>
        </w:rPr>
        <w:t>第   页</w:t>
      </w:r>
    </w:p>
    <w:p>
      <w:pPr>
        <w:pStyle w:val="63"/>
        <w:spacing w:line="288" w:lineRule="auto"/>
        <w:ind w:firstLine="560" w:firstLineChars="200"/>
        <w:rPr>
          <w:rStyle w:val="26"/>
          <w:rFonts w:hAnsi="宋体"/>
          <w:sz w:val="28"/>
          <w:szCs w:val="28"/>
        </w:rPr>
      </w:pPr>
      <w:r>
        <w:rPr>
          <w:rStyle w:val="26"/>
          <w:rFonts w:hAnsi="宋体"/>
          <w:sz w:val="28"/>
          <w:szCs w:val="28"/>
        </w:rPr>
        <w:t>报价表</w:t>
      </w:r>
      <w:r>
        <w:rPr>
          <w:rStyle w:val="26"/>
          <w:rFonts w:hAnsi="宋体"/>
          <w:b/>
          <w:sz w:val="32"/>
          <w:szCs w:val="32"/>
        </w:rPr>
        <w:t xml:space="preserve">........................................ </w:t>
      </w:r>
      <w:r>
        <w:rPr>
          <w:rStyle w:val="26"/>
          <w:rFonts w:hAnsi="宋体"/>
          <w:sz w:val="28"/>
          <w:szCs w:val="28"/>
        </w:rPr>
        <w:t>第   页</w:t>
      </w:r>
    </w:p>
    <w:p>
      <w:pPr>
        <w:pStyle w:val="63"/>
        <w:spacing w:line="288" w:lineRule="auto"/>
        <w:rPr>
          <w:rStyle w:val="26"/>
          <w:rFonts w:hAnsi="宋体"/>
          <w:sz w:val="28"/>
          <w:szCs w:val="28"/>
        </w:rPr>
      </w:pPr>
      <w:r>
        <w:rPr>
          <w:rStyle w:val="26"/>
          <w:rFonts w:hAnsi="宋体"/>
          <w:sz w:val="28"/>
          <w:szCs w:val="28"/>
        </w:rPr>
        <w:t>二、商务技术文件</w:t>
      </w:r>
      <w:r>
        <w:rPr>
          <w:rStyle w:val="26"/>
          <w:rFonts w:hAnsi="宋体"/>
          <w:b/>
          <w:sz w:val="32"/>
          <w:szCs w:val="32"/>
        </w:rPr>
        <w:t>....................................</w:t>
      </w:r>
      <w:r>
        <w:rPr>
          <w:rStyle w:val="26"/>
          <w:rFonts w:hAnsi="宋体"/>
          <w:sz w:val="28"/>
          <w:szCs w:val="28"/>
        </w:rPr>
        <w:t>第   页</w:t>
      </w:r>
    </w:p>
    <w:p>
      <w:pPr>
        <w:pStyle w:val="63"/>
        <w:spacing w:line="288" w:lineRule="auto"/>
        <w:ind w:firstLine="280" w:firstLineChars="100"/>
        <w:rPr>
          <w:rStyle w:val="26"/>
          <w:rFonts w:hAnsi="宋体"/>
          <w:sz w:val="28"/>
          <w:szCs w:val="28"/>
        </w:rPr>
      </w:pPr>
      <w:r>
        <w:rPr>
          <w:rStyle w:val="26"/>
          <w:rFonts w:hAnsi="宋体"/>
          <w:sz w:val="28"/>
          <w:szCs w:val="28"/>
        </w:rPr>
        <w:t>（一）谈判函</w:t>
      </w:r>
      <w:r>
        <w:rPr>
          <w:rStyle w:val="26"/>
          <w:rFonts w:hAnsi="宋体"/>
          <w:b/>
          <w:sz w:val="32"/>
          <w:szCs w:val="32"/>
        </w:rPr>
        <w:t>......................................</w:t>
      </w:r>
      <w:r>
        <w:rPr>
          <w:rStyle w:val="26"/>
          <w:rFonts w:hAnsi="宋体"/>
          <w:sz w:val="28"/>
          <w:szCs w:val="28"/>
        </w:rPr>
        <w:t>第   页</w:t>
      </w:r>
    </w:p>
    <w:p>
      <w:pPr>
        <w:pStyle w:val="63"/>
        <w:spacing w:line="288" w:lineRule="auto"/>
        <w:ind w:firstLine="280" w:firstLineChars="100"/>
        <w:rPr>
          <w:rStyle w:val="26"/>
          <w:rFonts w:hAnsi="宋体"/>
          <w:sz w:val="28"/>
          <w:szCs w:val="28"/>
        </w:rPr>
      </w:pPr>
      <w:r>
        <w:rPr>
          <w:rStyle w:val="26"/>
          <w:rFonts w:hAnsi="宋体"/>
          <w:sz w:val="28"/>
          <w:szCs w:val="28"/>
        </w:rPr>
        <w:t>（二）技术响应偏离情况说明表</w:t>
      </w:r>
      <w:r>
        <w:rPr>
          <w:rStyle w:val="26"/>
          <w:rFonts w:hAnsi="宋体"/>
          <w:b/>
          <w:sz w:val="32"/>
          <w:szCs w:val="32"/>
        </w:rPr>
        <w:t>........................</w:t>
      </w:r>
      <w:r>
        <w:rPr>
          <w:rStyle w:val="26"/>
          <w:rFonts w:hAnsi="宋体"/>
          <w:sz w:val="28"/>
          <w:szCs w:val="28"/>
        </w:rPr>
        <w:t>第   页</w:t>
      </w:r>
    </w:p>
    <w:p>
      <w:pPr>
        <w:pStyle w:val="63"/>
        <w:spacing w:line="288" w:lineRule="auto"/>
        <w:ind w:firstLine="280" w:firstLineChars="100"/>
        <w:rPr>
          <w:rStyle w:val="26"/>
          <w:rFonts w:hAnsi="宋体"/>
          <w:sz w:val="28"/>
          <w:szCs w:val="28"/>
        </w:rPr>
      </w:pPr>
      <w:r>
        <w:rPr>
          <w:rStyle w:val="26"/>
          <w:rFonts w:hAnsi="宋体"/>
          <w:sz w:val="28"/>
          <w:szCs w:val="28"/>
        </w:rPr>
        <w:t>（三）供应商售后服务承诺书</w:t>
      </w:r>
      <w:r>
        <w:rPr>
          <w:rStyle w:val="26"/>
          <w:rFonts w:hAnsi="宋体"/>
          <w:b/>
          <w:sz w:val="32"/>
          <w:szCs w:val="32"/>
        </w:rPr>
        <w:t xml:space="preserve">......................... </w:t>
      </w:r>
      <w:r>
        <w:rPr>
          <w:rStyle w:val="26"/>
          <w:rFonts w:hAnsi="宋体"/>
          <w:sz w:val="28"/>
          <w:szCs w:val="28"/>
        </w:rPr>
        <w:t>第   页</w:t>
      </w:r>
    </w:p>
    <w:p>
      <w:pPr>
        <w:pStyle w:val="63"/>
        <w:spacing w:line="288" w:lineRule="auto"/>
        <w:ind w:firstLine="280" w:firstLineChars="100"/>
        <w:rPr>
          <w:rStyle w:val="26"/>
          <w:rFonts w:hAnsi="宋体"/>
          <w:sz w:val="28"/>
          <w:szCs w:val="28"/>
        </w:rPr>
      </w:pPr>
      <w:r>
        <w:rPr>
          <w:rStyle w:val="26"/>
          <w:rFonts w:hAnsi="宋体"/>
          <w:sz w:val="28"/>
          <w:szCs w:val="28"/>
        </w:rPr>
        <w:t>（四）供应商资格证明文件</w:t>
      </w:r>
      <w:r>
        <w:rPr>
          <w:rStyle w:val="26"/>
          <w:rFonts w:hAnsi="宋体"/>
          <w:b/>
          <w:sz w:val="32"/>
          <w:szCs w:val="32"/>
        </w:rPr>
        <w:t>............................</w:t>
      </w:r>
      <w:r>
        <w:rPr>
          <w:rStyle w:val="26"/>
          <w:rFonts w:hAnsi="宋体"/>
          <w:sz w:val="28"/>
          <w:szCs w:val="28"/>
        </w:rPr>
        <w:t>第   页</w:t>
      </w:r>
    </w:p>
    <w:p>
      <w:pPr>
        <w:pStyle w:val="63"/>
        <w:spacing w:line="288" w:lineRule="auto"/>
        <w:ind w:firstLine="280" w:firstLineChars="100"/>
        <w:rPr>
          <w:rStyle w:val="26"/>
          <w:rFonts w:hAnsi="宋体"/>
          <w:sz w:val="28"/>
          <w:szCs w:val="28"/>
        </w:rPr>
      </w:pPr>
      <w:r>
        <w:rPr>
          <w:rStyle w:val="26"/>
          <w:rFonts w:hAnsi="宋体"/>
          <w:sz w:val="28"/>
          <w:szCs w:val="28"/>
        </w:rPr>
        <w:t>（五）货物合格和符合竞争性谈判采购文件规定的证明文件</w:t>
      </w:r>
      <w:r>
        <w:rPr>
          <w:rStyle w:val="26"/>
          <w:rFonts w:hAnsi="宋体"/>
          <w:b/>
          <w:sz w:val="32"/>
          <w:szCs w:val="32"/>
        </w:rPr>
        <w:t>....</w:t>
      </w:r>
      <w:r>
        <w:rPr>
          <w:rStyle w:val="26"/>
          <w:rFonts w:hAnsi="宋体"/>
          <w:sz w:val="28"/>
          <w:szCs w:val="28"/>
        </w:rPr>
        <w:t>第   页</w:t>
      </w:r>
    </w:p>
    <w:p>
      <w:pPr>
        <w:pStyle w:val="18"/>
        <w:jc w:val="center"/>
        <w:rPr>
          <w:rStyle w:val="26"/>
          <w:rFonts w:ascii="仿宋_GB2312" w:hAnsi="宋体" w:eastAsia="仿宋_GB2312"/>
          <w:b/>
        </w:rPr>
      </w:pPr>
      <w:r>
        <w:rPr>
          <w:rStyle w:val="26"/>
          <w:rFonts w:ascii="仿宋_GB2312" w:hAnsi="宋体" w:eastAsia="仿宋_GB2312"/>
          <w:b/>
        </w:rPr>
        <w:br w:type="page"/>
      </w:r>
    </w:p>
    <w:p>
      <w:pPr>
        <w:pStyle w:val="18"/>
        <w:jc w:val="center"/>
        <w:rPr>
          <w:rStyle w:val="26"/>
          <w:rFonts w:ascii="仿宋_GB2312"/>
          <w:b/>
          <w:bCs/>
          <w:sz w:val="44"/>
          <w:szCs w:val="44"/>
        </w:rPr>
      </w:pPr>
      <w:r>
        <w:rPr>
          <w:rStyle w:val="26"/>
          <w:rFonts w:ascii="仿宋_GB2312"/>
          <w:b/>
          <w:bCs/>
          <w:sz w:val="44"/>
          <w:szCs w:val="44"/>
        </w:rPr>
        <w:t>一、价格文件</w:t>
      </w:r>
    </w:p>
    <w:p>
      <w:pPr>
        <w:pStyle w:val="18"/>
        <w:jc w:val="center"/>
        <w:rPr>
          <w:rStyle w:val="26"/>
          <w:rFonts w:ascii="仿宋_GB2312"/>
          <w:b/>
          <w:bCs/>
        </w:rPr>
      </w:pPr>
      <w:r>
        <w:rPr>
          <w:rStyle w:val="26"/>
          <w:rFonts w:ascii="仿宋_GB2312"/>
          <w:b/>
          <w:bCs/>
        </w:rPr>
        <w:t>报价表</w:t>
      </w:r>
    </w:p>
    <w:p>
      <w:pPr>
        <w:spacing w:line="440" w:lineRule="exact"/>
        <w:rPr>
          <w:rStyle w:val="26"/>
          <w:rFonts w:ascii="宋体" w:hAnsi="宋体"/>
          <w:b/>
          <w:szCs w:val="21"/>
        </w:rPr>
      </w:pPr>
    </w:p>
    <w:p>
      <w:pPr>
        <w:spacing w:line="440" w:lineRule="exact"/>
        <w:rPr>
          <w:rStyle w:val="26"/>
          <w:rFonts w:ascii="宋体" w:hAnsi="宋体"/>
          <w:szCs w:val="21"/>
          <w:u w:val="single"/>
        </w:rPr>
      </w:pPr>
      <w:r>
        <w:rPr>
          <w:rStyle w:val="26"/>
          <w:rFonts w:ascii="宋体" w:hAnsi="宋体"/>
          <w:szCs w:val="21"/>
        </w:rPr>
        <w:t xml:space="preserve">    项目编号:</w:t>
      </w:r>
    </w:p>
    <w:p>
      <w:pPr>
        <w:spacing w:line="440" w:lineRule="exact"/>
        <w:rPr>
          <w:rStyle w:val="26"/>
          <w:rFonts w:ascii="宋体" w:hAnsi="宋体"/>
          <w:szCs w:val="21"/>
        </w:rPr>
      </w:pPr>
      <w:r>
        <w:rPr>
          <w:rStyle w:val="26"/>
          <w:rFonts w:ascii="宋体" w:hAnsi="宋体"/>
          <w:szCs w:val="21"/>
        </w:rPr>
        <w:t xml:space="preserve">    项目名称:</w:t>
      </w:r>
    </w:p>
    <w:tbl>
      <w:tblPr>
        <w:tblStyle w:val="12"/>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7"/>
        <w:gridCol w:w="1448"/>
        <w:gridCol w:w="918"/>
        <w:gridCol w:w="674"/>
        <w:gridCol w:w="720"/>
        <w:gridCol w:w="2101"/>
        <w:gridCol w:w="765"/>
        <w:gridCol w:w="1260"/>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07"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pStyle w:val="63"/>
              <w:spacing w:line="300" w:lineRule="exact"/>
              <w:jc w:val="center"/>
              <w:rPr>
                <w:rStyle w:val="26"/>
                <w:rFonts w:hAnsi="宋体"/>
                <w:spacing w:val="-20"/>
              </w:rPr>
            </w:pPr>
            <w:r>
              <w:rPr>
                <w:rStyle w:val="26"/>
                <w:rFonts w:hAnsi="宋体"/>
                <w:spacing w:val="-20"/>
              </w:rPr>
              <w:t>序号</w:t>
            </w:r>
          </w:p>
        </w:tc>
        <w:tc>
          <w:tcPr>
            <w:tcW w:w="1448"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exact"/>
              <w:jc w:val="center"/>
              <w:rPr>
                <w:rStyle w:val="26"/>
                <w:rFonts w:ascii="宋体" w:hAnsi="宋体"/>
                <w:szCs w:val="21"/>
              </w:rPr>
            </w:pPr>
            <w:r>
              <w:rPr>
                <w:rStyle w:val="26"/>
                <w:rFonts w:ascii="宋体" w:hAnsi="宋体"/>
                <w:szCs w:val="21"/>
              </w:rPr>
              <w:t>货物名称</w:t>
            </w:r>
          </w:p>
        </w:tc>
        <w:tc>
          <w:tcPr>
            <w:tcW w:w="918"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exact"/>
              <w:jc w:val="center"/>
              <w:rPr>
                <w:rStyle w:val="26"/>
                <w:rFonts w:ascii="宋体" w:hAnsi="宋体"/>
                <w:szCs w:val="21"/>
              </w:rPr>
            </w:pPr>
            <w:r>
              <w:rPr>
                <w:rStyle w:val="26"/>
                <w:rFonts w:ascii="宋体" w:hAnsi="宋体"/>
                <w:szCs w:val="21"/>
              </w:rPr>
              <w:t>品牌、型号规格</w:t>
            </w:r>
          </w:p>
        </w:tc>
        <w:tc>
          <w:tcPr>
            <w:tcW w:w="674"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exact"/>
              <w:jc w:val="center"/>
              <w:rPr>
                <w:rStyle w:val="26"/>
                <w:rFonts w:ascii="宋体" w:hAnsi="宋体"/>
                <w:szCs w:val="21"/>
              </w:rPr>
            </w:pPr>
            <w:r>
              <w:rPr>
                <w:rStyle w:val="26"/>
                <w:rFonts w:ascii="宋体" w:hAnsi="宋体"/>
                <w:szCs w:val="21"/>
              </w:rPr>
              <w:t>数量单位</w:t>
            </w:r>
            <w:r>
              <w:rPr>
                <w:rStyle w:val="26"/>
                <w:rFonts w:hAnsi="宋体"/>
              </w:rPr>
              <w:t>①</w:t>
            </w:r>
          </w:p>
        </w:tc>
        <w:tc>
          <w:tcPr>
            <w:tcW w:w="720"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exact"/>
              <w:jc w:val="center"/>
              <w:rPr>
                <w:rStyle w:val="26"/>
                <w:rFonts w:ascii="宋体" w:hAnsi="宋体"/>
                <w:szCs w:val="21"/>
              </w:rPr>
            </w:pPr>
            <w:r>
              <w:rPr>
                <w:rStyle w:val="26"/>
                <w:rFonts w:ascii="宋体" w:hAnsi="宋体"/>
                <w:szCs w:val="21"/>
              </w:rPr>
              <w:t>产地</w:t>
            </w:r>
          </w:p>
        </w:tc>
        <w:tc>
          <w:tcPr>
            <w:tcW w:w="2101"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exact"/>
              <w:jc w:val="center"/>
              <w:rPr>
                <w:rStyle w:val="26"/>
                <w:rFonts w:ascii="宋体" w:hAnsi="宋体"/>
                <w:szCs w:val="21"/>
              </w:rPr>
            </w:pPr>
            <w:r>
              <w:rPr>
                <w:rStyle w:val="26"/>
                <w:rFonts w:ascii="宋体" w:hAnsi="宋体"/>
                <w:szCs w:val="21"/>
              </w:rPr>
              <w:t>技术参数及性能配置</w:t>
            </w:r>
          </w:p>
        </w:tc>
        <w:tc>
          <w:tcPr>
            <w:tcW w:w="765"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exact"/>
              <w:jc w:val="center"/>
              <w:rPr>
                <w:rStyle w:val="26"/>
                <w:rFonts w:ascii="宋体" w:hAnsi="宋体"/>
                <w:szCs w:val="21"/>
              </w:rPr>
            </w:pPr>
            <w:r>
              <w:rPr>
                <w:rStyle w:val="26"/>
                <w:rFonts w:ascii="宋体" w:hAnsi="宋体"/>
                <w:szCs w:val="21"/>
              </w:rPr>
              <w:t>单价</w:t>
            </w:r>
            <w:r>
              <w:rPr>
                <w:rStyle w:val="26"/>
                <w:rFonts w:hAnsi="宋体"/>
              </w:rPr>
              <w:t>②</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63"/>
              <w:spacing w:line="300" w:lineRule="exact"/>
              <w:jc w:val="center"/>
              <w:rPr>
                <w:rStyle w:val="26"/>
                <w:rFonts w:hAnsi="宋体"/>
              </w:rPr>
            </w:pPr>
            <w:r>
              <w:rPr>
                <w:rStyle w:val="26"/>
                <w:rFonts w:hAnsi="宋体"/>
              </w:rPr>
              <w:t>单项合价</w:t>
            </w:r>
          </w:p>
          <w:p>
            <w:pPr>
              <w:pStyle w:val="63"/>
              <w:spacing w:line="300" w:lineRule="exact"/>
              <w:jc w:val="center"/>
              <w:rPr>
                <w:rStyle w:val="26"/>
                <w:rFonts w:hAnsi="宋体"/>
              </w:rPr>
            </w:pPr>
            <w:r>
              <w:rPr>
                <w:rStyle w:val="26"/>
                <w:rFonts w:hAnsi="宋体"/>
              </w:rPr>
              <w:t>（元）</w:t>
            </w:r>
          </w:p>
          <w:p>
            <w:pPr>
              <w:pStyle w:val="63"/>
              <w:spacing w:line="300" w:lineRule="exact"/>
              <w:jc w:val="center"/>
              <w:rPr>
                <w:rStyle w:val="26"/>
                <w:rFonts w:hAnsi="宋体"/>
              </w:rPr>
            </w:pPr>
            <w:r>
              <w:rPr>
                <w:rStyle w:val="26"/>
                <w:rFonts w:hAnsi="宋体"/>
              </w:rPr>
              <w:t>③=①×②</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3"/>
              <w:spacing w:line="300" w:lineRule="exact"/>
              <w:jc w:val="center"/>
              <w:rPr>
                <w:rStyle w:val="26"/>
                <w:rFonts w:hAnsi="宋体"/>
              </w:rPr>
            </w:pPr>
            <w:r>
              <w:rPr>
                <w:rStyle w:val="26"/>
                <w:rFonts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6"/>
                <w:rFonts w:ascii="宋体" w:hAnsi="宋体"/>
                <w:sz w:val="24"/>
              </w:rPr>
            </w:pPr>
            <w:r>
              <w:rPr>
                <w:rStyle w:val="26"/>
                <w:rFonts w:ascii="宋体" w:hAnsi="宋体"/>
                <w:sz w:val="24"/>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6"/>
                <w:rFonts w:ascii="宋体" w:hAnsi="宋体"/>
              </w:rPr>
            </w:pP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6"/>
                <w:rFonts w:ascii="宋体" w:hAnsi="宋体"/>
              </w:rPr>
            </w:pP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jc w:val="center"/>
              <w:rPr>
                <w:rStyle w:val="26"/>
                <w:rFonts w:hAns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jc w:val="center"/>
              <w:rPr>
                <w:rStyle w:val="26"/>
                <w:rFonts w:hAnsi="宋体"/>
              </w:rPr>
            </w:pPr>
          </w:p>
        </w:tc>
        <w:tc>
          <w:tcPr>
            <w:tcW w:w="2101"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jc w:val="center"/>
              <w:rPr>
                <w:rStyle w:val="26"/>
                <w:rFonts w:hAnsi="宋体"/>
              </w:rPr>
            </w:pPr>
          </w:p>
        </w:tc>
        <w:tc>
          <w:tcPr>
            <w:tcW w:w="765"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jc w:val="center"/>
              <w:rPr>
                <w:rStyle w:val="26"/>
                <w:rFonts w:hAns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jc w:val="center"/>
              <w:rPr>
                <w:rStyle w:val="26"/>
                <w:rFonts w:hAnsi="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jc w:val="center"/>
              <w:rPr>
                <w:rStyle w:val="26"/>
                <w:rFonts w:hAnsi="宋体"/>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6"/>
                <w:rFonts w:ascii="宋体" w:hAnsi="宋体"/>
                <w:sz w:val="24"/>
              </w:rPr>
            </w:pPr>
            <w:r>
              <w:rPr>
                <w:rStyle w:val="26"/>
                <w:rFonts w:ascii="宋体" w:hAnsi="宋体"/>
                <w:sz w:val="24"/>
              </w:rPr>
              <w:t>2</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6"/>
                <w:rFonts w:ascii="宋体" w:hAnsi="宋体"/>
              </w:rPr>
            </w:pP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6"/>
                <w:rFonts w:ascii="宋体" w:hAnsi="宋体"/>
              </w:rPr>
            </w:pP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2101"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765"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6"/>
                <w:rFonts w:ascii="宋体" w:hAnsi="宋体"/>
                <w:sz w:val="24"/>
              </w:rPr>
            </w:pPr>
            <w:r>
              <w:rPr>
                <w:rStyle w:val="26"/>
                <w:rFonts w:ascii="宋体" w:hAnsi="宋体"/>
                <w:sz w:val="24"/>
              </w:rPr>
              <w:t>…</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6"/>
                <w:rFonts w:ascii="宋体" w:hAnsi="宋体"/>
              </w:rPr>
            </w:pPr>
          </w:p>
        </w:tc>
        <w:tc>
          <w:tcPr>
            <w:tcW w:w="9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6"/>
                <w:rFonts w:ascii="宋体" w:hAnsi="宋体"/>
              </w:rPr>
            </w:pP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2101"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765"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420" w:type="dxa"/>
            <w:gridSpan w:val="9"/>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spacing w:val="-6"/>
              </w:rPr>
            </w:pPr>
            <w:r>
              <w:rPr>
                <w:rStyle w:val="26"/>
                <w:rFonts w:hAnsi="宋体"/>
                <w:spacing w:val="-6"/>
              </w:rPr>
              <w:t>总报价（人民币大写）：（￥</w:t>
            </w:r>
            <w:r>
              <w:rPr>
                <w:rStyle w:val="26"/>
                <w:rFonts w:hAnsi="宋体"/>
                <w:spacing w:val="-6"/>
                <w:u w:val="single"/>
              </w:rPr>
              <w:t xml:space="preserve">                       元</w:t>
            </w:r>
            <w:r>
              <w:rPr>
                <w:rStyle w:val="26"/>
                <w:rFonts w:hAnsi="宋体"/>
                <w:spacing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420" w:type="dxa"/>
            <w:gridSpan w:val="9"/>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spacing w:val="-6"/>
              </w:rPr>
            </w:pPr>
            <w:r>
              <w:rPr>
                <w:rStyle w:val="26"/>
                <w:spacing w:val="-6"/>
              </w:rPr>
              <w:t>交付使用时间</w:t>
            </w:r>
            <w:r>
              <w:rPr>
                <w:rStyle w:val="26"/>
                <w:rFonts w:hAnsi="宋体"/>
                <w:spacing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9420" w:type="dxa"/>
            <w:gridSpan w:val="9"/>
            <w:tcBorders>
              <w:top w:val="single" w:color="000000" w:sz="4" w:space="0"/>
              <w:left w:val="single" w:color="000000" w:sz="4" w:space="0"/>
              <w:bottom w:val="single" w:color="000000" w:sz="4" w:space="0"/>
              <w:right w:val="single" w:color="000000" w:sz="4" w:space="0"/>
            </w:tcBorders>
            <w:vAlign w:val="center"/>
          </w:tcPr>
          <w:p>
            <w:pPr>
              <w:pStyle w:val="63"/>
              <w:spacing w:line="440" w:lineRule="exact"/>
              <w:rPr>
                <w:rStyle w:val="26"/>
                <w:rFonts w:hAnsi="宋体"/>
                <w:spacing w:val="-6"/>
              </w:rPr>
            </w:pPr>
            <w:r>
              <w:rPr>
                <w:rStyle w:val="26"/>
                <w:spacing w:val="-6"/>
              </w:rPr>
              <w:t>交货地点：</w:t>
            </w:r>
          </w:p>
        </w:tc>
      </w:tr>
    </w:tbl>
    <w:p>
      <w:pPr>
        <w:spacing w:line="440" w:lineRule="exact"/>
        <w:rPr>
          <w:rStyle w:val="26"/>
          <w:rFonts w:ascii="宋体" w:hAnsi="宋体"/>
          <w:szCs w:val="21"/>
        </w:rPr>
      </w:pPr>
      <w:r>
        <w:rPr>
          <w:rStyle w:val="26"/>
          <w:rFonts w:ascii="宋体" w:hAnsi="宋体"/>
          <w:szCs w:val="21"/>
        </w:rPr>
        <w:t>注：1.所有价格均用人民币表示，单位为元，精确到个数位；</w:t>
      </w:r>
    </w:p>
    <w:p>
      <w:pPr>
        <w:spacing w:line="440" w:lineRule="exact"/>
        <w:rPr>
          <w:rStyle w:val="26"/>
          <w:rFonts w:ascii="宋体" w:hAnsi="宋体"/>
          <w:szCs w:val="21"/>
        </w:rPr>
      </w:pPr>
      <w:r>
        <w:rPr>
          <w:rStyle w:val="26"/>
          <w:rFonts w:ascii="宋体" w:hAnsi="宋体"/>
          <w:szCs w:val="21"/>
        </w:rPr>
        <w:t xml:space="preserve">   2.总报价指设备金额、随配附件、备品备件、工具、货物运抵指定交货地点的各种费用、装卸费、搬运费、安装及相关材料费、调试费、检验费、培训费、售后服务、税金、利息、环境还原恢复及其它所有成本费用的总和。</w:t>
      </w:r>
    </w:p>
    <w:p>
      <w:pPr>
        <w:spacing w:line="440" w:lineRule="exact"/>
        <w:ind w:firstLine="411" w:firstLineChars="196"/>
        <w:rPr>
          <w:rStyle w:val="26"/>
          <w:rFonts w:ascii="宋体" w:hAnsi="宋体"/>
          <w:szCs w:val="21"/>
        </w:rPr>
      </w:pPr>
    </w:p>
    <w:p>
      <w:pPr>
        <w:pStyle w:val="63"/>
        <w:spacing w:line="440" w:lineRule="exact"/>
        <w:ind w:firstLine="420" w:firstLineChars="200"/>
        <w:rPr>
          <w:rStyle w:val="26"/>
          <w:rFonts w:hAnsi="宋体"/>
        </w:rPr>
      </w:pPr>
    </w:p>
    <w:p>
      <w:pPr>
        <w:pStyle w:val="63"/>
        <w:spacing w:line="440" w:lineRule="exact"/>
        <w:ind w:firstLine="420" w:firstLineChars="200"/>
        <w:rPr>
          <w:rStyle w:val="26"/>
          <w:rFonts w:hAnsi="宋体"/>
        </w:rPr>
      </w:pPr>
    </w:p>
    <w:p>
      <w:pPr>
        <w:pStyle w:val="63"/>
        <w:spacing w:line="440" w:lineRule="exact"/>
        <w:ind w:firstLine="3675" w:firstLineChars="1750"/>
        <w:rPr>
          <w:rStyle w:val="26"/>
          <w:rFonts w:hAnsi="宋体"/>
          <w:u w:val="single"/>
        </w:rPr>
      </w:pPr>
      <w:r>
        <w:rPr>
          <w:rStyle w:val="26"/>
          <w:rFonts w:hAnsi="宋体"/>
        </w:rPr>
        <w:t>法定代表人或法定代表人授权代表（</w:t>
      </w:r>
      <w:r>
        <w:rPr>
          <w:rStyle w:val="26"/>
          <w:rFonts w:hint="eastAsia" w:hAnsi="宋体"/>
          <w:lang w:eastAsia="zh-CN"/>
        </w:rPr>
        <w:t>签字或盖姓名章</w:t>
      </w:r>
      <w:r>
        <w:rPr>
          <w:rStyle w:val="26"/>
          <w:rFonts w:hAnsi="宋体"/>
        </w:rPr>
        <w:t>）:</w:t>
      </w:r>
    </w:p>
    <w:p>
      <w:pPr>
        <w:pStyle w:val="63"/>
        <w:spacing w:line="440" w:lineRule="exact"/>
        <w:ind w:firstLine="3675" w:firstLineChars="1750"/>
        <w:rPr>
          <w:rStyle w:val="26"/>
          <w:rFonts w:hAnsi="宋体"/>
          <w:u w:val="single"/>
        </w:rPr>
      </w:pPr>
      <w:r>
        <w:rPr>
          <w:rStyle w:val="26"/>
          <w:rFonts w:hAnsi="宋体"/>
        </w:rPr>
        <w:t>谈判供应商名称（签章）：</w:t>
      </w:r>
    </w:p>
    <w:p>
      <w:pPr>
        <w:spacing w:line="440" w:lineRule="exact"/>
        <w:ind w:firstLine="3675" w:firstLineChars="1750"/>
        <w:rPr>
          <w:rStyle w:val="26"/>
          <w:rFonts w:ascii="宋体" w:hAnsi="宋体"/>
          <w:szCs w:val="21"/>
        </w:rPr>
      </w:pPr>
      <w:r>
        <w:rPr>
          <w:rStyle w:val="26"/>
          <w:rFonts w:hAnsi="宋体"/>
        </w:rPr>
        <w:t>报价时间：</w:t>
      </w:r>
      <w:r>
        <w:rPr>
          <w:rStyle w:val="26"/>
          <w:rFonts w:hint="eastAsia" w:hAnsi="宋体"/>
          <w:lang w:val="en-US" w:eastAsia="zh-CN"/>
        </w:rPr>
        <w:t xml:space="preserve">     </w:t>
      </w:r>
      <w:r>
        <w:rPr>
          <w:rStyle w:val="26"/>
          <w:rFonts w:hAnsi="宋体"/>
        </w:rPr>
        <w:t>年</w:t>
      </w:r>
      <w:r>
        <w:rPr>
          <w:rStyle w:val="26"/>
          <w:rFonts w:hint="eastAsia" w:hAnsi="宋体"/>
          <w:lang w:val="en-US" w:eastAsia="zh-CN"/>
        </w:rPr>
        <w:t xml:space="preserve">   </w:t>
      </w:r>
      <w:r>
        <w:rPr>
          <w:rStyle w:val="26"/>
          <w:rFonts w:hAnsi="宋体"/>
        </w:rPr>
        <w:t>月</w:t>
      </w:r>
      <w:r>
        <w:rPr>
          <w:rStyle w:val="26"/>
          <w:rFonts w:hint="eastAsia" w:hAnsi="宋体"/>
          <w:lang w:val="en-US" w:eastAsia="zh-CN"/>
        </w:rPr>
        <w:t xml:space="preserve">   </w:t>
      </w:r>
      <w:r>
        <w:rPr>
          <w:rStyle w:val="26"/>
          <w:rFonts w:hAnsi="宋体"/>
        </w:rPr>
        <w:t>日</w:t>
      </w:r>
    </w:p>
    <w:p>
      <w:pPr>
        <w:pStyle w:val="63"/>
        <w:spacing w:line="288" w:lineRule="auto"/>
        <w:rPr>
          <w:rStyle w:val="26"/>
        </w:rPr>
      </w:pPr>
    </w:p>
    <w:p>
      <w:pPr>
        <w:pStyle w:val="63"/>
        <w:spacing w:line="288" w:lineRule="auto"/>
        <w:rPr>
          <w:rStyle w:val="26"/>
        </w:rPr>
      </w:pPr>
    </w:p>
    <w:p>
      <w:pPr>
        <w:pStyle w:val="18"/>
        <w:jc w:val="center"/>
        <w:rPr>
          <w:rStyle w:val="26"/>
          <w:rFonts w:ascii="仿宋_GB2312"/>
          <w:b/>
          <w:bCs/>
          <w:sz w:val="44"/>
          <w:szCs w:val="44"/>
        </w:rPr>
      </w:pPr>
      <w:r>
        <w:rPr>
          <w:rStyle w:val="26"/>
          <w:rFonts w:ascii="仿宋_GB2312"/>
          <w:b/>
          <w:bCs/>
          <w:sz w:val="44"/>
          <w:szCs w:val="44"/>
        </w:rPr>
        <w:t>二、商务技术文件</w:t>
      </w:r>
    </w:p>
    <w:p>
      <w:pPr>
        <w:spacing w:line="200" w:lineRule="exact"/>
        <w:jc w:val="center"/>
        <w:rPr>
          <w:rStyle w:val="26"/>
          <w:rFonts w:ascii="黑体" w:hAnsi="黑体" w:eastAsia="黑体"/>
          <w:sz w:val="32"/>
          <w:szCs w:val="32"/>
        </w:rPr>
      </w:pPr>
    </w:p>
    <w:p>
      <w:pPr>
        <w:jc w:val="center"/>
        <w:rPr>
          <w:rStyle w:val="26"/>
          <w:rFonts w:ascii="黑体" w:hAnsi="黑体" w:eastAsia="黑体"/>
          <w:sz w:val="32"/>
          <w:szCs w:val="32"/>
        </w:rPr>
      </w:pPr>
      <w:r>
        <w:rPr>
          <w:rStyle w:val="26"/>
          <w:rFonts w:ascii="黑体" w:hAnsi="黑体" w:eastAsia="黑体"/>
          <w:sz w:val="32"/>
          <w:szCs w:val="32"/>
        </w:rPr>
        <w:t>（一）谈 判 函</w:t>
      </w:r>
    </w:p>
    <w:p>
      <w:pPr>
        <w:spacing w:line="440" w:lineRule="exact"/>
        <w:jc w:val="center"/>
        <w:rPr>
          <w:rStyle w:val="26"/>
          <w:rFonts w:ascii="宋体" w:hAnsi="宋体"/>
          <w:b/>
          <w:szCs w:val="21"/>
        </w:rPr>
      </w:pPr>
    </w:p>
    <w:p>
      <w:pPr>
        <w:pStyle w:val="63"/>
        <w:spacing w:line="440" w:lineRule="exact"/>
        <w:rPr>
          <w:rStyle w:val="26"/>
          <w:rFonts w:hAnsi="宋体"/>
        </w:rPr>
      </w:pPr>
      <w:r>
        <w:rPr>
          <w:rStyle w:val="26"/>
          <w:rFonts w:hAnsi="宋体"/>
          <w:u w:val="single"/>
        </w:rPr>
        <w:t>钦州市政府采购中心</w:t>
      </w:r>
      <w:r>
        <w:rPr>
          <w:rStyle w:val="26"/>
          <w:rFonts w:hAnsi="宋体"/>
        </w:rPr>
        <w:t>：</w:t>
      </w:r>
    </w:p>
    <w:p>
      <w:pPr>
        <w:pStyle w:val="63"/>
        <w:spacing w:line="440" w:lineRule="exact"/>
        <w:ind w:firstLine="480"/>
        <w:rPr>
          <w:rStyle w:val="26"/>
          <w:rFonts w:hAnsi="宋体"/>
        </w:rPr>
      </w:pPr>
      <w:r>
        <w:rPr>
          <w:rStyle w:val="26"/>
          <w:rFonts w:hAnsi="宋体"/>
        </w:rPr>
        <w:t>依据贵方</w:t>
      </w:r>
      <w:r>
        <w:rPr>
          <w:rStyle w:val="26"/>
          <w:rFonts w:hAnsi="宋体"/>
          <w:u w:val="single"/>
        </w:rPr>
        <w:t>（项目名称/文件编号）</w:t>
      </w:r>
      <w:r>
        <w:rPr>
          <w:rStyle w:val="26"/>
          <w:rFonts w:hAnsi="宋体"/>
        </w:rPr>
        <w:t>项目政府采购的谈判文件，我方</w:t>
      </w:r>
      <w:r>
        <w:rPr>
          <w:rStyle w:val="26"/>
          <w:rFonts w:hAnsi="宋体"/>
          <w:u w:val="single"/>
        </w:rPr>
        <w:t>（姓名和职务）</w:t>
      </w:r>
      <w:r>
        <w:rPr>
          <w:rStyle w:val="26"/>
          <w:rFonts w:hAnsi="宋体"/>
        </w:rPr>
        <w:t>经正式授权并代表谈判供应商</w:t>
      </w:r>
      <w:r>
        <w:rPr>
          <w:rStyle w:val="26"/>
          <w:rFonts w:hAnsi="宋体"/>
          <w:u w:val="single"/>
        </w:rPr>
        <w:t>（谈判供应商名称、地址）</w:t>
      </w:r>
      <w:r>
        <w:rPr>
          <w:rStyle w:val="26"/>
          <w:rFonts w:hAnsi="宋体"/>
        </w:rPr>
        <w:t>提交下述响应文件</w:t>
      </w:r>
      <w:r>
        <w:rPr>
          <w:rStyle w:val="26"/>
          <w:rFonts w:hAnsi="宋体"/>
          <w:b/>
        </w:rPr>
        <w:t>（价格文件、商务技术文件）</w:t>
      </w:r>
      <w:r>
        <w:rPr>
          <w:rStyle w:val="26"/>
          <w:rFonts w:hint="eastAsia" w:ascii="宋体" w:hAnsi="宋体"/>
          <w:b/>
          <w:bCs/>
          <w:kern w:val="0"/>
          <w:szCs w:val="21"/>
        </w:rPr>
        <w:t>电子</w:t>
      </w:r>
      <w:r>
        <w:rPr>
          <w:rStyle w:val="26"/>
          <w:rFonts w:hint="eastAsia" w:ascii="宋体" w:hAnsi="宋体"/>
          <w:b/>
          <w:bCs/>
          <w:kern w:val="0"/>
          <w:szCs w:val="21"/>
          <w:lang w:eastAsia="zh-CN"/>
        </w:rPr>
        <w:t>谈判响应</w:t>
      </w:r>
      <w:r>
        <w:rPr>
          <w:rStyle w:val="26"/>
          <w:rFonts w:hint="eastAsia" w:ascii="宋体" w:hAnsi="宋体"/>
          <w:b/>
          <w:bCs/>
          <w:kern w:val="0"/>
          <w:szCs w:val="21"/>
        </w:rPr>
        <w:t>文件</w:t>
      </w:r>
      <w:r>
        <w:rPr>
          <w:rStyle w:val="26"/>
          <w:rFonts w:hint="eastAsia" w:hAnsi="宋体"/>
          <w:b/>
          <w:bCs/>
          <w:kern w:val="0"/>
          <w:szCs w:val="21"/>
          <w:lang w:eastAsia="zh-CN"/>
        </w:rPr>
        <w:t>，同时准备以介质</w:t>
      </w:r>
      <w:r>
        <w:rPr>
          <w:rStyle w:val="26"/>
          <w:rFonts w:hint="eastAsia" w:ascii="宋体" w:hAnsi="宋体"/>
          <w:b/>
          <w:bCs/>
          <w:kern w:val="0"/>
          <w:szCs w:val="21"/>
        </w:rPr>
        <w:t>存储的数据电文形式的电子备份</w:t>
      </w:r>
      <w:r>
        <w:rPr>
          <w:rStyle w:val="26"/>
          <w:rFonts w:hint="eastAsia" w:ascii="宋体" w:hAnsi="宋体"/>
          <w:b/>
          <w:bCs/>
          <w:kern w:val="0"/>
          <w:szCs w:val="21"/>
          <w:lang w:eastAsia="zh-CN"/>
        </w:rPr>
        <w:t>谈判响应</w:t>
      </w:r>
      <w:r>
        <w:rPr>
          <w:rStyle w:val="26"/>
          <w:rFonts w:hint="eastAsia" w:ascii="宋体" w:hAnsi="宋体"/>
          <w:b/>
          <w:bCs/>
          <w:kern w:val="0"/>
          <w:szCs w:val="21"/>
        </w:rPr>
        <w:t>文件</w:t>
      </w:r>
      <w:r>
        <w:rPr>
          <w:rStyle w:val="26"/>
          <w:rFonts w:hint="eastAsia" w:hAnsi="宋体"/>
          <w:b/>
          <w:bCs/>
          <w:kern w:val="0"/>
          <w:szCs w:val="21"/>
          <w:lang w:val="en-US" w:eastAsia="zh-CN"/>
        </w:rPr>
        <w:t>各一份：</w:t>
      </w:r>
    </w:p>
    <w:p>
      <w:pPr>
        <w:pStyle w:val="63"/>
        <w:spacing w:line="440" w:lineRule="exact"/>
        <w:ind w:firstLine="420" w:firstLineChars="200"/>
        <w:rPr>
          <w:rStyle w:val="26"/>
          <w:rFonts w:hAnsi="宋体"/>
        </w:rPr>
      </w:pPr>
      <w:r>
        <w:rPr>
          <w:rStyle w:val="26"/>
          <w:rFonts w:hAnsi="宋体" w:cs="Courier New"/>
          <w:bCs/>
        </w:rPr>
        <w:t>本公司谨此承诺并声明：</w:t>
      </w:r>
    </w:p>
    <w:p>
      <w:pPr>
        <w:pStyle w:val="63"/>
        <w:spacing w:line="440" w:lineRule="exact"/>
        <w:ind w:firstLine="420" w:firstLineChars="200"/>
        <w:rPr>
          <w:rStyle w:val="26"/>
          <w:rFonts w:hAnsi="宋体" w:cs="Courier New"/>
          <w:bCs/>
        </w:rPr>
      </w:pPr>
      <w:r>
        <w:rPr>
          <w:rStyle w:val="26"/>
          <w:rFonts w:hint="eastAsia" w:hAnsi="宋体"/>
          <w:lang w:val="en-US" w:eastAsia="zh-CN"/>
        </w:rPr>
        <w:t>1</w:t>
      </w:r>
      <w:r>
        <w:rPr>
          <w:rStyle w:val="26"/>
          <w:rFonts w:hAnsi="宋体"/>
        </w:rPr>
        <w:t>.</w:t>
      </w:r>
      <w:r>
        <w:rPr>
          <w:rStyle w:val="26"/>
          <w:rFonts w:hAnsi="宋体" w:cs="Courier New"/>
          <w:bCs/>
        </w:rPr>
        <w:t>同意并接受谈判文件的各项要求，遵守谈判文件中的各项规定，按谈判文件的要求提供报价。</w:t>
      </w:r>
    </w:p>
    <w:p>
      <w:pPr>
        <w:pStyle w:val="63"/>
        <w:spacing w:line="440" w:lineRule="exact"/>
        <w:ind w:firstLine="420" w:firstLineChars="200"/>
        <w:rPr>
          <w:rStyle w:val="26"/>
          <w:rFonts w:hAnsi="宋体" w:cs="Courier New"/>
          <w:bCs/>
        </w:rPr>
      </w:pPr>
      <w:r>
        <w:rPr>
          <w:rStyle w:val="26"/>
          <w:rFonts w:hint="eastAsia" w:hAnsi="宋体" w:cs="Courier New"/>
          <w:bCs/>
          <w:lang w:val="en-US" w:eastAsia="zh-CN"/>
        </w:rPr>
        <w:t>2</w:t>
      </w:r>
      <w:r>
        <w:rPr>
          <w:rStyle w:val="26"/>
          <w:rFonts w:hAnsi="宋体" w:cs="Courier New"/>
          <w:bCs/>
        </w:rPr>
        <w:t>.响应文件有效期为谈判之日起60天，若我单位成为成交供应商，谈判有效期延长至项目验收之日。</w:t>
      </w:r>
    </w:p>
    <w:p>
      <w:pPr>
        <w:pStyle w:val="63"/>
        <w:spacing w:line="440" w:lineRule="exact"/>
        <w:ind w:firstLine="420" w:firstLineChars="200"/>
        <w:rPr>
          <w:rStyle w:val="26"/>
          <w:rFonts w:hAnsi="宋体" w:cs="Courier New"/>
          <w:bCs/>
        </w:rPr>
      </w:pPr>
      <w:r>
        <w:rPr>
          <w:rStyle w:val="26"/>
          <w:rFonts w:hint="eastAsia" w:hAnsi="宋体" w:cs="Courier New"/>
          <w:bCs/>
          <w:lang w:val="en-US" w:eastAsia="zh-CN"/>
        </w:rPr>
        <w:t>3</w:t>
      </w:r>
      <w:r>
        <w:rPr>
          <w:rStyle w:val="26"/>
          <w:rFonts w:hAnsi="宋体" w:cs="Courier New"/>
          <w:bCs/>
        </w:rPr>
        <w:t>.我方已经详细地阅读了全部谈判文件及其附件，包括澄清及参考文件(如果有的话)。我方已完全清晰理解谈判文件的要求，不存在任何含糊不清和误解之处，同意放弃对这些文件所提出的异议和质疑的权利。</w:t>
      </w:r>
    </w:p>
    <w:p>
      <w:pPr>
        <w:pStyle w:val="63"/>
        <w:spacing w:line="440" w:lineRule="exact"/>
        <w:ind w:firstLine="420" w:firstLineChars="200"/>
        <w:rPr>
          <w:rStyle w:val="26"/>
          <w:rFonts w:hAnsi="宋体" w:cs="Courier New"/>
          <w:bCs/>
        </w:rPr>
      </w:pPr>
      <w:r>
        <w:rPr>
          <w:rStyle w:val="26"/>
          <w:rFonts w:hint="eastAsia" w:hAnsi="宋体" w:cs="Courier New"/>
          <w:bCs/>
          <w:lang w:val="en-US" w:eastAsia="zh-CN"/>
        </w:rPr>
        <w:t>4</w:t>
      </w:r>
      <w:r>
        <w:rPr>
          <w:rStyle w:val="26"/>
          <w:rFonts w:hAnsi="宋体" w:cs="Courier New"/>
          <w:bCs/>
        </w:rPr>
        <w:t>.我方已毫无保留地向贵方提供一切所需的证明材料。</w:t>
      </w:r>
    </w:p>
    <w:p>
      <w:pPr>
        <w:pStyle w:val="63"/>
        <w:spacing w:line="440" w:lineRule="exact"/>
        <w:ind w:firstLine="420" w:firstLineChars="200"/>
        <w:rPr>
          <w:rStyle w:val="26"/>
          <w:rFonts w:hAnsi="宋体" w:cs="Courier New"/>
          <w:bCs/>
        </w:rPr>
      </w:pPr>
      <w:r>
        <w:rPr>
          <w:rStyle w:val="26"/>
          <w:rFonts w:hint="eastAsia" w:hAnsi="宋体" w:cs="Courier New"/>
          <w:bCs/>
          <w:lang w:val="en-US" w:eastAsia="zh-CN"/>
        </w:rPr>
        <w:t>5</w:t>
      </w:r>
      <w:r>
        <w:rPr>
          <w:rStyle w:val="26"/>
          <w:rFonts w:hAnsi="宋体" w:cs="Courier New"/>
          <w:bCs/>
        </w:rPr>
        <w:t>.我方承诺在本次谈判中提供的一切文件，无论是原件还是复印件均为真实和准确的，绝无任何虚假、伪造和夸大的成份，否则，愿承担相应的后果和法律责任。</w:t>
      </w:r>
    </w:p>
    <w:p>
      <w:pPr>
        <w:pStyle w:val="63"/>
        <w:spacing w:line="440" w:lineRule="exact"/>
        <w:ind w:firstLine="420" w:firstLineChars="200"/>
        <w:rPr>
          <w:rStyle w:val="26"/>
          <w:rFonts w:hAnsi="宋体" w:cs="Courier New"/>
          <w:bCs/>
        </w:rPr>
      </w:pPr>
      <w:r>
        <w:rPr>
          <w:rStyle w:val="26"/>
          <w:rFonts w:hint="eastAsia" w:hAnsi="宋体" w:cs="Courier New"/>
          <w:bCs/>
          <w:lang w:val="en-US" w:eastAsia="zh-CN"/>
        </w:rPr>
        <w:t>6</w:t>
      </w:r>
      <w:r>
        <w:rPr>
          <w:rStyle w:val="26"/>
          <w:rFonts w:hAnsi="宋体" w:cs="Courier New"/>
          <w:bCs/>
        </w:rPr>
        <w:t>.我方完全服从和尊重谈判小组所作的评定结果，同时清楚理解到报价最低并非意味着必定获得成交资格。</w:t>
      </w:r>
    </w:p>
    <w:p>
      <w:pPr>
        <w:pStyle w:val="63"/>
        <w:spacing w:line="440" w:lineRule="exact"/>
        <w:ind w:firstLine="420" w:firstLineChars="200"/>
        <w:rPr>
          <w:rStyle w:val="26"/>
          <w:rFonts w:hAnsi="宋体" w:cs="Courier New"/>
          <w:bCs/>
        </w:rPr>
      </w:pPr>
      <w:r>
        <w:rPr>
          <w:rStyle w:val="26"/>
          <w:rFonts w:hint="eastAsia" w:hAnsi="宋体" w:cs="Courier New"/>
          <w:bCs/>
          <w:lang w:val="en-US" w:eastAsia="zh-CN"/>
        </w:rPr>
        <w:t>7</w:t>
      </w:r>
      <w:r>
        <w:rPr>
          <w:rStyle w:val="26"/>
          <w:rFonts w:hAnsi="宋体" w:cs="Courier New"/>
          <w:bCs/>
        </w:rPr>
        <w:t>.我方同意按谈判文件规定向贵公司缴纳成交服务费。</w:t>
      </w:r>
    </w:p>
    <w:p>
      <w:pPr>
        <w:pStyle w:val="63"/>
        <w:spacing w:line="440" w:lineRule="exact"/>
        <w:ind w:firstLine="420" w:firstLineChars="200"/>
        <w:rPr>
          <w:rStyle w:val="26"/>
          <w:rFonts w:hAnsi="宋体" w:cs="Courier New"/>
          <w:bCs/>
        </w:rPr>
      </w:pPr>
      <w:r>
        <w:rPr>
          <w:rStyle w:val="26"/>
          <w:rFonts w:hint="eastAsia" w:hAnsi="宋体" w:cs="Courier New"/>
          <w:bCs/>
          <w:lang w:val="en-US" w:eastAsia="zh-CN"/>
        </w:rPr>
        <w:t>8</w:t>
      </w:r>
      <w:r>
        <w:rPr>
          <w:rStyle w:val="26"/>
          <w:rFonts w:hAnsi="宋体" w:cs="Courier New"/>
          <w:bCs/>
        </w:rPr>
        <w:t>.与本应答有关的一切正式往来通讯请寄：</w:t>
      </w:r>
    </w:p>
    <w:p>
      <w:pPr>
        <w:pStyle w:val="63"/>
        <w:spacing w:line="440" w:lineRule="exact"/>
        <w:ind w:firstLine="420" w:firstLineChars="200"/>
        <w:rPr>
          <w:rStyle w:val="26"/>
          <w:rFonts w:hAnsi="宋体" w:cs="Courier New"/>
          <w:bCs/>
        </w:rPr>
      </w:pPr>
      <w:r>
        <w:rPr>
          <w:rStyle w:val="26"/>
          <w:rFonts w:hAnsi="宋体" w:cs="Courier New"/>
          <w:bCs/>
        </w:rPr>
        <w:t>地址：</w:t>
      </w:r>
    </w:p>
    <w:p>
      <w:pPr>
        <w:pStyle w:val="63"/>
        <w:spacing w:line="440" w:lineRule="exact"/>
        <w:ind w:firstLine="420" w:firstLineChars="200"/>
        <w:rPr>
          <w:rStyle w:val="26"/>
          <w:rFonts w:hAnsi="宋体" w:cs="Courier New"/>
          <w:bCs/>
        </w:rPr>
      </w:pPr>
      <w:r>
        <w:rPr>
          <w:rStyle w:val="26"/>
          <w:rFonts w:hAnsi="宋体" w:cs="Courier New"/>
          <w:bCs/>
        </w:rPr>
        <w:t>传真：</w:t>
      </w:r>
    </w:p>
    <w:p>
      <w:pPr>
        <w:pStyle w:val="63"/>
        <w:spacing w:line="440" w:lineRule="exact"/>
        <w:ind w:firstLine="420" w:firstLineChars="200"/>
        <w:rPr>
          <w:rStyle w:val="26"/>
          <w:rFonts w:hAnsi="宋体" w:cs="Courier New"/>
          <w:bCs/>
        </w:rPr>
      </w:pPr>
      <w:r>
        <w:rPr>
          <w:rStyle w:val="26"/>
          <w:rFonts w:hAnsi="宋体" w:cs="Courier New"/>
          <w:bCs/>
        </w:rPr>
        <w:t>电话：</w:t>
      </w:r>
    </w:p>
    <w:p>
      <w:pPr>
        <w:pStyle w:val="63"/>
        <w:spacing w:line="440" w:lineRule="exact"/>
        <w:ind w:firstLine="420" w:firstLineChars="200"/>
        <w:rPr>
          <w:rStyle w:val="26"/>
          <w:rFonts w:hAnsi="宋体" w:cs="Courier New"/>
          <w:bCs/>
        </w:rPr>
      </w:pPr>
      <w:r>
        <w:rPr>
          <w:rStyle w:val="26"/>
          <w:rFonts w:hAnsi="宋体" w:cs="Courier New"/>
          <w:bCs/>
        </w:rPr>
        <w:t>电子邮件：</w:t>
      </w:r>
    </w:p>
    <w:p>
      <w:pPr>
        <w:spacing w:line="440" w:lineRule="exact"/>
        <w:rPr>
          <w:rStyle w:val="26"/>
          <w:rFonts w:ascii="宋体"/>
          <w:szCs w:val="21"/>
        </w:rPr>
      </w:pPr>
    </w:p>
    <w:p>
      <w:pPr>
        <w:pStyle w:val="63"/>
        <w:spacing w:line="370" w:lineRule="exact"/>
        <w:ind w:firstLine="4410" w:firstLineChars="2100"/>
        <w:rPr>
          <w:rStyle w:val="26"/>
          <w:rFonts w:hAnsi="宋体" w:cs="Courier New"/>
          <w:bCs/>
        </w:rPr>
      </w:pPr>
      <w:r>
        <w:rPr>
          <w:rStyle w:val="26"/>
          <w:rFonts w:hAnsi="宋体" w:cs="Courier New"/>
          <w:bCs/>
        </w:rPr>
        <w:t>供应商名称（公章）：</w:t>
      </w:r>
    </w:p>
    <w:p>
      <w:pPr>
        <w:pStyle w:val="63"/>
        <w:spacing w:line="370" w:lineRule="exact"/>
        <w:ind w:firstLine="4410" w:firstLineChars="2100"/>
        <w:rPr>
          <w:rStyle w:val="26"/>
          <w:rFonts w:hAnsi="宋体" w:cs="Courier New"/>
          <w:bCs/>
        </w:rPr>
      </w:pPr>
      <w:r>
        <w:rPr>
          <w:rStyle w:val="26"/>
          <w:rFonts w:hAnsi="宋体" w:cs="Courier New"/>
          <w:bCs/>
        </w:rPr>
        <w:t>法定代表人或委托代理人（</w:t>
      </w:r>
      <w:r>
        <w:rPr>
          <w:rStyle w:val="26"/>
          <w:rFonts w:hint="eastAsia" w:hAnsi="宋体" w:cs="Courier New"/>
          <w:bCs/>
          <w:lang w:eastAsia="zh-CN"/>
        </w:rPr>
        <w:t>签字或盖姓名章</w:t>
      </w:r>
      <w:r>
        <w:rPr>
          <w:rStyle w:val="26"/>
          <w:rFonts w:hAnsi="宋体" w:cs="Courier New"/>
          <w:bCs/>
        </w:rPr>
        <w:t>）：</w:t>
      </w:r>
    </w:p>
    <w:p>
      <w:pPr>
        <w:pStyle w:val="63"/>
        <w:spacing w:line="370" w:lineRule="exact"/>
        <w:ind w:firstLine="4410" w:firstLineChars="2100"/>
        <w:rPr>
          <w:rStyle w:val="26"/>
          <w:rFonts w:hAnsi="宋体" w:cs="Courier New"/>
          <w:bCs/>
        </w:rPr>
      </w:pPr>
      <w:r>
        <w:rPr>
          <w:rStyle w:val="26"/>
          <w:rFonts w:hAnsi="宋体" w:cs="Courier New"/>
          <w:bCs/>
        </w:rPr>
        <w:t>日期：年月日</w:t>
      </w:r>
    </w:p>
    <w:p>
      <w:pPr>
        <w:pStyle w:val="63"/>
        <w:spacing w:line="440" w:lineRule="exact"/>
        <w:ind w:firstLine="840"/>
        <w:rPr>
          <w:rStyle w:val="26"/>
          <w:rFonts w:cs="Courier New"/>
          <w:b/>
          <w:bCs/>
        </w:rPr>
      </w:pPr>
      <w:r>
        <w:rPr>
          <w:rStyle w:val="26"/>
          <w:rFonts w:cs="Courier New"/>
          <w:b/>
          <w:bCs/>
        </w:rPr>
        <w:br w:type="page"/>
      </w:r>
    </w:p>
    <w:p>
      <w:pPr>
        <w:pStyle w:val="63"/>
        <w:spacing w:line="440" w:lineRule="exact"/>
        <w:ind w:firstLine="840"/>
        <w:rPr>
          <w:rStyle w:val="26"/>
          <w:rFonts w:hAnsi="宋体"/>
        </w:rPr>
      </w:pPr>
      <w:r>
        <w:rPr>
          <w:rStyle w:val="26"/>
        </w:rPr>
        <w:t>（二）</w:t>
      </w:r>
      <w:r>
        <w:rPr>
          <w:rStyle w:val="26"/>
          <w:b/>
        </w:rPr>
        <w:t>技术响应偏离情况说明表</w:t>
      </w:r>
    </w:p>
    <w:p>
      <w:pPr>
        <w:spacing w:line="300" w:lineRule="auto"/>
        <w:jc w:val="center"/>
        <w:rPr>
          <w:rStyle w:val="26"/>
          <w:rFonts w:ascii="宋体" w:hAnsi="宋体"/>
          <w:b/>
          <w:sz w:val="32"/>
          <w:szCs w:val="32"/>
        </w:rPr>
      </w:pPr>
    </w:p>
    <w:p>
      <w:pPr>
        <w:spacing w:line="300" w:lineRule="auto"/>
        <w:rPr>
          <w:rStyle w:val="26"/>
          <w:rFonts w:ascii="宋体" w:hAnsi="宋体"/>
          <w:szCs w:val="21"/>
          <w:u w:val="single"/>
        </w:rPr>
      </w:pPr>
      <w:r>
        <w:rPr>
          <w:rStyle w:val="26"/>
          <w:rFonts w:ascii="宋体" w:hAnsi="宋体"/>
          <w:szCs w:val="21"/>
        </w:rPr>
        <w:t>采购项目编号:</w:t>
      </w:r>
    </w:p>
    <w:p>
      <w:pPr>
        <w:spacing w:line="300" w:lineRule="auto"/>
        <w:rPr>
          <w:rStyle w:val="26"/>
          <w:rFonts w:ascii="宋体" w:hAnsi="宋体"/>
          <w:szCs w:val="21"/>
        </w:rPr>
      </w:pPr>
      <w:r>
        <w:rPr>
          <w:rStyle w:val="26"/>
          <w:rFonts w:ascii="宋体" w:hAnsi="宋体"/>
          <w:szCs w:val="21"/>
        </w:rPr>
        <w:t>采购项目名称:</w:t>
      </w:r>
    </w:p>
    <w:tbl>
      <w:tblPr>
        <w:tblStyle w:val="12"/>
        <w:tblW w:w="9555" w:type="dxa"/>
        <w:tblInd w:w="7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705"/>
        <w:gridCol w:w="2643"/>
        <w:gridCol w:w="2765"/>
        <w:gridCol w:w="2182"/>
        <w:gridCol w:w="126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trPr>
        <w:tc>
          <w:tcPr>
            <w:tcW w:w="705" w:type="dxa"/>
            <w:tcBorders>
              <w:top w:val="single" w:color="000000" w:sz="4" w:space="0"/>
              <w:left w:val="single" w:color="000000" w:sz="4"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 xml:space="preserve">                     序号</w:t>
            </w:r>
          </w:p>
        </w:tc>
        <w:tc>
          <w:tcPr>
            <w:tcW w:w="2643" w:type="dxa"/>
            <w:tcBorders>
              <w:top w:val="single" w:color="000000" w:sz="4"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竞争性谈判文件要求</w:t>
            </w:r>
          </w:p>
        </w:tc>
        <w:tc>
          <w:tcPr>
            <w:tcW w:w="2765" w:type="dxa"/>
            <w:tcBorders>
              <w:top w:val="single" w:color="000000" w:sz="4"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谈判响应文件具体响应</w:t>
            </w:r>
          </w:p>
        </w:tc>
        <w:tc>
          <w:tcPr>
            <w:tcW w:w="2182" w:type="dxa"/>
            <w:tcBorders>
              <w:top w:val="single" w:color="000000" w:sz="4"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响应/偏离</w:t>
            </w:r>
          </w:p>
        </w:tc>
        <w:tc>
          <w:tcPr>
            <w:tcW w:w="1260" w:type="dxa"/>
            <w:tcBorders>
              <w:top w:val="single" w:color="000000" w:sz="4" w:space="0"/>
              <w:left w:val="single" w:color="000000" w:sz="6" w:space="0"/>
              <w:bottom w:val="single" w:color="000000" w:sz="6" w:space="0"/>
              <w:right w:val="single" w:color="000000" w:sz="4" w:space="0"/>
            </w:tcBorders>
            <w:vAlign w:val="center"/>
          </w:tcPr>
          <w:p>
            <w:pPr>
              <w:snapToGrid w:val="0"/>
              <w:spacing w:line="300" w:lineRule="auto"/>
              <w:jc w:val="center"/>
              <w:rPr>
                <w:rStyle w:val="26"/>
                <w:rFonts w:ascii="宋体" w:hAnsi="宋体"/>
                <w:szCs w:val="21"/>
              </w:rPr>
            </w:pPr>
            <w:r>
              <w:rPr>
                <w:rStyle w:val="26"/>
                <w:rFonts w:ascii="宋体" w:hAnsi="宋体"/>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1</w:t>
            </w:r>
          </w:p>
        </w:tc>
        <w:tc>
          <w:tcPr>
            <w:tcW w:w="2643"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765"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182"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1260" w:type="dxa"/>
            <w:tcBorders>
              <w:top w:val="single" w:color="000000" w:sz="6" w:space="0"/>
              <w:left w:val="single" w:color="000000" w:sz="6" w:space="0"/>
              <w:bottom w:val="single" w:color="000000" w:sz="6" w:space="0"/>
              <w:right w:val="single" w:color="000000" w:sz="4" w:space="0"/>
            </w:tcBorders>
            <w:vAlign w:val="center"/>
          </w:tcPr>
          <w:p>
            <w:pPr>
              <w:snapToGrid w:val="0"/>
              <w:spacing w:line="300" w:lineRule="auto"/>
              <w:jc w:val="center"/>
              <w:rPr>
                <w:rStyle w:val="2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2</w:t>
            </w:r>
          </w:p>
        </w:tc>
        <w:tc>
          <w:tcPr>
            <w:tcW w:w="2643"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765"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182"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1260" w:type="dxa"/>
            <w:tcBorders>
              <w:top w:val="single" w:color="000000" w:sz="6" w:space="0"/>
              <w:left w:val="single" w:color="000000" w:sz="6" w:space="0"/>
              <w:bottom w:val="single" w:color="000000" w:sz="6" w:space="0"/>
              <w:right w:val="single" w:color="000000" w:sz="4" w:space="0"/>
            </w:tcBorders>
            <w:vAlign w:val="center"/>
          </w:tcPr>
          <w:p>
            <w:pPr>
              <w:snapToGrid w:val="0"/>
              <w:spacing w:line="300" w:lineRule="auto"/>
              <w:jc w:val="center"/>
              <w:rPr>
                <w:rStyle w:val="2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3</w:t>
            </w:r>
          </w:p>
        </w:tc>
        <w:tc>
          <w:tcPr>
            <w:tcW w:w="2643"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765"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182"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1260" w:type="dxa"/>
            <w:tcBorders>
              <w:top w:val="single" w:color="000000" w:sz="6" w:space="0"/>
              <w:left w:val="single" w:color="000000" w:sz="6" w:space="0"/>
              <w:bottom w:val="single" w:color="000000" w:sz="6" w:space="0"/>
              <w:right w:val="single" w:color="000000" w:sz="4" w:space="0"/>
            </w:tcBorders>
            <w:vAlign w:val="center"/>
          </w:tcPr>
          <w:p>
            <w:pPr>
              <w:snapToGrid w:val="0"/>
              <w:spacing w:line="300" w:lineRule="auto"/>
              <w:jc w:val="center"/>
              <w:rPr>
                <w:rStyle w:val="2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4</w:t>
            </w:r>
          </w:p>
        </w:tc>
        <w:tc>
          <w:tcPr>
            <w:tcW w:w="2643"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765"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182"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1260" w:type="dxa"/>
            <w:tcBorders>
              <w:top w:val="single" w:color="000000" w:sz="6" w:space="0"/>
              <w:left w:val="single" w:color="000000" w:sz="6" w:space="0"/>
              <w:bottom w:val="single" w:color="000000" w:sz="6" w:space="0"/>
              <w:right w:val="single" w:color="000000" w:sz="4" w:space="0"/>
            </w:tcBorders>
            <w:vAlign w:val="center"/>
          </w:tcPr>
          <w:p>
            <w:pPr>
              <w:snapToGrid w:val="0"/>
              <w:spacing w:line="300" w:lineRule="auto"/>
              <w:jc w:val="center"/>
              <w:rPr>
                <w:rStyle w:val="2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5</w:t>
            </w:r>
          </w:p>
        </w:tc>
        <w:tc>
          <w:tcPr>
            <w:tcW w:w="2643"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765"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2182"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Style w:val="26"/>
                <w:rFonts w:ascii="宋体" w:hAnsi="宋体"/>
                <w:szCs w:val="21"/>
              </w:rPr>
            </w:pPr>
          </w:p>
        </w:tc>
        <w:tc>
          <w:tcPr>
            <w:tcW w:w="1260" w:type="dxa"/>
            <w:tcBorders>
              <w:top w:val="single" w:color="000000" w:sz="6" w:space="0"/>
              <w:left w:val="single" w:color="000000" w:sz="6" w:space="0"/>
              <w:bottom w:val="single" w:color="000000" w:sz="6" w:space="0"/>
              <w:right w:val="single" w:color="000000" w:sz="4" w:space="0"/>
            </w:tcBorders>
            <w:vAlign w:val="center"/>
          </w:tcPr>
          <w:p>
            <w:pPr>
              <w:snapToGrid w:val="0"/>
              <w:spacing w:line="300" w:lineRule="auto"/>
              <w:jc w:val="center"/>
              <w:rPr>
                <w:rStyle w:val="2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705" w:type="dxa"/>
            <w:tcBorders>
              <w:top w:val="single" w:color="000000" w:sz="6" w:space="0"/>
              <w:left w:val="single" w:color="000000" w:sz="4" w:space="0"/>
              <w:bottom w:val="single" w:color="000000" w:sz="4" w:space="0"/>
              <w:right w:val="single" w:color="000000" w:sz="6" w:space="0"/>
            </w:tcBorders>
            <w:vAlign w:val="center"/>
          </w:tcPr>
          <w:p>
            <w:pPr>
              <w:snapToGrid w:val="0"/>
              <w:spacing w:line="300" w:lineRule="auto"/>
              <w:jc w:val="center"/>
              <w:rPr>
                <w:rStyle w:val="26"/>
                <w:rFonts w:ascii="宋体" w:hAnsi="宋体"/>
                <w:szCs w:val="21"/>
              </w:rPr>
            </w:pPr>
            <w:r>
              <w:rPr>
                <w:rStyle w:val="26"/>
                <w:rFonts w:ascii="宋体" w:hAnsi="宋体"/>
                <w:szCs w:val="21"/>
              </w:rPr>
              <w:t>…</w:t>
            </w:r>
          </w:p>
        </w:tc>
        <w:tc>
          <w:tcPr>
            <w:tcW w:w="2643" w:type="dxa"/>
            <w:tcBorders>
              <w:top w:val="single" w:color="000000" w:sz="6" w:space="0"/>
              <w:left w:val="single" w:color="000000" w:sz="6" w:space="0"/>
              <w:bottom w:val="single" w:color="000000" w:sz="4" w:space="0"/>
              <w:right w:val="single" w:color="000000" w:sz="6" w:space="0"/>
            </w:tcBorders>
            <w:vAlign w:val="center"/>
          </w:tcPr>
          <w:p>
            <w:pPr>
              <w:snapToGrid w:val="0"/>
              <w:spacing w:line="300" w:lineRule="auto"/>
              <w:jc w:val="center"/>
              <w:rPr>
                <w:rStyle w:val="26"/>
                <w:rFonts w:ascii="宋体" w:hAnsi="宋体"/>
                <w:szCs w:val="21"/>
              </w:rPr>
            </w:pPr>
          </w:p>
        </w:tc>
        <w:tc>
          <w:tcPr>
            <w:tcW w:w="2765" w:type="dxa"/>
            <w:tcBorders>
              <w:top w:val="single" w:color="000000" w:sz="6" w:space="0"/>
              <w:left w:val="single" w:color="000000" w:sz="6" w:space="0"/>
              <w:bottom w:val="single" w:color="000000" w:sz="4" w:space="0"/>
              <w:right w:val="single" w:color="000000" w:sz="6" w:space="0"/>
            </w:tcBorders>
            <w:vAlign w:val="center"/>
          </w:tcPr>
          <w:p>
            <w:pPr>
              <w:snapToGrid w:val="0"/>
              <w:spacing w:line="300" w:lineRule="auto"/>
              <w:jc w:val="center"/>
              <w:rPr>
                <w:rStyle w:val="26"/>
                <w:rFonts w:ascii="宋体" w:hAnsi="宋体"/>
                <w:szCs w:val="21"/>
              </w:rPr>
            </w:pPr>
          </w:p>
        </w:tc>
        <w:tc>
          <w:tcPr>
            <w:tcW w:w="2182" w:type="dxa"/>
            <w:tcBorders>
              <w:top w:val="single" w:color="000000" w:sz="6" w:space="0"/>
              <w:left w:val="single" w:color="000000" w:sz="6" w:space="0"/>
              <w:bottom w:val="single" w:color="000000" w:sz="4" w:space="0"/>
              <w:right w:val="single" w:color="000000" w:sz="4" w:space="0"/>
            </w:tcBorders>
            <w:vAlign w:val="center"/>
          </w:tcPr>
          <w:p>
            <w:pPr>
              <w:snapToGrid w:val="0"/>
              <w:spacing w:line="300" w:lineRule="auto"/>
              <w:jc w:val="center"/>
              <w:rPr>
                <w:rStyle w:val="26"/>
                <w:rFonts w:ascii="宋体" w:hAnsi="宋体"/>
                <w:szCs w:val="21"/>
              </w:rPr>
            </w:pPr>
          </w:p>
        </w:tc>
        <w:tc>
          <w:tcPr>
            <w:tcW w:w="1260" w:type="dxa"/>
            <w:tcBorders>
              <w:top w:val="single" w:color="000000" w:sz="6" w:space="0"/>
              <w:left w:val="single" w:color="000000" w:sz="4" w:space="0"/>
              <w:bottom w:val="single" w:color="000000" w:sz="4" w:space="0"/>
              <w:right w:val="single" w:color="000000" w:sz="4" w:space="0"/>
            </w:tcBorders>
            <w:vAlign w:val="center"/>
          </w:tcPr>
          <w:p>
            <w:pPr>
              <w:snapToGrid w:val="0"/>
              <w:spacing w:line="300" w:lineRule="auto"/>
              <w:jc w:val="center"/>
              <w:rPr>
                <w:rStyle w:val="26"/>
                <w:rFonts w:ascii="宋体" w:hAnsi="宋体"/>
                <w:szCs w:val="21"/>
              </w:rPr>
            </w:pPr>
          </w:p>
        </w:tc>
      </w:tr>
    </w:tbl>
    <w:p>
      <w:pPr>
        <w:snapToGrid w:val="0"/>
        <w:spacing w:line="300" w:lineRule="auto"/>
        <w:rPr>
          <w:rStyle w:val="26"/>
          <w:rFonts w:ascii="宋体" w:hAnsi="宋体"/>
          <w:szCs w:val="21"/>
        </w:rPr>
      </w:pPr>
    </w:p>
    <w:p>
      <w:pPr>
        <w:pStyle w:val="55"/>
        <w:spacing w:line="300" w:lineRule="auto"/>
        <w:ind w:firstLineChars="0"/>
        <w:rPr>
          <w:rStyle w:val="26"/>
          <w:rFonts w:ascii="宋体" w:hAnsi="宋体" w:eastAsia="宋体"/>
          <w:sz w:val="21"/>
          <w:szCs w:val="21"/>
        </w:rPr>
      </w:pPr>
      <w:r>
        <w:rPr>
          <w:rStyle w:val="26"/>
          <w:rFonts w:ascii="宋体" w:hAnsi="宋体" w:eastAsia="宋体"/>
          <w:sz w:val="21"/>
          <w:szCs w:val="21"/>
        </w:rPr>
        <w:t>说明：应对照竞争性谈判采购文件“第二章 采购项目需求”，逐条说明所提供货物和服务已对竞争性谈判采购文件要求的技术规格做出了实质性的响应，并申明与技术规格条文的响应和偏离。特别对有具体参数要求的指标，供应商必须提供所供设备的具体参数值。如果仅注明“符合”、“满足”或简单复制竞争性谈判采购文件要求，将导致谈判被拒绝。</w:t>
      </w:r>
    </w:p>
    <w:p>
      <w:pPr>
        <w:pStyle w:val="63"/>
        <w:spacing w:line="300" w:lineRule="auto"/>
        <w:rPr>
          <w:rStyle w:val="26"/>
          <w:rFonts w:hAnsi="宋体"/>
        </w:rPr>
      </w:pPr>
    </w:p>
    <w:p>
      <w:pPr>
        <w:pStyle w:val="63"/>
        <w:spacing w:line="300" w:lineRule="auto"/>
        <w:ind w:firstLine="2940" w:firstLineChars="1400"/>
        <w:rPr>
          <w:rStyle w:val="26"/>
          <w:rFonts w:hAnsi="宋体"/>
        </w:rPr>
      </w:pPr>
      <w:r>
        <w:rPr>
          <w:rStyle w:val="26"/>
          <w:rFonts w:hAnsi="宋体"/>
        </w:rPr>
        <w:t>法定代表人或法定代表人授权代表</w:t>
      </w:r>
      <w:r>
        <w:rPr>
          <w:rStyle w:val="26"/>
          <w:rFonts w:hint="eastAsia" w:hAnsi="宋体"/>
          <w:lang w:eastAsia="zh-CN"/>
        </w:rPr>
        <w:t>签字或盖姓名章</w:t>
      </w:r>
      <w:r>
        <w:rPr>
          <w:rStyle w:val="26"/>
          <w:rFonts w:hAnsi="宋体"/>
        </w:rPr>
        <w:t>:</w:t>
      </w:r>
    </w:p>
    <w:p>
      <w:pPr>
        <w:pStyle w:val="63"/>
        <w:spacing w:line="300" w:lineRule="auto"/>
        <w:ind w:firstLine="5880" w:firstLineChars="2800"/>
        <w:rPr>
          <w:rStyle w:val="26"/>
          <w:rFonts w:hAnsi="宋体"/>
          <w:u w:val="single"/>
        </w:rPr>
      </w:pPr>
      <w:r>
        <w:rPr>
          <w:rStyle w:val="26"/>
          <w:rFonts w:hAnsi="宋体"/>
        </w:rPr>
        <w:t>年月日</w:t>
      </w:r>
    </w:p>
    <w:p>
      <w:pPr>
        <w:pStyle w:val="18"/>
        <w:jc w:val="center"/>
        <w:rPr>
          <w:rStyle w:val="26"/>
          <w:b/>
          <w:bCs/>
        </w:rPr>
      </w:pPr>
    </w:p>
    <w:p>
      <w:pPr>
        <w:pStyle w:val="18"/>
        <w:numPr>
          <w:ilvl w:val="0"/>
          <w:numId w:val="2"/>
        </w:numPr>
        <w:jc w:val="center"/>
        <w:rPr>
          <w:rStyle w:val="26"/>
          <w:b/>
          <w:bCs/>
        </w:rPr>
      </w:pPr>
      <w:r>
        <w:rPr>
          <w:rStyle w:val="26"/>
          <w:b/>
          <w:bCs/>
        </w:rPr>
        <w:t>供应商售后服务承诺书</w:t>
      </w:r>
    </w:p>
    <w:p>
      <w:pPr>
        <w:pStyle w:val="18"/>
        <w:jc w:val="center"/>
        <w:rPr>
          <w:rStyle w:val="26"/>
          <w:b/>
          <w:bCs/>
          <w:sz w:val="21"/>
          <w:szCs w:val="21"/>
        </w:rPr>
      </w:pPr>
      <w:r>
        <w:rPr>
          <w:rStyle w:val="26"/>
          <w:b/>
          <w:bCs/>
          <w:sz w:val="21"/>
          <w:szCs w:val="21"/>
        </w:rPr>
        <w:t>（由供应商就《货物需求一览表》售后服务及要求自行填写）</w:t>
      </w:r>
    </w:p>
    <w:p>
      <w:pPr>
        <w:rPr>
          <w:rStyle w:val="26"/>
        </w:rPr>
      </w:pPr>
    </w:p>
    <w:p>
      <w:pPr>
        <w:pStyle w:val="18"/>
        <w:jc w:val="center"/>
        <w:rPr>
          <w:rStyle w:val="26"/>
          <w:rFonts w:hAnsi="宋体"/>
          <w:b/>
          <w:bCs/>
        </w:rPr>
      </w:pPr>
      <w:r>
        <w:rPr>
          <w:rStyle w:val="26"/>
          <w:b/>
          <w:bCs/>
        </w:rPr>
        <w:t>（四）供应商资格证明文件</w:t>
      </w:r>
    </w:p>
    <w:p>
      <w:pPr>
        <w:jc w:val="center"/>
        <w:rPr>
          <w:rStyle w:val="26"/>
        </w:rPr>
      </w:pPr>
      <w:r>
        <w:rPr>
          <w:rStyle w:val="26"/>
        </w:rPr>
        <w:t>（按照第三章“供应商须知”5.6.2中第（4）点要求提供，并相应添加目录，以便查找）</w:t>
      </w:r>
    </w:p>
    <w:p>
      <w:pPr>
        <w:jc w:val="center"/>
        <w:rPr>
          <w:rStyle w:val="26"/>
          <w:rFonts w:ascii="宋体" w:hAnsi="宋体"/>
          <w:szCs w:val="21"/>
        </w:rPr>
      </w:pPr>
      <w:r>
        <w:rPr>
          <w:rStyle w:val="26"/>
          <w:rFonts w:ascii="宋体" w:hAnsi="宋体"/>
          <w:szCs w:val="21"/>
        </w:rPr>
        <w:br w:type="page"/>
      </w:r>
    </w:p>
    <w:p>
      <w:pPr>
        <w:jc w:val="center"/>
        <w:rPr>
          <w:rStyle w:val="26"/>
          <w:rFonts w:hint="eastAsia" w:eastAsia="仿宋_GB2312"/>
          <w:lang w:eastAsia="zh-CN"/>
        </w:rPr>
      </w:pPr>
      <w:r>
        <w:rPr>
          <w:rStyle w:val="26"/>
          <w:rFonts w:ascii="仿宋_GB2312" w:hAnsi="宋体" w:eastAsia="仿宋_GB2312"/>
          <w:b/>
          <w:sz w:val="32"/>
          <w:szCs w:val="32"/>
        </w:rPr>
        <w:t>法定代表人授权委托书</w:t>
      </w:r>
      <w:r>
        <w:rPr>
          <w:rStyle w:val="26"/>
          <w:rFonts w:hint="eastAsia" w:ascii="仿宋_GB2312" w:hAnsi="宋体" w:eastAsia="仿宋_GB2312"/>
          <w:b/>
          <w:sz w:val="32"/>
          <w:szCs w:val="32"/>
          <w:lang w:eastAsia="zh-CN"/>
        </w:rPr>
        <w:t>（</w:t>
      </w:r>
      <w:r>
        <w:rPr>
          <w:rStyle w:val="26"/>
          <w:rFonts w:hint="eastAsia" w:ascii="仿宋_GB2312" w:hAnsi="宋体" w:eastAsia="仿宋_GB2312"/>
          <w:b/>
          <w:sz w:val="32"/>
          <w:szCs w:val="32"/>
          <w:lang w:val="en-US" w:eastAsia="zh-CN"/>
        </w:rPr>
        <w:t>格式</w:t>
      </w:r>
      <w:r>
        <w:rPr>
          <w:rStyle w:val="26"/>
          <w:rFonts w:hint="eastAsia" w:ascii="仿宋_GB2312" w:hAnsi="宋体" w:eastAsia="仿宋_GB2312"/>
          <w:b/>
          <w:sz w:val="32"/>
          <w:szCs w:val="32"/>
          <w:lang w:eastAsia="zh-CN"/>
        </w:rPr>
        <w:t>）</w:t>
      </w:r>
    </w:p>
    <w:p>
      <w:pPr>
        <w:spacing w:line="440" w:lineRule="exact"/>
        <w:rPr>
          <w:rStyle w:val="26"/>
          <w:rFonts w:ascii="宋体" w:hAnsi="宋体"/>
          <w:szCs w:val="21"/>
          <w:u w:val="single"/>
        </w:rPr>
      </w:pPr>
    </w:p>
    <w:p>
      <w:pPr>
        <w:spacing w:line="500" w:lineRule="exact"/>
        <w:rPr>
          <w:rStyle w:val="26"/>
          <w:rFonts w:ascii="宋体" w:hAnsi="宋体"/>
          <w:szCs w:val="21"/>
        </w:rPr>
      </w:pPr>
      <w:r>
        <w:rPr>
          <w:rStyle w:val="26"/>
          <w:rFonts w:ascii="宋体" w:hAnsi="宋体"/>
          <w:szCs w:val="21"/>
          <w:u w:val="single"/>
        </w:rPr>
        <w:t>钦州市政府采购中心</w:t>
      </w:r>
      <w:r>
        <w:rPr>
          <w:rStyle w:val="26"/>
          <w:rFonts w:ascii="宋体" w:hAnsi="宋体"/>
          <w:szCs w:val="21"/>
        </w:rPr>
        <w:t>：</w:t>
      </w:r>
    </w:p>
    <w:p>
      <w:pPr>
        <w:spacing w:line="500" w:lineRule="exact"/>
        <w:ind w:firstLine="420" w:firstLineChars="200"/>
        <w:rPr>
          <w:rStyle w:val="26"/>
          <w:rFonts w:ascii="宋体" w:hAnsi="宋体"/>
          <w:szCs w:val="21"/>
        </w:rPr>
      </w:pPr>
      <w:r>
        <w:rPr>
          <w:rStyle w:val="26"/>
          <w:rFonts w:ascii="宋体" w:hAnsi="宋体"/>
          <w:szCs w:val="21"/>
        </w:rPr>
        <w:t>兹授权同志为我公司参加贵单位组织的</w:t>
      </w:r>
      <w:r>
        <w:rPr>
          <w:rStyle w:val="26"/>
          <w:rFonts w:ascii="宋体" w:hAnsi="宋体"/>
          <w:szCs w:val="21"/>
          <w:u w:val="single"/>
        </w:rPr>
        <w:t xml:space="preserve"> （项目名称、项目编号）竞争性谈判 </w:t>
      </w:r>
      <w:r>
        <w:rPr>
          <w:rStyle w:val="26"/>
          <w:rFonts w:ascii="宋体" w:hAnsi="宋体"/>
          <w:szCs w:val="21"/>
        </w:rPr>
        <w:t xml:space="preserve">采购活动的委托代理人，全权代表我公司处理在该项目活动中的一切事宜。代理期限从年月日起至年月日止。 </w:t>
      </w:r>
    </w:p>
    <w:p>
      <w:pPr>
        <w:spacing w:line="500" w:lineRule="exact"/>
        <w:rPr>
          <w:rStyle w:val="26"/>
          <w:rFonts w:ascii="宋体" w:hAnsi="宋体"/>
          <w:szCs w:val="21"/>
        </w:rPr>
      </w:pPr>
    </w:p>
    <w:p>
      <w:pPr>
        <w:spacing w:line="500" w:lineRule="exact"/>
        <w:ind w:firstLine="4410" w:firstLineChars="2100"/>
        <w:rPr>
          <w:rStyle w:val="26"/>
          <w:rFonts w:ascii="宋体" w:hAnsi="宋体"/>
          <w:szCs w:val="21"/>
        </w:rPr>
      </w:pPr>
      <w:r>
        <w:rPr>
          <w:rStyle w:val="26"/>
          <w:rFonts w:ascii="宋体" w:hAnsi="宋体"/>
          <w:szCs w:val="21"/>
        </w:rPr>
        <w:t>授权单位（签章）：</w:t>
      </w:r>
    </w:p>
    <w:p>
      <w:pPr>
        <w:spacing w:line="500" w:lineRule="exact"/>
        <w:ind w:firstLine="4410" w:firstLineChars="2100"/>
        <w:rPr>
          <w:rStyle w:val="26"/>
          <w:rFonts w:ascii="宋体" w:hAnsi="宋体"/>
          <w:szCs w:val="21"/>
        </w:rPr>
      </w:pPr>
      <w:r>
        <w:rPr>
          <w:rStyle w:val="26"/>
          <w:rFonts w:ascii="宋体" w:hAnsi="宋体"/>
          <w:szCs w:val="21"/>
        </w:rPr>
        <w:t>法定代表人（</w:t>
      </w:r>
      <w:r>
        <w:rPr>
          <w:rStyle w:val="26"/>
          <w:rFonts w:hint="eastAsia" w:ascii="宋体" w:hAnsi="宋体"/>
          <w:szCs w:val="21"/>
          <w:lang w:eastAsia="zh-CN"/>
        </w:rPr>
        <w:t>签字或盖姓名章</w:t>
      </w:r>
      <w:r>
        <w:rPr>
          <w:rStyle w:val="26"/>
          <w:rFonts w:ascii="宋体" w:hAnsi="宋体"/>
          <w:szCs w:val="21"/>
        </w:rPr>
        <w:t>）：</w:t>
      </w:r>
    </w:p>
    <w:p>
      <w:pPr>
        <w:spacing w:line="500" w:lineRule="exact"/>
        <w:ind w:firstLine="4410" w:firstLineChars="2100"/>
        <w:rPr>
          <w:rStyle w:val="26"/>
          <w:rFonts w:ascii="宋体" w:hAnsi="宋体"/>
          <w:szCs w:val="21"/>
        </w:rPr>
      </w:pPr>
      <w:r>
        <w:rPr>
          <w:rStyle w:val="26"/>
          <w:rFonts w:ascii="宋体" w:hAnsi="宋体"/>
          <w:szCs w:val="21"/>
        </w:rPr>
        <w:t>签发日期：</w:t>
      </w:r>
      <w:r>
        <w:rPr>
          <w:rStyle w:val="26"/>
          <w:rFonts w:hint="eastAsia" w:ascii="宋体" w:hAnsi="宋体"/>
          <w:szCs w:val="21"/>
          <w:lang w:val="en-US" w:eastAsia="zh-CN"/>
        </w:rPr>
        <w:t xml:space="preserve">  </w:t>
      </w:r>
      <w:r>
        <w:rPr>
          <w:rStyle w:val="26"/>
          <w:rFonts w:ascii="宋体" w:hAnsi="宋体"/>
          <w:szCs w:val="21"/>
        </w:rPr>
        <w:t>年</w:t>
      </w:r>
      <w:r>
        <w:rPr>
          <w:rStyle w:val="26"/>
          <w:rFonts w:hint="eastAsia" w:ascii="宋体" w:hAnsi="宋体"/>
          <w:szCs w:val="21"/>
          <w:lang w:val="en-US" w:eastAsia="zh-CN"/>
        </w:rPr>
        <w:t xml:space="preserve">   </w:t>
      </w:r>
      <w:r>
        <w:rPr>
          <w:rStyle w:val="26"/>
          <w:rFonts w:ascii="宋体" w:hAnsi="宋体"/>
          <w:szCs w:val="21"/>
        </w:rPr>
        <w:t>月</w:t>
      </w:r>
      <w:r>
        <w:rPr>
          <w:rStyle w:val="26"/>
          <w:rFonts w:hint="eastAsia" w:ascii="宋体" w:hAnsi="宋体"/>
          <w:szCs w:val="21"/>
          <w:lang w:val="en-US" w:eastAsia="zh-CN"/>
        </w:rPr>
        <w:t xml:space="preserve">   </w:t>
      </w:r>
      <w:r>
        <w:rPr>
          <w:rStyle w:val="26"/>
          <w:rFonts w:ascii="宋体" w:hAnsi="宋体"/>
          <w:szCs w:val="21"/>
        </w:rPr>
        <w:t>日</w:t>
      </w:r>
    </w:p>
    <w:p>
      <w:pPr>
        <w:snapToGrid w:val="0"/>
        <w:spacing w:line="440" w:lineRule="exact"/>
        <w:ind w:firstLine="420" w:firstLineChars="200"/>
        <w:rPr>
          <w:rStyle w:val="26"/>
          <w:rFonts w:ascii="宋体" w:hAnsi="宋体"/>
          <w:szCs w:val="21"/>
        </w:rPr>
      </w:pPr>
    </w:p>
    <w:p>
      <w:pPr>
        <w:snapToGrid w:val="0"/>
        <w:spacing w:line="440" w:lineRule="exact"/>
        <w:ind w:firstLine="420" w:firstLineChars="200"/>
        <w:rPr>
          <w:rStyle w:val="26"/>
          <w:rFonts w:ascii="宋体" w:hAnsi="宋体"/>
          <w:szCs w:val="21"/>
        </w:rPr>
      </w:pPr>
      <w:r>
        <w:rPr>
          <w:rStyle w:val="26"/>
          <w:rFonts w:ascii="宋体" w:hAnsi="宋体"/>
          <w:szCs w:val="21"/>
        </w:rPr>
        <w:t>附：被授权人身份证（复印件）</w:t>
      </w:r>
    </w:p>
    <w:p>
      <w:pPr>
        <w:pStyle w:val="63"/>
        <w:spacing w:line="440" w:lineRule="exact"/>
        <w:rPr>
          <w:rStyle w:val="26"/>
          <w:rFonts w:hAnsi="宋体"/>
        </w:rPr>
      </w:pPr>
    </w:p>
    <w:p>
      <w:pPr>
        <w:pStyle w:val="63"/>
        <w:spacing w:line="440" w:lineRule="exact"/>
        <w:rPr>
          <w:rStyle w:val="26"/>
          <w:rFonts w:hAnsi="宋体"/>
        </w:rPr>
      </w:pPr>
    </w:p>
    <w:p>
      <w:pPr>
        <w:pStyle w:val="63"/>
        <w:spacing w:line="440" w:lineRule="exact"/>
        <w:rPr>
          <w:rStyle w:val="26"/>
          <w:rFonts w:hAnsi="宋体"/>
        </w:rPr>
      </w:pPr>
    </w:p>
    <w:p>
      <w:pPr>
        <w:spacing w:line="360" w:lineRule="exact"/>
        <w:jc w:val="center"/>
        <w:rPr>
          <w:rFonts w:ascii="黑体" w:hAnsi="黑体" w:eastAsia="黑体" w:cs="黑体"/>
          <w:color w:val="000000" w:themeColor="text1"/>
          <w:sz w:val="32"/>
          <w:szCs w:val="32"/>
        </w:rPr>
      </w:pPr>
    </w:p>
    <w:p>
      <w:pPr>
        <w:spacing w:line="400" w:lineRule="exact"/>
        <w:rPr>
          <w:rFonts w:ascii="宋体" w:hAnsi="宋体"/>
          <w:b/>
          <w:color w:val="000000"/>
        </w:rPr>
      </w:pPr>
    </w:p>
    <w:p>
      <w:pPr>
        <w:tabs>
          <w:tab w:val="left" w:pos="3402"/>
        </w:tabs>
        <w:spacing w:line="460" w:lineRule="exact"/>
        <w:jc w:val="center"/>
        <w:rPr>
          <w:rFonts w:ascii="仿宋_GB2312" w:hAnsi="仿宋" w:eastAsia="仿宋_GB2312"/>
          <w:b/>
          <w:color w:val="000000"/>
          <w:spacing w:val="10"/>
          <w:sz w:val="32"/>
          <w:szCs w:val="32"/>
        </w:rPr>
      </w:pPr>
      <w:r>
        <w:rPr>
          <w:rFonts w:hint="eastAsia" w:ascii="仿宋_GB2312" w:hAnsi="仿宋" w:eastAsia="仿宋_GB2312"/>
          <w:b/>
          <w:color w:val="000000"/>
          <w:spacing w:val="10"/>
          <w:sz w:val="32"/>
          <w:szCs w:val="32"/>
        </w:rPr>
        <w:t>无重大违法记录的书面声明</w:t>
      </w:r>
    </w:p>
    <w:p>
      <w:pPr>
        <w:spacing w:line="400" w:lineRule="exact"/>
        <w:rPr>
          <w:rFonts w:ascii="宋体" w:hAnsi="宋体"/>
          <w:b/>
          <w:color w:val="000000"/>
        </w:rPr>
      </w:pPr>
    </w:p>
    <w:p>
      <w:pPr>
        <w:spacing w:line="460" w:lineRule="exact"/>
        <w:rPr>
          <w:rFonts w:ascii="宋体" w:hAnsi="宋体"/>
          <w:bCs/>
          <w:color w:val="000000"/>
        </w:rPr>
      </w:pPr>
      <w:r>
        <w:rPr>
          <w:rFonts w:hint="eastAsia" w:ascii="宋体" w:hAnsi="宋体"/>
          <w:bCs/>
          <w:color w:val="000000"/>
        </w:rPr>
        <w:t>钦州市政府采购中心：</w:t>
      </w:r>
    </w:p>
    <w:p>
      <w:pPr>
        <w:spacing w:line="460" w:lineRule="exact"/>
        <w:ind w:firstLine="420"/>
        <w:rPr>
          <w:rFonts w:ascii="宋体" w:hAnsi="宋体"/>
          <w:bCs/>
          <w:color w:val="000000"/>
        </w:rPr>
      </w:pPr>
      <w:r>
        <w:rPr>
          <w:rFonts w:hint="eastAsia" w:ascii="宋体" w:hAnsi="宋体"/>
          <w:bCs/>
          <w:color w:val="000000"/>
        </w:rPr>
        <w:t>根据《中华人民共和国政府采购法实施条例》第十七条第一款第(四</w:t>
      </w:r>
      <w:r>
        <w:rPr>
          <w:rFonts w:ascii="宋体" w:hAnsi="宋体"/>
          <w:bCs/>
          <w:color w:val="000000"/>
        </w:rPr>
        <w:t>）</w:t>
      </w:r>
      <w:r>
        <w:rPr>
          <w:rFonts w:hint="eastAsia" w:ascii="宋体" w:hAnsi="宋体"/>
          <w:bCs/>
          <w:color w:val="000000"/>
        </w:rPr>
        <w:t>项的规定，</w:t>
      </w:r>
      <w:r>
        <w:rPr>
          <w:rFonts w:hint="eastAsia" w:ascii="宋体" w:hAnsi="宋体"/>
          <w:bCs/>
          <w:color w:val="808080"/>
          <w:u w:val="single"/>
        </w:rPr>
        <w:t>（供应商名称）</w:t>
      </w:r>
      <w:r>
        <w:rPr>
          <w:rFonts w:hint="eastAsia" w:ascii="宋体" w:hAnsi="宋体"/>
          <w:bCs/>
          <w:color w:val="000000"/>
        </w:rPr>
        <w:t>郑重声明：</w:t>
      </w:r>
    </w:p>
    <w:p>
      <w:pPr>
        <w:spacing w:line="460" w:lineRule="exact"/>
        <w:ind w:firstLine="420"/>
        <w:rPr>
          <w:rFonts w:ascii="宋体" w:hAnsi="宋体"/>
          <w:bCs/>
          <w:color w:val="000000"/>
        </w:rPr>
      </w:pPr>
      <w:r>
        <w:rPr>
          <w:rFonts w:ascii="宋体" w:hAnsi="宋体"/>
          <w:bCs/>
          <w:color w:val="808080"/>
          <w:u w:val="single"/>
        </w:rPr>
        <w:t>(</w:t>
      </w:r>
      <w:r>
        <w:rPr>
          <w:rFonts w:hint="eastAsia" w:ascii="宋体" w:hAnsi="宋体"/>
          <w:bCs/>
          <w:color w:val="808080"/>
          <w:u w:val="single"/>
        </w:rPr>
        <w:t>供应商名称)</w:t>
      </w:r>
      <w:r>
        <w:rPr>
          <w:rFonts w:hint="eastAsia" w:ascii="宋体" w:hAnsi="宋体"/>
          <w:bCs/>
          <w:color w:val="000000"/>
        </w:rPr>
        <w:t>在参加本次政府采购活动前3年内在经营活动中没有重大违法记录（</w:t>
      </w:r>
      <w:r>
        <w:rPr>
          <w:rFonts w:hint="eastAsia" w:ascii="宋体" w:hAnsi="宋体"/>
          <w:bCs/>
          <w:color w:val="000000"/>
          <w:u w:val="single"/>
        </w:rPr>
        <w:t>即因违法经营受到刑事处罚或者责令停产停业、吊销许可证或者执照、较大数额罚款等行政处罚的行为</w:t>
      </w:r>
      <w:r>
        <w:rPr>
          <w:rFonts w:hint="eastAsia" w:ascii="宋体" w:hAnsi="宋体"/>
          <w:bCs/>
          <w:color w:val="000000"/>
        </w:rPr>
        <w:t>）。</w:t>
      </w:r>
    </w:p>
    <w:p>
      <w:pPr>
        <w:spacing w:line="460" w:lineRule="exact"/>
        <w:ind w:firstLine="420"/>
        <w:rPr>
          <w:rFonts w:ascii="宋体" w:hAnsi="宋体"/>
          <w:bCs/>
          <w:color w:val="000000"/>
        </w:rPr>
      </w:pPr>
      <w:r>
        <w:rPr>
          <w:rFonts w:hint="eastAsia" w:ascii="宋体" w:hAnsi="宋体"/>
          <w:bCs/>
          <w:color w:val="000000"/>
        </w:rPr>
        <w:t>本单位对上述声明内容事项真实性负责，如有虚假，由我单位承担相关法律责任。</w:t>
      </w:r>
    </w:p>
    <w:p>
      <w:pPr>
        <w:spacing w:line="460" w:lineRule="exact"/>
        <w:ind w:firstLine="420"/>
        <w:rPr>
          <w:rFonts w:ascii="宋体" w:hAnsi="宋体"/>
          <w:bCs/>
          <w:color w:val="000000"/>
        </w:rPr>
      </w:pPr>
      <w:r>
        <w:rPr>
          <w:rFonts w:hint="eastAsia" w:ascii="宋体" w:hAnsi="宋体"/>
          <w:bCs/>
          <w:color w:val="000000"/>
        </w:rPr>
        <w:t>特此声明。</w:t>
      </w:r>
    </w:p>
    <w:p>
      <w:pPr>
        <w:spacing w:line="460" w:lineRule="exact"/>
        <w:rPr>
          <w:rFonts w:ascii="宋体" w:hAnsi="宋体"/>
          <w:bCs/>
          <w:color w:val="000000"/>
        </w:rPr>
      </w:pPr>
    </w:p>
    <w:p>
      <w:pPr>
        <w:spacing w:line="400" w:lineRule="exact"/>
        <w:ind w:right="1050" w:rightChars="500" w:firstLine="5460" w:firstLineChars="2600"/>
        <w:jc w:val="left"/>
        <w:rPr>
          <w:rFonts w:ascii="宋体" w:hAnsi="宋体"/>
          <w:bCs/>
          <w:color w:val="000000"/>
        </w:rPr>
      </w:pPr>
      <w:r>
        <w:rPr>
          <w:rFonts w:hint="eastAsia" w:ascii="宋体" w:hAnsi="宋体"/>
          <w:bCs/>
          <w:color w:val="000000"/>
        </w:rPr>
        <w:t>供应商（盖公章）：</w:t>
      </w:r>
      <w:r>
        <w:rPr>
          <w:rFonts w:hint="eastAsia" w:ascii="宋体" w:hAnsi="宋体"/>
          <w:bCs/>
          <w:color w:val="000000"/>
          <w:u w:val="single"/>
        </w:rPr>
        <w:t xml:space="preserve">            </w:t>
      </w:r>
    </w:p>
    <w:p>
      <w:pPr>
        <w:spacing w:line="400" w:lineRule="exact"/>
        <w:ind w:right="1050" w:rightChars="500"/>
        <w:jc w:val="center"/>
        <w:rPr>
          <w:rFonts w:ascii="宋体" w:hAnsi="宋体"/>
          <w:bCs/>
          <w:color w:val="000000"/>
        </w:rPr>
      </w:pPr>
      <w:r>
        <w:rPr>
          <w:rFonts w:hint="eastAsia" w:ascii="宋体" w:hAnsi="宋体"/>
          <w:bCs/>
          <w:color w:val="000000"/>
        </w:rPr>
        <w:t xml:space="preserve"> </w:t>
      </w:r>
      <w:r>
        <w:rPr>
          <w:rFonts w:ascii="宋体" w:hAnsi="宋体"/>
          <w:bCs/>
          <w:color w:val="000000"/>
        </w:rPr>
        <w:t xml:space="preserve">                                     </w:t>
      </w:r>
      <w:r>
        <w:rPr>
          <w:rFonts w:hint="eastAsia" w:ascii="宋体" w:hAnsi="宋体"/>
          <w:bCs/>
          <w:color w:val="000000"/>
        </w:rPr>
        <w:t>法定代表人或授权代表（</w:t>
      </w:r>
      <w:r>
        <w:rPr>
          <w:rFonts w:hint="eastAsia" w:ascii="宋体" w:hAnsi="宋体"/>
          <w:bCs/>
          <w:color w:val="000000"/>
          <w:lang w:eastAsia="zh-CN"/>
        </w:rPr>
        <w:t>签字或盖姓名章</w:t>
      </w:r>
      <w:r>
        <w:rPr>
          <w:rFonts w:hint="eastAsia" w:ascii="宋体" w:hAnsi="宋体"/>
          <w:bCs/>
          <w:color w:val="000000"/>
        </w:rPr>
        <w:t>）：</w:t>
      </w:r>
      <w:r>
        <w:rPr>
          <w:rFonts w:hint="eastAsia" w:ascii="宋体" w:hAnsi="宋体"/>
          <w:bCs/>
          <w:color w:val="000000"/>
          <w:u w:val="single"/>
        </w:rPr>
        <w:t xml:space="preserve"> </w:t>
      </w:r>
      <w:r>
        <w:rPr>
          <w:rFonts w:ascii="宋体" w:hAnsi="宋体"/>
          <w:bCs/>
          <w:color w:val="000000"/>
          <w:u w:val="single"/>
        </w:rPr>
        <w:t xml:space="preserve">      </w:t>
      </w:r>
    </w:p>
    <w:p>
      <w:pPr>
        <w:spacing w:line="400" w:lineRule="exact"/>
        <w:ind w:right="1050" w:rightChars="500"/>
        <w:jc w:val="right"/>
        <w:rPr>
          <w:rFonts w:ascii="宋体" w:hAnsi="宋体"/>
          <w:b/>
          <w:color w:val="000000"/>
        </w:rPr>
      </w:pPr>
      <w:r>
        <w:rPr>
          <w:rFonts w:hint="eastAsia" w:ascii="宋体" w:hAnsi="宋体"/>
          <w:bCs/>
          <w:color w:val="000000"/>
        </w:rPr>
        <w:t>日期：</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w:t>
      </w:r>
    </w:p>
    <w:p>
      <w:pPr>
        <w:pStyle w:val="18"/>
        <w:jc w:val="center"/>
        <w:rPr>
          <w:rStyle w:val="26"/>
          <w:b/>
          <w:bCs/>
        </w:rPr>
      </w:pPr>
      <w:r>
        <w:rPr>
          <w:rStyle w:val="26"/>
          <w:b/>
          <w:bCs/>
        </w:rPr>
        <w:t>（五）</w:t>
      </w:r>
      <w:r>
        <w:rPr>
          <w:rStyle w:val="26"/>
          <w:b/>
          <w:bCs/>
          <w:sz w:val="28"/>
          <w:szCs w:val="28"/>
        </w:rPr>
        <w:t>货物合格和符合竞争性谈判采购文件规定的证明文件</w:t>
      </w:r>
    </w:p>
    <w:p>
      <w:pPr>
        <w:pStyle w:val="63"/>
        <w:spacing w:line="440" w:lineRule="exact"/>
        <w:jc w:val="center"/>
        <w:rPr>
          <w:rStyle w:val="26"/>
          <w:rFonts w:hAnsi="宋体"/>
        </w:rPr>
      </w:pPr>
      <w:r>
        <w:rPr>
          <w:rStyle w:val="26"/>
        </w:rPr>
        <w:t>（按照第三章“供应商须知” 5.6.2中第（5点要求提供，并相应添加目录，以便查找）</w:t>
      </w:r>
    </w:p>
    <w:p>
      <w:pPr>
        <w:spacing w:line="500" w:lineRule="exact"/>
        <w:rPr>
          <w:rStyle w:val="26"/>
        </w:rPr>
      </w:pPr>
      <w:r>
        <w:rPr>
          <w:rStyle w:val="26"/>
        </w:rPr>
        <w:br w:type="page"/>
      </w:r>
    </w:p>
    <w:p>
      <w:pPr>
        <w:spacing w:line="500" w:lineRule="exact"/>
        <w:rPr>
          <w:rStyle w:val="26"/>
          <w:rFonts w:ascii="宋体"/>
          <w:b/>
          <w:szCs w:val="21"/>
        </w:rPr>
      </w:pPr>
      <w:r>
        <w:rPr>
          <w:rStyle w:val="26"/>
          <w:rFonts w:ascii="黑体" w:hAnsi="黑体" w:eastAsia="黑体"/>
          <w:b/>
          <w:sz w:val="32"/>
          <w:szCs w:val="32"/>
        </w:rPr>
        <w:t>附件1:</w:t>
      </w:r>
    </w:p>
    <w:p>
      <w:pPr>
        <w:jc w:val="center"/>
        <w:rPr>
          <w:rStyle w:val="26"/>
          <w:rFonts w:hAnsi="宋体"/>
          <w:b/>
          <w:sz w:val="36"/>
          <w:szCs w:val="36"/>
        </w:rPr>
      </w:pPr>
      <w:r>
        <w:rPr>
          <w:rStyle w:val="26"/>
          <w:rFonts w:hAnsi="宋体"/>
          <w:b/>
          <w:sz w:val="36"/>
          <w:szCs w:val="36"/>
        </w:rPr>
        <w:t>中小企业声明函</w:t>
      </w:r>
    </w:p>
    <w:p>
      <w:pPr>
        <w:jc w:val="center"/>
        <w:rPr>
          <w:rStyle w:val="26"/>
          <w:rFonts w:hAnsi="宋体"/>
          <w:b/>
          <w:sz w:val="28"/>
          <w:szCs w:val="28"/>
        </w:rPr>
      </w:pPr>
    </w:p>
    <w:p>
      <w:pPr>
        <w:spacing w:line="500" w:lineRule="exact"/>
        <w:ind w:firstLine="700" w:firstLineChars="250"/>
        <w:rPr>
          <w:rStyle w:val="26"/>
          <w:rFonts w:ascii="宋体"/>
          <w:sz w:val="28"/>
          <w:szCs w:val="28"/>
        </w:rPr>
      </w:pPr>
      <w:r>
        <w:rPr>
          <w:rStyle w:val="26"/>
          <w:rFonts w:ascii="宋体"/>
          <w:sz w:val="28"/>
          <w:szCs w:val="28"/>
        </w:rPr>
        <w:t>本公司郑重声明，根据《政府采购促进中小企业发展暂行办法》（财库[2011]181号）的规定，本公司为____</w:t>
      </w:r>
      <w:r>
        <w:rPr>
          <w:rStyle w:val="26"/>
          <w:rFonts w:ascii="宋体"/>
          <w:sz w:val="28"/>
          <w:szCs w:val="28"/>
          <w:u w:val="single"/>
        </w:rPr>
        <w:t xml:space="preserve">_        </w:t>
      </w:r>
      <w:r>
        <w:rPr>
          <w:rStyle w:val="26"/>
          <w:rFonts w:ascii="宋体"/>
          <w:sz w:val="28"/>
          <w:szCs w:val="28"/>
        </w:rPr>
        <w:t>_（请填写：中型、小型、微型）企业。即，本公司同时满足以下条件：</w:t>
      </w:r>
    </w:p>
    <w:p>
      <w:pPr>
        <w:spacing w:line="500" w:lineRule="exact"/>
        <w:ind w:firstLine="700" w:firstLineChars="250"/>
        <w:rPr>
          <w:rStyle w:val="26"/>
          <w:rFonts w:ascii="宋体"/>
          <w:sz w:val="28"/>
          <w:szCs w:val="28"/>
        </w:rPr>
      </w:pPr>
      <w:r>
        <w:rPr>
          <w:rStyle w:val="26"/>
          <w:rFonts w:ascii="宋体"/>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spacing w:line="500" w:lineRule="exact"/>
        <w:ind w:firstLine="700" w:firstLineChars="250"/>
        <w:rPr>
          <w:rStyle w:val="26"/>
          <w:rFonts w:ascii="宋体"/>
          <w:sz w:val="28"/>
          <w:szCs w:val="28"/>
        </w:rPr>
      </w:pPr>
      <w:r>
        <w:rPr>
          <w:rStyle w:val="26"/>
          <w:rFonts w:ascii="宋体"/>
          <w:sz w:val="28"/>
          <w:szCs w:val="28"/>
        </w:rPr>
        <w:t>2.本公司参加__</w:t>
      </w:r>
      <w:r>
        <w:rPr>
          <w:rStyle w:val="26"/>
          <w:rFonts w:ascii="宋体"/>
          <w:sz w:val="28"/>
          <w:szCs w:val="28"/>
          <w:u w:val="single"/>
        </w:rPr>
        <w:t xml:space="preserve">_ </w:t>
      </w:r>
      <w:r>
        <w:rPr>
          <w:rStyle w:val="26"/>
          <w:rFonts w:ascii="宋体"/>
          <w:sz w:val="28"/>
          <w:szCs w:val="28"/>
        </w:rPr>
        <w:t>___单位的______项目采购活动提供本企业制造的货物，由本企业提供服务，或者提供其他_</w:t>
      </w:r>
      <w:r>
        <w:rPr>
          <w:rStyle w:val="26"/>
          <w:rFonts w:ascii="宋体"/>
          <w:sz w:val="28"/>
          <w:szCs w:val="28"/>
          <w:u w:val="single"/>
        </w:rPr>
        <w:t xml:space="preserve">___  </w:t>
      </w:r>
      <w:r>
        <w:rPr>
          <w:rStyle w:val="26"/>
          <w:rFonts w:ascii="宋体"/>
          <w:sz w:val="28"/>
          <w:szCs w:val="28"/>
        </w:rPr>
        <w:t>__（请填写：中型、小型、微型）企业制造的货物。本条所称货物不包括使用大型企业注册商标的货物。</w:t>
      </w:r>
    </w:p>
    <w:p>
      <w:pPr>
        <w:spacing w:line="500" w:lineRule="exact"/>
        <w:ind w:firstLine="700" w:firstLineChars="250"/>
        <w:rPr>
          <w:rStyle w:val="26"/>
          <w:rFonts w:ascii="宋体"/>
          <w:sz w:val="28"/>
          <w:szCs w:val="28"/>
        </w:rPr>
      </w:pPr>
      <w:r>
        <w:rPr>
          <w:rStyle w:val="26"/>
          <w:rFonts w:ascii="宋体"/>
          <w:sz w:val="28"/>
          <w:szCs w:val="28"/>
        </w:rPr>
        <w:t>本公司对上述声明的真实性负责。如有虚假，将依法承担相应责任。</w:t>
      </w:r>
    </w:p>
    <w:p>
      <w:pPr>
        <w:spacing w:before="156"/>
        <w:ind w:firstLine="560" w:firstLineChars="200"/>
        <w:rPr>
          <w:rStyle w:val="26"/>
          <w:rFonts w:ascii="宋体" w:hAnsi="宋体"/>
          <w:sz w:val="28"/>
          <w:szCs w:val="28"/>
        </w:rPr>
      </w:pPr>
    </w:p>
    <w:p>
      <w:pPr>
        <w:spacing w:before="156"/>
        <w:ind w:right="480" w:firstLine="6300" w:firstLineChars="2250"/>
        <w:rPr>
          <w:rStyle w:val="26"/>
          <w:rFonts w:ascii="宋体" w:hAnsi="宋体"/>
          <w:sz w:val="28"/>
          <w:szCs w:val="28"/>
        </w:rPr>
      </w:pPr>
    </w:p>
    <w:p>
      <w:pPr>
        <w:spacing w:before="156"/>
        <w:ind w:right="480" w:firstLine="4340" w:firstLineChars="1550"/>
        <w:rPr>
          <w:rStyle w:val="26"/>
          <w:rFonts w:ascii="宋体" w:hAnsi="宋体"/>
          <w:sz w:val="28"/>
          <w:szCs w:val="28"/>
        </w:rPr>
      </w:pPr>
      <w:r>
        <w:rPr>
          <w:rStyle w:val="26"/>
          <w:rFonts w:ascii="宋体" w:hAnsi="宋体"/>
          <w:sz w:val="28"/>
          <w:szCs w:val="28"/>
        </w:rPr>
        <w:t>企业名称（盖章）：</w:t>
      </w:r>
    </w:p>
    <w:p>
      <w:pPr>
        <w:spacing w:line="500" w:lineRule="exact"/>
        <w:ind w:right="480" w:firstLine="4340" w:firstLineChars="1550"/>
        <w:rPr>
          <w:rStyle w:val="26"/>
          <w:b/>
          <w:sz w:val="28"/>
          <w:szCs w:val="28"/>
        </w:rPr>
      </w:pPr>
      <w:r>
        <w:rPr>
          <w:rStyle w:val="26"/>
          <w:rFonts w:ascii="宋体" w:hAnsi="宋体"/>
          <w:sz w:val="28"/>
          <w:szCs w:val="28"/>
        </w:rPr>
        <w:t>日  期：</w:t>
      </w:r>
    </w:p>
    <w:p>
      <w:pPr>
        <w:spacing w:line="440" w:lineRule="exact"/>
        <w:ind w:left="420" w:hanging="420"/>
        <w:jc w:val="center"/>
        <w:rPr>
          <w:rStyle w:val="26"/>
          <w:rFonts w:ascii="仿宋_GB2312" w:hAnsi="宋体" w:eastAsia="仿宋_GB2312"/>
          <w:sz w:val="28"/>
          <w:szCs w:val="28"/>
        </w:rPr>
      </w:pPr>
    </w:p>
    <w:p>
      <w:pPr>
        <w:spacing w:line="500" w:lineRule="exact"/>
        <w:rPr>
          <w:rStyle w:val="26"/>
          <w:b/>
          <w:sz w:val="28"/>
          <w:szCs w:val="28"/>
        </w:rPr>
      </w:pPr>
    </w:p>
    <w:p>
      <w:pPr>
        <w:pStyle w:val="63"/>
        <w:spacing w:line="440" w:lineRule="exact"/>
        <w:rPr>
          <w:rStyle w:val="26"/>
          <w:rFonts w:ascii="仿宋_GB2312" w:hAnsi="宋体" w:eastAsia="仿宋_GB2312"/>
          <w:b/>
          <w:kern w:val="0"/>
          <w:sz w:val="32"/>
          <w:szCs w:val="32"/>
        </w:rPr>
      </w:pPr>
      <w:r>
        <w:rPr>
          <w:rStyle w:val="26"/>
          <w:rFonts w:ascii="仿宋_GB2312" w:hAnsi="宋体" w:eastAsia="仿宋_GB2312"/>
          <w:b/>
          <w:kern w:val="0"/>
          <w:sz w:val="32"/>
          <w:szCs w:val="32"/>
        </w:rPr>
        <w:br w:type="page"/>
      </w:r>
    </w:p>
    <w:p>
      <w:pPr>
        <w:pStyle w:val="63"/>
        <w:spacing w:line="440" w:lineRule="exact"/>
        <w:rPr>
          <w:rStyle w:val="26"/>
          <w:rFonts w:ascii="黑体" w:hAnsi="黑体" w:eastAsia="黑体"/>
          <w:b/>
          <w:sz w:val="32"/>
          <w:szCs w:val="32"/>
        </w:rPr>
      </w:pPr>
      <w:r>
        <w:rPr>
          <w:rStyle w:val="26"/>
          <w:rFonts w:ascii="黑体" w:hAnsi="黑体" w:eastAsia="黑体"/>
          <w:b/>
          <w:sz w:val="32"/>
          <w:szCs w:val="32"/>
        </w:rPr>
        <w:t>附件2:</w:t>
      </w:r>
    </w:p>
    <w:p>
      <w:pPr>
        <w:pStyle w:val="63"/>
        <w:spacing w:line="440" w:lineRule="exact"/>
        <w:jc w:val="center"/>
        <w:rPr>
          <w:rStyle w:val="26"/>
          <w:rFonts w:hAnsi="宋体"/>
          <w:b/>
          <w:kern w:val="0"/>
          <w:sz w:val="36"/>
          <w:szCs w:val="36"/>
        </w:rPr>
      </w:pPr>
    </w:p>
    <w:p>
      <w:pPr>
        <w:pStyle w:val="63"/>
        <w:spacing w:line="440" w:lineRule="exact"/>
        <w:jc w:val="center"/>
        <w:rPr>
          <w:rStyle w:val="26"/>
          <w:rFonts w:hAnsi="宋体"/>
          <w:b/>
          <w:kern w:val="0"/>
          <w:sz w:val="36"/>
          <w:szCs w:val="36"/>
        </w:rPr>
      </w:pPr>
      <w:r>
        <w:rPr>
          <w:rStyle w:val="26"/>
          <w:rFonts w:hAnsi="宋体"/>
          <w:b/>
          <w:kern w:val="0"/>
          <w:sz w:val="36"/>
          <w:szCs w:val="36"/>
        </w:rPr>
        <w:t>残疾人福利性单位声明函</w:t>
      </w:r>
    </w:p>
    <w:p>
      <w:pPr>
        <w:pStyle w:val="63"/>
        <w:spacing w:line="440" w:lineRule="exact"/>
        <w:rPr>
          <w:rStyle w:val="26"/>
          <w:rFonts w:hAnsi="宋体"/>
          <w:b/>
          <w:kern w:val="0"/>
          <w:sz w:val="32"/>
          <w:szCs w:val="32"/>
        </w:rPr>
      </w:pPr>
    </w:p>
    <w:p>
      <w:pPr>
        <w:pStyle w:val="63"/>
        <w:spacing w:line="560" w:lineRule="exact"/>
        <w:ind w:firstLine="420"/>
        <w:rPr>
          <w:rStyle w:val="26"/>
          <w:rFonts w:hAnsi="宋体"/>
          <w:kern w:val="0"/>
          <w:sz w:val="28"/>
          <w:szCs w:val="28"/>
        </w:rPr>
      </w:pPr>
      <w:r>
        <w:rPr>
          <w:rStyle w:val="26"/>
          <w:rFonts w:hAnsi="宋体"/>
          <w:kern w:val="0"/>
          <w:sz w:val="28"/>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提供服务），或者提供其他残疾人福利性单位制造的货物（不包括使用非残疾人福利性单位注册商标的货物）。</w:t>
      </w:r>
    </w:p>
    <w:p>
      <w:pPr>
        <w:pStyle w:val="63"/>
        <w:spacing w:line="560" w:lineRule="exact"/>
        <w:rPr>
          <w:rStyle w:val="26"/>
          <w:rFonts w:hAnsi="宋体"/>
          <w:kern w:val="0"/>
          <w:sz w:val="28"/>
          <w:szCs w:val="28"/>
        </w:rPr>
      </w:pPr>
      <w:r>
        <w:rPr>
          <w:rStyle w:val="26"/>
          <w:rFonts w:hAnsi="宋体"/>
          <w:kern w:val="0"/>
          <w:sz w:val="28"/>
          <w:szCs w:val="28"/>
        </w:rPr>
        <w:t>本单位对上述声明的真实性负责。如有虚假，将依法承担相应责任。</w:t>
      </w:r>
    </w:p>
    <w:p>
      <w:pPr>
        <w:pStyle w:val="63"/>
        <w:spacing w:line="560" w:lineRule="exact"/>
        <w:rPr>
          <w:rStyle w:val="26"/>
          <w:rFonts w:hAnsi="宋体"/>
          <w:b/>
          <w:kern w:val="0"/>
          <w:sz w:val="32"/>
          <w:szCs w:val="32"/>
        </w:rPr>
      </w:pPr>
    </w:p>
    <w:p>
      <w:pPr>
        <w:pStyle w:val="63"/>
        <w:spacing w:line="440" w:lineRule="exact"/>
        <w:rPr>
          <w:rStyle w:val="26"/>
          <w:rFonts w:hAnsi="宋体"/>
          <w:b/>
          <w:kern w:val="0"/>
          <w:sz w:val="32"/>
          <w:szCs w:val="32"/>
        </w:rPr>
      </w:pPr>
    </w:p>
    <w:p>
      <w:pPr>
        <w:pStyle w:val="63"/>
        <w:spacing w:line="440" w:lineRule="exact"/>
        <w:ind w:firstLine="3931" w:firstLineChars="1404"/>
        <w:rPr>
          <w:rStyle w:val="26"/>
          <w:rFonts w:hAnsi="宋体"/>
          <w:kern w:val="0"/>
          <w:sz w:val="28"/>
          <w:szCs w:val="28"/>
        </w:rPr>
      </w:pPr>
      <w:r>
        <w:rPr>
          <w:rStyle w:val="26"/>
          <w:rFonts w:hAnsi="宋体"/>
          <w:kern w:val="0"/>
          <w:sz w:val="28"/>
          <w:szCs w:val="28"/>
        </w:rPr>
        <w:t>单位名称（盖章）：</w:t>
      </w:r>
    </w:p>
    <w:p>
      <w:pPr>
        <w:pStyle w:val="63"/>
        <w:spacing w:line="440" w:lineRule="exact"/>
        <w:ind w:firstLine="5334" w:firstLineChars="1905"/>
        <w:rPr>
          <w:rStyle w:val="26"/>
          <w:rFonts w:hAnsi="宋体"/>
          <w:kern w:val="0"/>
          <w:sz w:val="28"/>
          <w:szCs w:val="28"/>
        </w:rPr>
      </w:pPr>
      <w:r>
        <w:rPr>
          <w:rStyle w:val="26"/>
          <w:rFonts w:hAnsi="宋体"/>
          <w:kern w:val="0"/>
          <w:sz w:val="28"/>
          <w:szCs w:val="28"/>
        </w:rPr>
        <w:t>日  期：</w:t>
      </w: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ascii="仿宋_GB2312" w:hAnsi="宋体" w:eastAsia="仿宋_GB2312"/>
          <w:b/>
          <w:kern w:val="0"/>
          <w:sz w:val="32"/>
          <w:szCs w:val="32"/>
        </w:rPr>
      </w:pPr>
    </w:p>
    <w:p>
      <w:pPr>
        <w:pStyle w:val="63"/>
        <w:spacing w:line="440" w:lineRule="exact"/>
        <w:rPr>
          <w:rStyle w:val="26"/>
          <w:rFonts w:hint="eastAsia" w:ascii="黑体" w:hAnsi="黑体" w:eastAsia="黑体"/>
          <w:sz w:val="32"/>
          <w:szCs w:val="32"/>
        </w:rPr>
      </w:pPr>
      <w:r>
        <w:rPr>
          <w:rStyle w:val="26"/>
          <w:rFonts w:hint="eastAsia" w:ascii="黑体" w:hAnsi="黑体" w:eastAsia="黑体"/>
          <w:sz w:val="32"/>
          <w:szCs w:val="32"/>
        </w:rPr>
        <w:t>附件3</w:t>
      </w:r>
    </w:p>
    <w:p>
      <w:pPr>
        <w:pStyle w:val="63"/>
        <w:spacing w:line="440" w:lineRule="exact"/>
        <w:rPr>
          <w:rStyle w:val="26"/>
          <w:rFonts w:hint="eastAsia" w:ascii="黑体" w:hAnsi="黑体" w:eastAsia="黑体"/>
          <w:sz w:val="32"/>
          <w:szCs w:val="32"/>
        </w:rPr>
      </w:pPr>
    </w:p>
    <w:p>
      <w:pPr>
        <w:pStyle w:val="63"/>
        <w:spacing w:line="440" w:lineRule="exact"/>
        <w:jc w:val="center"/>
        <w:rPr>
          <w:rStyle w:val="26"/>
          <w:rFonts w:hint="eastAsia" w:ascii="方正小标宋简体" w:hAnsi="宋体" w:eastAsia="方正小标宋简体"/>
          <w:sz w:val="44"/>
          <w:szCs w:val="44"/>
        </w:rPr>
      </w:pPr>
      <w:r>
        <w:rPr>
          <w:rStyle w:val="26"/>
          <w:rFonts w:hint="eastAsia" w:ascii="方正小标宋简体" w:hAnsi="宋体" w:eastAsia="方正小标宋简体"/>
          <w:sz w:val="44"/>
          <w:szCs w:val="44"/>
        </w:rPr>
        <w:t>政采云平台电子投标指引汇总</w:t>
      </w:r>
    </w:p>
    <w:p>
      <w:pPr>
        <w:pStyle w:val="63"/>
        <w:spacing w:line="440" w:lineRule="exact"/>
        <w:jc w:val="center"/>
        <w:rPr>
          <w:rStyle w:val="26"/>
          <w:rFonts w:hint="eastAsia" w:ascii="方正小标宋简体" w:hAnsi="黑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r>
        <w:rPr>
          <w:rFonts w:hint="eastAsia" w:ascii="宋体" w:hAnsi="宋体"/>
          <w:szCs w:val="21"/>
        </w:rPr>
        <w:t>一、《CA证书办理操作指南》查阅地址：</w:t>
      </w: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r>
        <w:rPr>
          <w:rFonts w:ascii="宋体" w:hAnsi="宋体"/>
          <w:szCs w:val="21"/>
        </w:rPr>
        <w:t>https://service.zcygov.cn/#/knowledges/UgcbC3EBiyELHE-opz1b/lwV6GXABiyELHE-oVMj3?keyword=%E6%94%BF%E5%BA%9C%E9%87%87%E8%B4%AD%E9%A1%B9%E7%9B%AE%E7%94%B5%E5%AD%90%E4%BA%A4%E6%98%93%E7%AE%A1%E7%90%86%E6%93%8D%E4%BD%9C%E6%8C%87%E5%8D%97-%E4%BE%9B%E5%BA%94%E5%95%86</w:t>
      </w: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r>
        <w:rPr>
          <w:rFonts w:hint="eastAsia" w:ascii="宋体" w:hAnsi="宋体"/>
          <w:szCs w:val="21"/>
        </w:rPr>
        <w:t>二、《CA登录与绑定操作指南》查阅地址：</w:t>
      </w: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r>
        <w:rPr>
          <w:rFonts w:ascii="宋体" w:hAnsi="宋体"/>
          <w:szCs w:val="21"/>
        </w:rPr>
        <w:t>https://service.zcygov.cn/#/knowledges/UgcbC3EBiyELHE-opz1b/GQcTNXEBiyELHE-oocEg?keyword=%E6%94%BF%E9%87%87%E4%BA%91%E7%94%B5%E5%AD%90%E4%BA%A4%E6%98%93%E5%AE%A2%E6%88%B7%E7%AB%AF</w:t>
      </w: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r>
        <w:rPr>
          <w:rFonts w:hint="eastAsia" w:ascii="宋体" w:hAnsi="宋体"/>
          <w:szCs w:val="21"/>
        </w:rPr>
        <w:t>三、《政府采购项目电子交易管理操作指南-供应商》下载地址：</w:t>
      </w: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r>
        <w:rPr>
          <w:rFonts w:ascii="宋体" w:hAnsi="宋体"/>
          <w:szCs w:val="21"/>
        </w:rPr>
        <w:t>http://www.qzzfcg.cn/uploadfile/file/20201117151050482085.pdf</w:t>
      </w: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p>
    <w:p>
      <w:pPr>
        <w:keepNext w:val="0"/>
        <w:keepLines w:val="0"/>
        <w:pageBreakBefore w:val="0"/>
        <w:widowControl/>
        <w:kinsoku/>
        <w:wordWrap/>
        <w:overflowPunct/>
        <w:topLinePunct w:val="0"/>
        <w:autoSpaceDE/>
        <w:autoSpaceDN/>
        <w:bidi w:val="0"/>
        <w:adjustRightInd/>
        <w:snapToGrid/>
        <w:spacing w:line="380" w:lineRule="exact"/>
        <w:textAlignment w:val="baseline"/>
        <w:rPr>
          <w:rFonts w:hint="eastAsia" w:ascii="宋体" w:hAnsi="宋体"/>
          <w:szCs w:val="21"/>
        </w:rPr>
      </w:pPr>
      <w:r>
        <w:rPr>
          <w:rFonts w:hint="eastAsia" w:ascii="宋体" w:hAnsi="宋体"/>
          <w:szCs w:val="21"/>
        </w:rPr>
        <w:t>四、广西壮族自治区全流程电子招投标项目管理系统--供应商客户端下载地址：</w:t>
      </w:r>
    </w:p>
    <w:p>
      <w:pPr>
        <w:keepNext w:val="0"/>
        <w:keepLines w:val="0"/>
        <w:pageBreakBefore w:val="0"/>
        <w:widowControl/>
        <w:kinsoku/>
        <w:wordWrap/>
        <w:overflowPunct/>
        <w:topLinePunct w:val="0"/>
        <w:autoSpaceDE/>
        <w:autoSpaceDN/>
        <w:bidi w:val="0"/>
        <w:adjustRightInd/>
        <w:snapToGrid/>
        <w:spacing w:line="380" w:lineRule="exact"/>
        <w:textAlignment w:val="baseline"/>
        <w:rPr>
          <w:rFonts w:ascii="宋体" w:hAnsi="宋体"/>
          <w:szCs w:val="21"/>
        </w:rPr>
      </w:pPr>
      <w:r>
        <w:rPr>
          <w:rFonts w:ascii="宋体" w:hAnsi="宋体"/>
          <w:szCs w:val="21"/>
        </w:rPr>
        <w:t>http://www.qzzfcg.cn/uploadfile/file/20201117151256116693.rar</w:t>
      </w:r>
    </w:p>
    <w:p>
      <w:pPr>
        <w:pStyle w:val="63"/>
        <w:keepNext w:val="0"/>
        <w:keepLines w:val="0"/>
        <w:pageBreakBefore w:val="0"/>
        <w:widowControl/>
        <w:kinsoku/>
        <w:wordWrap/>
        <w:overflowPunct/>
        <w:topLinePunct w:val="0"/>
        <w:autoSpaceDE/>
        <w:autoSpaceDN/>
        <w:bidi w:val="0"/>
        <w:adjustRightInd/>
        <w:snapToGrid/>
        <w:spacing w:line="380" w:lineRule="exact"/>
        <w:textAlignment w:val="baseline"/>
        <w:rPr>
          <w:rStyle w:val="26"/>
          <w:rFonts w:ascii="黑体" w:hAnsi="黑体" w:eastAsia="黑体"/>
          <w:sz w:val="32"/>
          <w:szCs w:val="32"/>
        </w:rPr>
      </w:pPr>
    </w:p>
    <w:p>
      <w:pPr>
        <w:pStyle w:val="63"/>
        <w:keepNext w:val="0"/>
        <w:keepLines w:val="0"/>
        <w:pageBreakBefore w:val="0"/>
        <w:widowControl/>
        <w:kinsoku/>
        <w:wordWrap/>
        <w:overflowPunct/>
        <w:topLinePunct w:val="0"/>
        <w:autoSpaceDE/>
        <w:autoSpaceDN/>
        <w:bidi w:val="0"/>
        <w:adjustRightInd/>
        <w:snapToGrid/>
        <w:spacing w:line="380" w:lineRule="exact"/>
        <w:textAlignment w:val="baseline"/>
        <w:rPr>
          <w:rStyle w:val="26"/>
          <w:rFonts w:ascii="仿宋_GB2312" w:hAnsi="宋体" w:eastAsia="仿宋_GB2312"/>
          <w:b/>
          <w:kern w:val="0"/>
          <w:sz w:val="21"/>
          <w:szCs w:val="21"/>
        </w:rPr>
      </w:pPr>
      <w:r>
        <w:rPr>
          <w:rFonts w:hint="eastAsia" w:hAnsi="宋体" w:cs="宋体"/>
          <w:sz w:val="21"/>
          <w:szCs w:val="21"/>
          <w:lang w:val="en-US" w:eastAsia="zh-CN"/>
        </w:rPr>
        <w:t>注：</w:t>
      </w:r>
      <w:r>
        <w:rPr>
          <w:rFonts w:ascii="宋体" w:hAnsi="宋体" w:eastAsia="宋体" w:cs="宋体"/>
          <w:sz w:val="21"/>
          <w:szCs w:val="21"/>
        </w:rPr>
        <w:t>以上资料查阅路径：钦州</w:t>
      </w:r>
      <w:bookmarkStart w:id="9" w:name="_GoBack"/>
      <w:bookmarkEnd w:id="9"/>
      <w:r>
        <w:rPr>
          <w:rFonts w:ascii="宋体" w:hAnsi="宋体" w:eastAsia="宋体" w:cs="宋体"/>
          <w:sz w:val="21"/>
          <w:szCs w:val="21"/>
        </w:rPr>
        <w:t>市政府采购中心网（www.qzzfcg.cn）首页“政采云专区”。</w:t>
      </w:r>
    </w:p>
    <w:sectPr>
      <w:footerReference r:id="rId8" w:type="first"/>
      <w:footerReference r:id="rId7" w:type="default"/>
      <w:pgSz w:w="11906" w:h="16838"/>
      <w:pgMar w:top="936" w:right="1191" w:bottom="936" w:left="119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小标宋_GBK">
    <w:altName w:val="Microsoft YaHei UI"/>
    <w:panose1 w:val="00000000000000000000"/>
    <w:charset w:val="00"/>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Style w:val="26"/>
      </w:rPr>
    </w:pPr>
  </w:p>
  <w:p>
    <w:pPr>
      <w:pStyle w:val="6"/>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margin" w:hAnchor="text" w:xAlign="center" w:y="1"/>
      <w:rPr>
        <w:rStyle w:val="31"/>
      </w:rPr>
    </w:pPr>
  </w:p>
  <w:p>
    <w:pPr>
      <w:pStyle w:val="6"/>
      <w:rPr>
        <w:rStyle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Style w:val="26"/>
      </w:rPr>
    </w:pPr>
    <w:r>
      <w:rPr>
        <w:sz w:val="18"/>
      </w:rPr>
      <w:pict>
        <v:shape id="_x0000_s4101" o:spid="_x0000_s4101" o:spt="202" type="#_x0000_t202" style="position:absolute;left:0pt;margin-top:0pt;height:144pt;width:144pt;mso-position-horizontal:center;mso-position-horizontal-relative:margin;mso-wrap-style:none;z-index:52838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文本框 1" o:spid="_x0000_s4098" o:spt="202" type="#_x0000_t202" style="position:absolute;left:0pt;margin-top:0pt;height:12.05pt;width:5.3pt;mso-position-horizontal:center;mso-position-horizontal-relative:margin;z-index:524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">
          <v:path arrowok="t"/>
          <v:fill on="f" focussize="0,0"/>
          <v:stroke on="f" joinstyle="miter"/>
          <v:imagedata o:title=""/>
          <o:lock v:ext="edit"/>
          <v:textbox inset="0mm,0mm,0mm,0mm">
            <w:txbxContent>
              <w:p>
                <w:pPr>
                  <w:snapToGrid w:val="0"/>
                  <w:rPr>
                    <w:sz w:val="18"/>
                  </w:rPr>
                </w:pPr>
              </w:p>
              <w:p/>
            </w:txbxContent>
          </v:textbox>
        </v:shape>
      </w:pict>
    </w:r>
  </w:p>
  <w:p>
    <w:pPr>
      <w:pStyle w:val="6"/>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26"/>
      </w:rPr>
    </w:pPr>
    <w:r>
      <w:pict>
        <v:shape id="文本框 2" o:spid="_x0000_s4097" o:spt="202" type="#_x0000_t202" style="position:absolute;left:0pt;margin-top:0pt;height:144pt;width:144pt;mso-position-horizontal:center;mso-position-horizontal-relative:margin;z-index:525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">
          <v:path arrowok="t"/>
          <v:fill on="f" focussize="0,0"/>
          <v:stroke on="f" joinstyle="miter"/>
          <v:imagedata o:title=""/>
          <o:lock v:ext="edit"/>
          <v:textbox inset="0mm,0mm,0mm,0mm">
            <w:txbxContent>
              <w:p>
                <w:pPr>
                  <w:snapToGrid w:val="0"/>
                  <w:rPr>
                    <w:sz w:val="18"/>
                  </w:rPr>
                </w:pP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520" w:firstLineChars="1400"/>
      <w:jc w:val="left"/>
      <w:rPr>
        <w:rStyle w:val="26"/>
      </w:rPr>
    </w:pPr>
    <w:r>
      <w:rPr>
        <w:rStyle w:val="26"/>
      </w:rPr>
      <w:t>钦州市政府采购中心病原微生物实验室污水处理设备采购（</w:t>
    </w:r>
    <w:r>
      <w:rPr>
        <w:rStyle w:val="26"/>
        <w:rFonts w:ascii="宋体" w:hAnsi="宋体"/>
      </w:rPr>
      <w:t>QZZC2020-J1-00036-CGZX</w:t>
    </w:r>
    <w:r>
      <w:rPr>
        <w:rStyle w:val="2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520" w:firstLineChars="1400"/>
      <w:jc w:val="left"/>
      <w:rPr>
        <w:rStyle w:val="26"/>
      </w:rPr>
    </w:pPr>
    <w:r>
      <w:rPr>
        <w:rStyle w:val="26"/>
      </w:rPr>
      <w:t>钦州市政府采购中心</w:t>
    </w:r>
    <w:r>
      <w:rPr>
        <w:rStyle w:val="26"/>
        <w:rFonts w:ascii="宋体" w:hAnsi="宋体"/>
      </w:rPr>
      <w:t>病原微生物实验室污水处理设备采购</w:t>
    </w:r>
    <w:r>
      <w:rPr>
        <w:rStyle w:val="26"/>
      </w:rPr>
      <w:t>（</w:t>
    </w:r>
    <w:r>
      <w:rPr>
        <w:rStyle w:val="26"/>
        <w:rFonts w:ascii="宋体" w:hAnsi="宋体"/>
      </w:rPr>
      <w:t>QZZC2020-J1-00036-CGZX</w:t>
    </w:r>
    <w:r>
      <w:rPr>
        <w:rStyle w:val="2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268EF"/>
    <w:multiLevelType w:val="singleLevel"/>
    <w:tmpl w:val="8AE268EF"/>
    <w:lvl w:ilvl="0" w:tentative="0">
      <w:start w:val="1"/>
      <w:numFmt w:val="decimal"/>
      <w:lvlText w:val="(%1)"/>
      <w:lvlJc w:val="left"/>
      <w:pPr>
        <w:tabs>
          <w:tab w:val="left" w:pos="312"/>
        </w:tabs>
      </w:pPr>
    </w:lvl>
  </w:abstractNum>
  <w:abstractNum w:abstractNumId="1">
    <w:nsid w:val="0000000A"/>
    <w:multiLevelType w:val="singleLevel"/>
    <w:tmpl w:val="0000000A"/>
    <w:lvl w:ilvl="0" w:tentative="0">
      <w:start w:val="3"/>
      <w:numFmt w:val="chineseCounting"/>
      <w:suff w:val="nothing"/>
      <w:lvlText w:val="（%1）"/>
      <w:lvlJc w:val="left"/>
      <w:pPr>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4"/>
    </o:shapelayout>
  </w:hdrShapeDefault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6993"/>
    <w:rsid w:val="000105FC"/>
    <w:rsid w:val="00013D14"/>
    <w:rsid w:val="00022040"/>
    <w:rsid w:val="00030F63"/>
    <w:rsid w:val="000E439A"/>
    <w:rsid w:val="00133497"/>
    <w:rsid w:val="001B375C"/>
    <w:rsid w:val="001D3706"/>
    <w:rsid w:val="00282B71"/>
    <w:rsid w:val="002B3882"/>
    <w:rsid w:val="002C1060"/>
    <w:rsid w:val="00322A14"/>
    <w:rsid w:val="00357E1D"/>
    <w:rsid w:val="00383ED0"/>
    <w:rsid w:val="003D7A3A"/>
    <w:rsid w:val="003F217D"/>
    <w:rsid w:val="0040766D"/>
    <w:rsid w:val="00434573"/>
    <w:rsid w:val="004A7871"/>
    <w:rsid w:val="00552D67"/>
    <w:rsid w:val="0057120F"/>
    <w:rsid w:val="00574895"/>
    <w:rsid w:val="005A625A"/>
    <w:rsid w:val="005C6233"/>
    <w:rsid w:val="005D2207"/>
    <w:rsid w:val="006118EB"/>
    <w:rsid w:val="00611D23"/>
    <w:rsid w:val="0062249A"/>
    <w:rsid w:val="00635D3B"/>
    <w:rsid w:val="00656E98"/>
    <w:rsid w:val="00670FCB"/>
    <w:rsid w:val="006A036A"/>
    <w:rsid w:val="006D48C9"/>
    <w:rsid w:val="00762D45"/>
    <w:rsid w:val="00780472"/>
    <w:rsid w:val="00786993"/>
    <w:rsid w:val="008B66F0"/>
    <w:rsid w:val="008D44F7"/>
    <w:rsid w:val="008F327B"/>
    <w:rsid w:val="009F566D"/>
    <w:rsid w:val="00A5612A"/>
    <w:rsid w:val="00A844B6"/>
    <w:rsid w:val="00A91612"/>
    <w:rsid w:val="00BF1980"/>
    <w:rsid w:val="00BF703F"/>
    <w:rsid w:val="00C315F1"/>
    <w:rsid w:val="00CE137A"/>
    <w:rsid w:val="00CF3F4D"/>
    <w:rsid w:val="00D26988"/>
    <w:rsid w:val="00D31551"/>
    <w:rsid w:val="00D53A72"/>
    <w:rsid w:val="00D61227"/>
    <w:rsid w:val="00D77F5C"/>
    <w:rsid w:val="00DE276A"/>
    <w:rsid w:val="00E22726"/>
    <w:rsid w:val="00E83C0A"/>
    <w:rsid w:val="00E94A96"/>
    <w:rsid w:val="00EE0E36"/>
    <w:rsid w:val="00F468DA"/>
    <w:rsid w:val="00F73E33"/>
    <w:rsid w:val="00F903BC"/>
    <w:rsid w:val="00FA6B91"/>
    <w:rsid w:val="013479F0"/>
    <w:rsid w:val="014867D4"/>
    <w:rsid w:val="033652AE"/>
    <w:rsid w:val="04C327E1"/>
    <w:rsid w:val="056C1B9F"/>
    <w:rsid w:val="065D79D8"/>
    <w:rsid w:val="07240ADE"/>
    <w:rsid w:val="072834AE"/>
    <w:rsid w:val="09382CEA"/>
    <w:rsid w:val="09C17391"/>
    <w:rsid w:val="0AEC0EC1"/>
    <w:rsid w:val="0BE3198E"/>
    <w:rsid w:val="0BF5296B"/>
    <w:rsid w:val="0CEC33D7"/>
    <w:rsid w:val="0D5824BD"/>
    <w:rsid w:val="0F4176CB"/>
    <w:rsid w:val="0F9611A8"/>
    <w:rsid w:val="0FB75C6D"/>
    <w:rsid w:val="128B6810"/>
    <w:rsid w:val="15416708"/>
    <w:rsid w:val="15874B08"/>
    <w:rsid w:val="15E35903"/>
    <w:rsid w:val="170E4E79"/>
    <w:rsid w:val="17F33725"/>
    <w:rsid w:val="1883285F"/>
    <w:rsid w:val="1AEC04B7"/>
    <w:rsid w:val="1BD424E9"/>
    <w:rsid w:val="1C0E53CD"/>
    <w:rsid w:val="1C173992"/>
    <w:rsid w:val="1E1E2D6F"/>
    <w:rsid w:val="20C011D6"/>
    <w:rsid w:val="20D3297F"/>
    <w:rsid w:val="21F37872"/>
    <w:rsid w:val="225064B8"/>
    <w:rsid w:val="22D27CB3"/>
    <w:rsid w:val="247A5056"/>
    <w:rsid w:val="29362235"/>
    <w:rsid w:val="29E44C02"/>
    <w:rsid w:val="2A6D0A76"/>
    <w:rsid w:val="2A85637F"/>
    <w:rsid w:val="2BAB40CF"/>
    <w:rsid w:val="2C777B1B"/>
    <w:rsid w:val="2CF36E8D"/>
    <w:rsid w:val="2FDC2B1B"/>
    <w:rsid w:val="31944D9A"/>
    <w:rsid w:val="31BF345D"/>
    <w:rsid w:val="32505F89"/>
    <w:rsid w:val="336437BE"/>
    <w:rsid w:val="363D57F5"/>
    <w:rsid w:val="36F1131F"/>
    <w:rsid w:val="3708208D"/>
    <w:rsid w:val="390C40DE"/>
    <w:rsid w:val="39ED33F9"/>
    <w:rsid w:val="3D2C2969"/>
    <w:rsid w:val="3EFF3CAA"/>
    <w:rsid w:val="3F9F0C6D"/>
    <w:rsid w:val="43162DD4"/>
    <w:rsid w:val="43B14318"/>
    <w:rsid w:val="45AB311E"/>
    <w:rsid w:val="46485B42"/>
    <w:rsid w:val="481D4019"/>
    <w:rsid w:val="49EB1984"/>
    <w:rsid w:val="4B925014"/>
    <w:rsid w:val="4C234D28"/>
    <w:rsid w:val="4D441ADF"/>
    <w:rsid w:val="4EA77719"/>
    <w:rsid w:val="4F524DF6"/>
    <w:rsid w:val="4F99233B"/>
    <w:rsid w:val="504658BD"/>
    <w:rsid w:val="507F71FC"/>
    <w:rsid w:val="515F3AE4"/>
    <w:rsid w:val="52071906"/>
    <w:rsid w:val="523323AE"/>
    <w:rsid w:val="52742BEB"/>
    <w:rsid w:val="52915A3B"/>
    <w:rsid w:val="53553578"/>
    <w:rsid w:val="53850B96"/>
    <w:rsid w:val="54D601AC"/>
    <w:rsid w:val="556218BA"/>
    <w:rsid w:val="558C2D7A"/>
    <w:rsid w:val="566C65B5"/>
    <w:rsid w:val="568B4561"/>
    <w:rsid w:val="58770C12"/>
    <w:rsid w:val="5B9E6DAD"/>
    <w:rsid w:val="5D5A3A6B"/>
    <w:rsid w:val="5D7A54CD"/>
    <w:rsid w:val="60D44398"/>
    <w:rsid w:val="60FC18B1"/>
    <w:rsid w:val="62297A25"/>
    <w:rsid w:val="629803B2"/>
    <w:rsid w:val="6365082D"/>
    <w:rsid w:val="63D5507B"/>
    <w:rsid w:val="65127565"/>
    <w:rsid w:val="65EA2418"/>
    <w:rsid w:val="69E27EE2"/>
    <w:rsid w:val="6AA004B8"/>
    <w:rsid w:val="6B85753A"/>
    <w:rsid w:val="6C883A8C"/>
    <w:rsid w:val="6EC576D7"/>
    <w:rsid w:val="70293C35"/>
    <w:rsid w:val="7040426C"/>
    <w:rsid w:val="75717C6F"/>
    <w:rsid w:val="76C50C43"/>
    <w:rsid w:val="76D91759"/>
    <w:rsid w:val="77081968"/>
    <w:rsid w:val="77A37794"/>
    <w:rsid w:val="77EC3CD5"/>
    <w:rsid w:val="79794BC8"/>
    <w:rsid w:val="7ADB1F2B"/>
    <w:rsid w:val="7D6605BE"/>
    <w:rsid w:val="7E2E4949"/>
    <w:rsid w:val="7EDB1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sz w:val="20"/>
      <w:szCs w:val="20"/>
    </w:rPr>
  </w:style>
  <w:style w:type="paragraph" w:styleId="3">
    <w:name w:val="Plain Text"/>
    <w:basedOn w:val="1"/>
    <w:qFormat/>
    <w:uiPriority w:val="0"/>
    <w:rPr>
      <w:rFonts w:ascii="宋体" w:hAnsi="Courier New"/>
      <w:kern w:val="0"/>
      <w:sz w:val="20"/>
      <w:szCs w:val="21"/>
    </w:rPr>
  </w:style>
  <w:style w:type="paragraph" w:styleId="4">
    <w:name w:val="Date"/>
    <w:basedOn w:val="1"/>
    <w:next w:val="1"/>
    <w:qFormat/>
    <w:uiPriority w:val="0"/>
    <w:pPr>
      <w:ind w:left="100" w:leftChars="2500"/>
    </w:pPr>
    <w:rPr>
      <w:rFonts w:ascii="宋体" w:hAnsi="Courier New"/>
      <w:szCs w:val="21"/>
    </w:rPr>
  </w:style>
  <w:style w:type="paragraph" w:styleId="5">
    <w:name w:val="Balloon Text"/>
    <w:basedOn w:val="1"/>
    <w:link w:val="118"/>
    <w:semiHidden/>
    <w:unhideWhenUsed/>
    <w:qFormat/>
    <w:uiPriority w:val="99"/>
    <w:rPr>
      <w:sz w:val="18"/>
      <w:szCs w:val="18"/>
    </w:rPr>
  </w:style>
  <w:style w:type="paragraph" w:styleId="6">
    <w:name w:val="footer"/>
    <w:basedOn w:val="1"/>
    <w:link w:val="47"/>
    <w:qFormat/>
    <w:uiPriority w:val="0"/>
    <w:pPr>
      <w:tabs>
        <w:tab w:val="center" w:pos="4153"/>
        <w:tab w:val="right" w:pos="8306"/>
      </w:tabs>
      <w:snapToGrid w:val="0"/>
      <w:jc w:val="left"/>
    </w:pPr>
    <w:rPr>
      <w:sz w:val="18"/>
      <w:szCs w:val="18"/>
    </w:rPr>
  </w:style>
  <w:style w:type="paragraph" w:styleId="7">
    <w:name w:val="header"/>
    <w:basedOn w:val="1"/>
    <w:link w:val="43"/>
    <w:qFormat/>
    <w:uiPriority w:val="0"/>
    <w:pPr>
      <w:pBdr>
        <w:bottom w:val="single" w:color="000000" w:sz="6" w:space="1"/>
      </w:pBdr>
      <w:tabs>
        <w:tab w:val="center" w:pos="4153"/>
        <w:tab w:val="right" w:pos="8306"/>
      </w:tabs>
      <w:snapToGrid w:val="0"/>
      <w:jc w:val="center"/>
    </w:pPr>
    <w:rPr>
      <w:sz w:val="18"/>
      <w:szCs w:val="18"/>
    </w:rPr>
  </w:style>
  <w:style w:type="paragraph" w:styleId="8">
    <w:name w:val="Subtitle"/>
    <w:basedOn w:val="1"/>
    <w:next w:val="1"/>
    <w:link w:val="45"/>
    <w:qFormat/>
    <w:uiPriority w:val="11"/>
    <w:pPr>
      <w:spacing w:line="312" w:lineRule="auto"/>
      <w:ind w:left="200" w:leftChars="200"/>
      <w:jc w:val="left"/>
    </w:pPr>
    <w:rPr>
      <w:rFonts w:ascii="Cambria" w:hAnsi="Cambria"/>
      <w:kern w:val="28"/>
      <w:sz w:val="28"/>
      <w:szCs w:val="32"/>
    </w:rPr>
  </w:style>
  <w:style w:type="paragraph" w:styleId="9">
    <w:name w:val="List"/>
    <w:basedOn w:val="1"/>
    <w:qFormat/>
    <w:uiPriority w:val="0"/>
    <w:pPr>
      <w:ind w:left="200" w:hanging="200" w:hangingChars="200"/>
    </w:pPr>
    <w:rPr>
      <w:sz w:val="28"/>
    </w:rPr>
  </w:style>
  <w:style w:type="paragraph" w:styleId="10">
    <w:name w:val="Body Text 2"/>
    <w:basedOn w:val="1"/>
    <w:qFormat/>
    <w:uiPriority w:val="0"/>
    <w:pPr>
      <w:spacing w:after="120" w:line="480" w:lineRule="auto"/>
    </w:pPr>
    <w:rPr>
      <w:kern w:val="0"/>
      <w:sz w:val="20"/>
    </w:rPr>
  </w:style>
  <w:style w:type="paragraph" w:styleId="11">
    <w:name w:val="Title"/>
    <w:basedOn w:val="1"/>
    <w:next w:val="1"/>
    <w:link w:val="65"/>
    <w:qFormat/>
    <w:uiPriority w:val="10"/>
    <w:pPr>
      <w:spacing w:before="240" w:after="60"/>
      <w:jc w:val="center"/>
    </w:pPr>
    <w:rPr>
      <w:rFonts w:ascii="Cambria" w:hAnsi="Cambria"/>
      <w:kern w:val="0"/>
      <w:sz w:val="32"/>
      <w:szCs w:val="32"/>
    </w:rPr>
  </w:style>
  <w:style w:type="character" w:styleId="14">
    <w:name w:val="Strong"/>
    <w:qFormat/>
    <w:uiPriority w:val="0"/>
    <w:rPr>
      <w:rFonts w:ascii="Times New Roman" w:hAnsi="Times New Roman" w:eastAsia="宋体" w:cs="Times New Roman"/>
      <w:b/>
      <w:bCs/>
    </w:rPr>
  </w:style>
  <w:style w:type="character" w:styleId="15">
    <w:name w:val="Emphasis"/>
    <w:qFormat/>
    <w:uiPriority w:val="0"/>
    <w:rPr>
      <w:rFonts w:ascii="Times New Roman" w:hAnsi="Times New Roman" w:eastAsia="宋体"/>
      <w:color w:val="CC0033"/>
    </w:rPr>
  </w:style>
  <w:style w:type="character" w:styleId="16">
    <w:name w:val="Hyperlink"/>
    <w:qFormat/>
    <w:uiPriority w:val="0"/>
    <w:rPr>
      <w:rFonts w:ascii="Times New Roman" w:hAnsi="Times New Roman" w:eastAsia="宋体"/>
      <w:color w:val="0000FF"/>
      <w:u w:val="single"/>
    </w:rPr>
  </w:style>
  <w:style w:type="paragraph" w:customStyle="1" w:styleId="17">
    <w:name w:val="Heading1"/>
    <w:basedOn w:val="1"/>
    <w:next w:val="1"/>
    <w:qFormat/>
    <w:uiPriority w:val="0"/>
    <w:pPr>
      <w:keepNext/>
      <w:keepLines/>
      <w:spacing w:before="340" w:after="330" w:line="578" w:lineRule="auto"/>
      <w:jc w:val="center"/>
    </w:pPr>
    <w:rPr>
      <w:rFonts w:eastAsia="仿宋_GB2312"/>
      <w:kern w:val="44"/>
      <w:sz w:val="44"/>
      <w:szCs w:val="44"/>
    </w:rPr>
  </w:style>
  <w:style w:type="paragraph" w:customStyle="1" w:styleId="18">
    <w:name w:val="Heading2"/>
    <w:basedOn w:val="1"/>
    <w:next w:val="1"/>
    <w:qFormat/>
    <w:uiPriority w:val="0"/>
    <w:pPr>
      <w:keepNext/>
      <w:keepLines/>
      <w:spacing w:before="260" w:after="260" w:line="416" w:lineRule="auto"/>
    </w:pPr>
    <w:rPr>
      <w:rFonts w:ascii="Arial" w:hAnsi="Arial" w:eastAsia="黑体"/>
      <w:sz w:val="32"/>
      <w:szCs w:val="32"/>
    </w:rPr>
  </w:style>
  <w:style w:type="paragraph" w:customStyle="1" w:styleId="19">
    <w:name w:val="Heading3"/>
    <w:basedOn w:val="1"/>
    <w:next w:val="1"/>
    <w:link w:val="28"/>
    <w:qFormat/>
    <w:uiPriority w:val="0"/>
    <w:pPr>
      <w:keepNext/>
      <w:keepLines/>
      <w:spacing w:before="260" w:after="260" w:line="416" w:lineRule="auto"/>
    </w:pPr>
    <w:rPr>
      <w:sz w:val="32"/>
      <w:szCs w:val="32"/>
    </w:rPr>
  </w:style>
  <w:style w:type="paragraph" w:customStyle="1" w:styleId="20">
    <w:name w:val="Heading5"/>
    <w:basedOn w:val="1"/>
    <w:next w:val="21"/>
    <w:qFormat/>
    <w:uiPriority w:val="0"/>
    <w:pPr>
      <w:keepNext/>
      <w:keepLines/>
      <w:spacing w:before="280" w:after="290" w:line="376" w:lineRule="auto"/>
    </w:pPr>
    <w:rPr>
      <w:sz w:val="28"/>
    </w:rPr>
  </w:style>
  <w:style w:type="paragraph" w:customStyle="1" w:styleId="21">
    <w:name w:val="NormalIndent"/>
    <w:basedOn w:val="1"/>
    <w:link w:val="50"/>
    <w:qFormat/>
    <w:uiPriority w:val="0"/>
    <w:pPr>
      <w:ind w:firstLine="420"/>
    </w:pPr>
    <w:rPr>
      <w:szCs w:val="20"/>
    </w:rPr>
  </w:style>
  <w:style w:type="paragraph" w:customStyle="1" w:styleId="22">
    <w:name w:val="Heading6"/>
    <w:basedOn w:val="1"/>
    <w:next w:val="21"/>
    <w:qFormat/>
    <w:uiPriority w:val="0"/>
    <w:pPr>
      <w:keepNext/>
      <w:keepLines/>
      <w:spacing w:before="240" w:after="64" w:line="320" w:lineRule="auto"/>
    </w:pPr>
    <w:rPr>
      <w:rFonts w:ascii="Arial" w:hAnsi="Arial" w:eastAsia="黑体"/>
      <w:sz w:val="24"/>
    </w:rPr>
  </w:style>
  <w:style w:type="paragraph" w:customStyle="1" w:styleId="23">
    <w:name w:val="Heading7"/>
    <w:basedOn w:val="1"/>
    <w:next w:val="21"/>
    <w:qFormat/>
    <w:uiPriority w:val="0"/>
    <w:pPr>
      <w:keepNext/>
      <w:keepLines/>
      <w:spacing w:before="240" w:after="64" w:line="320" w:lineRule="auto"/>
    </w:pPr>
    <w:rPr>
      <w:sz w:val="24"/>
    </w:rPr>
  </w:style>
  <w:style w:type="paragraph" w:customStyle="1" w:styleId="24">
    <w:name w:val="Heading8"/>
    <w:basedOn w:val="1"/>
    <w:next w:val="21"/>
    <w:qFormat/>
    <w:uiPriority w:val="0"/>
    <w:pPr>
      <w:keepNext/>
      <w:keepLines/>
      <w:spacing w:before="240" w:after="64" w:line="320" w:lineRule="auto"/>
    </w:pPr>
    <w:rPr>
      <w:rFonts w:ascii="Arial" w:hAnsi="Arial" w:eastAsia="黑体"/>
      <w:sz w:val="24"/>
    </w:rPr>
  </w:style>
  <w:style w:type="paragraph" w:customStyle="1" w:styleId="25">
    <w:name w:val="Heading9"/>
    <w:basedOn w:val="1"/>
    <w:next w:val="21"/>
    <w:qFormat/>
    <w:uiPriority w:val="0"/>
    <w:pPr>
      <w:keepNext/>
      <w:keepLines/>
      <w:spacing w:before="240" w:after="64" w:line="320" w:lineRule="auto"/>
    </w:pPr>
    <w:rPr>
      <w:rFonts w:ascii="Arial" w:hAnsi="Arial" w:eastAsia="黑体"/>
    </w:rPr>
  </w:style>
  <w:style w:type="character" w:customStyle="1" w:styleId="26">
    <w:name w:val="NormalCharacter"/>
    <w:qFormat/>
    <w:uiPriority w:val="0"/>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0"/>
    <w:link w:val="19"/>
    <w:qFormat/>
    <w:uiPriority w:val="0"/>
    <w:rPr>
      <w:rFonts w:ascii="Times New Roman" w:hAnsi="Times New Roman" w:eastAsia="宋体" w:cs="Times New Roman"/>
      <w:b/>
      <w:bCs/>
      <w:kern w:val="2"/>
      <w:sz w:val="32"/>
      <w:szCs w:val="32"/>
      <w:lang w:val="en-US" w:eastAsia="zh-CN" w:bidi="ar-SA"/>
    </w:rPr>
  </w:style>
  <w:style w:type="character" w:customStyle="1" w:styleId="29">
    <w:name w:val="UserStyle_1"/>
    <w:qFormat/>
    <w:uiPriority w:val="0"/>
    <w:rPr>
      <w:rFonts w:ascii="sans-serif" w:hAnsi="sans-serif" w:eastAsia="sans-serif"/>
      <w:color w:val="000000"/>
      <w:sz w:val="21"/>
      <w:szCs w:val="21"/>
    </w:rPr>
  </w:style>
  <w:style w:type="character" w:customStyle="1" w:styleId="30">
    <w:name w:val="AnnotationReference"/>
    <w:qFormat/>
    <w:uiPriority w:val="0"/>
    <w:rPr>
      <w:rFonts w:ascii="Times New Roman" w:hAnsi="Times New Roman" w:eastAsia="宋体"/>
      <w:sz w:val="21"/>
      <w:szCs w:val="21"/>
    </w:rPr>
  </w:style>
  <w:style w:type="character" w:customStyle="1" w:styleId="31">
    <w:name w:val="PageNumber"/>
    <w:qFormat/>
    <w:uiPriority w:val="0"/>
    <w:rPr>
      <w:rFonts w:ascii="Times New Roman" w:hAnsi="Times New Roman" w:eastAsia="宋体"/>
    </w:rPr>
  </w:style>
  <w:style w:type="character" w:customStyle="1" w:styleId="32">
    <w:name w:val="UserStyle_2"/>
    <w:qFormat/>
    <w:uiPriority w:val="0"/>
    <w:rPr>
      <w:rFonts w:ascii="宋体" w:hAnsi="Courier New" w:eastAsia="宋体"/>
      <w:kern w:val="2"/>
      <w:sz w:val="21"/>
      <w:lang w:val="en-US" w:eastAsia="zh-CN" w:bidi="ar-SA"/>
    </w:rPr>
  </w:style>
  <w:style w:type="character" w:customStyle="1" w:styleId="33">
    <w:name w:val="UserStyle_3"/>
    <w:qFormat/>
    <w:uiPriority w:val="0"/>
    <w:rPr>
      <w:rFonts w:ascii="Times New Roman" w:hAnsi="Times New Roman" w:eastAsia="宋体"/>
    </w:rPr>
  </w:style>
  <w:style w:type="character" w:customStyle="1" w:styleId="34">
    <w:name w:val="UserStyle_4"/>
    <w:qFormat/>
    <w:uiPriority w:val="0"/>
    <w:rPr>
      <w:rFonts w:ascii="Times New Roman" w:hAnsi="Times New Roman" w:eastAsia="宋体"/>
      <w:kern w:val="0"/>
      <w:sz w:val="28"/>
    </w:rPr>
  </w:style>
  <w:style w:type="character" w:customStyle="1" w:styleId="35">
    <w:name w:val="UserStyle_5"/>
    <w:qFormat/>
    <w:uiPriority w:val="0"/>
    <w:rPr>
      <w:rFonts w:ascii="宋体" w:hAnsi="宋体" w:eastAsia="宋体"/>
      <w:color w:val="000000"/>
      <w:sz w:val="20"/>
      <w:szCs w:val="20"/>
    </w:rPr>
  </w:style>
  <w:style w:type="character" w:customStyle="1" w:styleId="36">
    <w:name w:val="UserStyle_6"/>
    <w:link w:val="37"/>
    <w:qFormat/>
    <w:uiPriority w:val="0"/>
    <w:rPr>
      <w:rFonts w:ascii="Times New Roman" w:hAnsi="Times New Roman" w:eastAsia="宋体"/>
      <w:kern w:val="2"/>
      <w:sz w:val="21"/>
      <w:szCs w:val="24"/>
      <w:lang w:val="en-US" w:eastAsia="zh-CN" w:bidi="ar-SA"/>
    </w:rPr>
  </w:style>
  <w:style w:type="paragraph" w:customStyle="1" w:styleId="37">
    <w:name w:val="AnnotationText"/>
    <w:basedOn w:val="1"/>
    <w:link w:val="36"/>
    <w:qFormat/>
    <w:uiPriority w:val="0"/>
    <w:pPr>
      <w:jc w:val="left"/>
    </w:pPr>
  </w:style>
  <w:style w:type="character" w:customStyle="1" w:styleId="38">
    <w:name w:val="UserStyle_7"/>
    <w:qFormat/>
    <w:uiPriority w:val="0"/>
    <w:rPr>
      <w:rFonts w:ascii="Times New Roman" w:hAnsi="Times New Roman" w:eastAsia="宋体"/>
      <w:color w:val="000000"/>
      <w:sz w:val="20"/>
      <w:szCs w:val="20"/>
    </w:rPr>
  </w:style>
  <w:style w:type="character" w:customStyle="1" w:styleId="39">
    <w:name w:val="UserStyle_8"/>
    <w:qFormat/>
    <w:uiPriority w:val="0"/>
    <w:rPr>
      <w:rFonts w:ascii="Times New Roman" w:hAnsi="Times New Roman" w:eastAsia="仿宋_GB2312" w:cs="Times New Roman"/>
      <w:b/>
      <w:bCs/>
      <w:kern w:val="44"/>
      <w:sz w:val="44"/>
      <w:szCs w:val="44"/>
      <w:lang w:val="en-US" w:eastAsia="zh-CN" w:bidi="ar-SA"/>
    </w:rPr>
  </w:style>
  <w:style w:type="character" w:customStyle="1" w:styleId="40">
    <w:name w:val="UserStyle_9"/>
    <w:qFormat/>
    <w:uiPriority w:val="0"/>
    <w:rPr>
      <w:rFonts w:ascii="Calibri" w:hAnsi="Calibri" w:eastAsia="宋体"/>
      <w:kern w:val="2"/>
      <w:sz w:val="18"/>
      <w:szCs w:val="18"/>
      <w:lang w:val="en-US" w:eastAsia="zh-CN" w:bidi="ar-SA"/>
    </w:rPr>
  </w:style>
  <w:style w:type="character" w:customStyle="1" w:styleId="41">
    <w:name w:val="UserStyle_10"/>
    <w:qFormat/>
    <w:uiPriority w:val="0"/>
    <w:rPr>
      <w:rFonts w:ascii="Times New Roman" w:hAnsi="Times New Roman" w:eastAsia="仿宋_GB2312" w:cs="Times New Roman"/>
      <w:b/>
      <w:bCs/>
      <w:kern w:val="44"/>
      <w:sz w:val="44"/>
      <w:szCs w:val="44"/>
      <w:lang w:val="en-US" w:eastAsia="zh-CN" w:bidi="ar-SA"/>
    </w:rPr>
  </w:style>
  <w:style w:type="character" w:customStyle="1" w:styleId="42">
    <w:name w:val="UserStyle_11"/>
    <w:qFormat/>
    <w:uiPriority w:val="0"/>
    <w:rPr>
      <w:rFonts w:ascii="Times New Roman" w:hAnsi="Times New Roman" w:eastAsia="宋体"/>
      <w:color w:val="000000"/>
      <w:sz w:val="20"/>
      <w:szCs w:val="20"/>
    </w:rPr>
  </w:style>
  <w:style w:type="character" w:customStyle="1" w:styleId="43">
    <w:name w:val="页眉 Char"/>
    <w:link w:val="7"/>
    <w:qFormat/>
    <w:uiPriority w:val="0"/>
    <w:rPr>
      <w:rFonts w:ascii="Times New Roman" w:hAnsi="Times New Roman" w:eastAsia="宋体"/>
      <w:kern w:val="2"/>
      <w:sz w:val="18"/>
      <w:szCs w:val="18"/>
      <w:lang w:val="en-US" w:eastAsia="zh-CN" w:bidi="ar-SA"/>
    </w:rPr>
  </w:style>
  <w:style w:type="character" w:customStyle="1" w:styleId="44">
    <w:name w:val="UserStyle_13"/>
    <w:qFormat/>
    <w:uiPriority w:val="0"/>
    <w:rPr>
      <w:rFonts w:ascii="Times New Roman" w:hAnsi="Times New Roman" w:eastAsia="宋体"/>
    </w:rPr>
  </w:style>
  <w:style w:type="character" w:customStyle="1" w:styleId="45">
    <w:name w:val="副标题 Char"/>
    <w:link w:val="8"/>
    <w:qFormat/>
    <w:uiPriority w:val="0"/>
    <w:rPr>
      <w:rFonts w:ascii="Cambria" w:hAnsi="Cambria" w:eastAsia="宋体" w:cs="Times New Roman"/>
      <w:b/>
      <w:bCs/>
      <w:kern w:val="28"/>
      <w:sz w:val="28"/>
      <w:szCs w:val="32"/>
      <w:lang w:val="en-US" w:eastAsia="zh-CN" w:bidi="ar-SA"/>
    </w:rPr>
  </w:style>
  <w:style w:type="character" w:customStyle="1" w:styleId="46">
    <w:name w:val="UserStyle_15"/>
    <w:qFormat/>
    <w:uiPriority w:val="0"/>
    <w:rPr>
      <w:rFonts w:ascii="Times New Roman" w:hAnsi="Times New Roman" w:eastAsia="宋体"/>
    </w:rPr>
  </w:style>
  <w:style w:type="character" w:customStyle="1" w:styleId="47">
    <w:name w:val="页脚 Char"/>
    <w:link w:val="6"/>
    <w:qFormat/>
    <w:uiPriority w:val="0"/>
    <w:rPr>
      <w:rFonts w:ascii="Times New Roman" w:hAnsi="Times New Roman" w:eastAsia="宋体"/>
      <w:kern w:val="2"/>
      <w:sz w:val="18"/>
      <w:szCs w:val="18"/>
    </w:rPr>
  </w:style>
  <w:style w:type="character" w:customStyle="1" w:styleId="48">
    <w:name w:val="UserStyle_17"/>
    <w:qFormat/>
    <w:uiPriority w:val="0"/>
    <w:rPr>
      <w:rFonts w:ascii="Times New Roman" w:hAnsi="Times New Roman" w:eastAsia="宋体"/>
      <w:color w:val="000000"/>
      <w:sz w:val="20"/>
      <w:szCs w:val="20"/>
    </w:rPr>
  </w:style>
  <w:style w:type="character" w:customStyle="1" w:styleId="49">
    <w:name w:val="UserStyle_18"/>
    <w:qFormat/>
    <w:uiPriority w:val="0"/>
    <w:rPr>
      <w:rFonts w:ascii="宋体" w:hAnsi="Times New Roman" w:eastAsia="宋体"/>
      <w:kern w:val="2"/>
      <w:sz w:val="21"/>
      <w:szCs w:val="21"/>
      <w:lang w:val="en-US" w:eastAsia="zh-CN" w:bidi="ar-SA"/>
    </w:rPr>
  </w:style>
  <w:style w:type="character" w:customStyle="1" w:styleId="50">
    <w:name w:val="UserStyle_19"/>
    <w:link w:val="21"/>
    <w:qFormat/>
    <w:uiPriority w:val="0"/>
    <w:rPr>
      <w:rFonts w:ascii="Times New Roman" w:hAnsi="Times New Roman" w:eastAsia="宋体"/>
      <w:kern w:val="2"/>
      <w:sz w:val="21"/>
      <w:lang w:val="en-US" w:eastAsia="zh-CN" w:bidi="ar-SA"/>
    </w:rPr>
  </w:style>
  <w:style w:type="character" w:customStyle="1" w:styleId="51">
    <w:name w:val="UserStyle_20"/>
    <w:qFormat/>
    <w:uiPriority w:val="0"/>
    <w:rPr>
      <w:rFonts w:ascii="宋体" w:hAnsi="宋体" w:eastAsia="宋体"/>
      <w:sz w:val="24"/>
    </w:rPr>
  </w:style>
  <w:style w:type="character" w:customStyle="1" w:styleId="52">
    <w:name w:val="UserStyle_21"/>
    <w:qFormat/>
    <w:uiPriority w:val="0"/>
    <w:rPr>
      <w:rFonts w:ascii="宋体" w:hAnsi="Courier New" w:eastAsia="宋体"/>
      <w:lang w:bidi="ar-SA"/>
    </w:rPr>
  </w:style>
  <w:style w:type="character" w:customStyle="1" w:styleId="53">
    <w:name w:val="UserStyle_22"/>
    <w:qFormat/>
    <w:uiPriority w:val="0"/>
    <w:rPr>
      <w:rFonts w:ascii="Calibri" w:hAnsi="Calibri" w:eastAsia="宋体"/>
      <w:kern w:val="2"/>
      <w:sz w:val="18"/>
      <w:szCs w:val="18"/>
      <w:lang w:val="en-US" w:eastAsia="zh-CN" w:bidi="ar-SA"/>
    </w:rPr>
  </w:style>
  <w:style w:type="character" w:customStyle="1" w:styleId="54">
    <w:name w:val="UserStyle_23"/>
    <w:link w:val="55"/>
    <w:qFormat/>
    <w:uiPriority w:val="0"/>
    <w:rPr>
      <w:rFonts w:ascii="仿宋_GB2312" w:hAnsi="Times New Roman" w:eastAsia="仿宋_GB2312"/>
      <w:kern w:val="2"/>
      <w:sz w:val="32"/>
      <w:lang w:val="en-US" w:eastAsia="zh-CN" w:bidi="ar-SA"/>
    </w:rPr>
  </w:style>
  <w:style w:type="paragraph" w:customStyle="1" w:styleId="55">
    <w:name w:val="BodyTextIndent"/>
    <w:basedOn w:val="1"/>
    <w:link w:val="54"/>
    <w:qFormat/>
    <w:uiPriority w:val="0"/>
    <w:pPr>
      <w:ind w:firstLine="830" w:firstLineChars="352"/>
    </w:pPr>
    <w:rPr>
      <w:rFonts w:ascii="仿宋_GB2312" w:eastAsia="仿宋_GB2312"/>
      <w:sz w:val="32"/>
      <w:szCs w:val="20"/>
    </w:rPr>
  </w:style>
  <w:style w:type="character" w:customStyle="1" w:styleId="56">
    <w:name w:val="UserStyle_24"/>
    <w:link w:val="57"/>
    <w:qFormat/>
    <w:uiPriority w:val="0"/>
    <w:rPr>
      <w:rFonts w:ascii="Times New Roman" w:hAnsi="Times New Roman" w:eastAsia="宋体"/>
      <w:kern w:val="2"/>
      <w:sz w:val="18"/>
      <w:szCs w:val="18"/>
    </w:rPr>
  </w:style>
  <w:style w:type="paragraph" w:customStyle="1" w:styleId="57">
    <w:name w:val="Acetate"/>
    <w:basedOn w:val="1"/>
    <w:link w:val="56"/>
    <w:qFormat/>
    <w:uiPriority w:val="0"/>
    <w:rPr>
      <w:sz w:val="18"/>
      <w:szCs w:val="18"/>
    </w:rPr>
  </w:style>
  <w:style w:type="character" w:customStyle="1" w:styleId="58">
    <w:name w:val="UserStyle_25"/>
    <w:link w:val="59"/>
    <w:qFormat/>
    <w:uiPriority w:val="0"/>
    <w:rPr>
      <w:rFonts w:ascii="宋体" w:hAnsi="宋体" w:eastAsia="仿宋_GB2312" w:cs="Times New Roman"/>
      <w:b/>
      <w:bCs/>
      <w:kern w:val="44"/>
      <w:sz w:val="36"/>
      <w:szCs w:val="44"/>
      <w:lang w:val="en-US" w:eastAsia="zh-CN" w:bidi="ar-SA"/>
    </w:rPr>
  </w:style>
  <w:style w:type="paragraph" w:customStyle="1" w:styleId="59">
    <w:name w:val="UserStyle_26"/>
    <w:basedOn w:val="17"/>
    <w:link w:val="58"/>
    <w:qFormat/>
    <w:uiPriority w:val="0"/>
    <w:pPr>
      <w:spacing w:before="0" w:after="0" w:line="240" w:lineRule="auto"/>
    </w:pPr>
    <w:rPr>
      <w:rFonts w:ascii="宋体" w:hAnsi="宋体"/>
      <w:sz w:val="36"/>
    </w:rPr>
  </w:style>
  <w:style w:type="character" w:customStyle="1" w:styleId="60">
    <w:name w:val="UserStyle_27"/>
    <w:qFormat/>
    <w:uiPriority w:val="0"/>
    <w:rPr>
      <w:rFonts w:ascii="Times New Roman" w:hAnsi="Times New Roman" w:eastAsia="宋体"/>
    </w:rPr>
  </w:style>
  <w:style w:type="character" w:customStyle="1" w:styleId="61">
    <w:name w:val="UserStyle_28"/>
    <w:qFormat/>
    <w:uiPriority w:val="0"/>
    <w:rPr>
      <w:rFonts w:ascii="Times New Roman" w:hAnsi="Times New Roman" w:eastAsia="宋体"/>
    </w:rPr>
  </w:style>
  <w:style w:type="character" w:customStyle="1" w:styleId="62">
    <w:name w:val="UserStyle_29"/>
    <w:link w:val="63"/>
    <w:qFormat/>
    <w:uiPriority w:val="0"/>
    <w:rPr>
      <w:rFonts w:ascii="宋体" w:hAnsi="Courier New" w:eastAsia="宋体"/>
      <w:kern w:val="2"/>
      <w:sz w:val="21"/>
      <w:szCs w:val="21"/>
      <w:lang w:val="en-US" w:eastAsia="zh-CN" w:bidi="ar-SA"/>
    </w:rPr>
  </w:style>
  <w:style w:type="paragraph" w:customStyle="1" w:styleId="63">
    <w:name w:val="PlainText"/>
    <w:basedOn w:val="1"/>
    <w:link w:val="62"/>
    <w:qFormat/>
    <w:uiPriority w:val="0"/>
    <w:rPr>
      <w:rFonts w:ascii="宋体" w:hAnsi="Courier New"/>
      <w:szCs w:val="21"/>
    </w:rPr>
  </w:style>
  <w:style w:type="character" w:customStyle="1" w:styleId="64">
    <w:name w:val="UserStyle_30"/>
    <w:qFormat/>
    <w:uiPriority w:val="0"/>
    <w:rPr>
      <w:rFonts w:ascii="Times New Roman" w:hAnsi="Times New Roman" w:eastAsia="仿宋_GB2312" w:cs="Times New Roman"/>
      <w:b/>
      <w:bCs/>
      <w:kern w:val="44"/>
      <w:sz w:val="44"/>
      <w:szCs w:val="44"/>
      <w:lang w:val="en-US" w:eastAsia="zh-CN" w:bidi="ar-SA"/>
    </w:rPr>
  </w:style>
  <w:style w:type="character" w:customStyle="1" w:styleId="65">
    <w:name w:val="标题 Char"/>
    <w:link w:val="11"/>
    <w:qFormat/>
    <w:locked/>
    <w:uiPriority w:val="0"/>
    <w:rPr>
      <w:rFonts w:ascii="Cambria" w:hAnsi="Cambria" w:cs="Times New Roman"/>
      <w:b/>
      <w:bCs/>
      <w:sz w:val="32"/>
      <w:szCs w:val="32"/>
    </w:rPr>
  </w:style>
  <w:style w:type="character" w:customStyle="1" w:styleId="66">
    <w:name w:val="UserStyle_32"/>
    <w:qFormat/>
    <w:uiPriority w:val="0"/>
    <w:rPr>
      <w:rFonts w:ascii="Cambria" w:hAnsi="Cambria" w:cs="Times New Roman"/>
      <w:b/>
      <w:bCs/>
      <w:kern w:val="2"/>
      <w:sz w:val="32"/>
      <w:szCs w:val="32"/>
    </w:rPr>
  </w:style>
  <w:style w:type="paragraph" w:customStyle="1" w:styleId="67">
    <w:name w:val="AnnotationSubject"/>
    <w:basedOn w:val="37"/>
    <w:next w:val="37"/>
    <w:qFormat/>
    <w:uiPriority w:val="0"/>
  </w:style>
  <w:style w:type="paragraph" w:customStyle="1" w:styleId="68">
    <w:name w:val="BodyText2"/>
    <w:basedOn w:val="1"/>
    <w:qFormat/>
    <w:uiPriority w:val="0"/>
    <w:pPr>
      <w:spacing w:after="120" w:line="480" w:lineRule="auto"/>
    </w:pPr>
  </w:style>
  <w:style w:type="paragraph" w:customStyle="1" w:styleId="69">
    <w:name w:val="TOC1"/>
    <w:basedOn w:val="1"/>
    <w:next w:val="1"/>
    <w:qFormat/>
    <w:uiPriority w:val="0"/>
  </w:style>
  <w:style w:type="paragraph" w:customStyle="1" w:styleId="70">
    <w:name w:val="List2"/>
    <w:basedOn w:val="1"/>
    <w:qFormat/>
    <w:uiPriority w:val="0"/>
    <w:pPr>
      <w:ind w:left="100" w:leftChars="200" w:hanging="200" w:hangingChars="200"/>
    </w:pPr>
    <w:rPr>
      <w:sz w:val="28"/>
    </w:rPr>
  </w:style>
  <w:style w:type="paragraph" w:customStyle="1" w:styleId="71">
    <w:name w:val="TOC2"/>
    <w:basedOn w:val="1"/>
    <w:next w:val="1"/>
    <w:qFormat/>
    <w:uiPriority w:val="0"/>
    <w:pPr>
      <w:tabs>
        <w:tab w:val="right" w:leader="dot" w:pos="9402"/>
      </w:tabs>
      <w:ind w:left="718" w:leftChars="200" w:hanging="298" w:hangingChars="142"/>
    </w:pPr>
  </w:style>
  <w:style w:type="paragraph" w:customStyle="1" w:styleId="72">
    <w:name w:val="BodyTextIndent3"/>
    <w:basedOn w:val="1"/>
    <w:qFormat/>
    <w:uiPriority w:val="0"/>
    <w:pPr>
      <w:spacing w:after="120"/>
      <w:ind w:left="420" w:leftChars="200"/>
    </w:pPr>
    <w:rPr>
      <w:sz w:val="16"/>
      <w:szCs w:val="16"/>
    </w:rPr>
  </w:style>
  <w:style w:type="paragraph" w:customStyle="1" w:styleId="73">
    <w:name w:val="ListNumber3"/>
    <w:basedOn w:val="1"/>
    <w:qFormat/>
    <w:uiPriority w:val="0"/>
  </w:style>
  <w:style w:type="paragraph" w:customStyle="1" w:styleId="74">
    <w:name w:val="BodyText"/>
    <w:basedOn w:val="1"/>
    <w:uiPriority w:val="0"/>
    <w:pPr>
      <w:spacing w:line="380" w:lineRule="exact"/>
    </w:pPr>
    <w:rPr>
      <w:sz w:val="24"/>
    </w:rPr>
  </w:style>
  <w:style w:type="paragraph" w:customStyle="1" w:styleId="75">
    <w:name w:val="BodyText3"/>
    <w:basedOn w:val="1"/>
    <w:qFormat/>
    <w:uiPriority w:val="0"/>
    <w:pPr>
      <w:spacing w:line="500" w:lineRule="exact"/>
    </w:pPr>
    <w:rPr>
      <w:sz w:val="24"/>
    </w:rPr>
  </w:style>
  <w:style w:type="paragraph" w:customStyle="1" w:styleId="76">
    <w:name w:val="HtmlNormal"/>
    <w:basedOn w:val="1"/>
    <w:qFormat/>
    <w:uiPriority w:val="0"/>
    <w:pPr>
      <w:spacing w:before="100" w:beforeAutospacing="1" w:after="100" w:afterAutospacing="1"/>
      <w:jc w:val="left"/>
    </w:pPr>
    <w:rPr>
      <w:rFonts w:ascii="宋体" w:hAnsi="宋体"/>
      <w:kern w:val="0"/>
      <w:sz w:val="24"/>
    </w:rPr>
  </w:style>
  <w:style w:type="paragraph" w:customStyle="1" w:styleId="77">
    <w:name w:val="BodyTextIndent2"/>
    <w:basedOn w:val="1"/>
    <w:qFormat/>
    <w:uiPriority w:val="0"/>
    <w:pPr>
      <w:ind w:firstLine="630"/>
    </w:pPr>
    <w:rPr>
      <w:sz w:val="32"/>
      <w:szCs w:val="20"/>
    </w:rPr>
  </w:style>
  <w:style w:type="paragraph" w:customStyle="1" w:styleId="78">
    <w:name w:val="TOC3"/>
    <w:basedOn w:val="1"/>
    <w:next w:val="1"/>
    <w:qFormat/>
    <w:uiPriority w:val="0"/>
    <w:pPr>
      <w:ind w:left="840" w:leftChars="400"/>
    </w:pPr>
  </w:style>
  <w:style w:type="paragraph" w:customStyle="1" w:styleId="79">
    <w:name w:val="BodyText1I"/>
    <w:basedOn w:val="74"/>
    <w:qFormat/>
    <w:uiPriority w:val="0"/>
    <w:pPr>
      <w:spacing w:after="120" w:line="240" w:lineRule="auto"/>
      <w:ind w:firstLine="420" w:firstLineChars="100"/>
    </w:pPr>
    <w:rPr>
      <w:sz w:val="21"/>
    </w:rPr>
  </w:style>
  <w:style w:type="paragraph" w:customStyle="1" w:styleId="80">
    <w:name w:val="NavPane"/>
    <w:basedOn w:val="1"/>
    <w:uiPriority w:val="0"/>
    <w:pPr>
      <w:shd w:val="clear" w:color="auto" w:fill="000080"/>
    </w:pPr>
  </w:style>
  <w:style w:type="paragraph" w:customStyle="1" w:styleId="81">
    <w:name w:val="ListNumber"/>
    <w:basedOn w:val="1"/>
    <w:qFormat/>
    <w:uiPriority w:val="0"/>
    <w:pPr>
      <w:tabs>
        <w:tab w:val="left" w:pos="454"/>
        <w:tab w:val="left" w:pos="720"/>
        <w:tab w:val="left" w:pos="840"/>
      </w:tabs>
      <w:ind w:left="454" w:hanging="284"/>
      <w:jc w:val="left"/>
    </w:pPr>
    <w:rPr>
      <w:kern w:val="0"/>
      <w:sz w:val="24"/>
      <w:szCs w:val="20"/>
    </w:rPr>
  </w:style>
  <w:style w:type="paragraph" w:customStyle="1" w:styleId="82">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83">
    <w:name w:val="UserStyle_33"/>
    <w:basedOn w:val="1"/>
    <w:qFormat/>
    <w:uiPriority w:val="0"/>
    <w:rPr>
      <w:rFonts w:ascii="Calibri" w:hAnsi="Calibri"/>
      <w:szCs w:val="22"/>
    </w:rPr>
  </w:style>
  <w:style w:type="paragraph" w:customStyle="1" w:styleId="84">
    <w:name w:val="UserStyle_34"/>
    <w:basedOn w:val="1"/>
    <w:uiPriority w:val="0"/>
    <w:pPr>
      <w:spacing w:line="360" w:lineRule="auto"/>
      <w:ind w:firstLine="480" w:firstLineChars="200"/>
    </w:pPr>
    <w:rPr>
      <w:sz w:val="24"/>
      <w:szCs w:val="20"/>
    </w:rPr>
  </w:style>
  <w:style w:type="paragraph" w:customStyle="1" w:styleId="85">
    <w:name w:val="UserStyle_35"/>
    <w:basedOn w:val="1"/>
    <w:qFormat/>
    <w:uiPriority w:val="0"/>
    <w:pPr>
      <w:tabs>
        <w:tab w:val="left" w:pos="360"/>
      </w:tabs>
      <w:spacing w:line="360" w:lineRule="auto"/>
      <w:ind w:left="482" w:firstLine="200" w:firstLineChars="200"/>
    </w:pPr>
  </w:style>
  <w:style w:type="paragraph" w:customStyle="1" w:styleId="86">
    <w:name w:val="UserStyle_36"/>
    <w:basedOn w:val="80"/>
    <w:qFormat/>
    <w:uiPriority w:val="0"/>
    <w:pPr>
      <w:ind w:firstLine="454"/>
      <w:jc w:val="left"/>
    </w:pPr>
  </w:style>
  <w:style w:type="paragraph" w:customStyle="1" w:styleId="87">
    <w:name w:val="UserStyle_37"/>
    <w:basedOn w:val="80"/>
    <w:qFormat/>
    <w:uiPriority w:val="0"/>
    <w:pPr>
      <w:ind w:firstLine="454"/>
      <w:jc w:val="left"/>
    </w:pPr>
    <w:rPr>
      <w:rFonts w:ascii="Tahoma" w:hAnsi="Tahoma"/>
      <w:kern w:val="0"/>
      <w:sz w:val="24"/>
      <w:szCs w:val="20"/>
    </w:rPr>
  </w:style>
  <w:style w:type="paragraph" w:customStyle="1" w:styleId="88">
    <w:name w:val="UserStyle_38"/>
    <w:basedOn w:val="1"/>
    <w:qFormat/>
    <w:uiPriority w:val="0"/>
    <w:rPr>
      <w:szCs w:val="20"/>
    </w:rPr>
  </w:style>
  <w:style w:type="paragraph" w:customStyle="1" w:styleId="89">
    <w:name w:val="UserStyle_39"/>
    <w:basedOn w:val="1"/>
    <w:qFormat/>
    <w:uiPriority w:val="0"/>
    <w:rPr>
      <w:rFonts w:ascii="Tahoma" w:hAnsi="Tahoma"/>
      <w:sz w:val="24"/>
      <w:szCs w:val="20"/>
    </w:rPr>
  </w:style>
  <w:style w:type="paragraph" w:customStyle="1" w:styleId="90">
    <w:name w:val="UserStyle_40"/>
    <w:basedOn w:val="1"/>
    <w:qFormat/>
    <w:uiPriority w:val="0"/>
    <w:pPr>
      <w:spacing w:before="150" w:after="150"/>
      <w:jc w:val="left"/>
    </w:pPr>
    <w:rPr>
      <w:rFonts w:ascii="宋体" w:hAnsi="宋体"/>
      <w:kern w:val="0"/>
      <w:sz w:val="24"/>
    </w:rPr>
  </w:style>
  <w:style w:type="paragraph" w:customStyle="1" w:styleId="91">
    <w:name w:val="UserStyle_41"/>
    <w:basedOn w:val="1"/>
    <w:uiPriority w:val="0"/>
    <w:pPr>
      <w:spacing w:line="360" w:lineRule="auto"/>
      <w:ind w:firstLine="480" w:firstLineChars="200"/>
    </w:pPr>
    <w:rPr>
      <w:rFonts w:ascii="仿宋" w:hAnsi="仿宋" w:eastAsia="仿宋"/>
      <w:color w:val="000000"/>
      <w:sz w:val="24"/>
      <w:szCs w:val="20"/>
    </w:rPr>
  </w:style>
  <w:style w:type="paragraph" w:customStyle="1" w:styleId="92">
    <w:name w:val="UserStyle_42"/>
    <w:basedOn w:val="1"/>
    <w:uiPriority w:val="0"/>
  </w:style>
  <w:style w:type="paragraph" w:customStyle="1" w:styleId="93">
    <w:name w:val="UserStyle_43"/>
    <w:basedOn w:val="1"/>
    <w:uiPriority w:val="0"/>
    <w:pPr>
      <w:spacing w:before="25" w:after="25"/>
      <w:jc w:val="left"/>
    </w:pPr>
    <w:rPr>
      <w:spacing w:val="10"/>
      <w:kern w:val="0"/>
      <w:sz w:val="24"/>
    </w:rPr>
  </w:style>
  <w:style w:type="paragraph" w:customStyle="1" w:styleId="94">
    <w:name w:val="UserStyle_44"/>
    <w:basedOn w:val="80"/>
    <w:uiPriority w:val="0"/>
  </w:style>
  <w:style w:type="paragraph" w:customStyle="1" w:styleId="95">
    <w:name w:val="UserStyle_45"/>
    <w:basedOn w:val="80"/>
    <w:uiPriority w:val="0"/>
    <w:pPr>
      <w:ind w:firstLine="454"/>
      <w:jc w:val="left"/>
    </w:pPr>
    <w:rPr>
      <w:rFonts w:ascii="Tahoma" w:hAnsi="Tahoma"/>
      <w:kern w:val="0"/>
      <w:sz w:val="24"/>
      <w:szCs w:val="20"/>
    </w:rPr>
  </w:style>
  <w:style w:type="paragraph" w:customStyle="1" w:styleId="96">
    <w:name w:val="UserStyle_46"/>
    <w:basedOn w:val="1"/>
    <w:qFormat/>
    <w:uiPriority w:val="0"/>
    <w:pPr>
      <w:snapToGrid w:val="0"/>
      <w:spacing w:before="50" w:after="50"/>
      <w:jc w:val="center"/>
    </w:pPr>
    <w:rPr>
      <w:rFonts w:ascii="仿宋_GB2312" w:hAnsi="宋体" w:eastAsia="仿宋_GB2312"/>
      <w:color w:val="000000"/>
      <w:sz w:val="32"/>
      <w:szCs w:val="32"/>
    </w:rPr>
  </w:style>
  <w:style w:type="paragraph" w:customStyle="1" w:styleId="97">
    <w:name w:val="UserStyle_47"/>
    <w:qFormat/>
    <w:uiPriority w:val="0"/>
    <w:pPr>
      <w:snapToGrid w:val="0"/>
      <w:spacing w:before="80" w:after="80"/>
      <w:textAlignment w:val="baseline"/>
    </w:pPr>
    <w:rPr>
      <w:rFonts w:ascii="Arial" w:hAnsi="Arial" w:eastAsia="宋体" w:cs="Times New Roman"/>
      <w:sz w:val="18"/>
      <w:lang w:val="en-US" w:eastAsia="zh-CN" w:bidi="ar-SA"/>
    </w:rPr>
  </w:style>
  <w:style w:type="paragraph" w:customStyle="1" w:styleId="98">
    <w:name w:val="UserStyle_48"/>
    <w:basedOn w:val="1"/>
    <w:qFormat/>
    <w:uiPriority w:val="0"/>
    <w:pPr>
      <w:spacing w:after="160" w:line="240" w:lineRule="exact"/>
      <w:jc w:val="left"/>
    </w:pPr>
  </w:style>
  <w:style w:type="paragraph" w:customStyle="1" w:styleId="99">
    <w:name w:val="UserStyle_49"/>
    <w:basedOn w:val="1"/>
    <w:uiPriority w:val="0"/>
    <w:rPr>
      <w:rFonts w:ascii="宋体" w:hAnsi="宋体"/>
      <w:kern w:val="0"/>
      <w:szCs w:val="21"/>
    </w:rPr>
  </w:style>
  <w:style w:type="paragraph" w:customStyle="1" w:styleId="100">
    <w:name w:val="UserStyle_50"/>
    <w:basedOn w:val="80"/>
    <w:uiPriority w:val="0"/>
  </w:style>
  <w:style w:type="paragraph" w:customStyle="1" w:styleId="101">
    <w:name w:val="UserStyle_51"/>
    <w:basedOn w:val="1"/>
    <w:uiPriority w:val="0"/>
    <w:pPr>
      <w:ind w:firstLine="420" w:firstLineChars="200"/>
    </w:pPr>
  </w:style>
  <w:style w:type="paragraph" w:customStyle="1" w:styleId="102">
    <w:name w:val="UserStyle_52"/>
    <w:basedOn w:val="1"/>
    <w:uiPriority w:val="0"/>
    <w:pPr>
      <w:snapToGrid w:val="0"/>
      <w:ind w:firstLine="200" w:firstLineChars="200"/>
    </w:pPr>
    <w:rPr>
      <w:kern w:val="0"/>
      <w:sz w:val="24"/>
      <w:szCs w:val="20"/>
    </w:rPr>
  </w:style>
  <w:style w:type="paragraph" w:customStyle="1" w:styleId="103">
    <w:name w:val="UserStyle_53"/>
    <w:basedOn w:val="1"/>
    <w:uiPriority w:val="0"/>
  </w:style>
  <w:style w:type="paragraph" w:customStyle="1" w:styleId="104">
    <w:name w:val="UserStyle_54"/>
    <w:basedOn w:val="1"/>
    <w:uiPriority w:val="0"/>
    <w:pPr>
      <w:spacing w:before="100" w:beforeAutospacing="1" w:after="100" w:afterAutospacing="1"/>
      <w:jc w:val="left"/>
    </w:pPr>
    <w:rPr>
      <w:rFonts w:ascii="宋体" w:hAnsi="宋体"/>
      <w:kern w:val="0"/>
      <w:sz w:val="24"/>
    </w:rPr>
  </w:style>
  <w:style w:type="paragraph" w:customStyle="1" w:styleId="105">
    <w:name w:val="UserStyle_55"/>
    <w:basedOn w:val="1"/>
    <w:next w:val="63"/>
    <w:qFormat/>
    <w:uiPriority w:val="0"/>
    <w:rPr>
      <w:rFonts w:ascii="宋体" w:hAnsi="Courier New"/>
      <w:szCs w:val="20"/>
    </w:rPr>
  </w:style>
  <w:style w:type="paragraph" w:customStyle="1" w:styleId="106">
    <w:name w:val="UserStyle_56"/>
    <w:basedOn w:val="17"/>
    <w:qFormat/>
    <w:uiPriority w:val="0"/>
    <w:pPr>
      <w:spacing w:before="0" w:after="0" w:line="600" w:lineRule="exact"/>
    </w:pPr>
    <w:rPr>
      <w:rFonts w:eastAsia="宋体" w:cs="宋体"/>
      <w:szCs w:val="20"/>
    </w:rPr>
  </w:style>
  <w:style w:type="paragraph" w:customStyle="1" w:styleId="107">
    <w:name w:val="UserStyle_57"/>
    <w:basedOn w:val="1"/>
    <w:uiPriority w:val="0"/>
    <w:pPr>
      <w:pBdr>
        <w:left w:val="single" w:color="000000" w:sz="4" w:space="0"/>
        <w:bottom w:val="single" w:color="000000" w:sz="4" w:space="0"/>
        <w:right w:val="single" w:color="000000" w:sz="4" w:space="0"/>
      </w:pBdr>
      <w:spacing w:before="100" w:beforeAutospacing="1" w:after="100" w:afterAutospacing="1"/>
      <w:textAlignment w:val="top"/>
    </w:pPr>
    <w:rPr>
      <w:kern w:val="0"/>
      <w:szCs w:val="21"/>
    </w:rPr>
  </w:style>
  <w:style w:type="paragraph" w:customStyle="1" w:styleId="108">
    <w:name w:val="UserStyle_58"/>
    <w:basedOn w:val="1"/>
    <w:qFormat/>
    <w:uiPriority w:val="0"/>
    <w:pPr>
      <w:ind w:firstLine="420" w:firstLineChars="200"/>
      <w:jc w:val="left"/>
    </w:pPr>
    <w:rPr>
      <w:rFonts w:ascii="宋体" w:hAnsi="宋体"/>
      <w:kern w:val="0"/>
      <w:sz w:val="24"/>
    </w:rPr>
  </w:style>
  <w:style w:type="paragraph" w:customStyle="1" w:styleId="109">
    <w:name w:val="179"/>
    <w:basedOn w:val="1"/>
    <w:uiPriority w:val="0"/>
    <w:pPr>
      <w:ind w:firstLine="420" w:firstLineChars="200"/>
    </w:pPr>
    <w:rPr>
      <w:rFonts w:ascii="Calibri" w:hAnsi="Calibri"/>
      <w:szCs w:val="22"/>
    </w:rPr>
  </w:style>
  <w:style w:type="paragraph" w:customStyle="1" w:styleId="110">
    <w:name w:val="UserStyle_59"/>
    <w:basedOn w:val="1"/>
    <w:uiPriority w:val="0"/>
    <w:pPr>
      <w:spacing w:line="240" w:lineRule="atLeast"/>
      <w:ind w:firstLine="567"/>
    </w:pPr>
    <w:rPr>
      <w:rFonts w:ascii="Arial Narrow" w:hAnsi="Arial Narrow"/>
      <w:sz w:val="24"/>
      <w:lang w:val="zh-CN"/>
    </w:rPr>
  </w:style>
  <w:style w:type="paragraph" w:customStyle="1" w:styleId="111">
    <w:name w:val="UserStyle_60"/>
    <w:basedOn w:val="80"/>
    <w:uiPriority w:val="0"/>
    <w:rPr>
      <w:rFonts w:ascii="Tahoma" w:hAnsi="Tahoma"/>
      <w:sz w:val="24"/>
    </w:rPr>
  </w:style>
  <w:style w:type="paragraph" w:customStyle="1" w:styleId="112">
    <w:name w:val="UserStyle_61"/>
    <w:basedOn w:val="1"/>
    <w:uiPriority w:val="0"/>
    <w:pPr>
      <w:spacing w:after="160" w:line="240" w:lineRule="exact"/>
      <w:jc w:val="left"/>
    </w:pPr>
    <w:rPr>
      <w:rFonts w:ascii="Verdana" w:hAnsi="Verdana"/>
      <w:kern w:val="0"/>
      <w:sz w:val="20"/>
      <w:szCs w:val="20"/>
      <w:lang w:eastAsia="en-US"/>
    </w:rPr>
  </w:style>
  <w:style w:type="paragraph" w:customStyle="1" w:styleId="113">
    <w:name w:val="UserStyle_62"/>
    <w:basedOn w:val="1"/>
    <w:uiPriority w:val="0"/>
    <w:pPr>
      <w:ind w:firstLine="420" w:firstLineChars="200"/>
    </w:pPr>
    <w:rPr>
      <w:rFonts w:ascii="Calibri" w:hAnsi="Calibri"/>
    </w:rPr>
  </w:style>
  <w:style w:type="paragraph" w:customStyle="1" w:styleId="114">
    <w:name w:val="UserStyle_63"/>
    <w:basedOn w:val="80"/>
    <w:uiPriority w:val="0"/>
    <w:rPr>
      <w:rFonts w:ascii="Tahoma" w:hAnsi="Tahoma"/>
      <w:sz w:val="24"/>
    </w:rPr>
  </w:style>
  <w:style w:type="table" w:customStyle="1" w:styleId="115">
    <w:name w:val="TableGrid"/>
    <w:basedOn w:val="27"/>
    <w:uiPriority w:val="0"/>
    <w:tblPr>
      <w:tblCellMar>
        <w:top w:w="0" w:type="dxa"/>
        <w:left w:w="0" w:type="dxa"/>
        <w:bottom w:w="0" w:type="dxa"/>
        <w:right w:w="0" w:type="dxa"/>
      </w:tblCellMar>
    </w:tblPr>
  </w:style>
  <w:style w:type="paragraph" w:customStyle="1" w:styleId="116">
    <w:name w:val="UserStyle_64"/>
    <w:basedOn w:val="1"/>
    <w:next w:val="1"/>
    <w:uiPriority w:val="0"/>
    <w:pPr>
      <w:spacing w:before="120"/>
    </w:pPr>
    <w:rPr>
      <w:rFonts w:ascii="Arial" w:hAnsi="Arial"/>
      <w:sz w:val="24"/>
      <w:szCs w:val="20"/>
    </w:rPr>
  </w:style>
  <w:style w:type="paragraph" w:customStyle="1" w:styleId="117">
    <w:name w:val="UserStyle_65"/>
    <w:basedOn w:val="1"/>
    <w:uiPriority w:val="0"/>
    <w:pPr>
      <w:jc w:val="center"/>
    </w:pPr>
    <w:rPr>
      <w:rFonts w:ascii="Calibri" w:hAnsi="Calibri"/>
      <w:sz w:val="24"/>
    </w:rPr>
  </w:style>
  <w:style w:type="character" w:customStyle="1" w:styleId="118">
    <w:name w:val="批注框文本 Char"/>
    <w:basedOn w:val="13"/>
    <w:link w:val="5"/>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1" textRotate="1"/>
    <customShpInfo spid="_x0000_s4098"/>
    <customShpInfo spid="_x0000_s4097"/>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3370</Words>
  <Characters>19213</Characters>
  <Lines>160</Lines>
  <Paragraphs>45</Paragraphs>
  <TotalTime>13</TotalTime>
  <ScaleCrop>false</ScaleCrop>
  <LinksUpToDate>false</LinksUpToDate>
  <CharactersWithSpaces>22538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2020-11-13T06:13:00Z</dcterms:created>
  <dc:creator>Lenovo</dc:creator>
  <cp:lastModifiedBy>Lenovo</cp:lastModifiedBy>
  <cp:lastPrinted>2020-11-19T06:33:00Z</cp:lastPrinted>
  <dcterms:modified xsi:type="dcterms:W3CDTF">2020-11-20T03:03:29Z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