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Ansi="宋体"/>
          <w:b/>
          <w:bCs/>
          <w:sz w:val="52"/>
        </w:rPr>
      </w:pPr>
      <w:r>
        <w:rPr>
          <w:rFonts w:hint="eastAsia" w:ascii="宋体" w:hAnsi="宋体"/>
          <w:b/>
          <w:bCs/>
          <w:sz w:val="72"/>
          <w:szCs w:val="72"/>
          <w14:shadow w14:blurRad="50800" w14:dist="38100" w14:dir="2700000" w14:sx="100000" w14:sy="100000" w14:kx="0" w14:ky="0" w14:algn="tl">
            <w14:srgbClr w14:val="000000">
              <w14:alpha w14:val="60000"/>
            </w14:srgbClr>
          </w14:shadow>
        </w:rPr>
        <w:drawing>
          <wp:anchor distT="0" distB="0" distL="114300" distR="114300" simplePos="0" relativeHeight="251664384" behindDoc="1" locked="0" layoutInCell="1" allowOverlap="1">
            <wp:simplePos x="0" y="0"/>
            <wp:positionH relativeFrom="column">
              <wp:posOffset>111125</wp:posOffset>
            </wp:positionH>
            <wp:positionV relativeFrom="paragraph">
              <wp:posOffset>273685</wp:posOffset>
            </wp:positionV>
            <wp:extent cx="731520" cy="755650"/>
            <wp:effectExtent l="0" t="0" r="11430" b="6350"/>
            <wp:wrapNone/>
            <wp:docPr id="11" name="图片 10" descr="QQ图片2016061717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QQ图片20160617170011"/>
                    <pic:cNvPicPr>
                      <a:picLocks noChangeAspect="1"/>
                    </pic:cNvPicPr>
                  </pic:nvPicPr>
                  <pic:blipFill>
                    <a:blip r:embed="rId16"/>
                    <a:stretch>
                      <a:fillRect/>
                    </a:stretch>
                  </pic:blipFill>
                  <pic:spPr>
                    <a:xfrm>
                      <a:off x="0" y="0"/>
                      <a:ext cx="731520" cy="755650"/>
                    </a:xfrm>
                    <a:prstGeom prst="rect">
                      <a:avLst/>
                    </a:prstGeom>
                    <a:noFill/>
                    <a:ln w="9525">
                      <a:noFill/>
                    </a:ln>
                  </pic:spPr>
                </pic:pic>
              </a:graphicData>
            </a:graphic>
          </wp:anchor>
        </w:drawing>
      </w:r>
    </w:p>
    <w:p>
      <w:pPr>
        <w:tabs>
          <w:tab w:val="left" w:pos="5443"/>
        </w:tabs>
        <w:jc w:val="center"/>
        <w:rPr>
          <w:rFonts w:ascii="宋体" w:hAnsi="宋体"/>
          <w:b/>
          <w:bCs/>
          <w:sz w:val="72"/>
          <w:szCs w:val="72"/>
          <w14:shadow w14:blurRad="50800" w14:dist="38100" w14:dir="2700000" w14:sx="100000" w14:sy="100000" w14:kx="0" w14:ky="0" w14:algn="tl">
            <w14:srgbClr w14:val="000000">
              <w14:alpha w14:val="60000"/>
            </w14:srgbClr>
          </w14:shadow>
        </w:rPr>
      </w:pPr>
      <w:r>
        <w:rPr>
          <w:rFonts w:hint="eastAsia" w:ascii="宋体" w:hAnsi="宋体"/>
          <w:b/>
          <w:bCs/>
          <w:sz w:val="66"/>
          <w:szCs w:val="66"/>
          <w14:shadow w14:blurRad="50800" w14:dist="38100" w14:dir="2700000" w14:sx="100000" w14:sy="100000" w14:kx="0" w14:ky="0" w14:algn="tl">
            <w14:srgbClr w14:val="000000">
              <w14:alpha w14:val="60000"/>
            </w14:srgbClr>
          </w14:shadow>
        </w:rPr>
        <w:t xml:space="preserve">   广西龙建工程管理有限公司</w:t>
      </w:r>
    </w:p>
    <w:p>
      <w:pPr>
        <w:pStyle w:val="9"/>
        <w:ind w:firstLine="195" w:firstLineChars="50"/>
        <w:rPr>
          <w:rFonts w:hAnsi="宋体"/>
          <w:bCs/>
          <w:sz w:val="39"/>
          <w:szCs w:val="39"/>
        </w:rPr>
      </w:pPr>
      <w:r>
        <w:rPr>
          <w:rFonts w:hint="eastAsia" w:hAnsi="宋体"/>
          <w:bCs/>
          <w:sz w:val="39"/>
          <w:szCs w:val="39"/>
        </w:rPr>
        <w:t>Guangxi Longjian engineering management co., Ltd</w:t>
      </w:r>
    </w:p>
    <w:p>
      <w:pPr>
        <w:pStyle w:val="9"/>
        <w:rPr>
          <w:rFonts w:ascii="楷体_GB2312" w:eastAsia="楷体_GB2312"/>
          <w:bCs/>
          <w:sz w:val="10"/>
        </w:rPr>
      </w:pPr>
      <w:r>
        <w:rPr>
          <w:rFonts w:hint="eastAsia" w:ascii="楷体_GB2312" w:eastAsia="楷体_GB2312"/>
          <w:bCs/>
          <w:sz w:val="10"/>
        </w:rPr>
        <w:t xml:space="preserve">                                                                                                                                                                                                            </w:t>
      </w:r>
    </w:p>
    <w:p>
      <w:pPr>
        <w:pStyle w:val="9"/>
        <w:rPr>
          <w:rFonts w:ascii="楷体_GB2312" w:eastAsia="楷体_GB2312"/>
          <w:szCs w:val="21"/>
          <w14:shadow w14:blurRad="50800" w14:dist="38100" w14:dir="2700000" w14:sx="100000" w14:sy="100000" w14:kx="0" w14:ky="0" w14:algn="tl">
            <w14:srgbClr w14:val="000000">
              <w14:alpha w14:val="60000"/>
            </w14:srgbClr>
          </w14:shadow>
        </w:rPr>
      </w:pPr>
      <w:r>
        <w:rPr>
          <w:rFonts w:hint="eastAsia" w:ascii="楷体_GB2312" w:eastAsia="楷体_GB2312"/>
          <w:sz w:val="20"/>
          <w:u w:val="single"/>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56515</wp:posOffset>
                </wp:positionV>
                <wp:extent cx="6353810" cy="36195"/>
                <wp:effectExtent l="0" t="13970" r="8890" b="26035"/>
                <wp:wrapNone/>
                <wp:docPr id="1" name="直接连接符 1"/>
                <wp:cNvGraphicFramePr/>
                <a:graphic xmlns:a="http://schemas.openxmlformats.org/drawingml/2006/main">
                  <a:graphicData uri="http://schemas.microsoft.com/office/word/2010/wordprocessingShape">
                    <wps:wsp>
                      <wps:cNvCnPr/>
                      <wps:spPr>
                        <a:xfrm flipV="1">
                          <a:off x="0" y="0"/>
                          <a:ext cx="6353810" cy="36195"/>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0.75pt;margin-top:4.45pt;height:2.85pt;width:500.3pt;z-index:251662336;mso-width-relative:page;mso-height-relative:page;" filled="f" stroked="t" coordsize="21600,21600" o:gfxdata="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vpB8jVAAAABwEAAA8AAAAAAAAA&#10;AQAgAAAAIgAAAGRycy9kb3ducmV2LnhtbFBLAQIUABQAAAAIAIdO4kAYfkvh2wEAAJkDAAAOAAAA&#10;AAAAAAEAIAAAACQBAABkcnMvZTJvRG9jLnhtbFBLBQYAAAAABgAGAFkBAABxBQAAAAA=&#10;">
                <v:fill on="f" focussize="0,0"/>
                <v:stroke weight="2.25pt" color="#000000" joinstyle="round"/>
                <v:imagedata o:title=""/>
                <o:lock v:ext="edit" aspectratio="f"/>
              </v:line>
            </w:pict>
          </mc:Fallback>
        </mc:AlternateContent>
      </w:r>
    </w:p>
    <w:p>
      <w:pPr>
        <w:pStyle w:val="9"/>
        <w:spacing w:line="240" w:lineRule="exact"/>
        <w:jc w:val="both"/>
        <w:rPr>
          <w:rFonts w:ascii="楷体" w:hAnsi="楷体" w:eastAsia="楷体"/>
          <w:sz w:val="100"/>
          <w:szCs w:val="100"/>
          <w14:shadow w14:blurRad="50800" w14:dist="38100" w14:dir="2700000" w14:sx="100000" w14:sy="100000" w14:kx="0" w14:ky="0" w14:algn="tl">
            <w14:srgbClr w14:val="000000">
              <w14:alpha w14:val="60000"/>
            </w14:srgbClr>
          </w14:shadow>
        </w:rPr>
      </w:pPr>
    </w:p>
    <w:p>
      <w:pPr>
        <w:pStyle w:val="9"/>
        <w:spacing w:line="240" w:lineRule="exact"/>
        <w:jc w:val="center"/>
        <w:rPr>
          <w:rFonts w:ascii="楷体" w:hAnsi="楷体" w:eastAsia="楷体"/>
          <w:sz w:val="100"/>
          <w:szCs w:val="100"/>
          <w14:shadow w14:blurRad="50800" w14:dist="38100" w14:dir="2700000" w14:sx="100000" w14:sy="100000" w14:kx="0" w14:ky="0" w14:algn="tl">
            <w14:srgbClr w14:val="000000">
              <w14:alpha w14:val="60000"/>
            </w14:srgbClr>
          </w14:shadow>
        </w:rPr>
      </w:pPr>
    </w:p>
    <w:p>
      <w:pPr>
        <w:pStyle w:val="9"/>
        <w:spacing w:line="240" w:lineRule="exact"/>
        <w:jc w:val="center"/>
        <w:rPr>
          <w:rFonts w:ascii="楷体" w:hAnsi="楷体" w:eastAsia="楷体"/>
          <w:sz w:val="100"/>
          <w:szCs w:val="100"/>
          <w14:shadow w14:blurRad="50800" w14:dist="38100" w14:dir="2700000" w14:sx="100000" w14:sy="100000" w14:kx="0" w14:ky="0" w14:algn="tl">
            <w14:srgbClr w14:val="000000">
              <w14:alpha w14:val="60000"/>
            </w14:srgbClr>
          </w14:shadow>
        </w:rPr>
      </w:pPr>
    </w:p>
    <w:p>
      <w:pPr>
        <w:pStyle w:val="9"/>
        <w:spacing w:line="240" w:lineRule="exact"/>
        <w:jc w:val="center"/>
        <w:rPr>
          <w:rFonts w:ascii="楷体" w:hAnsi="楷体" w:eastAsia="楷体"/>
          <w:sz w:val="100"/>
          <w:szCs w:val="100"/>
          <w14:shadow w14:blurRad="50800" w14:dist="38100" w14:dir="2700000" w14:sx="100000" w14:sy="100000" w14:kx="0" w14:ky="0" w14:algn="tl">
            <w14:srgbClr w14:val="000000">
              <w14:alpha w14:val="60000"/>
            </w14:srgbClr>
          </w14:shadow>
        </w:rPr>
      </w:pPr>
    </w:p>
    <w:p>
      <w:pPr>
        <w:pStyle w:val="9"/>
        <w:jc w:val="center"/>
        <w:rPr>
          <w:rFonts w:hAnsi="宋体"/>
          <w:b/>
          <w:bCs/>
          <w:kern w:val="2"/>
          <w:sz w:val="96"/>
          <w:szCs w:val="96"/>
          <w14:shadow w14:blurRad="50800" w14:dist="38100" w14:dir="2700000" w14:sx="100000" w14:sy="100000" w14:kx="0" w14:ky="0" w14:algn="tl">
            <w14:srgbClr w14:val="000000">
              <w14:alpha w14:val="60000"/>
            </w14:srgbClr>
          </w14:shadow>
        </w:rPr>
      </w:pPr>
      <w:r>
        <w:rPr>
          <w:rFonts w:hint="eastAsia" w:hAnsi="宋体"/>
          <w:b/>
          <w:bCs/>
          <w:kern w:val="2"/>
          <w:sz w:val="96"/>
          <w:szCs w:val="96"/>
          <w14:shadow w14:blurRad="50800" w14:dist="38100" w14:dir="2700000" w14:sx="100000" w14:sy="100000" w14:kx="0" w14:ky="0" w14:algn="tl">
            <w14:srgbClr w14:val="000000">
              <w14:alpha w14:val="60000"/>
            </w14:srgbClr>
          </w14:shadow>
        </w:rPr>
        <w:t>竞争性磋商文件</w:t>
      </w:r>
    </w:p>
    <w:p>
      <w:pPr>
        <w:pStyle w:val="9"/>
        <w:rPr>
          <w:rFonts w:ascii="楷体_GB2312" w:eastAsia="楷体_GB2312"/>
          <w:szCs w:val="21"/>
          <w14:shadow w14:blurRad="50800" w14:dist="38100" w14:dir="2700000" w14:sx="100000" w14:sy="100000" w14:kx="0" w14:ky="0" w14:algn="tl">
            <w14:srgbClr w14:val="000000">
              <w14:alpha w14:val="60000"/>
            </w14:srgbClr>
          </w14:shadow>
        </w:rPr>
      </w:pPr>
    </w:p>
    <w:p>
      <w:pPr>
        <w:rPr>
          <w:rFonts w:ascii="宋体" w:hAnsi="宋体"/>
          <w:sz w:val="32"/>
        </w:rPr>
      </w:pPr>
    </w:p>
    <w:p>
      <w:pPr>
        <w:pStyle w:val="2"/>
        <w:rPr>
          <w:rFonts w:ascii="宋体" w:hAnsi="宋体"/>
          <w:sz w:val="32"/>
        </w:rPr>
      </w:pPr>
    </w:p>
    <w:p>
      <w:pPr>
        <w:pStyle w:val="2"/>
        <w:rPr>
          <w:rFonts w:ascii="宋体" w:hAnsi="宋体"/>
          <w:sz w:val="32"/>
        </w:rPr>
      </w:pPr>
    </w:p>
    <w:p>
      <w:pPr>
        <w:pStyle w:val="2"/>
        <w:rPr>
          <w:rFonts w:ascii="宋体" w:hAnsi="宋体"/>
          <w:sz w:val="32"/>
        </w:rPr>
      </w:pPr>
    </w:p>
    <w:p>
      <w:pPr>
        <w:rPr>
          <w:rFonts w:ascii="宋体" w:hAnsi="宋体"/>
          <w:sz w:val="32"/>
        </w:rPr>
      </w:pPr>
    </w:p>
    <w:p>
      <w:pPr>
        <w:rPr>
          <w:rFonts w:hint="eastAsia" w:ascii="宋体" w:hAnsi="宋体" w:eastAsia="宋体"/>
          <w:sz w:val="32"/>
          <w:szCs w:val="32"/>
          <w:lang w:eastAsia="zh-CN"/>
        </w:rPr>
      </w:pPr>
      <w:r>
        <w:rPr>
          <w:rFonts w:hint="eastAsia" w:ascii="宋体" w:hAnsi="宋体"/>
          <w:sz w:val="32"/>
        </w:rPr>
        <w:t>项</w:t>
      </w:r>
      <w:r>
        <w:rPr>
          <w:rFonts w:hint="eastAsia" w:ascii="宋体" w:hAnsi="宋体"/>
          <w:sz w:val="32"/>
          <w:szCs w:val="32"/>
        </w:rPr>
        <w:t>目名称：</w:t>
      </w:r>
      <w:r>
        <w:rPr>
          <w:rFonts w:hint="eastAsia" w:ascii="宋体" w:hAnsi="宋体"/>
          <w:spacing w:val="-11"/>
          <w:sz w:val="32"/>
          <w:szCs w:val="32"/>
          <w:lang w:eastAsia="zh-CN"/>
        </w:rPr>
        <w:t>钦州市钦北区人民医院传染病住院楼建设项目设计服务</w:t>
      </w:r>
    </w:p>
    <w:p>
      <w:pPr>
        <w:ind w:firstLine="640" w:firstLineChars="200"/>
        <w:rPr>
          <w:rFonts w:ascii="宋体" w:hAnsi="宋体"/>
          <w:sz w:val="32"/>
          <w:szCs w:val="32"/>
        </w:rPr>
      </w:pPr>
    </w:p>
    <w:p>
      <w:pPr>
        <w:rPr>
          <w:rFonts w:ascii="宋体" w:hAnsi="宋体"/>
          <w:color w:val="FF0000"/>
          <w:sz w:val="32"/>
          <w:szCs w:val="32"/>
        </w:rPr>
      </w:pPr>
      <w:r>
        <w:rPr>
          <w:rFonts w:hint="eastAsia" w:ascii="宋体" w:hAnsi="宋体"/>
          <w:sz w:val="32"/>
          <w:szCs w:val="32"/>
        </w:rPr>
        <w:t>项目编号：</w:t>
      </w:r>
      <w:r>
        <w:rPr>
          <w:rFonts w:hint="eastAsia" w:ascii="宋体" w:hAnsi="宋体"/>
          <w:color w:val="000000"/>
          <w:sz w:val="32"/>
          <w:szCs w:val="32"/>
          <w:lang w:eastAsia="zh-CN"/>
        </w:rPr>
        <w:t>QZZC2020-C3-30101-GXLJ</w:t>
      </w:r>
      <w:r>
        <w:rPr>
          <w:rFonts w:hint="eastAsia" w:ascii="宋体" w:hAnsi="宋体"/>
          <w:color w:val="000000"/>
          <w:sz w:val="32"/>
          <w:szCs w:val="32"/>
        </w:rPr>
        <w:t xml:space="preserve"> </w:t>
      </w:r>
    </w:p>
    <w:p>
      <w:pPr>
        <w:pStyle w:val="2"/>
      </w:pPr>
    </w:p>
    <w:p>
      <w:pPr>
        <w:pStyle w:val="2"/>
      </w:pPr>
    </w:p>
    <w:p>
      <w:pPr>
        <w:pStyle w:val="9"/>
        <w:spacing w:line="600" w:lineRule="exact"/>
        <w:ind w:right="-260" w:rightChars="-124" w:firstLine="640" w:firstLineChars="200"/>
        <w:rPr>
          <w:rFonts w:hAnsi="宋体"/>
          <w:sz w:val="32"/>
          <w:szCs w:val="32"/>
        </w:rPr>
      </w:pPr>
      <w:r>
        <w:rPr>
          <w:rFonts w:hint="eastAsia" w:hAnsi="宋体"/>
          <w:sz w:val="32"/>
          <w:szCs w:val="32"/>
          <w:u w:val="single"/>
        </w:rPr>
        <mc:AlternateContent>
          <mc:Choice Requires="wps">
            <w:drawing>
              <wp:anchor distT="0" distB="0" distL="114300" distR="114300" simplePos="0" relativeHeight="251663360" behindDoc="0" locked="0" layoutInCell="1" allowOverlap="1">
                <wp:simplePos x="0" y="0"/>
                <wp:positionH relativeFrom="column">
                  <wp:posOffset>-27940</wp:posOffset>
                </wp:positionH>
                <wp:positionV relativeFrom="paragraph">
                  <wp:posOffset>32385</wp:posOffset>
                </wp:positionV>
                <wp:extent cx="6343015" cy="15875"/>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6343015" cy="15875"/>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2.2pt;margin-top:2.55pt;height:1.25pt;width:499.45pt;z-index:251663360;mso-width-relative:page;mso-height-relative:page;" filled="f" stroked="t" coordsize="21600,21600" o:gfxdata="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FKuwX1gAAAAYBAAAPAAAA&#10;AAAAAAEAIAAAACIAAABkcnMvZG93bnJldi54bWxQSwECFAAUAAAACACHTuJAp55Ji94BAACZAwAA&#10;DgAAAAAAAAABACAAAAAlAQAAZHJzL2Uyb0RvYy54bWxQSwUGAAAAAAYABgBZAQAAdQUAAAAA&#10;">
                <v:fill on="f" focussize="0,0"/>
                <v:stroke weight="2.25pt" color="#000000" joinstyle="round"/>
                <v:imagedata o:title=""/>
                <o:lock v:ext="edit" aspectratio="f"/>
              </v:line>
            </w:pict>
          </mc:Fallback>
        </mc:AlternateContent>
      </w:r>
    </w:p>
    <w:p>
      <w:pPr>
        <w:rPr>
          <w:rFonts w:ascii="宋体" w:hAnsi="宋体"/>
          <w:sz w:val="32"/>
          <w:szCs w:val="32"/>
        </w:rPr>
      </w:pPr>
      <w:r>
        <w:rPr>
          <w:rFonts w:hint="eastAsia" w:ascii="宋体" w:hAnsi="宋体"/>
          <w:sz w:val="32"/>
          <w:szCs w:val="32"/>
        </w:rPr>
        <w:t xml:space="preserve">   </w:t>
      </w:r>
    </w:p>
    <w:p>
      <w:pPr>
        <w:rPr>
          <w:rFonts w:hint="eastAsia" w:ascii="宋体" w:hAnsi="宋体" w:eastAsia="宋体"/>
          <w:sz w:val="32"/>
          <w:szCs w:val="32"/>
          <w:lang w:eastAsia="zh-CN"/>
        </w:rPr>
      </w:pPr>
      <w:r>
        <w:rPr>
          <w:rFonts w:hint="eastAsia" w:ascii="宋体" w:hAnsi="宋体"/>
          <w:sz w:val="32"/>
          <w:szCs w:val="32"/>
        </w:rPr>
        <w:t xml:space="preserve">    </w:t>
      </w:r>
      <w:r>
        <w:rPr>
          <w:rFonts w:hint="eastAsia" w:ascii="宋体" w:hAnsi="宋体"/>
          <w:sz w:val="32"/>
          <w:szCs w:val="32"/>
          <w:lang w:eastAsia="zh-CN"/>
        </w:rPr>
        <w:t>采购单位</w:t>
      </w:r>
      <w:r>
        <w:rPr>
          <w:rFonts w:hint="eastAsia" w:ascii="宋体" w:hAnsi="宋体"/>
          <w:sz w:val="32"/>
          <w:szCs w:val="32"/>
        </w:rPr>
        <w:t>：</w:t>
      </w:r>
      <w:r>
        <w:rPr>
          <w:rFonts w:hint="eastAsia" w:ascii="宋体" w:hAnsi="宋体"/>
          <w:sz w:val="32"/>
          <w:szCs w:val="32"/>
          <w:lang w:eastAsia="zh-CN"/>
        </w:rPr>
        <w:t>钦州市钦北区人民医院</w:t>
      </w:r>
    </w:p>
    <w:p>
      <w:pPr>
        <w:rPr>
          <w:rFonts w:ascii="宋体" w:hAnsi="宋体"/>
          <w:sz w:val="32"/>
          <w:szCs w:val="32"/>
        </w:rPr>
      </w:pPr>
      <w:r>
        <w:rPr>
          <w:rFonts w:hint="eastAsia" w:ascii="宋体" w:hAnsi="宋体"/>
          <w:sz w:val="32"/>
          <w:szCs w:val="32"/>
        </w:rPr>
        <w:t xml:space="preserve">   </w:t>
      </w:r>
    </w:p>
    <w:p>
      <w:pPr>
        <w:rPr>
          <w:rFonts w:ascii="宋体" w:hAnsi="宋体"/>
          <w:sz w:val="32"/>
          <w:szCs w:val="32"/>
        </w:rPr>
      </w:pPr>
      <w:r>
        <w:rPr>
          <w:rFonts w:hint="eastAsia" w:ascii="宋体" w:hAnsi="宋体"/>
          <w:sz w:val="32"/>
          <w:szCs w:val="32"/>
        </w:rPr>
        <w:t xml:space="preserve">    </w:t>
      </w:r>
      <w:r>
        <w:rPr>
          <w:rFonts w:hint="eastAsia" w:ascii="宋体" w:hAnsi="宋体"/>
          <w:sz w:val="32"/>
          <w:szCs w:val="32"/>
          <w:lang w:eastAsia="zh-CN"/>
        </w:rPr>
        <w:t>采购代理机构</w:t>
      </w:r>
      <w:r>
        <w:rPr>
          <w:rFonts w:hint="eastAsia" w:ascii="宋体" w:hAnsi="宋体"/>
          <w:sz w:val="32"/>
          <w:szCs w:val="32"/>
        </w:rPr>
        <w:t>：</w:t>
      </w:r>
      <w:bookmarkStart w:id="0" w:name="OLE_LINK12"/>
      <w:r>
        <w:rPr>
          <w:rFonts w:hint="eastAsia" w:ascii="宋体" w:hAnsi="宋体"/>
          <w:sz w:val="32"/>
          <w:szCs w:val="32"/>
        </w:rPr>
        <w:t>广西龙建工程管理有限公司</w:t>
      </w:r>
      <w:bookmarkEnd w:id="0"/>
    </w:p>
    <w:p>
      <w:pPr>
        <w:jc w:val="center"/>
        <w:rPr>
          <w:rFonts w:ascii="宋体" w:hAnsi="宋体"/>
          <w:sz w:val="32"/>
          <w:szCs w:val="32"/>
        </w:rPr>
      </w:pPr>
    </w:p>
    <w:p>
      <w:pPr>
        <w:jc w:val="center"/>
        <w:rPr>
          <w:rFonts w:ascii="宋体" w:hAnsi="宋体"/>
          <w:sz w:val="32"/>
          <w:szCs w:val="32"/>
        </w:rPr>
      </w:pPr>
      <w:r>
        <w:rPr>
          <w:rFonts w:hint="eastAsia" w:ascii="宋体" w:hAnsi="宋体"/>
          <w:sz w:val="32"/>
          <w:szCs w:val="32"/>
        </w:rPr>
        <w:t>20</w:t>
      </w:r>
      <w:r>
        <w:rPr>
          <w:rFonts w:hint="eastAsia" w:ascii="宋体" w:hAnsi="宋体"/>
          <w:sz w:val="32"/>
          <w:szCs w:val="32"/>
          <w:lang w:val="en-US" w:eastAsia="zh-CN"/>
        </w:rPr>
        <w:t>20</w:t>
      </w:r>
      <w:r>
        <w:rPr>
          <w:rFonts w:hint="eastAsia" w:ascii="宋体" w:hAnsi="宋体"/>
          <w:sz w:val="32"/>
          <w:szCs w:val="32"/>
        </w:rPr>
        <w:t>年</w:t>
      </w:r>
      <w:r>
        <w:rPr>
          <w:rFonts w:hint="eastAsia" w:ascii="宋体" w:hAnsi="宋体"/>
          <w:sz w:val="32"/>
          <w:szCs w:val="32"/>
          <w:lang w:val="en-US" w:eastAsia="zh-CN"/>
        </w:rPr>
        <w:t>07</w:t>
      </w:r>
      <w:r>
        <w:rPr>
          <w:rFonts w:hint="eastAsia" w:ascii="宋体" w:hAnsi="宋体"/>
          <w:sz w:val="32"/>
          <w:szCs w:val="32"/>
        </w:rPr>
        <w:t>月</w:t>
      </w:r>
    </w:p>
    <w:p>
      <w:pPr>
        <w:pStyle w:val="12"/>
        <w:snapToGrid w:val="0"/>
        <w:spacing w:before="120" w:after="120"/>
        <w:ind w:firstLine="3345" w:firstLineChars="1190"/>
        <w:outlineLvl w:val="0"/>
        <w:rPr>
          <w:rFonts w:hint="eastAsia" w:hAnsi="宋体" w:cs="宋体"/>
          <w:sz w:val="48"/>
          <w:szCs w:val="48"/>
          <w:lang w:val="zh-CN"/>
        </w:rPr>
      </w:pPr>
      <w:r>
        <w:rPr>
          <w:rFonts w:hint="eastAsia" w:hAnsi="宋体" w:cs="宋体"/>
          <w:b/>
          <w:kern w:val="0"/>
          <w:sz w:val="28"/>
          <w:szCs w:val="28"/>
        </w:rPr>
        <w:br w:type="page"/>
      </w:r>
      <w:r>
        <w:rPr>
          <w:rFonts w:hint="eastAsia" w:hAnsi="宋体" w:cs="宋体"/>
          <w:sz w:val="48"/>
          <w:szCs w:val="48"/>
          <w:lang w:val="zh-CN"/>
        </w:rPr>
        <w:t>目  录</w:t>
      </w:r>
    </w:p>
    <w:p>
      <w:pPr>
        <w:pStyle w:val="12"/>
        <w:snapToGrid w:val="0"/>
        <w:spacing w:before="120" w:after="120"/>
        <w:ind w:firstLine="5712" w:firstLineChars="1190"/>
        <w:outlineLvl w:val="0"/>
        <w:rPr>
          <w:rFonts w:hint="eastAsia" w:hAnsi="宋体" w:cs="宋体"/>
          <w:sz w:val="48"/>
          <w:szCs w:val="48"/>
          <w:lang w:val="zh-CN"/>
        </w:rPr>
      </w:pPr>
    </w:p>
    <w:p>
      <w:pPr>
        <w:pStyle w:val="17"/>
        <w:keepNext w:val="0"/>
        <w:keepLines w:val="0"/>
        <w:pageBreakBefore w:val="0"/>
        <w:widowControl w:val="0"/>
        <w:tabs>
          <w:tab w:val="right" w:leader="dot" w:pos="9061"/>
        </w:tabs>
        <w:kinsoku/>
        <w:wordWrap/>
        <w:overflowPunct/>
        <w:topLinePunct w:val="0"/>
        <w:autoSpaceDE/>
        <w:autoSpaceDN/>
        <w:bidi w:val="0"/>
        <w:adjustRightInd/>
        <w:snapToGrid/>
        <w:spacing w:line="480" w:lineRule="auto"/>
        <w:textAlignment w:val="auto"/>
        <w:rPr>
          <w:rFonts w:ascii="宋体" w:hAnsi="宋体" w:cs="宋体"/>
          <w:sz w:val="28"/>
          <w:szCs w:val="28"/>
        </w:rPr>
      </w:pPr>
      <w:r>
        <w:rPr>
          <w:rFonts w:hint="eastAsia" w:ascii="宋体" w:hAnsi="宋体" w:cs="宋体"/>
        </w:rPr>
        <w:fldChar w:fldCharType="begin"/>
      </w:r>
      <w:r>
        <w:rPr>
          <w:rFonts w:hint="eastAsia" w:ascii="宋体" w:hAnsi="宋体" w:cs="宋体"/>
        </w:rPr>
        <w:instrText xml:space="preserve"> TOC \o "1-3" \h \z \u </w:instrText>
      </w:r>
      <w:r>
        <w:rPr>
          <w:rFonts w:hint="eastAsia" w:ascii="宋体" w:hAnsi="宋体" w:cs="宋体"/>
        </w:rPr>
        <w:fldChar w:fldCharType="separate"/>
      </w:r>
      <w:r>
        <w:fldChar w:fldCharType="begin"/>
      </w:r>
      <w:r>
        <w:instrText xml:space="preserve"> HYPERLINK \l "_Toc434315322" </w:instrText>
      </w:r>
      <w:r>
        <w:fldChar w:fldCharType="separate"/>
      </w:r>
      <w:r>
        <w:rPr>
          <w:rStyle w:val="26"/>
          <w:rFonts w:hint="eastAsia" w:ascii="宋体" w:hAnsi="宋体" w:cs="宋体"/>
          <w:color w:val="auto"/>
          <w:sz w:val="28"/>
          <w:szCs w:val="28"/>
        </w:rPr>
        <w:t>第一章 竞争性磋商公告</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_Toc434315322 \h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fldChar w:fldCharType="end"/>
      </w:r>
    </w:p>
    <w:p>
      <w:pPr>
        <w:pStyle w:val="17"/>
        <w:keepNext w:val="0"/>
        <w:keepLines w:val="0"/>
        <w:pageBreakBefore w:val="0"/>
        <w:widowControl w:val="0"/>
        <w:tabs>
          <w:tab w:val="right" w:leader="dot" w:pos="9061"/>
        </w:tabs>
        <w:kinsoku/>
        <w:wordWrap/>
        <w:overflowPunct/>
        <w:topLinePunct w:val="0"/>
        <w:autoSpaceDE/>
        <w:autoSpaceDN/>
        <w:bidi w:val="0"/>
        <w:adjustRightInd/>
        <w:snapToGrid/>
        <w:spacing w:line="480" w:lineRule="auto"/>
        <w:textAlignment w:val="auto"/>
        <w:rPr>
          <w:rFonts w:ascii="宋体" w:hAnsi="宋体" w:cs="宋体"/>
          <w:sz w:val="28"/>
          <w:szCs w:val="28"/>
        </w:rPr>
      </w:pPr>
      <w:r>
        <w:fldChar w:fldCharType="begin"/>
      </w:r>
      <w:r>
        <w:instrText xml:space="preserve"> HYPERLINK \l "_Toc434315323" </w:instrText>
      </w:r>
      <w:r>
        <w:fldChar w:fldCharType="separate"/>
      </w:r>
      <w:r>
        <w:rPr>
          <w:rStyle w:val="26"/>
          <w:rFonts w:hint="eastAsia" w:ascii="宋体" w:hAnsi="宋体" w:cs="宋体"/>
          <w:color w:val="auto"/>
          <w:sz w:val="28"/>
          <w:szCs w:val="28"/>
        </w:rPr>
        <w:t>第二章 竞标人须知前附表</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_Toc434315323 \h </w:instrText>
      </w:r>
      <w:r>
        <w:rPr>
          <w:rFonts w:hint="eastAsia" w:ascii="宋体" w:hAnsi="宋体" w:cs="宋体"/>
          <w:sz w:val="28"/>
          <w:szCs w:val="28"/>
        </w:rPr>
        <w:fldChar w:fldCharType="separate"/>
      </w:r>
      <w:r>
        <w:rPr>
          <w:rFonts w:hint="eastAsia"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fldChar w:fldCharType="end"/>
      </w:r>
    </w:p>
    <w:p>
      <w:pPr>
        <w:pStyle w:val="17"/>
        <w:keepNext w:val="0"/>
        <w:keepLines w:val="0"/>
        <w:pageBreakBefore w:val="0"/>
        <w:widowControl w:val="0"/>
        <w:tabs>
          <w:tab w:val="right" w:leader="dot" w:pos="9061"/>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lang w:val="en-US" w:eastAsia="zh-CN"/>
        </w:rPr>
      </w:pPr>
      <w:r>
        <w:fldChar w:fldCharType="begin"/>
      </w:r>
      <w:r>
        <w:instrText xml:space="preserve"> HYPERLINK \l "_Toc434315325" </w:instrText>
      </w:r>
      <w:r>
        <w:fldChar w:fldCharType="separate"/>
      </w:r>
      <w:r>
        <w:rPr>
          <w:rStyle w:val="26"/>
          <w:rFonts w:hint="eastAsia" w:ascii="宋体" w:hAnsi="宋体" w:cs="宋体"/>
          <w:color w:val="auto"/>
          <w:sz w:val="28"/>
          <w:szCs w:val="28"/>
        </w:rPr>
        <w:t>第三章 服务需求</w:t>
      </w:r>
      <w:r>
        <w:rPr>
          <w:rFonts w:hint="eastAsia" w:ascii="宋体" w:hAnsi="宋体" w:cs="宋体"/>
          <w:sz w:val="28"/>
          <w:szCs w:val="28"/>
        </w:rPr>
        <w:tab/>
      </w:r>
      <w:r>
        <w:rPr>
          <w:rFonts w:hint="eastAsia" w:ascii="宋体" w:hAnsi="宋体" w:cs="宋体"/>
          <w:sz w:val="28"/>
          <w:szCs w:val="28"/>
          <w:lang w:val="en-US" w:eastAsia="zh-CN"/>
        </w:rPr>
        <w:t>1</w:t>
      </w:r>
      <w:r>
        <w:rPr>
          <w:rFonts w:hint="eastAsia" w:ascii="宋体" w:hAnsi="宋体" w:cs="宋体"/>
          <w:sz w:val="28"/>
          <w:szCs w:val="28"/>
        </w:rPr>
        <w:fldChar w:fldCharType="end"/>
      </w:r>
      <w:r>
        <w:rPr>
          <w:rFonts w:hint="eastAsia" w:ascii="宋体" w:hAnsi="宋体" w:cs="宋体"/>
          <w:sz w:val="28"/>
          <w:szCs w:val="28"/>
          <w:lang w:val="en-US" w:eastAsia="zh-CN"/>
        </w:rPr>
        <w:t>1</w:t>
      </w:r>
    </w:p>
    <w:p>
      <w:pPr>
        <w:pStyle w:val="17"/>
        <w:keepNext w:val="0"/>
        <w:keepLines w:val="0"/>
        <w:pageBreakBefore w:val="0"/>
        <w:widowControl w:val="0"/>
        <w:tabs>
          <w:tab w:val="right" w:leader="dot" w:pos="9061"/>
        </w:tabs>
        <w:kinsoku/>
        <w:wordWrap/>
        <w:overflowPunct/>
        <w:topLinePunct w:val="0"/>
        <w:autoSpaceDE/>
        <w:autoSpaceDN/>
        <w:bidi w:val="0"/>
        <w:adjustRightInd/>
        <w:snapToGrid/>
        <w:spacing w:line="480" w:lineRule="auto"/>
        <w:textAlignment w:val="auto"/>
        <w:rPr>
          <w:rFonts w:ascii="宋体" w:hAnsi="宋体" w:cs="宋体"/>
          <w:sz w:val="28"/>
          <w:szCs w:val="28"/>
        </w:rPr>
      </w:pPr>
      <w:r>
        <w:fldChar w:fldCharType="begin"/>
      </w:r>
      <w:r>
        <w:instrText xml:space="preserve"> HYPERLINK \l "_Toc434315326" </w:instrText>
      </w:r>
      <w:r>
        <w:fldChar w:fldCharType="separate"/>
      </w:r>
      <w:r>
        <w:rPr>
          <w:rStyle w:val="26"/>
          <w:rFonts w:hint="eastAsia" w:ascii="宋体" w:hAnsi="宋体" w:cs="宋体"/>
          <w:color w:val="auto"/>
          <w:sz w:val="28"/>
          <w:szCs w:val="28"/>
        </w:rPr>
        <w:t>第四章 磋商书格式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_Toc434315326 \h </w:instrText>
      </w:r>
      <w:r>
        <w:rPr>
          <w:rFonts w:hint="eastAsia" w:ascii="宋体" w:hAnsi="宋体" w:cs="宋体"/>
          <w:sz w:val="28"/>
          <w:szCs w:val="28"/>
        </w:rPr>
        <w:fldChar w:fldCharType="separate"/>
      </w:r>
      <w:r>
        <w:rPr>
          <w:rFonts w:hint="eastAsia" w:ascii="宋体" w:hAnsi="宋体" w:cs="宋体"/>
          <w:sz w:val="28"/>
          <w:szCs w:val="28"/>
        </w:rPr>
        <w:t>12</w:t>
      </w:r>
      <w:r>
        <w:rPr>
          <w:rFonts w:hint="eastAsia" w:ascii="宋体" w:hAnsi="宋体" w:cs="宋体"/>
          <w:sz w:val="28"/>
          <w:szCs w:val="28"/>
        </w:rPr>
        <w:fldChar w:fldCharType="end"/>
      </w:r>
      <w:r>
        <w:rPr>
          <w:rFonts w:hint="eastAsia" w:ascii="宋体" w:hAnsi="宋体" w:cs="宋体"/>
          <w:sz w:val="28"/>
          <w:szCs w:val="28"/>
        </w:rPr>
        <w:fldChar w:fldCharType="end"/>
      </w:r>
    </w:p>
    <w:p>
      <w:pPr>
        <w:pStyle w:val="17"/>
        <w:keepNext w:val="0"/>
        <w:keepLines w:val="0"/>
        <w:pageBreakBefore w:val="0"/>
        <w:widowControl w:val="0"/>
        <w:tabs>
          <w:tab w:val="right" w:leader="dot" w:pos="9061"/>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lang w:val="en-US" w:eastAsia="zh-CN"/>
        </w:rPr>
      </w:pPr>
      <w:r>
        <w:fldChar w:fldCharType="begin"/>
      </w:r>
      <w:r>
        <w:instrText xml:space="preserve"> HYPERLINK \l "_Toc434315338" </w:instrText>
      </w:r>
      <w:r>
        <w:fldChar w:fldCharType="separate"/>
      </w:r>
      <w:r>
        <w:rPr>
          <w:rStyle w:val="26"/>
          <w:rFonts w:hint="eastAsia" w:ascii="宋体" w:hAnsi="宋体" w:cs="宋体"/>
          <w:color w:val="auto"/>
          <w:sz w:val="28"/>
          <w:szCs w:val="28"/>
        </w:rPr>
        <w:t>第五章 合同主要条款</w:t>
      </w:r>
      <w:r>
        <w:rPr>
          <w:rFonts w:hint="eastAsia" w:ascii="宋体" w:hAnsi="宋体" w:cs="宋体"/>
          <w:sz w:val="28"/>
          <w:szCs w:val="28"/>
        </w:rPr>
        <w:tab/>
      </w:r>
      <w:r>
        <w:rPr>
          <w:rFonts w:hint="eastAsia" w:ascii="宋体" w:hAnsi="宋体" w:cs="宋体"/>
          <w:sz w:val="28"/>
          <w:szCs w:val="28"/>
          <w:lang w:val="en-US" w:eastAsia="zh-CN"/>
        </w:rPr>
        <w:t>2</w:t>
      </w:r>
      <w:r>
        <w:rPr>
          <w:rFonts w:hint="eastAsia" w:ascii="宋体" w:hAnsi="宋体" w:cs="宋体"/>
          <w:sz w:val="28"/>
          <w:szCs w:val="28"/>
        </w:rPr>
        <w:fldChar w:fldCharType="end"/>
      </w:r>
      <w:r>
        <w:rPr>
          <w:rFonts w:hint="eastAsia" w:ascii="宋体" w:hAnsi="宋体" w:cs="宋体"/>
          <w:sz w:val="28"/>
          <w:szCs w:val="28"/>
          <w:lang w:val="en-US" w:eastAsia="zh-CN"/>
        </w:rPr>
        <w:t>0</w:t>
      </w:r>
    </w:p>
    <w:p>
      <w:pPr>
        <w:pStyle w:val="17"/>
        <w:keepNext w:val="0"/>
        <w:keepLines w:val="0"/>
        <w:pageBreakBefore w:val="0"/>
        <w:widowControl w:val="0"/>
        <w:tabs>
          <w:tab w:val="right" w:leader="dot" w:pos="9061"/>
        </w:tabs>
        <w:kinsoku/>
        <w:wordWrap/>
        <w:overflowPunct/>
        <w:topLinePunct w:val="0"/>
        <w:autoSpaceDE/>
        <w:autoSpaceDN/>
        <w:bidi w:val="0"/>
        <w:adjustRightInd/>
        <w:snapToGrid/>
        <w:spacing w:line="480" w:lineRule="auto"/>
        <w:textAlignment w:val="auto"/>
        <w:rPr>
          <w:rFonts w:ascii="宋体" w:hAnsi="宋体" w:cs="宋体"/>
          <w:sz w:val="28"/>
          <w:szCs w:val="28"/>
        </w:rPr>
      </w:pPr>
      <w:r>
        <w:fldChar w:fldCharType="begin"/>
      </w:r>
      <w:r>
        <w:instrText xml:space="preserve"> HYPERLINK \l "_Toc434315339" </w:instrText>
      </w:r>
      <w:r>
        <w:fldChar w:fldCharType="separate"/>
      </w:r>
      <w:r>
        <w:rPr>
          <w:rStyle w:val="26"/>
          <w:rFonts w:hint="eastAsia" w:ascii="宋体" w:hAnsi="宋体" w:cs="宋体"/>
          <w:color w:val="auto"/>
          <w:sz w:val="28"/>
          <w:szCs w:val="28"/>
        </w:rPr>
        <w:t>第六章 评分标准</w:t>
      </w:r>
      <w:r>
        <w:rPr>
          <w:rFonts w:hint="eastAsia" w:ascii="宋体" w:hAnsi="宋体" w:cs="宋体"/>
          <w:sz w:val="28"/>
          <w:szCs w:val="28"/>
        </w:rPr>
        <w:tab/>
      </w:r>
      <w:r>
        <w:rPr>
          <w:rFonts w:hint="eastAsia" w:ascii="宋体" w:hAnsi="宋体" w:cs="宋体"/>
          <w:sz w:val="28"/>
          <w:szCs w:val="28"/>
          <w:lang w:val="en-US" w:eastAsia="zh-CN"/>
        </w:rPr>
        <w:t>28</w:t>
      </w:r>
      <w:r>
        <w:rPr>
          <w:rFonts w:hint="eastAsia" w:ascii="宋体" w:hAnsi="宋体" w:cs="宋体"/>
          <w:sz w:val="28"/>
          <w:szCs w:val="28"/>
        </w:rPr>
        <w:fldChar w:fldCharType="end"/>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ascii="宋体" w:hAnsi="宋体" w:cs="宋体"/>
        </w:rPr>
      </w:pPr>
      <w:r>
        <w:rPr>
          <w:rFonts w:hint="eastAsia" w:ascii="宋体" w:hAnsi="宋体" w:cs="宋体"/>
        </w:rPr>
        <w:fldChar w:fldCharType="end"/>
      </w:r>
    </w:p>
    <w:p>
      <w:pPr>
        <w:pStyle w:val="9"/>
        <w:autoSpaceDE/>
        <w:autoSpaceDN/>
        <w:adjustRightInd/>
        <w:spacing w:line="320" w:lineRule="exact"/>
        <w:jc w:val="center"/>
        <w:rPr>
          <w:rFonts w:hint="eastAsia" w:hAnsi="宋体" w:cs="宋体"/>
          <w:b/>
          <w:sz w:val="32"/>
          <w:szCs w:val="32"/>
        </w:rPr>
      </w:pPr>
      <w:r>
        <w:rPr>
          <w:rFonts w:hint="eastAsia" w:hAnsi="宋体" w:cs="宋体"/>
        </w:rPr>
        <w:br w:type="page"/>
      </w:r>
      <w:bookmarkStart w:id="1" w:name="_Toc434315322"/>
      <w:r>
        <w:rPr>
          <w:rFonts w:hint="eastAsia" w:hAnsi="宋体" w:cs="宋体"/>
          <w:b/>
          <w:sz w:val="32"/>
          <w:szCs w:val="32"/>
        </w:rPr>
        <w:t xml:space="preserve">第一章 </w:t>
      </w:r>
    </w:p>
    <w:p>
      <w:pPr>
        <w:pStyle w:val="9"/>
        <w:autoSpaceDE/>
        <w:autoSpaceDN/>
        <w:adjustRightInd/>
        <w:spacing w:line="320" w:lineRule="exact"/>
        <w:jc w:val="center"/>
        <w:rPr>
          <w:rFonts w:hAnsi="宋体" w:cs="宋体"/>
          <w:sz w:val="32"/>
        </w:rPr>
      </w:pPr>
      <w:r>
        <w:rPr>
          <w:rFonts w:hint="eastAsia" w:hAnsi="宋体" w:cs="宋体"/>
          <w:b/>
          <w:sz w:val="32"/>
          <w:szCs w:val="32"/>
        </w:rPr>
        <w:t xml:space="preserve"> </w:t>
      </w:r>
      <w:bookmarkEnd w:id="1"/>
      <w:bookmarkStart w:id="2" w:name="OLE_LINK5"/>
      <w:r>
        <w:rPr>
          <w:rFonts w:hint="eastAsia" w:hAnsi="宋体" w:cs="宋体"/>
          <w:b/>
          <w:bCs/>
          <w:spacing w:val="-14"/>
          <w:position w:val="-6"/>
          <w:sz w:val="36"/>
          <w:szCs w:val="36"/>
        </w:rPr>
        <w:t>广西龙建工程管理有限公司</w:t>
      </w:r>
    </w:p>
    <w:p>
      <w:pPr>
        <w:pStyle w:val="9"/>
        <w:autoSpaceDE/>
        <w:autoSpaceDN/>
        <w:adjustRightInd/>
        <w:jc w:val="center"/>
        <w:rPr>
          <w:rFonts w:hint="eastAsia" w:hAnsi="宋体" w:eastAsia="宋体" w:cs="宋体"/>
          <w:b/>
          <w:bCs/>
          <w:spacing w:val="-14"/>
          <w:position w:val="-6"/>
          <w:sz w:val="36"/>
          <w:szCs w:val="36"/>
          <w:lang w:eastAsia="zh-CN"/>
        </w:rPr>
      </w:pPr>
      <w:r>
        <w:rPr>
          <w:rFonts w:hint="eastAsia" w:hAnsi="宋体" w:cs="宋体"/>
          <w:b/>
          <w:bCs/>
          <w:spacing w:val="-14"/>
          <w:position w:val="-6"/>
          <w:sz w:val="36"/>
          <w:szCs w:val="36"/>
        </w:rPr>
        <w:t>关于</w:t>
      </w:r>
      <w:r>
        <w:rPr>
          <w:rFonts w:hint="eastAsia" w:hAnsi="宋体" w:cs="宋体"/>
          <w:b/>
          <w:bCs/>
          <w:spacing w:val="-14"/>
          <w:position w:val="-6"/>
          <w:sz w:val="36"/>
          <w:szCs w:val="36"/>
          <w:lang w:eastAsia="zh-CN"/>
        </w:rPr>
        <w:t>钦州市钦北区人民医院传染病住院楼建设项目设计服务</w:t>
      </w:r>
    </w:p>
    <w:p>
      <w:pPr>
        <w:pStyle w:val="9"/>
        <w:autoSpaceDE/>
        <w:autoSpaceDN/>
        <w:adjustRightInd/>
        <w:spacing w:line="320" w:lineRule="exact"/>
        <w:jc w:val="center"/>
        <w:rPr>
          <w:rFonts w:hAnsi="宋体" w:cs="宋体"/>
          <w:b/>
          <w:bCs/>
          <w:spacing w:val="-14"/>
          <w:position w:val="-6"/>
          <w:sz w:val="36"/>
          <w:szCs w:val="36"/>
        </w:rPr>
      </w:pPr>
      <w:r>
        <w:rPr>
          <w:rFonts w:hint="eastAsia" w:hAnsi="宋体" w:cs="宋体"/>
          <w:b/>
          <w:bCs/>
          <w:spacing w:val="-14"/>
          <w:position w:val="-6"/>
          <w:sz w:val="36"/>
          <w:szCs w:val="36"/>
        </w:rPr>
        <w:t>竞争性磋商公告</w:t>
      </w:r>
    </w:p>
    <w:p>
      <w:pPr>
        <w:rPr>
          <w:color w:val="000000" w:themeColor="text1"/>
          <w14:textFill>
            <w14:solidFill>
              <w14:schemeClr w14:val="tx1"/>
            </w14:solidFill>
          </w14:textFill>
        </w:rPr>
      </w:pPr>
      <w:r>
        <w:rPr>
          <w:rFonts w:hint="eastAsia" w:ascii="宋体" w:hAnsi="宋体" w:cs="宋体"/>
          <w:szCs w:val="21"/>
        </w:rPr>
        <w:t xml:space="preserve">  </w:t>
      </w:r>
    </w:p>
    <w:p>
      <w:pPr>
        <w:pBdr>
          <w:top w:val="single" w:color="auto" w:sz="4" w:space="1"/>
          <w:left w:val="single" w:color="auto" w:sz="4" w:space="4"/>
          <w:bottom w:val="single" w:color="auto" w:sz="4" w:space="1"/>
          <w:right w:val="single" w:color="auto" w:sz="4" w:space="4"/>
        </w:pBdr>
        <w:ind w:firstLine="420" w:firstLineChars="200"/>
        <w:rPr>
          <w:rFonts w:hint="eastAsia" w:ascii="宋体" w:hAnsi="宋体" w:eastAsia="宋体" w:cs="宋体"/>
          <w:i w:val="0"/>
          <w:iCs w:val="0"/>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sz w:val="21"/>
          <w:szCs w:val="21"/>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ind w:firstLine="420" w:firstLineChars="200"/>
        <w:rPr>
          <w:rFonts w:hint="eastAsia" w:ascii="宋体" w:hAnsi="宋体" w:eastAsia="宋体" w:cs="宋体"/>
          <w:i w:val="0"/>
          <w:iCs w:val="0"/>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sz w:val="21"/>
          <w:szCs w:val="21"/>
          <w:u w:val="single"/>
          <w:lang w:eastAsia="zh-CN"/>
          <w14:textFill>
            <w14:solidFill>
              <w14:schemeClr w14:val="tx1"/>
            </w14:solidFill>
          </w14:textFill>
        </w:rPr>
        <w:t>钦州市钦北区人民医院传染病住院楼建设项目设计服务</w:t>
      </w:r>
      <w:r>
        <w:rPr>
          <w:rFonts w:hint="eastAsia" w:ascii="宋体" w:hAnsi="宋体" w:eastAsia="宋体" w:cs="宋体"/>
          <w:i w:val="0"/>
          <w:iCs w:val="0"/>
          <w:color w:val="000000" w:themeColor="text1"/>
          <w:sz w:val="21"/>
          <w:szCs w:val="21"/>
          <w14:textFill>
            <w14:solidFill>
              <w14:schemeClr w14:val="tx1"/>
            </w14:solidFill>
          </w14:textFill>
        </w:rPr>
        <w:t>项目的潜在供应商应在</w:t>
      </w:r>
      <w:r>
        <w:rPr>
          <w:rFonts w:hint="eastAsia" w:ascii="宋体" w:hAnsi="宋体" w:eastAsia="宋体" w:cs="宋体"/>
          <w:i w:val="0"/>
          <w:iCs w:val="0"/>
          <w:color w:val="000000" w:themeColor="text1"/>
          <w:sz w:val="21"/>
          <w:szCs w:val="21"/>
          <w:u w:val="single"/>
          <w14:textFill>
            <w14:solidFill>
              <w14:schemeClr w14:val="tx1"/>
            </w14:solidFill>
          </w14:textFill>
        </w:rPr>
        <w:t>广西龙建工程管理有限公司（地址</w:t>
      </w:r>
      <w:r>
        <w:rPr>
          <w:rFonts w:hint="eastAsia" w:ascii="宋体" w:hAnsi="宋体" w:eastAsia="宋体" w:cs="宋体"/>
          <w:i w:val="0"/>
          <w:iCs w:val="0"/>
          <w:color w:val="000000" w:themeColor="text1"/>
          <w:sz w:val="21"/>
          <w:szCs w:val="21"/>
          <w:u w:val="single"/>
          <w:lang w:eastAsia="zh-CN"/>
          <w14:textFill>
            <w14:solidFill>
              <w14:schemeClr w14:val="tx1"/>
            </w14:solidFill>
          </w14:textFill>
        </w:rPr>
        <w:t>：</w:t>
      </w:r>
      <w:r>
        <w:rPr>
          <w:rFonts w:hint="eastAsia" w:ascii="宋体" w:hAnsi="宋体" w:eastAsia="宋体" w:cs="宋体"/>
          <w:i w:val="0"/>
          <w:iCs w:val="0"/>
          <w:color w:val="000000" w:themeColor="text1"/>
          <w:sz w:val="21"/>
          <w:szCs w:val="21"/>
          <w:u w:val="single"/>
          <w14:textFill>
            <w14:solidFill>
              <w14:schemeClr w14:val="tx1"/>
            </w14:solidFill>
          </w14:textFill>
        </w:rPr>
        <w:t>钦州市钦南区子材东大街8号奥林财富1号楼11层）</w:t>
      </w:r>
      <w:r>
        <w:rPr>
          <w:rFonts w:hint="eastAsia" w:ascii="宋体" w:hAnsi="宋体" w:eastAsia="宋体" w:cs="宋体"/>
          <w:i w:val="0"/>
          <w:iCs w:val="0"/>
          <w:color w:val="000000" w:themeColor="text1"/>
          <w:sz w:val="21"/>
          <w:szCs w:val="21"/>
          <w14:textFill>
            <w14:solidFill>
              <w14:schemeClr w14:val="tx1"/>
            </w14:solidFill>
          </w14:textFill>
        </w:rPr>
        <w:t>获取采购文件，并于</w:t>
      </w:r>
      <w:r>
        <w:rPr>
          <w:rFonts w:hint="eastAsia" w:ascii="宋体" w:hAnsi="宋体" w:eastAsia="宋体" w:cs="宋体"/>
          <w:i w:val="0"/>
          <w:iCs w:val="0"/>
          <w:color w:val="000000" w:themeColor="text1"/>
          <w:sz w:val="21"/>
          <w:szCs w:val="21"/>
          <w:u w:val="single"/>
          <w:lang w:val="en-US" w:eastAsia="zh-CN"/>
          <w14:textFill>
            <w14:solidFill>
              <w14:schemeClr w14:val="tx1"/>
            </w14:solidFill>
          </w14:textFill>
        </w:rPr>
        <w:t>2020</w:t>
      </w:r>
      <w:r>
        <w:rPr>
          <w:rFonts w:hint="eastAsia" w:ascii="宋体" w:hAnsi="宋体" w:eastAsia="宋体" w:cs="宋体"/>
          <w:bCs/>
          <w:i w:val="0"/>
          <w:iCs w:val="0"/>
          <w:color w:val="000000" w:themeColor="text1"/>
          <w:sz w:val="21"/>
          <w:szCs w:val="21"/>
          <w:u w:val="single"/>
          <w14:textFill>
            <w14:solidFill>
              <w14:schemeClr w14:val="tx1"/>
            </w14:solidFill>
          </w14:textFill>
        </w:rPr>
        <w:t>年</w:t>
      </w:r>
      <w:r>
        <w:rPr>
          <w:rFonts w:hint="eastAsia" w:ascii="宋体" w:hAnsi="宋体" w:eastAsia="宋体" w:cs="宋体"/>
          <w:bCs/>
          <w:i w:val="0"/>
          <w:iCs w:val="0"/>
          <w:color w:val="000000" w:themeColor="text1"/>
          <w:sz w:val="21"/>
          <w:szCs w:val="21"/>
          <w:u w:val="single"/>
          <w:lang w:val="en-US" w:eastAsia="zh-CN"/>
          <w14:textFill>
            <w14:solidFill>
              <w14:schemeClr w14:val="tx1"/>
            </w14:solidFill>
          </w14:textFill>
        </w:rPr>
        <w:t>7</w:t>
      </w:r>
      <w:r>
        <w:rPr>
          <w:rFonts w:hint="eastAsia" w:ascii="宋体" w:hAnsi="宋体" w:eastAsia="宋体" w:cs="宋体"/>
          <w:bCs/>
          <w:i w:val="0"/>
          <w:iCs w:val="0"/>
          <w:color w:val="000000" w:themeColor="text1"/>
          <w:sz w:val="21"/>
          <w:szCs w:val="21"/>
          <w:u w:val="single"/>
          <w14:textFill>
            <w14:solidFill>
              <w14:schemeClr w14:val="tx1"/>
            </w14:solidFill>
          </w14:textFill>
        </w:rPr>
        <w:t>月</w:t>
      </w:r>
      <w:r>
        <w:rPr>
          <w:rFonts w:hint="eastAsia" w:ascii="宋体" w:hAnsi="宋体" w:cs="宋体"/>
          <w:bCs/>
          <w:i w:val="0"/>
          <w:iCs w:val="0"/>
          <w:color w:val="000000" w:themeColor="text1"/>
          <w:sz w:val="21"/>
          <w:szCs w:val="21"/>
          <w:u w:val="single"/>
          <w:lang w:val="en-US" w:eastAsia="zh-CN"/>
          <w14:textFill>
            <w14:solidFill>
              <w14:schemeClr w14:val="tx1"/>
            </w14:solidFill>
          </w14:textFill>
        </w:rPr>
        <w:t>31</w:t>
      </w:r>
      <w:r>
        <w:rPr>
          <w:rFonts w:hint="eastAsia" w:ascii="宋体" w:hAnsi="宋体" w:eastAsia="宋体" w:cs="宋体"/>
          <w:bCs/>
          <w:i w:val="0"/>
          <w:iCs w:val="0"/>
          <w:color w:val="000000" w:themeColor="text1"/>
          <w:sz w:val="21"/>
          <w:szCs w:val="21"/>
          <w:u w:val="single"/>
          <w14:textFill>
            <w14:solidFill>
              <w14:schemeClr w14:val="tx1"/>
            </w14:solidFill>
          </w14:textFill>
        </w:rPr>
        <w:t>日</w:t>
      </w:r>
      <w:r>
        <w:rPr>
          <w:rFonts w:hint="eastAsia" w:ascii="宋体" w:hAnsi="宋体" w:cs="宋体"/>
          <w:bCs/>
          <w:i w:val="0"/>
          <w:iCs w:val="0"/>
          <w:color w:val="000000" w:themeColor="text1"/>
          <w:sz w:val="21"/>
          <w:szCs w:val="21"/>
          <w:u w:val="single"/>
          <w:lang w:val="en-US" w:eastAsia="zh-CN"/>
          <w14:textFill>
            <w14:solidFill>
              <w14:schemeClr w14:val="tx1"/>
            </w14:solidFill>
          </w14:textFill>
        </w:rPr>
        <w:t>15</w:t>
      </w:r>
      <w:r>
        <w:rPr>
          <w:rFonts w:hint="eastAsia" w:ascii="宋体" w:hAnsi="宋体" w:eastAsia="宋体" w:cs="宋体"/>
          <w:bCs/>
          <w:i w:val="0"/>
          <w:iCs w:val="0"/>
          <w:color w:val="000000" w:themeColor="text1"/>
          <w:sz w:val="21"/>
          <w:szCs w:val="21"/>
          <w:u w:val="single"/>
          <w14:textFill>
            <w14:solidFill>
              <w14:schemeClr w14:val="tx1"/>
            </w14:solidFill>
          </w14:textFill>
        </w:rPr>
        <w:t>点</w:t>
      </w:r>
      <w:r>
        <w:rPr>
          <w:rFonts w:hint="eastAsia" w:ascii="宋体" w:hAnsi="宋体" w:cs="宋体"/>
          <w:bCs/>
          <w:i w:val="0"/>
          <w:iCs w:val="0"/>
          <w:color w:val="000000" w:themeColor="text1"/>
          <w:sz w:val="21"/>
          <w:szCs w:val="21"/>
          <w:u w:val="single"/>
          <w:lang w:val="en-US" w:eastAsia="zh-CN"/>
          <w14:textFill>
            <w14:solidFill>
              <w14:schemeClr w14:val="tx1"/>
            </w14:solidFill>
          </w14:textFill>
        </w:rPr>
        <w:t>30</w:t>
      </w:r>
      <w:r>
        <w:rPr>
          <w:rFonts w:hint="eastAsia" w:ascii="宋体" w:hAnsi="宋体" w:eastAsia="宋体" w:cs="宋体"/>
          <w:bCs/>
          <w:i w:val="0"/>
          <w:iCs w:val="0"/>
          <w:color w:val="000000" w:themeColor="text1"/>
          <w:sz w:val="21"/>
          <w:szCs w:val="21"/>
          <w:u w:val="single"/>
          <w14:textFill>
            <w14:solidFill>
              <w14:schemeClr w14:val="tx1"/>
            </w14:solidFill>
          </w14:textFill>
        </w:rPr>
        <w:t>分</w:t>
      </w:r>
      <w:r>
        <w:rPr>
          <w:rFonts w:hint="eastAsia" w:ascii="宋体" w:hAnsi="宋体" w:eastAsia="宋体" w:cs="宋体"/>
          <w:bCs/>
          <w:i w:val="0"/>
          <w:iCs w:val="0"/>
          <w:color w:val="000000" w:themeColor="text1"/>
          <w:sz w:val="21"/>
          <w:szCs w:val="21"/>
          <w14:textFill>
            <w14:solidFill>
              <w14:schemeClr w14:val="tx1"/>
            </w14:solidFill>
          </w14:textFill>
        </w:rPr>
        <w:t>（北京时间）前提交响应文件</w:t>
      </w:r>
      <w:r>
        <w:rPr>
          <w:rFonts w:hint="eastAsia" w:ascii="宋体" w:hAnsi="宋体" w:eastAsia="宋体" w:cs="宋体"/>
          <w:i w:val="0"/>
          <w:iCs w:val="0"/>
          <w:color w:val="000000" w:themeColor="text1"/>
          <w:sz w:val="21"/>
          <w:szCs w:val="21"/>
          <w14:textFill>
            <w14:solidFill>
              <w14:schemeClr w14:val="tx1"/>
            </w14:solidFill>
          </w14:textFill>
        </w:rPr>
        <w:t>。</w:t>
      </w:r>
    </w:p>
    <w:p>
      <w:pPr>
        <w:rPr>
          <w:color w:val="000000" w:themeColor="text1"/>
          <w14:textFill>
            <w14:solidFill>
              <w14:schemeClr w14:val="tx1"/>
            </w14:solidFill>
          </w14:textFill>
        </w:rPr>
      </w:pPr>
    </w:p>
    <w:p>
      <w:pPr>
        <w:pStyle w:val="4"/>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val="0"/>
          <w:color w:val="000000" w:themeColor="text1"/>
          <w:sz w:val="21"/>
          <w:szCs w:val="21"/>
          <w14:textFill>
            <w14:solidFill>
              <w14:schemeClr w14:val="tx1"/>
            </w14:solidFill>
          </w14:textFill>
        </w:rPr>
      </w:pPr>
      <w:bookmarkStart w:id="3" w:name="_Toc28359089"/>
      <w:bookmarkStart w:id="4" w:name="_Toc35393629"/>
      <w:bookmarkStart w:id="5" w:name="_Toc35393798"/>
      <w:bookmarkStart w:id="6" w:name="_Toc28359012"/>
      <w:r>
        <w:rPr>
          <w:rFonts w:hint="eastAsia" w:ascii="宋体" w:hAnsi="宋体" w:eastAsia="宋体" w:cs="宋体"/>
          <w:b/>
          <w:bCs w:val="0"/>
          <w:color w:val="000000" w:themeColor="text1"/>
          <w:sz w:val="21"/>
          <w:szCs w:val="21"/>
          <w14:textFill>
            <w14:solidFill>
              <w14:schemeClr w14:val="tx1"/>
            </w14:solidFill>
          </w14:textFill>
        </w:rPr>
        <w:t>一、项目基本情况</w:t>
      </w:r>
      <w:bookmarkEnd w:id="3"/>
      <w:bookmarkEnd w:id="4"/>
      <w:bookmarkEnd w:id="5"/>
      <w:bookmarkEnd w:id="6"/>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项目编号：</w:t>
      </w:r>
      <w:r>
        <w:rPr>
          <w:rFonts w:hint="eastAsia" w:ascii="宋体" w:hAnsi="宋体" w:cs="宋体"/>
          <w:szCs w:val="21"/>
          <w:lang w:eastAsia="zh-CN"/>
        </w:rPr>
        <w:t>QZZC2020-C3-30101-GXLJ</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项目名称：</w:t>
      </w:r>
      <w:r>
        <w:rPr>
          <w:rFonts w:hint="eastAsia" w:ascii="宋体" w:hAnsi="宋体" w:eastAsia="宋体" w:cs="宋体"/>
          <w:color w:val="000000" w:themeColor="text1"/>
          <w:sz w:val="21"/>
          <w:szCs w:val="21"/>
          <w:lang w:eastAsia="zh-CN"/>
          <w14:textFill>
            <w14:solidFill>
              <w14:schemeClr w14:val="tx1"/>
            </w14:solidFill>
          </w14:textFill>
        </w:rPr>
        <w:t>钦州市钦北区人民医院传染病住院楼建设项目设计服务</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采购方式：竞争性</w:t>
      </w:r>
      <w:r>
        <w:rPr>
          <w:rFonts w:hint="eastAsia" w:ascii="宋体" w:hAnsi="宋体" w:cs="宋体"/>
          <w:color w:val="000000" w:themeColor="text1"/>
          <w:sz w:val="21"/>
          <w:szCs w:val="21"/>
          <w:lang w:eastAsia="zh-CN"/>
          <w14:textFill>
            <w14:solidFill>
              <w14:schemeClr w14:val="tx1"/>
            </w14:solidFill>
          </w14:textFill>
        </w:rPr>
        <w:t>磋商</w:t>
      </w:r>
      <w:r>
        <w:rPr>
          <w:rFonts w:hint="eastAsia" w:ascii="宋体" w:hAnsi="宋体" w:eastAsia="宋体" w:cs="宋体"/>
          <w:color w:val="000000" w:themeColor="text1"/>
          <w:sz w:val="21"/>
          <w:szCs w:val="21"/>
          <w14:textFill>
            <w14:solidFill>
              <w14:schemeClr w14:val="tx1"/>
            </w14:solidFill>
          </w14:textFill>
        </w:rPr>
        <w:t xml:space="preserve"> </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预算金额：</w:t>
      </w:r>
      <w:r>
        <w:rPr>
          <w:rFonts w:hint="eastAsia" w:ascii="宋体" w:hAnsi="宋体" w:cs="宋体"/>
          <w:color w:val="000000" w:themeColor="text1"/>
          <w:sz w:val="21"/>
          <w:szCs w:val="21"/>
          <w:lang w:val="en-US" w:eastAsia="zh-CN"/>
          <w14:textFill>
            <w14:solidFill>
              <w14:schemeClr w14:val="tx1"/>
            </w14:solidFill>
          </w14:textFill>
        </w:rPr>
        <w:t>95.10</w:t>
      </w:r>
      <w:r>
        <w:rPr>
          <w:rFonts w:hint="eastAsia" w:ascii="宋体" w:hAnsi="宋体" w:eastAsia="宋体" w:cs="宋体"/>
          <w:color w:val="000000" w:themeColor="text1"/>
          <w:sz w:val="21"/>
          <w:szCs w:val="21"/>
          <w:lang w:val="en-US" w:eastAsia="zh-CN"/>
          <w14:textFill>
            <w14:solidFill>
              <w14:schemeClr w14:val="tx1"/>
            </w14:solidFill>
          </w14:textFill>
        </w:rPr>
        <w:t>万元</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最高限价：</w:t>
      </w:r>
      <w:r>
        <w:rPr>
          <w:rFonts w:hint="eastAsia" w:ascii="宋体" w:hAnsi="宋体" w:cs="宋体"/>
          <w:color w:val="000000" w:themeColor="text1"/>
          <w:sz w:val="21"/>
          <w:szCs w:val="21"/>
          <w:lang w:val="en-US" w:eastAsia="zh-CN"/>
          <w14:textFill>
            <w14:solidFill>
              <w14:schemeClr w14:val="tx1"/>
            </w14:solidFill>
          </w14:textFill>
        </w:rPr>
        <w:t>同预算金额</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采购需求：</w:t>
      </w:r>
      <w:r>
        <w:rPr>
          <w:rFonts w:hint="eastAsia"/>
          <w:color w:val="000000"/>
          <w:lang w:eastAsia="zh-CN"/>
        </w:rPr>
        <w:t>负责</w:t>
      </w:r>
      <w:r>
        <w:rPr>
          <w:rFonts w:hint="eastAsia"/>
          <w:color w:val="000000"/>
        </w:rPr>
        <w:t>本项目的方案设计</w:t>
      </w:r>
      <w:r>
        <w:rPr>
          <w:rFonts w:hint="eastAsia"/>
          <w:color w:val="000000"/>
          <w:lang w:eastAsia="zh-CN"/>
        </w:rPr>
        <w:t>、</w:t>
      </w:r>
      <w:r>
        <w:rPr>
          <w:rFonts w:hint="eastAsia"/>
          <w:color w:val="000000"/>
        </w:rPr>
        <w:t>初步设计和施工图设计以及施工过程配合服务。</w:t>
      </w:r>
      <w:r>
        <w:rPr>
          <w:rFonts w:hint="eastAsia" w:ascii="宋体" w:hAnsi="宋体" w:eastAsia="宋体" w:cs="宋体"/>
          <w:color w:val="000000" w:themeColor="text1"/>
          <w:sz w:val="21"/>
          <w:szCs w:val="21"/>
          <w:lang w:val="en-US" w:eastAsia="zh-CN"/>
          <w14:textFill>
            <w14:solidFill>
              <w14:schemeClr w14:val="tx1"/>
            </w14:solidFill>
          </w14:textFill>
        </w:rPr>
        <w:t>如需进一步了解采购内容，详见采购文件</w:t>
      </w:r>
      <w:r>
        <w:rPr>
          <w:rFonts w:hint="eastAsia" w:ascii="宋体" w:hAnsi="宋体" w:eastAsia="宋体" w:cs="宋体"/>
          <w:color w:val="000000" w:themeColor="text1"/>
          <w:sz w:val="21"/>
          <w:szCs w:val="21"/>
          <w14:textFill>
            <w14:solidFill>
              <w14:schemeClr w14:val="tx1"/>
            </w14:solidFill>
          </w14:textFill>
        </w:rPr>
        <w:t>。</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合同履行期限：</w:t>
      </w:r>
      <w:r>
        <w:rPr>
          <w:rFonts w:hint="eastAsia"/>
          <w:lang w:val="en-US" w:eastAsia="zh-CN"/>
        </w:rPr>
        <w:t>45</w:t>
      </w:r>
      <w:r>
        <w:rPr>
          <w:rFonts w:hint="eastAsia"/>
        </w:rPr>
        <w:t xml:space="preserve"> 日历天</w:t>
      </w:r>
      <w:r>
        <w:rPr>
          <w:rFonts w:hint="eastAsia" w:ascii="宋体" w:hAnsi="宋体" w:eastAsia="宋体" w:cs="宋体"/>
          <w:color w:val="000000" w:themeColor="text1"/>
          <w:sz w:val="21"/>
          <w:szCs w:val="21"/>
          <w14:textFill>
            <w14:solidFill>
              <w14:schemeClr w14:val="tx1"/>
            </w14:solidFill>
          </w14:textFill>
        </w:rPr>
        <w:t>。</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本项目</w:t>
      </w:r>
      <w:r>
        <w:rPr>
          <w:rFonts w:hint="eastAsia" w:ascii="宋体" w:hAnsi="宋体" w:eastAsia="宋体" w:cs="宋体"/>
          <w:color w:val="000000" w:themeColor="text1"/>
          <w:sz w:val="21"/>
          <w:szCs w:val="21"/>
          <w:lang w:eastAsia="zh-CN"/>
          <w14:textFill>
            <w14:solidFill>
              <w14:schemeClr w14:val="tx1"/>
            </w14:solidFill>
          </w14:textFill>
        </w:rPr>
        <w:t>不</w:t>
      </w:r>
      <w:r>
        <w:rPr>
          <w:rFonts w:hint="eastAsia" w:ascii="宋体" w:hAnsi="宋体" w:eastAsia="宋体" w:cs="宋体"/>
          <w:color w:val="000000" w:themeColor="text1"/>
          <w:sz w:val="21"/>
          <w:szCs w:val="21"/>
          <w14:textFill>
            <w14:solidFill>
              <w14:schemeClr w14:val="tx1"/>
            </w14:solidFill>
          </w14:textFill>
        </w:rPr>
        <w:t>接受联合体。</w:t>
      </w:r>
    </w:p>
    <w:p>
      <w:pPr>
        <w:pStyle w:val="4"/>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val="0"/>
          <w:color w:val="000000" w:themeColor="text1"/>
          <w:sz w:val="21"/>
          <w:szCs w:val="21"/>
          <w14:textFill>
            <w14:solidFill>
              <w14:schemeClr w14:val="tx1"/>
            </w14:solidFill>
          </w14:textFill>
        </w:rPr>
      </w:pPr>
      <w:bookmarkStart w:id="7" w:name="_Toc35393799"/>
      <w:bookmarkStart w:id="8" w:name="_Toc28359090"/>
      <w:bookmarkStart w:id="9" w:name="_Toc35393630"/>
      <w:bookmarkStart w:id="10" w:name="_Toc28359013"/>
      <w:r>
        <w:rPr>
          <w:rFonts w:hint="eastAsia" w:ascii="宋体" w:hAnsi="宋体" w:eastAsia="宋体" w:cs="宋体"/>
          <w:b/>
          <w:bCs w:val="0"/>
          <w:color w:val="000000" w:themeColor="text1"/>
          <w:sz w:val="21"/>
          <w:szCs w:val="21"/>
          <w14:textFill>
            <w14:solidFill>
              <w14:schemeClr w14:val="tx1"/>
            </w14:solidFill>
          </w14:textFill>
        </w:rPr>
        <w:t>二、申请人的资格要求：</w:t>
      </w:r>
      <w:bookmarkEnd w:id="7"/>
      <w:bookmarkEnd w:id="8"/>
      <w:bookmarkEnd w:id="9"/>
      <w:bookmarkEnd w:id="10"/>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lang w:eastAsia="zh-CN"/>
          <w14:textFill>
            <w14:solidFill>
              <w14:schemeClr w14:val="tx1"/>
            </w14:solidFill>
          </w14:textFill>
        </w:rPr>
      </w:pPr>
      <w:bookmarkStart w:id="11" w:name="_Toc28359091"/>
      <w:bookmarkStart w:id="12" w:name="_Toc28359014"/>
      <w:r>
        <w:rPr>
          <w:rFonts w:hint="eastAsia" w:ascii="宋体" w:hAnsi="宋体" w:eastAsia="宋体" w:cs="宋体"/>
          <w:color w:val="000000" w:themeColor="text1"/>
          <w:sz w:val="21"/>
          <w:szCs w:val="21"/>
          <w:lang w:eastAsia="zh-CN"/>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符合《中华人民共和国政府采购法》第二十二条规定，国内注册（指按国家有关规定要求注册的）生产或经营本次采购服务且具备独立法人资格的供应商；</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.具备工程设计建筑行业（建筑工程）乙级或其以上资质（或工程设计综合资质）；项目负责人为本单位在职员工且同时具有</w:t>
      </w:r>
      <w:r>
        <w:rPr>
          <w:rFonts w:hint="eastAsia" w:ascii="宋体" w:hAnsi="宋体" w:eastAsia="宋体" w:cs="宋体"/>
          <w:color w:val="000000" w:themeColor="text1"/>
          <w:sz w:val="21"/>
          <w:szCs w:val="21"/>
          <w:lang w:eastAsia="zh-CN"/>
          <w14:textFill>
            <w14:solidFill>
              <w14:schemeClr w14:val="tx1"/>
            </w14:solidFill>
          </w14:textFill>
        </w:rPr>
        <w:t>建筑专业贰级或以上注册建筑师执业资格</w:t>
      </w:r>
      <w:r>
        <w:rPr>
          <w:rFonts w:hint="eastAsia" w:ascii="宋体" w:hAnsi="宋体" w:eastAsia="宋体" w:cs="宋体"/>
          <w:color w:val="000000" w:themeColor="text1"/>
          <w:sz w:val="21"/>
          <w:szCs w:val="21"/>
          <w:lang w:val="en-US" w:eastAsia="zh-CN"/>
          <w14:textFill>
            <w14:solidFill>
              <w14:schemeClr w14:val="tx1"/>
            </w14:solidFill>
          </w14:textFill>
        </w:rPr>
        <w:t>、中级或以上职称</w:t>
      </w:r>
      <w:r>
        <w:rPr>
          <w:rFonts w:hint="eastAsia" w:ascii="宋体" w:hAnsi="宋体" w:eastAsia="宋体" w:cs="宋体"/>
          <w:color w:val="000000" w:themeColor="text1"/>
          <w:sz w:val="21"/>
          <w:szCs w:val="21"/>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lang w:eastAsia="zh-CN"/>
          <w14:textFill>
            <w14:solidFill>
              <w14:schemeClr w14:val="tx1"/>
            </w14:solidFill>
          </w14:textFill>
        </w:rPr>
        <w:t>对在“信用中国”网站(www.creditchina.gov.cn)和中国政府采购网(www.ccgp.gov.cn)渠道列入失信被执行人、重大税收违法案件当事人名单、政府采购严重违法失信行为记录名单及其他不符合《中华人民共和国政府采购法》第二十二条规定条件的供应商，将被拒绝参与本次政府采购活动</w:t>
      </w:r>
      <w:r>
        <w:rPr>
          <w:rFonts w:hint="eastAsia" w:ascii="宋体" w:hAnsi="宋体" w:cs="宋体"/>
          <w:color w:val="000000" w:themeColor="text1"/>
          <w:sz w:val="21"/>
          <w:szCs w:val="21"/>
          <w:lang w:eastAsia="zh-CN"/>
          <w14:textFill>
            <w14:solidFill>
              <w14:schemeClr w14:val="tx1"/>
            </w14:solidFill>
          </w14:textFill>
        </w:rPr>
        <w:t>。</w:t>
      </w:r>
    </w:p>
    <w:p>
      <w:pPr>
        <w:pStyle w:val="4"/>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val="0"/>
          <w:color w:val="000000" w:themeColor="text1"/>
          <w:sz w:val="21"/>
          <w:szCs w:val="21"/>
          <w14:textFill>
            <w14:solidFill>
              <w14:schemeClr w14:val="tx1"/>
            </w14:solidFill>
          </w14:textFill>
        </w:rPr>
      </w:pPr>
      <w:bookmarkStart w:id="13" w:name="_Toc35393800"/>
      <w:bookmarkStart w:id="14" w:name="_Toc35393631"/>
      <w:r>
        <w:rPr>
          <w:rFonts w:hint="eastAsia" w:ascii="宋体" w:hAnsi="宋体" w:eastAsia="宋体" w:cs="宋体"/>
          <w:b/>
          <w:bCs w:val="0"/>
          <w:color w:val="000000" w:themeColor="text1"/>
          <w:sz w:val="21"/>
          <w:szCs w:val="21"/>
          <w14:textFill>
            <w14:solidFill>
              <w14:schemeClr w14:val="tx1"/>
            </w14:solidFill>
          </w14:textFill>
        </w:rPr>
        <w:t>三、获取采购文件</w:t>
      </w:r>
      <w:bookmarkEnd w:id="11"/>
      <w:bookmarkEnd w:id="12"/>
      <w:bookmarkEnd w:id="13"/>
      <w:bookmarkEnd w:id="14"/>
    </w:p>
    <w:p>
      <w:pPr>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i w:val="0"/>
          <w:iCs w:val="0"/>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sz w:val="21"/>
          <w:szCs w:val="21"/>
          <w14:textFill>
            <w14:solidFill>
              <w14:schemeClr w14:val="tx1"/>
            </w14:solidFill>
          </w14:textFill>
        </w:rPr>
        <w:t>时间：</w:t>
      </w:r>
      <w:r>
        <w:rPr>
          <w:rFonts w:hint="eastAsia" w:ascii="宋体" w:hAnsi="宋体" w:cs="宋体"/>
          <w:i w:val="0"/>
          <w:iCs w:val="0"/>
          <w:color w:val="000000" w:themeColor="text1"/>
          <w:sz w:val="21"/>
          <w:szCs w:val="21"/>
          <w:u w:val="single"/>
          <w:lang w:val="en-US" w:eastAsia="zh-CN"/>
          <w14:textFill>
            <w14:solidFill>
              <w14:schemeClr w14:val="tx1"/>
            </w14:solidFill>
          </w14:textFill>
        </w:rPr>
        <w:t>2020</w:t>
      </w:r>
      <w:r>
        <w:rPr>
          <w:rFonts w:hint="eastAsia" w:ascii="宋体" w:hAnsi="宋体" w:eastAsia="宋体" w:cs="宋体"/>
          <w:i w:val="0"/>
          <w:iCs w:val="0"/>
          <w:color w:val="000000" w:themeColor="text1"/>
          <w:sz w:val="21"/>
          <w:szCs w:val="21"/>
          <w:u w:val="single"/>
          <w14:textFill>
            <w14:solidFill>
              <w14:schemeClr w14:val="tx1"/>
            </w14:solidFill>
          </w14:textFill>
        </w:rPr>
        <w:t>年</w:t>
      </w:r>
      <w:r>
        <w:rPr>
          <w:rFonts w:hint="eastAsia" w:ascii="宋体" w:hAnsi="宋体" w:cs="宋体"/>
          <w:i w:val="0"/>
          <w:iCs w:val="0"/>
          <w:color w:val="000000" w:themeColor="text1"/>
          <w:sz w:val="21"/>
          <w:szCs w:val="21"/>
          <w:u w:val="single"/>
          <w:lang w:val="en-US" w:eastAsia="zh-CN"/>
          <w14:textFill>
            <w14:solidFill>
              <w14:schemeClr w14:val="tx1"/>
            </w14:solidFill>
          </w14:textFill>
        </w:rPr>
        <w:t>7</w:t>
      </w:r>
      <w:r>
        <w:rPr>
          <w:rFonts w:hint="eastAsia" w:ascii="宋体" w:hAnsi="宋体" w:eastAsia="宋体" w:cs="宋体"/>
          <w:i w:val="0"/>
          <w:iCs w:val="0"/>
          <w:color w:val="000000" w:themeColor="text1"/>
          <w:sz w:val="21"/>
          <w:szCs w:val="21"/>
          <w:u w:val="single"/>
          <w14:textFill>
            <w14:solidFill>
              <w14:schemeClr w14:val="tx1"/>
            </w14:solidFill>
          </w14:textFill>
        </w:rPr>
        <w:t>月</w:t>
      </w:r>
      <w:r>
        <w:rPr>
          <w:rFonts w:hint="eastAsia" w:ascii="宋体" w:hAnsi="宋体" w:cs="宋体"/>
          <w:i w:val="0"/>
          <w:iCs w:val="0"/>
          <w:color w:val="000000" w:themeColor="text1"/>
          <w:sz w:val="21"/>
          <w:szCs w:val="21"/>
          <w:u w:val="single"/>
          <w:lang w:val="en-US" w:eastAsia="zh-CN"/>
          <w14:textFill>
            <w14:solidFill>
              <w14:schemeClr w14:val="tx1"/>
            </w14:solidFill>
          </w14:textFill>
        </w:rPr>
        <w:t>20</w:t>
      </w:r>
      <w:r>
        <w:rPr>
          <w:rFonts w:hint="eastAsia" w:ascii="宋体" w:hAnsi="宋体" w:eastAsia="宋体" w:cs="宋体"/>
          <w:i w:val="0"/>
          <w:iCs w:val="0"/>
          <w:color w:val="000000" w:themeColor="text1"/>
          <w:sz w:val="21"/>
          <w:szCs w:val="21"/>
          <w:u w:val="single"/>
          <w14:textFill>
            <w14:solidFill>
              <w14:schemeClr w14:val="tx1"/>
            </w14:solidFill>
          </w14:textFill>
        </w:rPr>
        <w:t>日</w:t>
      </w:r>
      <w:r>
        <w:rPr>
          <w:rFonts w:hint="eastAsia" w:ascii="宋体" w:hAnsi="宋体" w:eastAsia="宋体" w:cs="宋体"/>
          <w:i w:val="0"/>
          <w:iCs w:val="0"/>
          <w:color w:val="000000" w:themeColor="text1"/>
          <w:sz w:val="21"/>
          <w:szCs w:val="21"/>
          <w14:textFill>
            <w14:solidFill>
              <w14:schemeClr w14:val="tx1"/>
            </w14:solidFill>
          </w14:textFill>
        </w:rPr>
        <w:t>至</w:t>
      </w:r>
      <w:r>
        <w:rPr>
          <w:rFonts w:hint="eastAsia" w:ascii="宋体" w:hAnsi="宋体" w:cs="宋体"/>
          <w:i w:val="0"/>
          <w:iCs w:val="0"/>
          <w:color w:val="000000" w:themeColor="text1"/>
          <w:sz w:val="21"/>
          <w:szCs w:val="21"/>
          <w:u w:val="single"/>
          <w:lang w:val="en-US" w:eastAsia="zh-CN"/>
          <w14:textFill>
            <w14:solidFill>
              <w14:schemeClr w14:val="tx1"/>
            </w14:solidFill>
          </w14:textFill>
        </w:rPr>
        <w:t>2020</w:t>
      </w:r>
      <w:r>
        <w:rPr>
          <w:rFonts w:hint="eastAsia" w:ascii="宋体" w:hAnsi="宋体" w:eastAsia="宋体" w:cs="宋体"/>
          <w:i w:val="0"/>
          <w:iCs w:val="0"/>
          <w:color w:val="000000" w:themeColor="text1"/>
          <w:sz w:val="21"/>
          <w:szCs w:val="21"/>
          <w:u w:val="single"/>
          <w14:textFill>
            <w14:solidFill>
              <w14:schemeClr w14:val="tx1"/>
            </w14:solidFill>
          </w14:textFill>
        </w:rPr>
        <w:t>年</w:t>
      </w:r>
      <w:r>
        <w:rPr>
          <w:rFonts w:hint="eastAsia" w:ascii="宋体" w:hAnsi="宋体" w:cs="宋体"/>
          <w:i w:val="0"/>
          <w:iCs w:val="0"/>
          <w:color w:val="000000" w:themeColor="text1"/>
          <w:sz w:val="21"/>
          <w:szCs w:val="21"/>
          <w:u w:val="single"/>
          <w:lang w:val="en-US" w:eastAsia="zh-CN"/>
          <w14:textFill>
            <w14:solidFill>
              <w14:schemeClr w14:val="tx1"/>
            </w14:solidFill>
          </w14:textFill>
        </w:rPr>
        <w:t>7</w:t>
      </w:r>
      <w:r>
        <w:rPr>
          <w:rFonts w:hint="eastAsia" w:ascii="宋体" w:hAnsi="宋体" w:eastAsia="宋体" w:cs="宋体"/>
          <w:i w:val="0"/>
          <w:iCs w:val="0"/>
          <w:color w:val="000000" w:themeColor="text1"/>
          <w:sz w:val="21"/>
          <w:szCs w:val="21"/>
          <w:u w:val="single"/>
          <w14:textFill>
            <w14:solidFill>
              <w14:schemeClr w14:val="tx1"/>
            </w14:solidFill>
          </w14:textFill>
        </w:rPr>
        <w:t>月</w:t>
      </w:r>
      <w:r>
        <w:rPr>
          <w:rFonts w:hint="eastAsia" w:ascii="宋体" w:hAnsi="宋体" w:cs="宋体"/>
          <w:i w:val="0"/>
          <w:iCs w:val="0"/>
          <w:color w:val="000000" w:themeColor="text1"/>
          <w:sz w:val="21"/>
          <w:szCs w:val="21"/>
          <w:u w:val="single"/>
          <w:lang w:val="en-US" w:eastAsia="zh-CN"/>
          <w14:textFill>
            <w14:solidFill>
              <w14:schemeClr w14:val="tx1"/>
            </w14:solidFill>
          </w14:textFill>
        </w:rPr>
        <w:t>27</w:t>
      </w:r>
      <w:r>
        <w:rPr>
          <w:rFonts w:hint="eastAsia" w:ascii="宋体" w:hAnsi="宋体" w:eastAsia="宋体" w:cs="宋体"/>
          <w:i w:val="0"/>
          <w:iCs w:val="0"/>
          <w:color w:val="000000" w:themeColor="text1"/>
          <w:sz w:val="21"/>
          <w:szCs w:val="21"/>
          <w:u w:val="single"/>
          <w14:textFill>
            <w14:solidFill>
              <w14:schemeClr w14:val="tx1"/>
            </w14:solidFill>
          </w14:textFill>
        </w:rPr>
        <w:t>日</w:t>
      </w:r>
      <w:r>
        <w:rPr>
          <w:rFonts w:hint="eastAsia" w:ascii="宋体" w:hAnsi="宋体" w:eastAsia="宋体" w:cs="宋体"/>
          <w:i w:val="0"/>
          <w:iCs w:val="0"/>
          <w:color w:val="000000" w:themeColor="text1"/>
          <w:sz w:val="21"/>
          <w:szCs w:val="21"/>
          <w14:textFill>
            <w14:solidFill>
              <w14:schemeClr w14:val="tx1"/>
            </w14:solidFill>
          </w14:textFill>
        </w:rPr>
        <w:t>，每天上午</w:t>
      </w:r>
      <w:r>
        <w:rPr>
          <w:rFonts w:hint="eastAsia" w:ascii="宋体" w:hAnsi="宋体" w:cs="宋体"/>
          <w:i w:val="0"/>
          <w:iCs w:val="0"/>
          <w:color w:val="000000" w:themeColor="text1"/>
          <w:sz w:val="21"/>
          <w:szCs w:val="21"/>
          <w:u w:val="single"/>
          <w:lang w:val="en-US" w:eastAsia="zh-CN"/>
          <w14:textFill>
            <w14:solidFill>
              <w14:schemeClr w14:val="tx1"/>
            </w14:solidFill>
          </w14:textFill>
        </w:rPr>
        <w:t>8:00</w:t>
      </w:r>
      <w:r>
        <w:rPr>
          <w:rFonts w:hint="eastAsia" w:ascii="宋体" w:hAnsi="宋体" w:eastAsia="宋体" w:cs="宋体"/>
          <w:i w:val="0"/>
          <w:iCs w:val="0"/>
          <w:color w:val="000000" w:themeColor="text1"/>
          <w:sz w:val="21"/>
          <w:szCs w:val="21"/>
          <w14:textFill>
            <w14:solidFill>
              <w14:schemeClr w14:val="tx1"/>
            </w14:solidFill>
          </w14:textFill>
        </w:rPr>
        <w:t>至</w:t>
      </w:r>
      <w:r>
        <w:rPr>
          <w:rFonts w:hint="eastAsia" w:ascii="宋体" w:hAnsi="宋体" w:cs="宋体"/>
          <w:i w:val="0"/>
          <w:iCs w:val="0"/>
          <w:color w:val="000000" w:themeColor="text1"/>
          <w:sz w:val="21"/>
          <w:szCs w:val="21"/>
          <w:u w:val="single"/>
          <w:lang w:val="en-US" w:eastAsia="zh-CN"/>
          <w14:textFill>
            <w14:solidFill>
              <w14:schemeClr w14:val="tx1"/>
            </w14:solidFill>
          </w14:textFill>
        </w:rPr>
        <w:t>12:00</w:t>
      </w:r>
      <w:r>
        <w:rPr>
          <w:rFonts w:hint="eastAsia" w:ascii="宋体" w:hAnsi="宋体" w:eastAsia="宋体" w:cs="宋体"/>
          <w:i w:val="0"/>
          <w:iCs w:val="0"/>
          <w:color w:val="000000" w:themeColor="text1"/>
          <w:sz w:val="21"/>
          <w:szCs w:val="21"/>
          <w14:textFill>
            <w14:solidFill>
              <w14:schemeClr w14:val="tx1"/>
            </w14:solidFill>
          </w14:textFill>
        </w:rPr>
        <w:t>，下午</w:t>
      </w:r>
      <w:r>
        <w:rPr>
          <w:rFonts w:hint="eastAsia" w:ascii="宋体" w:hAnsi="宋体" w:cs="宋体"/>
          <w:i w:val="0"/>
          <w:iCs w:val="0"/>
          <w:color w:val="000000" w:themeColor="text1"/>
          <w:sz w:val="21"/>
          <w:szCs w:val="21"/>
          <w:u w:val="single"/>
          <w:lang w:val="en-US" w:eastAsia="zh-CN"/>
          <w14:textFill>
            <w14:solidFill>
              <w14:schemeClr w14:val="tx1"/>
            </w14:solidFill>
          </w14:textFill>
        </w:rPr>
        <w:t>15:00</w:t>
      </w:r>
      <w:r>
        <w:rPr>
          <w:rFonts w:hint="eastAsia" w:ascii="宋体" w:hAnsi="宋体" w:eastAsia="宋体" w:cs="宋体"/>
          <w:i w:val="0"/>
          <w:iCs w:val="0"/>
          <w:color w:val="000000" w:themeColor="text1"/>
          <w:sz w:val="21"/>
          <w:szCs w:val="21"/>
          <w14:textFill>
            <w14:solidFill>
              <w14:schemeClr w14:val="tx1"/>
            </w14:solidFill>
          </w14:textFill>
        </w:rPr>
        <w:t>至</w:t>
      </w:r>
      <w:r>
        <w:rPr>
          <w:rFonts w:hint="eastAsia" w:ascii="宋体" w:hAnsi="宋体" w:cs="宋体"/>
          <w:i w:val="0"/>
          <w:iCs w:val="0"/>
          <w:color w:val="000000" w:themeColor="text1"/>
          <w:sz w:val="21"/>
          <w:szCs w:val="21"/>
          <w:u w:val="single"/>
          <w:lang w:val="en-US" w:eastAsia="zh-CN"/>
          <w14:textFill>
            <w14:solidFill>
              <w14:schemeClr w14:val="tx1"/>
            </w14:solidFill>
          </w14:textFill>
        </w:rPr>
        <w:t>18:00</w:t>
      </w:r>
      <w:r>
        <w:rPr>
          <w:rFonts w:hint="eastAsia" w:ascii="宋体" w:hAnsi="宋体" w:eastAsia="宋体" w:cs="宋体"/>
          <w:i w:val="0"/>
          <w:iCs w:val="0"/>
          <w:color w:val="000000" w:themeColor="text1"/>
          <w:sz w:val="21"/>
          <w:szCs w:val="21"/>
          <w14:textFill>
            <w14:solidFill>
              <w14:schemeClr w14:val="tx1"/>
            </w14:solidFill>
          </w14:textFill>
        </w:rPr>
        <w:t>（北京时间，法定节假日除外 ）</w:t>
      </w:r>
    </w:p>
    <w:p>
      <w:pPr>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i w:val="0"/>
          <w:iCs w:val="0"/>
          <w:color w:val="000000" w:themeColor="text1"/>
          <w:sz w:val="21"/>
          <w:szCs w:val="21"/>
          <w:u w:val="single"/>
          <w14:textFill>
            <w14:solidFill>
              <w14:schemeClr w14:val="tx1"/>
            </w14:solidFill>
          </w14:textFill>
        </w:rPr>
      </w:pPr>
      <w:r>
        <w:rPr>
          <w:rFonts w:hint="eastAsia" w:ascii="宋体" w:hAnsi="宋体" w:eastAsia="宋体" w:cs="宋体"/>
          <w:i w:val="0"/>
          <w:iCs w:val="0"/>
          <w:color w:val="000000" w:themeColor="text1"/>
          <w:sz w:val="21"/>
          <w:szCs w:val="21"/>
          <w14:textFill>
            <w14:solidFill>
              <w14:schemeClr w14:val="tx1"/>
            </w14:solidFill>
          </w14:textFill>
        </w:rPr>
        <w:t>地点：</w:t>
      </w:r>
      <w:r>
        <w:rPr>
          <w:rFonts w:hint="eastAsia" w:ascii="宋体" w:hAnsi="宋体" w:eastAsia="宋体" w:cs="宋体"/>
          <w:i w:val="0"/>
          <w:iCs w:val="0"/>
          <w:color w:val="000000" w:themeColor="text1"/>
          <w:sz w:val="21"/>
          <w:szCs w:val="21"/>
          <w:u w:val="single"/>
          <w14:textFill>
            <w14:solidFill>
              <w14:schemeClr w14:val="tx1"/>
            </w14:solidFill>
          </w14:textFill>
        </w:rPr>
        <w:t>广西龙建工程管理有限公司（地址</w:t>
      </w:r>
      <w:r>
        <w:rPr>
          <w:rFonts w:hint="eastAsia" w:ascii="宋体" w:hAnsi="宋体" w:eastAsia="宋体" w:cs="宋体"/>
          <w:i w:val="0"/>
          <w:iCs w:val="0"/>
          <w:color w:val="000000" w:themeColor="text1"/>
          <w:sz w:val="21"/>
          <w:szCs w:val="21"/>
          <w:u w:val="single"/>
          <w:lang w:eastAsia="zh-CN"/>
          <w14:textFill>
            <w14:solidFill>
              <w14:schemeClr w14:val="tx1"/>
            </w14:solidFill>
          </w14:textFill>
        </w:rPr>
        <w:t>：</w:t>
      </w:r>
      <w:r>
        <w:rPr>
          <w:rFonts w:hint="eastAsia" w:ascii="宋体" w:hAnsi="宋体" w:eastAsia="宋体" w:cs="宋体"/>
          <w:i w:val="0"/>
          <w:iCs w:val="0"/>
          <w:color w:val="000000" w:themeColor="text1"/>
          <w:sz w:val="21"/>
          <w:szCs w:val="21"/>
          <w:u w:val="single"/>
          <w14:textFill>
            <w14:solidFill>
              <w14:schemeClr w14:val="tx1"/>
            </w14:solidFill>
          </w14:textFill>
        </w:rPr>
        <w:t>钦州市钦南区子材东大街8号奥林财富1号楼11层）</w:t>
      </w:r>
    </w:p>
    <w:p>
      <w:pPr>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i w:val="0"/>
          <w:iCs w:val="0"/>
          <w:color w:val="000000" w:themeColor="text1"/>
          <w:sz w:val="21"/>
          <w:szCs w:val="21"/>
          <w:u w:val="single"/>
          <w:lang w:eastAsia="zh-CN"/>
          <w14:textFill>
            <w14:solidFill>
              <w14:schemeClr w14:val="tx1"/>
            </w14:solidFill>
          </w14:textFill>
        </w:rPr>
      </w:pPr>
      <w:r>
        <w:rPr>
          <w:rFonts w:hint="eastAsia" w:ascii="宋体" w:hAnsi="宋体" w:eastAsia="宋体" w:cs="宋体"/>
          <w:i w:val="0"/>
          <w:iCs w:val="0"/>
          <w:color w:val="000000" w:themeColor="text1"/>
          <w:sz w:val="21"/>
          <w:szCs w:val="21"/>
          <w14:textFill>
            <w14:solidFill>
              <w14:schemeClr w14:val="tx1"/>
            </w14:solidFill>
          </w14:textFill>
        </w:rPr>
        <w:t>方式：</w:t>
      </w:r>
      <w:r>
        <w:rPr>
          <w:rFonts w:hint="eastAsia" w:ascii="宋体" w:hAnsi="宋体" w:cs="宋体"/>
          <w:color w:val="000000" w:themeColor="text1"/>
          <w:highlight w:val="none"/>
          <w14:textFill>
            <w14:solidFill>
              <w14:schemeClr w14:val="tx1"/>
            </w14:solidFill>
          </w14:textFill>
        </w:rPr>
        <w:t>竞标单位营业执照副本复印件</w:t>
      </w:r>
      <w:r>
        <w:rPr>
          <w:rFonts w:hint="eastAsia" w:ascii="宋体" w:hAnsi="宋体" w:cs="宋体"/>
          <w:color w:val="000000" w:themeColor="text1"/>
          <w:highlight w:val="none"/>
          <w:lang w:eastAsia="zh-CN"/>
          <w14:textFill>
            <w14:solidFill>
              <w14:schemeClr w14:val="tx1"/>
            </w14:solidFill>
          </w14:textFill>
        </w:rPr>
        <w:t>加盖公章、</w:t>
      </w:r>
      <w:r>
        <w:rPr>
          <w:rFonts w:hint="eastAsia" w:ascii="宋体" w:hAnsi="宋体" w:cs="宋体"/>
          <w:color w:val="000000" w:themeColor="text1"/>
          <w:highlight w:val="none"/>
          <w14:textFill>
            <w14:solidFill>
              <w14:schemeClr w14:val="tx1"/>
            </w14:solidFill>
          </w14:textFill>
        </w:rPr>
        <w:t>法定代表人或委托代理人身份证复印件</w:t>
      </w:r>
      <w:r>
        <w:rPr>
          <w:rFonts w:hint="eastAsia" w:ascii="宋体" w:hAnsi="宋体" w:cs="宋体"/>
          <w:color w:val="000000" w:themeColor="text1"/>
          <w:highlight w:val="none"/>
          <w:lang w:eastAsia="zh-CN"/>
          <w14:textFill>
            <w14:solidFill>
              <w14:schemeClr w14:val="tx1"/>
            </w14:solidFill>
          </w14:textFill>
        </w:rPr>
        <w:t>加盖公章（</w:t>
      </w:r>
      <w:r>
        <w:rPr>
          <w:rFonts w:hint="eastAsia" w:ascii="宋体" w:hAnsi="宋体" w:cs="宋体"/>
          <w:color w:val="000000" w:themeColor="text1"/>
          <w:highlight w:val="none"/>
          <w14:textFill>
            <w14:solidFill>
              <w14:schemeClr w14:val="tx1"/>
            </w14:solidFill>
          </w14:textFill>
        </w:rPr>
        <w:t>原件</w:t>
      </w:r>
      <w:r>
        <w:rPr>
          <w:rFonts w:hint="eastAsia" w:ascii="宋体" w:hAnsi="宋体" w:cs="宋体"/>
          <w:color w:val="000000" w:themeColor="text1"/>
          <w:highlight w:val="none"/>
          <w:lang w:eastAsia="zh-CN"/>
          <w14:textFill>
            <w14:solidFill>
              <w14:schemeClr w14:val="tx1"/>
            </w14:solidFill>
          </w14:textFill>
        </w:rPr>
        <w:t>核查）、</w:t>
      </w:r>
      <w:r>
        <w:rPr>
          <w:rFonts w:hint="eastAsia" w:ascii="宋体" w:hAnsi="宋体" w:cs="宋体"/>
          <w:color w:val="000000" w:themeColor="text1"/>
          <w:highlight w:val="none"/>
          <w14:textFill>
            <w14:solidFill>
              <w14:schemeClr w14:val="tx1"/>
            </w14:solidFill>
          </w14:textFill>
        </w:rPr>
        <w:t>委托时须提供代理授权委托书原件</w:t>
      </w:r>
      <w:r>
        <w:rPr>
          <w:rFonts w:hint="eastAsia" w:ascii="宋体" w:hAnsi="宋体" w:cs="宋体"/>
          <w:color w:val="000000" w:themeColor="text1"/>
          <w:highlight w:val="none"/>
          <w:lang w:eastAsia="zh-CN"/>
          <w14:textFill>
            <w14:solidFill>
              <w14:schemeClr w14:val="tx1"/>
            </w14:solidFill>
          </w14:textFill>
        </w:rPr>
        <w:t>。提供上述材料无误后购买。</w:t>
      </w:r>
    </w:p>
    <w:p>
      <w:pPr>
        <w:pageBreakBefore w:val="0"/>
        <w:widowControl w:val="0"/>
        <w:kinsoku/>
        <w:wordWrap/>
        <w:overflowPunct/>
        <w:topLinePunct w:val="0"/>
        <w:autoSpaceDE/>
        <w:autoSpaceDN/>
        <w:bidi w:val="0"/>
        <w:adjustRightInd/>
        <w:snapToGrid/>
        <w:spacing w:line="360" w:lineRule="auto"/>
        <w:ind w:firstLine="540"/>
        <w:textAlignment w:val="auto"/>
        <w:rPr>
          <w:rFonts w:hint="default" w:ascii="宋体" w:hAnsi="宋体" w:eastAsia="宋体" w:cs="宋体"/>
          <w:i w:val="0"/>
          <w:iCs w:val="0"/>
          <w:color w:val="000000" w:themeColor="text1"/>
          <w:sz w:val="21"/>
          <w:szCs w:val="21"/>
          <w:lang w:val="en-US" w:eastAsia="zh-CN"/>
          <w14:textFill>
            <w14:solidFill>
              <w14:schemeClr w14:val="tx1"/>
            </w14:solidFill>
          </w14:textFill>
        </w:rPr>
      </w:pPr>
      <w:r>
        <w:rPr>
          <w:rFonts w:hint="eastAsia" w:ascii="宋体" w:hAnsi="宋体" w:eastAsia="宋体" w:cs="宋体"/>
          <w:i w:val="0"/>
          <w:iCs w:val="0"/>
          <w:color w:val="000000" w:themeColor="text1"/>
          <w:sz w:val="21"/>
          <w:szCs w:val="21"/>
          <w14:textFill>
            <w14:solidFill>
              <w14:schemeClr w14:val="tx1"/>
            </w14:solidFill>
          </w14:textFill>
        </w:rPr>
        <w:t>售价：</w:t>
      </w:r>
      <w:r>
        <w:rPr>
          <w:rFonts w:hint="eastAsia" w:ascii="宋体" w:hAnsi="宋体" w:cs="宋体"/>
          <w:color w:val="000000" w:themeColor="text1"/>
          <w:highlight w:val="none"/>
          <w:lang w:eastAsia="zh-CN"/>
          <w14:textFill>
            <w14:solidFill>
              <w14:schemeClr w14:val="tx1"/>
            </w14:solidFill>
          </w14:textFill>
        </w:rPr>
        <w:t>工本费每本250元，售后不退。</w:t>
      </w:r>
    </w:p>
    <w:p>
      <w:pPr>
        <w:pStyle w:val="4"/>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val="0"/>
          <w:color w:val="000000" w:themeColor="text1"/>
          <w:sz w:val="21"/>
          <w:szCs w:val="21"/>
          <w14:textFill>
            <w14:solidFill>
              <w14:schemeClr w14:val="tx1"/>
            </w14:solidFill>
          </w14:textFill>
        </w:rPr>
      </w:pPr>
      <w:bookmarkStart w:id="15" w:name="_Toc35393801"/>
      <w:bookmarkStart w:id="16" w:name="_Toc28359015"/>
      <w:bookmarkStart w:id="17" w:name="_Toc35393632"/>
      <w:bookmarkStart w:id="18" w:name="_Toc28359092"/>
      <w:r>
        <w:rPr>
          <w:rFonts w:hint="eastAsia" w:ascii="宋体" w:hAnsi="宋体" w:eastAsia="宋体" w:cs="宋体"/>
          <w:b/>
          <w:bCs w:val="0"/>
          <w:color w:val="000000" w:themeColor="text1"/>
          <w:sz w:val="21"/>
          <w:szCs w:val="21"/>
          <w14:textFill>
            <w14:solidFill>
              <w14:schemeClr w14:val="tx1"/>
            </w14:solidFill>
          </w14:textFill>
        </w:rPr>
        <w:t>四、响应文件提交</w:t>
      </w:r>
      <w:bookmarkEnd w:id="15"/>
      <w:bookmarkEnd w:id="16"/>
      <w:bookmarkEnd w:id="17"/>
      <w:bookmarkEnd w:id="18"/>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color w:val="000000" w:themeColor="text1"/>
          <w:highlight w:val="none"/>
          <w14:textFill>
            <w14:solidFill>
              <w14:schemeClr w14:val="tx1"/>
            </w14:solidFill>
          </w14:textFill>
        </w:rPr>
      </w:pPr>
      <w:r>
        <w:rPr>
          <w:rFonts w:hint="eastAsia" w:ascii="宋体" w:hAnsi="宋体" w:eastAsia="宋体" w:cs="宋体"/>
          <w:i w:val="0"/>
          <w:iCs w:val="0"/>
          <w:color w:val="000000" w:themeColor="text1"/>
          <w:sz w:val="21"/>
          <w:szCs w:val="21"/>
          <w14:textFill>
            <w14:solidFill>
              <w14:schemeClr w14:val="tx1"/>
            </w14:solidFill>
          </w14:textFill>
        </w:rPr>
        <w:t>截止时间：</w:t>
      </w:r>
      <w:r>
        <w:rPr>
          <w:rFonts w:hint="eastAsia" w:ascii="宋体" w:hAnsi="宋体" w:eastAsia="宋体" w:cs="宋体"/>
          <w:i w:val="0"/>
          <w:iCs w:val="0"/>
          <w:color w:val="000000" w:themeColor="text1"/>
          <w:sz w:val="21"/>
          <w:szCs w:val="21"/>
          <w:u w:val="single"/>
          <w:lang w:val="en-US" w:eastAsia="zh-CN"/>
          <w14:textFill>
            <w14:solidFill>
              <w14:schemeClr w14:val="tx1"/>
            </w14:solidFill>
          </w14:textFill>
        </w:rPr>
        <w:t>2020</w:t>
      </w:r>
      <w:r>
        <w:rPr>
          <w:rFonts w:hint="eastAsia" w:ascii="宋体" w:hAnsi="宋体" w:eastAsia="宋体" w:cs="宋体"/>
          <w:bCs/>
          <w:i w:val="0"/>
          <w:iCs w:val="0"/>
          <w:color w:val="000000" w:themeColor="text1"/>
          <w:sz w:val="21"/>
          <w:szCs w:val="21"/>
          <w:u w:val="single"/>
          <w14:textFill>
            <w14:solidFill>
              <w14:schemeClr w14:val="tx1"/>
            </w14:solidFill>
          </w14:textFill>
        </w:rPr>
        <w:t>年</w:t>
      </w:r>
      <w:r>
        <w:rPr>
          <w:rFonts w:hint="eastAsia" w:ascii="宋体" w:hAnsi="宋体" w:eastAsia="宋体" w:cs="宋体"/>
          <w:bCs/>
          <w:i w:val="0"/>
          <w:iCs w:val="0"/>
          <w:color w:val="000000" w:themeColor="text1"/>
          <w:sz w:val="21"/>
          <w:szCs w:val="21"/>
          <w:u w:val="single"/>
          <w:lang w:val="en-US" w:eastAsia="zh-CN"/>
          <w14:textFill>
            <w14:solidFill>
              <w14:schemeClr w14:val="tx1"/>
            </w14:solidFill>
          </w14:textFill>
        </w:rPr>
        <w:t>7</w:t>
      </w:r>
      <w:r>
        <w:rPr>
          <w:rFonts w:hint="eastAsia" w:ascii="宋体" w:hAnsi="宋体" w:eastAsia="宋体" w:cs="宋体"/>
          <w:bCs/>
          <w:i w:val="0"/>
          <w:iCs w:val="0"/>
          <w:color w:val="000000" w:themeColor="text1"/>
          <w:sz w:val="21"/>
          <w:szCs w:val="21"/>
          <w:u w:val="single"/>
          <w14:textFill>
            <w14:solidFill>
              <w14:schemeClr w14:val="tx1"/>
            </w14:solidFill>
          </w14:textFill>
        </w:rPr>
        <w:t>月</w:t>
      </w:r>
      <w:r>
        <w:rPr>
          <w:rFonts w:hint="eastAsia" w:ascii="宋体" w:hAnsi="宋体" w:cs="宋体"/>
          <w:bCs/>
          <w:i w:val="0"/>
          <w:iCs w:val="0"/>
          <w:color w:val="000000" w:themeColor="text1"/>
          <w:sz w:val="21"/>
          <w:szCs w:val="21"/>
          <w:u w:val="single"/>
          <w:lang w:val="en-US" w:eastAsia="zh-CN"/>
          <w14:textFill>
            <w14:solidFill>
              <w14:schemeClr w14:val="tx1"/>
            </w14:solidFill>
          </w14:textFill>
        </w:rPr>
        <w:t>31</w:t>
      </w:r>
      <w:r>
        <w:rPr>
          <w:rFonts w:hint="eastAsia" w:ascii="宋体" w:hAnsi="宋体" w:eastAsia="宋体" w:cs="宋体"/>
          <w:bCs/>
          <w:i w:val="0"/>
          <w:iCs w:val="0"/>
          <w:color w:val="000000" w:themeColor="text1"/>
          <w:sz w:val="21"/>
          <w:szCs w:val="21"/>
          <w:u w:val="single"/>
          <w14:textFill>
            <w14:solidFill>
              <w14:schemeClr w14:val="tx1"/>
            </w14:solidFill>
          </w14:textFill>
        </w:rPr>
        <w:t>日</w:t>
      </w:r>
      <w:r>
        <w:rPr>
          <w:rFonts w:hint="eastAsia" w:ascii="宋体" w:hAnsi="宋体" w:cs="宋体"/>
          <w:bCs/>
          <w:i w:val="0"/>
          <w:iCs w:val="0"/>
          <w:color w:val="000000" w:themeColor="text1"/>
          <w:sz w:val="21"/>
          <w:szCs w:val="21"/>
          <w:u w:val="single"/>
          <w:lang w:val="en-US" w:eastAsia="zh-CN"/>
          <w14:textFill>
            <w14:solidFill>
              <w14:schemeClr w14:val="tx1"/>
            </w14:solidFill>
          </w14:textFill>
        </w:rPr>
        <w:t>15</w:t>
      </w:r>
      <w:r>
        <w:rPr>
          <w:rFonts w:hint="eastAsia" w:ascii="宋体" w:hAnsi="宋体" w:eastAsia="宋体" w:cs="宋体"/>
          <w:bCs/>
          <w:i w:val="0"/>
          <w:iCs w:val="0"/>
          <w:color w:val="000000" w:themeColor="text1"/>
          <w:sz w:val="21"/>
          <w:szCs w:val="21"/>
          <w:u w:val="single"/>
          <w14:textFill>
            <w14:solidFill>
              <w14:schemeClr w14:val="tx1"/>
            </w14:solidFill>
          </w14:textFill>
        </w:rPr>
        <w:t>点</w:t>
      </w:r>
      <w:r>
        <w:rPr>
          <w:rFonts w:hint="eastAsia" w:ascii="宋体" w:hAnsi="宋体" w:cs="宋体"/>
          <w:bCs/>
          <w:i w:val="0"/>
          <w:iCs w:val="0"/>
          <w:color w:val="000000" w:themeColor="text1"/>
          <w:sz w:val="21"/>
          <w:szCs w:val="21"/>
          <w:u w:val="single"/>
          <w:lang w:val="en-US" w:eastAsia="zh-CN"/>
          <w14:textFill>
            <w14:solidFill>
              <w14:schemeClr w14:val="tx1"/>
            </w14:solidFill>
          </w14:textFill>
        </w:rPr>
        <w:t>30</w:t>
      </w:r>
      <w:r>
        <w:rPr>
          <w:rFonts w:hint="eastAsia" w:ascii="宋体" w:hAnsi="宋体" w:eastAsia="宋体" w:cs="宋体"/>
          <w:bCs/>
          <w:i w:val="0"/>
          <w:iCs w:val="0"/>
          <w:color w:val="000000" w:themeColor="text1"/>
          <w:sz w:val="21"/>
          <w:szCs w:val="21"/>
          <w:u w:val="single"/>
          <w14:textFill>
            <w14:solidFill>
              <w14:schemeClr w14:val="tx1"/>
            </w14:solidFill>
          </w14:textFill>
        </w:rPr>
        <w:t>分</w:t>
      </w:r>
      <w:r>
        <w:rPr>
          <w:rFonts w:hint="eastAsia" w:ascii="宋体" w:hAnsi="宋体" w:eastAsia="宋体" w:cs="宋体"/>
          <w:bCs/>
          <w:i w:val="0"/>
          <w:iCs w:val="0"/>
          <w:color w:val="000000" w:themeColor="text1"/>
          <w:sz w:val="21"/>
          <w:szCs w:val="21"/>
          <w14:textFill>
            <w14:solidFill>
              <w14:schemeClr w14:val="tx1"/>
            </w14:solidFill>
          </w14:textFill>
        </w:rPr>
        <w:t>（北京时间）</w:t>
      </w:r>
      <w:r>
        <w:rPr>
          <w:rFonts w:hint="eastAsia" w:ascii="宋体" w:hAnsi="宋体" w:cs="宋体"/>
          <w:bCs/>
          <w:i w:val="0"/>
          <w:iCs w:val="0"/>
          <w:color w:val="000000" w:themeColor="text1"/>
          <w:sz w:val="21"/>
          <w:szCs w:val="21"/>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逾期送达的将予以拒收，</w:t>
      </w:r>
      <w:r>
        <w:rPr>
          <w:rFonts w:hint="eastAsia" w:ascii="宋体" w:hAnsi="宋体" w:cs="宋体"/>
          <w:color w:val="000000" w:themeColor="text1"/>
          <w:highlight w:val="none"/>
          <w:lang w:eastAsia="zh-CN"/>
          <w14:textFill>
            <w14:solidFill>
              <w14:schemeClr w14:val="tx1"/>
            </w14:solidFill>
          </w14:textFill>
        </w:rPr>
        <w:t>或</w:t>
      </w:r>
      <w:r>
        <w:rPr>
          <w:rFonts w:hint="eastAsia" w:ascii="宋体" w:hAnsi="宋体" w:cs="宋体"/>
          <w:color w:val="000000" w:themeColor="text1"/>
          <w:highlight w:val="none"/>
          <w14:textFill>
            <w14:solidFill>
              <w14:schemeClr w14:val="tx1"/>
            </w14:solidFill>
          </w14:textFill>
        </w:rPr>
        <w:t>未按竞争性谈判文件要求密封的作无效响应文件处理。</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i w:val="0"/>
          <w:iCs w:val="0"/>
          <w:color w:val="000000" w:themeColor="text1"/>
          <w:sz w:val="21"/>
          <w:szCs w:val="21"/>
          <w:u w:val="single"/>
          <w:lang w:eastAsia="zh-CN"/>
          <w14:textFill>
            <w14:solidFill>
              <w14:schemeClr w14:val="tx1"/>
            </w14:solidFill>
          </w14:textFill>
        </w:rPr>
      </w:pPr>
      <w:r>
        <w:rPr>
          <w:rFonts w:hint="eastAsia" w:ascii="宋体" w:hAnsi="宋体" w:eastAsia="宋体" w:cs="宋体"/>
          <w:i w:val="0"/>
          <w:iCs w:val="0"/>
          <w:color w:val="000000" w:themeColor="text1"/>
          <w:sz w:val="21"/>
          <w:szCs w:val="21"/>
          <w14:textFill>
            <w14:solidFill>
              <w14:schemeClr w14:val="tx1"/>
            </w14:solidFill>
          </w14:textFill>
        </w:rPr>
        <w:t>地点：</w:t>
      </w:r>
      <w:r>
        <w:rPr>
          <w:rFonts w:hint="eastAsia" w:ascii="宋体" w:hAnsi="宋体" w:eastAsia="宋体" w:cs="宋体"/>
          <w:i w:val="0"/>
          <w:iCs w:val="0"/>
          <w:color w:val="000000" w:themeColor="text1"/>
          <w:sz w:val="21"/>
          <w:szCs w:val="21"/>
          <w:u w:val="none"/>
          <w14:textFill>
            <w14:solidFill>
              <w14:schemeClr w14:val="tx1"/>
            </w14:solidFill>
          </w14:textFill>
        </w:rPr>
        <w:t>广西龙建工程管理有限公司</w:t>
      </w:r>
      <w:r>
        <w:rPr>
          <w:rFonts w:hint="eastAsia" w:ascii="宋体" w:hAnsi="宋体" w:cs="宋体"/>
          <w:i w:val="0"/>
          <w:iCs w:val="0"/>
          <w:color w:val="000000" w:themeColor="text1"/>
          <w:sz w:val="21"/>
          <w:szCs w:val="21"/>
          <w:u w:val="none"/>
          <w:lang w:eastAsia="zh-CN"/>
          <w14:textFill>
            <w14:solidFill>
              <w14:schemeClr w14:val="tx1"/>
            </w14:solidFill>
          </w14:textFill>
        </w:rPr>
        <w:t>开标厅</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钦州市钦南区子材东大街8号奥林财富1号楼11层</w:t>
      </w:r>
      <w:r>
        <w:rPr>
          <w:rFonts w:hint="eastAsia" w:ascii="宋体" w:hAnsi="宋体" w:cs="宋体"/>
          <w:color w:val="000000" w:themeColor="text1"/>
          <w:highlight w:val="none"/>
          <w:lang w:eastAsia="zh-CN"/>
          <w14:textFill>
            <w14:solidFill>
              <w14:schemeClr w14:val="tx1"/>
            </w14:solidFill>
          </w14:textFill>
        </w:rPr>
        <w:t>）</w:t>
      </w:r>
    </w:p>
    <w:p>
      <w:pPr>
        <w:pStyle w:val="4"/>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val="0"/>
          <w:color w:val="000000" w:themeColor="text1"/>
          <w:sz w:val="21"/>
          <w:szCs w:val="21"/>
          <w14:textFill>
            <w14:solidFill>
              <w14:schemeClr w14:val="tx1"/>
            </w14:solidFill>
          </w14:textFill>
        </w:rPr>
      </w:pPr>
      <w:bookmarkStart w:id="19" w:name="_Toc35393802"/>
      <w:bookmarkStart w:id="20" w:name="_Toc28359016"/>
      <w:bookmarkStart w:id="21" w:name="_Toc35393633"/>
      <w:bookmarkStart w:id="22" w:name="_Toc28359093"/>
      <w:r>
        <w:rPr>
          <w:rFonts w:hint="eastAsia" w:ascii="宋体" w:hAnsi="宋体" w:eastAsia="宋体" w:cs="宋体"/>
          <w:b/>
          <w:bCs w:val="0"/>
          <w:color w:val="000000" w:themeColor="text1"/>
          <w:sz w:val="21"/>
          <w:szCs w:val="21"/>
          <w14:textFill>
            <w14:solidFill>
              <w14:schemeClr w14:val="tx1"/>
            </w14:solidFill>
          </w14:textFill>
        </w:rPr>
        <w:t>五、开启</w:t>
      </w:r>
      <w:bookmarkEnd w:id="19"/>
      <w:bookmarkEnd w:id="20"/>
      <w:bookmarkEnd w:id="21"/>
      <w:bookmarkEnd w:id="22"/>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 w:val="21"/>
          <w:szCs w:val="21"/>
          <w:u w:val="single"/>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时间：</w:t>
      </w:r>
      <w:r>
        <w:rPr>
          <w:rFonts w:hint="eastAsia" w:ascii="宋体" w:hAnsi="宋体" w:eastAsia="宋体" w:cs="宋体"/>
          <w:i w:val="0"/>
          <w:iCs w:val="0"/>
          <w:color w:val="000000" w:themeColor="text1"/>
          <w:sz w:val="21"/>
          <w:szCs w:val="21"/>
          <w:u w:val="single"/>
          <w:lang w:val="en-US" w:eastAsia="zh-CN"/>
          <w14:textFill>
            <w14:solidFill>
              <w14:schemeClr w14:val="tx1"/>
            </w14:solidFill>
          </w14:textFill>
        </w:rPr>
        <w:t>2020</w:t>
      </w:r>
      <w:r>
        <w:rPr>
          <w:rFonts w:hint="eastAsia" w:ascii="宋体" w:hAnsi="宋体" w:eastAsia="宋体" w:cs="宋体"/>
          <w:bCs/>
          <w:i w:val="0"/>
          <w:iCs w:val="0"/>
          <w:color w:val="000000" w:themeColor="text1"/>
          <w:sz w:val="21"/>
          <w:szCs w:val="21"/>
          <w:u w:val="single"/>
          <w14:textFill>
            <w14:solidFill>
              <w14:schemeClr w14:val="tx1"/>
            </w14:solidFill>
          </w14:textFill>
        </w:rPr>
        <w:t>年</w:t>
      </w:r>
      <w:r>
        <w:rPr>
          <w:rFonts w:hint="eastAsia" w:ascii="宋体" w:hAnsi="宋体" w:eastAsia="宋体" w:cs="宋体"/>
          <w:bCs/>
          <w:i w:val="0"/>
          <w:iCs w:val="0"/>
          <w:color w:val="000000" w:themeColor="text1"/>
          <w:sz w:val="21"/>
          <w:szCs w:val="21"/>
          <w:u w:val="single"/>
          <w:lang w:val="en-US" w:eastAsia="zh-CN"/>
          <w14:textFill>
            <w14:solidFill>
              <w14:schemeClr w14:val="tx1"/>
            </w14:solidFill>
          </w14:textFill>
        </w:rPr>
        <w:t>7</w:t>
      </w:r>
      <w:r>
        <w:rPr>
          <w:rFonts w:hint="eastAsia" w:ascii="宋体" w:hAnsi="宋体" w:eastAsia="宋体" w:cs="宋体"/>
          <w:bCs/>
          <w:i w:val="0"/>
          <w:iCs w:val="0"/>
          <w:color w:val="000000" w:themeColor="text1"/>
          <w:sz w:val="21"/>
          <w:szCs w:val="21"/>
          <w:u w:val="single"/>
          <w14:textFill>
            <w14:solidFill>
              <w14:schemeClr w14:val="tx1"/>
            </w14:solidFill>
          </w14:textFill>
        </w:rPr>
        <w:t>月</w:t>
      </w:r>
      <w:r>
        <w:rPr>
          <w:rFonts w:hint="eastAsia" w:ascii="宋体" w:hAnsi="宋体" w:cs="宋体"/>
          <w:bCs/>
          <w:i w:val="0"/>
          <w:iCs w:val="0"/>
          <w:color w:val="000000" w:themeColor="text1"/>
          <w:sz w:val="21"/>
          <w:szCs w:val="21"/>
          <w:u w:val="single"/>
          <w:lang w:val="en-US" w:eastAsia="zh-CN"/>
          <w14:textFill>
            <w14:solidFill>
              <w14:schemeClr w14:val="tx1"/>
            </w14:solidFill>
          </w14:textFill>
        </w:rPr>
        <w:t>31</w:t>
      </w:r>
      <w:r>
        <w:rPr>
          <w:rFonts w:hint="eastAsia" w:ascii="宋体" w:hAnsi="宋体" w:eastAsia="宋体" w:cs="宋体"/>
          <w:bCs/>
          <w:i w:val="0"/>
          <w:iCs w:val="0"/>
          <w:color w:val="000000" w:themeColor="text1"/>
          <w:sz w:val="21"/>
          <w:szCs w:val="21"/>
          <w:u w:val="single"/>
          <w14:textFill>
            <w14:solidFill>
              <w14:schemeClr w14:val="tx1"/>
            </w14:solidFill>
          </w14:textFill>
        </w:rPr>
        <w:t>日</w:t>
      </w:r>
      <w:r>
        <w:rPr>
          <w:rFonts w:hint="eastAsia" w:ascii="宋体" w:hAnsi="宋体" w:cs="宋体"/>
          <w:bCs/>
          <w:i w:val="0"/>
          <w:iCs w:val="0"/>
          <w:color w:val="000000" w:themeColor="text1"/>
          <w:sz w:val="21"/>
          <w:szCs w:val="21"/>
          <w:u w:val="single"/>
          <w:lang w:val="en-US" w:eastAsia="zh-CN"/>
          <w14:textFill>
            <w14:solidFill>
              <w14:schemeClr w14:val="tx1"/>
            </w14:solidFill>
          </w14:textFill>
        </w:rPr>
        <w:t>15</w:t>
      </w:r>
      <w:r>
        <w:rPr>
          <w:rFonts w:hint="eastAsia" w:ascii="宋体" w:hAnsi="宋体" w:eastAsia="宋体" w:cs="宋体"/>
          <w:bCs/>
          <w:i w:val="0"/>
          <w:iCs w:val="0"/>
          <w:color w:val="000000" w:themeColor="text1"/>
          <w:sz w:val="21"/>
          <w:szCs w:val="21"/>
          <w:u w:val="single"/>
          <w14:textFill>
            <w14:solidFill>
              <w14:schemeClr w14:val="tx1"/>
            </w14:solidFill>
          </w14:textFill>
        </w:rPr>
        <w:t>点</w:t>
      </w:r>
      <w:r>
        <w:rPr>
          <w:rFonts w:hint="eastAsia" w:ascii="宋体" w:hAnsi="宋体" w:cs="宋体"/>
          <w:bCs/>
          <w:i w:val="0"/>
          <w:iCs w:val="0"/>
          <w:color w:val="000000" w:themeColor="text1"/>
          <w:sz w:val="21"/>
          <w:szCs w:val="21"/>
          <w:u w:val="single"/>
          <w:lang w:val="en-US" w:eastAsia="zh-CN"/>
          <w14:textFill>
            <w14:solidFill>
              <w14:schemeClr w14:val="tx1"/>
            </w14:solidFill>
          </w14:textFill>
        </w:rPr>
        <w:t>30</w:t>
      </w:r>
      <w:r>
        <w:rPr>
          <w:rFonts w:hint="eastAsia" w:ascii="宋体" w:hAnsi="宋体" w:eastAsia="宋体" w:cs="宋体"/>
          <w:bCs/>
          <w:i w:val="0"/>
          <w:iCs w:val="0"/>
          <w:color w:val="000000" w:themeColor="text1"/>
          <w:sz w:val="21"/>
          <w:szCs w:val="21"/>
          <w:u w:val="single"/>
          <w14:textFill>
            <w14:solidFill>
              <w14:schemeClr w14:val="tx1"/>
            </w14:solidFill>
          </w14:textFill>
        </w:rPr>
        <w:t>分</w:t>
      </w:r>
      <w:r>
        <w:rPr>
          <w:rFonts w:hint="eastAsia" w:ascii="宋体" w:hAnsi="宋体" w:eastAsia="宋体" w:cs="宋体"/>
          <w:bCs/>
          <w:color w:val="000000" w:themeColor="text1"/>
          <w:sz w:val="21"/>
          <w:szCs w:val="21"/>
          <w14:textFill>
            <w14:solidFill>
              <w14:schemeClr w14:val="tx1"/>
            </w14:solidFill>
          </w14:textFill>
        </w:rPr>
        <w:t>（北京时间）</w:t>
      </w:r>
      <w:r>
        <w:rPr>
          <w:rFonts w:hint="eastAsia" w:ascii="宋体" w:hAnsi="宋体" w:cs="宋体"/>
          <w:bCs/>
          <w:color w:val="000000" w:themeColor="text1"/>
          <w:sz w:val="21"/>
          <w:szCs w:val="21"/>
          <w:lang w:eastAsia="zh-CN"/>
          <w14:textFill>
            <w14:solidFill>
              <w14:schemeClr w14:val="tx1"/>
            </w14:solidFill>
          </w14:textFill>
        </w:rPr>
        <w:t>截标后</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地点：</w:t>
      </w:r>
      <w:r>
        <w:rPr>
          <w:rFonts w:hint="eastAsia" w:ascii="宋体" w:hAnsi="宋体" w:eastAsia="宋体" w:cs="宋体"/>
          <w:i w:val="0"/>
          <w:iCs w:val="0"/>
          <w:color w:val="000000" w:themeColor="text1"/>
          <w:sz w:val="21"/>
          <w:szCs w:val="21"/>
          <w:u w:val="none"/>
          <w14:textFill>
            <w14:solidFill>
              <w14:schemeClr w14:val="tx1"/>
            </w14:solidFill>
          </w14:textFill>
        </w:rPr>
        <w:t>广西龙建工程管理有限公司</w:t>
      </w:r>
      <w:r>
        <w:rPr>
          <w:rFonts w:hint="eastAsia" w:ascii="宋体" w:hAnsi="宋体" w:cs="宋体"/>
          <w:i w:val="0"/>
          <w:iCs w:val="0"/>
          <w:color w:val="000000" w:themeColor="text1"/>
          <w:sz w:val="21"/>
          <w:szCs w:val="21"/>
          <w:u w:val="none"/>
          <w:lang w:eastAsia="zh-CN"/>
          <w14:textFill>
            <w14:solidFill>
              <w14:schemeClr w14:val="tx1"/>
            </w14:solidFill>
          </w14:textFill>
        </w:rPr>
        <w:t>评标厅</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钦州市钦南区子材东大街8号奥林财富1号楼11层</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pStyle w:val="4"/>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val="0"/>
          <w:color w:val="000000" w:themeColor="text1"/>
          <w:sz w:val="21"/>
          <w:szCs w:val="21"/>
          <w14:textFill>
            <w14:solidFill>
              <w14:schemeClr w14:val="tx1"/>
            </w14:solidFill>
          </w14:textFill>
        </w:rPr>
      </w:pPr>
      <w:bookmarkStart w:id="23" w:name="_Toc28359017"/>
      <w:bookmarkStart w:id="24" w:name="_Toc28359094"/>
      <w:bookmarkStart w:id="25" w:name="_Toc35393634"/>
      <w:bookmarkStart w:id="26" w:name="_Toc35393803"/>
      <w:r>
        <w:rPr>
          <w:rFonts w:hint="eastAsia" w:ascii="宋体" w:hAnsi="宋体" w:eastAsia="宋体" w:cs="宋体"/>
          <w:b/>
          <w:bCs w:val="0"/>
          <w:color w:val="000000" w:themeColor="text1"/>
          <w:sz w:val="21"/>
          <w:szCs w:val="21"/>
          <w14:textFill>
            <w14:solidFill>
              <w14:schemeClr w14:val="tx1"/>
            </w14:solidFill>
          </w14:textFill>
        </w:rPr>
        <w:t>六、公告期限</w:t>
      </w:r>
      <w:bookmarkEnd w:id="23"/>
      <w:bookmarkEnd w:id="24"/>
      <w:bookmarkEnd w:id="25"/>
      <w:bookmarkEnd w:id="26"/>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自本公告发布之日起</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个工作日。</w:t>
      </w:r>
    </w:p>
    <w:p>
      <w:pPr>
        <w:pStyle w:val="4"/>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val="0"/>
          <w:color w:val="000000" w:themeColor="text1"/>
          <w:sz w:val="21"/>
          <w:szCs w:val="21"/>
          <w14:textFill>
            <w14:solidFill>
              <w14:schemeClr w14:val="tx1"/>
            </w14:solidFill>
          </w14:textFill>
        </w:rPr>
      </w:pPr>
      <w:bookmarkStart w:id="27" w:name="_Toc35393635"/>
      <w:bookmarkStart w:id="28" w:name="_Toc35393804"/>
      <w:r>
        <w:rPr>
          <w:rFonts w:hint="eastAsia" w:ascii="宋体" w:hAnsi="宋体" w:eastAsia="宋体" w:cs="宋体"/>
          <w:b/>
          <w:bCs w:val="0"/>
          <w:color w:val="000000" w:themeColor="text1"/>
          <w:sz w:val="21"/>
          <w:szCs w:val="21"/>
          <w14:textFill>
            <w14:solidFill>
              <w14:schemeClr w14:val="tx1"/>
            </w14:solidFill>
          </w14:textFill>
        </w:rPr>
        <w:t>七、其他补充事宜</w:t>
      </w:r>
      <w:bookmarkEnd w:id="27"/>
      <w:bookmarkEnd w:id="28"/>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参加</w:t>
      </w:r>
      <w:r>
        <w:rPr>
          <w:rFonts w:hint="eastAsia" w:ascii="宋体" w:hAnsi="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的法定代表人（负责人）或委托代理人必须持有效证件[法定代表人（负责人）凭身份证或委托代理人凭代理授权委托书原件和身份证]依时到达指定地点等候当面</w:t>
      </w:r>
      <w:r>
        <w:rPr>
          <w:rFonts w:hint="eastAsia" w:ascii="宋体" w:hAnsi="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w:t>
      </w:r>
    </w:p>
    <w:p>
      <w:pPr>
        <w:pStyle w:val="4"/>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val="0"/>
          <w:color w:val="000000" w:themeColor="text1"/>
          <w:sz w:val="21"/>
          <w:szCs w:val="21"/>
          <w14:textFill>
            <w14:solidFill>
              <w14:schemeClr w14:val="tx1"/>
            </w14:solidFill>
          </w14:textFill>
        </w:rPr>
      </w:pPr>
      <w:bookmarkStart w:id="29" w:name="_Toc35393805"/>
      <w:bookmarkStart w:id="30" w:name="_Toc28359018"/>
      <w:bookmarkStart w:id="31" w:name="_Toc35393636"/>
      <w:bookmarkStart w:id="32" w:name="_Toc28359095"/>
      <w:r>
        <w:rPr>
          <w:rFonts w:hint="eastAsia" w:ascii="宋体" w:hAnsi="宋体" w:eastAsia="宋体" w:cs="宋体"/>
          <w:b/>
          <w:bCs w:val="0"/>
          <w:color w:val="000000" w:themeColor="text1"/>
          <w:sz w:val="21"/>
          <w:szCs w:val="21"/>
          <w14:textFill>
            <w14:solidFill>
              <w14:schemeClr w14:val="tx1"/>
            </w14:solidFill>
          </w14:textFill>
        </w:rPr>
        <w:t>八、凡对本次采购提出询问，请按以下方式联系。</w:t>
      </w:r>
      <w:bookmarkEnd w:id="29"/>
      <w:bookmarkEnd w:id="30"/>
      <w:bookmarkEnd w:id="31"/>
      <w:bookmarkEnd w:id="32"/>
    </w:p>
    <w:p>
      <w:pPr>
        <w:pStyle w:val="4"/>
        <w:pageBreakBefore w:val="0"/>
        <w:widowControl w:val="0"/>
        <w:kinsoku/>
        <w:wordWrap/>
        <w:overflowPunct/>
        <w:topLinePunct w:val="0"/>
        <w:autoSpaceDE/>
        <w:autoSpaceDN/>
        <w:bidi w:val="0"/>
        <w:adjustRightInd/>
        <w:snapToGrid/>
        <w:spacing w:before="0" w:after="0" w:line="360" w:lineRule="auto"/>
        <w:ind w:firstLine="630" w:firstLineChars="300"/>
        <w:textAlignment w:val="auto"/>
        <w:rPr>
          <w:rFonts w:hint="eastAsia" w:ascii="宋体" w:hAnsi="宋体" w:eastAsia="宋体" w:cs="宋体"/>
          <w:b w:val="0"/>
          <w:i w:val="0"/>
          <w:iCs w:val="0"/>
          <w:color w:val="000000" w:themeColor="text1"/>
          <w:sz w:val="21"/>
          <w:szCs w:val="21"/>
          <w14:textFill>
            <w14:solidFill>
              <w14:schemeClr w14:val="tx1"/>
            </w14:solidFill>
          </w14:textFill>
        </w:rPr>
      </w:pPr>
      <w:bookmarkStart w:id="33" w:name="_Toc28359019"/>
      <w:bookmarkStart w:id="34" w:name="_Toc35393637"/>
      <w:bookmarkStart w:id="35" w:name="_Toc28359096"/>
      <w:bookmarkStart w:id="36" w:name="_Toc35393806"/>
      <w:r>
        <w:rPr>
          <w:rFonts w:hint="eastAsia" w:ascii="宋体" w:hAnsi="宋体" w:eastAsia="宋体" w:cs="宋体"/>
          <w:b w:val="0"/>
          <w:i w:val="0"/>
          <w:iCs w:val="0"/>
          <w:color w:val="000000" w:themeColor="text1"/>
          <w:sz w:val="21"/>
          <w:szCs w:val="21"/>
          <w14:textFill>
            <w14:solidFill>
              <w14:schemeClr w14:val="tx1"/>
            </w14:solidFill>
          </w14:textFill>
        </w:rPr>
        <w:t>1.采购人信息</w:t>
      </w:r>
      <w:bookmarkEnd w:id="33"/>
      <w:bookmarkEnd w:id="34"/>
      <w:bookmarkEnd w:id="35"/>
      <w:bookmarkEnd w:id="36"/>
    </w:p>
    <w:p>
      <w:pPr>
        <w:pageBreakBefore w:val="0"/>
        <w:widowControl w:val="0"/>
        <w:kinsoku/>
        <w:wordWrap/>
        <w:overflowPunct/>
        <w:topLinePunct w:val="0"/>
        <w:autoSpaceDE/>
        <w:autoSpaceDN/>
        <w:bidi w:val="0"/>
        <w:adjustRightInd/>
        <w:snapToGrid/>
        <w:spacing w:line="360" w:lineRule="auto"/>
        <w:ind w:left="1041" w:leftChars="371" w:hanging="262" w:hangingChars="125"/>
        <w:jc w:val="left"/>
        <w:textAlignment w:val="auto"/>
        <w:rPr>
          <w:rFonts w:hint="eastAsia" w:ascii="宋体" w:hAnsi="宋体" w:eastAsia="宋体" w:cs="宋体"/>
          <w:i w:val="0"/>
          <w:iCs w:val="0"/>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sz w:val="21"/>
          <w:szCs w:val="21"/>
          <w14:textFill>
            <w14:solidFill>
              <w14:schemeClr w14:val="tx1"/>
            </w14:solidFill>
          </w14:textFill>
        </w:rPr>
        <w:t>名    称：</w:t>
      </w:r>
      <w:r>
        <w:rPr>
          <w:rFonts w:hint="eastAsia" w:ascii="宋体" w:hAnsi="宋体" w:eastAsia="宋体" w:cs="宋体"/>
          <w:i w:val="0"/>
          <w:iCs w:val="0"/>
          <w:color w:val="000000" w:themeColor="text1"/>
          <w:sz w:val="21"/>
          <w:szCs w:val="21"/>
          <w:u w:val="single"/>
          <w14:textFill>
            <w14:solidFill>
              <w14:schemeClr w14:val="tx1"/>
            </w14:solidFill>
          </w14:textFill>
        </w:rPr>
        <w:t>　</w:t>
      </w:r>
      <w:r>
        <w:rPr>
          <w:rFonts w:hint="eastAsia" w:ascii="宋体" w:hAnsi="宋体" w:eastAsia="宋体" w:cs="宋体"/>
          <w:i w:val="0"/>
          <w:iCs w:val="0"/>
          <w:color w:val="000000" w:themeColor="text1"/>
          <w:sz w:val="21"/>
          <w:szCs w:val="21"/>
          <w:u w:val="single"/>
          <w:lang w:eastAsia="zh-CN"/>
          <w14:textFill>
            <w14:solidFill>
              <w14:schemeClr w14:val="tx1"/>
            </w14:solidFill>
          </w14:textFill>
        </w:rPr>
        <w:t>钦州市钦北区人民医院</w:t>
      </w:r>
      <w:r>
        <w:rPr>
          <w:rFonts w:hint="eastAsia" w:ascii="宋体" w:hAnsi="宋体" w:eastAsia="宋体" w:cs="宋体"/>
          <w:i w:val="0"/>
          <w:iCs w:val="0"/>
          <w:color w:val="000000" w:themeColor="text1"/>
          <w:sz w:val="21"/>
          <w:szCs w:val="21"/>
          <w:u w:val="single"/>
          <w14:textFill>
            <w14:solidFill>
              <w14:schemeClr w14:val="tx1"/>
            </w14:solidFill>
          </w14:textFill>
        </w:rPr>
        <w:t>　</w:t>
      </w:r>
    </w:p>
    <w:p>
      <w:pPr>
        <w:pageBreakBefore w:val="0"/>
        <w:widowControl w:val="0"/>
        <w:kinsoku/>
        <w:wordWrap/>
        <w:overflowPunct/>
        <w:topLinePunct w:val="0"/>
        <w:autoSpaceDE/>
        <w:autoSpaceDN/>
        <w:bidi w:val="0"/>
        <w:adjustRightInd/>
        <w:snapToGrid/>
        <w:spacing w:line="360" w:lineRule="auto"/>
        <w:ind w:left="1041" w:leftChars="371" w:hanging="262" w:hangingChars="125"/>
        <w:jc w:val="left"/>
        <w:textAlignment w:val="auto"/>
        <w:rPr>
          <w:rFonts w:hint="eastAsia" w:ascii="宋体" w:hAnsi="宋体" w:eastAsia="宋体" w:cs="宋体"/>
          <w:i w:val="0"/>
          <w:iCs w:val="0"/>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sz w:val="21"/>
          <w:szCs w:val="21"/>
          <w14:textFill>
            <w14:solidFill>
              <w14:schemeClr w14:val="tx1"/>
            </w14:solidFill>
          </w14:textFill>
        </w:rPr>
        <w:t>地    址：</w:t>
      </w:r>
      <w:r>
        <w:rPr>
          <w:rFonts w:hint="eastAsia" w:ascii="宋体" w:hAnsi="宋体" w:eastAsia="宋体" w:cs="宋体"/>
          <w:i w:val="0"/>
          <w:iCs w:val="0"/>
          <w:color w:val="000000" w:themeColor="text1"/>
          <w:sz w:val="21"/>
          <w:szCs w:val="21"/>
          <w:u w:val="single"/>
          <w14:textFill>
            <w14:solidFill>
              <w14:schemeClr w14:val="tx1"/>
            </w14:solidFill>
          </w14:textFill>
        </w:rPr>
        <w:t>　</w:t>
      </w:r>
      <w:r>
        <w:rPr>
          <w:rFonts w:hint="eastAsia" w:ascii="宋体" w:hAnsi="宋体" w:cs="宋体"/>
          <w:i w:val="0"/>
          <w:iCs w:val="0"/>
          <w:color w:val="000000" w:themeColor="text1"/>
          <w:sz w:val="21"/>
          <w:szCs w:val="21"/>
          <w:u w:val="single"/>
          <w:lang w:val="en-US" w:eastAsia="zh-CN"/>
          <w14:textFill>
            <w14:solidFill>
              <w14:schemeClr w14:val="tx1"/>
            </w14:solidFill>
          </w14:textFill>
        </w:rPr>
        <w:t>钦州市南北二级公路石吉路段（中石化加油站对面）　</w:t>
      </w:r>
    </w:p>
    <w:p>
      <w:pPr>
        <w:pageBreakBefore w:val="0"/>
        <w:widowControl w:val="0"/>
        <w:kinsoku/>
        <w:wordWrap/>
        <w:overflowPunct/>
        <w:topLinePunct w:val="0"/>
        <w:autoSpaceDE/>
        <w:autoSpaceDN/>
        <w:bidi w:val="0"/>
        <w:adjustRightInd/>
        <w:snapToGrid/>
        <w:spacing w:line="360" w:lineRule="auto"/>
        <w:ind w:left="1041" w:leftChars="371" w:hanging="262" w:hangingChars="125"/>
        <w:jc w:val="left"/>
        <w:textAlignment w:val="auto"/>
        <w:rPr>
          <w:rFonts w:hint="eastAsia" w:ascii="宋体" w:hAnsi="宋体" w:eastAsia="宋体" w:cs="宋体"/>
          <w:i w:val="0"/>
          <w:iCs w:val="0"/>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sz w:val="21"/>
          <w:szCs w:val="21"/>
          <w14:textFill>
            <w14:solidFill>
              <w14:schemeClr w14:val="tx1"/>
            </w14:solidFill>
          </w14:textFill>
        </w:rPr>
        <w:t>联系方式：</w:t>
      </w:r>
      <w:r>
        <w:rPr>
          <w:rFonts w:hint="eastAsia" w:ascii="宋体" w:hAnsi="宋体" w:eastAsia="宋体" w:cs="宋体"/>
          <w:i w:val="0"/>
          <w:iCs w:val="0"/>
          <w:color w:val="000000" w:themeColor="text1"/>
          <w:sz w:val="21"/>
          <w:szCs w:val="21"/>
          <w:u w:val="single"/>
          <w14:textFill>
            <w14:solidFill>
              <w14:schemeClr w14:val="tx1"/>
            </w14:solidFill>
          </w14:textFill>
        </w:rPr>
        <w:t>　</w:t>
      </w:r>
      <w:r>
        <w:rPr>
          <w:rFonts w:hint="eastAsia" w:ascii="宋体" w:hAnsi="宋体" w:eastAsia="宋体" w:cs="宋体"/>
          <w:i w:val="0"/>
          <w:iCs w:val="0"/>
          <w:color w:val="000000" w:themeColor="text1"/>
          <w:sz w:val="21"/>
          <w:szCs w:val="21"/>
          <w:u w:val="single"/>
          <w:lang w:eastAsia="zh-CN"/>
          <w14:textFill>
            <w14:solidFill>
              <w14:schemeClr w14:val="tx1"/>
            </w14:solidFill>
          </w14:textFill>
        </w:rPr>
        <w:t>刘工</w:t>
      </w:r>
      <w:r>
        <w:rPr>
          <w:rFonts w:hint="eastAsia" w:ascii="宋体" w:hAnsi="宋体" w:eastAsia="宋体" w:cs="宋体"/>
          <w:i w:val="0"/>
          <w:iCs w:val="0"/>
          <w:color w:val="000000" w:themeColor="text1"/>
          <w:sz w:val="21"/>
          <w:szCs w:val="21"/>
          <w:u w:val="single"/>
          <w:lang w:val="en-US" w:eastAsia="zh-CN"/>
          <w14:textFill>
            <w14:solidFill>
              <w14:schemeClr w14:val="tx1"/>
            </w14:solidFill>
          </w14:textFill>
        </w:rPr>
        <w:t xml:space="preserve"> 0777-3897659</w:t>
      </w:r>
      <w:r>
        <w:rPr>
          <w:rFonts w:hint="eastAsia" w:ascii="宋体" w:hAnsi="宋体" w:eastAsia="宋体" w:cs="宋体"/>
          <w:i w:val="0"/>
          <w:iCs w:val="0"/>
          <w:color w:val="000000" w:themeColor="text1"/>
          <w:sz w:val="21"/>
          <w:szCs w:val="21"/>
          <w:u w:val="single"/>
          <w14:textFill>
            <w14:solidFill>
              <w14:schemeClr w14:val="tx1"/>
            </w14:solidFill>
          </w14:textFill>
        </w:rPr>
        <w:t xml:space="preserve">　 </w:t>
      </w:r>
    </w:p>
    <w:p>
      <w:pPr>
        <w:pStyle w:val="4"/>
        <w:pageBreakBefore w:val="0"/>
        <w:widowControl w:val="0"/>
        <w:kinsoku/>
        <w:wordWrap/>
        <w:overflowPunct/>
        <w:topLinePunct w:val="0"/>
        <w:autoSpaceDE/>
        <w:autoSpaceDN/>
        <w:bidi w:val="0"/>
        <w:adjustRightInd/>
        <w:snapToGrid/>
        <w:spacing w:before="0" w:after="0" w:line="360" w:lineRule="auto"/>
        <w:ind w:firstLine="630" w:firstLineChars="300"/>
        <w:textAlignment w:val="auto"/>
        <w:rPr>
          <w:rFonts w:hint="eastAsia" w:ascii="宋体" w:hAnsi="宋体" w:eastAsia="宋体" w:cs="宋体"/>
          <w:b w:val="0"/>
          <w:i w:val="0"/>
          <w:iCs w:val="0"/>
          <w:color w:val="000000" w:themeColor="text1"/>
          <w:sz w:val="21"/>
          <w:szCs w:val="21"/>
          <w14:textFill>
            <w14:solidFill>
              <w14:schemeClr w14:val="tx1"/>
            </w14:solidFill>
          </w14:textFill>
        </w:rPr>
      </w:pPr>
      <w:bookmarkStart w:id="37" w:name="_Toc28359097"/>
      <w:bookmarkStart w:id="38" w:name="_Toc35393638"/>
      <w:bookmarkStart w:id="39" w:name="_Toc35393807"/>
      <w:bookmarkStart w:id="40" w:name="_Toc28359020"/>
      <w:r>
        <w:rPr>
          <w:rFonts w:hint="eastAsia" w:ascii="宋体" w:hAnsi="宋体" w:eastAsia="宋体" w:cs="宋体"/>
          <w:b w:val="0"/>
          <w:i w:val="0"/>
          <w:iCs w:val="0"/>
          <w:color w:val="000000" w:themeColor="text1"/>
          <w:sz w:val="21"/>
          <w:szCs w:val="21"/>
          <w14:textFill>
            <w14:solidFill>
              <w14:schemeClr w14:val="tx1"/>
            </w14:solidFill>
          </w14:textFill>
        </w:rPr>
        <w:t>2.采购代理机构信息</w:t>
      </w:r>
      <w:bookmarkEnd w:id="37"/>
      <w:bookmarkEnd w:id="38"/>
      <w:bookmarkEnd w:id="39"/>
      <w:bookmarkEnd w:id="40"/>
    </w:p>
    <w:p>
      <w:pPr>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i w:val="0"/>
          <w:iCs w:val="0"/>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sz w:val="21"/>
          <w:szCs w:val="21"/>
          <w14:textFill>
            <w14:solidFill>
              <w14:schemeClr w14:val="tx1"/>
            </w14:solidFill>
          </w14:textFill>
        </w:rPr>
        <w:t>名    称：</w:t>
      </w:r>
      <w:r>
        <w:rPr>
          <w:rFonts w:hint="eastAsia" w:ascii="宋体" w:hAnsi="宋体" w:eastAsia="宋体" w:cs="宋体"/>
          <w:i w:val="0"/>
          <w:iCs w:val="0"/>
          <w:color w:val="000000" w:themeColor="text1"/>
          <w:sz w:val="21"/>
          <w:szCs w:val="21"/>
          <w:u w:val="single"/>
          <w14:textFill>
            <w14:solidFill>
              <w14:schemeClr w14:val="tx1"/>
            </w14:solidFill>
          </w14:textFill>
        </w:rPr>
        <w:t>　</w:t>
      </w:r>
      <w:r>
        <w:rPr>
          <w:rFonts w:hint="eastAsia" w:ascii="宋体" w:hAnsi="宋体" w:cs="宋体"/>
          <w:i w:val="0"/>
          <w:iCs w:val="0"/>
          <w:color w:val="000000" w:themeColor="text1"/>
          <w:sz w:val="21"/>
          <w:szCs w:val="21"/>
          <w:u w:val="single"/>
          <w:lang w:eastAsia="zh-CN"/>
          <w14:textFill>
            <w14:solidFill>
              <w14:schemeClr w14:val="tx1"/>
            </w14:solidFill>
          </w14:textFill>
        </w:rPr>
        <w:t>广西龙建工程管理有限公司</w:t>
      </w:r>
      <w:r>
        <w:rPr>
          <w:rFonts w:hint="eastAsia" w:ascii="宋体" w:hAnsi="宋体" w:eastAsia="宋体" w:cs="宋体"/>
          <w:i w:val="0"/>
          <w:iCs w:val="0"/>
          <w:color w:val="000000" w:themeColor="text1"/>
          <w:sz w:val="21"/>
          <w:szCs w:val="21"/>
          <w:u w:val="single"/>
          <w14:textFill>
            <w14:solidFill>
              <w14:schemeClr w14:val="tx1"/>
            </w14:solidFill>
          </w14:textFill>
        </w:rPr>
        <w:t>　</w:t>
      </w:r>
    </w:p>
    <w:p>
      <w:pPr>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i w:val="0"/>
          <w:iCs w:val="0"/>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sz w:val="21"/>
          <w:szCs w:val="21"/>
          <w14:textFill>
            <w14:solidFill>
              <w14:schemeClr w14:val="tx1"/>
            </w14:solidFill>
          </w14:textFill>
        </w:rPr>
        <w:t>地　　址：</w:t>
      </w:r>
      <w:r>
        <w:rPr>
          <w:rFonts w:hint="eastAsia" w:ascii="宋体" w:hAnsi="宋体" w:eastAsia="宋体" w:cs="宋体"/>
          <w:i w:val="0"/>
          <w:iCs w:val="0"/>
          <w:color w:val="000000" w:themeColor="text1"/>
          <w:sz w:val="21"/>
          <w:szCs w:val="21"/>
          <w:u w:val="single"/>
          <w14:textFill>
            <w14:solidFill>
              <w14:schemeClr w14:val="tx1"/>
            </w14:solidFill>
          </w14:textFill>
        </w:rPr>
        <w:t>　</w:t>
      </w:r>
      <w:r>
        <w:rPr>
          <w:rFonts w:hint="eastAsia" w:ascii="宋体" w:hAnsi="宋体" w:cs="宋体"/>
          <w:i w:val="0"/>
          <w:iCs w:val="0"/>
          <w:color w:val="000000" w:themeColor="text1"/>
          <w:sz w:val="21"/>
          <w:szCs w:val="21"/>
          <w:u w:val="single"/>
          <w:lang w:eastAsia="zh-CN"/>
          <w14:textFill>
            <w14:solidFill>
              <w14:schemeClr w14:val="tx1"/>
            </w14:solidFill>
          </w14:textFill>
        </w:rPr>
        <w:t>钦州市钦南区子材东大街8号奥林财富1号楼11层</w:t>
      </w:r>
      <w:r>
        <w:rPr>
          <w:rFonts w:hint="eastAsia" w:ascii="宋体" w:hAnsi="宋体" w:eastAsia="宋体" w:cs="宋体"/>
          <w:i w:val="0"/>
          <w:iCs w:val="0"/>
          <w:color w:val="000000" w:themeColor="text1"/>
          <w:sz w:val="21"/>
          <w:szCs w:val="21"/>
          <w:u w:val="single"/>
          <w14:textFill>
            <w14:solidFill>
              <w14:schemeClr w14:val="tx1"/>
            </w14:solidFill>
          </w14:textFill>
        </w:rPr>
        <w:t>　</w:t>
      </w:r>
    </w:p>
    <w:p>
      <w:pPr>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i w:val="0"/>
          <w:iCs w:val="0"/>
          <w:color w:val="000000" w:themeColor="text1"/>
          <w:sz w:val="21"/>
          <w:szCs w:val="21"/>
          <w:u w:val="single"/>
          <w14:textFill>
            <w14:solidFill>
              <w14:schemeClr w14:val="tx1"/>
            </w14:solidFill>
          </w14:textFill>
        </w:rPr>
      </w:pPr>
      <w:r>
        <w:rPr>
          <w:rFonts w:hint="eastAsia" w:ascii="宋体" w:hAnsi="宋体" w:eastAsia="宋体" w:cs="宋体"/>
          <w:i w:val="0"/>
          <w:iCs w:val="0"/>
          <w:color w:val="000000" w:themeColor="text1"/>
          <w:sz w:val="21"/>
          <w:szCs w:val="21"/>
          <w14:textFill>
            <w14:solidFill>
              <w14:schemeClr w14:val="tx1"/>
            </w14:solidFill>
          </w14:textFill>
        </w:rPr>
        <w:t>联系方式：</w:t>
      </w:r>
      <w:r>
        <w:rPr>
          <w:rFonts w:hint="eastAsia" w:ascii="宋体" w:hAnsi="宋体" w:eastAsia="宋体" w:cs="宋体"/>
          <w:i w:val="0"/>
          <w:iCs w:val="0"/>
          <w:color w:val="000000" w:themeColor="text1"/>
          <w:sz w:val="21"/>
          <w:szCs w:val="21"/>
          <w:u w:val="single"/>
          <w14:textFill>
            <w14:solidFill>
              <w14:schemeClr w14:val="tx1"/>
            </w14:solidFill>
          </w14:textFill>
        </w:rPr>
        <w:t>　</w:t>
      </w:r>
      <w:r>
        <w:rPr>
          <w:rFonts w:hint="eastAsia" w:ascii="宋体" w:hAnsi="宋体" w:cs="宋体"/>
          <w:i w:val="0"/>
          <w:iCs w:val="0"/>
          <w:color w:val="000000" w:themeColor="text1"/>
          <w:sz w:val="21"/>
          <w:szCs w:val="21"/>
          <w:u w:val="single"/>
          <w:lang w:val="en-US" w:eastAsia="zh-CN"/>
          <w14:textFill>
            <w14:solidFill>
              <w14:schemeClr w14:val="tx1"/>
            </w14:solidFill>
          </w14:textFill>
        </w:rPr>
        <w:t>0777-3617888</w:t>
      </w:r>
      <w:r>
        <w:rPr>
          <w:rFonts w:hint="eastAsia" w:ascii="宋体" w:hAnsi="宋体" w:eastAsia="宋体" w:cs="宋体"/>
          <w:i w:val="0"/>
          <w:iCs w:val="0"/>
          <w:color w:val="000000" w:themeColor="text1"/>
          <w:sz w:val="21"/>
          <w:szCs w:val="21"/>
          <w:u w:val="single"/>
          <w14:textFill>
            <w14:solidFill>
              <w14:schemeClr w14:val="tx1"/>
            </w14:solidFill>
          </w14:textFill>
        </w:rPr>
        <w:t>　</w:t>
      </w:r>
    </w:p>
    <w:p>
      <w:pPr>
        <w:pStyle w:val="4"/>
        <w:pageBreakBefore w:val="0"/>
        <w:widowControl w:val="0"/>
        <w:kinsoku/>
        <w:wordWrap/>
        <w:overflowPunct/>
        <w:topLinePunct w:val="0"/>
        <w:autoSpaceDE/>
        <w:autoSpaceDN/>
        <w:bidi w:val="0"/>
        <w:adjustRightInd/>
        <w:snapToGrid/>
        <w:spacing w:before="0" w:after="0" w:line="360" w:lineRule="auto"/>
        <w:ind w:firstLine="630" w:firstLineChars="300"/>
        <w:textAlignment w:val="auto"/>
        <w:rPr>
          <w:rFonts w:hint="eastAsia" w:ascii="宋体" w:hAnsi="宋体" w:eastAsia="宋体" w:cs="宋体"/>
          <w:b w:val="0"/>
          <w:i w:val="0"/>
          <w:iCs w:val="0"/>
          <w:color w:val="000000" w:themeColor="text1"/>
          <w:sz w:val="21"/>
          <w:szCs w:val="21"/>
          <w14:textFill>
            <w14:solidFill>
              <w14:schemeClr w14:val="tx1"/>
            </w14:solidFill>
          </w14:textFill>
        </w:rPr>
      </w:pPr>
      <w:bookmarkStart w:id="41" w:name="_Toc35393639"/>
      <w:bookmarkStart w:id="42" w:name="_Toc35393808"/>
      <w:bookmarkStart w:id="43" w:name="_Toc28359098"/>
      <w:bookmarkStart w:id="44" w:name="_Toc28359021"/>
      <w:r>
        <w:rPr>
          <w:rFonts w:hint="eastAsia" w:ascii="宋体" w:hAnsi="宋体" w:eastAsia="宋体" w:cs="宋体"/>
          <w:b w:val="0"/>
          <w:i w:val="0"/>
          <w:iCs w:val="0"/>
          <w:color w:val="000000" w:themeColor="text1"/>
          <w:sz w:val="21"/>
          <w:szCs w:val="21"/>
          <w14:textFill>
            <w14:solidFill>
              <w14:schemeClr w14:val="tx1"/>
            </w14:solidFill>
          </w14:textFill>
        </w:rPr>
        <w:t>3.项目联系方式</w:t>
      </w:r>
      <w:bookmarkEnd w:id="41"/>
      <w:bookmarkEnd w:id="42"/>
      <w:bookmarkEnd w:id="43"/>
      <w:bookmarkEnd w:id="44"/>
    </w:p>
    <w:p>
      <w:pPr>
        <w:pStyle w:val="12"/>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i w:val="0"/>
          <w:iCs w:val="0"/>
          <w:color w:val="000000" w:themeColor="text1"/>
          <w:sz w:val="21"/>
          <w:szCs w:val="21"/>
          <w:lang w:eastAsia="zh-CN"/>
          <w14:textFill>
            <w14:solidFill>
              <w14:schemeClr w14:val="tx1"/>
            </w14:solidFill>
          </w14:textFill>
        </w:rPr>
      </w:pPr>
      <w:r>
        <w:rPr>
          <w:rFonts w:hint="eastAsia" w:ascii="宋体" w:hAnsi="宋体" w:eastAsia="宋体" w:cs="宋体"/>
          <w:i w:val="0"/>
          <w:iCs w:val="0"/>
          <w:color w:val="000000" w:themeColor="text1"/>
          <w:sz w:val="21"/>
          <w:szCs w:val="21"/>
          <w14:textFill>
            <w14:solidFill>
              <w14:schemeClr w14:val="tx1"/>
            </w14:solidFill>
          </w14:textFill>
        </w:rPr>
        <w:t>项目联系人：</w:t>
      </w:r>
      <w:r>
        <w:rPr>
          <w:rFonts w:hint="eastAsia" w:hAnsi="宋体" w:cs="宋体"/>
          <w:i w:val="0"/>
          <w:iCs w:val="0"/>
          <w:color w:val="000000" w:themeColor="text1"/>
          <w:sz w:val="21"/>
          <w:szCs w:val="21"/>
          <w:u w:val="single"/>
          <w:lang w:eastAsia="zh-CN"/>
          <w14:textFill>
            <w14:solidFill>
              <w14:schemeClr w14:val="tx1"/>
            </w14:solidFill>
          </w14:textFill>
        </w:rPr>
        <w:t>龙工</w:t>
      </w:r>
    </w:p>
    <w:p>
      <w:pPr>
        <w:pStyle w:val="9"/>
        <w:pageBreakBefore w:val="0"/>
        <w:widowControl w:val="0"/>
        <w:kinsoku/>
        <w:wordWrap/>
        <w:overflowPunct/>
        <w:topLinePunct w:val="0"/>
        <w:autoSpaceDE/>
        <w:autoSpaceDN/>
        <w:bidi w:val="0"/>
        <w:adjustRightInd/>
        <w:snapToGrid/>
        <w:spacing w:line="360" w:lineRule="auto"/>
        <w:ind w:firstLine="630" w:firstLineChars="300"/>
        <w:jc w:val="both"/>
        <w:textAlignment w:val="auto"/>
        <w:rPr>
          <w:rFonts w:hint="default" w:ascii="宋体" w:hAnsi="宋体" w:eastAsia="宋体" w:cs="宋体"/>
          <w:b/>
          <w:bCs/>
          <w:i w:val="0"/>
          <w:iCs w:val="0"/>
          <w:color w:val="000000" w:themeColor="text1"/>
          <w:spacing w:val="-14"/>
          <w:position w:val="-6"/>
          <w:sz w:val="21"/>
          <w:szCs w:val="21"/>
          <w:highlight w:val="none"/>
          <w:lang w:val="en-US"/>
          <w14:textFill>
            <w14:solidFill>
              <w14:schemeClr w14:val="tx1"/>
            </w14:solidFill>
          </w14:textFill>
        </w:rPr>
      </w:pPr>
      <w:r>
        <w:rPr>
          <w:rFonts w:hint="eastAsia" w:ascii="宋体" w:hAnsi="宋体" w:eastAsia="宋体" w:cs="宋体"/>
          <w:i w:val="0"/>
          <w:iCs w:val="0"/>
          <w:color w:val="000000" w:themeColor="text1"/>
          <w:sz w:val="21"/>
          <w:szCs w:val="21"/>
          <w14:textFill>
            <w14:solidFill>
              <w14:schemeClr w14:val="tx1"/>
            </w14:solidFill>
          </w14:textFill>
        </w:rPr>
        <w:t>电　　 话：</w:t>
      </w:r>
      <w:r>
        <w:rPr>
          <w:rFonts w:hint="eastAsia" w:ascii="宋体" w:hAnsi="宋体" w:eastAsia="宋体" w:cs="宋体"/>
          <w:i w:val="0"/>
          <w:iCs w:val="0"/>
          <w:color w:val="000000" w:themeColor="text1"/>
          <w:sz w:val="21"/>
          <w:szCs w:val="21"/>
          <w:u w:val="single"/>
          <w14:textFill>
            <w14:solidFill>
              <w14:schemeClr w14:val="tx1"/>
            </w14:solidFill>
          </w14:textFill>
        </w:rPr>
        <w:t>　</w:t>
      </w:r>
      <w:r>
        <w:rPr>
          <w:rFonts w:hint="eastAsia" w:ascii="宋体" w:hAnsi="宋体" w:cs="宋体"/>
          <w:i w:val="0"/>
          <w:iCs w:val="0"/>
          <w:color w:val="000000" w:themeColor="text1"/>
          <w:sz w:val="21"/>
          <w:szCs w:val="21"/>
          <w:u w:val="single"/>
          <w:lang w:val="en-US" w:eastAsia="zh-CN"/>
          <w14:textFill>
            <w14:solidFill>
              <w14:schemeClr w14:val="tx1"/>
            </w14:solidFill>
          </w14:textFill>
        </w:rPr>
        <w:t xml:space="preserve">0777-3617888 </w:t>
      </w:r>
    </w:p>
    <w:p>
      <w:pPr>
        <w:spacing w:line="360" w:lineRule="exact"/>
        <w:ind w:firstLine="420" w:firstLineChars="200"/>
        <w:rPr>
          <w:rFonts w:ascii="宋体" w:hAnsi="宋体" w:cs="宋体"/>
          <w:color w:val="000000" w:themeColor="text1"/>
          <w:highlight w:val="none"/>
          <w14:textFill>
            <w14:solidFill>
              <w14:schemeClr w14:val="tx1"/>
            </w14:solidFill>
          </w14:textFill>
        </w:rPr>
      </w:pPr>
    </w:p>
    <w:p>
      <w:pPr>
        <w:pStyle w:val="21"/>
        <w:rPr>
          <w:color w:val="000000" w:themeColor="text1"/>
          <w14:textFill>
            <w14:solidFill>
              <w14:schemeClr w14:val="tx1"/>
            </w14:solidFill>
          </w14:textFill>
        </w:rPr>
      </w:pPr>
    </w:p>
    <w:p>
      <w:pPr>
        <w:spacing w:line="360" w:lineRule="exact"/>
        <w:ind w:firstLine="420" w:firstLineChars="20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 xml:space="preserve"> 广西龙建工程管理有限公司</w:t>
      </w:r>
    </w:p>
    <w:p>
      <w:pPr>
        <w:spacing w:line="300" w:lineRule="exact"/>
        <w:rPr>
          <w:rFonts w:hint="eastAsia" w:ascii="宋体" w:hAnsi="宋体" w:cs="宋体"/>
          <w:szCs w:val="21"/>
        </w:rPr>
      </w:pP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2020年</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lang w:val="en-US" w:eastAsia="zh-CN"/>
          <w14:textFill>
            <w14:solidFill>
              <w14:schemeClr w14:val="tx1"/>
            </w14:solidFill>
          </w14:textFill>
        </w:rPr>
        <w:t>20</w:t>
      </w:r>
      <w:r>
        <w:rPr>
          <w:rFonts w:hint="eastAsia" w:ascii="宋体" w:hAnsi="宋体"/>
          <w:color w:val="000000" w:themeColor="text1"/>
          <w:szCs w:val="21"/>
          <w:highlight w:val="none"/>
          <w14:textFill>
            <w14:solidFill>
              <w14:schemeClr w14:val="tx1"/>
            </w14:solidFill>
          </w14:textFill>
        </w:rPr>
        <w:t>日</w:t>
      </w:r>
    </w:p>
    <w:p>
      <w:pPr>
        <w:spacing w:line="300" w:lineRule="exact"/>
        <w:rPr>
          <w:rFonts w:hint="eastAsia" w:ascii="宋体" w:hAnsi="宋体" w:cs="宋体"/>
          <w:szCs w:val="21"/>
        </w:rPr>
      </w:pPr>
    </w:p>
    <w:bookmarkEnd w:id="2"/>
    <w:p>
      <w:pPr>
        <w:pStyle w:val="2"/>
        <w:rPr>
          <w:rFonts w:ascii="宋体" w:hAnsi="宋体" w:cs="宋体"/>
          <w:b/>
          <w:sz w:val="32"/>
          <w:szCs w:val="32"/>
        </w:rPr>
      </w:pPr>
      <w:bookmarkStart w:id="45" w:name="_Toc434315323"/>
    </w:p>
    <w:p>
      <w:pPr>
        <w:pStyle w:val="2"/>
        <w:rPr>
          <w:rFonts w:ascii="宋体" w:hAnsi="宋体" w:cs="宋体"/>
          <w:b/>
          <w:sz w:val="32"/>
          <w:szCs w:val="32"/>
        </w:rPr>
      </w:pPr>
    </w:p>
    <w:p>
      <w:pPr>
        <w:pStyle w:val="2"/>
        <w:rPr>
          <w:rFonts w:ascii="宋体" w:hAnsi="宋体" w:cs="宋体"/>
          <w:b/>
          <w:sz w:val="32"/>
          <w:szCs w:val="32"/>
        </w:rPr>
      </w:pPr>
    </w:p>
    <w:p>
      <w:pPr>
        <w:pStyle w:val="2"/>
        <w:rPr>
          <w:rFonts w:ascii="宋体" w:hAnsi="宋体" w:cs="宋体"/>
          <w:b/>
          <w:sz w:val="32"/>
          <w:szCs w:val="32"/>
        </w:rPr>
      </w:pPr>
    </w:p>
    <w:p>
      <w:pPr>
        <w:pStyle w:val="2"/>
        <w:rPr>
          <w:rFonts w:ascii="宋体" w:hAnsi="宋体" w:cs="宋体"/>
          <w:b/>
          <w:sz w:val="32"/>
          <w:szCs w:val="32"/>
        </w:rPr>
      </w:pPr>
    </w:p>
    <w:p>
      <w:pPr>
        <w:pStyle w:val="2"/>
        <w:rPr>
          <w:rFonts w:ascii="宋体" w:hAnsi="宋体" w:cs="宋体"/>
          <w:b/>
          <w:sz w:val="32"/>
          <w:szCs w:val="32"/>
        </w:rPr>
      </w:pPr>
    </w:p>
    <w:p>
      <w:pPr>
        <w:pStyle w:val="3"/>
        <w:keepNext/>
        <w:keepLines/>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cs="宋体"/>
          <w:b/>
          <w:bCs w:val="0"/>
          <w:sz w:val="32"/>
          <w:szCs w:val="32"/>
        </w:rPr>
      </w:pPr>
      <w:r>
        <w:rPr>
          <w:rFonts w:hint="eastAsia" w:ascii="宋体" w:hAnsi="宋体" w:cs="宋体"/>
          <w:b/>
          <w:bCs w:val="0"/>
          <w:sz w:val="32"/>
          <w:szCs w:val="32"/>
        </w:rPr>
        <w:t>第二章  竞标人须知前附表</w:t>
      </w:r>
      <w:bookmarkEnd w:id="45"/>
    </w:p>
    <w:tbl>
      <w:tblPr>
        <w:tblStyle w:val="22"/>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29"/>
        <w:gridCol w:w="7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宋体" w:hAnsi="宋体" w:cs="宋体"/>
                <w:szCs w:val="21"/>
              </w:rPr>
            </w:pPr>
            <w:r>
              <w:rPr>
                <w:rFonts w:hint="eastAsia" w:ascii="宋体" w:hAnsi="宋体" w:cs="宋体"/>
                <w:szCs w:val="21"/>
              </w:rPr>
              <w:t>序号</w:t>
            </w:r>
          </w:p>
        </w:tc>
        <w:tc>
          <w:tcPr>
            <w:tcW w:w="1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宋体" w:hAnsi="宋体" w:cs="宋体"/>
                <w:szCs w:val="21"/>
              </w:rPr>
            </w:pPr>
            <w:r>
              <w:rPr>
                <w:rFonts w:hint="eastAsia" w:ascii="宋体" w:hAnsi="宋体" w:cs="宋体"/>
                <w:szCs w:val="21"/>
              </w:rPr>
              <w:t>条款号</w:t>
            </w:r>
          </w:p>
        </w:tc>
        <w:tc>
          <w:tcPr>
            <w:tcW w:w="78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宋体" w:hAnsi="宋体" w:cs="宋体"/>
                <w:szCs w:val="21"/>
              </w:rPr>
            </w:pPr>
            <w:r>
              <w:rPr>
                <w:rFonts w:hint="eastAsia" w:ascii="宋体" w:hAnsi="宋体" w:cs="宋体"/>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宋体" w:hAnsi="宋体" w:cs="宋体"/>
                <w:szCs w:val="21"/>
              </w:rPr>
            </w:pPr>
            <w:r>
              <w:rPr>
                <w:rFonts w:hint="eastAsia" w:ascii="宋体" w:hAnsi="宋体" w:cs="宋体"/>
                <w:szCs w:val="21"/>
              </w:rPr>
              <w:t>1</w:t>
            </w:r>
          </w:p>
        </w:tc>
        <w:tc>
          <w:tcPr>
            <w:tcW w:w="1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宋体" w:hAnsi="宋体" w:cs="宋体"/>
                <w:szCs w:val="21"/>
              </w:rPr>
            </w:pPr>
            <w:r>
              <w:rPr>
                <w:rFonts w:hint="eastAsia" w:ascii="宋体" w:hAnsi="宋体" w:cs="宋体"/>
                <w:szCs w:val="21"/>
              </w:rPr>
              <w:t>1.1</w:t>
            </w:r>
          </w:p>
        </w:tc>
        <w:tc>
          <w:tcPr>
            <w:tcW w:w="78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szCs w:val="21"/>
                <w:u w:val="single"/>
                <w:lang w:eastAsia="zh-CN"/>
              </w:rPr>
            </w:pPr>
            <w:r>
              <w:rPr>
                <w:rFonts w:hint="eastAsia" w:ascii="宋体" w:hAnsi="宋体" w:cs="宋体"/>
                <w:szCs w:val="21"/>
              </w:rPr>
              <w:t>项目名称：</w:t>
            </w:r>
            <w:r>
              <w:rPr>
                <w:rFonts w:hint="eastAsia" w:ascii="宋体" w:hAnsi="宋体" w:cs="宋体"/>
                <w:lang w:eastAsia="zh-CN"/>
              </w:rPr>
              <w:t>钦州市钦北区人民医院传染病住院楼建设项目设计服务</w:t>
            </w:r>
          </w:p>
          <w:p>
            <w:pPr>
              <w:keepNext w:val="0"/>
              <w:keepLines w:val="0"/>
              <w:pageBreakBefore w:val="0"/>
              <w:kinsoku/>
              <w:wordWrap/>
              <w:overflowPunct/>
              <w:topLinePunct w:val="0"/>
              <w:autoSpaceDE/>
              <w:autoSpaceDN/>
              <w:bidi w:val="0"/>
              <w:adjustRightInd/>
              <w:snapToGrid/>
              <w:spacing w:line="340" w:lineRule="exact"/>
              <w:textAlignment w:val="auto"/>
              <w:rPr>
                <w:rFonts w:ascii="宋体" w:hAnsi="宋体" w:cs="宋体"/>
                <w:szCs w:val="21"/>
                <w:u w:val="single"/>
              </w:rPr>
            </w:pPr>
            <w:r>
              <w:rPr>
                <w:rFonts w:hint="eastAsia" w:ascii="宋体" w:hAnsi="宋体" w:cs="宋体"/>
                <w:szCs w:val="21"/>
              </w:rPr>
              <w:t>竞标编号：</w:t>
            </w:r>
            <w:r>
              <w:rPr>
                <w:rFonts w:hint="eastAsia" w:ascii="宋体" w:hAnsi="宋体" w:cs="宋体"/>
                <w:lang w:eastAsia="zh-CN"/>
              </w:rPr>
              <w:t>QZZC2020-C3-30101-GXLJ</w:t>
            </w:r>
            <w:r>
              <w:rPr>
                <w:rFonts w:hint="eastAsia"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宋体" w:hAnsi="宋体" w:cs="宋体"/>
                <w:szCs w:val="21"/>
              </w:rPr>
            </w:pPr>
            <w:r>
              <w:rPr>
                <w:rFonts w:hint="eastAsia" w:ascii="宋体" w:hAnsi="宋体" w:cs="宋体"/>
                <w:szCs w:val="21"/>
              </w:rPr>
              <w:t>2</w:t>
            </w:r>
          </w:p>
        </w:tc>
        <w:tc>
          <w:tcPr>
            <w:tcW w:w="1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宋体" w:hAnsi="宋体" w:cs="宋体"/>
                <w:szCs w:val="21"/>
              </w:rPr>
            </w:pPr>
            <w:r>
              <w:rPr>
                <w:rFonts w:hint="eastAsia" w:ascii="宋体" w:hAnsi="宋体" w:cs="宋体"/>
                <w:szCs w:val="21"/>
              </w:rPr>
              <w:t>3.1</w:t>
            </w:r>
          </w:p>
        </w:tc>
        <w:tc>
          <w:tcPr>
            <w:tcW w:w="7882"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kinsoku/>
              <w:wordWrap/>
              <w:overflowPunct/>
              <w:topLinePunct w:val="0"/>
              <w:autoSpaceDE/>
              <w:autoSpaceDN/>
              <w:bidi w:val="0"/>
              <w:adjustRightInd/>
              <w:snapToGrid/>
              <w:spacing w:line="340" w:lineRule="exact"/>
              <w:textAlignment w:val="auto"/>
              <w:rPr>
                <w:rFonts w:hAnsi="宋体" w:cs="宋体"/>
                <w:color w:val="000000" w:themeColor="text1"/>
                <w:highlight w:val="none"/>
                <w14:textFill>
                  <w14:solidFill>
                    <w14:schemeClr w14:val="tx1"/>
                  </w14:solidFill>
                </w14:textFill>
              </w:rPr>
            </w:pPr>
            <w:bookmarkStart w:id="46" w:name="OLE_LINK8"/>
            <w:r>
              <w:rPr>
                <w:rFonts w:hint="eastAsia" w:hAnsi="宋体" w:cs="宋体"/>
                <w:color w:val="000000" w:themeColor="text1"/>
                <w:highlight w:val="none"/>
                <w14:textFill>
                  <w14:solidFill>
                    <w14:schemeClr w14:val="tx1"/>
                  </w14:solidFill>
                </w14:textFill>
              </w:rPr>
              <w:t>竞标人资格：</w:t>
            </w:r>
          </w:p>
          <w:bookmarkEnd w:id="46"/>
          <w:p>
            <w:pPr>
              <w:keepNext w:val="0"/>
              <w:keepLines w:val="0"/>
              <w:pageBreakBefore w:val="0"/>
              <w:kinsoku/>
              <w:wordWrap/>
              <w:overflowPunct/>
              <w:topLinePunct w:val="0"/>
              <w:autoSpaceDE/>
              <w:autoSpaceDN/>
              <w:bidi w:val="0"/>
              <w:adjustRightInd/>
              <w:snapToGrid/>
              <w:spacing w:line="340" w:lineRule="exact"/>
              <w:textAlignment w:val="auto"/>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符合《中华人民共和国政府采购法》第二十二条规定，国内注册（指按国家有关规定要求注册的）生产或经营本次采购服务且具备独立法人资格的供应商；</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szCs w:val="21"/>
                <w:highlight w:val="none"/>
                <w:lang w:eastAsia="zh-CN"/>
              </w:rPr>
            </w:pPr>
            <w:r>
              <w:rPr>
                <w:rFonts w:hint="eastAsia" w:ascii="宋体" w:hAnsi="宋体" w:cs="宋体"/>
                <w:szCs w:val="21"/>
              </w:rPr>
              <w:t>2</w:t>
            </w:r>
            <w:r>
              <w:rPr>
                <w:rFonts w:hint="eastAsia" w:ascii="宋体" w:hAnsi="宋体" w:cs="宋体"/>
                <w:szCs w:val="21"/>
                <w:lang w:val="en-US" w:eastAsia="zh-CN"/>
              </w:rPr>
              <w:t>.</w:t>
            </w:r>
            <w:r>
              <w:rPr>
                <w:rFonts w:hint="eastAsia" w:ascii="宋体" w:hAnsi="宋体" w:cs="宋体"/>
                <w:szCs w:val="21"/>
                <w:highlight w:val="none"/>
                <w:lang w:val="en-US" w:eastAsia="zh-CN"/>
              </w:rPr>
              <w:t>具备工程设计建筑行业（建筑工程）乙级或其以上资质（或工程设计综合资质）；项目负责人为本单位在职员工且同</w:t>
            </w:r>
            <w:r>
              <w:rPr>
                <w:rFonts w:hint="eastAsia" w:ascii="Times New Roman" w:hAnsi="Times New Roman" w:cs="Times New Roman"/>
                <w:color w:val="000000"/>
                <w:lang w:val="en-US" w:eastAsia="zh-CN"/>
              </w:rPr>
              <w:t>时具有</w:t>
            </w:r>
            <w:r>
              <w:rPr>
                <w:rFonts w:hint="eastAsia" w:ascii="Times New Roman" w:hAnsi="Times New Roman" w:cs="Times New Roman"/>
                <w:color w:val="000000"/>
              </w:rPr>
              <w:t>建筑专业贰级或以</w:t>
            </w:r>
            <w:r>
              <w:rPr>
                <w:rFonts w:hint="eastAsia"/>
                <w:color w:val="000000"/>
              </w:rPr>
              <w:t>上注册建筑师执业资格</w:t>
            </w:r>
            <w:r>
              <w:rPr>
                <w:rFonts w:hint="eastAsia" w:ascii="宋体" w:hAnsi="宋体" w:cs="宋体"/>
                <w:szCs w:val="21"/>
                <w:highlight w:val="none"/>
                <w:lang w:val="en-US" w:eastAsia="zh-CN"/>
              </w:rPr>
              <w:t>、中级或以上职称</w:t>
            </w:r>
            <w:r>
              <w:rPr>
                <w:rFonts w:hint="eastAsia" w:ascii="宋体" w:hAnsi="宋体" w:cs="宋体"/>
                <w:szCs w:val="21"/>
                <w:highlight w:val="none"/>
                <w:lang w:eastAsia="zh-CN"/>
              </w:rPr>
              <w:t>；</w:t>
            </w:r>
          </w:p>
          <w:p>
            <w:pPr>
              <w:keepNext w:val="0"/>
              <w:keepLines w:val="0"/>
              <w:pageBreakBefore w:val="0"/>
              <w:kinsoku/>
              <w:wordWrap/>
              <w:overflowPunct/>
              <w:topLinePunct w:val="0"/>
              <w:autoSpaceDE/>
              <w:autoSpaceDN/>
              <w:bidi w:val="0"/>
              <w:adjustRightInd/>
              <w:snapToGrid/>
              <w:spacing w:line="340" w:lineRule="exact"/>
              <w:textAlignment w:val="auto"/>
            </w:pPr>
            <w:r>
              <w:rPr>
                <w:rFonts w:hint="eastAsia" w:ascii="宋体" w:hAnsi="宋体" w:cs="宋体"/>
                <w:szCs w:val="21"/>
                <w:highlight w:val="none"/>
                <w:lang w:val="en-US" w:eastAsia="zh-CN"/>
              </w:rPr>
              <w:t>3.</w:t>
            </w:r>
            <w:r>
              <w:rPr>
                <w:rFonts w:hint="eastAsia" w:ascii="宋体" w:hAnsi="宋体" w:cs="宋体"/>
                <w:color w:val="000000"/>
                <w:kern w:val="0"/>
                <w:szCs w:val="21"/>
                <w:highlight w:val="none"/>
              </w:rPr>
              <w:t>对在“信用中国”网站(www.creditchina.gov.cn)和中国政府采购网(www.ccgp.gov.cn)渠道列入失信被执行人、重大税收违法案件当事人名单、政府采购严重违法失信行为记录名单及其他不符合《中华人民共和国政府采购法》第二十二条规定条件的供应商，将被拒绝参与本次政府采购活动；</w:t>
            </w:r>
          </w:p>
          <w:p>
            <w:pPr>
              <w:keepNext w:val="0"/>
              <w:keepLines w:val="0"/>
              <w:pageBreakBefore w:val="0"/>
              <w:kinsoku/>
              <w:wordWrap/>
              <w:overflowPunct/>
              <w:topLinePunct w:val="0"/>
              <w:autoSpaceDE/>
              <w:autoSpaceDN/>
              <w:bidi w:val="0"/>
              <w:adjustRightInd/>
              <w:snapToGrid/>
              <w:spacing w:line="340" w:lineRule="exac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szCs w:val="21"/>
                <w:highlight w:val="none"/>
                <w:lang w:val="en-US" w:eastAsia="zh-CN"/>
              </w:rPr>
              <w:t>4.</w:t>
            </w:r>
            <w:r>
              <w:rPr>
                <w:rFonts w:hint="eastAsia" w:ascii="宋体" w:hAnsi="宋体" w:cs="宋体"/>
                <w:szCs w:val="21"/>
                <w:highlight w:val="none"/>
              </w:rPr>
              <w:t>本项目不接受联合体竞标。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宋体" w:hAnsi="宋体" w:cs="宋体"/>
                <w:szCs w:val="21"/>
              </w:rPr>
            </w:pPr>
            <w:r>
              <w:rPr>
                <w:rFonts w:hint="eastAsia" w:ascii="宋体" w:hAnsi="宋体" w:cs="宋体"/>
                <w:szCs w:val="21"/>
              </w:rPr>
              <w:t>3</w:t>
            </w:r>
          </w:p>
        </w:tc>
        <w:tc>
          <w:tcPr>
            <w:tcW w:w="1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宋体" w:hAnsi="宋体" w:cs="宋体"/>
                <w:szCs w:val="21"/>
              </w:rPr>
            </w:pPr>
            <w:r>
              <w:rPr>
                <w:rFonts w:hint="eastAsia" w:ascii="宋体" w:hAnsi="宋体" w:cs="宋体"/>
                <w:szCs w:val="21"/>
              </w:rPr>
              <w:t>7.1</w:t>
            </w:r>
          </w:p>
        </w:tc>
        <w:tc>
          <w:tcPr>
            <w:tcW w:w="78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竞标报价：竞标人必须就《服务需求》及</w:t>
            </w:r>
            <w:r>
              <w:rPr>
                <w:rFonts w:hint="eastAsia" w:ascii="宋体" w:hAnsi="宋体" w:cs="宋体"/>
                <w:color w:val="000000" w:themeColor="text1"/>
                <w:szCs w:val="21"/>
                <w:lang w:eastAsia="zh-CN"/>
                <w14:textFill>
                  <w14:solidFill>
                    <w14:schemeClr w14:val="tx1"/>
                  </w14:solidFill>
                </w14:textFill>
              </w:rPr>
              <w:t>磋商记录</w:t>
            </w:r>
            <w:r>
              <w:rPr>
                <w:rFonts w:hint="eastAsia" w:ascii="宋体" w:hAnsi="宋体" w:cs="宋体"/>
                <w:color w:val="000000" w:themeColor="text1"/>
                <w:szCs w:val="21"/>
                <w14:textFill>
                  <w14:solidFill>
                    <w14:schemeClr w14:val="tx1"/>
                  </w14:solidFill>
                </w14:textFill>
              </w:rPr>
              <w:t>中的所有</w:t>
            </w:r>
            <w:r>
              <w:rPr>
                <w:rFonts w:hint="eastAsia" w:ascii="宋体" w:hAnsi="宋体" w:cs="宋体"/>
                <w:color w:val="000000" w:themeColor="text1"/>
                <w:szCs w:val="21"/>
                <w:lang w:eastAsia="zh-CN"/>
                <w14:textFill>
                  <w14:solidFill>
                    <w14:schemeClr w14:val="tx1"/>
                  </w14:solidFill>
                </w14:textFill>
              </w:rPr>
              <w:t>服务</w:t>
            </w:r>
            <w:r>
              <w:rPr>
                <w:rFonts w:hint="eastAsia" w:ascii="宋体" w:hAnsi="宋体" w:cs="宋体"/>
                <w:color w:val="000000" w:themeColor="text1"/>
                <w:szCs w:val="21"/>
                <w14:textFill>
                  <w14:solidFill>
                    <w14:schemeClr w14:val="tx1"/>
                  </w14:solidFill>
                </w14:textFill>
              </w:rPr>
              <w:t>内容作完整唯一报价，否则，其竞标将被拒绝。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宋体" w:hAnsi="宋体" w:cs="宋体"/>
                <w:szCs w:val="21"/>
              </w:rPr>
            </w:pPr>
            <w:r>
              <w:rPr>
                <w:rFonts w:hint="eastAsia" w:ascii="宋体" w:hAnsi="宋体" w:cs="宋体"/>
                <w:szCs w:val="21"/>
              </w:rPr>
              <w:t>4</w:t>
            </w:r>
          </w:p>
        </w:tc>
        <w:tc>
          <w:tcPr>
            <w:tcW w:w="1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宋体" w:hAnsi="宋体" w:cs="宋体"/>
                <w:szCs w:val="21"/>
              </w:rPr>
            </w:pPr>
            <w:r>
              <w:rPr>
                <w:rFonts w:hint="eastAsia" w:ascii="宋体" w:hAnsi="宋体" w:cs="宋体"/>
                <w:szCs w:val="21"/>
              </w:rPr>
              <w:t>8.1</w:t>
            </w:r>
          </w:p>
        </w:tc>
        <w:tc>
          <w:tcPr>
            <w:tcW w:w="78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响应文件</w:t>
            </w:r>
            <w:r>
              <w:rPr>
                <w:rFonts w:hint="eastAsia" w:ascii="宋体" w:hAnsi="宋体" w:cs="宋体"/>
                <w:color w:val="000000" w:themeColor="text1"/>
                <w:szCs w:val="21"/>
                <w14:textFill>
                  <w14:solidFill>
                    <w14:schemeClr w14:val="tx1"/>
                  </w14:solidFill>
                </w14:textFill>
              </w:rPr>
              <w:t>份数：正本一份    副本四份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宋体" w:hAnsi="宋体" w:cs="宋体"/>
                <w:szCs w:val="21"/>
              </w:rPr>
            </w:pPr>
            <w:r>
              <w:rPr>
                <w:rFonts w:hint="eastAsia" w:ascii="宋体" w:hAnsi="宋体" w:cs="宋体"/>
                <w:szCs w:val="21"/>
              </w:rPr>
              <w:t>5</w:t>
            </w:r>
          </w:p>
        </w:tc>
        <w:tc>
          <w:tcPr>
            <w:tcW w:w="1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宋体" w:hAnsi="宋体" w:cs="宋体"/>
                <w:szCs w:val="21"/>
              </w:rPr>
            </w:pPr>
          </w:p>
        </w:tc>
        <w:tc>
          <w:tcPr>
            <w:tcW w:w="78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竞标有效期：竞标截止日期后60天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宋体" w:hAnsi="宋体" w:cs="宋体"/>
                <w:szCs w:val="21"/>
              </w:rPr>
            </w:pPr>
            <w:r>
              <w:rPr>
                <w:rFonts w:hint="eastAsia" w:ascii="宋体" w:hAnsi="宋体" w:cs="宋体"/>
                <w:szCs w:val="21"/>
              </w:rPr>
              <w:t>6</w:t>
            </w:r>
          </w:p>
        </w:tc>
        <w:tc>
          <w:tcPr>
            <w:tcW w:w="1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宋体" w:hAnsi="宋体" w:cs="宋体"/>
                <w:szCs w:val="21"/>
              </w:rPr>
            </w:pPr>
          </w:p>
        </w:tc>
        <w:tc>
          <w:tcPr>
            <w:tcW w:w="78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rPr>
            </w:pPr>
            <w:bookmarkStart w:id="47" w:name="OLE_LINK10"/>
            <w:r>
              <w:rPr>
                <w:rFonts w:hint="eastAsia"/>
                <w:lang w:eastAsia="zh-CN"/>
              </w:rPr>
              <w:t>磋商保证金</w:t>
            </w:r>
            <w:r>
              <w:rPr>
                <w:rFonts w:hint="eastAsia"/>
              </w:rPr>
              <w:t>：</w:t>
            </w:r>
            <w:r>
              <w:rPr>
                <w:rFonts w:hint="eastAsia"/>
                <w:lang w:eastAsia="zh-CN"/>
              </w:rPr>
              <w:t>壹万</w:t>
            </w:r>
            <w:r>
              <w:rPr>
                <w:rFonts w:hint="eastAsia"/>
              </w:rPr>
              <w:t>元整（￥</w:t>
            </w:r>
            <w:r>
              <w:rPr>
                <w:rFonts w:hint="eastAsia"/>
                <w:lang w:val="en-US" w:eastAsia="zh-CN"/>
              </w:rPr>
              <w:t>100</w:t>
            </w:r>
            <w:r>
              <w:rPr>
                <w:rFonts w:hint="eastAsia"/>
              </w:rPr>
              <w:t>00.00），</w:t>
            </w:r>
            <w:r>
              <w:rPr>
                <w:rFonts w:hint="eastAsia"/>
                <w:lang w:eastAsia="zh-CN"/>
              </w:rPr>
              <w:t>磋商保证金</w:t>
            </w:r>
            <w:r>
              <w:rPr>
                <w:rFonts w:hint="eastAsia"/>
              </w:rPr>
              <w:t>应在竞标有效期内保持有效。</w:t>
            </w:r>
            <w:bookmarkEnd w:id="47"/>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color w:val="000000"/>
                <w:szCs w:val="21"/>
                <w:highlight w:val="none"/>
              </w:rPr>
            </w:pPr>
            <w:r>
              <w:rPr>
                <w:rFonts w:hint="eastAsia" w:ascii="宋体" w:hAnsi="宋体"/>
                <w:color w:val="000000"/>
                <w:szCs w:val="21"/>
                <w:highlight w:val="none"/>
              </w:rPr>
              <w:t>开户名称：广西龙建工程管理有限公司</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olor w:val="000000"/>
                <w:szCs w:val="21"/>
                <w:highlight w:val="none"/>
                <w:lang w:eastAsia="zh-CN"/>
              </w:rPr>
            </w:pPr>
            <w:r>
              <w:rPr>
                <w:rFonts w:hint="eastAsia" w:ascii="宋体" w:hAnsi="宋体"/>
                <w:color w:val="000000"/>
                <w:szCs w:val="21"/>
                <w:highlight w:val="none"/>
              </w:rPr>
              <w:t xml:space="preserve">    开户银行：建设银行钦州</w:t>
            </w:r>
            <w:r>
              <w:rPr>
                <w:rFonts w:hint="eastAsia" w:ascii="宋体" w:hAnsi="宋体"/>
                <w:color w:val="000000"/>
                <w:szCs w:val="21"/>
                <w:highlight w:val="none"/>
                <w:lang w:eastAsia="zh-CN"/>
              </w:rPr>
              <w:t>子材东大街支行</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olor w:val="000000"/>
                <w:szCs w:val="21"/>
                <w:highlight w:val="none"/>
              </w:rPr>
            </w:pPr>
            <w:r>
              <w:rPr>
                <w:rFonts w:hint="eastAsia" w:ascii="宋体" w:hAnsi="宋体"/>
                <w:color w:val="000000"/>
                <w:szCs w:val="21"/>
                <w:highlight w:val="none"/>
              </w:rPr>
              <w:t xml:space="preserve">    银行账号：4505 0110 6312 0988 8888     </w:t>
            </w:r>
          </w:p>
          <w:p>
            <w:pPr>
              <w:pStyle w:val="19"/>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340" w:lineRule="exact"/>
              <w:ind w:firstLine="420"/>
              <w:textAlignment w:val="auto"/>
            </w:pPr>
            <w:r>
              <w:rPr>
                <w:rStyle w:val="24"/>
                <w:rFonts w:hint="eastAsia"/>
                <w:b w:val="0"/>
                <w:color w:val="000000"/>
                <w:spacing w:val="15"/>
                <w:sz w:val="21"/>
                <w:szCs w:val="21"/>
                <w:highlight w:val="none"/>
                <w:shd w:val="clear" w:color="auto" w:fill="FFFFFF"/>
              </w:rPr>
              <w:t>交纳形式：</w:t>
            </w:r>
            <w:r>
              <w:rPr>
                <w:rFonts w:hint="eastAsia"/>
                <w:color w:val="000000"/>
                <w:spacing w:val="15"/>
                <w:sz w:val="21"/>
                <w:szCs w:val="21"/>
                <w:highlight w:val="none"/>
                <w:shd w:val="clear" w:color="auto" w:fill="FFFFFF"/>
              </w:rPr>
              <w:t>竞标人应于竞标截止时间前将</w:t>
            </w:r>
            <w:r>
              <w:rPr>
                <w:rFonts w:hint="eastAsia"/>
                <w:color w:val="000000"/>
                <w:spacing w:val="15"/>
                <w:sz w:val="21"/>
                <w:szCs w:val="21"/>
                <w:highlight w:val="none"/>
                <w:shd w:val="clear" w:color="auto" w:fill="FFFFFF"/>
                <w:lang w:eastAsia="zh-CN"/>
              </w:rPr>
              <w:t>磋商</w:t>
            </w:r>
            <w:r>
              <w:rPr>
                <w:rFonts w:hint="eastAsia"/>
                <w:color w:val="000000"/>
                <w:spacing w:val="15"/>
                <w:sz w:val="21"/>
                <w:szCs w:val="21"/>
                <w:highlight w:val="none"/>
                <w:shd w:val="clear" w:color="auto" w:fill="FFFFFF"/>
              </w:rPr>
              <w:t>保证金从竞标人的基本账户以转帐、电汇</w:t>
            </w:r>
            <w:r>
              <w:rPr>
                <w:rFonts w:hint="eastAsia"/>
                <w:color w:val="000000"/>
                <w:spacing w:val="15"/>
                <w:sz w:val="21"/>
                <w:szCs w:val="21"/>
                <w:highlight w:val="none"/>
                <w:shd w:val="clear" w:color="auto" w:fill="FFFFFF"/>
                <w:lang w:eastAsia="zh-CN"/>
              </w:rPr>
              <w:t>等非现金</w:t>
            </w:r>
            <w:r>
              <w:rPr>
                <w:rFonts w:hint="eastAsia"/>
                <w:color w:val="000000"/>
                <w:spacing w:val="15"/>
                <w:sz w:val="21"/>
                <w:szCs w:val="21"/>
                <w:highlight w:val="none"/>
                <w:shd w:val="clear" w:color="auto" w:fill="FFFFFF"/>
              </w:rPr>
              <w:t>形式交至以上帐户。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宋体" w:hAnsi="宋体" w:cs="宋体"/>
                <w:szCs w:val="21"/>
              </w:rPr>
            </w:pPr>
            <w:r>
              <w:rPr>
                <w:rFonts w:hint="eastAsia" w:ascii="宋体" w:hAnsi="宋体" w:cs="宋体"/>
                <w:szCs w:val="21"/>
              </w:rPr>
              <w:t>7</w:t>
            </w:r>
          </w:p>
        </w:tc>
        <w:tc>
          <w:tcPr>
            <w:tcW w:w="1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宋体" w:hAnsi="宋体" w:cs="宋体"/>
                <w:szCs w:val="21"/>
              </w:rPr>
            </w:pPr>
          </w:p>
        </w:tc>
        <w:tc>
          <w:tcPr>
            <w:tcW w:w="7882"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kinsoku/>
              <w:wordWrap/>
              <w:overflowPunct/>
              <w:topLinePunct w:val="0"/>
              <w:autoSpaceDE/>
              <w:autoSpaceDN/>
              <w:bidi w:val="0"/>
              <w:adjustRightInd/>
              <w:snapToGrid/>
              <w:spacing w:line="340" w:lineRule="exact"/>
              <w:textAlignment w:val="auto"/>
              <w:rPr>
                <w:rFonts w:hAnsi="宋体" w:cs="宋体"/>
                <w:color w:val="000000" w:themeColor="text1"/>
                <w14:textFill>
                  <w14:solidFill>
                    <w14:schemeClr w14:val="tx1"/>
                  </w14:solidFill>
                </w14:textFill>
              </w:rPr>
            </w:pPr>
            <w:bookmarkStart w:id="48" w:name="OLE_LINK9"/>
            <w:r>
              <w:rPr>
                <w:rFonts w:hint="eastAsia" w:hAnsi="宋体" w:cs="宋体"/>
                <w:color w:val="000000" w:themeColor="text1"/>
                <w:lang w:eastAsia="zh-CN"/>
                <w14:textFill>
                  <w14:solidFill>
                    <w14:schemeClr w14:val="tx1"/>
                  </w14:solidFill>
                </w14:textFill>
              </w:rPr>
              <w:t>响应文件</w:t>
            </w:r>
            <w:r>
              <w:rPr>
                <w:rFonts w:hint="eastAsia" w:hAnsi="宋体" w:cs="宋体"/>
                <w:color w:val="000000" w:themeColor="text1"/>
                <w14:textFill>
                  <w14:solidFill>
                    <w14:schemeClr w14:val="tx1"/>
                  </w14:solidFill>
                </w14:textFill>
              </w:rPr>
              <w:t>递交截止时间：</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31</w:t>
            </w:r>
            <w:r>
              <w:rPr>
                <w:rFonts w:hint="eastAsia" w:ascii="宋体" w:hAnsi="宋体" w:cs="宋体"/>
                <w:szCs w:val="21"/>
              </w:rPr>
              <w:t>日</w:t>
            </w:r>
            <w:r>
              <w:rPr>
                <w:rFonts w:hint="eastAsia" w:ascii="宋体" w:hAnsi="宋体" w:cs="宋体"/>
                <w:szCs w:val="21"/>
                <w:lang w:val="en-US" w:eastAsia="zh-CN"/>
              </w:rPr>
              <w:t>15</w:t>
            </w:r>
            <w:r>
              <w:rPr>
                <w:rFonts w:hint="eastAsia" w:ascii="宋体" w:hAnsi="宋体" w:cs="宋体"/>
                <w:szCs w:val="21"/>
              </w:rPr>
              <w:t>时</w:t>
            </w:r>
            <w:r>
              <w:rPr>
                <w:rFonts w:hint="eastAsia" w:ascii="宋体" w:hAnsi="宋体" w:cs="宋体"/>
                <w:szCs w:val="21"/>
                <w:lang w:val="en-US" w:eastAsia="zh-CN"/>
              </w:rPr>
              <w:t>30</w:t>
            </w:r>
            <w:r>
              <w:rPr>
                <w:rFonts w:hint="eastAsia" w:ascii="宋体" w:hAnsi="宋体" w:cs="宋体"/>
                <w:szCs w:val="21"/>
              </w:rPr>
              <w:t>分</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地点：</w:t>
            </w:r>
            <w:bookmarkEnd w:id="48"/>
            <w:r>
              <w:rPr>
                <w:rFonts w:hint="eastAsia" w:ascii="宋体" w:hAnsi="宋体" w:cs="宋体"/>
                <w:color w:val="000000" w:themeColor="text1"/>
                <w:szCs w:val="21"/>
                <w:lang w:eastAsia="zh-CN"/>
                <w14:textFill>
                  <w14:solidFill>
                    <w14:schemeClr w14:val="tx1"/>
                  </w14:solidFill>
                </w14:textFill>
              </w:rPr>
              <w:t>广西龙建工程管理有限公司（钦州市钦南区子材东大街8号奥林财富1号楼11层开标厅）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宋体" w:hAnsi="宋体" w:cs="宋体"/>
                <w:szCs w:val="21"/>
              </w:rPr>
            </w:pPr>
            <w:r>
              <w:rPr>
                <w:rFonts w:hint="eastAsia" w:ascii="宋体" w:hAnsi="宋体" w:cs="宋体"/>
                <w:szCs w:val="21"/>
              </w:rPr>
              <w:t>8</w:t>
            </w:r>
          </w:p>
        </w:tc>
        <w:tc>
          <w:tcPr>
            <w:tcW w:w="1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宋体" w:hAnsi="宋体" w:cs="宋体"/>
                <w:szCs w:val="21"/>
              </w:rPr>
            </w:pPr>
          </w:p>
        </w:tc>
        <w:tc>
          <w:tcPr>
            <w:tcW w:w="7882"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kinsoku/>
              <w:wordWrap/>
              <w:overflowPunct/>
              <w:topLinePunct w:val="0"/>
              <w:autoSpaceDE/>
              <w:autoSpaceDN/>
              <w:bidi w:val="0"/>
              <w:adjustRightInd/>
              <w:snapToGrid/>
              <w:spacing w:line="340" w:lineRule="exact"/>
              <w:textAlignment w:val="auto"/>
              <w:rPr>
                <w:rFonts w:hAnsi="宋体" w:cs="宋体"/>
                <w:kern w:val="0"/>
              </w:rPr>
            </w:pPr>
            <w:r>
              <w:rPr>
                <w:rFonts w:hint="eastAsia" w:hAnsi="宋体" w:cs="宋体"/>
                <w:kern w:val="0"/>
                <w:lang w:eastAsia="zh-CN"/>
              </w:rPr>
              <w:t>磋商小组</w:t>
            </w:r>
            <w:r>
              <w:rPr>
                <w:rFonts w:hint="eastAsia" w:hAnsi="宋体" w:cs="宋体"/>
                <w:kern w:val="0"/>
              </w:rPr>
              <w:t>构成：3人，其中</w:t>
            </w:r>
            <w:r>
              <w:rPr>
                <w:rFonts w:hint="eastAsia" w:hAnsi="宋体" w:cs="宋体"/>
                <w:kern w:val="0"/>
                <w:lang w:eastAsia="zh-CN"/>
              </w:rPr>
              <w:t>采购</w:t>
            </w:r>
            <w:r>
              <w:rPr>
                <w:rFonts w:hint="eastAsia" w:hAnsi="宋体" w:cs="宋体"/>
                <w:kern w:val="0"/>
              </w:rPr>
              <w:t>人代表</w:t>
            </w:r>
            <w:r>
              <w:rPr>
                <w:rFonts w:hint="eastAsia" w:hAnsi="宋体" w:cs="宋体"/>
                <w:kern w:val="0"/>
                <w:u w:val="single"/>
              </w:rPr>
              <w:t>1</w:t>
            </w:r>
            <w:r>
              <w:rPr>
                <w:rFonts w:hint="eastAsia" w:hAnsi="宋体" w:cs="宋体"/>
                <w:kern w:val="0"/>
              </w:rPr>
              <w:t>人，</w:t>
            </w:r>
            <w:r>
              <w:rPr>
                <w:rFonts w:hint="eastAsia" w:hAnsi="宋体" w:cs="宋体"/>
                <w:kern w:val="0"/>
                <w:lang w:eastAsia="zh-CN"/>
              </w:rPr>
              <w:t>评审</w:t>
            </w:r>
            <w:r>
              <w:rPr>
                <w:rFonts w:hint="eastAsia" w:hAnsi="宋体" w:cs="宋体"/>
                <w:kern w:val="0"/>
              </w:rPr>
              <w:t>专家</w:t>
            </w:r>
            <w:r>
              <w:rPr>
                <w:rFonts w:hint="eastAsia" w:hAnsi="宋体" w:cs="宋体"/>
                <w:kern w:val="0"/>
                <w:u w:val="single"/>
              </w:rPr>
              <w:t>2</w:t>
            </w:r>
            <w:r>
              <w:rPr>
                <w:rFonts w:hint="eastAsia" w:hAnsi="宋体" w:cs="宋体"/>
                <w:kern w:val="0"/>
              </w:rPr>
              <w:t>人；</w:t>
            </w:r>
          </w:p>
          <w:p>
            <w:pPr>
              <w:keepNext w:val="0"/>
              <w:keepLines w:val="0"/>
              <w:pageBreakBefore w:val="0"/>
              <w:kinsoku/>
              <w:wordWrap/>
              <w:overflowPunct/>
              <w:topLinePunct w:val="0"/>
              <w:autoSpaceDE/>
              <w:autoSpaceDN/>
              <w:bidi w:val="0"/>
              <w:adjustRightInd/>
              <w:snapToGrid/>
              <w:spacing w:line="340" w:lineRule="exact"/>
              <w:textAlignment w:val="auto"/>
              <w:rPr>
                <w:rFonts w:ascii="宋体" w:hAnsi="宋体" w:cs="宋体"/>
                <w:szCs w:val="21"/>
              </w:rPr>
            </w:pPr>
            <w:r>
              <w:rPr>
                <w:rFonts w:hint="eastAsia" w:hAnsi="宋体" w:cs="宋体"/>
                <w:kern w:val="0"/>
                <w:szCs w:val="21"/>
              </w:rPr>
              <w:t xml:space="preserve"> 评标专家确定方式：随机抽取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宋体" w:hAnsi="宋体" w:cs="宋体"/>
                <w:szCs w:val="21"/>
              </w:rPr>
            </w:pPr>
            <w:r>
              <w:rPr>
                <w:rFonts w:hint="eastAsia" w:ascii="宋体" w:hAnsi="宋体" w:cs="宋体"/>
                <w:szCs w:val="21"/>
              </w:rPr>
              <w:t>9</w:t>
            </w:r>
          </w:p>
        </w:tc>
        <w:tc>
          <w:tcPr>
            <w:tcW w:w="1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宋体" w:hAnsi="宋体" w:cs="宋体"/>
                <w:szCs w:val="21"/>
              </w:rPr>
            </w:pPr>
          </w:p>
        </w:tc>
        <w:tc>
          <w:tcPr>
            <w:tcW w:w="78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ascii="宋体" w:hAnsi="宋体" w:cs="宋体"/>
                <w:szCs w:val="21"/>
              </w:rPr>
            </w:pPr>
            <w:r>
              <w:rPr>
                <w:rFonts w:hint="eastAsia" w:ascii="宋体" w:hAnsi="宋体" w:cs="宋体"/>
                <w:szCs w:val="21"/>
              </w:rPr>
              <w:t>磋商时间：20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31</w:t>
            </w:r>
            <w:r>
              <w:rPr>
                <w:rFonts w:hint="eastAsia" w:ascii="宋体" w:hAnsi="宋体" w:cs="宋体"/>
                <w:szCs w:val="21"/>
              </w:rPr>
              <w:t>日</w:t>
            </w:r>
            <w:r>
              <w:rPr>
                <w:rFonts w:hint="eastAsia" w:ascii="宋体" w:hAnsi="宋体" w:cs="宋体"/>
                <w:szCs w:val="21"/>
                <w:lang w:val="en-US" w:eastAsia="zh-CN"/>
              </w:rPr>
              <w:t>15</w:t>
            </w:r>
            <w:r>
              <w:rPr>
                <w:rFonts w:hint="eastAsia" w:ascii="宋体" w:hAnsi="宋体" w:cs="宋体"/>
                <w:szCs w:val="21"/>
              </w:rPr>
              <w:t>时</w:t>
            </w:r>
            <w:r>
              <w:rPr>
                <w:rFonts w:hint="eastAsia" w:ascii="宋体" w:hAnsi="宋体" w:cs="宋体"/>
                <w:szCs w:val="21"/>
                <w:lang w:val="en-US" w:eastAsia="zh-CN"/>
              </w:rPr>
              <w:t>30</w:t>
            </w:r>
            <w:r>
              <w:rPr>
                <w:rFonts w:hint="eastAsia" w:ascii="宋体" w:hAnsi="宋体" w:cs="宋体"/>
                <w:szCs w:val="21"/>
              </w:rPr>
              <w:t>分</w:t>
            </w:r>
            <w:r>
              <w:rPr>
                <w:rFonts w:hint="eastAsia" w:ascii="宋体" w:hAnsi="宋体" w:cs="宋体"/>
                <w:szCs w:val="21"/>
                <w:u w:val="none"/>
              </w:rPr>
              <w:t>截标后</w:t>
            </w:r>
            <w:r>
              <w:rPr>
                <w:rFonts w:hint="eastAsia" w:ascii="宋体" w:hAnsi="宋体" w:cs="宋体"/>
                <w:szCs w:val="21"/>
              </w:rPr>
              <w:t>（具体时间由采购代理机构另行通知）</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szCs w:val="21"/>
                <w:lang w:eastAsia="zh-CN"/>
              </w:rPr>
            </w:pPr>
            <w:r>
              <w:rPr>
                <w:rFonts w:hint="eastAsia" w:ascii="宋体" w:hAnsi="宋体" w:cs="宋体"/>
                <w:szCs w:val="21"/>
              </w:rPr>
              <w:t>磋商地点：</w:t>
            </w:r>
            <w:r>
              <w:rPr>
                <w:rFonts w:hint="eastAsia" w:ascii="宋体" w:hAnsi="宋体" w:cs="宋体"/>
                <w:szCs w:val="21"/>
                <w:lang w:eastAsia="zh-CN"/>
              </w:rPr>
              <w:t>广西龙建工程管理有限公司（钦州市钦南区子材东大街8号奥林财富1号楼11层评标厅）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宋体" w:hAnsi="宋体" w:cs="宋体"/>
                <w:szCs w:val="21"/>
              </w:rPr>
            </w:pPr>
            <w:r>
              <w:rPr>
                <w:rFonts w:hint="eastAsia" w:ascii="宋体" w:hAnsi="宋体" w:cs="宋体"/>
                <w:szCs w:val="21"/>
              </w:rPr>
              <w:t>10</w:t>
            </w:r>
          </w:p>
        </w:tc>
        <w:tc>
          <w:tcPr>
            <w:tcW w:w="1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宋体" w:hAnsi="宋体" w:cs="宋体"/>
                <w:szCs w:val="21"/>
              </w:rPr>
            </w:pPr>
          </w:p>
        </w:tc>
        <w:tc>
          <w:tcPr>
            <w:tcW w:w="7882"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autoSpaceDE/>
              <w:autoSpaceDN/>
              <w:bidi w:val="0"/>
              <w:adjustRightInd/>
              <w:snapToGrid/>
              <w:spacing w:line="340" w:lineRule="exact"/>
              <w:ind w:left="-4" w:leftChars="-2" w:firstLine="4" w:firstLineChars="2"/>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本项目采购预算价为：</w:t>
            </w:r>
            <w:r>
              <w:rPr>
                <w:rFonts w:hint="eastAsia" w:ascii="宋体" w:hAnsi="宋体" w:eastAsia="宋体" w:cs="宋体"/>
                <w:color w:val="000000" w:themeColor="text1"/>
                <w:sz w:val="21"/>
                <w:szCs w:val="21"/>
                <w:lang w:val="en-US" w:eastAsia="zh-CN"/>
                <w14:textFill>
                  <w14:solidFill>
                    <w14:schemeClr w14:val="tx1"/>
                  </w14:solidFill>
                </w14:textFill>
              </w:rPr>
              <w:t>95.1万</w:t>
            </w:r>
            <w:r>
              <w:rPr>
                <w:rFonts w:hint="eastAsia" w:ascii="宋体" w:hAnsi="宋体" w:eastAsia="宋体" w:cs="宋体"/>
                <w:color w:val="000000" w:themeColor="text1"/>
                <w:sz w:val="21"/>
                <w:szCs w:val="21"/>
                <w14:textFill>
                  <w14:solidFill>
                    <w14:schemeClr w14:val="tx1"/>
                  </w14:solidFill>
                </w14:textFill>
              </w:rPr>
              <w:t>元</w:t>
            </w:r>
            <w:r>
              <w:rPr>
                <w:rFonts w:hint="eastAsia" w:ascii="宋体" w:hAnsi="宋体" w:eastAsia="宋体" w:cs="宋体"/>
                <w:color w:val="000000" w:themeColor="text1"/>
                <w:sz w:val="21"/>
                <w:szCs w:val="21"/>
                <w:lang w:eastAsia="zh-CN"/>
                <w14:textFill>
                  <w14:solidFill>
                    <w14:schemeClr w14:val="tx1"/>
                  </w14:solidFill>
                </w14:textFill>
              </w:rPr>
              <w:t>【经钦北区财政评审中心审定基准价为13</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8</w:t>
            </w:r>
            <w:r>
              <w:rPr>
                <w:rFonts w:hint="eastAsia" w:ascii="宋体" w:hAnsi="宋体" w:eastAsia="宋体" w:cs="宋体"/>
                <w:color w:val="000000" w:themeColor="text1"/>
                <w:sz w:val="21"/>
                <w:szCs w:val="21"/>
                <w:lang w:eastAsia="zh-CN"/>
                <w14:textFill>
                  <w14:solidFill>
                    <w14:schemeClr w14:val="tx1"/>
                  </w14:solidFill>
                </w14:textFill>
              </w:rPr>
              <w:t>6万元，专业调整系数：1.0，工程复杂调整系数：</w:t>
            </w:r>
            <w:r>
              <w:rPr>
                <w:rFonts w:hint="eastAsia" w:ascii="宋体" w:hAnsi="宋体" w:eastAsia="宋体" w:cs="宋体"/>
                <w:color w:val="000000" w:themeColor="text1"/>
                <w:sz w:val="21"/>
                <w:szCs w:val="21"/>
                <w:lang w:val="en-US" w:eastAsia="zh-CN"/>
                <w14:textFill>
                  <w14:solidFill>
                    <w14:schemeClr w14:val="tx1"/>
                  </w14:solidFill>
                </w14:textFill>
              </w:rPr>
              <w:t>1.0</w:t>
            </w:r>
            <w:r>
              <w:rPr>
                <w:rFonts w:hint="eastAsia" w:ascii="宋体" w:hAnsi="宋体" w:eastAsia="宋体" w:cs="宋体"/>
                <w:color w:val="000000" w:themeColor="text1"/>
                <w:sz w:val="21"/>
                <w:szCs w:val="21"/>
                <w:lang w:eastAsia="zh-CN"/>
                <w14:textFill>
                  <w14:solidFill>
                    <w14:schemeClr w14:val="tx1"/>
                  </w14:solidFill>
                </w14:textFill>
              </w:rPr>
              <w:t>，工程附加系数：无】。</w:t>
            </w:r>
          </w:p>
          <w:p>
            <w:pPr>
              <w:pStyle w:val="10"/>
              <w:keepNext w:val="0"/>
              <w:keepLines w:val="0"/>
              <w:pageBreakBefore w:val="0"/>
              <w:kinsoku/>
              <w:wordWrap/>
              <w:overflowPunct/>
              <w:topLinePunct w:val="0"/>
              <w:autoSpaceDE/>
              <w:autoSpaceDN/>
              <w:bidi w:val="0"/>
              <w:adjustRightInd/>
              <w:snapToGrid/>
              <w:spacing w:line="340" w:lineRule="exact"/>
              <w:ind w:left="-4" w:leftChars="-2" w:firstLine="4" w:firstLineChars="2"/>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本项目</w:t>
            </w:r>
            <w:r>
              <w:rPr>
                <w:rFonts w:hint="eastAsia" w:ascii="宋体" w:hAnsi="宋体" w:eastAsia="宋体" w:cs="宋体"/>
                <w:color w:val="000000" w:themeColor="text1"/>
                <w:sz w:val="21"/>
                <w:szCs w:val="21"/>
                <w14:textFill>
                  <w14:solidFill>
                    <w14:schemeClr w14:val="tx1"/>
                  </w14:solidFill>
                </w14:textFill>
              </w:rPr>
              <w:t>服务费采用</w:t>
            </w:r>
            <w:r>
              <w:rPr>
                <w:rFonts w:hint="eastAsia" w:ascii="宋体" w:hAnsi="宋体" w:eastAsia="宋体" w:cs="宋体"/>
                <w:color w:val="000000" w:themeColor="text1"/>
                <w:sz w:val="21"/>
                <w:szCs w:val="21"/>
                <w:lang w:eastAsia="zh-CN"/>
                <w14:textFill>
                  <w14:solidFill>
                    <w14:schemeClr w14:val="tx1"/>
                  </w14:solidFill>
                </w14:textFill>
              </w:rPr>
              <w:t>下浮</w:t>
            </w:r>
            <w:r>
              <w:rPr>
                <w:rFonts w:hint="eastAsia" w:ascii="宋体" w:hAnsi="宋体" w:eastAsia="宋体" w:cs="宋体"/>
                <w:color w:val="000000" w:themeColor="text1"/>
                <w:sz w:val="21"/>
                <w:szCs w:val="21"/>
                <w14:textFill>
                  <w14:solidFill>
                    <w14:schemeClr w14:val="tx1"/>
                  </w14:solidFill>
                </w14:textFill>
              </w:rPr>
              <w:t>系数报价方式</w:t>
            </w:r>
            <w:r>
              <w:rPr>
                <w:rFonts w:hint="eastAsia" w:ascii="宋体" w:hAnsi="宋体" w:eastAsia="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宋体" w:hAnsi="宋体" w:cs="宋体"/>
                <w:szCs w:val="21"/>
              </w:rPr>
            </w:pPr>
            <w:r>
              <w:rPr>
                <w:rFonts w:hint="eastAsia" w:ascii="宋体" w:hAnsi="宋体" w:cs="宋体"/>
                <w:szCs w:val="21"/>
              </w:rPr>
              <w:t>11</w:t>
            </w:r>
          </w:p>
        </w:tc>
        <w:tc>
          <w:tcPr>
            <w:tcW w:w="1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宋体" w:hAnsi="宋体" w:cs="宋体"/>
                <w:szCs w:val="21"/>
              </w:rPr>
            </w:pPr>
          </w:p>
        </w:tc>
        <w:tc>
          <w:tcPr>
            <w:tcW w:w="7882"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autoSpaceDE/>
              <w:autoSpaceDN/>
              <w:bidi w:val="0"/>
              <w:adjustRightInd/>
              <w:snapToGrid/>
              <w:spacing w:line="340" w:lineRule="exact"/>
              <w:ind w:left="-4" w:leftChars="-2" w:firstLine="4" w:firstLineChars="2"/>
              <w:textAlignment w:val="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成交服务费：本项目成交服务费按计价格[2002]1980号文件及发改办价格[2003]857号规定收取, 由成交人向采购代理机构支付。</w:t>
            </w:r>
          </w:p>
        </w:tc>
      </w:tr>
    </w:tbl>
    <w:p>
      <w:pPr>
        <w:pStyle w:val="3"/>
        <w:spacing w:before="0" w:after="0" w:line="600" w:lineRule="exact"/>
        <w:jc w:val="center"/>
        <w:rPr>
          <w:rFonts w:ascii="宋体" w:hAnsi="宋体" w:cs="宋体"/>
          <w:b/>
          <w:bCs w:val="0"/>
          <w:sz w:val="32"/>
          <w:szCs w:val="32"/>
        </w:rPr>
      </w:pPr>
      <w:r>
        <w:rPr>
          <w:rFonts w:hint="eastAsia" w:ascii="宋体" w:hAnsi="宋体" w:cs="宋体"/>
          <w:b w:val="0"/>
          <w:sz w:val="28"/>
          <w:szCs w:val="28"/>
        </w:rPr>
        <w:br w:type="page"/>
      </w:r>
      <w:bookmarkStart w:id="49" w:name="_Toc434315324"/>
      <w:r>
        <w:rPr>
          <w:rFonts w:hint="eastAsia" w:ascii="宋体" w:hAnsi="宋体" w:cs="宋体"/>
          <w:b/>
          <w:bCs w:val="0"/>
          <w:sz w:val="32"/>
          <w:szCs w:val="32"/>
        </w:rPr>
        <w:t>竞 标 人 须 知</w:t>
      </w:r>
      <w:bookmarkEnd w:id="49"/>
    </w:p>
    <w:p>
      <w:pPr>
        <w:spacing w:line="400" w:lineRule="exact"/>
        <w:rPr>
          <w:rFonts w:ascii="宋体" w:hAnsi="宋体" w:cs="宋体"/>
          <w:b/>
          <w:szCs w:val="21"/>
        </w:rPr>
      </w:pPr>
      <w:r>
        <w:rPr>
          <w:rFonts w:hint="eastAsia" w:ascii="宋体" w:hAnsi="宋体" w:cs="宋体"/>
          <w:b/>
          <w:szCs w:val="21"/>
        </w:rPr>
        <w:t>一、总则</w:t>
      </w:r>
    </w:p>
    <w:p>
      <w:pPr>
        <w:spacing w:line="400" w:lineRule="exact"/>
        <w:rPr>
          <w:rFonts w:ascii="宋体" w:hAnsi="宋体" w:cs="宋体"/>
          <w:szCs w:val="21"/>
        </w:rPr>
      </w:pPr>
      <w:r>
        <w:rPr>
          <w:rFonts w:hint="eastAsia" w:ascii="宋体" w:hAnsi="宋体" w:cs="宋体"/>
          <w:szCs w:val="21"/>
        </w:rPr>
        <w:t>1. 适用范围</w:t>
      </w:r>
    </w:p>
    <w:p>
      <w:pPr>
        <w:spacing w:line="400" w:lineRule="exact"/>
        <w:rPr>
          <w:rFonts w:ascii="宋体" w:hAnsi="宋体" w:cs="宋体"/>
          <w:szCs w:val="21"/>
        </w:rPr>
      </w:pPr>
      <w:r>
        <w:rPr>
          <w:rFonts w:hint="eastAsia" w:ascii="宋体" w:hAnsi="宋体" w:cs="宋体"/>
          <w:szCs w:val="21"/>
        </w:rPr>
        <w:t>1.1 本文件仅适用于本文件中所叙述的货物、服务类政府采购项目。</w:t>
      </w:r>
    </w:p>
    <w:p>
      <w:pPr>
        <w:spacing w:line="400" w:lineRule="exact"/>
        <w:rPr>
          <w:rFonts w:ascii="宋体" w:hAnsi="宋体" w:cs="宋体"/>
          <w:szCs w:val="21"/>
        </w:rPr>
      </w:pPr>
      <w:r>
        <w:rPr>
          <w:rFonts w:hint="eastAsia" w:ascii="宋体" w:hAnsi="宋体" w:cs="宋体"/>
          <w:szCs w:val="21"/>
        </w:rPr>
        <w:t>2. 定义</w:t>
      </w:r>
    </w:p>
    <w:p>
      <w:pPr>
        <w:spacing w:line="400" w:lineRule="exact"/>
        <w:rPr>
          <w:rFonts w:ascii="宋体" w:hAnsi="宋体" w:cs="宋体"/>
          <w:szCs w:val="21"/>
        </w:rPr>
      </w:pPr>
      <w:r>
        <w:rPr>
          <w:rFonts w:hint="eastAsia" w:ascii="宋体" w:hAnsi="宋体" w:cs="宋体"/>
          <w:szCs w:val="21"/>
        </w:rPr>
        <w:t>2.1“采购人”是指：采购本次服务项目的业主单位。</w:t>
      </w:r>
    </w:p>
    <w:p>
      <w:pPr>
        <w:spacing w:line="400" w:lineRule="exact"/>
        <w:rPr>
          <w:rFonts w:ascii="宋体" w:hAnsi="宋体" w:cs="宋体"/>
          <w:szCs w:val="21"/>
        </w:rPr>
      </w:pPr>
      <w:r>
        <w:rPr>
          <w:rFonts w:hint="eastAsia" w:ascii="宋体" w:hAnsi="宋体" w:cs="宋体"/>
          <w:szCs w:val="21"/>
        </w:rPr>
        <w:t>2.2“采购代理机构”是指：代理本项目的代理服务机构。</w:t>
      </w:r>
    </w:p>
    <w:p>
      <w:pPr>
        <w:spacing w:line="400" w:lineRule="exact"/>
        <w:rPr>
          <w:rFonts w:ascii="宋体" w:hAnsi="宋体" w:cs="宋体"/>
          <w:szCs w:val="21"/>
        </w:rPr>
      </w:pPr>
      <w:r>
        <w:rPr>
          <w:rFonts w:hint="eastAsia" w:ascii="宋体" w:hAnsi="宋体" w:cs="宋体"/>
          <w:szCs w:val="21"/>
        </w:rPr>
        <w:t>2.3“磋商供应商”是指响应本文件要求，参加磋商的法人或者其它组织。如果该供应商在本次磋商中成交，即成为“成交供应商”。</w:t>
      </w:r>
    </w:p>
    <w:p>
      <w:pPr>
        <w:spacing w:line="400" w:lineRule="exact"/>
        <w:rPr>
          <w:rFonts w:ascii="宋体" w:hAnsi="宋体" w:cs="宋体"/>
          <w:szCs w:val="21"/>
        </w:rPr>
      </w:pPr>
      <w:r>
        <w:rPr>
          <w:rFonts w:hint="eastAsia" w:ascii="宋体" w:hAnsi="宋体" w:cs="宋体"/>
          <w:szCs w:val="21"/>
        </w:rPr>
        <w:t>2.4“货物”是指各种形态和种类的物品，包括原材料、燃料、设备、产品等。</w:t>
      </w:r>
    </w:p>
    <w:p>
      <w:pPr>
        <w:spacing w:line="400" w:lineRule="exact"/>
        <w:rPr>
          <w:rFonts w:ascii="宋体" w:hAnsi="宋体" w:cs="宋体"/>
          <w:szCs w:val="21"/>
        </w:rPr>
      </w:pPr>
      <w:r>
        <w:rPr>
          <w:rFonts w:hint="eastAsia" w:ascii="宋体" w:hAnsi="宋体" w:cs="宋体"/>
          <w:szCs w:val="21"/>
        </w:rPr>
        <w:t>2.5“服务”是指除货物和工程以外的其它政府采购对象。</w:t>
      </w:r>
    </w:p>
    <w:p>
      <w:pPr>
        <w:spacing w:line="400" w:lineRule="exact"/>
        <w:rPr>
          <w:rFonts w:ascii="宋体" w:hAnsi="宋体" w:cs="宋体"/>
          <w:szCs w:val="21"/>
        </w:rPr>
      </w:pPr>
      <w:r>
        <w:rPr>
          <w:rFonts w:hint="eastAsia" w:ascii="宋体" w:hAnsi="宋体" w:cs="宋体"/>
          <w:szCs w:val="21"/>
        </w:rPr>
        <w:t>2.6“竞争性磋商响应文件”是指：供应商根据本文件要求，编制包含报价、技术和服务等所有内容的文件。</w:t>
      </w:r>
    </w:p>
    <w:p>
      <w:pPr>
        <w:spacing w:line="400" w:lineRule="exact"/>
        <w:rPr>
          <w:rFonts w:hint="eastAsia" w:ascii="宋体" w:hAnsi="宋体" w:cs="宋体"/>
          <w:szCs w:val="21"/>
        </w:rPr>
      </w:pPr>
      <w:r>
        <w:rPr>
          <w:rFonts w:hint="eastAsia" w:ascii="宋体" w:hAnsi="宋体" w:cs="宋体"/>
          <w:szCs w:val="21"/>
        </w:rPr>
        <w:t>3. 磋商供应商的基本条件：</w:t>
      </w:r>
    </w:p>
    <w:p>
      <w:pPr>
        <w:spacing w:line="400" w:lineRule="exact"/>
        <w:rPr>
          <w:rFonts w:hint="eastAsia" w:ascii="宋体" w:hAnsi="宋体" w:cs="宋体"/>
          <w:szCs w:val="21"/>
        </w:rPr>
      </w:pPr>
      <w:r>
        <w:rPr>
          <w:rFonts w:hint="eastAsia" w:ascii="宋体" w:hAnsi="宋体" w:cs="宋体"/>
          <w:szCs w:val="21"/>
          <w:lang w:val="en-US" w:eastAsia="zh-CN"/>
        </w:rPr>
        <w:t>3.1</w:t>
      </w:r>
      <w:r>
        <w:rPr>
          <w:rFonts w:hint="eastAsia" w:ascii="宋体" w:hAnsi="宋体" w:cs="宋体"/>
          <w:szCs w:val="21"/>
        </w:rPr>
        <w:t>符合《中华人民共和国政府采购法》第二十二条规定，国内注册（指按国家有关规定要求注册的）生产或经营本次采购服务且具备独立法人资格的供应商；</w:t>
      </w:r>
    </w:p>
    <w:p>
      <w:pPr>
        <w:spacing w:line="400" w:lineRule="exact"/>
        <w:rPr>
          <w:rFonts w:hint="eastAsia" w:ascii="宋体" w:hAnsi="宋体" w:cs="宋体"/>
          <w:szCs w:val="21"/>
          <w:lang w:eastAsia="zh-CN"/>
        </w:rPr>
      </w:pPr>
      <w:r>
        <w:rPr>
          <w:rFonts w:hint="eastAsia" w:ascii="宋体" w:hAnsi="宋体" w:cs="宋体"/>
          <w:szCs w:val="21"/>
          <w:lang w:val="en-US" w:eastAsia="zh-CN"/>
        </w:rPr>
        <w:t>3.2具备工程设计建筑行业（建筑工程）乙级或其以上资质（或工程设计综合资质）；项目负责人为本单位在职员工且同时具有</w:t>
      </w:r>
      <w:r>
        <w:rPr>
          <w:rFonts w:hint="eastAsia" w:ascii="宋体" w:hAnsi="宋体" w:cs="宋体"/>
          <w:szCs w:val="21"/>
        </w:rPr>
        <w:t>建筑专业贰级或以上注册建筑师执业资格</w:t>
      </w:r>
      <w:r>
        <w:rPr>
          <w:rFonts w:hint="eastAsia" w:ascii="宋体" w:hAnsi="宋体" w:cs="宋体"/>
          <w:szCs w:val="21"/>
          <w:lang w:val="en-US" w:eastAsia="zh-CN"/>
        </w:rPr>
        <w:t>、中级或以上职称</w:t>
      </w:r>
      <w:r>
        <w:rPr>
          <w:rFonts w:hint="eastAsia" w:ascii="宋体" w:hAnsi="宋体" w:cs="宋体"/>
          <w:szCs w:val="21"/>
          <w:lang w:eastAsia="zh-CN"/>
        </w:rPr>
        <w:t>；</w:t>
      </w:r>
    </w:p>
    <w:p>
      <w:pPr>
        <w:spacing w:line="400" w:lineRule="exact"/>
        <w:rPr>
          <w:rFonts w:hint="eastAsia" w:ascii="宋体" w:hAnsi="宋体" w:cs="宋体"/>
          <w:szCs w:val="21"/>
        </w:rPr>
      </w:pPr>
      <w:r>
        <w:rPr>
          <w:rFonts w:hint="eastAsia" w:ascii="宋体" w:hAnsi="宋体" w:cs="宋体"/>
          <w:szCs w:val="21"/>
          <w:lang w:val="en-US" w:eastAsia="zh-CN"/>
        </w:rPr>
        <w:t>3.3</w:t>
      </w:r>
      <w:r>
        <w:rPr>
          <w:rFonts w:hint="eastAsia" w:ascii="宋体" w:hAnsi="宋体" w:cs="宋体"/>
          <w:szCs w:val="21"/>
        </w:rPr>
        <w:t>对在“信用中国”网站(www.creditchina.gov.cn)和中国政府采购网(www.ccgp.gov.cn)渠道列入失信被执行人、重大税收违法案件当事人名单、政府采购严重违法失信行为记录名单及其他不符合《中华人民共和国政府采购法》第二十二条规定条件的供应商，将被拒绝参与本次政府采购活动；</w:t>
      </w:r>
    </w:p>
    <w:p>
      <w:pPr>
        <w:spacing w:line="400" w:lineRule="exact"/>
        <w:rPr>
          <w:rFonts w:hint="eastAsia" w:ascii="宋体" w:hAnsi="宋体" w:cs="宋体"/>
          <w:szCs w:val="21"/>
        </w:rPr>
      </w:pPr>
      <w:r>
        <w:rPr>
          <w:rFonts w:hint="eastAsia" w:ascii="宋体" w:hAnsi="宋体" w:cs="宋体"/>
          <w:szCs w:val="21"/>
          <w:lang w:val="en-US" w:eastAsia="zh-CN"/>
        </w:rPr>
        <w:t>3.4</w:t>
      </w:r>
      <w:r>
        <w:rPr>
          <w:rFonts w:hint="eastAsia" w:ascii="宋体" w:hAnsi="宋体" w:cs="宋体"/>
          <w:szCs w:val="21"/>
        </w:rPr>
        <w:t>本项目不接受联合体竞标。</w:t>
      </w:r>
    </w:p>
    <w:p>
      <w:pPr>
        <w:spacing w:line="400" w:lineRule="exact"/>
        <w:rPr>
          <w:rFonts w:ascii="宋体" w:hAnsi="宋体" w:cs="宋体"/>
          <w:szCs w:val="21"/>
          <w:highlight w:val="none"/>
        </w:rPr>
      </w:pPr>
      <w:r>
        <w:rPr>
          <w:rFonts w:hint="eastAsia" w:ascii="宋体" w:hAnsi="宋体" w:cs="宋体"/>
          <w:szCs w:val="21"/>
          <w:highlight w:val="none"/>
        </w:rPr>
        <w:t>4. 磋商费用</w:t>
      </w:r>
    </w:p>
    <w:p>
      <w:pPr>
        <w:spacing w:line="400" w:lineRule="exact"/>
        <w:rPr>
          <w:rFonts w:ascii="宋体" w:hAnsi="宋体" w:cs="宋体"/>
          <w:szCs w:val="21"/>
        </w:rPr>
      </w:pPr>
      <w:r>
        <w:rPr>
          <w:rFonts w:hint="eastAsia" w:ascii="宋体" w:hAnsi="宋体" w:cs="宋体"/>
          <w:szCs w:val="21"/>
        </w:rPr>
        <w:t>4.1磋商供应商应自行承担所有与编写和提交竞争性磋商响应文件有关的费用，不论磋商结果如何，采购人和采购代理机构在任何情况下无义务和责任承担此类费用。</w:t>
      </w:r>
    </w:p>
    <w:p>
      <w:pPr>
        <w:numPr>
          <w:ilvl w:val="0"/>
          <w:numId w:val="1"/>
        </w:numPr>
        <w:spacing w:line="400" w:lineRule="exact"/>
        <w:rPr>
          <w:rFonts w:ascii="宋体" w:hAnsi="宋体" w:cs="宋体"/>
          <w:b/>
          <w:szCs w:val="21"/>
        </w:rPr>
      </w:pPr>
      <w:r>
        <w:rPr>
          <w:rFonts w:hint="eastAsia" w:ascii="宋体" w:hAnsi="宋体" w:cs="宋体"/>
          <w:b/>
          <w:szCs w:val="21"/>
        </w:rPr>
        <w:t>竞争性磋商响应文件的编制</w:t>
      </w:r>
    </w:p>
    <w:p>
      <w:pPr>
        <w:spacing w:line="400" w:lineRule="exact"/>
        <w:rPr>
          <w:rFonts w:ascii="宋体" w:hAnsi="宋体" w:cs="宋体"/>
          <w:szCs w:val="21"/>
        </w:rPr>
      </w:pPr>
      <w:r>
        <w:rPr>
          <w:rFonts w:hint="eastAsia" w:ascii="宋体" w:hAnsi="宋体" w:cs="宋体"/>
          <w:szCs w:val="21"/>
        </w:rPr>
        <w:t>5. 竞争性磋商响应文件编制基本要求</w:t>
      </w:r>
    </w:p>
    <w:p>
      <w:pPr>
        <w:spacing w:line="400" w:lineRule="exact"/>
        <w:rPr>
          <w:rFonts w:ascii="宋体" w:hAnsi="宋体" w:cs="宋体"/>
          <w:szCs w:val="21"/>
        </w:rPr>
      </w:pPr>
      <w:r>
        <w:rPr>
          <w:rFonts w:hint="eastAsia" w:ascii="宋体" w:hAnsi="宋体" w:cs="宋体"/>
          <w:szCs w:val="21"/>
        </w:rPr>
        <w:t>5.1 磋商供应商对竞争性磋商响应文件的编制应按要求装订和封装。</w:t>
      </w:r>
    </w:p>
    <w:p>
      <w:pPr>
        <w:spacing w:line="400" w:lineRule="exact"/>
        <w:rPr>
          <w:rFonts w:ascii="宋体" w:hAnsi="宋体" w:cs="宋体"/>
          <w:szCs w:val="21"/>
        </w:rPr>
      </w:pPr>
      <w:r>
        <w:rPr>
          <w:rFonts w:hint="eastAsia" w:ascii="宋体" w:hAnsi="宋体" w:cs="宋体"/>
          <w:szCs w:val="21"/>
        </w:rPr>
        <w:t>5.2 磋商供应商提交的竞争性磋商响应文件以及磋商供应商与采购代理机构和采购人就有关磋商的所有来往函电均应使用中文。磋商供应商提交的支持文件和印刷的文献可以使用别的语言，但其相应内容必须附有中文翻译文本，在解释竞争性磋商响应文件时以翻译文本为主。</w:t>
      </w:r>
    </w:p>
    <w:p>
      <w:pPr>
        <w:spacing w:line="400" w:lineRule="exact"/>
        <w:rPr>
          <w:rFonts w:ascii="宋体" w:hAnsi="宋体" w:cs="宋体"/>
          <w:szCs w:val="21"/>
        </w:rPr>
      </w:pPr>
      <w:r>
        <w:rPr>
          <w:rFonts w:hint="eastAsia" w:ascii="宋体" w:hAnsi="宋体" w:cs="宋体"/>
          <w:szCs w:val="21"/>
        </w:rPr>
        <w:t>5.3磋商供应商应认真阅读、并充分理解本文件的全部内容（包括所有的补充、修改内容），承诺并履行本文件中各项条款规定及要求。</w:t>
      </w:r>
    </w:p>
    <w:p>
      <w:pPr>
        <w:spacing w:line="400" w:lineRule="exact"/>
        <w:rPr>
          <w:rFonts w:ascii="宋体" w:hAnsi="宋体" w:cs="宋体"/>
          <w:szCs w:val="21"/>
        </w:rPr>
      </w:pPr>
      <w:r>
        <w:rPr>
          <w:rFonts w:hint="eastAsia" w:ascii="宋体" w:hAnsi="宋体" w:cs="宋体"/>
          <w:szCs w:val="21"/>
        </w:rPr>
        <w:t>5.4 竞争性磋商响应文件必须按本文件全部内容，包括所有的补充通知及附件进行编制。</w:t>
      </w:r>
    </w:p>
    <w:p>
      <w:pPr>
        <w:spacing w:line="400" w:lineRule="exact"/>
        <w:rPr>
          <w:rFonts w:ascii="宋体" w:hAnsi="宋体" w:cs="宋体"/>
          <w:szCs w:val="21"/>
        </w:rPr>
      </w:pPr>
      <w:r>
        <w:rPr>
          <w:rFonts w:hint="eastAsia" w:ascii="宋体" w:hAnsi="宋体" w:cs="宋体"/>
          <w:szCs w:val="21"/>
        </w:rPr>
        <w:t>5.5 如因磋商供应商只填写和提供了本文件要求的部分内容和附件，而给评审造成困难，其可能导致的结果和责任由磋商供应商自行承担。</w:t>
      </w:r>
    </w:p>
    <w:p>
      <w:pPr>
        <w:spacing w:line="400" w:lineRule="exact"/>
        <w:rPr>
          <w:rFonts w:ascii="宋体" w:hAnsi="宋体" w:cs="宋体"/>
          <w:szCs w:val="21"/>
        </w:rPr>
      </w:pPr>
      <w:r>
        <w:rPr>
          <w:rFonts w:hint="eastAsia" w:ascii="宋体" w:hAnsi="宋体" w:cs="宋体"/>
          <w:szCs w:val="21"/>
        </w:rPr>
        <w:t>5.6 竞争性磋商响应文件的组成。竞争性磋商响应文件应分为价格文件和商务技术文件两个部分组成。</w:t>
      </w:r>
    </w:p>
    <w:p>
      <w:pPr>
        <w:spacing w:line="400" w:lineRule="exact"/>
        <w:rPr>
          <w:rFonts w:ascii="宋体" w:hAnsi="宋体" w:cs="宋体"/>
          <w:szCs w:val="21"/>
        </w:rPr>
      </w:pPr>
      <w:r>
        <w:rPr>
          <w:rFonts w:hint="eastAsia" w:ascii="宋体" w:hAnsi="宋体" w:cs="宋体"/>
          <w:szCs w:val="21"/>
        </w:rPr>
        <w:t>5.6.1 价格文件</w:t>
      </w:r>
    </w:p>
    <w:p>
      <w:pPr>
        <w:spacing w:line="400" w:lineRule="exact"/>
        <w:rPr>
          <w:rFonts w:ascii="宋体" w:hAnsi="宋体" w:cs="宋体"/>
          <w:szCs w:val="21"/>
        </w:rPr>
      </w:pPr>
      <w:r>
        <w:rPr>
          <w:rFonts w:hint="eastAsia" w:ascii="宋体" w:hAnsi="宋体" w:cs="宋体"/>
          <w:szCs w:val="21"/>
        </w:rPr>
        <w:t xml:space="preserve">1） 磋商报价表； </w:t>
      </w:r>
    </w:p>
    <w:p>
      <w:pPr>
        <w:spacing w:line="400" w:lineRule="exact"/>
        <w:rPr>
          <w:rFonts w:hint="eastAsia" w:ascii="宋体" w:hAnsi="宋体" w:cs="宋体"/>
          <w:szCs w:val="21"/>
        </w:rPr>
      </w:pPr>
      <w:r>
        <w:rPr>
          <w:rFonts w:hint="eastAsia" w:ascii="宋体" w:hAnsi="宋体" w:cs="宋体"/>
          <w:szCs w:val="21"/>
        </w:rPr>
        <w:t>2） 磋商供应商认为需要提供的有关资料</w:t>
      </w:r>
      <w:r>
        <w:rPr>
          <w:rFonts w:hint="eastAsia" w:ascii="宋体" w:hAnsi="宋体" w:cs="宋体"/>
          <w:szCs w:val="21"/>
          <w:lang w:eastAsia="zh-CN"/>
        </w:rPr>
        <w:t>（如</w:t>
      </w:r>
      <w:r>
        <w:rPr>
          <w:rFonts w:hint="eastAsia" w:ascii="宋体" w:hAnsi="宋体" w:cs="宋体"/>
          <w:szCs w:val="21"/>
        </w:rPr>
        <w:t>中小企业声明函</w:t>
      </w:r>
      <w:r>
        <w:rPr>
          <w:rFonts w:hint="eastAsia" w:ascii="宋体" w:hAnsi="宋体" w:cs="宋体"/>
          <w:szCs w:val="21"/>
          <w:lang w:eastAsia="zh-CN"/>
        </w:rPr>
        <w:t>及相关证明文件等）</w:t>
      </w:r>
      <w:r>
        <w:rPr>
          <w:rFonts w:hint="eastAsia" w:ascii="宋体" w:hAnsi="宋体" w:cs="宋体"/>
          <w:szCs w:val="21"/>
        </w:rPr>
        <w:t xml:space="preserve">。 </w:t>
      </w:r>
    </w:p>
    <w:p>
      <w:pPr>
        <w:spacing w:line="400" w:lineRule="exact"/>
        <w:rPr>
          <w:rFonts w:ascii="宋体" w:hAnsi="宋体" w:cs="宋体"/>
          <w:szCs w:val="21"/>
        </w:rPr>
      </w:pPr>
      <w:r>
        <w:rPr>
          <w:rFonts w:hint="eastAsia" w:ascii="宋体" w:hAnsi="宋体" w:cs="宋体"/>
          <w:szCs w:val="21"/>
        </w:rPr>
        <w:t>5.6.2 商务技术文件（应该有的必须提供，如未提供，</w:t>
      </w:r>
      <w:r>
        <w:rPr>
          <w:rFonts w:hint="eastAsia" w:ascii="宋体" w:hAnsi="宋体" w:cs="宋体"/>
          <w:szCs w:val="21"/>
          <w:lang w:eastAsia="zh-CN"/>
        </w:rPr>
        <w:t>磋商</w:t>
      </w:r>
      <w:r>
        <w:rPr>
          <w:rFonts w:hint="eastAsia" w:ascii="宋体" w:hAnsi="宋体" w:cs="宋体"/>
          <w:szCs w:val="21"/>
        </w:rPr>
        <w:t>小组有权拒绝其竞争性磋商响应文件）。</w:t>
      </w:r>
    </w:p>
    <w:p>
      <w:pPr>
        <w:spacing w:line="400" w:lineRule="exact"/>
        <w:rPr>
          <w:rFonts w:ascii="宋体" w:hAnsi="宋体" w:cs="宋体"/>
          <w:szCs w:val="21"/>
        </w:rPr>
      </w:pPr>
      <w:r>
        <w:rPr>
          <w:rFonts w:hint="eastAsia" w:ascii="宋体" w:hAnsi="宋体" w:cs="宋体"/>
          <w:szCs w:val="21"/>
        </w:rPr>
        <w:t>1） 磋商书</w:t>
      </w:r>
      <w:r>
        <w:rPr>
          <w:rFonts w:hint="eastAsia" w:ascii="宋体" w:hAnsi="宋体" w:cs="宋体"/>
          <w:b/>
          <w:bCs/>
          <w:szCs w:val="21"/>
        </w:rPr>
        <w:t>（必须提供）</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2）服务响应表</w:t>
      </w:r>
      <w:r>
        <w:rPr>
          <w:rFonts w:hint="eastAsia" w:ascii="宋体" w:hAnsi="宋体" w:cs="宋体"/>
          <w:b/>
          <w:bCs/>
          <w:szCs w:val="21"/>
        </w:rPr>
        <w:t>（必须提供）</w:t>
      </w:r>
      <w:r>
        <w:rPr>
          <w:rFonts w:hint="eastAsia" w:ascii="宋体" w:hAnsi="宋体" w:cs="宋体"/>
          <w:szCs w:val="21"/>
        </w:rPr>
        <w:t>；</w:t>
      </w:r>
    </w:p>
    <w:p>
      <w:pPr>
        <w:pStyle w:val="2"/>
        <w:rPr>
          <w:sz w:val="21"/>
          <w:szCs w:val="21"/>
        </w:rPr>
      </w:pPr>
      <w:r>
        <w:rPr>
          <w:rFonts w:hint="eastAsia" w:ascii="宋体" w:hAnsi="宋体" w:cs="宋体"/>
          <w:sz w:val="21"/>
          <w:szCs w:val="21"/>
        </w:rPr>
        <w:t>3）磋商保证金转账证明复印件</w:t>
      </w:r>
      <w:r>
        <w:rPr>
          <w:rFonts w:hint="eastAsia" w:ascii="宋体" w:hAnsi="宋体" w:eastAsia="宋体" w:cs="宋体"/>
          <w:b/>
          <w:bCs/>
          <w:spacing w:val="0"/>
          <w:kern w:val="2"/>
          <w:sz w:val="21"/>
          <w:szCs w:val="21"/>
          <w:lang w:val="en-US" w:eastAsia="zh-CN" w:bidi="ar-SA"/>
        </w:rPr>
        <w:t>（必须提供）</w:t>
      </w:r>
      <w:r>
        <w:rPr>
          <w:rFonts w:hint="eastAsia" w:ascii="宋体" w:hAnsi="宋体" w:cs="宋体"/>
          <w:sz w:val="21"/>
          <w:szCs w:val="21"/>
        </w:rPr>
        <w:t>；</w:t>
      </w:r>
    </w:p>
    <w:p>
      <w:pPr>
        <w:spacing w:line="400" w:lineRule="exact"/>
        <w:rPr>
          <w:rFonts w:ascii="宋体" w:hAnsi="宋体" w:cs="宋体"/>
          <w:sz w:val="21"/>
          <w:szCs w:val="21"/>
        </w:rPr>
      </w:pPr>
      <w:r>
        <w:rPr>
          <w:rFonts w:hint="eastAsia" w:ascii="宋体" w:hAnsi="宋体" w:cs="宋体"/>
          <w:sz w:val="21"/>
          <w:szCs w:val="21"/>
        </w:rPr>
        <w:t xml:space="preserve">4） </w:t>
      </w:r>
      <w:r>
        <w:rPr>
          <w:rFonts w:hint="eastAsia" w:hAnsi="宋体"/>
          <w:bCs/>
          <w:sz w:val="21"/>
          <w:szCs w:val="21"/>
        </w:rPr>
        <w:t>有效的“企业法人营业执照”副本、组织机构代码证复印件、税务登记证复印件或“三证合一”企业提供营业执照副本复印件</w:t>
      </w:r>
      <w:r>
        <w:rPr>
          <w:rFonts w:hint="eastAsia" w:ascii="宋体" w:hAnsi="宋体" w:cs="宋体"/>
          <w:b/>
          <w:bCs/>
          <w:szCs w:val="21"/>
        </w:rPr>
        <w:t>（必须提供）</w:t>
      </w:r>
      <w:r>
        <w:rPr>
          <w:rFonts w:hint="eastAsia" w:ascii="宋体" w:hAnsi="宋体" w:cs="宋体"/>
          <w:sz w:val="21"/>
          <w:szCs w:val="21"/>
        </w:rPr>
        <w:t>；</w:t>
      </w:r>
    </w:p>
    <w:p>
      <w:pPr>
        <w:spacing w:line="400" w:lineRule="exact"/>
        <w:rPr>
          <w:rFonts w:hint="eastAsia" w:ascii="宋体" w:hAnsi="宋体" w:cs="宋体"/>
          <w:szCs w:val="21"/>
        </w:rPr>
      </w:pPr>
      <w:r>
        <w:rPr>
          <w:rFonts w:hint="eastAsia" w:ascii="宋体" w:hAnsi="宋体" w:cs="宋体"/>
          <w:sz w:val="21"/>
          <w:szCs w:val="21"/>
        </w:rPr>
        <w:t>5）</w:t>
      </w:r>
      <w:r>
        <w:rPr>
          <w:rFonts w:hint="eastAsia" w:hAnsi="宋体"/>
          <w:bCs/>
          <w:color w:val="000000" w:themeColor="text1"/>
          <w:highlight w:val="none"/>
          <w14:textFill>
            <w14:solidFill>
              <w14:schemeClr w14:val="tx1"/>
            </w14:solidFill>
          </w14:textFill>
        </w:rPr>
        <w:t>竞标人</w:t>
      </w:r>
      <w:r>
        <w:rPr>
          <w:rFonts w:hint="eastAsia" w:hAnsi="宋体"/>
          <w:bCs/>
          <w:color w:val="000000" w:themeColor="text1"/>
          <w:highlight w:val="none"/>
          <w:lang w:eastAsia="zh-CN"/>
          <w14:textFill>
            <w14:solidFill>
              <w14:schemeClr w14:val="tx1"/>
            </w14:solidFill>
          </w14:textFill>
        </w:rPr>
        <w:t>符合本项目竞标资格要求的相关企业资质证书及项目负责人相关证书复印件</w:t>
      </w:r>
      <w:r>
        <w:rPr>
          <w:rFonts w:hint="eastAsia" w:ascii="宋体" w:hAnsi="宋体" w:cs="宋体"/>
          <w:b/>
          <w:bCs/>
          <w:szCs w:val="21"/>
        </w:rPr>
        <w:t>（必须提供）</w:t>
      </w:r>
      <w:r>
        <w:rPr>
          <w:rFonts w:hint="eastAsia" w:hAnsi="宋体"/>
          <w:bCs/>
          <w:color w:val="000000" w:themeColor="text1"/>
          <w:highlight w:val="none"/>
          <w:lang w:eastAsia="zh-CN"/>
          <w14:textFill>
            <w14:solidFill>
              <w14:schemeClr w14:val="tx1"/>
            </w14:solidFill>
          </w14:textFill>
        </w:rPr>
        <w:t>；</w:t>
      </w:r>
    </w:p>
    <w:p>
      <w:pPr>
        <w:spacing w:line="400" w:lineRule="exact"/>
        <w:rPr>
          <w:rFonts w:hint="eastAsia" w:ascii="宋体" w:hAnsi="宋体" w:cs="宋体"/>
          <w:szCs w:val="21"/>
        </w:rPr>
      </w:pPr>
      <w:r>
        <w:rPr>
          <w:rFonts w:hint="eastAsia" w:ascii="宋体" w:hAnsi="宋体" w:cs="宋体"/>
          <w:szCs w:val="21"/>
          <w:highlight w:val="none"/>
          <w:lang w:val="en-US" w:eastAsia="zh-CN"/>
        </w:rPr>
        <w:t>6）</w:t>
      </w:r>
      <w:r>
        <w:rPr>
          <w:rFonts w:hint="eastAsia" w:ascii="Times New Roman" w:hAnsi="宋体" w:cs="Times New Roman"/>
          <w:bCs/>
          <w:sz w:val="21"/>
          <w:szCs w:val="21"/>
        </w:rPr>
        <w:t>参加政府采购活动前三年内在经营活动中没有重大违法记录或不良信用记录的书面声明</w:t>
      </w:r>
      <w:r>
        <w:rPr>
          <w:rFonts w:hint="eastAsia" w:ascii="宋体" w:hAnsi="宋体" w:cs="宋体"/>
          <w:b/>
          <w:bCs/>
          <w:szCs w:val="21"/>
        </w:rPr>
        <w:t>（必须提供</w:t>
      </w:r>
      <w:r>
        <w:rPr>
          <w:rFonts w:hint="eastAsia" w:ascii="宋体" w:hAnsi="宋体" w:cs="宋体"/>
          <w:szCs w:val="21"/>
        </w:rPr>
        <w:t>）；</w:t>
      </w:r>
    </w:p>
    <w:p>
      <w:pPr>
        <w:spacing w:line="400" w:lineRule="exact"/>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w:t>
      </w:r>
      <w:r>
        <w:rPr>
          <w:rFonts w:hint="eastAsia" w:ascii="宋体" w:hAnsi="宋体" w:cs="宋体"/>
          <w:szCs w:val="21"/>
          <w:lang w:eastAsia="zh-CN"/>
        </w:rPr>
        <w:t>设计服务方案</w:t>
      </w:r>
      <w:r>
        <w:rPr>
          <w:rFonts w:hint="eastAsia" w:ascii="宋体" w:hAnsi="宋体" w:cs="宋体"/>
          <w:b/>
          <w:bCs/>
          <w:szCs w:val="21"/>
        </w:rPr>
        <w:t>（必须提供）</w:t>
      </w:r>
      <w:r>
        <w:rPr>
          <w:rFonts w:hint="eastAsia" w:ascii="宋体" w:hAnsi="宋体" w:cs="宋体"/>
          <w:szCs w:val="21"/>
        </w:rPr>
        <w:t>；</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8）</w:t>
      </w:r>
      <w:r>
        <w:rPr>
          <w:rFonts w:hint="eastAsia" w:ascii="宋体" w:hAnsi="宋体" w:cs="Courier New"/>
          <w:color w:val="000000"/>
          <w:spacing w:val="2"/>
          <w:highlight w:val="none"/>
        </w:rPr>
        <w:t>拟投入本项目技术人员</w:t>
      </w:r>
      <w:r>
        <w:rPr>
          <w:rFonts w:hint="eastAsia" w:ascii="宋体" w:hAnsi="宋体" w:cs="Courier New"/>
          <w:color w:val="000000"/>
          <w:spacing w:val="2"/>
          <w:highlight w:val="none"/>
          <w:lang w:eastAsia="zh-CN"/>
        </w:rPr>
        <w:t>情况表</w:t>
      </w:r>
      <w:r>
        <w:rPr>
          <w:rFonts w:hint="eastAsia" w:ascii="宋体" w:hAnsi="宋体" w:cs="宋体"/>
          <w:b/>
          <w:bCs/>
          <w:szCs w:val="21"/>
        </w:rPr>
        <w:t>（必须提供）</w:t>
      </w:r>
      <w:r>
        <w:rPr>
          <w:rFonts w:hint="eastAsia" w:ascii="宋体" w:hAnsi="宋体" w:cs="宋体"/>
          <w:szCs w:val="21"/>
        </w:rPr>
        <w:t>；</w:t>
      </w:r>
    </w:p>
    <w:p>
      <w:pPr>
        <w:spacing w:line="400" w:lineRule="exact"/>
        <w:rPr>
          <w:rFonts w:hint="eastAsia" w:ascii="宋体" w:hAnsi="宋体" w:eastAsia="宋体" w:cs="宋体"/>
          <w:szCs w:val="21"/>
          <w:lang w:eastAsia="zh-CN"/>
        </w:rPr>
      </w:pPr>
      <w:r>
        <w:rPr>
          <w:rFonts w:hint="eastAsia" w:ascii="宋体" w:hAnsi="宋体" w:cs="宋体"/>
          <w:szCs w:val="21"/>
          <w:lang w:val="en-US" w:eastAsia="zh-CN"/>
        </w:rPr>
        <w:t>9</w:t>
      </w:r>
      <w:r>
        <w:rPr>
          <w:rFonts w:hint="eastAsia" w:ascii="宋体" w:hAnsi="宋体" w:cs="宋体"/>
          <w:szCs w:val="21"/>
        </w:rPr>
        <w:t>）类似服务的业绩（中标通知书或服务合同等复印件）</w:t>
      </w:r>
      <w:r>
        <w:rPr>
          <w:rFonts w:hint="eastAsia" w:ascii="宋体" w:hAnsi="宋体" w:cs="宋体"/>
          <w:szCs w:val="21"/>
          <w:lang w:eastAsia="zh-CN"/>
        </w:rPr>
        <w:t>；</w:t>
      </w:r>
    </w:p>
    <w:p>
      <w:pPr>
        <w:spacing w:line="400" w:lineRule="exact"/>
        <w:rPr>
          <w:rFonts w:ascii="宋体" w:hAnsi="宋体" w:cs="宋体"/>
          <w:szCs w:val="21"/>
        </w:rPr>
      </w:pPr>
      <w:r>
        <w:rPr>
          <w:rFonts w:hint="eastAsia" w:ascii="宋体" w:hAnsi="宋体" w:cs="宋体"/>
          <w:szCs w:val="21"/>
          <w:lang w:val="en-US" w:eastAsia="zh-CN"/>
        </w:rPr>
        <w:t>10</w:t>
      </w:r>
      <w:r>
        <w:rPr>
          <w:rFonts w:hint="eastAsia" w:ascii="宋体" w:hAnsi="宋体" w:cs="宋体"/>
          <w:szCs w:val="21"/>
        </w:rPr>
        <w:t>） 磋商供应商认为需要提供的有关资料。</w:t>
      </w:r>
    </w:p>
    <w:p>
      <w:pPr>
        <w:spacing w:line="400" w:lineRule="exact"/>
        <w:rPr>
          <w:rFonts w:ascii="宋体" w:hAnsi="宋体" w:cs="宋体"/>
          <w:szCs w:val="21"/>
        </w:rPr>
      </w:pPr>
      <w:r>
        <w:rPr>
          <w:rFonts w:hint="eastAsia" w:ascii="宋体" w:hAnsi="宋体" w:cs="宋体"/>
          <w:szCs w:val="21"/>
        </w:rPr>
        <w:t>6. 计量单位</w:t>
      </w:r>
    </w:p>
    <w:p>
      <w:pPr>
        <w:spacing w:line="400" w:lineRule="exact"/>
        <w:rPr>
          <w:rFonts w:ascii="宋体" w:hAnsi="宋体" w:cs="宋体"/>
          <w:szCs w:val="21"/>
        </w:rPr>
      </w:pPr>
      <w:r>
        <w:rPr>
          <w:rFonts w:hint="eastAsia" w:ascii="宋体" w:hAnsi="宋体" w:cs="宋体"/>
          <w:szCs w:val="21"/>
        </w:rPr>
        <w:t>6.1 除技术要求中另有规定外，本文件所要求使用的计量单位均应采用国家法定计量单位。</w:t>
      </w:r>
    </w:p>
    <w:p>
      <w:pPr>
        <w:spacing w:line="400" w:lineRule="exact"/>
        <w:rPr>
          <w:rFonts w:ascii="宋体" w:hAnsi="宋体" w:cs="宋体"/>
          <w:b/>
          <w:szCs w:val="21"/>
        </w:rPr>
      </w:pPr>
      <w:r>
        <w:rPr>
          <w:rFonts w:hint="eastAsia" w:ascii="宋体" w:hAnsi="宋体" w:cs="宋体"/>
          <w:b/>
          <w:szCs w:val="21"/>
        </w:rPr>
        <w:t>三、磋商报价要求</w:t>
      </w:r>
    </w:p>
    <w:p>
      <w:pPr>
        <w:pStyle w:val="12"/>
        <w:spacing w:line="400" w:lineRule="exact"/>
        <w:ind w:firstLine="420"/>
        <w:rPr>
          <w:rFonts w:hAnsi="宋体" w:cs="宋体"/>
        </w:rPr>
      </w:pPr>
      <w:bookmarkStart w:id="50" w:name="OLE_LINK13"/>
      <w:r>
        <w:rPr>
          <w:rFonts w:hint="eastAsia" w:hAnsi="宋体" w:cs="宋体"/>
        </w:rPr>
        <w:t>7.1竞标报价小写与大写不符的，以大写为准。如果因竞标人原因引起的报价失误，同时又被</w:t>
      </w:r>
      <w:r>
        <w:rPr>
          <w:rFonts w:hint="eastAsia" w:hAnsi="宋体" w:cs="宋体"/>
          <w:lang w:eastAsia="zh-CN"/>
        </w:rPr>
        <w:t>磋商</w:t>
      </w:r>
      <w:r>
        <w:rPr>
          <w:rFonts w:hint="eastAsia" w:hAnsi="宋体" w:cs="宋体"/>
        </w:rPr>
        <w:t>时所接受，其后果由竞标人自负。</w:t>
      </w:r>
    </w:p>
    <w:p>
      <w:pPr>
        <w:pStyle w:val="12"/>
        <w:spacing w:line="400" w:lineRule="exact"/>
        <w:ind w:firstLine="420"/>
        <w:rPr>
          <w:rFonts w:hAnsi="宋体" w:cs="宋体"/>
          <w:b/>
        </w:rPr>
      </w:pPr>
      <w:r>
        <w:rPr>
          <w:rFonts w:hint="eastAsia" w:hAnsi="宋体" w:cs="宋体"/>
        </w:rPr>
        <w:t>7.2</w:t>
      </w:r>
      <w:r>
        <w:rPr>
          <w:rFonts w:hint="eastAsia" w:hAnsi="宋体" w:cs="宋体"/>
          <w:lang w:eastAsia="zh-CN"/>
        </w:rPr>
        <w:t>磋商报价</w:t>
      </w:r>
      <w:r>
        <w:rPr>
          <w:rFonts w:hint="eastAsia" w:hAnsi="宋体" w:cs="宋体"/>
        </w:rPr>
        <w:t>形式：</w:t>
      </w:r>
    </w:p>
    <w:p>
      <w:pPr>
        <w:pStyle w:val="12"/>
        <w:spacing w:line="400" w:lineRule="exact"/>
        <w:ind w:firstLine="420"/>
        <w:rPr>
          <w:rFonts w:hAnsi="宋体" w:cs="宋体"/>
        </w:rPr>
      </w:pPr>
      <w:r>
        <w:rPr>
          <w:rFonts w:hint="eastAsia" w:hAnsi="宋体" w:cs="宋体"/>
          <w:lang w:eastAsia="zh-CN"/>
        </w:rPr>
        <w:t>竞标人</w:t>
      </w:r>
      <w:r>
        <w:rPr>
          <w:rFonts w:hint="eastAsia" w:hAnsi="宋体" w:cs="宋体"/>
        </w:rPr>
        <w:t>应结合自身因素进行报价，考虑的其他风险。</w:t>
      </w:r>
      <w:r>
        <w:rPr>
          <w:rFonts w:hint="eastAsia" w:hAnsi="宋体" w:cs="宋体"/>
          <w:lang w:eastAsia="zh-CN"/>
        </w:rPr>
        <w:t>磋商报价</w:t>
      </w:r>
      <w:r>
        <w:rPr>
          <w:rFonts w:hint="eastAsia" w:hAnsi="宋体" w:cs="宋体"/>
        </w:rPr>
        <w:t>不得高于招标控制价，否则，视为不响应</w:t>
      </w:r>
      <w:r>
        <w:rPr>
          <w:rFonts w:hint="eastAsia" w:hAnsi="宋体" w:cs="宋体"/>
          <w:lang w:eastAsia="zh-CN"/>
        </w:rPr>
        <w:t>采购文件</w:t>
      </w:r>
      <w:r>
        <w:rPr>
          <w:rFonts w:hint="eastAsia" w:hAnsi="宋体" w:cs="宋体"/>
        </w:rPr>
        <w:t>实质性内容，做废标处理。</w:t>
      </w:r>
    </w:p>
    <w:p>
      <w:pPr>
        <w:spacing w:line="400" w:lineRule="exact"/>
        <w:rPr>
          <w:rFonts w:ascii="宋体" w:hAnsi="宋体" w:cs="宋体"/>
          <w:szCs w:val="21"/>
        </w:rPr>
      </w:pPr>
      <w:r>
        <w:rPr>
          <w:rFonts w:hint="eastAsia" w:ascii="宋体" w:hAnsi="宋体" w:cs="宋体"/>
          <w:szCs w:val="21"/>
        </w:rPr>
        <w:t>7.3</w:t>
      </w:r>
      <w:r>
        <w:rPr>
          <w:rFonts w:hint="eastAsia" w:ascii="宋体" w:hAnsi="宋体" w:cs="宋体"/>
        </w:rPr>
        <w:t>采购人对未中标的</w:t>
      </w:r>
      <w:r>
        <w:rPr>
          <w:rFonts w:hint="eastAsia" w:ascii="宋体" w:hAnsi="宋体" w:cs="宋体"/>
          <w:lang w:eastAsia="zh-CN"/>
        </w:rPr>
        <w:t>竞标人</w:t>
      </w:r>
      <w:r>
        <w:rPr>
          <w:rFonts w:hint="eastAsia" w:ascii="宋体" w:hAnsi="宋体" w:cs="宋体"/>
        </w:rPr>
        <w:t>不做任何费用补偿。</w:t>
      </w:r>
      <w:bookmarkEnd w:id="50"/>
    </w:p>
    <w:p>
      <w:pPr>
        <w:spacing w:line="400" w:lineRule="exact"/>
        <w:rPr>
          <w:rFonts w:ascii="宋体" w:hAnsi="宋体" w:cs="宋体"/>
          <w:szCs w:val="21"/>
        </w:rPr>
      </w:pPr>
      <w:r>
        <w:rPr>
          <w:rFonts w:hint="eastAsia" w:ascii="宋体" w:hAnsi="宋体" w:cs="宋体"/>
          <w:szCs w:val="21"/>
        </w:rPr>
        <w:t>7.4对于本文件中未列明，而磋商供应商认为必需的费用也需列入总报价。在合同实施时，采购人将不予支付成交供应商没有列入的项目费用，并认为此项目的费用已包括在总报价中。</w:t>
      </w:r>
    </w:p>
    <w:p>
      <w:pPr>
        <w:spacing w:line="400" w:lineRule="exact"/>
        <w:rPr>
          <w:rFonts w:ascii="宋体" w:hAnsi="宋体" w:cs="宋体"/>
          <w:b/>
          <w:szCs w:val="21"/>
        </w:rPr>
      </w:pPr>
      <w:r>
        <w:rPr>
          <w:rFonts w:hint="eastAsia" w:ascii="宋体" w:hAnsi="宋体" w:cs="宋体"/>
          <w:b/>
          <w:szCs w:val="21"/>
        </w:rPr>
        <w:t>四、竞争性磋商响应文件的份数、封装和递交</w:t>
      </w:r>
    </w:p>
    <w:p>
      <w:pPr>
        <w:spacing w:line="400" w:lineRule="exact"/>
        <w:rPr>
          <w:rFonts w:ascii="宋体" w:hAnsi="宋体" w:cs="宋体"/>
          <w:szCs w:val="21"/>
        </w:rPr>
      </w:pPr>
      <w:r>
        <w:rPr>
          <w:rFonts w:hint="eastAsia" w:ascii="宋体" w:hAnsi="宋体" w:cs="宋体"/>
          <w:szCs w:val="21"/>
        </w:rPr>
        <w:t>8. 磋商响应文件的份数和封装</w:t>
      </w:r>
    </w:p>
    <w:p>
      <w:pPr>
        <w:spacing w:line="400" w:lineRule="exact"/>
        <w:rPr>
          <w:rFonts w:hint="eastAsia" w:ascii="宋体" w:hAnsi="宋体" w:cs="宋体"/>
          <w:color w:val="auto"/>
          <w:szCs w:val="21"/>
          <w:highlight w:val="none"/>
        </w:rPr>
      </w:pPr>
      <w:r>
        <w:rPr>
          <w:rFonts w:hint="eastAsia" w:ascii="宋体" w:hAnsi="宋体" w:cs="宋体"/>
          <w:szCs w:val="21"/>
          <w:highlight w:val="none"/>
        </w:rPr>
        <w:t xml:space="preserve">8.1 </w:t>
      </w:r>
      <w:r>
        <w:rPr>
          <w:rFonts w:hint="eastAsia" w:ascii="宋体" w:hAnsi="宋体" w:cs="宋体"/>
          <w:color w:val="auto"/>
          <w:szCs w:val="21"/>
          <w:highlight w:val="none"/>
        </w:rPr>
        <w:t>竞争性磋商响应文件中包含 “价格文件”和“商务技术文件”两个部分（两个部分合并装订），正本一份，副本</w:t>
      </w:r>
      <w:r>
        <w:rPr>
          <w:rFonts w:hint="eastAsia" w:ascii="宋体" w:hAnsi="宋体" w:cs="宋体"/>
          <w:color w:val="auto"/>
          <w:szCs w:val="21"/>
          <w:highlight w:val="none"/>
          <w:u w:val="single"/>
        </w:rPr>
        <w:t>四</w:t>
      </w:r>
      <w:r>
        <w:rPr>
          <w:rFonts w:hint="eastAsia" w:ascii="宋体" w:hAnsi="宋体" w:cs="宋体"/>
          <w:color w:val="auto"/>
          <w:szCs w:val="21"/>
          <w:highlight w:val="none"/>
        </w:rPr>
        <w:t>份。竞争性磋商响应文件必须包边装订，使用活页夹、订书钉等可能导致竞争性磋商响应文件散落或脱页方式装订的将被视为无效，然后再将所有响应文件封装在一个信封中。</w:t>
      </w:r>
    </w:p>
    <w:p>
      <w:pPr>
        <w:spacing w:line="400" w:lineRule="exact"/>
        <w:rPr>
          <w:rFonts w:ascii="宋体" w:hAnsi="宋体" w:cs="宋体"/>
          <w:szCs w:val="21"/>
          <w:highlight w:val="none"/>
        </w:rPr>
      </w:pPr>
      <w:r>
        <w:rPr>
          <w:rFonts w:hint="eastAsia" w:ascii="宋体" w:hAnsi="宋体" w:cs="宋体"/>
          <w:szCs w:val="21"/>
          <w:highlight w:val="none"/>
        </w:rPr>
        <w:t>8.2 竞争性磋商响应文件的信封上应写明：</w:t>
      </w:r>
    </w:p>
    <w:p>
      <w:pPr>
        <w:spacing w:line="400" w:lineRule="exact"/>
        <w:rPr>
          <w:rFonts w:ascii="宋体" w:hAnsi="宋体" w:cs="宋体"/>
          <w:szCs w:val="21"/>
          <w:highlight w:val="none"/>
        </w:rPr>
      </w:pPr>
      <w:r>
        <w:rPr>
          <w:rFonts w:hint="eastAsia" w:ascii="宋体" w:hAnsi="宋体" w:cs="宋体"/>
          <w:szCs w:val="21"/>
          <w:highlight w:val="none"/>
        </w:rPr>
        <w:t>1） 竞争性磋商项目编号；</w:t>
      </w:r>
    </w:p>
    <w:p>
      <w:pPr>
        <w:spacing w:line="400" w:lineRule="exact"/>
        <w:rPr>
          <w:rFonts w:ascii="宋体" w:hAnsi="宋体" w:cs="宋体"/>
          <w:szCs w:val="21"/>
        </w:rPr>
      </w:pPr>
      <w:r>
        <w:rPr>
          <w:rFonts w:hint="eastAsia" w:ascii="宋体" w:hAnsi="宋体" w:cs="宋体"/>
          <w:szCs w:val="21"/>
        </w:rPr>
        <w:t>2） 竞争性磋商项目名称；</w:t>
      </w:r>
    </w:p>
    <w:p>
      <w:pPr>
        <w:spacing w:line="400" w:lineRule="exact"/>
        <w:rPr>
          <w:rFonts w:ascii="宋体" w:hAnsi="宋体" w:cs="宋体"/>
          <w:szCs w:val="21"/>
        </w:rPr>
      </w:pPr>
      <w:r>
        <w:rPr>
          <w:rFonts w:hint="eastAsia" w:ascii="宋体" w:hAnsi="宋体" w:cs="宋体"/>
          <w:szCs w:val="21"/>
        </w:rPr>
        <w:t>3） 包号及磋商服务名称；</w:t>
      </w:r>
    </w:p>
    <w:p>
      <w:pPr>
        <w:spacing w:line="400" w:lineRule="exact"/>
        <w:rPr>
          <w:rFonts w:ascii="宋体" w:hAnsi="宋体" w:cs="宋体"/>
          <w:szCs w:val="21"/>
        </w:rPr>
      </w:pPr>
      <w:r>
        <w:rPr>
          <w:rFonts w:hint="eastAsia" w:ascii="宋体" w:hAnsi="宋体" w:cs="宋体"/>
          <w:szCs w:val="21"/>
        </w:rPr>
        <w:t>4） 磋商供应商名称。</w:t>
      </w:r>
    </w:p>
    <w:p>
      <w:pPr>
        <w:spacing w:line="400" w:lineRule="exact"/>
        <w:rPr>
          <w:rFonts w:ascii="宋体" w:hAnsi="宋体" w:cs="宋体"/>
          <w:szCs w:val="21"/>
        </w:rPr>
      </w:pPr>
      <w:r>
        <w:rPr>
          <w:rFonts w:hint="eastAsia" w:ascii="宋体" w:hAnsi="宋体" w:cs="宋体"/>
          <w:szCs w:val="21"/>
        </w:rPr>
        <w:t>9. 竞争性磋商响应文件的递交</w:t>
      </w:r>
    </w:p>
    <w:p>
      <w:pPr>
        <w:spacing w:line="400" w:lineRule="exact"/>
        <w:rPr>
          <w:rFonts w:ascii="宋体" w:hAnsi="宋体" w:cs="宋体"/>
          <w:szCs w:val="21"/>
        </w:rPr>
      </w:pPr>
      <w:r>
        <w:rPr>
          <w:rFonts w:hint="eastAsia" w:ascii="宋体" w:hAnsi="宋体" w:cs="宋体"/>
          <w:szCs w:val="21"/>
        </w:rPr>
        <w:t>9.1 所有竞争性磋商竞争性响应文件应于竞争性磋商采购文件中规定的时间前递交到广西龙建工程管理有限公司。</w:t>
      </w:r>
    </w:p>
    <w:p>
      <w:pPr>
        <w:spacing w:line="400" w:lineRule="exact"/>
        <w:rPr>
          <w:rFonts w:ascii="宋体" w:hAnsi="宋体" w:cs="宋体"/>
          <w:szCs w:val="21"/>
          <w:highlight w:val="none"/>
        </w:rPr>
      </w:pPr>
      <w:r>
        <w:rPr>
          <w:rFonts w:hint="eastAsia" w:ascii="宋体" w:hAnsi="宋体" w:cs="宋体"/>
          <w:szCs w:val="21"/>
        </w:rPr>
        <w:t>10.  迟交的竞争性磋商响应文件，按《政府采购法》的规定，采购代理机构将拒绝或原封退回在其</w:t>
      </w:r>
      <w:r>
        <w:rPr>
          <w:rFonts w:hint="eastAsia" w:ascii="宋体" w:hAnsi="宋体" w:cs="宋体"/>
          <w:szCs w:val="21"/>
          <w:highlight w:val="none"/>
        </w:rPr>
        <w:t>规定的递交竞争性磋商响应文件截止时间之后收到的任何竞争性磋商响应文件。</w:t>
      </w:r>
    </w:p>
    <w:p>
      <w:pPr>
        <w:spacing w:line="400" w:lineRule="exact"/>
        <w:rPr>
          <w:rFonts w:ascii="宋体" w:hAnsi="宋体" w:cs="宋体"/>
          <w:b/>
          <w:szCs w:val="21"/>
          <w:highlight w:val="none"/>
        </w:rPr>
      </w:pPr>
      <w:r>
        <w:rPr>
          <w:rFonts w:hint="eastAsia" w:ascii="宋体" w:hAnsi="宋体" w:cs="宋体"/>
          <w:b/>
          <w:szCs w:val="21"/>
          <w:highlight w:val="none"/>
        </w:rPr>
        <w:t>五、磋商的步骤</w:t>
      </w:r>
    </w:p>
    <w:p>
      <w:pPr>
        <w:spacing w:line="400" w:lineRule="exact"/>
        <w:rPr>
          <w:rFonts w:hint="eastAsia" w:ascii="宋体" w:hAnsi="宋体" w:cs="宋体"/>
          <w:szCs w:val="21"/>
          <w:highlight w:val="none"/>
        </w:rPr>
      </w:pPr>
      <w:r>
        <w:rPr>
          <w:rFonts w:hint="eastAsia" w:ascii="宋体" w:hAnsi="宋体" w:cs="宋体"/>
          <w:szCs w:val="21"/>
          <w:highlight w:val="none"/>
          <w:lang w:eastAsia="zh-CN"/>
        </w:rPr>
        <w:t>1</w:t>
      </w:r>
      <w:r>
        <w:rPr>
          <w:rFonts w:hint="eastAsia" w:ascii="宋体" w:hAnsi="宋体" w:cs="宋体"/>
          <w:szCs w:val="21"/>
          <w:highlight w:val="none"/>
          <w:lang w:val="en-US" w:eastAsia="zh-CN"/>
        </w:rPr>
        <w:t>1</w:t>
      </w:r>
      <w:r>
        <w:rPr>
          <w:rFonts w:hint="eastAsia" w:ascii="宋体" w:hAnsi="宋体" w:cs="宋体"/>
          <w:szCs w:val="21"/>
          <w:highlight w:val="none"/>
        </w:rPr>
        <w:t>.1磋商保证金的确认：</w:t>
      </w:r>
      <w:r>
        <w:rPr>
          <w:rFonts w:hint="eastAsia" w:hAnsi="宋体"/>
          <w:color w:val="000000" w:themeColor="text1"/>
          <w:highlight w:val="none"/>
          <w14:textFill>
            <w14:solidFill>
              <w14:schemeClr w14:val="tx1"/>
            </w14:solidFill>
          </w14:textFill>
        </w:rPr>
        <w:t>竞标人应按本须知中明确的开户名称、开户银行、账号，于</w:t>
      </w:r>
      <w:r>
        <w:rPr>
          <w:rFonts w:hint="eastAsia" w:hAnsi="宋体"/>
          <w:color w:val="000000" w:themeColor="text1"/>
          <w:highlight w:val="none"/>
          <w:lang w:eastAsia="zh-CN"/>
          <w14:textFill>
            <w14:solidFill>
              <w14:schemeClr w14:val="tx1"/>
            </w14:solidFill>
          </w14:textFill>
        </w:rPr>
        <w:t>磋商</w:t>
      </w:r>
      <w:r>
        <w:rPr>
          <w:rFonts w:hint="eastAsia" w:hAnsi="宋体"/>
          <w:color w:val="000000" w:themeColor="text1"/>
          <w:highlight w:val="none"/>
          <w14:textFill>
            <w14:solidFill>
              <w14:schemeClr w14:val="tx1"/>
            </w14:solidFill>
          </w14:textFill>
        </w:rPr>
        <w:t>截止前交到广西龙建工程管理有限公司账户上，</w:t>
      </w:r>
      <w:r>
        <w:rPr>
          <w:rFonts w:hint="eastAsia" w:hAnsi="宋体"/>
          <w:b/>
          <w:color w:val="000000" w:themeColor="text1"/>
          <w:highlight w:val="none"/>
          <w14:textFill>
            <w14:solidFill>
              <w14:schemeClr w14:val="tx1"/>
            </w14:solidFill>
          </w14:textFill>
        </w:rPr>
        <w:t>并携带缴款凭据原件于截标前到本公司财务部换取收款收据</w:t>
      </w:r>
      <w:r>
        <w:rPr>
          <w:rFonts w:hint="eastAsia" w:hAnsi="宋体"/>
          <w:color w:val="000000" w:themeColor="text1"/>
          <w:highlight w:val="none"/>
          <w14:textFill>
            <w14:solidFill>
              <w14:schemeClr w14:val="tx1"/>
            </w14:solidFill>
          </w14:textFill>
        </w:rPr>
        <w:t>(本公司开具收款收据或</w:t>
      </w:r>
      <w:r>
        <w:rPr>
          <w:rFonts w:hint="eastAsia" w:hAnsi="宋体"/>
          <w:color w:val="000000" w:themeColor="text1"/>
          <w:highlight w:val="none"/>
          <w:lang w:eastAsia="zh-CN"/>
          <w14:textFill>
            <w14:solidFill>
              <w14:schemeClr w14:val="tx1"/>
            </w14:solidFill>
          </w14:textFill>
        </w:rPr>
        <w:t>磋商保证金</w:t>
      </w:r>
      <w:r>
        <w:rPr>
          <w:rFonts w:hint="eastAsia" w:hAnsi="宋体"/>
          <w:color w:val="000000" w:themeColor="text1"/>
          <w:highlight w:val="none"/>
          <w14:textFill>
            <w14:solidFill>
              <w14:schemeClr w14:val="tx1"/>
            </w14:solidFill>
          </w14:textFill>
        </w:rPr>
        <w:t>到账证明以保证金到账为准，因此竞标人在缴纳</w:t>
      </w:r>
      <w:r>
        <w:rPr>
          <w:rFonts w:hint="eastAsia" w:hAnsi="宋体"/>
          <w:color w:val="000000" w:themeColor="text1"/>
          <w:highlight w:val="none"/>
          <w:lang w:eastAsia="zh-CN"/>
          <w14:textFill>
            <w14:solidFill>
              <w14:schemeClr w14:val="tx1"/>
            </w14:solidFill>
          </w14:textFill>
        </w:rPr>
        <w:t>磋商保证金</w:t>
      </w:r>
      <w:r>
        <w:rPr>
          <w:rFonts w:hint="eastAsia" w:hAnsi="宋体"/>
          <w:color w:val="000000" w:themeColor="text1"/>
          <w:highlight w:val="none"/>
          <w14:textFill>
            <w14:solidFill>
              <w14:schemeClr w14:val="tx1"/>
            </w14:solidFill>
          </w14:textFill>
        </w:rPr>
        <w:t>时应充分考虑</w:t>
      </w:r>
      <w:r>
        <w:rPr>
          <w:rFonts w:hint="eastAsia" w:hAnsi="宋体"/>
          <w:color w:val="000000" w:themeColor="text1"/>
          <w:highlight w:val="none"/>
          <w:lang w:eastAsia="zh-CN"/>
          <w14:textFill>
            <w14:solidFill>
              <w14:schemeClr w14:val="tx1"/>
            </w14:solidFill>
          </w14:textFill>
        </w:rPr>
        <w:t>磋商保证金</w:t>
      </w:r>
      <w:r>
        <w:rPr>
          <w:rFonts w:hint="eastAsia" w:hAnsi="宋体"/>
          <w:color w:val="000000" w:themeColor="text1"/>
          <w:highlight w:val="none"/>
          <w14:textFill>
            <w14:solidFill>
              <w14:schemeClr w14:val="tx1"/>
            </w14:solidFill>
          </w14:textFill>
        </w:rPr>
        <w:t>到达本公司账户上的时间)，并将收款收据或</w:t>
      </w:r>
      <w:r>
        <w:rPr>
          <w:rFonts w:hint="eastAsia" w:hAnsi="宋体"/>
          <w:color w:val="000000" w:themeColor="text1"/>
          <w:highlight w:val="none"/>
          <w:lang w:eastAsia="zh-CN"/>
          <w14:textFill>
            <w14:solidFill>
              <w14:schemeClr w14:val="tx1"/>
            </w14:solidFill>
          </w14:textFill>
        </w:rPr>
        <w:t>磋商保证金</w:t>
      </w:r>
      <w:r>
        <w:rPr>
          <w:rFonts w:hint="eastAsia" w:hAnsi="宋体"/>
          <w:color w:val="000000" w:themeColor="text1"/>
          <w:highlight w:val="none"/>
          <w14:textFill>
            <w14:solidFill>
              <w14:schemeClr w14:val="tx1"/>
            </w14:solidFill>
          </w14:textFill>
        </w:rPr>
        <w:t>到账证明复印件按要求装订在</w:t>
      </w:r>
      <w:r>
        <w:rPr>
          <w:rFonts w:hint="eastAsia" w:hAnsi="宋体"/>
          <w:color w:val="000000" w:themeColor="text1"/>
          <w:highlight w:val="none"/>
          <w:lang w:eastAsia="zh-CN"/>
          <w14:textFill>
            <w14:solidFill>
              <w14:schemeClr w14:val="tx1"/>
            </w14:solidFill>
          </w14:textFill>
        </w:rPr>
        <w:t>响应文件</w:t>
      </w:r>
      <w:r>
        <w:rPr>
          <w:rFonts w:hint="eastAsia" w:hAnsi="宋体"/>
          <w:color w:val="000000" w:themeColor="text1"/>
          <w:highlight w:val="none"/>
          <w14:textFill>
            <w14:solidFill>
              <w14:schemeClr w14:val="tx1"/>
            </w14:solidFill>
          </w14:textFill>
        </w:rPr>
        <w:t>中。到规定时间止，若广西龙建工程管理有限公司账户上没有收到某竞标人缴纳的</w:t>
      </w:r>
      <w:r>
        <w:rPr>
          <w:rFonts w:hint="eastAsia" w:hAnsi="宋体"/>
          <w:color w:val="000000" w:themeColor="text1"/>
          <w:highlight w:val="none"/>
          <w:lang w:eastAsia="zh-CN"/>
          <w14:textFill>
            <w14:solidFill>
              <w14:schemeClr w14:val="tx1"/>
            </w14:solidFill>
          </w14:textFill>
        </w:rPr>
        <w:t>磋商保证金</w:t>
      </w:r>
      <w:r>
        <w:rPr>
          <w:rFonts w:hint="eastAsia" w:hAnsi="宋体"/>
          <w:color w:val="000000" w:themeColor="text1"/>
          <w:highlight w:val="none"/>
          <w14:textFill>
            <w14:solidFill>
              <w14:schemeClr w14:val="tx1"/>
            </w14:solidFill>
          </w14:textFill>
        </w:rPr>
        <w:t>，则</w:t>
      </w:r>
      <w:r>
        <w:rPr>
          <w:rFonts w:hint="eastAsia" w:hAnsi="宋体"/>
          <w:color w:val="000000" w:themeColor="text1"/>
          <w14:textFill>
            <w14:solidFill>
              <w14:schemeClr w14:val="tx1"/>
            </w14:solidFill>
          </w14:textFill>
        </w:rPr>
        <w:t>取消其参加本项目竞标资格（</w:t>
      </w:r>
      <w:r>
        <w:rPr>
          <w:rFonts w:hint="eastAsia" w:hAnsi="宋体"/>
          <w:b/>
          <w:color w:val="000000" w:themeColor="text1"/>
          <w14:textFill>
            <w14:solidFill>
              <w14:schemeClr w14:val="tx1"/>
            </w14:solidFill>
          </w14:textFill>
        </w:rPr>
        <w:t>竞标人递交</w:t>
      </w:r>
      <w:r>
        <w:rPr>
          <w:rFonts w:hint="eastAsia" w:hAnsi="宋体"/>
          <w:b/>
          <w:color w:val="000000" w:themeColor="text1"/>
          <w:lang w:eastAsia="zh-CN"/>
          <w14:textFill>
            <w14:solidFill>
              <w14:schemeClr w14:val="tx1"/>
            </w14:solidFill>
          </w14:textFill>
        </w:rPr>
        <w:t>响应文件</w:t>
      </w:r>
      <w:r>
        <w:rPr>
          <w:rFonts w:hint="eastAsia" w:hAnsi="宋体"/>
          <w:b/>
          <w:color w:val="000000" w:themeColor="text1"/>
          <w14:textFill>
            <w14:solidFill>
              <w14:schemeClr w14:val="tx1"/>
            </w14:solidFill>
          </w14:textFill>
        </w:rPr>
        <w:t>的时候须提供</w:t>
      </w:r>
      <w:r>
        <w:rPr>
          <w:rFonts w:hint="eastAsia" w:hAnsi="宋体"/>
          <w:b/>
          <w:color w:val="000000" w:themeColor="text1"/>
          <w:lang w:eastAsia="zh-CN"/>
          <w14:textFill>
            <w14:solidFill>
              <w14:schemeClr w14:val="tx1"/>
            </w14:solidFill>
          </w14:textFill>
        </w:rPr>
        <w:t>磋商保证金</w:t>
      </w:r>
      <w:r>
        <w:rPr>
          <w:rFonts w:hint="eastAsia" w:hAnsi="宋体"/>
          <w:b/>
          <w:color w:val="000000" w:themeColor="text1"/>
          <w14:textFill>
            <w14:solidFill>
              <w14:schemeClr w14:val="tx1"/>
            </w14:solidFill>
          </w14:textFill>
        </w:rPr>
        <w:t>缴纳收据原件及银行转账证明原件，否则将可能导致其</w:t>
      </w:r>
      <w:r>
        <w:rPr>
          <w:rFonts w:hint="eastAsia" w:hAnsi="宋体"/>
          <w:b/>
          <w:color w:val="000000" w:themeColor="text1"/>
          <w:lang w:eastAsia="zh-CN"/>
          <w14:textFill>
            <w14:solidFill>
              <w14:schemeClr w14:val="tx1"/>
            </w14:solidFill>
          </w14:textFill>
        </w:rPr>
        <w:t>响应文件</w:t>
      </w:r>
      <w:r>
        <w:rPr>
          <w:rFonts w:hint="eastAsia" w:hAnsi="宋体"/>
          <w:b/>
          <w:color w:val="000000" w:themeColor="text1"/>
          <w14:textFill>
            <w14:solidFill>
              <w14:schemeClr w14:val="tx1"/>
            </w14:solidFill>
          </w14:textFill>
        </w:rPr>
        <w:t>被拒收</w:t>
      </w:r>
      <w:r>
        <w:rPr>
          <w:rFonts w:hint="eastAsia" w:hAnsi="宋体"/>
          <w:color w:val="000000" w:themeColor="text1"/>
          <w14:textFill>
            <w14:solidFill>
              <w14:schemeClr w14:val="tx1"/>
            </w14:solidFill>
          </w14:textFill>
        </w:rPr>
        <w:t>）。</w:t>
      </w:r>
    </w:p>
    <w:p>
      <w:pPr>
        <w:spacing w:line="400" w:lineRule="exact"/>
        <w:rPr>
          <w:rFonts w:hint="eastAsia" w:ascii="宋体" w:hAnsi="宋体" w:cs="宋体"/>
          <w:szCs w:val="21"/>
          <w:highlight w:val="none"/>
        </w:rPr>
      </w:pPr>
      <w:r>
        <w:rPr>
          <w:rFonts w:hint="eastAsia" w:ascii="宋体" w:hAnsi="宋体" w:cs="宋体"/>
          <w:szCs w:val="21"/>
          <w:highlight w:val="none"/>
          <w:lang w:eastAsia="zh-CN"/>
        </w:rPr>
        <w:t>1</w:t>
      </w:r>
      <w:r>
        <w:rPr>
          <w:rFonts w:hint="eastAsia" w:ascii="宋体" w:hAnsi="宋体" w:cs="宋体"/>
          <w:szCs w:val="21"/>
          <w:highlight w:val="none"/>
          <w:lang w:val="en-US" w:eastAsia="zh-CN"/>
        </w:rPr>
        <w:t>1</w:t>
      </w:r>
      <w:r>
        <w:rPr>
          <w:rFonts w:hint="eastAsia" w:ascii="宋体" w:hAnsi="宋体" w:cs="宋体"/>
          <w:szCs w:val="21"/>
          <w:highlight w:val="none"/>
        </w:rPr>
        <w:t>.2资格（符合性）审查：磋商小组对磋商资格条件及响应文件进行评审，并从符合竞争性磋商文件规定的相应资格条件的供应商名单中确定不少于3家的供应商参加磋商。资格条件不符合的供应商或未实质性响应磋商文件的响应文件按无效响应处理，磋商小组应当告知有关供应商。</w:t>
      </w:r>
    </w:p>
    <w:p>
      <w:pPr>
        <w:spacing w:line="400" w:lineRule="exact"/>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1</w:t>
      </w:r>
      <w:r>
        <w:rPr>
          <w:rFonts w:hint="eastAsia" w:ascii="宋体" w:hAnsi="宋体" w:cs="宋体"/>
          <w:szCs w:val="21"/>
          <w:highlight w:val="none"/>
        </w:rPr>
        <w:t>.3第一轮磋商</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磋商小组按已确定的磋商顺序，磋商小组所有成员应当集中与单一供应商分别进行磋商，</w:t>
      </w:r>
      <w:r>
        <w:rPr>
          <w:rFonts w:hint="eastAsia" w:hAnsi="宋体"/>
          <w:color w:val="000000"/>
          <w:highlight w:val="none"/>
          <w:lang w:eastAsia="zh-CN"/>
        </w:rPr>
        <w:t>磋商</w:t>
      </w:r>
      <w:r>
        <w:rPr>
          <w:rFonts w:hint="eastAsia" w:hAnsi="宋体"/>
          <w:color w:val="000000"/>
          <w:highlight w:val="none"/>
        </w:rPr>
        <w:t>的内容包括</w:t>
      </w:r>
      <w:r>
        <w:rPr>
          <w:rFonts w:hint="eastAsia" w:hAnsi="宋体"/>
          <w:color w:val="000000"/>
          <w:highlight w:val="none"/>
          <w:lang w:eastAsia="zh-CN"/>
        </w:rPr>
        <w:t>价格、</w:t>
      </w:r>
      <w:r>
        <w:rPr>
          <w:rFonts w:hint="eastAsia" w:hAnsi="宋体"/>
          <w:color w:val="000000"/>
          <w:highlight w:val="none"/>
        </w:rPr>
        <w:t>技术性条件、商务性条件以及</w:t>
      </w:r>
      <w:r>
        <w:rPr>
          <w:rFonts w:hint="eastAsia" w:hAnsi="宋体"/>
          <w:color w:val="000000"/>
          <w:highlight w:val="none"/>
          <w:lang w:eastAsia="zh-CN"/>
        </w:rPr>
        <w:t>磋商</w:t>
      </w:r>
      <w:r>
        <w:rPr>
          <w:rFonts w:hint="eastAsia" w:hAnsi="宋体"/>
          <w:color w:val="000000"/>
          <w:highlight w:val="none"/>
        </w:rPr>
        <w:t>小组认为需要谈判的内容</w:t>
      </w:r>
      <w:r>
        <w:rPr>
          <w:rFonts w:hint="eastAsia" w:hAnsi="宋体"/>
          <w:color w:val="000000"/>
          <w:highlight w:val="none"/>
          <w:lang w:eastAsia="zh-CN"/>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对磋商文件作出的实质性变动是磋商文件的有效组成部分，磋商小组应当及时以书面形式同时通知所有参加磋商的供应商。</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供应商应当按照磋商文件的变动情况和磋商小组的要求重新提交响应文件，并由其法定代表人或授权代表签字或者加盖公章。由授权代表签字的，应当附法定代表人授权书。</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磋商中，磋商的任何一方不得透露与磋商有关的其他供应商的技术资料、价格和其他信息。</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采购代理机构对磋商过程和重要磋商内容进行记录，磋商双方在记录上签字确认。</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磋商小组一致确定响应供应商符合磋商文件要求的，按磋商文件设定的方法和标准确定成交候选人。第一轮磋商磋商小组未能确定成交候选人的，对磋商文件修正后进行第二轮磋商。</w:t>
      </w:r>
    </w:p>
    <w:p>
      <w:pPr>
        <w:spacing w:line="400" w:lineRule="exact"/>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1</w:t>
      </w:r>
      <w:r>
        <w:rPr>
          <w:rFonts w:hint="eastAsia" w:ascii="宋体" w:hAnsi="宋体" w:cs="宋体"/>
          <w:szCs w:val="21"/>
          <w:highlight w:val="none"/>
        </w:rPr>
        <w:t>.4磋商文件修正</w:t>
      </w:r>
    </w:p>
    <w:p>
      <w:pPr>
        <w:spacing w:line="400" w:lineRule="exact"/>
        <w:rPr>
          <w:rFonts w:hint="eastAsia" w:ascii="宋体" w:hAnsi="宋体" w:cs="宋体"/>
          <w:szCs w:val="21"/>
          <w:highlight w:val="none"/>
        </w:rPr>
      </w:pPr>
      <w:r>
        <w:rPr>
          <w:rFonts w:hint="eastAsia" w:ascii="宋体" w:hAnsi="宋体" w:cs="宋体"/>
          <w:szCs w:val="21"/>
          <w:highlight w:val="none"/>
        </w:rPr>
        <w:t>⑴第一轮磋商结束后，各响应供应商退场等候，磋商小组进行合议。根据第一轮磋商掌握的情况，可以对磋商文件进行修改，确定采购内容的详细规格或具体要求，优化采购方案。</w:t>
      </w:r>
    </w:p>
    <w:p>
      <w:pPr>
        <w:spacing w:line="400" w:lineRule="exact"/>
        <w:rPr>
          <w:rFonts w:hint="eastAsia" w:ascii="宋体" w:hAnsi="宋体" w:cs="宋体"/>
          <w:szCs w:val="21"/>
          <w:highlight w:val="none"/>
        </w:rPr>
      </w:pPr>
      <w:r>
        <w:rPr>
          <w:rFonts w:hint="eastAsia" w:ascii="宋体" w:hAnsi="宋体" w:cs="宋体"/>
          <w:szCs w:val="21"/>
          <w:highlight w:val="none"/>
        </w:rPr>
        <w:t>⑵采购代理机构通知响应供应商集中，磋商小组强调调整后的采购要求，将磋商文件的修改结果以书面形式通知响应供应商，向响应供应商提供较充分的修正时间。</w:t>
      </w:r>
    </w:p>
    <w:p>
      <w:pPr>
        <w:spacing w:line="400" w:lineRule="exact"/>
        <w:rPr>
          <w:rFonts w:hint="eastAsia" w:ascii="宋体" w:hAnsi="宋体" w:cs="宋体"/>
          <w:szCs w:val="21"/>
          <w:highlight w:val="none"/>
        </w:rPr>
      </w:pPr>
      <w:r>
        <w:rPr>
          <w:rFonts w:hint="eastAsia" w:ascii="宋体" w:hAnsi="宋体" w:cs="宋体"/>
          <w:szCs w:val="21"/>
          <w:highlight w:val="none"/>
        </w:rPr>
        <w:t>⑶响应供应商根据第一轮磋商情况和磋商文件修改书面通知，对原响应文件进行修正，并将修正文件签字后密封送交磋商小组。逾时不交的，视同放弃磋商。修正文件与响应文件同具法律效力。</w:t>
      </w:r>
    </w:p>
    <w:p>
      <w:pPr>
        <w:spacing w:line="400" w:lineRule="exact"/>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1</w:t>
      </w:r>
      <w:r>
        <w:rPr>
          <w:rFonts w:hint="eastAsia" w:ascii="宋体" w:hAnsi="宋体" w:cs="宋体"/>
          <w:szCs w:val="21"/>
          <w:highlight w:val="none"/>
        </w:rPr>
        <w:t>.5第二轮磋商</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磋商小组就修正后的磋商文件与响应供应商分别进行磋商。采购代理机构对磋商过程和重要磋商内容进行记录，磋商双方在记录上签字确认。磋商小组按磋商文件设定的方法和标准确定成交候选人。</w:t>
      </w:r>
    </w:p>
    <w:p>
      <w:pPr>
        <w:spacing w:line="400" w:lineRule="exact"/>
        <w:rPr>
          <w:rFonts w:hint="eastAsia" w:ascii="宋体" w:hAnsi="宋体" w:cs="宋体"/>
          <w:szCs w:val="21"/>
          <w:highlight w:val="none"/>
        </w:rPr>
      </w:pPr>
      <w:r>
        <w:rPr>
          <w:rFonts w:hint="eastAsia" w:ascii="宋体" w:hAnsi="宋体" w:cs="宋体"/>
          <w:szCs w:val="21"/>
          <w:highlight w:val="none"/>
        </w:rPr>
        <w:t>第二轮磋商磋商小组未能确定成交候选人的，对磋商文件修正后进行第三轮磋商。以此类推。</w:t>
      </w:r>
    </w:p>
    <w:p>
      <w:pPr>
        <w:spacing w:line="400" w:lineRule="exact"/>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1</w:t>
      </w:r>
      <w:r>
        <w:rPr>
          <w:rFonts w:hint="eastAsia" w:ascii="宋体" w:hAnsi="宋体" w:cs="宋体"/>
          <w:szCs w:val="21"/>
          <w:highlight w:val="none"/>
        </w:rPr>
        <w:t>.6最后得分</w:t>
      </w:r>
    </w:p>
    <w:p>
      <w:pPr>
        <w:spacing w:line="400" w:lineRule="exact"/>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1</w:t>
      </w:r>
      <w:r>
        <w:rPr>
          <w:rFonts w:hint="eastAsia" w:ascii="宋体" w:hAnsi="宋体" w:cs="宋体"/>
          <w:szCs w:val="21"/>
          <w:highlight w:val="none"/>
        </w:rPr>
        <w:t>.6.1综合评分：经磋商确定最终采购需求供应商后，由磋商小组采用综合评分法对提交响应文件进行综合评分。</w:t>
      </w:r>
    </w:p>
    <w:p>
      <w:pPr>
        <w:spacing w:line="400" w:lineRule="exact"/>
        <w:rPr>
          <w:rFonts w:hint="eastAsia" w:ascii="宋体" w:hAnsi="宋体" w:cs="宋体"/>
          <w:szCs w:val="21"/>
          <w:highlight w:val="none"/>
        </w:rPr>
      </w:pPr>
      <w:r>
        <w:rPr>
          <w:rFonts w:hint="eastAsia" w:ascii="宋体" w:hAnsi="宋体" w:cs="宋体"/>
          <w:szCs w:val="21"/>
          <w:highlight w:val="none"/>
        </w:rPr>
        <w:t>磋商小组应当根据综合评分情况，按照评审得分由高到低顺序推荐成交候选供应商，并编写评审报告。评审得分相同的，按照培训工作基础和业绩分由低到高的顺序推荐。评审得分且培训工作基础和业绩分相同的，则按照工作方案优劣顺序推荐。</w:t>
      </w:r>
    </w:p>
    <w:p>
      <w:pPr>
        <w:spacing w:line="400" w:lineRule="exact"/>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1</w:t>
      </w:r>
      <w:r>
        <w:rPr>
          <w:rFonts w:hint="eastAsia" w:ascii="宋体" w:hAnsi="宋体" w:cs="宋体"/>
          <w:szCs w:val="21"/>
          <w:highlight w:val="none"/>
        </w:rPr>
        <w:t>.6.2在评标过程中出现法律法规和磋商文件均没有明确规定的情形时，由磋商小组现场协商解决，协商不一致的，由全体磋商小组投票表决，以得票率半数以上专家的意见为准。</w:t>
      </w:r>
    </w:p>
    <w:p>
      <w:pPr>
        <w:spacing w:line="400" w:lineRule="exact"/>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1</w:t>
      </w:r>
      <w:r>
        <w:rPr>
          <w:rFonts w:hint="eastAsia" w:ascii="宋体" w:hAnsi="宋体" w:cs="宋体"/>
          <w:szCs w:val="21"/>
          <w:highlight w:val="none"/>
        </w:rPr>
        <w:t>.6.3特别说明：</w:t>
      </w:r>
    </w:p>
    <w:p>
      <w:pPr>
        <w:spacing w:line="400" w:lineRule="exact"/>
        <w:ind w:firstLine="210" w:firstLineChars="100"/>
        <w:rPr>
          <w:rFonts w:hint="eastAsia" w:ascii="宋体" w:hAnsi="宋体" w:cs="宋体"/>
          <w:szCs w:val="21"/>
          <w:highlight w:val="none"/>
        </w:rPr>
      </w:pPr>
      <w:r>
        <w:rPr>
          <w:rFonts w:hint="eastAsia" w:ascii="宋体" w:hAnsi="宋体" w:cs="宋体"/>
          <w:szCs w:val="21"/>
          <w:highlight w:val="none"/>
        </w:rPr>
        <w:t>1.供应商竞标所使用的资格、信誉、荣誉、业绩与企业认证必须为本法人所拥有（特殊要求除外）。供应商竞标所使用的采购项目实施人员必须为本法人员工（或必须为本法人或控股公司正式员工）。</w:t>
      </w:r>
    </w:p>
    <w:p>
      <w:pPr>
        <w:spacing w:line="400" w:lineRule="exact"/>
        <w:ind w:firstLine="210" w:firstLineChars="100"/>
        <w:rPr>
          <w:rFonts w:hint="eastAsia" w:ascii="宋体" w:hAnsi="宋体" w:cs="宋体"/>
          <w:szCs w:val="21"/>
          <w:highlight w:val="none"/>
        </w:rPr>
      </w:pPr>
      <w:r>
        <w:rPr>
          <w:rFonts w:hint="eastAsia" w:ascii="宋体" w:hAnsi="宋体" w:cs="宋体"/>
          <w:szCs w:val="21"/>
          <w:highlight w:val="none"/>
        </w:rPr>
        <w:t>2.供应商应仔细阅读竞争性磋商文件的所有内容，按照竞争性磋商文件的要求提交响应文件，并对所提供的全部资料的真实性承担法律责任。</w:t>
      </w:r>
    </w:p>
    <w:p>
      <w:pPr>
        <w:spacing w:line="400" w:lineRule="exact"/>
        <w:ind w:firstLine="210" w:firstLineChars="100"/>
        <w:rPr>
          <w:rFonts w:hint="eastAsia" w:ascii="宋体" w:hAnsi="宋体" w:cs="宋体"/>
          <w:szCs w:val="21"/>
          <w:highlight w:val="none"/>
        </w:rPr>
      </w:pPr>
      <w:r>
        <w:rPr>
          <w:rFonts w:hint="eastAsia" w:ascii="宋体" w:hAnsi="宋体" w:cs="宋体"/>
          <w:szCs w:val="21"/>
          <w:highlight w:val="none"/>
        </w:rPr>
        <w:t>3.供应商在磋商活动中提供任何虚假材料，其磋商无效，并报监管部门查处；成交后发现的，成交供应商须依照《中华人民共和国消费者权益保护法》第五十五条第一款之规定三倍赔偿采购人，且民事赔偿并不免除违法供应商的行政与刑事责任。</w:t>
      </w:r>
    </w:p>
    <w:p>
      <w:pPr>
        <w:spacing w:line="400" w:lineRule="exact"/>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1</w:t>
      </w:r>
      <w:r>
        <w:rPr>
          <w:rFonts w:hint="eastAsia" w:ascii="宋体" w:hAnsi="宋体" w:cs="宋体"/>
          <w:szCs w:val="21"/>
          <w:highlight w:val="none"/>
        </w:rPr>
        <w:t>.7最终磋商结束后，磋商小组不得再与供应商进行任何形式的商谈。</w:t>
      </w:r>
    </w:p>
    <w:p>
      <w:pPr>
        <w:spacing w:line="400" w:lineRule="exact"/>
        <w:rPr>
          <w:rFonts w:ascii="宋体" w:hAnsi="宋体" w:cs="宋体"/>
          <w:b/>
          <w:szCs w:val="21"/>
          <w:highlight w:val="none"/>
        </w:rPr>
      </w:pPr>
      <w:r>
        <w:rPr>
          <w:rFonts w:hint="eastAsia" w:ascii="宋体" w:hAnsi="宋体" w:cs="宋体"/>
          <w:b/>
          <w:szCs w:val="21"/>
          <w:highlight w:val="none"/>
        </w:rPr>
        <w:t>六、确定成交供应商办法</w:t>
      </w:r>
    </w:p>
    <w:p>
      <w:pPr>
        <w:spacing w:line="400" w:lineRule="exact"/>
        <w:rPr>
          <w:rFonts w:ascii="宋体" w:hAnsi="宋体" w:cs="宋体"/>
          <w:szCs w:val="21"/>
          <w:highlight w:val="none"/>
        </w:rPr>
      </w:pPr>
      <w:r>
        <w:rPr>
          <w:rFonts w:hint="eastAsia" w:ascii="宋体" w:hAnsi="宋体" w:cs="宋体"/>
          <w:szCs w:val="21"/>
          <w:highlight w:val="none"/>
        </w:rPr>
        <w:t>12.1 磋商小组只要求商务评审和技术（服务）评审合格的磋商供应商在规定的时间内</w:t>
      </w:r>
      <w:r>
        <w:rPr>
          <w:rFonts w:hint="eastAsia" w:ascii="宋体" w:hAnsi="宋体" w:cs="Courier New"/>
          <w:color w:val="000000"/>
          <w:spacing w:val="2"/>
          <w:highlight w:val="none"/>
        </w:rPr>
        <w:t>进行第二次或最后报价，最后报价将作为磋商小组评比的最终依据。</w:t>
      </w:r>
    </w:p>
    <w:p>
      <w:pPr>
        <w:spacing w:line="400" w:lineRule="exact"/>
        <w:rPr>
          <w:rFonts w:ascii="宋体" w:hAnsi="宋体" w:cs="宋体"/>
          <w:szCs w:val="21"/>
          <w:highlight w:val="none"/>
        </w:rPr>
      </w:pPr>
      <w:r>
        <w:rPr>
          <w:rFonts w:hint="eastAsia" w:ascii="宋体" w:hAnsi="宋体" w:cs="宋体"/>
          <w:szCs w:val="21"/>
          <w:highlight w:val="none"/>
        </w:rPr>
        <w:t>12.2</w:t>
      </w:r>
      <w:r>
        <w:rPr>
          <w:rFonts w:hint="eastAsia" w:ascii="宋体" w:hAnsi="宋体" w:cs="Courier New"/>
          <w:color w:val="000000"/>
          <w:spacing w:val="2"/>
          <w:highlight w:val="none"/>
        </w:rPr>
        <w:t>本项目评标办法是</w:t>
      </w:r>
      <w:r>
        <w:rPr>
          <w:rFonts w:hint="eastAsia" w:ascii="宋体" w:hAnsi="宋体" w:cs="Courier New"/>
          <w:b/>
          <w:color w:val="000000"/>
          <w:spacing w:val="2"/>
          <w:highlight w:val="none"/>
          <w:u w:val="single"/>
        </w:rPr>
        <w:t>综合评分法</w:t>
      </w:r>
      <w:r>
        <w:rPr>
          <w:rFonts w:hint="eastAsia" w:ascii="宋体" w:hAnsi="宋体" w:cs="Courier New"/>
          <w:color w:val="000000"/>
          <w:spacing w:val="2"/>
          <w:highlight w:val="none"/>
        </w:rPr>
        <w:t>，</w:t>
      </w:r>
      <w:r>
        <w:rPr>
          <w:rFonts w:hint="eastAsia" w:ascii="宋体" w:hAnsi="宋体" w:cs="Courier New"/>
          <w:bCs/>
          <w:color w:val="000000"/>
          <w:spacing w:val="2"/>
          <w:highlight w:val="none"/>
        </w:rPr>
        <w:t>磋商小组将根据得分由高到低排列次序并推荐排名前三名的响应供应商为成交候选供应商。</w:t>
      </w:r>
    </w:p>
    <w:p>
      <w:pPr>
        <w:spacing w:line="400" w:lineRule="exact"/>
        <w:rPr>
          <w:rFonts w:ascii="宋体" w:hAnsi="宋体" w:cs="宋体"/>
          <w:b/>
          <w:szCs w:val="21"/>
          <w:highlight w:val="none"/>
        </w:rPr>
      </w:pPr>
      <w:r>
        <w:rPr>
          <w:rFonts w:hint="eastAsia" w:ascii="宋体" w:hAnsi="宋体" w:cs="宋体"/>
          <w:b/>
          <w:szCs w:val="21"/>
          <w:highlight w:val="none"/>
        </w:rPr>
        <w:t>七、签订合同及履约保证金</w:t>
      </w:r>
    </w:p>
    <w:p>
      <w:pPr>
        <w:spacing w:line="400" w:lineRule="exact"/>
        <w:rPr>
          <w:rFonts w:ascii="宋体" w:hAnsi="宋体" w:cs="宋体"/>
          <w:szCs w:val="21"/>
          <w:highlight w:val="none"/>
        </w:rPr>
      </w:pPr>
      <w:r>
        <w:rPr>
          <w:rFonts w:hint="eastAsia" w:ascii="宋体" w:hAnsi="宋体" w:cs="宋体"/>
          <w:szCs w:val="21"/>
          <w:highlight w:val="none"/>
        </w:rPr>
        <w:t>13. 履约保证金：无。</w:t>
      </w:r>
    </w:p>
    <w:p>
      <w:pPr>
        <w:spacing w:line="400" w:lineRule="exact"/>
        <w:rPr>
          <w:rFonts w:ascii="宋体" w:hAnsi="宋体" w:cs="宋体"/>
          <w:szCs w:val="21"/>
          <w:highlight w:val="none"/>
        </w:rPr>
      </w:pPr>
      <w:r>
        <w:rPr>
          <w:rFonts w:hint="eastAsia" w:ascii="宋体" w:hAnsi="宋体" w:cs="宋体"/>
          <w:szCs w:val="21"/>
          <w:highlight w:val="none"/>
        </w:rPr>
        <w:t>14. 成交供应商在收到成交通知书，按规定与采购人签订服务合同。</w:t>
      </w:r>
    </w:p>
    <w:p>
      <w:pPr>
        <w:spacing w:line="400" w:lineRule="exact"/>
        <w:rPr>
          <w:rFonts w:ascii="宋体" w:hAnsi="宋体" w:cs="宋体"/>
          <w:b/>
          <w:szCs w:val="21"/>
          <w:highlight w:val="none"/>
        </w:rPr>
      </w:pPr>
      <w:r>
        <w:rPr>
          <w:rFonts w:hint="eastAsia" w:ascii="宋体" w:hAnsi="宋体" w:cs="宋体"/>
          <w:b/>
          <w:szCs w:val="21"/>
          <w:highlight w:val="none"/>
        </w:rPr>
        <w:t>八、适用法律</w:t>
      </w:r>
    </w:p>
    <w:p>
      <w:pPr>
        <w:spacing w:line="400" w:lineRule="exact"/>
        <w:rPr>
          <w:rFonts w:ascii="宋体" w:hAnsi="宋体" w:cs="宋体"/>
          <w:szCs w:val="21"/>
        </w:rPr>
      </w:pPr>
      <w:r>
        <w:rPr>
          <w:rFonts w:hint="eastAsia" w:ascii="宋体" w:hAnsi="宋体" w:cs="宋体"/>
          <w:szCs w:val="21"/>
        </w:rPr>
        <w:t>15. 采购当事人的一切活动均适用于《中华人民共和国政府采购法》及相关规定。</w:t>
      </w:r>
    </w:p>
    <w:p>
      <w:pPr>
        <w:spacing w:line="400" w:lineRule="exact"/>
        <w:rPr>
          <w:rFonts w:ascii="宋体" w:hAnsi="宋体" w:cs="宋体"/>
          <w:szCs w:val="21"/>
        </w:rPr>
      </w:pPr>
      <w:r>
        <w:rPr>
          <w:rFonts w:hint="eastAsia" w:ascii="宋体" w:hAnsi="宋体" w:cs="宋体"/>
          <w:szCs w:val="21"/>
        </w:rPr>
        <w:t>最终磋商结束后，磋商小组不得再与竞标人进行任何形式的商谈。</w:t>
      </w:r>
    </w:p>
    <w:p>
      <w:pPr>
        <w:pStyle w:val="12"/>
        <w:spacing w:line="288" w:lineRule="auto"/>
        <w:outlineLvl w:val="1"/>
        <w:rPr>
          <w:b/>
        </w:rPr>
      </w:pPr>
      <w:r>
        <w:rPr>
          <w:rFonts w:hint="eastAsia" w:hAnsi="宋体" w:cs="宋体"/>
          <w:b/>
        </w:rPr>
        <w:t>九、</w:t>
      </w:r>
      <w:r>
        <w:rPr>
          <w:rFonts w:hint="eastAsia"/>
          <w:b/>
        </w:rPr>
        <w:t>无效投标</w:t>
      </w:r>
    </w:p>
    <w:p>
      <w:pPr>
        <w:pStyle w:val="12"/>
        <w:spacing w:line="288" w:lineRule="auto"/>
        <w:ind w:firstLine="420"/>
        <w:rPr>
          <w:b/>
          <w:bCs/>
        </w:rPr>
      </w:pPr>
      <w:r>
        <w:rPr>
          <w:rFonts w:hint="eastAsia"/>
          <w:bCs/>
        </w:rPr>
        <w:t>16.1</w:t>
      </w:r>
      <w:r>
        <w:rPr>
          <w:rFonts w:hint="eastAsia"/>
          <w:b/>
          <w:bCs/>
          <w:lang w:eastAsia="zh-CN"/>
        </w:rPr>
        <w:t>响应文件</w:t>
      </w:r>
      <w:r>
        <w:rPr>
          <w:rFonts w:hint="eastAsia"/>
          <w:b/>
          <w:bCs/>
        </w:rPr>
        <w:t>如有下列情况之一，将会在评标中按照无效</w:t>
      </w:r>
      <w:r>
        <w:rPr>
          <w:rFonts w:hint="eastAsia"/>
          <w:b/>
          <w:bCs/>
          <w:lang w:eastAsia="zh-CN"/>
        </w:rPr>
        <w:t>竞标</w:t>
      </w:r>
      <w:r>
        <w:rPr>
          <w:rFonts w:hint="eastAsia"/>
          <w:b/>
          <w:bCs/>
        </w:rPr>
        <w:t>处理：</w:t>
      </w:r>
    </w:p>
    <w:p>
      <w:pPr>
        <w:pStyle w:val="12"/>
        <w:numPr>
          <w:ilvl w:val="0"/>
          <w:numId w:val="2"/>
        </w:numPr>
        <w:spacing w:line="288" w:lineRule="auto"/>
        <w:rPr>
          <w:b/>
          <w:bCs/>
        </w:rPr>
      </w:pPr>
      <w:r>
        <w:rPr>
          <w:rFonts w:hint="eastAsia"/>
          <w:b/>
          <w:bCs/>
        </w:rPr>
        <w:t>未按规定足额提交</w:t>
      </w:r>
      <w:r>
        <w:rPr>
          <w:rFonts w:hint="eastAsia"/>
          <w:b/>
          <w:bCs/>
          <w:lang w:eastAsia="zh-CN"/>
        </w:rPr>
        <w:t>磋商保证金</w:t>
      </w:r>
      <w:r>
        <w:rPr>
          <w:rFonts w:hint="eastAsia"/>
          <w:b/>
          <w:bCs/>
        </w:rPr>
        <w:t>的；</w:t>
      </w:r>
    </w:p>
    <w:p>
      <w:pPr>
        <w:pStyle w:val="12"/>
        <w:numPr>
          <w:ilvl w:val="0"/>
          <w:numId w:val="2"/>
        </w:numPr>
        <w:spacing w:line="288" w:lineRule="auto"/>
        <w:rPr>
          <w:b/>
          <w:bCs/>
        </w:rPr>
      </w:pPr>
      <w:r>
        <w:rPr>
          <w:rFonts w:hint="eastAsia"/>
          <w:b/>
          <w:bCs/>
        </w:rPr>
        <w:t>未按照</w:t>
      </w:r>
      <w:r>
        <w:rPr>
          <w:rFonts w:hint="eastAsia"/>
          <w:b/>
          <w:bCs/>
          <w:lang w:eastAsia="zh-CN"/>
        </w:rPr>
        <w:t>采购文件</w:t>
      </w:r>
      <w:r>
        <w:rPr>
          <w:rFonts w:hint="eastAsia"/>
          <w:b/>
          <w:bCs/>
        </w:rPr>
        <w:t>规定要求密封、签署、盖章的；</w:t>
      </w:r>
    </w:p>
    <w:p>
      <w:pPr>
        <w:pStyle w:val="12"/>
        <w:numPr>
          <w:ilvl w:val="0"/>
          <w:numId w:val="2"/>
        </w:numPr>
        <w:spacing w:line="288" w:lineRule="auto"/>
        <w:rPr>
          <w:b/>
          <w:bCs/>
        </w:rPr>
      </w:pPr>
      <w:r>
        <w:rPr>
          <w:rFonts w:hint="eastAsia"/>
          <w:b/>
          <w:bCs/>
        </w:rPr>
        <w:t>不具备</w:t>
      </w:r>
      <w:r>
        <w:rPr>
          <w:rFonts w:hint="eastAsia"/>
          <w:b/>
          <w:bCs/>
          <w:lang w:eastAsia="zh-CN"/>
        </w:rPr>
        <w:t>采购文件</w:t>
      </w:r>
      <w:r>
        <w:rPr>
          <w:rFonts w:hint="eastAsia"/>
          <w:b/>
          <w:bCs/>
        </w:rPr>
        <w:t>中规定资格要求的；</w:t>
      </w:r>
    </w:p>
    <w:p>
      <w:pPr>
        <w:pStyle w:val="12"/>
        <w:numPr>
          <w:ilvl w:val="0"/>
          <w:numId w:val="2"/>
        </w:numPr>
        <w:spacing w:line="288" w:lineRule="auto"/>
        <w:rPr>
          <w:b/>
          <w:bCs/>
        </w:rPr>
      </w:pPr>
      <w:r>
        <w:rPr>
          <w:rFonts w:hint="eastAsia"/>
          <w:b/>
          <w:bCs/>
        </w:rPr>
        <w:t>不符合法律、法规和</w:t>
      </w:r>
      <w:r>
        <w:rPr>
          <w:rFonts w:hint="eastAsia"/>
          <w:b/>
          <w:bCs/>
          <w:lang w:eastAsia="zh-CN"/>
        </w:rPr>
        <w:t>采购文件</w:t>
      </w:r>
      <w:r>
        <w:rPr>
          <w:rFonts w:hint="eastAsia"/>
          <w:b/>
          <w:bCs/>
        </w:rPr>
        <w:t>中规定的其他实质性要求的。</w:t>
      </w:r>
    </w:p>
    <w:p>
      <w:pPr>
        <w:pStyle w:val="12"/>
        <w:numPr>
          <w:ilvl w:val="0"/>
          <w:numId w:val="2"/>
        </w:numPr>
        <w:spacing w:line="288" w:lineRule="auto"/>
        <w:rPr>
          <w:b/>
          <w:bCs/>
        </w:rPr>
      </w:pPr>
      <w:r>
        <w:rPr>
          <w:rFonts w:hint="eastAsia"/>
          <w:b/>
          <w:bCs/>
        </w:rPr>
        <w:t>未按照</w:t>
      </w:r>
      <w:r>
        <w:rPr>
          <w:rFonts w:hint="eastAsia"/>
          <w:b/>
          <w:bCs/>
          <w:lang w:eastAsia="zh-CN"/>
        </w:rPr>
        <w:t>采购文件</w:t>
      </w:r>
      <w:r>
        <w:rPr>
          <w:rFonts w:hint="eastAsia"/>
          <w:b/>
          <w:bCs/>
        </w:rPr>
        <w:t>要求提供</w:t>
      </w:r>
      <w:r>
        <w:rPr>
          <w:rFonts w:hint="eastAsia"/>
          <w:b/>
          <w:bCs/>
          <w:lang w:eastAsia="zh-CN"/>
        </w:rPr>
        <w:t>竞标</w:t>
      </w:r>
      <w:r>
        <w:rPr>
          <w:rFonts w:hint="eastAsia"/>
          <w:b/>
          <w:bCs/>
        </w:rPr>
        <w:t>货物样品。</w:t>
      </w:r>
    </w:p>
    <w:p>
      <w:pPr>
        <w:pStyle w:val="12"/>
        <w:numPr>
          <w:ilvl w:val="0"/>
          <w:numId w:val="2"/>
        </w:numPr>
        <w:spacing w:line="288" w:lineRule="auto"/>
        <w:rPr>
          <w:b/>
          <w:bCs/>
        </w:rPr>
      </w:pPr>
      <w:r>
        <w:rPr>
          <w:rFonts w:hint="eastAsia"/>
          <w:b/>
          <w:bCs/>
        </w:rPr>
        <w:t>不同</w:t>
      </w:r>
      <w:r>
        <w:rPr>
          <w:rFonts w:hint="eastAsia"/>
          <w:b/>
          <w:bCs/>
          <w:lang w:eastAsia="zh-CN"/>
        </w:rPr>
        <w:t>竞标人</w:t>
      </w:r>
      <w:r>
        <w:rPr>
          <w:rFonts w:hint="eastAsia"/>
          <w:b/>
          <w:bCs/>
        </w:rPr>
        <w:t>的</w:t>
      </w:r>
      <w:r>
        <w:rPr>
          <w:rFonts w:hint="eastAsia"/>
          <w:b/>
          <w:bCs/>
          <w:lang w:eastAsia="zh-CN"/>
        </w:rPr>
        <w:t>响应文件</w:t>
      </w:r>
      <w:r>
        <w:rPr>
          <w:rFonts w:hint="eastAsia"/>
          <w:b/>
          <w:bCs/>
        </w:rPr>
        <w:t>由同一单位或者个人编制；或不同</w:t>
      </w:r>
      <w:r>
        <w:rPr>
          <w:rFonts w:hint="eastAsia"/>
          <w:b/>
          <w:bCs/>
          <w:lang w:eastAsia="zh-CN"/>
        </w:rPr>
        <w:t>竞标人</w:t>
      </w:r>
      <w:r>
        <w:rPr>
          <w:rFonts w:hint="eastAsia"/>
          <w:b/>
          <w:bCs/>
        </w:rPr>
        <w:t>报名的IP地址一致的；</w:t>
      </w:r>
    </w:p>
    <w:p>
      <w:pPr>
        <w:pStyle w:val="12"/>
        <w:numPr>
          <w:ilvl w:val="0"/>
          <w:numId w:val="2"/>
        </w:numPr>
        <w:spacing w:line="288" w:lineRule="auto"/>
        <w:rPr>
          <w:b/>
          <w:bCs/>
        </w:rPr>
      </w:pPr>
      <w:r>
        <w:rPr>
          <w:rFonts w:hint="eastAsia"/>
          <w:b/>
          <w:bCs/>
        </w:rPr>
        <w:t>不同</w:t>
      </w:r>
      <w:r>
        <w:rPr>
          <w:rFonts w:hint="eastAsia"/>
          <w:b/>
          <w:bCs/>
          <w:lang w:eastAsia="zh-CN"/>
        </w:rPr>
        <w:t>竞标人</w:t>
      </w:r>
      <w:r>
        <w:rPr>
          <w:rFonts w:hint="eastAsia"/>
          <w:b/>
          <w:bCs/>
        </w:rPr>
        <w:t>委托同一单位或者个人办理</w:t>
      </w:r>
      <w:r>
        <w:rPr>
          <w:rFonts w:hint="eastAsia"/>
          <w:b/>
          <w:bCs/>
          <w:lang w:eastAsia="zh-CN"/>
        </w:rPr>
        <w:t>竞标</w:t>
      </w:r>
      <w:r>
        <w:rPr>
          <w:rFonts w:hint="eastAsia"/>
          <w:b/>
          <w:bCs/>
        </w:rPr>
        <w:t>事宜；</w:t>
      </w:r>
    </w:p>
    <w:p>
      <w:pPr>
        <w:pStyle w:val="12"/>
        <w:numPr>
          <w:ilvl w:val="0"/>
          <w:numId w:val="2"/>
        </w:numPr>
        <w:spacing w:line="288" w:lineRule="auto"/>
        <w:rPr>
          <w:b/>
          <w:bCs/>
        </w:rPr>
      </w:pPr>
      <w:r>
        <w:rPr>
          <w:rFonts w:hint="eastAsia"/>
          <w:b/>
          <w:bCs/>
        </w:rPr>
        <w:t>不同的</w:t>
      </w:r>
      <w:r>
        <w:rPr>
          <w:rFonts w:hint="eastAsia"/>
          <w:b/>
          <w:bCs/>
          <w:lang w:eastAsia="zh-CN"/>
        </w:rPr>
        <w:t>竞标人</w:t>
      </w:r>
      <w:r>
        <w:rPr>
          <w:rFonts w:hint="eastAsia"/>
          <w:b/>
          <w:bCs/>
        </w:rPr>
        <w:t>的</w:t>
      </w:r>
      <w:r>
        <w:rPr>
          <w:rFonts w:hint="eastAsia"/>
          <w:b/>
          <w:bCs/>
          <w:lang w:eastAsia="zh-CN"/>
        </w:rPr>
        <w:t>响应文件</w:t>
      </w:r>
      <w:r>
        <w:rPr>
          <w:rFonts w:hint="eastAsia"/>
          <w:b/>
          <w:bCs/>
        </w:rPr>
        <w:t>载明的项目管理员为同一个人；</w:t>
      </w:r>
    </w:p>
    <w:p>
      <w:pPr>
        <w:pStyle w:val="12"/>
        <w:numPr>
          <w:ilvl w:val="0"/>
          <w:numId w:val="2"/>
        </w:numPr>
        <w:spacing w:line="288" w:lineRule="auto"/>
        <w:rPr>
          <w:b/>
          <w:bCs/>
        </w:rPr>
      </w:pPr>
      <w:r>
        <w:rPr>
          <w:rFonts w:hint="eastAsia"/>
          <w:b/>
          <w:bCs/>
        </w:rPr>
        <w:t>不同</w:t>
      </w:r>
      <w:r>
        <w:rPr>
          <w:rFonts w:hint="eastAsia"/>
          <w:b/>
          <w:bCs/>
          <w:lang w:eastAsia="zh-CN"/>
        </w:rPr>
        <w:t>竞标人</w:t>
      </w:r>
      <w:r>
        <w:rPr>
          <w:rFonts w:hint="eastAsia"/>
          <w:b/>
          <w:bCs/>
        </w:rPr>
        <w:t>的</w:t>
      </w:r>
      <w:r>
        <w:rPr>
          <w:rFonts w:hint="eastAsia"/>
          <w:b/>
          <w:bCs/>
          <w:lang w:eastAsia="zh-CN"/>
        </w:rPr>
        <w:t>响应文件</w:t>
      </w:r>
      <w:r>
        <w:rPr>
          <w:rFonts w:hint="eastAsia"/>
          <w:b/>
          <w:bCs/>
        </w:rPr>
        <w:t>异常一致或</w:t>
      </w:r>
      <w:r>
        <w:rPr>
          <w:rFonts w:hint="eastAsia"/>
          <w:b/>
          <w:bCs/>
          <w:lang w:eastAsia="zh-CN"/>
        </w:rPr>
        <w:t>竞标</w:t>
      </w:r>
      <w:r>
        <w:rPr>
          <w:rFonts w:hint="eastAsia"/>
          <w:b/>
          <w:bCs/>
        </w:rPr>
        <w:t>报价呈规律性差异；</w:t>
      </w:r>
    </w:p>
    <w:p>
      <w:pPr>
        <w:pStyle w:val="12"/>
        <w:numPr>
          <w:ilvl w:val="0"/>
          <w:numId w:val="2"/>
        </w:numPr>
        <w:spacing w:line="288" w:lineRule="auto"/>
        <w:rPr>
          <w:b/>
          <w:bCs/>
        </w:rPr>
      </w:pPr>
      <w:r>
        <w:rPr>
          <w:rFonts w:hint="eastAsia"/>
          <w:b/>
          <w:bCs/>
        </w:rPr>
        <w:t>不同</w:t>
      </w:r>
      <w:r>
        <w:rPr>
          <w:rFonts w:hint="eastAsia"/>
          <w:b/>
          <w:bCs/>
          <w:lang w:eastAsia="zh-CN"/>
        </w:rPr>
        <w:t>竞标人</w:t>
      </w:r>
      <w:r>
        <w:rPr>
          <w:rFonts w:hint="eastAsia"/>
          <w:b/>
          <w:bCs/>
        </w:rPr>
        <w:t>的</w:t>
      </w:r>
      <w:r>
        <w:rPr>
          <w:rFonts w:hint="eastAsia"/>
          <w:b/>
          <w:bCs/>
          <w:lang w:eastAsia="zh-CN"/>
        </w:rPr>
        <w:t>响应文件</w:t>
      </w:r>
      <w:r>
        <w:rPr>
          <w:rFonts w:hint="eastAsia"/>
          <w:b/>
          <w:bCs/>
        </w:rPr>
        <w:t>相互混装；</w:t>
      </w:r>
    </w:p>
    <w:p>
      <w:pPr>
        <w:pStyle w:val="12"/>
        <w:numPr>
          <w:ilvl w:val="0"/>
          <w:numId w:val="2"/>
        </w:numPr>
        <w:spacing w:line="288" w:lineRule="auto"/>
        <w:rPr>
          <w:b/>
          <w:bCs/>
        </w:rPr>
      </w:pPr>
      <w:r>
        <w:rPr>
          <w:rFonts w:hint="eastAsia"/>
          <w:b/>
          <w:bCs/>
        </w:rPr>
        <w:t>不同</w:t>
      </w:r>
      <w:r>
        <w:rPr>
          <w:rFonts w:hint="eastAsia"/>
          <w:b/>
          <w:bCs/>
          <w:lang w:eastAsia="zh-CN"/>
        </w:rPr>
        <w:t>竞标人</w:t>
      </w:r>
      <w:r>
        <w:rPr>
          <w:rFonts w:hint="eastAsia"/>
          <w:b/>
          <w:bCs/>
        </w:rPr>
        <w:t>的</w:t>
      </w:r>
      <w:r>
        <w:rPr>
          <w:rFonts w:hint="eastAsia"/>
          <w:b/>
          <w:bCs/>
          <w:lang w:eastAsia="zh-CN"/>
        </w:rPr>
        <w:t>磋商保证金</w:t>
      </w:r>
      <w:r>
        <w:rPr>
          <w:rFonts w:hint="eastAsia"/>
          <w:b/>
          <w:bCs/>
        </w:rPr>
        <w:t>从同一单位或者个人账户转出。</w:t>
      </w:r>
    </w:p>
    <w:p>
      <w:pPr>
        <w:pStyle w:val="12"/>
        <w:spacing w:line="288" w:lineRule="auto"/>
        <w:outlineLvl w:val="1"/>
        <w:rPr>
          <w:b/>
        </w:rPr>
      </w:pPr>
      <w:bookmarkStart w:id="51" w:name="_Toc147250384"/>
      <w:bookmarkStart w:id="52" w:name="_Toc147250338"/>
      <w:bookmarkStart w:id="53" w:name="_Toc147250540"/>
      <w:r>
        <w:rPr>
          <w:rFonts w:hint="eastAsia"/>
          <w:b/>
        </w:rPr>
        <w:t>15.废标</w:t>
      </w:r>
      <w:bookmarkEnd w:id="51"/>
      <w:bookmarkEnd w:id="52"/>
      <w:bookmarkEnd w:id="53"/>
    </w:p>
    <w:p>
      <w:pPr>
        <w:pStyle w:val="12"/>
        <w:spacing w:line="288" w:lineRule="auto"/>
        <w:ind w:firstLine="435"/>
        <w:rPr>
          <w:b/>
          <w:bCs/>
        </w:rPr>
      </w:pPr>
      <w:r>
        <w:rPr>
          <w:rFonts w:hint="eastAsia"/>
          <w:bCs/>
        </w:rPr>
        <w:t>15.1</w:t>
      </w:r>
      <w:r>
        <w:rPr>
          <w:rFonts w:hint="eastAsia"/>
          <w:b/>
          <w:bCs/>
        </w:rPr>
        <w:t>招标采购项目出现下列情形之一的，</w:t>
      </w:r>
      <w:r>
        <w:rPr>
          <w:rFonts w:hint="eastAsia"/>
          <w:b/>
          <w:bCs/>
          <w:lang w:eastAsia="zh-CN"/>
        </w:rPr>
        <w:t>采购代理机构</w:t>
      </w:r>
      <w:r>
        <w:rPr>
          <w:rFonts w:hint="eastAsia"/>
          <w:b/>
          <w:bCs/>
        </w:rPr>
        <w:t>将予以废标：</w:t>
      </w:r>
    </w:p>
    <w:p>
      <w:pPr>
        <w:pStyle w:val="12"/>
        <w:spacing w:line="288" w:lineRule="auto"/>
        <w:ind w:firstLine="435"/>
        <w:rPr>
          <w:b/>
          <w:bCs/>
        </w:rPr>
      </w:pPr>
      <w:r>
        <w:rPr>
          <w:rFonts w:hint="eastAsia"/>
          <w:b/>
          <w:bCs/>
        </w:rPr>
        <w:t>（1）截标后整个招标项目的</w:t>
      </w:r>
      <w:r>
        <w:rPr>
          <w:rFonts w:hint="eastAsia"/>
          <w:b/>
          <w:bCs/>
          <w:lang w:eastAsia="zh-CN"/>
        </w:rPr>
        <w:t>竞标人</w:t>
      </w:r>
      <w:r>
        <w:rPr>
          <w:rFonts w:hint="eastAsia"/>
          <w:b/>
          <w:bCs/>
        </w:rPr>
        <w:t>不足三家的；</w:t>
      </w:r>
    </w:p>
    <w:p>
      <w:pPr>
        <w:pStyle w:val="12"/>
        <w:spacing w:line="288" w:lineRule="auto"/>
        <w:ind w:firstLine="435"/>
        <w:rPr>
          <w:b/>
          <w:bCs/>
        </w:rPr>
      </w:pPr>
      <w:r>
        <w:rPr>
          <w:rFonts w:hint="eastAsia"/>
          <w:b/>
        </w:rPr>
        <w:t>（2）</w:t>
      </w:r>
      <w:r>
        <w:rPr>
          <w:rFonts w:hint="eastAsia"/>
          <w:b/>
          <w:bCs/>
        </w:rPr>
        <w:t>评标过程中符合专业条件或者对</w:t>
      </w:r>
      <w:r>
        <w:rPr>
          <w:rFonts w:hint="eastAsia"/>
          <w:b/>
          <w:bCs/>
          <w:lang w:eastAsia="zh-CN"/>
        </w:rPr>
        <w:t>采购文件</w:t>
      </w:r>
      <w:r>
        <w:rPr>
          <w:rFonts w:hint="eastAsia"/>
          <w:b/>
          <w:bCs/>
        </w:rPr>
        <w:t>作实质响应的供应商不足三家的；</w:t>
      </w:r>
    </w:p>
    <w:p>
      <w:pPr>
        <w:pStyle w:val="12"/>
        <w:spacing w:line="288" w:lineRule="auto"/>
        <w:ind w:firstLine="420"/>
        <w:rPr>
          <w:b/>
        </w:rPr>
      </w:pPr>
      <w:r>
        <w:rPr>
          <w:rFonts w:hint="eastAsia"/>
          <w:b/>
        </w:rPr>
        <w:t>（3）出现影响采购公正的违法、违规行为的；</w:t>
      </w:r>
    </w:p>
    <w:p>
      <w:pPr>
        <w:pStyle w:val="12"/>
        <w:spacing w:line="288" w:lineRule="auto"/>
        <w:ind w:firstLine="420"/>
        <w:rPr>
          <w:b/>
        </w:rPr>
      </w:pPr>
      <w:r>
        <w:rPr>
          <w:rFonts w:hint="eastAsia"/>
          <w:b/>
        </w:rPr>
        <w:t>（4）</w:t>
      </w:r>
      <w:r>
        <w:rPr>
          <w:rFonts w:hint="eastAsia"/>
          <w:b/>
          <w:lang w:eastAsia="zh-CN"/>
        </w:rPr>
        <w:t>竞标人</w:t>
      </w:r>
      <w:r>
        <w:rPr>
          <w:rFonts w:hint="eastAsia"/>
          <w:b/>
        </w:rPr>
        <w:t>的最终报价均超过了采购预算，采购人不能支付的；</w:t>
      </w:r>
    </w:p>
    <w:p>
      <w:pPr>
        <w:pStyle w:val="12"/>
        <w:spacing w:line="288" w:lineRule="auto"/>
        <w:ind w:firstLine="420"/>
        <w:rPr>
          <w:b/>
        </w:rPr>
      </w:pPr>
      <w:r>
        <w:rPr>
          <w:rFonts w:hint="eastAsia"/>
          <w:b/>
        </w:rPr>
        <w:t>（5）因重大变故，采购任务取消的。</w:t>
      </w:r>
    </w:p>
    <w:p>
      <w:pPr>
        <w:pStyle w:val="12"/>
        <w:spacing w:line="288" w:lineRule="auto"/>
        <w:ind w:firstLine="420"/>
        <w:rPr>
          <w:b/>
        </w:rPr>
      </w:pPr>
      <w:r>
        <w:rPr>
          <w:rFonts w:hint="eastAsia"/>
          <w:b/>
        </w:rPr>
        <w:t>（6）</w:t>
      </w:r>
      <w:r>
        <w:rPr>
          <w:rFonts w:hint="eastAsia"/>
          <w:b/>
          <w:lang w:eastAsia="zh-CN"/>
        </w:rPr>
        <w:t>磋商小组</w:t>
      </w:r>
      <w:r>
        <w:rPr>
          <w:rFonts w:hint="eastAsia"/>
          <w:b/>
        </w:rPr>
        <w:t>在评标过程中发现</w:t>
      </w:r>
      <w:r>
        <w:rPr>
          <w:rFonts w:hint="eastAsia"/>
          <w:b/>
          <w:lang w:eastAsia="zh-CN"/>
        </w:rPr>
        <w:t>竞标人</w:t>
      </w:r>
      <w:r>
        <w:rPr>
          <w:rFonts w:hint="eastAsia"/>
          <w:b/>
        </w:rPr>
        <w:t>的总报价明显低于其他</w:t>
      </w:r>
      <w:r>
        <w:rPr>
          <w:rFonts w:hint="eastAsia"/>
          <w:b/>
          <w:lang w:eastAsia="zh-CN"/>
        </w:rPr>
        <w:t>竞标人</w:t>
      </w:r>
      <w:r>
        <w:rPr>
          <w:rFonts w:hint="eastAsia"/>
          <w:b/>
        </w:rPr>
        <w:t>的总报价或者明显低于政府采购预算价，有理由怀疑其总报价可能低于其成本的，应当要求该</w:t>
      </w:r>
      <w:r>
        <w:rPr>
          <w:rFonts w:hint="eastAsia"/>
          <w:b/>
          <w:lang w:eastAsia="zh-CN"/>
        </w:rPr>
        <w:t>竞标人</w:t>
      </w:r>
      <w:r>
        <w:rPr>
          <w:rFonts w:hint="eastAsia"/>
          <w:b/>
        </w:rPr>
        <w:t>做出书面说明并提供相关证明材料。</w:t>
      </w:r>
      <w:r>
        <w:rPr>
          <w:rFonts w:hint="eastAsia"/>
          <w:b/>
          <w:lang w:eastAsia="zh-CN"/>
        </w:rPr>
        <w:t>竞标人</w:t>
      </w:r>
      <w:r>
        <w:rPr>
          <w:rFonts w:hint="eastAsia"/>
          <w:b/>
        </w:rPr>
        <w:t>不能合理说明或者不能提供相关证明材料的，视作该</w:t>
      </w:r>
      <w:r>
        <w:rPr>
          <w:rFonts w:hint="eastAsia"/>
          <w:b/>
          <w:lang w:eastAsia="zh-CN"/>
        </w:rPr>
        <w:t>竞标人</w:t>
      </w:r>
      <w:r>
        <w:rPr>
          <w:rFonts w:hint="eastAsia"/>
          <w:b/>
        </w:rPr>
        <w:t>以低于成本报价</w:t>
      </w:r>
      <w:r>
        <w:rPr>
          <w:rFonts w:hint="eastAsia"/>
          <w:b/>
          <w:lang w:eastAsia="zh-CN"/>
        </w:rPr>
        <w:t>竞标</w:t>
      </w:r>
      <w:r>
        <w:rPr>
          <w:rFonts w:hint="eastAsia"/>
          <w:b/>
        </w:rPr>
        <w:t>，其</w:t>
      </w:r>
      <w:r>
        <w:rPr>
          <w:rFonts w:hint="eastAsia"/>
          <w:b/>
          <w:lang w:eastAsia="zh-CN"/>
        </w:rPr>
        <w:t>响应文件</w:t>
      </w:r>
      <w:r>
        <w:rPr>
          <w:rFonts w:hint="eastAsia"/>
          <w:b/>
        </w:rPr>
        <w:t>应作废标处理。</w:t>
      </w:r>
    </w:p>
    <w:p>
      <w:pPr>
        <w:pStyle w:val="12"/>
        <w:spacing w:line="288" w:lineRule="auto"/>
        <w:ind w:firstLine="420"/>
        <w:rPr>
          <w:b/>
        </w:rPr>
      </w:pPr>
      <w:r>
        <w:rPr>
          <w:rFonts w:hint="eastAsia"/>
          <w:b/>
          <w:bCs/>
        </w:rPr>
        <w:t>15.2废标后，</w:t>
      </w:r>
      <w:r>
        <w:rPr>
          <w:rFonts w:hint="eastAsia"/>
          <w:b/>
          <w:bCs/>
          <w:lang w:eastAsia="zh-CN"/>
        </w:rPr>
        <w:t>采购代理机构</w:t>
      </w:r>
      <w:r>
        <w:rPr>
          <w:rFonts w:hint="eastAsia"/>
          <w:b/>
          <w:bCs/>
        </w:rPr>
        <w:t>将把废标理由通知所有</w:t>
      </w:r>
      <w:r>
        <w:rPr>
          <w:rFonts w:hint="eastAsia"/>
          <w:b/>
          <w:bCs/>
          <w:lang w:eastAsia="zh-CN"/>
        </w:rPr>
        <w:t>竞标人</w:t>
      </w:r>
      <w:r>
        <w:rPr>
          <w:rFonts w:hint="eastAsia"/>
          <w:b/>
          <w:bCs/>
        </w:rPr>
        <w:t>。</w:t>
      </w:r>
    </w:p>
    <w:p>
      <w:pPr>
        <w:pStyle w:val="3"/>
        <w:rPr>
          <w:rFonts w:ascii="宋体" w:hAnsi="宋体" w:cs="宋体"/>
          <w:bCs w:val="0"/>
          <w:kern w:val="2"/>
          <w:sz w:val="21"/>
          <w:szCs w:val="21"/>
        </w:rPr>
      </w:pPr>
    </w:p>
    <w:p>
      <w:pPr>
        <w:rPr>
          <w:rFonts w:ascii="宋体" w:hAnsi="宋体" w:cs="宋体"/>
          <w:b/>
          <w:szCs w:val="21"/>
        </w:rPr>
      </w:pPr>
    </w:p>
    <w:p>
      <w:pPr>
        <w:pStyle w:val="2"/>
        <w:rPr>
          <w:rFonts w:ascii="宋体" w:hAnsi="宋体" w:cs="宋体"/>
          <w:b/>
          <w:bCs w:val="0"/>
          <w:kern w:val="2"/>
          <w:sz w:val="21"/>
          <w:szCs w:val="21"/>
        </w:rPr>
      </w:pPr>
    </w:p>
    <w:p>
      <w:pPr>
        <w:pStyle w:val="2"/>
        <w:rPr>
          <w:rFonts w:ascii="宋体" w:hAnsi="宋体" w:cs="宋体"/>
          <w:b/>
          <w:bCs w:val="0"/>
          <w:kern w:val="2"/>
          <w:sz w:val="21"/>
          <w:szCs w:val="21"/>
        </w:rPr>
      </w:pPr>
    </w:p>
    <w:p>
      <w:pPr>
        <w:pStyle w:val="2"/>
        <w:rPr>
          <w:rFonts w:ascii="宋体" w:hAnsi="宋体" w:cs="宋体"/>
          <w:b/>
          <w:bCs w:val="0"/>
          <w:kern w:val="2"/>
          <w:sz w:val="21"/>
          <w:szCs w:val="21"/>
        </w:rPr>
      </w:pPr>
    </w:p>
    <w:p>
      <w:pPr>
        <w:pStyle w:val="2"/>
        <w:rPr>
          <w:rFonts w:ascii="宋体" w:hAnsi="宋体" w:cs="宋体"/>
          <w:b/>
          <w:bCs w:val="0"/>
          <w:kern w:val="2"/>
          <w:sz w:val="21"/>
          <w:szCs w:val="21"/>
        </w:rPr>
      </w:pPr>
    </w:p>
    <w:p>
      <w:pPr>
        <w:pStyle w:val="2"/>
        <w:rPr>
          <w:rFonts w:ascii="宋体" w:hAnsi="宋体" w:cs="宋体"/>
          <w:b/>
          <w:bCs w:val="0"/>
          <w:kern w:val="2"/>
          <w:sz w:val="21"/>
          <w:szCs w:val="21"/>
        </w:rPr>
      </w:pPr>
    </w:p>
    <w:p>
      <w:pPr>
        <w:pStyle w:val="2"/>
        <w:rPr>
          <w:rFonts w:ascii="宋体" w:hAnsi="宋体" w:cs="宋体"/>
          <w:b/>
          <w:bCs w:val="0"/>
          <w:kern w:val="2"/>
          <w:sz w:val="21"/>
          <w:szCs w:val="21"/>
        </w:rPr>
      </w:pPr>
    </w:p>
    <w:p>
      <w:pPr>
        <w:pStyle w:val="2"/>
        <w:rPr>
          <w:rFonts w:ascii="宋体" w:hAnsi="宋体" w:cs="宋体"/>
          <w:b/>
          <w:bCs w:val="0"/>
          <w:kern w:val="2"/>
          <w:sz w:val="21"/>
          <w:szCs w:val="21"/>
        </w:rPr>
      </w:pPr>
    </w:p>
    <w:p>
      <w:pPr>
        <w:pStyle w:val="2"/>
        <w:rPr>
          <w:rFonts w:ascii="宋体" w:hAnsi="宋体" w:cs="宋体"/>
          <w:b/>
          <w:bCs w:val="0"/>
          <w:kern w:val="2"/>
          <w:sz w:val="21"/>
          <w:szCs w:val="21"/>
        </w:rPr>
      </w:pPr>
    </w:p>
    <w:p>
      <w:pPr>
        <w:pStyle w:val="2"/>
        <w:rPr>
          <w:rFonts w:ascii="宋体" w:hAnsi="宋体" w:cs="宋体"/>
          <w:b/>
          <w:bCs w:val="0"/>
          <w:kern w:val="2"/>
          <w:sz w:val="21"/>
          <w:szCs w:val="21"/>
        </w:rPr>
      </w:pPr>
    </w:p>
    <w:p>
      <w:pPr>
        <w:pStyle w:val="2"/>
        <w:rPr>
          <w:rFonts w:ascii="宋体" w:hAnsi="宋体" w:cs="宋体"/>
          <w:b/>
          <w:bCs w:val="0"/>
          <w:kern w:val="2"/>
          <w:sz w:val="21"/>
          <w:szCs w:val="21"/>
        </w:rPr>
      </w:pPr>
    </w:p>
    <w:p>
      <w:pPr>
        <w:pStyle w:val="2"/>
        <w:rPr>
          <w:rFonts w:ascii="宋体" w:hAnsi="宋体" w:cs="宋体"/>
          <w:b/>
          <w:bCs w:val="0"/>
          <w:kern w:val="2"/>
          <w:sz w:val="21"/>
          <w:szCs w:val="21"/>
        </w:rPr>
      </w:pPr>
    </w:p>
    <w:p>
      <w:pPr>
        <w:pStyle w:val="2"/>
        <w:rPr>
          <w:rFonts w:ascii="宋体" w:hAnsi="宋体" w:cs="宋体"/>
          <w:b/>
          <w:bCs w:val="0"/>
          <w:kern w:val="2"/>
          <w:sz w:val="21"/>
          <w:szCs w:val="21"/>
        </w:rPr>
      </w:pPr>
    </w:p>
    <w:p>
      <w:pPr>
        <w:pStyle w:val="2"/>
        <w:rPr>
          <w:rFonts w:ascii="宋体" w:hAnsi="宋体" w:cs="宋体"/>
          <w:b/>
          <w:bCs w:val="0"/>
          <w:kern w:val="2"/>
          <w:sz w:val="21"/>
          <w:szCs w:val="21"/>
        </w:rPr>
      </w:pPr>
    </w:p>
    <w:p>
      <w:r>
        <w:rPr>
          <w:rFonts w:hint="eastAsia" w:ascii="宋体" w:hAnsi="宋体" w:cs="宋体"/>
          <w:b/>
          <w:sz w:val="32"/>
          <w:szCs w:val="32"/>
        </w:rPr>
        <w:t xml:space="preserve">                  </w:t>
      </w:r>
      <w:r>
        <w:rPr>
          <w:rFonts w:hint="eastAsia" w:ascii="宋体" w:hAnsi="宋体" w:cs="宋体"/>
          <w:b/>
          <w:sz w:val="44"/>
          <w:szCs w:val="44"/>
        </w:rPr>
        <w:t>第三章 服务需求</w:t>
      </w:r>
      <w:r>
        <w:rPr>
          <w:rFonts w:hint="eastAsia" w:ascii="宋体" w:hAnsi="宋体" w:cs="宋体"/>
          <w:b/>
          <w:sz w:val="32"/>
          <w:szCs w:val="32"/>
        </w:rPr>
        <w:t xml:space="preserve"> </w:t>
      </w:r>
    </w:p>
    <w:tbl>
      <w:tblPr>
        <w:tblStyle w:val="22"/>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2565"/>
        <w:gridCol w:w="566"/>
        <w:gridCol w:w="972"/>
        <w:gridCol w:w="4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585" w:type="dxa"/>
            <w:noWrap w:val="0"/>
            <w:vAlign w:val="center"/>
          </w:tcPr>
          <w:p>
            <w:pPr>
              <w:pStyle w:val="12"/>
              <w:spacing w:line="0" w:lineRule="atLeast"/>
              <w:jc w:val="center"/>
              <w:rPr>
                <w:rFonts w:hAnsi="宋体"/>
                <w:b/>
                <w:bCs/>
                <w:color w:val="000000"/>
                <w:szCs w:val="21"/>
                <w:highlight w:val="none"/>
              </w:rPr>
            </w:pPr>
            <w:r>
              <w:rPr>
                <w:rFonts w:hint="eastAsia" w:hAnsi="宋体"/>
                <w:b/>
                <w:bCs/>
                <w:color w:val="000000"/>
                <w:szCs w:val="21"/>
                <w:highlight w:val="none"/>
              </w:rPr>
              <w:t>序号</w:t>
            </w:r>
          </w:p>
        </w:tc>
        <w:tc>
          <w:tcPr>
            <w:tcW w:w="2565" w:type="dxa"/>
            <w:noWrap w:val="0"/>
            <w:vAlign w:val="center"/>
          </w:tcPr>
          <w:p>
            <w:pPr>
              <w:pStyle w:val="12"/>
              <w:spacing w:line="0" w:lineRule="atLeast"/>
              <w:jc w:val="center"/>
              <w:rPr>
                <w:rFonts w:hAnsi="宋体"/>
                <w:b/>
                <w:bCs/>
                <w:color w:val="000000"/>
                <w:szCs w:val="21"/>
                <w:highlight w:val="none"/>
              </w:rPr>
            </w:pPr>
            <w:r>
              <w:rPr>
                <w:rFonts w:hint="eastAsia" w:hAnsi="宋体"/>
                <w:b/>
                <w:bCs/>
                <w:color w:val="000000"/>
                <w:szCs w:val="21"/>
                <w:highlight w:val="none"/>
              </w:rPr>
              <w:t>采购项目名称</w:t>
            </w:r>
          </w:p>
        </w:tc>
        <w:tc>
          <w:tcPr>
            <w:tcW w:w="566" w:type="dxa"/>
            <w:noWrap w:val="0"/>
            <w:vAlign w:val="center"/>
          </w:tcPr>
          <w:p>
            <w:pPr>
              <w:pStyle w:val="12"/>
              <w:spacing w:line="0" w:lineRule="atLeast"/>
              <w:jc w:val="center"/>
              <w:rPr>
                <w:rFonts w:hint="eastAsia" w:hAnsi="宋体"/>
                <w:b/>
                <w:bCs/>
                <w:color w:val="000000"/>
                <w:szCs w:val="21"/>
                <w:highlight w:val="none"/>
              </w:rPr>
            </w:pPr>
            <w:r>
              <w:rPr>
                <w:rFonts w:hint="eastAsia" w:hAnsi="宋体"/>
                <w:b/>
                <w:bCs/>
                <w:color w:val="000000"/>
                <w:szCs w:val="21"/>
                <w:highlight w:val="none"/>
              </w:rPr>
              <w:t>单位</w:t>
            </w:r>
          </w:p>
        </w:tc>
        <w:tc>
          <w:tcPr>
            <w:tcW w:w="972" w:type="dxa"/>
            <w:noWrap w:val="0"/>
            <w:vAlign w:val="center"/>
          </w:tcPr>
          <w:p>
            <w:pPr>
              <w:pStyle w:val="12"/>
              <w:spacing w:line="0" w:lineRule="atLeast"/>
              <w:jc w:val="center"/>
              <w:rPr>
                <w:rFonts w:hAnsi="宋体"/>
                <w:b/>
                <w:bCs/>
                <w:color w:val="000000"/>
                <w:szCs w:val="21"/>
                <w:highlight w:val="none"/>
              </w:rPr>
            </w:pPr>
            <w:r>
              <w:rPr>
                <w:rFonts w:hint="eastAsia" w:hAnsi="宋体"/>
                <w:b/>
                <w:bCs/>
                <w:color w:val="000000"/>
                <w:szCs w:val="21"/>
                <w:highlight w:val="none"/>
              </w:rPr>
              <w:t>数量</w:t>
            </w:r>
          </w:p>
        </w:tc>
        <w:tc>
          <w:tcPr>
            <w:tcW w:w="4390" w:type="dxa"/>
            <w:noWrap w:val="0"/>
            <w:vAlign w:val="center"/>
          </w:tcPr>
          <w:p>
            <w:pPr>
              <w:pStyle w:val="12"/>
              <w:spacing w:line="0" w:lineRule="atLeast"/>
              <w:jc w:val="center"/>
              <w:rPr>
                <w:rFonts w:hint="eastAsia" w:hAnsi="宋体" w:eastAsia="宋体"/>
                <w:b/>
                <w:bCs/>
                <w:color w:val="000000"/>
                <w:szCs w:val="21"/>
                <w:highlight w:val="none"/>
                <w:lang w:eastAsia="zh-CN"/>
              </w:rPr>
            </w:pPr>
            <w:r>
              <w:rPr>
                <w:rFonts w:hint="eastAsia" w:hAnsi="宋体"/>
                <w:b/>
                <w:bCs/>
                <w:color w:val="000000"/>
                <w:szCs w:val="21"/>
                <w:highlight w:val="none"/>
              </w:rPr>
              <w:t>服务</w:t>
            </w:r>
            <w:r>
              <w:rPr>
                <w:rFonts w:hint="eastAsia" w:hAnsi="宋体"/>
                <w:b/>
                <w:bCs/>
                <w:color w:val="000000"/>
                <w:szCs w:val="21"/>
                <w:highlight w:val="none"/>
                <w:lang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585" w:type="dxa"/>
            <w:noWrap w:val="0"/>
            <w:vAlign w:val="center"/>
          </w:tcPr>
          <w:p>
            <w:pPr>
              <w:pStyle w:val="12"/>
              <w:spacing w:line="0" w:lineRule="atLeast"/>
              <w:jc w:val="center"/>
              <w:rPr>
                <w:rFonts w:hAnsi="宋体"/>
                <w:color w:val="000000"/>
                <w:szCs w:val="21"/>
                <w:highlight w:val="none"/>
              </w:rPr>
            </w:pPr>
            <w:r>
              <w:rPr>
                <w:rFonts w:hint="eastAsia" w:hAnsi="宋体"/>
                <w:color w:val="000000"/>
                <w:szCs w:val="21"/>
                <w:highlight w:val="none"/>
              </w:rPr>
              <w:t>1</w:t>
            </w:r>
          </w:p>
        </w:tc>
        <w:tc>
          <w:tcPr>
            <w:tcW w:w="2565" w:type="dxa"/>
            <w:noWrap w:val="0"/>
            <w:vAlign w:val="center"/>
          </w:tcPr>
          <w:p>
            <w:pPr>
              <w:pStyle w:val="12"/>
              <w:spacing w:line="0" w:lineRule="atLeast"/>
              <w:jc w:val="center"/>
              <w:rPr>
                <w:rFonts w:hint="eastAsia" w:hAnsi="宋体" w:eastAsia="宋体"/>
                <w:color w:val="000000"/>
                <w:szCs w:val="21"/>
                <w:highlight w:val="none"/>
                <w:lang w:eastAsia="zh-CN"/>
              </w:rPr>
            </w:pPr>
            <w:r>
              <w:rPr>
                <w:rFonts w:hint="eastAsia" w:ascii="宋体" w:hAnsi="宋体" w:cs="宋体"/>
                <w:szCs w:val="21"/>
                <w:lang w:eastAsia="zh-CN"/>
              </w:rPr>
              <w:t>钦州市钦北区人民医院传染病住院楼建设项目设计服务</w:t>
            </w:r>
          </w:p>
        </w:tc>
        <w:tc>
          <w:tcPr>
            <w:tcW w:w="566" w:type="dxa"/>
            <w:noWrap w:val="0"/>
            <w:vAlign w:val="center"/>
          </w:tcPr>
          <w:p>
            <w:pPr>
              <w:pStyle w:val="12"/>
              <w:spacing w:line="0" w:lineRule="atLeast"/>
              <w:jc w:val="center"/>
              <w:rPr>
                <w:rFonts w:hAnsi="宋体"/>
                <w:color w:val="000000"/>
                <w:szCs w:val="21"/>
                <w:highlight w:val="none"/>
              </w:rPr>
            </w:pPr>
            <w:r>
              <w:rPr>
                <w:rFonts w:hint="eastAsia" w:hAnsi="宋体"/>
                <w:color w:val="000000"/>
                <w:szCs w:val="21"/>
                <w:highlight w:val="none"/>
              </w:rPr>
              <w:t>项</w:t>
            </w:r>
          </w:p>
        </w:tc>
        <w:tc>
          <w:tcPr>
            <w:tcW w:w="972" w:type="dxa"/>
            <w:noWrap w:val="0"/>
            <w:vAlign w:val="center"/>
          </w:tcPr>
          <w:p>
            <w:pPr>
              <w:pStyle w:val="12"/>
              <w:spacing w:line="0" w:lineRule="atLeast"/>
              <w:jc w:val="center"/>
              <w:rPr>
                <w:rFonts w:hAnsi="宋体"/>
                <w:color w:val="000000"/>
                <w:szCs w:val="21"/>
                <w:highlight w:val="none"/>
              </w:rPr>
            </w:pPr>
            <w:r>
              <w:rPr>
                <w:rFonts w:hint="eastAsia" w:hAnsi="宋体"/>
                <w:color w:val="000000"/>
                <w:szCs w:val="21"/>
                <w:highlight w:val="none"/>
              </w:rPr>
              <w:t>1</w:t>
            </w:r>
          </w:p>
        </w:tc>
        <w:tc>
          <w:tcPr>
            <w:tcW w:w="4390" w:type="dxa"/>
            <w:noWrap w:val="0"/>
            <w:vAlign w:val="center"/>
          </w:tcPr>
          <w:p>
            <w:pPr>
              <w:pStyle w:val="12"/>
              <w:spacing w:line="0" w:lineRule="atLeast"/>
              <w:jc w:val="left"/>
              <w:rPr>
                <w:rFonts w:hint="default" w:hAnsi="宋体" w:eastAsia="宋体"/>
                <w:color w:val="000000"/>
                <w:szCs w:val="21"/>
                <w:highlight w:val="none"/>
                <w:lang w:val="en-US" w:eastAsia="zh-CN"/>
              </w:rPr>
            </w:pPr>
            <w:r>
              <w:rPr>
                <w:rFonts w:hint="eastAsia"/>
                <w:color w:val="000000"/>
                <w:lang w:eastAsia="zh-CN"/>
              </w:rPr>
              <w:t>负责</w:t>
            </w:r>
            <w:r>
              <w:rPr>
                <w:rFonts w:hint="eastAsia"/>
                <w:color w:val="000000"/>
              </w:rPr>
              <w:t>本项目的方案设计</w:t>
            </w:r>
            <w:r>
              <w:rPr>
                <w:rFonts w:hint="eastAsia"/>
                <w:color w:val="000000"/>
                <w:lang w:eastAsia="zh-CN"/>
              </w:rPr>
              <w:t>、</w:t>
            </w:r>
            <w:r>
              <w:rPr>
                <w:rFonts w:hint="eastAsia"/>
                <w:color w:val="000000"/>
              </w:rPr>
              <w:t>初步设计和施工图设计以及施工过程配合服务。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078" w:type="dxa"/>
            <w:gridSpan w:val="5"/>
            <w:noWrap w:val="0"/>
            <w:vAlign w:val="center"/>
          </w:tcPr>
          <w:p>
            <w:pPr>
              <w:pStyle w:val="12"/>
              <w:spacing w:line="0" w:lineRule="atLeast"/>
              <w:jc w:val="center"/>
              <w:rPr>
                <w:rFonts w:hint="eastAsia"/>
                <w:color w:val="000000"/>
                <w:lang w:eastAsia="zh-CN"/>
              </w:rPr>
            </w:pPr>
            <w:r>
              <w:rPr>
                <w:rFonts w:hint="eastAsia"/>
                <w:b/>
                <w:bCs/>
                <w:color w:val="000000"/>
                <w:lang w:eastAsia="zh-CN"/>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5" w:hRule="atLeast"/>
        </w:trPr>
        <w:tc>
          <w:tcPr>
            <w:tcW w:w="9078" w:type="dxa"/>
            <w:gridSpan w:val="5"/>
            <w:noWrap w:val="0"/>
            <w:vAlign w:val="top"/>
          </w:tcPr>
          <w:p>
            <w:pPr>
              <w:spacing w:line="500" w:lineRule="exact"/>
              <w:ind w:left="2" w:hanging="2" w:hangingChars="1"/>
              <w:rPr>
                <w:rFonts w:hint="eastAsia"/>
              </w:rPr>
            </w:pPr>
            <w:r>
              <w:rPr>
                <w:rFonts w:hint="eastAsia"/>
                <w:b/>
                <w:bCs/>
              </w:rPr>
              <w:t>一、合同签订期：</w:t>
            </w:r>
            <w:r>
              <w:rPr>
                <w:rFonts w:hint="eastAsia"/>
              </w:rPr>
              <w:t xml:space="preserve">自成交通知书发出之日起 </w:t>
            </w:r>
            <w:r>
              <w:rPr>
                <w:rFonts w:hint="eastAsia"/>
                <w:lang w:val="en-US" w:eastAsia="zh-CN"/>
              </w:rPr>
              <w:t>10</w:t>
            </w:r>
            <w:r>
              <w:rPr>
                <w:rFonts w:hint="eastAsia"/>
              </w:rPr>
              <w:t>天内</w:t>
            </w:r>
          </w:p>
          <w:p>
            <w:pPr>
              <w:spacing w:line="500" w:lineRule="exact"/>
              <w:ind w:left="2" w:hanging="2" w:hangingChars="1"/>
              <w:rPr>
                <w:rFonts w:hint="eastAsia"/>
                <w:b/>
                <w:bCs/>
                <w:lang w:eastAsia="zh-CN"/>
              </w:rPr>
            </w:pPr>
            <w:r>
              <w:rPr>
                <w:rFonts w:hint="eastAsia"/>
                <w:b/>
                <w:bCs/>
              </w:rPr>
              <w:t>二、设计</w:t>
            </w:r>
            <w:r>
              <w:rPr>
                <w:rFonts w:hint="eastAsia"/>
                <w:b/>
                <w:bCs/>
                <w:lang w:eastAsia="zh-CN"/>
              </w:rPr>
              <w:t>服务</w:t>
            </w:r>
            <w:r>
              <w:rPr>
                <w:rFonts w:hint="eastAsia"/>
                <w:b/>
                <w:bCs/>
              </w:rPr>
              <w:t>时间要求：</w:t>
            </w:r>
          </w:p>
          <w:p>
            <w:pPr>
              <w:spacing w:line="500" w:lineRule="exact"/>
              <w:ind w:left="2" w:hanging="2" w:hangingChars="1"/>
              <w:rPr>
                <w:rFonts w:hint="eastAsia"/>
                <w:lang w:val="en-US" w:eastAsia="zh-CN"/>
              </w:rPr>
            </w:pPr>
            <w:r>
              <w:rPr>
                <w:rFonts w:hint="eastAsia"/>
                <w:lang w:val="en-US" w:eastAsia="zh-CN"/>
              </w:rPr>
              <w:t>（1）</w:t>
            </w:r>
            <w:r>
              <w:rPr>
                <w:rFonts w:hint="eastAsia"/>
              </w:rPr>
              <w:t xml:space="preserve">设计服务期限： </w:t>
            </w:r>
            <w:r>
              <w:rPr>
                <w:rFonts w:hint="eastAsia"/>
                <w:lang w:val="en-US" w:eastAsia="zh-CN"/>
              </w:rPr>
              <w:t>45</w:t>
            </w:r>
            <w:r>
              <w:rPr>
                <w:rFonts w:hint="eastAsia"/>
              </w:rPr>
              <w:t xml:space="preserve"> 日历天；其中：</w:t>
            </w:r>
            <w:r>
              <w:rPr>
                <w:rFonts w:hint="eastAsia"/>
                <w:lang w:eastAsia="zh-CN"/>
              </w:rPr>
              <w:t>方案设计</w:t>
            </w:r>
            <w:r>
              <w:rPr>
                <w:rFonts w:hint="eastAsia"/>
                <w:lang w:val="en-US" w:eastAsia="zh-CN"/>
              </w:rPr>
              <w:t>5天，</w:t>
            </w:r>
            <w:r>
              <w:rPr>
                <w:rFonts w:hint="eastAsia"/>
              </w:rPr>
              <w:t>初步设计15日历天，施工图设计25日历天；需满足</w:t>
            </w:r>
            <w:r>
              <w:rPr>
                <w:rFonts w:hint="eastAsia"/>
                <w:lang w:eastAsia="zh-CN"/>
              </w:rPr>
              <w:t>采购单位</w:t>
            </w:r>
            <w:r>
              <w:rPr>
                <w:rFonts w:hint="eastAsia"/>
              </w:rPr>
              <w:t>阶段性建设计划要求</w:t>
            </w:r>
            <w:r>
              <w:rPr>
                <w:rFonts w:hint="eastAsia"/>
                <w:lang w:eastAsia="zh-CN"/>
              </w:rPr>
              <w:t>；</w:t>
            </w:r>
          </w:p>
          <w:p>
            <w:pPr>
              <w:spacing w:line="500" w:lineRule="exact"/>
              <w:ind w:left="2" w:hanging="2" w:hangingChars="1"/>
              <w:rPr>
                <w:rFonts w:hint="eastAsia"/>
              </w:rPr>
            </w:pPr>
            <w:r>
              <w:rPr>
                <w:rFonts w:hint="eastAsia"/>
              </w:rPr>
              <w:t>（</w:t>
            </w:r>
            <w:r>
              <w:rPr>
                <w:rFonts w:hint="eastAsia"/>
                <w:lang w:val="en-US" w:eastAsia="zh-CN"/>
              </w:rPr>
              <w:t>2</w:t>
            </w:r>
            <w:r>
              <w:rPr>
                <w:rFonts w:hint="eastAsia"/>
              </w:rPr>
              <w:t>）施工现场设</w:t>
            </w:r>
            <w:r>
              <w:rPr>
                <w:rFonts w:hint="eastAsia"/>
                <w:lang w:eastAsia="zh-CN"/>
              </w:rPr>
              <w:t>计</w:t>
            </w:r>
            <w:r>
              <w:rPr>
                <w:rFonts w:hint="eastAsia"/>
              </w:rPr>
              <w:t xml:space="preserve">服务：从工程施工准备工作开始至工程竣工验收完毕，以及两年缺陷责任期结束为止。 </w:t>
            </w:r>
          </w:p>
          <w:p>
            <w:pPr>
              <w:spacing w:line="500" w:lineRule="exact"/>
              <w:ind w:left="2" w:hanging="2" w:hangingChars="1"/>
              <w:rPr>
                <w:rFonts w:hint="eastAsia"/>
                <w:b/>
                <w:bCs/>
                <w:lang w:eastAsia="zh-CN"/>
              </w:rPr>
            </w:pPr>
            <w:r>
              <w:rPr>
                <w:rFonts w:hint="eastAsia"/>
                <w:b/>
                <w:bCs/>
                <w:lang w:eastAsia="zh-CN"/>
              </w:rPr>
              <w:t>三、付款方式：</w:t>
            </w:r>
          </w:p>
          <w:p>
            <w:pPr>
              <w:spacing w:line="500" w:lineRule="exact"/>
              <w:rPr>
                <w:rFonts w:hint="eastAsia" w:eastAsia="宋体"/>
                <w:lang w:eastAsia="zh-CN"/>
              </w:rPr>
            </w:pPr>
            <w:r>
              <w:rPr>
                <w:rFonts w:hint="eastAsia"/>
                <w:lang w:eastAsia="zh-CN"/>
              </w:rPr>
              <w:t>采购单位</w:t>
            </w:r>
            <w:r>
              <w:rPr>
                <w:rFonts w:hint="eastAsia"/>
              </w:rPr>
              <w:t>付款前，设计单位须向</w:t>
            </w:r>
            <w:r>
              <w:rPr>
                <w:rFonts w:hint="eastAsia"/>
                <w:lang w:eastAsia="zh-CN"/>
              </w:rPr>
              <w:t>采购单位</w:t>
            </w:r>
            <w:r>
              <w:rPr>
                <w:rFonts w:hint="eastAsia"/>
              </w:rPr>
              <w:t>提交等额</w:t>
            </w:r>
            <w:r>
              <w:rPr>
                <w:rFonts w:hint="eastAsia"/>
                <w:lang w:eastAsia="zh-CN"/>
              </w:rPr>
              <w:t>有效</w:t>
            </w:r>
            <w:r>
              <w:rPr>
                <w:rFonts w:hint="eastAsia"/>
              </w:rPr>
              <w:t>发票</w:t>
            </w:r>
            <w:r>
              <w:rPr>
                <w:rFonts w:hint="eastAsia"/>
                <w:lang w:eastAsia="zh-CN"/>
              </w:rPr>
              <w:t>：</w:t>
            </w:r>
          </w:p>
          <w:p>
            <w:pPr>
              <w:spacing w:line="500" w:lineRule="exact"/>
              <w:ind w:left="2" w:hanging="2" w:hangingChars="1"/>
              <w:rPr>
                <w:rFonts w:hint="eastAsia"/>
              </w:rPr>
            </w:pPr>
            <w:r>
              <w:rPr>
                <w:rFonts w:hint="eastAsia"/>
                <w:lang w:eastAsia="zh-CN"/>
              </w:rPr>
              <w:t>（</w:t>
            </w:r>
            <w:r>
              <w:rPr>
                <w:rFonts w:hint="eastAsia"/>
                <w:lang w:val="en-US" w:eastAsia="zh-CN"/>
              </w:rPr>
              <w:t>1</w:t>
            </w:r>
            <w:r>
              <w:rPr>
                <w:rFonts w:hint="eastAsia"/>
                <w:lang w:eastAsia="zh-CN"/>
              </w:rPr>
              <w:t>）</w:t>
            </w:r>
            <w:r>
              <w:rPr>
                <w:rFonts w:hint="eastAsia"/>
              </w:rPr>
              <w:t>设计单位与</w:t>
            </w:r>
            <w:r>
              <w:rPr>
                <w:rFonts w:hint="eastAsia"/>
                <w:lang w:eastAsia="zh-CN"/>
              </w:rPr>
              <w:t>采购单位</w:t>
            </w:r>
            <w:r>
              <w:rPr>
                <w:rFonts w:hint="eastAsia"/>
              </w:rPr>
              <w:t>签订合同后15日内，</w:t>
            </w:r>
            <w:r>
              <w:rPr>
                <w:rFonts w:hint="eastAsia"/>
                <w:lang w:eastAsia="zh-CN"/>
              </w:rPr>
              <w:t>采购单位</w:t>
            </w:r>
            <w:r>
              <w:rPr>
                <w:rFonts w:hint="eastAsia"/>
              </w:rPr>
              <w:t>支付给设计单位合同价的20%预付款作为工作开展费，设计单位负责完成本项目的设计工作。</w:t>
            </w:r>
          </w:p>
          <w:p>
            <w:pPr>
              <w:spacing w:line="500" w:lineRule="exact"/>
              <w:ind w:left="2" w:hanging="2" w:hangingChars="1"/>
              <w:rPr>
                <w:rFonts w:hint="eastAsia"/>
              </w:rPr>
            </w:pPr>
            <w:r>
              <w:rPr>
                <w:rFonts w:hint="eastAsia"/>
                <w:lang w:eastAsia="zh-CN"/>
              </w:rPr>
              <w:t>（</w:t>
            </w:r>
            <w:r>
              <w:rPr>
                <w:rFonts w:hint="eastAsia"/>
                <w:lang w:val="en-US" w:eastAsia="zh-CN"/>
              </w:rPr>
              <w:t>2</w:t>
            </w:r>
            <w:r>
              <w:rPr>
                <w:rFonts w:hint="eastAsia"/>
                <w:lang w:eastAsia="zh-CN"/>
              </w:rPr>
              <w:t>）</w:t>
            </w:r>
            <w:r>
              <w:rPr>
                <w:rFonts w:hint="eastAsia"/>
              </w:rPr>
              <w:t>初步设计完成</w:t>
            </w:r>
            <w:r>
              <w:rPr>
                <w:rFonts w:hint="eastAsia"/>
                <w:lang w:eastAsia="zh-CN"/>
              </w:rPr>
              <w:t>取得批复</w:t>
            </w:r>
            <w:r>
              <w:rPr>
                <w:rFonts w:hint="eastAsia"/>
              </w:rPr>
              <w:t>后，</w:t>
            </w:r>
            <w:r>
              <w:rPr>
                <w:rFonts w:hint="eastAsia"/>
                <w:lang w:eastAsia="zh-CN"/>
              </w:rPr>
              <w:t>采购单位</w:t>
            </w:r>
            <w:r>
              <w:rPr>
                <w:rFonts w:hint="eastAsia"/>
              </w:rPr>
              <w:t xml:space="preserve">根据批复文件确定的计费额和中标系数计算按比例支付设计费至总设计费的 </w:t>
            </w:r>
            <w:r>
              <w:rPr>
                <w:rFonts w:hint="eastAsia"/>
                <w:lang w:val="en-US" w:eastAsia="zh-CN"/>
              </w:rPr>
              <w:t>4</w:t>
            </w:r>
            <w:r>
              <w:rPr>
                <w:rFonts w:hint="eastAsia"/>
              </w:rPr>
              <w:t>0％给设计单位（含</w:t>
            </w:r>
            <w:r>
              <w:rPr>
                <w:rFonts w:hint="eastAsia"/>
                <w:lang w:eastAsia="zh-CN"/>
              </w:rPr>
              <w:t>预付款</w:t>
            </w:r>
            <w:r>
              <w:rPr>
                <w:rFonts w:hint="eastAsia"/>
              </w:rPr>
              <w:t>）。</w:t>
            </w:r>
          </w:p>
          <w:p>
            <w:pPr>
              <w:spacing w:line="500" w:lineRule="exact"/>
              <w:ind w:left="2" w:hanging="2" w:hangingChars="1"/>
              <w:rPr>
                <w:rFonts w:hint="eastAsia"/>
                <w:lang w:eastAsia="zh-CN"/>
              </w:rPr>
            </w:pPr>
            <w:r>
              <w:rPr>
                <w:rFonts w:hint="eastAsia"/>
                <w:lang w:eastAsia="zh-CN"/>
              </w:rPr>
              <w:t>（</w:t>
            </w:r>
            <w:r>
              <w:rPr>
                <w:rFonts w:hint="eastAsia"/>
                <w:lang w:val="en-US" w:eastAsia="zh-CN"/>
              </w:rPr>
              <w:t>3</w:t>
            </w:r>
            <w:r>
              <w:rPr>
                <w:rFonts w:hint="eastAsia"/>
                <w:lang w:eastAsia="zh-CN"/>
              </w:rPr>
              <w:t>）</w:t>
            </w:r>
            <w:r>
              <w:rPr>
                <w:rFonts w:hint="eastAsia"/>
              </w:rPr>
              <w:t>设计单位向</w:t>
            </w:r>
            <w:r>
              <w:rPr>
                <w:rFonts w:hint="eastAsia"/>
                <w:lang w:eastAsia="zh-CN"/>
              </w:rPr>
              <w:t>采购单位</w:t>
            </w:r>
            <w:r>
              <w:rPr>
                <w:rFonts w:hint="eastAsia"/>
              </w:rPr>
              <w:t>提交施工设计</w:t>
            </w:r>
            <w:r>
              <w:rPr>
                <w:rFonts w:hint="eastAsia"/>
                <w:lang w:eastAsia="zh-CN"/>
              </w:rPr>
              <w:t>图纸</w:t>
            </w:r>
            <w:r>
              <w:rPr>
                <w:rFonts w:hint="eastAsia"/>
              </w:rPr>
              <w:t>后，</w:t>
            </w:r>
            <w:r>
              <w:rPr>
                <w:rFonts w:hint="eastAsia"/>
                <w:lang w:eastAsia="zh-CN"/>
              </w:rPr>
              <w:t>采购单位</w:t>
            </w:r>
            <w:r>
              <w:rPr>
                <w:rFonts w:hint="eastAsia"/>
              </w:rPr>
              <w:t>根据批复文件确定的计费额和中标系数计算按比例支付设计费至总设计费的</w:t>
            </w:r>
            <w:r>
              <w:rPr>
                <w:rFonts w:hint="eastAsia"/>
                <w:lang w:val="en-US" w:eastAsia="zh-CN"/>
              </w:rPr>
              <w:t>60</w:t>
            </w:r>
            <w:r>
              <w:rPr>
                <w:rFonts w:hint="eastAsia"/>
              </w:rPr>
              <w:t>％（含已支付的</w:t>
            </w:r>
            <w:r>
              <w:rPr>
                <w:rFonts w:hint="eastAsia"/>
                <w:lang w:val="en-US" w:eastAsia="zh-CN"/>
              </w:rPr>
              <w:t>4</w:t>
            </w:r>
            <w:r>
              <w:rPr>
                <w:rFonts w:hint="eastAsia"/>
              </w:rPr>
              <w:t>0%在内）给设计单位。</w:t>
            </w:r>
          </w:p>
          <w:p>
            <w:pPr>
              <w:spacing w:line="500" w:lineRule="exact"/>
              <w:ind w:left="2" w:hanging="2" w:hangingChars="1"/>
              <w:rPr>
                <w:rFonts w:hint="eastAsia"/>
              </w:rPr>
            </w:pPr>
            <w:r>
              <w:rPr>
                <w:rFonts w:hint="eastAsia"/>
                <w:lang w:eastAsia="zh-CN"/>
              </w:rPr>
              <w:t>（</w:t>
            </w:r>
            <w:r>
              <w:rPr>
                <w:rFonts w:hint="eastAsia"/>
                <w:lang w:val="en-US" w:eastAsia="zh-CN"/>
              </w:rPr>
              <w:t>4</w:t>
            </w:r>
            <w:r>
              <w:rPr>
                <w:rFonts w:hint="eastAsia"/>
                <w:lang w:eastAsia="zh-CN"/>
              </w:rPr>
              <w:t>）</w:t>
            </w:r>
            <w:r>
              <w:rPr>
                <w:rFonts w:hint="eastAsia"/>
              </w:rPr>
              <w:t>施工设计</w:t>
            </w:r>
            <w:r>
              <w:rPr>
                <w:rFonts w:hint="eastAsia"/>
                <w:lang w:eastAsia="zh-CN"/>
              </w:rPr>
              <w:t>图纸通过第三方审图</w:t>
            </w:r>
            <w:r>
              <w:rPr>
                <w:rFonts w:hint="eastAsia"/>
              </w:rPr>
              <w:t>后，</w:t>
            </w:r>
            <w:r>
              <w:rPr>
                <w:rFonts w:hint="eastAsia"/>
                <w:lang w:eastAsia="zh-CN"/>
              </w:rPr>
              <w:t>采购单位</w:t>
            </w:r>
            <w:r>
              <w:rPr>
                <w:rFonts w:hint="eastAsia"/>
              </w:rPr>
              <w:t>根据批复文件确定的计费额和中标系数计算按比例支付设计费至总设计费的</w:t>
            </w:r>
            <w:r>
              <w:rPr>
                <w:rFonts w:hint="eastAsia"/>
                <w:lang w:val="en-US" w:eastAsia="zh-CN"/>
              </w:rPr>
              <w:t>90</w:t>
            </w:r>
            <w:r>
              <w:rPr>
                <w:rFonts w:hint="eastAsia"/>
              </w:rPr>
              <w:t>％（含已支付的60%在内）给设计单位。</w:t>
            </w:r>
          </w:p>
          <w:p>
            <w:pPr>
              <w:spacing w:line="500" w:lineRule="exact"/>
              <w:ind w:left="2" w:hanging="2" w:hangingChars="1"/>
              <w:rPr>
                <w:rFonts w:hint="eastAsia"/>
              </w:rPr>
            </w:pPr>
            <w:r>
              <w:rPr>
                <w:rFonts w:hint="eastAsia"/>
                <w:lang w:eastAsia="zh-CN"/>
              </w:rPr>
              <w:t>（</w:t>
            </w:r>
            <w:r>
              <w:rPr>
                <w:rFonts w:hint="eastAsia"/>
                <w:lang w:val="en-US" w:eastAsia="zh-CN"/>
              </w:rPr>
              <w:t>5</w:t>
            </w:r>
            <w:r>
              <w:rPr>
                <w:rFonts w:hint="eastAsia"/>
                <w:lang w:eastAsia="zh-CN"/>
              </w:rPr>
              <w:t>）</w:t>
            </w:r>
            <w:r>
              <w:rPr>
                <w:rFonts w:hint="eastAsia"/>
              </w:rPr>
              <w:t>其余费用待施工完成后一个月内付清（无息），不留尾款。</w:t>
            </w:r>
          </w:p>
          <w:p>
            <w:pPr>
              <w:spacing w:line="500" w:lineRule="exact"/>
              <w:ind w:left="2" w:hanging="2" w:hangingChars="1"/>
              <w:rPr>
                <w:rFonts w:hint="eastAsia"/>
                <w:b/>
                <w:bCs/>
                <w:lang w:eastAsia="zh-CN"/>
              </w:rPr>
            </w:pPr>
            <w:r>
              <w:rPr>
                <w:rFonts w:hint="eastAsia"/>
                <w:b/>
                <w:bCs/>
                <w:lang w:eastAsia="zh-CN"/>
              </w:rPr>
              <w:t>四、其他</w:t>
            </w:r>
          </w:p>
          <w:p>
            <w:pPr>
              <w:pStyle w:val="2"/>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lang w:val="zh-CN" w:eastAsia="zh-CN"/>
              </w:rPr>
            </w:pPr>
            <w:r>
              <w:rPr>
                <w:rFonts w:hint="eastAsia" w:ascii="Times New Roman" w:hAnsi="Times New Roman" w:eastAsia="宋体" w:cs="Times New Roman"/>
                <w:bCs w:val="0"/>
                <w:spacing w:val="0"/>
                <w:kern w:val="2"/>
                <w:sz w:val="21"/>
                <w:szCs w:val="24"/>
                <w:lang w:val="en-US" w:eastAsia="zh-CN" w:bidi="ar-SA"/>
              </w:rPr>
              <w:t>竞标人提供资料保证真实有效，成交后若查出提供虚假资料，成交资格取消，并且由成交人赔偿采购人造成的损失。</w:t>
            </w:r>
          </w:p>
        </w:tc>
      </w:tr>
    </w:tbl>
    <w:p>
      <w:pPr>
        <w:jc w:val="both"/>
        <w:rPr>
          <w:rFonts w:ascii="仿宋_GB2312" w:eastAsia="仿宋_GB2312"/>
          <w:sz w:val="32"/>
          <w:szCs w:val="32"/>
        </w:rPr>
      </w:pPr>
    </w:p>
    <w:p>
      <w:pPr>
        <w:spacing w:line="360" w:lineRule="auto"/>
        <w:ind w:firstLine="422"/>
        <w:rPr>
          <w:rFonts w:hint="eastAsia"/>
          <w:highlight w:val="none"/>
          <w:lang w:val="en-US" w:eastAsia="zh-CN"/>
        </w:rPr>
      </w:pPr>
    </w:p>
    <w:p>
      <w:pPr>
        <w:spacing w:line="360" w:lineRule="auto"/>
        <w:ind w:firstLine="422"/>
        <w:rPr>
          <w:rFonts w:hint="eastAsia"/>
          <w:highlight w:val="none"/>
          <w:lang w:val="en-US" w:eastAsia="zh-CN"/>
        </w:rPr>
      </w:pPr>
    </w:p>
    <w:p>
      <w:pPr>
        <w:pStyle w:val="2"/>
        <w:rPr>
          <w:rFonts w:hint="eastAsia" w:cs="宋体"/>
          <w:kern w:val="0"/>
          <w:szCs w:val="21"/>
          <w:highlight w:val="green"/>
          <w:lang w:val="en-US" w:eastAsia="zh-CN"/>
        </w:rPr>
      </w:pPr>
    </w:p>
    <w:p>
      <w:pPr>
        <w:rPr>
          <w:color w:val="FF0000"/>
        </w:rPr>
      </w:pPr>
    </w:p>
    <w:p>
      <w:pPr>
        <w:rPr>
          <w:color w:val="FF0000"/>
        </w:rPr>
      </w:pPr>
    </w:p>
    <w:p/>
    <w:p>
      <w:r>
        <w:rPr>
          <w:rFonts w:hint="eastAsia"/>
        </w:rPr>
        <w:t xml:space="preserve"> </w:t>
      </w:r>
    </w:p>
    <w:p>
      <w:pPr>
        <w:pStyle w:val="2"/>
      </w:pPr>
    </w:p>
    <w:p>
      <w:pPr>
        <w:pStyle w:val="2"/>
      </w:pPr>
    </w:p>
    <w:p>
      <w:pPr>
        <w:pStyle w:val="2"/>
      </w:pPr>
    </w:p>
    <w:p/>
    <w:p>
      <w:pPr>
        <w:spacing w:line="400" w:lineRule="exact"/>
        <w:ind w:left="420" w:leftChars="200" w:firstLine="2281" w:firstLineChars="710"/>
        <w:rPr>
          <w:rFonts w:ascii="宋体" w:hAnsi="宋体" w:cs="宋体"/>
          <w:b/>
          <w:sz w:val="32"/>
          <w:szCs w:val="32"/>
        </w:rPr>
      </w:pPr>
    </w:p>
    <w:p>
      <w:pPr>
        <w:spacing w:line="400" w:lineRule="exact"/>
        <w:ind w:left="420" w:leftChars="200" w:firstLine="2281" w:firstLineChars="710"/>
        <w:rPr>
          <w:rFonts w:ascii="宋体" w:hAnsi="宋体" w:cs="宋体"/>
          <w:b/>
          <w:sz w:val="32"/>
          <w:szCs w:val="32"/>
        </w:rPr>
      </w:pPr>
    </w:p>
    <w:p>
      <w:pPr>
        <w:pStyle w:val="2"/>
        <w:rPr>
          <w:rFonts w:ascii="宋体" w:hAnsi="宋体" w:cs="宋体"/>
          <w:b/>
          <w:sz w:val="32"/>
          <w:szCs w:val="32"/>
        </w:rPr>
      </w:pPr>
    </w:p>
    <w:p>
      <w:pPr>
        <w:pStyle w:val="2"/>
        <w:rPr>
          <w:rFonts w:ascii="宋体" w:hAnsi="宋体" w:cs="宋体"/>
          <w:b/>
          <w:sz w:val="32"/>
          <w:szCs w:val="32"/>
        </w:rPr>
      </w:pPr>
    </w:p>
    <w:p>
      <w:pPr>
        <w:pStyle w:val="2"/>
        <w:rPr>
          <w:rFonts w:ascii="宋体" w:hAnsi="宋体" w:cs="宋体"/>
          <w:b/>
          <w:sz w:val="32"/>
          <w:szCs w:val="32"/>
        </w:rPr>
      </w:pPr>
    </w:p>
    <w:p>
      <w:pPr>
        <w:pStyle w:val="2"/>
        <w:rPr>
          <w:rFonts w:ascii="宋体" w:hAnsi="宋体" w:cs="宋体"/>
          <w:b/>
          <w:sz w:val="32"/>
          <w:szCs w:val="32"/>
        </w:rPr>
      </w:pPr>
    </w:p>
    <w:p>
      <w:pPr>
        <w:spacing w:line="400" w:lineRule="exact"/>
        <w:ind w:left="420" w:leftChars="200" w:firstLine="2281" w:firstLineChars="710"/>
        <w:rPr>
          <w:rFonts w:ascii="宋体" w:hAnsi="宋体" w:cs="宋体"/>
          <w:b/>
          <w:sz w:val="32"/>
          <w:szCs w:val="32"/>
        </w:rPr>
      </w:pPr>
    </w:p>
    <w:p>
      <w:pPr>
        <w:pStyle w:val="3"/>
        <w:jc w:val="center"/>
        <w:rPr>
          <w:rFonts w:ascii="宋体" w:hAnsi="宋体" w:cs="宋体"/>
          <w:b/>
          <w:bCs w:val="0"/>
          <w:sz w:val="32"/>
          <w:szCs w:val="32"/>
        </w:rPr>
      </w:pPr>
      <w:bookmarkStart w:id="54" w:name="_Toc434315326"/>
      <w:r>
        <w:rPr>
          <w:rFonts w:hint="eastAsia" w:ascii="宋体" w:hAnsi="宋体" w:cs="宋体"/>
          <w:b/>
          <w:bCs w:val="0"/>
          <w:sz w:val="32"/>
          <w:szCs w:val="32"/>
        </w:rPr>
        <w:t>第四章  磋商书格式</w:t>
      </w:r>
      <w:bookmarkEnd w:id="54"/>
    </w:p>
    <w:p>
      <w:pPr>
        <w:widowControl/>
        <w:spacing w:line="360" w:lineRule="auto"/>
        <w:jc w:val="center"/>
        <w:rPr>
          <w:rFonts w:ascii="宋体" w:hAnsi="宋体" w:cs="宋体"/>
          <w:b/>
          <w:sz w:val="32"/>
          <w:szCs w:val="32"/>
        </w:rPr>
        <w:sectPr>
          <w:footerReference r:id="rId6" w:type="first"/>
          <w:headerReference r:id="rId3" w:type="default"/>
          <w:footerReference r:id="rId4" w:type="default"/>
          <w:footerReference r:id="rId5" w:type="even"/>
          <w:pgSz w:w="11906" w:h="16838"/>
          <w:pgMar w:top="1134" w:right="1134" w:bottom="1134" w:left="1134" w:header="851" w:footer="794" w:gutter="567"/>
          <w:pgNumType w:start="1"/>
          <w:cols w:space="720" w:num="1"/>
          <w:titlePg/>
        </w:sectPr>
      </w:pPr>
    </w:p>
    <w:p>
      <w:pPr>
        <w:spacing w:line="400" w:lineRule="exact"/>
        <w:ind w:left="441" w:leftChars="172" w:hanging="80" w:hangingChars="25"/>
        <w:jc w:val="center"/>
        <w:rPr>
          <w:rFonts w:ascii="宋体" w:hAnsi="宋体" w:cs="宋体"/>
          <w:b/>
          <w:sz w:val="32"/>
          <w:szCs w:val="32"/>
        </w:rPr>
      </w:pPr>
      <w:r>
        <w:rPr>
          <w:rFonts w:hint="eastAsia" w:ascii="宋体" w:hAnsi="宋体" w:cs="宋体"/>
          <w:b/>
          <w:sz w:val="32"/>
          <w:szCs w:val="32"/>
        </w:rPr>
        <w:t>竞争性磋商响应文件</w:t>
      </w:r>
      <w:r>
        <w:rPr>
          <w:rFonts w:hint="eastAsia" w:ascii="宋体" w:hAnsi="宋体" w:cs="宋体"/>
          <w:b/>
          <w:szCs w:val="21"/>
        </w:rPr>
        <w:t>（封面）</w:t>
      </w:r>
    </w:p>
    <w:p>
      <w:pPr>
        <w:spacing w:line="360" w:lineRule="auto"/>
        <w:ind w:left="413" w:leftChars="172" w:hanging="52" w:hangingChars="25"/>
        <w:jc w:val="left"/>
        <w:rPr>
          <w:rFonts w:ascii="宋体" w:hAnsi="宋体" w:cs="宋体"/>
          <w:szCs w:val="21"/>
        </w:rPr>
      </w:pPr>
    </w:p>
    <w:p>
      <w:pPr>
        <w:spacing w:line="360" w:lineRule="auto"/>
        <w:ind w:left="413" w:leftChars="172" w:hanging="52" w:hangingChars="25"/>
        <w:jc w:val="left"/>
        <w:rPr>
          <w:rFonts w:ascii="宋体" w:hAnsi="宋体" w:cs="宋体"/>
          <w:szCs w:val="21"/>
        </w:rPr>
      </w:pPr>
      <w:r>
        <w:rPr>
          <w:rFonts w:hint="eastAsia" w:ascii="宋体" w:hAnsi="宋体" w:cs="宋体"/>
          <w:szCs w:val="21"/>
        </w:rPr>
        <w:t>采购项目编号：</w:t>
      </w:r>
      <w:r>
        <w:rPr>
          <w:rFonts w:hint="eastAsia" w:ascii="宋体" w:hAnsi="宋体" w:cs="宋体"/>
          <w:szCs w:val="21"/>
          <w:u w:val="single"/>
        </w:rPr>
        <w:t xml:space="preserve">                                                         </w:t>
      </w:r>
    </w:p>
    <w:p>
      <w:pPr>
        <w:spacing w:line="360" w:lineRule="auto"/>
        <w:ind w:left="413" w:leftChars="172" w:hanging="52" w:hangingChars="25"/>
        <w:jc w:val="left"/>
        <w:rPr>
          <w:rFonts w:ascii="宋体" w:hAnsi="宋体" w:cs="宋体"/>
          <w:szCs w:val="21"/>
        </w:rPr>
      </w:pPr>
      <w:r>
        <w:rPr>
          <w:rFonts w:hint="eastAsia" w:ascii="宋体" w:hAnsi="宋体" w:cs="宋体"/>
          <w:szCs w:val="21"/>
        </w:rPr>
        <w:t>采购项目名称：</w:t>
      </w:r>
      <w:r>
        <w:rPr>
          <w:rFonts w:hint="eastAsia" w:ascii="宋体" w:hAnsi="宋体" w:cs="宋体"/>
          <w:szCs w:val="21"/>
          <w:u w:val="single"/>
        </w:rPr>
        <w:t xml:space="preserve">                                                         </w:t>
      </w:r>
    </w:p>
    <w:p>
      <w:pPr>
        <w:spacing w:line="360" w:lineRule="auto"/>
        <w:ind w:left="413" w:leftChars="172" w:hanging="52" w:hangingChars="25"/>
        <w:jc w:val="left"/>
        <w:rPr>
          <w:rFonts w:ascii="宋体" w:hAnsi="宋体" w:cs="宋体"/>
          <w:szCs w:val="21"/>
        </w:rPr>
      </w:pPr>
      <w:r>
        <w:rPr>
          <w:rFonts w:hint="eastAsia" w:ascii="宋体" w:hAnsi="宋体" w:cs="宋体"/>
          <w:szCs w:val="21"/>
        </w:rPr>
        <w:t>磋商内容：</w:t>
      </w:r>
      <w:r>
        <w:rPr>
          <w:rFonts w:hint="eastAsia" w:ascii="宋体" w:hAnsi="宋体" w:cs="宋体"/>
          <w:szCs w:val="21"/>
          <w:u w:val="single"/>
        </w:rPr>
        <w:t xml:space="preserve">                                                             </w:t>
      </w:r>
    </w:p>
    <w:p>
      <w:pPr>
        <w:spacing w:line="360" w:lineRule="auto"/>
        <w:ind w:left="413" w:leftChars="172" w:hanging="52" w:hangingChars="25"/>
        <w:jc w:val="left"/>
        <w:rPr>
          <w:rFonts w:ascii="宋体" w:hAnsi="宋体" w:cs="宋体"/>
          <w:szCs w:val="21"/>
        </w:rPr>
      </w:pPr>
    </w:p>
    <w:p>
      <w:pPr>
        <w:spacing w:line="360" w:lineRule="auto"/>
        <w:ind w:left="414" w:leftChars="197" w:firstLine="5565" w:firstLineChars="2650"/>
        <w:jc w:val="left"/>
        <w:rPr>
          <w:rFonts w:ascii="宋体" w:hAnsi="宋体" w:cs="宋体"/>
          <w:szCs w:val="21"/>
        </w:rPr>
      </w:pPr>
      <w:r>
        <w:rPr>
          <w:rFonts w:hint="eastAsia" w:ascii="宋体" w:hAnsi="宋体" w:cs="宋体"/>
          <w:szCs w:val="21"/>
        </w:rPr>
        <w:t>（磋商供应商名称）</w:t>
      </w:r>
    </w:p>
    <w:p>
      <w:pPr>
        <w:spacing w:line="360" w:lineRule="auto"/>
        <w:ind w:left="414" w:leftChars="197" w:firstLine="5775" w:firstLineChars="2750"/>
        <w:jc w:val="left"/>
        <w:rPr>
          <w:rFonts w:ascii="宋体" w:hAnsi="宋体" w:cs="宋体"/>
          <w:szCs w:val="21"/>
        </w:rPr>
      </w:pPr>
      <w:r>
        <w:rPr>
          <w:rFonts w:hint="eastAsia" w:ascii="宋体" w:hAnsi="宋体" w:cs="宋体"/>
          <w:szCs w:val="21"/>
        </w:rPr>
        <w:t>年   月    日</w:t>
      </w:r>
    </w:p>
    <w:p>
      <w:pPr>
        <w:spacing w:line="400" w:lineRule="exact"/>
        <w:ind w:left="413" w:leftChars="172" w:hanging="52" w:hangingChars="25"/>
        <w:rPr>
          <w:rFonts w:ascii="宋体" w:hAnsi="宋体" w:cs="宋体"/>
          <w:b/>
          <w:szCs w:val="21"/>
        </w:rPr>
      </w:pPr>
      <w:r>
        <w:rPr>
          <w:rFonts w:hint="eastAsia" w:ascii="宋体" w:hAnsi="宋体" w:cs="宋体"/>
          <w:szCs w:val="21"/>
        </w:rPr>
        <w:br w:type="page"/>
      </w:r>
      <w:r>
        <w:rPr>
          <w:rFonts w:hint="eastAsia" w:ascii="宋体" w:hAnsi="宋体" w:cs="宋体"/>
          <w:b/>
          <w:szCs w:val="21"/>
        </w:rPr>
        <w:t>附件一</w:t>
      </w:r>
    </w:p>
    <w:p>
      <w:pPr>
        <w:spacing w:line="400" w:lineRule="exact"/>
        <w:ind w:left="431" w:leftChars="172" w:hanging="70" w:hangingChars="25"/>
        <w:rPr>
          <w:rFonts w:ascii="宋体" w:hAnsi="宋体" w:cs="宋体"/>
          <w:b/>
          <w:sz w:val="28"/>
          <w:szCs w:val="28"/>
        </w:rPr>
      </w:pPr>
    </w:p>
    <w:p>
      <w:pPr>
        <w:spacing w:line="400" w:lineRule="exact"/>
        <w:jc w:val="center"/>
        <w:rPr>
          <w:rFonts w:ascii="宋体" w:hAnsi="宋体" w:cs="宋体"/>
          <w:b/>
          <w:sz w:val="32"/>
          <w:szCs w:val="32"/>
        </w:rPr>
      </w:pPr>
      <w:r>
        <w:rPr>
          <w:rFonts w:hint="eastAsia" w:ascii="宋体" w:hAnsi="宋体" w:cs="宋体"/>
          <w:b/>
          <w:sz w:val="32"/>
          <w:szCs w:val="32"/>
          <w:lang w:eastAsia="zh-CN"/>
        </w:rPr>
        <w:t>磋</w:t>
      </w:r>
      <w:r>
        <w:rPr>
          <w:rFonts w:hint="eastAsia" w:ascii="宋体" w:hAnsi="宋体" w:cs="宋体"/>
          <w:b/>
          <w:sz w:val="32"/>
          <w:szCs w:val="32"/>
          <w:lang w:val="en-US" w:eastAsia="zh-CN"/>
        </w:rPr>
        <w:t xml:space="preserve"> </w:t>
      </w:r>
      <w:r>
        <w:rPr>
          <w:rFonts w:hint="eastAsia" w:ascii="宋体" w:hAnsi="宋体" w:cs="宋体"/>
          <w:b/>
          <w:sz w:val="32"/>
          <w:szCs w:val="32"/>
          <w:lang w:eastAsia="zh-CN"/>
        </w:rPr>
        <w:t>商</w:t>
      </w:r>
      <w:r>
        <w:rPr>
          <w:rFonts w:hint="eastAsia" w:ascii="宋体" w:hAnsi="宋体" w:cs="宋体"/>
          <w:b/>
          <w:sz w:val="32"/>
          <w:szCs w:val="32"/>
        </w:rPr>
        <w:t xml:space="preserve"> 书</w:t>
      </w:r>
    </w:p>
    <w:p>
      <w:pPr>
        <w:spacing w:line="520" w:lineRule="exact"/>
        <w:rPr>
          <w:rFonts w:ascii="宋体" w:hAnsi="宋体" w:cs="宋体"/>
          <w:szCs w:val="21"/>
        </w:rPr>
      </w:pPr>
      <w:r>
        <w:rPr>
          <w:rFonts w:hint="eastAsia" w:ascii="宋体" w:hAnsi="宋体" w:cs="宋体"/>
          <w:szCs w:val="21"/>
          <w:u w:val="single"/>
        </w:rPr>
        <w:t>（采购代理机构）：</w:t>
      </w:r>
    </w:p>
    <w:p>
      <w:pPr>
        <w:spacing w:line="520" w:lineRule="exact"/>
        <w:ind w:left="-181" w:leftChars="-86" w:firstLine="420" w:firstLineChars="200"/>
        <w:rPr>
          <w:rFonts w:hint="eastAsia" w:ascii="宋体" w:hAnsi="宋体" w:eastAsia="宋体" w:cs="宋体"/>
          <w:szCs w:val="21"/>
          <w:lang w:eastAsia="zh-CN"/>
        </w:rPr>
      </w:pPr>
      <w:r>
        <w:rPr>
          <w:rFonts w:hint="eastAsia" w:ascii="宋体" w:hAnsi="宋体" w:cs="宋体"/>
          <w:szCs w:val="21"/>
        </w:rPr>
        <w:t>依据贵方</w:t>
      </w:r>
      <w:r>
        <w:rPr>
          <w:rFonts w:hint="eastAsia" w:ascii="宋体" w:hAnsi="宋体" w:cs="宋体"/>
          <w:szCs w:val="21"/>
          <w:u w:val="single"/>
        </w:rPr>
        <w:t>（项目名称/文件编号）</w:t>
      </w:r>
      <w:r>
        <w:rPr>
          <w:rFonts w:hint="eastAsia" w:ascii="宋体" w:hAnsi="宋体" w:cs="宋体"/>
          <w:szCs w:val="21"/>
        </w:rPr>
        <w:t>项目政府采购的磋商邀请，我方</w:t>
      </w:r>
      <w:r>
        <w:rPr>
          <w:rFonts w:hint="eastAsia" w:ascii="宋体" w:hAnsi="宋体" w:cs="宋体"/>
          <w:szCs w:val="21"/>
          <w:u w:val="single"/>
        </w:rPr>
        <w:t>（姓名和职务）</w:t>
      </w:r>
      <w:r>
        <w:rPr>
          <w:rFonts w:hint="eastAsia" w:ascii="宋体" w:hAnsi="宋体" w:cs="宋体"/>
          <w:szCs w:val="21"/>
        </w:rPr>
        <w:t>经正式授权并代表磋商供应商</w:t>
      </w:r>
      <w:r>
        <w:rPr>
          <w:rFonts w:hint="eastAsia" w:ascii="宋体" w:hAnsi="宋体" w:cs="宋体"/>
          <w:szCs w:val="21"/>
          <w:u w:val="single"/>
        </w:rPr>
        <w:t>（磋商供应商名称、地址）</w:t>
      </w:r>
      <w:r>
        <w:rPr>
          <w:rFonts w:hint="eastAsia" w:ascii="宋体" w:hAnsi="宋体" w:cs="宋体"/>
          <w:szCs w:val="21"/>
        </w:rPr>
        <w:t>提交下述竞争性磋商响应文件正本一份和副本</w:t>
      </w:r>
      <w:r>
        <w:rPr>
          <w:rFonts w:hint="eastAsia" w:ascii="宋体" w:hAnsi="宋体" w:cs="宋体"/>
          <w:szCs w:val="21"/>
          <w:u w:val="single"/>
        </w:rPr>
        <w:t xml:space="preserve">    </w:t>
      </w:r>
      <w:r>
        <w:rPr>
          <w:rFonts w:hint="eastAsia" w:ascii="宋体" w:hAnsi="宋体" w:cs="宋体"/>
          <w:szCs w:val="21"/>
        </w:rPr>
        <w:t>份</w:t>
      </w:r>
      <w:r>
        <w:rPr>
          <w:rFonts w:hint="eastAsia" w:ascii="宋体" w:hAnsi="宋体" w:cs="宋体"/>
          <w:szCs w:val="21"/>
          <w:lang w:eastAsia="zh-CN"/>
        </w:rPr>
        <w:t>：</w:t>
      </w:r>
    </w:p>
    <w:p>
      <w:pPr>
        <w:numPr>
          <w:ilvl w:val="1"/>
          <w:numId w:val="3"/>
        </w:numPr>
        <w:spacing w:line="520" w:lineRule="exact"/>
        <w:rPr>
          <w:rFonts w:ascii="宋体" w:hAnsi="宋体" w:cs="宋体"/>
          <w:szCs w:val="21"/>
        </w:rPr>
      </w:pPr>
      <w:r>
        <w:rPr>
          <w:rFonts w:hint="eastAsia" w:ascii="宋体" w:hAnsi="宋体" w:cs="宋体"/>
          <w:szCs w:val="21"/>
        </w:rPr>
        <w:t>报价表；</w:t>
      </w:r>
    </w:p>
    <w:p>
      <w:pPr>
        <w:numPr>
          <w:ilvl w:val="1"/>
          <w:numId w:val="3"/>
        </w:numPr>
        <w:spacing w:line="520" w:lineRule="exact"/>
        <w:rPr>
          <w:rFonts w:ascii="宋体" w:hAnsi="宋体" w:cs="宋体"/>
          <w:szCs w:val="21"/>
        </w:rPr>
      </w:pPr>
      <w:r>
        <w:rPr>
          <w:rFonts w:hint="eastAsia" w:ascii="宋体" w:hAnsi="宋体" w:cs="宋体"/>
          <w:szCs w:val="21"/>
        </w:rPr>
        <w:t>服务响应表；</w:t>
      </w:r>
    </w:p>
    <w:p>
      <w:pPr>
        <w:numPr>
          <w:ilvl w:val="1"/>
          <w:numId w:val="3"/>
        </w:numPr>
        <w:spacing w:line="520" w:lineRule="exact"/>
        <w:rPr>
          <w:rFonts w:ascii="宋体" w:hAnsi="宋体" w:cs="宋体"/>
          <w:szCs w:val="21"/>
        </w:rPr>
      </w:pPr>
      <w:r>
        <w:rPr>
          <w:rFonts w:hint="eastAsia" w:ascii="宋体" w:hAnsi="宋体" w:cs="宋体"/>
          <w:szCs w:val="21"/>
        </w:rPr>
        <w:t>资格证明文件；</w:t>
      </w:r>
    </w:p>
    <w:p>
      <w:pPr>
        <w:numPr>
          <w:ilvl w:val="1"/>
          <w:numId w:val="3"/>
        </w:numPr>
        <w:spacing w:line="520" w:lineRule="exact"/>
        <w:rPr>
          <w:rFonts w:ascii="宋体" w:hAnsi="宋体" w:cs="宋体"/>
          <w:szCs w:val="21"/>
        </w:rPr>
      </w:pPr>
      <w:r>
        <w:rPr>
          <w:rFonts w:hint="eastAsia" w:ascii="宋体" w:hAnsi="宋体" w:cs="宋体"/>
          <w:szCs w:val="21"/>
        </w:rPr>
        <w:t>服务方案；</w:t>
      </w:r>
    </w:p>
    <w:p>
      <w:pPr>
        <w:numPr>
          <w:ilvl w:val="1"/>
          <w:numId w:val="3"/>
        </w:numPr>
        <w:spacing w:line="520" w:lineRule="exact"/>
        <w:rPr>
          <w:rFonts w:ascii="宋体" w:hAnsi="宋体" w:cs="宋体"/>
          <w:szCs w:val="21"/>
        </w:rPr>
      </w:pPr>
      <w:r>
        <w:rPr>
          <w:rFonts w:hint="eastAsia" w:ascii="宋体" w:hAnsi="宋体" w:cs="宋体"/>
          <w:szCs w:val="21"/>
        </w:rPr>
        <w:t>按竞争性磋商文件磋商须知和技术规格要求提供的有关文件</w:t>
      </w:r>
      <w:r>
        <w:rPr>
          <w:rFonts w:hint="eastAsia" w:ascii="宋体" w:hAnsi="宋体" w:cs="宋体"/>
          <w:szCs w:val="21"/>
          <w:lang w:eastAsia="zh-CN"/>
        </w:rPr>
        <w:t>。</w:t>
      </w:r>
    </w:p>
    <w:p>
      <w:pPr>
        <w:spacing w:line="520" w:lineRule="exact"/>
        <w:ind w:left="420"/>
        <w:rPr>
          <w:rFonts w:ascii="宋体" w:hAnsi="宋体" w:cs="宋体"/>
          <w:szCs w:val="21"/>
        </w:rPr>
      </w:pPr>
      <w:r>
        <w:rPr>
          <w:rFonts w:hint="eastAsia" w:ascii="宋体" w:hAnsi="宋体" w:cs="宋体"/>
          <w:szCs w:val="21"/>
        </w:rPr>
        <w:t>因此，授权代表宣布同意如下：</w:t>
      </w:r>
    </w:p>
    <w:p>
      <w:pPr>
        <w:numPr>
          <w:ilvl w:val="0"/>
          <w:numId w:val="4"/>
        </w:numPr>
        <w:spacing w:line="520" w:lineRule="exact"/>
        <w:rPr>
          <w:rFonts w:ascii="宋体" w:hAnsi="宋体" w:cs="宋体"/>
          <w:szCs w:val="21"/>
        </w:rPr>
      </w:pPr>
      <w:r>
        <w:rPr>
          <w:rFonts w:hint="eastAsia" w:ascii="宋体" w:hAnsi="宋体" w:cs="宋体"/>
          <w:szCs w:val="21"/>
        </w:rPr>
        <w:t>将按竞争性磋商文件的约定履行合同责任和义务；</w:t>
      </w:r>
    </w:p>
    <w:p>
      <w:pPr>
        <w:numPr>
          <w:ilvl w:val="0"/>
          <w:numId w:val="4"/>
        </w:numPr>
        <w:spacing w:line="520" w:lineRule="exact"/>
        <w:rPr>
          <w:rFonts w:ascii="宋体" w:hAnsi="宋体" w:cs="宋体"/>
          <w:szCs w:val="21"/>
        </w:rPr>
      </w:pPr>
      <w:r>
        <w:rPr>
          <w:rFonts w:hint="eastAsia" w:ascii="宋体" w:hAnsi="宋体" w:cs="宋体"/>
          <w:szCs w:val="21"/>
        </w:rPr>
        <w:t>已详细审查全部竞争性磋商文件，包括</w:t>
      </w:r>
      <w:r>
        <w:rPr>
          <w:rFonts w:hint="eastAsia" w:ascii="宋体" w:hAnsi="宋体" w:cs="宋体"/>
          <w:szCs w:val="21"/>
          <w:u w:val="single"/>
        </w:rPr>
        <w:t>(补遗文件)（如果有的话）；</w:t>
      </w:r>
      <w:r>
        <w:rPr>
          <w:rFonts w:hint="eastAsia" w:ascii="宋体" w:hAnsi="宋体" w:cs="宋体"/>
          <w:szCs w:val="21"/>
        </w:rPr>
        <w:t>我们完全理解并同意放弃对这方面有不明及误解的权力；</w:t>
      </w:r>
    </w:p>
    <w:p>
      <w:pPr>
        <w:numPr>
          <w:ilvl w:val="0"/>
          <w:numId w:val="4"/>
        </w:numPr>
        <w:spacing w:line="520" w:lineRule="exact"/>
        <w:rPr>
          <w:rFonts w:ascii="宋体" w:hAnsi="宋体" w:cs="宋体"/>
          <w:szCs w:val="21"/>
        </w:rPr>
      </w:pPr>
      <w:r>
        <w:rPr>
          <w:rFonts w:hint="eastAsia" w:ascii="宋体" w:hAnsi="宋体" w:cs="宋体"/>
          <w:szCs w:val="21"/>
        </w:rPr>
        <w:t>同意提供按照贵方可能要求的与其磋商有关的一切数据或资料；</w:t>
      </w:r>
    </w:p>
    <w:p>
      <w:pPr>
        <w:numPr>
          <w:ilvl w:val="0"/>
          <w:numId w:val="4"/>
        </w:numPr>
        <w:spacing w:line="520" w:lineRule="exact"/>
        <w:rPr>
          <w:rFonts w:ascii="宋体" w:hAnsi="宋体" w:cs="宋体"/>
          <w:szCs w:val="21"/>
        </w:rPr>
      </w:pPr>
      <w:r>
        <w:rPr>
          <w:rFonts w:hint="eastAsia" w:ascii="宋体" w:hAnsi="宋体" w:cs="宋体"/>
          <w:szCs w:val="21"/>
        </w:rPr>
        <w:t>与本磋商有关的一切正式往来信函请寄：</w:t>
      </w:r>
      <w:r>
        <w:rPr>
          <w:rFonts w:hint="eastAsia" w:ascii="宋体" w:hAnsi="宋体" w:cs="宋体"/>
          <w:szCs w:val="21"/>
          <w:u w:val="single"/>
        </w:rPr>
        <w:t xml:space="preserve">                                 </w:t>
      </w:r>
    </w:p>
    <w:p>
      <w:pPr>
        <w:spacing w:line="520" w:lineRule="exact"/>
        <w:ind w:left="420"/>
        <w:rPr>
          <w:rFonts w:ascii="宋体" w:hAnsi="宋体" w:cs="宋体"/>
          <w:szCs w:val="21"/>
          <w:u w:val="single"/>
        </w:rPr>
      </w:pPr>
      <w:r>
        <w:rPr>
          <w:rFonts w:hint="eastAsia" w:ascii="宋体" w:hAnsi="宋体" w:cs="宋体"/>
          <w:szCs w:val="21"/>
        </w:rPr>
        <w:t>电话/传真：</w:t>
      </w:r>
      <w:r>
        <w:rPr>
          <w:rFonts w:hint="eastAsia" w:ascii="宋体" w:hAnsi="宋体" w:cs="宋体"/>
          <w:szCs w:val="21"/>
          <w:u w:val="single"/>
        </w:rPr>
        <w:t xml:space="preserve">                               </w:t>
      </w:r>
      <w:r>
        <w:rPr>
          <w:rFonts w:hint="eastAsia" w:ascii="宋体" w:hAnsi="宋体" w:cs="宋体"/>
          <w:szCs w:val="21"/>
        </w:rPr>
        <w:t xml:space="preserve"> 电子函件：</w:t>
      </w:r>
      <w:r>
        <w:rPr>
          <w:rFonts w:hint="eastAsia" w:ascii="宋体" w:hAnsi="宋体" w:cs="宋体"/>
          <w:szCs w:val="21"/>
          <w:u w:val="single"/>
        </w:rPr>
        <w:t xml:space="preserve">              </w:t>
      </w:r>
    </w:p>
    <w:p>
      <w:pPr>
        <w:spacing w:line="520" w:lineRule="exact"/>
        <w:ind w:left="420"/>
        <w:rPr>
          <w:rFonts w:ascii="宋体" w:hAnsi="宋体" w:cs="宋体"/>
          <w:szCs w:val="21"/>
          <w:u w:val="single"/>
        </w:rPr>
      </w:pPr>
      <w:r>
        <w:rPr>
          <w:rFonts w:hint="eastAsia" w:ascii="宋体" w:hAnsi="宋体" w:cs="宋体"/>
          <w:szCs w:val="21"/>
        </w:rPr>
        <w:t>日期：</w:t>
      </w:r>
      <w:r>
        <w:rPr>
          <w:rFonts w:hint="eastAsia" w:ascii="宋体" w:hAnsi="宋体" w:cs="宋体"/>
          <w:szCs w:val="21"/>
          <w:u w:val="single"/>
        </w:rPr>
        <w:t xml:space="preserve">      年    月     日</w:t>
      </w:r>
    </w:p>
    <w:p>
      <w:pPr>
        <w:spacing w:line="520" w:lineRule="exact"/>
        <w:ind w:left="420"/>
        <w:rPr>
          <w:rFonts w:ascii="宋体" w:hAnsi="宋体" w:cs="宋体"/>
          <w:szCs w:val="21"/>
          <w:u w:val="single"/>
        </w:rPr>
      </w:pPr>
      <w:r>
        <w:rPr>
          <w:rFonts w:hint="eastAsia" w:ascii="宋体" w:hAnsi="宋体" w:cs="宋体"/>
          <w:szCs w:val="21"/>
        </w:rPr>
        <w:t>磋商供应商或授权代表签字</w:t>
      </w:r>
      <w:r>
        <w:rPr>
          <w:rFonts w:hint="eastAsia" w:ascii="宋体" w:hAnsi="宋体" w:cs="宋体"/>
          <w:szCs w:val="21"/>
          <w:u w:val="single"/>
        </w:rPr>
        <w:t xml:space="preserve">：                               </w:t>
      </w:r>
      <w:r>
        <w:rPr>
          <w:rFonts w:hint="eastAsia" w:ascii="宋体" w:hAnsi="宋体" w:cs="宋体"/>
          <w:szCs w:val="21"/>
        </w:rPr>
        <w:t xml:space="preserve"> </w:t>
      </w:r>
    </w:p>
    <w:p>
      <w:pPr>
        <w:spacing w:line="520" w:lineRule="exact"/>
        <w:ind w:left="420"/>
        <w:rPr>
          <w:rFonts w:ascii="宋体" w:hAnsi="宋体" w:cs="宋体"/>
          <w:szCs w:val="21"/>
          <w:u w:val="single"/>
        </w:rPr>
      </w:pPr>
      <w:r>
        <w:rPr>
          <w:rFonts w:hint="eastAsia" w:ascii="宋体" w:hAnsi="宋体" w:cs="宋体"/>
          <w:szCs w:val="21"/>
        </w:rPr>
        <w:t>磋商供应商名称（签章）：</w:t>
      </w:r>
      <w:r>
        <w:rPr>
          <w:rFonts w:hint="eastAsia" w:ascii="宋体" w:hAnsi="宋体" w:cs="宋体"/>
          <w:szCs w:val="21"/>
          <w:u w:val="single"/>
        </w:rPr>
        <w:t xml:space="preserve">                                            </w:t>
      </w:r>
    </w:p>
    <w:p>
      <w:pPr>
        <w:spacing w:line="520" w:lineRule="exact"/>
        <w:ind w:left="420"/>
        <w:rPr>
          <w:rFonts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p>
    <w:p>
      <w:pPr>
        <w:spacing w:line="520" w:lineRule="exact"/>
        <w:ind w:left="420"/>
        <w:rPr>
          <w:rFonts w:ascii="宋体" w:hAnsi="宋体" w:cs="宋体"/>
          <w:szCs w:val="21"/>
        </w:rPr>
      </w:pPr>
      <w:r>
        <w:rPr>
          <w:rFonts w:hint="eastAsia" w:ascii="宋体" w:hAnsi="宋体" w:cs="宋体"/>
          <w:szCs w:val="21"/>
        </w:rPr>
        <w:t>账号/行号：</w:t>
      </w:r>
      <w:r>
        <w:rPr>
          <w:rFonts w:hint="eastAsia" w:ascii="宋体" w:hAnsi="宋体" w:cs="宋体"/>
          <w:szCs w:val="21"/>
          <w:u w:val="single"/>
        </w:rPr>
        <w:t xml:space="preserve">                                        </w:t>
      </w:r>
    </w:p>
    <w:p>
      <w:pPr>
        <w:spacing w:line="500" w:lineRule="exact"/>
        <w:rPr>
          <w:rFonts w:ascii="宋体" w:hAnsi="宋体" w:cs="宋体"/>
          <w:b/>
          <w:szCs w:val="21"/>
        </w:rPr>
      </w:pPr>
      <w:r>
        <w:rPr>
          <w:rFonts w:hint="eastAsia" w:ascii="宋体" w:hAnsi="宋体" w:cs="宋体"/>
          <w:sz w:val="24"/>
          <w:u w:val="single"/>
        </w:rPr>
        <w:br w:type="page"/>
      </w:r>
      <w:r>
        <w:rPr>
          <w:rFonts w:hint="eastAsia" w:ascii="宋体" w:hAnsi="宋体" w:cs="宋体"/>
          <w:b/>
          <w:szCs w:val="21"/>
        </w:rPr>
        <w:t xml:space="preserve">附件二             </w:t>
      </w:r>
    </w:p>
    <w:p>
      <w:pPr>
        <w:spacing w:line="500" w:lineRule="exact"/>
        <w:jc w:val="center"/>
        <w:rPr>
          <w:rFonts w:ascii="宋体" w:hAnsi="宋体" w:cs="宋体"/>
          <w:b/>
          <w:sz w:val="32"/>
          <w:szCs w:val="32"/>
        </w:rPr>
      </w:pPr>
      <w:r>
        <w:rPr>
          <w:rFonts w:hint="eastAsia" w:ascii="宋体" w:hAnsi="宋体" w:cs="宋体"/>
          <w:b/>
          <w:sz w:val="32"/>
          <w:szCs w:val="32"/>
        </w:rPr>
        <w:t>报  价  表</w:t>
      </w:r>
    </w:p>
    <w:tbl>
      <w:tblPr>
        <w:tblStyle w:val="22"/>
        <w:tblpPr w:leftFromText="180" w:rightFromText="180" w:vertAnchor="text" w:horzAnchor="margin" w:tblpX="216" w:tblpY="234"/>
        <w:tblW w:w="910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92"/>
        <w:gridCol w:w="65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592" w:type="dxa"/>
            <w:noWrap w:val="0"/>
            <w:vAlign w:val="center"/>
          </w:tcPr>
          <w:p>
            <w:pPr>
              <w:jc w:val="center"/>
              <w:rPr>
                <w:rFonts w:hint="eastAsia" w:ascii="宋体" w:hAnsi="宋体"/>
                <w:color w:val="000000"/>
                <w:sz w:val="24"/>
              </w:rPr>
            </w:pPr>
            <w:r>
              <w:rPr>
                <w:rFonts w:hint="eastAsia" w:ascii="宋体" w:hAnsi="宋体"/>
                <w:color w:val="000000"/>
                <w:sz w:val="24"/>
              </w:rPr>
              <w:t>项目名称</w:t>
            </w:r>
          </w:p>
        </w:tc>
        <w:tc>
          <w:tcPr>
            <w:tcW w:w="6516" w:type="dxa"/>
            <w:noWrap w:val="0"/>
            <w:vAlign w:val="center"/>
          </w:tcPr>
          <w:p>
            <w:pPr>
              <w:jc w:val="left"/>
              <w:rPr>
                <w:rFonts w:hint="eastAsia" w:ascii="宋体" w:hAnsi="宋体"/>
                <w:color w:val="000000"/>
                <w:sz w:val="24"/>
              </w:rPr>
            </w:pPr>
            <w:r>
              <w:rPr>
                <w:rFonts w:hint="eastAsia" w:ascii="宋体" w:hAnsi="宋体"/>
                <w:color w:val="00000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592" w:type="dxa"/>
            <w:noWrap w:val="0"/>
            <w:vAlign w:val="center"/>
          </w:tcPr>
          <w:p>
            <w:pPr>
              <w:jc w:val="center"/>
              <w:rPr>
                <w:rFonts w:hint="eastAsia" w:ascii="宋体" w:hAnsi="宋体"/>
                <w:color w:val="000000"/>
                <w:sz w:val="24"/>
              </w:rPr>
            </w:pPr>
            <w:r>
              <w:rPr>
                <w:rFonts w:hint="eastAsia" w:ascii="宋体" w:hAnsi="宋体"/>
                <w:color w:val="000000"/>
                <w:sz w:val="24"/>
                <w:lang w:eastAsia="zh-CN"/>
              </w:rPr>
              <w:t>项目</w:t>
            </w:r>
            <w:r>
              <w:rPr>
                <w:rFonts w:hint="eastAsia" w:ascii="宋体" w:hAnsi="宋体"/>
                <w:color w:val="000000"/>
                <w:sz w:val="24"/>
              </w:rPr>
              <w:t>编号</w:t>
            </w:r>
          </w:p>
        </w:tc>
        <w:tc>
          <w:tcPr>
            <w:tcW w:w="6516" w:type="dxa"/>
            <w:noWrap w:val="0"/>
            <w:vAlign w:val="center"/>
          </w:tcPr>
          <w:p>
            <w:pPr>
              <w:jc w:val="center"/>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592" w:type="dxa"/>
            <w:noWrap w:val="0"/>
            <w:vAlign w:val="center"/>
          </w:tcPr>
          <w:p>
            <w:pPr>
              <w:jc w:val="center"/>
              <w:rPr>
                <w:rFonts w:hint="eastAsia" w:ascii="宋体" w:hAnsi="宋体"/>
                <w:color w:val="000000"/>
                <w:sz w:val="24"/>
              </w:rPr>
            </w:pPr>
            <w:r>
              <w:rPr>
                <w:rFonts w:hint="eastAsia" w:ascii="宋体" w:hAnsi="宋体"/>
                <w:color w:val="000000"/>
                <w:sz w:val="24"/>
                <w:lang w:eastAsia="zh-CN"/>
              </w:rPr>
              <w:t>竞</w:t>
            </w:r>
            <w:r>
              <w:rPr>
                <w:rFonts w:hint="eastAsia" w:ascii="宋体" w:hAnsi="宋体"/>
                <w:color w:val="000000"/>
                <w:sz w:val="24"/>
              </w:rPr>
              <w:t>标人名称</w:t>
            </w:r>
          </w:p>
        </w:tc>
        <w:tc>
          <w:tcPr>
            <w:tcW w:w="6516" w:type="dxa"/>
            <w:noWrap w:val="0"/>
            <w:vAlign w:val="center"/>
          </w:tcPr>
          <w:p>
            <w:pPr>
              <w:jc w:val="center"/>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2592" w:type="dxa"/>
            <w:noWrap w:val="0"/>
            <w:vAlign w:val="center"/>
          </w:tcPr>
          <w:p>
            <w:pPr>
              <w:jc w:val="center"/>
              <w:rPr>
                <w:rFonts w:hint="eastAsia" w:ascii="宋体" w:hAnsi="宋体"/>
                <w:color w:val="000000"/>
                <w:sz w:val="24"/>
              </w:rPr>
            </w:pPr>
            <w:r>
              <w:rPr>
                <w:rFonts w:hint="eastAsia" w:ascii="宋体" w:hAnsi="宋体"/>
                <w:color w:val="000000"/>
                <w:sz w:val="24"/>
              </w:rPr>
              <w:t>设计费</w:t>
            </w:r>
            <w:r>
              <w:rPr>
                <w:rFonts w:hint="eastAsia" w:ascii="宋体" w:hAnsi="宋体"/>
                <w:color w:val="000000"/>
                <w:sz w:val="24"/>
                <w:lang w:eastAsia="zh-CN"/>
              </w:rPr>
              <w:t>竞</w:t>
            </w:r>
            <w:r>
              <w:rPr>
                <w:rFonts w:hint="eastAsia" w:ascii="宋体" w:hAnsi="宋体"/>
                <w:color w:val="000000"/>
                <w:sz w:val="24"/>
              </w:rPr>
              <w:t>标</w:t>
            </w:r>
          </w:p>
          <w:p>
            <w:pPr>
              <w:jc w:val="center"/>
              <w:rPr>
                <w:rFonts w:hint="eastAsia" w:ascii="宋体" w:hAnsi="宋体"/>
                <w:color w:val="000000"/>
                <w:sz w:val="24"/>
              </w:rPr>
            </w:pPr>
            <w:r>
              <w:rPr>
                <w:rFonts w:hint="eastAsia" w:ascii="宋体" w:hAnsi="宋体"/>
                <w:color w:val="000000"/>
                <w:sz w:val="24"/>
              </w:rPr>
              <w:t>报价</w:t>
            </w:r>
          </w:p>
        </w:tc>
        <w:tc>
          <w:tcPr>
            <w:tcW w:w="6516" w:type="dxa"/>
            <w:noWrap w:val="0"/>
            <w:vAlign w:val="center"/>
          </w:tcPr>
          <w:p>
            <w:pPr>
              <w:spacing w:line="360" w:lineRule="auto"/>
              <w:rPr>
                <w:rFonts w:hint="eastAsia" w:ascii="宋体" w:hAnsi="宋体"/>
                <w:color w:val="000000"/>
                <w:sz w:val="24"/>
              </w:rPr>
            </w:pPr>
          </w:p>
          <w:p>
            <w:pPr>
              <w:spacing w:line="360" w:lineRule="auto"/>
              <w:rPr>
                <w:rFonts w:hint="eastAsia" w:ascii="宋体" w:hAnsi="宋体"/>
                <w:color w:val="000000"/>
                <w:sz w:val="24"/>
              </w:rPr>
            </w:pPr>
            <w:r>
              <w:rPr>
                <w:rFonts w:hint="eastAsia" w:ascii="宋体" w:hAnsi="宋体"/>
                <w:color w:val="000000"/>
                <w:sz w:val="24"/>
              </w:rPr>
              <w:t>报价总金额：</w:t>
            </w:r>
            <w:r>
              <w:rPr>
                <w:rFonts w:hint="eastAsia" w:ascii="宋体" w:hAnsi="宋体"/>
                <w:color w:val="000000"/>
                <w:sz w:val="24"/>
                <w:u w:val="single"/>
              </w:rPr>
              <w:t>（大写）       整（￥             ）</w:t>
            </w:r>
          </w:p>
          <w:p>
            <w:pPr>
              <w:spacing w:line="360" w:lineRule="auto"/>
              <w:rPr>
                <w:rFonts w:hint="eastAsia" w:ascii="宋体" w:hAnsi="宋体"/>
                <w:color w:val="000000"/>
                <w:sz w:val="24"/>
                <w:u w:val="single"/>
              </w:rPr>
            </w:pPr>
            <w:r>
              <w:rPr>
                <w:rFonts w:hint="eastAsia" w:ascii="宋体" w:hAnsi="宋体"/>
                <w:color w:val="000000"/>
                <w:sz w:val="24"/>
              </w:rPr>
              <w:t>设计费下浮优惠系数：</w:t>
            </w:r>
            <w:r>
              <w:rPr>
                <w:rFonts w:hint="eastAsia" w:ascii="宋体" w:hAnsi="宋体"/>
                <w:color w:val="000000"/>
                <w:sz w:val="24"/>
                <w:u w:val="single"/>
              </w:rPr>
              <w:t xml:space="preserve">                 </w:t>
            </w:r>
          </w:p>
          <w:p>
            <w:pPr>
              <w:spacing w:line="360" w:lineRule="auto"/>
              <w:rPr>
                <w:rFonts w:hint="eastAsia" w:ascii="宋体" w:hAnsi="宋体"/>
                <w:b/>
                <w:color w:val="000000"/>
                <w:sz w:val="24"/>
              </w:rPr>
            </w:pPr>
            <w:r>
              <w:rPr>
                <w:rFonts w:hint="eastAsia" w:ascii="宋体" w:hAnsi="宋体"/>
                <w:color w:val="000000"/>
                <w:sz w:val="24"/>
              </w:rPr>
              <w:t>设计费报价=设计费基准价</w:t>
            </w:r>
            <w:r>
              <w:rPr>
                <w:rFonts w:hint="eastAsia" w:ascii="宋体" w:hAnsi="宋体"/>
                <w:b/>
                <w:color w:val="000000"/>
                <w:sz w:val="24"/>
              </w:rPr>
              <w:t>×（1-下浮优惠系数  ）</w:t>
            </w:r>
          </w:p>
          <w:p>
            <w:pPr>
              <w:spacing w:line="360" w:lineRule="auto"/>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8" w:hRule="atLeast"/>
        </w:trPr>
        <w:tc>
          <w:tcPr>
            <w:tcW w:w="2592" w:type="dxa"/>
            <w:noWrap w:val="0"/>
            <w:vAlign w:val="center"/>
          </w:tcPr>
          <w:p>
            <w:pPr>
              <w:jc w:val="center"/>
              <w:rPr>
                <w:rFonts w:hint="eastAsia" w:ascii="宋体" w:hAnsi="宋体" w:eastAsia="宋体"/>
                <w:color w:val="000000"/>
                <w:sz w:val="24"/>
                <w:lang w:eastAsia="zh-CN"/>
              </w:rPr>
            </w:pPr>
            <w:r>
              <w:rPr>
                <w:rFonts w:hint="eastAsia" w:ascii="宋体" w:hAnsi="宋体"/>
                <w:color w:val="000000"/>
                <w:sz w:val="24"/>
                <w:lang w:eastAsia="zh-CN"/>
              </w:rPr>
              <w:t>服务期限</w:t>
            </w:r>
          </w:p>
          <w:p>
            <w:pPr>
              <w:jc w:val="center"/>
              <w:rPr>
                <w:rFonts w:hint="eastAsia" w:ascii="宋体" w:hAnsi="宋体"/>
                <w:color w:val="000000"/>
                <w:sz w:val="24"/>
              </w:rPr>
            </w:pPr>
          </w:p>
        </w:tc>
        <w:tc>
          <w:tcPr>
            <w:tcW w:w="6516" w:type="dxa"/>
            <w:noWrap w:val="0"/>
            <w:vAlign w:val="center"/>
          </w:tcPr>
          <w:p>
            <w:pPr>
              <w:spacing w:line="360" w:lineRule="auto"/>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592" w:type="dxa"/>
            <w:noWrap w:val="0"/>
            <w:vAlign w:val="center"/>
          </w:tcPr>
          <w:p>
            <w:pPr>
              <w:jc w:val="center"/>
              <w:rPr>
                <w:rFonts w:hint="eastAsia" w:ascii="宋体" w:hAnsi="宋体"/>
                <w:color w:val="000000"/>
                <w:sz w:val="24"/>
              </w:rPr>
            </w:pPr>
            <w:r>
              <w:rPr>
                <w:rFonts w:hint="eastAsia" w:ascii="宋体" w:hAnsi="宋体"/>
                <w:color w:val="000000"/>
                <w:sz w:val="24"/>
              </w:rPr>
              <w:t>备注</w:t>
            </w:r>
          </w:p>
        </w:tc>
        <w:tc>
          <w:tcPr>
            <w:tcW w:w="6516" w:type="dxa"/>
            <w:noWrap w:val="0"/>
            <w:vAlign w:val="top"/>
          </w:tcPr>
          <w:p>
            <w:pPr>
              <w:rPr>
                <w:rFonts w:hint="eastAsia" w:ascii="宋体" w:hAnsi="宋体"/>
                <w:color w:val="000000"/>
                <w:sz w:val="24"/>
              </w:rPr>
            </w:pPr>
            <w:r>
              <w:rPr>
                <w:rFonts w:hint="eastAsia" w:ascii="宋体" w:hAnsi="宋体"/>
                <w:color w:val="000000"/>
                <w:sz w:val="24"/>
              </w:rPr>
              <w:t>设计下浮系数=1-设计费投标报价/设计费基准价</w:t>
            </w:r>
          </w:p>
        </w:tc>
      </w:tr>
    </w:tbl>
    <w:p>
      <w:pPr>
        <w:spacing w:line="500" w:lineRule="exact"/>
        <w:ind w:firstLine="420" w:firstLineChars="200"/>
        <w:rPr>
          <w:rFonts w:hint="eastAsia" w:ascii="宋体" w:hAnsi="宋体" w:cs="宋体"/>
          <w:szCs w:val="21"/>
        </w:rPr>
      </w:pPr>
      <w:r>
        <w:rPr>
          <w:rFonts w:hint="eastAsia" w:ascii="宋体" w:hAnsi="宋体" w:cs="宋体"/>
          <w:szCs w:val="21"/>
        </w:rPr>
        <w:t>注：所有价格均用人民币表示，单位为元，精确到</w:t>
      </w:r>
      <w:r>
        <w:rPr>
          <w:rFonts w:hint="eastAsia" w:ascii="宋体" w:hAnsi="宋体" w:cs="宋体"/>
          <w:szCs w:val="21"/>
          <w:lang w:eastAsia="zh-CN"/>
        </w:rPr>
        <w:t>小数点后两</w:t>
      </w:r>
      <w:r>
        <w:rPr>
          <w:rFonts w:hint="eastAsia" w:ascii="宋体" w:hAnsi="宋体" w:cs="宋体"/>
          <w:szCs w:val="21"/>
        </w:rPr>
        <w:t>位数。</w:t>
      </w:r>
    </w:p>
    <w:p>
      <w:pPr>
        <w:pStyle w:val="9"/>
        <w:rPr>
          <w:rFonts w:hint="eastAsia" w:ascii="宋体" w:hAnsi="宋体" w:cs="宋体"/>
          <w:szCs w:val="21"/>
        </w:rPr>
      </w:pPr>
    </w:p>
    <w:p>
      <w:pPr>
        <w:pStyle w:val="9"/>
        <w:rPr>
          <w:rFonts w:hint="eastAsia" w:ascii="宋体" w:hAnsi="宋体" w:cs="宋体"/>
          <w:szCs w:val="21"/>
        </w:rPr>
      </w:pPr>
    </w:p>
    <w:p>
      <w:pPr>
        <w:pStyle w:val="12"/>
        <w:spacing w:line="500" w:lineRule="exact"/>
        <w:rPr>
          <w:rFonts w:hAnsi="宋体" w:cs="宋体"/>
          <w:u w:val="single"/>
        </w:rPr>
      </w:pPr>
      <w:r>
        <w:rPr>
          <w:rFonts w:hint="eastAsia" w:hAnsi="宋体" w:cs="宋体"/>
        </w:rPr>
        <w:t>法定代表人或授权代表（签字）:</w:t>
      </w:r>
      <w:r>
        <w:rPr>
          <w:rFonts w:hint="eastAsia" w:hAnsi="宋体" w:cs="宋体"/>
          <w:u w:val="single"/>
        </w:rPr>
        <w:t xml:space="preserve">              </w:t>
      </w:r>
    </w:p>
    <w:p>
      <w:pPr>
        <w:pStyle w:val="12"/>
        <w:spacing w:line="500" w:lineRule="exact"/>
        <w:rPr>
          <w:rFonts w:hAnsi="宋体" w:cs="宋体"/>
          <w:u w:val="single"/>
        </w:rPr>
      </w:pPr>
      <w:r>
        <w:rPr>
          <w:rFonts w:hint="eastAsia" w:hAnsi="宋体" w:cs="宋体"/>
        </w:rPr>
        <w:t>磋商供应商名称（签章）：</w:t>
      </w:r>
      <w:r>
        <w:rPr>
          <w:rFonts w:hint="eastAsia" w:hAnsi="宋体" w:cs="宋体"/>
          <w:u w:val="single"/>
        </w:rPr>
        <w:t xml:space="preserve">                              </w:t>
      </w:r>
    </w:p>
    <w:p>
      <w:pPr>
        <w:pStyle w:val="12"/>
        <w:spacing w:line="500" w:lineRule="exact"/>
        <w:rPr>
          <w:rFonts w:hAnsi="宋体" w:cs="宋体"/>
          <w:u w:val="single"/>
        </w:rPr>
      </w:pPr>
      <w:r>
        <w:rPr>
          <w:rFonts w:hint="eastAsia" w:hAnsi="宋体" w:cs="宋体"/>
          <w:lang w:eastAsia="zh-CN"/>
        </w:rPr>
        <w:t>日期</w:t>
      </w:r>
      <w:r>
        <w:rPr>
          <w:rFonts w:hint="eastAsia" w:hAnsi="宋体" w:cs="宋体"/>
        </w:rPr>
        <w:t>：</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 xml:space="preserve">日 </w:t>
      </w:r>
    </w:p>
    <w:p>
      <w:pPr>
        <w:adjustRightInd w:val="0"/>
        <w:snapToGrid w:val="0"/>
        <w:spacing w:line="300" w:lineRule="auto"/>
        <w:ind w:left="-88" w:leftChars="-42"/>
        <w:rPr>
          <w:rFonts w:ascii="宋体" w:hAnsi="宋体" w:cs="宋体"/>
          <w:b/>
          <w:szCs w:val="21"/>
        </w:rPr>
      </w:pPr>
      <w:r>
        <w:rPr>
          <w:rFonts w:hint="eastAsia" w:ascii="宋体" w:hAnsi="宋体" w:cs="宋体"/>
          <w:szCs w:val="21"/>
        </w:rPr>
        <w:br w:type="page"/>
      </w:r>
      <w:r>
        <w:rPr>
          <w:rFonts w:hint="eastAsia" w:ascii="宋体" w:hAnsi="宋体" w:cs="宋体"/>
          <w:b/>
          <w:szCs w:val="21"/>
        </w:rPr>
        <w:t xml:space="preserve">附件三  </w:t>
      </w:r>
    </w:p>
    <w:p>
      <w:pPr>
        <w:spacing w:line="500" w:lineRule="exact"/>
        <w:jc w:val="center"/>
        <w:rPr>
          <w:rFonts w:hint="eastAsia" w:ascii="宋体" w:hAnsi="宋体" w:cs="宋体"/>
          <w:b/>
          <w:sz w:val="32"/>
          <w:szCs w:val="32"/>
        </w:rPr>
      </w:pPr>
      <w:r>
        <w:rPr>
          <w:rFonts w:hint="eastAsia" w:ascii="宋体" w:hAnsi="宋体" w:cs="宋体"/>
          <w:b/>
          <w:sz w:val="32"/>
          <w:szCs w:val="32"/>
        </w:rPr>
        <w:t>服务响应表</w:t>
      </w:r>
    </w:p>
    <w:p>
      <w:pPr>
        <w:pStyle w:val="12"/>
        <w:spacing w:line="400" w:lineRule="exac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项目名称：</w:t>
      </w:r>
    </w:p>
    <w:p>
      <w:pPr>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项目编号： </w:t>
      </w:r>
    </w:p>
    <w:tbl>
      <w:tblPr>
        <w:tblStyle w:val="22"/>
        <w:tblW w:w="10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2"/>
        <w:gridCol w:w="2338"/>
        <w:gridCol w:w="2637"/>
        <w:gridCol w:w="1233"/>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40" w:type="dxa"/>
            <w:vAlign w:val="center"/>
          </w:tcPr>
          <w:p>
            <w:pPr>
              <w:pStyle w:val="12"/>
              <w:spacing w:line="400" w:lineRule="exact"/>
              <w:jc w:val="center"/>
              <w:rPr>
                <w:rFonts w:ascii="Times New Roman" w:hAnsi="宋体"/>
                <w:color w:val="000000" w:themeColor="text1"/>
                <w:kern w:val="0"/>
                <w:sz w:val="20"/>
                <w:szCs w:val="24"/>
                <w14:textFill>
                  <w14:solidFill>
                    <w14:schemeClr w14:val="tx1"/>
                  </w14:solidFill>
                </w14:textFill>
              </w:rPr>
            </w:pPr>
            <w:r>
              <w:rPr>
                <w:rFonts w:hint="eastAsia" w:ascii="Times New Roman" w:hAnsi="宋体"/>
                <w:color w:val="000000" w:themeColor="text1"/>
                <w:kern w:val="0"/>
                <w:sz w:val="20"/>
                <w:szCs w:val="24"/>
                <w14:textFill>
                  <w14:solidFill>
                    <w14:schemeClr w14:val="tx1"/>
                  </w14:solidFill>
                </w14:textFill>
              </w:rPr>
              <w:t>项号</w:t>
            </w:r>
          </w:p>
        </w:tc>
        <w:tc>
          <w:tcPr>
            <w:tcW w:w="1892" w:type="dxa"/>
            <w:vAlign w:val="center"/>
          </w:tcPr>
          <w:p>
            <w:pPr>
              <w:pStyle w:val="12"/>
              <w:spacing w:line="400" w:lineRule="exact"/>
              <w:jc w:val="center"/>
              <w:rPr>
                <w:rFonts w:ascii="Times New Roman" w:hAnsi="宋体"/>
                <w:color w:val="000000" w:themeColor="text1"/>
                <w:kern w:val="0"/>
                <w:sz w:val="20"/>
                <w:szCs w:val="24"/>
                <w14:textFill>
                  <w14:solidFill>
                    <w14:schemeClr w14:val="tx1"/>
                  </w14:solidFill>
                </w14:textFill>
              </w:rPr>
            </w:pPr>
            <w:r>
              <w:rPr>
                <w:rFonts w:hint="eastAsia" w:ascii="Times New Roman" w:hAnsi="宋体"/>
                <w:color w:val="000000" w:themeColor="text1"/>
                <w:kern w:val="0"/>
                <w:sz w:val="20"/>
                <w:szCs w:val="24"/>
                <w:lang w:eastAsia="zh-CN"/>
                <w14:textFill>
                  <w14:solidFill>
                    <w14:schemeClr w14:val="tx1"/>
                  </w14:solidFill>
                </w14:textFill>
              </w:rPr>
              <w:t>服务内容</w:t>
            </w:r>
            <w:r>
              <w:rPr>
                <w:rFonts w:hint="eastAsia" w:ascii="Times New Roman" w:hAnsi="宋体"/>
                <w:color w:val="000000" w:themeColor="text1"/>
                <w:kern w:val="0"/>
                <w:sz w:val="20"/>
                <w:szCs w:val="24"/>
                <w14:textFill>
                  <w14:solidFill>
                    <w14:schemeClr w14:val="tx1"/>
                  </w14:solidFill>
                </w14:textFill>
              </w:rPr>
              <w:t>（商务）条款</w:t>
            </w:r>
          </w:p>
        </w:tc>
        <w:tc>
          <w:tcPr>
            <w:tcW w:w="2338" w:type="dxa"/>
            <w:vAlign w:val="center"/>
          </w:tcPr>
          <w:p>
            <w:pPr>
              <w:pStyle w:val="12"/>
              <w:spacing w:line="400" w:lineRule="exact"/>
              <w:jc w:val="center"/>
              <w:rPr>
                <w:rFonts w:ascii="Times New Roman" w:hAnsi="宋体"/>
                <w:color w:val="000000" w:themeColor="text1"/>
                <w:kern w:val="0"/>
                <w:sz w:val="20"/>
                <w:szCs w:val="24"/>
                <w14:textFill>
                  <w14:solidFill>
                    <w14:schemeClr w14:val="tx1"/>
                  </w14:solidFill>
                </w14:textFill>
              </w:rPr>
            </w:pPr>
            <w:r>
              <w:rPr>
                <w:rFonts w:hint="eastAsia" w:ascii="Times New Roman" w:hAnsi="宋体"/>
                <w:color w:val="000000" w:themeColor="text1"/>
                <w:kern w:val="0"/>
                <w:sz w:val="20"/>
                <w:szCs w:val="24"/>
                <w14:textFill>
                  <w14:solidFill>
                    <w14:schemeClr w14:val="tx1"/>
                  </w14:solidFill>
                </w14:textFill>
              </w:rPr>
              <w:t>采购文件要求</w:t>
            </w:r>
          </w:p>
        </w:tc>
        <w:tc>
          <w:tcPr>
            <w:tcW w:w="2637" w:type="dxa"/>
            <w:vAlign w:val="center"/>
          </w:tcPr>
          <w:p>
            <w:pPr>
              <w:pStyle w:val="12"/>
              <w:spacing w:line="400" w:lineRule="exact"/>
              <w:jc w:val="center"/>
              <w:rPr>
                <w:rFonts w:ascii="Times New Roman" w:hAnsi="宋体"/>
                <w:color w:val="000000" w:themeColor="text1"/>
                <w:kern w:val="0"/>
                <w:sz w:val="20"/>
                <w:szCs w:val="24"/>
                <w14:textFill>
                  <w14:solidFill>
                    <w14:schemeClr w14:val="tx1"/>
                  </w14:solidFill>
                </w14:textFill>
              </w:rPr>
            </w:pPr>
            <w:r>
              <w:rPr>
                <w:rFonts w:hint="eastAsia" w:ascii="Times New Roman" w:hAnsi="宋体"/>
                <w:color w:val="000000" w:themeColor="text1"/>
                <w:kern w:val="0"/>
                <w:sz w:val="20"/>
                <w:szCs w:val="24"/>
                <w14:textFill>
                  <w14:solidFill>
                    <w14:schemeClr w14:val="tx1"/>
                  </w14:solidFill>
                </w14:textFill>
              </w:rPr>
              <w:t>竞标承诺</w:t>
            </w:r>
          </w:p>
        </w:tc>
        <w:tc>
          <w:tcPr>
            <w:tcW w:w="1233" w:type="dxa"/>
            <w:vAlign w:val="center"/>
          </w:tcPr>
          <w:p>
            <w:pPr>
              <w:pStyle w:val="12"/>
              <w:spacing w:line="400" w:lineRule="exact"/>
              <w:jc w:val="center"/>
              <w:rPr>
                <w:rFonts w:ascii="Times New Roman" w:hAnsi="宋体"/>
                <w:color w:val="000000" w:themeColor="text1"/>
                <w:kern w:val="0"/>
                <w:sz w:val="20"/>
                <w:szCs w:val="24"/>
                <w14:textFill>
                  <w14:solidFill>
                    <w14:schemeClr w14:val="tx1"/>
                  </w14:solidFill>
                </w14:textFill>
              </w:rPr>
            </w:pPr>
            <w:r>
              <w:rPr>
                <w:rFonts w:hint="eastAsia" w:ascii="Times New Roman" w:hAnsi="宋体"/>
                <w:color w:val="000000" w:themeColor="text1"/>
                <w:kern w:val="0"/>
                <w:sz w:val="20"/>
                <w:szCs w:val="24"/>
                <w:lang w:eastAsia="zh-CN"/>
                <w14:textFill>
                  <w14:solidFill>
                    <w14:schemeClr w14:val="tx1"/>
                  </w14:solidFill>
                </w14:textFill>
              </w:rPr>
              <w:t>是否响应</w:t>
            </w:r>
          </w:p>
        </w:tc>
        <w:tc>
          <w:tcPr>
            <w:tcW w:w="1233" w:type="dxa"/>
            <w:vAlign w:val="center"/>
          </w:tcPr>
          <w:p>
            <w:pPr>
              <w:pStyle w:val="12"/>
              <w:spacing w:line="400" w:lineRule="exact"/>
              <w:jc w:val="center"/>
              <w:rPr>
                <w:rFonts w:hint="eastAsia" w:ascii="Times New Roman" w:hAnsi="宋体"/>
                <w:color w:val="000000" w:themeColor="text1"/>
                <w:kern w:val="0"/>
                <w:sz w:val="20"/>
                <w:szCs w:val="24"/>
                <w:lang w:eastAsia="zh-CN"/>
                <w14:textFill>
                  <w14:solidFill>
                    <w14:schemeClr w14:val="tx1"/>
                  </w14:solidFill>
                </w14:textFill>
              </w:rPr>
            </w:pPr>
            <w:r>
              <w:rPr>
                <w:rFonts w:hint="eastAsia" w:ascii="Times New Roman" w:hAnsi="宋体"/>
                <w:color w:val="000000" w:themeColor="text1"/>
                <w:kern w:val="0"/>
                <w:sz w:val="20"/>
                <w:szCs w:val="24"/>
                <w:lang w:eastAsia="zh-CN"/>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pStyle w:val="12"/>
              <w:spacing w:line="600" w:lineRule="exact"/>
              <w:jc w:val="center"/>
              <w:rPr>
                <w:rFonts w:ascii="Times New Roman" w:hAnsi="宋体"/>
                <w:color w:val="000000" w:themeColor="text1"/>
                <w:kern w:val="0"/>
                <w:sz w:val="20"/>
                <w:szCs w:val="24"/>
                <w14:textFill>
                  <w14:solidFill>
                    <w14:schemeClr w14:val="tx1"/>
                  </w14:solidFill>
                </w14:textFill>
              </w:rPr>
            </w:pPr>
          </w:p>
        </w:tc>
        <w:tc>
          <w:tcPr>
            <w:tcW w:w="1892" w:type="dxa"/>
            <w:vAlign w:val="center"/>
          </w:tcPr>
          <w:p>
            <w:pPr>
              <w:pStyle w:val="12"/>
              <w:spacing w:line="600" w:lineRule="exact"/>
              <w:jc w:val="center"/>
              <w:rPr>
                <w:rFonts w:ascii="Times New Roman" w:hAnsi="宋体"/>
                <w:color w:val="000000" w:themeColor="text1"/>
                <w:kern w:val="0"/>
                <w:sz w:val="20"/>
                <w:szCs w:val="24"/>
                <w14:textFill>
                  <w14:solidFill>
                    <w14:schemeClr w14:val="tx1"/>
                  </w14:solidFill>
                </w14:textFill>
              </w:rPr>
            </w:pPr>
          </w:p>
        </w:tc>
        <w:tc>
          <w:tcPr>
            <w:tcW w:w="2338" w:type="dxa"/>
            <w:vAlign w:val="center"/>
          </w:tcPr>
          <w:p>
            <w:pPr>
              <w:pStyle w:val="12"/>
              <w:spacing w:line="600" w:lineRule="exact"/>
              <w:jc w:val="center"/>
              <w:rPr>
                <w:rFonts w:ascii="Times New Roman" w:hAnsi="宋体"/>
                <w:color w:val="000000" w:themeColor="text1"/>
                <w:kern w:val="0"/>
                <w:sz w:val="20"/>
                <w:szCs w:val="24"/>
                <w14:textFill>
                  <w14:solidFill>
                    <w14:schemeClr w14:val="tx1"/>
                  </w14:solidFill>
                </w14:textFill>
              </w:rPr>
            </w:pPr>
          </w:p>
        </w:tc>
        <w:tc>
          <w:tcPr>
            <w:tcW w:w="2637" w:type="dxa"/>
            <w:vAlign w:val="center"/>
          </w:tcPr>
          <w:p>
            <w:pPr>
              <w:pStyle w:val="12"/>
              <w:spacing w:line="600" w:lineRule="exact"/>
              <w:jc w:val="center"/>
              <w:rPr>
                <w:rFonts w:ascii="Times New Roman" w:hAnsi="宋体"/>
                <w:color w:val="000000" w:themeColor="text1"/>
                <w:kern w:val="0"/>
                <w:sz w:val="20"/>
                <w:szCs w:val="24"/>
                <w14:textFill>
                  <w14:solidFill>
                    <w14:schemeClr w14:val="tx1"/>
                  </w14:solidFill>
                </w14:textFill>
              </w:rPr>
            </w:pPr>
          </w:p>
        </w:tc>
        <w:tc>
          <w:tcPr>
            <w:tcW w:w="1233" w:type="dxa"/>
            <w:vAlign w:val="center"/>
          </w:tcPr>
          <w:p>
            <w:pPr>
              <w:pStyle w:val="12"/>
              <w:spacing w:line="600" w:lineRule="exact"/>
              <w:jc w:val="center"/>
              <w:rPr>
                <w:rFonts w:ascii="Times New Roman" w:hAnsi="宋体"/>
                <w:color w:val="000000" w:themeColor="text1"/>
                <w:kern w:val="0"/>
                <w:sz w:val="20"/>
                <w:szCs w:val="24"/>
                <w14:textFill>
                  <w14:solidFill>
                    <w14:schemeClr w14:val="tx1"/>
                  </w14:solidFill>
                </w14:textFill>
              </w:rPr>
            </w:pPr>
          </w:p>
        </w:tc>
        <w:tc>
          <w:tcPr>
            <w:tcW w:w="1233" w:type="dxa"/>
            <w:vAlign w:val="center"/>
          </w:tcPr>
          <w:p>
            <w:pPr>
              <w:pStyle w:val="12"/>
              <w:spacing w:line="600" w:lineRule="exact"/>
              <w:jc w:val="center"/>
              <w:rPr>
                <w:rFonts w:ascii="Times New Roman" w:hAnsi="宋体"/>
                <w:color w:val="000000" w:themeColor="text1"/>
                <w:kern w:val="0"/>
                <w:sz w:val="20"/>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pStyle w:val="12"/>
              <w:spacing w:line="600" w:lineRule="exact"/>
              <w:rPr>
                <w:rFonts w:ascii="Times New Roman" w:hAnsi="宋体"/>
                <w:color w:val="000000" w:themeColor="text1"/>
                <w:kern w:val="0"/>
                <w:sz w:val="20"/>
                <w:szCs w:val="24"/>
                <w14:textFill>
                  <w14:solidFill>
                    <w14:schemeClr w14:val="tx1"/>
                  </w14:solidFill>
                </w14:textFill>
              </w:rPr>
            </w:pPr>
          </w:p>
        </w:tc>
        <w:tc>
          <w:tcPr>
            <w:tcW w:w="1892" w:type="dxa"/>
          </w:tcPr>
          <w:p>
            <w:pPr>
              <w:pStyle w:val="12"/>
              <w:spacing w:line="600" w:lineRule="exact"/>
              <w:rPr>
                <w:rFonts w:ascii="Times New Roman" w:hAnsi="宋体"/>
                <w:color w:val="000000" w:themeColor="text1"/>
                <w:kern w:val="0"/>
                <w:sz w:val="20"/>
                <w:szCs w:val="24"/>
                <w14:textFill>
                  <w14:solidFill>
                    <w14:schemeClr w14:val="tx1"/>
                  </w14:solidFill>
                </w14:textFill>
              </w:rPr>
            </w:pPr>
          </w:p>
        </w:tc>
        <w:tc>
          <w:tcPr>
            <w:tcW w:w="2338" w:type="dxa"/>
          </w:tcPr>
          <w:p>
            <w:pPr>
              <w:pStyle w:val="12"/>
              <w:spacing w:line="600" w:lineRule="exact"/>
              <w:rPr>
                <w:rFonts w:ascii="Times New Roman" w:hAnsi="宋体"/>
                <w:color w:val="000000" w:themeColor="text1"/>
                <w:kern w:val="0"/>
                <w:sz w:val="20"/>
                <w:szCs w:val="24"/>
                <w14:textFill>
                  <w14:solidFill>
                    <w14:schemeClr w14:val="tx1"/>
                  </w14:solidFill>
                </w14:textFill>
              </w:rPr>
            </w:pPr>
          </w:p>
        </w:tc>
        <w:tc>
          <w:tcPr>
            <w:tcW w:w="2637" w:type="dxa"/>
          </w:tcPr>
          <w:p>
            <w:pPr>
              <w:pStyle w:val="12"/>
              <w:spacing w:line="600" w:lineRule="exact"/>
              <w:rPr>
                <w:rFonts w:ascii="Times New Roman" w:hAnsi="宋体"/>
                <w:color w:val="000000" w:themeColor="text1"/>
                <w:kern w:val="0"/>
                <w:sz w:val="20"/>
                <w:szCs w:val="24"/>
                <w14:textFill>
                  <w14:solidFill>
                    <w14:schemeClr w14:val="tx1"/>
                  </w14:solidFill>
                </w14:textFill>
              </w:rPr>
            </w:pPr>
          </w:p>
        </w:tc>
        <w:tc>
          <w:tcPr>
            <w:tcW w:w="1233" w:type="dxa"/>
          </w:tcPr>
          <w:p>
            <w:pPr>
              <w:pStyle w:val="12"/>
              <w:spacing w:line="600" w:lineRule="exact"/>
              <w:rPr>
                <w:rFonts w:ascii="Times New Roman" w:hAnsi="宋体"/>
                <w:color w:val="000000" w:themeColor="text1"/>
                <w:kern w:val="0"/>
                <w:sz w:val="20"/>
                <w:szCs w:val="24"/>
                <w14:textFill>
                  <w14:solidFill>
                    <w14:schemeClr w14:val="tx1"/>
                  </w14:solidFill>
                </w14:textFill>
              </w:rPr>
            </w:pPr>
          </w:p>
        </w:tc>
        <w:tc>
          <w:tcPr>
            <w:tcW w:w="1233" w:type="dxa"/>
          </w:tcPr>
          <w:p>
            <w:pPr>
              <w:pStyle w:val="12"/>
              <w:spacing w:line="600" w:lineRule="exact"/>
              <w:rPr>
                <w:rFonts w:ascii="Times New Roman" w:hAnsi="宋体"/>
                <w:color w:val="000000" w:themeColor="text1"/>
                <w:kern w:val="0"/>
                <w:sz w:val="20"/>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pStyle w:val="12"/>
              <w:spacing w:line="600" w:lineRule="exact"/>
              <w:rPr>
                <w:rFonts w:ascii="Times New Roman" w:hAnsi="宋体"/>
                <w:color w:val="000000" w:themeColor="text1"/>
                <w:kern w:val="0"/>
                <w:sz w:val="20"/>
                <w:szCs w:val="24"/>
                <w14:textFill>
                  <w14:solidFill>
                    <w14:schemeClr w14:val="tx1"/>
                  </w14:solidFill>
                </w14:textFill>
              </w:rPr>
            </w:pPr>
          </w:p>
        </w:tc>
        <w:tc>
          <w:tcPr>
            <w:tcW w:w="1892" w:type="dxa"/>
          </w:tcPr>
          <w:p>
            <w:pPr>
              <w:pStyle w:val="12"/>
              <w:spacing w:line="600" w:lineRule="exact"/>
              <w:rPr>
                <w:rFonts w:ascii="Times New Roman" w:hAnsi="宋体"/>
                <w:color w:val="000000" w:themeColor="text1"/>
                <w:kern w:val="0"/>
                <w:sz w:val="20"/>
                <w:szCs w:val="24"/>
                <w14:textFill>
                  <w14:solidFill>
                    <w14:schemeClr w14:val="tx1"/>
                  </w14:solidFill>
                </w14:textFill>
              </w:rPr>
            </w:pPr>
          </w:p>
        </w:tc>
        <w:tc>
          <w:tcPr>
            <w:tcW w:w="2338" w:type="dxa"/>
          </w:tcPr>
          <w:p>
            <w:pPr>
              <w:pStyle w:val="12"/>
              <w:spacing w:line="600" w:lineRule="exact"/>
              <w:rPr>
                <w:rFonts w:ascii="Times New Roman" w:hAnsi="宋体"/>
                <w:color w:val="000000" w:themeColor="text1"/>
                <w:kern w:val="0"/>
                <w:sz w:val="20"/>
                <w:szCs w:val="24"/>
                <w14:textFill>
                  <w14:solidFill>
                    <w14:schemeClr w14:val="tx1"/>
                  </w14:solidFill>
                </w14:textFill>
              </w:rPr>
            </w:pPr>
          </w:p>
        </w:tc>
        <w:tc>
          <w:tcPr>
            <w:tcW w:w="2637" w:type="dxa"/>
          </w:tcPr>
          <w:p>
            <w:pPr>
              <w:pStyle w:val="12"/>
              <w:spacing w:line="600" w:lineRule="exact"/>
              <w:rPr>
                <w:rFonts w:ascii="Times New Roman" w:hAnsi="宋体"/>
                <w:color w:val="000000" w:themeColor="text1"/>
                <w:kern w:val="0"/>
                <w:sz w:val="20"/>
                <w:szCs w:val="24"/>
                <w14:textFill>
                  <w14:solidFill>
                    <w14:schemeClr w14:val="tx1"/>
                  </w14:solidFill>
                </w14:textFill>
              </w:rPr>
            </w:pPr>
          </w:p>
        </w:tc>
        <w:tc>
          <w:tcPr>
            <w:tcW w:w="1233" w:type="dxa"/>
          </w:tcPr>
          <w:p>
            <w:pPr>
              <w:pStyle w:val="12"/>
              <w:spacing w:line="600" w:lineRule="exact"/>
              <w:rPr>
                <w:rFonts w:ascii="Times New Roman" w:hAnsi="宋体"/>
                <w:color w:val="000000" w:themeColor="text1"/>
                <w:kern w:val="0"/>
                <w:sz w:val="20"/>
                <w:szCs w:val="24"/>
                <w14:textFill>
                  <w14:solidFill>
                    <w14:schemeClr w14:val="tx1"/>
                  </w14:solidFill>
                </w14:textFill>
              </w:rPr>
            </w:pPr>
          </w:p>
        </w:tc>
        <w:tc>
          <w:tcPr>
            <w:tcW w:w="1233" w:type="dxa"/>
          </w:tcPr>
          <w:p>
            <w:pPr>
              <w:pStyle w:val="12"/>
              <w:spacing w:line="600" w:lineRule="exact"/>
              <w:rPr>
                <w:rFonts w:ascii="Times New Roman" w:hAnsi="宋体"/>
                <w:color w:val="000000" w:themeColor="text1"/>
                <w:kern w:val="0"/>
                <w:sz w:val="20"/>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pStyle w:val="12"/>
              <w:spacing w:line="600" w:lineRule="exact"/>
              <w:rPr>
                <w:rFonts w:ascii="Times New Roman" w:hAnsi="宋体"/>
                <w:color w:val="000000" w:themeColor="text1"/>
                <w:kern w:val="0"/>
                <w:sz w:val="20"/>
                <w:szCs w:val="24"/>
                <w14:textFill>
                  <w14:solidFill>
                    <w14:schemeClr w14:val="tx1"/>
                  </w14:solidFill>
                </w14:textFill>
              </w:rPr>
            </w:pPr>
          </w:p>
        </w:tc>
        <w:tc>
          <w:tcPr>
            <w:tcW w:w="1892" w:type="dxa"/>
          </w:tcPr>
          <w:p>
            <w:pPr>
              <w:pStyle w:val="12"/>
              <w:spacing w:line="600" w:lineRule="exact"/>
              <w:rPr>
                <w:rFonts w:ascii="Times New Roman" w:hAnsi="宋体"/>
                <w:color w:val="000000" w:themeColor="text1"/>
                <w:kern w:val="0"/>
                <w:sz w:val="20"/>
                <w:szCs w:val="24"/>
                <w14:textFill>
                  <w14:solidFill>
                    <w14:schemeClr w14:val="tx1"/>
                  </w14:solidFill>
                </w14:textFill>
              </w:rPr>
            </w:pPr>
          </w:p>
        </w:tc>
        <w:tc>
          <w:tcPr>
            <w:tcW w:w="2338" w:type="dxa"/>
          </w:tcPr>
          <w:p>
            <w:pPr>
              <w:pStyle w:val="12"/>
              <w:spacing w:line="600" w:lineRule="exact"/>
              <w:rPr>
                <w:rFonts w:ascii="Times New Roman" w:hAnsi="宋体"/>
                <w:color w:val="000000" w:themeColor="text1"/>
                <w:kern w:val="0"/>
                <w:sz w:val="20"/>
                <w:szCs w:val="24"/>
                <w14:textFill>
                  <w14:solidFill>
                    <w14:schemeClr w14:val="tx1"/>
                  </w14:solidFill>
                </w14:textFill>
              </w:rPr>
            </w:pPr>
          </w:p>
        </w:tc>
        <w:tc>
          <w:tcPr>
            <w:tcW w:w="2637" w:type="dxa"/>
          </w:tcPr>
          <w:p>
            <w:pPr>
              <w:pStyle w:val="12"/>
              <w:spacing w:line="600" w:lineRule="exact"/>
              <w:rPr>
                <w:rFonts w:ascii="Times New Roman" w:hAnsi="宋体"/>
                <w:color w:val="000000" w:themeColor="text1"/>
                <w:kern w:val="0"/>
                <w:sz w:val="20"/>
                <w:szCs w:val="24"/>
                <w14:textFill>
                  <w14:solidFill>
                    <w14:schemeClr w14:val="tx1"/>
                  </w14:solidFill>
                </w14:textFill>
              </w:rPr>
            </w:pPr>
          </w:p>
        </w:tc>
        <w:tc>
          <w:tcPr>
            <w:tcW w:w="1233" w:type="dxa"/>
          </w:tcPr>
          <w:p>
            <w:pPr>
              <w:pStyle w:val="12"/>
              <w:spacing w:line="600" w:lineRule="exact"/>
              <w:rPr>
                <w:rFonts w:ascii="Times New Roman" w:hAnsi="宋体"/>
                <w:color w:val="000000" w:themeColor="text1"/>
                <w:kern w:val="0"/>
                <w:sz w:val="20"/>
                <w:szCs w:val="24"/>
                <w14:textFill>
                  <w14:solidFill>
                    <w14:schemeClr w14:val="tx1"/>
                  </w14:solidFill>
                </w14:textFill>
              </w:rPr>
            </w:pPr>
          </w:p>
        </w:tc>
        <w:tc>
          <w:tcPr>
            <w:tcW w:w="1233" w:type="dxa"/>
          </w:tcPr>
          <w:p>
            <w:pPr>
              <w:pStyle w:val="12"/>
              <w:spacing w:line="600" w:lineRule="exact"/>
              <w:rPr>
                <w:rFonts w:ascii="Times New Roman" w:hAnsi="宋体"/>
                <w:color w:val="000000" w:themeColor="text1"/>
                <w:kern w:val="0"/>
                <w:sz w:val="20"/>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pStyle w:val="12"/>
              <w:spacing w:line="600" w:lineRule="exact"/>
              <w:rPr>
                <w:rFonts w:ascii="Times New Roman" w:hAnsi="宋体"/>
                <w:color w:val="000000" w:themeColor="text1"/>
                <w:kern w:val="0"/>
                <w:sz w:val="20"/>
                <w:szCs w:val="24"/>
                <w14:textFill>
                  <w14:solidFill>
                    <w14:schemeClr w14:val="tx1"/>
                  </w14:solidFill>
                </w14:textFill>
              </w:rPr>
            </w:pPr>
          </w:p>
        </w:tc>
        <w:tc>
          <w:tcPr>
            <w:tcW w:w="1892" w:type="dxa"/>
          </w:tcPr>
          <w:p>
            <w:pPr>
              <w:pStyle w:val="12"/>
              <w:spacing w:line="600" w:lineRule="exact"/>
              <w:rPr>
                <w:rFonts w:ascii="Times New Roman" w:hAnsi="宋体"/>
                <w:color w:val="000000" w:themeColor="text1"/>
                <w:kern w:val="0"/>
                <w:sz w:val="20"/>
                <w:szCs w:val="24"/>
                <w14:textFill>
                  <w14:solidFill>
                    <w14:schemeClr w14:val="tx1"/>
                  </w14:solidFill>
                </w14:textFill>
              </w:rPr>
            </w:pPr>
          </w:p>
        </w:tc>
        <w:tc>
          <w:tcPr>
            <w:tcW w:w="2338" w:type="dxa"/>
          </w:tcPr>
          <w:p>
            <w:pPr>
              <w:pStyle w:val="12"/>
              <w:spacing w:line="600" w:lineRule="exact"/>
              <w:rPr>
                <w:rFonts w:ascii="Times New Roman" w:hAnsi="宋体"/>
                <w:color w:val="000000" w:themeColor="text1"/>
                <w:kern w:val="0"/>
                <w:sz w:val="20"/>
                <w:szCs w:val="24"/>
                <w14:textFill>
                  <w14:solidFill>
                    <w14:schemeClr w14:val="tx1"/>
                  </w14:solidFill>
                </w14:textFill>
              </w:rPr>
            </w:pPr>
          </w:p>
        </w:tc>
        <w:tc>
          <w:tcPr>
            <w:tcW w:w="2637" w:type="dxa"/>
          </w:tcPr>
          <w:p>
            <w:pPr>
              <w:pStyle w:val="12"/>
              <w:spacing w:line="600" w:lineRule="exact"/>
              <w:rPr>
                <w:rFonts w:ascii="Times New Roman" w:hAnsi="宋体"/>
                <w:color w:val="000000" w:themeColor="text1"/>
                <w:kern w:val="0"/>
                <w:sz w:val="20"/>
                <w:szCs w:val="24"/>
                <w14:textFill>
                  <w14:solidFill>
                    <w14:schemeClr w14:val="tx1"/>
                  </w14:solidFill>
                </w14:textFill>
              </w:rPr>
            </w:pPr>
          </w:p>
        </w:tc>
        <w:tc>
          <w:tcPr>
            <w:tcW w:w="1233" w:type="dxa"/>
          </w:tcPr>
          <w:p>
            <w:pPr>
              <w:pStyle w:val="12"/>
              <w:spacing w:line="600" w:lineRule="exact"/>
              <w:rPr>
                <w:rFonts w:ascii="Times New Roman" w:hAnsi="宋体"/>
                <w:color w:val="000000" w:themeColor="text1"/>
                <w:kern w:val="0"/>
                <w:sz w:val="20"/>
                <w:szCs w:val="24"/>
                <w14:textFill>
                  <w14:solidFill>
                    <w14:schemeClr w14:val="tx1"/>
                  </w14:solidFill>
                </w14:textFill>
              </w:rPr>
            </w:pPr>
          </w:p>
        </w:tc>
        <w:tc>
          <w:tcPr>
            <w:tcW w:w="1233" w:type="dxa"/>
          </w:tcPr>
          <w:p>
            <w:pPr>
              <w:pStyle w:val="12"/>
              <w:spacing w:line="600" w:lineRule="exact"/>
              <w:rPr>
                <w:rFonts w:ascii="Times New Roman" w:hAnsi="宋体"/>
                <w:color w:val="000000" w:themeColor="text1"/>
                <w:kern w:val="0"/>
                <w:sz w:val="20"/>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pStyle w:val="12"/>
              <w:spacing w:line="600" w:lineRule="exact"/>
              <w:rPr>
                <w:rFonts w:ascii="Times New Roman" w:hAnsi="宋体"/>
                <w:color w:val="000000" w:themeColor="text1"/>
                <w:kern w:val="0"/>
                <w:sz w:val="20"/>
                <w:szCs w:val="24"/>
                <w14:textFill>
                  <w14:solidFill>
                    <w14:schemeClr w14:val="tx1"/>
                  </w14:solidFill>
                </w14:textFill>
              </w:rPr>
            </w:pPr>
          </w:p>
        </w:tc>
        <w:tc>
          <w:tcPr>
            <w:tcW w:w="1892" w:type="dxa"/>
          </w:tcPr>
          <w:p>
            <w:pPr>
              <w:pStyle w:val="12"/>
              <w:spacing w:line="600" w:lineRule="exact"/>
              <w:rPr>
                <w:rFonts w:ascii="Times New Roman" w:hAnsi="宋体"/>
                <w:color w:val="000000" w:themeColor="text1"/>
                <w:kern w:val="0"/>
                <w:sz w:val="20"/>
                <w:szCs w:val="24"/>
                <w14:textFill>
                  <w14:solidFill>
                    <w14:schemeClr w14:val="tx1"/>
                  </w14:solidFill>
                </w14:textFill>
              </w:rPr>
            </w:pPr>
          </w:p>
        </w:tc>
        <w:tc>
          <w:tcPr>
            <w:tcW w:w="2338" w:type="dxa"/>
          </w:tcPr>
          <w:p>
            <w:pPr>
              <w:pStyle w:val="12"/>
              <w:spacing w:line="600" w:lineRule="exact"/>
              <w:rPr>
                <w:rFonts w:ascii="Times New Roman" w:hAnsi="宋体"/>
                <w:color w:val="000000" w:themeColor="text1"/>
                <w:kern w:val="0"/>
                <w:sz w:val="20"/>
                <w:szCs w:val="24"/>
                <w14:textFill>
                  <w14:solidFill>
                    <w14:schemeClr w14:val="tx1"/>
                  </w14:solidFill>
                </w14:textFill>
              </w:rPr>
            </w:pPr>
          </w:p>
        </w:tc>
        <w:tc>
          <w:tcPr>
            <w:tcW w:w="2637" w:type="dxa"/>
          </w:tcPr>
          <w:p>
            <w:pPr>
              <w:pStyle w:val="12"/>
              <w:spacing w:line="600" w:lineRule="exact"/>
              <w:rPr>
                <w:rFonts w:ascii="Times New Roman" w:hAnsi="宋体"/>
                <w:color w:val="000000" w:themeColor="text1"/>
                <w:kern w:val="0"/>
                <w:sz w:val="20"/>
                <w:szCs w:val="24"/>
                <w14:textFill>
                  <w14:solidFill>
                    <w14:schemeClr w14:val="tx1"/>
                  </w14:solidFill>
                </w14:textFill>
              </w:rPr>
            </w:pPr>
          </w:p>
        </w:tc>
        <w:tc>
          <w:tcPr>
            <w:tcW w:w="1233" w:type="dxa"/>
          </w:tcPr>
          <w:p>
            <w:pPr>
              <w:pStyle w:val="12"/>
              <w:spacing w:line="600" w:lineRule="exact"/>
              <w:rPr>
                <w:rFonts w:ascii="Times New Roman" w:hAnsi="宋体"/>
                <w:color w:val="000000" w:themeColor="text1"/>
                <w:kern w:val="0"/>
                <w:sz w:val="20"/>
                <w:szCs w:val="24"/>
                <w14:textFill>
                  <w14:solidFill>
                    <w14:schemeClr w14:val="tx1"/>
                  </w14:solidFill>
                </w14:textFill>
              </w:rPr>
            </w:pPr>
          </w:p>
        </w:tc>
        <w:tc>
          <w:tcPr>
            <w:tcW w:w="1233" w:type="dxa"/>
          </w:tcPr>
          <w:p>
            <w:pPr>
              <w:pStyle w:val="12"/>
              <w:spacing w:line="600" w:lineRule="exact"/>
              <w:rPr>
                <w:rFonts w:ascii="Times New Roman" w:hAnsi="宋体"/>
                <w:color w:val="000000" w:themeColor="text1"/>
                <w:kern w:val="0"/>
                <w:sz w:val="20"/>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pStyle w:val="12"/>
              <w:spacing w:line="600" w:lineRule="exact"/>
              <w:rPr>
                <w:rFonts w:ascii="Times New Roman" w:hAnsi="宋体"/>
                <w:color w:val="000000" w:themeColor="text1"/>
                <w:kern w:val="0"/>
                <w:sz w:val="20"/>
                <w:szCs w:val="24"/>
                <w14:textFill>
                  <w14:solidFill>
                    <w14:schemeClr w14:val="tx1"/>
                  </w14:solidFill>
                </w14:textFill>
              </w:rPr>
            </w:pPr>
          </w:p>
        </w:tc>
        <w:tc>
          <w:tcPr>
            <w:tcW w:w="1892" w:type="dxa"/>
          </w:tcPr>
          <w:p>
            <w:pPr>
              <w:pStyle w:val="12"/>
              <w:spacing w:line="600" w:lineRule="exact"/>
              <w:rPr>
                <w:rFonts w:ascii="Times New Roman" w:hAnsi="宋体"/>
                <w:color w:val="000000" w:themeColor="text1"/>
                <w:kern w:val="0"/>
                <w:sz w:val="20"/>
                <w:szCs w:val="24"/>
                <w14:textFill>
                  <w14:solidFill>
                    <w14:schemeClr w14:val="tx1"/>
                  </w14:solidFill>
                </w14:textFill>
              </w:rPr>
            </w:pPr>
          </w:p>
        </w:tc>
        <w:tc>
          <w:tcPr>
            <w:tcW w:w="2338" w:type="dxa"/>
          </w:tcPr>
          <w:p>
            <w:pPr>
              <w:pStyle w:val="12"/>
              <w:spacing w:line="600" w:lineRule="exact"/>
              <w:rPr>
                <w:rFonts w:ascii="Times New Roman" w:hAnsi="宋体"/>
                <w:color w:val="000000" w:themeColor="text1"/>
                <w:kern w:val="0"/>
                <w:sz w:val="20"/>
                <w:szCs w:val="24"/>
                <w14:textFill>
                  <w14:solidFill>
                    <w14:schemeClr w14:val="tx1"/>
                  </w14:solidFill>
                </w14:textFill>
              </w:rPr>
            </w:pPr>
          </w:p>
        </w:tc>
        <w:tc>
          <w:tcPr>
            <w:tcW w:w="2637" w:type="dxa"/>
          </w:tcPr>
          <w:p>
            <w:pPr>
              <w:pStyle w:val="12"/>
              <w:spacing w:line="600" w:lineRule="exact"/>
              <w:rPr>
                <w:rFonts w:ascii="Times New Roman" w:hAnsi="宋体"/>
                <w:color w:val="000000" w:themeColor="text1"/>
                <w:kern w:val="0"/>
                <w:sz w:val="20"/>
                <w:szCs w:val="24"/>
                <w14:textFill>
                  <w14:solidFill>
                    <w14:schemeClr w14:val="tx1"/>
                  </w14:solidFill>
                </w14:textFill>
              </w:rPr>
            </w:pPr>
          </w:p>
        </w:tc>
        <w:tc>
          <w:tcPr>
            <w:tcW w:w="1233" w:type="dxa"/>
          </w:tcPr>
          <w:p>
            <w:pPr>
              <w:pStyle w:val="12"/>
              <w:spacing w:line="600" w:lineRule="exact"/>
              <w:rPr>
                <w:rFonts w:ascii="Times New Roman" w:hAnsi="宋体"/>
                <w:color w:val="000000" w:themeColor="text1"/>
                <w:kern w:val="0"/>
                <w:sz w:val="20"/>
                <w:szCs w:val="24"/>
                <w14:textFill>
                  <w14:solidFill>
                    <w14:schemeClr w14:val="tx1"/>
                  </w14:solidFill>
                </w14:textFill>
              </w:rPr>
            </w:pPr>
          </w:p>
        </w:tc>
        <w:tc>
          <w:tcPr>
            <w:tcW w:w="1233" w:type="dxa"/>
          </w:tcPr>
          <w:p>
            <w:pPr>
              <w:pStyle w:val="12"/>
              <w:spacing w:line="600" w:lineRule="exact"/>
              <w:rPr>
                <w:rFonts w:ascii="Times New Roman" w:hAnsi="宋体"/>
                <w:color w:val="000000" w:themeColor="text1"/>
                <w:kern w:val="0"/>
                <w:sz w:val="20"/>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pStyle w:val="12"/>
              <w:spacing w:line="600" w:lineRule="exact"/>
              <w:rPr>
                <w:rFonts w:ascii="Times New Roman" w:hAnsi="宋体"/>
                <w:color w:val="000000" w:themeColor="text1"/>
                <w:kern w:val="0"/>
                <w:sz w:val="20"/>
                <w:szCs w:val="24"/>
                <w14:textFill>
                  <w14:solidFill>
                    <w14:schemeClr w14:val="tx1"/>
                  </w14:solidFill>
                </w14:textFill>
              </w:rPr>
            </w:pPr>
          </w:p>
        </w:tc>
        <w:tc>
          <w:tcPr>
            <w:tcW w:w="1892" w:type="dxa"/>
          </w:tcPr>
          <w:p>
            <w:pPr>
              <w:pStyle w:val="12"/>
              <w:spacing w:line="600" w:lineRule="exact"/>
              <w:rPr>
                <w:rFonts w:ascii="Times New Roman" w:hAnsi="宋体"/>
                <w:color w:val="000000" w:themeColor="text1"/>
                <w:kern w:val="0"/>
                <w:sz w:val="20"/>
                <w:szCs w:val="24"/>
                <w14:textFill>
                  <w14:solidFill>
                    <w14:schemeClr w14:val="tx1"/>
                  </w14:solidFill>
                </w14:textFill>
              </w:rPr>
            </w:pPr>
          </w:p>
        </w:tc>
        <w:tc>
          <w:tcPr>
            <w:tcW w:w="2338" w:type="dxa"/>
          </w:tcPr>
          <w:p>
            <w:pPr>
              <w:pStyle w:val="12"/>
              <w:spacing w:line="600" w:lineRule="exact"/>
              <w:rPr>
                <w:rFonts w:ascii="Times New Roman" w:hAnsi="宋体"/>
                <w:color w:val="000000" w:themeColor="text1"/>
                <w:kern w:val="0"/>
                <w:sz w:val="20"/>
                <w:szCs w:val="24"/>
                <w14:textFill>
                  <w14:solidFill>
                    <w14:schemeClr w14:val="tx1"/>
                  </w14:solidFill>
                </w14:textFill>
              </w:rPr>
            </w:pPr>
          </w:p>
        </w:tc>
        <w:tc>
          <w:tcPr>
            <w:tcW w:w="2637" w:type="dxa"/>
          </w:tcPr>
          <w:p>
            <w:pPr>
              <w:pStyle w:val="12"/>
              <w:spacing w:line="600" w:lineRule="exact"/>
              <w:rPr>
                <w:rFonts w:ascii="Times New Roman" w:hAnsi="宋体"/>
                <w:color w:val="000000" w:themeColor="text1"/>
                <w:kern w:val="0"/>
                <w:sz w:val="20"/>
                <w:szCs w:val="24"/>
                <w14:textFill>
                  <w14:solidFill>
                    <w14:schemeClr w14:val="tx1"/>
                  </w14:solidFill>
                </w14:textFill>
              </w:rPr>
            </w:pPr>
          </w:p>
        </w:tc>
        <w:tc>
          <w:tcPr>
            <w:tcW w:w="1233" w:type="dxa"/>
          </w:tcPr>
          <w:p>
            <w:pPr>
              <w:pStyle w:val="12"/>
              <w:spacing w:line="600" w:lineRule="exact"/>
              <w:rPr>
                <w:rFonts w:ascii="Times New Roman" w:hAnsi="宋体"/>
                <w:color w:val="000000" w:themeColor="text1"/>
                <w:kern w:val="0"/>
                <w:sz w:val="20"/>
                <w:szCs w:val="24"/>
                <w14:textFill>
                  <w14:solidFill>
                    <w14:schemeClr w14:val="tx1"/>
                  </w14:solidFill>
                </w14:textFill>
              </w:rPr>
            </w:pPr>
          </w:p>
        </w:tc>
        <w:tc>
          <w:tcPr>
            <w:tcW w:w="1233" w:type="dxa"/>
          </w:tcPr>
          <w:p>
            <w:pPr>
              <w:pStyle w:val="12"/>
              <w:spacing w:line="600" w:lineRule="exact"/>
              <w:rPr>
                <w:rFonts w:ascii="Times New Roman" w:hAnsi="宋体"/>
                <w:color w:val="000000" w:themeColor="text1"/>
                <w:kern w:val="0"/>
                <w:sz w:val="20"/>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pStyle w:val="12"/>
              <w:spacing w:line="600" w:lineRule="exact"/>
              <w:rPr>
                <w:rFonts w:ascii="Times New Roman" w:hAnsi="宋体"/>
                <w:color w:val="000000" w:themeColor="text1"/>
                <w:kern w:val="0"/>
                <w:sz w:val="20"/>
                <w:szCs w:val="24"/>
                <w14:textFill>
                  <w14:solidFill>
                    <w14:schemeClr w14:val="tx1"/>
                  </w14:solidFill>
                </w14:textFill>
              </w:rPr>
            </w:pPr>
          </w:p>
        </w:tc>
        <w:tc>
          <w:tcPr>
            <w:tcW w:w="1892" w:type="dxa"/>
          </w:tcPr>
          <w:p>
            <w:pPr>
              <w:pStyle w:val="12"/>
              <w:spacing w:line="600" w:lineRule="exact"/>
              <w:rPr>
                <w:rFonts w:ascii="Times New Roman" w:hAnsi="宋体"/>
                <w:color w:val="000000" w:themeColor="text1"/>
                <w:kern w:val="0"/>
                <w:sz w:val="20"/>
                <w:szCs w:val="24"/>
                <w14:textFill>
                  <w14:solidFill>
                    <w14:schemeClr w14:val="tx1"/>
                  </w14:solidFill>
                </w14:textFill>
              </w:rPr>
            </w:pPr>
          </w:p>
        </w:tc>
        <w:tc>
          <w:tcPr>
            <w:tcW w:w="2338" w:type="dxa"/>
          </w:tcPr>
          <w:p>
            <w:pPr>
              <w:pStyle w:val="12"/>
              <w:spacing w:line="600" w:lineRule="exact"/>
              <w:rPr>
                <w:rFonts w:ascii="Times New Roman" w:hAnsi="宋体"/>
                <w:color w:val="000000" w:themeColor="text1"/>
                <w:kern w:val="0"/>
                <w:sz w:val="20"/>
                <w:szCs w:val="24"/>
                <w14:textFill>
                  <w14:solidFill>
                    <w14:schemeClr w14:val="tx1"/>
                  </w14:solidFill>
                </w14:textFill>
              </w:rPr>
            </w:pPr>
          </w:p>
        </w:tc>
        <w:tc>
          <w:tcPr>
            <w:tcW w:w="2637" w:type="dxa"/>
          </w:tcPr>
          <w:p>
            <w:pPr>
              <w:pStyle w:val="12"/>
              <w:spacing w:line="600" w:lineRule="exact"/>
              <w:rPr>
                <w:rFonts w:ascii="Times New Roman" w:hAnsi="宋体"/>
                <w:color w:val="000000" w:themeColor="text1"/>
                <w:kern w:val="0"/>
                <w:sz w:val="20"/>
                <w:szCs w:val="24"/>
                <w14:textFill>
                  <w14:solidFill>
                    <w14:schemeClr w14:val="tx1"/>
                  </w14:solidFill>
                </w14:textFill>
              </w:rPr>
            </w:pPr>
          </w:p>
        </w:tc>
        <w:tc>
          <w:tcPr>
            <w:tcW w:w="1233" w:type="dxa"/>
          </w:tcPr>
          <w:p>
            <w:pPr>
              <w:pStyle w:val="12"/>
              <w:spacing w:line="600" w:lineRule="exact"/>
              <w:rPr>
                <w:rFonts w:ascii="Times New Roman" w:hAnsi="宋体"/>
                <w:color w:val="000000" w:themeColor="text1"/>
                <w:kern w:val="0"/>
                <w:sz w:val="20"/>
                <w:szCs w:val="24"/>
                <w14:textFill>
                  <w14:solidFill>
                    <w14:schemeClr w14:val="tx1"/>
                  </w14:solidFill>
                </w14:textFill>
              </w:rPr>
            </w:pPr>
          </w:p>
        </w:tc>
        <w:tc>
          <w:tcPr>
            <w:tcW w:w="1233" w:type="dxa"/>
          </w:tcPr>
          <w:p>
            <w:pPr>
              <w:pStyle w:val="12"/>
              <w:spacing w:line="600" w:lineRule="exact"/>
              <w:rPr>
                <w:rFonts w:ascii="Times New Roman" w:hAnsi="宋体"/>
                <w:color w:val="000000" w:themeColor="text1"/>
                <w:kern w:val="0"/>
                <w:sz w:val="20"/>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pStyle w:val="12"/>
              <w:spacing w:line="600" w:lineRule="exact"/>
              <w:rPr>
                <w:rFonts w:ascii="Times New Roman" w:hAnsi="宋体"/>
                <w:color w:val="000000" w:themeColor="text1"/>
                <w:kern w:val="0"/>
                <w:sz w:val="20"/>
                <w:szCs w:val="24"/>
                <w14:textFill>
                  <w14:solidFill>
                    <w14:schemeClr w14:val="tx1"/>
                  </w14:solidFill>
                </w14:textFill>
              </w:rPr>
            </w:pPr>
          </w:p>
        </w:tc>
        <w:tc>
          <w:tcPr>
            <w:tcW w:w="1892" w:type="dxa"/>
          </w:tcPr>
          <w:p>
            <w:pPr>
              <w:pStyle w:val="12"/>
              <w:spacing w:line="600" w:lineRule="exact"/>
              <w:rPr>
                <w:rFonts w:ascii="Times New Roman" w:hAnsi="宋体"/>
                <w:color w:val="000000" w:themeColor="text1"/>
                <w:kern w:val="0"/>
                <w:sz w:val="20"/>
                <w:szCs w:val="24"/>
                <w14:textFill>
                  <w14:solidFill>
                    <w14:schemeClr w14:val="tx1"/>
                  </w14:solidFill>
                </w14:textFill>
              </w:rPr>
            </w:pPr>
          </w:p>
        </w:tc>
        <w:tc>
          <w:tcPr>
            <w:tcW w:w="2338" w:type="dxa"/>
          </w:tcPr>
          <w:p>
            <w:pPr>
              <w:pStyle w:val="12"/>
              <w:spacing w:line="600" w:lineRule="exact"/>
              <w:rPr>
                <w:rFonts w:ascii="Times New Roman" w:hAnsi="宋体"/>
                <w:color w:val="000000" w:themeColor="text1"/>
                <w:kern w:val="0"/>
                <w:sz w:val="20"/>
                <w:szCs w:val="24"/>
                <w14:textFill>
                  <w14:solidFill>
                    <w14:schemeClr w14:val="tx1"/>
                  </w14:solidFill>
                </w14:textFill>
              </w:rPr>
            </w:pPr>
          </w:p>
        </w:tc>
        <w:tc>
          <w:tcPr>
            <w:tcW w:w="2637" w:type="dxa"/>
          </w:tcPr>
          <w:p>
            <w:pPr>
              <w:pStyle w:val="12"/>
              <w:spacing w:line="600" w:lineRule="exact"/>
              <w:rPr>
                <w:rFonts w:ascii="Times New Roman" w:hAnsi="宋体"/>
                <w:color w:val="000000" w:themeColor="text1"/>
                <w:kern w:val="0"/>
                <w:sz w:val="20"/>
                <w:szCs w:val="24"/>
                <w14:textFill>
                  <w14:solidFill>
                    <w14:schemeClr w14:val="tx1"/>
                  </w14:solidFill>
                </w14:textFill>
              </w:rPr>
            </w:pPr>
          </w:p>
        </w:tc>
        <w:tc>
          <w:tcPr>
            <w:tcW w:w="1233" w:type="dxa"/>
          </w:tcPr>
          <w:p>
            <w:pPr>
              <w:pStyle w:val="12"/>
              <w:spacing w:line="600" w:lineRule="exact"/>
              <w:rPr>
                <w:rFonts w:ascii="Times New Roman" w:hAnsi="宋体"/>
                <w:color w:val="000000" w:themeColor="text1"/>
                <w:kern w:val="0"/>
                <w:sz w:val="20"/>
                <w:szCs w:val="24"/>
                <w14:textFill>
                  <w14:solidFill>
                    <w14:schemeClr w14:val="tx1"/>
                  </w14:solidFill>
                </w14:textFill>
              </w:rPr>
            </w:pPr>
          </w:p>
        </w:tc>
        <w:tc>
          <w:tcPr>
            <w:tcW w:w="1233" w:type="dxa"/>
          </w:tcPr>
          <w:p>
            <w:pPr>
              <w:pStyle w:val="12"/>
              <w:spacing w:line="600" w:lineRule="exact"/>
              <w:rPr>
                <w:rFonts w:ascii="Times New Roman" w:hAnsi="宋体"/>
                <w:color w:val="000000" w:themeColor="text1"/>
                <w:kern w:val="0"/>
                <w:sz w:val="20"/>
                <w:szCs w:val="24"/>
                <w14:textFill>
                  <w14:solidFill>
                    <w14:schemeClr w14:val="tx1"/>
                  </w14:solidFill>
                </w14:textFill>
              </w:rPr>
            </w:pPr>
          </w:p>
        </w:tc>
      </w:tr>
    </w:tbl>
    <w:p>
      <w:pPr>
        <w:pStyle w:val="12"/>
        <w:spacing w:line="400" w:lineRule="exact"/>
        <w:ind w:firstLine="425"/>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注：请逐条对应竞争性</w:t>
      </w:r>
      <w:r>
        <w:rPr>
          <w:rFonts w:hint="eastAsia" w:hAnsi="宋体"/>
          <w:b/>
          <w:color w:val="000000" w:themeColor="text1"/>
          <w:lang w:eastAsia="zh-CN"/>
          <w14:textFill>
            <w14:solidFill>
              <w14:schemeClr w14:val="tx1"/>
            </w14:solidFill>
          </w14:textFill>
        </w:rPr>
        <w:t>磋商</w:t>
      </w:r>
      <w:r>
        <w:rPr>
          <w:rFonts w:hint="eastAsia" w:hAnsi="宋体"/>
          <w:b/>
          <w:color w:val="000000" w:themeColor="text1"/>
          <w14:textFill>
            <w14:solidFill>
              <w14:schemeClr w14:val="tx1"/>
            </w14:solidFill>
          </w14:textFill>
        </w:rPr>
        <w:t>文件《</w:t>
      </w:r>
      <w:r>
        <w:rPr>
          <w:rFonts w:hint="eastAsia" w:hAnsi="宋体"/>
          <w:b/>
          <w:color w:val="000000" w:themeColor="text1"/>
          <w:lang w:eastAsia="zh-CN"/>
          <w14:textFill>
            <w14:solidFill>
              <w14:schemeClr w14:val="tx1"/>
            </w14:solidFill>
          </w14:textFill>
        </w:rPr>
        <w:t>项目需求</w:t>
      </w:r>
      <w:r>
        <w:rPr>
          <w:rFonts w:hint="eastAsia" w:hAnsi="宋体"/>
          <w:b/>
          <w:color w:val="000000" w:themeColor="text1"/>
          <w14:textFill>
            <w14:solidFill>
              <w14:schemeClr w14:val="tx1"/>
            </w14:solidFill>
          </w14:textFill>
        </w:rPr>
        <w:t>》中的要求认真填写本表。</w:t>
      </w:r>
    </w:p>
    <w:p>
      <w:pPr>
        <w:pStyle w:val="12"/>
        <w:rPr>
          <w:rFonts w:hAnsi="宋体"/>
          <w:color w:val="000000" w:themeColor="text1"/>
          <w14:textFill>
            <w14:solidFill>
              <w14:schemeClr w14:val="tx1"/>
            </w14:solidFill>
          </w14:textFill>
        </w:rPr>
      </w:pPr>
    </w:p>
    <w:p>
      <w:pPr>
        <w:pStyle w:val="12"/>
        <w:rPr>
          <w:rFonts w:hAnsi="宋体"/>
          <w:color w:val="000000" w:themeColor="text1"/>
          <w14:textFill>
            <w14:solidFill>
              <w14:schemeClr w14:val="tx1"/>
            </w14:solidFill>
          </w14:textFill>
        </w:rPr>
      </w:pPr>
    </w:p>
    <w:p>
      <w:pPr>
        <w:pStyle w:val="12"/>
        <w:ind w:firstLine="2100" w:firstLineChars="1000"/>
        <w:rPr>
          <w:rFonts w:hAnsi="宋体"/>
          <w:color w:val="000000" w:themeColor="text1"/>
          <w14:textFill>
            <w14:solidFill>
              <w14:schemeClr w14:val="tx1"/>
            </w14:solidFill>
          </w14:textFill>
        </w:rPr>
      </w:pPr>
    </w:p>
    <w:p>
      <w:pPr>
        <w:pStyle w:val="12"/>
        <w:rPr>
          <w:rFonts w:hAnsi="宋体"/>
          <w:color w:val="000000" w:themeColor="text1"/>
          <w14:textFill>
            <w14:solidFill>
              <w14:schemeClr w14:val="tx1"/>
            </w14:solidFill>
          </w14:textFill>
        </w:rPr>
      </w:pPr>
    </w:p>
    <w:p>
      <w:pPr>
        <w:pStyle w:val="12"/>
        <w:spacing w:line="500" w:lineRule="exact"/>
        <w:rPr>
          <w:rFonts w:hAnsi="宋体" w:cs="宋体"/>
          <w:u w:val="single"/>
        </w:rPr>
      </w:pPr>
      <w:r>
        <w:rPr>
          <w:rFonts w:hint="eastAsia" w:hAnsi="宋体" w:cs="宋体"/>
        </w:rPr>
        <w:t>法定代表人或授权代表（签字）:</w:t>
      </w:r>
      <w:r>
        <w:rPr>
          <w:rFonts w:hint="eastAsia" w:hAnsi="宋体" w:cs="宋体"/>
          <w:u w:val="single"/>
        </w:rPr>
        <w:t xml:space="preserve">              </w:t>
      </w:r>
    </w:p>
    <w:p>
      <w:pPr>
        <w:pStyle w:val="12"/>
        <w:spacing w:line="500" w:lineRule="exact"/>
        <w:rPr>
          <w:rFonts w:hAnsi="宋体" w:cs="宋体"/>
          <w:u w:val="single"/>
        </w:rPr>
      </w:pPr>
      <w:r>
        <w:rPr>
          <w:rFonts w:hint="eastAsia" w:hAnsi="宋体" w:cs="宋体"/>
        </w:rPr>
        <w:t>磋商供应商名称（签章）：</w:t>
      </w:r>
      <w:r>
        <w:rPr>
          <w:rFonts w:hint="eastAsia" w:hAnsi="宋体" w:cs="宋体"/>
          <w:u w:val="single"/>
        </w:rPr>
        <w:t xml:space="preserve">                              </w:t>
      </w:r>
    </w:p>
    <w:p>
      <w:pPr>
        <w:pStyle w:val="12"/>
        <w:spacing w:line="500" w:lineRule="exact"/>
        <w:rPr>
          <w:rFonts w:hAnsi="宋体" w:cs="宋体"/>
          <w:u w:val="single"/>
        </w:rPr>
      </w:pPr>
      <w:r>
        <w:rPr>
          <w:rFonts w:hint="eastAsia" w:hAnsi="宋体" w:cs="宋体"/>
          <w:lang w:eastAsia="zh-CN"/>
        </w:rPr>
        <w:t>日期</w:t>
      </w:r>
      <w:r>
        <w:rPr>
          <w:rFonts w:hint="eastAsia" w:hAnsi="宋体" w:cs="宋体"/>
        </w:rPr>
        <w:t>：</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 xml:space="preserve">日 </w:t>
      </w:r>
    </w:p>
    <w:p>
      <w:pPr>
        <w:spacing w:line="300" w:lineRule="auto"/>
        <w:rPr>
          <w:rFonts w:ascii="宋体" w:hAnsi="宋体" w:cs="宋体"/>
          <w:sz w:val="28"/>
          <w:szCs w:val="28"/>
        </w:rPr>
      </w:pPr>
    </w:p>
    <w:p>
      <w:pPr>
        <w:spacing w:line="300" w:lineRule="auto"/>
        <w:rPr>
          <w:rFonts w:ascii="宋体" w:hAnsi="宋体" w:cs="宋体"/>
          <w:b/>
          <w:szCs w:val="21"/>
        </w:rPr>
      </w:pPr>
      <w:r>
        <w:rPr>
          <w:rFonts w:hint="eastAsia" w:ascii="宋体" w:hAnsi="宋体" w:cs="宋体"/>
          <w:sz w:val="28"/>
          <w:szCs w:val="28"/>
        </w:rPr>
        <w:br w:type="page"/>
      </w:r>
    </w:p>
    <w:p>
      <w:pPr>
        <w:spacing w:line="300" w:lineRule="auto"/>
        <w:rPr>
          <w:rFonts w:ascii="宋体" w:hAnsi="宋体" w:cs="宋体"/>
          <w:b/>
          <w:szCs w:val="21"/>
        </w:rPr>
      </w:pPr>
    </w:p>
    <w:p>
      <w:pPr>
        <w:spacing w:line="300" w:lineRule="auto"/>
        <w:rPr>
          <w:rFonts w:ascii="宋体" w:hAnsi="宋体" w:cs="宋体"/>
          <w:b/>
          <w:szCs w:val="21"/>
        </w:rPr>
      </w:pPr>
      <w:r>
        <w:rPr>
          <w:rFonts w:hint="eastAsia" w:ascii="宋体" w:hAnsi="宋体" w:cs="宋体"/>
          <w:b/>
          <w:szCs w:val="21"/>
        </w:rPr>
        <w:t>附件四</w:t>
      </w:r>
    </w:p>
    <w:p>
      <w:pPr>
        <w:adjustRightInd w:val="0"/>
        <w:snapToGrid w:val="0"/>
        <w:spacing w:line="300" w:lineRule="auto"/>
        <w:jc w:val="center"/>
        <w:rPr>
          <w:rFonts w:ascii="宋体" w:hAnsi="宋体" w:cs="宋体"/>
          <w:b/>
          <w:sz w:val="32"/>
          <w:szCs w:val="32"/>
        </w:rPr>
      </w:pPr>
      <w:r>
        <w:rPr>
          <w:rFonts w:hint="eastAsia" w:hAnsi="宋体" w:cs="宋体"/>
        </w:rPr>
        <w:t xml:space="preserve"> </w:t>
      </w:r>
      <w:r>
        <w:rPr>
          <w:rFonts w:hint="eastAsia" w:ascii="宋体" w:hAnsi="宋体" w:cs="宋体"/>
          <w:b/>
          <w:sz w:val="32"/>
          <w:szCs w:val="32"/>
        </w:rPr>
        <w:t>法定代表人授权书</w:t>
      </w:r>
    </w:p>
    <w:p>
      <w:pPr>
        <w:adjustRightInd w:val="0"/>
        <w:snapToGrid w:val="0"/>
        <w:spacing w:line="520" w:lineRule="exact"/>
        <w:rPr>
          <w:rFonts w:ascii="宋体" w:hAnsi="宋体" w:cs="宋体"/>
          <w:sz w:val="28"/>
          <w:szCs w:val="28"/>
        </w:rPr>
      </w:pPr>
    </w:p>
    <w:p>
      <w:pPr>
        <w:spacing w:line="520" w:lineRule="exact"/>
        <w:rPr>
          <w:rFonts w:ascii="宋体" w:hAnsi="宋体" w:cs="宋体"/>
          <w:szCs w:val="21"/>
        </w:rPr>
      </w:pPr>
      <w:r>
        <w:rPr>
          <w:rFonts w:hint="eastAsia" w:ascii="宋体" w:hAnsi="宋体" w:cs="宋体"/>
          <w:szCs w:val="21"/>
          <w:u w:val="single"/>
        </w:rPr>
        <w:t>（采购代理机构）</w:t>
      </w:r>
      <w:r>
        <w:rPr>
          <w:rFonts w:hint="eastAsia" w:ascii="宋体" w:hAnsi="宋体" w:cs="宋体"/>
          <w:szCs w:val="21"/>
        </w:rPr>
        <w:t>：</w:t>
      </w:r>
    </w:p>
    <w:p>
      <w:pPr>
        <w:spacing w:line="520" w:lineRule="exact"/>
        <w:ind w:firstLine="420" w:firstLineChars="200"/>
        <w:rPr>
          <w:rFonts w:ascii="宋体" w:hAnsi="宋体" w:cs="宋体"/>
          <w:szCs w:val="21"/>
        </w:rPr>
      </w:pPr>
      <w:r>
        <w:rPr>
          <w:rFonts w:hint="eastAsia" w:ascii="宋体" w:hAnsi="宋体" w:cs="宋体"/>
          <w:szCs w:val="21"/>
        </w:rPr>
        <w:t>兹授权</w:t>
      </w:r>
      <w:r>
        <w:rPr>
          <w:rFonts w:hint="eastAsia" w:ascii="宋体" w:hAnsi="宋体" w:cs="宋体"/>
          <w:szCs w:val="21"/>
          <w:u w:val="single"/>
        </w:rPr>
        <w:t xml:space="preserve">      </w:t>
      </w:r>
      <w:r>
        <w:rPr>
          <w:rFonts w:hint="eastAsia" w:ascii="宋体" w:hAnsi="宋体" w:cs="宋体"/>
          <w:szCs w:val="21"/>
        </w:rPr>
        <w:t>同志为我公司参加贵单位组织的</w:t>
      </w:r>
      <w:r>
        <w:rPr>
          <w:rFonts w:hint="eastAsia" w:ascii="宋体" w:hAnsi="宋体" w:cs="宋体"/>
          <w:szCs w:val="21"/>
          <w:u w:val="single"/>
        </w:rPr>
        <w:t>（项目名称）</w:t>
      </w:r>
      <w:r>
        <w:rPr>
          <w:rFonts w:hint="eastAsia" w:ascii="宋体" w:hAnsi="宋体" w:cs="宋体"/>
          <w:szCs w:val="21"/>
        </w:rPr>
        <w:t>招标活动的</w:t>
      </w:r>
      <w:r>
        <w:rPr>
          <w:rFonts w:hint="eastAsia" w:ascii="宋体" w:hAnsi="宋体" w:cs="宋体"/>
          <w:szCs w:val="21"/>
          <w:lang w:eastAsia="zh-CN"/>
        </w:rPr>
        <w:t>竞标</w:t>
      </w:r>
      <w:r>
        <w:rPr>
          <w:rFonts w:hint="eastAsia" w:ascii="宋体" w:hAnsi="宋体" w:cs="宋体"/>
          <w:szCs w:val="21"/>
        </w:rPr>
        <w:t>代表人，全权代表我公司处理在该项目活动中的一切事宜。代理期限从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日起至</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日止。 </w:t>
      </w:r>
    </w:p>
    <w:p>
      <w:pPr>
        <w:spacing w:line="520" w:lineRule="exact"/>
        <w:rPr>
          <w:rFonts w:ascii="宋体" w:hAnsi="宋体" w:cs="宋体"/>
          <w:szCs w:val="21"/>
        </w:rPr>
      </w:pPr>
    </w:p>
    <w:p>
      <w:pPr>
        <w:spacing w:line="520" w:lineRule="exact"/>
        <w:rPr>
          <w:rFonts w:ascii="宋体" w:hAnsi="宋体" w:cs="宋体"/>
          <w:szCs w:val="21"/>
        </w:rPr>
      </w:pPr>
      <w:r>
        <w:rPr>
          <w:rFonts w:hint="eastAsia" w:ascii="宋体" w:hAnsi="宋体" w:cs="宋体"/>
          <w:szCs w:val="21"/>
        </w:rPr>
        <w:t>授权单位（签章）：</w:t>
      </w:r>
      <w:r>
        <w:rPr>
          <w:rFonts w:hint="eastAsia" w:ascii="宋体" w:hAnsi="宋体" w:cs="宋体"/>
          <w:szCs w:val="21"/>
          <w:u w:val="single"/>
        </w:rPr>
        <w:t xml:space="preserve">                         </w:t>
      </w:r>
    </w:p>
    <w:p>
      <w:pPr>
        <w:spacing w:line="520" w:lineRule="exact"/>
        <w:rPr>
          <w:rFonts w:ascii="宋体" w:hAnsi="宋体" w:cs="宋体"/>
          <w:szCs w:val="21"/>
          <w:u w:val="single"/>
        </w:rPr>
      </w:pPr>
      <w:r>
        <w:rPr>
          <w:rFonts w:hint="eastAsia" w:ascii="宋体" w:hAnsi="宋体" w:cs="宋体"/>
          <w:szCs w:val="21"/>
        </w:rPr>
        <w:t>法定代表人或分公司负责人（签字或盖章）：</w:t>
      </w:r>
      <w:r>
        <w:rPr>
          <w:rFonts w:hint="eastAsia" w:ascii="宋体" w:hAnsi="宋体" w:cs="宋体"/>
          <w:szCs w:val="21"/>
          <w:u w:val="single"/>
        </w:rPr>
        <w:t xml:space="preserve">                 </w:t>
      </w:r>
    </w:p>
    <w:p>
      <w:pPr>
        <w:spacing w:line="520" w:lineRule="exact"/>
        <w:rPr>
          <w:rFonts w:ascii="宋体" w:hAnsi="宋体" w:cs="宋体"/>
          <w:szCs w:val="21"/>
        </w:rPr>
      </w:pPr>
      <w:r>
        <w:rPr>
          <w:rFonts w:hint="eastAsia" w:ascii="宋体" w:hAnsi="宋体" w:cs="宋体"/>
          <w:szCs w:val="21"/>
        </w:rPr>
        <w:t>签发日期：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520" w:lineRule="exact"/>
        <w:rPr>
          <w:rFonts w:ascii="宋体" w:hAnsi="宋体" w:cs="宋体"/>
          <w:szCs w:val="21"/>
        </w:rPr>
      </w:pPr>
    </w:p>
    <w:p>
      <w:pPr>
        <w:spacing w:line="520" w:lineRule="exact"/>
        <w:rPr>
          <w:rFonts w:ascii="宋体" w:hAnsi="宋体" w:cs="宋体"/>
          <w:szCs w:val="21"/>
        </w:rPr>
      </w:pPr>
      <w:r>
        <w:rPr>
          <w:rFonts w:hint="eastAsia" w:ascii="宋体" w:hAnsi="宋体" w:cs="宋体"/>
          <w:szCs w:val="21"/>
        </w:rPr>
        <w:t>附：代理人工作单位：</w:t>
      </w:r>
      <w:r>
        <w:rPr>
          <w:rFonts w:hint="eastAsia" w:ascii="宋体" w:hAnsi="宋体" w:cs="宋体"/>
          <w:szCs w:val="21"/>
          <w:u w:val="single"/>
        </w:rPr>
        <w:t xml:space="preserve">                     </w:t>
      </w:r>
    </w:p>
    <w:p>
      <w:pPr>
        <w:spacing w:line="520" w:lineRule="exact"/>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性别：</w:t>
      </w:r>
      <w:r>
        <w:rPr>
          <w:rFonts w:hint="eastAsia" w:ascii="宋体" w:hAnsi="宋体" w:cs="宋体"/>
          <w:szCs w:val="21"/>
          <w:u w:val="single"/>
        </w:rPr>
        <w:t xml:space="preserve">    </w:t>
      </w:r>
    </w:p>
    <w:p>
      <w:pPr>
        <w:adjustRightInd w:val="0"/>
        <w:snapToGrid w:val="0"/>
        <w:spacing w:line="520" w:lineRule="exact"/>
        <w:rPr>
          <w:rFonts w:ascii="宋体" w:hAnsi="宋体" w:cs="宋体"/>
          <w:szCs w:val="21"/>
          <w:u w:val="single"/>
        </w:rPr>
      </w:pPr>
      <w:r>
        <w:rPr>
          <w:rFonts w:hint="eastAsia" w:ascii="宋体" w:hAnsi="宋体" w:cs="宋体"/>
          <w:szCs w:val="21"/>
        </w:rPr>
        <w:t>身份证号码：</w:t>
      </w:r>
      <w:r>
        <w:rPr>
          <w:rFonts w:hint="eastAsia" w:ascii="宋体" w:hAnsi="宋体" w:cs="宋体"/>
          <w:szCs w:val="21"/>
          <w:u w:val="single"/>
        </w:rPr>
        <w:t xml:space="preserve">                              </w:t>
      </w:r>
    </w:p>
    <w:p>
      <w:pPr>
        <w:adjustRightInd w:val="0"/>
        <w:snapToGrid w:val="0"/>
        <w:spacing w:line="520" w:lineRule="exact"/>
        <w:ind w:firstLine="420" w:firstLineChars="200"/>
        <w:rPr>
          <w:rFonts w:ascii="宋体" w:hAnsi="宋体" w:cs="宋体"/>
          <w:szCs w:val="21"/>
          <w:u w:val="single"/>
        </w:rPr>
      </w:pPr>
    </w:p>
    <w:tbl>
      <w:tblPr>
        <w:tblStyle w:val="22"/>
        <w:tblW w:w="8351"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9" w:hRule="atLeast"/>
        </w:trPr>
        <w:tc>
          <w:tcPr>
            <w:tcW w:w="8351" w:type="dxa"/>
            <w:tcBorders>
              <w:top w:val="single" w:color="auto" w:sz="4" w:space="0"/>
              <w:left w:val="single" w:color="auto" w:sz="4" w:space="0"/>
              <w:bottom w:val="single" w:color="auto" w:sz="4" w:space="0"/>
              <w:right w:val="single" w:color="auto" w:sz="4" w:space="0"/>
            </w:tcBorders>
          </w:tcPr>
          <w:p>
            <w:pPr>
              <w:spacing w:line="300" w:lineRule="auto"/>
              <w:rPr>
                <w:rFonts w:ascii="宋体" w:hAnsi="宋体" w:cs="宋体"/>
                <w:szCs w:val="21"/>
              </w:rPr>
            </w:pPr>
            <w:r>
              <w:rPr>
                <w:rFonts w:hint="eastAsia" w:ascii="宋体" w:hAnsi="宋体" w:cs="宋体"/>
                <w:szCs w:val="21"/>
              </w:rPr>
              <w:t>粘贴被授权人身份证（复印件）</w:t>
            </w:r>
          </w:p>
        </w:tc>
      </w:tr>
    </w:tbl>
    <w:p>
      <w:pPr>
        <w:pStyle w:val="12"/>
        <w:spacing w:line="500" w:lineRule="exact"/>
        <w:rPr>
          <w:rFonts w:hAnsi="宋体" w:cs="宋体"/>
          <w:u w:val="single"/>
        </w:rPr>
      </w:pPr>
    </w:p>
    <w:p>
      <w:pPr>
        <w:spacing w:line="300" w:lineRule="auto"/>
        <w:rPr>
          <w:rFonts w:ascii="宋体" w:hAnsi="宋体" w:cs="宋体"/>
          <w:b/>
          <w:szCs w:val="21"/>
        </w:rPr>
      </w:pPr>
      <w:r>
        <w:rPr>
          <w:rFonts w:hint="eastAsia" w:ascii="宋体" w:hAnsi="宋体" w:cs="宋体"/>
          <w:sz w:val="28"/>
          <w:szCs w:val="28"/>
        </w:rPr>
        <w:br w:type="page"/>
      </w:r>
      <w:r>
        <w:rPr>
          <w:rFonts w:hint="eastAsia" w:ascii="宋体" w:hAnsi="宋体" w:cs="宋体"/>
          <w:b/>
          <w:szCs w:val="21"/>
        </w:rPr>
        <w:t>附件五</w:t>
      </w:r>
    </w:p>
    <w:p>
      <w:pPr>
        <w:autoSpaceDE w:val="0"/>
        <w:autoSpaceDN w:val="0"/>
        <w:spacing w:line="300" w:lineRule="auto"/>
        <w:rPr>
          <w:rFonts w:ascii="宋体" w:hAnsi="宋体" w:cs="宋体"/>
          <w:sz w:val="28"/>
          <w:szCs w:val="28"/>
        </w:rPr>
      </w:pPr>
    </w:p>
    <w:p>
      <w:pPr>
        <w:pStyle w:val="12"/>
        <w:jc w:val="center"/>
        <w:rPr>
          <w:rFonts w:hint="eastAsia" w:hAnsi="宋体" w:cs="宋体"/>
          <w:b/>
          <w:bCs/>
          <w:color w:val="000000"/>
          <w:sz w:val="30"/>
          <w:szCs w:val="30"/>
          <w:highlight w:val="none"/>
        </w:rPr>
      </w:pPr>
      <w:r>
        <w:rPr>
          <w:rFonts w:hint="eastAsia" w:hAnsi="宋体" w:cs="宋体"/>
          <w:b/>
          <w:bCs/>
          <w:color w:val="000000"/>
          <w:sz w:val="30"/>
          <w:szCs w:val="30"/>
          <w:highlight w:val="none"/>
        </w:rPr>
        <w:t>参加政府采购活动前三年内在经营活动中没有重大违法记录或不良信用记录的书面声明（格式）</w:t>
      </w:r>
    </w:p>
    <w:p>
      <w:pPr>
        <w:snapToGrid w:val="0"/>
        <w:spacing w:before="120" w:beforeLines="50" w:after="50" w:line="5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致：</w:t>
      </w:r>
      <w:r>
        <w:rPr>
          <w:rFonts w:hint="eastAsia" w:ascii="宋体" w:hAnsi="宋体" w:cs="宋体"/>
          <w:color w:val="000000"/>
          <w:sz w:val="21"/>
          <w:szCs w:val="21"/>
          <w:highlight w:val="none"/>
          <w:u w:val="single"/>
          <w:lang w:eastAsia="zh-CN"/>
        </w:rPr>
        <w:t>（采购单位）</w:t>
      </w:r>
      <w:r>
        <w:rPr>
          <w:rFonts w:hint="eastAsia" w:ascii="宋体" w:hAnsi="宋体" w:cs="宋体"/>
          <w:color w:val="000000"/>
          <w:sz w:val="21"/>
          <w:szCs w:val="21"/>
          <w:highlight w:val="none"/>
        </w:rPr>
        <w:t xml:space="preserve">        </w:t>
      </w:r>
    </w:p>
    <w:p>
      <w:pPr>
        <w:snapToGrid w:val="0"/>
        <w:spacing w:before="120" w:beforeLines="50" w:after="50" w:line="500" w:lineRule="exact"/>
        <w:ind w:firstLine="645"/>
        <w:rPr>
          <w:rFonts w:hint="eastAsia" w:ascii="宋体" w:hAnsi="宋体" w:cs="宋体"/>
          <w:color w:val="000000"/>
          <w:sz w:val="21"/>
          <w:szCs w:val="21"/>
          <w:highlight w:val="none"/>
        </w:rPr>
      </w:pPr>
      <w:r>
        <w:rPr>
          <w:rFonts w:hint="eastAsia" w:ascii="宋体" w:hAnsi="宋体" w:cs="宋体"/>
          <w:color w:val="000000"/>
          <w:sz w:val="21"/>
          <w:szCs w:val="21"/>
          <w:highlight w:val="none"/>
          <w:u w:val="single"/>
        </w:rPr>
        <w:t xml:space="preserve">  （竞标单位名称）   </w:t>
      </w:r>
      <w:r>
        <w:rPr>
          <w:rFonts w:hint="eastAsia" w:ascii="宋体" w:hAnsi="宋体" w:cs="宋体"/>
          <w:color w:val="000000"/>
          <w:sz w:val="21"/>
          <w:szCs w:val="21"/>
          <w:highlight w:val="none"/>
        </w:rPr>
        <w:t>参加贵方组织的</w:t>
      </w:r>
      <w:r>
        <w:rPr>
          <w:rFonts w:hint="eastAsia" w:ascii="宋体" w:hAnsi="宋体" w:cs="宋体"/>
          <w:color w:val="000000"/>
          <w:sz w:val="21"/>
          <w:szCs w:val="21"/>
          <w:highlight w:val="none"/>
          <w:u w:val="single"/>
        </w:rPr>
        <w:t xml:space="preserve">    （项目名称）      </w:t>
      </w:r>
      <w:r>
        <w:rPr>
          <w:rFonts w:hint="eastAsia" w:ascii="宋体" w:hAnsi="宋体" w:cs="宋体"/>
          <w:color w:val="000000"/>
          <w:sz w:val="21"/>
          <w:szCs w:val="21"/>
          <w:highlight w:val="none"/>
        </w:rPr>
        <w:t>项目（项目编号：</w:t>
      </w:r>
      <w:r>
        <w:rPr>
          <w:rFonts w:hint="eastAsia" w:ascii="宋体" w:hAnsi="宋体" w:cs="宋体"/>
          <w:color w:val="000000"/>
          <w:sz w:val="21"/>
          <w:szCs w:val="21"/>
          <w:highlight w:val="none"/>
          <w:u w:val="single"/>
        </w:rPr>
        <w:t xml:space="preserve">   （项目编号）     </w:t>
      </w:r>
      <w:r>
        <w:rPr>
          <w:rFonts w:hint="eastAsia" w:ascii="宋体" w:hAnsi="宋体" w:cs="宋体"/>
          <w:color w:val="000000"/>
          <w:sz w:val="21"/>
          <w:szCs w:val="21"/>
          <w:highlight w:val="none"/>
        </w:rPr>
        <w:t xml:space="preserve"> ）的投标，我公司就参加本次竞标有关事项郑重承诺如下：</w:t>
      </w:r>
    </w:p>
    <w:p>
      <w:pPr>
        <w:numPr>
          <w:ilvl w:val="0"/>
          <w:numId w:val="5"/>
        </w:numPr>
        <w:snapToGrid w:val="0"/>
        <w:spacing w:line="500" w:lineRule="exact"/>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参加政府采购活动前三年内，我公司在经营活动中没有重大违法记录和不良信用记录；</w:t>
      </w:r>
    </w:p>
    <w:p>
      <w:pPr>
        <w:numPr>
          <w:ilvl w:val="0"/>
          <w:numId w:val="5"/>
        </w:numPr>
        <w:snapToGrid w:val="0"/>
        <w:spacing w:line="500" w:lineRule="exact"/>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我公司及法定代表人没有任何行贿犯罪记录；</w:t>
      </w:r>
    </w:p>
    <w:p>
      <w:pPr>
        <w:numPr>
          <w:ilvl w:val="0"/>
          <w:numId w:val="5"/>
        </w:numPr>
        <w:snapToGrid w:val="0"/>
        <w:spacing w:line="500" w:lineRule="exact"/>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我公司符合《中华人民共和国政府采购法》第二十二条规定。</w:t>
      </w:r>
    </w:p>
    <w:p>
      <w:pPr>
        <w:pStyle w:val="2"/>
        <w:rPr>
          <w:rFonts w:hint="eastAsia" w:ascii="宋体" w:hAnsi="宋体" w:cs="宋体"/>
          <w:bCs w:val="0"/>
          <w:color w:val="000000"/>
          <w:sz w:val="21"/>
          <w:szCs w:val="21"/>
          <w:highlight w:val="none"/>
        </w:rPr>
      </w:pPr>
      <w:r>
        <w:rPr>
          <w:rFonts w:hint="eastAsia" w:ascii="宋体" w:hAnsi="宋体" w:cs="宋体"/>
          <w:bCs w:val="0"/>
          <w:color w:val="000000"/>
          <w:sz w:val="21"/>
          <w:szCs w:val="21"/>
          <w:highlight w:val="none"/>
        </w:rPr>
        <w:t xml:space="preserve">    </w:t>
      </w:r>
    </w:p>
    <w:p>
      <w:pPr>
        <w:pStyle w:val="2"/>
        <w:ind w:firstLine="460" w:firstLineChars="200"/>
        <w:rPr>
          <w:rFonts w:hint="eastAsia" w:ascii="宋体" w:hAnsi="宋体" w:cs="宋体"/>
          <w:bCs w:val="0"/>
          <w:color w:val="000000"/>
          <w:sz w:val="21"/>
          <w:szCs w:val="21"/>
          <w:highlight w:val="none"/>
        </w:rPr>
      </w:pPr>
      <w:r>
        <w:rPr>
          <w:rFonts w:hint="eastAsia" w:ascii="宋体" w:hAnsi="宋体" w:cs="宋体"/>
          <w:bCs w:val="0"/>
          <w:color w:val="000000"/>
          <w:sz w:val="21"/>
          <w:szCs w:val="21"/>
          <w:highlight w:val="none"/>
        </w:rPr>
        <w:t>以上事项如有虚假或隐瞒，我方愿意承担一切后果，特此声明。</w:t>
      </w:r>
    </w:p>
    <w:p>
      <w:pPr>
        <w:pStyle w:val="2"/>
        <w:ind w:firstLine="460" w:firstLineChars="200"/>
        <w:rPr>
          <w:rFonts w:hint="eastAsia" w:ascii="宋体" w:hAnsi="宋体" w:cs="宋体"/>
          <w:bCs w:val="0"/>
          <w:color w:val="000000"/>
          <w:sz w:val="21"/>
          <w:szCs w:val="21"/>
          <w:highlight w:val="none"/>
        </w:rPr>
      </w:pPr>
    </w:p>
    <w:p>
      <w:pPr>
        <w:pStyle w:val="11"/>
        <w:tabs>
          <w:tab w:val="left" w:pos="939"/>
        </w:tabs>
        <w:snapToGrid w:val="0"/>
        <w:spacing w:line="360" w:lineRule="exact"/>
        <w:ind w:left="716" w:leftChars="150" w:hanging="401" w:hangingChars="191"/>
        <w:rPr>
          <w:rFonts w:ascii="宋体" w:hAnsi="宋体"/>
          <w:color w:val="000000"/>
          <w:sz w:val="21"/>
          <w:szCs w:val="21"/>
          <w:highlight w:val="none"/>
        </w:rPr>
      </w:pPr>
    </w:p>
    <w:p>
      <w:pPr>
        <w:pStyle w:val="12"/>
        <w:spacing w:line="500" w:lineRule="exact"/>
        <w:rPr>
          <w:rFonts w:hAnsi="宋体" w:cs="宋体"/>
          <w:sz w:val="21"/>
          <w:szCs w:val="21"/>
          <w:u w:val="single"/>
        </w:rPr>
      </w:pPr>
      <w:r>
        <w:rPr>
          <w:rFonts w:hint="eastAsia" w:hAnsi="宋体" w:cs="宋体"/>
          <w:sz w:val="21"/>
          <w:szCs w:val="21"/>
        </w:rPr>
        <w:t>法定代表人或授权代表（签字）:</w:t>
      </w:r>
      <w:r>
        <w:rPr>
          <w:rFonts w:hint="eastAsia" w:hAnsi="宋体" w:cs="宋体"/>
          <w:sz w:val="21"/>
          <w:szCs w:val="21"/>
          <w:u w:val="single"/>
        </w:rPr>
        <w:t xml:space="preserve">              </w:t>
      </w:r>
    </w:p>
    <w:p>
      <w:pPr>
        <w:pStyle w:val="12"/>
        <w:spacing w:line="500" w:lineRule="exact"/>
        <w:rPr>
          <w:rFonts w:hAnsi="宋体" w:cs="宋体"/>
          <w:sz w:val="21"/>
          <w:szCs w:val="21"/>
          <w:u w:val="single"/>
        </w:rPr>
      </w:pPr>
      <w:r>
        <w:rPr>
          <w:rFonts w:hint="eastAsia" w:hAnsi="宋体" w:cs="宋体"/>
          <w:sz w:val="21"/>
          <w:szCs w:val="21"/>
        </w:rPr>
        <w:t>磋商供应商名称（签章）：</w:t>
      </w:r>
      <w:r>
        <w:rPr>
          <w:rFonts w:hint="eastAsia" w:hAnsi="宋体" w:cs="宋体"/>
          <w:sz w:val="21"/>
          <w:szCs w:val="21"/>
          <w:u w:val="single"/>
        </w:rPr>
        <w:t xml:space="preserve">                              </w:t>
      </w:r>
    </w:p>
    <w:p>
      <w:pPr>
        <w:pStyle w:val="12"/>
        <w:spacing w:line="500" w:lineRule="exact"/>
        <w:rPr>
          <w:rFonts w:hAnsi="宋体" w:cs="宋体"/>
          <w:sz w:val="21"/>
          <w:szCs w:val="21"/>
          <w:u w:val="single"/>
        </w:rPr>
      </w:pPr>
      <w:r>
        <w:rPr>
          <w:rFonts w:hint="eastAsia" w:hAnsi="宋体" w:cs="宋体"/>
          <w:sz w:val="21"/>
          <w:szCs w:val="21"/>
          <w:lang w:eastAsia="zh-CN"/>
        </w:rPr>
        <w:t>日期</w:t>
      </w:r>
      <w:r>
        <w:rPr>
          <w:rFonts w:hint="eastAsia" w:hAnsi="宋体" w:cs="宋体"/>
          <w:sz w:val="21"/>
          <w:szCs w:val="21"/>
        </w:rPr>
        <w:t>：</w:t>
      </w:r>
      <w:r>
        <w:rPr>
          <w:rFonts w:hint="eastAsia" w:hAnsi="宋体" w:cs="宋体"/>
          <w:sz w:val="21"/>
          <w:szCs w:val="21"/>
          <w:u w:val="single"/>
        </w:rPr>
        <w:t xml:space="preserve">     </w:t>
      </w:r>
      <w:r>
        <w:rPr>
          <w:rFonts w:hint="eastAsia" w:hAnsi="宋体" w:cs="宋体"/>
          <w:sz w:val="21"/>
          <w:szCs w:val="21"/>
        </w:rPr>
        <w:t>年</w:t>
      </w:r>
      <w:r>
        <w:rPr>
          <w:rFonts w:hint="eastAsia" w:hAnsi="宋体" w:cs="宋体"/>
          <w:sz w:val="21"/>
          <w:szCs w:val="21"/>
          <w:u w:val="single"/>
        </w:rPr>
        <w:t xml:space="preserve">     </w:t>
      </w:r>
      <w:r>
        <w:rPr>
          <w:rFonts w:hint="eastAsia" w:hAnsi="宋体" w:cs="宋体"/>
          <w:sz w:val="21"/>
          <w:szCs w:val="21"/>
        </w:rPr>
        <w:t>月</w:t>
      </w:r>
      <w:r>
        <w:rPr>
          <w:rFonts w:hint="eastAsia" w:hAnsi="宋体" w:cs="宋体"/>
          <w:sz w:val="21"/>
          <w:szCs w:val="21"/>
          <w:u w:val="single"/>
        </w:rPr>
        <w:t xml:space="preserve">    </w:t>
      </w:r>
      <w:r>
        <w:rPr>
          <w:rFonts w:hint="eastAsia" w:hAnsi="宋体" w:cs="宋体"/>
          <w:sz w:val="21"/>
          <w:szCs w:val="21"/>
        </w:rPr>
        <w:t xml:space="preserve">日 </w:t>
      </w:r>
    </w:p>
    <w:p>
      <w:pPr>
        <w:spacing w:line="400" w:lineRule="exact"/>
        <w:ind w:firstLine="560"/>
        <w:rPr>
          <w:rFonts w:ascii="宋体" w:hAnsi="宋体" w:cs="宋体"/>
          <w:sz w:val="28"/>
          <w:szCs w:val="28"/>
        </w:rPr>
      </w:pPr>
    </w:p>
    <w:p>
      <w:pPr>
        <w:spacing w:line="400" w:lineRule="exact"/>
        <w:jc w:val="center"/>
        <w:rPr>
          <w:rFonts w:ascii="宋体" w:hAnsi="宋体" w:cs="宋体"/>
          <w:szCs w:val="21"/>
        </w:rPr>
      </w:pPr>
    </w:p>
    <w:p>
      <w:pPr>
        <w:pStyle w:val="12"/>
        <w:ind w:firstLine="420" w:firstLineChars="200"/>
        <w:rPr>
          <w:rFonts w:hint="eastAsia" w:hAnsi="宋体"/>
          <w:color w:val="000000"/>
          <w:highlight w:val="none"/>
        </w:rPr>
      </w:pPr>
      <w:r>
        <w:rPr>
          <w:rFonts w:hint="eastAsia" w:hAnsi="宋体"/>
          <w:color w:val="000000"/>
          <w:highlight w:val="none"/>
        </w:rPr>
        <w:t>注：以</w:t>
      </w:r>
      <w:r>
        <w:rPr>
          <w:rFonts w:hint="eastAsia" w:hAnsi="宋体"/>
          <w:color w:val="000000"/>
          <w:highlight w:val="none"/>
          <w:lang w:eastAsia="zh-CN"/>
        </w:rPr>
        <w:t>磋商</w:t>
      </w:r>
      <w:r>
        <w:rPr>
          <w:rFonts w:hint="eastAsia" w:hAnsi="宋体"/>
          <w:color w:val="000000"/>
          <w:highlight w:val="none"/>
        </w:rPr>
        <w:t>截止时间后采购代理机构网上查询竞标人“信用中国”、“中国政府采购网”信用记录结果为准，并将打印件交由</w:t>
      </w:r>
      <w:r>
        <w:rPr>
          <w:rFonts w:hint="eastAsia" w:hAnsi="宋体"/>
          <w:color w:val="000000"/>
          <w:highlight w:val="none"/>
          <w:lang w:eastAsia="zh-CN"/>
        </w:rPr>
        <w:t>磋商</w:t>
      </w:r>
      <w:r>
        <w:rPr>
          <w:rFonts w:hint="eastAsia" w:hAnsi="宋体"/>
          <w:color w:val="000000"/>
          <w:highlight w:val="none"/>
        </w:rPr>
        <w:t>小组评审。</w:t>
      </w:r>
    </w:p>
    <w:p>
      <w:pPr>
        <w:pStyle w:val="12"/>
        <w:spacing w:line="380" w:lineRule="atLeast"/>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查询渠道：“信用中国”网站(www.creditchina.gov.cn)、中国政府采购网(www.ccgp.gov.cn)等。</w:t>
      </w:r>
    </w:p>
    <w:p>
      <w:pPr>
        <w:pStyle w:val="12"/>
        <w:spacing w:line="380" w:lineRule="atLeast"/>
        <w:ind w:left="428" w:leftChars="200" w:hanging="8" w:hangingChars="4"/>
        <w:rPr>
          <w:rFonts w:hAnsi="宋体" w:cs="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查询起止时间：开截止时间前三年内。</w:t>
      </w:r>
      <w:r>
        <w:rPr>
          <w:rFonts w:hint="eastAsia" w:hAnsi="宋体"/>
          <w:color w:val="000000" w:themeColor="text1"/>
          <w14:textFill>
            <w14:solidFill>
              <w14:schemeClr w14:val="tx1"/>
            </w14:solidFill>
          </w14:textFill>
        </w:rPr>
        <w:br w:type="textWrapping"/>
      </w:r>
      <w:r>
        <w:rPr>
          <w:rFonts w:hint="eastAsia" w:hAnsi="宋体"/>
          <w:color w:val="000000" w:themeColor="text1"/>
          <w14:textFill>
            <w14:solidFill>
              <w14:schemeClr w14:val="tx1"/>
            </w14:solidFill>
          </w14:textFill>
        </w:rPr>
        <w:t>查询记录和证据留存方式：</w:t>
      </w:r>
      <w:r>
        <w:rPr>
          <w:rFonts w:hint="eastAsia" w:hAnsi="宋体" w:cs="宋体"/>
          <w:color w:val="000000" w:themeColor="text1"/>
          <w14:textFill>
            <w14:solidFill>
              <w14:schemeClr w14:val="tx1"/>
            </w14:solidFill>
          </w14:textFill>
        </w:rPr>
        <w:t>在查询网站中直接打印查询记录，打印材料作为评审资料保存。</w:t>
      </w:r>
    </w:p>
    <w:p>
      <w:pPr>
        <w:pStyle w:val="12"/>
        <w:spacing w:line="300" w:lineRule="auto"/>
        <w:rPr>
          <w:rFonts w:hAnsi="宋体" w:cs="宋体"/>
          <w:b/>
          <w:sz w:val="24"/>
          <w:szCs w:val="24"/>
        </w:rPr>
      </w:pPr>
      <w:r>
        <w:rPr>
          <w:rFonts w:hint="eastAsia" w:hAnsi="宋体"/>
          <w:color w:val="000000" w:themeColor="text1"/>
          <w14:textFill>
            <w14:solidFill>
              <w14:schemeClr w14:val="tx1"/>
            </w14:solidFill>
          </w14:textFill>
        </w:rPr>
        <w:t>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资格审查不通过，不得参与政府采购活动。</w:t>
      </w:r>
      <w:r>
        <w:rPr>
          <w:rFonts w:hint="eastAsia" w:hAnsi="宋体" w:cs="宋体"/>
          <w:sz w:val="28"/>
          <w:szCs w:val="28"/>
        </w:rPr>
        <w:br w:type="page"/>
      </w:r>
      <w:r>
        <w:rPr>
          <w:rFonts w:hint="eastAsia" w:ascii="宋体" w:hAnsi="宋体" w:eastAsia="宋体" w:cs="宋体"/>
          <w:b/>
          <w:kern w:val="2"/>
          <w:sz w:val="21"/>
          <w:szCs w:val="21"/>
          <w:lang w:val="en-US" w:eastAsia="zh-CN" w:bidi="ar-SA"/>
        </w:rPr>
        <w:t>附件六</w:t>
      </w:r>
    </w:p>
    <w:p>
      <w:pPr>
        <w:numPr>
          <w:ilvl w:val="0"/>
          <w:numId w:val="0"/>
        </w:numPr>
        <w:spacing w:line="400" w:lineRule="exact"/>
        <w:ind w:firstLine="420" w:firstLineChars="200"/>
        <w:jc w:val="center"/>
        <w:rPr>
          <w:rFonts w:hint="eastAsia" w:ascii="宋体" w:hAnsi="宋体" w:cs="宋体"/>
          <w:szCs w:val="21"/>
        </w:rPr>
      </w:pPr>
    </w:p>
    <w:p>
      <w:pPr>
        <w:numPr>
          <w:ilvl w:val="0"/>
          <w:numId w:val="0"/>
        </w:numPr>
        <w:spacing w:line="400" w:lineRule="exact"/>
        <w:ind w:firstLine="420" w:firstLineChars="200"/>
        <w:jc w:val="center"/>
        <w:rPr>
          <w:rFonts w:hint="eastAsia" w:ascii="宋体" w:hAnsi="宋体" w:cs="宋体"/>
          <w:szCs w:val="21"/>
        </w:rPr>
      </w:pPr>
    </w:p>
    <w:p>
      <w:pPr>
        <w:pStyle w:val="12"/>
        <w:spacing w:line="300" w:lineRule="auto"/>
        <w:jc w:val="center"/>
        <w:rPr>
          <w:rFonts w:hAnsi="宋体" w:cs="宋体"/>
          <w:sz w:val="28"/>
          <w:szCs w:val="28"/>
        </w:rPr>
      </w:pPr>
      <w:r>
        <w:rPr>
          <w:rFonts w:hint="eastAsia" w:hAnsi="宋体" w:cs="宋体"/>
          <w:b/>
          <w:sz w:val="32"/>
          <w:szCs w:val="32"/>
          <w:lang w:eastAsia="zh-CN"/>
        </w:rPr>
        <w:t>设计</w:t>
      </w:r>
      <w:r>
        <w:rPr>
          <w:rFonts w:hint="eastAsia" w:hAnsi="宋体" w:cs="宋体"/>
          <w:b/>
          <w:sz w:val="32"/>
          <w:szCs w:val="32"/>
        </w:rPr>
        <w:t>服务方案（格式自拟）</w:t>
      </w:r>
    </w:p>
    <w:p>
      <w:pPr>
        <w:pStyle w:val="12"/>
        <w:spacing w:line="300" w:lineRule="auto"/>
        <w:rPr>
          <w:rFonts w:hAnsi="宋体" w:cs="宋体"/>
          <w:sz w:val="28"/>
          <w:szCs w:val="28"/>
        </w:rPr>
      </w:pPr>
    </w:p>
    <w:p>
      <w:pPr>
        <w:spacing w:line="300" w:lineRule="auto"/>
        <w:rPr>
          <w:rFonts w:ascii="宋体" w:hAnsi="宋体" w:cs="宋体"/>
          <w:sz w:val="28"/>
          <w:szCs w:val="28"/>
        </w:rPr>
      </w:pPr>
    </w:p>
    <w:p>
      <w:pPr>
        <w:spacing w:line="300" w:lineRule="auto"/>
        <w:rPr>
          <w:rFonts w:ascii="宋体" w:hAnsi="宋体" w:cs="宋体"/>
          <w:sz w:val="28"/>
          <w:szCs w:val="28"/>
        </w:rPr>
      </w:pPr>
    </w:p>
    <w:p>
      <w:pPr>
        <w:pStyle w:val="15"/>
        <w:rPr>
          <w:rFonts w:ascii="宋体" w:hAnsi="宋体" w:cs="宋体"/>
          <w:sz w:val="28"/>
          <w:szCs w:val="28"/>
        </w:rPr>
      </w:pPr>
    </w:p>
    <w:p>
      <w:pPr>
        <w:pStyle w:val="15"/>
        <w:rPr>
          <w:rFonts w:ascii="宋体" w:hAnsi="宋体" w:cs="宋体"/>
          <w:sz w:val="28"/>
          <w:szCs w:val="28"/>
        </w:rPr>
      </w:pPr>
    </w:p>
    <w:p>
      <w:pPr>
        <w:pStyle w:val="15"/>
        <w:rPr>
          <w:rFonts w:ascii="宋体" w:hAnsi="宋体" w:cs="宋体"/>
          <w:sz w:val="28"/>
          <w:szCs w:val="28"/>
        </w:rPr>
      </w:pPr>
    </w:p>
    <w:p>
      <w:pPr>
        <w:pStyle w:val="15"/>
        <w:rPr>
          <w:rFonts w:ascii="宋体" w:hAnsi="宋体" w:cs="宋体"/>
          <w:sz w:val="28"/>
          <w:szCs w:val="28"/>
        </w:rPr>
      </w:pPr>
    </w:p>
    <w:p>
      <w:pPr>
        <w:pStyle w:val="15"/>
        <w:rPr>
          <w:rFonts w:ascii="宋体" w:hAnsi="宋体" w:cs="宋体"/>
          <w:sz w:val="28"/>
          <w:szCs w:val="28"/>
        </w:rPr>
      </w:pPr>
    </w:p>
    <w:p>
      <w:pPr>
        <w:spacing w:line="300" w:lineRule="auto"/>
        <w:rPr>
          <w:rFonts w:ascii="宋体" w:hAnsi="宋体" w:cs="宋体"/>
          <w:sz w:val="28"/>
          <w:szCs w:val="28"/>
        </w:rPr>
      </w:pPr>
    </w:p>
    <w:p>
      <w:pPr>
        <w:pStyle w:val="12"/>
        <w:spacing w:line="500" w:lineRule="exact"/>
        <w:rPr>
          <w:rFonts w:hAnsi="宋体" w:cs="宋体"/>
          <w:u w:val="single"/>
        </w:rPr>
      </w:pPr>
      <w:r>
        <w:rPr>
          <w:rFonts w:hint="eastAsia" w:hAnsi="宋体" w:cs="宋体"/>
        </w:rPr>
        <w:t>法定代表人或授权代表（签字）:</w:t>
      </w:r>
      <w:r>
        <w:rPr>
          <w:rFonts w:hint="eastAsia" w:hAnsi="宋体" w:cs="宋体"/>
          <w:u w:val="single"/>
        </w:rPr>
        <w:t xml:space="preserve">              </w:t>
      </w:r>
    </w:p>
    <w:p>
      <w:pPr>
        <w:pStyle w:val="12"/>
        <w:spacing w:line="500" w:lineRule="exact"/>
        <w:rPr>
          <w:rFonts w:hAnsi="宋体" w:cs="宋体"/>
          <w:u w:val="single"/>
        </w:rPr>
      </w:pPr>
      <w:r>
        <w:rPr>
          <w:rFonts w:hint="eastAsia" w:hAnsi="宋体" w:cs="宋体"/>
        </w:rPr>
        <w:t>磋商供应商名称（签章）：</w:t>
      </w:r>
      <w:r>
        <w:rPr>
          <w:rFonts w:hint="eastAsia" w:hAnsi="宋体" w:cs="宋体"/>
          <w:u w:val="single"/>
        </w:rPr>
        <w:t xml:space="preserve">                              </w:t>
      </w:r>
    </w:p>
    <w:p>
      <w:pPr>
        <w:tabs>
          <w:tab w:val="left" w:pos="0"/>
        </w:tabs>
        <w:rPr>
          <w:rFonts w:hint="eastAsia" w:ascii="宋体" w:hAnsi="宋体" w:cs="HiddenHorzOCR"/>
          <w:color w:val="000000"/>
          <w:kern w:val="0"/>
          <w:szCs w:val="21"/>
          <w:highlight w:val="none"/>
        </w:rPr>
      </w:pPr>
      <w:r>
        <w:rPr>
          <w:rFonts w:hint="eastAsia" w:hAnsi="宋体" w:cs="宋体"/>
          <w:lang w:eastAsia="zh-CN"/>
        </w:rPr>
        <w:t>日期</w:t>
      </w:r>
      <w:r>
        <w:rPr>
          <w:rFonts w:hint="eastAsia" w:hAnsi="宋体" w:cs="宋体"/>
        </w:rPr>
        <w:t>：</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pPr>
        <w:tabs>
          <w:tab w:val="left" w:pos="0"/>
        </w:tabs>
        <w:rPr>
          <w:rFonts w:hint="eastAsia" w:ascii="宋体" w:hAnsi="宋体" w:cs="HiddenHorzOCR"/>
          <w:color w:val="000000"/>
          <w:kern w:val="0"/>
          <w:szCs w:val="21"/>
          <w:highlight w:val="none"/>
        </w:rPr>
      </w:pPr>
    </w:p>
    <w:p>
      <w:pPr>
        <w:pStyle w:val="2"/>
        <w:rPr>
          <w:rFonts w:hint="eastAsia" w:ascii="宋体" w:hAnsi="宋体" w:cs="HiddenHorzOCR"/>
          <w:color w:val="000000"/>
          <w:kern w:val="0"/>
          <w:szCs w:val="21"/>
          <w:highlight w:val="none"/>
        </w:rPr>
      </w:pPr>
    </w:p>
    <w:p>
      <w:pPr>
        <w:pStyle w:val="2"/>
        <w:rPr>
          <w:rFonts w:hint="eastAsia" w:ascii="宋体" w:hAnsi="宋体" w:cs="HiddenHorzOCR"/>
          <w:color w:val="000000"/>
          <w:kern w:val="0"/>
          <w:szCs w:val="21"/>
          <w:highlight w:val="none"/>
        </w:rPr>
      </w:pPr>
    </w:p>
    <w:p>
      <w:pPr>
        <w:pStyle w:val="2"/>
        <w:rPr>
          <w:rFonts w:hint="eastAsia" w:ascii="宋体" w:hAnsi="宋体" w:cs="HiddenHorzOCR"/>
          <w:color w:val="000000"/>
          <w:kern w:val="0"/>
          <w:szCs w:val="21"/>
          <w:highlight w:val="none"/>
        </w:rPr>
      </w:pPr>
    </w:p>
    <w:p>
      <w:pPr>
        <w:pStyle w:val="2"/>
        <w:rPr>
          <w:rFonts w:hint="eastAsia" w:ascii="宋体" w:hAnsi="宋体" w:cs="HiddenHorzOCR"/>
          <w:color w:val="000000"/>
          <w:kern w:val="0"/>
          <w:szCs w:val="21"/>
          <w:highlight w:val="none"/>
        </w:rPr>
      </w:pPr>
    </w:p>
    <w:p>
      <w:pPr>
        <w:pStyle w:val="2"/>
        <w:rPr>
          <w:rFonts w:hint="eastAsia" w:ascii="宋体" w:hAnsi="宋体" w:cs="HiddenHorzOCR"/>
          <w:color w:val="000000"/>
          <w:kern w:val="0"/>
          <w:szCs w:val="21"/>
          <w:highlight w:val="none"/>
        </w:rPr>
      </w:pPr>
    </w:p>
    <w:p>
      <w:pPr>
        <w:pStyle w:val="2"/>
        <w:rPr>
          <w:rFonts w:hint="eastAsia" w:ascii="宋体" w:hAnsi="宋体" w:cs="HiddenHorzOCR"/>
          <w:color w:val="000000"/>
          <w:kern w:val="0"/>
          <w:szCs w:val="21"/>
          <w:highlight w:val="none"/>
        </w:rPr>
      </w:pPr>
    </w:p>
    <w:p>
      <w:pPr>
        <w:pStyle w:val="2"/>
        <w:rPr>
          <w:rFonts w:hint="eastAsia" w:ascii="宋体" w:hAnsi="宋体" w:cs="HiddenHorzOCR"/>
          <w:color w:val="000000"/>
          <w:kern w:val="0"/>
          <w:szCs w:val="21"/>
          <w:highlight w:val="none"/>
        </w:rPr>
      </w:pPr>
    </w:p>
    <w:p>
      <w:pPr>
        <w:pStyle w:val="2"/>
        <w:rPr>
          <w:rFonts w:hint="eastAsia" w:ascii="宋体" w:hAnsi="宋体" w:cs="HiddenHorzOCR"/>
          <w:color w:val="000000"/>
          <w:kern w:val="0"/>
          <w:szCs w:val="21"/>
          <w:highlight w:val="none"/>
        </w:rPr>
      </w:pPr>
    </w:p>
    <w:p>
      <w:pPr>
        <w:pStyle w:val="2"/>
        <w:rPr>
          <w:rFonts w:hint="eastAsia" w:ascii="宋体" w:hAnsi="宋体" w:cs="HiddenHorzOCR"/>
          <w:color w:val="000000"/>
          <w:kern w:val="0"/>
          <w:szCs w:val="21"/>
          <w:highlight w:val="none"/>
        </w:rPr>
      </w:pPr>
    </w:p>
    <w:p>
      <w:pPr>
        <w:pStyle w:val="2"/>
        <w:rPr>
          <w:rFonts w:hint="eastAsia" w:ascii="宋体" w:hAnsi="宋体" w:cs="HiddenHorzOCR"/>
          <w:color w:val="000000"/>
          <w:kern w:val="0"/>
          <w:szCs w:val="21"/>
          <w:highlight w:val="none"/>
        </w:rPr>
      </w:pPr>
    </w:p>
    <w:p>
      <w:pPr>
        <w:pStyle w:val="2"/>
        <w:rPr>
          <w:rFonts w:hint="eastAsia" w:ascii="宋体" w:hAnsi="宋体" w:cs="HiddenHorzOCR"/>
          <w:color w:val="000000"/>
          <w:kern w:val="0"/>
          <w:szCs w:val="21"/>
          <w:highlight w:val="none"/>
        </w:rPr>
      </w:pPr>
    </w:p>
    <w:p>
      <w:pPr>
        <w:pStyle w:val="2"/>
        <w:rPr>
          <w:rFonts w:hint="eastAsia" w:ascii="宋体" w:hAnsi="宋体" w:cs="HiddenHorzOCR"/>
          <w:color w:val="000000"/>
          <w:kern w:val="0"/>
          <w:szCs w:val="21"/>
          <w:highlight w:val="none"/>
        </w:rPr>
      </w:pPr>
    </w:p>
    <w:p>
      <w:pPr>
        <w:pStyle w:val="2"/>
        <w:rPr>
          <w:rFonts w:hint="eastAsia" w:ascii="宋体" w:hAnsi="宋体" w:cs="HiddenHorzOCR"/>
          <w:color w:val="000000"/>
          <w:kern w:val="0"/>
          <w:szCs w:val="21"/>
          <w:highlight w:val="none"/>
        </w:rPr>
      </w:pPr>
    </w:p>
    <w:p>
      <w:pPr>
        <w:pStyle w:val="2"/>
        <w:rPr>
          <w:rFonts w:hint="eastAsia" w:ascii="宋体" w:hAnsi="宋体" w:cs="HiddenHorzOCR"/>
          <w:color w:val="000000"/>
          <w:kern w:val="0"/>
          <w:szCs w:val="21"/>
          <w:highlight w:val="none"/>
        </w:rPr>
      </w:pPr>
    </w:p>
    <w:p>
      <w:pPr>
        <w:pStyle w:val="2"/>
        <w:rPr>
          <w:rFonts w:hint="eastAsia" w:ascii="宋体" w:hAnsi="宋体" w:cs="HiddenHorzOCR"/>
          <w:color w:val="000000"/>
          <w:kern w:val="0"/>
          <w:szCs w:val="21"/>
          <w:highlight w:val="none"/>
        </w:rPr>
      </w:pPr>
    </w:p>
    <w:p>
      <w:pPr>
        <w:pStyle w:val="2"/>
        <w:rPr>
          <w:rFonts w:hint="eastAsia" w:ascii="宋体" w:hAnsi="宋体" w:cs="HiddenHorzOCR"/>
          <w:color w:val="000000"/>
          <w:kern w:val="0"/>
          <w:szCs w:val="21"/>
          <w:highlight w:val="none"/>
        </w:rPr>
      </w:pPr>
    </w:p>
    <w:p>
      <w:pPr>
        <w:pStyle w:val="2"/>
        <w:rPr>
          <w:rFonts w:hint="eastAsia" w:ascii="宋体" w:hAnsi="宋体" w:cs="HiddenHorzOCR"/>
          <w:color w:val="000000"/>
          <w:kern w:val="0"/>
          <w:szCs w:val="21"/>
          <w:highlight w:val="none"/>
        </w:rPr>
      </w:pPr>
    </w:p>
    <w:p>
      <w:pPr>
        <w:pStyle w:val="2"/>
        <w:rPr>
          <w:rFonts w:hint="eastAsia" w:ascii="宋体" w:hAnsi="宋体" w:cs="HiddenHorzOCR"/>
          <w:color w:val="000000"/>
          <w:kern w:val="0"/>
          <w:szCs w:val="21"/>
          <w:highlight w:val="none"/>
        </w:rPr>
      </w:pPr>
    </w:p>
    <w:p>
      <w:pPr>
        <w:pStyle w:val="2"/>
        <w:rPr>
          <w:rFonts w:hint="eastAsia" w:ascii="宋体" w:hAnsi="宋体" w:cs="HiddenHorzOCR"/>
          <w:color w:val="000000"/>
          <w:kern w:val="0"/>
          <w:szCs w:val="21"/>
          <w:highlight w:val="none"/>
        </w:rPr>
      </w:pPr>
    </w:p>
    <w:p>
      <w:pPr>
        <w:pStyle w:val="2"/>
        <w:rPr>
          <w:rFonts w:hint="eastAsia" w:ascii="宋体" w:hAnsi="宋体" w:cs="HiddenHorzOCR"/>
          <w:color w:val="000000"/>
          <w:kern w:val="0"/>
          <w:szCs w:val="21"/>
          <w:highlight w:val="none"/>
        </w:rPr>
      </w:pPr>
    </w:p>
    <w:p>
      <w:pPr>
        <w:tabs>
          <w:tab w:val="left" w:pos="0"/>
        </w:tabs>
        <w:rPr>
          <w:rFonts w:hint="eastAsia" w:ascii="宋体" w:hAnsi="宋体" w:cs="HiddenHorzOCR"/>
          <w:color w:val="000000"/>
          <w:kern w:val="0"/>
          <w:szCs w:val="21"/>
          <w:highlight w:val="none"/>
        </w:rPr>
      </w:pPr>
    </w:p>
    <w:p>
      <w:pPr>
        <w:pStyle w:val="12"/>
        <w:spacing w:line="300" w:lineRule="auto"/>
        <w:rPr>
          <w:rFonts w:hint="eastAsia" w:ascii="宋体" w:hAnsi="宋体" w:eastAsia="宋体" w:cs="宋体"/>
          <w:b/>
          <w:kern w:val="2"/>
          <w:sz w:val="21"/>
          <w:szCs w:val="21"/>
          <w:lang w:val="en-US" w:eastAsia="zh-CN" w:bidi="ar-SA"/>
        </w:rPr>
      </w:pPr>
    </w:p>
    <w:p>
      <w:pPr>
        <w:pStyle w:val="12"/>
        <w:spacing w:line="300" w:lineRule="auto"/>
        <w:rPr>
          <w:rFonts w:hint="eastAsia" w:hAnsi="宋体" w:cs="宋体"/>
          <w:b/>
          <w:kern w:val="2"/>
          <w:sz w:val="21"/>
          <w:szCs w:val="21"/>
          <w:lang w:val="en-US" w:eastAsia="zh-CN" w:bidi="ar-SA"/>
        </w:rPr>
      </w:pPr>
      <w:r>
        <w:rPr>
          <w:rFonts w:hint="eastAsia" w:ascii="宋体" w:hAnsi="宋体" w:eastAsia="宋体" w:cs="宋体"/>
          <w:b/>
          <w:kern w:val="2"/>
          <w:sz w:val="21"/>
          <w:szCs w:val="21"/>
          <w:lang w:val="en-US" w:eastAsia="zh-CN" w:bidi="ar-SA"/>
        </w:rPr>
        <w:t>附件</w:t>
      </w:r>
      <w:r>
        <w:rPr>
          <w:rFonts w:hint="eastAsia" w:hAnsi="宋体" w:cs="宋体"/>
          <w:b/>
          <w:kern w:val="2"/>
          <w:sz w:val="21"/>
          <w:szCs w:val="21"/>
          <w:lang w:val="en-US" w:eastAsia="zh-CN" w:bidi="ar-SA"/>
        </w:rPr>
        <w:t>七</w:t>
      </w:r>
    </w:p>
    <w:p>
      <w:pPr>
        <w:pStyle w:val="12"/>
        <w:spacing w:line="300" w:lineRule="auto"/>
        <w:jc w:val="center"/>
        <w:rPr>
          <w:rFonts w:hint="eastAsia" w:hAnsi="宋体" w:cs="宋体"/>
          <w:b/>
          <w:sz w:val="32"/>
          <w:szCs w:val="32"/>
        </w:rPr>
      </w:pPr>
      <w:r>
        <w:rPr>
          <w:rFonts w:hint="eastAsia" w:hAnsi="宋体" w:cs="宋体"/>
          <w:b/>
          <w:sz w:val="32"/>
          <w:szCs w:val="32"/>
        </w:rPr>
        <w:t>拟投入本项目技术人员</w:t>
      </w:r>
      <w:r>
        <w:rPr>
          <w:rFonts w:hint="eastAsia" w:hAnsi="宋体" w:cs="宋体"/>
          <w:b/>
          <w:sz w:val="32"/>
          <w:szCs w:val="32"/>
          <w:lang w:eastAsia="zh-CN"/>
        </w:rPr>
        <w:t>情况表（格式）</w:t>
      </w:r>
    </w:p>
    <w:p>
      <w:pPr>
        <w:pStyle w:val="13"/>
      </w:pPr>
    </w:p>
    <w:p>
      <w:pPr>
        <w:tabs>
          <w:tab w:val="left" w:pos="0"/>
        </w:tabs>
        <w:jc w:val="both"/>
        <w:rPr>
          <w:rFonts w:hint="eastAsia" w:ascii="宋体" w:hAnsi="宋体" w:cs="宋体"/>
          <w:color w:val="000000"/>
          <w:szCs w:val="21"/>
          <w:highlight w:val="none"/>
        </w:rPr>
      </w:pPr>
    </w:p>
    <w:p>
      <w:pPr>
        <w:tabs>
          <w:tab w:val="left" w:pos="0"/>
        </w:tabs>
        <w:jc w:val="center"/>
        <w:rPr>
          <w:rFonts w:hint="eastAsia" w:ascii="宋体" w:hAnsi="宋体" w:cs="宋体"/>
          <w:color w:val="000000"/>
          <w:szCs w:val="21"/>
          <w:highlight w:val="none"/>
        </w:rPr>
      </w:pPr>
      <w:r>
        <w:rPr>
          <w:rFonts w:hint="eastAsia" w:ascii="宋体" w:hAnsi="宋体" w:cs="宋体"/>
          <w:color w:val="000000"/>
          <w:szCs w:val="21"/>
          <w:highlight w:val="none"/>
        </w:rPr>
        <w:t>项目负责人简历表（格式）</w:t>
      </w:r>
    </w:p>
    <w:tbl>
      <w:tblPr>
        <w:tblStyle w:val="22"/>
        <w:tblW w:w="0" w:type="auto"/>
        <w:tblInd w:w="108" w:type="dxa"/>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785"/>
        <w:gridCol w:w="420"/>
        <w:gridCol w:w="840"/>
        <w:gridCol w:w="1155"/>
        <w:gridCol w:w="1260"/>
        <w:gridCol w:w="420"/>
        <w:gridCol w:w="840"/>
        <w:gridCol w:w="576"/>
        <w:gridCol w:w="420"/>
        <w:gridCol w:w="1644"/>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19" w:hRule="atLeast"/>
        </w:trPr>
        <w:tc>
          <w:tcPr>
            <w:tcW w:w="2205" w:type="dxa"/>
            <w:gridSpan w:val="2"/>
            <w:tcBorders>
              <w:top w:val="single" w:color="000000" w:sz="8" w:space="0"/>
              <w:left w:val="single" w:color="000000" w:sz="8" w:space="0"/>
              <w:bottom w:val="single" w:color="000000" w:sz="4" w:space="0"/>
              <w:right w:val="single" w:color="000000" w:sz="4" w:space="0"/>
            </w:tcBorders>
            <w:noWrap w:val="0"/>
            <w:vAlign w:val="top"/>
          </w:tcPr>
          <w:p>
            <w:pPr>
              <w:autoSpaceDE w:val="0"/>
              <w:autoSpaceDN w:val="0"/>
              <w:spacing w:line="440" w:lineRule="exact"/>
              <w:jc w:val="left"/>
              <w:rPr>
                <w:color w:val="000000"/>
                <w:kern w:val="0"/>
                <w:sz w:val="24"/>
                <w:highlight w:val="none"/>
              </w:rPr>
            </w:pPr>
            <w:r>
              <w:rPr>
                <w:color w:val="000000"/>
                <w:kern w:val="0"/>
                <w:sz w:val="24"/>
                <w:highlight w:val="none"/>
              </w:rPr>
              <w:t>姓 名</w:t>
            </w:r>
          </w:p>
        </w:tc>
        <w:tc>
          <w:tcPr>
            <w:tcW w:w="840" w:type="dxa"/>
            <w:tcBorders>
              <w:top w:val="single" w:color="000000" w:sz="8" w:space="0"/>
              <w:left w:val="nil"/>
              <w:bottom w:val="single" w:color="000000" w:sz="4" w:space="0"/>
              <w:right w:val="single" w:color="000000" w:sz="4" w:space="0"/>
            </w:tcBorders>
            <w:noWrap w:val="0"/>
            <w:vAlign w:val="top"/>
          </w:tcPr>
          <w:p>
            <w:pPr>
              <w:autoSpaceDE w:val="0"/>
              <w:autoSpaceDN w:val="0"/>
              <w:spacing w:line="440" w:lineRule="exact"/>
              <w:jc w:val="left"/>
              <w:rPr>
                <w:color w:val="000000"/>
                <w:kern w:val="0"/>
                <w:sz w:val="24"/>
                <w:highlight w:val="none"/>
              </w:rPr>
            </w:pPr>
          </w:p>
        </w:tc>
        <w:tc>
          <w:tcPr>
            <w:tcW w:w="1155" w:type="dxa"/>
            <w:tcBorders>
              <w:top w:val="single" w:color="000000" w:sz="8" w:space="0"/>
              <w:left w:val="nil"/>
              <w:bottom w:val="single" w:color="000000" w:sz="4" w:space="0"/>
              <w:right w:val="single" w:color="000000" w:sz="4" w:space="0"/>
            </w:tcBorders>
            <w:noWrap w:val="0"/>
            <w:vAlign w:val="top"/>
          </w:tcPr>
          <w:p>
            <w:pPr>
              <w:autoSpaceDE w:val="0"/>
              <w:autoSpaceDN w:val="0"/>
              <w:spacing w:line="440" w:lineRule="exact"/>
              <w:jc w:val="left"/>
              <w:rPr>
                <w:color w:val="000000"/>
                <w:kern w:val="0"/>
                <w:sz w:val="24"/>
                <w:highlight w:val="none"/>
              </w:rPr>
            </w:pPr>
            <w:r>
              <w:rPr>
                <w:color w:val="000000"/>
                <w:kern w:val="0"/>
                <w:sz w:val="24"/>
                <w:highlight w:val="none"/>
              </w:rPr>
              <w:t xml:space="preserve"> 性别</w:t>
            </w:r>
          </w:p>
        </w:tc>
        <w:tc>
          <w:tcPr>
            <w:tcW w:w="1680" w:type="dxa"/>
            <w:gridSpan w:val="2"/>
            <w:tcBorders>
              <w:top w:val="single" w:color="000000" w:sz="8" w:space="0"/>
              <w:left w:val="nil"/>
              <w:bottom w:val="single" w:color="000000" w:sz="4" w:space="0"/>
              <w:right w:val="single" w:color="000000" w:sz="4" w:space="0"/>
            </w:tcBorders>
            <w:noWrap w:val="0"/>
            <w:vAlign w:val="top"/>
          </w:tcPr>
          <w:p>
            <w:pPr>
              <w:autoSpaceDE w:val="0"/>
              <w:autoSpaceDN w:val="0"/>
              <w:spacing w:line="440" w:lineRule="exact"/>
              <w:jc w:val="left"/>
              <w:rPr>
                <w:color w:val="000000"/>
                <w:kern w:val="0"/>
                <w:sz w:val="24"/>
                <w:highlight w:val="none"/>
              </w:rPr>
            </w:pPr>
          </w:p>
        </w:tc>
        <w:tc>
          <w:tcPr>
            <w:tcW w:w="840" w:type="dxa"/>
            <w:tcBorders>
              <w:top w:val="single" w:color="000000" w:sz="8" w:space="0"/>
              <w:left w:val="nil"/>
              <w:bottom w:val="single" w:color="000000" w:sz="4" w:space="0"/>
              <w:right w:val="single" w:color="000000" w:sz="4" w:space="0"/>
            </w:tcBorders>
            <w:noWrap w:val="0"/>
            <w:vAlign w:val="top"/>
          </w:tcPr>
          <w:p>
            <w:pPr>
              <w:autoSpaceDE w:val="0"/>
              <w:autoSpaceDN w:val="0"/>
              <w:spacing w:line="440" w:lineRule="exact"/>
              <w:jc w:val="left"/>
              <w:rPr>
                <w:color w:val="000000"/>
                <w:kern w:val="0"/>
                <w:sz w:val="24"/>
                <w:highlight w:val="none"/>
              </w:rPr>
            </w:pPr>
            <w:r>
              <w:rPr>
                <w:color w:val="000000"/>
                <w:kern w:val="0"/>
                <w:sz w:val="24"/>
                <w:highlight w:val="none"/>
              </w:rPr>
              <w:t>年龄</w:t>
            </w:r>
          </w:p>
        </w:tc>
        <w:tc>
          <w:tcPr>
            <w:tcW w:w="2640" w:type="dxa"/>
            <w:gridSpan w:val="3"/>
            <w:tcBorders>
              <w:top w:val="single" w:color="000000" w:sz="8" w:space="0"/>
              <w:left w:val="nil"/>
              <w:bottom w:val="single" w:color="000000" w:sz="4" w:space="0"/>
              <w:right w:val="single" w:color="000000" w:sz="4" w:space="0"/>
            </w:tcBorders>
            <w:noWrap w:val="0"/>
            <w:vAlign w:val="top"/>
          </w:tcPr>
          <w:p>
            <w:pPr>
              <w:autoSpaceDE w:val="0"/>
              <w:autoSpaceDN w:val="0"/>
              <w:spacing w:line="440" w:lineRule="exact"/>
              <w:jc w:val="left"/>
              <w:rPr>
                <w:color w:val="000000"/>
                <w:kern w:val="0"/>
                <w:sz w:val="24"/>
                <w:highlight w:val="none"/>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19" w:hRule="atLeast"/>
        </w:trPr>
        <w:tc>
          <w:tcPr>
            <w:tcW w:w="2205" w:type="dxa"/>
            <w:gridSpan w:val="2"/>
            <w:tcBorders>
              <w:top w:val="nil"/>
              <w:left w:val="single" w:color="000000" w:sz="8" w:space="0"/>
              <w:bottom w:val="single" w:color="000000" w:sz="4" w:space="0"/>
              <w:right w:val="single" w:color="000000" w:sz="4" w:space="0"/>
            </w:tcBorders>
            <w:noWrap w:val="0"/>
            <w:vAlign w:val="top"/>
          </w:tcPr>
          <w:p>
            <w:pPr>
              <w:autoSpaceDE w:val="0"/>
              <w:autoSpaceDN w:val="0"/>
              <w:spacing w:line="440" w:lineRule="exact"/>
              <w:jc w:val="left"/>
              <w:rPr>
                <w:color w:val="000000"/>
                <w:kern w:val="0"/>
                <w:sz w:val="24"/>
                <w:highlight w:val="none"/>
              </w:rPr>
            </w:pPr>
            <w:r>
              <w:rPr>
                <w:color w:val="000000"/>
                <w:kern w:val="0"/>
                <w:sz w:val="24"/>
                <w:highlight w:val="none"/>
              </w:rPr>
              <w:t>职 务</w:t>
            </w:r>
          </w:p>
        </w:tc>
        <w:tc>
          <w:tcPr>
            <w:tcW w:w="840" w:type="dxa"/>
            <w:tcBorders>
              <w:top w:val="nil"/>
              <w:left w:val="nil"/>
              <w:bottom w:val="single" w:color="000000" w:sz="4" w:space="0"/>
              <w:right w:val="single" w:color="000000" w:sz="4" w:space="0"/>
            </w:tcBorders>
            <w:noWrap w:val="0"/>
            <w:vAlign w:val="top"/>
          </w:tcPr>
          <w:p>
            <w:pPr>
              <w:autoSpaceDE w:val="0"/>
              <w:autoSpaceDN w:val="0"/>
              <w:spacing w:line="440" w:lineRule="exact"/>
              <w:jc w:val="left"/>
              <w:rPr>
                <w:color w:val="000000"/>
                <w:kern w:val="0"/>
                <w:sz w:val="24"/>
                <w:highlight w:val="none"/>
              </w:rPr>
            </w:pPr>
          </w:p>
        </w:tc>
        <w:tc>
          <w:tcPr>
            <w:tcW w:w="1155" w:type="dxa"/>
            <w:tcBorders>
              <w:top w:val="nil"/>
              <w:left w:val="nil"/>
              <w:bottom w:val="single" w:color="000000" w:sz="4" w:space="0"/>
              <w:right w:val="single" w:color="000000" w:sz="4" w:space="0"/>
            </w:tcBorders>
            <w:noWrap w:val="0"/>
            <w:vAlign w:val="top"/>
          </w:tcPr>
          <w:p>
            <w:pPr>
              <w:autoSpaceDE w:val="0"/>
              <w:autoSpaceDN w:val="0"/>
              <w:spacing w:line="440" w:lineRule="exact"/>
              <w:jc w:val="left"/>
              <w:rPr>
                <w:color w:val="000000"/>
                <w:kern w:val="0"/>
                <w:sz w:val="24"/>
                <w:highlight w:val="none"/>
              </w:rPr>
            </w:pPr>
            <w:r>
              <w:rPr>
                <w:color w:val="000000"/>
                <w:kern w:val="0"/>
                <w:sz w:val="24"/>
                <w:highlight w:val="none"/>
              </w:rPr>
              <w:t xml:space="preserve"> 职称</w:t>
            </w:r>
          </w:p>
        </w:tc>
        <w:tc>
          <w:tcPr>
            <w:tcW w:w="1680" w:type="dxa"/>
            <w:gridSpan w:val="2"/>
            <w:tcBorders>
              <w:top w:val="nil"/>
              <w:left w:val="nil"/>
              <w:bottom w:val="single" w:color="000000" w:sz="4" w:space="0"/>
              <w:right w:val="single" w:color="000000" w:sz="4" w:space="0"/>
            </w:tcBorders>
            <w:noWrap w:val="0"/>
            <w:vAlign w:val="top"/>
          </w:tcPr>
          <w:p>
            <w:pPr>
              <w:autoSpaceDE w:val="0"/>
              <w:autoSpaceDN w:val="0"/>
              <w:spacing w:line="440" w:lineRule="exact"/>
              <w:jc w:val="left"/>
              <w:rPr>
                <w:color w:val="000000"/>
                <w:kern w:val="0"/>
                <w:sz w:val="24"/>
                <w:highlight w:val="none"/>
              </w:rPr>
            </w:pPr>
          </w:p>
        </w:tc>
        <w:tc>
          <w:tcPr>
            <w:tcW w:w="840" w:type="dxa"/>
            <w:tcBorders>
              <w:top w:val="nil"/>
              <w:left w:val="nil"/>
              <w:bottom w:val="single" w:color="000000" w:sz="4" w:space="0"/>
              <w:right w:val="single" w:color="000000" w:sz="4" w:space="0"/>
            </w:tcBorders>
            <w:noWrap w:val="0"/>
            <w:vAlign w:val="top"/>
          </w:tcPr>
          <w:p>
            <w:pPr>
              <w:autoSpaceDE w:val="0"/>
              <w:autoSpaceDN w:val="0"/>
              <w:spacing w:line="440" w:lineRule="exact"/>
              <w:jc w:val="left"/>
              <w:rPr>
                <w:color w:val="000000"/>
                <w:kern w:val="0"/>
                <w:sz w:val="24"/>
                <w:highlight w:val="none"/>
              </w:rPr>
            </w:pPr>
            <w:r>
              <w:rPr>
                <w:color w:val="000000"/>
                <w:kern w:val="0"/>
                <w:sz w:val="24"/>
                <w:highlight w:val="none"/>
              </w:rPr>
              <w:t>学历</w:t>
            </w:r>
          </w:p>
        </w:tc>
        <w:tc>
          <w:tcPr>
            <w:tcW w:w="2640" w:type="dxa"/>
            <w:gridSpan w:val="3"/>
            <w:tcBorders>
              <w:top w:val="nil"/>
              <w:left w:val="nil"/>
              <w:bottom w:val="single" w:color="000000" w:sz="4" w:space="0"/>
              <w:right w:val="single" w:color="000000" w:sz="4" w:space="0"/>
            </w:tcBorders>
            <w:noWrap w:val="0"/>
            <w:vAlign w:val="top"/>
          </w:tcPr>
          <w:p>
            <w:pPr>
              <w:autoSpaceDE w:val="0"/>
              <w:autoSpaceDN w:val="0"/>
              <w:spacing w:line="440" w:lineRule="exact"/>
              <w:jc w:val="left"/>
              <w:rPr>
                <w:color w:val="000000"/>
                <w:kern w:val="0"/>
                <w:sz w:val="24"/>
                <w:highlight w:val="none"/>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19" w:hRule="atLeast"/>
        </w:trPr>
        <w:tc>
          <w:tcPr>
            <w:tcW w:w="2205" w:type="dxa"/>
            <w:gridSpan w:val="2"/>
            <w:tcBorders>
              <w:top w:val="nil"/>
              <w:left w:val="single" w:color="000000" w:sz="8" w:space="0"/>
              <w:bottom w:val="single" w:color="000000" w:sz="4" w:space="0"/>
              <w:right w:val="single" w:color="000000" w:sz="4" w:space="0"/>
            </w:tcBorders>
            <w:noWrap w:val="0"/>
            <w:vAlign w:val="top"/>
          </w:tcPr>
          <w:p>
            <w:pPr>
              <w:autoSpaceDE w:val="0"/>
              <w:autoSpaceDN w:val="0"/>
              <w:spacing w:line="440" w:lineRule="exact"/>
              <w:jc w:val="left"/>
              <w:rPr>
                <w:color w:val="000000"/>
                <w:kern w:val="0"/>
                <w:sz w:val="24"/>
                <w:highlight w:val="none"/>
              </w:rPr>
            </w:pPr>
            <w:r>
              <w:rPr>
                <w:color w:val="000000"/>
                <w:kern w:val="0"/>
                <w:sz w:val="24"/>
                <w:highlight w:val="none"/>
              </w:rPr>
              <w:t>参加工作时间</w:t>
            </w:r>
          </w:p>
        </w:tc>
        <w:tc>
          <w:tcPr>
            <w:tcW w:w="840" w:type="dxa"/>
            <w:tcBorders>
              <w:top w:val="nil"/>
              <w:left w:val="nil"/>
              <w:bottom w:val="single" w:color="000000" w:sz="4" w:space="0"/>
              <w:right w:val="single" w:color="000000" w:sz="4" w:space="0"/>
            </w:tcBorders>
            <w:noWrap w:val="0"/>
            <w:vAlign w:val="top"/>
          </w:tcPr>
          <w:p>
            <w:pPr>
              <w:autoSpaceDE w:val="0"/>
              <w:autoSpaceDN w:val="0"/>
              <w:spacing w:line="440" w:lineRule="exact"/>
              <w:jc w:val="left"/>
              <w:rPr>
                <w:color w:val="000000"/>
                <w:kern w:val="0"/>
                <w:sz w:val="24"/>
                <w:highlight w:val="none"/>
              </w:rPr>
            </w:pPr>
          </w:p>
        </w:tc>
        <w:tc>
          <w:tcPr>
            <w:tcW w:w="2835" w:type="dxa"/>
            <w:gridSpan w:val="3"/>
            <w:tcBorders>
              <w:top w:val="nil"/>
              <w:left w:val="nil"/>
              <w:bottom w:val="single" w:color="000000" w:sz="4" w:space="0"/>
              <w:right w:val="single" w:color="000000" w:sz="4" w:space="0"/>
            </w:tcBorders>
            <w:noWrap w:val="0"/>
            <w:vAlign w:val="top"/>
          </w:tcPr>
          <w:p>
            <w:pPr>
              <w:autoSpaceDE w:val="0"/>
              <w:autoSpaceDN w:val="0"/>
              <w:spacing w:line="440" w:lineRule="exact"/>
              <w:jc w:val="left"/>
              <w:rPr>
                <w:color w:val="000000"/>
                <w:kern w:val="0"/>
                <w:sz w:val="24"/>
                <w:highlight w:val="none"/>
              </w:rPr>
            </w:pPr>
            <w:r>
              <w:rPr>
                <w:color w:val="000000"/>
                <w:kern w:val="0"/>
                <w:sz w:val="24"/>
                <w:highlight w:val="none"/>
              </w:rPr>
              <w:t>从事</w:t>
            </w:r>
            <w:r>
              <w:rPr>
                <w:rFonts w:hint="eastAsia"/>
                <w:color w:val="000000"/>
                <w:kern w:val="0"/>
                <w:sz w:val="24"/>
                <w:highlight w:val="none"/>
              </w:rPr>
              <w:t>技术专业</w:t>
            </w:r>
            <w:r>
              <w:rPr>
                <w:color w:val="000000"/>
                <w:kern w:val="0"/>
                <w:sz w:val="24"/>
                <w:highlight w:val="none"/>
              </w:rPr>
              <w:t>年限</w:t>
            </w:r>
          </w:p>
        </w:tc>
        <w:tc>
          <w:tcPr>
            <w:tcW w:w="840" w:type="dxa"/>
            <w:tcBorders>
              <w:top w:val="nil"/>
              <w:left w:val="nil"/>
              <w:bottom w:val="single" w:color="000000" w:sz="4" w:space="0"/>
              <w:right w:val="single" w:color="000000" w:sz="4" w:space="0"/>
            </w:tcBorders>
            <w:noWrap w:val="0"/>
            <w:vAlign w:val="top"/>
          </w:tcPr>
          <w:p>
            <w:pPr>
              <w:autoSpaceDE w:val="0"/>
              <w:autoSpaceDN w:val="0"/>
              <w:spacing w:line="440" w:lineRule="exact"/>
              <w:jc w:val="left"/>
              <w:rPr>
                <w:color w:val="000000"/>
                <w:kern w:val="0"/>
                <w:sz w:val="24"/>
                <w:highlight w:val="none"/>
              </w:rPr>
            </w:pPr>
          </w:p>
        </w:tc>
        <w:tc>
          <w:tcPr>
            <w:tcW w:w="996" w:type="dxa"/>
            <w:gridSpan w:val="2"/>
            <w:tcBorders>
              <w:top w:val="nil"/>
              <w:left w:val="nil"/>
              <w:bottom w:val="single" w:color="000000" w:sz="4" w:space="0"/>
              <w:right w:val="single" w:color="000000" w:sz="4" w:space="0"/>
            </w:tcBorders>
            <w:noWrap w:val="0"/>
            <w:vAlign w:val="top"/>
          </w:tcPr>
          <w:p>
            <w:pPr>
              <w:autoSpaceDE w:val="0"/>
              <w:autoSpaceDN w:val="0"/>
              <w:spacing w:line="440" w:lineRule="exact"/>
              <w:jc w:val="left"/>
              <w:rPr>
                <w:color w:val="000000"/>
                <w:kern w:val="0"/>
                <w:sz w:val="24"/>
                <w:highlight w:val="none"/>
              </w:rPr>
            </w:pPr>
            <w:r>
              <w:rPr>
                <w:color w:val="000000"/>
                <w:kern w:val="0"/>
                <w:sz w:val="24"/>
                <w:highlight w:val="none"/>
              </w:rPr>
              <w:t>证书号</w:t>
            </w:r>
          </w:p>
        </w:tc>
        <w:tc>
          <w:tcPr>
            <w:tcW w:w="1644" w:type="dxa"/>
            <w:tcBorders>
              <w:top w:val="nil"/>
              <w:left w:val="nil"/>
              <w:bottom w:val="single" w:color="000000" w:sz="4" w:space="0"/>
              <w:right w:val="single" w:color="000000" w:sz="4" w:space="0"/>
            </w:tcBorders>
            <w:noWrap w:val="0"/>
            <w:vAlign w:val="top"/>
          </w:tcPr>
          <w:p>
            <w:pPr>
              <w:autoSpaceDE w:val="0"/>
              <w:autoSpaceDN w:val="0"/>
              <w:spacing w:line="440" w:lineRule="exact"/>
              <w:jc w:val="left"/>
              <w:rPr>
                <w:color w:val="000000"/>
                <w:kern w:val="0"/>
                <w:sz w:val="24"/>
                <w:highlight w:val="none"/>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19" w:hRule="atLeast"/>
        </w:trPr>
        <w:tc>
          <w:tcPr>
            <w:tcW w:w="9360" w:type="dxa"/>
            <w:gridSpan w:val="10"/>
            <w:tcBorders>
              <w:top w:val="nil"/>
              <w:left w:val="single" w:color="000000" w:sz="8" w:space="0"/>
              <w:bottom w:val="single" w:color="000000" w:sz="4" w:space="0"/>
              <w:right w:val="single" w:color="000000" w:sz="4" w:space="0"/>
            </w:tcBorders>
            <w:noWrap w:val="0"/>
            <w:vAlign w:val="center"/>
          </w:tcPr>
          <w:p>
            <w:pPr>
              <w:autoSpaceDE w:val="0"/>
              <w:autoSpaceDN w:val="0"/>
              <w:spacing w:line="440" w:lineRule="exact"/>
              <w:jc w:val="center"/>
              <w:rPr>
                <w:color w:val="000000"/>
                <w:kern w:val="0"/>
                <w:sz w:val="24"/>
                <w:highlight w:val="none"/>
              </w:rPr>
            </w:pPr>
            <w:r>
              <w:rPr>
                <w:color w:val="000000"/>
                <w:kern w:val="0"/>
                <w:sz w:val="24"/>
                <w:highlight w:val="none"/>
              </w:rPr>
              <w:t xml:space="preserve">已  完  成 </w:t>
            </w:r>
            <w:r>
              <w:rPr>
                <w:rFonts w:hint="eastAsia"/>
                <w:color w:val="000000"/>
                <w:kern w:val="0"/>
                <w:sz w:val="24"/>
                <w:highlight w:val="none"/>
              </w:rPr>
              <w:t>相  关</w:t>
            </w:r>
            <w:r>
              <w:rPr>
                <w:color w:val="000000"/>
                <w:kern w:val="0"/>
                <w:sz w:val="24"/>
                <w:highlight w:val="none"/>
              </w:rPr>
              <w:t xml:space="preserve">  项  目  情  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19" w:hRule="atLeast"/>
        </w:trPr>
        <w:tc>
          <w:tcPr>
            <w:tcW w:w="1785" w:type="dxa"/>
            <w:tcBorders>
              <w:top w:val="nil"/>
              <w:left w:val="single" w:color="000000" w:sz="8" w:space="0"/>
              <w:bottom w:val="single" w:color="000000" w:sz="4" w:space="0"/>
              <w:right w:val="single" w:color="000000" w:sz="4" w:space="0"/>
            </w:tcBorders>
            <w:noWrap w:val="0"/>
            <w:vAlign w:val="center"/>
          </w:tcPr>
          <w:p>
            <w:pPr>
              <w:autoSpaceDE w:val="0"/>
              <w:autoSpaceDN w:val="0"/>
              <w:spacing w:line="440" w:lineRule="exact"/>
              <w:jc w:val="center"/>
              <w:rPr>
                <w:color w:val="000000"/>
                <w:kern w:val="0"/>
                <w:sz w:val="24"/>
                <w:highlight w:val="none"/>
              </w:rPr>
            </w:pPr>
            <w:r>
              <w:rPr>
                <w:rFonts w:hint="eastAsia"/>
                <w:color w:val="000000"/>
                <w:kern w:val="0"/>
                <w:sz w:val="24"/>
                <w:highlight w:val="none"/>
              </w:rPr>
              <w:t>委托</w:t>
            </w:r>
            <w:r>
              <w:rPr>
                <w:color w:val="000000"/>
                <w:kern w:val="0"/>
                <w:sz w:val="24"/>
                <w:highlight w:val="none"/>
              </w:rPr>
              <w:t>单位</w:t>
            </w:r>
          </w:p>
        </w:tc>
        <w:tc>
          <w:tcPr>
            <w:tcW w:w="3675" w:type="dxa"/>
            <w:gridSpan w:val="4"/>
            <w:tcBorders>
              <w:top w:val="nil"/>
              <w:left w:val="nil"/>
              <w:bottom w:val="single" w:color="000000" w:sz="4" w:space="0"/>
              <w:right w:val="single" w:color="000000" w:sz="4" w:space="0"/>
            </w:tcBorders>
            <w:noWrap w:val="0"/>
            <w:vAlign w:val="center"/>
          </w:tcPr>
          <w:p>
            <w:pPr>
              <w:autoSpaceDE w:val="0"/>
              <w:autoSpaceDN w:val="0"/>
              <w:spacing w:line="440" w:lineRule="exact"/>
              <w:jc w:val="center"/>
              <w:rPr>
                <w:color w:val="000000"/>
                <w:kern w:val="0"/>
                <w:sz w:val="24"/>
                <w:highlight w:val="none"/>
              </w:rPr>
            </w:pPr>
            <w:r>
              <w:rPr>
                <w:color w:val="000000"/>
                <w:kern w:val="0"/>
                <w:sz w:val="24"/>
                <w:highlight w:val="none"/>
              </w:rPr>
              <w:t>项目名称</w:t>
            </w:r>
          </w:p>
        </w:tc>
        <w:tc>
          <w:tcPr>
            <w:tcW w:w="1836" w:type="dxa"/>
            <w:gridSpan w:val="3"/>
            <w:tcBorders>
              <w:top w:val="nil"/>
              <w:left w:val="nil"/>
              <w:bottom w:val="single" w:color="000000" w:sz="4" w:space="0"/>
              <w:right w:val="single" w:color="000000" w:sz="4" w:space="0"/>
            </w:tcBorders>
            <w:noWrap w:val="0"/>
            <w:vAlign w:val="center"/>
          </w:tcPr>
          <w:p>
            <w:pPr>
              <w:autoSpaceDE w:val="0"/>
              <w:autoSpaceDN w:val="0"/>
              <w:spacing w:line="440" w:lineRule="exact"/>
              <w:jc w:val="center"/>
              <w:rPr>
                <w:color w:val="000000"/>
                <w:kern w:val="0"/>
                <w:sz w:val="24"/>
                <w:highlight w:val="none"/>
              </w:rPr>
            </w:pPr>
            <w:r>
              <w:rPr>
                <w:rFonts w:hint="eastAsia"/>
                <w:color w:val="000000"/>
                <w:kern w:val="0"/>
                <w:sz w:val="24"/>
                <w:highlight w:val="none"/>
              </w:rPr>
              <w:t>编制完成</w:t>
            </w:r>
            <w:r>
              <w:rPr>
                <w:color w:val="000000"/>
                <w:kern w:val="0"/>
                <w:sz w:val="24"/>
                <w:highlight w:val="none"/>
              </w:rPr>
              <w:t>日期</w:t>
            </w:r>
          </w:p>
        </w:tc>
        <w:tc>
          <w:tcPr>
            <w:tcW w:w="2064" w:type="dxa"/>
            <w:gridSpan w:val="2"/>
            <w:tcBorders>
              <w:top w:val="nil"/>
              <w:left w:val="nil"/>
              <w:bottom w:val="single" w:color="000000" w:sz="4" w:space="0"/>
              <w:right w:val="single" w:color="000000" w:sz="4" w:space="0"/>
            </w:tcBorders>
            <w:noWrap w:val="0"/>
            <w:vAlign w:val="center"/>
          </w:tcPr>
          <w:p>
            <w:pPr>
              <w:autoSpaceDE w:val="0"/>
              <w:autoSpaceDN w:val="0"/>
              <w:spacing w:line="440" w:lineRule="exact"/>
              <w:jc w:val="center"/>
              <w:rPr>
                <w:color w:val="000000"/>
                <w:kern w:val="0"/>
                <w:sz w:val="24"/>
                <w:highlight w:val="none"/>
              </w:rPr>
            </w:pPr>
            <w:r>
              <w:rPr>
                <w:color w:val="000000"/>
                <w:kern w:val="0"/>
                <w:sz w:val="24"/>
                <w:highlight w:val="none"/>
              </w:rPr>
              <w:t>担负的技术职务</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11" w:hRule="atLeast"/>
        </w:trPr>
        <w:tc>
          <w:tcPr>
            <w:tcW w:w="1785" w:type="dxa"/>
            <w:tcBorders>
              <w:top w:val="nil"/>
              <w:left w:val="single" w:color="000000" w:sz="8" w:space="0"/>
              <w:bottom w:val="single" w:color="000000" w:sz="4" w:space="0"/>
              <w:right w:val="single" w:color="000000" w:sz="4" w:space="0"/>
            </w:tcBorders>
            <w:noWrap w:val="0"/>
            <w:vAlign w:val="top"/>
          </w:tcPr>
          <w:p>
            <w:pPr>
              <w:autoSpaceDE w:val="0"/>
              <w:autoSpaceDN w:val="0"/>
              <w:spacing w:line="440" w:lineRule="exact"/>
              <w:jc w:val="left"/>
              <w:rPr>
                <w:color w:val="000000"/>
                <w:kern w:val="0"/>
                <w:sz w:val="24"/>
                <w:highlight w:val="none"/>
              </w:rPr>
            </w:pPr>
          </w:p>
        </w:tc>
        <w:tc>
          <w:tcPr>
            <w:tcW w:w="3675" w:type="dxa"/>
            <w:gridSpan w:val="4"/>
            <w:tcBorders>
              <w:top w:val="nil"/>
              <w:left w:val="nil"/>
              <w:bottom w:val="single" w:color="000000" w:sz="4" w:space="0"/>
              <w:right w:val="single" w:color="000000" w:sz="4" w:space="0"/>
            </w:tcBorders>
            <w:noWrap w:val="0"/>
            <w:vAlign w:val="top"/>
          </w:tcPr>
          <w:p>
            <w:pPr>
              <w:autoSpaceDE w:val="0"/>
              <w:autoSpaceDN w:val="0"/>
              <w:spacing w:line="440" w:lineRule="exact"/>
              <w:jc w:val="left"/>
              <w:rPr>
                <w:color w:val="000000"/>
                <w:kern w:val="0"/>
                <w:sz w:val="24"/>
                <w:highlight w:val="none"/>
              </w:rPr>
            </w:pPr>
          </w:p>
        </w:tc>
        <w:tc>
          <w:tcPr>
            <w:tcW w:w="1836" w:type="dxa"/>
            <w:gridSpan w:val="3"/>
            <w:tcBorders>
              <w:top w:val="nil"/>
              <w:left w:val="nil"/>
              <w:bottom w:val="single" w:color="000000" w:sz="4" w:space="0"/>
              <w:right w:val="single" w:color="000000" w:sz="4" w:space="0"/>
            </w:tcBorders>
            <w:noWrap w:val="0"/>
            <w:vAlign w:val="top"/>
          </w:tcPr>
          <w:p>
            <w:pPr>
              <w:autoSpaceDE w:val="0"/>
              <w:autoSpaceDN w:val="0"/>
              <w:spacing w:line="440" w:lineRule="exact"/>
              <w:jc w:val="left"/>
              <w:rPr>
                <w:color w:val="000000"/>
                <w:kern w:val="0"/>
                <w:sz w:val="24"/>
                <w:highlight w:val="none"/>
              </w:rPr>
            </w:pPr>
          </w:p>
        </w:tc>
        <w:tc>
          <w:tcPr>
            <w:tcW w:w="2064" w:type="dxa"/>
            <w:gridSpan w:val="2"/>
            <w:tcBorders>
              <w:top w:val="nil"/>
              <w:left w:val="nil"/>
              <w:bottom w:val="single" w:color="000000" w:sz="4" w:space="0"/>
              <w:right w:val="single" w:color="000000" w:sz="4" w:space="0"/>
            </w:tcBorders>
            <w:noWrap w:val="0"/>
            <w:vAlign w:val="top"/>
          </w:tcPr>
          <w:p>
            <w:pPr>
              <w:autoSpaceDE w:val="0"/>
              <w:autoSpaceDN w:val="0"/>
              <w:spacing w:line="440" w:lineRule="exact"/>
              <w:jc w:val="left"/>
              <w:rPr>
                <w:color w:val="000000"/>
                <w:kern w:val="0"/>
                <w:sz w:val="24"/>
                <w:highlight w:val="none"/>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6" w:hRule="atLeast"/>
        </w:trPr>
        <w:tc>
          <w:tcPr>
            <w:tcW w:w="1785" w:type="dxa"/>
            <w:tcBorders>
              <w:top w:val="nil"/>
              <w:left w:val="single" w:color="000000" w:sz="8" w:space="0"/>
              <w:bottom w:val="single" w:color="000000" w:sz="4" w:space="0"/>
              <w:right w:val="single" w:color="000000" w:sz="4" w:space="0"/>
            </w:tcBorders>
            <w:noWrap w:val="0"/>
            <w:vAlign w:val="top"/>
          </w:tcPr>
          <w:p>
            <w:pPr>
              <w:autoSpaceDE w:val="0"/>
              <w:autoSpaceDN w:val="0"/>
              <w:spacing w:line="440" w:lineRule="exact"/>
              <w:jc w:val="left"/>
              <w:rPr>
                <w:color w:val="000000"/>
                <w:kern w:val="0"/>
                <w:sz w:val="24"/>
                <w:highlight w:val="none"/>
              </w:rPr>
            </w:pPr>
          </w:p>
        </w:tc>
        <w:tc>
          <w:tcPr>
            <w:tcW w:w="3675" w:type="dxa"/>
            <w:gridSpan w:val="4"/>
            <w:tcBorders>
              <w:top w:val="nil"/>
              <w:left w:val="nil"/>
              <w:bottom w:val="single" w:color="000000" w:sz="4" w:space="0"/>
              <w:right w:val="single" w:color="000000" w:sz="4" w:space="0"/>
            </w:tcBorders>
            <w:noWrap w:val="0"/>
            <w:vAlign w:val="top"/>
          </w:tcPr>
          <w:p>
            <w:pPr>
              <w:autoSpaceDE w:val="0"/>
              <w:autoSpaceDN w:val="0"/>
              <w:spacing w:line="440" w:lineRule="exact"/>
              <w:jc w:val="left"/>
              <w:rPr>
                <w:color w:val="000000"/>
                <w:kern w:val="0"/>
                <w:sz w:val="24"/>
                <w:highlight w:val="none"/>
              </w:rPr>
            </w:pPr>
          </w:p>
        </w:tc>
        <w:tc>
          <w:tcPr>
            <w:tcW w:w="1836" w:type="dxa"/>
            <w:gridSpan w:val="3"/>
            <w:tcBorders>
              <w:top w:val="nil"/>
              <w:left w:val="nil"/>
              <w:bottom w:val="single" w:color="000000" w:sz="4" w:space="0"/>
              <w:right w:val="single" w:color="000000" w:sz="4" w:space="0"/>
            </w:tcBorders>
            <w:noWrap w:val="0"/>
            <w:vAlign w:val="top"/>
          </w:tcPr>
          <w:p>
            <w:pPr>
              <w:autoSpaceDE w:val="0"/>
              <w:autoSpaceDN w:val="0"/>
              <w:spacing w:line="440" w:lineRule="exact"/>
              <w:jc w:val="left"/>
              <w:rPr>
                <w:color w:val="000000"/>
                <w:kern w:val="0"/>
                <w:sz w:val="24"/>
                <w:highlight w:val="none"/>
              </w:rPr>
            </w:pPr>
          </w:p>
        </w:tc>
        <w:tc>
          <w:tcPr>
            <w:tcW w:w="2064" w:type="dxa"/>
            <w:gridSpan w:val="2"/>
            <w:tcBorders>
              <w:top w:val="nil"/>
              <w:left w:val="nil"/>
              <w:bottom w:val="single" w:color="000000" w:sz="4" w:space="0"/>
              <w:right w:val="single" w:color="000000" w:sz="4" w:space="0"/>
            </w:tcBorders>
            <w:noWrap w:val="0"/>
            <w:vAlign w:val="top"/>
          </w:tcPr>
          <w:p>
            <w:pPr>
              <w:autoSpaceDE w:val="0"/>
              <w:autoSpaceDN w:val="0"/>
              <w:spacing w:line="440" w:lineRule="exact"/>
              <w:jc w:val="left"/>
              <w:rPr>
                <w:color w:val="000000"/>
                <w:kern w:val="0"/>
                <w:sz w:val="24"/>
                <w:highlight w:val="none"/>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6" w:hRule="atLeast"/>
        </w:trPr>
        <w:tc>
          <w:tcPr>
            <w:tcW w:w="1785" w:type="dxa"/>
            <w:tcBorders>
              <w:top w:val="nil"/>
              <w:left w:val="single" w:color="000000" w:sz="8" w:space="0"/>
              <w:bottom w:val="single" w:color="000000" w:sz="4" w:space="0"/>
              <w:right w:val="single" w:color="000000" w:sz="4" w:space="0"/>
            </w:tcBorders>
            <w:noWrap w:val="0"/>
            <w:vAlign w:val="top"/>
          </w:tcPr>
          <w:p>
            <w:pPr>
              <w:autoSpaceDE w:val="0"/>
              <w:autoSpaceDN w:val="0"/>
              <w:spacing w:line="440" w:lineRule="exact"/>
              <w:jc w:val="left"/>
              <w:rPr>
                <w:color w:val="000000"/>
                <w:kern w:val="0"/>
                <w:sz w:val="24"/>
                <w:highlight w:val="none"/>
              </w:rPr>
            </w:pPr>
          </w:p>
        </w:tc>
        <w:tc>
          <w:tcPr>
            <w:tcW w:w="3675" w:type="dxa"/>
            <w:gridSpan w:val="4"/>
            <w:tcBorders>
              <w:top w:val="nil"/>
              <w:left w:val="nil"/>
              <w:bottom w:val="single" w:color="000000" w:sz="4" w:space="0"/>
              <w:right w:val="single" w:color="000000" w:sz="4" w:space="0"/>
            </w:tcBorders>
            <w:noWrap w:val="0"/>
            <w:vAlign w:val="top"/>
          </w:tcPr>
          <w:p>
            <w:pPr>
              <w:autoSpaceDE w:val="0"/>
              <w:autoSpaceDN w:val="0"/>
              <w:spacing w:line="440" w:lineRule="exact"/>
              <w:jc w:val="left"/>
              <w:rPr>
                <w:color w:val="000000"/>
                <w:kern w:val="0"/>
                <w:sz w:val="24"/>
                <w:highlight w:val="none"/>
              </w:rPr>
            </w:pPr>
          </w:p>
        </w:tc>
        <w:tc>
          <w:tcPr>
            <w:tcW w:w="1836" w:type="dxa"/>
            <w:gridSpan w:val="3"/>
            <w:tcBorders>
              <w:top w:val="nil"/>
              <w:left w:val="nil"/>
              <w:bottom w:val="single" w:color="000000" w:sz="4" w:space="0"/>
              <w:right w:val="single" w:color="000000" w:sz="4" w:space="0"/>
            </w:tcBorders>
            <w:noWrap w:val="0"/>
            <w:vAlign w:val="top"/>
          </w:tcPr>
          <w:p>
            <w:pPr>
              <w:autoSpaceDE w:val="0"/>
              <w:autoSpaceDN w:val="0"/>
              <w:spacing w:line="440" w:lineRule="exact"/>
              <w:jc w:val="left"/>
              <w:rPr>
                <w:color w:val="000000"/>
                <w:kern w:val="0"/>
                <w:sz w:val="24"/>
                <w:highlight w:val="none"/>
              </w:rPr>
            </w:pPr>
          </w:p>
        </w:tc>
        <w:tc>
          <w:tcPr>
            <w:tcW w:w="2064" w:type="dxa"/>
            <w:gridSpan w:val="2"/>
            <w:tcBorders>
              <w:top w:val="nil"/>
              <w:left w:val="nil"/>
              <w:bottom w:val="single" w:color="000000" w:sz="4" w:space="0"/>
              <w:right w:val="single" w:color="000000" w:sz="4" w:space="0"/>
            </w:tcBorders>
            <w:noWrap w:val="0"/>
            <w:vAlign w:val="top"/>
          </w:tcPr>
          <w:p>
            <w:pPr>
              <w:autoSpaceDE w:val="0"/>
              <w:autoSpaceDN w:val="0"/>
              <w:spacing w:line="440" w:lineRule="exact"/>
              <w:jc w:val="left"/>
              <w:rPr>
                <w:color w:val="000000"/>
                <w:kern w:val="0"/>
                <w:sz w:val="24"/>
                <w:highlight w:val="none"/>
              </w:rPr>
            </w:pPr>
          </w:p>
        </w:tc>
      </w:tr>
    </w:tbl>
    <w:p>
      <w:pPr>
        <w:autoSpaceDE w:val="0"/>
        <w:autoSpaceDN w:val="0"/>
        <w:adjustRightInd w:val="0"/>
        <w:spacing w:line="440" w:lineRule="exact"/>
        <w:ind w:firstLine="555"/>
        <w:rPr>
          <w:bCs/>
          <w:color w:val="000000"/>
          <w:szCs w:val="21"/>
          <w:highlight w:val="none"/>
        </w:rPr>
      </w:pPr>
      <w:r>
        <w:rPr>
          <w:bCs/>
          <w:color w:val="000000"/>
          <w:szCs w:val="21"/>
          <w:highlight w:val="none"/>
        </w:rPr>
        <w:t>注：</w:t>
      </w:r>
      <w:r>
        <w:rPr>
          <w:rFonts w:hint="eastAsia"/>
          <w:bCs/>
          <w:color w:val="000000"/>
          <w:szCs w:val="21"/>
          <w:highlight w:val="none"/>
        </w:rPr>
        <w:t>附</w:t>
      </w:r>
      <w:r>
        <w:rPr>
          <w:bCs/>
          <w:color w:val="000000"/>
          <w:szCs w:val="21"/>
          <w:highlight w:val="none"/>
        </w:rPr>
        <w:t>负责人</w:t>
      </w:r>
      <w:r>
        <w:rPr>
          <w:rFonts w:hint="eastAsia"/>
          <w:color w:val="000000"/>
          <w:szCs w:val="21"/>
          <w:highlight w:val="none"/>
        </w:rPr>
        <w:t>职称证书复印件</w:t>
      </w:r>
      <w:r>
        <w:rPr>
          <w:rFonts w:hint="eastAsia"/>
          <w:bCs/>
          <w:color w:val="000000"/>
          <w:szCs w:val="21"/>
          <w:highlight w:val="none"/>
        </w:rPr>
        <w:t>及20</w:t>
      </w:r>
      <w:r>
        <w:rPr>
          <w:rFonts w:hint="eastAsia"/>
          <w:bCs/>
          <w:color w:val="000000"/>
          <w:szCs w:val="21"/>
          <w:highlight w:val="none"/>
          <w:lang w:val="en-US" w:eastAsia="zh-CN"/>
        </w:rPr>
        <w:t>20</w:t>
      </w:r>
      <w:r>
        <w:rPr>
          <w:rFonts w:hint="eastAsia"/>
          <w:bCs/>
          <w:color w:val="000000"/>
          <w:szCs w:val="21"/>
          <w:highlight w:val="none"/>
        </w:rPr>
        <w:t>年</w:t>
      </w:r>
      <w:r>
        <w:rPr>
          <w:rFonts w:hint="eastAsia"/>
          <w:bCs/>
          <w:color w:val="000000"/>
          <w:szCs w:val="21"/>
          <w:highlight w:val="none"/>
          <w:lang w:eastAsia="zh-CN"/>
        </w:rPr>
        <w:t>连续三个月</w:t>
      </w:r>
      <w:r>
        <w:rPr>
          <w:rFonts w:hint="eastAsia"/>
          <w:bCs/>
          <w:color w:val="000000"/>
          <w:szCs w:val="21"/>
          <w:highlight w:val="none"/>
        </w:rPr>
        <w:t>本单位缴纳养老保险的证明</w:t>
      </w:r>
      <w:r>
        <w:rPr>
          <w:bCs/>
          <w:color w:val="000000"/>
          <w:szCs w:val="21"/>
          <w:highlight w:val="none"/>
        </w:rPr>
        <w:t>等复印件</w:t>
      </w:r>
      <w:r>
        <w:rPr>
          <w:rFonts w:hint="eastAsia"/>
          <w:bCs/>
          <w:color w:val="000000"/>
          <w:szCs w:val="21"/>
          <w:highlight w:val="none"/>
        </w:rPr>
        <w:t>，</w:t>
      </w:r>
      <w:r>
        <w:rPr>
          <w:rFonts w:hint="eastAsia"/>
          <w:color w:val="000000"/>
          <w:szCs w:val="21"/>
          <w:highlight w:val="none"/>
        </w:rPr>
        <w:t>属于事业单位的</w:t>
      </w:r>
      <w:r>
        <w:rPr>
          <w:rFonts w:hint="eastAsia"/>
          <w:color w:val="000000"/>
          <w:szCs w:val="21"/>
          <w:highlight w:val="none"/>
          <w:lang w:eastAsia="zh-CN"/>
        </w:rPr>
        <w:t>竞标人</w:t>
      </w:r>
      <w:r>
        <w:rPr>
          <w:rFonts w:hint="eastAsia"/>
          <w:color w:val="000000"/>
          <w:szCs w:val="21"/>
          <w:highlight w:val="none"/>
        </w:rPr>
        <w:t>提供人员编制证明</w:t>
      </w:r>
      <w:r>
        <w:rPr>
          <w:bCs/>
          <w:color w:val="000000"/>
          <w:szCs w:val="21"/>
          <w:highlight w:val="none"/>
        </w:rPr>
        <w:t>复印件</w:t>
      </w:r>
      <w:r>
        <w:rPr>
          <w:rFonts w:hint="eastAsia"/>
          <w:bCs/>
          <w:color w:val="000000"/>
          <w:szCs w:val="21"/>
          <w:highlight w:val="none"/>
        </w:rPr>
        <w:t>或其他能证明是本单位人员的证明复印件</w:t>
      </w:r>
      <w:r>
        <w:rPr>
          <w:bCs/>
          <w:color w:val="000000"/>
          <w:szCs w:val="21"/>
          <w:highlight w:val="none"/>
        </w:rPr>
        <w:t>。</w:t>
      </w:r>
    </w:p>
    <w:p>
      <w:pPr>
        <w:autoSpaceDE w:val="0"/>
        <w:autoSpaceDN w:val="0"/>
        <w:adjustRightInd w:val="0"/>
        <w:spacing w:line="360" w:lineRule="auto"/>
        <w:rPr>
          <w:rFonts w:hint="eastAsia" w:ascii="宋体" w:hAnsi="宋体" w:cs="宋体"/>
          <w:color w:val="000000"/>
          <w:szCs w:val="21"/>
          <w:highlight w:val="none"/>
        </w:rPr>
      </w:pPr>
    </w:p>
    <w:p>
      <w:pPr>
        <w:pStyle w:val="12"/>
        <w:spacing w:line="440" w:lineRule="exact"/>
        <w:jc w:val="center"/>
        <w:rPr>
          <w:rFonts w:hAnsi="宋体" w:cs="宋体"/>
          <w:color w:val="000000"/>
          <w:szCs w:val="21"/>
          <w:highlight w:val="none"/>
        </w:rPr>
      </w:pPr>
      <w:r>
        <w:rPr>
          <w:rFonts w:hint="eastAsia" w:hAnsi="宋体" w:cs="宋体"/>
          <w:color w:val="000000"/>
          <w:szCs w:val="21"/>
          <w:highlight w:val="none"/>
        </w:rPr>
        <w:t>拟投入本项目的技术人员组成表（格式）</w:t>
      </w:r>
    </w:p>
    <w:tbl>
      <w:tblPr>
        <w:tblStyle w:val="22"/>
        <w:tblW w:w="0" w:type="auto"/>
        <w:jc w:val="center"/>
        <w:tblLayout w:type="fixed"/>
        <w:tblCellMar>
          <w:top w:w="0" w:type="dxa"/>
          <w:left w:w="0" w:type="dxa"/>
          <w:bottom w:w="0" w:type="dxa"/>
          <w:right w:w="0" w:type="dxa"/>
        </w:tblCellMar>
      </w:tblPr>
      <w:tblGrid>
        <w:gridCol w:w="1108"/>
        <w:gridCol w:w="692"/>
        <w:gridCol w:w="1470"/>
        <w:gridCol w:w="761"/>
        <w:gridCol w:w="740"/>
        <w:gridCol w:w="777"/>
        <w:gridCol w:w="1237"/>
        <w:gridCol w:w="1923"/>
      </w:tblGrid>
      <w:tr>
        <w:tblPrEx>
          <w:tblCellMar>
            <w:top w:w="0" w:type="dxa"/>
            <w:left w:w="0" w:type="dxa"/>
            <w:bottom w:w="0" w:type="dxa"/>
            <w:right w:w="0" w:type="dxa"/>
          </w:tblCellMar>
        </w:tblPrEx>
        <w:trPr>
          <w:trHeight w:val="1175" w:hRule="exact"/>
          <w:jc w:val="center"/>
        </w:trPr>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20" w:lineRule="exact"/>
              <w:jc w:val="center"/>
              <w:rPr>
                <w:rFonts w:ascii="宋体" w:hAnsi="宋体" w:cs="Arial Unicode MS"/>
                <w:color w:val="000000"/>
                <w:szCs w:val="21"/>
                <w:highlight w:val="none"/>
              </w:rPr>
            </w:pPr>
            <w:r>
              <w:rPr>
                <w:rFonts w:hint="eastAsia" w:ascii="宋体" w:hAnsi="宋体"/>
                <w:color w:val="000000"/>
                <w:szCs w:val="21"/>
                <w:highlight w:val="none"/>
              </w:rPr>
              <w:t>姓  名</w:t>
            </w:r>
          </w:p>
        </w:tc>
        <w:tc>
          <w:tcPr>
            <w:tcW w:w="69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20" w:lineRule="exact"/>
              <w:jc w:val="center"/>
              <w:rPr>
                <w:rFonts w:ascii="宋体" w:hAnsi="宋体" w:cs="Arial Unicode MS"/>
                <w:color w:val="000000"/>
                <w:szCs w:val="21"/>
                <w:highlight w:val="none"/>
              </w:rPr>
            </w:pPr>
            <w:r>
              <w:rPr>
                <w:rFonts w:hint="eastAsia" w:ascii="宋体" w:hAnsi="宋体"/>
                <w:color w:val="000000"/>
                <w:szCs w:val="21"/>
                <w:highlight w:val="none"/>
              </w:rPr>
              <w:t>性别</w:t>
            </w:r>
          </w:p>
        </w:tc>
        <w:tc>
          <w:tcPr>
            <w:tcW w:w="147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20" w:lineRule="exact"/>
              <w:jc w:val="center"/>
              <w:rPr>
                <w:rFonts w:ascii="宋体" w:hAnsi="宋体" w:cs="Arial Unicode MS"/>
                <w:color w:val="000000"/>
                <w:szCs w:val="21"/>
                <w:highlight w:val="none"/>
              </w:rPr>
            </w:pPr>
            <w:r>
              <w:rPr>
                <w:rFonts w:hint="eastAsia" w:ascii="宋体" w:hAnsi="宋体"/>
                <w:color w:val="000000"/>
                <w:szCs w:val="21"/>
                <w:highlight w:val="none"/>
              </w:rPr>
              <w:t>工作职责</w:t>
            </w:r>
          </w:p>
        </w:tc>
        <w:tc>
          <w:tcPr>
            <w:tcW w:w="76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20" w:lineRule="exact"/>
              <w:jc w:val="center"/>
              <w:rPr>
                <w:rFonts w:ascii="宋体" w:hAnsi="宋体" w:cs="Arial Unicode MS"/>
                <w:color w:val="000000"/>
                <w:szCs w:val="21"/>
                <w:highlight w:val="none"/>
              </w:rPr>
            </w:pPr>
            <w:r>
              <w:rPr>
                <w:rFonts w:hint="eastAsia" w:ascii="宋体" w:hAnsi="宋体" w:cs="Arial Unicode MS"/>
                <w:color w:val="000000"/>
                <w:szCs w:val="21"/>
                <w:highlight w:val="none"/>
              </w:rPr>
              <w:t>学历</w:t>
            </w:r>
          </w:p>
        </w:tc>
        <w:tc>
          <w:tcPr>
            <w:tcW w:w="74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20" w:lineRule="exact"/>
              <w:jc w:val="center"/>
              <w:rPr>
                <w:rFonts w:ascii="宋体" w:hAnsi="宋体" w:cs="Arial Unicode MS"/>
                <w:color w:val="000000"/>
                <w:szCs w:val="21"/>
                <w:highlight w:val="none"/>
              </w:rPr>
            </w:pPr>
            <w:r>
              <w:rPr>
                <w:rFonts w:hint="eastAsia" w:ascii="宋体" w:hAnsi="宋体"/>
                <w:color w:val="000000"/>
                <w:szCs w:val="21"/>
                <w:highlight w:val="none"/>
              </w:rPr>
              <w:t>职 称</w:t>
            </w:r>
          </w:p>
        </w:tc>
        <w:tc>
          <w:tcPr>
            <w:tcW w:w="77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20" w:lineRule="exact"/>
              <w:jc w:val="center"/>
              <w:rPr>
                <w:rFonts w:ascii="宋体" w:hAnsi="宋体" w:cs="Arial Unicode MS"/>
                <w:color w:val="000000"/>
                <w:szCs w:val="21"/>
                <w:highlight w:val="none"/>
              </w:rPr>
            </w:pPr>
            <w:r>
              <w:rPr>
                <w:rFonts w:hint="eastAsia" w:ascii="宋体" w:hAnsi="宋体"/>
                <w:color w:val="000000"/>
                <w:szCs w:val="21"/>
                <w:highlight w:val="none"/>
              </w:rPr>
              <w:t>专 业</w:t>
            </w:r>
          </w:p>
        </w:tc>
        <w:tc>
          <w:tcPr>
            <w:tcW w:w="123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20" w:lineRule="exact"/>
              <w:jc w:val="center"/>
              <w:rPr>
                <w:rFonts w:ascii="宋体" w:hAnsi="宋体" w:cs="Arial Unicode MS"/>
                <w:color w:val="000000"/>
                <w:szCs w:val="21"/>
                <w:highlight w:val="none"/>
              </w:rPr>
            </w:pPr>
            <w:r>
              <w:rPr>
                <w:rFonts w:hint="eastAsia" w:ascii="宋体" w:hAnsi="宋体"/>
                <w:bCs/>
                <w:color w:val="000000"/>
                <w:szCs w:val="21"/>
                <w:highlight w:val="none"/>
              </w:rPr>
              <w:t>相关证书名称及编号</w:t>
            </w:r>
          </w:p>
        </w:tc>
        <w:tc>
          <w:tcPr>
            <w:tcW w:w="192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20" w:lineRule="exact"/>
              <w:jc w:val="center"/>
              <w:rPr>
                <w:rFonts w:ascii="宋体" w:hAnsi="宋体" w:cs="Arial Unicode MS"/>
                <w:color w:val="000000"/>
                <w:szCs w:val="21"/>
                <w:highlight w:val="none"/>
              </w:rPr>
            </w:pPr>
            <w:r>
              <w:rPr>
                <w:rFonts w:hint="eastAsia" w:ascii="宋体" w:hAnsi="宋体"/>
                <w:color w:val="000000"/>
                <w:szCs w:val="21"/>
                <w:highlight w:val="none"/>
              </w:rPr>
              <w:t>备注</w:t>
            </w:r>
          </w:p>
        </w:tc>
      </w:tr>
      <w:tr>
        <w:tblPrEx>
          <w:tblCellMar>
            <w:top w:w="0" w:type="dxa"/>
            <w:left w:w="0" w:type="dxa"/>
            <w:bottom w:w="0" w:type="dxa"/>
            <w:right w:w="0" w:type="dxa"/>
          </w:tblCellMar>
        </w:tblPrEx>
        <w:trPr>
          <w:trHeight w:val="571" w:hRule="exact"/>
          <w:jc w:val="center"/>
        </w:trPr>
        <w:tc>
          <w:tcPr>
            <w:tcW w:w="1108"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20" w:lineRule="exact"/>
              <w:rPr>
                <w:rFonts w:ascii="宋体" w:hAnsi="宋体"/>
                <w:color w:val="000000"/>
                <w:szCs w:val="21"/>
                <w:highlight w:val="none"/>
              </w:rPr>
            </w:pPr>
            <w:r>
              <w:rPr>
                <w:rFonts w:hint="eastAsia" w:ascii="宋体" w:hAnsi="宋体"/>
                <w:color w:val="000000"/>
                <w:szCs w:val="21"/>
                <w:highlight w:val="none"/>
              </w:rPr>
              <w:t>　1</w:t>
            </w:r>
          </w:p>
        </w:tc>
        <w:tc>
          <w:tcPr>
            <w:tcW w:w="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20" w:lineRule="exact"/>
              <w:rPr>
                <w:rFonts w:ascii="宋体" w:hAnsi="宋体"/>
                <w:color w:val="000000"/>
                <w:szCs w:val="21"/>
                <w:highlight w:val="none"/>
              </w:rPr>
            </w:pPr>
            <w:r>
              <w:rPr>
                <w:rFonts w:hint="eastAsia" w:ascii="宋体" w:hAnsi="宋体"/>
                <w:color w:val="000000"/>
                <w:szCs w:val="21"/>
                <w:highlight w:val="none"/>
              </w:rPr>
              <w:t>　</w:t>
            </w:r>
          </w:p>
        </w:tc>
        <w:tc>
          <w:tcPr>
            <w:tcW w:w="14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20" w:lineRule="exact"/>
              <w:rPr>
                <w:rFonts w:ascii="宋体" w:hAnsi="宋体"/>
                <w:color w:val="000000"/>
                <w:szCs w:val="21"/>
                <w:highlight w:val="none"/>
              </w:rPr>
            </w:pPr>
            <w:r>
              <w:rPr>
                <w:rFonts w:hint="eastAsia" w:ascii="宋体" w:hAnsi="宋体"/>
                <w:color w:val="000000"/>
                <w:szCs w:val="21"/>
                <w:highlight w:val="none"/>
              </w:rPr>
              <w:t>　</w:t>
            </w:r>
          </w:p>
        </w:tc>
        <w:tc>
          <w:tcPr>
            <w:tcW w:w="76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20" w:lineRule="exact"/>
              <w:rPr>
                <w:rFonts w:ascii="宋体" w:hAnsi="宋体"/>
                <w:color w:val="000000"/>
                <w:szCs w:val="21"/>
                <w:highlight w:val="none"/>
              </w:rPr>
            </w:pPr>
          </w:p>
        </w:tc>
        <w:tc>
          <w:tcPr>
            <w:tcW w:w="74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20" w:lineRule="exact"/>
              <w:rPr>
                <w:rFonts w:ascii="宋体" w:hAnsi="宋体"/>
                <w:color w:val="000000"/>
                <w:szCs w:val="21"/>
                <w:highlight w:val="none"/>
              </w:rPr>
            </w:pPr>
            <w:r>
              <w:rPr>
                <w:rFonts w:hint="eastAsia" w:ascii="宋体" w:hAnsi="宋体"/>
                <w:color w:val="000000"/>
                <w:szCs w:val="21"/>
                <w:highlight w:val="none"/>
              </w:rPr>
              <w:t>　</w:t>
            </w:r>
          </w:p>
        </w:tc>
        <w:tc>
          <w:tcPr>
            <w:tcW w:w="7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20" w:lineRule="exact"/>
              <w:rPr>
                <w:rFonts w:ascii="宋体" w:hAnsi="宋体"/>
                <w:color w:val="000000"/>
                <w:szCs w:val="21"/>
                <w:highlight w:val="none"/>
              </w:rPr>
            </w:pPr>
            <w:r>
              <w:rPr>
                <w:rFonts w:hint="eastAsia" w:ascii="宋体" w:hAnsi="宋体"/>
                <w:color w:val="000000"/>
                <w:szCs w:val="21"/>
                <w:highlight w:val="none"/>
              </w:rPr>
              <w:t>　</w:t>
            </w:r>
          </w:p>
        </w:tc>
        <w:tc>
          <w:tcPr>
            <w:tcW w:w="123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20" w:lineRule="exact"/>
              <w:rPr>
                <w:rFonts w:ascii="宋体" w:hAnsi="宋体"/>
                <w:color w:val="000000"/>
                <w:szCs w:val="21"/>
                <w:highlight w:val="none"/>
              </w:rPr>
            </w:pPr>
            <w:r>
              <w:rPr>
                <w:rFonts w:hint="eastAsia" w:ascii="宋体" w:hAnsi="宋体"/>
                <w:color w:val="000000"/>
                <w:szCs w:val="21"/>
                <w:highlight w:val="none"/>
              </w:rPr>
              <w:t>　</w:t>
            </w:r>
          </w:p>
        </w:tc>
        <w:tc>
          <w:tcPr>
            <w:tcW w:w="192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20" w:lineRule="exact"/>
              <w:rPr>
                <w:rFonts w:ascii="宋体" w:hAnsi="宋体"/>
                <w:color w:val="000000"/>
                <w:szCs w:val="21"/>
                <w:highlight w:val="none"/>
              </w:rPr>
            </w:pPr>
            <w:r>
              <w:rPr>
                <w:rFonts w:hint="eastAsia" w:ascii="宋体" w:hAnsi="宋体"/>
                <w:color w:val="000000"/>
                <w:szCs w:val="21"/>
                <w:highlight w:val="none"/>
              </w:rPr>
              <w:t>　</w:t>
            </w:r>
          </w:p>
        </w:tc>
      </w:tr>
      <w:tr>
        <w:tblPrEx>
          <w:tblCellMar>
            <w:top w:w="0" w:type="dxa"/>
            <w:left w:w="0" w:type="dxa"/>
            <w:bottom w:w="0" w:type="dxa"/>
            <w:right w:w="0" w:type="dxa"/>
          </w:tblCellMar>
        </w:tblPrEx>
        <w:trPr>
          <w:trHeight w:val="534" w:hRule="exact"/>
          <w:jc w:val="center"/>
        </w:trPr>
        <w:tc>
          <w:tcPr>
            <w:tcW w:w="1108"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20" w:lineRule="exact"/>
              <w:rPr>
                <w:rFonts w:ascii="宋体" w:hAnsi="宋体"/>
                <w:color w:val="000000"/>
                <w:szCs w:val="21"/>
                <w:highlight w:val="none"/>
              </w:rPr>
            </w:pPr>
            <w:r>
              <w:rPr>
                <w:rFonts w:hint="eastAsia" w:ascii="宋体" w:hAnsi="宋体"/>
                <w:color w:val="000000"/>
                <w:szCs w:val="21"/>
                <w:highlight w:val="none"/>
              </w:rPr>
              <w:t>　2</w:t>
            </w:r>
          </w:p>
        </w:tc>
        <w:tc>
          <w:tcPr>
            <w:tcW w:w="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20" w:lineRule="exact"/>
              <w:rPr>
                <w:rFonts w:ascii="宋体" w:hAnsi="宋体"/>
                <w:color w:val="000000"/>
                <w:szCs w:val="21"/>
                <w:highlight w:val="none"/>
              </w:rPr>
            </w:pPr>
            <w:r>
              <w:rPr>
                <w:rFonts w:hint="eastAsia" w:ascii="宋体" w:hAnsi="宋体"/>
                <w:color w:val="000000"/>
                <w:szCs w:val="21"/>
                <w:highlight w:val="none"/>
              </w:rPr>
              <w:t>　</w:t>
            </w:r>
          </w:p>
        </w:tc>
        <w:tc>
          <w:tcPr>
            <w:tcW w:w="14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20" w:lineRule="exact"/>
              <w:rPr>
                <w:rFonts w:ascii="宋体" w:hAnsi="宋体"/>
                <w:color w:val="000000"/>
                <w:szCs w:val="21"/>
                <w:highlight w:val="none"/>
              </w:rPr>
            </w:pPr>
            <w:r>
              <w:rPr>
                <w:rFonts w:hint="eastAsia" w:ascii="宋体" w:hAnsi="宋体"/>
                <w:color w:val="000000"/>
                <w:szCs w:val="21"/>
                <w:highlight w:val="none"/>
              </w:rPr>
              <w:t>　</w:t>
            </w:r>
          </w:p>
        </w:tc>
        <w:tc>
          <w:tcPr>
            <w:tcW w:w="76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20" w:lineRule="exact"/>
              <w:rPr>
                <w:rFonts w:ascii="宋体" w:hAnsi="宋体"/>
                <w:color w:val="000000"/>
                <w:szCs w:val="21"/>
                <w:highlight w:val="none"/>
              </w:rPr>
            </w:pPr>
          </w:p>
        </w:tc>
        <w:tc>
          <w:tcPr>
            <w:tcW w:w="74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20" w:lineRule="exact"/>
              <w:rPr>
                <w:rFonts w:ascii="宋体" w:hAnsi="宋体"/>
                <w:color w:val="000000"/>
                <w:szCs w:val="21"/>
                <w:highlight w:val="none"/>
              </w:rPr>
            </w:pPr>
            <w:r>
              <w:rPr>
                <w:rFonts w:hint="eastAsia" w:ascii="宋体" w:hAnsi="宋体"/>
                <w:color w:val="000000"/>
                <w:szCs w:val="21"/>
                <w:highlight w:val="none"/>
              </w:rPr>
              <w:t>　</w:t>
            </w:r>
          </w:p>
        </w:tc>
        <w:tc>
          <w:tcPr>
            <w:tcW w:w="7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20" w:lineRule="exact"/>
              <w:rPr>
                <w:rFonts w:ascii="宋体" w:hAnsi="宋体"/>
                <w:color w:val="000000"/>
                <w:szCs w:val="21"/>
                <w:highlight w:val="none"/>
              </w:rPr>
            </w:pPr>
            <w:r>
              <w:rPr>
                <w:rFonts w:hint="eastAsia" w:ascii="宋体" w:hAnsi="宋体"/>
                <w:color w:val="000000"/>
                <w:szCs w:val="21"/>
                <w:highlight w:val="none"/>
              </w:rPr>
              <w:t>　</w:t>
            </w:r>
          </w:p>
        </w:tc>
        <w:tc>
          <w:tcPr>
            <w:tcW w:w="123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20" w:lineRule="exact"/>
              <w:rPr>
                <w:rFonts w:ascii="宋体" w:hAnsi="宋体"/>
                <w:color w:val="000000"/>
                <w:szCs w:val="21"/>
                <w:highlight w:val="none"/>
              </w:rPr>
            </w:pPr>
            <w:r>
              <w:rPr>
                <w:rFonts w:hint="eastAsia" w:ascii="宋体" w:hAnsi="宋体"/>
                <w:color w:val="000000"/>
                <w:szCs w:val="21"/>
                <w:highlight w:val="none"/>
              </w:rPr>
              <w:t>　</w:t>
            </w:r>
          </w:p>
        </w:tc>
        <w:tc>
          <w:tcPr>
            <w:tcW w:w="192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20" w:lineRule="exact"/>
              <w:rPr>
                <w:rFonts w:ascii="宋体" w:hAnsi="宋体"/>
                <w:color w:val="000000"/>
                <w:szCs w:val="21"/>
                <w:highlight w:val="none"/>
              </w:rPr>
            </w:pPr>
            <w:r>
              <w:rPr>
                <w:rFonts w:hint="eastAsia" w:ascii="宋体" w:hAnsi="宋体"/>
                <w:color w:val="000000"/>
                <w:szCs w:val="21"/>
                <w:highlight w:val="none"/>
              </w:rPr>
              <w:t>　</w:t>
            </w:r>
          </w:p>
        </w:tc>
      </w:tr>
      <w:tr>
        <w:tblPrEx>
          <w:tblCellMar>
            <w:top w:w="0" w:type="dxa"/>
            <w:left w:w="0" w:type="dxa"/>
            <w:bottom w:w="0" w:type="dxa"/>
            <w:right w:w="0" w:type="dxa"/>
          </w:tblCellMar>
        </w:tblPrEx>
        <w:trPr>
          <w:trHeight w:val="558" w:hRule="exact"/>
          <w:jc w:val="center"/>
        </w:trPr>
        <w:tc>
          <w:tcPr>
            <w:tcW w:w="1108"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20" w:lineRule="exact"/>
              <w:rPr>
                <w:rFonts w:hint="eastAsia" w:ascii="宋体" w:hAnsi="宋体"/>
                <w:color w:val="000000"/>
                <w:szCs w:val="21"/>
                <w:highlight w:val="none"/>
              </w:rPr>
            </w:pPr>
            <w:r>
              <w:rPr>
                <w:rFonts w:hint="eastAsia" w:ascii="宋体" w:hAnsi="宋体"/>
                <w:color w:val="000000"/>
                <w:szCs w:val="21"/>
                <w:highlight w:val="none"/>
              </w:rPr>
              <w:t>......</w:t>
            </w:r>
          </w:p>
        </w:tc>
        <w:tc>
          <w:tcPr>
            <w:tcW w:w="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20" w:lineRule="exact"/>
              <w:rPr>
                <w:rFonts w:hint="eastAsia" w:ascii="宋体" w:hAnsi="宋体"/>
                <w:color w:val="000000"/>
                <w:szCs w:val="21"/>
                <w:highlight w:val="none"/>
              </w:rPr>
            </w:pPr>
          </w:p>
        </w:tc>
        <w:tc>
          <w:tcPr>
            <w:tcW w:w="14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20" w:lineRule="exact"/>
              <w:rPr>
                <w:rFonts w:hint="eastAsia" w:ascii="宋体" w:hAnsi="宋体"/>
                <w:color w:val="000000"/>
                <w:szCs w:val="21"/>
                <w:highlight w:val="none"/>
              </w:rPr>
            </w:pPr>
          </w:p>
        </w:tc>
        <w:tc>
          <w:tcPr>
            <w:tcW w:w="76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20" w:lineRule="exact"/>
              <w:rPr>
                <w:rFonts w:ascii="宋体" w:hAnsi="宋体"/>
                <w:color w:val="000000"/>
                <w:szCs w:val="21"/>
                <w:highlight w:val="none"/>
              </w:rPr>
            </w:pPr>
          </w:p>
        </w:tc>
        <w:tc>
          <w:tcPr>
            <w:tcW w:w="74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20" w:lineRule="exact"/>
              <w:rPr>
                <w:rFonts w:hint="eastAsia" w:ascii="宋体" w:hAnsi="宋体"/>
                <w:color w:val="000000"/>
                <w:szCs w:val="21"/>
                <w:highlight w:val="none"/>
              </w:rPr>
            </w:pPr>
          </w:p>
        </w:tc>
        <w:tc>
          <w:tcPr>
            <w:tcW w:w="7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20" w:lineRule="exact"/>
              <w:rPr>
                <w:rFonts w:hint="eastAsia" w:ascii="宋体" w:hAnsi="宋体"/>
                <w:color w:val="000000"/>
                <w:szCs w:val="21"/>
                <w:highlight w:val="none"/>
              </w:rPr>
            </w:pPr>
          </w:p>
        </w:tc>
        <w:tc>
          <w:tcPr>
            <w:tcW w:w="123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20" w:lineRule="exact"/>
              <w:rPr>
                <w:rFonts w:hint="eastAsia" w:ascii="宋体" w:hAnsi="宋体"/>
                <w:color w:val="000000"/>
                <w:szCs w:val="21"/>
                <w:highlight w:val="none"/>
              </w:rPr>
            </w:pPr>
          </w:p>
        </w:tc>
        <w:tc>
          <w:tcPr>
            <w:tcW w:w="192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20" w:lineRule="exact"/>
              <w:rPr>
                <w:rFonts w:hint="eastAsia" w:ascii="宋体" w:hAnsi="宋体"/>
                <w:color w:val="000000"/>
                <w:szCs w:val="21"/>
                <w:highlight w:val="none"/>
              </w:rPr>
            </w:pPr>
          </w:p>
        </w:tc>
      </w:tr>
      <w:tr>
        <w:tblPrEx>
          <w:tblCellMar>
            <w:top w:w="0" w:type="dxa"/>
            <w:left w:w="0" w:type="dxa"/>
            <w:bottom w:w="0" w:type="dxa"/>
            <w:right w:w="0" w:type="dxa"/>
          </w:tblCellMar>
        </w:tblPrEx>
        <w:trPr>
          <w:trHeight w:val="1127" w:hRule="atLeast"/>
          <w:jc w:val="center"/>
        </w:trPr>
        <w:tc>
          <w:tcPr>
            <w:tcW w:w="8708" w:type="dxa"/>
            <w:gridSpan w:val="8"/>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20" w:lineRule="exact"/>
              <w:rPr>
                <w:rFonts w:ascii="宋体" w:hAnsi="宋体"/>
                <w:color w:val="000000"/>
                <w:szCs w:val="21"/>
                <w:highlight w:val="none"/>
              </w:rPr>
            </w:pPr>
            <w:r>
              <w:rPr>
                <w:color w:val="000000"/>
                <w:szCs w:val="21"/>
                <w:highlight w:val="none"/>
              </w:rPr>
              <w:t>一旦我单位</w:t>
            </w:r>
            <w:r>
              <w:rPr>
                <w:rFonts w:hint="eastAsia"/>
                <w:color w:val="000000"/>
                <w:szCs w:val="21"/>
                <w:highlight w:val="none"/>
              </w:rPr>
              <w:t>成交</w:t>
            </w:r>
            <w:r>
              <w:rPr>
                <w:color w:val="000000"/>
                <w:szCs w:val="21"/>
                <w:highlight w:val="none"/>
              </w:rPr>
              <w:t>，我方保证并配备上述项目管理机构。上述填报内容真实，若不真实，愿按有关规定接受处理。项目管理班子机构设置、职责分工等情况另附资料说明。</w:t>
            </w:r>
            <w:r>
              <w:rPr>
                <w:rFonts w:hint="eastAsia"/>
                <w:color w:val="000000"/>
                <w:szCs w:val="21"/>
                <w:highlight w:val="none"/>
              </w:rPr>
              <w:t>附项目主要专业人员有效的执业资格证书或职称证书复印件及20</w:t>
            </w:r>
            <w:r>
              <w:rPr>
                <w:rFonts w:hint="eastAsia"/>
                <w:color w:val="000000"/>
                <w:szCs w:val="21"/>
                <w:highlight w:val="none"/>
                <w:lang w:val="en-US" w:eastAsia="zh-CN"/>
              </w:rPr>
              <w:t>20</w:t>
            </w:r>
            <w:r>
              <w:rPr>
                <w:rFonts w:hint="eastAsia"/>
                <w:color w:val="000000"/>
                <w:szCs w:val="21"/>
                <w:highlight w:val="none"/>
              </w:rPr>
              <w:t>年</w:t>
            </w:r>
            <w:r>
              <w:rPr>
                <w:rFonts w:hint="eastAsia"/>
                <w:bCs/>
                <w:color w:val="000000"/>
                <w:szCs w:val="21"/>
                <w:highlight w:val="none"/>
                <w:lang w:eastAsia="zh-CN"/>
              </w:rPr>
              <w:t>连续三个月</w:t>
            </w:r>
            <w:r>
              <w:rPr>
                <w:rFonts w:hint="eastAsia"/>
                <w:color w:val="000000"/>
                <w:szCs w:val="21"/>
                <w:highlight w:val="none"/>
              </w:rPr>
              <w:t>本单位缴纳养老保险证明材料复印件，属于事业单位的</w:t>
            </w:r>
            <w:r>
              <w:rPr>
                <w:rFonts w:hint="eastAsia"/>
                <w:color w:val="000000"/>
                <w:szCs w:val="21"/>
                <w:highlight w:val="none"/>
                <w:lang w:eastAsia="zh-CN"/>
              </w:rPr>
              <w:t>竞标人</w:t>
            </w:r>
            <w:r>
              <w:rPr>
                <w:rFonts w:hint="eastAsia"/>
                <w:color w:val="000000"/>
                <w:szCs w:val="21"/>
                <w:highlight w:val="none"/>
              </w:rPr>
              <w:t>提供人员编制证明</w:t>
            </w:r>
            <w:r>
              <w:rPr>
                <w:bCs/>
                <w:color w:val="000000"/>
                <w:szCs w:val="21"/>
                <w:highlight w:val="none"/>
              </w:rPr>
              <w:t>复印件</w:t>
            </w:r>
            <w:r>
              <w:rPr>
                <w:rFonts w:hint="eastAsia"/>
                <w:bCs/>
                <w:color w:val="000000"/>
                <w:szCs w:val="21"/>
                <w:highlight w:val="none"/>
              </w:rPr>
              <w:t>或其他能证明是本单位人员的证明复印件</w:t>
            </w:r>
            <w:r>
              <w:rPr>
                <w:rFonts w:hint="eastAsia"/>
                <w:color w:val="000000"/>
                <w:szCs w:val="21"/>
                <w:highlight w:val="none"/>
              </w:rPr>
              <w:t>。</w:t>
            </w:r>
          </w:p>
        </w:tc>
      </w:tr>
    </w:tbl>
    <w:p>
      <w:pPr>
        <w:pStyle w:val="12"/>
        <w:spacing w:line="300" w:lineRule="auto"/>
        <w:rPr>
          <w:rFonts w:hint="eastAsia" w:ascii="宋体" w:hAnsi="宋体" w:eastAsia="宋体" w:cs="宋体"/>
          <w:b/>
          <w:kern w:val="2"/>
          <w:sz w:val="21"/>
          <w:szCs w:val="21"/>
          <w:lang w:val="en-US" w:eastAsia="zh-CN" w:bidi="ar-SA"/>
        </w:rPr>
      </w:pPr>
    </w:p>
    <w:p>
      <w:pPr>
        <w:pStyle w:val="12"/>
        <w:spacing w:line="300" w:lineRule="auto"/>
        <w:rPr>
          <w:rFonts w:hint="eastAsia" w:ascii="宋体" w:hAnsi="宋体" w:eastAsia="宋体" w:cs="宋体"/>
          <w:b/>
          <w:kern w:val="2"/>
          <w:sz w:val="21"/>
          <w:szCs w:val="21"/>
          <w:lang w:val="en-US" w:eastAsia="zh-CN" w:bidi="ar-SA"/>
        </w:rPr>
      </w:pPr>
    </w:p>
    <w:p>
      <w:pPr>
        <w:pStyle w:val="13"/>
        <w:rPr>
          <w:rFonts w:hint="eastAsia" w:ascii="宋体" w:hAnsi="宋体" w:eastAsia="宋体" w:cs="宋体"/>
          <w:b/>
          <w:kern w:val="2"/>
          <w:sz w:val="21"/>
          <w:szCs w:val="21"/>
          <w:lang w:val="en-US" w:eastAsia="zh-CN" w:bidi="ar-SA"/>
        </w:rPr>
      </w:pPr>
    </w:p>
    <w:p>
      <w:pPr>
        <w:rPr>
          <w:rFonts w:hint="eastAsia" w:ascii="宋体" w:hAnsi="宋体" w:eastAsia="宋体" w:cs="宋体"/>
          <w:b/>
          <w:kern w:val="2"/>
          <w:sz w:val="21"/>
          <w:szCs w:val="21"/>
          <w:lang w:val="en-US" w:eastAsia="zh-CN" w:bidi="ar-SA"/>
        </w:rPr>
      </w:pPr>
    </w:p>
    <w:p>
      <w:pPr>
        <w:pStyle w:val="2"/>
        <w:rPr>
          <w:rFonts w:hint="eastAsia" w:ascii="宋体" w:hAnsi="宋体" w:eastAsia="宋体" w:cs="宋体"/>
          <w:b/>
          <w:kern w:val="2"/>
          <w:sz w:val="21"/>
          <w:szCs w:val="21"/>
          <w:lang w:val="en-US" w:eastAsia="zh-CN" w:bidi="ar-SA"/>
        </w:rPr>
      </w:pPr>
    </w:p>
    <w:p>
      <w:pPr>
        <w:pStyle w:val="2"/>
        <w:rPr>
          <w:rFonts w:hint="eastAsia" w:ascii="宋体" w:hAnsi="宋体" w:eastAsia="宋体" w:cs="宋体"/>
          <w:b/>
          <w:kern w:val="2"/>
          <w:sz w:val="21"/>
          <w:szCs w:val="21"/>
          <w:lang w:val="en-US" w:eastAsia="zh-CN" w:bidi="ar-SA"/>
        </w:rPr>
      </w:pPr>
    </w:p>
    <w:p>
      <w:pPr>
        <w:pStyle w:val="12"/>
        <w:spacing w:line="300" w:lineRule="auto"/>
        <w:rPr>
          <w:rFonts w:hint="eastAsia" w:ascii="宋体" w:hAnsi="宋体" w:eastAsia="宋体" w:cs="宋体"/>
          <w:b/>
          <w:kern w:val="2"/>
          <w:sz w:val="21"/>
          <w:szCs w:val="21"/>
          <w:lang w:val="en-US" w:eastAsia="zh-CN" w:bidi="ar-SA"/>
        </w:rPr>
      </w:pPr>
    </w:p>
    <w:p>
      <w:pPr>
        <w:pStyle w:val="12"/>
        <w:spacing w:line="300" w:lineRule="auto"/>
        <w:rPr>
          <w:rFonts w:hAnsi="宋体" w:cs="宋体"/>
          <w:b/>
          <w:sz w:val="24"/>
          <w:szCs w:val="24"/>
        </w:rPr>
      </w:pPr>
      <w:r>
        <w:rPr>
          <w:rFonts w:hint="eastAsia" w:ascii="宋体" w:hAnsi="宋体" w:eastAsia="宋体" w:cs="宋体"/>
          <w:b/>
          <w:kern w:val="2"/>
          <w:sz w:val="21"/>
          <w:szCs w:val="21"/>
          <w:lang w:val="en-US" w:eastAsia="zh-CN" w:bidi="ar-SA"/>
        </w:rPr>
        <w:t>附件</w:t>
      </w:r>
      <w:r>
        <w:rPr>
          <w:rFonts w:hint="eastAsia" w:hAnsi="宋体" w:cs="宋体"/>
          <w:b/>
          <w:kern w:val="2"/>
          <w:sz w:val="21"/>
          <w:szCs w:val="21"/>
          <w:lang w:val="en-US" w:eastAsia="zh-CN" w:bidi="ar-SA"/>
        </w:rPr>
        <w:t>八</w:t>
      </w:r>
    </w:p>
    <w:p>
      <w:pPr>
        <w:pStyle w:val="19"/>
        <w:widowControl w:val="0"/>
        <w:adjustRightInd w:val="0"/>
        <w:snapToGrid w:val="0"/>
        <w:spacing w:before="0" w:beforeAutospacing="0" w:after="0" w:afterAutospacing="0" w:line="600" w:lineRule="exact"/>
        <w:jc w:val="both"/>
        <w:rPr>
          <w:rFonts w:hint="eastAsia" w:ascii="方正小标宋简体" w:eastAsia="方正小标宋简体"/>
          <w:color w:val="auto"/>
          <w:kern w:val="2"/>
          <w:sz w:val="36"/>
          <w:szCs w:val="36"/>
          <w:highlight w:val="none"/>
        </w:rPr>
      </w:pPr>
    </w:p>
    <w:p>
      <w:pPr>
        <w:pStyle w:val="19"/>
        <w:widowControl w:val="0"/>
        <w:adjustRightInd w:val="0"/>
        <w:snapToGrid w:val="0"/>
        <w:spacing w:before="0" w:beforeAutospacing="0" w:after="0" w:afterAutospacing="0" w:line="600" w:lineRule="exact"/>
        <w:jc w:val="center"/>
        <w:rPr>
          <w:rFonts w:hint="eastAsia" w:ascii="方正小标宋简体" w:eastAsia="方正小标宋简体"/>
          <w:color w:val="auto"/>
          <w:kern w:val="2"/>
          <w:sz w:val="36"/>
          <w:szCs w:val="36"/>
          <w:highlight w:val="none"/>
        </w:rPr>
      </w:pPr>
      <w:r>
        <w:rPr>
          <w:rFonts w:hint="eastAsia" w:ascii="方正小标宋简体" w:eastAsia="方正小标宋简体"/>
          <w:color w:val="auto"/>
          <w:kern w:val="2"/>
          <w:sz w:val="36"/>
          <w:szCs w:val="36"/>
          <w:highlight w:val="none"/>
        </w:rPr>
        <w:t>中小企业声明函</w:t>
      </w:r>
    </w:p>
    <w:p>
      <w:pPr>
        <w:pStyle w:val="19"/>
        <w:widowControl w:val="0"/>
        <w:adjustRightInd w:val="0"/>
        <w:snapToGrid w:val="0"/>
        <w:spacing w:before="0" w:beforeAutospacing="0" w:after="0" w:afterAutospacing="0" w:line="600" w:lineRule="exact"/>
        <w:jc w:val="center"/>
        <w:rPr>
          <w:rFonts w:hint="eastAsia" w:ascii="方正小标宋简体" w:eastAsia="方正小标宋简体"/>
          <w:color w:val="auto"/>
          <w:kern w:val="2"/>
          <w:sz w:val="36"/>
          <w:szCs w:val="36"/>
          <w:highlight w:val="none"/>
        </w:rPr>
      </w:pPr>
    </w:p>
    <w:p>
      <w:pPr>
        <w:pStyle w:val="19"/>
        <w:widowControl w:val="0"/>
        <w:adjustRightInd w:val="0"/>
        <w:snapToGrid w:val="0"/>
        <w:spacing w:before="0" w:beforeAutospacing="0" w:after="0" w:afterAutospacing="0" w:line="360" w:lineRule="exact"/>
        <w:ind w:firstLine="315" w:firstLineChars="150"/>
        <w:rPr>
          <w:rFonts w:hint="eastAsia"/>
          <w:color w:val="auto"/>
          <w:kern w:val="2"/>
          <w:sz w:val="21"/>
          <w:szCs w:val="21"/>
          <w:highlight w:val="none"/>
        </w:rPr>
      </w:pPr>
      <w:r>
        <w:rPr>
          <w:rFonts w:hint="eastAsia"/>
          <w:color w:val="auto"/>
          <w:kern w:val="2"/>
          <w:sz w:val="21"/>
          <w:szCs w:val="21"/>
          <w:highlight w:val="none"/>
        </w:rPr>
        <w:t>本公司郑重声明，根据《政府采购促进中小企业发展暂行办法》（财库[2011]181号）的规定，本公司为______（请填写：中型、小型、微型）企业。即，本公司同时满足以下条件：</w:t>
      </w:r>
    </w:p>
    <w:p>
      <w:pPr>
        <w:pStyle w:val="19"/>
        <w:widowControl w:val="0"/>
        <w:adjustRightInd w:val="0"/>
        <w:snapToGrid w:val="0"/>
        <w:spacing w:before="0" w:beforeAutospacing="0" w:after="0" w:afterAutospacing="0" w:line="360" w:lineRule="exact"/>
        <w:ind w:firstLine="315" w:firstLineChars="150"/>
        <w:rPr>
          <w:rFonts w:hint="eastAsia"/>
          <w:color w:val="auto"/>
          <w:kern w:val="2"/>
          <w:sz w:val="21"/>
          <w:szCs w:val="21"/>
          <w:highlight w:val="none"/>
        </w:rPr>
      </w:pPr>
      <w:r>
        <w:rPr>
          <w:rFonts w:hint="eastAsia"/>
          <w:color w:val="auto"/>
          <w:kern w:val="2"/>
          <w:sz w:val="21"/>
          <w:szCs w:val="21"/>
          <w:highlight w:val="none"/>
        </w:rPr>
        <w:t>1.根据《工业和信息化部、国家统计局、国家发展和改革委员会、财政部关于印发中小企业划型标准规定的通知》（工信部联企业[2011]300号）规定的划分标准，本公司为______（请填写：中型、小型、微型）企业。</w:t>
      </w:r>
    </w:p>
    <w:p>
      <w:pPr>
        <w:pStyle w:val="19"/>
        <w:widowControl w:val="0"/>
        <w:adjustRightInd w:val="0"/>
        <w:snapToGrid w:val="0"/>
        <w:spacing w:before="0" w:beforeAutospacing="0" w:after="0" w:afterAutospacing="0" w:line="360" w:lineRule="exact"/>
        <w:ind w:firstLine="315" w:firstLineChars="150"/>
        <w:rPr>
          <w:rFonts w:hint="eastAsia"/>
          <w:color w:val="auto"/>
          <w:kern w:val="2"/>
          <w:sz w:val="21"/>
          <w:szCs w:val="21"/>
          <w:highlight w:val="none"/>
        </w:rPr>
      </w:pPr>
      <w:r>
        <w:rPr>
          <w:rFonts w:hint="eastAsia"/>
          <w:color w:val="auto"/>
          <w:kern w:val="2"/>
          <w:sz w:val="21"/>
          <w:szCs w:val="21"/>
          <w:highlight w:val="none"/>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19"/>
        <w:widowControl w:val="0"/>
        <w:adjustRightInd w:val="0"/>
        <w:snapToGrid w:val="0"/>
        <w:spacing w:before="0" w:beforeAutospacing="0" w:after="0" w:afterAutospacing="0" w:line="360" w:lineRule="exact"/>
        <w:ind w:firstLine="315" w:firstLineChars="150"/>
        <w:rPr>
          <w:rFonts w:hint="eastAsia"/>
          <w:color w:val="auto"/>
          <w:kern w:val="2"/>
          <w:sz w:val="21"/>
          <w:szCs w:val="21"/>
          <w:highlight w:val="none"/>
        </w:rPr>
      </w:pPr>
      <w:r>
        <w:rPr>
          <w:rFonts w:hint="eastAsia"/>
          <w:color w:val="auto"/>
          <w:kern w:val="2"/>
          <w:sz w:val="21"/>
          <w:szCs w:val="21"/>
          <w:highlight w:val="none"/>
        </w:rPr>
        <w:t>本公司对上述声明的真实性负责。如有虚假，将依法承担相应责任。</w:t>
      </w:r>
    </w:p>
    <w:p>
      <w:pPr>
        <w:pStyle w:val="19"/>
        <w:widowControl w:val="0"/>
        <w:adjustRightInd w:val="0"/>
        <w:snapToGrid w:val="0"/>
        <w:spacing w:before="0" w:beforeAutospacing="0" w:after="0" w:afterAutospacing="0" w:line="360" w:lineRule="exact"/>
        <w:ind w:right="420"/>
        <w:jc w:val="center"/>
        <w:rPr>
          <w:rFonts w:hint="eastAsia"/>
          <w:color w:val="auto"/>
          <w:kern w:val="2"/>
          <w:sz w:val="21"/>
          <w:szCs w:val="21"/>
          <w:highlight w:val="none"/>
        </w:rPr>
      </w:pPr>
    </w:p>
    <w:p>
      <w:pPr>
        <w:pStyle w:val="19"/>
        <w:widowControl w:val="0"/>
        <w:adjustRightInd w:val="0"/>
        <w:snapToGrid w:val="0"/>
        <w:spacing w:before="0" w:beforeAutospacing="0" w:after="0" w:afterAutospacing="0" w:line="360" w:lineRule="exact"/>
        <w:ind w:right="420"/>
        <w:jc w:val="center"/>
        <w:rPr>
          <w:rFonts w:hint="eastAsia"/>
          <w:color w:val="auto"/>
          <w:kern w:val="2"/>
          <w:sz w:val="21"/>
          <w:szCs w:val="21"/>
          <w:highlight w:val="none"/>
        </w:rPr>
      </w:pPr>
    </w:p>
    <w:p>
      <w:pPr>
        <w:pStyle w:val="19"/>
        <w:widowControl w:val="0"/>
        <w:adjustRightInd w:val="0"/>
        <w:snapToGrid w:val="0"/>
        <w:spacing w:before="0" w:beforeAutospacing="0" w:after="0" w:afterAutospacing="0" w:line="360" w:lineRule="exact"/>
        <w:ind w:right="420" w:firstLine="4962"/>
        <w:rPr>
          <w:rFonts w:hint="eastAsia"/>
          <w:color w:val="auto"/>
          <w:kern w:val="2"/>
          <w:sz w:val="21"/>
          <w:szCs w:val="21"/>
          <w:highlight w:val="none"/>
        </w:rPr>
      </w:pPr>
      <w:r>
        <w:rPr>
          <w:rFonts w:hint="eastAsia"/>
          <w:color w:val="auto"/>
          <w:kern w:val="2"/>
          <w:sz w:val="21"/>
          <w:szCs w:val="21"/>
          <w:highlight w:val="none"/>
        </w:rPr>
        <w:t xml:space="preserve">企业名称（盖章）： </w:t>
      </w:r>
    </w:p>
    <w:p>
      <w:pPr>
        <w:numPr>
          <w:ilvl w:val="0"/>
          <w:numId w:val="0"/>
        </w:numPr>
        <w:spacing w:line="400" w:lineRule="exact"/>
        <w:ind w:firstLine="420" w:firstLineChars="200"/>
        <w:jc w:val="center"/>
        <w:rPr>
          <w:rFonts w:hint="eastAsia" w:ascii="宋体" w:hAnsi="宋体" w:cs="宋体"/>
          <w:szCs w:val="21"/>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年    月    日</w:t>
      </w:r>
    </w:p>
    <w:p>
      <w:pPr>
        <w:numPr>
          <w:ilvl w:val="0"/>
          <w:numId w:val="0"/>
        </w:numPr>
        <w:spacing w:line="400" w:lineRule="exact"/>
        <w:ind w:firstLine="420" w:firstLineChars="200"/>
        <w:jc w:val="center"/>
        <w:rPr>
          <w:rFonts w:hAnsi="宋体"/>
          <w:b/>
          <w:sz w:val="44"/>
        </w:rPr>
      </w:pPr>
      <w:r>
        <w:rPr>
          <w:rFonts w:hint="eastAsia" w:ascii="宋体" w:hAnsi="宋体" w:cs="宋体"/>
          <w:szCs w:val="21"/>
        </w:rPr>
        <w:br w:type="page"/>
      </w:r>
      <w:r>
        <w:rPr>
          <w:rFonts w:hint="eastAsia" w:ascii="宋体" w:hAnsi="宋体" w:eastAsia="宋体" w:cs="宋体"/>
          <w:b/>
          <w:kern w:val="2"/>
          <w:sz w:val="32"/>
          <w:szCs w:val="32"/>
          <w:lang w:val="en-US" w:eastAsia="zh-CN" w:bidi="ar-SA"/>
        </w:rPr>
        <w:t>第五章合同书（格式）</w:t>
      </w:r>
    </w:p>
    <w:p>
      <w:pPr>
        <w:spacing w:line="400" w:lineRule="exact"/>
        <w:ind w:left="3170"/>
        <w:jc w:val="center"/>
        <w:rPr>
          <w:rFonts w:ascii="宋体" w:hAnsi="宋体" w:cs="宋体"/>
          <w:b/>
          <w:sz w:val="28"/>
          <w:szCs w:val="28"/>
        </w:rPr>
      </w:pPr>
    </w:p>
    <w:p>
      <w:pPr>
        <w:pStyle w:val="2"/>
        <w:rPr>
          <w:rFonts w:ascii="仿宋" w:hAnsi="仿宋" w:eastAsia="仿宋" w:cs="仿宋"/>
          <w:sz w:val="28"/>
          <w:szCs w:val="28"/>
        </w:rPr>
      </w:pPr>
    </w:p>
    <w:p>
      <w:pPr>
        <w:pStyle w:val="2"/>
        <w:rPr>
          <w:rFonts w:hint="eastAsia"/>
          <w:b/>
          <w:sz w:val="40"/>
          <w:szCs w:val="40"/>
        </w:rPr>
      </w:pPr>
      <w:r>
        <w:rPr>
          <w:rFonts w:hint="eastAsia" w:ascii="仿宋" w:hAnsi="仿宋" w:eastAsia="仿宋" w:cs="仿宋"/>
          <w:sz w:val="28"/>
          <w:szCs w:val="28"/>
        </w:rPr>
        <w:t xml:space="preserve">  </w:t>
      </w:r>
    </w:p>
    <w:p>
      <w:pPr>
        <w:autoSpaceDE w:val="0"/>
        <w:autoSpaceDN w:val="0"/>
        <w:adjustRightInd w:val="0"/>
        <w:spacing w:line="360" w:lineRule="auto"/>
        <w:jc w:val="center"/>
        <w:rPr>
          <w:rFonts w:hint="eastAsia"/>
          <w:b/>
          <w:color w:val="auto"/>
          <w:sz w:val="40"/>
          <w:szCs w:val="40"/>
          <w:highlight w:val="none"/>
        </w:rPr>
      </w:pPr>
    </w:p>
    <w:p>
      <w:pPr>
        <w:numPr>
          <w:ilvl w:val="0"/>
          <w:numId w:val="0"/>
        </w:numPr>
        <w:spacing w:line="400" w:lineRule="exact"/>
        <w:jc w:val="center"/>
        <w:rPr>
          <w:rFonts w:hint="eastAsia" w:ascii="宋体" w:hAnsi="宋体" w:eastAsia="宋体" w:cs="宋体"/>
          <w:b/>
          <w:kern w:val="2"/>
          <w:sz w:val="32"/>
          <w:szCs w:val="32"/>
          <w:lang w:val="en-US" w:eastAsia="zh-CN" w:bidi="ar-SA"/>
        </w:rPr>
      </w:pPr>
      <w:r>
        <w:rPr>
          <w:rFonts w:hint="eastAsia" w:ascii="宋体" w:hAnsi="宋体" w:cs="宋体"/>
          <w:b/>
          <w:kern w:val="2"/>
          <w:sz w:val="32"/>
          <w:szCs w:val="32"/>
          <w:lang w:val="en-US" w:eastAsia="zh-CN" w:bidi="ar-SA"/>
        </w:rPr>
        <w:t>钦州市钦北区人民医院传染病住院楼建设项目设计服务</w:t>
      </w:r>
      <w:r>
        <w:rPr>
          <w:rFonts w:hint="eastAsia" w:ascii="宋体" w:hAnsi="宋体" w:eastAsia="宋体" w:cs="宋体"/>
          <w:b/>
          <w:kern w:val="2"/>
          <w:sz w:val="32"/>
          <w:szCs w:val="32"/>
          <w:lang w:val="en-US" w:eastAsia="zh-CN" w:bidi="ar-SA"/>
        </w:rPr>
        <w:t>合同</w:t>
      </w:r>
    </w:p>
    <w:p>
      <w:pPr>
        <w:autoSpaceDE w:val="0"/>
        <w:autoSpaceDN w:val="0"/>
        <w:adjustRightInd w:val="0"/>
        <w:spacing w:line="360" w:lineRule="auto"/>
        <w:jc w:val="center"/>
        <w:rPr>
          <w:rFonts w:hint="eastAsia"/>
          <w:b/>
          <w:color w:val="auto"/>
          <w:sz w:val="44"/>
          <w:szCs w:val="44"/>
          <w:highlight w:val="none"/>
        </w:rPr>
      </w:pPr>
    </w:p>
    <w:p>
      <w:pPr>
        <w:autoSpaceDE w:val="0"/>
        <w:autoSpaceDN w:val="0"/>
        <w:adjustRightInd w:val="0"/>
        <w:spacing w:line="360" w:lineRule="auto"/>
        <w:jc w:val="center"/>
        <w:rPr>
          <w:rFonts w:hint="eastAsia"/>
          <w:b/>
          <w:color w:val="auto"/>
          <w:sz w:val="44"/>
          <w:szCs w:val="44"/>
          <w:highlight w:val="none"/>
        </w:rPr>
      </w:pPr>
    </w:p>
    <w:p>
      <w:pPr>
        <w:autoSpaceDE w:val="0"/>
        <w:autoSpaceDN w:val="0"/>
        <w:adjustRightInd w:val="0"/>
        <w:spacing w:line="360" w:lineRule="auto"/>
        <w:jc w:val="center"/>
        <w:rPr>
          <w:rFonts w:hint="eastAsia"/>
          <w:color w:val="auto"/>
          <w:highlight w:val="none"/>
        </w:rPr>
      </w:pPr>
    </w:p>
    <w:p>
      <w:pPr>
        <w:autoSpaceDE w:val="0"/>
        <w:autoSpaceDN w:val="0"/>
        <w:adjustRightInd w:val="0"/>
        <w:spacing w:line="360" w:lineRule="auto"/>
        <w:ind w:firstLine="420" w:firstLineChars="200"/>
        <w:jc w:val="center"/>
        <w:rPr>
          <w:rFonts w:hint="eastAsia"/>
          <w:color w:val="auto"/>
          <w:highlight w:val="none"/>
        </w:rPr>
      </w:pPr>
      <w:r>
        <w:rPr>
          <w:color w:val="auto"/>
          <w:highlight w:val="none"/>
        </w:rPr>
        <mc:AlternateContent>
          <mc:Choice Requires="wps">
            <w:drawing>
              <wp:inline distT="0" distB="0" distL="114300" distR="114300">
                <wp:extent cx="5436235" cy="5201285"/>
                <wp:effectExtent l="4445" t="4445" r="7620" b="13970"/>
                <wp:docPr id="9" name="文本框 9"/>
                <wp:cNvGraphicFramePr/>
                <a:graphic xmlns:a="http://schemas.openxmlformats.org/drawingml/2006/main">
                  <a:graphicData uri="http://schemas.microsoft.com/office/word/2010/wordprocessingShape">
                    <wps:wsp>
                      <wps:cNvSpPr txBox="1">
                        <a:spLocks noRot="1"/>
                      </wps:cNvSpPr>
                      <wps:spPr>
                        <a:xfrm>
                          <a:off x="0" y="0"/>
                          <a:ext cx="5436235" cy="5201285"/>
                        </a:xfrm>
                        <a:prstGeom prst="rect">
                          <a:avLst/>
                        </a:prstGeom>
                        <a:noFill/>
                        <a:ln w="127" cap="rnd" cmpd="sng">
                          <a:solidFill>
                            <a:srgbClr val="EAEAEA"/>
                          </a:solidFill>
                          <a:prstDash val="sysDot"/>
                          <a:miter/>
                          <a:headEnd type="none" w="med" len="med"/>
                          <a:tailEnd type="none" w="med" len="med"/>
                        </a:ln>
                      </wps:spPr>
                      <wps:txbx>
                        <w:txbxContent>
                          <w:p>
                            <w:pPr>
                              <w:spacing w:line="960" w:lineRule="exact"/>
                              <w:ind w:left="2221" w:hanging="1903" w:hangingChars="790"/>
                              <w:rPr>
                                <w:rFonts w:hint="eastAsia"/>
                                <w:b/>
                                <w:w w:val="90"/>
                                <w:sz w:val="28"/>
                                <w:szCs w:val="28"/>
                                <w:u w:val="single"/>
                              </w:rPr>
                            </w:pPr>
                            <w:r>
                              <w:rPr>
                                <w:rFonts w:hint="eastAsia"/>
                                <w:b/>
                                <w:sz w:val="24"/>
                                <w:szCs w:val="24"/>
                              </w:rPr>
                              <w:t>项  目　名　称：</w:t>
                            </w:r>
                            <w:r>
                              <w:rPr>
                                <w:rFonts w:hint="eastAsia"/>
                                <w:b/>
                                <w:sz w:val="24"/>
                                <w:szCs w:val="24"/>
                                <w:u w:val="single"/>
                              </w:rPr>
                              <w:t xml:space="preserve">     </w:t>
                            </w:r>
                            <w:r>
                              <w:rPr>
                                <w:rFonts w:hint="eastAsia"/>
                                <w:b/>
                                <w:w w:val="90"/>
                                <w:sz w:val="28"/>
                                <w:szCs w:val="28"/>
                                <w:u w:val="single"/>
                              </w:rPr>
                              <w:t xml:space="preserve">                     </w:t>
                            </w:r>
                            <w:r>
                              <w:rPr>
                                <w:rFonts w:hint="eastAsia"/>
                                <w:sz w:val="28"/>
                                <w:szCs w:val="28"/>
                                <w:u w:val="single"/>
                              </w:rPr>
                              <w:t xml:space="preserve">              </w:t>
                            </w:r>
                          </w:p>
                          <w:p>
                            <w:pPr>
                              <w:spacing w:line="960" w:lineRule="exact"/>
                              <w:rPr>
                                <w:rFonts w:hint="eastAsia"/>
                                <w:sz w:val="28"/>
                                <w:szCs w:val="28"/>
                                <w:u w:val="single"/>
                              </w:rPr>
                            </w:pPr>
                            <w:r>
                              <w:rPr>
                                <w:rFonts w:hint="eastAsia"/>
                                <w:b/>
                                <w:sz w:val="24"/>
                                <w:szCs w:val="24"/>
                              </w:rPr>
                              <w:t>项  目　地　点：</w:t>
                            </w:r>
                            <w:r>
                              <w:rPr>
                                <w:rFonts w:hint="eastAsia"/>
                                <w:b/>
                                <w:sz w:val="24"/>
                                <w:szCs w:val="24"/>
                                <w:u w:val="single"/>
                              </w:rPr>
                              <w:t xml:space="preserve">     </w:t>
                            </w:r>
                            <w:r>
                              <w:rPr>
                                <w:rFonts w:hint="eastAsia"/>
                                <w:b/>
                                <w:w w:val="90"/>
                                <w:sz w:val="28"/>
                                <w:szCs w:val="28"/>
                                <w:u w:val="single"/>
                              </w:rPr>
                              <w:t xml:space="preserve">                     </w:t>
                            </w:r>
                            <w:r>
                              <w:rPr>
                                <w:rFonts w:hint="eastAsia"/>
                                <w:sz w:val="28"/>
                                <w:szCs w:val="28"/>
                                <w:u w:val="single"/>
                              </w:rPr>
                              <w:t xml:space="preserve">              </w:t>
                            </w:r>
                          </w:p>
                          <w:p>
                            <w:pPr>
                              <w:spacing w:line="960" w:lineRule="exact"/>
                              <w:rPr>
                                <w:rFonts w:hint="eastAsia"/>
                                <w:sz w:val="28"/>
                                <w:szCs w:val="28"/>
                              </w:rPr>
                            </w:pPr>
                            <w:r>
                              <w:rPr>
                                <w:rFonts w:hint="eastAsia"/>
                                <w:b/>
                                <w:sz w:val="24"/>
                                <w:szCs w:val="24"/>
                              </w:rPr>
                              <w:t>合　同　编　号：</w:t>
                            </w:r>
                            <w:r>
                              <w:rPr>
                                <w:rFonts w:hint="eastAsia"/>
                                <w:sz w:val="28"/>
                                <w:szCs w:val="28"/>
                                <w:u w:val="single"/>
                              </w:rPr>
                              <w:t>　　</w:t>
                            </w:r>
                            <w:r>
                              <w:rPr>
                                <w:rFonts w:hint="eastAsia"/>
                                <w:b/>
                                <w:sz w:val="28"/>
                                <w:szCs w:val="28"/>
                                <w:u w:val="single"/>
                              </w:rPr>
                              <w:t xml:space="preserve">            </w:t>
                            </w:r>
                            <w:r>
                              <w:rPr>
                                <w:rFonts w:hint="eastAsia"/>
                                <w:sz w:val="28"/>
                                <w:szCs w:val="28"/>
                                <w:u w:val="single"/>
                              </w:rPr>
                              <w:t xml:space="preserve">　　　　  　　       </w:t>
                            </w:r>
                            <w:r>
                              <w:rPr>
                                <w:rFonts w:hint="eastAsia"/>
                                <w:sz w:val="20"/>
                                <w:szCs w:val="22"/>
                                <w:u w:val="single"/>
                              </w:rPr>
                              <w:t xml:space="preserve"> </w:t>
                            </w:r>
                          </w:p>
                          <w:p>
                            <w:pPr>
                              <w:spacing w:line="960" w:lineRule="exact"/>
                              <w:rPr>
                                <w:rFonts w:hint="eastAsia"/>
                                <w:b/>
                                <w:sz w:val="24"/>
                                <w:szCs w:val="24"/>
                                <w:u w:val="single"/>
                              </w:rPr>
                            </w:pPr>
                            <w:r>
                              <w:rPr>
                                <w:rFonts w:hint="eastAsia"/>
                                <w:b/>
                                <w:sz w:val="24"/>
                                <w:szCs w:val="24"/>
                              </w:rPr>
                              <w:t>甲         方：</w:t>
                            </w:r>
                            <w:r>
                              <w:rPr>
                                <w:rFonts w:hint="eastAsia"/>
                                <w:b/>
                                <w:sz w:val="24"/>
                                <w:szCs w:val="24"/>
                                <w:u w:val="single"/>
                              </w:rPr>
                              <w:t xml:space="preserve">     </w:t>
                            </w:r>
                            <w:r>
                              <w:rPr>
                                <w:rFonts w:hint="eastAsia"/>
                                <w:b/>
                                <w:w w:val="90"/>
                                <w:sz w:val="28"/>
                                <w:szCs w:val="28"/>
                                <w:u w:val="single"/>
                              </w:rPr>
                              <w:t xml:space="preserve">                     </w:t>
                            </w:r>
                            <w:r>
                              <w:rPr>
                                <w:rFonts w:hint="eastAsia"/>
                                <w:sz w:val="28"/>
                                <w:szCs w:val="28"/>
                                <w:u w:val="single"/>
                              </w:rPr>
                              <w:t xml:space="preserve">              </w:t>
                            </w:r>
                            <w:r>
                              <w:rPr>
                                <w:rFonts w:hint="eastAsia"/>
                                <w:b/>
                                <w:sz w:val="24"/>
                                <w:szCs w:val="24"/>
                                <w:u w:val="single"/>
                              </w:rPr>
                              <w:t xml:space="preserve">        </w:t>
                            </w:r>
                          </w:p>
                          <w:p>
                            <w:pPr>
                              <w:spacing w:line="960" w:lineRule="exact"/>
                              <w:rPr>
                                <w:rFonts w:hint="eastAsia"/>
                                <w:sz w:val="28"/>
                                <w:szCs w:val="28"/>
                                <w:u w:val="single"/>
                              </w:rPr>
                            </w:pPr>
                            <w:r>
                              <w:rPr>
                                <w:rFonts w:hint="eastAsia"/>
                                <w:b/>
                                <w:sz w:val="24"/>
                                <w:szCs w:val="24"/>
                              </w:rPr>
                              <w:t>乙         方：</w:t>
                            </w:r>
                            <w:r>
                              <w:rPr>
                                <w:rFonts w:hint="eastAsia"/>
                                <w:b/>
                                <w:sz w:val="24"/>
                                <w:szCs w:val="24"/>
                                <w:u w:val="single"/>
                              </w:rPr>
                              <w:t xml:space="preserve">                       </w:t>
                            </w:r>
                            <w:r>
                              <w:rPr>
                                <w:rFonts w:hint="eastAsia"/>
                                <w:sz w:val="28"/>
                                <w:szCs w:val="28"/>
                                <w:u w:val="single"/>
                              </w:rPr>
                              <w:t xml:space="preserve"> 　                </w:t>
                            </w:r>
                          </w:p>
                          <w:p>
                            <w:pPr>
                              <w:spacing w:line="960" w:lineRule="exact"/>
                              <w:rPr>
                                <w:rFonts w:hint="eastAsia"/>
                                <w:sz w:val="28"/>
                                <w:szCs w:val="28"/>
                                <w:u w:val="single"/>
                              </w:rPr>
                            </w:pPr>
                            <w:r>
                              <w:rPr>
                                <w:rFonts w:hint="eastAsia"/>
                                <w:b/>
                                <w:sz w:val="24"/>
                                <w:szCs w:val="24"/>
                              </w:rPr>
                              <w:t>签　订　日　期：</w:t>
                            </w:r>
                            <w:r>
                              <w:rPr>
                                <w:rFonts w:hint="eastAsia"/>
                                <w:sz w:val="28"/>
                                <w:szCs w:val="28"/>
                                <w:u w:val="single"/>
                              </w:rPr>
                              <w:t xml:space="preserve">     </w:t>
                            </w:r>
                            <w:r>
                              <w:rPr>
                                <w:rFonts w:hint="eastAsia"/>
                                <w:b/>
                                <w:sz w:val="28"/>
                                <w:szCs w:val="28"/>
                                <w:u w:val="single"/>
                              </w:rPr>
                              <w:t xml:space="preserve">     年  月  日 </w:t>
                            </w:r>
                            <w:r>
                              <w:rPr>
                                <w:rFonts w:hint="eastAsia"/>
                                <w:sz w:val="28"/>
                                <w:szCs w:val="28"/>
                                <w:u w:val="single"/>
                              </w:rPr>
                              <w:t xml:space="preserve">                 </w:t>
                            </w:r>
                          </w:p>
                        </w:txbxContent>
                      </wps:txbx>
                      <wps:bodyPr upright="1"/>
                    </wps:wsp>
                  </a:graphicData>
                </a:graphic>
              </wp:inline>
            </w:drawing>
          </mc:Choice>
          <mc:Fallback>
            <w:pict>
              <v:shape id="_x0000_s1026" o:spid="_x0000_s1026" o:spt="202" type="#_x0000_t202" style="height:409.55pt;width:428.05pt;" filled="f" stroked="t" coordsize="21600,21600" o:gfxdata="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xtnYrWAAAABQEAAA8AAAAAAAAAAQAgAAAAIgAAAGRycy9kb3ducmV2&#10;LnhtbFBLAQIUABQAAAAIAIdO4kBCMJHy/gEAAOIDAAAOAAAAAAAAAAEAIAAAACUBAABkcnMvZTJv&#10;RG9jLnhtbFBLBQYAAAAABgAGAFkBAACVBQAAAAA=&#10;">
                <v:fill on="f" focussize="0,0"/>
                <v:stroke weight="0.01pt" color="#EAEAEA" joinstyle="miter" dashstyle="1 1" endcap="round"/>
                <v:imagedata o:title=""/>
                <o:lock v:ext="edit" rotation="t" aspectratio="f"/>
                <v:textbox>
                  <w:txbxContent>
                    <w:p>
                      <w:pPr>
                        <w:spacing w:line="960" w:lineRule="exact"/>
                        <w:ind w:left="2221" w:hanging="1903" w:hangingChars="790"/>
                        <w:rPr>
                          <w:rFonts w:hint="eastAsia"/>
                          <w:b/>
                          <w:w w:val="90"/>
                          <w:sz w:val="28"/>
                          <w:szCs w:val="28"/>
                          <w:u w:val="single"/>
                        </w:rPr>
                      </w:pPr>
                      <w:r>
                        <w:rPr>
                          <w:rFonts w:hint="eastAsia"/>
                          <w:b/>
                          <w:sz w:val="24"/>
                          <w:szCs w:val="24"/>
                        </w:rPr>
                        <w:t>项  目　名　称：</w:t>
                      </w:r>
                      <w:r>
                        <w:rPr>
                          <w:rFonts w:hint="eastAsia"/>
                          <w:b/>
                          <w:sz w:val="24"/>
                          <w:szCs w:val="24"/>
                          <w:u w:val="single"/>
                        </w:rPr>
                        <w:t xml:space="preserve">     </w:t>
                      </w:r>
                      <w:r>
                        <w:rPr>
                          <w:rFonts w:hint="eastAsia"/>
                          <w:b/>
                          <w:w w:val="90"/>
                          <w:sz w:val="28"/>
                          <w:szCs w:val="28"/>
                          <w:u w:val="single"/>
                        </w:rPr>
                        <w:t xml:space="preserve">                     </w:t>
                      </w:r>
                      <w:r>
                        <w:rPr>
                          <w:rFonts w:hint="eastAsia"/>
                          <w:sz w:val="28"/>
                          <w:szCs w:val="28"/>
                          <w:u w:val="single"/>
                        </w:rPr>
                        <w:t xml:space="preserve">              </w:t>
                      </w:r>
                    </w:p>
                    <w:p>
                      <w:pPr>
                        <w:spacing w:line="960" w:lineRule="exact"/>
                        <w:rPr>
                          <w:rFonts w:hint="eastAsia"/>
                          <w:sz w:val="28"/>
                          <w:szCs w:val="28"/>
                          <w:u w:val="single"/>
                        </w:rPr>
                      </w:pPr>
                      <w:r>
                        <w:rPr>
                          <w:rFonts w:hint="eastAsia"/>
                          <w:b/>
                          <w:sz w:val="24"/>
                          <w:szCs w:val="24"/>
                        </w:rPr>
                        <w:t>项  目　地　点：</w:t>
                      </w:r>
                      <w:r>
                        <w:rPr>
                          <w:rFonts w:hint="eastAsia"/>
                          <w:b/>
                          <w:sz w:val="24"/>
                          <w:szCs w:val="24"/>
                          <w:u w:val="single"/>
                        </w:rPr>
                        <w:t xml:space="preserve">     </w:t>
                      </w:r>
                      <w:r>
                        <w:rPr>
                          <w:rFonts w:hint="eastAsia"/>
                          <w:b/>
                          <w:w w:val="90"/>
                          <w:sz w:val="28"/>
                          <w:szCs w:val="28"/>
                          <w:u w:val="single"/>
                        </w:rPr>
                        <w:t xml:space="preserve">                     </w:t>
                      </w:r>
                      <w:r>
                        <w:rPr>
                          <w:rFonts w:hint="eastAsia"/>
                          <w:sz w:val="28"/>
                          <w:szCs w:val="28"/>
                          <w:u w:val="single"/>
                        </w:rPr>
                        <w:t xml:space="preserve">              </w:t>
                      </w:r>
                    </w:p>
                    <w:p>
                      <w:pPr>
                        <w:spacing w:line="960" w:lineRule="exact"/>
                        <w:rPr>
                          <w:rFonts w:hint="eastAsia"/>
                          <w:sz w:val="28"/>
                          <w:szCs w:val="28"/>
                        </w:rPr>
                      </w:pPr>
                      <w:r>
                        <w:rPr>
                          <w:rFonts w:hint="eastAsia"/>
                          <w:b/>
                          <w:sz w:val="24"/>
                          <w:szCs w:val="24"/>
                        </w:rPr>
                        <w:t>合　同　编　号：</w:t>
                      </w:r>
                      <w:r>
                        <w:rPr>
                          <w:rFonts w:hint="eastAsia"/>
                          <w:sz w:val="28"/>
                          <w:szCs w:val="28"/>
                          <w:u w:val="single"/>
                        </w:rPr>
                        <w:t>　　</w:t>
                      </w:r>
                      <w:r>
                        <w:rPr>
                          <w:rFonts w:hint="eastAsia"/>
                          <w:b/>
                          <w:sz w:val="28"/>
                          <w:szCs w:val="28"/>
                          <w:u w:val="single"/>
                        </w:rPr>
                        <w:t xml:space="preserve">            </w:t>
                      </w:r>
                      <w:r>
                        <w:rPr>
                          <w:rFonts w:hint="eastAsia"/>
                          <w:sz w:val="28"/>
                          <w:szCs w:val="28"/>
                          <w:u w:val="single"/>
                        </w:rPr>
                        <w:t xml:space="preserve">　　　　  　　       </w:t>
                      </w:r>
                      <w:r>
                        <w:rPr>
                          <w:rFonts w:hint="eastAsia"/>
                          <w:sz w:val="20"/>
                          <w:szCs w:val="22"/>
                          <w:u w:val="single"/>
                        </w:rPr>
                        <w:t xml:space="preserve"> </w:t>
                      </w:r>
                    </w:p>
                    <w:p>
                      <w:pPr>
                        <w:spacing w:line="960" w:lineRule="exact"/>
                        <w:rPr>
                          <w:rFonts w:hint="eastAsia"/>
                          <w:b/>
                          <w:sz w:val="24"/>
                          <w:szCs w:val="24"/>
                          <w:u w:val="single"/>
                        </w:rPr>
                      </w:pPr>
                      <w:r>
                        <w:rPr>
                          <w:rFonts w:hint="eastAsia"/>
                          <w:b/>
                          <w:sz w:val="24"/>
                          <w:szCs w:val="24"/>
                        </w:rPr>
                        <w:t>甲         方：</w:t>
                      </w:r>
                      <w:r>
                        <w:rPr>
                          <w:rFonts w:hint="eastAsia"/>
                          <w:b/>
                          <w:sz w:val="24"/>
                          <w:szCs w:val="24"/>
                          <w:u w:val="single"/>
                        </w:rPr>
                        <w:t xml:space="preserve">     </w:t>
                      </w:r>
                      <w:r>
                        <w:rPr>
                          <w:rFonts w:hint="eastAsia"/>
                          <w:b/>
                          <w:w w:val="90"/>
                          <w:sz w:val="28"/>
                          <w:szCs w:val="28"/>
                          <w:u w:val="single"/>
                        </w:rPr>
                        <w:t xml:space="preserve">                     </w:t>
                      </w:r>
                      <w:r>
                        <w:rPr>
                          <w:rFonts w:hint="eastAsia"/>
                          <w:sz w:val="28"/>
                          <w:szCs w:val="28"/>
                          <w:u w:val="single"/>
                        </w:rPr>
                        <w:t xml:space="preserve">              </w:t>
                      </w:r>
                      <w:r>
                        <w:rPr>
                          <w:rFonts w:hint="eastAsia"/>
                          <w:b/>
                          <w:sz w:val="24"/>
                          <w:szCs w:val="24"/>
                          <w:u w:val="single"/>
                        </w:rPr>
                        <w:t xml:space="preserve">        </w:t>
                      </w:r>
                    </w:p>
                    <w:p>
                      <w:pPr>
                        <w:spacing w:line="960" w:lineRule="exact"/>
                        <w:rPr>
                          <w:rFonts w:hint="eastAsia"/>
                          <w:sz w:val="28"/>
                          <w:szCs w:val="28"/>
                          <w:u w:val="single"/>
                        </w:rPr>
                      </w:pPr>
                      <w:r>
                        <w:rPr>
                          <w:rFonts w:hint="eastAsia"/>
                          <w:b/>
                          <w:sz w:val="24"/>
                          <w:szCs w:val="24"/>
                        </w:rPr>
                        <w:t>乙         方：</w:t>
                      </w:r>
                      <w:r>
                        <w:rPr>
                          <w:rFonts w:hint="eastAsia"/>
                          <w:b/>
                          <w:sz w:val="24"/>
                          <w:szCs w:val="24"/>
                          <w:u w:val="single"/>
                        </w:rPr>
                        <w:t xml:space="preserve">                       </w:t>
                      </w:r>
                      <w:r>
                        <w:rPr>
                          <w:rFonts w:hint="eastAsia"/>
                          <w:sz w:val="28"/>
                          <w:szCs w:val="28"/>
                          <w:u w:val="single"/>
                        </w:rPr>
                        <w:t xml:space="preserve"> 　                </w:t>
                      </w:r>
                    </w:p>
                    <w:p>
                      <w:pPr>
                        <w:spacing w:line="960" w:lineRule="exact"/>
                        <w:rPr>
                          <w:rFonts w:hint="eastAsia"/>
                          <w:sz w:val="28"/>
                          <w:szCs w:val="28"/>
                          <w:u w:val="single"/>
                        </w:rPr>
                      </w:pPr>
                      <w:r>
                        <w:rPr>
                          <w:rFonts w:hint="eastAsia"/>
                          <w:b/>
                          <w:sz w:val="24"/>
                          <w:szCs w:val="24"/>
                        </w:rPr>
                        <w:t>签　订　日　期：</w:t>
                      </w:r>
                      <w:r>
                        <w:rPr>
                          <w:rFonts w:hint="eastAsia"/>
                          <w:sz w:val="28"/>
                          <w:szCs w:val="28"/>
                          <w:u w:val="single"/>
                        </w:rPr>
                        <w:t xml:space="preserve">     </w:t>
                      </w:r>
                      <w:r>
                        <w:rPr>
                          <w:rFonts w:hint="eastAsia"/>
                          <w:b/>
                          <w:sz w:val="28"/>
                          <w:szCs w:val="28"/>
                          <w:u w:val="single"/>
                        </w:rPr>
                        <w:t xml:space="preserve">     年  月  日 </w:t>
                      </w:r>
                      <w:r>
                        <w:rPr>
                          <w:rFonts w:hint="eastAsia"/>
                          <w:sz w:val="28"/>
                          <w:szCs w:val="28"/>
                          <w:u w:val="single"/>
                        </w:rPr>
                        <w:t xml:space="preserve">                 </w:t>
                      </w:r>
                    </w:p>
                  </w:txbxContent>
                </v:textbox>
                <w10:wrap type="none"/>
                <w10:anchorlock/>
              </v:shape>
            </w:pict>
          </mc:Fallback>
        </mc:AlternateContent>
      </w:r>
    </w:p>
    <w:p>
      <w:pPr>
        <w:autoSpaceDE w:val="0"/>
        <w:autoSpaceDN w:val="0"/>
        <w:adjustRightInd w:val="0"/>
        <w:spacing w:line="360" w:lineRule="auto"/>
        <w:ind w:firstLine="420" w:firstLineChars="200"/>
        <w:rPr>
          <w:rFonts w:hint="eastAsia"/>
          <w:color w:val="auto"/>
          <w:highlight w:val="none"/>
        </w:rPr>
      </w:pPr>
    </w:p>
    <w:p>
      <w:pPr>
        <w:autoSpaceDE w:val="0"/>
        <w:autoSpaceDN w:val="0"/>
        <w:adjustRightInd w:val="0"/>
        <w:spacing w:line="360" w:lineRule="auto"/>
        <w:rPr>
          <w:color w:val="auto"/>
          <w:highlight w:val="none"/>
        </w:rPr>
        <w:sectPr>
          <w:headerReference r:id="rId9" w:type="first"/>
          <w:footerReference r:id="rId12" w:type="first"/>
          <w:headerReference r:id="rId7" w:type="default"/>
          <w:footerReference r:id="rId10" w:type="default"/>
          <w:headerReference r:id="rId8" w:type="even"/>
          <w:footerReference r:id="rId11" w:type="even"/>
          <w:pgSz w:w="11907" w:h="16840"/>
          <w:pgMar w:top="1304" w:right="1247" w:bottom="1247" w:left="1247" w:header="1020" w:footer="1020" w:gutter="0"/>
          <w:cols w:space="720" w:num="1"/>
          <w:titlePg/>
        </w:sectPr>
      </w:pPr>
    </w:p>
    <w:p>
      <w:pPr>
        <w:spacing w:line="400" w:lineRule="exact"/>
        <w:rPr>
          <w:rFonts w:hint="eastAsia" w:hAnsi="宋体"/>
          <w:color w:val="auto"/>
          <w:highlight w:val="none"/>
        </w:rPr>
      </w:pP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工　程　名　称：              </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工　程　地　点：                               </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合　同　编　号：                                           </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设计证书等级： 　　　　　　　 　   　        </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发　　包　　人：                                     </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设　　计　　人：   　 </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签　订　日　期：         年    月     日            </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发包人：                                                     </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设计人：                                                           　</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发包人委托设计人承担</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，项目地点为</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，经双方协商一致，签订本合同，共同执行。</w:t>
      </w:r>
    </w:p>
    <w:p>
      <w:pPr>
        <w:spacing w:line="400" w:lineRule="exact"/>
        <w:rPr>
          <w:rFonts w:hint="eastAsia" w:ascii="宋体" w:hAnsi="宋体" w:cs="宋体"/>
          <w:b/>
          <w:bCs/>
          <w:szCs w:val="21"/>
        </w:rPr>
      </w:pPr>
      <w:r>
        <w:rPr>
          <w:rFonts w:hint="eastAsia" w:ascii="宋体" w:hAnsi="宋体" w:cs="宋体"/>
          <w:b/>
          <w:bCs/>
          <w:szCs w:val="21"/>
        </w:rPr>
        <w:t>第一条　本合同签订依据</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　《中华人民共和国合同法》、《中华人民共和国城乡规划法》和《建设工程勘察设计市场管理规定》。</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1.2　国家及地方有关规划设计管理法规和规章。</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1.3　规划项目批准文件。</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1.4　其他：收费依据国家现行《城市规划设计计费指导意见》。</w:t>
      </w:r>
    </w:p>
    <w:p>
      <w:pPr>
        <w:spacing w:line="400" w:lineRule="exact"/>
        <w:rPr>
          <w:rFonts w:hint="eastAsia" w:ascii="宋体" w:hAnsi="宋体" w:cs="宋体"/>
          <w:b/>
          <w:bCs/>
          <w:szCs w:val="21"/>
        </w:rPr>
      </w:pPr>
      <w:r>
        <w:rPr>
          <w:rFonts w:hint="eastAsia" w:ascii="宋体" w:hAnsi="宋体" w:cs="宋体"/>
          <w:b/>
          <w:bCs/>
          <w:szCs w:val="21"/>
        </w:rPr>
        <w:t>第二条　设计依据</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2.1　发包人给设计人的中标文件。</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2.2　发包人提交的基础资料。</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2.3　设计人采用的主要技术标准是（但不仅限于此）：</w:t>
      </w:r>
    </w:p>
    <w:p>
      <w:pPr>
        <w:spacing w:line="360" w:lineRule="auto"/>
        <w:ind w:firstLine="578"/>
        <w:rPr>
          <w:rFonts w:ascii="宋体" w:hAnsi="宋体"/>
          <w:color w:val="000000"/>
          <w:szCs w:val="21"/>
        </w:rPr>
      </w:pPr>
      <w:r>
        <w:rPr>
          <w:rFonts w:hint="eastAsia" w:ascii="宋体" w:hAnsi="宋体"/>
          <w:color w:val="000000"/>
          <w:szCs w:val="21"/>
        </w:rPr>
        <w:t>《房屋建筑制图统一标准》（GB/T 50001-2017）；</w:t>
      </w:r>
    </w:p>
    <w:p>
      <w:pPr>
        <w:spacing w:line="360" w:lineRule="auto"/>
        <w:ind w:firstLine="578"/>
        <w:rPr>
          <w:rFonts w:hint="eastAsia" w:ascii="宋体" w:hAnsi="宋体"/>
          <w:color w:val="000000"/>
          <w:szCs w:val="21"/>
        </w:rPr>
      </w:pPr>
      <w:r>
        <w:rPr>
          <w:rFonts w:hint="eastAsia" w:ascii="宋体" w:hAnsi="宋体"/>
          <w:color w:val="000000"/>
          <w:szCs w:val="21"/>
        </w:rPr>
        <w:t>《民用建筑设计通则》（GB 50352-2005）；</w:t>
      </w:r>
    </w:p>
    <w:p>
      <w:pPr>
        <w:spacing w:line="360" w:lineRule="auto"/>
        <w:ind w:firstLine="578"/>
        <w:rPr>
          <w:rFonts w:ascii="宋体" w:hAnsi="宋体"/>
          <w:color w:val="000000"/>
          <w:szCs w:val="21"/>
        </w:rPr>
      </w:pPr>
      <w:r>
        <w:rPr>
          <w:rFonts w:hint="eastAsia" w:ascii="宋体" w:hAnsi="宋体"/>
          <w:color w:val="000000"/>
          <w:szCs w:val="21"/>
        </w:rPr>
        <w:t>《城市用地竖向规划规范》（CJJ83-99）</w:t>
      </w:r>
    </w:p>
    <w:p>
      <w:pPr>
        <w:spacing w:line="360" w:lineRule="auto"/>
        <w:ind w:firstLine="578"/>
        <w:rPr>
          <w:rFonts w:hint="eastAsia" w:ascii="宋体" w:hAnsi="宋体"/>
          <w:color w:val="000000"/>
          <w:szCs w:val="21"/>
        </w:rPr>
      </w:pPr>
      <w:r>
        <w:rPr>
          <w:rFonts w:hint="eastAsia" w:ascii="宋体" w:hAnsi="宋体"/>
          <w:color w:val="000000"/>
          <w:szCs w:val="21"/>
        </w:rPr>
        <w:t>《城市居住区规划设计规范》 GB50180—93 (2002年版)</w:t>
      </w:r>
    </w:p>
    <w:p>
      <w:pPr>
        <w:spacing w:line="360" w:lineRule="auto"/>
        <w:ind w:firstLine="578"/>
        <w:rPr>
          <w:rFonts w:ascii="宋体" w:hAnsi="宋体"/>
          <w:color w:val="000000"/>
          <w:szCs w:val="21"/>
        </w:rPr>
      </w:pPr>
      <w:r>
        <w:rPr>
          <w:rFonts w:hint="eastAsia" w:ascii="宋体" w:hAnsi="宋体"/>
          <w:color w:val="000000"/>
          <w:szCs w:val="21"/>
        </w:rPr>
        <w:t>《建筑设计防火规范》（GB50016-2014）；</w:t>
      </w:r>
    </w:p>
    <w:p>
      <w:pPr>
        <w:spacing w:line="360" w:lineRule="auto"/>
        <w:ind w:firstLine="578"/>
        <w:rPr>
          <w:rFonts w:hint="eastAsia" w:ascii="宋体" w:hAnsi="宋体"/>
          <w:color w:val="000000"/>
          <w:szCs w:val="21"/>
        </w:rPr>
      </w:pPr>
      <w:r>
        <w:rPr>
          <w:rFonts w:hint="eastAsia" w:ascii="宋体" w:hAnsi="宋体"/>
          <w:color w:val="000000"/>
          <w:szCs w:val="21"/>
        </w:rPr>
        <w:t>《住宅设计规范》（GB 50096-2011）；</w:t>
      </w:r>
    </w:p>
    <w:p>
      <w:pPr>
        <w:spacing w:line="360" w:lineRule="auto"/>
        <w:ind w:firstLine="578"/>
        <w:rPr>
          <w:rFonts w:hint="eastAsia" w:ascii="宋体" w:hAnsi="宋体"/>
          <w:color w:val="000000"/>
          <w:szCs w:val="21"/>
        </w:rPr>
      </w:pPr>
      <w:r>
        <w:rPr>
          <w:rFonts w:ascii="宋体" w:hAnsi="宋体"/>
          <w:color w:val="000000"/>
          <w:szCs w:val="21"/>
        </w:rPr>
        <w:t>《住宅建筑规范》（GB50368-2005）</w:t>
      </w:r>
    </w:p>
    <w:p>
      <w:pPr>
        <w:spacing w:line="360" w:lineRule="auto"/>
        <w:ind w:firstLine="578"/>
        <w:rPr>
          <w:rFonts w:ascii="宋体" w:hAnsi="宋体"/>
          <w:color w:val="000000"/>
          <w:szCs w:val="21"/>
        </w:rPr>
      </w:pPr>
      <w:r>
        <w:rPr>
          <w:rFonts w:hint="eastAsia" w:ascii="宋体" w:hAnsi="宋体"/>
          <w:color w:val="000000"/>
          <w:szCs w:val="21"/>
        </w:rPr>
        <w:t xml:space="preserve">《建筑内部装修设计防火规范》（GB50222-95）； </w:t>
      </w:r>
    </w:p>
    <w:p>
      <w:pPr>
        <w:spacing w:line="360" w:lineRule="auto"/>
        <w:ind w:firstLine="578"/>
        <w:rPr>
          <w:rFonts w:hint="eastAsia" w:ascii="宋体" w:hAnsi="宋体"/>
          <w:color w:val="000000"/>
          <w:szCs w:val="21"/>
        </w:rPr>
      </w:pPr>
      <w:r>
        <w:rPr>
          <w:rFonts w:hint="eastAsia" w:ascii="宋体" w:hAnsi="宋体"/>
          <w:color w:val="000000"/>
          <w:szCs w:val="21"/>
        </w:rPr>
        <w:t>《广西居住建筑节能设计标准》 GB45/221—2007</w:t>
      </w:r>
    </w:p>
    <w:p>
      <w:pPr>
        <w:spacing w:line="360" w:lineRule="auto"/>
        <w:ind w:firstLine="578"/>
        <w:rPr>
          <w:rFonts w:hint="eastAsia" w:ascii="宋体" w:hAnsi="宋体"/>
          <w:color w:val="000000"/>
          <w:szCs w:val="21"/>
        </w:rPr>
      </w:pPr>
      <w:r>
        <w:rPr>
          <w:rFonts w:hint="eastAsia" w:ascii="宋体" w:hAnsi="宋体"/>
          <w:color w:val="000000"/>
          <w:szCs w:val="21"/>
        </w:rPr>
        <w:t>《广西公共建筑节能设计规范》DBJ45/003—2012</w:t>
      </w:r>
    </w:p>
    <w:p>
      <w:pPr>
        <w:spacing w:line="360" w:lineRule="auto"/>
        <w:ind w:firstLine="578"/>
        <w:rPr>
          <w:rFonts w:hint="eastAsia" w:ascii="宋体" w:hAnsi="宋体"/>
          <w:color w:val="000000"/>
          <w:szCs w:val="21"/>
        </w:rPr>
      </w:pPr>
      <w:r>
        <w:rPr>
          <w:rFonts w:hint="eastAsia" w:ascii="宋体" w:hAnsi="宋体"/>
          <w:color w:val="000000"/>
          <w:szCs w:val="21"/>
        </w:rPr>
        <w:t>《夏热冬暖地区居住建筑节能设计标准》JGJ75—2012</w:t>
      </w:r>
    </w:p>
    <w:p>
      <w:pPr>
        <w:spacing w:line="360" w:lineRule="auto"/>
        <w:ind w:firstLine="578"/>
        <w:rPr>
          <w:rFonts w:hint="eastAsia" w:ascii="宋体" w:hAnsi="宋体"/>
          <w:color w:val="000000"/>
          <w:szCs w:val="21"/>
        </w:rPr>
      </w:pPr>
      <w:r>
        <w:rPr>
          <w:rFonts w:hint="eastAsia" w:ascii="宋体" w:hAnsi="宋体"/>
          <w:color w:val="000000"/>
          <w:szCs w:val="21"/>
        </w:rPr>
        <w:t>《公共建筑节能设计标准》GB50189-2015</w:t>
      </w:r>
    </w:p>
    <w:p>
      <w:pPr>
        <w:spacing w:line="360" w:lineRule="auto"/>
        <w:ind w:firstLine="578"/>
        <w:rPr>
          <w:rFonts w:ascii="宋体" w:hAnsi="宋体"/>
          <w:color w:val="000000"/>
          <w:szCs w:val="21"/>
        </w:rPr>
      </w:pPr>
      <w:r>
        <w:rPr>
          <w:rFonts w:hint="eastAsia" w:ascii="宋体" w:hAnsi="宋体"/>
          <w:color w:val="000000"/>
          <w:szCs w:val="21"/>
        </w:rPr>
        <w:t>《</w:t>
      </w:r>
      <w:r>
        <w:rPr>
          <w:rFonts w:ascii="宋体" w:hAnsi="宋体"/>
          <w:color w:val="000000"/>
          <w:szCs w:val="21"/>
        </w:rPr>
        <w:t>建筑结构可靠度设计统一标准</w:t>
      </w:r>
      <w:r>
        <w:rPr>
          <w:rFonts w:hint="eastAsia" w:ascii="宋体" w:hAnsi="宋体"/>
          <w:color w:val="000000"/>
          <w:szCs w:val="21"/>
        </w:rPr>
        <w:t xml:space="preserve">》 </w:t>
      </w:r>
      <w:r>
        <w:rPr>
          <w:rFonts w:ascii="宋体" w:hAnsi="宋体"/>
          <w:color w:val="000000"/>
          <w:szCs w:val="21"/>
        </w:rPr>
        <w:t>GB50068-2001；</w:t>
      </w:r>
    </w:p>
    <w:p>
      <w:pPr>
        <w:spacing w:line="360" w:lineRule="auto"/>
        <w:ind w:firstLine="578"/>
        <w:rPr>
          <w:rFonts w:ascii="宋体" w:hAnsi="宋体"/>
          <w:color w:val="000000"/>
          <w:szCs w:val="21"/>
        </w:rPr>
      </w:pPr>
      <w:r>
        <w:rPr>
          <w:rFonts w:hint="eastAsia" w:ascii="宋体" w:hAnsi="宋体"/>
          <w:color w:val="000000"/>
          <w:szCs w:val="21"/>
        </w:rPr>
        <w:t>《</w:t>
      </w:r>
      <w:r>
        <w:rPr>
          <w:rFonts w:ascii="宋体" w:hAnsi="宋体"/>
          <w:color w:val="000000"/>
          <w:szCs w:val="21"/>
        </w:rPr>
        <w:t>建筑结构荷载规范</w:t>
      </w:r>
      <w:r>
        <w:rPr>
          <w:rFonts w:hint="eastAsia" w:ascii="宋体" w:hAnsi="宋体"/>
          <w:color w:val="000000"/>
          <w:szCs w:val="21"/>
        </w:rPr>
        <w:t>》</w:t>
      </w:r>
      <w:r>
        <w:rPr>
          <w:rFonts w:ascii="宋体" w:hAnsi="宋体"/>
          <w:color w:val="000000"/>
          <w:szCs w:val="21"/>
        </w:rPr>
        <w:t>GB50009-20</w:t>
      </w:r>
      <w:r>
        <w:rPr>
          <w:rFonts w:hint="eastAsia" w:ascii="宋体" w:hAnsi="宋体"/>
          <w:color w:val="000000"/>
          <w:szCs w:val="21"/>
        </w:rPr>
        <w:t>12</w:t>
      </w:r>
      <w:r>
        <w:rPr>
          <w:rFonts w:ascii="宋体" w:hAnsi="宋体"/>
          <w:color w:val="000000"/>
          <w:szCs w:val="21"/>
        </w:rPr>
        <w:t>；</w:t>
      </w:r>
    </w:p>
    <w:p>
      <w:pPr>
        <w:spacing w:line="360" w:lineRule="auto"/>
        <w:ind w:firstLine="578"/>
        <w:rPr>
          <w:rFonts w:ascii="宋体" w:hAnsi="宋体"/>
          <w:color w:val="000000"/>
          <w:szCs w:val="21"/>
        </w:rPr>
      </w:pPr>
      <w:r>
        <w:rPr>
          <w:rFonts w:hint="eastAsia" w:ascii="宋体" w:hAnsi="宋体"/>
          <w:color w:val="000000"/>
          <w:szCs w:val="21"/>
        </w:rPr>
        <w:t>《砌体结构设计规划》（GB50003-2011）；</w:t>
      </w:r>
    </w:p>
    <w:p>
      <w:pPr>
        <w:spacing w:line="360" w:lineRule="auto"/>
        <w:ind w:firstLine="578"/>
        <w:rPr>
          <w:rFonts w:hint="eastAsia" w:ascii="宋体" w:hAnsi="宋体"/>
          <w:color w:val="000000"/>
          <w:szCs w:val="21"/>
        </w:rPr>
      </w:pPr>
      <w:r>
        <w:rPr>
          <w:rFonts w:hint="eastAsia" w:ascii="宋体" w:hAnsi="宋体"/>
          <w:color w:val="000000"/>
          <w:szCs w:val="21"/>
        </w:rPr>
        <w:t>《混凝土结构设计规范》（GB50010-2010）（2015年版）；</w:t>
      </w:r>
    </w:p>
    <w:p>
      <w:pPr>
        <w:spacing w:line="360" w:lineRule="auto"/>
        <w:ind w:firstLine="578"/>
        <w:rPr>
          <w:rFonts w:ascii="宋体" w:hAnsi="宋体"/>
          <w:color w:val="000000"/>
          <w:szCs w:val="21"/>
        </w:rPr>
      </w:pPr>
      <w:r>
        <w:rPr>
          <w:rFonts w:hint="eastAsia" w:ascii="宋体" w:hAnsi="宋体"/>
          <w:color w:val="000000"/>
          <w:szCs w:val="21"/>
        </w:rPr>
        <w:t>《建筑抗震设计规范》 GB5011—2010（2016年版）</w:t>
      </w:r>
    </w:p>
    <w:p>
      <w:pPr>
        <w:spacing w:line="360" w:lineRule="auto"/>
        <w:ind w:firstLine="578"/>
        <w:rPr>
          <w:rFonts w:ascii="宋体" w:hAnsi="宋体"/>
          <w:color w:val="000000"/>
          <w:szCs w:val="21"/>
        </w:rPr>
      </w:pPr>
      <w:r>
        <w:rPr>
          <w:rFonts w:hint="eastAsia" w:ascii="宋体" w:hAnsi="宋体"/>
          <w:color w:val="000000"/>
          <w:szCs w:val="21"/>
        </w:rPr>
        <w:t>《</w:t>
      </w:r>
      <w:r>
        <w:rPr>
          <w:rFonts w:ascii="宋体" w:hAnsi="宋体"/>
          <w:color w:val="000000"/>
          <w:szCs w:val="21"/>
        </w:rPr>
        <w:t>建筑地基基础设计规范</w:t>
      </w:r>
      <w:r>
        <w:rPr>
          <w:rFonts w:hint="eastAsia" w:ascii="宋体" w:hAnsi="宋体"/>
          <w:color w:val="000000"/>
          <w:szCs w:val="21"/>
        </w:rPr>
        <w:t xml:space="preserve">》 </w:t>
      </w:r>
      <w:r>
        <w:rPr>
          <w:rFonts w:ascii="宋体" w:hAnsi="宋体"/>
          <w:color w:val="000000"/>
          <w:szCs w:val="21"/>
        </w:rPr>
        <w:t>GB50007-20</w:t>
      </w:r>
      <w:r>
        <w:rPr>
          <w:rFonts w:hint="eastAsia" w:ascii="宋体" w:hAnsi="宋体"/>
          <w:color w:val="000000"/>
          <w:szCs w:val="21"/>
        </w:rPr>
        <w:t>11</w:t>
      </w:r>
      <w:r>
        <w:rPr>
          <w:rFonts w:ascii="宋体" w:hAnsi="宋体"/>
          <w:color w:val="000000"/>
          <w:szCs w:val="21"/>
        </w:rPr>
        <w:t>；</w:t>
      </w:r>
    </w:p>
    <w:p>
      <w:pPr>
        <w:spacing w:line="360" w:lineRule="auto"/>
        <w:ind w:firstLine="578"/>
        <w:rPr>
          <w:rFonts w:ascii="宋体" w:hAnsi="宋体"/>
          <w:color w:val="000000"/>
          <w:szCs w:val="21"/>
        </w:rPr>
      </w:pPr>
      <w:r>
        <w:rPr>
          <w:rFonts w:hint="eastAsia" w:ascii="宋体" w:hAnsi="宋体"/>
          <w:color w:val="000000"/>
          <w:szCs w:val="21"/>
        </w:rPr>
        <w:t>《建筑桩基</w:t>
      </w:r>
      <w:r>
        <w:rPr>
          <w:rFonts w:ascii="宋体" w:hAnsi="宋体"/>
          <w:color w:val="000000"/>
          <w:szCs w:val="21"/>
        </w:rPr>
        <w:t>技术规范</w:t>
      </w:r>
      <w:r>
        <w:rPr>
          <w:rFonts w:hint="eastAsia" w:ascii="宋体" w:hAnsi="宋体"/>
          <w:color w:val="000000"/>
          <w:szCs w:val="21"/>
        </w:rPr>
        <w:t xml:space="preserve"> 》</w:t>
      </w:r>
      <w:r>
        <w:rPr>
          <w:rFonts w:ascii="宋体" w:hAnsi="宋体"/>
          <w:color w:val="000000"/>
          <w:szCs w:val="21"/>
        </w:rPr>
        <w:t>JGJ</w:t>
      </w:r>
      <w:r>
        <w:rPr>
          <w:rFonts w:hint="eastAsia" w:ascii="宋体" w:hAnsi="宋体"/>
          <w:color w:val="000000"/>
          <w:szCs w:val="21"/>
        </w:rPr>
        <w:t>94-2008</w:t>
      </w:r>
      <w:r>
        <w:rPr>
          <w:rFonts w:ascii="宋体" w:hAnsi="宋体"/>
          <w:color w:val="000000"/>
          <w:szCs w:val="21"/>
        </w:rPr>
        <w:t>；</w:t>
      </w:r>
    </w:p>
    <w:p>
      <w:pPr>
        <w:spacing w:line="360" w:lineRule="auto"/>
        <w:ind w:firstLine="578"/>
        <w:rPr>
          <w:rFonts w:hint="eastAsia" w:ascii="宋体" w:hAnsi="宋体"/>
          <w:color w:val="000000"/>
          <w:szCs w:val="21"/>
        </w:rPr>
      </w:pPr>
      <w:r>
        <w:rPr>
          <w:rFonts w:hint="eastAsia" w:ascii="宋体" w:hAnsi="宋体"/>
          <w:color w:val="000000"/>
          <w:szCs w:val="21"/>
        </w:rPr>
        <w:t>《</w:t>
      </w:r>
      <w:r>
        <w:rPr>
          <w:rFonts w:ascii="宋体" w:hAnsi="宋体"/>
          <w:color w:val="000000"/>
          <w:szCs w:val="21"/>
        </w:rPr>
        <w:t>建筑</w:t>
      </w:r>
      <w:r>
        <w:rPr>
          <w:rFonts w:hint="eastAsia" w:ascii="宋体" w:hAnsi="宋体"/>
          <w:color w:val="000000"/>
          <w:szCs w:val="21"/>
        </w:rPr>
        <w:t>工程</w:t>
      </w:r>
      <w:r>
        <w:rPr>
          <w:rFonts w:ascii="宋体" w:hAnsi="宋体"/>
          <w:color w:val="000000"/>
          <w:szCs w:val="21"/>
        </w:rPr>
        <w:t>抗震设防分类标准</w:t>
      </w:r>
      <w:r>
        <w:rPr>
          <w:rFonts w:hint="eastAsia" w:ascii="宋体" w:hAnsi="宋体"/>
          <w:color w:val="000000"/>
          <w:szCs w:val="21"/>
        </w:rPr>
        <w:t>》（</w:t>
      </w:r>
      <w:r>
        <w:rPr>
          <w:rFonts w:ascii="宋体" w:hAnsi="宋体"/>
          <w:color w:val="000000"/>
          <w:szCs w:val="21"/>
        </w:rPr>
        <w:t>GB50223—200</w:t>
      </w:r>
      <w:r>
        <w:rPr>
          <w:rFonts w:hint="eastAsia" w:ascii="宋体" w:hAnsi="宋体"/>
          <w:color w:val="000000"/>
          <w:szCs w:val="21"/>
        </w:rPr>
        <w:t>8）</w:t>
      </w:r>
    </w:p>
    <w:p>
      <w:pPr>
        <w:spacing w:line="360" w:lineRule="auto"/>
        <w:ind w:firstLine="578"/>
        <w:rPr>
          <w:rFonts w:ascii="宋体" w:hAnsi="宋体"/>
          <w:color w:val="000000"/>
          <w:szCs w:val="21"/>
        </w:rPr>
      </w:pPr>
      <w:r>
        <w:rPr>
          <w:rFonts w:hint="eastAsia" w:ascii="宋体" w:hAnsi="宋体"/>
          <w:color w:val="000000"/>
          <w:szCs w:val="21"/>
        </w:rPr>
        <w:t>《建筑给水排水设计规范》GB 50015—2003(2009版)</w:t>
      </w:r>
    </w:p>
    <w:p>
      <w:pPr>
        <w:spacing w:line="360" w:lineRule="auto"/>
        <w:ind w:firstLine="578"/>
        <w:rPr>
          <w:rFonts w:ascii="宋体" w:hAnsi="宋体"/>
          <w:color w:val="000000"/>
          <w:szCs w:val="21"/>
        </w:rPr>
      </w:pPr>
      <w:r>
        <w:rPr>
          <w:rFonts w:hint="eastAsia" w:ascii="宋体" w:hAnsi="宋体"/>
          <w:color w:val="000000"/>
          <w:szCs w:val="21"/>
        </w:rPr>
        <w:t>《建筑灭火器配置设计规范》GB 50140—2005</w:t>
      </w:r>
    </w:p>
    <w:p>
      <w:pPr>
        <w:spacing w:line="360" w:lineRule="auto"/>
        <w:ind w:firstLine="578"/>
        <w:rPr>
          <w:rFonts w:ascii="宋体" w:hAnsi="宋体"/>
          <w:color w:val="000000"/>
          <w:szCs w:val="21"/>
        </w:rPr>
      </w:pPr>
      <w:r>
        <w:rPr>
          <w:rFonts w:hint="eastAsia" w:ascii="宋体" w:hAnsi="宋体"/>
          <w:color w:val="000000"/>
          <w:szCs w:val="21"/>
        </w:rPr>
        <w:t>《建筑排水硬聚氯乙烯管道设计规程》CJJ 29—89</w:t>
      </w:r>
    </w:p>
    <w:p>
      <w:pPr>
        <w:spacing w:line="360" w:lineRule="auto"/>
        <w:ind w:firstLine="578"/>
        <w:rPr>
          <w:rFonts w:ascii="宋体" w:hAnsi="宋体"/>
          <w:color w:val="000000"/>
          <w:szCs w:val="21"/>
        </w:rPr>
      </w:pPr>
      <w:r>
        <w:rPr>
          <w:rFonts w:hint="eastAsia" w:ascii="宋体" w:hAnsi="宋体"/>
          <w:color w:val="000000"/>
          <w:szCs w:val="21"/>
        </w:rPr>
        <w:t>《室外给水设计规范》GB50013—2006</w:t>
      </w:r>
    </w:p>
    <w:p>
      <w:pPr>
        <w:spacing w:line="360" w:lineRule="auto"/>
        <w:ind w:firstLine="578"/>
        <w:rPr>
          <w:rFonts w:ascii="宋体" w:hAnsi="宋体"/>
          <w:color w:val="000000"/>
          <w:szCs w:val="21"/>
        </w:rPr>
      </w:pPr>
      <w:r>
        <w:rPr>
          <w:rFonts w:hint="eastAsia" w:ascii="宋体" w:hAnsi="宋体"/>
          <w:color w:val="000000"/>
          <w:szCs w:val="21"/>
        </w:rPr>
        <w:t>《室外排水设计规范》</w:t>
      </w:r>
      <w:r>
        <w:rPr>
          <w:rFonts w:ascii="宋体" w:hAnsi="宋体"/>
          <w:color w:val="000000"/>
          <w:szCs w:val="21"/>
        </w:rPr>
        <w:t>GB</w:t>
      </w:r>
      <w:r>
        <w:rPr>
          <w:rFonts w:hint="eastAsia" w:ascii="宋体" w:hAnsi="宋体"/>
          <w:color w:val="000000"/>
          <w:szCs w:val="21"/>
        </w:rPr>
        <w:t xml:space="preserve"> </w:t>
      </w:r>
      <w:r>
        <w:rPr>
          <w:rFonts w:ascii="宋体" w:hAnsi="宋体"/>
          <w:color w:val="000000"/>
          <w:szCs w:val="21"/>
        </w:rPr>
        <w:t>50014</w:t>
      </w:r>
      <w:r>
        <w:rPr>
          <w:rFonts w:hint="eastAsia" w:ascii="宋体" w:hAnsi="宋体"/>
          <w:color w:val="000000"/>
          <w:szCs w:val="21"/>
        </w:rPr>
        <w:t>—</w:t>
      </w:r>
      <w:r>
        <w:rPr>
          <w:rFonts w:ascii="宋体" w:hAnsi="宋体"/>
          <w:color w:val="000000"/>
          <w:szCs w:val="21"/>
        </w:rPr>
        <w:t>2006</w:t>
      </w:r>
      <w:r>
        <w:rPr>
          <w:rFonts w:hint="eastAsia" w:ascii="宋体" w:hAnsi="宋体"/>
          <w:color w:val="000000"/>
          <w:szCs w:val="21"/>
        </w:rPr>
        <w:t>（2014版）</w:t>
      </w:r>
    </w:p>
    <w:p>
      <w:pPr>
        <w:spacing w:line="360" w:lineRule="auto"/>
        <w:ind w:firstLine="578"/>
        <w:rPr>
          <w:rFonts w:hint="eastAsia" w:ascii="宋体" w:hAnsi="宋体"/>
          <w:color w:val="000000"/>
          <w:szCs w:val="21"/>
        </w:rPr>
      </w:pPr>
      <w:r>
        <w:rPr>
          <w:rFonts w:hint="eastAsia" w:ascii="宋体" w:hAnsi="宋体"/>
          <w:color w:val="000000"/>
          <w:szCs w:val="21"/>
        </w:rPr>
        <w:t>《节水型生活用水器具》CJ164－2002</w:t>
      </w:r>
    </w:p>
    <w:p>
      <w:pPr>
        <w:spacing w:line="360" w:lineRule="auto"/>
        <w:ind w:firstLine="578"/>
        <w:rPr>
          <w:rFonts w:ascii="宋体" w:hAnsi="宋体"/>
          <w:color w:val="000000"/>
          <w:szCs w:val="21"/>
        </w:rPr>
      </w:pPr>
      <w:r>
        <w:rPr>
          <w:rFonts w:hint="eastAsia" w:ascii="宋体" w:hAnsi="宋体"/>
          <w:color w:val="000000"/>
          <w:szCs w:val="21"/>
        </w:rPr>
        <w:t>《城镇给水排水技术规范》GB50788-2012</w:t>
      </w:r>
    </w:p>
    <w:p>
      <w:pPr>
        <w:spacing w:line="360" w:lineRule="auto"/>
        <w:ind w:firstLine="578"/>
        <w:rPr>
          <w:rFonts w:ascii="宋体" w:hAnsi="宋体"/>
          <w:color w:val="000000"/>
          <w:szCs w:val="21"/>
        </w:rPr>
      </w:pPr>
      <w:r>
        <w:rPr>
          <w:rFonts w:hint="eastAsia" w:ascii="宋体" w:hAnsi="宋体"/>
          <w:color w:val="000000"/>
          <w:szCs w:val="21"/>
        </w:rPr>
        <w:t>《低压配电设计规范》</w:t>
      </w:r>
      <w:r>
        <w:rPr>
          <w:rFonts w:ascii="宋体" w:hAnsi="宋体"/>
          <w:color w:val="000000"/>
          <w:szCs w:val="21"/>
        </w:rPr>
        <w:t>GB5 0054-2011；</w:t>
      </w:r>
    </w:p>
    <w:p>
      <w:pPr>
        <w:spacing w:line="360" w:lineRule="auto"/>
        <w:ind w:firstLine="578"/>
        <w:rPr>
          <w:rFonts w:ascii="宋体" w:hAnsi="宋体"/>
          <w:color w:val="000000"/>
          <w:szCs w:val="21"/>
        </w:rPr>
      </w:pPr>
      <w:r>
        <w:rPr>
          <w:rFonts w:hint="eastAsia" w:ascii="宋体" w:hAnsi="宋体"/>
          <w:color w:val="000000"/>
          <w:szCs w:val="21"/>
        </w:rPr>
        <w:t>《建筑物防雷设计规范》</w:t>
      </w:r>
      <w:r>
        <w:rPr>
          <w:rFonts w:ascii="宋体" w:hAnsi="宋体"/>
          <w:color w:val="000000"/>
          <w:szCs w:val="21"/>
        </w:rPr>
        <w:t>GB 50057-2010；</w:t>
      </w:r>
    </w:p>
    <w:p>
      <w:pPr>
        <w:spacing w:line="360" w:lineRule="auto"/>
        <w:ind w:firstLine="578"/>
        <w:rPr>
          <w:rFonts w:ascii="宋体" w:hAnsi="宋体"/>
          <w:color w:val="000000"/>
          <w:szCs w:val="21"/>
        </w:rPr>
      </w:pPr>
      <w:r>
        <w:rPr>
          <w:rFonts w:ascii="宋体" w:hAnsi="宋体"/>
          <w:color w:val="000000"/>
          <w:szCs w:val="21"/>
        </w:rPr>
        <w:t>《通用用电设备配电设计规范》GB50055-2011；</w:t>
      </w:r>
    </w:p>
    <w:p>
      <w:pPr>
        <w:spacing w:line="360" w:lineRule="auto"/>
        <w:ind w:firstLine="578"/>
        <w:rPr>
          <w:rFonts w:ascii="宋体" w:hAnsi="宋体"/>
          <w:color w:val="000000"/>
          <w:szCs w:val="21"/>
        </w:rPr>
      </w:pPr>
      <w:r>
        <w:rPr>
          <w:rFonts w:hint="eastAsia" w:ascii="宋体" w:hAnsi="宋体"/>
          <w:color w:val="000000"/>
          <w:szCs w:val="21"/>
        </w:rPr>
        <w:t>《民用建筑电气设计规范》</w:t>
      </w:r>
      <w:r>
        <w:rPr>
          <w:rFonts w:ascii="宋体" w:hAnsi="宋体"/>
          <w:color w:val="000000"/>
          <w:szCs w:val="21"/>
        </w:rPr>
        <w:t>JGJ 16-2008；</w:t>
      </w:r>
    </w:p>
    <w:p>
      <w:pPr>
        <w:spacing w:line="360" w:lineRule="auto"/>
        <w:ind w:firstLine="578"/>
        <w:rPr>
          <w:rFonts w:ascii="宋体" w:hAnsi="宋体"/>
          <w:color w:val="000000"/>
          <w:szCs w:val="21"/>
        </w:rPr>
      </w:pPr>
      <w:r>
        <w:rPr>
          <w:rFonts w:ascii="宋体" w:hAnsi="宋体"/>
          <w:color w:val="000000"/>
          <w:szCs w:val="21"/>
        </w:rPr>
        <w:t>《居住区供配电设施建设规范》DBJ45-004-2012；</w:t>
      </w:r>
    </w:p>
    <w:p>
      <w:pPr>
        <w:spacing w:line="360" w:lineRule="auto"/>
        <w:ind w:firstLine="578"/>
        <w:rPr>
          <w:rFonts w:ascii="宋体" w:hAnsi="宋体"/>
          <w:color w:val="000000"/>
          <w:szCs w:val="21"/>
        </w:rPr>
      </w:pPr>
      <w:r>
        <w:rPr>
          <w:rFonts w:hint="eastAsia" w:ascii="宋体" w:hAnsi="宋体"/>
          <w:color w:val="000000"/>
          <w:szCs w:val="21"/>
        </w:rPr>
        <w:t>《住宅建筑电气设计规范》</w:t>
      </w:r>
      <w:r>
        <w:rPr>
          <w:rFonts w:ascii="宋体" w:hAnsi="宋体"/>
          <w:color w:val="000000"/>
          <w:szCs w:val="21"/>
        </w:rPr>
        <w:t>GB 50096-2011；</w:t>
      </w:r>
    </w:p>
    <w:p>
      <w:pPr>
        <w:spacing w:line="360" w:lineRule="auto"/>
        <w:ind w:firstLine="578"/>
        <w:rPr>
          <w:rFonts w:hint="eastAsia" w:ascii="宋体" w:hAnsi="宋体"/>
          <w:color w:val="000000"/>
          <w:szCs w:val="21"/>
        </w:rPr>
      </w:pPr>
      <w:r>
        <w:rPr>
          <w:rFonts w:hint="eastAsia" w:ascii="宋体" w:hAnsi="宋体"/>
          <w:color w:val="000000"/>
          <w:szCs w:val="21"/>
        </w:rPr>
        <w:t>《建筑照明设计标准》</w:t>
      </w:r>
      <w:r>
        <w:rPr>
          <w:rFonts w:ascii="宋体" w:hAnsi="宋体"/>
          <w:color w:val="000000"/>
          <w:szCs w:val="21"/>
        </w:rPr>
        <w:t>GB 50034-2013</w:t>
      </w:r>
      <w:r>
        <w:rPr>
          <w:rFonts w:hint="eastAsia" w:ascii="宋体" w:hAnsi="宋体"/>
          <w:color w:val="000000"/>
          <w:szCs w:val="21"/>
        </w:rPr>
        <w:t>；</w:t>
      </w:r>
    </w:p>
    <w:p>
      <w:pPr>
        <w:spacing w:before="48" w:line="360" w:lineRule="exact"/>
        <w:ind w:firstLine="688" w:firstLineChars="328"/>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国家、自治区现行其他相关的法律、法规及文件。</w:t>
      </w:r>
    </w:p>
    <w:p>
      <w:pPr>
        <w:spacing w:line="400" w:lineRule="exact"/>
        <w:rPr>
          <w:rFonts w:hint="eastAsia" w:ascii="宋体" w:hAnsi="宋体" w:cs="宋体"/>
          <w:b/>
          <w:bCs/>
          <w:szCs w:val="21"/>
        </w:rPr>
      </w:pPr>
      <w:r>
        <w:rPr>
          <w:rFonts w:hint="eastAsia" w:ascii="宋体" w:hAnsi="宋体" w:cs="宋体"/>
          <w:b/>
          <w:bCs/>
          <w:szCs w:val="21"/>
        </w:rPr>
        <w:t>第三条　合同文件的优先次序</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构成本合同的文件可视为是能互相说明的，如果合同文件存在歧义或不一致，则根据如下优先次序来判断：</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3.1　合同书。</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3.2  发包人要求及委托书。</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3.3　来往函件。</w:t>
      </w:r>
    </w:p>
    <w:p>
      <w:pPr>
        <w:spacing w:line="400" w:lineRule="exact"/>
        <w:rPr>
          <w:rFonts w:hint="eastAsia" w:ascii="宋体" w:hAnsi="宋体" w:cs="宋体"/>
          <w:b/>
          <w:bCs/>
          <w:szCs w:val="21"/>
        </w:rPr>
      </w:pPr>
      <w:r>
        <w:rPr>
          <w:rFonts w:hint="eastAsia" w:ascii="宋体" w:hAnsi="宋体" w:cs="宋体"/>
          <w:b/>
          <w:bCs/>
          <w:szCs w:val="21"/>
        </w:rPr>
        <w:t>第四条　本合同项目的名称、规模、阶段、投资及设计内容</w:t>
      </w:r>
    </w:p>
    <w:p>
      <w:pPr>
        <w:spacing w:before="48" w:line="360" w:lineRule="exact"/>
        <w:ind w:firstLine="480"/>
        <w:rPr>
          <w:rFonts w:hint="eastAsia" w:ascii="宋体" w:hAnsi="宋体" w:eastAsia="宋体"/>
          <w:color w:val="auto"/>
          <w:sz w:val="24"/>
          <w:highlight w:val="none"/>
          <w:u w:val="single"/>
          <w:lang w:val="en-US" w:eastAsia="zh-CN"/>
        </w:rPr>
      </w:pPr>
      <w:r>
        <w:rPr>
          <w:rFonts w:hint="eastAsia" w:ascii="宋体" w:hAnsi="宋体" w:eastAsia="宋体" w:cs="宋体"/>
          <w:kern w:val="2"/>
          <w:sz w:val="21"/>
          <w:szCs w:val="21"/>
          <w:lang w:val="en-US" w:eastAsia="zh-CN" w:bidi="ar-SA"/>
        </w:rPr>
        <w:t>项目名称：</w:t>
      </w:r>
      <w:r>
        <w:rPr>
          <w:rFonts w:hint="eastAsia" w:ascii="宋体" w:hAnsi="宋体"/>
          <w:b/>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p>
    <w:p>
      <w:pPr>
        <w:spacing w:before="48" w:line="360" w:lineRule="exact"/>
        <w:ind w:firstLine="480"/>
        <w:rPr>
          <w:rFonts w:ascii="宋体" w:hAnsi="宋体"/>
          <w:color w:val="auto"/>
          <w:sz w:val="24"/>
          <w:highlight w:val="none"/>
          <w:u w:val="single"/>
        </w:rPr>
      </w:pPr>
      <w:r>
        <w:rPr>
          <w:rFonts w:hint="eastAsia" w:ascii="宋体" w:hAnsi="宋体" w:eastAsia="宋体" w:cs="宋体"/>
          <w:kern w:val="2"/>
          <w:sz w:val="21"/>
          <w:szCs w:val="21"/>
          <w:lang w:val="en-US" w:eastAsia="zh-CN" w:bidi="ar-SA"/>
        </w:rPr>
        <w:t>设计阶段</w:t>
      </w:r>
      <w:r>
        <w:rPr>
          <w:rFonts w:hint="eastAsia" w:ascii="宋体" w:hAnsi="宋体"/>
          <w:color w:val="auto"/>
          <w:sz w:val="24"/>
          <w:highlight w:val="none"/>
        </w:rPr>
        <w:t>：</w:t>
      </w:r>
      <w:r>
        <w:rPr>
          <w:rFonts w:hint="eastAsia" w:ascii="宋体" w:hAnsi="宋体"/>
          <w:b/>
          <w:color w:val="auto"/>
          <w:sz w:val="24"/>
          <w:highlight w:val="none"/>
          <w:u w:val="single"/>
        </w:rPr>
        <w:t xml:space="preserve">                 </w:t>
      </w:r>
      <w:r>
        <w:rPr>
          <w:rFonts w:hint="eastAsia" w:ascii="宋体" w:hAnsi="宋体"/>
          <w:color w:val="auto"/>
          <w:sz w:val="24"/>
          <w:highlight w:val="none"/>
          <w:u w:val="single"/>
        </w:rPr>
        <w:t xml:space="preserve">                                      </w:t>
      </w:r>
    </w:p>
    <w:p>
      <w:pPr>
        <w:spacing w:before="48" w:line="360" w:lineRule="exact"/>
        <w:ind w:firstLine="480"/>
        <w:rPr>
          <w:rFonts w:hint="eastAsia" w:ascii="宋体" w:hAnsi="宋体" w:eastAsia="宋体"/>
          <w:b/>
          <w:color w:val="auto"/>
          <w:sz w:val="24"/>
          <w:highlight w:val="none"/>
          <w:u w:val="single"/>
          <w:lang w:val="en-US" w:eastAsia="zh-CN"/>
        </w:rPr>
      </w:pPr>
      <w:r>
        <w:rPr>
          <w:rFonts w:hint="eastAsia" w:ascii="宋体" w:hAnsi="宋体" w:eastAsia="宋体" w:cs="宋体"/>
          <w:kern w:val="2"/>
          <w:sz w:val="21"/>
          <w:szCs w:val="21"/>
          <w:lang w:val="en-US" w:eastAsia="zh-CN" w:bidi="ar-SA"/>
        </w:rPr>
        <w:t>用地规模：</w:t>
      </w:r>
      <w:r>
        <w:rPr>
          <w:rFonts w:hint="eastAsia" w:ascii="宋体" w:hAnsi="宋体"/>
          <w:b/>
          <w:color w:val="auto"/>
          <w:sz w:val="24"/>
          <w:highlight w:val="none"/>
          <w:u w:val="single"/>
        </w:rPr>
        <w:t xml:space="preserve">                                                 </w:t>
      </w:r>
      <w:r>
        <w:rPr>
          <w:rFonts w:hint="eastAsia" w:ascii="宋体" w:hAnsi="宋体"/>
          <w:b/>
          <w:color w:val="auto"/>
          <w:sz w:val="24"/>
          <w:highlight w:val="none"/>
          <w:u w:val="single"/>
          <w:lang w:val="en-US" w:eastAsia="zh-CN"/>
        </w:rPr>
        <w:t xml:space="preserve">      </w:t>
      </w:r>
    </w:p>
    <w:p>
      <w:pPr>
        <w:pStyle w:val="2"/>
        <w:rPr>
          <w:rFonts w:hint="eastAsia"/>
        </w:rPr>
      </w:pPr>
    </w:p>
    <w:p>
      <w:pPr>
        <w:spacing w:line="400" w:lineRule="exact"/>
        <w:rPr>
          <w:rFonts w:hint="eastAsia" w:ascii="宋体" w:hAnsi="宋体" w:cs="宋体"/>
          <w:b/>
          <w:bCs/>
          <w:szCs w:val="21"/>
        </w:rPr>
      </w:pPr>
      <w:r>
        <w:rPr>
          <w:rFonts w:hint="eastAsia" w:ascii="宋体" w:hAnsi="宋体" w:cs="宋体"/>
          <w:b/>
          <w:bCs/>
          <w:szCs w:val="21"/>
        </w:rPr>
        <w:t>发包人向设计人提交的有关资料、文件及时间。</w:t>
      </w:r>
    </w:p>
    <w:tbl>
      <w:tblPr>
        <w:tblStyle w:val="22"/>
        <w:tblW w:w="9396" w:type="dxa"/>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900"/>
        <w:gridCol w:w="4390"/>
        <w:gridCol w:w="723"/>
        <w:gridCol w:w="1878"/>
        <w:gridCol w:w="1505"/>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0" w:type="dxa"/>
            <w:tcBorders>
              <w:top w:val="single" w:color="000000" w:sz="8" w:space="0"/>
              <w:left w:val="single" w:color="000000" w:sz="8" w:space="0"/>
              <w:bottom w:val="single" w:color="000000" w:sz="8" w:space="0"/>
              <w:right w:val="single" w:color="000000" w:sz="8" w:space="0"/>
            </w:tcBorders>
            <w:vAlign w:val="center"/>
          </w:tcPr>
          <w:p>
            <w:pPr>
              <w:spacing w:line="400" w:lineRule="exact"/>
              <w:rPr>
                <w:rFonts w:hint="eastAsia" w:ascii="宋体" w:hAnsi="宋体" w:cs="宋体"/>
                <w:b/>
                <w:bCs/>
                <w:szCs w:val="21"/>
              </w:rPr>
            </w:pPr>
            <w:r>
              <w:rPr>
                <w:rFonts w:hint="eastAsia" w:ascii="宋体" w:hAnsi="宋体" w:cs="宋体"/>
                <w:b/>
                <w:bCs/>
                <w:szCs w:val="21"/>
              </w:rPr>
              <w:t>序号</w:t>
            </w:r>
          </w:p>
        </w:tc>
        <w:tc>
          <w:tcPr>
            <w:tcW w:w="4390" w:type="dxa"/>
            <w:tcBorders>
              <w:top w:val="single" w:color="000000" w:sz="8" w:space="0"/>
              <w:bottom w:val="single" w:color="000000" w:sz="8" w:space="0"/>
            </w:tcBorders>
            <w:vAlign w:val="center"/>
          </w:tcPr>
          <w:p>
            <w:pPr>
              <w:spacing w:line="400" w:lineRule="exact"/>
              <w:rPr>
                <w:rFonts w:hint="eastAsia" w:ascii="宋体" w:hAnsi="宋体" w:cs="宋体"/>
                <w:b/>
                <w:bCs/>
                <w:szCs w:val="21"/>
              </w:rPr>
            </w:pPr>
            <w:r>
              <w:rPr>
                <w:rFonts w:hint="eastAsia" w:ascii="宋体" w:hAnsi="宋体" w:cs="宋体"/>
                <w:b/>
                <w:bCs/>
                <w:szCs w:val="21"/>
              </w:rPr>
              <w:t>资料及文件名称</w:t>
            </w:r>
          </w:p>
        </w:tc>
        <w:tc>
          <w:tcPr>
            <w:tcW w:w="723" w:type="dxa"/>
            <w:tcBorders>
              <w:top w:val="single" w:color="000000" w:sz="8" w:space="0"/>
              <w:left w:val="single" w:color="000000" w:sz="8" w:space="0"/>
              <w:bottom w:val="single" w:color="000000" w:sz="8" w:space="0"/>
              <w:right w:val="single" w:color="000000" w:sz="8" w:space="0"/>
            </w:tcBorders>
            <w:vAlign w:val="center"/>
          </w:tcPr>
          <w:p>
            <w:pPr>
              <w:spacing w:line="400" w:lineRule="exact"/>
              <w:rPr>
                <w:rFonts w:hint="eastAsia" w:ascii="宋体" w:hAnsi="宋体" w:cs="宋体"/>
                <w:b/>
                <w:bCs/>
                <w:szCs w:val="21"/>
              </w:rPr>
            </w:pPr>
            <w:r>
              <w:rPr>
                <w:rFonts w:hint="eastAsia" w:ascii="宋体" w:hAnsi="宋体" w:cs="宋体"/>
                <w:b/>
                <w:bCs/>
                <w:szCs w:val="21"/>
              </w:rPr>
              <w:t>份数</w:t>
            </w:r>
          </w:p>
        </w:tc>
        <w:tc>
          <w:tcPr>
            <w:tcW w:w="1878" w:type="dxa"/>
            <w:tcBorders>
              <w:top w:val="single" w:color="000000" w:sz="8" w:space="0"/>
              <w:bottom w:val="single" w:color="000000" w:sz="8" w:space="0"/>
            </w:tcBorders>
            <w:vAlign w:val="center"/>
          </w:tcPr>
          <w:p>
            <w:pPr>
              <w:spacing w:line="400" w:lineRule="exact"/>
              <w:rPr>
                <w:rFonts w:hint="eastAsia" w:ascii="宋体" w:hAnsi="宋体" w:cs="宋体"/>
                <w:b/>
                <w:bCs/>
                <w:szCs w:val="21"/>
              </w:rPr>
            </w:pPr>
            <w:r>
              <w:rPr>
                <w:rFonts w:hint="eastAsia" w:ascii="宋体" w:hAnsi="宋体" w:cs="宋体"/>
                <w:b/>
                <w:bCs/>
                <w:szCs w:val="21"/>
              </w:rPr>
              <w:t>提交日期</w:t>
            </w:r>
          </w:p>
        </w:tc>
        <w:tc>
          <w:tcPr>
            <w:tcW w:w="1505" w:type="dxa"/>
            <w:tcBorders>
              <w:top w:val="single" w:color="000000" w:sz="8" w:space="0"/>
              <w:left w:val="single" w:color="000000" w:sz="8" w:space="0"/>
              <w:bottom w:val="single" w:color="000000" w:sz="8" w:space="0"/>
              <w:right w:val="single" w:color="000000" w:sz="8" w:space="0"/>
            </w:tcBorders>
            <w:vAlign w:val="center"/>
          </w:tcPr>
          <w:p>
            <w:pPr>
              <w:spacing w:line="400" w:lineRule="exact"/>
              <w:rPr>
                <w:rFonts w:hint="eastAsia" w:ascii="宋体" w:hAnsi="宋体" w:cs="宋体"/>
                <w:b/>
                <w:bCs/>
                <w:szCs w:val="21"/>
              </w:rPr>
            </w:pPr>
            <w:r>
              <w:rPr>
                <w:rFonts w:hint="eastAsia" w:ascii="宋体" w:hAnsi="宋体" w:cs="宋体"/>
                <w:b/>
                <w:bCs/>
                <w:szCs w:val="21"/>
              </w:rPr>
              <w:t>有关事宜</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0" w:type="dxa"/>
            <w:tcBorders>
              <w:left w:val="single" w:color="000000" w:sz="8" w:space="0"/>
              <w:right w:val="single" w:color="000000" w:sz="8" w:space="0"/>
            </w:tcBorders>
            <w:vAlign w:val="center"/>
          </w:tcPr>
          <w:p>
            <w:pPr>
              <w:spacing w:line="400" w:lineRule="exact"/>
              <w:rPr>
                <w:rFonts w:hint="eastAsia" w:ascii="宋体" w:hAnsi="宋体" w:cs="宋体"/>
                <w:b/>
                <w:bCs/>
                <w:szCs w:val="21"/>
              </w:rPr>
            </w:pPr>
            <w:r>
              <w:rPr>
                <w:rFonts w:hint="eastAsia" w:ascii="宋体" w:hAnsi="宋体" w:cs="宋体"/>
                <w:b/>
                <w:bCs/>
                <w:szCs w:val="21"/>
              </w:rPr>
              <w:t>1</w:t>
            </w:r>
          </w:p>
        </w:tc>
        <w:tc>
          <w:tcPr>
            <w:tcW w:w="4390" w:type="dxa"/>
            <w:vAlign w:val="center"/>
          </w:tcPr>
          <w:p>
            <w:pPr>
              <w:spacing w:line="400" w:lineRule="exact"/>
              <w:rPr>
                <w:rFonts w:hint="eastAsia" w:ascii="宋体" w:hAnsi="宋体" w:cs="宋体"/>
                <w:b/>
                <w:bCs/>
                <w:szCs w:val="21"/>
              </w:rPr>
            </w:pPr>
          </w:p>
        </w:tc>
        <w:tc>
          <w:tcPr>
            <w:tcW w:w="723" w:type="dxa"/>
            <w:tcBorders>
              <w:left w:val="single" w:color="000000" w:sz="8" w:space="0"/>
              <w:right w:val="single" w:color="000000" w:sz="8" w:space="0"/>
            </w:tcBorders>
            <w:vAlign w:val="center"/>
          </w:tcPr>
          <w:p>
            <w:pPr>
              <w:spacing w:line="400" w:lineRule="exact"/>
              <w:rPr>
                <w:rFonts w:hint="eastAsia" w:ascii="宋体" w:hAnsi="宋体" w:cs="宋体"/>
                <w:b/>
                <w:bCs/>
                <w:szCs w:val="21"/>
              </w:rPr>
            </w:pPr>
          </w:p>
        </w:tc>
        <w:tc>
          <w:tcPr>
            <w:tcW w:w="1878" w:type="dxa"/>
            <w:vAlign w:val="center"/>
          </w:tcPr>
          <w:p>
            <w:pPr>
              <w:spacing w:line="400" w:lineRule="exact"/>
              <w:rPr>
                <w:rFonts w:hint="eastAsia" w:ascii="宋体" w:hAnsi="宋体" w:cs="宋体"/>
                <w:b/>
                <w:bCs/>
                <w:szCs w:val="21"/>
              </w:rPr>
            </w:pPr>
          </w:p>
        </w:tc>
        <w:tc>
          <w:tcPr>
            <w:tcW w:w="1505" w:type="dxa"/>
            <w:tcBorders>
              <w:left w:val="single" w:color="000000" w:sz="8" w:space="0"/>
              <w:right w:val="single" w:color="000000" w:sz="8" w:space="0"/>
            </w:tcBorders>
            <w:vAlign w:val="center"/>
          </w:tcPr>
          <w:p>
            <w:pPr>
              <w:spacing w:line="400" w:lineRule="exact"/>
              <w:rPr>
                <w:rFonts w:hint="eastAsia" w:ascii="宋体" w:hAnsi="宋体" w:cs="宋体"/>
                <w:b/>
                <w:bCs/>
                <w:szCs w:val="21"/>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 w:hRule="atLeast"/>
          <w:jc w:val="center"/>
        </w:trPr>
        <w:tc>
          <w:tcPr>
            <w:tcW w:w="900" w:type="dxa"/>
            <w:tcBorders>
              <w:top w:val="single" w:color="000000" w:sz="8" w:space="0"/>
              <w:left w:val="single" w:color="000000" w:sz="8" w:space="0"/>
              <w:bottom w:val="single" w:color="000000" w:sz="8" w:space="0"/>
              <w:right w:val="single" w:color="000000" w:sz="8" w:space="0"/>
            </w:tcBorders>
            <w:vAlign w:val="center"/>
          </w:tcPr>
          <w:p>
            <w:pPr>
              <w:spacing w:line="400" w:lineRule="exact"/>
              <w:rPr>
                <w:rFonts w:hint="eastAsia" w:ascii="宋体" w:hAnsi="宋体" w:cs="宋体"/>
                <w:b/>
                <w:bCs/>
                <w:szCs w:val="21"/>
              </w:rPr>
            </w:pPr>
            <w:r>
              <w:rPr>
                <w:rFonts w:hint="eastAsia" w:ascii="宋体" w:hAnsi="宋体" w:cs="宋体"/>
                <w:b/>
                <w:bCs/>
                <w:szCs w:val="21"/>
              </w:rPr>
              <w:t>说明</w:t>
            </w:r>
          </w:p>
        </w:tc>
        <w:tc>
          <w:tcPr>
            <w:tcW w:w="8496" w:type="dxa"/>
            <w:gridSpan w:val="4"/>
            <w:tcBorders>
              <w:top w:val="single" w:color="000000" w:sz="8" w:space="0"/>
              <w:bottom w:val="single" w:color="000000" w:sz="8" w:space="0"/>
              <w:right w:val="single" w:color="000000" w:sz="8" w:space="0"/>
            </w:tcBorders>
            <w:vAlign w:val="center"/>
          </w:tcPr>
          <w:p>
            <w:pPr>
              <w:spacing w:line="400" w:lineRule="exact"/>
              <w:rPr>
                <w:rFonts w:hint="eastAsia" w:ascii="宋体" w:hAnsi="宋体" w:cs="宋体"/>
                <w:b/>
                <w:bCs/>
                <w:szCs w:val="21"/>
              </w:rPr>
            </w:pPr>
            <w:r>
              <w:rPr>
                <w:rFonts w:hint="eastAsia" w:ascii="宋体" w:hAnsi="宋体" w:cs="宋体"/>
                <w:b/>
                <w:bCs/>
                <w:szCs w:val="21"/>
              </w:rPr>
              <w:t>其他相关设计资料详见基础资料收集清单</w:t>
            </w:r>
          </w:p>
        </w:tc>
      </w:tr>
    </w:tbl>
    <w:p>
      <w:pPr>
        <w:spacing w:line="400" w:lineRule="exact"/>
        <w:rPr>
          <w:rFonts w:hint="eastAsia" w:ascii="宋体" w:hAnsi="宋体" w:cs="宋体"/>
          <w:b/>
          <w:bCs/>
          <w:szCs w:val="21"/>
        </w:rPr>
      </w:pPr>
      <w:r>
        <w:rPr>
          <w:rFonts w:hint="eastAsia" w:ascii="宋体" w:hAnsi="宋体" w:cs="宋体"/>
          <w:b/>
          <w:bCs/>
          <w:szCs w:val="21"/>
        </w:rPr>
        <w:t>第六条　设计人向发包人交付的设计文件、份数、地点及时间。</w:t>
      </w:r>
    </w:p>
    <w:tbl>
      <w:tblPr>
        <w:tblStyle w:val="22"/>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
      <w:tblGrid>
        <w:gridCol w:w="625"/>
        <w:gridCol w:w="2539"/>
        <w:gridCol w:w="1701"/>
        <w:gridCol w:w="850"/>
        <w:gridCol w:w="212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88" w:hRule="atLeast"/>
          <w:tblHeader/>
          <w:jc w:val="center"/>
        </w:trPr>
        <w:tc>
          <w:tcPr>
            <w:tcW w:w="625" w:type="dxa"/>
            <w:vAlign w:val="center"/>
          </w:tcPr>
          <w:p>
            <w:pPr>
              <w:spacing w:line="400" w:lineRule="exact"/>
              <w:rPr>
                <w:rFonts w:hint="eastAsia" w:ascii="宋体" w:hAnsi="宋体" w:cs="宋体"/>
                <w:b/>
                <w:bCs/>
                <w:szCs w:val="21"/>
              </w:rPr>
            </w:pPr>
            <w:r>
              <w:rPr>
                <w:rFonts w:hint="eastAsia" w:ascii="宋体" w:hAnsi="宋体" w:cs="宋体"/>
                <w:b/>
                <w:bCs/>
                <w:szCs w:val="21"/>
              </w:rPr>
              <w:t>序号</w:t>
            </w:r>
          </w:p>
        </w:tc>
        <w:tc>
          <w:tcPr>
            <w:tcW w:w="4240" w:type="dxa"/>
            <w:gridSpan w:val="2"/>
            <w:vAlign w:val="center"/>
          </w:tcPr>
          <w:p>
            <w:pPr>
              <w:spacing w:line="400" w:lineRule="exact"/>
              <w:rPr>
                <w:rFonts w:hint="eastAsia" w:ascii="宋体" w:hAnsi="宋体" w:cs="宋体"/>
                <w:b/>
                <w:bCs/>
                <w:szCs w:val="21"/>
              </w:rPr>
            </w:pPr>
            <w:r>
              <w:rPr>
                <w:rFonts w:hint="eastAsia" w:ascii="宋体" w:hAnsi="宋体" w:cs="宋体"/>
                <w:b/>
                <w:bCs/>
                <w:szCs w:val="21"/>
              </w:rPr>
              <w:t>资料及文件名称</w:t>
            </w:r>
          </w:p>
        </w:tc>
        <w:tc>
          <w:tcPr>
            <w:tcW w:w="850" w:type="dxa"/>
            <w:vAlign w:val="center"/>
          </w:tcPr>
          <w:p>
            <w:pPr>
              <w:spacing w:line="400" w:lineRule="exact"/>
              <w:rPr>
                <w:rFonts w:hint="eastAsia" w:ascii="宋体" w:hAnsi="宋体" w:cs="宋体"/>
                <w:b/>
                <w:bCs/>
                <w:szCs w:val="21"/>
              </w:rPr>
            </w:pPr>
            <w:r>
              <w:rPr>
                <w:rFonts w:hint="eastAsia" w:ascii="宋体" w:hAnsi="宋体" w:cs="宋体"/>
                <w:b/>
                <w:bCs/>
                <w:szCs w:val="21"/>
              </w:rPr>
              <w:t>份数</w:t>
            </w:r>
          </w:p>
        </w:tc>
        <w:tc>
          <w:tcPr>
            <w:tcW w:w="2127" w:type="dxa"/>
            <w:vAlign w:val="center"/>
          </w:tcPr>
          <w:p>
            <w:pPr>
              <w:spacing w:line="400" w:lineRule="exact"/>
              <w:rPr>
                <w:rFonts w:hint="eastAsia" w:ascii="宋体" w:hAnsi="宋体" w:cs="宋体"/>
                <w:b/>
                <w:bCs/>
                <w:szCs w:val="21"/>
              </w:rPr>
            </w:pPr>
            <w:r>
              <w:rPr>
                <w:rFonts w:hint="eastAsia" w:ascii="宋体" w:hAnsi="宋体" w:cs="宋体"/>
                <w:b/>
                <w:bCs/>
                <w:szCs w:val="21"/>
              </w:rPr>
              <w:t>提交日期</w:t>
            </w:r>
          </w:p>
        </w:tc>
        <w:tc>
          <w:tcPr>
            <w:tcW w:w="1417" w:type="dxa"/>
            <w:vAlign w:val="center"/>
          </w:tcPr>
          <w:p>
            <w:pPr>
              <w:spacing w:line="400" w:lineRule="exact"/>
              <w:rPr>
                <w:rFonts w:hint="eastAsia" w:ascii="宋体" w:hAnsi="宋体" w:cs="宋体"/>
                <w:b/>
                <w:bCs/>
                <w:szCs w:val="21"/>
              </w:rPr>
            </w:pPr>
            <w:r>
              <w:rPr>
                <w:rFonts w:hint="eastAsia" w:ascii="宋体" w:hAnsi="宋体" w:cs="宋体"/>
                <w:b/>
                <w:bCs/>
                <w:szCs w:val="21"/>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88" w:hRule="atLeast"/>
          <w:jc w:val="center"/>
        </w:trPr>
        <w:tc>
          <w:tcPr>
            <w:tcW w:w="625" w:type="dxa"/>
            <w:vAlign w:val="center"/>
          </w:tcPr>
          <w:p>
            <w:pPr>
              <w:spacing w:line="400" w:lineRule="exact"/>
              <w:rPr>
                <w:rFonts w:hint="eastAsia" w:ascii="宋体" w:hAnsi="宋体" w:cs="宋体"/>
                <w:b/>
                <w:bCs/>
                <w:szCs w:val="21"/>
              </w:rPr>
            </w:pPr>
            <w:r>
              <w:rPr>
                <w:rFonts w:hint="eastAsia" w:ascii="宋体" w:hAnsi="宋体" w:cs="宋体"/>
                <w:b/>
                <w:bCs/>
                <w:szCs w:val="21"/>
              </w:rPr>
              <w:t>1</w:t>
            </w:r>
          </w:p>
        </w:tc>
        <w:tc>
          <w:tcPr>
            <w:tcW w:w="2539" w:type="dxa"/>
            <w:vAlign w:val="center"/>
          </w:tcPr>
          <w:p>
            <w:pPr>
              <w:spacing w:line="400" w:lineRule="exact"/>
              <w:rPr>
                <w:rFonts w:hint="eastAsia" w:ascii="宋体" w:hAnsi="宋体" w:cs="宋体"/>
                <w:b/>
                <w:bCs/>
                <w:szCs w:val="21"/>
              </w:rPr>
            </w:pPr>
          </w:p>
        </w:tc>
        <w:tc>
          <w:tcPr>
            <w:tcW w:w="1701" w:type="dxa"/>
            <w:vAlign w:val="center"/>
          </w:tcPr>
          <w:p>
            <w:pPr>
              <w:spacing w:line="400" w:lineRule="exact"/>
              <w:rPr>
                <w:rFonts w:hint="eastAsia" w:ascii="宋体" w:hAnsi="宋体" w:cs="宋体"/>
                <w:b/>
                <w:bCs/>
                <w:szCs w:val="21"/>
              </w:rPr>
            </w:pPr>
          </w:p>
        </w:tc>
        <w:tc>
          <w:tcPr>
            <w:tcW w:w="850" w:type="dxa"/>
            <w:vAlign w:val="center"/>
          </w:tcPr>
          <w:p>
            <w:pPr>
              <w:spacing w:line="400" w:lineRule="exact"/>
              <w:rPr>
                <w:rFonts w:hint="eastAsia" w:ascii="宋体" w:hAnsi="宋体" w:cs="宋体"/>
                <w:b/>
                <w:bCs/>
                <w:szCs w:val="21"/>
              </w:rPr>
            </w:pPr>
          </w:p>
        </w:tc>
        <w:tc>
          <w:tcPr>
            <w:tcW w:w="2127" w:type="dxa"/>
            <w:vAlign w:val="center"/>
          </w:tcPr>
          <w:p>
            <w:pPr>
              <w:spacing w:line="400" w:lineRule="exact"/>
              <w:rPr>
                <w:rFonts w:hint="eastAsia" w:ascii="宋体" w:hAnsi="宋体" w:cs="宋体"/>
                <w:b/>
                <w:bCs/>
                <w:szCs w:val="21"/>
              </w:rPr>
            </w:pPr>
          </w:p>
        </w:tc>
        <w:tc>
          <w:tcPr>
            <w:tcW w:w="1417" w:type="dxa"/>
            <w:vAlign w:val="center"/>
          </w:tcPr>
          <w:p>
            <w:pPr>
              <w:spacing w:line="400" w:lineRule="exact"/>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830" w:hRule="atLeast"/>
          <w:jc w:val="center"/>
        </w:trPr>
        <w:tc>
          <w:tcPr>
            <w:tcW w:w="625" w:type="dxa"/>
            <w:vAlign w:val="center"/>
          </w:tcPr>
          <w:p>
            <w:pPr>
              <w:spacing w:line="400" w:lineRule="exact"/>
              <w:rPr>
                <w:rFonts w:hint="eastAsia" w:ascii="宋体" w:hAnsi="宋体" w:cs="宋体"/>
                <w:b/>
                <w:bCs/>
                <w:szCs w:val="21"/>
              </w:rPr>
            </w:pPr>
            <w:r>
              <w:rPr>
                <w:rFonts w:hint="eastAsia" w:ascii="宋体" w:hAnsi="宋体" w:cs="宋体"/>
                <w:b/>
                <w:bCs/>
                <w:szCs w:val="21"/>
              </w:rPr>
              <w:t>2</w:t>
            </w:r>
          </w:p>
        </w:tc>
        <w:tc>
          <w:tcPr>
            <w:tcW w:w="2539" w:type="dxa"/>
            <w:vAlign w:val="center"/>
          </w:tcPr>
          <w:p>
            <w:pPr>
              <w:spacing w:line="400" w:lineRule="exact"/>
              <w:rPr>
                <w:rFonts w:hint="eastAsia" w:ascii="宋体" w:hAnsi="宋体" w:cs="宋体"/>
                <w:b/>
                <w:bCs/>
                <w:szCs w:val="21"/>
              </w:rPr>
            </w:pPr>
          </w:p>
        </w:tc>
        <w:tc>
          <w:tcPr>
            <w:tcW w:w="1701" w:type="dxa"/>
            <w:vAlign w:val="center"/>
          </w:tcPr>
          <w:p>
            <w:pPr>
              <w:spacing w:line="400" w:lineRule="exact"/>
              <w:rPr>
                <w:rFonts w:hint="eastAsia" w:ascii="宋体" w:hAnsi="宋体" w:cs="宋体"/>
                <w:b/>
                <w:bCs/>
                <w:szCs w:val="21"/>
              </w:rPr>
            </w:pPr>
          </w:p>
        </w:tc>
        <w:tc>
          <w:tcPr>
            <w:tcW w:w="850" w:type="dxa"/>
            <w:vAlign w:val="center"/>
          </w:tcPr>
          <w:p>
            <w:pPr>
              <w:spacing w:line="400" w:lineRule="exact"/>
              <w:rPr>
                <w:rFonts w:hint="eastAsia" w:ascii="宋体" w:hAnsi="宋体" w:cs="宋体"/>
                <w:b/>
                <w:bCs/>
                <w:szCs w:val="21"/>
              </w:rPr>
            </w:pPr>
          </w:p>
        </w:tc>
        <w:tc>
          <w:tcPr>
            <w:tcW w:w="2127" w:type="dxa"/>
            <w:vAlign w:val="center"/>
          </w:tcPr>
          <w:p>
            <w:pPr>
              <w:spacing w:line="400" w:lineRule="exact"/>
              <w:rPr>
                <w:rFonts w:hint="eastAsia" w:ascii="宋体" w:hAnsi="宋体" w:cs="宋体"/>
                <w:b/>
                <w:bCs/>
                <w:szCs w:val="21"/>
              </w:rPr>
            </w:pPr>
          </w:p>
        </w:tc>
        <w:tc>
          <w:tcPr>
            <w:tcW w:w="1417" w:type="dxa"/>
            <w:vAlign w:val="center"/>
          </w:tcPr>
          <w:p>
            <w:pPr>
              <w:spacing w:line="400" w:lineRule="exact"/>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908" w:hRule="atLeast"/>
          <w:jc w:val="center"/>
        </w:trPr>
        <w:tc>
          <w:tcPr>
            <w:tcW w:w="625" w:type="dxa"/>
            <w:vAlign w:val="center"/>
          </w:tcPr>
          <w:p>
            <w:pPr>
              <w:spacing w:line="400" w:lineRule="exact"/>
              <w:rPr>
                <w:rFonts w:hint="eastAsia" w:ascii="宋体" w:hAnsi="宋体" w:cs="宋体"/>
                <w:b/>
                <w:bCs/>
                <w:szCs w:val="21"/>
              </w:rPr>
            </w:pPr>
            <w:r>
              <w:rPr>
                <w:rFonts w:hint="eastAsia" w:ascii="宋体" w:hAnsi="宋体" w:cs="宋体"/>
                <w:b/>
                <w:bCs/>
                <w:szCs w:val="21"/>
              </w:rPr>
              <w:t>说明</w:t>
            </w:r>
          </w:p>
        </w:tc>
        <w:tc>
          <w:tcPr>
            <w:tcW w:w="8634" w:type="dxa"/>
            <w:gridSpan w:val="5"/>
            <w:vAlign w:val="center"/>
          </w:tcPr>
          <w:p>
            <w:pPr>
              <w:spacing w:line="400" w:lineRule="exact"/>
              <w:rPr>
                <w:rFonts w:hint="eastAsia" w:ascii="宋体" w:hAnsi="宋体" w:cs="宋体"/>
                <w:b/>
                <w:bCs/>
                <w:szCs w:val="21"/>
              </w:rPr>
            </w:pPr>
            <w:r>
              <w:rPr>
                <w:rFonts w:hint="eastAsia" w:ascii="宋体" w:hAnsi="宋体" w:cs="宋体"/>
                <w:b/>
                <w:bCs/>
                <w:szCs w:val="21"/>
              </w:rPr>
              <w:t>如因设计评审时间延期，则</w:t>
            </w:r>
            <w:r>
              <w:rPr>
                <w:rFonts w:hint="eastAsia" w:ascii="宋体" w:hAnsi="宋体" w:cs="宋体"/>
                <w:b/>
                <w:bCs/>
                <w:szCs w:val="21"/>
                <w:lang w:eastAsia="zh-CN"/>
              </w:rPr>
              <w:t>设计</w:t>
            </w:r>
            <w:r>
              <w:rPr>
                <w:rFonts w:hint="eastAsia" w:ascii="宋体" w:hAnsi="宋体" w:cs="宋体"/>
                <w:b/>
                <w:bCs/>
                <w:szCs w:val="21"/>
              </w:rPr>
              <w:t>成果提交日期相应延期</w:t>
            </w:r>
          </w:p>
        </w:tc>
      </w:tr>
    </w:tbl>
    <w:p>
      <w:pPr>
        <w:spacing w:line="400" w:lineRule="exact"/>
        <w:rPr>
          <w:rFonts w:hint="eastAsia" w:ascii="宋体" w:hAnsi="宋体" w:cs="宋体"/>
          <w:b/>
          <w:bCs/>
          <w:szCs w:val="21"/>
        </w:rPr>
      </w:pPr>
      <w:r>
        <w:rPr>
          <w:rFonts w:hint="eastAsia" w:ascii="宋体" w:hAnsi="宋体" w:cs="宋体"/>
          <w:b/>
          <w:bCs/>
          <w:szCs w:val="21"/>
        </w:rPr>
        <w:t>第七条　费用</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7.1　本合同的设计费为：人民币</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。收费依据和计算方法按国家和地方有关规定执行，国家和地方没有规定的，由双方商定。</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7.2　编制期间如遇规模或内容调整，则设计费也应做相应调整。</w:t>
      </w:r>
    </w:p>
    <w:p>
      <w:pPr>
        <w:spacing w:before="48" w:line="360" w:lineRule="exact"/>
        <w:ind w:firstLine="480"/>
        <w:rPr>
          <w:rFonts w:hint="eastAsia" w:ascii="宋体" w:hAnsi="宋体" w:eastAsia="宋体" w:cs="宋体"/>
          <w:kern w:val="2"/>
          <w:sz w:val="21"/>
          <w:szCs w:val="21"/>
          <w:u w:val="single"/>
          <w:lang w:val="en-US" w:eastAsia="zh-CN" w:bidi="ar-SA"/>
        </w:rPr>
      </w:pPr>
      <w:r>
        <w:rPr>
          <w:rFonts w:hint="eastAsia" w:ascii="宋体" w:hAnsi="宋体" w:eastAsia="宋体" w:cs="宋体"/>
          <w:kern w:val="2"/>
          <w:sz w:val="21"/>
          <w:szCs w:val="21"/>
          <w:lang w:val="en-US" w:eastAsia="zh-CN" w:bidi="ar-SA"/>
        </w:rPr>
        <w:t>第八条　支付方式</w:t>
      </w:r>
      <w:r>
        <w:rPr>
          <w:rFonts w:hint="eastAsia" w:ascii="宋体" w:hAnsi="宋体" w:cs="宋体"/>
          <w:kern w:val="2"/>
          <w:sz w:val="21"/>
          <w:szCs w:val="21"/>
          <w:u w:val="single"/>
          <w:lang w:val="en-US" w:eastAsia="zh-CN" w:bidi="ar-SA"/>
        </w:rPr>
        <w:t xml:space="preserve">                                        。</w:t>
      </w:r>
    </w:p>
    <w:p>
      <w:pPr>
        <w:spacing w:before="48" w:line="360" w:lineRule="exact"/>
        <w:ind w:firstLine="480"/>
        <w:rPr>
          <w:rFonts w:hint="eastAsia" w:ascii="宋体" w:hAnsi="宋体" w:eastAsia="宋体" w:cs="宋体"/>
          <w:color w:val="0000FF"/>
          <w:kern w:val="2"/>
          <w:sz w:val="21"/>
          <w:szCs w:val="21"/>
          <w:lang w:val="en-US" w:eastAsia="zh-CN" w:bidi="ar-SA"/>
        </w:rPr>
      </w:pPr>
      <w:r>
        <w:rPr>
          <w:rFonts w:hint="eastAsia" w:ascii="宋体" w:hAnsi="宋体" w:eastAsia="宋体" w:cs="宋体"/>
          <w:color w:val="0000FF"/>
          <w:kern w:val="2"/>
          <w:sz w:val="21"/>
          <w:szCs w:val="21"/>
          <w:lang w:val="en-US" w:eastAsia="zh-CN" w:bidi="ar-SA"/>
        </w:rPr>
        <w:t>8.1设计</w:t>
      </w:r>
      <w:r>
        <w:rPr>
          <w:rFonts w:hint="eastAsia" w:ascii="宋体" w:hAnsi="宋体" w:cs="宋体"/>
          <w:color w:val="0000FF"/>
          <w:kern w:val="2"/>
          <w:sz w:val="21"/>
          <w:szCs w:val="21"/>
          <w:lang w:val="en-US" w:eastAsia="zh-CN" w:bidi="ar-SA"/>
        </w:rPr>
        <w:t>人</w:t>
      </w:r>
      <w:r>
        <w:rPr>
          <w:rFonts w:hint="eastAsia" w:ascii="宋体" w:hAnsi="宋体" w:eastAsia="宋体" w:cs="宋体"/>
          <w:color w:val="0000FF"/>
          <w:kern w:val="2"/>
          <w:sz w:val="21"/>
          <w:szCs w:val="21"/>
          <w:lang w:val="en-US" w:eastAsia="zh-CN" w:bidi="ar-SA"/>
        </w:rPr>
        <w:t>与</w:t>
      </w:r>
      <w:r>
        <w:rPr>
          <w:rFonts w:hint="eastAsia" w:ascii="宋体" w:hAnsi="宋体" w:cs="宋体"/>
          <w:color w:val="0000FF"/>
          <w:kern w:val="2"/>
          <w:sz w:val="21"/>
          <w:szCs w:val="21"/>
          <w:lang w:val="en-US" w:eastAsia="zh-CN" w:bidi="ar-SA"/>
        </w:rPr>
        <w:t>发包人</w:t>
      </w:r>
      <w:r>
        <w:rPr>
          <w:rFonts w:hint="eastAsia" w:ascii="宋体" w:hAnsi="宋体" w:eastAsia="宋体" w:cs="宋体"/>
          <w:color w:val="0000FF"/>
          <w:kern w:val="2"/>
          <w:sz w:val="21"/>
          <w:szCs w:val="21"/>
          <w:lang w:val="en-US" w:eastAsia="zh-CN" w:bidi="ar-SA"/>
        </w:rPr>
        <w:t>签订合同后15日内，</w:t>
      </w:r>
      <w:r>
        <w:rPr>
          <w:rFonts w:hint="eastAsia" w:ascii="宋体" w:hAnsi="宋体" w:cs="宋体"/>
          <w:color w:val="0000FF"/>
          <w:kern w:val="2"/>
          <w:sz w:val="21"/>
          <w:szCs w:val="21"/>
          <w:lang w:val="en-US" w:eastAsia="zh-CN" w:bidi="ar-SA"/>
        </w:rPr>
        <w:t>发包人</w:t>
      </w:r>
      <w:r>
        <w:rPr>
          <w:rFonts w:hint="eastAsia" w:ascii="宋体" w:hAnsi="宋体" w:eastAsia="宋体" w:cs="宋体"/>
          <w:color w:val="0000FF"/>
          <w:kern w:val="2"/>
          <w:sz w:val="21"/>
          <w:szCs w:val="21"/>
          <w:lang w:val="en-US" w:eastAsia="zh-CN" w:bidi="ar-SA"/>
        </w:rPr>
        <w:t>支付给设计</w:t>
      </w:r>
      <w:r>
        <w:rPr>
          <w:rFonts w:hint="eastAsia" w:ascii="宋体" w:hAnsi="宋体" w:cs="宋体"/>
          <w:color w:val="0000FF"/>
          <w:kern w:val="2"/>
          <w:sz w:val="21"/>
          <w:szCs w:val="21"/>
          <w:lang w:val="en-US" w:eastAsia="zh-CN" w:bidi="ar-SA"/>
        </w:rPr>
        <w:t>人</w:t>
      </w:r>
      <w:r>
        <w:rPr>
          <w:rFonts w:hint="eastAsia" w:ascii="宋体" w:hAnsi="宋体" w:eastAsia="宋体" w:cs="宋体"/>
          <w:color w:val="0000FF"/>
          <w:kern w:val="2"/>
          <w:sz w:val="21"/>
          <w:szCs w:val="21"/>
          <w:lang w:val="en-US" w:eastAsia="zh-CN" w:bidi="ar-SA"/>
        </w:rPr>
        <w:t>合同价的20%预付款作为工作开展费，设计</w:t>
      </w:r>
      <w:r>
        <w:rPr>
          <w:rFonts w:hint="eastAsia" w:ascii="宋体" w:hAnsi="宋体" w:cs="宋体"/>
          <w:color w:val="0000FF"/>
          <w:kern w:val="2"/>
          <w:sz w:val="21"/>
          <w:szCs w:val="21"/>
          <w:lang w:val="en-US" w:eastAsia="zh-CN" w:bidi="ar-SA"/>
        </w:rPr>
        <w:t>人</w:t>
      </w:r>
      <w:r>
        <w:rPr>
          <w:rFonts w:hint="eastAsia" w:ascii="宋体" w:hAnsi="宋体" w:eastAsia="宋体" w:cs="宋体"/>
          <w:color w:val="0000FF"/>
          <w:kern w:val="2"/>
          <w:sz w:val="21"/>
          <w:szCs w:val="21"/>
          <w:lang w:val="en-US" w:eastAsia="zh-CN" w:bidi="ar-SA"/>
        </w:rPr>
        <w:t>负责完成本项目的设计工作。</w:t>
      </w:r>
    </w:p>
    <w:p>
      <w:pPr>
        <w:spacing w:before="48" w:line="360" w:lineRule="exact"/>
        <w:ind w:firstLine="480"/>
        <w:rPr>
          <w:rFonts w:hint="eastAsia" w:ascii="宋体" w:hAnsi="宋体" w:eastAsia="宋体" w:cs="宋体"/>
          <w:color w:val="0000FF"/>
          <w:kern w:val="2"/>
          <w:sz w:val="21"/>
          <w:szCs w:val="21"/>
          <w:lang w:val="en-US" w:eastAsia="zh-CN" w:bidi="ar-SA"/>
        </w:rPr>
      </w:pPr>
      <w:r>
        <w:rPr>
          <w:rFonts w:hint="eastAsia" w:ascii="宋体" w:hAnsi="宋体" w:eastAsia="宋体" w:cs="宋体"/>
          <w:color w:val="0000FF"/>
          <w:kern w:val="2"/>
          <w:sz w:val="21"/>
          <w:szCs w:val="21"/>
          <w:lang w:val="en-US" w:eastAsia="zh-CN" w:bidi="ar-SA"/>
        </w:rPr>
        <w:t>8.2初步设计完成取得批复后，</w:t>
      </w:r>
      <w:r>
        <w:rPr>
          <w:rFonts w:hint="eastAsia" w:ascii="宋体" w:hAnsi="宋体" w:cs="宋体"/>
          <w:color w:val="0000FF"/>
          <w:kern w:val="2"/>
          <w:sz w:val="21"/>
          <w:szCs w:val="21"/>
          <w:lang w:val="en-US" w:eastAsia="zh-CN" w:bidi="ar-SA"/>
        </w:rPr>
        <w:t>发包人</w:t>
      </w:r>
      <w:r>
        <w:rPr>
          <w:rFonts w:hint="eastAsia" w:ascii="宋体" w:hAnsi="宋体" w:eastAsia="宋体" w:cs="宋体"/>
          <w:color w:val="0000FF"/>
          <w:kern w:val="2"/>
          <w:sz w:val="21"/>
          <w:szCs w:val="21"/>
          <w:lang w:val="en-US" w:eastAsia="zh-CN" w:bidi="ar-SA"/>
        </w:rPr>
        <w:t>根据批复文件确定的计费额和中标系数计算按比例支付设计费至总设计费的 40％给设计</w:t>
      </w:r>
      <w:r>
        <w:rPr>
          <w:rFonts w:hint="eastAsia" w:ascii="宋体" w:hAnsi="宋体" w:cs="宋体"/>
          <w:color w:val="0000FF"/>
          <w:kern w:val="2"/>
          <w:sz w:val="21"/>
          <w:szCs w:val="21"/>
          <w:lang w:val="en-US" w:eastAsia="zh-CN" w:bidi="ar-SA"/>
        </w:rPr>
        <w:t>人</w:t>
      </w:r>
      <w:r>
        <w:rPr>
          <w:rFonts w:hint="eastAsia" w:ascii="宋体" w:hAnsi="宋体" w:eastAsia="宋体" w:cs="宋体"/>
          <w:color w:val="0000FF"/>
          <w:kern w:val="2"/>
          <w:sz w:val="21"/>
          <w:szCs w:val="21"/>
          <w:lang w:val="en-US" w:eastAsia="zh-CN" w:bidi="ar-SA"/>
        </w:rPr>
        <w:t>（含预付款）。</w:t>
      </w:r>
    </w:p>
    <w:p>
      <w:pPr>
        <w:spacing w:before="48" w:line="360" w:lineRule="exact"/>
        <w:ind w:firstLine="480"/>
        <w:rPr>
          <w:rFonts w:hint="eastAsia" w:ascii="宋体" w:hAnsi="宋体" w:eastAsia="宋体" w:cs="宋体"/>
          <w:color w:val="0000FF"/>
          <w:kern w:val="2"/>
          <w:sz w:val="21"/>
          <w:szCs w:val="21"/>
          <w:lang w:val="en-US" w:eastAsia="zh-CN" w:bidi="ar-SA"/>
        </w:rPr>
      </w:pPr>
      <w:r>
        <w:rPr>
          <w:rFonts w:hint="eastAsia" w:ascii="宋体" w:hAnsi="宋体" w:eastAsia="宋体" w:cs="宋体"/>
          <w:color w:val="0000FF"/>
          <w:kern w:val="2"/>
          <w:sz w:val="21"/>
          <w:szCs w:val="21"/>
          <w:lang w:val="en-US" w:eastAsia="zh-CN" w:bidi="ar-SA"/>
        </w:rPr>
        <w:t>8.3设计</w:t>
      </w:r>
      <w:r>
        <w:rPr>
          <w:rFonts w:hint="eastAsia" w:ascii="宋体" w:hAnsi="宋体" w:cs="宋体"/>
          <w:color w:val="0000FF"/>
          <w:kern w:val="2"/>
          <w:sz w:val="21"/>
          <w:szCs w:val="21"/>
          <w:lang w:val="en-US" w:eastAsia="zh-CN" w:bidi="ar-SA"/>
        </w:rPr>
        <w:t>人</w:t>
      </w:r>
      <w:r>
        <w:rPr>
          <w:rFonts w:hint="eastAsia" w:ascii="宋体" w:hAnsi="宋体" w:eastAsia="宋体" w:cs="宋体"/>
          <w:color w:val="0000FF"/>
          <w:kern w:val="2"/>
          <w:sz w:val="21"/>
          <w:szCs w:val="21"/>
          <w:lang w:val="en-US" w:eastAsia="zh-CN" w:bidi="ar-SA"/>
        </w:rPr>
        <w:t>向</w:t>
      </w:r>
      <w:r>
        <w:rPr>
          <w:rFonts w:hint="eastAsia" w:ascii="宋体" w:hAnsi="宋体" w:cs="宋体"/>
          <w:color w:val="0000FF"/>
          <w:kern w:val="2"/>
          <w:sz w:val="21"/>
          <w:szCs w:val="21"/>
          <w:lang w:val="en-US" w:eastAsia="zh-CN" w:bidi="ar-SA"/>
        </w:rPr>
        <w:t>发包人</w:t>
      </w:r>
      <w:r>
        <w:rPr>
          <w:rFonts w:hint="eastAsia" w:ascii="宋体" w:hAnsi="宋体" w:eastAsia="宋体" w:cs="宋体"/>
          <w:color w:val="0000FF"/>
          <w:kern w:val="2"/>
          <w:sz w:val="21"/>
          <w:szCs w:val="21"/>
          <w:lang w:val="en-US" w:eastAsia="zh-CN" w:bidi="ar-SA"/>
        </w:rPr>
        <w:t>提交施工设计图纸后，</w:t>
      </w:r>
      <w:r>
        <w:rPr>
          <w:rFonts w:hint="eastAsia" w:ascii="宋体" w:hAnsi="宋体" w:cs="宋体"/>
          <w:color w:val="0000FF"/>
          <w:kern w:val="2"/>
          <w:sz w:val="21"/>
          <w:szCs w:val="21"/>
          <w:lang w:val="en-US" w:eastAsia="zh-CN" w:bidi="ar-SA"/>
        </w:rPr>
        <w:t>发包人</w:t>
      </w:r>
      <w:r>
        <w:rPr>
          <w:rFonts w:hint="eastAsia" w:ascii="宋体" w:hAnsi="宋体" w:eastAsia="宋体" w:cs="宋体"/>
          <w:color w:val="0000FF"/>
          <w:kern w:val="2"/>
          <w:sz w:val="21"/>
          <w:szCs w:val="21"/>
          <w:lang w:val="en-US" w:eastAsia="zh-CN" w:bidi="ar-SA"/>
        </w:rPr>
        <w:t>根据批复文件确定的计费额和中标系数计算按比例支付设计费至总设计费的60％（含已支付的40%在内）给设计</w:t>
      </w:r>
      <w:r>
        <w:rPr>
          <w:rFonts w:hint="eastAsia" w:ascii="宋体" w:hAnsi="宋体" w:cs="宋体"/>
          <w:color w:val="0000FF"/>
          <w:kern w:val="2"/>
          <w:sz w:val="21"/>
          <w:szCs w:val="21"/>
          <w:lang w:val="en-US" w:eastAsia="zh-CN" w:bidi="ar-SA"/>
        </w:rPr>
        <w:t>人</w:t>
      </w:r>
      <w:r>
        <w:rPr>
          <w:rFonts w:hint="eastAsia" w:ascii="宋体" w:hAnsi="宋体" w:eastAsia="宋体" w:cs="宋体"/>
          <w:color w:val="0000FF"/>
          <w:kern w:val="2"/>
          <w:sz w:val="21"/>
          <w:szCs w:val="21"/>
          <w:lang w:val="en-US" w:eastAsia="zh-CN" w:bidi="ar-SA"/>
        </w:rPr>
        <w:t>。</w:t>
      </w:r>
    </w:p>
    <w:p>
      <w:pPr>
        <w:spacing w:before="48" w:line="360" w:lineRule="exact"/>
        <w:ind w:firstLine="480"/>
        <w:rPr>
          <w:rFonts w:hint="eastAsia" w:ascii="宋体" w:hAnsi="宋体" w:eastAsia="宋体" w:cs="宋体"/>
          <w:color w:val="0000FF"/>
          <w:kern w:val="2"/>
          <w:sz w:val="21"/>
          <w:szCs w:val="21"/>
          <w:lang w:val="en-US" w:eastAsia="zh-CN" w:bidi="ar-SA"/>
        </w:rPr>
      </w:pPr>
      <w:r>
        <w:rPr>
          <w:rFonts w:hint="eastAsia" w:ascii="宋体" w:hAnsi="宋体" w:eastAsia="宋体" w:cs="宋体"/>
          <w:color w:val="0000FF"/>
          <w:kern w:val="2"/>
          <w:sz w:val="21"/>
          <w:szCs w:val="21"/>
          <w:lang w:val="en-US" w:eastAsia="zh-CN" w:bidi="ar-SA"/>
        </w:rPr>
        <w:t>8.4施工设计图纸通过第三方审图后，</w:t>
      </w:r>
      <w:r>
        <w:rPr>
          <w:rFonts w:hint="eastAsia" w:ascii="宋体" w:hAnsi="宋体" w:cs="宋体"/>
          <w:color w:val="0000FF"/>
          <w:kern w:val="2"/>
          <w:sz w:val="21"/>
          <w:szCs w:val="21"/>
          <w:lang w:val="en-US" w:eastAsia="zh-CN" w:bidi="ar-SA"/>
        </w:rPr>
        <w:t>发包人</w:t>
      </w:r>
      <w:r>
        <w:rPr>
          <w:rFonts w:hint="eastAsia" w:ascii="宋体" w:hAnsi="宋体" w:eastAsia="宋体" w:cs="宋体"/>
          <w:color w:val="0000FF"/>
          <w:kern w:val="2"/>
          <w:sz w:val="21"/>
          <w:szCs w:val="21"/>
          <w:lang w:val="en-US" w:eastAsia="zh-CN" w:bidi="ar-SA"/>
        </w:rPr>
        <w:t>根据批复文件确定的计费额和中标系数计算按比例支付设计费至总设计费的90％（含已支付的60%在内）给设计</w:t>
      </w:r>
      <w:r>
        <w:rPr>
          <w:rFonts w:hint="eastAsia" w:ascii="宋体" w:hAnsi="宋体" w:cs="宋体"/>
          <w:color w:val="0000FF"/>
          <w:kern w:val="2"/>
          <w:sz w:val="21"/>
          <w:szCs w:val="21"/>
          <w:lang w:val="en-US" w:eastAsia="zh-CN" w:bidi="ar-SA"/>
        </w:rPr>
        <w:t>人</w:t>
      </w:r>
      <w:r>
        <w:rPr>
          <w:rFonts w:hint="eastAsia" w:ascii="宋体" w:hAnsi="宋体" w:eastAsia="宋体" w:cs="宋体"/>
          <w:color w:val="0000FF"/>
          <w:kern w:val="2"/>
          <w:sz w:val="21"/>
          <w:szCs w:val="21"/>
          <w:lang w:val="en-US" w:eastAsia="zh-CN" w:bidi="ar-SA"/>
        </w:rPr>
        <w:t>。</w:t>
      </w:r>
    </w:p>
    <w:p>
      <w:pPr>
        <w:spacing w:before="48" w:line="360" w:lineRule="exact"/>
        <w:ind w:firstLine="480"/>
        <w:rPr>
          <w:rFonts w:hint="eastAsia" w:ascii="宋体" w:hAnsi="宋体" w:eastAsia="宋体" w:cs="宋体"/>
          <w:color w:val="0000FF"/>
          <w:kern w:val="2"/>
          <w:sz w:val="21"/>
          <w:szCs w:val="21"/>
          <w:lang w:val="en-US" w:eastAsia="zh-CN" w:bidi="ar-SA"/>
        </w:rPr>
      </w:pPr>
      <w:r>
        <w:rPr>
          <w:rFonts w:hint="eastAsia" w:ascii="宋体" w:hAnsi="宋体" w:eastAsia="宋体" w:cs="宋体"/>
          <w:color w:val="0000FF"/>
          <w:kern w:val="2"/>
          <w:sz w:val="21"/>
          <w:szCs w:val="21"/>
          <w:lang w:val="en-US" w:eastAsia="zh-CN" w:bidi="ar-SA"/>
        </w:rPr>
        <w:t>8.5其余费用待施工完成后一个月内付清（无息），不留尾款。</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8.6 双方委托银行代付代收有关费用。</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w:t>
      </w:r>
      <w:r>
        <w:rPr>
          <w:rFonts w:hint="eastAsia" w:ascii="宋体" w:hAnsi="宋体" w:cs="宋体"/>
          <w:kern w:val="2"/>
          <w:sz w:val="21"/>
          <w:szCs w:val="21"/>
          <w:lang w:val="en-US" w:eastAsia="zh-CN" w:bidi="ar-SA"/>
        </w:rPr>
        <w:t>7</w:t>
      </w:r>
      <w:r>
        <w:rPr>
          <w:rFonts w:hint="eastAsia" w:ascii="宋体" w:hAnsi="宋体" w:eastAsia="宋体" w:cs="宋体"/>
          <w:kern w:val="2"/>
          <w:sz w:val="21"/>
          <w:szCs w:val="21"/>
          <w:lang w:val="en-US" w:eastAsia="zh-CN" w:bidi="ar-SA"/>
        </w:rPr>
        <w:t xml:space="preserve"> 设计人在</w:t>
      </w:r>
      <w:r>
        <w:rPr>
          <w:rFonts w:hint="eastAsia" w:ascii="宋体" w:hAnsi="宋体" w:cs="宋体"/>
          <w:kern w:val="2"/>
          <w:sz w:val="21"/>
          <w:szCs w:val="21"/>
          <w:lang w:val="en-US" w:eastAsia="zh-CN" w:bidi="ar-SA"/>
        </w:rPr>
        <w:t>申请</w:t>
      </w:r>
      <w:r>
        <w:rPr>
          <w:rFonts w:hint="eastAsia" w:ascii="宋体" w:hAnsi="宋体" w:eastAsia="宋体" w:cs="宋体"/>
          <w:kern w:val="2"/>
          <w:sz w:val="21"/>
          <w:szCs w:val="21"/>
          <w:lang w:val="en-US" w:eastAsia="zh-CN" w:bidi="ar-SA"/>
        </w:rPr>
        <w:t>设计费</w:t>
      </w:r>
      <w:r>
        <w:rPr>
          <w:rFonts w:hint="eastAsia" w:ascii="宋体" w:hAnsi="宋体" w:cs="宋体"/>
          <w:kern w:val="2"/>
          <w:sz w:val="21"/>
          <w:szCs w:val="21"/>
          <w:u w:val="none"/>
          <w:lang w:val="en-US" w:eastAsia="zh-CN" w:bidi="ar-SA"/>
        </w:rPr>
        <w:t>前</w:t>
      </w:r>
      <w:r>
        <w:rPr>
          <w:rFonts w:hint="eastAsia" w:ascii="宋体" w:hAnsi="宋体" w:eastAsia="宋体" w:cs="宋体"/>
          <w:kern w:val="2"/>
          <w:sz w:val="21"/>
          <w:szCs w:val="21"/>
          <w:lang w:val="en-US" w:eastAsia="zh-CN" w:bidi="ar-SA"/>
        </w:rPr>
        <w:t>开具 □增值税专用发票  □增值税普通发票（两种发票选择其中一种）给发包人。如要求开具增值税专用发票的，发包人必须提供能证明其为增值税一般纳税人的税务登记证复印件（加盖公章），及其户名、账号、开户行、地址、税务登记证号码等信息，并提供以上信息的电子版本。</w:t>
      </w:r>
    </w:p>
    <w:p>
      <w:pPr>
        <w:spacing w:line="400" w:lineRule="exact"/>
        <w:rPr>
          <w:rFonts w:hint="eastAsia" w:ascii="宋体" w:hAnsi="宋体" w:cs="宋体"/>
          <w:b/>
          <w:bCs/>
          <w:szCs w:val="21"/>
        </w:rPr>
      </w:pPr>
      <w:r>
        <w:rPr>
          <w:rFonts w:hint="eastAsia" w:ascii="宋体" w:hAnsi="宋体" w:cs="宋体"/>
          <w:b/>
          <w:bCs/>
          <w:szCs w:val="21"/>
        </w:rPr>
        <w:t>第九条　双方责任</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9.1　发包人责任</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9.1.1　发包人按本合同第五条规定的内容，在规定的时间内向设计人提交基础资料及文件，并对其完整性、正确性及时限负责。发包人不得要求设计人违反国家有关标准进行设计。</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发包人提交上述资料及文件超过规定期限15天以内，设计人按本合同第六条规定的交付设计文件时间顺延；发包人交付上述资料及文件超过规定期限15天以上时，设计人有权重新确定提交设计文件的时间。</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9.1.2　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在未签订合同前发包人已同意，设计人为发包人所做的各项设计工作，发包人应支付相应设计费。</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9.1.3　在合同履行期间，发包人要求终止或解除合同，设计人未开始设计工作的，不退还发包人已付的预付款；已开始设计工作的，发包人应根据设计人已进行的实际工作量，不足一半时，按该阶段设计费的一半支付；超过一半时，按该阶段设计费的全部支付。</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9.1.4　发包人必须按合同规定支付预付款，收到预付款作为设计人设计开工的标志。未收到预付款，设计人有权推迟设计工作的开工时间，且交付文件的时间顺延。</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9.1.5　发包人应按本合同规定的金额和日期向设计人支付设计费，每逾期支付一天，应承担应支付金额千分之二的逾期违约金，且设计人提交设计文件的时间顺延。逾期超过30天以上时，设计人有权暂停履行下阶段工作，并书面通知发包人。发包人的上级或规划编制审批部门对规划设计文件不审批或本合同项目停缓建，发包人按9.1.3条规定支付设计费。</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9.1.6　发包人要求设计人比合同规定时间提前交付设计文件时，须征得设计人同意，不得严重背离合理设计周期，且发包人应支付赶工费。</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9.1.7　发包人应为设计人派驻现场的工作人员提供工作、生活及交通等方面的便利条件及必要的劳动保护装备。</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9.1.8　设计文件中选用的国家标准图、部标准图及地方标准图由发包人负责解决。</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9.2　设计人责任</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9.2.1　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9.2.2　设计人对规划设计文件出现的遗漏或错误负责修改或补充。</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9.2.3　合同生效后，设计人要求终止或解除合同，设计人应返还发包人已支付的预付款。</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9.2.4　设计人交付设计文件后，按规定参加有关上级的设计审查，并根据审查结论负责不超出原定范围的内容做必要调整补充。</w:t>
      </w:r>
    </w:p>
    <w:p>
      <w:pPr>
        <w:spacing w:line="400" w:lineRule="exact"/>
        <w:rPr>
          <w:rFonts w:hint="eastAsia" w:ascii="宋体" w:hAnsi="宋体" w:cs="宋体"/>
          <w:b/>
          <w:bCs/>
          <w:szCs w:val="21"/>
        </w:rPr>
      </w:pPr>
      <w:r>
        <w:rPr>
          <w:rFonts w:hint="eastAsia" w:ascii="宋体" w:hAnsi="宋体" w:cs="宋体"/>
          <w:b/>
          <w:bCs/>
          <w:szCs w:val="21"/>
        </w:rPr>
        <w:t>第十条　保密</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spacing w:line="400" w:lineRule="exact"/>
        <w:rPr>
          <w:rFonts w:hint="eastAsia" w:ascii="宋体" w:hAnsi="宋体" w:cs="宋体"/>
          <w:b/>
          <w:bCs/>
          <w:szCs w:val="21"/>
        </w:rPr>
      </w:pPr>
      <w:r>
        <w:rPr>
          <w:rFonts w:hint="eastAsia" w:ascii="宋体" w:hAnsi="宋体" w:cs="宋体"/>
          <w:b/>
          <w:bCs/>
          <w:szCs w:val="21"/>
        </w:rPr>
        <w:t>第十一条　合同生效及其他</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11.1　发包人要求设计人派专人长期驻施工现场进行配合与解决有关问题时，双方应另行签订技术咨询服务合同。</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11.2　设计人为本合同项目的服务至通过规划设计审批为止。</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11.3　发包人委托设计人承担本合同内容以外的工作服务，另行签订协议并支付费用。</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11.4　由于不可抗力因素致使合同无法履行时，双方应及时协商解决。</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11.5　本合同双方签字盖章即生效，一式</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份，发包人</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份，设计人</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份。</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11.6　双方认可的来往传真、电报、会议纪要等，均为合同的组成部分，与本合同具有同等法律效力。</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11.7　未尽事宜，经双方协商一致，签订补充协议，补充协议与本合同具有同等效力。</w:t>
      </w:r>
    </w:p>
    <w:tbl>
      <w:tblPr>
        <w:tblStyle w:val="22"/>
        <w:tblW w:w="9280" w:type="dxa"/>
        <w:tblInd w:w="0" w:type="dxa"/>
        <w:tblLayout w:type="fixed"/>
        <w:tblCellMar>
          <w:top w:w="0" w:type="dxa"/>
          <w:left w:w="108" w:type="dxa"/>
          <w:bottom w:w="0" w:type="dxa"/>
          <w:right w:w="108" w:type="dxa"/>
        </w:tblCellMar>
      </w:tblPr>
      <w:tblGrid>
        <w:gridCol w:w="4640"/>
        <w:gridCol w:w="4640"/>
      </w:tblGrid>
      <w:tr>
        <w:tblPrEx>
          <w:tblCellMar>
            <w:top w:w="0" w:type="dxa"/>
            <w:left w:w="108" w:type="dxa"/>
            <w:bottom w:w="0" w:type="dxa"/>
            <w:right w:w="108" w:type="dxa"/>
          </w:tblCellMar>
        </w:tblPrEx>
        <w:trPr>
          <w:trHeight w:val="118" w:hRule="atLeast"/>
        </w:trPr>
        <w:tc>
          <w:tcPr>
            <w:tcW w:w="4640" w:type="dxa"/>
            <w:vAlign w:val="top"/>
          </w:tcPr>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发包人名称：（盖章）</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w:t>
            </w:r>
          </w:p>
          <w:p>
            <w:pPr>
              <w:spacing w:before="48" w:line="360" w:lineRule="exact"/>
              <w:ind w:firstLine="480"/>
              <w:rPr>
                <w:rFonts w:hint="eastAsia" w:ascii="宋体" w:hAnsi="宋体" w:eastAsia="宋体" w:cs="宋体"/>
                <w:kern w:val="2"/>
                <w:sz w:val="21"/>
                <w:szCs w:val="21"/>
                <w:lang w:val="en-US" w:eastAsia="zh-CN" w:bidi="ar-SA"/>
              </w:rPr>
            </w:pP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法定代表人：（签字）</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委托代理人：（签字）</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住　　所： </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邮政编码： </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电    话 : </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传    真： </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单位名称： </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开户名称： </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开户银行：</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银行帐号： </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年　　月　　日</w:t>
            </w:r>
          </w:p>
        </w:tc>
        <w:tc>
          <w:tcPr>
            <w:tcW w:w="4640" w:type="dxa"/>
            <w:vAlign w:val="top"/>
          </w:tcPr>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设计人名称：（盖章）</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w:t>
            </w:r>
          </w:p>
          <w:p>
            <w:pPr>
              <w:spacing w:before="48" w:line="360" w:lineRule="exact"/>
              <w:ind w:firstLine="480"/>
              <w:rPr>
                <w:rFonts w:hint="eastAsia" w:ascii="宋体" w:hAnsi="宋体" w:eastAsia="宋体" w:cs="宋体"/>
                <w:kern w:val="2"/>
                <w:sz w:val="21"/>
                <w:szCs w:val="21"/>
                <w:lang w:val="en-US" w:eastAsia="zh-CN" w:bidi="ar-SA"/>
              </w:rPr>
            </w:pP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法定代表人：（签字）</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委托代理人：（签字）</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住　　所： </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邮政编码： </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电　　话： </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传　　真： </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单位名称： </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开户名称： </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开户银行： </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银行帐号： </w:t>
            </w:r>
          </w:p>
          <w:p>
            <w:pPr>
              <w:spacing w:before="48" w:line="36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年　　月　　日</w:t>
            </w:r>
          </w:p>
          <w:p>
            <w:pPr>
              <w:spacing w:before="48" w:line="360" w:lineRule="exact"/>
              <w:ind w:firstLine="480"/>
              <w:rPr>
                <w:rFonts w:hint="eastAsia" w:ascii="宋体" w:hAnsi="宋体" w:eastAsia="宋体" w:cs="宋体"/>
                <w:kern w:val="2"/>
                <w:sz w:val="21"/>
                <w:szCs w:val="21"/>
                <w:lang w:val="en-US" w:eastAsia="zh-CN" w:bidi="ar-SA"/>
              </w:rPr>
            </w:pPr>
          </w:p>
          <w:p>
            <w:pPr>
              <w:spacing w:before="48" w:line="360" w:lineRule="exact"/>
              <w:ind w:firstLine="480"/>
              <w:rPr>
                <w:rFonts w:hint="eastAsia" w:ascii="宋体" w:hAnsi="宋体" w:eastAsia="宋体" w:cs="宋体"/>
                <w:kern w:val="2"/>
                <w:sz w:val="21"/>
                <w:szCs w:val="21"/>
                <w:lang w:val="en-US" w:eastAsia="zh-CN" w:bidi="ar-SA"/>
              </w:rPr>
            </w:pPr>
          </w:p>
        </w:tc>
      </w:tr>
    </w:tbl>
    <w:p>
      <w:pPr>
        <w:rPr>
          <w:b/>
          <w:bCs/>
          <w:sz w:val="28"/>
          <w:szCs w:val="36"/>
        </w:rPr>
      </w:pPr>
    </w:p>
    <w:p>
      <w:pPr>
        <w:spacing w:line="400" w:lineRule="exact"/>
        <w:rPr>
          <w:rFonts w:hint="eastAsia" w:ascii="宋体" w:hAnsi="宋体" w:cs="宋体"/>
          <w:b/>
          <w:bCs/>
          <w:szCs w:val="21"/>
        </w:rPr>
      </w:pPr>
    </w:p>
    <w:p>
      <w:pPr>
        <w:ind w:firstLine="3935" w:firstLineChars="1400"/>
        <w:rPr>
          <w:rFonts w:hint="eastAsia"/>
          <w:b/>
          <w:bCs/>
          <w:sz w:val="28"/>
          <w:szCs w:val="36"/>
        </w:rPr>
      </w:pPr>
    </w:p>
    <w:p>
      <w:pPr>
        <w:pStyle w:val="9"/>
        <w:rPr>
          <w:rFonts w:hint="eastAsia"/>
          <w:b/>
          <w:bCs/>
          <w:sz w:val="28"/>
          <w:szCs w:val="36"/>
        </w:rPr>
      </w:pPr>
    </w:p>
    <w:p>
      <w:pPr>
        <w:pStyle w:val="9"/>
        <w:rPr>
          <w:rFonts w:hint="eastAsia"/>
          <w:b/>
          <w:bCs/>
          <w:sz w:val="28"/>
          <w:szCs w:val="36"/>
        </w:rPr>
      </w:pPr>
    </w:p>
    <w:p>
      <w:pPr>
        <w:pStyle w:val="9"/>
        <w:rPr>
          <w:rFonts w:hint="eastAsia"/>
          <w:b/>
          <w:bCs/>
          <w:sz w:val="28"/>
          <w:szCs w:val="36"/>
        </w:rPr>
      </w:pPr>
    </w:p>
    <w:p>
      <w:pPr>
        <w:pStyle w:val="9"/>
        <w:rPr>
          <w:rFonts w:hint="eastAsia"/>
          <w:b/>
          <w:bCs/>
          <w:sz w:val="28"/>
          <w:szCs w:val="36"/>
        </w:rPr>
      </w:pPr>
    </w:p>
    <w:p>
      <w:pPr>
        <w:ind w:firstLine="3935" w:firstLineChars="1400"/>
        <w:rPr>
          <w:rFonts w:hint="eastAsia"/>
          <w:b/>
          <w:bCs/>
          <w:sz w:val="28"/>
          <w:szCs w:val="36"/>
        </w:rPr>
      </w:pPr>
    </w:p>
    <w:p>
      <w:pPr>
        <w:ind w:firstLine="3935" w:firstLineChars="1400"/>
        <w:rPr>
          <w:b/>
          <w:bCs/>
          <w:sz w:val="28"/>
          <w:szCs w:val="36"/>
        </w:rPr>
      </w:pPr>
      <w:r>
        <w:rPr>
          <w:rFonts w:hint="eastAsia"/>
          <w:b/>
          <w:bCs/>
          <w:sz w:val="28"/>
          <w:szCs w:val="36"/>
        </w:rPr>
        <w:t>第六章  评分标准</w:t>
      </w:r>
    </w:p>
    <w:p>
      <w:pPr>
        <w:pStyle w:val="12"/>
        <w:numPr>
          <w:ilvl w:val="0"/>
          <w:numId w:val="6"/>
        </w:numPr>
        <w:spacing w:line="360" w:lineRule="exact"/>
        <w:rPr>
          <w:rFonts w:hint="eastAsia" w:hAnsi="宋体" w:cs="宋体"/>
          <w:b/>
        </w:rPr>
      </w:pPr>
      <w:r>
        <w:rPr>
          <w:rFonts w:hint="eastAsia" w:hAnsi="宋体" w:cs="宋体"/>
          <w:b/>
        </w:rPr>
        <w:t>磋商原则</w:t>
      </w:r>
    </w:p>
    <w:p>
      <w:pPr>
        <w:pStyle w:val="12"/>
        <w:spacing w:line="360" w:lineRule="exact"/>
        <w:ind w:firstLine="420" w:firstLineChars="200"/>
        <w:rPr>
          <w:rFonts w:hint="eastAsia" w:hAnsi="宋体" w:cs="宋体"/>
        </w:rPr>
      </w:pPr>
      <w:r>
        <w:rPr>
          <w:rFonts w:hint="eastAsia" w:hAnsi="宋体" w:cs="宋体"/>
        </w:rPr>
        <w:t>(一) 采购代理机构根据磋商项目的特点组建由三人以上（含三人）的单数组成的磋商小组，小组成员由采购人代表和有关专家组成，其中专家人数不少于成员总数的三分之二。在整个磋商过程中，磋商小组将负责对全部磋商文件进行审查、磋商及评标工作。</w:t>
      </w:r>
    </w:p>
    <w:p>
      <w:pPr>
        <w:spacing w:line="360" w:lineRule="exact"/>
        <w:ind w:firstLine="420" w:firstLineChars="200"/>
        <w:jc w:val="left"/>
        <w:rPr>
          <w:rFonts w:hint="eastAsia" w:ascii="宋体" w:hAnsi="宋体" w:cs="宋体"/>
          <w:szCs w:val="21"/>
        </w:rPr>
      </w:pPr>
      <w:r>
        <w:rPr>
          <w:rFonts w:hint="eastAsia" w:ascii="宋体" w:hAnsi="宋体" w:cs="宋体"/>
          <w:szCs w:val="21"/>
        </w:rPr>
        <w:t>(二)综合评分法磋商依据：“磋商小组”将以磋商文件、响应文件为磋商依据，对符合资格审查的供应商的报价、技术、商务方面内容进行评审， 按百分制打分。</w:t>
      </w:r>
    </w:p>
    <w:p>
      <w:pPr>
        <w:pStyle w:val="12"/>
        <w:spacing w:line="360" w:lineRule="exact"/>
        <w:ind w:firstLine="420" w:firstLineChars="200"/>
        <w:rPr>
          <w:rFonts w:hint="eastAsia" w:hAnsi="宋体" w:cs="宋体"/>
        </w:rPr>
      </w:pPr>
      <w:r>
        <w:rPr>
          <w:rFonts w:hint="eastAsia" w:hAnsi="宋体" w:cs="宋体"/>
        </w:rPr>
        <w:t>(三)磋商方式：以封闭方式进行磋商。磋商全过程中不允许供应商与“磋商小组”之间有可能影响到评审结果公正性的会面与谈话，以体现公平、公正的基本原则。</w:t>
      </w:r>
    </w:p>
    <w:p>
      <w:pPr>
        <w:pStyle w:val="12"/>
        <w:spacing w:line="360" w:lineRule="exact"/>
        <w:ind w:firstLine="422" w:firstLineChars="200"/>
        <w:rPr>
          <w:rFonts w:hint="eastAsia" w:hAnsi="宋体" w:cs="宋体"/>
          <w:b/>
        </w:rPr>
      </w:pPr>
      <w:r>
        <w:rPr>
          <w:rFonts w:hint="eastAsia" w:hAnsi="宋体" w:cs="宋体"/>
          <w:b/>
        </w:rPr>
        <w:t>二、评分办法</w:t>
      </w:r>
    </w:p>
    <w:p>
      <w:pPr>
        <w:pStyle w:val="12"/>
        <w:tabs>
          <w:tab w:val="left" w:pos="5760"/>
        </w:tabs>
        <w:spacing w:line="360" w:lineRule="exact"/>
        <w:ind w:firstLine="420" w:firstLineChars="200"/>
        <w:rPr>
          <w:rFonts w:hint="eastAsia" w:hAnsi="宋体" w:cs="宋体"/>
        </w:rPr>
      </w:pPr>
      <w:r>
        <w:rPr>
          <w:rFonts w:hint="eastAsia" w:hAnsi="宋体" w:cs="宋体"/>
        </w:rPr>
        <w:t>按照《政府采购促进中小企业发展暂行办法》 （财库[2011]181 号）之规定，认定为小型和微型企业产品的（以具有认定职能的部门出具的证明材料为准），对小型和微型企业产品的价格给予 6%的扣除， 扣除后的价格为评标报价， 即评标价=</w:t>
      </w:r>
      <w:r>
        <w:rPr>
          <w:rFonts w:hint="eastAsia" w:hAnsi="宋体" w:cs="宋体"/>
          <w:lang w:eastAsia="zh-CN"/>
        </w:rPr>
        <w:t>磋商报价</w:t>
      </w:r>
      <w:r>
        <w:rPr>
          <w:rFonts w:hint="eastAsia" w:hAnsi="宋体" w:cs="宋体"/>
        </w:rPr>
        <w:t>×（1-6%）；除上述情况外，评标价=</w:t>
      </w:r>
      <w:r>
        <w:rPr>
          <w:rFonts w:hint="eastAsia" w:hAnsi="宋体" w:cs="宋体"/>
          <w:lang w:eastAsia="zh-CN"/>
        </w:rPr>
        <w:t>磋商报价</w:t>
      </w:r>
      <w:r>
        <w:rPr>
          <w:rFonts w:hint="eastAsia" w:hAnsi="宋体" w:cs="宋体"/>
        </w:rPr>
        <w:t>。</w:t>
      </w:r>
    </w:p>
    <w:p>
      <w:pPr>
        <w:pStyle w:val="12"/>
        <w:tabs>
          <w:tab w:val="left" w:pos="5760"/>
        </w:tabs>
        <w:spacing w:line="360" w:lineRule="exact"/>
        <w:ind w:firstLine="420" w:firstLineChars="200"/>
        <w:rPr>
          <w:rFonts w:hint="eastAsia" w:hAnsi="宋体" w:cs="宋体"/>
        </w:rPr>
      </w:pPr>
      <w:r>
        <w:rPr>
          <w:rFonts w:hint="eastAsia" w:hAnsi="宋体" w:cs="宋体"/>
        </w:rPr>
        <w:t>按照《财政部、司法部关于政府采购支持监狱企业发展有关问题的通知》 （财库〔2014〕68</w:t>
      </w:r>
    </w:p>
    <w:p>
      <w:pPr>
        <w:pStyle w:val="12"/>
        <w:tabs>
          <w:tab w:val="left" w:pos="5760"/>
        </w:tabs>
        <w:spacing w:line="360" w:lineRule="exact"/>
        <w:ind w:firstLine="420" w:firstLineChars="200"/>
        <w:rPr>
          <w:rFonts w:hint="eastAsia" w:hAnsi="宋体" w:cs="宋体"/>
        </w:rPr>
      </w:pPr>
      <w:r>
        <w:rPr>
          <w:rFonts w:hint="eastAsia" w:hAnsi="宋体" w:cs="宋体"/>
        </w:rPr>
        <w:t>号）之规定，监狱企业视同小型、微型企业。</w:t>
      </w:r>
    </w:p>
    <w:p>
      <w:pPr>
        <w:pStyle w:val="12"/>
        <w:tabs>
          <w:tab w:val="left" w:pos="5760"/>
        </w:tabs>
        <w:spacing w:line="36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本项目需要落实的政府采购政策：扶持中小企业政策：评审时小型和微型企业产品的价格给予6%的扣除。监狱企业、残疾人福利性单位视同小型和微型企业，其产品在评审时给予相同的价格扣除。</w:t>
      </w:r>
    </w:p>
    <w:p>
      <w:pPr>
        <w:pStyle w:val="12"/>
        <w:tabs>
          <w:tab w:val="left" w:pos="5760"/>
        </w:tabs>
        <w:spacing w:line="360" w:lineRule="exact"/>
        <w:ind w:firstLine="420" w:firstLineChars="200"/>
        <w:rPr>
          <w:rFonts w:hint="eastAsia" w:hAnsi="宋体" w:cs="宋体"/>
        </w:rPr>
      </w:pPr>
      <w:r>
        <w:rPr>
          <w:rFonts w:hint="eastAsia" w:hAnsi="宋体"/>
          <w:color w:val="000000"/>
          <w:szCs w:val="21"/>
          <w:highlight w:val="none"/>
        </w:rPr>
        <w:t>磋商小组</w:t>
      </w:r>
      <w:r>
        <w:rPr>
          <w:rFonts w:hint="eastAsia" w:ascii="宋体" w:hAnsi="宋体" w:cs="宋体"/>
          <w:color w:val="000000"/>
          <w:szCs w:val="21"/>
          <w:highlight w:val="none"/>
        </w:rPr>
        <w:t>认为，某竞标人的有效竞标报价或者某些分项报价明显不合理或者低于成本，有可能影响服务质量和不能诚信履约的，有权要求其在规定的期限</w:t>
      </w:r>
      <w:r>
        <w:rPr>
          <w:rFonts w:hint="eastAsia" w:hAnsi="宋体" w:cs="宋体"/>
        </w:rPr>
        <w:t>（20分钟）</w:t>
      </w:r>
      <w:r>
        <w:rPr>
          <w:rFonts w:hint="eastAsia" w:ascii="宋体" w:hAnsi="宋体" w:cs="宋体"/>
          <w:color w:val="000000"/>
          <w:szCs w:val="21"/>
          <w:highlight w:val="none"/>
        </w:rPr>
        <w:t>内提供书面文件予以解释说明，并提交相关证明材料。</w:t>
      </w:r>
      <w:r>
        <w:rPr>
          <w:rFonts w:hint="eastAsia" w:hAnsi="宋体" w:cs="宋体"/>
          <w:lang w:eastAsia="zh-CN"/>
        </w:rPr>
        <w:t>竞标人</w:t>
      </w:r>
      <w:r>
        <w:rPr>
          <w:rFonts w:hint="eastAsia" w:hAnsi="宋体" w:cs="宋体"/>
        </w:rPr>
        <w:t>需对价格进行说明和举证（包含成本分析及类似价格提供完善服务的案例），否则</w:t>
      </w:r>
      <w:r>
        <w:rPr>
          <w:rFonts w:hint="eastAsia" w:hAnsi="宋体" w:cs="宋体"/>
          <w:lang w:eastAsia="zh-CN"/>
        </w:rPr>
        <w:t>磋商小组</w:t>
      </w:r>
      <w:r>
        <w:rPr>
          <w:rFonts w:hint="eastAsia" w:hAnsi="宋体" w:cs="宋体"/>
        </w:rPr>
        <w:t>可认定其</w:t>
      </w:r>
      <w:r>
        <w:rPr>
          <w:rFonts w:hint="eastAsia" w:hAnsi="宋体" w:cs="宋体"/>
          <w:lang w:eastAsia="zh-CN"/>
        </w:rPr>
        <w:t>磋商报价</w:t>
      </w:r>
      <w:r>
        <w:rPr>
          <w:rFonts w:hint="eastAsia" w:hAnsi="宋体" w:cs="宋体"/>
        </w:rPr>
        <w:t>为无效报价。</w:t>
      </w:r>
    </w:p>
    <w:p>
      <w:pPr>
        <w:pStyle w:val="12"/>
        <w:tabs>
          <w:tab w:val="left" w:pos="5760"/>
        </w:tabs>
        <w:spacing w:line="360" w:lineRule="exact"/>
        <w:ind w:firstLine="420" w:firstLineChars="200"/>
        <w:rPr>
          <w:rFonts w:hint="eastAsia" w:hAnsi="宋体" w:cs="宋体"/>
        </w:rPr>
      </w:pPr>
      <w:r>
        <w:rPr>
          <w:rFonts w:hint="eastAsia" w:hAnsi="宋体" w:cs="宋体"/>
        </w:rPr>
        <w:t>被评委接受的将按以下办法计算所有</w:t>
      </w:r>
      <w:r>
        <w:rPr>
          <w:rFonts w:hint="eastAsia" w:hAnsi="宋体" w:cs="宋体"/>
          <w:lang w:eastAsia="zh-CN"/>
        </w:rPr>
        <w:t>竞标人</w:t>
      </w:r>
      <w:r>
        <w:rPr>
          <w:rFonts w:hint="eastAsia" w:hAnsi="宋体" w:cs="宋体"/>
        </w:rPr>
        <w:t>的价格分数：</w:t>
      </w:r>
    </w:p>
    <w:p>
      <w:pPr>
        <w:spacing w:line="360" w:lineRule="exact"/>
        <w:rPr>
          <w:rFonts w:hint="eastAsia" w:ascii="宋体" w:hAnsi="宋体" w:cs="宋体"/>
          <w:b/>
          <w:bCs/>
          <w:szCs w:val="21"/>
        </w:rPr>
      </w:pPr>
      <w:r>
        <w:rPr>
          <w:rFonts w:hint="eastAsia" w:ascii="宋体" w:hAnsi="宋体" w:cs="宋体"/>
          <w:b/>
          <w:bCs/>
          <w:szCs w:val="21"/>
        </w:rPr>
        <w:t>1、价格分……………………………………………………………………………………………</w:t>
      </w:r>
      <w:r>
        <w:rPr>
          <w:rFonts w:hint="eastAsia" w:ascii="宋体" w:hAnsi="宋体" w:cs="宋体"/>
          <w:b/>
          <w:bCs/>
          <w:szCs w:val="21"/>
          <w:lang w:val="en-US" w:eastAsia="zh-CN"/>
        </w:rPr>
        <w:t>20</w:t>
      </w:r>
      <w:r>
        <w:rPr>
          <w:rFonts w:hint="eastAsia" w:ascii="宋体" w:hAnsi="宋体" w:cs="宋体"/>
          <w:b/>
          <w:bCs/>
          <w:szCs w:val="21"/>
        </w:rPr>
        <w:t xml:space="preserve"> 分</w:t>
      </w:r>
    </w:p>
    <w:p>
      <w:pPr>
        <w:pStyle w:val="12"/>
        <w:tabs>
          <w:tab w:val="left" w:pos="5760"/>
        </w:tabs>
        <w:spacing w:line="360" w:lineRule="exact"/>
        <w:ind w:firstLine="420" w:firstLineChars="200"/>
        <w:rPr>
          <w:rFonts w:hint="eastAsia" w:hAnsi="宋体" w:cs="宋体"/>
        </w:rPr>
      </w:pPr>
      <w:r>
        <w:rPr>
          <w:rFonts w:hint="eastAsia" w:hAnsi="宋体" w:cs="宋体"/>
        </w:rPr>
        <w:t>（1）以进入评标的最低的评标价为</w:t>
      </w:r>
      <w:r>
        <w:rPr>
          <w:rFonts w:hint="eastAsia" w:hAnsi="宋体" w:cs="宋体"/>
          <w:lang w:val="en-US" w:eastAsia="zh-CN"/>
        </w:rPr>
        <w:t>20</w:t>
      </w:r>
      <w:r>
        <w:rPr>
          <w:rFonts w:hint="eastAsia" w:hAnsi="宋体" w:cs="宋体"/>
        </w:rPr>
        <w:t xml:space="preserve"> 分</w:t>
      </w:r>
    </w:p>
    <w:p>
      <w:pPr>
        <w:pStyle w:val="12"/>
        <w:tabs>
          <w:tab w:val="left" w:pos="5760"/>
        </w:tabs>
        <w:spacing w:line="360" w:lineRule="exact"/>
        <w:ind w:firstLine="420" w:firstLineChars="200"/>
        <w:rPr>
          <w:rFonts w:hint="eastAsia" w:hAnsi="宋体" w:cs="宋体"/>
        </w:rPr>
      </w:pPr>
      <w:r>
        <w:rPr>
          <w:rFonts w:hint="eastAsia" w:hAnsi="宋体" w:cs="宋体"/>
        </w:rPr>
        <w:t>（2）某</w:t>
      </w:r>
      <w:r>
        <w:rPr>
          <w:rFonts w:hint="eastAsia" w:hAnsi="宋体" w:cs="宋体"/>
          <w:lang w:eastAsia="zh-CN"/>
        </w:rPr>
        <w:t>竞标人</w:t>
      </w:r>
      <w:r>
        <w:rPr>
          <w:rFonts w:hint="eastAsia" w:hAnsi="宋体" w:cs="宋体"/>
        </w:rPr>
        <w:t xml:space="preserve">价格得分 = </w:t>
      </w:r>
      <w:r>
        <w:rPr>
          <w:rFonts w:hint="eastAsia" w:hAnsi="宋体" w:cs="宋体"/>
          <w:lang w:eastAsia="zh-CN"/>
        </w:rPr>
        <w:t>竞标人</w:t>
      </w:r>
      <w:r>
        <w:rPr>
          <w:rFonts w:hint="eastAsia" w:hAnsi="宋体" w:cs="宋体"/>
        </w:rPr>
        <w:t>最低评标价（金额）÷某</w:t>
      </w:r>
      <w:r>
        <w:rPr>
          <w:rFonts w:hint="eastAsia" w:hAnsi="宋体" w:cs="宋体"/>
          <w:lang w:eastAsia="zh-CN"/>
        </w:rPr>
        <w:t>竞标人</w:t>
      </w:r>
      <w:r>
        <w:rPr>
          <w:rFonts w:hint="eastAsia" w:hAnsi="宋体" w:cs="宋体"/>
        </w:rPr>
        <w:t>评标价（金额）×</w:t>
      </w:r>
      <w:r>
        <w:rPr>
          <w:rFonts w:hint="eastAsia" w:hAnsi="宋体" w:cs="宋体"/>
          <w:lang w:val="en-US" w:eastAsia="zh-CN"/>
        </w:rPr>
        <w:t>20</w:t>
      </w:r>
      <w:r>
        <w:rPr>
          <w:rFonts w:hint="eastAsia" w:hAnsi="宋体" w:cs="宋体"/>
        </w:rPr>
        <w:t>分</w:t>
      </w:r>
    </w:p>
    <w:p>
      <w:pPr>
        <w:pStyle w:val="12"/>
        <w:tabs>
          <w:tab w:val="left" w:pos="5760"/>
        </w:tabs>
        <w:spacing w:line="360" w:lineRule="exact"/>
        <w:rPr>
          <w:rFonts w:hint="eastAsia" w:hAnsi="宋体" w:cs="宋体"/>
          <w:color w:val="auto"/>
          <w:highlight w:val="none"/>
        </w:rPr>
      </w:pPr>
      <w:r>
        <w:rPr>
          <w:rFonts w:hint="eastAsia" w:hAnsi="宋体" w:cs="宋体"/>
          <w:b/>
          <w:bCs/>
          <w:highlight w:val="none"/>
        </w:rPr>
        <w:t>2、技术分…………………………………………………………………………………</w:t>
      </w:r>
      <w:r>
        <w:rPr>
          <w:rFonts w:hint="eastAsia" w:hAnsi="宋体" w:cs="宋体"/>
          <w:b/>
          <w:bCs/>
          <w:color w:val="auto"/>
          <w:highlight w:val="none"/>
        </w:rPr>
        <w:t>…………60 分</w:t>
      </w:r>
    </w:p>
    <w:p>
      <w:pPr>
        <w:autoSpaceDE w:val="0"/>
        <w:autoSpaceDN w:val="0"/>
        <w:adjustRightInd w:val="0"/>
        <w:spacing w:line="380" w:lineRule="exact"/>
        <w:ind w:firstLine="424" w:firstLineChars="202"/>
        <w:rPr>
          <w:bCs/>
          <w:color w:val="auto"/>
          <w:highlight w:val="none"/>
        </w:rPr>
      </w:pPr>
      <w:r>
        <w:rPr>
          <w:rFonts w:hint="eastAsia"/>
          <w:bCs/>
          <w:color w:val="auto"/>
          <w:highlight w:val="none"/>
        </w:rPr>
        <w:t>由磋商小组根据</w:t>
      </w:r>
      <w:r>
        <w:rPr>
          <w:rFonts w:hint="eastAsia"/>
          <w:bCs/>
          <w:color w:val="auto"/>
          <w:highlight w:val="none"/>
          <w:lang w:eastAsia="zh-CN"/>
        </w:rPr>
        <w:t>响应文件</w:t>
      </w:r>
      <w:r>
        <w:rPr>
          <w:rFonts w:hint="eastAsia"/>
          <w:bCs/>
          <w:color w:val="auto"/>
          <w:highlight w:val="none"/>
        </w:rPr>
        <w:t>中的</w:t>
      </w:r>
      <w:r>
        <w:rPr>
          <w:rFonts w:hint="eastAsia"/>
          <w:bCs/>
          <w:color w:val="auto"/>
          <w:highlight w:val="none"/>
          <w:lang w:eastAsia="zh-CN"/>
        </w:rPr>
        <w:t>技术</w:t>
      </w:r>
      <w:r>
        <w:rPr>
          <w:rFonts w:hint="eastAsia"/>
          <w:bCs/>
          <w:color w:val="auto"/>
          <w:highlight w:val="none"/>
        </w:rPr>
        <w:t>情况，集体讨论形成书面材料</w:t>
      </w:r>
      <w:r>
        <w:rPr>
          <w:bCs/>
          <w:color w:val="auto"/>
          <w:highlight w:val="none"/>
        </w:rPr>
        <w:t>确定</w:t>
      </w:r>
      <w:r>
        <w:rPr>
          <w:rFonts w:hint="eastAsia"/>
          <w:bCs/>
          <w:color w:val="auto"/>
          <w:highlight w:val="none"/>
          <w:lang w:eastAsia="zh-CN"/>
        </w:rPr>
        <w:t>竞标人</w:t>
      </w:r>
      <w:r>
        <w:rPr>
          <w:bCs/>
          <w:color w:val="auto"/>
          <w:highlight w:val="none"/>
        </w:rPr>
        <w:t>的档次，并由磋商小组在相应的档次内独立打分。</w:t>
      </w:r>
    </w:p>
    <w:p>
      <w:pPr>
        <w:autoSpaceDE w:val="0"/>
        <w:autoSpaceDN w:val="0"/>
        <w:adjustRightInd w:val="0"/>
        <w:spacing w:line="380" w:lineRule="exact"/>
        <w:ind w:firstLine="426" w:firstLineChars="202"/>
        <w:rPr>
          <w:b/>
          <w:bCs w:val="0"/>
          <w:color w:val="auto"/>
          <w:highlight w:val="none"/>
        </w:rPr>
      </w:pPr>
      <w:r>
        <w:rPr>
          <w:rFonts w:hint="eastAsia"/>
          <w:b/>
          <w:bCs w:val="0"/>
          <w:color w:val="auto"/>
          <w:highlight w:val="none"/>
        </w:rPr>
        <w:t>a、</w:t>
      </w:r>
      <w:r>
        <w:rPr>
          <w:rFonts w:hint="eastAsia"/>
          <w:b/>
          <w:bCs w:val="0"/>
          <w:color w:val="auto"/>
          <w:highlight w:val="none"/>
          <w:lang w:eastAsia="zh-CN"/>
        </w:rPr>
        <w:t>设计服务</w:t>
      </w:r>
      <w:r>
        <w:rPr>
          <w:rFonts w:hint="eastAsia"/>
          <w:b/>
          <w:bCs w:val="0"/>
          <w:color w:val="auto"/>
          <w:highlight w:val="none"/>
        </w:rPr>
        <w:t>方案（满分2</w:t>
      </w:r>
      <w:r>
        <w:rPr>
          <w:rFonts w:hint="eastAsia"/>
          <w:b/>
          <w:bCs w:val="0"/>
          <w:color w:val="auto"/>
          <w:highlight w:val="none"/>
          <w:lang w:val="en-US" w:eastAsia="zh-CN"/>
        </w:rPr>
        <w:t>5</w:t>
      </w:r>
      <w:r>
        <w:rPr>
          <w:rFonts w:hint="eastAsia"/>
          <w:b/>
          <w:bCs w:val="0"/>
          <w:color w:val="auto"/>
          <w:highlight w:val="none"/>
        </w:rPr>
        <w:t>分）</w:t>
      </w:r>
    </w:p>
    <w:p>
      <w:pPr>
        <w:spacing w:line="317" w:lineRule="auto"/>
        <w:ind w:firstLine="205" w:firstLineChars="98"/>
        <w:rPr>
          <w:rFonts w:hint="eastAsia" w:ascii="宋体" w:hAnsi="Courier New"/>
          <w:bCs/>
          <w:color w:val="000000"/>
          <w:szCs w:val="21"/>
          <w:highlight w:val="none"/>
          <w:lang w:eastAsia="zh-CN"/>
        </w:rPr>
      </w:pPr>
      <w:r>
        <w:rPr>
          <w:rFonts w:hint="eastAsia" w:ascii="宋体" w:hAnsi="Courier New"/>
          <w:bCs/>
          <w:color w:val="000000"/>
          <w:szCs w:val="21"/>
          <w:highlight w:val="none"/>
          <w:lang w:eastAsia="zh-CN"/>
        </w:rPr>
        <w:t>优</w:t>
      </w:r>
      <w:r>
        <w:rPr>
          <w:rFonts w:hint="eastAsia" w:ascii="宋体" w:hAnsi="Courier New"/>
          <w:bCs/>
          <w:color w:val="000000"/>
          <w:szCs w:val="21"/>
          <w:highlight w:val="none"/>
          <w:lang w:val="en-US" w:eastAsia="zh-CN"/>
        </w:rPr>
        <w:t xml:space="preserve"> </w:t>
      </w:r>
      <w:r>
        <w:rPr>
          <w:rFonts w:hint="eastAsia" w:ascii="宋体" w:hAnsi="Courier New"/>
          <w:bCs/>
          <w:color w:val="000000"/>
          <w:szCs w:val="21"/>
          <w:highlight w:val="none"/>
        </w:rPr>
        <w:t>(</w:t>
      </w:r>
      <w:r>
        <w:rPr>
          <w:rFonts w:hint="eastAsia" w:ascii="宋体" w:hAnsi="Courier New"/>
          <w:bCs/>
          <w:color w:val="000000"/>
          <w:szCs w:val="21"/>
          <w:highlight w:val="none"/>
          <w:lang w:val="en-US" w:eastAsia="zh-CN"/>
        </w:rPr>
        <w:t>25</w:t>
      </w:r>
      <w:r>
        <w:rPr>
          <w:rFonts w:hint="eastAsia" w:ascii="宋体" w:hAnsi="Courier New"/>
          <w:bCs/>
          <w:color w:val="000000"/>
          <w:szCs w:val="21"/>
          <w:highlight w:val="none"/>
        </w:rPr>
        <w:t>分)：设计服务方案内容</w:t>
      </w:r>
      <w:r>
        <w:rPr>
          <w:rFonts w:hint="eastAsia" w:ascii="宋体" w:hAnsi="Courier New"/>
          <w:bCs/>
          <w:color w:val="000000"/>
          <w:szCs w:val="21"/>
          <w:highlight w:val="none"/>
          <w:lang w:eastAsia="zh-CN"/>
        </w:rPr>
        <w:t>优秀</w:t>
      </w:r>
      <w:r>
        <w:rPr>
          <w:rFonts w:hint="eastAsia" w:ascii="宋体" w:hAnsi="Courier New"/>
          <w:bCs/>
          <w:color w:val="000000"/>
          <w:szCs w:val="21"/>
          <w:highlight w:val="none"/>
        </w:rPr>
        <w:t>。对现状认识较为熟悉，工作思路清晰，重难点把握准确</w:t>
      </w:r>
      <w:r>
        <w:rPr>
          <w:rFonts w:hint="eastAsia" w:ascii="宋体" w:hAnsi="Courier New"/>
          <w:bCs/>
          <w:color w:val="000000"/>
          <w:szCs w:val="21"/>
          <w:highlight w:val="none"/>
          <w:lang w:eastAsia="zh-CN"/>
        </w:rPr>
        <w:t>，</w:t>
      </w:r>
      <w:r>
        <w:rPr>
          <w:rFonts w:hint="eastAsia" w:ascii="宋体" w:hAnsi="Courier New"/>
          <w:bCs/>
          <w:color w:val="000000"/>
          <w:szCs w:val="21"/>
          <w:highlight w:val="none"/>
        </w:rPr>
        <w:t>可操作性强、合理、恰当，充分满足项目要求</w:t>
      </w:r>
      <w:r>
        <w:rPr>
          <w:rFonts w:hint="eastAsia" w:ascii="宋体" w:hAnsi="Courier New"/>
          <w:bCs/>
          <w:color w:val="000000"/>
          <w:szCs w:val="21"/>
          <w:highlight w:val="none"/>
          <w:lang w:eastAsia="zh-CN"/>
        </w:rPr>
        <w:t>。</w:t>
      </w:r>
    </w:p>
    <w:p>
      <w:pPr>
        <w:spacing w:line="317" w:lineRule="auto"/>
        <w:ind w:firstLine="205" w:firstLineChars="98"/>
        <w:rPr>
          <w:rFonts w:hint="eastAsia" w:ascii="宋体" w:hAnsi="Courier New"/>
          <w:bCs/>
          <w:color w:val="000000"/>
          <w:szCs w:val="21"/>
          <w:highlight w:val="none"/>
        </w:rPr>
      </w:pPr>
      <w:r>
        <w:rPr>
          <w:rFonts w:hint="eastAsia" w:ascii="宋体" w:hAnsi="Courier New"/>
          <w:bCs/>
          <w:color w:val="000000"/>
          <w:szCs w:val="21"/>
          <w:highlight w:val="none"/>
          <w:lang w:eastAsia="zh-CN"/>
        </w:rPr>
        <w:t>良</w:t>
      </w:r>
      <w:r>
        <w:rPr>
          <w:rFonts w:hint="eastAsia" w:ascii="宋体" w:hAnsi="Courier New"/>
          <w:bCs/>
          <w:color w:val="000000"/>
          <w:szCs w:val="21"/>
          <w:highlight w:val="none"/>
          <w:lang w:val="en-US" w:eastAsia="zh-CN"/>
        </w:rPr>
        <w:t xml:space="preserve"> </w:t>
      </w:r>
      <w:r>
        <w:rPr>
          <w:rFonts w:hint="eastAsia" w:ascii="宋体" w:hAnsi="Courier New"/>
          <w:bCs/>
          <w:color w:val="000000"/>
          <w:szCs w:val="21"/>
          <w:highlight w:val="none"/>
        </w:rPr>
        <w:t>(</w:t>
      </w:r>
      <w:r>
        <w:rPr>
          <w:rFonts w:hint="eastAsia" w:ascii="宋体" w:hAnsi="Courier New"/>
          <w:bCs/>
          <w:color w:val="000000"/>
          <w:szCs w:val="21"/>
          <w:highlight w:val="none"/>
          <w:lang w:val="en-US" w:eastAsia="zh-CN"/>
        </w:rPr>
        <w:t>18</w:t>
      </w:r>
      <w:r>
        <w:rPr>
          <w:rFonts w:hint="eastAsia" w:ascii="宋体" w:hAnsi="Courier New"/>
          <w:bCs/>
          <w:color w:val="000000"/>
          <w:szCs w:val="21"/>
          <w:highlight w:val="none"/>
        </w:rPr>
        <w:t>分)：设计服务方案内容</w:t>
      </w:r>
      <w:r>
        <w:rPr>
          <w:rFonts w:hint="eastAsia" w:ascii="宋体" w:hAnsi="Courier New"/>
          <w:bCs/>
          <w:color w:val="000000"/>
          <w:szCs w:val="21"/>
          <w:highlight w:val="none"/>
          <w:lang w:eastAsia="zh-CN"/>
        </w:rPr>
        <w:t>良好，</w:t>
      </w:r>
      <w:r>
        <w:rPr>
          <w:rFonts w:hint="eastAsia" w:ascii="宋体" w:hAnsi="Courier New"/>
          <w:bCs/>
          <w:color w:val="000000"/>
          <w:szCs w:val="21"/>
          <w:highlight w:val="none"/>
        </w:rPr>
        <w:t>工作思路及重难点突出</w:t>
      </w:r>
      <w:r>
        <w:rPr>
          <w:rFonts w:hint="eastAsia" w:ascii="宋体" w:hAnsi="Courier New"/>
          <w:bCs/>
          <w:color w:val="000000"/>
          <w:szCs w:val="21"/>
          <w:highlight w:val="none"/>
          <w:lang w:eastAsia="zh-CN"/>
        </w:rPr>
        <w:t>，</w:t>
      </w:r>
      <w:r>
        <w:rPr>
          <w:rFonts w:hint="eastAsia" w:ascii="宋体" w:hAnsi="Courier New"/>
          <w:bCs/>
          <w:color w:val="000000"/>
          <w:szCs w:val="21"/>
          <w:highlight w:val="none"/>
        </w:rPr>
        <w:t>可操作性</w:t>
      </w:r>
      <w:r>
        <w:rPr>
          <w:rFonts w:hint="eastAsia" w:ascii="宋体" w:hAnsi="Courier New"/>
          <w:bCs/>
          <w:color w:val="000000"/>
          <w:szCs w:val="21"/>
          <w:highlight w:val="none"/>
          <w:lang w:eastAsia="zh-CN"/>
        </w:rPr>
        <w:t>较好</w:t>
      </w:r>
      <w:r>
        <w:rPr>
          <w:rFonts w:hint="eastAsia" w:ascii="宋体" w:hAnsi="Courier New"/>
          <w:bCs/>
          <w:color w:val="000000"/>
          <w:szCs w:val="21"/>
          <w:highlight w:val="none"/>
        </w:rPr>
        <w:t>、合理性较好，满足项目要求。</w:t>
      </w:r>
    </w:p>
    <w:p>
      <w:pPr>
        <w:spacing w:line="317" w:lineRule="auto"/>
        <w:ind w:firstLine="205" w:firstLineChars="98"/>
        <w:rPr>
          <w:rFonts w:hint="eastAsia" w:ascii="宋体" w:hAnsi="Courier New"/>
          <w:bCs/>
          <w:color w:val="000000"/>
          <w:szCs w:val="21"/>
          <w:highlight w:val="none"/>
          <w:lang w:eastAsia="zh-CN"/>
        </w:rPr>
      </w:pPr>
      <w:r>
        <w:rPr>
          <w:rFonts w:hint="eastAsia" w:ascii="宋体" w:hAnsi="Courier New"/>
          <w:bCs/>
          <w:color w:val="000000"/>
          <w:szCs w:val="21"/>
          <w:highlight w:val="none"/>
          <w:lang w:eastAsia="zh-CN"/>
        </w:rPr>
        <w:t>中</w:t>
      </w:r>
      <w:r>
        <w:rPr>
          <w:rFonts w:hint="eastAsia" w:ascii="宋体" w:hAnsi="Courier New"/>
          <w:bCs/>
          <w:color w:val="000000"/>
          <w:szCs w:val="21"/>
          <w:highlight w:val="none"/>
          <w:lang w:val="en-US" w:eastAsia="zh-CN"/>
        </w:rPr>
        <w:t xml:space="preserve"> </w:t>
      </w:r>
      <w:r>
        <w:rPr>
          <w:rFonts w:hint="eastAsia" w:ascii="宋体" w:hAnsi="Courier New"/>
          <w:bCs/>
          <w:color w:val="000000"/>
          <w:szCs w:val="21"/>
          <w:highlight w:val="none"/>
        </w:rPr>
        <w:t>(</w:t>
      </w:r>
      <w:r>
        <w:rPr>
          <w:rFonts w:hint="eastAsia" w:ascii="宋体" w:hAnsi="Courier New"/>
          <w:bCs/>
          <w:color w:val="000000"/>
          <w:szCs w:val="21"/>
          <w:highlight w:val="none"/>
          <w:lang w:val="en-US" w:eastAsia="zh-CN"/>
        </w:rPr>
        <w:t>8</w:t>
      </w:r>
      <w:r>
        <w:rPr>
          <w:rFonts w:hint="eastAsia" w:ascii="宋体" w:hAnsi="Courier New"/>
          <w:bCs/>
          <w:color w:val="000000"/>
          <w:szCs w:val="21"/>
          <w:highlight w:val="none"/>
        </w:rPr>
        <w:t>分)：设计服务方案内容</w:t>
      </w:r>
      <w:r>
        <w:rPr>
          <w:rFonts w:hint="eastAsia" w:ascii="宋体" w:hAnsi="Courier New"/>
          <w:bCs/>
          <w:color w:val="000000"/>
          <w:szCs w:val="21"/>
          <w:highlight w:val="none"/>
          <w:lang w:eastAsia="zh-CN"/>
        </w:rPr>
        <w:t>一般，</w:t>
      </w:r>
      <w:r>
        <w:rPr>
          <w:rFonts w:hint="eastAsia" w:ascii="宋体" w:hAnsi="Courier New"/>
          <w:bCs/>
          <w:color w:val="000000"/>
          <w:szCs w:val="21"/>
          <w:highlight w:val="none"/>
        </w:rPr>
        <w:t>工作思路及重难点不</w:t>
      </w:r>
      <w:r>
        <w:rPr>
          <w:rFonts w:hint="eastAsia" w:ascii="宋体" w:hAnsi="Courier New"/>
          <w:bCs/>
          <w:color w:val="000000"/>
          <w:szCs w:val="21"/>
          <w:highlight w:val="none"/>
          <w:lang w:eastAsia="zh-CN"/>
        </w:rPr>
        <w:t>够</w:t>
      </w:r>
      <w:r>
        <w:rPr>
          <w:rFonts w:hint="eastAsia" w:ascii="宋体" w:hAnsi="Courier New"/>
          <w:bCs/>
          <w:color w:val="000000"/>
          <w:szCs w:val="21"/>
          <w:highlight w:val="none"/>
        </w:rPr>
        <w:t>突出</w:t>
      </w:r>
      <w:r>
        <w:rPr>
          <w:rFonts w:hint="eastAsia" w:ascii="宋体" w:hAnsi="Courier New"/>
          <w:bCs/>
          <w:color w:val="000000"/>
          <w:szCs w:val="21"/>
          <w:highlight w:val="none"/>
          <w:lang w:eastAsia="zh-CN"/>
        </w:rPr>
        <w:t>，</w:t>
      </w:r>
      <w:r>
        <w:rPr>
          <w:rFonts w:hint="eastAsia" w:ascii="宋体" w:hAnsi="Courier New"/>
          <w:bCs/>
          <w:color w:val="000000"/>
          <w:szCs w:val="21"/>
          <w:highlight w:val="none"/>
        </w:rPr>
        <w:t>操作性</w:t>
      </w:r>
      <w:r>
        <w:rPr>
          <w:rFonts w:hint="eastAsia" w:ascii="宋体" w:hAnsi="Courier New"/>
          <w:bCs/>
          <w:color w:val="000000"/>
          <w:szCs w:val="21"/>
          <w:highlight w:val="none"/>
          <w:lang w:eastAsia="zh-CN"/>
        </w:rPr>
        <w:t>一般，</w:t>
      </w:r>
      <w:r>
        <w:rPr>
          <w:rFonts w:hint="eastAsia" w:ascii="宋体" w:hAnsi="Courier New"/>
          <w:bCs/>
          <w:color w:val="000000"/>
          <w:szCs w:val="21"/>
          <w:highlight w:val="none"/>
        </w:rPr>
        <w:t>基本满足项目要求。</w:t>
      </w:r>
    </w:p>
    <w:p>
      <w:pPr>
        <w:spacing w:line="317" w:lineRule="auto"/>
        <w:ind w:firstLine="205" w:firstLineChars="98"/>
        <w:rPr>
          <w:rFonts w:hint="eastAsia"/>
          <w:color w:val="000000"/>
          <w:highlight w:val="none"/>
        </w:rPr>
      </w:pPr>
      <w:r>
        <w:rPr>
          <w:rFonts w:hint="eastAsia" w:ascii="宋体" w:hAnsi="Courier New"/>
          <w:bCs/>
          <w:color w:val="000000"/>
          <w:szCs w:val="21"/>
          <w:highlight w:val="none"/>
          <w:lang w:eastAsia="zh-CN"/>
        </w:rPr>
        <w:t>差</w:t>
      </w:r>
      <w:r>
        <w:rPr>
          <w:rFonts w:hint="eastAsia" w:ascii="宋体" w:hAnsi="Courier New"/>
          <w:bCs/>
          <w:color w:val="000000"/>
          <w:szCs w:val="21"/>
          <w:highlight w:val="none"/>
          <w:lang w:val="en-US" w:eastAsia="zh-CN"/>
        </w:rPr>
        <w:t xml:space="preserve"> </w:t>
      </w:r>
      <w:r>
        <w:rPr>
          <w:rFonts w:hint="eastAsia" w:ascii="宋体" w:hAnsi="Courier New"/>
          <w:bCs/>
          <w:color w:val="000000"/>
          <w:szCs w:val="21"/>
          <w:highlight w:val="none"/>
        </w:rPr>
        <w:t>(</w:t>
      </w:r>
      <w:r>
        <w:rPr>
          <w:rFonts w:hint="eastAsia" w:ascii="宋体" w:hAnsi="Courier New"/>
          <w:bCs/>
          <w:color w:val="000000"/>
          <w:szCs w:val="21"/>
          <w:highlight w:val="none"/>
          <w:lang w:val="en-US" w:eastAsia="zh-CN"/>
        </w:rPr>
        <w:t>0</w:t>
      </w:r>
      <w:r>
        <w:rPr>
          <w:rFonts w:hint="eastAsia" w:ascii="宋体" w:hAnsi="Courier New"/>
          <w:bCs/>
          <w:color w:val="000000"/>
          <w:szCs w:val="21"/>
          <w:highlight w:val="none"/>
        </w:rPr>
        <w:t>分)：设计</w:t>
      </w:r>
      <w:r>
        <w:rPr>
          <w:bCs/>
          <w:color w:val="auto"/>
          <w:highlight w:val="none"/>
        </w:rPr>
        <w:t>服务方案内容较差</w:t>
      </w:r>
      <w:r>
        <w:rPr>
          <w:rFonts w:hint="eastAsia"/>
          <w:bCs/>
          <w:color w:val="auto"/>
          <w:highlight w:val="none"/>
          <w:lang w:eastAsia="zh-CN"/>
        </w:rPr>
        <w:t>，</w:t>
      </w:r>
      <w:r>
        <w:rPr>
          <w:bCs/>
          <w:color w:val="auto"/>
          <w:highlight w:val="none"/>
        </w:rPr>
        <w:t>工作思路及重难点不突出</w:t>
      </w:r>
      <w:r>
        <w:rPr>
          <w:rFonts w:hint="eastAsia"/>
          <w:bCs/>
          <w:color w:val="auto"/>
          <w:highlight w:val="none"/>
          <w:lang w:eastAsia="zh-CN"/>
        </w:rPr>
        <w:t>，</w:t>
      </w:r>
      <w:r>
        <w:rPr>
          <w:rFonts w:hint="eastAsia" w:hAnsi="宋体" w:cs="宋体"/>
          <w:color w:val="000000"/>
          <w:szCs w:val="21"/>
          <w:highlight w:val="none"/>
          <w:lang w:eastAsia="zh-CN"/>
        </w:rPr>
        <w:t>不能完全</w:t>
      </w:r>
      <w:r>
        <w:rPr>
          <w:rFonts w:hint="eastAsia" w:hAnsi="宋体" w:cs="宋体"/>
          <w:color w:val="000000"/>
          <w:szCs w:val="21"/>
          <w:highlight w:val="none"/>
        </w:rPr>
        <w:t>满足项目要求</w:t>
      </w:r>
      <w:r>
        <w:rPr>
          <w:rFonts w:hint="eastAsia"/>
          <w:color w:val="000000"/>
          <w:highlight w:val="none"/>
        </w:rPr>
        <w:t>。</w:t>
      </w:r>
    </w:p>
    <w:p>
      <w:pPr>
        <w:autoSpaceDE w:val="0"/>
        <w:autoSpaceDN w:val="0"/>
        <w:adjustRightInd w:val="0"/>
        <w:spacing w:line="380" w:lineRule="exact"/>
        <w:ind w:firstLine="426" w:firstLineChars="202"/>
        <w:rPr>
          <w:rFonts w:hint="eastAsia"/>
          <w:b/>
          <w:bCs w:val="0"/>
          <w:color w:val="auto"/>
          <w:highlight w:val="none"/>
          <w:lang w:eastAsia="zh-CN"/>
        </w:rPr>
      </w:pPr>
      <w:r>
        <w:rPr>
          <w:rFonts w:hint="eastAsia"/>
          <w:b/>
          <w:bCs w:val="0"/>
          <w:color w:val="auto"/>
          <w:highlight w:val="none"/>
          <w:lang w:eastAsia="zh-CN"/>
        </w:rPr>
        <w:t>b、拟投入的技术设备表（满分15分）</w:t>
      </w:r>
    </w:p>
    <w:p>
      <w:pPr>
        <w:spacing w:line="317" w:lineRule="auto"/>
        <w:ind w:firstLine="205" w:firstLineChars="98"/>
        <w:rPr>
          <w:rFonts w:hint="eastAsia" w:ascii="宋体" w:hAnsi="Courier New"/>
          <w:bCs/>
          <w:color w:val="000000"/>
          <w:szCs w:val="21"/>
          <w:highlight w:val="none"/>
        </w:rPr>
      </w:pPr>
      <w:r>
        <w:rPr>
          <w:rFonts w:hint="eastAsia" w:ascii="宋体" w:hAnsi="Courier New"/>
          <w:bCs/>
          <w:color w:val="000000"/>
          <w:szCs w:val="21"/>
          <w:highlight w:val="none"/>
        </w:rPr>
        <w:t>优（15分）：拟投入的技术设备完全满足需要；</w:t>
      </w:r>
    </w:p>
    <w:p>
      <w:pPr>
        <w:spacing w:line="317" w:lineRule="auto"/>
        <w:ind w:firstLine="205" w:firstLineChars="98"/>
        <w:rPr>
          <w:rFonts w:hint="eastAsia" w:ascii="宋体" w:hAnsi="Courier New"/>
          <w:bCs/>
          <w:color w:val="000000"/>
          <w:szCs w:val="21"/>
          <w:highlight w:val="none"/>
        </w:rPr>
      </w:pPr>
      <w:r>
        <w:rPr>
          <w:rFonts w:hint="eastAsia" w:ascii="宋体" w:hAnsi="Courier New"/>
          <w:bCs/>
          <w:color w:val="000000"/>
          <w:szCs w:val="21"/>
          <w:highlight w:val="none"/>
        </w:rPr>
        <w:t>良（10分）：拟投入的技术设备</w:t>
      </w:r>
      <w:r>
        <w:rPr>
          <w:rFonts w:hint="eastAsia" w:ascii="宋体" w:hAnsi="Courier New"/>
          <w:bCs/>
          <w:color w:val="000000"/>
          <w:szCs w:val="21"/>
          <w:highlight w:val="none"/>
          <w:lang w:eastAsia="zh-CN"/>
        </w:rPr>
        <w:t>较能</w:t>
      </w:r>
      <w:r>
        <w:rPr>
          <w:rFonts w:hint="eastAsia" w:ascii="宋体" w:hAnsi="Courier New"/>
          <w:bCs/>
          <w:color w:val="000000"/>
          <w:szCs w:val="21"/>
          <w:highlight w:val="none"/>
        </w:rPr>
        <w:t>满足需要；</w:t>
      </w:r>
    </w:p>
    <w:p>
      <w:pPr>
        <w:spacing w:line="317" w:lineRule="auto"/>
        <w:ind w:firstLine="205" w:firstLineChars="98"/>
        <w:rPr>
          <w:rFonts w:hint="eastAsia" w:ascii="宋体" w:hAnsi="Courier New"/>
          <w:bCs/>
          <w:color w:val="000000"/>
          <w:szCs w:val="21"/>
          <w:highlight w:val="none"/>
          <w:lang w:eastAsia="zh-CN"/>
        </w:rPr>
      </w:pPr>
      <w:r>
        <w:rPr>
          <w:rFonts w:hint="eastAsia" w:ascii="宋体" w:hAnsi="Courier New"/>
          <w:bCs/>
          <w:color w:val="000000"/>
          <w:szCs w:val="21"/>
          <w:highlight w:val="none"/>
        </w:rPr>
        <w:t>中（5分）：拟投入的技术设备</w:t>
      </w:r>
      <w:r>
        <w:rPr>
          <w:rFonts w:hint="eastAsia" w:ascii="宋体" w:hAnsi="Courier New"/>
          <w:bCs/>
          <w:color w:val="000000"/>
          <w:szCs w:val="21"/>
          <w:highlight w:val="none"/>
          <w:lang w:eastAsia="zh-CN"/>
        </w:rPr>
        <w:t>基本</w:t>
      </w:r>
      <w:r>
        <w:rPr>
          <w:rFonts w:hint="eastAsia" w:ascii="宋体" w:hAnsi="Courier New"/>
          <w:bCs/>
          <w:color w:val="000000"/>
          <w:szCs w:val="21"/>
          <w:highlight w:val="none"/>
        </w:rPr>
        <w:t>满足需要</w:t>
      </w:r>
      <w:r>
        <w:rPr>
          <w:rFonts w:hint="eastAsia" w:ascii="宋体" w:hAnsi="Courier New"/>
          <w:bCs/>
          <w:color w:val="000000"/>
          <w:szCs w:val="21"/>
          <w:highlight w:val="none"/>
          <w:lang w:eastAsia="zh-CN"/>
        </w:rPr>
        <w:t>；</w:t>
      </w:r>
    </w:p>
    <w:p>
      <w:pPr>
        <w:spacing w:line="317" w:lineRule="auto"/>
        <w:ind w:firstLine="205" w:firstLineChars="98"/>
        <w:rPr>
          <w:rFonts w:hint="eastAsia" w:ascii="宋体" w:hAnsi="Courier New"/>
          <w:bCs/>
          <w:color w:val="000000"/>
          <w:szCs w:val="21"/>
          <w:highlight w:val="none"/>
          <w:lang w:eastAsia="zh-CN"/>
        </w:rPr>
      </w:pPr>
      <w:r>
        <w:rPr>
          <w:rFonts w:hint="eastAsia" w:ascii="宋体" w:hAnsi="Courier New"/>
          <w:bCs/>
          <w:color w:val="000000"/>
          <w:szCs w:val="21"/>
          <w:highlight w:val="none"/>
          <w:lang w:eastAsia="zh-CN"/>
        </w:rPr>
        <w:t>差</w:t>
      </w:r>
      <w:r>
        <w:rPr>
          <w:rFonts w:hint="eastAsia" w:ascii="宋体" w:hAnsi="Courier New"/>
          <w:bCs/>
          <w:color w:val="000000"/>
          <w:szCs w:val="21"/>
          <w:highlight w:val="none"/>
        </w:rPr>
        <w:t>（</w:t>
      </w:r>
      <w:r>
        <w:rPr>
          <w:rFonts w:hint="eastAsia" w:ascii="宋体" w:hAnsi="Courier New"/>
          <w:bCs/>
          <w:color w:val="000000"/>
          <w:szCs w:val="21"/>
          <w:highlight w:val="none"/>
          <w:lang w:val="en-US" w:eastAsia="zh-CN"/>
        </w:rPr>
        <w:t>0</w:t>
      </w:r>
      <w:r>
        <w:rPr>
          <w:rFonts w:hint="eastAsia" w:ascii="宋体" w:hAnsi="Courier New"/>
          <w:bCs/>
          <w:color w:val="000000"/>
          <w:szCs w:val="21"/>
          <w:highlight w:val="none"/>
        </w:rPr>
        <w:t>分）：拟投入的技术设备</w:t>
      </w:r>
      <w:r>
        <w:rPr>
          <w:rFonts w:hint="eastAsia" w:ascii="宋体" w:hAnsi="Courier New"/>
          <w:bCs/>
          <w:color w:val="000000"/>
          <w:szCs w:val="21"/>
          <w:highlight w:val="none"/>
          <w:lang w:eastAsia="zh-CN"/>
        </w:rPr>
        <w:t>不</w:t>
      </w:r>
      <w:r>
        <w:rPr>
          <w:rFonts w:hint="eastAsia" w:ascii="宋体" w:hAnsi="Courier New"/>
          <w:bCs/>
          <w:color w:val="000000"/>
          <w:szCs w:val="21"/>
          <w:highlight w:val="none"/>
        </w:rPr>
        <w:t>满足需要</w:t>
      </w:r>
      <w:r>
        <w:rPr>
          <w:rFonts w:hint="eastAsia" w:ascii="宋体" w:hAnsi="Courier New"/>
          <w:bCs/>
          <w:color w:val="000000"/>
          <w:szCs w:val="21"/>
          <w:highlight w:val="none"/>
          <w:lang w:eastAsia="zh-CN"/>
        </w:rPr>
        <w:t>。</w:t>
      </w:r>
    </w:p>
    <w:p>
      <w:pPr>
        <w:autoSpaceDE w:val="0"/>
        <w:autoSpaceDN w:val="0"/>
        <w:adjustRightInd w:val="0"/>
        <w:spacing w:line="380" w:lineRule="exact"/>
        <w:ind w:firstLine="426" w:firstLineChars="202"/>
        <w:rPr>
          <w:rFonts w:hint="eastAsia"/>
          <w:b/>
          <w:bCs w:val="0"/>
          <w:color w:val="auto"/>
          <w:highlight w:val="none"/>
        </w:rPr>
      </w:pPr>
      <w:r>
        <w:rPr>
          <w:rFonts w:hint="eastAsia"/>
          <w:b/>
          <w:bCs w:val="0"/>
          <w:color w:val="auto"/>
          <w:highlight w:val="none"/>
        </w:rPr>
        <w:t>c、项目管理机构配备情况表（满分</w:t>
      </w:r>
      <w:r>
        <w:rPr>
          <w:rFonts w:hint="eastAsia"/>
          <w:b/>
          <w:bCs w:val="0"/>
          <w:color w:val="auto"/>
          <w:highlight w:val="none"/>
          <w:lang w:val="en-US" w:eastAsia="zh-CN"/>
        </w:rPr>
        <w:t>1</w:t>
      </w:r>
      <w:r>
        <w:rPr>
          <w:rFonts w:hint="eastAsia"/>
          <w:b/>
          <w:bCs w:val="0"/>
          <w:color w:val="auto"/>
          <w:highlight w:val="none"/>
        </w:rPr>
        <w:t>0分）</w:t>
      </w:r>
    </w:p>
    <w:p>
      <w:pPr>
        <w:spacing w:line="317" w:lineRule="auto"/>
        <w:ind w:firstLine="205" w:firstLineChars="98"/>
        <w:rPr>
          <w:rFonts w:hint="eastAsia" w:ascii="宋体" w:hAnsi="Courier New"/>
          <w:bCs/>
          <w:color w:val="000000"/>
          <w:szCs w:val="21"/>
          <w:highlight w:val="none"/>
        </w:rPr>
      </w:pPr>
      <w:r>
        <w:rPr>
          <w:rFonts w:hint="eastAsia" w:ascii="宋体" w:hAnsi="Courier New"/>
          <w:bCs/>
          <w:color w:val="000000"/>
          <w:szCs w:val="21"/>
          <w:highlight w:val="none"/>
        </w:rPr>
        <w:t>优（1</w:t>
      </w:r>
      <w:r>
        <w:rPr>
          <w:rFonts w:hint="eastAsia" w:ascii="宋体" w:hAnsi="Courier New"/>
          <w:bCs/>
          <w:color w:val="000000"/>
          <w:szCs w:val="21"/>
          <w:highlight w:val="none"/>
          <w:lang w:val="en-US" w:eastAsia="zh-CN"/>
        </w:rPr>
        <w:t>0</w:t>
      </w:r>
      <w:r>
        <w:rPr>
          <w:rFonts w:hint="eastAsia" w:ascii="宋体" w:hAnsi="Courier New"/>
          <w:bCs/>
          <w:color w:val="000000"/>
          <w:szCs w:val="21"/>
          <w:highlight w:val="none"/>
        </w:rPr>
        <w:t>分）：项目管理机构人员齐备、搭配合理，其中具有</w:t>
      </w:r>
      <w:r>
        <w:rPr>
          <w:rFonts w:hint="eastAsia" w:ascii="宋体" w:hAnsi="Courier New"/>
          <w:bCs/>
          <w:color w:val="000000"/>
          <w:szCs w:val="21"/>
          <w:highlight w:val="none"/>
          <w:lang w:eastAsia="zh-CN"/>
        </w:rPr>
        <w:t>建筑工程专业</w:t>
      </w:r>
      <w:r>
        <w:rPr>
          <w:rFonts w:hint="eastAsia" w:ascii="宋体" w:hAnsi="Courier New"/>
          <w:bCs/>
          <w:color w:val="000000"/>
          <w:szCs w:val="21"/>
          <w:highlight w:val="none"/>
        </w:rPr>
        <w:t>高级工程师职称的</w:t>
      </w:r>
      <w:r>
        <w:rPr>
          <w:rFonts w:hint="eastAsia" w:ascii="宋体" w:hAnsi="Courier New"/>
          <w:bCs/>
          <w:color w:val="000000"/>
          <w:szCs w:val="21"/>
          <w:highlight w:val="none"/>
          <w:lang w:val="en-US" w:eastAsia="zh-CN"/>
        </w:rPr>
        <w:t>4</w:t>
      </w:r>
      <w:r>
        <w:rPr>
          <w:rFonts w:hint="eastAsia" w:ascii="宋体" w:hAnsi="Courier New"/>
          <w:bCs/>
          <w:color w:val="000000"/>
          <w:szCs w:val="21"/>
          <w:highlight w:val="none"/>
        </w:rPr>
        <w:t>人或以上</w:t>
      </w:r>
      <w:r>
        <w:rPr>
          <w:rFonts w:hint="eastAsia"/>
          <w:color w:val="000000"/>
          <w:highlight w:val="none"/>
        </w:rPr>
        <w:t>、工程师</w:t>
      </w:r>
      <w:r>
        <w:rPr>
          <w:rFonts w:hint="eastAsia"/>
          <w:color w:val="000000"/>
          <w:highlight w:val="none"/>
          <w:lang w:val="en-US" w:eastAsia="zh-CN"/>
        </w:rPr>
        <w:t>4</w:t>
      </w:r>
      <w:r>
        <w:rPr>
          <w:rFonts w:hint="eastAsia"/>
          <w:color w:val="000000"/>
          <w:highlight w:val="none"/>
        </w:rPr>
        <w:t>名或以上</w:t>
      </w:r>
      <w:r>
        <w:rPr>
          <w:rFonts w:hint="eastAsia" w:ascii="宋体" w:hAnsi="Courier New"/>
          <w:bCs/>
          <w:color w:val="000000"/>
          <w:szCs w:val="21"/>
          <w:highlight w:val="none"/>
        </w:rPr>
        <w:t>；</w:t>
      </w:r>
    </w:p>
    <w:p>
      <w:pPr>
        <w:spacing w:line="317" w:lineRule="auto"/>
        <w:ind w:firstLine="205" w:firstLineChars="98"/>
        <w:rPr>
          <w:rFonts w:hint="eastAsia" w:ascii="宋体" w:hAnsi="Courier New"/>
          <w:bCs/>
          <w:color w:val="000000"/>
          <w:szCs w:val="21"/>
          <w:highlight w:val="none"/>
        </w:rPr>
      </w:pPr>
      <w:r>
        <w:rPr>
          <w:rFonts w:hint="eastAsia" w:ascii="宋体" w:hAnsi="Courier New"/>
          <w:bCs/>
          <w:color w:val="000000"/>
          <w:szCs w:val="21"/>
          <w:highlight w:val="none"/>
        </w:rPr>
        <w:t>良（6分）：项目管理机构人员</w:t>
      </w:r>
      <w:r>
        <w:rPr>
          <w:rFonts w:hint="eastAsia" w:ascii="宋体" w:hAnsi="Courier New"/>
          <w:bCs/>
          <w:color w:val="000000"/>
          <w:szCs w:val="21"/>
          <w:highlight w:val="none"/>
          <w:lang w:eastAsia="zh-CN"/>
        </w:rPr>
        <w:t>较</w:t>
      </w:r>
      <w:r>
        <w:rPr>
          <w:rFonts w:hint="eastAsia" w:ascii="宋体" w:hAnsi="Courier New"/>
          <w:bCs/>
          <w:color w:val="000000"/>
          <w:szCs w:val="21"/>
          <w:highlight w:val="none"/>
        </w:rPr>
        <w:t>齐备、搭配合理</w:t>
      </w:r>
      <w:r>
        <w:rPr>
          <w:rFonts w:hint="eastAsia" w:ascii="宋体" w:hAnsi="Courier New"/>
          <w:bCs/>
          <w:color w:val="000000"/>
          <w:szCs w:val="21"/>
          <w:highlight w:val="none"/>
          <w:lang w:eastAsia="zh-CN"/>
        </w:rPr>
        <w:t>，</w:t>
      </w:r>
      <w:r>
        <w:rPr>
          <w:rFonts w:hint="eastAsia" w:ascii="宋体" w:hAnsi="Courier New"/>
          <w:bCs/>
          <w:color w:val="000000"/>
          <w:szCs w:val="21"/>
          <w:highlight w:val="none"/>
        </w:rPr>
        <w:t>其中具有</w:t>
      </w:r>
      <w:r>
        <w:rPr>
          <w:rFonts w:hint="eastAsia" w:ascii="宋体" w:hAnsi="Courier New"/>
          <w:bCs/>
          <w:color w:val="000000"/>
          <w:szCs w:val="21"/>
          <w:highlight w:val="none"/>
          <w:lang w:eastAsia="zh-CN"/>
        </w:rPr>
        <w:t>建筑工程专业</w:t>
      </w:r>
      <w:r>
        <w:rPr>
          <w:rFonts w:hint="eastAsia" w:ascii="宋体" w:hAnsi="Courier New"/>
          <w:bCs/>
          <w:color w:val="000000"/>
          <w:szCs w:val="21"/>
          <w:highlight w:val="none"/>
        </w:rPr>
        <w:t>高级工程师职称的</w:t>
      </w:r>
      <w:r>
        <w:rPr>
          <w:rFonts w:hint="eastAsia" w:ascii="宋体" w:hAnsi="Courier New"/>
          <w:bCs/>
          <w:color w:val="000000"/>
          <w:szCs w:val="21"/>
          <w:highlight w:val="none"/>
          <w:lang w:val="en-US" w:eastAsia="zh-CN"/>
        </w:rPr>
        <w:t>3</w:t>
      </w:r>
      <w:r>
        <w:rPr>
          <w:rFonts w:hint="eastAsia" w:ascii="宋体" w:hAnsi="Courier New"/>
          <w:bCs/>
          <w:color w:val="000000"/>
          <w:szCs w:val="21"/>
          <w:highlight w:val="none"/>
        </w:rPr>
        <w:t>人或以上</w:t>
      </w:r>
      <w:r>
        <w:rPr>
          <w:rFonts w:hint="eastAsia"/>
          <w:color w:val="000000"/>
          <w:highlight w:val="none"/>
        </w:rPr>
        <w:t>、工程师</w:t>
      </w:r>
      <w:r>
        <w:rPr>
          <w:rFonts w:hint="eastAsia"/>
          <w:color w:val="000000"/>
          <w:highlight w:val="none"/>
          <w:lang w:val="en-US" w:eastAsia="zh-CN"/>
        </w:rPr>
        <w:t>3</w:t>
      </w:r>
      <w:r>
        <w:rPr>
          <w:rFonts w:hint="eastAsia"/>
          <w:color w:val="000000"/>
          <w:highlight w:val="none"/>
        </w:rPr>
        <w:t>名或以上</w:t>
      </w:r>
      <w:r>
        <w:rPr>
          <w:rFonts w:hint="eastAsia" w:ascii="宋体" w:hAnsi="Courier New"/>
          <w:bCs/>
          <w:color w:val="000000"/>
          <w:szCs w:val="21"/>
          <w:highlight w:val="none"/>
        </w:rPr>
        <w:t>；</w:t>
      </w:r>
    </w:p>
    <w:p>
      <w:pPr>
        <w:spacing w:line="317" w:lineRule="auto"/>
        <w:ind w:firstLine="205" w:firstLineChars="98"/>
        <w:rPr>
          <w:rFonts w:hint="eastAsia" w:ascii="宋体" w:hAnsi="Courier New"/>
          <w:bCs/>
          <w:color w:val="000000"/>
          <w:szCs w:val="21"/>
          <w:highlight w:val="none"/>
        </w:rPr>
      </w:pPr>
      <w:r>
        <w:rPr>
          <w:rFonts w:hint="eastAsia" w:ascii="宋体" w:hAnsi="Courier New"/>
          <w:bCs/>
          <w:color w:val="000000"/>
          <w:szCs w:val="21"/>
          <w:highlight w:val="none"/>
        </w:rPr>
        <w:t>中（</w:t>
      </w:r>
      <w:r>
        <w:rPr>
          <w:rFonts w:hint="eastAsia" w:ascii="宋体" w:hAnsi="Courier New"/>
          <w:bCs/>
          <w:color w:val="000000"/>
          <w:szCs w:val="21"/>
          <w:highlight w:val="none"/>
          <w:lang w:val="en-US" w:eastAsia="zh-CN"/>
        </w:rPr>
        <w:t>3</w:t>
      </w:r>
      <w:r>
        <w:rPr>
          <w:rFonts w:hint="eastAsia" w:ascii="宋体" w:hAnsi="Courier New"/>
          <w:bCs/>
          <w:color w:val="000000"/>
          <w:szCs w:val="21"/>
          <w:highlight w:val="none"/>
        </w:rPr>
        <w:t>分）：项目管理机构人员</w:t>
      </w:r>
      <w:r>
        <w:rPr>
          <w:rFonts w:hint="eastAsia" w:ascii="宋体" w:hAnsi="Courier New"/>
          <w:bCs/>
          <w:color w:val="000000"/>
          <w:szCs w:val="21"/>
          <w:highlight w:val="none"/>
          <w:lang w:eastAsia="zh-CN"/>
        </w:rPr>
        <w:t>基本</w:t>
      </w:r>
      <w:r>
        <w:rPr>
          <w:rFonts w:hint="eastAsia" w:ascii="宋体" w:hAnsi="Courier New"/>
          <w:bCs/>
          <w:color w:val="000000"/>
          <w:szCs w:val="21"/>
          <w:highlight w:val="none"/>
        </w:rPr>
        <w:t>齐备、搭配合理</w:t>
      </w:r>
      <w:r>
        <w:rPr>
          <w:rFonts w:hint="eastAsia" w:ascii="宋体" w:hAnsi="Courier New"/>
          <w:bCs/>
          <w:color w:val="000000"/>
          <w:szCs w:val="21"/>
          <w:highlight w:val="none"/>
          <w:lang w:eastAsia="zh-CN"/>
        </w:rPr>
        <w:t>，</w:t>
      </w:r>
      <w:r>
        <w:rPr>
          <w:rFonts w:hint="eastAsia" w:ascii="宋体" w:hAnsi="Courier New"/>
          <w:bCs/>
          <w:color w:val="000000"/>
          <w:szCs w:val="21"/>
          <w:highlight w:val="none"/>
        </w:rPr>
        <w:t>其中具有</w:t>
      </w:r>
      <w:r>
        <w:rPr>
          <w:rFonts w:hint="eastAsia" w:ascii="宋体" w:hAnsi="Courier New"/>
          <w:bCs/>
          <w:color w:val="000000"/>
          <w:szCs w:val="21"/>
          <w:highlight w:val="none"/>
          <w:lang w:eastAsia="zh-CN"/>
        </w:rPr>
        <w:t>建筑工程</w:t>
      </w:r>
      <w:r>
        <w:rPr>
          <w:rFonts w:hint="eastAsia" w:ascii="宋体" w:hAnsi="Courier New"/>
          <w:bCs/>
          <w:color w:val="000000"/>
          <w:szCs w:val="21"/>
          <w:highlight w:val="none"/>
        </w:rPr>
        <w:t>高级工程师职称的</w:t>
      </w:r>
      <w:r>
        <w:rPr>
          <w:rFonts w:hint="eastAsia" w:ascii="宋体" w:hAnsi="Courier New"/>
          <w:bCs/>
          <w:color w:val="000000"/>
          <w:szCs w:val="21"/>
          <w:highlight w:val="none"/>
          <w:lang w:val="en-US" w:eastAsia="zh-CN"/>
        </w:rPr>
        <w:t>1</w:t>
      </w:r>
      <w:r>
        <w:rPr>
          <w:rFonts w:hint="eastAsia" w:ascii="宋体" w:hAnsi="Courier New"/>
          <w:bCs/>
          <w:color w:val="000000"/>
          <w:szCs w:val="21"/>
          <w:highlight w:val="none"/>
        </w:rPr>
        <w:t>人或以上</w:t>
      </w:r>
      <w:r>
        <w:rPr>
          <w:rFonts w:hint="eastAsia"/>
          <w:color w:val="000000"/>
          <w:highlight w:val="none"/>
        </w:rPr>
        <w:t>、工程师2名或以上</w:t>
      </w:r>
      <w:r>
        <w:rPr>
          <w:rFonts w:hint="eastAsia" w:ascii="宋体" w:hAnsi="Courier New"/>
          <w:bCs/>
          <w:color w:val="000000"/>
          <w:szCs w:val="21"/>
          <w:highlight w:val="none"/>
        </w:rPr>
        <w:t>。</w:t>
      </w:r>
    </w:p>
    <w:p>
      <w:pPr>
        <w:spacing w:line="317" w:lineRule="auto"/>
        <w:ind w:firstLine="205" w:firstLineChars="98"/>
        <w:rPr>
          <w:rFonts w:hint="eastAsia" w:ascii="宋体" w:hAnsi="Courier New" w:eastAsia="宋体"/>
          <w:bCs/>
          <w:color w:val="000000"/>
          <w:szCs w:val="21"/>
          <w:highlight w:val="none"/>
          <w:lang w:eastAsia="zh-CN"/>
        </w:rPr>
      </w:pPr>
      <w:r>
        <w:rPr>
          <w:rFonts w:hint="eastAsia" w:ascii="宋体" w:hAnsi="Courier New"/>
          <w:bCs/>
          <w:color w:val="000000"/>
          <w:szCs w:val="21"/>
          <w:highlight w:val="none"/>
          <w:lang w:eastAsia="zh-CN"/>
        </w:rPr>
        <w:t>差</w:t>
      </w:r>
      <w:r>
        <w:rPr>
          <w:rFonts w:hint="eastAsia" w:ascii="宋体" w:hAnsi="Courier New"/>
          <w:bCs/>
          <w:color w:val="000000"/>
          <w:szCs w:val="21"/>
          <w:highlight w:val="none"/>
        </w:rPr>
        <w:t>（</w:t>
      </w:r>
      <w:r>
        <w:rPr>
          <w:rFonts w:hint="eastAsia" w:ascii="宋体" w:hAnsi="Courier New"/>
          <w:bCs/>
          <w:color w:val="000000"/>
          <w:szCs w:val="21"/>
          <w:highlight w:val="none"/>
          <w:lang w:val="en-US" w:eastAsia="zh-CN"/>
        </w:rPr>
        <w:t>0</w:t>
      </w:r>
      <w:r>
        <w:rPr>
          <w:rFonts w:hint="eastAsia" w:ascii="宋体" w:hAnsi="Courier New"/>
          <w:bCs/>
          <w:color w:val="000000"/>
          <w:szCs w:val="21"/>
          <w:highlight w:val="none"/>
        </w:rPr>
        <w:t>分）：项目管理机构人员</w:t>
      </w:r>
      <w:r>
        <w:rPr>
          <w:rFonts w:hint="eastAsia" w:ascii="宋体" w:hAnsi="Courier New"/>
          <w:bCs/>
          <w:color w:val="000000"/>
          <w:szCs w:val="21"/>
          <w:highlight w:val="none"/>
          <w:lang w:eastAsia="zh-CN"/>
        </w:rPr>
        <w:t>不</w:t>
      </w:r>
      <w:r>
        <w:rPr>
          <w:rFonts w:hint="eastAsia" w:ascii="宋体" w:hAnsi="Courier New"/>
          <w:bCs/>
          <w:color w:val="000000"/>
          <w:szCs w:val="21"/>
          <w:highlight w:val="none"/>
        </w:rPr>
        <w:t>齐备、搭配</w:t>
      </w:r>
      <w:r>
        <w:rPr>
          <w:rFonts w:hint="eastAsia" w:ascii="宋体" w:hAnsi="Courier New"/>
          <w:bCs/>
          <w:color w:val="000000"/>
          <w:szCs w:val="21"/>
          <w:highlight w:val="none"/>
          <w:lang w:eastAsia="zh-CN"/>
        </w:rPr>
        <w:t>不</w:t>
      </w:r>
      <w:r>
        <w:rPr>
          <w:rFonts w:hint="eastAsia" w:ascii="宋体" w:hAnsi="Courier New"/>
          <w:bCs/>
          <w:color w:val="000000"/>
          <w:szCs w:val="21"/>
          <w:highlight w:val="none"/>
        </w:rPr>
        <w:t>合理</w:t>
      </w:r>
      <w:r>
        <w:rPr>
          <w:rFonts w:hint="eastAsia" w:ascii="宋体" w:hAnsi="Courier New"/>
          <w:bCs/>
          <w:color w:val="000000"/>
          <w:szCs w:val="21"/>
          <w:highlight w:val="none"/>
          <w:lang w:eastAsia="zh-CN"/>
        </w:rPr>
        <w:t>。</w:t>
      </w:r>
    </w:p>
    <w:p>
      <w:pPr>
        <w:autoSpaceDE w:val="0"/>
        <w:autoSpaceDN w:val="0"/>
        <w:adjustRightInd w:val="0"/>
        <w:spacing w:line="380" w:lineRule="exact"/>
        <w:ind w:firstLine="426" w:firstLineChars="202"/>
        <w:rPr>
          <w:rFonts w:hint="eastAsia"/>
          <w:b/>
          <w:bCs w:val="0"/>
          <w:color w:val="auto"/>
          <w:highlight w:val="none"/>
        </w:rPr>
      </w:pPr>
      <w:r>
        <w:rPr>
          <w:rFonts w:hint="eastAsia"/>
          <w:b/>
          <w:bCs w:val="0"/>
          <w:color w:val="auto"/>
          <w:highlight w:val="none"/>
        </w:rPr>
        <w:t>d、勘察设计的质量保证措施、进度保证措施（</w:t>
      </w:r>
      <w:r>
        <w:rPr>
          <w:rFonts w:hint="eastAsia"/>
          <w:b/>
          <w:bCs w:val="0"/>
          <w:color w:val="auto"/>
          <w:highlight w:val="none"/>
          <w:lang w:val="en-US" w:eastAsia="zh-CN"/>
        </w:rPr>
        <w:t>5</w:t>
      </w:r>
      <w:r>
        <w:rPr>
          <w:rFonts w:hint="eastAsia"/>
          <w:b/>
          <w:bCs w:val="0"/>
          <w:color w:val="auto"/>
          <w:highlight w:val="none"/>
        </w:rPr>
        <w:t>分）</w:t>
      </w:r>
    </w:p>
    <w:p>
      <w:pPr>
        <w:spacing w:line="317" w:lineRule="auto"/>
        <w:ind w:firstLine="205" w:firstLineChars="98"/>
        <w:rPr>
          <w:rFonts w:hint="eastAsia" w:ascii="宋体" w:hAnsi="Courier New"/>
          <w:bCs/>
          <w:color w:val="000000"/>
          <w:szCs w:val="21"/>
          <w:highlight w:val="none"/>
        </w:rPr>
      </w:pPr>
      <w:r>
        <w:rPr>
          <w:rFonts w:ascii="宋体" w:hAnsi="Courier New"/>
          <w:bCs/>
          <w:color w:val="000000"/>
          <w:szCs w:val="21"/>
          <w:highlight w:val="none"/>
        </w:rPr>
        <w:t>对</w:t>
      </w:r>
      <w:r>
        <w:rPr>
          <w:rFonts w:hint="eastAsia" w:ascii="宋体" w:hAnsi="Courier New"/>
          <w:bCs/>
          <w:color w:val="000000"/>
          <w:szCs w:val="21"/>
          <w:highlight w:val="none"/>
          <w:lang w:eastAsia="zh-CN"/>
        </w:rPr>
        <w:t>本</w:t>
      </w:r>
      <w:r>
        <w:rPr>
          <w:rFonts w:ascii="宋体" w:hAnsi="Courier New"/>
          <w:bCs/>
          <w:color w:val="000000"/>
          <w:szCs w:val="21"/>
          <w:highlight w:val="none"/>
        </w:rPr>
        <w:t>项目设计的质量保证措施、进度保证措施得力</w:t>
      </w:r>
      <w:r>
        <w:rPr>
          <w:rFonts w:hint="eastAsia" w:ascii="宋体" w:hAnsi="Courier New"/>
          <w:bCs/>
          <w:color w:val="000000"/>
          <w:szCs w:val="21"/>
          <w:highlight w:val="none"/>
          <w:lang w:eastAsia="zh-CN"/>
        </w:rPr>
        <w:t>情况，</w:t>
      </w:r>
      <w:r>
        <w:rPr>
          <w:rFonts w:hint="eastAsia" w:ascii="宋体" w:hAnsi="Courier New"/>
          <w:bCs/>
          <w:color w:val="000000"/>
          <w:szCs w:val="21"/>
          <w:highlight w:val="none"/>
          <w:lang w:val="en-US" w:eastAsia="zh-CN"/>
        </w:rPr>
        <w:t>0</w:t>
      </w:r>
      <w:r>
        <w:rPr>
          <w:rFonts w:hint="eastAsia" w:ascii="宋体" w:hAnsi="Courier New"/>
          <w:bCs/>
          <w:color w:val="000000"/>
          <w:szCs w:val="21"/>
          <w:highlight w:val="none"/>
        </w:rPr>
        <w:t>～</w:t>
      </w:r>
      <w:r>
        <w:rPr>
          <w:rFonts w:hint="eastAsia" w:ascii="宋体" w:hAnsi="Courier New"/>
          <w:bCs/>
          <w:color w:val="000000"/>
          <w:szCs w:val="21"/>
          <w:highlight w:val="none"/>
          <w:lang w:val="en-US" w:eastAsia="zh-CN"/>
        </w:rPr>
        <w:t>5分</w:t>
      </w:r>
      <w:r>
        <w:rPr>
          <w:rFonts w:hint="eastAsia" w:ascii="宋体" w:hAnsi="Courier New"/>
          <w:bCs/>
          <w:color w:val="000000"/>
          <w:szCs w:val="21"/>
          <w:highlight w:val="none"/>
        </w:rPr>
        <w:t>由评委酌情打分。</w:t>
      </w:r>
    </w:p>
    <w:p>
      <w:pPr>
        <w:autoSpaceDE w:val="0"/>
        <w:autoSpaceDN w:val="0"/>
        <w:adjustRightInd w:val="0"/>
        <w:spacing w:line="380" w:lineRule="exact"/>
        <w:ind w:firstLine="426" w:firstLineChars="202"/>
        <w:rPr>
          <w:rFonts w:hint="eastAsia"/>
          <w:b/>
          <w:bCs w:val="0"/>
          <w:color w:val="auto"/>
          <w:highlight w:val="none"/>
        </w:rPr>
      </w:pPr>
      <w:r>
        <w:rPr>
          <w:rFonts w:hint="eastAsia"/>
          <w:b/>
          <w:bCs w:val="0"/>
          <w:color w:val="auto"/>
          <w:highlight w:val="none"/>
        </w:rPr>
        <w:t>e、后续服务的安排及保</w:t>
      </w:r>
      <w:r>
        <w:rPr>
          <w:rFonts w:hint="eastAsia"/>
          <w:b/>
          <w:bCs w:val="0"/>
          <w:color w:val="auto"/>
          <w:highlight w:val="none"/>
          <w:lang w:eastAsia="zh-CN"/>
        </w:rPr>
        <w:t>障措</w:t>
      </w:r>
      <w:r>
        <w:rPr>
          <w:rFonts w:hint="eastAsia"/>
          <w:b/>
          <w:bCs w:val="0"/>
          <w:color w:val="auto"/>
          <w:highlight w:val="none"/>
        </w:rPr>
        <w:t>施（</w:t>
      </w:r>
      <w:r>
        <w:rPr>
          <w:rFonts w:hint="eastAsia"/>
          <w:b/>
          <w:bCs w:val="0"/>
          <w:color w:val="auto"/>
          <w:highlight w:val="none"/>
          <w:lang w:val="en-US" w:eastAsia="zh-CN"/>
        </w:rPr>
        <w:t>5</w:t>
      </w:r>
      <w:r>
        <w:rPr>
          <w:rFonts w:hint="eastAsia"/>
          <w:b/>
          <w:bCs w:val="0"/>
          <w:color w:val="auto"/>
          <w:highlight w:val="none"/>
        </w:rPr>
        <w:t>分）</w:t>
      </w:r>
    </w:p>
    <w:p>
      <w:pPr>
        <w:spacing w:line="317" w:lineRule="auto"/>
        <w:ind w:firstLine="205" w:firstLineChars="98"/>
        <w:rPr>
          <w:rFonts w:hint="eastAsia"/>
        </w:rPr>
      </w:pPr>
      <w:r>
        <w:rPr>
          <w:rFonts w:ascii="宋体" w:hAnsi="Courier New"/>
          <w:bCs/>
          <w:color w:val="000000"/>
          <w:szCs w:val="21"/>
          <w:highlight w:val="none"/>
        </w:rPr>
        <w:t>后续服务人员素质较高且服务时间能较大限度满足要求；后续服务全面细致、特点突出、措施细致、服务效率高</w:t>
      </w:r>
      <w:r>
        <w:rPr>
          <w:rFonts w:hint="eastAsia" w:ascii="宋体" w:hAnsi="Courier New"/>
          <w:bCs/>
          <w:color w:val="000000"/>
          <w:szCs w:val="21"/>
          <w:highlight w:val="none"/>
          <w:lang w:eastAsia="zh-CN"/>
        </w:rPr>
        <w:t>等各方面情况，</w:t>
      </w:r>
      <w:r>
        <w:rPr>
          <w:rFonts w:hint="eastAsia" w:ascii="宋体" w:hAnsi="Courier New"/>
          <w:bCs/>
          <w:color w:val="000000"/>
          <w:szCs w:val="21"/>
          <w:highlight w:val="none"/>
          <w:lang w:val="en-US" w:eastAsia="zh-CN"/>
        </w:rPr>
        <w:t>0</w:t>
      </w:r>
      <w:r>
        <w:rPr>
          <w:rFonts w:hint="eastAsia" w:ascii="宋体" w:hAnsi="Courier New"/>
          <w:bCs/>
          <w:color w:val="000000"/>
          <w:szCs w:val="21"/>
          <w:highlight w:val="none"/>
        </w:rPr>
        <w:t>～</w:t>
      </w:r>
      <w:r>
        <w:rPr>
          <w:rFonts w:hint="eastAsia" w:ascii="宋体" w:hAnsi="Courier New"/>
          <w:bCs/>
          <w:color w:val="000000"/>
          <w:szCs w:val="21"/>
          <w:highlight w:val="none"/>
          <w:lang w:val="en-US" w:eastAsia="zh-CN"/>
        </w:rPr>
        <w:t>5分</w:t>
      </w:r>
      <w:r>
        <w:rPr>
          <w:rFonts w:hint="eastAsia" w:ascii="宋体" w:hAnsi="Courier New"/>
          <w:bCs/>
          <w:color w:val="000000"/>
          <w:szCs w:val="21"/>
          <w:highlight w:val="none"/>
        </w:rPr>
        <w:t>由评委酌情打分。</w:t>
      </w:r>
    </w:p>
    <w:p>
      <w:pPr>
        <w:pStyle w:val="12"/>
        <w:tabs>
          <w:tab w:val="left" w:pos="5760"/>
        </w:tabs>
        <w:spacing w:line="360" w:lineRule="exact"/>
        <w:rPr>
          <w:rFonts w:hint="eastAsia" w:hAnsi="宋体" w:cs="宋体"/>
          <w:highlight w:val="none"/>
        </w:rPr>
      </w:pPr>
      <w:r>
        <w:rPr>
          <w:rFonts w:hint="eastAsia" w:hAnsi="宋体" w:cs="宋体"/>
          <w:b/>
          <w:bCs/>
          <w:highlight w:val="none"/>
        </w:rPr>
        <w:t>3、</w:t>
      </w:r>
      <w:r>
        <w:rPr>
          <w:rFonts w:hint="eastAsia" w:hAnsi="宋体" w:cs="宋体"/>
          <w:b/>
          <w:bCs/>
          <w:highlight w:val="none"/>
          <w:lang w:eastAsia="zh-CN"/>
        </w:rPr>
        <w:t>商务</w:t>
      </w:r>
      <w:r>
        <w:rPr>
          <w:rFonts w:hint="eastAsia" w:hAnsi="宋体" w:cs="宋体"/>
          <w:b/>
          <w:bCs/>
          <w:highlight w:val="none"/>
        </w:rPr>
        <w:t>分…………………………………………………………………………………………</w:t>
      </w:r>
      <w:r>
        <w:rPr>
          <w:rFonts w:hint="eastAsia" w:hAnsi="宋体" w:cs="宋体"/>
          <w:b/>
          <w:bCs/>
          <w:highlight w:val="none"/>
          <w:lang w:val="en-US" w:eastAsia="zh-CN"/>
        </w:rPr>
        <w:t>2</w:t>
      </w:r>
      <w:r>
        <w:rPr>
          <w:rFonts w:hint="eastAsia" w:hAnsi="宋体" w:cs="宋体"/>
          <w:b/>
          <w:bCs/>
          <w:highlight w:val="none"/>
        </w:rPr>
        <w:t>0 分</w:t>
      </w:r>
    </w:p>
    <w:p>
      <w:pPr>
        <w:spacing w:line="317" w:lineRule="auto"/>
        <w:ind w:firstLine="415" w:firstLineChars="198"/>
        <w:rPr>
          <w:rFonts w:hint="eastAsia"/>
          <w:color w:val="000000"/>
          <w:szCs w:val="22"/>
          <w:highlight w:val="none"/>
        </w:rPr>
      </w:pPr>
      <w:r>
        <w:rPr>
          <w:rFonts w:hint="eastAsia" w:ascii="宋体" w:hAnsi="Courier New"/>
          <w:bCs/>
          <w:color w:val="000000"/>
          <w:szCs w:val="21"/>
          <w:highlight w:val="none"/>
        </w:rPr>
        <w:t>1）</w:t>
      </w:r>
      <w:r>
        <w:rPr>
          <w:rFonts w:hint="eastAsia"/>
          <w:color w:val="000000"/>
          <w:szCs w:val="22"/>
          <w:highlight w:val="none"/>
        </w:rPr>
        <w:t>竞标人具有有效的 ISO 质量体系认证证书</w:t>
      </w:r>
      <w:r>
        <w:rPr>
          <w:rFonts w:hint="eastAsia"/>
          <w:color w:val="000000"/>
          <w:szCs w:val="22"/>
          <w:highlight w:val="none"/>
          <w:lang w:eastAsia="zh-CN"/>
        </w:rPr>
        <w:t>、</w:t>
      </w:r>
      <w:r>
        <w:rPr>
          <w:rFonts w:hint="eastAsia"/>
          <w:color w:val="000000"/>
          <w:szCs w:val="22"/>
          <w:highlight w:val="none"/>
        </w:rPr>
        <w:t>职业健康安全管理体系认证证书</w:t>
      </w:r>
      <w:r>
        <w:rPr>
          <w:rFonts w:hint="eastAsia"/>
          <w:color w:val="000000"/>
          <w:szCs w:val="22"/>
          <w:highlight w:val="none"/>
          <w:lang w:eastAsia="zh-CN"/>
        </w:rPr>
        <w:t>、</w:t>
      </w:r>
      <w:r>
        <w:rPr>
          <w:rFonts w:hint="eastAsia"/>
          <w:color w:val="000000"/>
          <w:szCs w:val="22"/>
          <w:highlight w:val="none"/>
        </w:rPr>
        <w:t>环境管理体系认证证书的，且认证证书均在有效期内的</w:t>
      </w:r>
      <w:r>
        <w:rPr>
          <w:rFonts w:hint="eastAsia"/>
          <w:color w:val="000000"/>
          <w:szCs w:val="22"/>
          <w:highlight w:val="none"/>
          <w:lang w:eastAsia="zh-CN"/>
        </w:rPr>
        <w:t>每项</w:t>
      </w:r>
      <w:r>
        <w:rPr>
          <w:rFonts w:hint="eastAsia"/>
          <w:color w:val="000000"/>
          <w:szCs w:val="22"/>
          <w:highlight w:val="none"/>
        </w:rPr>
        <w:t>得 2分。（满分</w:t>
      </w:r>
      <w:r>
        <w:rPr>
          <w:rFonts w:hint="eastAsia"/>
          <w:color w:val="000000"/>
          <w:szCs w:val="22"/>
          <w:highlight w:val="none"/>
          <w:lang w:val="en-US" w:eastAsia="zh-CN"/>
        </w:rPr>
        <w:t>6</w:t>
      </w:r>
      <w:r>
        <w:rPr>
          <w:rFonts w:hint="eastAsia"/>
          <w:color w:val="000000"/>
          <w:szCs w:val="22"/>
          <w:highlight w:val="none"/>
        </w:rPr>
        <w:t>分）【提供</w:t>
      </w:r>
      <w:r>
        <w:rPr>
          <w:rFonts w:hint="eastAsia"/>
          <w:color w:val="000000"/>
          <w:szCs w:val="22"/>
          <w:highlight w:val="none"/>
          <w:lang w:eastAsia="zh-CN"/>
        </w:rPr>
        <w:t>证书</w:t>
      </w:r>
      <w:r>
        <w:rPr>
          <w:rFonts w:hint="eastAsia"/>
          <w:color w:val="000000"/>
          <w:szCs w:val="22"/>
          <w:highlight w:val="none"/>
        </w:rPr>
        <w:t>复印件并加盖公章，不提供的不计分，原件备查】</w:t>
      </w:r>
    </w:p>
    <w:p>
      <w:pPr>
        <w:spacing w:line="360" w:lineRule="auto"/>
        <w:ind w:firstLine="420" w:firstLineChars="200"/>
        <w:jc w:val="left"/>
        <w:rPr>
          <w:rFonts w:hint="eastAsia"/>
          <w:color w:val="000000"/>
          <w:szCs w:val="22"/>
          <w:highlight w:val="none"/>
        </w:rPr>
      </w:pPr>
      <w:bookmarkStart w:id="55" w:name="_GoBack"/>
      <w:r>
        <w:rPr>
          <w:rFonts w:hint="eastAsia"/>
          <w:color w:val="000000"/>
          <w:szCs w:val="22"/>
          <w:highlight w:val="none"/>
        </w:rPr>
        <w:t>2）</w:t>
      </w:r>
      <w:r>
        <w:rPr>
          <w:rFonts w:hint="eastAsia"/>
          <w:color w:val="000000"/>
          <w:highlight w:val="none"/>
        </w:rPr>
        <w:t>201</w:t>
      </w:r>
      <w:r>
        <w:rPr>
          <w:rFonts w:hint="eastAsia"/>
          <w:color w:val="000000"/>
          <w:highlight w:val="none"/>
          <w:lang w:val="en-US" w:eastAsia="zh-CN"/>
        </w:rPr>
        <w:t>7</w:t>
      </w:r>
      <w:r>
        <w:rPr>
          <w:rFonts w:hint="eastAsia"/>
          <w:color w:val="000000"/>
          <w:highlight w:val="none"/>
        </w:rPr>
        <w:t>年1月1日以来</w:t>
      </w:r>
      <w:r>
        <w:rPr>
          <w:rFonts w:hint="eastAsia"/>
          <w:color w:val="000000"/>
          <w:highlight w:val="none"/>
          <w:lang w:eastAsia="zh-CN"/>
        </w:rPr>
        <w:t>竞标人</w:t>
      </w:r>
      <w:r>
        <w:rPr>
          <w:rFonts w:hint="eastAsia"/>
          <w:color w:val="000000"/>
          <w:highlight w:val="none"/>
        </w:rPr>
        <w:t>独立完成过类似项目的，每个项目</w:t>
      </w:r>
      <w:r>
        <w:rPr>
          <w:rFonts w:hint="eastAsia"/>
          <w:color w:val="000000"/>
          <w:szCs w:val="22"/>
          <w:highlight w:val="none"/>
        </w:rPr>
        <w:t>得2分。（满分</w:t>
      </w:r>
      <w:r>
        <w:rPr>
          <w:rFonts w:hint="eastAsia"/>
          <w:color w:val="000000"/>
          <w:szCs w:val="22"/>
          <w:highlight w:val="none"/>
          <w:lang w:val="en-US" w:eastAsia="zh-CN"/>
        </w:rPr>
        <w:t>14</w:t>
      </w:r>
      <w:r>
        <w:rPr>
          <w:rFonts w:hint="eastAsia"/>
          <w:color w:val="000000"/>
          <w:szCs w:val="22"/>
          <w:highlight w:val="none"/>
        </w:rPr>
        <w:t>分）【提供项目合同书复印件并加盖公章，不提供的不计分，原件备查】</w:t>
      </w:r>
      <w:bookmarkEnd w:id="55"/>
    </w:p>
    <w:p>
      <w:pPr>
        <w:pStyle w:val="12"/>
        <w:tabs>
          <w:tab w:val="left" w:pos="5760"/>
        </w:tabs>
        <w:spacing w:line="360" w:lineRule="exact"/>
        <w:rPr>
          <w:rFonts w:hint="eastAsia" w:hAnsi="宋体" w:cs="宋体"/>
          <w:b/>
          <w:bCs/>
          <w:highlight w:val="none"/>
        </w:rPr>
      </w:pPr>
      <w:r>
        <w:rPr>
          <w:rFonts w:hint="eastAsia" w:hAnsi="宋体" w:cs="宋体"/>
          <w:b/>
          <w:bCs/>
          <w:highlight w:val="none"/>
        </w:rPr>
        <w:t>5、总得分＝1＋2＋3</w:t>
      </w:r>
    </w:p>
    <w:p>
      <w:pPr>
        <w:pStyle w:val="12"/>
        <w:tabs>
          <w:tab w:val="left" w:pos="4214"/>
        </w:tabs>
        <w:spacing w:line="360" w:lineRule="auto"/>
        <w:rPr>
          <w:rFonts w:hint="eastAsia" w:hAnsi="宋体" w:cs="宋体"/>
        </w:rPr>
      </w:pPr>
      <w:r>
        <w:rPr>
          <w:rFonts w:hint="eastAsia" w:hAnsi="宋体" w:cs="宋体"/>
        </w:rPr>
        <w:t>三、推荐成交候选供应商原则</w:t>
      </w:r>
    </w:p>
    <w:p>
      <w:pPr>
        <w:pStyle w:val="12"/>
        <w:tabs>
          <w:tab w:val="left" w:pos="4214"/>
        </w:tabs>
        <w:spacing w:line="360" w:lineRule="auto"/>
        <w:rPr>
          <w:rFonts w:hint="eastAsia" w:hAnsi="宋体" w:cs="宋体"/>
        </w:rPr>
      </w:pPr>
      <w:r>
        <w:rPr>
          <w:rFonts w:hint="eastAsia" w:hAnsi="宋体" w:cs="宋体"/>
        </w:rPr>
        <w:t>（1）磋商小组根据综合得分由高到低排列次序，推荐前三名为成交候选供应商。（评审综合得分相同的，按照最后报价由低到高的顺序推荐。评审综合得分且最后报价相同的，则按供应商的同类项目工作经验、项目成员、</w:t>
      </w:r>
      <w:r>
        <w:rPr>
          <w:rFonts w:hint="eastAsia" w:hAnsi="宋体" w:cs="宋体"/>
          <w:lang w:eastAsia="zh-CN"/>
        </w:rPr>
        <w:t>服务</w:t>
      </w:r>
      <w:r>
        <w:rPr>
          <w:rFonts w:hint="eastAsia" w:hAnsi="宋体" w:cs="宋体"/>
        </w:rPr>
        <w:t>方案等方面综合评价择优确定成交候选供应商）。</w:t>
      </w:r>
    </w:p>
    <w:p>
      <w:pPr>
        <w:pStyle w:val="12"/>
        <w:tabs>
          <w:tab w:val="left" w:pos="4214"/>
        </w:tabs>
        <w:spacing w:line="360" w:lineRule="auto"/>
        <w:rPr>
          <w:rFonts w:hint="eastAsia" w:hAnsi="宋体" w:cs="宋体"/>
        </w:rPr>
      </w:pPr>
      <w:r>
        <w:rPr>
          <w:rFonts w:hint="eastAsia" w:hAnsi="宋体" w:cs="宋体"/>
        </w:rPr>
        <w:t>（2）采购单位应当确定磋商小组推荐排名第一的成交候选供应商为成交供应商。</w:t>
      </w:r>
    </w:p>
    <w:p>
      <w:pPr>
        <w:pStyle w:val="12"/>
        <w:spacing w:line="360" w:lineRule="auto"/>
        <w:rPr>
          <w:rFonts w:hint="eastAsia" w:eastAsia="宋体"/>
          <w:lang w:eastAsia="zh-CN"/>
        </w:rPr>
      </w:pPr>
      <w:r>
        <w:rPr>
          <w:rFonts w:hint="eastAsia" w:hAnsi="宋体" w:cs="宋体"/>
        </w:rPr>
        <w:t>（3）排名第一的成交候选供应商因不可抗力提出不能履行合同，或者磋商文件规定应当提交履约保证金而在规定的期限内未能提交的，采购单位可以确定排名第二的成交候选供应商为成交供应商</w:t>
      </w:r>
      <w:r>
        <w:rPr>
          <w:rFonts w:hint="eastAsia" w:hAnsi="宋体" w:cs="宋体"/>
          <w:lang w:eastAsia="zh-CN"/>
        </w:rPr>
        <w:t>或者重新组织政府采购活动。</w:t>
      </w:r>
    </w:p>
    <w:sectPr>
      <w:headerReference r:id="rId13" w:type="default"/>
      <w:footerReference r:id="rId14" w:type="default"/>
      <w:pgSz w:w="11906" w:h="16838"/>
      <w:pgMar w:top="1134" w:right="1134" w:bottom="1134" w:left="1134" w:header="567" w:footer="567" w:gutter="567"/>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HiddenHorzOCR">
    <w:altName w:val="MS Gothic"/>
    <w:panose1 w:val="00000000000000000000"/>
    <w:charset w:val="80"/>
    <w:family w:val="auto"/>
    <w:pitch w:val="default"/>
    <w:sig w:usb0="00000000" w:usb1="00000000" w:usb2="00000010" w:usb3="00000000" w:csb0="0002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Pi91E0AAA&#10;AAIBAAAPAAAAAAAAAAEAIAAAACIAAABkcnMvZG93bnJldi54bWxQSwECFAAUAAAACACHTuJALHB9&#10;IbQBAABFAwAADgAAAAAAAAABACAAAAAfAQAAZHJzL2Uyb0RvYy54bWxQSwUGAAAAAAYABgBZAQAA&#10;R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5"/>
      </w:rPr>
    </w:pPr>
    <w:r>
      <w:fldChar w:fldCharType="begin"/>
    </w:r>
    <w:r>
      <w:rPr>
        <w:rStyle w:val="25"/>
      </w:rPr>
      <w:instrText xml:space="preserve">PAGE  </w:instrText>
    </w:r>
    <w: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Pi91E0AAA&#10;AAIBAAAPAAAAAAAAAAEAIAAAACIAAABkcnMvZG93bnJldi54bWxQSwECFAAUAAAACACHTuJA7O9S&#10;LrQBAABFAwAADgAAAAAAAAABACAAAAAfAQAAZHJzL2Uyb0RvYy54bWxQSwUGAAAAAAYABgBZAQAA&#10;R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1493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950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PlfknQAAAAAwEAAA8AAAAAAAAAAQAgAAAAIgAAAGRycy9kb3ducmV2LnhtbFBLAQIUABQAAAAI&#10;AIdO4kC6ega4vAEAAFIDAAAOAAAAAAAAAAEAIAAAAB8BAABkcnMvZTJvRG9jLnhtbFBLBQYAAAAA&#10;BgAGAFkBAABN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5"/>
      </w:rPr>
    </w:pPr>
    <w:r>
      <w:fldChar w:fldCharType="begin"/>
    </w:r>
    <w:r>
      <w:rPr>
        <w:rStyle w:val="25"/>
      </w:rPr>
      <w:instrText xml:space="preserve">PAGE  </w:instrText>
    </w:r>
    <w:r>
      <w:fldChar w:fldCharType="separate"/>
    </w:r>
    <w:r>
      <w:fldChar w:fldCharType="end"/>
    </w:r>
  </w:p>
  <w:p>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28905" cy="30670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28905" cy="306705"/>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13</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4.15pt;width:10.15pt;mso-position-horizontal:center;mso-position-horizontal-relative:margin;mso-wrap-style:none;z-index:251667456;mso-width-relative:page;mso-height-relative:page;" filled="f" stroked="f" coordsize="21600,21600" o:gfxdata="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OOT77RAAAAAwEAAA8AAAAAAAAAAQAgAAAAIgAAAGRycy9kb3ducmV2LnhtbFBLAQIUABQAAAAI&#10;AIdO4kCAKyI3uwEAAFQDAAAOAAAAAAAAAAEAIAAAACABAABkcnMvZTJvRG9jLnhtbFBLBQYAAAAA&#10;BgAGAFkBAABN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13</w:t>
                    </w:r>
                    <w:r>
                      <w:rPr>
                        <w:rFonts w:hint="eastAsia"/>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29</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D5X5J0AAA&#10;AAMBAAAPAAAAAAAAAAEAIAAAACIAAABkcnMvZG93bnJldi54bWxQSwECFAAUAAAACACHTuJApGnI&#10;mLQBAABGAwAADgAAAAAAAAABACAAAAAfAQAAZHJzL2Uyb0RvYy54bWxQSwUGAAAAAAYABgBZAQAA&#10;R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29</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2AE421"/>
    <w:multiLevelType w:val="singleLevel"/>
    <w:tmpl w:val="9C2AE421"/>
    <w:lvl w:ilvl="0" w:tentative="0">
      <w:start w:val="1"/>
      <w:numFmt w:val="decimal"/>
      <w:lvlText w:val="%1."/>
      <w:lvlJc w:val="left"/>
      <w:pPr>
        <w:tabs>
          <w:tab w:val="left" w:pos="312"/>
        </w:tabs>
      </w:pPr>
    </w:lvl>
  </w:abstractNum>
  <w:abstractNum w:abstractNumId="1">
    <w:nsid w:val="0000000E"/>
    <w:multiLevelType w:val="multilevel"/>
    <w:tmpl w:val="0000000E"/>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8E61EA3"/>
    <w:multiLevelType w:val="multilevel"/>
    <w:tmpl w:val="08E61EA3"/>
    <w:lvl w:ilvl="0" w:tentative="0">
      <w:start w:val="2"/>
      <w:numFmt w:val="japaneseCounting"/>
      <w:lvlText w:val="%1、"/>
      <w:lvlJc w:val="left"/>
      <w:pPr>
        <w:tabs>
          <w:tab w:val="left" w:pos="600"/>
        </w:tabs>
        <w:ind w:left="600" w:hanging="42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3">
    <w:nsid w:val="40065907"/>
    <w:multiLevelType w:val="multilevel"/>
    <w:tmpl w:val="40065907"/>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780"/>
        </w:tabs>
        <w:ind w:left="78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AB464C3"/>
    <w:multiLevelType w:val="singleLevel"/>
    <w:tmpl w:val="5AB464C3"/>
    <w:lvl w:ilvl="0" w:tentative="0">
      <w:start w:val="1"/>
      <w:numFmt w:val="chineseCounting"/>
      <w:suff w:val="nothing"/>
      <w:lvlText w:val="%1、"/>
      <w:lvlJc w:val="left"/>
    </w:lvl>
  </w:abstractNum>
  <w:abstractNum w:abstractNumId="5">
    <w:nsid w:val="5D276593"/>
    <w:multiLevelType w:val="multilevel"/>
    <w:tmpl w:val="5D276593"/>
    <w:lvl w:ilvl="0" w:tentative="0">
      <w:start w:val="1"/>
      <w:numFmt w:val="decimal"/>
      <w:lvlText w:val="%1."/>
      <w:lvlJc w:val="left"/>
      <w:pPr>
        <w:tabs>
          <w:tab w:val="left" w:pos="780"/>
        </w:tabs>
        <w:ind w:left="7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6F068E"/>
    <w:rsid w:val="002C2E79"/>
    <w:rsid w:val="00344260"/>
    <w:rsid w:val="00430665"/>
    <w:rsid w:val="0073092E"/>
    <w:rsid w:val="008D11E2"/>
    <w:rsid w:val="008D54D8"/>
    <w:rsid w:val="008F25AF"/>
    <w:rsid w:val="00985A95"/>
    <w:rsid w:val="00A51D4B"/>
    <w:rsid w:val="00B27491"/>
    <w:rsid w:val="00B3531B"/>
    <w:rsid w:val="00CE6497"/>
    <w:rsid w:val="00FF0247"/>
    <w:rsid w:val="02187CD1"/>
    <w:rsid w:val="06352C8D"/>
    <w:rsid w:val="0B7023F3"/>
    <w:rsid w:val="0CAD3D68"/>
    <w:rsid w:val="0D4F1D30"/>
    <w:rsid w:val="0D801FB6"/>
    <w:rsid w:val="0F53529D"/>
    <w:rsid w:val="101A1FFE"/>
    <w:rsid w:val="11B06DFC"/>
    <w:rsid w:val="138A5D40"/>
    <w:rsid w:val="16833534"/>
    <w:rsid w:val="1A076C06"/>
    <w:rsid w:val="1AB8269D"/>
    <w:rsid w:val="1AEB2DB2"/>
    <w:rsid w:val="1B090479"/>
    <w:rsid w:val="20BA111E"/>
    <w:rsid w:val="211713ED"/>
    <w:rsid w:val="21C6755C"/>
    <w:rsid w:val="24E309A7"/>
    <w:rsid w:val="265509DB"/>
    <w:rsid w:val="28243C2C"/>
    <w:rsid w:val="2907579E"/>
    <w:rsid w:val="2AA73DCC"/>
    <w:rsid w:val="2DAD7C1D"/>
    <w:rsid w:val="357D1B07"/>
    <w:rsid w:val="359310F4"/>
    <w:rsid w:val="3BA92E72"/>
    <w:rsid w:val="3BEB5259"/>
    <w:rsid w:val="3D5E4212"/>
    <w:rsid w:val="44CA287E"/>
    <w:rsid w:val="44D42199"/>
    <w:rsid w:val="46807B5E"/>
    <w:rsid w:val="491816D3"/>
    <w:rsid w:val="499D1056"/>
    <w:rsid w:val="4A115160"/>
    <w:rsid w:val="4A6819DC"/>
    <w:rsid w:val="4DC002E1"/>
    <w:rsid w:val="526A6831"/>
    <w:rsid w:val="556F068E"/>
    <w:rsid w:val="59370159"/>
    <w:rsid w:val="5AB57881"/>
    <w:rsid w:val="5ADC4F11"/>
    <w:rsid w:val="5D4A3E14"/>
    <w:rsid w:val="5DA07537"/>
    <w:rsid w:val="612451AE"/>
    <w:rsid w:val="626C2C39"/>
    <w:rsid w:val="643910CD"/>
    <w:rsid w:val="64BD738E"/>
    <w:rsid w:val="69AF5F6D"/>
    <w:rsid w:val="71CD5454"/>
    <w:rsid w:val="745C2CF4"/>
    <w:rsid w:val="78092CC0"/>
    <w:rsid w:val="7A082B0F"/>
    <w:rsid w:val="7CF732D1"/>
    <w:rsid w:val="7FA62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4"/>
    <w:basedOn w:val="1"/>
    <w:next w:val="1"/>
    <w:unhideWhenUsed/>
    <w:qFormat/>
    <w:uiPriority w:val="0"/>
    <w:pPr>
      <w:spacing w:before="35"/>
      <w:ind w:left="142"/>
      <w:jc w:val="center"/>
      <w:outlineLvl w:val="3"/>
    </w:pPr>
    <w:rPr>
      <w:rFonts w:ascii="宋体" w:hAnsi="宋体" w:cs="宋体"/>
      <w:b/>
      <w:bCs/>
      <w:sz w:val="32"/>
      <w:szCs w:val="32"/>
      <w:lang w:val="zh-CN" w:bidi="zh-CN"/>
    </w:rPr>
  </w:style>
  <w:style w:type="paragraph" w:styleId="6">
    <w:name w:val="heading 7"/>
    <w:basedOn w:val="1"/>
    <w:next w:val="1"/>
    <w:unhideWhenUsed/>
    <w:qFormat/>
    <w:uiPriority w:val="0"/>
    <w:pPr>
      <w:ind w:left="448"/>
      <w:outlineLvl w:val="6"/>
    </w:pPr>
    <w:rPr>
      <w:rFonts w:ascii="宋体" w:hAnsi="宋体" w:cs="宋体"/>
      <w:sz w:val="24"/>
      <w:lang w:val="zh-CN" w:bidi="zh-CN"/>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jc w:val="left"/>
    </w:pPr>
    <w:rPr>
      <w:bCs/>
      <w:spacing w:val="10"/>
      <w:kern w:val="0"/>
      <w:sz w:val="24"/>
    </w:rPr>
  </w:style>
  <w:style w:type="paragraph" w:styleId="7">
    <w:name w:val="Normal Indent"/>
    <w:basedOn w:val="1"/>
    <w:qFormat/>
    <w:uiPriority w:val="0"/>
    <w:pPr>
      <w:ind w:firstLine="420"/>
    </w:pPr>
    <w:rPr>
      <w:szCs w:val="20"/>
    </w:rPr>
  </w:style>
  <w:style w:type="paragraph" w:styleId="8">
    <w:name w:val="annotation text"/>
    <w:basedOn w:val="1"/>
    <w:link w:val="31"/>
    <w:qFormat/>
    <w:uiPriority w:val="0"/>
    <w:pPr>
      <w:jc w:val="left"/>
    </w:pPr>
  </w:style>
  <w:style w:type="paragraph" w:styleId="9">
    <w:name w:val="Body Text"/>
    <w:basedOn w:val="1"/>
    <w:qFormat/>
    <w:uiPriority w:val="0"/>
    <w:pPr>
      <w:autoSpaceDE w:val="0"/>
      <w:autoSpaceDN w:val="0"/>
      <w:adjustRightInd w:val="0"/>
      <w:spacing w:after="120"/>
      <w:jc w:val="left"/>
    </w:pPr>
    <w:rPr>
      <w:rFonts w:ascii="宋体"/>
      <w:kern w:val="0"/>
      <w:sz w:val="34"/>
      <w:szCs w:val="20"/>
    </w:rPr>
  </w:style>
  <w:style w:type="paragraph" w:styleId="10">
    <w:name w:val="Body Text Indent"/>
    <w:basedOn w:val="1"/>
    <w:qFormat/>
    <w:uiPriority w:val="0"/>
    <w:pPr>
      <w:ind w:firstLine="830" w:firstLineChars="352"/>
    </w:pPr>
    <w:rPr>
      <w:rFonts w:ascii="仿宋_GB2312" w:eastAsia="仿宋_GB2312"/>
      <w:sz w:val="32"/>
      <w:szCs w:val="20"/>
    </w:rPr>
  </w:style>
  <w:style w:type="paragraph" w:styleId="11">
    <w:name w:val="List 2"/>
    <w:basedOn w:val="1"/>
    <w:qFormat/>
    <w:uiPriority w:val="0"/>
    <w:pPr>
      <w:ind w:left="100" w:leftChars="200" w:hanging="200" w:hangingChars="200"/>
    </w:pPr>
  </w:style>
  <w:style w:type="paragraph" w:styleId="12">
    <w:name w:val="Plain Text"/>
    <w:basedOn w:val="1"/>
    <w:next w:val="1"/>
    <w:qFormat/>
    <w:uiPriority w:val="0"/>
    <w:rPr>
      <w:rFonts w:ascii="宋体" w:hAnsi="Courier New" w:cs="Courier New"/>
      <w:szCs w:val="21"/>
    </w:rPr>
  </w:style>
  <w:style w:type="paragraph" w:styleId="13">
    <w:name w:val="Date"/>
    <w:basedOn w:val="1"/>
    <w:next w:val="1"/>
    <w:qFormat/>
    <w:uiPriority w:val="0"/>
    <w:pPr>
      <w:ind w:left="100" w:leftChars="2500"/>
    </w:pPr>
    <w:rPr>
      <w:rFonts w:ascii="宋体" w:hAnsi="宋体"/>
      <w:kern w:val="0"/>
    </w:rPr>
  </w:style>
  <w:style w:type="paragraph" w:styleId="14">
    <w:name w:val="Balloon Text"/>
    <w:basedOn w:val="1"/>
    <w:link w:val="33"/>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style>
  <w:style w:type="paragraph" w:styleId="18">
    <w:name w:val="Body Text Indent 3"/>
    <w:basedOn w:val="1"/>
    <w:qFormat/>
    <w:uiPriority w:val="0"/>
    <w:pPr>
      <w:spacing w:after="120"/>
      <w:ind w:left="420" w:leftChars="200"/>
    </w:pPr>
    <w:rPr>
      <w:sz w:val="16"/>
      <w:szCs w:val="16"/>
    </w:rPr>
  </w:style>
  <w:style w:type="paragraph" w:styleId="19">
    <w:name w:val="Normal (Web)"/>
    <w:basedOn w:val="1"/>
    <w:qFormat/>
    <w:uiPriority w:val="0"/>
    <w:pPr>
      <w:widowControl/>
      <w:spacing w:before="100" w:beforeAutospacing="1" w:after="100" w:afterAutospacing="1"/>
      <w:jc w:val="left"/>
    </w:pPr>
    <w:rPr>
      <w:rFonts w:ascii="宋体" w:hAnsi="宋体"/>
      <w:kern w:val="0"/>
      <w:sz w:val="24"/>
    </w:rPr>
  </w:style>
  <w:style w:type="paragraph" w:styleId="20">
    <w:name w:val="annotation subject"/>
    <w:basedOn w:val="8"/>
    <w:next w:val="8"/>
    <w:link w:val="32"/>
    <w:qFormat/>
    <w:uiPriority w:val="0"/>
    <w:rPr>
      <w:b/>
      <w:bCs/>
    </w:rPr>
  </w:style>
  <w:style w:type="paragraph" w:styleId="21">
    <w:name w:val="Body Text First Indent"/>
    <w:basedOn w:val="9"/>
    <w:qFormat/>
    <w:uiPriority w:val="99"/>
    <w:pPr>
      <w:ind w:firstLine="420" w:firstLineChars="100"/>
    </w:pPr>
  </w:style>
  <w:style w:type="character" w:styleId="24">
    <w:name w:val="Strong"/>
    <w:qFormat/>
    <w:uiPriority w:val="22"/>
    <w:rPr>
      <w:b/>
      <w:bCs/>
    </w:rPr>
  </w:style>
  <w:style w:type="character" w:styleId="25">
    <w:name w:val="page number"/>
    <w:basedOn w:val="23"/>
    <w:qFormat/>
    <w:uiPriority w:val="0"/>
  </w:style>
  <w:style w:type="character" w:styleId="26">
    <w:name w:val="Hyperlink"/>
    <w:unhideWhenUsed/>
    <w:qFormat/>
    <w:uiPriority w:val="99"/>
    <w:rPr>
      <w:color w:val="0000FF"/>
      <w:u w:val="single"/>
    </w:rPr>
  </w:style>
  <w:style w:type="character" w:styleId="27">
    <w:name w:val="annotation reference"/>
    <w:qFormat/>
    <w:uiPriority w:val="0"/>
    <w:rPr>
      <w:sz w:val="21"/>
      <w:szCs w:val="21"/>
    </w:rPr>
  </w:style>
  <w:style w:type="paragraph" w:styleId="28">
    <w:name w:val="List Paragraph"/>
    <w:basedOn w:val="1"/>
    <w:qFormat/>
    <w:uiPriority w:val="34"/>
    <w:pPr>
      <w:ind w:firstLine="420" w:firstLineChars="200"/>
    </w:pPr>
  </w:style>
  <w:style w:type="paragraph" w:customStyle="1" w:styleId="29">
    <w:name w:val="Plain Text1"/>
    <w:basedOn w:val="1"/>
    <w:qFormat/>
    <w:uiPriority w:val="0"/>
    <w:rPr>
      <w:rFonts w:ascii="宋体" w:hAnsi="Courier New" w:cs="Courier New"/>
      <w:szCs w:val="21"/>
    </w:rPr>
  </w:style>
  <w:style w:type="paragraph" w:customStyle="1" w:styleId="30">
    <w:name w:val="Table Paragraph"/>
    <w:basedOn w:val="1"/>
    <w:qFormat/>
    <w:uiPriority w:val="1"/>
    <w:rPr>
      <w:rFonts w:ascii="宋体" w:hAnsi="宋体" w:cs="宋体"/>
      <w:lang w:val="zh-CN" w:bidi="zh-CN"/>
    </w:rPr>
  </w:style>
  <w:style w:type="character" w:customStyle="1" w:styleId="31">
    <w:name w:val="批注文字 字符"/>
    <w:basedOn w:val="23"/>
    <w:link w:val="8"/>
    <w:qFormat/>
    <w:uiPriority w:val="0"/>
    <w:rPr>
      <w:kern w:val="2"/>
      <w:sz w:val="21"/>
      <w:szCs w:val="24"/>
    </w:rPr>
  </w:style>
  <w:style w:type="character" w:customStyle="1" w:styleId="32">
    <w:name w:val="批注主题 字符"/>
    <w:basedOn w:val="31"/>
    <w:link w:val="20"/>
    <w:qFormat/>
    <w:uiPriority w:val="0"/>
    <w:rPr>
      <w:b/>
      <w:bCs/>
      <w:kern w:val="2"/>
      <w:sz w:val="21"/>
      <w:szCs w:val="24"/>
    </w:rPr>
  </w:style>
  <w:style w:type="character" w:customStyle="1" w:styleId="33">
    <w:name w:val="批注框文本 字符"/>
    <w:basedOn w:val="23"/>
    <w:link w:val="1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14750</Words>
  <Characters>15946</Characters>
  <Lines>116</Lines>
  <Paragraphs>32</Paragraphs>
  <TotalTime>97</TotalTime>
  <ScaleCrop>false</ScaleCrop>
  <LinksUpToDate>false</LinksUpToDate>
  <CharactersWithSpaces>18161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2018-08-29T07:43:00Z</dcterms:created>
  <dc:creator>Administrator</dc:creator>
  <cp:lastModifiedBy>尐彬</cp:lastModifiedBy>
  <cp:lastPrinted>2020-07-20T01:47:00Z</cp:lastPrinted>
  <dcterms:modified xsi:type="dcterms:W3CDTF">2020-07-20T05:43:16Z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