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b/>
          <w:bCs/>
          <w:color w:val="auto"/>
          <w:sz w:val="52"/>
          <w:szCs w:val="52"/>
          <w:lang w:eastAsia="zh-CN"/>
        </w:rPr>
      </w:pPr>
      <w:r>
        <w:rPr>
          <w:rFonts w:hint="eastAsia" w:ascii="宋体" w:hAnsi="宋体" w:eastAsia="宋体"/>
          <w:b/>
          <w:bCs/>
          <w:color w:val="auto"/>
          <w:sz w:val="52"/>
          <w:szCs w:val="52"/>
          <w:lang w:eastAsia="zh-CN"/>
        </w:rPr>
        <w:t>广西亿翔荣工程管理有限责任公司</w:t>
      </w:r>
    </w:p>
    <w:p>
      <w:pPr>
        <w:pStyle w:val="25"/>
        <w:spacing w:line="2000" w:lineRule="exact"/>
        <w:jc w:val="center"/>
        <w:rPr>
          <w:rFonts w:hint="eastAsia" w:hAnsi="宋体"/>
          <w:b/>
          <w:sz w:val="72"/>
          <w:szCs w:val="72"/>
        </w:rPr>
      </w:pPr>
    </w:p>
    <w:p>
      <w:pPr>
        <w:pStyle w:val="25"/>
        <w:spacing w:line="2000" w:lineRule="exact"/>
        <w:jc w:val="center"/>
        <w:rPr>
          <w:rFonts w:hint="eastAsia" w:hAnsi="宋体"/>
          <w:b/>
          <w:sz w:val="72"/>
          <w:szCs w:val="72"/>
        </w:rPr>
      </w:pPr>
      <w:r>
        <w:rPr>
          <w:rFonts w:hint="eastAsia" w:hAnsi="宋体"/>
          <w:b/>
          <w:sz w:val="72"/>
          <w:szCs w:val="72"/>
        </w:rPr>
        <w:t>竞争性谈判采购文件</w:t>
      </w:r>
    </w:p>
    <w:p>
      <w:pPr>
        <w:jc w:val="both"/>
        <w:rPr>
          <w:rFonts w:hint="eastAsia" w:ascii="宋体" w:hAnsi="宋体"/>
          <w:sz w:val="32"/>
          <w:szCs w:val="32"/>
        </w:rPr>
      </w:pPr>
    </w:p>
    <w:p>
      <w:pPr>
        <w:pStyle w:val="20"/>
        <w:rPr>
          <w:rFonts w:hint="eastAsia" w:ascii="宋体" w:hAnsi="宋体"/>
          <w:sz w:val="32"/>
          <w:szCs w:val="32"/>
        </w:rPr>
      </w:pPr>
    </w:p>
    <w:p>
      <w:pPr>
        <w:pStyle w:val="20"/>
        <w:rPr>
          <w:rFonts w:hint="eastAsia" w:ascii="宋体" w:hAnsi="宋体"/>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b/>
          <w:sz w:val="32"/>
          <w:szCs w:val="32"/>
          <w:lang w:eastAsia="zh-CN"/>
        </w:rPr>
      </w:pPr>
      <w:r>
        <w:rPr>
          <w:rFonts w:hint="eastAsia" w:ascii="宋体" w:hAnsi="宋体"/>
          <w:b/>
          <w:sz w:val="32"/>
          <w:szCs w:val="32"/>
          <w:lang w:eastAsia="zh-CN"/>
        </w:rPr>
        <w:t>项目名称：容县外贸进出口公司、松脂厂、酒厂棚户区改造项目配套设施工程</w:t>
      </w:r>
    </w:p>
    <w:p>
      <w:pPr>
        <w:jc w:val="center"/>
        <w:rPr>
          <w:rFonts w:hint="eastAsia" w:ascii="宋体" w:hAnsi="宋体"/>
          <w:b/>
          <w:color w:val="auto"/>
          <w:sz w:val="32"/>
          <w:szCs w:val="32"/>
          <w:lang w:eastAsia="zh-CN"/>
        </w:rPr>
      </w:pPr>
      <w:r>
        <w:rPr>
          <w:rFonts w:hint="eastAsia" w:ascii="宋体" w:hAnsi="宋体"/>
          <w:b/>
          <w:color w:val="auto"/>
          <w:sz w:val="32"/>
          <w:szCs w:val="32"/>
        </w:rPr>
        <w:t>项目编号：</w:t>
      </w:r>
      <w:r>
        <w:rPr>
          <w:rFonts w:hint="eastAsia" w:ascii="宋体" w:hAnsi="宋体"/>
          <w:b/>
          <w:color w:val="auto"/>
          <w:sz w:val="32"/>
          <w:szCs w:val="32"/>
          <w:lang w:eastAsia="zh-CN"/>
        </w:rPr>
        <w:t>YLZC2020-J2-210285-GXYX</w:t>
      </w:r>
    </w:p>
    <w:p>
      <w:pPr>
        <w:pStyle w:val="20"/>
        <w:rPr>
          <w:rFonts w:hint="default"/>
          <w:color w:val="auto"/>
          <w:lang w:val="en-US"/>
        </w:rPr>
      </w:pPr>
      <w:r>
        <w:rPr>
          <w:rFonts w:hint="eastAsia" w:ascii="宋体" w:hAnsi="宋体"/>
          <w:b/>
          <w:color w:val="auto"/>
          <w:sz w:val="32"/>
          <w:szCs w:val="32"/>
          <w:lang w:eastAsia="zh-CN"/>
        </w:rPr>
        <w:t>采购计划文号：YLZC2020-J2-41271-001</w:t>
      </w:r>
    </w:p>
    <w:p>
      <w:pPr>
        <w:jc w:val="center"/>
        <w:rPr>
          <w:rFonts w:hint="eastAsia"/>
          <w:color w:val="auto"/>
          <w:sz w:val="36"/>
        </w:rPr>
      </w:pPr>
    </w:p>
    <w:p>
      <w:pPr>
        <w:spacing w:line="660" w:lineRule="exact"/>
        <w:rPr>
          <w:rFonts w:hint="eastAsia"/>
          <w:sz w:val="36"/>
        </w:rPr>
      </w:pPr>
    </w:p>
    <w:p>
      <w:pPr>
        <w:pStyle w:val="20"/>
        <w:rPr>
          <w:rFonts w:hint="eastAsia"/>
        </w:rPr>
      </w:pPr>
    </w:p>
    <w:p>
      <w:pPr>
        <w:spacing w:line="900" w:lineRule="exact"/>
        <w:rPr>
          <w:rFonts w:hint="eastAsia" w:ascii="宋体" w:hAnsi="宋体"/>
          <w:sz w:val="30"/>
          <w:szCs w:val="30"/>
        </w:rPr>
      </w:pPr>
      <w:r>
        <w:rPr>
          <w:sz w:val="32"/>
          <w:szCs w:val="32"/>
          <w:lang w:val="zh-CN" w:eastAsia="zh-CN"/>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508000</wp:posOffset>
                </wp:positionV>
                <wp:extent cx="5867400" cy="0"/>
                <wp:effectExtent l="0" t="9525" r="0" b="9525"/>
                <wp:wrapNone/>
                <wp:docPr id="5" name="直接连接符 5"/>
                <wp:cNvGraphicFramePr/>
                <a:graphic xmlns:a="http://schemas.openxmlformats.org/drawingml/2006/main">
                  <a:graphicData uri="http://schemas.microsoft.com/office/word/2010/wordprocessingShape">
                    <wps:wsp>
                      <wps:cNvCnPr/>
                      <wps:spPr>
                        <a:xfrm>
                          <a:off x="0" y="0"/>
                          <a:ext cx="58674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40pt;height:0pt;width:462pt;z-index:251661312;mso-width-relative:page;mso-height-relative:page;" filled="f" stroked="t" coordsize="21600,21600" o:gfxdata="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NSQ5LVAAAACQEAAA8AAAAAAAAA&#10;AQAgAAAAIgAAAGRycy9kb3ducmV2LnhtbFBLAQIUABQAAAAIAIdO4kCvslOi2wEAAJcDAAAOAAAA&#10;AAAAAAEAIAAAACQBAABkcnMvZTJvRG9jLnhtbFBLBQYAAAAABgAGAFkBAABxBQAAAAA=&#10;">
                <v:fill on="f" focussize="0,0"/>
                <v:stroke weight="1.5pt" color="#000000" joinstyle="round"/>
                <v:imagedata o:title=""/>
                <o:lock v:ext="edit" aspectratio="f"/>
              </v:line>
            </w:pict>
          </mc:Fallback>
        </mc:AlternateContent>
      </w:r>
    </w:p>
    <w:p>
      <w:pPr>
        <w:spacing w:line="60" w:lineRule="auto"/>
        <w:jc w:val="center"/>
        <w:rPr>
          <w:b/>
          <w:sz w:val="32"/>
          <w:szCs w:val="32"/>
        </w:rPr>
      </w:pPr>
      <w:r>
        <w:rPr>
          <w:rFonts w:hint="eastAsia"/>
          <w:b/>
          <w:sz w:val="32"/>
          <w:szCs w:val="32"/>
        </w:rPr>
        <w:t>采购单位：</w:t>
      </w:r>
      <w:r>
        <w:rPr>
          <w:rFonts w:hint="eastAsia"/>
          <w:b/>
          <w:sz w:val="32"/>
          <w:szCs w:val="32"/>
          <w:lang w:eastAsia="zh-CN"/>
        </w:rPr>
        <w:t>广西容县经济开发区建设投资有限公司</w:t>
      </w:r>
    </w:p>
    <w:p>
      <w:pPr>
        <w:spacing w:line="60" w:lineRule="auto"/>
        <w:jc w:val="center"/>
        <w:rPr>
          <w:b/>
          <w:sz w:val="32"/>
          <w:szCs w:val="32"/>
        </w:rPr>
      </w:pPr>
      <w:r>
        <w:rPr>
          <w:rFonts w:hint="eastAsia"/>
          <w:b/>
          <w:sz w:val="32"/>
          <w:szCs w:val="32"/>
        </w:rPr>
        <w:t>采购代理机构：</w:t>
      </w:r>
      <w:r>
        <w:rPr>
          <w:rFonts w:hint="eastAsia"/>
          <w:b/>
          <w:sz w:val="32"/>
          <w:szCs w:val="32"/>
          <w:lang w:eastAsia="zh-CN"/>
        </w:rPr>
        <w:t>广西亿翔荣工程管理有限责任公司</w:t>
      </w:r>
    </w:p>
    <w:p>
      <w:pPr>
        <w:spacing w:line="60" w:lineRule="auto"/>
        <w:jc w:val="center"/>
        <w:rPr>
          <w:rFonts w:hint="eastAsia" w:eastAsia="宋体"/>
          <w:b/>
          <w:sz w:val="32"/>
          <w:szCs w:val="32"/>
          <w:lang w:eastAsia="zh-CN"/>
        </w:rPr>
      </w:pPr>
      <w:r>
        <w:rPr>
          <w:rFonts w:hint="eastAsia"/>
          <w:b/>
          <w:sz w:val="32"/>
          <w:szCs w:val="32"/>
          <w:lang w:eastAsia="zh-CN"/>
        </w:rPr>
        <w:t>2020年9月</w:t>
      </w:r>
    </w:p>
    <w:p>
      <w:pPr>
        <w:spacing w:line="360" w:lineRule="auto"/>
        <w:jc w:val="center"/>
        <w:rPr>
          <w:rFonts w:hint="eastAsia" w:ascii="宋体" w:hAnsi="宋体"/>
          <w:b/>
          <w:sz w:val="24"/>
        </w:rPr>
        <w:sectPr>
          <w:headerReference r:id="rId3" w:type="first"/>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b/>
          <w:sz w:val="30"/>
          <w:szCs w:val="30"/>
          <w:lang w:eastAsia="zh-CN"/>
        </w:rPr>
      </w:pPr>
      <w:r>
        <w:rPr>
          <w:rFonts w:hint="eastAsia" w:ascii="宋体" w:hAnsi="宋体"/>
          <w:b/>
          <w:sz w:val="30"/>
          <w:szCs w:val="30"/>
          <w:lang w:eastAsia="zh-CN"/>
        </w:rPr>
        <w:t>广西亿翔荣工程管理有限责任公司</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b/>
          <w:sz w:val="30"/>
          <w:szCs w:val="30"/>
          <w:lang w:eastAsia="zh-CN"/>
        </w:rPr>
      </w:pPr>
      <w:r>
        <w:rPr>
          <w:rFonts w:hint="eastAsia" w:ascii="宋体" w:hAnsi="宋体"/>
          <w:b/>
          <w:sz w:val="30"/>
          <w:szCs w:val="30"/>
          <w:lang w:eastAsia="zh-CN"/>
        </w:rPr>
        <w:t>容县外贸进出口公司、松脂厂、酒厂棚户区改造项目配套设施工程</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b/>
          <w:sz w:val="30"/>
          <w:szCs w:val="30"/>
          <w:lang w:eastAsia="zh-CN"/>
        </w:rPr>
      </w:pPr>
      <w:r>
        <w:rPr>
          <w:rFonts w:hint="eastAsia" w:ascii="宋体" w:hAnsi="宋体"/>
          <w:b/>
          <w:sz w:val="30"/>
          <w:szCs w:val="30"/>
        </w:rPr>
        <w:t>项目编号：</w:t>
      </w:r>
      <w:r>
        <w:rPr>
          <w:rFonts w:hint="eastAsia" w:ascii="宋体" w:hAnsi="宋体"/>
          <w:b/>
          <w:sz w:val="30"/>
          <w:szCs w:val="30"/>
          <w:lang w:eastAsia="zh-CN"/>
        </w:rPr>
        <w:t>YLZC2020-J2-210285-GXYX</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sz w:val="30"/>
          <w:szCs w:val="30"/>
          <w:lang w:eastAsia="zh-CN"/>
        </w:rPr>
      </w:pPr>
      <w:r>
        <w:rPr>
          <w:rStyle w:val="54"/>
          <w:rFonts w:hint="eastAsia" w:ascii="宋体" w:hAnsi="宋体" w:eastAsia="宋体" w:cs="宋体"/>
          <w:i w:val="0"/>
          <w:caps w:val="0"/>
          <w:color w:val="000000"/>
          <w:spacing w:val="0"/>
          <w:sz w:val="30"/>
          <w:szCs w:val="30"/>
        </w:rPr>
        <w:t>（采购计划文号：</w:t>
      </w:r>
      <w:r>
        <w:rPr>
          <w:rStyle w:val="54"/>
          <w:rFonts w:hint="eastAsia" w:ascii="宋体" w:hAnsi="宋体" w:cs="宋体"/>
          <w:i w:val="0"/>
          <w:caps w:val="0"/>
          <w:color w:val="000000"/>
          <w:spacing w:val="0"/>
          <w:sz w:val="30"/>
          <w:szCs w:val="30"/>
          <w:lang w:eastAsia="zh-CN"/>
        </w:rPr>
        <w:t>YLZC2020-J2-41271-001</w:t>
      </w:r>
      <w:r>
        <w:rPr>
          <w:rStyle w:val="54"/>
          <w:rFonts w:hint="eastAsia" w:ascii="宋体" w:hAnsi="宋体" w:eastAsia="宋体" w:cs="宋体"/>
          <w:i w:val="0"/>
          <w:caps w:val="0"/>
          <w:color w:val="000000"/>
          <w:spacing w:val="0"/>
          <w:sz w:val="30"/>
          <w:szCs w:val="30"/>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30"/>
          <w:szCs w:val="30"/>
        </w:rPr>
      </w:pPr>
      <w:r>
        <w:rPr>
          <w:rFonts w:hint="eastAsia" w:ascii="宋体" w:hAnsi="宋体" w:eastAsia="宋体" w:cs="宋体"/>
          <w:b/>
          <w:sz w:val="30"/>
          <w:szCs w:val="30"/>
        </w:rPr>
        <w:t>竞争性谈判公告</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项目概况</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sz w:val="21"/>
          <w:szCs w:val="21"/>
          <w:highlight w:val="none"/>
          <w:u w:val="single"/>
          <w:lang w:eastAsia="zh-CN"/>
        </w:rPr>
        <w:t>容县外贸进出口公司、松脂厂、酒厂棚户区改造项目配套设施工程</w:t>
      </w:r>
      <w:r>
        <w:rPr>
          <w:rFonts w:hint="eastAsia" w:ascii="宋体" w:hAnsi="宋体" w:cs="宋体"/>
          <w:sz w:val="21"/>
          <w:szCs w:val="21"/>
          <w:highlight w:val="none"/>
          <w:lang w:val="en-US" w:eastAsia="zh-CN"/>
        </w:rPr>
        <w:t>项目采</w:t>
      </w:r>
      <w:r>
        <w:rPr>
          <w:rFonts w:hint="eastAsia" w:ascii="宋体" w:hAnsi="宋体" w:eastAsia="宋体" w:cs="宋体"/>
          <w:sz w:val="21"/>
          <w:szCs w:val="21"/>
          <w:highlight w:val="none"/>
          <w:lang w:val="en-US" w:eastAsia="zh-CN"/>
        </w:rPr>
        <w:t>购的</w:t>
      </w:r>
      <w:r>
        <w:rPr>
          <w:rFonts w:hint="eastAsia" w:ascii="宋体" w:hAnsi="宋体" w:eastAsia="宋体" w:cs="宋体"/>
          <w:sz w:val="21"/>
          <w:szCs w:val="21"/>
          <w:highlight w:val="none"/>
        </w:rPr>
        <w:t>潜在供应商</w:t>
      </w:r>
      <w:r>
        <w:rPr>
          <w:rFonts w:hint="eastAsia" w:ascii="宋体" w:hAnsi="宋体" w:eastAsia="宋体" w:cs="宋体"/>
          <w:sz w:val="21"/>
          <w:szCs w:val="21"/>
          <w:highlight w:val="none"/>
          <w:lang w:val="en-US" w:eastAsia="zh-CN"/>
        </w:rPr>
        <w:t>应</w:t>
      </w:r>
      <w:r>
        <w:rPr>
          <w:rFonts w:hint="eastAsia" w:ascii="宋体" w:hAnsi="宋体" w:eastAsia="宋体" w:cs="宋体"/>
          <w:sz w:val="21"/>
          <w:szCs w:val="21"/>
          <w:highlight w:val="none"/>
        </w:rPr>
        <w:t>登录政</w:t>
      </w:r>
      <w:r>
        <w:rPr>
          <w:rFonts w:hint="eastAsia" w:ascii="宋体" w:hAnsi="宋体" w:eastAsia="宋体" w:cs="宋体"/>
          <w:color w:val="auto"/>
          <w:sz w:val="21"/>
          <w:szCs w:val="21"/>
          <w:highlight w:val="none"/>
        </w:rPr>
        <w:t>采云平台（https://www.zcygov.cn/）在线办理</w:t>
      </w:r>
      <w:r>
        <w:rPr>
          <w:rFonts w:hint="eastAsia" w:ascii="宋体" w:hAnsi="宋体" w:eastAsia="宋体" w:cs="宋体"/>
          <w:color w:val="auto"/>
          <w:sz w:val="21"/>
          <w:szCs w:val="21"/>
          <w:highlight w:val="none"/>
          <w:lang w:eastAsia="zh-CN"/>
        </w:rPr>
        <w:t>报名</w:t>
      </w:r>
      <w:r>
        <w:rPr>
          <w:rFonts w:hint="eastAsia" w:ascii="宋体" w:hAnsi="宋体" w:eastAsia="宋体" w:cs="宋体"/>
          <w:color w:val="auto"/>
          <w:sz w:val="21"/>
          <w:szCs w:val="21"/>
          <w:highlight w:val="none"/>
        </w:rPr>
        <w:t>并自行下载获取采购文件，并于</w:t>
      </w:r>
      <w:r>
        <w:rPr>
          <w:rFonts w:hint="eastAsia" w:ascii="宋体" w:hAnsi="宋体" w:cs="宋体"/>
          <w:color w:val="auto"/>
          <w:sz w:val="21"/>
          <w:szCs w:val="21"/>
          <w:highlight w:val="none"/>
          <w:lang w:eastAsia="zh-CN"/>
        </w:rPr>
        <w:t>2020年9月30日10时00分</w:t>
      </w:r>
      <w:r>
        <w:rPr>
          <w:rFonts w:hint="eastAsia" w:ascii="宋体" w:hAnsi="宋体" w:eastAsia="宋体" w:cs="宋体"/>
          <w:color w:val="auto"/>
          <w:sz w:val="21"/>
          <w:szCs w:val="21"/>
          <w:highlight w:val="none"/>
        </w:rPr>
        <w:t>（北京时间）前提交响应文件。</w:t>
      </w:r>
    </w:p>
    <w:p>
      <w:pPr>
        <w:pStyle w:val="4"/>
        <w:pageBreakBefore w:val="0"/>
        <w:kinsoku/>
        <w:wordWrap/>
        <w:overflowPunct/>
        <w:topLinePunct w:val="0"/>
        <w:autoSpaceDE/>
        <w:autoSpaceDN/>
        <w:bidi w:val="0"/>
        <w:snapToGrid/>
        <w:spacing w:line="400" w:lineRule="exact"/>
        <w:rPr>
          <w:rFonts w:hint="eastAsia" w:ascii="宋体" w:hAnsi="宋体" w:eastAsia="宋体" w:cs="宋体"/>
          <w:b/>
          <w:bCs w:val="0"/>
          <w:color w:val="auto"/>
          <w:sz w:val="21"/>
          <w:szCs w:val="21"/>
          <w:highlight w:val="none"/>
        </w:rPr>
      </w:pPr>
      <w:bookmarkStart w:id="0" w:name="_Toc35393798"/>
      <w:bookmarkStart w:id="1" w:name="_Toc35393629"/>
      <w:bookmarkStart w:id="2" w:name="_Toc28359012"/>
      <w:bookmarkStart w:id="3" w:name="_Toc13803"/>
      <w:bookmarkStart w:id="4" w:name="_Toc28359089"/>
      <w:r>
        <w:rPr>
          <w:rFonts w:hint="eastAsia" w:ascii="宋体" w:hAnsi="宋体" w:eastAsia="宋体" w:cs="宋体"/>
          <w:b/>
          <w:bCs w:val="0"/>
          <w:color w:val="auto"/>
          <w:sz w:val="21"/>
          <w:szCs w:val="21"/>
          <w:highlight w:val="none"/>
        </w:rPr>
        <w:t>一、项目基本情况</w:t>
      </w:r>
      <w:bookmarkEnd w:id="0"/>
      <w:bookmarkEnd w:id="1"/>
      <w:bookmarkEnd w:id="2"/>
      <w:bookmarkEnd w:id="3"/>
      <w:bookmarkEnd w:id="4"/>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YLZC2020-J2-210285-GXYX</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采购计划文号：</w:t>
      </w:r>
      <w:r>
        <w:rPr>
          <w:rFonts w:hint="eastAsia" w:ascii="宋体" w:hAnsi="宋体" w:cs="宋体"/>
          <w:color w:val="auto"/>
          <w:sz w:val="21"/>
          <w:szCs w:val="21"/>
          <w:highlight w:val="none"/>
          <w:lang w:eastAsia="zh-CN"/>
        </w:rPr>
        <w:t>YLZC2020-J2-41271-001</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项目名称：</w:t>
      </w:r>
      <w:r>
        <w:rPr>
          <w:rFonts w:hint="eastAsia" w:ascii="宋体" w:hAnsi="宋体" w:cs="宋体"/>
          <w:sz w:val="21"/>
          <w:szCs w:val="21"/>
          <w:highlight w:val="none"/>
          <w:lang w:eastAsia="zh-CN"/>
        </w:rPr>
        <w:t>容县外贸进出口公司、松脂厂、酒厂棚户区改造项目配套设施工程</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采购方式：竞争性谈判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预算金额：人民币</w:t>
      </w:r>
      <w:r>
        <w:rPr>
          <w:rFonts w:hint="eastAsia" w:ascii="宋体" w:hAnsi="宋体" w:cs="宋体"/>
          <w:sz w:val="21"/>
          <w:szCs w:val="21"/>
          <w:highlight w:val="none"/>
          <w:lang w:val="en-US" w:eastAsia="zh-CN"/>
        </w:rPr>
        <w:fldChar w:fldCharType="begin"/>
      </w:r>
      <w:r>
        <w:rPr>
          <w:rFonts w:hint="eastAsia" w:ascii="宋体" w:hAnsi="宋体" w:cs="宋体"/>
          <w:sz w:val="21"/>
          <w:szCs w:val="21"/>
          <w:highlight w:val="none"/>
          <w:lang w:val="en-US" w:eastAsia="zh-CN"/>
        </w:rPr>
        <w:instrText xml:space="preserve"> = 1872533 \* CHINESENUM2 \* MERGEFORMAT </w:instrText>
      </w:r>
      <w:r>
        <w:rPr>
          <w:rFonts w:hint="eastAsia" w:ascii="宋体" w:hAnsi="宋体" w:cs="宋体"/>
          <w:sz w:val="21"/>
          <w:szCs w:val="21"/>
          <w:highlight w:val="none"/>
          <w:lang w:val="en-US" w:eastAsia="zh-CN"/>
        </w:rPr>
        <w:fldChar w:fldCharType="separate"/>
      </w:r>
      <w:r>
        <w:rPr>
          <w:rFonts w:hint="eastAsia" w:ascii="宋体" w:hAnsi="宋体" w:cs="宋体"/>
          <w:sz w:val="21"/>
          <w:szCs w:val="21"/>
          <w:highlight w:val="none"/>
          <w:lang w:eastAsia="zh-CN"/>
        </w:rPr>
        <w:t>壹佰捌拾柒万贰仟伍佰叁拾叁</w:t>
      </w:r>
      <w:r>
        <w:rPr>
          <w:rFonts w:hint="eastAsia" w:ascii="宋体" w:hAnsi="宋体" w:cs="宋体"/>
          <w:sz w:val="21"/>
          <w:szCs w:val="21"/>
          <w:highlight w:val="none"/>
          <w:lang w:val="en-US" w:eastAsia="zh-CN"/>
        </w:rPr>
        <w:fldChar w:fldCharType="end"/>
      </w:r>
      <w:r>
        <w:rPr>
          <w:rFonts w:hint="eastAsia" w:ascii="宋体" w:hAnsi="宋体" w:cs="宋体"/>
          <w:sz w:val="21"/>
          <w:szCs w:val="21"/>
          <w:highlight w:val="none"/>
          <w:lang w:eastAsia="zh-CN"/>
        </w:rPr>
        <w:t>元壹角贰分（¥</w:t>
      </w:r>
      <w:r>
        <w:rPr>
          <w:rFonts w:hint="eastAsia" w:ascii="宋体" w:hAnsi="宋体" w:cs="宋体"/>
          <w:sz w:val="21"/>
          <w:szCs w:val="21"/>
          <w:highlight w:val="none"/>
          <w:lang w:val="en-US" w:eastAsia="zh-CN"/>
        </w:rPr>
        <w:t>1872533.12</w:t>
      </w:r>
      <w:r>
        <w:rPr>
          <w:rFonts w:hint="eastAsia" w:ascii="宋体" w:hAnsi="宋体" w:cs="宋体"/>
          <w:sz w:val="21"/>
          <w:szCs w:val="21"/>
          <w:highlight w:val="none"/>
          <w:lang w:eastAsia="zh-CN"/>
        </w:rPr>
        <w:t>元）</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olor w:val="auto"/>
          <w:sz w:val="21"/>
          <w:szCs w:val="21"/>
        </w:rPr>
      </w:pPr>
      <w:r>
        <w:rPr>
          <w:rFonts w:hint="eastAsia" w:ascii="宋体" w:hAnsi="宋体"/>
          <w:color w:val="auto"/>
          <w:sz w:val="21"/>
          <w:szCs w:val="21"/>
        </w:rPr>
        <w:t>工程施工工期：</w:t>
      </w:r>
      <w:r>
        <w:rPr>
          <w:rFonts w:hint="eastAsia" w:ascii="宋体" w:hAnsi="宋体"/>
          <w:color w:val="auto"/>
          <w:sz w:val="21"/>
          <w:szCs w:val="21"/>
          <w:lang w:val="en-US" w:eastAsia="zh-CN"/>
        </w:rPr>
        <w:t>50日历天</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eastAsia="zh-CN"/>
        </w:rPr>
        <w:t>采购需求</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容县外贸进出口公司、松脂厂、酒厂棚户区改造项目配套设施工程</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如需进一步了解详细内容，详见竞争性谈判采购文件及工程量清单。</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本项目</w:t>
      </w:r>
      <w:r>
        <w:rPr>
          <w:rFonts w:hint="eastAsia" w:ascii="宋体" w:hAnsi="宋体" w:eastAsia="宋体" w:cs="宋体"/>
          <w:sz w:val="21"/>
          <w:szCs w:val="21"/>
          <w:highlight w:val="none"/>
          <w:lang w:eastAsia="zh-CN"/>
        </w:rPr>
        <w:t>不</w:t>
      </w:r>
      <w:r>
        <w:rPr>
          <w:rFonts w:hint="eastAsia" w:ascii="宋体" w:hAnsi="宋体" w:eastAsia="宋体" w:cs="宋体"/>
          <w:sz w:val="21"/>
          <w:szCs w:val="21"/>
          <w:highlight w:val="none"/>
        </w:rPr>
        <w:t>接受联合体。</w:t>
      </w:r>
    </w:p>
    <w:p>
      <w:pPr>
        <w:pStyle w:val="4"/>
        <w:pageBreakBefore w:val="0"/>
        <w:kinsoku/>
        <w:wordWrap/>
        <w:overflowPunct/>
        <w:topLinePunct w:val="0"/>
        <w:autoSpaceDE/>
        <w:autoSpaceDN/>
        <w:bidi w:val="0"/>
        <w:snapToGrid/>
        <w:spacing w:line="400" w:lineRule="exact"/>
        <w:rPr>
          <w:rFonts w:hint="eastAsia" w:ascii="宋体" w:hAnsi="宋体" w:eastAsia="宋体" w:cs="宋体"/>
          <w:b/>
          <w:bCs w:val="0"/>
          <w:sz w:val="21"/>
          <w:szCs w:val="21"/>
          <w:highlight w:val="none"/>
        </w:rPr>
      </w:pPr>
      <w:bookmarkStart w:id="5" w:name="_Toc35393630"/>
      <w:bookmarkStart w:id="6" w:name="_Toc35393799"/>
      <w:bookmarkStart w:id="7" w:name="_Toc28359013"/>
      <w:bookmarkStart w:id="8" w:name="_Toc31272"/>
      <w:bookmarkStart w:id="9" w:name="_Toc28359090"/>
      <w:r>
        <w:rPr>
          <w:rFonts w:hint="eastAsia" w:ascii="宋体" w:hAnsi="宋体" w:eastAsia="宋体" w:cs="宋体"/>
          <w:b/>
          <w:bCs w:val="0"/>
          <w:sz w:val="21"/>
          <w:szCs w:val="21"/>
          <w:highlight w:val="none"/>
        </w:rPr>
        <w:t>二、申请人的资格要求：</w:t>
      </w:r>
      <w:bookmarkEnd w:id="5"/>
      <w:bookmarkEnd w:id="6"/>
      <w:bookmarkEnd w:id="7"/>
      <w:bookmarkEnd w:id="8"/>
      <w:bookmarkEnd w:id="9"/>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满足《中华人民共和国政府采购法》第二十二条规定；</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bookmarkStart w:id="10" w:name="_Toc28359091"/>
      <w:bookmarkStart w:id="11" w:name="_Toc28359014"/>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本项目的特定资格要求：</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）符合《容县财政局关于实行容县预算单位限额内工程施工单位定点采购有关事项的通知》容财办</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2020</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5号的施工单位；</w:t>
      </w:r>
    </w:p>
    <w:p>
      <w:pPr>
        <w:keepNext w:val="0"/>
        <w:keepLines w:val="0"/>
        <w:pageBreakBefore w:val="0"/>
        <w:widowControl w:val="0"/>
        <w:kinsoku/>
        <w:wordWrap/>
        <w:overflowPunct/>
        <w:topLinePunct w:val="0"/>
        <w:autoSpaceDE/>
        <w:autoSpaceDN/>
        <w:bidi w:val="0"/>
        <w:adjustRightInd w:val="0"/>
        <w:snapToGrid w:val="0"/>
        <w:spacing w:line="400" w:lineRule="exact"/>
        <w:ind w:firstLine="371" w:firstLineChars="177"/>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）国内注册（指按国家有关规定要求注册的），具备独立法人资格的供应商</w:t>
      </w:r>
      <w:r>
        <w:rPr>
          <w:rFonts w:hint="eastAsia" w:ascii="宋体" w:hAnsi="宋体" w:eastAsia="宋体" w:cs="宋体"/>
          <w:color w:val="auto"/>
          <w:sz w:val="21"/>
          <w:szCs w:val="21"/>
          <w:highlight w:val="none"/>
          <w:lang w:eastAsia="zh-CN"/>
        </w:rPr>
        <w:t>，同时具备</w:t>
      </w:r>
      <w:r>
        <w:rPr>
          <w:rFonts w:hint="eastAsia" w:ascii="宋体" w:hAnsi="宋体" w:cs="宋体"/>
          <w:color w:val="auto"/>
          <w:sz w:val="21"/>
          <w:szCs w:val="21"/>
          <w:highlight w:val="none"/>
          <w:lang w:eastAsia="zh-CN"/>
        </w:rPr>
        <w:t>建筑工程施工总承包叁级或以上资质</w:t>
      </w:r>
      <w:r>
        <w:rPr>
          <w:rFonts w:hint="eastAsia" w:ascii="宋体" w:hAnsi="宋体" w:eastAsia="宋体" w:cs="宋体"/>
          <w:color w:val="auto"/>
          <w:sz w:val="21"/>
          <w:szCs w:val="21"/>
          <w:highlight w:val="none"/>
          <w:lang w:eastAsia="zh-CN"/>
        </w:rPr>
        <w:t>的施工企业，拟投入本项目的项目经理须具备</w:t>
      </w:r>
      <w:r>
        <w:rPr>
          <w:rFonts w:hint="eastAsia" w:ascii="宋体" w:hAnsi="宋体" w:cs="宋体"/>
          <w:color w:val="auto"/>
          <w:sz w:val="21"/>
          <w:szCs w:val="21"/>
          <w:highlight w:val="none"/>
          <w:lang w:eastAsia="zh-CN"/>
        </w:rPr>
        <w:t>建筑工程专业贰级</w:t>
      </w:r>
      <w:r>
        <w:rPr>
          <w:rFonts w:hint="eastAsia" w:ascii="宋体" w:hAnsi="宋体" w:eastAsia="宋体" w:cs="宋体"/>
          <w:color w:val="auto"/>
          <w:sz w:val="21"/>
          <w:szCs w:val="21"/>
          <w:highlight w:val="none"/>
          <w:lang w:eastAsia="zh-CN"/>
        </w:rPr>
        <w:t>以上（含贰级）的注册建造师证书，并获得安全生产考核合格证书（B类），并在人员、设备、资金等方面具备相应的施工能力。本项目不接受有在建、已中标未开工或已列为其他项目中标候选人第一名的</w:t>
      </w:r>
      <w:r>
        <w:rPr>
          <w:rFonts w:hint="eastAsia" w:ascii="宋体" w:hAnsi="宋体" w:eastAsia="宋体" w:cs="宋体"/>
          <w:sz w:val="21"/>
          <w:szCs w:val="21"/>
          <w:highlight w:val="none"/>
          <w:lang w:eastAsia="zh-CN"/>
        </w:rPr>
        <w:t>建造师作为项目经理；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单位负责人为同一人或者存在直接控股、管理关系的不同供应商，不得参加同一合同项目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对在“信用中国”网站(www.creditchina.gov.cn)、中国政府采购网(www.ccgp.gov.cn)等渠道列入失信被执行人、重大税收违法案件当事人名单、政府采购严重违法失信行为记录名单的供应商，不得参与政府采购活动。</w:t>
      </w:r>
    </w:p>
    <w:p>
      <w:pPr>
        <w:pStyle w:val="4"/>
        <w:pageBreakBefore w:val="0"/>
        <w:kinsoku/>
        <w:wordWrap/>
        <w:overflowPunct/>
        <w:topLinePunct w:val="0"/>
        <w:autoSpaceDE/>
        <w:autoSpaceDN/>
        <w:bidi w:val="0"/>
        <w:snapToGrid/>
        <w:spacing w:line="400" w:lineRule="exact"/>
        <w:rPr>
          <w:rFonts w:hint="eastAsia" w:ascii="宋体" w:hAnsi="宋体" w:eastAsia="宋体" w:cs="宋体"/>
          <w:b/>
          <w:bCs w:val="0"/>
          <w:sz w:val="21"/>
          <w:szCs w:val="21"/>
          <w:highlight w:val="none"/>
        </w:rPr>
      </w:pPr>
      <w:bookmarkStart w:id="12" w:name="_Toc35393800"/>
      <w:bookmarkStart w:id="13" w:name="_Toc7825"/>
      <w:bookmarkStart w:id="14" w:name="_Toc35393631"/>
      <w:r>
        <w:rPr>
          <w:rFonts w:hint="eastAsia" w:ascii="宋体" w:hAnsi="宋体" w:eastAsia="宋体" w:cs="宋体"/>
          <w:b/>
          <w:bCs w:val="0"/>
          <w:sz w:val="21"/>
          <w:szCs w:val="21"/>
          <w:highlight w:val="none"/>
        </w:rPr>
        <w:t>三、获取采购文件</w:t>
      </w:r>
      <w:bookmarkEnd w:id="10"/>
      <w:bookmarkEnd w:id="11"/>
      <w:bookmarkEnd w:id="12"/>
      <w:bookmarkEnd w:id="13"/>
      <w:bookmarkEnd w:id="14"/>
    </w:p>
    <w:p>
      <w:pPr>
        <w:pageBreakBefore w:val="0"/>
        <w:kinsoku/>
        <w:wordWrap/>
        <w:overflowPunct/>
        <w:topLinePunct w:val="0"/>
        <w:autoSpaceDE/>
        <w:autoSpaceDN/>
        <w:bidi w:val="0"/>
        <w:snapToGrid/>
        <w:spacing w:line="400" w:lineRule="exact"/>
        <w:ind w:firstLine="540"/>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u w:val="single"/>
          <w:lang w:val="en-US" w:eastAsia="zh-CN"/>
        </w:rPr>
        <w:t>2020年9月27</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至</w:t>
      </w:r>
      <w:r>
        <w:rPr>
          <w:rFonts w:hint="eastAsia" w:ascii="宋体" w:hAnsi="宋体" w:cs="宋体"/>
          <w:color w:val="auto"/>
          <w:sz w:val="21"/>
          <w:szCs w:val="21"/>
          <w:highlight w:val="none"/>
          <w:u w:val="single"/>
          <w:lang w:val="en-US" w:eastAsia="zh-CN"/>
        </w:rPr>
        <w:t>2020年9月29</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工作日</w:t>
      </w:r>
      <w:r>
        <w:rPr>
          <w:rFonts w:hint="eastAsia" w:ascii="宋体" w:hAnsi="宋体" w:eastAsia="宋体" w:cs="宋体"/>
          <w:color w:val="auto"/>
          <w:sz w:val="21"/>
          <w:szCs w:val="21"/>
          <w:highlight w:val="none"/>
        </w:rPr>
        <w:t>，法定节假日除外）</w:t>
      </w:r>
      <w:r>
        <w:rPr>
          <w:rFonts w:hint="eastAsia" w:ascii="宋体" w:hAnsi="宋体" w:eastAsia="宋体" w:cs="宋体"/>
          <w:color w:val="auto"/>
          <w:sz w:val="21"/>
          <w:szCs w:val="21"/>
          <w:highlight w:val="none"/>
          <w:lang w:eastAsia="zh-CN"/>
        </w:rPr>
        <w:t>，未按要求获取本项目</w:t>
      </w:r>
      <w:r>
        <w:rPr>
          <w:rFonts w:hint="eastAsia" w:ascii="宋体" w:hAnsi="宋体" w:eastAsia="宋体" w:cs="宋体"/>
          <w:sz w:val="21"/>
          <w:szCs w:val="21"/>
          <w:highlight w:val="none"/>
          <w:lang w:eastAsia="zh-CN"/>
        </w:rPr>
        <w:t>竞争性谈判采购文件的，代理机构将拒绝接收其响应文件。</w:t>
      </w:r>
    </w:p>
    <w:p>
      <w:pPr>
        <w:pageBreakBefore w:val="0"/>
        <w:kinsoku/>
        <w:wordWrap/>
        <w:overflowPunct/>
        <w:topLinePunct w:val="0"/>
        <w:autoSpaceDE/>
        <w:autoSpaceDN/>
        <w:bidi w:val="0"/>
        <w:snapToGrid/>
        <w:spacing w:line="400" w:lineRule="exact"/>
        <w:ind w:firstLine="54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方式：收到《竞争性谈判邀请函》的单位，须登录政采云平台（http://www.zcygov.cn/）在线办理并自行下载采购文件，未注册的供应商可在政采云平台完成注册后再进行报名</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如在操作过程中遇到问题或需技术支持，请致电政采云客服热线：400-881-7190</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w:t>
      </w:r>
      <w:bookmarkStart w:id="646" w:name="_GoBack"/>
      <w:bookmarkEnd w:id="646"/>
    </w:p>
    <w:p>
      <w:pPr>
        <w:pageBreakBefore w:val="0"/>
        <w:kinsoku/>
        <w:wordWrap/>
        <w:overflowPunct/>
        <w:topLinePunct w:val="0"/>
        <w:autoSpaceDE/>
        <w:autoSpaceDN/>
        <w:bidi w:val="0"/>
        <w:snapToGrid/>
        <w:spacing w:line="400" w:lineRule="exact"/>
        <w:ind w:firstLine="540"/>
        <w:rPr>
          <w:rFonts w:hint="eastAsia" w:ascii="宋体" w:hAnsi="宋体" w:eastAsia="宋体" w:cs="宋体"/>
          <w:sz w:val="21"/>
          <w:szCs w:val="21"/>
          <w:highlight w:val="none"/>
        </w:rPr>
      </w:pPr>
      <w:r>
        <w:rPr>
          <w:rFonts w:hint="eastAsia" w:ascii="宋体" w:hAnsi="宋体" w:eastAsia="宋体" w:cs="宋体"/>
          <w:sz w:val="21"/>
          <w:szCs w:val="21"/>
          <w:highlight w:val="none"/>
        </w:rPr>
        <w:t>售价：0元。</w:t>
      </w:r>
    </w:p>
    <w:p>
      <w:pPr>
        <w:pStyle w:val="4"/>
        <w:pageBreakBefore w:val="0"/>
        <w:kinsoku/>
        <w:wordWrap/>
        <w:overflowPunct/>
        <w:topLinePunct w:val="0"/>
        <w:autoSpaceDE/>
        <w:autoSpaceDN/>
        <w:bidi w:val="0"/>
        <w:snapToGrid/>
        <w:spacing w:line="400" w:lineRule="exact"/>
        <w:rPr>
          <w:rFonts w:hint="eastAsia" w:ascii="宋体" w:hAnsi="宋体" w:eastAsia="宋体" w:cs="宋体"/>
          <w:b/>
          <w:bCs w:val="0"/>
          <w:sz w:val="21"/>
          <w:szCs w:val="21"/>
          <w:highlight w:val="none"/>
        </w:rPr>
      </w:pPr>
      <w:bookmarkStart w:id="15" w:name="_Toc16681"/>
      <w:bookmarkStart w:id="16" w:name="_Toc28359015"/>
      <w:bookmarkStart w:id="17" w:name="_Toc35393801"/>
      <w:bookmarkStart w:id="18" w:name="_Toc28359092"/>
      <w:bookmarkStart w:id="19" w:name="_Toc35393632"/>
      <w:r>
        <w:rPr>
          <w:rFonts w:hint="eastAsia" w:ascii="宋体" w:hAnsi="宋体" w:eastAsia="宋体" w:cs="宋体"/>
          <w:b/>
          <w:bCs w:val="0"/>
          <w:sz w:val="21"/>
          <w:szCs w:val="21"/>
          <w:highlight w:val="none"/>
        </w:rPr>
        <w:t>四、响应文件提交</w:t>
      </w:r>
      <w:bookmarkEnd w:id="15"/>
      <w:bookmarkEnd w:id="16"/>
      <w:bookmarkEnd w:id="17"/>
      <w:bookmarkEnd w:id="18"/>
      <w:bookmarkEnd w:id="19"/>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截止时间：</w:t>
      </w:r>
      <w:r>
        <w:rPr>
          <w:rFonts w:hint="eastAsia" w:ascii="宋体" w:hAnsi="宋体" w:cs="宋体"/>
          <w:color w:val="auto"/>
          <w:sz w:val="21"/>
          <w:szCs w:val="21"/>
          <w:highlight w:val="none"/>
          <w:u w:val="single"/>
          <w:lang w:val="en-US" w:eastAsia="zh-CN"/>
        </w:rPr>
        <w:t>2020年9月30日</w:t>
      </w:r>
      <w:r>
        <w:rPr>
          <w:rFonts w:hint="eastAsia" w:ascii="宋体" w:hAnsi="宋体" w:cs="宋体"/>
          <w:bCs/>
          <w:color w:val="auto"/>
          <w:sz w:val="21"/>
          <w:szCs w:val="21"/>
          <w:highlight w:val="none"/>
          <w:u w:val="single"/>
          <w:lang w:val="en-US" w:eastAsia="zh-CN"/>
        </w:rPr>
        <w:t>10时00分</w:t>
      </w:r>
      <w:r>
        <w:rPr>
          <w:rFonts w:hint="eastAsia" w:ascii="宋体" w:hAnsi="宋体" w:eastAsia="宋体" w:cs="宋体"/>
          <w:bCs/>
          <w:color w:val="auto"/>
          <w:sz w:val="21"/>
          <w:szCs w:val="21"/>
          <w:highlight w:val="none"/>
        </w:rPr>
        <w:t>（北京时间）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地点：容县公共资源交易中心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容县城南大道282号宽华城6#楼二楼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开标室</w:t>
      </w:r>
    </w:p>
    <w:p>
      <w:pPr>
        <w:pStyle w:val="4"/>
        <w:pageBreakBefore w:val="0"/>
        <w:kinsoku/>
        <w:wordWrap/>
        <w:overflowPunct/>
        <w:topLinePunct w:val="0"/>
        <w:autoSpaceDE/>
        <w:autoSpaceDN/>
        <w:bidi w:val="0"/>
        <w:snapToGrid/>
        <w:spacing w:line="400" w:lineRule="exact"/>
        <w:rPr>
          <w:rFonts w:hint="eastAsia" w:ascii="宋体" w:hAnsi="宋体" w:eastAsia="宋体" w:cs="宋体"/>
          <w:b/>
          <w:bCs w:val="0"/>
          <w:color w:val="auto"/>
          <w:sz w:val="21"/>
          <w:szCs w:val="21"/>
          <w:highlight w:val="none"/>
        </w:rPr>
      </w:pPr>
      <w:bookmarkStart w:id="20" w:name="_Toc28359093"/>
      <w:bookmarkStart w:id="21" w:name="_Toc35393633"/>
      <w:bookmarkStart w:id="22" w:name="_Toc35393802"/>
      <w:bookmarkStart w:id="23" w:name="_Toc16471"/>
      <w:bookmarkStart w:id="24" w:name="_Toc28359016"/>
      <w:r>
        <w:rPr>
          <w:rFonts w:hint="eastAsia" w:ascii="宋体" w:hAnsi="宋体" w:eastAsia="宋体" w:cs="宋体"/>
          <w:b/>
          <w:bCs w:val="0"/>
          <w:color w:val="auto"/>
          <w:sz w:val="21"/>
          <w:szCs w:val="21"/>
          <w:highlight w:val="none"/>
        </w:rPr>
        <w:t>五、开启</w:t>
      </w:r>
      <w:bookmarkEnd w:id="20"/>
      <w:bookmarkEnd w:id="21"/>
      <w:bookmarkEnd w:id="22"/>
      <w:bookmarkEnd w:id="23"/>
      <w:bookmarkEnd w:id="24"/>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highlight w:val="none"/>
          <w:u w:val="single"/>
        </w:rPr>
      </w:pPr>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u w:val="single"/>
          <w:lang w:val="en-US" w:eastAsia="zh-CN"/>
        </w:rPr>
        <w:t>2020年9月30日</w:t>
      </w:r>
      <w:r>
        <w:rPr>
          <w:rFonts w:hint="eastAsia" w:ascii="宋体" w:hAnsi="宋体" w:cs="宋体"/>
          <w:bCs/>
          <w:color w:val="auto"/>
          <w:sz w:val="21"/>
          <w:szCs w:val="21"/>
          <w:highlight w:val="none"/>
          <w:u w:val="single"/>
          <w:lang w:val="en-US" w:eastAsia="zh-CN"/>
        </w:rPr>
        <w:t>10时00分</w:t>
      </w:r>
      <w:r>
        <w:rPr>
          <w:rFonts w:hint="eastAsia" w:ascii="宋体" w:hAnsi="宋体" w:eastAsia="宋体" w:cs="宋体"/>
          <w:bCs/>
          <w:color w:val="auto"/>
          <w:sz w:val="21"/>
          <w:szCs w:val="21"/>
          <w:highlight w:val="none"/>
        </w:rPr>
        <w:t>（北京</w:t>
      </w:r>
      <w:r>
        <w:rPr>
          <w:rFonts w:hint="eastAsia" w:ascii="宋体" w:hAnsi="宋体" w:eastAsia="宋体" w:cs="宋体"/>
          <w:bCs/>
          <w:sz w:val="21"/>
          <w:szCs w:val="21"/>
          <w:highlight w:val="none"/>
        </w:rPr>
        <w:t>时间）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highlight w:val="none"/>
          <w:u w:val="single"/>
        </w:rPr>
      </w:pPr>
      <w:r>
        <w:rPr>
          <w:rFonts w:hint="eastAsia" w:ascii="宋体" w:hAnsi="宋体" w:eastAsia="宋体" w:cs="宋体"/>
          <w:sz w:val="21"/>
          <w:szCs w:val="21"/>
          <w:highlight w:val="none"/>
        </w:rPr>
        <w:t>地点：容县公共资源交易中心</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容县城南大道282号宽华城6#楼二楼</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开标室</w:t>
      </w:r>
    </w:p>
    <w:p>
      <w:pPr>
        <w:pStyle w:val="4"/>
        <w:pageBreakBefore w:val="0"/>
        <w:kinsoku/>
        <w:wordWrap/>
        <w:overflowPunct/>
        <w:topLinePunct w:val="0"/>
        <w:autoSpaceDE/>
        <w:autoSpaceDN/>
        <w:bidi w:val="0"/>
        <w:snapToGrid/>
        <w:spacing w:line="400" w:lineRule="exact"/>
        <w:rPr>
          <w:rFonts w:hint="eastAsia" w:ascii="宋体" w:hAnsi="宋体" w:eastAsia="宋体" w:cs="宋体"/>
          <w:b/>
          <w:bCs w:val="0"/>
          <w:sz w:val="21"/>
          <w:szCs w:val="21"/>
          <w:highlight w:val="none"/>
        </w:rPr>
      </w:pPr>
      <w:bookmarkStart w:id="25" w:name="_Toc35393803"/>
      <w:bookmarkStart w:id="26" w:name="_Toc2712"/>
      <w:bookmarkStart w:id="27" w:name="_Toc35393634"/>
      <w:bookmarkStart w:id="28" w:name="_Toc28359094"/>
      <w:bookmarkStart w:id="29" w:name="_Toc28359017"/>
      <w:r>
        <w:rPr>
          <w:rFonts w:hint="eastAsia" w:ascii="宋体" w:hAnsi="宋体" w:eastAsia="宋体" w:cs="宋体"/>
          <w:b/>
          <w:bCs w:val="0"/>
          <w:sz w:val="21"/>
          <w:szCs w:val="21"/>
          <w:highlight w:val="none"/>
        </w:rPr>
        <w:t>六、公告期限</w:t>
      </w:r>
      <w:bookmarkEnd w:id="25"/>
      <w:bookmarkEnd w:id="26"/>
      <w:bookmarkEnd w:id="27"/>
      <w:bookmarkEnd w:id="28"/>
      <w:bookmarkEnd w:id="29"/>
    </w:p>
    <w:p>
      <w:pPr>
        <w:pageBreakBefore w:val="0"/>
        <w:kinsoku/>
        <w:wordWrap/>
        <w:overflowPunct/>
        <w:topLinePunct w:val="0"/>
        <w:autoSpaceDE/>
        <w:autoSpaceDN/>
        <w:bidi w:val="0"/>
        <w:snapToGrid/>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自本公告发布之日起3个工作日。</w:t>
      </w:r>
    </w:p>
    <w:p>
      <w:pPr>
        <w:pStyle w:val="4"/>
        <w:pageBreakBefore w:val="0"/>
        <w:kinsoku/>
        <w:wordWrap/>
        <w:overflowPunct/>
        <w:topLinePunct w:val="0"/>
        <w:autoSpaceDE/>
        <w:autoSpaceDN/>
        <w:bidi w:val="0"/>
        <w:snapToGrid/>
        <w:spacing w:line="400" w:lineRule="exact"/>
        <w:rPr>
          <w:rFonts w:hint="eastAsia" w:ascii="宋体" w:hAnsi="宋体" w:eastAsia="宋体" w:cs="宋体"/>
          <w:b/>
          <w:bCs w:val="0"/>
          <w:sz w:val="21"/>
          <w:szCs w:val="21"/>
          <w:highlight w:val="none"/>
        </w:rPr>
      </w:pPr>
      <w:bookmarkStart w:id="30" w:name="_Toc7784"/>
      <w:bookmarkStart w:id="31" w:name="_Toc35393635"/>
      <w:bookmarkStart w:id="32" w:name="_Toc35393804"/>
      <w:r>
        <w:rPr>
          <w:rFonts w:hint="eastAsia" w:ascii="宋体" w:hAnsi="宋体" w:eastAsia="宋体" w:cs="宋体"/>
          <w:b/>
          <w:bCs w:val="0"/>
          <w:sz w:val="21"/>
          <w:szCs w:val="21"/>
          <w:highlight w:val="none"/>
        </w:rPr>
        <w:t>七、其他补充事宜</w:t>
      </w:r>
      <w:bookmarkEnd w:id="30"/>
      <w:bookmarkEnd w:id="31"/>
      <w:bookmarkEnd w:id="32"/>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eastAsia="宋体" w:cs="宋体"/>
          <w:b w:val="0"/>
          <w:bCs w:val="0"/>
          <w:sz w:val="21"/>
          <w:szCs w:val="21"/>
          <w:highlight w:val="none"/>
          <w:lang w:val="en-US" w:eastAsia="zh-CN"/>
        </w:rPr>
        <w:t>竞标保证金：根据玉林市财政局关于推进政府采购“放管服”改革优化营商环境工作有关事项的通知(玉市财采(2020)16号)文规定，本项目不收取竞标保证金；</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2、公告发布媒体：中国政府采购网(http://www.ccgp.gov.cn)、广西壮族自治区政府采购网（http://zfcg.gxzf.gov.cn）。</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参加谈判的法定代表人或委托代理人必须持有效证件（法定代表人凭资格证明书和身份证原件、复印件、营业执照副本复印件，或委托代理人凭法人授权委托书原件和身份证原件、复印件、营业执照副本复印件）依时到达指定地点等候当面谈判。</w:t>
      </w:r>
    </w:p>
    <w:p>
      <w:pPr>
        <w:keepNext w:val="0"/>
        <w:keepLines w:val="0"/>
        <w:pageBreakBefore w:val="0"/>
        <w:widowControl w:val="0"/>
        <w:kinsoku/>
        <w:wordWrap/>
        <w:overflowPunct/>
        <w:topLinePunct w:val="0"/>
        <w:autoSpaceDE/>
        <w:autoSpaceDN/>
        <w:bidi w:val="0"/>
        <w:adjustRightInd/>
        <w:snapToGrid/>
        <w:spacing w:before="100" w:beforeAutospacing="1" w:afterAutospacing="0" w:line="400" w:lineRule="exact"/>
        <w:ind w:firstLine="420" w:firstLineChars="200"/>
        <w:jc w:val="left"/>
        <w:textAlignment w:val="auto"/>
        <w:outlineLvl w:val="1"/>
        <w:rPr>
          <w:rFonts w:hint="eastAsia" w:ascii="宋体" w:hAnsi="宋体" w:eastAsia="宋体" w:cs="宋体"/>
          <w:b w:val="0"/>
          <w:color w:val="auto"/>
          <w:kern w:val="0"/>
          <w:sz w:val="21"/>
          <w:szCs w:val="21"/>
          <w:highlight w:val="none"/>
          <w:lang w:val="en-US" w:eastAsia="zh-CN" w:bidi="ar-SA"/>
        </w:rPr>
      </w:pPr>
      <w:bookmarkStart w:id="33" w:name="_Toc28016"/>
      <w:bookmarkStart w:id="34" w:name="_Toc28359095"/>
      <w:bookmarkStart w:id="35" w:name="_Toc35393636"/>
      <w:bookmarkStart w:id="36" w:name="_Toc35393805"/>
      <w:bookmarkStart w:id="37" w:name="_Toc28359018"/>
      <w:r>
        <w:rPr>
          <w:rFonts w:hint="eastAsia" w:ascii="宋体" w:hAnsi="宋体" w:eastAsia="宋体" w:cs="宋体"/>
          <w:kern w:val="2"/>
          <w:sz w:val="21"/>
          <w:szCs w:val="21"/>
          <w:highlight w:val="none"/>
          <w:lang w:val="en-US" w:eastAsia="zh-CN" w:bidi="ar-SA"/>
        </w:rPr>
        <w:t>4、</w:t>
      </w:r>
      <w:r>
        <w:rPr>
          <w:rFonts w:hint="eastAsia" w:ascii="宋体" w:hAnsi="宋体" w:eastAsia="宋体" w:cs="宋体"/>
          <w:b w:val="0"/>
          <w:bCs/>
          <w:color w:val="auto"/>
          <w:kern w:val="0"/>
          <w:sz w:val="21"/>
          <w:szCs w:val="21"/>
          <w:highlight w:val="none"/>
          <w:lang w:val="en-US" w:eastAsia="zh-CN" w:bidi="ar-SA"/>
        </w:rPr>
        <w:t>本项目需要落实的政府采购政策：</w:t>
      </w:r>
    </w:p>
    <w:p>
      <w:pPr>
        <w:pageBreakBefore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4.</w:t>
      </w:r>
      <w:r>
        <w:rPr>
          <w:rFonts w:hint="eastAsia" w:ascii="宋体" w:hAnsi="宋体" w:eastAsia="宋体" w:cs="宋体"/>
          <w:b w:val="0"/>
          <w:bCs w:val="0"/>
          <w:color w:val="auto"/>
          <w:kern w:val="2"/>
          <w:sz w:val="21"/>
          <w:szCs w:val="21"/>
          <w:highlight w:val="none"/>
          <w:lang w:val="en-US" w:eastAsia="zh-CN" w:bidi="ar-SA"/>
        </w:rPr>
        <w:t>1.政府采购促进中小企业发展。</w:t>
      </w:r>
    </w:p>
    <w:p>
      <w:pPr>
        <w:pageBreakBefore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4.2</w:t>
      </w:r>
      <w:r>
        <w:rPr>
          <w:rFonts w:hint="eastAsia" w:ascii="宋体" w:hAnsi="宋体" w:eastAsia="宋体" w:cs="宋体"/>
          <w:b w:val="0"/>
          <w:bCs w:val="0"/>
          <w:color w:val="auto"/>
          <w:kern w:val="2"/>
          <w:sz w:val="21"/>
          <w:szCs w:val="21"/>
          <w:highlight w:val="none"/>
          <w:lang w:val="en-US" w:eastAsia="zh-CN" w:bidi="ar-SA"/>
        </w:rPr>
        <w:t>.政府采购支持采用本国产品的政策。</w:t>
      </w:r>
    </w:p>
    <w:p>
      <w:pPr>
        <w:pageBreakBefore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4.</w:t>
      </w:r>
      <w:r>
        <w:rPr>
          <w:rFonts w:hint="eastAsia" w:ascii="宋体" w:hAnsi="宋体" w:eastAsia="宋体" w:cs="宋体"/>
          <w:b w:val="0"/>
          <w:bCs w:val="0"/>
          <w:color w:val="auto"/>
          <w:kern w:val="2"/>
          <w:sz w:val="21"/>
          <w:szCs w:val="21"/>
          <w:highlight w:val="none"/>
          <w:lang w:val="en-US" w:eastAsia="zh-CN" w:bidi="ar-SA"/>
        </w:rPr>
        <w:t>3.强制采购、优先采购环境标志产品、节能产品。</w:t>
      </w:r>
    </w:p>
    <w:p>
      <w:pPr>
        <w:pageBreakBefore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4.</w:t>
      </w:r>
      <w:r>
        <w:rPr>
          <w:rFonts w:hint="eastAsia" w:ascii="宋体" w:hAnsi="宋体" w:eastAsia="宋体" w:cs="宋体"/>
          <w:b w:val="0"/>
          <w:bCs w:val="0"/>
          <w:color w:val="auto"/>
          <w:kern w:val="2"/>
          <w:sz w:val="21"/>
          <w:szCs w:val="21"/>
          <w:highlight w:val="none"/>
          <w:lang w:val="en-US" w:eastAsia="zh-CN" w:bidi="ar-SA"/>
        </w:rPr>
        <w:t>4.政府采购促进残疾人就业政策。</w:t>
      </w:r>
    </w:p>
    <w:p>
      <w:pPr>
        <w:pageBreakBefore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4.</w:t>
      </w:r>
      <w:r>
        <w:rPr>
          <w:rFonts w:hint="eastAsia" w:ascii="宋体" w:hAnsi="宋体" w:eastAsia="宋体" w:cs="宋体"/>
          <w:b w:val="0"/>
          <w:bCs w:val="0"/>
          <w:color w:val="auto"/>
          <w:kern w:val="2"/>
          <w:sz w:val="21"/>
          <w:szCs w:val="21"/>
          <w:highlight w:val="none"/>
          <w:lang w:val="en-US" w:eastAsia="zh-CN" w:bidi="ar-SA"/>
        </w:rPr>
        <w:t>5.政府采购支持监狱企业发展。</w:t>
      </w:r>
    </w:p>
    <w:p>
      <w:pPr>
        <w:pageBreakBefore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bCs/>
          <w:color w:val="auto"/>
          <w:kern w:val="2"/>
          <w:sz w:val="21"/>
          <w:szCs w:val="21"/>
          <w:highlight w:val="none"/>
          <w:lang w:val="en-US" w:bidi="ar-SA"/>
        </w:rPr>
      </w:pPr>
      <w:r>
        <w:rPr>
          <w:rFonts w:hint="eastAsia" w:ascii="宋体" w:hAnsi="宋体" w:cs="宋体"/>
          <w:b w:val="0"/>
          <w:bCs w:val="0"/>
          <w:color w:val="auto"/>
          <w:kern w:val="2"/>
          <w:sz w:val="21"/>
          <w:szCs w:val="21"/>
          <w:highlight w:val="none"/>
          <w:lang w:val="en-US" w:eastAsia="zh-CN" w:bidi="ar-SA"/>
        </w:rPr>
        <w:t>4.</w:t>
      </w:r>
      <w:r>
        <w:rPr>
          <w:rFonts w:hint="eastAsia" w:ascii="宋体" w:hAnsi="宋体" w:eastAsia="宋体" w:cs="宋体"/>
          <w:b w:val="0"/>
          <w:bCs w:val="0"/>
          <w:color w:val="auto"/>
          <w:kern w:val="2"/>
          <w:sz w:val="21"/>
          <w:szCs w:val="21"/>
          <w:highlight w:val="none"/>
          <w:lang w:val="en-US" w:eastAsia="zh-CN" w:bidi="ar-SA"/>
        </w:rPr>
        <w:t>6. 政府采购扶持不发达地区和少数民族地区。</w:t>
      </w:r>
    </w:p>
    <w:p>
      <w:pPr>
        <w:pStyle w:val="4"/>
        <w:pageBreakBefore w:val="0"/>
        <w:kinsoku/>
        <w:wordWrap/>
        <w:overflowPunct/>
        <w:topLinePunct w:val="0"/>
        <w:autoSpaceDE/>
        <w:autoSpaceDN/>
        <w:bidi w:val="0"/>
        <w:snapToGrid/>
        <w:spacing w:line="400" w:lineRule="exact"/>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八、凡对本次采购提出询问，请按以下方式联系。</w:t>
      </w:r>
      <w:bookmarkEnd w:id="33"/>
      <w:bookmarkEnd w:id="34"/>
      <w:bookmarkEnd w:id="35"/>
      <w:bookmarkEnd w:id="36"/>
      <w:bookmarkEnd w:id="37"/>
    </w:p>
    <w:p>
      <w:pPr>
        <w:pStyle w:val="4"/>
        <w:pageBreakBefore w:val="0"/>
        <w:kinsoku/>
        <w:wordWrap/>
        <w:overflowPunct/>
        <w:topLinePunct w:val="0"/>
        <w:autoSpaceDE/>
        <w:autoSpaceDN/>
        <w:bidi w:val="0"/>
        <w:snapToGrid/>
        <w:spacing w:line="400" w:lineRule="exact"/>
        <w:ind w:firstLine="630" w:firstLineChars="300"/>
        <w:rPr>
          <w:rFonts w:hint="eastAsia" w:ascii="宋体" w:hAnsi="宋体" w:eastAsia="宋体" w:cs="宋体"/>
          <w:b w:val="0"/>
          <w:sz w:val="21"/>
          <w:szCs w:val="21"/>
          <w:highlight w:val="none"/>
        </w:rPr>
      </w:pPr>
      <w:bookmarkStart w:id="38" w:name="_Toc31327"/>
      <w:bookmarkStart w:id="39" w:name="_Toc35393806"/>
      <w:bookmarkStart w:id="40" w:name="_Toc28359019"/>
      <w:bookmarkStart w:id="41" w:name="_Toc35393637"/>
      <w:bookmarkStart w:id="42" w:name="_Toc28359096"/>
      <w:r>
        <w:rPr>
          <w:rFonts w:hint="eastAsia" w:ascii="宋体" w:hAnsi="宋体" w:eastAsia="宋体" w:cs="宋体"/>
          <w:b w:val="0"/>
          <w:sz w:val="21"/>
          <w:szCs w:val="21"/>
          <w:highlight w:val="none"/>
        </w:rPr>
        <w:t>1</w:t>
      </w:r>
      <w:r>
        <w:rPr>
          <w:rFonts w:hint="eastAsia" w:ascii="宋体" w:hAnsi="宋体" w:eastAsia="宋体" w:cs="宋体"/>
          <w:b w:val="0"/>
          <w:sz w:val="21"/>
          <w:szCs w:val="21"/>
          <w:highlight w:val="none"/>
          <w:lang w:eastAsia="zh-CN"/>
        </w:rPr>
        <w:t>、</w:t>
      </w:r>
      <w:r>
        <w:rPr>
          <w:rFonts w:hint="eastAsia" w:ascii="宋体" w:hAnsi="宋体" w:eastAsia="宋体" w:cs="宋体"/>
          <w:b w:val="0"/>
          <w:sz w:val="21"/>
          <w:szCs w:val="21"/>
          <w:highlight w:val="none"/>
        </w:rPr>
        <w:t>采购人信息</w:t>
      </w:r>
      <w:bookmarkEnd w:id="38"/>
      <w:bookmarkEnd w:id="39"/>
      <w:bookmarkEnd w:id="40"/>
      <w:bookmarkEnd w:id="41"/>
      <w:bookmarkEnd w:id="42"/>
    </w:p>
    <w:p>
      <w:pPr>
        <w:pageBreakBefore w:val="0"/>
        <w:kinsoku/>
        <w:wordWrap/>
        <w:overflowPunct/>
        <w:topLinePunct w:val="0"/>
        <w:autoSpaceDE/>
        <w:autoSpaceDN/>
        <w:bidi w:val="0"/>
        <w:snapToGrid/>
        <w:spacing w:line="400" w:lineRule="exact"/>
        <w:ind w:left="1041" w:leftChars="371" w:hanging="262" w:hangingChars="125"/>
        <w:jc w:val="left"/>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rPr>
        <w:t>名    称：</w:t>
      </w:r>
      <w:r>
        <w:rPr>
          <w:rFonts w:hint="eastAsia" w:ascii="宋体" w:hAnsi="宋体" w:cs="宋体"/>
          <w:sz w:val="21"/>
          <w:szCs w:val="21"/>
          <w:highlight w:val="none"/>
          <w:u w:val="none"/>
          <w:lang w:eastAsia="zh-CN"/>
        </w:rPr>
        <w:t>广西容县经济开发区建设投资有限公司</w:t>
      </w:r>
      <w:r>
        <w:rPr>
          <w:rFonts w:hint="eastAsia" w:ascii="宋体" w:hAnsi="宋体" w:eastAsia="宋体" w:cs="宋体"/>
          <w:sz w:val="21"/>
          <w:szCs w:val="21"/>
          <w:highlight w:val="none"/>
          <w:u w:val="none"/>
        </w:rPr>
        <w:t>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u w:val="none"/>
        </w:rPr>
        <w:t>　</w:t>
      </w:r>
    </w:p>
    <w:p>
      <w:pPr>
        <w:pageBreakBefore w:val="0"/>
        <w:kinsoku/>
        <w:wordWrap/>
        <w:overflowPunct/>
        <w:topLinePunct w:val="0"/>
        <w:autoSpaceDE/>
        <w:autoSpaceDN/>
        <w:bidi w:val="0"/>
        <w:snapToGrid/>
        <w:spacing w:line="400" w:lineRule="exact"/>
        <w:ind w:left="1041" w:leftChars="371" w:hanging="262" w:hangingChars="125"/>
        <w:jc w:val="left"/>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rPr>
        <w:t>地    址：</w:t>
      </w:r>
      <w:r>
        <w:rPr>
          <w:rFonts w:hint="eastAsia" w:ascii="宋体" w:hAnsi="宋体" w:cs="宋体"/>
          <w:sz w:val="21"/>
          <w:szCs w:val="21"/>
          <w:highlight w:val="none"/>
          <w:u w:val="none"/>
          <w:lang w:eastAsia="zh-CN"/>
        </w:rPr>
        <w:t>广西容县经济开发区工业大道27号</w:t>
      </w:r>
      <w:r>
        <w:rPr>
          <w:rFonts w:hint="eastAsia" w:ascii="宋体" w:hAnsi="宋体" w:eastAsia="宋体" w:cs="宋体"/>
          <w:sz w:val="21"/>
          <w:szCs w:val="21"/>
          <w:highlight w:val="none"/>
          <w:u w:val="none"/>
        </w:rPr>
        <w:t>　</w:t>
      </w:r>
      <w:r>
        <w:rPr>
          <w:rFonts w:hint="eastAsia" w:ascii="宋体" w:hAnsi="宋体" w:eastAsia="宋体" w:cs="宋体"/>
          <w:sz w:val="21"/>
          <w:szCs w:val="21"/>
          <w:highlight w:val="none"/>
          <w:u w:val="none"/>
          <w:lang w:val="en-US" w:eastAsia="zh-CN"/>
        </w:rPr>
        <w:t xml:space="preserve">   </w:t>
      </w:r>
    </w:p>
    <w:p>
      <w:pPr>
        <w:pageBreakBefore w:val="0"/>
        <w:kinsoku/>
        <w:wordWrap/>
        <w:overflowPunct/>
        <w:topLinePunct w:val="0"/>
        <w:autoSpaceDE/>
        <w:autoSpaceDN/>
        <w:bidi w:val="0"/>
        <w:snapToGrid/>
        <w:spacing w:line="400" w:lineRule="exact"/>
        <w:ind w:left="1041" w:leftChars="371" w:hanging="262" w:hangingChars="125"/>
        <w:jc w:val="left"/>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rPr>
        <w:t>联系方式：</w:t>
      </w:r>
      <w:r>
        <w:rPr>
          <w:rFonts w:hint="eastAsia" w:ascii="宋体" w:hAnsi="宋体" w:cs="宋体"/>
          <w:sz w:val="21"/>
          <w:szCs w:val="21"/>
          <w:highlight w:val="none"/>
          <w:u w:val="none"/>
          <w:lang w:eastAsia="zh-CN"/>
        </w:rPr>
        <w:t>车工</w:t>
      </w:r>
      <w:r>
        <w:rPr>
          <w:rFonts w:hint="eastAsia" w:ascii="宋体" w:hAnsi="宋体" w:eastAsia="宋体" w:cs="宋体"/>
          <w:sz w:val="21"/>
          <w:szCs w:val="21"/>
          <w:highlight w:val="none"/>
          <w:u w:val="none"/>
        </w:rPr>
        <w:t xml:space="preserve">  </w:t>
      </w:r>
      <w:r>
        <w:rPr>
          <w:rFonts w:hint="eastAsia" w:ascii="宋体" w:hAnsi="宋体" w:cs="宋体"/>
          <w:sz w:val="21"/>
          <w:szCs w:val="21"/>
          <w:highlight w:val="none"/>
          <w:u w:val="none"/>
          <w:lang w:val="en-US" w:eastAsia="zh-CN"/>
        </w:rPr>
        <w:t>0775-5661888</w:t>
      </w:r>
      <w:r>
        <w:rPr>
          <w:rFonts w:hint="eastAsia" w:ascii="宋体" w:hAnsi="宋体" w:eastAsia="宋体" w:cs="宋体"/>
          <w:sz w:val="21"/>
          <w:szCs w:val="21"/>
          <w:highlight w:val="none"/>
          <w:u w:val="none"/>
        </w:rPr>
        <w:t>　</w:t>
      </w:r>
      <w:r>
        <w:rPr>
          <w:rFonts w:hint="eastAsia" w:ascii="宋体" w:hAnsi="宋体" w:eastAsia="宋体" w:cs="宋体"/>
          <w:sz w:val="21"/>
          <w:szCs w:val="21"/>
          <w:highlight w:val="none"/>
          <w:u w:val="none"/>
          <w:lang w:val="en-US" w:eastAsia="zh-CN"/>
        </w:rPr>
        <w:t xml:space="preserve"> </w:t>
      </w:r>
      <w:r>
        <w:rPr>
          <w:rFonts w:hint="eastAsia" w:ascii="宋体" w:hAnsi="宋体" w:cs="宋体"/>
          <w:sz w:val="21"/>
          <w:szCs w:val="21"/>
          <w:highlight w:val="none"/>
          <w:u w:val="none"/>
          <w:lang w:val="en-US" w:eastAsia="zh-CN"/>
        </w:rPr>
        <w:t xml:space="preserve">  </w:t>
      </w:r>
      <w:r>
        <w:rPr>
          <w:rFonts w:hint="eastAsia" w:ascii="宋体" w:hAnsi="宋体" w:eastAsia="宋体" w:cs="宋体"/>
          <w:sz w:val="21"/>
          <w:szCs w:val="21"/>
          <w:highlight w:val="none"/>
          <w:u w:val="none"/>
        </w:rPr>
        <w:t>　　</w:t>
      </w:r>
      <w:r>
        <w:rPr>
          <w:rFonts w:hint="eastAsia" w:ascii="宋体" w:hAnsi="宋体" w:eastAsia="宋体" w:cs="宋体"/>
          <w:sz w:val="21"/>
          <w:szCs w:val="21"/>
          <w:highlight w:val="none"/>
          <w:u w:val="none"/>
          <w:lang w:val="en-US" w:eastAsia="zh-CN"/>
        </w:rPr>
        <w:t xml:space="preserve"> </w:t>
      </w:r>
    </w:p>
    <w:p>
      <w:pPr>
        <w:pStyle w:val="4"/>
        <w:pageBreakBefore w:val="0"/>
        <w:kinsoku/>
        <w:wordWrap/>
        <w:overflowPunct/>
        <w:topLinePunct w:val="0"/>
        <w:autoSpaceDE/>
        <w:autoSpaceDN/>
        <w:bidi w:val="0"/>
        <w:snapToGrid/>
        <w:spacing w:line="400" w:lineRule="exact"/>
        <w:ind w:firstLine="630" w:firstLineChars="300"/>
        <w:rPr>
          <w:rFonts w:hint="eastAsia" w:ascii="宋体" w:hAnsi="宋体" w:eastAsia="宋体" w:cs="宋体"/>
          <w:b w:val="0"/>
          <w:sz w:val="21"/>
          <w:szCs w:val="21"/>
          <w:highlight w:val="none"/>
        </w:rPr>
      </w:pPr>
      <w:bookmarkStart w:id="43" w:name="_Toc22823"/>
      <w:bookmarkStart w:id="44" w:name="_Toc28359020"/>
      <w:bookmarkStart w:id="45" w:name="_Toc28359097"/>
      <w:bookmarkStart w:id="46" w:name="_Toc35393807"/>
      <w:bookmarkStart w:id="47" w:name="_Toc35393638"/>
      <w:r>
        <w:rPr>
          <w:rFonts w:hint="eastAsia" w:ascii="宋体" w:hAnsi="宋体" w:eastAsia="宋体" w:cs="宋体"/>
          <w:b w:val="0"/>
          <w:sz w:val="21"/>
          <w:szCs w:val="21"/>
          <w:highlight w:val="none"/>
        </w:rPr>
        <w:t>2</w:t>
      </w:r>
      <w:r>
        <w:rPr>
          <w:rFonts w:hint="eastAsia" w:ascii="宋体" w:hAnsi="宋体" w:eastAsia="宋体" w:cs="宋体"/>
          <w:b w:val="0"/>
          <w:sz w:val="21"/>
          <w:szCs w:val="21"/>
          <w:highlight w:val="none"/>
          <w:lang w:eastAsia="zh-CN"/>
        </w:rPr>
        <w:t>、</w:t>
      </w:r>
      <w:r>
        <w:rPr>
          <w:rFonts w:hint="eastAsia" w:ascii="宋体" w:hAnsi="宋体" w:eastAsia="宋体" w:cs="宋体"/>
          <w:b w:val="0"/>
          <w:sz w:val="21"/>
          <w:szCs w:val="21"/>
          <w:highlight w:val="none"/>
        </w:rPr>
        <w:t>采购代理机构信息</w:t>
      </w:r>
      <w:bookmarkEnd w:id="43"/>
      <w:bookmarkEnd w:id="44"/>
      <w:bookmarkEnd w:id="45"/>
      <w:bookmarkEnd w:id="46"/>
      <w:bookmarkEnd w:id="47"/>
    </w:p>
    <w:p>
      <w:pPr>
        <w:pageBreakBefore w:val="0"/>
        <w:kinsoku/>
        <w:wordWrap/>
        <w:overflowPunct/>
        <w:topLinePunct w:val="0"/>
        <w:autoSpaceDE/>
        <w:autoSpaceDN/>
        <w:bidi w:val="0"/>
        <w:snapToGrid/>
        <w:spacing w:line="400" w:lineRule="exact"/>
        <w:ind w:firstLine="630" w:firstLineChars="300"/>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rPr>
        <w:t>名    称：</w:t>
      </w:r>
      <w:r>
        <w:rPr>
          <w:rFonts w:hint="eastAsia" w:ascii="宋体" w:hAnsi="宋体" w:cs="宋体"/>
          <w:sz w:val="21"/>
          <w:szCs w:val="21"/>
          <w:highlight w:val="none"/>
          <w:u w:val="none"/>
          <w:lang w:eastAsia="zh-CN"/>
        </w:rPr>
        <w:t>广西亿翔荣工程管理有限责任公司</w:t>
      </w:r>
      <w:r>
        <w:rPr>
          <w:rFonts w:hint="eastAsia" w:ascii="宋体" w:hAnsi="宋体" w:eastAsia="宋体" w:cs="宋体"/>
          <w:sz w:val="21"/>
          <w:szCs w:val="21"/>
          <w:highlight w:val="none"/>
          <w:u w:val="none"/>
        </w:rPr>
        <w:t>　　　　　　</w:t>
      </w:r>
    </w:p>
    <w:p>
      <w:pPr>
        <w:pageBreakBefore w:val="0"/>
        <w:kinsoku/>
        <w:wordWrap/>
        <w:overflowPunct/>
        <w:topLinePunct w:val="0"/>
        <w:autoSpaceDE/>
        <w:autoSpaceDN/>
        <w:bidi w:val="0"/>
        <w:snapToGrid/>
        <w:spacing w:line="400" w:lineRule="exact"/>
        <w:ind w:firstLine="630" w:firstLineChars="300"/>
        <w:rPr>
          <w:rFonts w:hint="eastAsia" w:ascii="宋体" w:hAnsi="宋体" w:eastAsia="宋体" w:cs="宋体"/>
          <w:sz w:val="21"/>
          <w:szCs w:val="21"/>
          <w:highlight w:val="none"/>
          <w:u w:val="none"/>
          <w:lang w:val="en-US"/>
        </w:rPr>
      </w:pPr>
      <w:r>
        <w:rPr>
          <w:rFonts w:hint="eastAsia" w:ascii="宋体" w:hAnsi="宋体" w:eastAsia="宋体" w:cs="宋体"/>
          <w:sz w:val="21"/>
          <w:szCs w:val="21"/>
          <w:highlight w:val="none"/>
          <w:u w:val="none"/>
        </w:rPr>
        <w:t>地　　址：</w:t>
      </w:r>
      <w:r>
        <w:rPr>
          <w:rFonts w:hint="eastAsia" w:ascii="宋体" w:hAnsi="宋体" w:cs="宋体"/>
          <w:sz w:val="21"/>
          <w:szCs w:val="21"/>
          <w:highlight w:val="none"/>
          <w:u w:val="none"/>
          <w:lang w:eastAsia="zh-CN"/>
        </w:rPr>
        <w:t>广西容县容州镇河南下安路33号</w:t>
      </w:r>
      <w:r>
        <w:rPr>
          <w:rFonts w:hint="eastAsia" w:ascii="宋体" w:hAnsi="宋体" w:cs="宋体"/>
          <w:sz w:val="21"/>
          <w:szCs w:val="21"/>
          <w:highlight w:val="none"/>
          <w:u w:val="none"/>
          <w:lang w:val="en-US" w:eastAsia="zh-CN"/>
        </w:rPr>
        <w:t xml:space="preserve">   </w:t>
      </w:r>
    </w:p>
    <w:p>
      <w:pPr>
        <w:pageBreakBefore w:val="0"/>
        <w:kinsoku/>
        <w:wordWrap/>
        <w:overflowPunct/>
        <w:topLinePunct w:val="0"/>
        <w:autoSpaceDE/>
        <w:autoSpaceDN/>
        <w:bidi w:val="0"/>
        <w:snapToGrid/>
        <w:spacing w:line="400" w:lineRule="exact"/>
        <w:ind w:firstLine="630" w:firstLineChars="300"/>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rPr>
        <w:t>联系方式：</w:t>
      </w:r>
      <w:r>
        <w:rPr>
          <w:rFonts w:hint="eastAsia" w:ascii="宋体" w:hAnsi="宋体" w:cs="宋体"/>
          <w:sz w:val="21"/>
          <w:szCs w:val="21"/>
          <w:highlight w:val="none"/>
          <w:u w:val="none"/>
          <w:lang w:eastAsia="zh-CN"/>
        </w:rPr>
        <w:t>庞工</w:t>
      </w:r>
      <w:r>
        <w:rPr>
          <w:rFonts w:hint="eastAsia" w:ascii="宋体" w:hAnsi="宋体" w:eastAsia="宋体" w:cs="宋体"/>
          <w:sz w:val="21"/>
          <w:szCs w:val="21"/>
          <w:highlight w:val="none"/>
          <w:u w:val="none"/>
        </w:rPr>
        <w:t xml:space="preserve">  </w:t>
      </w:r>
      <w:r>
        <w:rPr>
          <w:rFonts w:hint="eastAsia" w:ascii="宋体" w:hAnsi="宋体" w:cs="宋体"/>
          <w:sz w:val="21"/>
          <w:szCs w:val="21"/>
          <w:highlight w:val="none"/>
          <w:u w:val="none"/>
          <w:lang w:eastAsia="zh-CN"/>
        </w:rPr>
        <w:t>0775-5326986</w:t>
      </w:r>
      <w:r>
        <w:rPr>
          <w:rFonts w:hint="eastAsia" w:ascii="宋体" w:hAnsi="宋体" w:eastAsia="宋体" w:cs="宋体"/>
          <w:sz w:val="21"/>
          <w:szCs w:val="21"/>
          <w:highlight w:val="none"/>
          <w:u w:val="none"/>
        </w:rPr>
        <w:t>　　　　　</w:t>
      </w:r>
      <w:r>
        <w:rPr>
          <w:rFonts w:hint="eastAsia" w:ascii="宋体" w:hAnsi="宋体" w:cs="宋体"/>
          <w:sz w:val="21"/>
          <w:szCs w:val="21"/>
          <w:highlight w:val="none"/>
          <w:u w:val="none"/>
          <w:lang w:val="en-US" w:eastAsia="zh-CN"/>
        </w:rPr>
        <w:t xml:space="preserve">  </w:t>
      </w:r>
      <w:r>
        <w:rPr>
          <w:rFonts w:hint="eastAsia" w:ascii="宋体" w:hAnsi="宋体" w:eastAsia="宋体" w:cs="宋体"/>
          <w:sz w:val="21"/>
          <w:szCs w:val="21"/>
          <w:highlight w:val="none"/>
          <w:u w:val="none"/>
        </w:rPr>
        <w:t>　　　</w:t>
      </w:r>
      <w:r>
        <w:rPr>
          <w:rFonts w:hint="eastAsia" w:ascii="宋体" w:hAnsi="宋体" w:cs="宋体"/>
          <w:sz w:val="21"/>
          <w:szCs w:val="21"/>
          <w:highlight w:val="none"/>
          <w:u w:val="none"/>
          <w:lang w:val="en-US" w:eastAsia="zh-CN"/>
        </w:rPr>
        <w:t xml:space="preserve"> </w:t>
      </w:r>
    </w:p>
    <w:p>
      <w:pPr>
        <w:pStyle w:val="20"/>
        <w:pageBreakBefore w:val="0"/>
        <w:kinsoku/>
        <w:wordWrap/>
        <w:overflowPunct/>
        <w:topLinePunct w:val="0"/>
        <w:autoSpaceDE/>
        <w:autoSpaceDN/>
        <w:bidi w:val="0"/>
        <w:snapToGrid/>
        <w:spacing w:line="400" w:lineRule="exact"/>
        <w:rPr>
          <w:rFonts w:hint="eastAsia" w:ascii="宋体" w:hAnsi="宋体" w:eastAsia="宋体" w:cs="宋体"/>
          <w:sz w:val="21"/>
          <w:szCs w:val="21"/>
          <w:highlight w:val="none"/>
          <w:u w:val="single"/>
        </w:rPr>
      </w:pPr>
    </w:p>
    <w:p>
      <w:pPr>
        <w:pStyle w:val="20"/>
        <w:keepNext w:val="0"/>
        <w:keepLines w:val="0"/>
        <w:pageBreakBefore w:val="0"/>
        <w:widowControl w:val="0"/>
        <w:kinsoku/>
        <w:wordWrap/>
        <w:overflowPunct/>
        <w:topLinePunct w:val="0"/>
        <w:autoSpaceDE/>
        <w:autoSpaceDN/>
        <w:bidi w:val="0"/>
        <w:adjustRightInd w:val="0"/>
        <w:snapToGrid/>
        <w:spacing w:line="400" w:lineRule="exact"/>
        <w:ind w:firstLine="630" w:firstLineChars="300"/>
        <w:jc w:val="both"/>
        <w:textAlignment w:val="baseline"/>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3、</w:t>
      </w:r>
      <w:r>
        <w:rPr>
          <w:rFonts w:hint="eastAsia" w:ascii="宋体" w:hAnsi="宋体" w:eastAsia="宋体" w:cs="宋体"/>
          <w:sz w:val="21"/>
          <w:szCs w:val="21"/>
          <w:highlight w:val="none"/>
          <w:u w:val="none"/>
        </w:rPr>
        <w:t>监督部门:容县政府采购管理办公室</w:t>
      </w:r>
    </w:p>
    <w:p>
      <w:pPr>
        <w:pStyle w:val="20"/>
        <w:keepNext w:val="0"/>
        <w:keepLines w:val="0"/>
        <w:pageBreakBefore w:val="0"/>
        <w:widowControl w:val="0"/>
        <w:kinsoku/>
        <w:wordWrap/>
        <w:overflowPunct/>
        <w:topLinePunct w:val="0"/>
        <w:autoSpaceDE/>
        <w:autoSpaceDN/>
        <w:bidi w:val="0"/>
        <w:adjustRightInd w:val="0"/>
        <w:snapToGrid/>
        <w:spacing w:line="400" w:lineRule="exact"/>
        <w:ind w:firstLine="630" w:firstLineChars="300"/>
        <w:jc w:val="both"/>
        <w:textAlignment w:val="baseline"/>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rPr>
        <w:t>电</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u w:val="none"/>
        </w:rPr>
        <w:t>话: 0775-5312616</w:t>
      </w:r>
      <w:r>
        <w:rPr>
          <w:rFonts w:hint="eastAsia" w:ascii="宋体" w:hAnsi="宋体" w:eastAsia="宋体" w:cs="宋体"/>
          <w:sz w:val="21"/>
          <w:szCs w:val="21"/>
          <w:highlight w:val="none"/>
          <w:u w:val="none"/>
          <w:lang w:val="en-US" w:eastAsia="zh-CN"/>
        </w:rPr>
        <w:t xml:space="preserve">         </w:t>
      </w:r>
      <w:r>
        <w:rPr>
          <w:rFonts w:hint="eastAsia" w:ascii="宋体" w:hAnsi="宋体" w:cs="宋体"/>
          <w:sz w:val="21"/>
          <w:szCs w:val="21"/>
          <w:highlight w:val="none"/>
          <w:u w:val="none"/>
          <w:lang w:val="en-US" w:eastAsia="zh-CN"/>
        </w:rPr>
        <w:t xml:space="preserve"> </w:t>
      </w:r>
      <w:r>
        <w:rPr>
          <w:rFonts w:hint="eastAsia" w:ascii="宋体" w:hAnsi="宋体" w:eastAsia="宋体" w:cs="宋体"/>
          <w:sz w:val="21"/>
          <w:szCs w:val="21"/>
          <w:highlight w:val="none"/>
          <w:u w:val="none"/>
          <w:lang w:val="en-US" w:eastAsia="zh-CN"/>
        </w:rPr>
        <w:t xml:space="preserve">  </w:t>
      </w:r>
    </w:p>
    <w:p>
      <w:pPr>
        <w:pStyle w:val="20"/>
        <w:pageBreakBefore w:val="0"/>
        <w:kinsoku/>
        <w:wordWrap/>
        <w:overflowPunct/>
        <w:topLinePunct w:val="0"/>
        <w:autoSpaceDE/>
        <w:autoSpaceDN/>
        <w:bidi w:val="0"/>
        <w:snapToGrid/>
        <w:spacing w:line="400" w:lineRule="exact"/>
        <w:jc w:val="both"/>
        <w:rPr>
          <w:rFonts w:hint="eastAsia" w:ascii="宋体" w:hAnsi="宋体" w:eastAsia="宋体" w:cs="宋体"/>
          <w:sz w:val="21"/>
          <w:szCs w:val="21"/>
          <w:highlight w:val="none"/>
          <w:u w:val="single"/>
        </w:rPr>
      </w:pPr>
    </w:p>
    <w:p>
      <w:pPr>
        <w:pageBreakBefore w:val="0"/>
        <w:kinsoku/>
        <w:wordWrap/>
        <w:overflowPunct/>
        <w:topLinePunct w:val="0"/>
        <w:autoSpaceDE/>
        <w:autoSpaceDN/>
        <w:bidi w:val="0"/>
        <w:adjustRightInd w:val="0"/>
        <w:snapToGrid/>
        <w:spacing w:line="400" w:lineRule="exact"/>
        <w:jc w:val="right"/>
        <w:rPr>
          <w:rFonts w:hint="eastAsia" w:ascii="宋体" w:hAnsi="宋体" w:eastAsia="宋体" w:cs="宋体"/>
          <w:spacing w:val="-2"/>
          <w:sz w:val="21"/>
          <w:szCs w:val="21"/>
          <w:highlight w:val="none"/>
          <w:lang w:eastAsia="zh-CN"/>
        </w:rPr>
      </w:pPr>
      <w:r>
        <w:rPr>
          <w:rFonts w:hint="eastAsia" w:ascii="宋体" w:hAnsi="宋体" w:eastAsia="宋体" w:cs="宋体"/>
          <w:spacing w:val="-2"/>
          <w:sz w:val="21"/>
          <w:szCs w:val="21"/>
          <w:highlight w:val="none"/>
        </w:rPr>
        <w:t xml:space="preserve"> </w:t>
      </w:r>
      <w:r>
        <w:rPr>
          <w:rFonts w:hint="eastAsia" w:ascii="宋体" w:hAnsi="宋体" w:cs="宋体"/>
          <w:spacing w:val="-2"/>
          <w:sz w:val="21"/>
          <w:szCs w:val="21"/>
          <w:highlight w:val="none"/>
          <w:lang w:eastAsia="zh-CN"/>
        </w:rPr>
        <w:t>广西亿翔荣工程管理有限责任公司</w:t>
      </w:r>
    </w:p>
    <w:p>
      <w:pPr>
        <w:pageBreakBefore w:val="0"/>
        <w:kinsoku/>
        <w:wordWrap/>
        <w:overflowPunct/>
        <w:topLinePunct w:val="0"/>
        <w:autoSpaceDE/>
        <w:autoSpaceDN/>
        <w:bidi w:val="0"/>
        <w:snapToGrid/>
        <w:spacing w:line="400" w:lineRule="exact"/>
        <w:jc w:val="center"/>
        <w:rPr>
          <w:rFonts w:hint="eastAsia" w:ascii="宋体" w:hAnsi="宋体" w:cs="Courier New"/>
          <w:color w:val="FF0000"/>
          <w:sz w:val="44"/>
          <w:szCs w:val="44"/>
          <w:highlight w:val="none"/>
        </w:rPr>
      </w:pPr>
      <w:r>
        <w:rPr>
          <w:rFonts w:hint="eastAsia" w:ascii="宋体" w:hAnsi="宋体" w:eastAsia="宋体" w:cs="宋体"/>
          <w:color w:val="FF0000"/>
          <w:spacing w:val="-2"/>
          <w:sz w:val="21"/>
          <w:szCs w:val="21"/>
          <w:highlight w:val="none"/>
        </w:rPr>
        <w:t xml:space="preserve">                                                            </w:t>
      </w:r>
      <w:r>
        <w:rPr>
          <w:rFonts w:hint="eastAsia" w:ascii="宋体" w:hAnsi="宋体" w:eastAsia="宋体" w:cs="宋体"/>
          <w:color w:val="auto"/>
          <w:spacing w:val="-2"/>
          <w:sz w:val="21"/>
          <w:szCs w:val="21"/>
          <w:highlight w:val="none"/>
        </w:rPr>
        <w:t xml:space="preserve"> </w:t>
      </w:r>
      <w:r>
        <w:rPr>
          <w:rFonts w:hint="eastAsia" w:ascii="宋体" w:hAnsi="宋体" w:cs="宋体"/>
          <w:color w:val="auto"/>
          <w:spacing w:val="-2"/>
          <w:sz w:val="21"/>
          <w:szCs w:val="21"/>
          <w:highlight w:val="none"/>
          <w:lang w:eastAsia="zh-CN"/>
        </w:rPr>
        <w:t>2020年9月</w:t>
      </w:r>
      <w:r>
        <w:rPr>
          <w:rFonts w:hint="eastAsia" w:ascii="宋体" w:hAnsi="宋体" w:cs="宋体"/>
          <w:color w:val="auto"/>
          <w:spacing w:val="-2"/>
          <w:sz w:val="21"/>
          <w:szCs w:val="21"/>
          <w:highlight w:val="none"/>
          <w:lang w:val="en-US" w:eastAsia="zh-CN"/>
        </w:rPr>
        <w:t>25</w:t>
      </w:r>
      <w:r>
        <w:rPr>
          <w:rFonts w:hint="eastAsia" w:ascii="宋体" w:hAnsi="宋体" w:eastAsia="宋体" w:cs="宋体"/>
          <w:color w:val="auto"/>
          <w:spacing w:val="-2"/>
          <w:sz w:val="21"/>
          <w:szCs w:val="21"/>
          <w:highlight w:val="none"/>
        </w:rPr>
        <w:t>日</w:t>
      </w:r>
      <w:r>
        <w:rPr>
          <w:rFonts w:ascii="宋体" w:hAnsi="宋体" w:cs="Courier New"/>
          <w:color w:val="FF0000"/>
          <w:sz w:val="44"/>
          <w:szCs w:val="44"/>
          <w:highlight w:val="none"/>
        </w:rPr>
        <w:br w:type="page"/>
      </w:r>
    </w:p>
    <w:p>
      <w:pPr>
        <w:spacing w:line="360" w:lineRule="auto"/>
        <w:jc w:val="center"/>
        <w:rPr>
          <w:rFonts w:hint="eastAsia" w:ascii="宋体" w:hAnsi="宋体" w:cs="Courier New"/>
          <w:sz w:val="44"/>
          <w:szCs w:val="44"/>
          <w:highlight w:val="none"/>
        </w:rPr>
      </w:pPr>
      <w:r>
        <w:rPr>
          <w:rFonts w:hint="eastAsia" w:ascii="宋体" w:hAnsi="宋体" w:cs="Courier New"/>
          <w:b/>
          <w:sz w:val="32"/>
          <w:szCs w:val="32"/>
          <w:highlight w:val="none"/>
        </w:rPr>
        <w:t>目    录</w:t>
      </w:r>
    </w:p>
    <w:p>
      <w:pPr>
        <w:pStyle w:val="33"/>
        <w:spacing w:line="480" w:lineRule="auto"/>
        <w:rPr>
          <w:rFonts w:ascii="宋体" w:eastAsia="宋体" w:cs="Times New Roman"/>
          <w:b w:val="0"/>
          <w:kern w:val="2"/>
          <w:sz w:val="24"/>
          <w:szCs w:val="24"/>
          <w:highlight w:val="none"/>
        </w:rPr>
      </w:pPr>
      <w:r>
        <w:rPr>
          <w:rFonts w:hint="eastAsia" w:ascii="宋体" w:eastAsia="宋体"/>
          <w:b w:val="0"/>
          <w:sz w:val="24"/>
          <w:szCs w:val="24"/>
          <w:highlight w:val="none"/>
        </w:rPr>
        <w:fldChar w:fldCharType="begin"/>
      </w:r>
      <w:r>
        <w:rPr>
          <w:rFonts w:hint="eastAsia" w:ascii="宋体" w:eastAsia="宋体"/>
          <w:b w:val="0"/>
          <w:sz w:val="24"/>
          <w:szCs w:val="24"/>
          <w:highlight w:val="none"/>
        </w:rPr>
        <w:instrText xml:space="preserve"> TOC \o \h \z \u </w:instrText>
      </w:r>
      <w:r>
        <w:rPr>
          <w:rFonts w:hint="eastAsia" w:ascii="宋体" w:eastAsia="宋体"/>
          <w:b w:val="0"/>
          <w:sz w:val="24"/>
          <w:szCs w:val="24"/>
          <w:highlight w:val="none"/>
        </w:rPr>
        <w:fldChar w:fldCharType="separate"/>
      </w:r>
      <w:r>
        <w:rPr>
          <w:rStyle w:val="58"/>
          <w:rFonts w:ascii="宋体" w:eastAsia="宋体"/>
          <w:b w:val="0"/>
          <w:color w:val="auto"/>
          <w:sz w:val="24"/>
          <w:szCs w:val="24"/>
          <w:highlight w:val="none"/>
        </w:rPr>
        <w:fldChar w:fldCharType="begin"/>
      </w:r>
      <w:r>
        <w:rPr>
          <w:rStyle w:val="58"/>
          <w:rFonts w:ascii="宋体" w:eastAsia="宋体"/>
          <w:b w:val="0"/>
          <w:color w:val="auto"/>
          <w:sz w:val="24"/>
          <w:szCs w:val="24"/>
          <w:highlight w:val="none"/>
        </w:rPr>
        <w:instrText xml:space="preserve"> </w:instrText>
      </w:r>
      <w:r>
        <w:rPr>
          <w:rFonts w:ascii="宋体" w:eastAsia="宋体"/>
          <w:b w:val="0"/>
          <w:sz w:val="24"/>
          <w:szCs w:val="24"/>
          <w:highlight w:val="none"/>
        </w:rPr>
        <w:instrText xml:space="preserve">HYPERLINK \l "_Toc501382228"</w:instrText>
      </w:r>
      <w:r>
        <w:rPr>
          <w:rStyle w:val="58"/>
          <w:rFonts w:ascii="宋体" w:eastAsia="宋体"/>
          <w:b w:val="0"/>
          <w:color w:val="auto"/>
          <w:sz w:val="24"/>
          <w:szCs w:val="24"/>
          <w:highlight w:val="none"/>
        </w:rPr>
        <w:instrText xml:space="preserve"> </w:instrText>
      </w:r>
      <w:r>
        <w:rPr>
          <w:rStyle w:val="58"/>
          <w:rFonts w:ascii="宋体" w:eastAsia="宋体"/>
          <w:b w:val="0"/>
          <w:color w:val="auto"/>
          <w:sz w:val="24"/>
          <w:szCs w:val="24"/>
          <w:highlight w:val="none"/>
        </w:rPr>
        <w:fldChar w:fldCharType="separate"/>
      </w:r>
      <w:r>
        <w:rPr>
          <w:rStyle w:val="58"/>
          <w:rFonts w:hint="eastAsia" w:ascii="宋体" w:eastAsia="宋体"/>
          <w:b w:val="0"/>
          <w:color w:val="auto"/>
          <w:sz w:val="24"/>
          <w:szCs w:val="24"/>
          <w:highlight w:val="none"/>
        </w:rPr>
        <w:t>第一卷</w:t>
      </w:r>
      <w:r>
        <w:rPr>
          <w:rStyle w:val="58"/>
          <w:rFonts w:ascii="宋体" w:eastAsia="宋体"/>
          <w:b w:val="0"/>
          <w:color w:val="auto"/>
          <w:sz w:val="24"/>
          <w:szCs w:val="24"/>
          <w:highlight w:val="none"/>
        </w:rPr>
        <w:t xml:space="preserve"> </w:t>
      </w:r>
      <w:r>
        <w:rPr>
          <w:rStyle w:val="58"/>
          <w:rFonts w:hint="eastAsia" w:ascii="宋体" w:eastAsia="宋体"/>
          <w:b w:val="0"/>
          <w:color w:val="auto"/>
          <w:sz w:val="24"/>
          <w:szCs w:val="24"/>
          <w:highlight w:val="none"/>
        </w:rPr>
        <w:t>竞标须知、合同条件及合同形式</w:t>
      </w:r>
      <w:r>
        <w:rPr>
          <w:rFonts w:ascii="宋体" w:eastAsia="宋体"/>
          <w:b w:val="0"/>
          <w:sz w:val="24"/>
          <w:szCs w:val="24"/>
          <w:highlight w:val="none"/>
        </w:rPr>
        <w:tab/>
      </w:r>
      <w:r>
        <w:rPr>
          <w:rFonts w:ascii="宋体" w:eastAsia="宋体"/>
          <w:b w:val="0"/>
          <w:sz w:val="24"/>
          <w:szCs w:val="24"/>
          <w:highlight w:val="none"/>
        </w:rPr>
        <w:fldChar w:fldCharType="begin"/>
      </w:r>
      <w:r>
        <w:rPr>
          <w:rFonts w:ascii="宋体" w:eastAsia="宋体"/>
          <w:b w:val="0"/>
          <w:sz w:val="24"/>
          <w:szCs w:val="24"/>
          <w:highlight w:val="none"/>
        </w:rPr>
        <w:instrText xml:space="preserve"> PAGEREF _Toc501382228 \h </w:instrText>
      </w:r>
      <w:r>
        <w:rPr>
          <w:rFonts w:ascii="宋体" w:eastAsia="宋体"/>
          <w:b w:val="0"/>
          <w:sz w:val="24"/>
          <w:szCs w:val="24"/>
          <w:highlight w:val="none"/>
        </w:rPr>
        <w:fldChar w:fldCharType="separate"/>
      </w:r>
      <w:r>
        <w:rPr>
          <w:rFonts w:ascii="宋体" w:eastAsia="宋体"/>
          <w:b w:val="0"/>
          <w:sz w:val="24"/>
          <w:szCs w:val="24"/>
          <w:highlight w:val="none"/>
        </w:rPr>
        <w:t>6</w:t>
      </w:r>
      <w:r>
        <w:rPr>
          <w:rFonts w:ascii="宋体" w:eastAsia="宋体"/>
          <w:b w:val="0"/>
          <w:sz w:val="24"/>
          <w:szCs w:val="24"/>
          <w:highlight w:val="none"/>
        </w:rPr>
        <w:fldChar w:fldCharType="end"/>
      </w:r>
      <w:r>
        <w:rPr>
          <w:rStyle w:val="58"/>
          <w:rFonts w:ascii="宋体" w:eastAsia="宋体"/>
          <w:b w:val="0"/>
          <w:color w:val="auto"/>
          <w:sz w:val="24"/>
          <w:szCs w:val="24"/>
          <w:highlight w:val="none"/>
        </w:rPr>
        <w:fldChar w:fldCharType="end"/>
      </w:r>
    </w:p>
    <w:p>
      <w:pPr>
        <w:pStyle w:val="44"/>
        <w:tabs>
          <w:tab w:val="left" w:pos="1260"/>
        </w:tabs>
        <w:spacing w:line="480" w:lineRule="auto"/>
        <w:jc w:val="both"/>
        <w:rPr>
          <w:rFonts w:ascii="宋体" w:hAnsi="宋体"/>
          <w:kern w:val="2"/>
          <w:sz w:val="24"/>
          <w:szCs w:val="24"/>
          <w:highlight w:val="none"/>
        </w:rPr>
      </w:pPr>
      <w:r>
        <w:rPr>
          <w:rStyle w:val="58"/>
          <w:rFonts w:ascii="宋体" w:hAnsi="宋体"/>
          <w:color w:val="auto"/>
          <w:sz w:val="24"/>
          <w:szCs w:val="24"/>
          <w:highlight w:val="none"/>
        </w:rPr>
        <w:fldChar w:fldCharType="begin"/>
      </w:r>
      <w:r>
        <w:rPr>
          <w:rStyle w:val="58"/>
          <w:rFonts w:ascii="宋体" w:hAnsi="宋体"/>
          <w:color w:val="auto"/>
          <w:sz w:val="24"/>
          <w:szCs w:val="24"/>
          <w:highlight w:val="none"/>
        </w:rPr>
        <w:instrText xml:space="preserve"> </w:instrText>
      </w:r>
      <w:r>
        <w:rPr>
          <w:rFonts w:ascii="宋体" w:hAnsi="宋体"/>
          <w:sz w:val="24"/>
          <w:szCs w:val="24"/>
          <w:highlight w:val="none"/>
        </w:rPr>
        <w:instrText xml:space="preserve">HYPERLINK \l "_Toc501382229"</w:instrText>
      </w:r>
      <w:r>
        <w:rPr>
          <w:rStyle w:val="58"/>
          <w:rFonts w:ascii="宋体" w:hAnsi="宋体"/>
          <w:color w:val="auto"/>
          <w:sz w:val="24"/>
          <w:szCs w:val="24"/>
          <w:highlight w:val="none"/>
        </w:rPr>
        <w:instrText xml:space="preserve"> </w:instrText>
      </w:r>
      <w:r>
        <w:rPr>
          <w:rStyle w:val="58"/>
          <w:rFonts w:ascii="宋体" w:hAnsi="宋体"/>
          <w:color w:val="auto"/>
          <w:sz w:val="24"/>
          <w:szCs w:val="24"/>
          <w:highlight w:val="none"/>
        </w:rPr>
        <w:fldChar w:fldCharType="separate"/>
      </w:r>
      <w:r>
        <w:rPr>
          <w:rStyle w:val="58"/>
          <w:rFonts w:hint="eastAsia" w:ascii="宋体" w:hAnsi="宋体" w:cs="Courier New"/>
          <w:bCs/>
          <w:color w:val="auto"/>
          <w:sz w:val="24"/>
          <w:szCs w:val="24"/>
          <w:highlight w:val="none"/>
        </w:rPr>
        <w:t>第一章</w:t>
      </w:r>
      <w:r>
        <w:rPr>
          <w:rStyle w:val="58"/>
          <w:rFonts w:hint="eastAsia" w:ascii="宋体" w:hAnsi="宋体" w:cs="Courier New"/>
          <w:bCs/>
          <w:color w:val="auto"/>
          <w:sz w:val="24"/>
          <w:szCs w:val="24"/>
          <w:highlight w:val="none"/>
          <w:lang w:val="en-US" w:eastAsia="zh-CN"/>
        </w:rPr>
        <w:t xml:space="preserve"> </w:t>
      </w:r>
      <w:r>
        <w:rPr>
          <w:rStyle w:val="58"/>
          <w:rFonts w:hint="eastAsia" w:ascii="宋体" w:hAnsi="宋体" w:cs="Courier New"/>
          <w:bCs/>
          <w:color w:val="auto"/>
          <w:sz w:val="24"/>
          <w:szCs w:val="24"/>
          <w:highlight w:val="none"/>
        </w:rPr>
        <w:t>竞标须知和前附表</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_Toc501382229 \h </w:instrText>
      </w:r>
      <w:r>
        <w:rPr>
          <w:rFonts w:ascii="宋体" w:hAnsi="宋体"/>
          <w:sz w:val="24"/>
          <w:szCs w:val="24"/>
          <w:highlight w:val="none"/>
        </w:rPr>
        <w:fldChar w:fldCharType="separate"/>
      </w:r>
      <w:r>
        <w:rPr>
          <w:rFonts w:ascii="宋体" w:hAnsi="宋体"/>
          <w:sz w:val="24"/>
          <w:szCs w:val="24"/>
          <w:highlight w:val="none"/>
        </w:rPr>
        <w:t>7</w:t>
      </w:r>
      <w:r>
        <w:rPr>
          <w:rFonts w:ascii="宋体" w:hAnsi="宋体"/>
          <w:sz w:val="24"/>
          <w:szCs w:val="24"/>
          <w:highlight w:val="none"/>
        </w:rPr>
        <w:fldChar w:fldCharType="end"/>
      </w:r>
      <w:r>
        <w:rPr>
          <w:rStyle w:val="58"/>
          <w:rFonts w:ascii="宋体" w:hAnsi="宋体"/>
          <w:color w:val="auto"/>
          <w:sz w:val="24"/>
          <w:szCs w:val="24"/>
          <w:highlight w:val="none"/>
        </w:rPr>
        <w:fldChar w:fldCharType="end"/>
      </w:r>
    </w:p>
    <w:p>
      <w:pPr>
        <w:pStyle w:val="24"/>
        <w:tabs>
          <w:tab w:val="right" w:leader="dot" w:pos="9344"/>
        </w:tabs>
        <w:spacing w:line="480" w:lineRule="auto"/>
        <w:ind w:left="-13" w:leftChars="-6" w:firstLine="9" w:firstLineChars="4"/>
        <w:rPr>
          <w:rFonts w:ascii="宋体" w:hAnsi="宋体"/>
          <w:sz w:val="24"/>
          <w:highlight w:val="none"/>
        </w:rPr>
      </w:pPr>
      <w:r>
        <w:rPr>
          <w:rStyle w:val="58"/>
          <w:rFonts w:ascii="宋体" w:hAnsi="宋体"/>
          <w:color w:val="auto"/>
          <w:sz w:val="24"/>
          <w:highlight w:val="none"/>
        </w:rPr>
        <w:fldChar w:fldCharType="begin"/>
      </w:r>
      <w:r>
        <w:rPr>
          <w:rStyle w:val="58"/>
          <w:rFonts w:ascii="宋体" w:hAnsi="宋体"/>
          <w:color w:val="auto"/>
          <w:sz w:val="24"/>
          <w:highlight w:val="none"/>
        </w:rPr>
        <w:instrText xml:space="preserve"> </w:instrText>
      </w:r>
      <w:r>
        <w:rPr>
          <w:rFonts w:ascii="宋体" w:hAnsi="宋体"/>
          <w:sz w:val="24"/>
          <w:highlight w:val="none"/>
        </w:rPr>
        <w:instrText xml:space="preserve">HYPERLINK \l "_Toc501382230"</w:instrText>
      </w:r>
      <w:r>
        <w:rPr>
          <w:rStyle w:val="58"/>
          <w:rFonts w:ascii="宋体" w:hAnsi="宋体"/>
          <w:color w:val="auto"/>
          <w:sz w:val="24"/>
          <w:highlight w:val="none"/>
        </w:rPr>
        <w:instrText xml:space="preserve"> </w:instrText>
      </w:r>
      <w:r>
        <w:rPr>
          <w:rStyle w:val="58"/>
          <w:rFonts w:ascii="宋体" w:hAnsi="宋体"/>
          <w:color w:val="auto"/>
          <w:sz w:val="24"/>
          <w:highlight w:val="none"/>
        </w:rPr>
        <w:fldChar w:fldCharType="separate"/>
      </w:r>
      <w:r>
        <w:rPr>
          <w:rStyle w:val="58"/>
          <w:rFonts w:hint="eastAsia" w:ascii="宋体" w:hAnsi="宋体" w:cs="Courier New"/>
          <w:bCs/>
          <w:color w:val="auto"/>
          <w:spacing w:val="2"/>
          <w:sz w:val="24"/>
          <w:highlight w:val="none"/>
        </w:rPr>
        <w:t>一、总</w:t>
      </w:r>
      <w:r>
        <w:rPr>
          <w:rStyle w:val="58"/>
          <w:rFonts w:ascii="宋体" w:hAnsi="宋体" w:cs="Courier New"/>
          <w:bCs/>
          <w:color w:val="auto"/>
          <w:spacing w:val="2"/>
          <w:sz w:val="24"/>
          <w:highlight w:val="none"/>
        </w:rPr>
        <w:t xml:space="preserve">  </w:t>
      </w:r>
      <w:r>
        <w:rPr>
          <w:rStyle w:val="58"/>
          <w:rFonts w:hint="eastAsia" w:ascii="宋体" w:hAnsi="宋体" w:cs="Courier New"/>
          <w:bCs/>
          <w:color w:val="auto"/>
          <w:spacing w:val="2"/>
          <w:sz w:val="24"/>
          <w:highlight w:val="none"/>
        </w:rPr>
        <w:t>则</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_Toc501382230 \h </w:instrText>
      </w:r>
      <w:r>
        <w:rPr>
          <w:rFonts w:ascii="宋体" w:hAnsi="宋体"/>
          <w:sz w:val="24"/>
          <w:highlight w:val="none"/>
        </w:rPr>
        <w:fldChar w:fldCharType="separate"/>
      </w:r>
      <w:r>
        <w:rPr>
          <w:rFonts w:ascii="宋体" w:hAnsi="宋体"/>
          <w:sz w:val="24"/>
          <w:highlight w:val="none"/>
        </w:rPr>
        <w:t>9</w:t>
      </w:r>
      <w:r>
        <w:rPr>
          <w:rFonts w:ascii="宋体" w:hAnsi="宋体"/>
          <w:sz w:val="24"/>
          <w:highlight w:val="none"/>
        </w:rPr>
        <w:fldChar w:fldCharType="end"/>
      </w:r>
      <w:r>
        <w:rPr>
          <w:rStyle w:val="58"/>
          <w:rFonts w:ascii="宋体" w:hAnsi="宋体"/>
          <w:color w:val="auto"/>
          <w:sz w:val="24"/>
          <w:highlight w:val="none"/>
        </w:rPr>
        <w:fldChar w:fldCharType="end"/>
      </w:r>
    </w:p>
    <w:p>
      <w:pPr>
        <w:pStyle w:val="24"/>
        <w:tabs>
          <w:tab w:val="right" w:leader="dot" w:pos="9344"/>
        </w:tabs>
        <w:spacing w:line="480" w:lineRule="auto"/>
        <w:ind w:left="-13" w:leftChars="-6" w:firstLine="9" w:firstLineChars="4"/>
        <w:rPr>
          <w:rFonts w:ascii="宋体" w:hAnsi="宋体"/>
          <w:sz w:val="24"/>
          <w:highlight w:val="none"/>
        </w:rPr>
      </w:pPr>
      <w:r>
        <w:rPr>
          <w:rStyle w:val="58"/>
          <w:rFonts w:ascii="宋体" w:hAnsi="宋体"/>
          <w:color w:val="auto"/>
          <w:sz w:val="24"/>
          <w:highlight w:val="none"/>
        </w:rPr>
        <w:fldChar w:fldCharType="begin"/>
      </w:r>
      <w:r>
        <w:rPr>
          <w:rStyle w:val="58"/>
          <w:rFonts w:ascii="宋体" w:hAnsi="宋体"/>
          <w:color w:val="auto"/>
          <w:sz w:val="24"/>
          <w:highlight w:val="none"/>
        </w:rPr>
        <w:instrText xml:space="preserve"> </w:instrText>
      </w:r>
      <w:r>
        <w:rPr>
          <w:rFonts w:ascii="宋体" w:hAnsi="宋体"/>
          <w:sz w:val="24"/>
          <w:highlight w:val="none"/>
        </w:rPr>
        <w:instrText xml:space="preserve">HYPERLINK \l "_Toc501382231"</w:instrText>
      </w:r>
      <w:r>
        <w:rPr>
          <w:rStyle w:val="58"/>
          <w:rFonts w:ascii="宋体" w:hAnsi="宋体"/>
          <w:color w:val="auto"/>
          <w:sz w:val="24"/>
          <w:highlight w:val="none"/>
        </w:rPr>
        <w:instrText xml:space="preserve"> </w:instrText>
      </w:r>
      <w:r>
        <w:rPr>
          <w:rStyle w:val="58"/>
          <w:rFonts w:ascii="宋体" w:hAnsi="宋体"/>
          <w:color w:val="auto"/>
          <w:sz w:val="24"/>
          <w:highlight w:val="none"/>
        </w:rPr>
        <w:fldChar w:fldCharType="separate"/>
      </w:r>
      <w:r>
        <w:rPr>
          <w:rStyle w:val="58"/>
          <w:rFonts w:hint="eastAsia" w:ascii="宋体" w:hAnsi="宋体" w:cs="Courier New"/>
          <w:bCs/>
          <w:color w:val="auto"/>
          <w:spacing w:val="2"/>
          <w:sz w:val="24"/>
          <w:highlight w:val="none"/>
        </w:rPr>
        <w:t>二、竞争性谈判文件</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_Toc501382231 \h </w:instrText>
      </w:r>
      <w:r>
        <w:rPr>
          <w:rFonts w:ascii="宋体" w:hAnsi="宋体"/>
          <w:sz w:val="24"/>
          <w:highlight w:val="none"/>
        </w:rPr>
        <w:fldChar w:fldCharType="separate"/>
      </w:r>
      <w:r>
        <w:rPr>
          <w:rFonts w:ascii="宋体" w:hAnsi="宋体"/>
          <w:sz w:val="24"/>
          <w:highlight w:val="none"/>
        </w:rPr>
        <w:t>9</w:t>
      </w:r>
      <w:r>
        <w:rPr>
          <w:rFonts w:ascii="宋体" w:hAnsi="宋体"/>
          <w:sz w:val="24"/>
          <w:highlight w:val="none"/>
        </w:rPr>
        <w:fldChar w:fldCharType="end"/>
      </w:r>
      <w:r>
        <w:rPr>
          <w:rStyle w:val="58"/>
          <w:rFonts w:ascii="宋体" w:hAnsi="宋体"/>
          <w:color w:val="auto"/>
          <w:sz w:val="24"/>
          <w:highlight w:val="none"/>
        </w:rPr>
        <w:fldChar w:fldCharType="end"/>
      </w:r>
    </w:p>
    <w:p>
      <w:pPr>
        <w:pStyle w:val="24"/>
        <w:tabs>
          <w:tab w:val="right" w:leader="dot" w:pos="9344"/>
        </w:tabs>
        <w:spacing w:line="480" w:lineRule="auto"/>
        <w:ind w:left="-13" w:leftChars="-6" w:firstLine="9" w:firstLineChars="4"/>
        <w:rPr>
          <w:rFonts w:ascii="宋体" w:hAnsi="宋体"/>
          <w:sz w:val="24"/>
          <w:highlight w:val="none"/>
        </w:rPr>
      </w:pPr>
      <w:r>
        <w:rPr>
          <w:rStyle w:val="58"/>
          <w:rFonts w:ascii="宋体" w:hAnsi="宋体"/>
          <w:color w:val="auto"/>
          <w:sz w:val="24"/>
          <w:highlight w:val="none"/>
        </w:rPr>
        <w:fldChar w:fldCharType="begin"/>
      </w:r>
      <w:r>
        <w:rPr>
          <w:rStyle w:val="58"/>
          <w:rFonts w:ascii="宋体" w:hAnsi="宋体"/>
          <w:color w:val="auto"/>
          <w:sz w:val="24"/>
          <w:highlight w:val="none"/>
        </w:rPr>
        <w:instrText xml:space="preserve"> </w:instrText>
      </w:r>
      <w:r>
        <w:rPr>
          <w:rFonts w:ascii="宋体" w:hAnsi="宋体"/>
          <w:sz w:val="24"/>
          <w:highlight w:val="none"/>
        </w:rPr>
        <w:instrText xml:space="preserve">HYPERLINK \l "_Toc501382232"</w:instrText>
      </w:r>
      <w:r>
        <w:rPr>
          <w:rStyle w:val="58"/>
          <w:rFonts w:ascii="宋体" w:hAnsi="宋体"/>
          <w:color w:val="auto"/>
          <w:sz w:val="24"/>
          <w:highlight w:val="none"/>
        </w:rPr>
        <w:instrText xml:space="preserve"> </w:instrText>
      </w:r>
      <w:r>
        <w:rPr>
          <w:rStyle w:val="58"/>
          <w:rFonts w:ascii="宋体" w:hAnsi="宋体"/>
          <w:color w:val="auto"/>
          <w:sz w:val="24"/>
          <w:highlight w:val="none"/>
        </w:rPr>
        <w:fldChar w:fldCharType="separate"/>
      </w:r>
      <w:r>
        <w:rPr>
          <w:rStyle w:val="58"/>
          <w:rFonts w:hint="eastAsia" w:ascii="宋体" w:hAnsi="宋体" w:cs="Courier New"/>
          <w:bCs/>
          <w:color w:val="auto"/>
          <w:spacing w:val="2"/>
          <w:sz w:val="24"/>
          <w:highlight w:val="none"/>
        </w:rPr>
        <w:t>三、竞标报价说明</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_Toc501382232 \h </w:instrText>
      </w:r>
      <w:r>
        <w:rPr>
          <w:rFonts w:ascii="宋体" w:hAnsi="宋体"/>
          <w:sz w:val="24"/>
          <w:highlight w:val="none"/>
        </w:rPr>
        <w:fldChar w:fldCharType="separate"/>
      </w:r>
      <w:r>
        <w:rPr>
          <w:rFonts w:ascii="宋体" w:hAnsi="宋体"/>
          <w:sz w:val="24"/>
          <w:highlight w:val="none"/>
        </w:rPr>
        <w:t>10</w:t>
      </w:r>
      <w:r>
        <w:rPr>
          <w:rFonts w:ascii="宋体" w:hAnsi="宋体"/>
          <w:sz w:val="24"/>
          <w:highlight w:val="none"/>
        </w:rPr>
        <w:fldChar w:fldCharType="end"/>
      </w:r>
      <w:r>
        <w:rPr>
          <w:rStyle w:val="58"/>
          <w:rFonts w:ascii="宋体" w:hAnsi="宋体"/>
          <w:color w:val="auto"/>
          <w:sz w:val="24"/>
          <w:highlight w:val="none"/>
        </w:rPr>
        <w:fldChar w:fldCharType="end"/>
      </w:r>
    </w:p>
    <w:p>
      <w:pPr>
        <w:pStyle w:val="24"/>
        <w:tabs>
          <w:tab w:val="right" w:leader="dot" w:pos="9344"/>
        </w:tabs>
        <w:spacing w:line="480" w:lineRule="auto"/>
        <w:ind w:left="-13" w:leftChars="-6" w:firstLine="9" w:firstLineChars="4"/>
        <w:rPr>
          <w:rFonts w:ascii="宋体" w:hAnsi="宋体"/>
          <w:sz w:val="24"/>
          <w:highlight w:val="none"/>
        </w:rPr>
      </w:pPr>
      <w:r>
        <w:rPr>
          <w:rStyle w:val="58"/>
          <w:rFonts w:ascii="宋体" w:hAnsi="宋体"/>
          <w:color w:val="auto"/>
          <w:sz w:val="24"/>
          <w:highlight w:val="none"/>
        </w:rPr>
        <w:fldChar w:fldCharType="begin"/>
      </w:r>
      <w:r>
        <w:rPr>
          <w:rStyle w:val="58"/>
          <w:rFonts w:ascii="宋体" w:hAnsi="宋体"/>
          <w:color w:val="auto"/>
          <w:sz w:val="24"/>
          <w:highlight w:val="none"/>
        </w:rPr>
        <w:instrText xml:space="preserve"> </w:instrText>
      </w:r>
      <w:r>
        <w:rPr>
          <w:rFonts w:ascii="宋体" w:hAnsi="宋体"/>
          <w:sz w:val="24"/>
          <w:highlight w:val="none"/>
        </w:rPr>
        <w:instrText xml:space="preserve">HYPERLINK \l "_Toc501382233"</w:instrText>
      </w:r>
      <w:r>
        <w:rPr>
          <w:rStyle w:val="58"/>
          <w:rFonts w:ascii="宋体" w:hAnsi="宋体"/>
          <w:color w:val="auto"/>
          <w:sz w:val="24"/>
          <w:highlight w:val="none"/>
        </w:rPr>
        <w:instrText xml:space="preserve"> </w:instrText>
      </w:r>
      <w:r>
        <w:rPr>
          <w:rStyle w:val="58"/>
          <w:rFonts w:ascii="宋体" w:hAnsi="宋体"/>
          <w:color w:val="auto"/>
          <w:sz w:val="24"/>
          <w:highlight w:val="none"/>
        </w:rPr>
        <w:fldChar w:fldCharType="separate"/>
      </w:r>
      <w:r>
        <w:rPr>
          <w:rStyle w:val="58"/>
          <w:rFonts w:hint="eastAsia" w:ascii="宋体" w:hAnsi="宋体" w:cs="Courier New"/>
          <w:bCs/>
          <w:color w:val="auto"/>
          <w:spacing w:val="2"/>
          <w:sz w:val="24"/>
          <w:highlight w:val="none"/>
        </w:rPr>
        <w:t>四、响应文件的编制</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_Toc501382233 \h </w:instrText>
      </w:r>
      <w:r>
        <w:rPr>
          <w:rFonts w:ascii="宋体" w:hAnsi="宋体"/>
          <w:sz w:val="24"/>
          <w:highlight w:val="none"/>
        </w:rPr>
        <w:fldChar w:fldCharType="separate"/>
      </w:r>
      <w:r>
        <w:rPr>
          <w:rFonts w:ascii="宋体" w:hAnsi="宋体"/>
          <w:sz w:val="24"/>
          <w:highlight w:val="none"/>
        </w:rPr>
        <w:t>11</w:t>
      </w:r>
      <w:r>
        <w:rPr>
          <w:rFonts w:ascii="宋体" w:hAnsi="宋体"/>
          <w:sz w:val="24"/>
          <w:highlight w:val="none"/>
        </w:rPr>
        <w:fldChar w:fldCharType="end"/>
      </w:r>
      <w:r>
        <w:rPr>
          <w:rStyle w:val="58"/>
          <w:rFonts w:ascii="宋体" w:hAnsi="宋体"/>
          <w:color w:val="auto"/>
          <w:sz w:val="24"/>
          <w:highlight w:val="none"/>
        </w:rPr>
        <w:fldChar w:fldCharType="end"/>
      </w:r>
    </w:p>
    <w:p>
      <w:pPr>
        <w:pStyle w:val="24"/>
        <w:tabs>
          <w:tab w:val="right" w:leader="dot" w:pos="9344"/>
        </w:tabs>
        <w:spacing w:line="480" w:lineRule="auto"/>
        <w:ind w:left="-13" w:leftChars="-6" w:firstLine="9" w:firstLineChars="4"/>
        <w:rPr>
          <w:rFonts w:ascii="宋体" w:hAnsi="宋体"/>
          <w:sz w:val="24"/>
          <w:highlight w:val="none"/>
        </w:rPr>
      </w:pPr>
      <w:r>
        <w:rPr>
          <w:rStyle w:val="58"/>
          <w:rFonts w:ascii="宋体" w:hAnsi="宋体"/>
          <w:color w:val="auto"/>
          <w:sz w:val="24"/>
          <w:highlight w:val="none"/>
        </w:rPr>
        <w:fldChar w:fldCharType="begin"/>
      </w:r>
      <w:r>
        <w:rPr>
          <w:rStyle w:val="58"/>
          <w:rFonts w:ascii="宋体" w:hAnsi="宋体"/>
          <w:color w:val="auto"/>
          <w:sz w:val="24"/>
          <w:highlight w:val="none"/>
        </w:rPr>
        <w:instrText xml:space="preserve"> </w:instrText>
      </w:r>
      <w:r>
        <w:rPr>
          <w:rFonts w:ascii="宋体" w:hAnsi="宋体"/>
          <w:sz w:val="24"/>
          <w:highlight w:val="none"/>
        </w:rPr>
        <w:instrText xml:space="preserve">HYPERLINK \l "_Toc501382234"</w:instrText>
      </w:r>
      <w:r>
        <w:rPr>
          <w:rStyle w:val="58"/>
          <w:rFonts w:ascii="宋体" w:hAnsi="宋体"/>
          <w:color w:val="auto"/>
          <w:sz w:val="24"/>
          <w:highlight w:val="none"/>
        </w:rPr>
        <w:instrText xml:space="preserve"> </w:instrText>
      </w:r>
      <w:r>
        <w:rPr>
          <w:rStyle w:val="58"/>
          <w:rFonts w:ascii="宋体" w:hAnsi="宋体"/>
          <w:color w:val="auto"/>
          <w:sz w:val="24"/>
          <w:highlight w:val="none"/>
        </w:rPr>
        <w:fldChar w:fldCharType="separate"/>
      </w:r>
      <w:r>
        <w:rPr>
          <w:rStyle w:val="58"/>
          <w:rFonts w:hint="eastAsia" w:ascii="宋体" w:hAnsi="宋体" w:cs="Courier New"/>
          <w:bCs/>
          <w:color w:val="auto"/>
          <w:spacing w:val="2"/>
          <w:sz w:val="24"/>
          <w:highlight w:val="none"/>
        </w:rPr>
        <w:t>五、响应文件的递交</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_Toc501382234 \h </w:instrText>
      </w:r>
      <w:r>
        <w:rPr>
          <w:rFonts w:ascii="宋体" w:hAnsi="宋体"/>
          <w:sz w:val="24"/>
          <w:highlight w:val="none"/>
        </w:rPr>
        <w:fldChar w:fldCharType="separate"/>
      </w:r>
      <w:r>
        <w:rPr>
          <w:rFonts w:ascii="宋体" w:hAnsi="宋体"/>
          <w:sz w:val="24"/>
          <w:highlight w:val="none"/>
        </w:rPr>
        <w:t>13</w:t>
      </w:r>
      <w:r>
        <w:rPr>
          <w:rFonts w:ascii="宋体" w:hAnsi="宋体"/>
          <w:sz w:val="24"/>
          <w:highlight w:val="none"/>
        </w:rPr>
        <w:fldChar w:fldCharType="end"/>
      </w:r>
      <w:r>
        <w:rPr>
          <w:rStyle w:val="58"/>
          <w:rFonts w:ascii="宋体" w:hAnsi="宋体"/>
          <w:color w:val="auto"/>
          <w:sz w:val="24"/>
          <w:highlight w:val="none"/>
        </w:rPr>
        <w:fldChar w:fldCharType="end"/>
      </w:r>
    </w:p>
    <w:p>
      <w:pPr>
        <w:pStyle w:val="24"/>
        <w:tabs>
          <w:tab w:val="right" w:leader="dot" w:pos="9344"/>
        </w:tabs>
        <w:spacing w:line="480" w:lineRule="auto"/>
        <w:ind w:left="-13" w:leftChars="-6" w:firstLine="9" w:firstLineChars="4"/>
        <w:rPr>
          <w:rFonts w:ascii="宋体" w:hAnsi="宋体"/>
          <w:sz w:val="24"/>
          <w:highlight w:val="none"/>
        </w:rPr>
      </w:pPr>
      <w:r>
        <w:rPr>
          <w:rStyle w:val="58"/>
          <w:rFonts w:ascii="宋体" w:hAnsi="宋体"/>
          <w:color w:val="auto"/>
          <w:sz w:val="24"/>
          <w:highlight w:val="none"/>
        </w:rPr>
        <w:fldChar w:fldCharType="begin"/>
      </w:r>
      <w:r>
        <w:rPr>
          <w:rStyle w:val="58"/>
          <w:rFonts w:ascii="宋体" w:hAnsi="宋体"/>
          <w:color w:val="auto"/>
          <w:sz w:val="24"/>
          <w:highlight w:val="none"/>
        </w:rPr>
        <w:instrText xml:space="preserve"> </w:instrText>
      </w:r>
      <w:r>
        <w:rPr>
          <w:rFonts w:ascii="宋体" w:hAnsi="宋体"/>
          <w:sz w:val="24"/>
          <w:highlight w:val="none"/>
        </w:rPr>
        <w:instrText xml:space="preserve">HYPERLINK \l "_Toc501382235"</w:instrText>
      </w:r>
      <w:r>
        <w:rPr>
          <w:rStyle w:val="58"/>
          <w:rFonts w:ascii="宋体" w:hAnsi="宋体"/>
          <w:color w:val="auto"/>
          <w:sz w:val="24"/>
          <w:highlight w:val="none"/>
        </w:rPr>
        <w:instrText xml:space="preserve"> </w:instrText>
      </w:r>
      <w:r>
        <w:rPr>
          <w:rStyle w:val="58"/>
          <w:rFonts w:ascii="宋体" w:hAnsi="宋体"/>
          <w:color w:val="auto"/>
          <w:sz w:val="24"/>
          <w:highlight w:val="none"/>
        </w:rPr>
        <w:fldChar w:fldCharType="separate"/>
      </w:r>
      <w:r>
        <w:rPr>
          <w:rStyle w:val="58"/>
          <w:rFonts w:hint="eastAsia" w:ascii="宋体" w:hAnsi="宋体" w:cs="Courier New"/>
          <w:bCs/>
          <w:color w:val="auto"/>
          <w:spacing w:val="2"/>
          <w:sz w:val="24"/>
          <w:highlight w:val="none"/>
        </w:rPr>
        <w:t>六、截标开标</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_Toc501382235 \h </w:instrText>
      </w:r>
      <w:r>
        <w:rPr>
          <w:rFonts w:ascii="宋体" w:hAnsi="宋体"/>
          <w:sz w:val="24"/>
          <w:highlight w:val="none"/>
        </w:rPr>
        <w:fldChar w:fldCharType="separate"/>
      </w:r>
      <w:r>
        <w:rPr>
          <w:rFonts w:ascii="宋体" w:hAnsi="宋体"/>
          <w:sz w:val="24"/>
          <w:highlight w:val="none"/>
        </w:rPr>
        <w:t>14</w:t>
      </w:r>
      <w:r>
        <w:rPr>
          <w:rFonts w:ascii="宋体" w:hAnsi="宋体"/>
          <w:sz w:val="24"/>
          <w:highlight w:val="none"/>
        </w:rPr>
        <w:fldChar w:fldCharType="end"/>
      </w:r>
      <w:r>
        <w:rPr>
          <w:rStyle w:val="58"/>
          <w:rFonts w:ascii="宋体" w:hAnsi="宋体"/>
          <w:color w:val="auto"/>
          <w:sz w:val="24"/>
          <w:highlight w:val="none"/>
        </w:rPr>
        <w:fldChar w:fldCharType="end"/>
      </w:r>
    </w:p>
    <w:p>
      <w:pPr>
        <w:pStyle w:val="24"/>
        <w:tabs>
          <w:tab w:val="right" w:leader="dot" w:pos="9344"/>
        </w:tabs>
        <w:spacing w:line="480" w:lineRule="auto"/>
        <w:ind w:left="-13" w:leftChars="-6" w:firstLine="9" w:firstLineChars="4"/>
        <w:rPr>
          <w:rFonts w:ascii="宋体" w:hAnsi="宋体"/>
          <w:sz w:val="24"/>
          <w:highlight w:val="none"/>
        </w:rPr>
      </w:pPr>
      <w:r>
        <w:rPr>
          <w:rStyle w:val="58"/>
          <w:rFonts w:ascii="宋体" w:hAnsi="宋体"/>
          <w:color w:val="auto"/>
          <w:sz w:val="24"/>
          <w:highlight w:val="none"/>
        </w:rPr>
        <w:fldChar w:fldCharType="begin"/>
      </w:r>
      <w:r>
        <w:rPr>
          <w:rStyle w:val="58"/>
          <w:rFonts w:ascii="宋体" w:hAnsi="宋体"/>
          <w:color w:val="auto"/>
          <w:sz w:val="24"/>
          <w:highlight w:val="none"/>
        </w:rPr>
        <w:instrText xml:space="preserve"> </w:instrText>
      </w:r>
      <w:r>
        <w:rPr>
          <w:rFonts w:ascii="宋体" w:hAnsi="宋体"/>
          <w:sz w:val="24"/>
          <w:highlight w:val="none"/>
        </w:rPr>
        <w:instrText xml:space="preserve">HYPERLINK \l "_Toc501382236"</w:instrText>
      </w:r>
      <w:r>
        <w:rPr>
          <w:rStyle w:val="58"/>
          <w:rFonts w:ascii="宋体" w:hAnsi="宋体"/>
          <w:color w:val="auto"/>
          <w:sz w:val="24"/>
          <w:highlight w:val="none"/>
        </w:rPr>
        <w:instrText xml:space="preserve"> </w:instrText>
      </w:r>
      <w:r>
        <w:rPr>
          <w:rStyle w:val="58"/>
          <w:rFonts w:ascii="宋体" w:hAnsi="宋体"/>
          <w:color w:val="auto"/>
          <w:sz w:val="24"/>
          <w:highlight w:val="none"/>
        </w:rPr>
        <w:fldChar w:fldCharType="separate"/>
      </w:r>
      <w:r>
        <w:rPr>
          <w:rStyle w:val="58"/>
          <w:rFonts w:hint="eastAsia" w:ascii="宋体" w:hAnsi="宋体"/>
          <w:bCs/>
          <w:color w:val="auto"/>
          <w:sz w:val="24"/>
          <w:highlight w:val="none"/>
        </w:rPr>
        <w:t>七、评</w:t>
      </w:r>
      <w:r>
        <w:rPr>
          <w:rStyle w:val="58"/>
          <w:rFonts w:ascii="宋体" w:hAnsi="宋体"/>
          <w:bCs/>
          <w:color w:val="auto"/>
          <w:sz w:val="24"/>
          <w:highlight w:val="none"/>
        </w:rPr>
        <w:t xml:space="preserve">  </w:t>
      </w:r>
      <w:r>
        <w:rPr>
          <w:rStyle w:val="58"/>
          <w:rFonts w:hint="eastAsia" w:ascii="宋体" w:hAnsi="宋体"/>
          <w:bCs/>
          <w:color w:val="auto"/>
          <w:sz w:val="24"/>
          <w:highlight w:val="none"/>
        </w:rPr>
        <w:t>标</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_Toc501382236 \h </w:instrText>
      </w:r>
      <w:r>
        <w:rPr>
          <w:rFonts w:ascii="宋体" w:hAnsi="宋体"/>
          <w:sz w:val="24"/>
          <w:highlight w:val="none"/>
        </w:rPr>
        <w:fldChar w:fldCharType="separate"/>
      </w:r>
      <w:r>
        <w:rPr>
          <w:rFonts w:ascii="宋体" w:hAnsi="宋体"/>
          <w:sz w:val="24"/>
          <w:highlight w:val="none"/>
        </w:rPr>
        <w:t>14</w:t>
      </w:r>
      <w:r>
        <w:rPr>
          <w:rFonts w:ascii="宋体" w:hAnsi="宋体"/>
          <w:sz w:val="24"/>
          <w:highlight w:val="none"/>
        </w:rPr>
        <w:fldChar w:fldCharType="end"/>
      </w:r>
      <w:r>
        <w:rPr>
          <w:rStyle w:val="58"/>
          <w:rFonts w:ascii="宋体" w:hAnsi="宋体"/>
          <w:color w:val="auto"/>
          <w:sz w:val="24"/>
          <w:highlight w:val="none"/>
        </w:rPr>
        <w:fldChar w:fldCharType="end"/>
      </w:r>
    </w:p>
    <w:p>
      <w:pPr>
        <w:pStyle w:val="24"/>
        <w:tabs>
          <w:tab w:val="right" w:leader="dot" w:pos="9344"/>
        </w:tabs>
        <w:spacing w:line="480" w:lineRule="auto"/>
        <w:ind w:left="-13" w:leftChars="-6" w:firstLine="9" w:firstLineChars="4"/>
        <w:rPr>
          <w:rFonts w:ascii="宋体" w:hAnsi="宋体"/>
          <w:sz w:val="24"/>
          <w:highlight w:val="none"/>
        </w:rPr>
      </w:pPr>
      <w:r>
        <w:rPr>
          <w:rStyle w:val="58"/>
          <w:rFonts w:ascii="宋体" w:hAnsi="宋体"/>
          <w:color w:val="auto"/>
          <w:sz w:val="24"/>
          <w:highlight w:val="none"/>
        </w:rPr>
        <w:fldChar w:fldCharType="begin"/>
      </w:r>
      <w:r>
        <w:rPr>
          <w:rStyle w:val="58"/>
          <w:rFonts w:ascii="宋体" w:hAnsi="宋体"/>
          <w:color w:val="auto"/>
          <w:sz w:val="24"/>
          <w:highlight w:val="none"/>
        </w:rPr>
        <w:instrText xml:space="preserve"> </w:instrText>
      </w:r>
      <w:r>
        <w:rPr>
          <w:rFonts w:ascii="宋体" w:hAnsi="宋体"/>
          <w:sz w:val="24"/>
          <w:highlight w:val="none"/>
        </w:rPr>
        <w:instrText xml:space="preserve">HYPERLINK \l "_Toc501382237"</w:instrText>
      </w:r>
      <w:r>
        <w:rPr>
          <w:rStyle w:val="58"/>
          <w:rFonts w:ascii="宋体" w:hAnsi="宋体"/>
          <w:color w:val="auto"/>
          <w:sz w:val="24"/>
          <w:highlight w:val="none"/>
        </w:rPr>
        <w:instrText xml:space="preserve"> </w:instrText>
      </w:r>
      <w:r>
        <w:rPr>
          <w:rStyle w:val="58"/>
          <w:rFonts w:ascii="宋体" w:hAnsi="宋体"/>
          <w:color w:val="auto"/>
          <w:sz w:val="24"/>
          <w:highlight w:val="none"/>
        </w:rPr>
        <w:fldChar w:fldCharType="separate"/>
      </w:r>
      <w:r>
        <w:rPr>
          <w:rStyle w:val="58"/>
          <w:rFonts w:hint="eastAsia" w:ascii="宋体" w:hAnsi="宋体"/>
          <w:color w:val="auto"/>
          <w:sz w:val="24"/>
          <w:highlight w:val="none"/>
        </w:rPr>
        <w:t>八、授予合同</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_Toc501382237 \h </w:instrText>
      </w:r>
      <w:r>
        <w:rPr>
          <w:rFonts w:ascii="宋体" w:hAnsi="宋体"/>
          <w:sz w:val="24"/>
          <w:highlight w:val="none"/>
        </w:rPr>
        <w:fldChar w:fldCharType="separate"/>
      </w:r>
      <w:r>
        <w:rPr>
          <w:rFonts w:ascii="宋体" w:hAnsi="宋体"/>
          <w:sz w:val="24"/>
          <w:highlight w:val="none"/>
        </w:rPr>
        <w:t>19</w:t>
      </w:r>
      <w:r>
        <w:rPr>
          <w:rFonts w:ascii="宋体" w:hAnsi="宋体"/>
          <w:sz w:val="24"/>
          <w:highlight w:val="none"/>
        </w:rPr>
        <w:fldChar w:fldCharType="end"/>
      </w:r>
      <w:r>
        <w:rPr>
          <w:rStyle w:val="58"/>
          <w:rFonts w:ascii="宋体" w:hAnsi="宋体"/>
          <w:color w:val="auto"/>
          <w:sz w:val="24"/>
          <w:highlight w:val="none"/>
        </w:rPr>
        <w:fldChar w:fldCharType="end"/>
      </w:r>
    </w:p>
    <w:p>
      <w:pPr>
        <w:pStyle w:val="33"/>
        <w:spacing w:line="480" w:lineRule="auto"/>
        <w:rPr>
          <w:rFonts w:ascii="宋体" w:eastAsia="宋体" w:cs="Times New Roman"/>
          <w:b w:val="0"/>
          <w:kern w:val="2"/>
          <w:sz w:val="24"/>
          <w:szCs w:val="24"/>
          <w:highlight w:val="none"/>
        </w:rPr>
      </w:pPr>
      <w:r>
        <w:rPr>
          <w:rStyle w:val="58"/>
          <w:rFonts w:ascii="宋体" w:eastAsia="宋体"/>
          <w:b w:val="0"/>
          <w:color w:val="auto"/>
          <w:sz w:val="24"/>
          <w:szCs w:val="24"/>
          <w:highlight w:val="none"/>
        </w:rPr>
        <w:fldChar w:fldCharType="begin"/>
      </w:r>
      <w:r>
        <w:rPr>
          <w:rStyle w:val="58"/>
          <w:rFonts w:ascii="宋体" w:eastAsia="宋体"/>
          <w:b w:val="0"/>
          <w:color w:val="auto"/>
          <w:sz w:val="24"/>
          <w:szCs w:val="24"/>
          <w:highlight w:val="none"/>
        </w:rPr>
        <w:instrText xml:space="preserve"> </w:instrText>
      </w:r>
      <w:r>
        <w:rPr>
          <w:rFonts w:ascii="宋体" w:eastAsia="宋体"/>
          <w:b w:val="0"/>
          <w:sz w:val="24"/>
          <w:szCs w:val="24"/>
          <w:highlight w:val="none"/>
        </w:rPr>
        <w:instrText xml:space="preserve">HYPERLINK \l "_Toc501382238"</w:instrText>
      </w:r>
      <w:r>
        <w:rPr>
          <w:rStyle w:val="58"/>
          <w:rFonts w:ascii="宋体" w:eastAsia="宋体"/>
          <w:b w:val="0"/>
          <w:color w:val="auto"/>
          <w:sz w:val="24"/>
          <w:szCs w:val="24"/>
          <w:highlight w:val="none"/>
        </w:rPr>
        <w:instrText xml:space="preserve"> </w:instrText>
      </w:r>
      <w:r>
        <w:rPr>
          <w:rStyle w:val="58"/>
          <w:rFonts w:ascii="宋体" w:eastAsia="宋体"/>
          <w:b w:val="0"/>
          <w:color w:val="auto"/>
          <w:sz w:val="24"/>
          <w:szCs w:val="24"/>
          <w:highlight w:val="none"/>
        </w:rPr>
        <w:fldChar w:fldCharType="separate"/>
      </w:r>
      <w:r>
        <w:rPr>
          <w:rStyle w:val="58"/>
          <w:rFonts w:hint="eastAsia" w:ascii="宋体" w:eastAsia="宋体"/>
          <w:b w:val="0"/>
          <w:bCs/>
          <w:color w:val="auto"/>
          <w:sz w:val="24"/>
          <w:szCs w:val="24"/>
          <w:highlight w:val="none"/>
        </w:rPr>
        <w:t>第二章</w:t>
      </w:r>
      <w:r>
        <w:rPr>
          <w:rStyle w:val="58"/>
          <w:rFonts w:ascii="宋体" w:eastAsia="宋体"/>
          <w:b w:val="0"/>
          <w:bCs/>
          <w:color w:val="auto"/>
          <w:sz w:val="24"/>
          <w:szCs w:val="24"/>
          <w:highlight w:val="none"/>
        </w:rPr>
        <w:t xml:space="preserve">  </w:t>
      </w:r>
      <w:r>
        <w:rPr>
          <w:rStyle w:val="58"/>
          <w:rFonts w:hint="eastAsia" w:ascii="宋体" w:eastAsia="宋体"/>
          <w:b w:val="0"/>
          <w:bCs/>
          <w:color w:val="auto"/>
          <w:sz w:val="24"/>
          <w:szCs w:val="24"/>
          <w:highlight w:val="none"/>
        </w:rPr>
        <w:t>合同格式</w:t>
      </w:r>
      <w:r>
        <w:rPr>
          <w:rFonts w:ascii="宋体" w:eastAsia="宋体"/>
          <w:b w:val="0"/>
          <w:sz w:val="24"/>
          <w:szCs w:val="24"/>
          <w:highlight w:val="none"/>
        </w:rPr>
        <w:tab/>
      </w:r>
      <w:r>
        <w:rPr>
          <w:rFonts w:ascii="宋体" w:eastAsia="宋体"/>
          <w:b w:val="0"/>
          <w:sz w:val="24"/>
          <w:szCs w:val="24"/>
          <w:highlight w:val="none"/>
        </w:rPr>
        <w:fldChar w:fldCharType="begin"/>
      </w:r>
      <w:r>
        <w:rPr>
          <w:rFonts w:ascii="宋体" w:eastAsia="宋体"/>
          <w:b w:val="0"/>
          <w:sz w:val="24"/>
          <w:szCs w:val="24"/>
          <w:highlight w:val="none"/>
        </w:rPr>
        <w:instrText xml:space="preserve"> PAGEREF _Toc501382238 \h </w:instrText>
      </w:r>
      <w:r>
        <w:rPr>
          <w:rFonts w:ascii="宋体" w:eastAsia="宋体"/>
          <w:b w:val="0"/>
          <w:sz w:val="24"/>
          <w:szCs w:val="24"/>
          <w:highlight w:val="none"/>
        </w:rPr>
        <w:fldChar w:fldCharType="separate"/>
      </w:r>
      <w:r>
        <w:rPr>
          <w:rFonts w:ascii="宋体" w:eastAsia="宋体"/>
          <w:b w:val="0"/>
          <w:sz w:val="24"/>
          <w:szCs w:val="24"/>
          <w:highlight w:val="none"/>
        </w:rPr>
        <w:t>22</w:t>
      </w:r>
      <w:r>
        <w:rPr>
          <w:rFonts w:ascii="宋体" w:eastAsia="宋体"/>
          <w:b w:val="0"/>
          <w:sz w:val="24"/>
          <w:szCs w:val="24"/>
          <w:highlight w:val="none"/>
        </w:rPr>
        <w:fldChar w:fldCharType="end"/>
      </w:r>
      <w:r>
        <w:rPr>
          <w:rStyle w:val="58"/>
          <w:rFonts w:ascii="宋体" w:eastAsia="宋体"/>
          <w:b w:val="0"/>
          <w:color w:val="auto"/>
          <w:sz w:val="24"/>
          <w:szCs w:val="24"/>
          <w:highlight w:val="none"/>
        </w:rPr>
        <w:fldChar w:fldCharType="end"/>
      </w:r>
    </w:p>
    <w:p>
      <w:pPr>
        <w:pStyle w:val="33"/>
        <w:spacing w:line="480" w:lineRule="auto"/>
        <w:rPr>
          <w:rFonts w:ascii="宋体" w:eastAsia="宋体" w:cs="Times New Roman"/>
          <w:b w:val="0"/>
          <w:kern w:val="2"/>
          <w:sz w:val="24"/>
          <w:szCs w:val="24"/>
          <w:highlight w:val="none"/>
        </w:rPr>
      </w:pPr>
      <w:r>
        <w:rPr>
          <w:rStyle w:val="58"/>
          <w:rFonts w:ascii="宋体" w:eastAsia="宋体"/>
          <w:b w:val="0"/>
          <w:color w:val="auto"/>
          <w:sz w:val="24"/>
          <w:szCs w:val="24"/>
          <w:highlight w:val="none"/>
        </w:rPr>
        <w:fldChar w:fldCharType="begin"/>
      </w:r>
      <w:r>
        <w:rPr>
          <w:rStyle w:val="58"/>
          <w:rFonts w:ascii="宋体" w:eastAsia="宋体"/>
          <w:b w:val="0"/>
          <w:color w:val="auto"/>
          <w:sz w:val="24"/>
          <w:szCs w:val="24"/>
          <w:highlight w:val="none"/>
        </w:rPr>
        <w:instrText xml:space="preserve"> </w:instrText>
      </w:r>
      <w:r>
        <w:rPr>
          <w:rFonts w:ascii="宋体" w:eastAsia="宋体"/>
          <w:b w:val="0"/>
          <w:sz w:val="24"/>
          <w:szCs w:val="24"/>
          <w:highlight w:val="none"/>
        </w:rPr>
        <w:instrText xml:space="preserve">HYPERLINK \l "_Toc501382239"</w:instrText>
      </w:r>
      <w:r>
        <w:rPr>
          <w:rStyle w:val="58"/>
          <w:rFonts w:ascii="宋体" w:eastAsia="宋体"/>
          <w:b w:val="0"/>
          <w:color w:val="auto"/>
          <w:sz w:val="24"/>
          <w:szCs w:val="24"/>
          <w:highlight w:val="none"/>
        </w:rPr>
        <w:instrText xml:space="preserve"> </w:instrText>
      </w:r>
      <w:r>
        <w:rPr>
          <w:rStyle w:val="58"/>
          <w:rFonts w:ascii="宋体" w:eastAsia="宋体"/>
          <w:b w:val="0"/>
          <w:color w:val="auto"/>
          <w:sz w:val="24"/>
          <w:szCs w:val="24"/>
          <w:highlight w:val="none"/>
        </w:rPr>
        <w:fldChar w:fldCharType="separate"/>
      </w:r>
      <w:r>
        <w:rPr>
          <w:rStyle w:val="58"/>
          <w:rFonts w:hint="eastAsia" w:ascii="宋体" w:eastAsia="宋体"/>
          <w:b w:val="0"/>
          <w:bCs/>
          <w:color w:val="auto"/>
          <w:sz w:val="24"/>
          <w:szCs w:val="24"/>
          <w:highlight w:val="none"/>
        </w:rPr>
        <w:t>第二卷</w:t>
      </w:r>
      <w:r>
        <w:rPr>
          <w:rStyle w:val="58"/>
          <w:rFonts w:ascii="宋体" w:eastAsia="宋体"/>
          <w:b w:val="0"/>
          <w:bCs/>
          <w:color w:val="auto"/>
          <w:sz w:val="24"/>
          <w:szCs w:val="24"/>
          <w:highlight w:val="none"/>
        </w:rPr>
        <w:t xml:space="preserve">  </w:t>
      </w:r>
      <w:r>
        <w:rPr>
          <w:rStyle w:val="58"/>
          <w:rFonts w:hint="eastAsia" w:ascii="宋体" w:eastAsia="宋体"/>
          <w:b w:val="0"/>
          <w:bCs/>
          <w:color w:val="auto"/>
          <w:sz w:val="24"/>
          <w:szCs w:val="24"/>
          <w:highlight w:val="none"/>
        </w:rPr>
        <w:t>技术规范</w:t>
      </w:r>
      <w:r>
        <w:rPr>
          <w:rFonts w:ascii="宋体" w:eastAsia="宋体"/>
          <w:b w:val="0"/>
          <w:sz w:val="24"/>
          <w:szCs w:val="24"/>
          <w:highlight w:val="none"/>
        </w:rPr>
        <w:tab/>
      </w:r>
      <w:r>
        <w:rPr>
          <w:rFonts w:ascii="宋体" w:eastAsia="宋体"/>
          <w:b w:val="0"/>
          <w:sz w:val="24"/>
          <w:szCs w:val="24"/>
          <w:highlight w:val="none"/>
        </w:rPr>
        <w:fldChar w:fldCharType="begin"/>
      </w:r>
      <w:r>
        <w:rPr>
          <w:rFonts w:ascii="宋体" w:eastAsia="宋体"/>
          <w:b w:val="0"/>
          <w:sz w:val="24"/>
          <w:szCs w:val="24"/>
          <w:highlight w:val="none"/>
        </w:rPr>
        <w:instrText xml:space="preserve"> PAGEREF _Toc501382239 \h </w:instrText>
      </w:r>
      <w:r>
        <w:rPr>
          <w:rFonts w:ascii="宋体" w:eastAsia="宋体"/>
          <w:b w:val="0"/>
          <w:sz w:val="24"/>
          <w:szCs w:val="24"/>
          <w:highlight w:val="none"/>
        </w:rPr>
        <w:fldChar w:fldCharType="separate"/>
      </w:r>
      <w:r>
        <w:rPr>
          <w:rFonts w:ascii="宋体" w:eastAsia="宋体"/>
          <w:b w:val="0"/>
          <w:sz w:val="24"/>
          <w:szCs w:val="24"/>
          <w:highlight w:val="none"/>
        </w:rPr>
        <w:t>58</w:t>
      </w:r>
      <w:r>
        <w:rPr>
          <w:rFonts w:ascii="宋体" w:eastAsia="宋体"/>
          <w:b w:val="0"/>
          <w:sz w:val="24"/>
          <w:szCs w:val="24"/>
          <w:highlight w:val="none"/>
        </w:rPr>
        <w:fldChar w:fldCharType="end"/>
      </w:r>
      <w:r>
        <w:rPr>
          <w:rStyle w:val="58"/>
          <w:rFonts w:ascii="宋体" w:eastAsia="宋体"/>
          <w:b w:val="0"/>
          <w:color w:val="auto"/>
          <w:sz w:val="24"/>
          <w:szCs w:val="24"/>
          <w:highlight w:val="none"/>
        </w:rPr>
        <w:fldChar w:fldCharType="end"/>
      </w:r>
    </w:p>
    <w:p>
      <w:pPr>
        <w:pStyle w:val="33"/>
        <w:spacing w:line="480" w:lineRule="auto"/>
        <w:rPr>
          <w:rFonts w:ascii="宋体" w:eastAsia="宋体" w:cs="Times New Roman"/>
          <w:b w:val="0"/>
          <w:kern w:val="2"/>
          <w:sz w:val="24"/>
          <w:szCs w:val="24"/>
          <w:highlight w:val="none"/>
        </w:rPr>
      </w:pPr>
      <w:r>
        <w:rPr>
          <w:rStyle w:val="58"/>
          <w:rFonts w:ascii="宋体" w:eastAsia="宋体"/>
          <w:b w:val="0"/>
          <w:color w:val="auto"/>
          <w:sz w:val="24"/>
          <w:szCs w:val="24"/>
          <w:highlight w:val="none"/>
        </w:rPr>
        <w:fldChar w:fldCharType="begin"/>
      </w:r>
      <w:r>
        <w:rPr>
          <w:rStyle w:val="58"/>
          <w:rFonts w:ascii="宋体" w:eastAsia="宋体"/>
          <w:b w:val="0"/>
          <w:color w:val="auto"/>
          <w:sz w:val="24"/>
          <w:szCs w:val="24"/>
          <w:highlight w:val="none"/>
        </w:rPr>
        <w:instrText xml:space="preserve"> </w:instrText>
      </w:r>
      <w:r>
        <w:rPr>
          <w:rFonts w:ascii="宋体" w:eastAsia="宋体"/>
          <w:b w:val="0"/>
          <w:sz w:val="24"/>
          <w:szCs w:val="24"/>
          <w:highlight w:val="none"/>
        </w:rPr>
        <w:instrText xml:space="preserve">HYPERLINK \l "_Toc501382240"</w:instrText>
      </w:r>
      <w:r>
        <w:rPr>
          <w:rStyle w:val="58"/>
          <w:rFonts w:ascii="宋体" w:eastAsia="宋体"/>
          <w:b w:val="0"/>
          <w:color w:val="auto"/>
          <w:sz w:val="24"/>
          <w:szCs w:val="24"/>
          <w:highlight w:val="none"/>
        </w:rPr>
        <w:instrText xml:space="preserve"> </w:instrText>
      </w:r>
      <w:r>
        <w:rPr>
          <w:rStyle w:val="58"/>
          <w:rFonts w:ascii="宋体" w:eastAsia="宋体"/>
          <w:b w:val="0"/>
          <w:color w:val="auto"/>
          <w:sz w:val="24"/>
          <w:szCs w:val="24"/>
          <w:highlight w:val="none"/>
        </w:rPr>
        <w:fldChar w:fldCharType="separate"/>
      </w:r>
      <w:r>
        <w:rPr>
          <w:rStyle w:val="58"/>
          <w:rFonts w:hint="eastAsia" w:ascii="宋体" w:eastAsia="宋体"/>
          <w:b w:val="0"/>
          <w:bCs/>
          <w:color w:val="auto"/>
          <w:sz w:val="24"/>
          <w:szCs w:val="24"/>
          <w:highlight w:val="none"/>
        </w:rPr>
        <w:t>第三章</w:t>
      </w:r>
      <w:r>
        <w:rPr>
          <w:rStyle w:val="58"/>
          <w:rFonts w:ascii="宋体" w:eastAsia="宋体"/>
          <w:b w:val="0"/>
          <w:bCs/>
          <w:color w:val="auto"/>
          <w:sz w:val="24"/>
          <w:szCs w:val="24"/>
          <w:highlight w:val="none"/>
        </w:rPr>
        <w:t xml:space="preserve">  </w:t>
      </w:r>
      <w:r>
        <w:rPr>
          <w:rStyle w:val="58"/>
          <w:rFonts w:hint="eastAsia" w:ascii="宋体" w:eastAsia="宋体"/>
          <w:b w:val="0"/>
          <w:bCs/>
          <w:color w:val="auto"/>
          <w:sz w:val="24"/>
          <w:szCs w:val="24"/>
          <w:highlight w:val="none"/>
        </w:rPr>
        <w:t>技术规范</w:t>
      </w:r>
      <w:r>
        <w:rPr>
          <w:rFonts w:ascii="宋体" w:eastAsia="宋体"/>
          <w:b w:val="0"/>
          <w:sz w:val="24"/>
          <w:szCs w:val="24"/>
          <w:highlight w:val="none"/>
        </w:rPr>
        <w:tab/>
      </w:r>
      <w:r>
        <w:rPr>
          <w:rFonts w:ascii="宋体" w:eastAsia="宋体"/>
          <w:b w:val="0"/>
          <w:sz w:val="24"/>
          <w:szCs w:val="24"/>
          <w:highlight w:val="none"/>
        </w:rPr>
        <w:fldChar w:fldCharType="begin"/>
      </w:r>
      <w:r>
        <w:rPr>
          <w:rFonts w:ascii="宋体" w:eastAsia="宋体"/>
          <w:b w:val="0"/>
          <w:sz w:val="24"/>
          <w:szCs w:val="24"/>
          <w:highlight w:val="none"/>
        </w:rPr>
        <w:instrText xml:space="preserve"> PAGEREF _Toc501382240 \h </w:instrText>
      </w:r>
      <w:r>
        <w:rPr>
          <w:rFonts w:ascii="宋体" w:eastAsia="宋体"/>
          <w:b w:val="0"/>
          <w:sz w:val="24"/>
          <w:szCs w:val="24"/>
          <w:highlight w:val="none"/>
        </w:rPr>
        <w:fldChar w:fldCharType="separate"/>
      </w:r>
      <w:r>
        <w:rPr>
          <w:rFonts w:ascii="宋体" w:eastAsia="宋体"/>
          <w:b w:val="0"/>
          <w:sz w:val="24"/>
          <w:szCs w:val="24"/>
          <w:highlight w:val="none"/>
        </w:rPr>
        <w:t>58</w:t>
      </w:r>
      <w:r>
        <w:rPr>
          <w:rFonts w:ascii="宋体" w:eastAsia="宋体"/>
          <w:b w:val="0"/>
          <w:sz w:val="24"/>
          <w:szCs w:val="24"/>
          <w:highlight w:val="none"/>
        </w:rPr>
        <w:fldChar w:fldCharType="end"/>
      </w:r>
      <w:r>
        <w:rPr>
          <w:rStyle w:val="58"/>
          <w:rFonts w:ascii="宋体" w:eastAsia="宋体"/>
          <w:b w:val="0"/>
          <w:color w:val="auto"/>
          <w:sz w:val="24"/>
          <w:szCs w:val="24"/>
          <w:highlight w:val="none"/>
        </w:rPr>
        <w:fldChar w:fldCharType="end"/>
      </w:r>
    </w:p>
    <w:p>
      <w:pPr>
        <w:pStyle w:val="44"/>
        <w:tabs>
          <w:tab w:val="left" w:pos="1260"/>
        </w:tabs>
        <w:spacing w:line="480" w:lineRule="auto"/>
        <w:jc w:val="both"/>
        <w:rPr>
          <w:rFonts w:ascii="宋体" w:hAnsi="宋体"/>
          <w:kern w:val="2"/>
          <w:sz w:val="24"/>
          <w:szCs w:val="24"/>
          <w:highlight w:val="none"/>
        </w:rPr>
      </w:pPr>
      <w:r>
        <w:rPr>
          <w:rStyle w:val="58"/>
          <w:rFonts w:ascii="宋体" w:hAnsi="宋体"/>
          <w:color w:val="auto"/>
          <w:sz w:val="24"/>
          <w:szCs w:val="24"/>
          <w:highlight w:val="none"/>
        </w:rPr>
        <w:fldChar w:fldCharType="begin"/>
      </w:r>
      <w:r>
        <w:rPr>
          <w:rStyle w:val="58"/>
          <w:rFonts w:ascii="宋体" w:hAnsi="宋体"/>
          <w:color w:val="auto"/>
          <w:sz w:val="24"/>
          <w:szCs w:val="24"/>
          <w:highlight w:val="none"/>
        </w:rPr>
        <w:instrText xml:space="preserve"> </w:instrText>
      </w:r>
      <w:r>
        <w:rPr>
          <w:rFonts w:ascii="宋体" w:hAnsi="宋体"/>
          <w:sz w:val="24"/>
          <w:szCs w:val="24"/>
          <w:highlight w:val="none"/>
        </w:rPr>
        <w:instrText xml:space="preserve">HYPERLINK \l "_Toc501382241"</w:instrText>
      </w:r>
      <w:r>
        <w:rPr>
          <w:rStyle w:val="58"/>
          <w:rFonts w:ascii="宋体" w:hAnsi="宋体"/>
          <w:color w:val="auto"/>
          <w:sz w:val="24"/>
          <w:szCs w:val="24"/>
          <w:highlight w:val="none"/>
        </w:rPr>
        <w:instrText xml:space="preserve"> </w:instrText>
      </w:r>
      <w:r>
        <w:rPr>
          <w:rStyle w:val="58"/>
          <w:rFonts w:ascii="宋体" w:hAnsi="宋体"/>
          <w:color w:val="auto"/>
          <w:sz w:val="24"/>
          <w:szCs w:val="24"/>
          <w:highlight w:val="none"/>
        </w:rPr>
        <w:fldChar w:fldCharType="separate"/>
      </w:r>
      <w:r>
        <w:rPr>
          <w:rStyle w:val="58"/>
          <w:rFonts w:hint="eastAsia" w:ascii="宋体" w:hAnsi="宋体"/>
          <w:color w:val="auto"/>
          <w:sz w:val="24"/>
          <w:szCs w:val="24"/>
          <w:highlight w:val="none"/>
        </w:rPr>
        <w:t>第四章</w:t>
      </w:r>
      <w:r>
        <w:rPr>
          <w:rStyle w:val="58"/>
          <w:rFonts w:hint="eastAsia" w:ascii="宋体" w:hAnsi="宋体"/>
          <w:color w:val="auto"/>
          <w:sz w:val="24"/>
          <w:szCs w:val="24"/>
          <w:highlight w:val="none"/>
          <w:lang w:val="en-US" w:eastAsia="zh-CN"/>
        </w:rPr>
        <w:t xml:space="preserve">  </w:t>
      </w:r>
      <w:r>
        <w:rPr>
          <w:rStyle w:val="58"/>
          <w:rFonts w:hint="eastAsia" w:ascii="宋体" w:hAnsi="宋体"/>
          <w:color w:val="auto"/>
          <w:sz w:val="24"/>
          <w:szCs w:val="24"/>
          <w:highlight w:val="none"/>
        </w:rPr>
        <w:t>响应文件（格式）</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_Toc501382241 \h </w:instrText>
      </w:r>
      <w:r>
        <w:rPr>
          <w:rFonts w:ascii="宋体" w:hAnsi="宋体"/>
          <w:sz w:val="24"/>
          <w:szCs w:val="24"/>
          <w:highlight w:val="none"/>
        </w:rPr>
        <w:fldChar w:fldCharType="separate"/>
      </w:r>
      <w:r>
        <w:rPr>
          <w:rFonts w:ascii="宋体" w:hAnsi="宋体"/>
          <w:sz w:val="24"/>
          <w:szCs w:val="24"/>
          <w:highlight w:val="none"/>
        </w:rPr>
        <w:t>59</w:t>
      </w:r>
      <w:r>
        <w:rPr>
          <w:rFonts w:ascii="宋体" w:hAnsi="宋体"/>
          <w:sz w:val="24"/>
          <w:szCs w:val="24"/>
          <w:highlight w:val="none"/>
        </w:rPr>
        <w:fldChar w:fldCharType="end"/>
      </w:r>
      <w:r>
        <w:rPr>
          <w:rStyle w:val="58"/>
          <w:rFonts w:ascii="宋体" w:hAnsi="宋体"/>
          <w:color w:val="auto"/>
          <w:sz w:val="24"/>
          <w:szCs w:val="24"/>
          <w:highlight w:val="none"/>
        </w:rPr>
        <w:fldChar w:fldCharType="end"/>
      </w:r>
    </w:p>
    <w:p>
      <w:pPr>
        <w:pStyle w:val="44"/>
        <w:spacing w:line="480" w:lineRule="auto"/>
        <w:jc w:val="both"/>
        <w:rPr>
          <w:rFonts w:ascii="宋体" w:hAnsi="宋体"/>
          <w:kern w:val="2"/>
          <w:sz w:val="24"/>
          <w:szCs w:val="24"/>
          <w:highlight w:val="none"/>
        </w:rPr>
      </w:pPr>
      <w:r>
        <w:rPr>
          <w:rStyle w:val="58"/>
          <w:rFonts w:ascii="宋体" w:hAnsi="宋体"/>
          <w:color w:val="auto"/>
          <w:sz w:val="24"/>
          <w:szCs w:val="24"/>
          <w:highlight w:val="none"/>
        </w:rPr>
        <w:fldChar w:fldCharType="begin"/>
      </w:r>
      <w:r>
        <w:rPr>
          <w:rStyle w:val="58"/>
          <w:rFonts w:ascii="宋体" w:hAnsi="宋体"/>
          <w:color w:val="auto"/>
          <w:sz w:val="24"/>
          <w:szCs w:val="24"/>
          <w:highlight w:val="none"/>
        </w:rPr>
        <w:instrText xml:space="preserve"> </w:instrText>
      </w:r>
      <w:r>
        <w:rPr>
          <w:rFonts w:ascii="宋体" w:hAnsi="宋体"/>
          <w:sz w:val="24"/>
          <w:szCs w:val="24"/>
          <w:highlight w:val="none"/>
        </w:rPr>
        <w:instrText xml:space="preserve">HYPERLINK \l "_Toc501382245"</w:instrText>
      </w:r>
      <w:r>
        <w:rPr>
          <w:rStyle w:val="58"/>
          <w:rFonts w:ascii="宋体" w:hAnsi="宋体"/>
          <w:color w:val="auto"/>
          <w:sz w:val="24"/>
          <w:szCs w:val="24"/>
          <w:highlight w:val="none"/>
        </w:rPr>
        <w:instrText xml:space="preserve"> </w:instrText>
      </w:r>
      <w:r>
        <w:rPr>
          <w:rStyle w:val="58"/>
          <w:rFonts w:ascii="宋体" w:hAnsi="宋体"/>
          <w:color w:val="auto"/>
          <w:sz w:val="24"/>
          <w:szCs w:val="24"/>
          <w:highlight w:val="none"/>
        </w:rPr>
        <w:fldChar w:fldCharType="separate"/>
      </w:r>
      <w:r>
        <w:rPr>
          <w:rStyle w:val="58"/>
          <w:rFonts w:hint="eastAsia" w:ascii="宋体" w:hAnsi="宋体" w:cs="宋体"/>
          <w:color w:val="auto"/>
          <w:sz w:val="24"/>
          <w:szCs w:val="24"/>
          <w:highlight w:val="none"/>
        </w:rPr>
        <w:t>第五章</w:t>
      </w:r>
      <w:r>
        <w:rPr>
          <w:rStyle w:val="58"/>
          <w:rFonts w:ascii="宋体" w:hAnsi="宋体" w:cs="宋体"/>
          <w:color w:val="auto"/>
          <w:sz w:val="24"/>
          <w:szCs w:val="24"/>
          <w:highlight w:val="none"/>
        </w:rPr>
        <w:t xml:space="preserve">  </w:t>
      </w:r>
      <w:r>
        <w:rPr>
          <w:rStyle w:val="58"/>
          <w:rFonts w:hint="eastAsia" w:ascii="宋体" w:hAnsi="宋体" w:cs="宋体"/>
          <w:color w:val="auto"/>
          <w:sz w:val="24"/>
          <w:szCs w:val="24"/>
          <w:highlight w:val="none"/>
        </w:rPr>
        <w:t>工程量清单</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_Toc501382245 \h </w:instrText>
      </w:r>
      <w:r>
        <w:rPr>
          <w:rFonts w:ascii="宋体" w:hAnsi="宋体"/>
          <w:sz w:val="24"/>
          <w:szCs w:val="24"/>
          <w:highlight w:val="none"/>
        </w:rPr>
        <w:fldChar w:fldCharType="separate"/>
      </w:r>
      <w:r>
        <w:rPr>
          <w:rFonts w:ascii="宋体" w:hAnsi="宋体"/>
          <w:sz w:val="24"/>
          <w:szCs w:val="24"/>
          <w:highlight w:val="none"/>
        </w:rPr>
        <w:t>69</w:t>
      </w:r>
      <w:r>
        <w:rPr>
          <w:rFonts w:ascii="宋体" w:hAnsi="宋体"/>
          <w:sz w:val="24"/>
          <w:szCs w:val="24"/>
          <w:highlight w:val="none"/>
        </w:rPr>
        <w:fldChar w:fldCharType="end"/>
      </w:r>
      <w:r>
        <w:rPr>
          <w:rStyle w:val="58"/>
          <w:rFonts w:ascii="宋体" w:hAnsi="宋体"/>
          <w:color w:val="auto"/>
          <w:sz w:val="24"/>
          <w:szCs w:val="24"/>
          <w:highlight w:val="none"/>
        </w:rPr>
        <w:fldChar w:fldCharType="end"/>
      </w:r>
    </w:p>
    <w:p>
      <w:pPr>
        <w:tabs>
          <w:tab w:val="right" w:leader="dot" w:pos="9185"/>
          <w:tab w:val="right" w:leader="dot" w:pos="9214"/>
        </w:tabs>
        <w:spacing w:line="480" w:lineRule="auto"/>
        <w:ind w:left="-2" w:leftChars="-1"/>
        <w:rPr>
          <w:rFonts w:hint="eastAsia" w:ascii="宋体" w:hAnsi="宋体" w:cs="Courier New"/>
          <w:sz w:val="32"/>
          <w:highlight w:val="none"/>
        </w:rPr>
      </w:pPr>
      <w:r>
        <w:rPr>
          <w:rFonts w:hint="eastAsia" w:ascii="宋体" w:hAnsi="宋体" w:cs="Courier New"/>
          <w:sz w:val="24"/>
          <w:highlight w:val="none"/>
        </w:rPr>
        <w:fldChar w:fldCharType="end"/>
      </w:r>
    </w:p>
    <w:p>
      <w:pPr>
        <w:spacing w:line="480" w:lineRule="exact"/>
        <w:ind w:firstLine="313" w:firstLineChars="98"/>
        <w:rPr>
          <w:rFonts w:hint="eastAsia" w:ascii="宋体" w:hAnsi="宋体" w:cs="Courier New"/>
          <w:sz w:val="32"/>
          <w:highlight w:val="none"/>
        </w:rPr>
      </w:pPr>
    </w:p>
    <w:p>
      <w:pPr>
        <w:spacing w:line="480" w:lineRule="exact"/>
        <w:ind w:firstLine="313" w:firstLineChars="98"/>
        <w:rPr>
          <w:rFonts w:hint="eastAsia" w:ascii="宋体" w:hAnsi="宋体" w:cs="Courier New"/>
          <w:sz w:val="32"/>
          <w:highlight w:val="none"/>
        </w:rPr>
      </w:pPr>
    </w:p>
    <w:p>
      <w:pPr>
        <w:spacing w:line="480" w:lineRule="exact"/>
        <w:ind w:firstLine="313" w:firstLineChars="98"/>
        <w:rPr>
          <w:rFonts w:hint="eastAsia" w:ascii="宋体" w:hAnsi="宋体" w:cs="Courier New"/>
          <w:sz w:val="32"/>
          <w:highlight w:val="none"/>
        </w:rPr>
      </w:pPr>
    </w:p>
    <w:p>
      <w:pPr>
        <w:spacing w:line="480" w:lineRule="exact"/>
        <w:ind w:firstLine="313" w:firstLineChars="98"/>
        <w:rPr>
          <w:rFonts w:hint="eastAsia" w:ascii="宋体" w:hAnsi="宋体" w:cs="Courier New"/>
          <w:sz w:val="32"/>
          <w:highlight w:val="none"/>
        </w:rPr>
      </w:pPr>
    </w:p>
    <w:p>
      <w:pPr>
        <w:spacing w:line="480" w:lineRule="exact"/>
        <w:ind w:firstLine="313" w:firstLineChars="98"/>
        <w:rPr>
          <w:rFonts w:hint="eastAsia" w:ascii="宋体" w:hAnsi="宋体" w:cs="Courier New"/>
          <w:sz w:val="32"/>
          <w:highlight w:val="none"/>
        </w:rPr>
      </w:pPr>
    </w:p>
    <w:p>
      <w:pPr>
        <w:spacing w:line="480" w:lineRule="exact"/>
        <w:ind w:firstLine="313" w:firstLineChars="98"/>
        <w:rPr>
          <w:rFonts w:hint="eastAsia" w:ascii="宋体" w:hAnsi="宋体" w:cs="Courier New"/>
          <w:sz w:val="32"/>
          <w:highlight w:val="none"/>
        </w:rPr>
      </w:pPr>
    </w:p>
    <w:p>
      <w:pPr>
        <w:spacing w:line="480" w:lineRule="exact"/>
        <w:ind w:firstLine="313" w:firstLineChars="98"/>
        <w:rPr>
          <w:rFonts w:hint="eastAsia" w:ascii="宋体" w:hAnsi="宋体" w:cs="Courier New"/>
          <w:sz w:val="32"/>
          <w:highlight w:val="none"/>
        </w:rPr>
      </w:pPr>
    </w:p>
    <w:p>
      <w:pPr>
        <w:spacing w:line="480" w:lineRule="exact"/>
        <w:ind w:firstLine="313" w:firstLineChars="98"/>
        <w:rPr>
          <w:rFonts w:hint="eastAsia" w:ascii="宋体" w:hAnsi="宋体" w:cs="Courier New"/>
          <w:sz w:val="32"/>
          <w:highlight w:val="none"/>
        </w:rPr>
      </w:pPr>
    </w:p>
    <w:p>
      <w:pPr>
        <w:spacing w:line="480" w:lineRule="exact"/>
        <w:ind w:firstLine="313" w:firstLineChars="98"/>
        <w:rPr>
          <w:rFonts w:hint="eastAsia" w:ascii="宋体" w:hAnsi="宋体" w:cs="Courier New"/>
          <w:sz w:val="32"/>
          <w:highlight w:val="none"/>
        </w:rPr>
      </w:pPr>
    </w:p>
    <w:p>
      <w:pPr>
        <w:spacing w:line="480" w:lineRule="exact"/>
        <w:ind w:firstLine="313" w:firstLineChars="98"/>
        <w:rPr>
          <w:rFonts w:hint="eastAsia" w:ascii="宋体" w:hAnsi="宋体" w:cs="Courier New"/>
          <w:sz w:val="32"/>
          <w:highlight w:val="none"/>
        </w:rPr>
      </w:pPr>
    </w:p>
    <w:p>
      <w:pPr>
        <w:spacing w:line="480" w:lineRule="exact"/>
        <w:ind w:firstLine="313" w:firstLineChars="98"/>
        <w:rPr>
          <w:rFonts w:hint="eastAsia" w:ascii="宋体" w:hAnsi="宋体" w:cs="Courier New"/>
          <w:sz w:val="32"/>
          <w:highlight w:val="none"/>
        </w:rPr>
      </w:pPr>
    </w:p>
    <w:p>
      <w:pPr>
        <w:spacing w:line="480" w:lineRule="exact"/>
        <w:ind w:firstLine="313" w:firstLineChars="98"/>
        <w:rPr>
          <w:rFonts w:hint="eastAsia" w:ascii="宋体" w:hAnsi="宋体" w:cs="Courier New"/>
          <w:sz w:val="32"/>
          <w:highlight w:val="none"/>
        </w:rPr>
      </w:pPr>
    </w:p>
    <w:p>
      <w:pPr>
        <w:spacing w:line="480" w:lineRule="exact"/>
        <w:ind w:firstLine="313" w:firstLineChars="98"/>
        <w:rPr>
          <w:rFonts w:hint="eastAsia" w:ascii="宋体" w:hAnsi="宋体" w:cs="Courier New"/>
          <w:sz w:val="32"/>
          <w:highlight w:val="none"/>
        </w:rPr>
      </w:pPr>
    </w:p>
    <w:p>
      <w:pPr>
        <w:spacing w:line="480" w:lineRule="exact"/>
        <w:ind w:firstLine="313" w:firstLineChars="98"/>
        <w:rPr>
          <w:rFonts w:hint="eastAsia" w:ascii="宋体" w:hAnsi="宋体" w:cs="Courier New"/>
          <w:sz w:val="32"/>
          <w:highlight w:val="none"/>
        </w:rPr>
      </w:pPr>
    </w:p>
    <w:p>
      <w:pPr>
        <w:spacing w:line="480" w:lineRule="exact"/>
        <w:jc w:val="center"/>
        <w:rPr>
          <w:rFonts w:hint="eastAsia" w:ascii="宋体" w:hAnsi="宋体" w:cs="Courier New"/>
          <w:b/>
          <w:sz w:val="44"/>
          <w:highlight w:val="none"/>
        </w:rPr>
      </w:pPr>
    </w:p>
    <w:p>
      <w:pPr>
        <w:spacing w:line="480" w:lineRule="exact"/>
        <w:jc w:val="center"/>
        <w:outlineLvl w:val="0"/>
        <w:rPr>
          <w:rFonts w:hint="eastAsia" w:ascii="宋体" w:hAnsi="宋体" w:cs="Courier New"/>
          <w:b/>
          <w:sz w:val="44"/>
          <w:highlight w:val="none"/>
        </w:rPr>
      </w:pPr>
      <w:bookmarkStart w:id="48" w:name="_Toc501382228"/>
      <w:r>
        <w:rPr>
          <w:rFonts w:hint="eastAsia" w:ascii="宋体" w:hAnsi="宋体" w:cs="Courier New"/>
          <w:b/>
          <w:sz w:val="44"/>
          <w:highlight w:val="none"/>
        </w:rPr>
        <w:t>第一卷 竞标须知、合同条件及合同形式</w:t>
      </w:r>
      <w:bookmarkEnd w:id="48"/>
    </w:p>
    <w:p>
      <w:pPr>
        <w:spacing w:line="420" w:lineRule="exact"/>
        <w:rPr>
          <w:rFonts w:hint="eastAsia" w:ascii="宋体" w:hAnsi="宋体" w:cs="Courier New"/>
          <w:sz w:val="36"/>
          <w:highlight w:val="none"/>
        </w:rPr>
      </w:pPr>
    </w:p>
    <w:p>
      <w:pPr>
        <w:spacing w:line="420" w:lineRule="exact"/>
        <w:ind w:left="354"/>
        <w:outlineLvl w:val="1"/>
        <w:rPr>
          <w:rFonts w:hint="eastAsia" w:ascii="宋体" w:hAnsi="宋体" w:cs="Courier New"/>
          <w:b/>
          <w:bCs/>
          <w:sz w:val="36"/>
          <w:highlight w:val="none"/>
        </w:rPr>
      </w:pPr>
      <w:r>
        <w:rPr>
          <w:rFonts w:ascii="宋体" w:hAnsi="宋体" w:cs="Courier New"/>
          <w:b/>
          <w:bCs/>
          <w:sz w:val="36"/>
          <w:highlight w:val="none"/>
        </w:rPr>
        <w:br w:type="page"/>
      </w:r>
    </w:p>
    <w:p>
      <w:pPr>
        <w:numPr>
          <w:ilvl w:val="0"/>
          <w:numId w:val="1"/>
        </w:numPr>
        <w:spacing w:line="420" w:lineRule="exact"/>
        <w:jc w:val="center"/>
        <w:outlineLvl w:val="1"/>
        <w:rPr>
          <w:rFonts w:hint="eastAsia" w:ascii="宋体" w:hAnsi="宋体" w:cs="Courier New"/>
          <w:b/>
          <w:bCs/>
          <w:sz w:val="36"/>
          <w:highlight w:val="none"/>
        </w:rPr>
      </w:pPr>
      <w:bookmarkStart w:id="49" w:name="_Toc501382229"/>
      <w:r>
        <w:rPr>
          <w:rFonts w:hint="eastAsia" w:ascii="宋体" w:hAnsi="宋体" w:cs="Courier New"/>
          <w:b/>
          <w:bCs/>
          <w:sz w:val="36"/>
          <w:highlight w:val="none"/>
        </w:rPr>
        <w:t>竞标须知和前附表</w:t>
      </w:r>
      <w:bookmarkEnd w:id="49"/>
    </w:p>
    <w:p>
      <w:pPr>
        <w:spacing w:line="360" w:lineRule="exact"/>
        <w:ind w:firstLine="3415" w:firstLineChars="945"/>
        <w:rPr>
          <w:rFonts w:hint="eastAsia" w:ascii="宋体" w:hAnsi="宋体" w:cs="Courier New"/>
          <w:b/>
          <w:bCs/>
          <w:sz w:val="36"/>
          <w:highlight w:val="none"/>
        </w:rPr>
      </w:pPr>
      <w:r>
        <w:rPr>
          <w:rFonts w:hint="eastAsia" w:ascii="宋体" w:hAnsi="宋体" w:cs="Courier New"/>
          <w:b/>
          <w:bCs/>
          <w:sz w:val="36"/>
          <w:highlight w:val="none"/>
        </w:rPr>
        <w:t xml:space="preserve">     </w:t>
      </w:r>
      <w:r>
        <w:rPr>
          <w:rFonts w:hint="eastAsia" w:ascii="宋体" w:hAnsi="宋体" w:cs="Courier New"/>
          <w:b/>
          <w:bCs/>
          <w:sz w:val="32"/>
          <w:highlight w:val="none"/>
        </w:rPr>
        <w:t xml:space="preserve">前 附 表 </w:t>
      </w:r>
    </w:p>
    <w:tbl>
      <w:tblPr>
        <w:tblStyle w:val="51"/>
        <w:tblW w:w="9639"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708"/>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626" w:type="dxa"/>
            <w:noWrap w:val="0"/>
            <w:vAlign w:val="center"/>
          </w:tcPr>
          <w:p>
            <w:pPr>
              <w:spacing w:line="360" w:lineRule="exact"/>
              <w:jc w:val="center"/>
              <w:rPr>
                <w:rFonts w:hint="eastAsia" w:ascii="宋体" w:hAnsi="宋体" w:cs="Courier New"/>
                <w:b/>
                <w:color w:val="auto"/>
                <w:spacing w:val="2"/>
                <w:szCs w:val="21"/>
                <w:highlight w:val="none"/>
              </w:rPr>
            </w:pPr>
            <w:r>
              <w:rPr>
                <w:rFonts w:hint="eastAsia" w:ascii="宋体" w:hAnsi="宋体" w:cs="Courier New"/>
                <w:b/>
                <w:color w:val="auto"/>
                <w:spacing w:val="2"/>
                <w:szCs w:val="21"/>
                <w:highlight w:val="none"/>
              </w:rPr>
              <w:t>项号</w:t>
            </w:r>
          </w:p>
        </w:tc>
        <w:tc>
          <w:tcPr>
            <w:tcW w:w="708" w:type="dxa"/>
            <w:noWrap w:val="0"/>
            <w:vAlign w:val="center"/>
          </w:tcPr>
          <w:p>
            <w:pPr>
              <w:spacing w:line="360" w:lineRule="exact"/>
              <w:jc w:val="center"/>
              <w:rPr>
                <w:rFonts w:hint="eastAsia" w:ascii="宋体" w:hAnsi="宋体" w:cs="Courier New"/>
                <w:b/>
                <w:color w:val="auto"/>
                <w:spacing w:val="2"/>
                <w:szCs w:val="21"/>
                <w:highlight w:val="none"/>
              </w:rPr>
            </w:pPr>
            <w:r>
              <w:rPr>
                <w:rFonts w:hint="eastAsia" w:ascii="宋体" w:hAnsi="宋体" w:cs="Courier New"/>
                <w:b/>
                <w:color w:val="auto"/>
                <w:spacing w:val="2"/>
                <w:szCs w:val="21"/>
                <w:highlight w:val="none"/>
              </w:rPr>
              <w:t>条款号</w:t>
            </w:r>
          </w:p>
        </w:tc>
        <w:tc>
          <w:tcPr>
            <w:tcW w:w="8305" w:type="dxa"/>
            <w:noWrap w:val="0"/>
            <w:vAlign w:val="center"/>
          </w:tcPr>
          <w:p>
            <w:pPr>
              <w:spacing w:line="360" w:lineRule="exact"/>
              <w:jc w:val="center"/>
              <w:rPr>
                <w:rFonts w:hint="eastAsia" w:ascii="宋体" w:hAnsi="宋体" w:cs="Courier New"/>
                <w:b/>
                <w:color w:val="auto"/>
                <w:spacing w:val="2"/>
                <w:szCs w:val="21"/>
                <w:highlight w:val="none"/>
              </w:rPr>
            </w:pPr>
            <w:r>
              <w:rPr>
                <w:rFonts w:hint="eastAsia" w:ascii="宋体" w:hAnsi="宋体" w:cs="Courier New"/>
                <w:b/>
                <w:color w:val="auto"/>
                <w:spacing w:val="2"/>
                <w:szCs w:val="21"/>
                <w:highlight w:val="none"/>
              </w:rPr>
              <w:t>内   容    规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4" w:hRule="atLeast"/>
        </w:trPr>
        <w:tc>
          <w:tcPr>
            <w:tcW w:w="626" w:type="dxa"/>
            <w:noWrap w:val="0"/>
            <w:vAlign w:val="top"/>
          </w:tcPr>
          <w:p>
            <w:pPr>
              <w:spacing w:line="360" w:lineRule="exact"/>
              <w:jc w:val="center"/>
              <w:rPr>
                <w:rFonts w:hint="eastAsia" w:ascii="宋体" w:hAnsi="宋体" w:cs="Courier New"/>
                <w:color w:val="auto"/>
                <w:spacing w:val="2"/>
                <w:szCs w:val="21"/>
                <w:highlight w:val="none"/>
              </w:rPr>
            </w:pPr>
            <w:r>
              <w:rPr>
                <w:rFonts w:hint="eastAsia" w:ascii="宋体" w:hAnsi="宋体" w:cs="Courier New"/>
                <w:color w:val="auto"/>
                <w:spacing w:val="2"/>
                <w:szCs w:val="21"/>
                <w:highlight w:val="none"/>
              </w:rPr>
              <w:t>1</w:t>
            </w:r>
          </w:p>
        </w:tc>
        <w:tc>
          <w:tcPr>
            <w:tcW w:w="708" w:type="dxa"/>
            <w:noWrap w:val="0"/>
            <w:vAlign w:val="top"/>
          </w:tcPr>
          <w:p>
            <w:pPr>
              <w:spacing w:line="360" w:lineRule="exact"/>
              <w:jc w:val="center"/>
              <w:rPr>
                <w:rFonts w:hint="eastAsia" w:ascii="宋体" w:hAnsi="宋体" w:cs="Courier New"/>
                <w:color w:val="auto"/>
                <w:spacing w:val="2"/>
                <w:szCs w:val="21"/>
                <w:highlight w:val="none"/>
              </w:rPr>
            </w:pPr>
            <w:r>
              <w:rPr>
                <w:rFonts w:ascii="宋体" w:hAnsi="宋体" w:cs="Courier New"/>
                <w:color w:val="auto"/>
                <w:spacing w:val="2"/>
                <w:szCs w:val="21"/>
                <w:highlight w:val="none"/>
              </w:rPr>
              <w:t>1.1</w:t>
            </w:r>
          </w:p>
        </w:tc>
        <w:tc>
          <w:tcPr>
            <w:tcW w:w="8305" w:type="dxa"/>
            <w:noWrap w:val="0"/>
            <w:vAlign w:val="center"/>
          </w:tcPr>
          <w:p>
            <w:pPr>
              <w:spacing w:line="360" w:lineRule="exact"/>
              <w:rPr>
                <w:rFonts w:hint="eastAsia" w:ascii="宋体" w:hAnsi="宋体" w:eastAsia="宋体"/>
                <w:color w:val="auto"/>
                <w:szCs w:val="21"/>
                <w:highlight w:val="none"/>
                <w:lang w:eastAsia="zh-CN"/>
              </w:rPr>
            </w:pPr>
            <w:r>
              <w:rPr>
                <w:rFonts w:hint="eastAsia" w:ascii="宋体" w:hAnsi="宋体" w:cs="Courier New"/>
                <w:color w:val="auto"/>
                <w:spacing w:val="2"/>
                <w:szCs w:val="21"/>
                <w:highlight w:val="none"/>
              </w:rPr>
              <w:t>项目名称：</w:t>
            </w:r>
            <w:r>
              <w:rPr>
                <w:rFonts w:hint="eastAsia" w:ascii="宋体" w:hAnsi="宋体"/>
                <w:color w:val="auto"/>
                <w:szCs w:val="21"/>
                <w:highlight w:val="none"/>
                <w:lang w:eastAsia="zh-CN"/>
              </w:rPr>
              <w:t>容县外贸进出口公司、松脂厂、酒厂棚户区改造项目配套设施工程</w:t>
            </w:r>
          </w:p>
          <w:p>
            <w:pPr>
              <w:spacing w:line="360" w:lineRule="exact"/>
              <w:rPr>
                <w:rFonts w:hint="eastAsia" w:ascii="宋体" w:hAnsi="宋体" w:eastAsia="宋体" w:cs="Courier New"/>
                <w:color w:val="auto"/>
                <w:spacing w:val="2"/>
                <w:szCs w:val="21"/>
                <w:highlight w:val="none"/>
                <w:lang w:eastAsia="zh-CN"/>
              </w:rPr>
            </w:pPr>
            <w:r>
              <w:rPr>
                <w:rFonts w:hint="eastAsia" w:ascii="宋体" w:hAnsi="宋体" w:cs="Courier New"/>
                <w:color w:val="auto"/>
                <w:spacing w:val="2"/>
                <w:szCs w:val="21"/>
                <w:highlight w:val="none"/>
              </w:rPr>
              <w:t>项目编号：</w:t>
            </w:r>
            <w:r>
              <w:rPr>
                <w:rFonts w:hint="eastAsia" w:ascii="宋体" w:hAnsi="宋体" w:cs="Courier New"/>
                <w:color w:val="auto"/>
                <w:spacing w:val="2"/>
                <w:szCs w:val="21"/>
                <w:highlight w:val="none"/>
                <w:lang w:eastAsia="zh-CN"/>
              </w:rPr>
              <w:t>YLZC2020-J2-210285-GXYX</w:t>
            </w:r>
          </w:p>
          <w:p>
            <w:pPr>
              <w:spacing w:line="360" w:lineRule="exact"/>
              <w:rPr>
                <w:rFonts w:hint="eastAsia" w:ascii="宋体" w:hAnsi="宋体" w:cs="Courier New"/>
                <w:color w:val="auto"/>
                <w:spacing w:val="2"/>
                <w:szCs w:val="21"/>
                <w:highlight w:val="none"/>
              </w:rPr>
            </w:pPr>
            <w:r>
              <w:rPr>
                <w:rFonts w:hint="eastAsia" w:ascii="宋体" w:hAnsi="宋体" w:cs="Courier New"/>
                <w:color w:val="auto"/>
                <w:spacing w:val="2"/>
                <w:szCs w:val="21"/>
                <w:highlight w:val="none"/>
              </w:rPr>
              <w:t>建设地点：</w:t>
            </w:r>
            <w:r>
              <w:rPr>
                <w:rFonts w:hint="eastAsia" w:ascii="宋体" w:hAnsi="宋体"/>
                <w:color w:val="auto"/>
                <w:sz w:val="24"/>
                <w:szCs w:val="24"/>
                <w:shd w:val="clear" w:color="auto" w:fill="auto"/>
                <w:lang w:eastAsia="zh-CN"/>
              </w:rPr>
              <w:t>容县</w:t>
            </w:r>
          </w:p>
          <w:p>
            <w:pPr>
              <w:spacing w:line="360" w:lineRule="exact"/>
              <w:rPr>
                <w:rFonts w:hint="eastAsia" w:ascii="宋体" w:hAnsi="宋体" w:cs="Courier New"/>
                <w:color w:val="auto"/>
                <w:spacing w:val="2"/>
                <w:szCs w:val="21"/>
                <w:highlight w:val="none"/>
                <w:lang w:eastAsia="zh-CN"/>
              </w:rPr>
            </w:pPr>
            <w:r>
              <w:rPr>
                <w:rFonts w:hint="eastAsia" w:ascii="宋体" w:hAnsi="宋体" w:cs="Courier New"/>
                <w:color w:val="auto"/>
                <w:spacing w:val="2"/>
                <w:szCs w:val="21"/>
                <w:highlight w:val="none"/>
              </w:rPr>
              <w:t>工程概况：</w:t>
            </w:r>
            <w:r>
              <w:rPr>
                <w:rFonts w:hint="eastAsia" w:ascii="宋体" w:hAnsi="宋体" w:cs="Courier New"/>
                <w:color w:val="auto"/>
                <w:spacing w:val="2"/>
                <w:szCs w:val="21"/>
                <w:highlight w:val="none"/>
                <w:lang w:eastAsia="zh-CN"/>
              </w:rPr>
              <w:t>容县外贸进出口公司、松脂厂、酒厂棚户区改造项目配套设施工程，</w:t>
            </w:r>
            <w:r>
              <w:rPr>
                <w:rFonts w:hint="eastAsia" w:ascii="宋体" w:hAnsi="宋体" w:cs="Courier New"/>
                <w:color w:val="auto"/>
                <w:spacing w:val="2"/>
                <w:szCs w:val="21"/>
                <w:highlight w:val="none"/>
                <w:lang w:val="en-US" w:eastAsia="zh-CN"/>
              </w:rPr>
              <w:t>如需进一步了解详细内容，详见竞争性谈判采购文件及工程量清单。</w:t>
            </w:r>
          </w:p>
          <w:p>
            <w:pPr>
              <w:spacing w:line="360" w:lineRule="exact"/>
              <w:rPr>
                <w:rFonts w:hint="eastAsia" w:ascii="宋体" w:hAnsi="宋体" w:cs="Courier New"/>
                <w:color w:val="auto"/>
                <w:spacing w:val="2"/>
                <w:szCs w:val="21"/>
                <w:highlight w:val="none"/>
                <w:lang w:eastAsia="zh-CN"/>
              </w:rPr>
            </w:pPr>
            <w:r>
              <w:rPr>
                <w:rFonts w:hint="eastAsia" w:ascii="宋体" w:hAnsi="宋体" w:cs="Courier New"/>
                <w:color w:val="auto"/>
                <w:spacing w:val="2"/>
                <w:szCs w:val="21"/>
                <w:highlight w:val="none"/>
                <w:lang w:eastAsia="zh-CN"/>
              </w:rPr>
              <w:t>发包方式：综合单价包干，包工包料。</w:t>
            </w:r>
          </w:p>
          <w:p>
            <w:pPr>
              <w:spacing w:line="360" w:lineRule="exact"/>
              <w:rPr>
                <w:rFonts w:ascii="宋体" w:hAnsi="宋体"/>
                <w:color w:val="auto"/>
                <w:szCs w:val="21"/>
                <w:highlight w:val="none"/>
              </w:rPr>
            </w:pPr>
            <w:r>
              <w:rPr>
                <w:rFonts w:hint="eastAsia" w:ascii="宋体" w:hAnsi="宋体" w:cs="Courier New"/>
                <w:color w:val="auto"/>
                <w:spacing w:val="2"/>
                <w:szCs w:val="21"/>
                <w:highlight w:val="none"/>
              </w:rPr>
              <w:t>质量要求：符合国家规定的标准、政策和现行技术规范、规程要求</w:t>
            </w:r>
          </w:p>
          <w:p>
            <w:pPr>
              <w:spacing w:line="360" w:lineRule="exact"/>
              <w:rPr>
                <w:rFonts w:hint="eastAsia" w:ascii="宋体" w:hAnsi="宋体"/>
                <w:color w:val="auto"/>
                <w:szCs w:val="21"/>
                <w:highlight w:val="none"/>
              </w:rPr>
            </w:pPr>
            <w:r>
              <w:rPr>
                <w:rFonts w:hint="eastAsia" w:ascii="宋体" w:hAnsi="宋体" w:cs="Courier New"/>
                <w:color w:val="auto"/>
                <w:spacing w:val="2"/>
                <w:szCs w:val="21"/>
                <w:highlight w:val="none"/>
              </w:rPr>
              <w:t>计划</w:t>
            </w:r>
            <w:r>
              <w:rPr>
                <w:rFonts w:hint="eastAsia" w:ascii="宋体" w:hAnsi="宋体" w:cs="Courier New"/>
                <w:bCs/>
                <w:color w:val="auto"/>
                <w:spacing w:val="2"/>
                <w:szCs w:val="21"/>
                <w:highlight w:val="none"/>
              </w:rPr>
              <w:t>工期：</w:t>
            </w:r>
            <w:r>
              <w:rPr>
                <w:rFonts w:hint="eastAsia" w:ascii="宋体" w:hAnsi="宋体" w:cs="Courier New"/>
                <w:color w:val="auto"/>
                <w:spacing w:val="2"/>
                <w:szCs w:val="21"/>
                <w:highlight w:val="none"/>
                <w:lang w:val="en-US" w:eastAsia="zh-CN"/>
              </w:rPr>
              <w:t>50日历天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26" w:type="dxa"/>
            <w:noWrap w:val="0"/>
            <w:vAlign w:val="center"/>
          </w:tcPr>
          <w:p>
            <w:pPr>
              <w:spacing w:line="360" w:lineRule="exact"/>
              <w:jc w:val="center"/>
              <w:rPr>
                <w:rFonts w:hint="eastAsia" w:ascii="宋体" w:hAnsi="宋体" w:cs="Courier New"/>
                <w:color w:val="auto"/>
                <w:spacing w:val="2"/>
                <w:szCs w:val="21"/>
              </w:rPr>
            </w:pPr>
            <w:r>
              <w:rPr>
                <w:rFonts w:hint="eastAsia" w:ascii="宋体" w:hAnsi="宋体" w:cs="Courier New"/>
                <w:color w:val="auto"/>
                <w:spacing w:val="2"/>
                <w:szCs w:val="21"/>
              </w:rPr>
              <w:t>2</w:t>
            </w:r>
          </w:p>
        </w:tc>
        <w:tc>
          <w:tcPr>
            <w:tcW w:w="708" w:type="dxa"/>
            <w:noWrap w:val="0"/>
            <w:vAlign w:val="center"/>
          </w:tcPr>
          <w:p>
            <w:pPr>
              <w:spacing w:line="360" w:lineRule="exact"/>
              <w:jc w:val="center"/>
              <w:rPr>
                <w:rFonts w:hint="eastAsia" w:ascii="宋体" w:hAnsi="宋体" w:cs="Courier New"/>
                <w:color w:val="auto"/>
                <w:spacing w:val="2"/>
                <w:szCs w:val="21"/>
              </w:rPr>
            </w:pPr>
            <w:r>
              <w:rPr>
                <w:rFonts w:ascii="宋体" w:hAnsi="宋体" w:cs="Courier New"/>
                <w:color w:val="auto"/>
                <w:spacing w:val="2"/>
                <w:szCs w:val="21"/>
              </w:rPr>
              <w:t>1.1</w:t>
            </w:r>
          </w:p>
        </w:tc>
        <w:tc>
          <w:tcPr>
            <w:tcW w:w="8305" w:type="dxa"/>
            <w:noWrap w:val="0"/>
            <w:vAlign w:val="center"/>
          </w:tcPr>
          <w:p>
            <w:pPr>
              <w:spacing w:line="360" w:lineRule="exact"/>
              <w:ind w:left="-1" w:leftChars="-15" w:hanging="30" w:hangingChars="14"/>
              <w:rPr>
                <w:rFonts w:hint="eastAsia" w:ascii="宋体" w:hAnsi="宋体"/>
                <w:color w:val="auto"/>
                <w:szCs w:val="21"/>
              </w:rPr>
            </w:pPr>
            <w:r>
              <w:rPr>
                <w:rFonts w:hint="eastAsia" w:ascii="宋体" w:hAnsi="宋体" w:cs="Courier New"/>
                <w:b/>
                <w:color w:val="auto"/>
                <w:spacing w:val="2"/>
                <w:szCs w:val="21"/>
              </w:rPr>
              <w:t>合同名称：</w:t>
            </w:r>
            <w:r>
              <w:rPr>
                <w:rFonts w:hint="eastAsia" w:ascii="宋体" w:hAnsi="宋体"/>
                <w:color w:val="auto"/>
                <w:szCs w:val="21"/>
                <w:lang w:eastAsia="zh-CN"/>
              </w:rPr>
              <w:t>容县外贸进出口公司、松脂厂、酒厂棚户区改造项目配套设施工程</w:t>
            </w:r>
            <w:r>
              <w:rPr>
                <w:rFonts w:hint="eastAsia" w:ascii="宋体" w:hAnsi="宋体"/>
                <w:color w:val="auto"/>
                <w:szCs w:val="21"/>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26" w:type="dxa"/>
            <w:noWrap w:val="0"/>
            <w:vAlign w:val="center"/>
          </w:tcPr>
          <w:p>
            <w:pPr>
              <w:spacing w:line="360" w:lineRule="exact"/>
              <w:jc w:val="center"/>
              <w:rPr>
                <w:rFonts w:hint="eastAsia" w:ascii="宋体" w:hAnsi="宋体" w:cs="Courier New"/>
                <w:color w:val="auto"/>
                <w:spacing w:val="2"/>
                <w:szCs w:val="21"/>
              </w:rPr>
            </w:pPr>
            <w:r>
              <w:rPr>
                <w:rFonts w:hint="eastAsia" w:ascii="宋体" w:hAnsi="宋体" w:cs="Courier New"/>
                <w:color w:val="auto"/>
                <w:spacing w:val="2"/>
                <w:szCs w:val="21"/>
              </w:rPr>
              <w:t>3</w:t>
            </w:r>
          </w:p>
        </w:tc>
        <w:tc>
          <w:tcPr>
            <w:tcW w:w="708" w:type="dxa"/>
            <w:noWrap w:val="0"/>
            <w:vAlign w:val="center"/>
          </w:tcPr>
          <w:p>
            <w:pPr>
              <w:spacing w:line="360" w:lineRule="exact"/>
              <w:jc w:val="center"/>
              <w:rPr>
                <w:rFonts w:hint="eastAsia" w:ascii="宋体" w:hAnsi="宋体" w:cs="Courier New"/>
                <w:color w:val="auto"/>
                <w:spacing w:val="2"/>
                <w:szCs w:val="21"/>
              </w:rPr>
            </w:pPr>
            <w:r>
              <w:rPr>
                <w:rFonts w:hint="eastAsia" w:ascii="宋体" w:hAnsi="宋体" w:cs="Courier New"/>
                <w:color w:val="auto"/>
                <w:spacing w:val="2"/>
                <w:szCs w:val="21"/>
              </w:rPr>
              <w:t>2</w:t>
            </w:r>
          </w:p>
        </w:tc>
        <w:tc>
          <w:tcPr>
            <w:tcW w:w="8305" w:type="dxa"/>
            <w:noWrap w:val="0"/>
            <w:vAlign w:val="center"/>
          </w:tcPr>
          <w:p>
            <w:pPr>
              <w:spacing w:line="360" w:lineRule="exact"/>
              <w:rPr>
                <w:rFonts w:hint="eastAsia" w:ascii="宋体" w:hAnsi="宋体" w:eastAsia="宋体" w:cs="Courier New"/>
                <w:color w:val="auto"/>
                <w:spacing w:val="2"/>
                <w:szCs w:val="21"/>
                <w:lang w:eastAsia="zh-CN"/>
              </w:rPr>
            </w:pPr>
            <w:r>
              <w:rPr>
                <w:rFonts w:hint="eastAsia" w:ascii="宋体" w:hAnsi="宋体" w:cs="Courier New"/>
                <w:b/>
                <w:color w:val="auto"/>
                <w:spacing w:val="2"/>
                <w:szCs w:val="21"/>
              </w:rPr>
              <w:t>资金来源：</w:t>
            </w:r>
            <w:r>
              <w:rPr>
                <w:rFonts w:hint="eastAsia" w:ascii="宋体" w:hAnsi="宋体" w:cs="Courier New"/>
                <w:bCs/>
                <w:color w:val="auto"/>
                <w:spacing w:val="2"/>
                <w:szCs w:val="21"/>
                <w:lang w:eastAsia="zh-CN"/>
              </w:rPr>
              <w:t>一般公共预算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626" w:type="dxa"/>
            <w:noWrap w:val="0"/>
            <w:vAlign w:val="center"/>
          </w:tcPr>
          <w:p>
            <w:pPr>
              <w:spacing w:line="360" w:lineRule="exact"/>
              <w:jc w:val="center"/>
              <w:rPr>
                <w:rFonts w:hint="eastAsia" w:ascii="宋体" w:hAnsi="宋体" w:cs="Courier New"/>
                <w:color w:val="auto"/>
                <w:spacing w:val="2"/>
                <w:szCs w:val="21"/>
              </w:rPr>
            </w:pPr>
            <w:r>
              <w:rPr>
                <w:rFonts w:hint="eastAsia" w:ascii="宋体" w:hAnsi="宋体" w:cs="Courier New"/>
                <w:color w:val="auto"/>
                <w:spacing w:val="2"/>
                <w:szCs w:val="21"/>
              </w:rPr>
              <w:t>4</w:t>
            </w:r>
          </w:p>
        </w:tc>
        <w:tc>
          <w:tcPr>
            <w:tcW w:w="708" w:type="dxa"/>
            <w:noWrap w:val="0"/>
            <w:vAlign w:val="center"/>
          </w:tcPr>
          <w:p>
            <w:pPr>
              <w:spacing w:line="360" w:lineRule="exact"/>
              <w:jc w:val="center"/>
              <w:rPr>
                <w:rFonts w:hint="eastAsia" w:ascii="宋体" w:hAnsi="宋体" w:cs="Courier New"/>
                <w:color w:val="auto"/>
                <w:spacing w:val="2"/>
                <w:szCs w:val="21"/>
              </w:rPr>
            </w:pPr>
            <w:r>
              <w:rPr>
                <w:rFonts w:hint="eastAsia" w:ascii="宋体" w:hAnsi="宋体" w:cs="Courier New"/>
                <w:color w:val="auto"/>
                <w:spacing w:val="2"/>
                <w:szCs w:val="21"/>
              </w:rPr>
              <w:t>3</w:t>
            </w:r>
          </w:p>
        </w:tc>
        <w:tc>
          <w:tcPr>
            <w:tcW w:w="8305" w:type="dxa"/>
            <w:noWrap w:val="0"/>
            <w:vAlign w:val="top"/>
          </w:tcPr>
          <w:p>
            <w:pPr>
              <w:pStyle w:val="21"/>
              <w:spacing w:line="360" w:lineRule="exact"/>
              <w:ind w:right="191" w:rightChars="91" w:firstLine="0" w:firstLineChars="0"/>
              <w:rPr>
                <w:rFonts w:hint="eastAsia"/>
                <w:b/>
                <w:color w:val="auto"/>
                <w:szCs w:val="21"/>
              </w:rPr>
            </w:pPr>
            <w:r>
              <w:rPr>
                <w:rFonts w:hint="eastAsia"/>
                <w:b/>
                <w:color w:val="auto"/>
                <w:szCs w:val="21"/>
              </w:rPr>
              <w:t>供应商资格：</w:t>
            </w:r>
          </w:p>
          <w:p>
            <w:pPr>
              <w:spacing w:line="360" w:lineRule="exact"/>
              <w:rPr>
                <w:rFonts w:hint="eastAsia" w:ascii="宋体" w:hAnsi="宋体" w:cs="Courier New"/>
                <w:color w:val="auto"/>
                <w:spacing w:val="2"/>
                <w:szCs w:val="21"/>
                <w:highlight w:val="none"/>
              </w:rPr>
            </w:pPr>
            <w:r>
              <w:rPr>
                <w:rFonts w:hint="eastAsia" w:ascii="宋体" w:hAnsi="宋体" w:cs="Courier New"/>
                <w:color w:val="auto"/>
                <w:spacing w:val="2"/>
                <w:szCs w:val="21"/>
                <w:highlight w:val="none"/>
                <w:lang w:val="en-US" w:eastAsia="zh-CN"/>
              </w:rPr>
              <w:t>1、</w:t>
            </w:r>
            <w:r>
              <w:rPr>
                <w:rFonts w:hint="eastAsia" w:ascii="宋体" w:hAnsi="宋体" w:cs="Courier New"/>
                <w:color w:val="auto"/>
                <w:spacing w:val="2"/>
                <w:szCs w:val="21"/>
                <w:highlight w:val="none"/>
              </w:rPr>
              <w:t>满足《中华人民共和国政府采购法》第二十二条规定；</w:t>
            </w:r>
          </w:p>
          <w:p>
            <w:pPr>
              <w:spacing w:line="360" w:lineRule="exact"/>
              <w:rPr>
                <w:rFonts w:hint="eastAsia" w:ascii="宋体" w:hAnsi="宋体" w:cs="Courier New"/>
                <w:color w:val="auto"/>
                <w:spacing w:val="2"/>
                <w:szCs w:val="21"/>
                <w:highlight w:val="none"/>
              </w:rPr>
            </w:pPr>
            <w:r>
              <w:rPr>
                <w:rFonts w:hint="eastAsia" w:ascii="宋体" w:hAnsi="宋体" w:cs="Courier New"/>
                <w:color w:val="auto"/>
                <w:spacing w:val="2"/>
                <w:szCs w:val="21"/>
                <w:highlight w:val="none"/>
                <w:lang w:val="en-US" w:eastAsia="zh-CN"/>
              </w:rPr>
              <w:t>2</w:t>
            </w:r>
            <w:r>
              <w:rPr>
                <w:rFonts w:hint="eastAsia" w:ascii="宋体" w:hAnsi="宋体" w:cs="Courier New"/>
                <w:color w:val="auto"/>
                <w:spacing w:val="2"/>
                <w:szCs w:val="21"/>
                <w:highlight w:val="none"/>
                <w:lang w:eastAsia="zh-CN"/>
              </w:rPr>
              <w:t>、</w:t>
            </w:r>
            <w:r>
              <w:rPr>
                <w:rFonts w:hint="eastAsia" w:ascii="宋体" w:hAnsi="宋体" w:cs="Courier New"/>
                <w:color w:val="auto"/>
                <w:spacing w:val="2"/>
                <w:szCs w:val="21"/>
                <w:highlight w:val="none"/>
              </w:rPr>
              <w:t>本项目的特定资格要求：</w:t>
            </w:r>
          </w:p>
          <w:p>
            <w:pPr>
              <w:spacing w:line="360" w:lineRule="exact"/>
              <w:rPr>
                <w:rFonts w:hint="eastAsia" w:ascii="宋体" w:hAnsi="宋体" w:cs="Courier New"/>
                <w:color w:val="auto"/>
                <w:spacing w:val="2"/>
                <w:szCs w:val="21"/>
                <w:highlight w:val="none"/>
                <w:lang w:eastAsia="zh-CN"/>
              </w:rPr>
            </w:pPr>
            <w:r>
              <w:rPr>
                <w:rFonts w:hint="eastAsia" w:ascii="宋体" w:hAnsi="宋体" w:cs="Courier New"/>
                <w:color w:val="auto"/>
                <w:spacing w:val="2"/>
                <w:szCs w:val="21"/>
                <w:highlight w:val="none"/>
                <w:lang w:eastAsia="zh-CN"/>
              </w:rPr>
              <w:t>（</w:t>
            </w:r>
            <w:r>
              <w:rPr>
                <w:rFonts w:hint="eastAsia" w:ascii="宋体" w:hAnsi="宋体" w:cs="Courier New"/>
                <w:color w:val="auto"/>
                <w:spacing w:val="2"/>
                <w:szCs w:val="21"/>
                <w:highlight w:val="none"/>
                <w:lang w:val="en-US" w:eastAsia="zh-CN"/>
              </w:rPr>
              <w:t>1</w:t>
            </w:r>
            <w:r>
              <w:rPr>
                <w:rFonts w:hint="eastAsia" w:ascii="宋体" w:hAnsi="宋体" w:cs="Courier New"/>
                <w:color w:val="auto"/>
                <w:spacing w:val="2"/>
                <w:szCs w:val="21"/>
                <w:highlight w:val="none"/>
                <w:lang w:eastAsia="zh-CN"/>
              </w:rPr>
              <w:t>）符合《容县财政局关于实行容县预算单位限额内工程施工单位定点采购有关事项的通知》容财办【2020】5号的施工单位；</w:t>
            </w:r>
          </w:p>
          <w:p>
            <w:pPr>
              <w:spacing w:line="360" w:lineRule="exact"/>
              <w:rPr>
                <w:rFonts w:hint="eastAsia" w:ascii="宋体" w:hAnsi="宋体" w:cs="Courier New"/>
                <w:color w:val="auto"/>
                <w:spacing w:val="2"/>
                <w:szCs w:val="21"/>
                <w:highlight w:val="none"/>
                <w:lang w:eastAsia="zh-CN"/>
              </w:rPr>
            </w:pPr>
            <w:r>
              <w:rPr>
                <w:rFonts w:hint="eastAsia" w:ascii="宋体" w:hAnsi="宋体" w:cs="Courier New"/>
                <w:color w:val="auto"/>
                <w:spacing w:val="2"/>
                <w:szCs w:val="21"/>
                <w:highlight w:val="none"/>
                <w:lang w:eastAsia="zh-CN"/>
              </w:rPr>
              <w:t>（</w:t>
            </w:r>
            <w:r>
              <w:rPr>
                <w:rFonts w:hint="eastAsia" w:ascii="宋体" w:hAnsi="宋体" w:cs="Courier New"/>
                <w:color w:val="auto"/>
                <w:spacing w:val="2"/>
                <w:szCs w:val="21"/>
                <w:highlight w:val="none"/>
                <w:lang w:val="en-US" w:eastAsia="zh-CN"/>
              </w:rPr>
              <w:t>2</w:t>
            </w:r>
            <w:r>
              <w:rPr>
                <w:rFonts w:hint="eastAsia" w:ascii="宋体" w:hAnsi="宋体" w:cs="Courier New"/>
                <w:color w:val="auto"/>
                <w:spacing w:val="2"/>
                <w:szCs w:val="21"/>
                <w:highlight w:val="none"/>
                <w:lang w:eastAsia="zh-CN"/>
              </w:rPr>
              <w:t>）</w:t>
            </w:r>
            <w:r>
              <w:rPr>
                <w:rFonts w:hint="eastAsia" w:ascii="宋体" w:hAnsi="宋体" w:eastAsia="宋体" w:cs="宋体"/>
                <w:sz w:val="21"/>
                <w:szCs w:val="21"/>
                <w:highlight w:val="none"/>
                <w:lang w:eastAsia="zh-CN"/>
              </w:rPr>
              <w:t>国内注册（指按国家有关规定要求注册的），</w:t>
            </w:r>
            <w:r>
              <w:rPr>
                <w:rFonts w:hint="eastAsia" w:ascii="宋体" w:hAnsi="宋体" w:eastAsia="宋体" w:cs="宋体"/>
                <w:color w:val="auto"/>
                <w:sz w:val="21"/>
                <w:szCs w:val="21"/>
                <w:highlight w:val="none"/>
                <w:lang w:eastAsia="zh-CN"/>
              </w:rPr>
              <w:t>具备独立法人资格的供应商，同时具备</w:t>
            </w:r>
            <w:r>
              <w:rPr>
                <w:rFonts w:hint="eastAsia" w:ascii="宋体" w:hAnsi="宋体" w:cs="宋体"/>
                <w:color w:val="auto"/>
                <w:sz w:val="21"/>
                <w:szCs w:val="21"/>
                <w:highlight w:val="none"/>
                <w:lang w:eastAsia="zh-CN"/>
              </w:rPr>
              <w:t>建筑工程施工总承包叁级或以上资质</w:t>
            </w:r>
            <w:r>
              <w:rPr>
                <w:rFonts w:hint="eastAsia" w:ascii="宋体" w:hAnsi="宋体" w:eastAsia="宋体" w:cs="宋体"/>
                <w:color w:val="auto"/>
                <w:sz w:val="21"/>
                <w:szCs w:val="21"/>
                <w:highlight w:val="none"/>
                <w:lang w:eastAsia="zh-CN"/>
              </w:rPr>
              <w:t>的施工企业，拟投入本项目的项目经理须具备</w:t>
            </w:r>
            <w:r>
              <w:rPr>
                <w:rFonts w:hint="eastAsia" w:ascii="宋体" w:hAnsi="宋体" w:cs="宋体"/>
                <w:color w:val="auto"/>
                <w:sz w:val="21"/>
                <w:szCs w:val="21"/>
                <w:highlight w:val="none"/>
                <w:lang w:eastAsia="zh-CN"/>
              </w:rPr>
              <w:t>建筑工程专业贰级</w:t>
            </w:r>
            <w:r>
              <w:rPr>
                <w:rFonts w:hint="eastAsia" w:ascii="宋体" w:hAnsi="宋体" w:eastAsia="宋体" w:cs="宋体"/>
                <w:color w:val="auto"/>
                <w:sz w:val="21"/>
                <w:szCs w:val="21"/>
                <w:highlight w:val="none"/>
                <w:lang w:eastAsia="zh-CN"/>
              </w:rPr>
              <w:t>以上（含贰级）的注册建造师证书，</w:t>
            </w:r>
            <w:r>
              <w:rPr>
                <w:rFonts w:hint="eastAsia" w:ascii="宋体" w:hAnsi="宋体" w:eastAsia="宋体" w:cs="宋体"/>
                <w:sz w:val="21"/>
                <w:szCs w:val="21"/>
                <w:highlight w:val="none"/>
                <w:lang w:eastAsia="zh-CN"/>
              </w:rPr>
              <w:t>并获得安全生产考核合格证书（B类），并在人员、设备、资金等方面具备相应的施工能力。本项目不接受有在建、已中标未开工或已列为其他项目中标候选人第一名的建造师作为项目经理</w:t>
            </w:r>
            <w:r>
              <w:rPr>
                <w:rFonts w:hint="eastAsia" w:ascii="宋体" w:hAnsi="宋体" w:cs="Courier New"/>
                <w:color w:val="auto"/>
                <w:spacing w:val="2"/>
                <w:szCs w:val="21"/>
                <w:highlight w:val="none"/>
                <w:lang w:eastAsia="zh-CN"/>
              </w:rPr>
              <w:t>；</w:t>
            </w:r>
          </w:p>
          <w:p>
            <w:pPr>
              <w:spacing w:line="360" w:lineRule="exact"/>
              <w:rPr>
                <w:rFonts w:hint="eastAsia" w:ascii="宋体" w:hAnsi="宋体" w:cs="Courier New"/>
                <w:color w:val="auto"/>
                <w:spacing w:val="2"/>
                <w:szCs w:val="21"/>
                <w:highlight w:val="none"/>
                <w:lang w:val="en-US" w:eastAsia="zh-CN"/>
              </w:rPr>
            </w:pPr>
            <w:r>
              <w:rPr>
                <w:rFonts w:hint="eastAsia" w:ascii="宋体" w:hAnsi="宋体" w:cs="Courier New"/>
                <w:color w:val="auto"/>
                <w:spacing w:val="2"/>
                <w:szCs w:val="21"/>
                <w:highlight w:val="none"/>
                <w:lang w:val="en-US" w:eastAsia="zh-CN"/>
              </w:rPr>
              <w:t>（3）单位负责人为同一人或者存在直接控股、管理关系的不同供应商，不得参加同一合同项目下的政府采购活动。除单一来源采购项目外，为采购项目提供整体设计、规范编制或者项目管理、监理、检测等服务的供应商，不得再参加该采购项目的其他采购活动；</w:t>
            </w:r>
          </w:p>
          <w:p>
            <w:pPr>
              <w:spacing w:line="360" w:lineRule="exact"/>
              <w:rPr>
                <w:rFonts w:hint="eastAsia" w:ascii="宋体" w:hAnsi="宋体" w:cs="宋体"/>
                <w:color w:val="auto"/>
                <w:kern w:val="0"/>
                <w:szCs w:val="21"/>
              </w:rPr>
            </w:pPr>
            <w:r>
              <w:rPr>
                <w:rFonts w:hint="eastAsia" w:ascii="宋体" w:hAnsi="宋体" w:cs="Courier New"/>
                <w:color w:val="auto"/>
                <w:spacing w:val="2"/>
                <w:szCs w:val="21"/>
                <w:highlight w:val="none"/>
                <w:lang w:val="en-US" w:eastAsia="zh-CN"/>
              </w:rPr>
              <w:t>（4）对在“信用中国”网站(www.creditchina.gov.cn)、中国政府采购网(www.ccgp.gov.cn)等渠道列入失信被执行人、重大税收违法案件当事人名单、政府采购严重违法失信行为记录名单的供应商，不得参与政府采购活动。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26" w:type="dxa"/>
            <w:noWrap w:val="0"/>
            <w:vAlign w:val="center"/>
          </w:tcPr>
          <w:p>
            <w:pPr>
              <w:spacing w:line="360" w:lineRule="exact"/>
              <w:jc w:val="center"/>
              <w:rPr>
                <w:rFonts w:hint="eastAsia" w:ascii="宋体" w:hAnsi="宋体" w:cs="Courier New"/>
                <w:color w:val="auto"/>
                <w:spacing w:val="2"/>
                <w:szCs w:val="21"/>
              </w:rPr>
            </w:pPr>
            <w:r>
              <w:rPr>
                <w:rFonts w:hint="eastAsia" w:ascii="宋体" w:hAnsi="宋体" w:cs="Courier New"/>
                <w:color w:val="auto"/>
                <w:spacing w:val="2"/>
                <w:szCs w:val="21"/>
              </w:rPr>
              <w:t>5</w:t>
            </w:r>
          </w:p>
        </w:tc>
        <w:tc>
          <w:tcPr>
            <w:tcW w:w="708" w:type="dxa"/>
            <w:noWrap w:val="0"/>
            <w:vAlign w:val="center"/>
          </w:tcPr>
          <w:p>
            <w:pPr>
              <w:spacing w:line="360" w:lineRule="exact"/>
              <w:jc w:val="center"/>
              <w:rPr>
                <w:rFonts w:hint="eastAsia" w:ascii="宋体" w:hAnsi="宋体" w:cs="Courier New"/>
                <w:color w:val="auto"/>
                <w:spacing w:val="2"/>
                <w:szCs w:val="21"/>
              </w:rPr>
            </w:pPr>
            <w:r>
              <w:rPr>
                <w:rFonts w:hint="eastAsia" w:ascii="宋体" w:hAnsi="宋体" w:cs="Courier New"/>
                <w:color w:val="auto"/>
                <w:spacing w:val="2"/>
                <w:szCs w:val="21"/>
              </w:rPr>
              <w:t>6</w:t>
            </w:r>
          </w:p>
        </w:tc>
        <w:tc>
          <w:tcPr>
            <w:tcW w:w="8305" w:type="dxa"/>
            <w:noWrap w:val="0"/>
            <w:vAlign w:val="center"/>
          </w:tcPr>
          <w:p>
            <w:pPr>
              <w:spacing w:line="360" w:lineRule="exact"/>
              <w:rPr>
                <w:rFonts w:hint="eastAsia" w:ascii="宋体" w:hAnsi="宋体" w:cs="Courier New"/>
                <w:color w:val="auto"/>
                <w:spacing w:val="2"/>
                <w:szCs w:val="21"/>
              </w:rPr>
            </w:pPr>
            <w:r>
              <w:rPr>
                <w:rFonts w:hint="eastAsia" w:ascii="宋体" w:hAnsi="宋体" w:cs="Courier New"/>
                <w:color w:val="auto"/>
                <w:spacing w:val="2"/>
                <w:szCs w:val="21"/>
              </w:rPr>
              <w:t>现场踏勘：供应商可自行对工程现场和周围环境勘察。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26" w:type="dxa"/>
            <w:noWrap w:val="0"/>
            <w:vAlign w:val="center"/>
          </w:tcPr>
          <w:p>
            <w:pPr>
              <w:spacing w:line="360" w:lineRule="exact"/>
              <w:jc w:val="center"/>
              <w:rPr>
                <w:rFonts w:hint="eastAsia" w:ascii="宋体" w:hAnsi="宋体" w:cs="Courier New"/>
                <w:color w:val="auto"/>
                <w:spacing w:val="2"/>
                <w:szCs w:val="21"/>
              </w:rPr>
            </w:pPr>
            <w:r>
              <w:rPr>
                <w:rFonts w:hint="eastAsia" w:ascii="宋体" w:hAnsi="宋体" w:cs="Courier New"/>
                <w:color w:val="auto"/>
                <w:spacing w:val="2"/>
                <w:szCs w:val="21"/>
              </w:rPr>
              <w:t>6</w:t>
            </w:r>
          </w:p>
        </w:tc>
        <w:tc>
          <w:tcPr>
            <w:tcW w:w="708" w:type="dxa"/>
            <w:noWrap w:val="0"/>
            <w:vAlign w:val="center"/>
          </w:tcPr>
          <w:p>
            <w:pPr>
              <w:spacing w:line="360" w:lineRule="exact"/>
              <w:jc w:val="center"/>
              <w:rPr>
                <w:rFonts w:hint="eastAsia" w:ascii="宋体" w:hAnsi="宋体" w:cs="Courier New"/>
                <w:color w:val="auto"/>
                <w:spacing w:val="2"/>
                <w:szCs w:val="21"/>
              </w:rPr>
            </w:pPr>
            <w:r>
              <w:rPr>
                <w:rFonts w:ascii="宋体" w:hAnsi="宋体" w:cs="Courier New"/>
                <w:color w:val="auto"/>
                <w:spacing w:val="2"/>
                <w:szCs w:val="21"/>
              </w:rPr>
              <w:t>1</w:t>
            </w:r>
            <w:r>
              <w:rPr>
                <w:rFonts w:hint="eastAsia" w:ascii="宋体" w:hAnsi="宋体" w:cs="Courier New"/>
                <w:color w:val="auto"/>
                <w:spacing w:val="2"/>
                <w:szCs w:val="21"/>
              </w:rPr>
              <w:t>3</w:t>
            </w:r>
            <w:r>
              <w:rPr>
                <w:rFonts w:ascii="宋体" w:hAnsi="宋体" w:cs="Courier New"/>
                <w:color w:val="auto"/>
                <w:spacing w:val="2"/>
                <w:szCs w:val="21"/>
              </w:rPr>
              <w:t>.1</w:t>
            </w:r>
          </w:p>
        </w:tc>
        <w:tc>
          <w:tcPr>
            <w:tcW w:w="8305" w:type="dxa"/>
            <w:noWrap w:val="0"/>
            <w:vAlign w:val="center"/>
          </w:tcPr>
          <w:p>
            <w:pPr>
              <w:spacing w:line="360" w:lineRule="exact"/>
              <w:rPr>
                <w:rFonts w:hint="eastAsia" w:ascii="宋体" w:hAnsi="宋体" w:cs="Courier New"/>
                <w:color w:val="auto"/>
                <w:spacing w:val="2"/>
                <w:szCs w:val="21"/>
              </w:rPr>
            </w:pPr>
            <w:r>
              <w:rPr>
                <w:rFonts w:hint="eastAsia" w:ascii="宋体" w:hAnsi="宋体" w:cs="Courier New"/>
                <w:color w:val="auto"/>
                <w:spacing w:val="2"/>
                <w:szCs w:val="21"/>
              </w:rPr>
              <w:t>竞标有效期为：竞标截止之日起</w:t>
            </w:r>
            <w:r>
              <w:rPr>
                <w:rFonts w:hint="eastAsia" w:ascii="宋体" w:hAnsi="宋体" w:cs="Courier New"/>
                <w:color w:val="auto"/>
                <w:spacing w:val="2"/>
                <w:szCs w:val="21"/>
                <w:u w:val="single"/>
              </w:rPr>
              <w:t>60天</w:t>
            </w:r>
            <w:r>
              <w:rPr>
                <w:rFonts w:hint="eastAsia" w:ascii="宋体" w:hAnsi="宋体" w:cs="Courier New"/>
                <w:color w:val="auto"/>
                <w:spacing w:val="2"/>
                <w:szCs w:val="21"/>
              </w:rPr>
              <w:t>内（日历天）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26" w:type="dxa"/>
            <w:noWrap w:val="0"/>
            <w:vAlign w:val="center"/>
          </w:tcPr>
          <w:p>
            <w:pPr>
              <w:spacing w:line="360" w:lineRule="exact"/>
              <w:jc w:val="center"/>
              <w:rPr>
                <w:rFonts w:hint="eastAsia" w:ascii="宋体" w:hAnsi="宋体" w:cs="Courier New"/>
                <w:color w:val="auto"/>
                <w:spacing w:val="2"/>
                <w:szCs w:val="21"/>
              </w:rPr>
            </w:pPr>
            <w:r>
              <w:rPr>
                <w:rFonts w:hint="eastAsia" w:ascii="宋体" w:hAnsi="宋体" w:cs="Courier New"/>
                <w:color w:val="auto"/>
                <w:spacing w:val="2"/>
                <w:szCs w:val="21"/>
              </w:rPr>
              <w:t>7</w:t>
            </w:r>
          </w:p>
        </w:tc>
        <w:tc>
          <w:tcPr>
            <w:tcW w:w="708" w:type="dxa"/>
            <w:noWrap w:val="0"/>
            <w:vAlign w:val="center"/>
          </w:tcPr>
          <w:p>
            <w:pPr>
              <w:spacing w:line="360" w:lineRule="exact"/>
              <w:jc w:val="center"/>
              <w:rPr>
                <w:rFonts w:hint="eastAsia" w:ascii="宋体" w:hAnsi="宋体" w:cs="Courier New"/>
                <w:color w:val="auto"/>
                <w:spacing w:val="2"/>
                <w:szCs w:val="21"/>
              </w:rPr>
            </w:pPr>
            <w:r>
              <w:rPr>
                <w:rFonts w:ascii="宋体" w:hAnsi="宋体" w:cs="Courier New"/>
                <w:color w:val="auto"/>
                <w:spacing w:val="2"/>
                <w:szCs w:val="21"/>
              </w:rPr>
              <w:t>1</w:t>
            </w:r>
            <w:r>
              <w:rPr>
                <w:rFonts w:hint="eastAsia" w:ascii="宋体" w:hAnsi="宋体" w:cs="Courier New"/>
                <w:color w:val="auto"/>
                <w:spacing w:val="2"/>
                <w:szCs w:val="21"/>
              </w:rPr>
              <w:t>4</w:t>
            </w:r>
            <w:r>
              <w:rPr>
                <w:rFonts w:ascii="宋体" w:hAnsi="宋体" w:cs="Courier New"/>
                <w:color w:val="auto"/>
                <w:spacing w:val="2"/>
                <w:szCs w:val="21"/>
              </w:rPr>
              <w:t>.1</w:t>
            </w:r>
          </w:p>
        </w:tc>
        <w:tc>
          <w:tcPr>
            <w:tcW w:w="8305" w:type="dxa"/>
            <w:noWrap w:val="0"/>
            <w:vAlign w:val="center"/>
          </w:tcPr>
          <w:p>
            <w:pPr>
              <w:pStyle w:val="25"/>
              <w:spacing w:line="360" w:lineRule="exact"/>
              <w:rPr>
                <w:rFonts w:hint="eastAsia" w:hAnsi="宋体" w:eastAsia="宋体" w:cs="Courier New"/>
                <w:color w:val="auto"/>
                <w:spacing w:val="2"/>
                <w:szCs w:val="21"/>
                <w:lang w:val="en-US" w:eastAsia="zh-CN"/>
              </w:rPr>
            </w:pPr>
            <w:r>
              <w:rPr>
                <w:rFonts w:hint="eastAsia" w:hAnsi="宋体"/>
                <w:color w:val="auto"/>
                <w:szCs w:val="21"/>
              </w:rPr>
              <w:t>谈判保证金</w:t>
            </w:r>
            <w:r>
              <w:rPr>
                <w:rFonts w:hint="eastAsia" w:hAnsi="宋体"/>
                <w:color w:val="auto"/>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26" w:type="dxa"/>
            <w:noWrap w:val="0"/>
            <w:vAlign w:val="center"/>
          </w:tcPr>
          <w:p>
            <w:pPr>
              <w:spacing w:line="360" w:lineRule="exact"/>
              <w:jc w:val="center"/>
              <w:rPr>
                <w:rFonts w:hint="eastAsia" w:ascii="宋体" w:hAnsi="宋体" w:cs="Courier New"/>
                <w:color w:val="auto"/>
                <w:spacing w:val="2"/>
                <w:szCs w:val="21"/>
              </w:rPr>
            </w:pPr>
            <w:r>
              <w:rPr>
                <w:rFonts w:hint="eastAsia" w:ascii="宋体" w:hAnsi="宋体" w:cs="Courier New"/>
                <w:color w:val="auto"/>
                <w:spacing w:val="2"/>
                <w:szCs w:val="21"/>
              </w:rPr>
              <w:t>8</w:t>
            </w:r>
          </w:p>
        </w:tc>
        <w:tc>
          <w:tcPr>
            <w:tcW w:w="708" w:type="dxa"/>
            <w:noWrap w:val="0"/>
            <w:vAlign w:val="center"/>
          </w:tcPr>
          <w:p>
            <w:pPr>
              <w:spacing w:line="360" w:lineRule="exact"/>
              <w:jc w:val="center"/>
              <w:rPr>
                <w:rFonts w:hint="eastAsia" w:ascii="宋体" w:hAnsi="宋体" w:cs="Courier New"/>
                <w:color w:val="auto"/>
                <w:spacing w:val="2"/>
                <w:szCs w:val="21"/>
              </w:rPr>
            </w:pPr>
            <w:r>
              <w:rPr>
                <w:rFonts w:ascii="宋体" w:hAnsi="宋体" w:cs="Courier New"/>
                <w:color w:val="auto"/>
                <w:spacing w:val="2"/>
                <w:szCs w:val="21"/>
              </w:rPr>
              <w:t>1</w:t>
            </w:r>
            <w:r>
              <w:rPr>
                <w:rFonts w:hint="eastAsia" w:ascii="宋体" w:hAnsi="宋体" w:cs="Courier New"/>
                <w:color w:val="auto"/>
                <w:spacing w:val="2"/>
                <w:szCs w:val="21"/>
              </w:rPr>
              <w:t>6</w:t>
            </w:r>
            <w:r>
              <w:rPr>
                <w:rFonts w:ascii="宋体" w:hAnsi="宋体" w:cs="Courier New"/>
                <w:color w:val="auto"/>
                <w:spacing w:val="2"/>
                <w:szCs w:val="21"/>
              </w:rPr>
              <w:t>.1</w:t>
            </w:r>
          </w:p>
        </w:tc>
        <w:tc>
          <w:tcPr>
            <w:tcW w:w="8305" w:type="dxa"/>
            <w:noWrap w:val="0"/>
            <w:vAlign w:val="center"/>
          </w:tcPr>
          <w:p>
            <w:pPr>
              <w:spacing w:line="360" w:lineRule="exact"/>
              <w:rPr>
                <w:rFonts w:hint="eastAsia" w:ascii="宋体" w:hAnsi="宋体" w:cs="Courier New"/>
                <w:color w:val="auto"/>
                <w:spacing w:val="2"/>
                <w:szCs w:val="21"/>
              </w:rPr>
            </w:pPr>
            <w:r>
              <w:rPr>
                <w:rFonts w:hint="eastAsia" w:ascii="宋体" w:hAnsi="宋体" w:cs="Courier New"/>
                <w:color w:val="auto"/>
                <w:spacing w:val="2"/>
                <w:szCs w:val="21"/>
              </w:rPr>
              <w:t>响应文件份数：</w:t>
            </w:r>
            <w:r>
              <w:rPr>
                <w:rFonts w:hint="eastAsia" w:ascii="宋体" w:hAnsi="宋体" w:cs="Courier New"/>
                <w:b/>
                <w:bCs/>
                <w:color w:val="auto"/>
                <w:spacing w:val="2"/>
                <w:szCs w:val="21"/>
              </w:rPr>
              <w:t>正本一份、副本三份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26" w:type="dxa"/>
            <w:noWrap w:val="0"/>
            <w:vAlign w:val="center"/>
          </w:tcPr>
          <w:p>
            <w:pPr>
              <w:spacing w:line="360" w:lineRule="exact"/>
              <w:jc w:val="center"/>
              <w:rPr>
                <w:rFonts w:hint="eastAsia" w:ascii="宋体" w:hAnsi="宋体" w:cs="Courier New"/>
                <w:color w:val="auto"/>
                <w:spacing w:val="2"/>
                <w:szCs w:val="21"/>
              </w:rPr>
            </w:pPr>
            <w:r>
              <w:rPr>
                <w:rFonts w:hint="eastAsia" w:ascii="宋体" w:hAnsi="宋体" w:cs="Courier New"/>
                <w:color w:val="auto"/>
                <w:spacing w:val="2"/>
                <w:szCs w:val="21"/>
              </w:rPr>
              <w:t>9</w:t>
            </w:r>
          </w:p>
        </w:tc>
        <w:tc>
          <w:tcPr>
            <w:tcW w:w="708" w:type="dxa"/>
            <w:noWrap w:val="0"/>
            <w:vAlign w:val="center"/>
          </w:tcPr>
          <w:p>
            <w:pPr>
              <w:spacing w:line="360" w:lineRule="exact"/>
              <w:jc w:val="center"/>
              <w:rPr>
                <w:rFonts w:hint="eastAsia" w:ascii="宋体" w:hAnsi="宋体" w:cs="Courier New"/>
                <w:color w:val="auto"/>
                <w:spacing w:val="2"/>
                <w:szCs w:val="21"/>
              </w:rPr>
            </w:pPr>
            <w:r>
              <w:rPr>
                <w:rFonts w:hint="eastAsia" w:ascii="宋体" w:hAnsi="宋体" w:cs="Courier New"/>
                <w:color w:val="auto"/>
                <w:spacing w:val="2"/>
                <w:szCs w:val="21"/>
              </w:rPr>
              <w:t>18.1</w:t>
            </w:r>
          </w:p>
        </w:tc>
        <w:tc>
          <w:tcPr>
            <w:tcW w:w="8305" w:type="dxa"/>
            <w:noWrap w:val="0"/>
            <w:vAlign w:val="center"/>
          </w:tcPr>
          <w:p>
            <w:pPr>
              <w:spacing w:line="360" w:lineRule="exact"/>
              <w:rPr>
                <w:rFonts w:hint="eastAsia" w:ascii="宋体" w:hAnsi="宋体" w:eastAsia="宋体"/>
                <w:color w:val="auto"/>
                <w:szCs w:val="21"/>
                <w:lang w:eastAsia="zh-CN"/>
              </w:rPr>
            </w:pPr>
            <w:r>
              <w:rPr>
                <w:rFonts w:hint="eastAsia" w:ascii="宋体" w:hAnsi="宋体" w:cs="Courier New"/>
                <w:color w:val="auto"/>
                <w:spacing w:val="2"/>
                <w:szCs w:val="21"/>
              </w:rPr>
              <w:t>响应文件递交截止时间：</w:t>
            </w:r>
            <w:r>
              <w:rPr>
                <w:rFonts w:hint="eastAsia" w:ascii="宋体" w:hAnsi="宋体"/>
                <w:color w:val="auto"/>
                <w:szCs w:val="21"/>
                <w:lang w:eastAsia="zh-CN"/>
              </w:rPr>
              <w:t>2020年9月30日</w:t>
            </w:r>
            <w:r>
              <w:rPr>
                <w:rFonts w:hint="eastAsia" w:ascii="宋体" w:hAnsi="宋体"/>
                <w:color w:val="auto"/>
                <w:szCs w:val="21"/>
              </w:rPr>
              <w:t>北京时间</w:t>
            </w:r>
            <w:r>
              <w:rPr>
                <w:rFonts w:hint="eastAsia" w:ascii="宋体" w:hAnsi="宋体"/>
                <w:color w:val="auto"/>
                <w:szCs w:val="21"/>
                <w:lang w:val="en-US" w:eastAsia="zh-CN"/>
              </w:rPr>
              <w:t>10时00分</w:t>
            </w:r>
          </w:p>
          <w:p>
            <w:pPr>
              <w:spacing w:line="360" w:lineRule="exact"/>
              <w:rPr>
                <w:rFonts w:hint="eastAsia" w:ascii="宋体" w:hAnsi="宋体" w:eastAsia="宋体" w:cs="Courier New"/>
                <w:color w:val="auto"/>
                <w:spacing w:val="2"/>
                <w:szCs w:val="21"/>
                <w:lang w:eastAsia="zh-CN"/>
              </w:rPr>
            </w:pPr>
            <w:r>
              <w:rPr>
                <w:rFonts w:hint="eastAsia" w:ascii="宋体" w:hAnsi="宋体" w:cs="Courier New"/>
                <w:color w:val="auto"/>
                <w:spacing w:val="2"/>
                <w:szCs w:val="21"/>
              </w:rPr>
              <w:t>响应文件递交至：</w:t>
            </w:r>
            <w:r>
              <w:rPr>
                <w:rFonts w:hint="eastAsia" w:ascii="宋体" w:hAnsi="宋体" w:cs="宋体"/>
                <w:color w:val="auto"/>
                <w:kern w:val="0"/>
                <w:szCs w:val="21"/>
                <w:lang w:eastAsia="zh-CN"/>
              </w:rPr>
              <w:t>容县公共资源交易中心（容县城南大道282号宽华城6#楼二楼）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626" w:type="dxa"/>
            <w:noWrap w:val="0"/>
            <w:vAlign w:val="center"/>
          </w:tcPr>
          <w:p>
            <w:pPr>
              <w:spacing w:line="360" w:lineRule="exact"/>
              <w:jc w:val="center"/>
              <w:rPr>
                <w:rFonts w:hint="eastAsia" w:ascii="宋体" w:hAnsi="宋体" w:cs="Courier New"/>
                <w:color w:val="auto"/>
                <w:spacing w:val="2"/>
                <w:szCs w:val="21"/>
              </w:rPr>
            </w:pPr>
            <w:r>
              <w:rPr>
                <w:rFonts w:hint="eastAsia" w:ascii="宋体" w:hAnsi="宋体" w:cs="Courier New"/>
                <w:color w:val="auto"/>
                <w:spacing w:val="2"/>
                <w:szCs w:val="21"/>
              </w:rPr>
              <w:t>10</w:t>
            </w:r>
          </w:p>
        </w:tc>
        <w:tc>
          <w:tcPr>
            <w:tcW w:w="708" w:type="dxa"/>
            <w:noWrap w:val="0"/>
            <w:vAlign w:val="center"/>
          </w:tcPr>
          <w:p>
            <w:pPr>
              <w:spacing w:line="360" w:lineRule="exact"/>
              <w:jc w:val="center"/>
              <w:rPr>
                <w:rFonts w:hint="eastAsia" w:ascii="宋体" w:hAnsi="宋体" w:cs="Courier New"/>
                <w:color w:val="auto"/>
                <w:spacing w:val="2"/>
                <w:szCs w:val="21"/>
              </w:rPr>
            </w:pPr>
            <w:r>
              <w:rPr>
                <w:rFonts w:ascii="宋体" w:hAnsi="宋体" w:cs="Courier New"/>
                <w:color w:val="auto"/>
                <w:spacing w:val="2"/>
                <w:szCs w:val="21"/>
              </w:rPr>
              <w:t>2</w:t>
            </w:r>
            <w:r>
              <w:rPr>
                <w:rFonts w:hint="eastAsia" w:ascii="宋体" w:hAnsi="宋体" w:cs="Courier New"/>
                <w:color w:val="auto"/>
                <w:spacing w:val="2"/>
                <w:szCs w:val="21"/>
              </w:rPr>
              <w:t>0</w:t>
            </w:r>
            <w:r>
              <w:rPr>
                <w:rFonts w:ascii="宋体" w:hAnsi="宋体" w:cs="Courier New"/>
                <w:color w:val="auto"/>
                <w:spacing w:val="2"/>
                <w:szCs w:val="21"/>
              </w:rPr>
              <w:t>.1</w:t>
            </w:r>
          </w:p>
        </w:tc>
        <w:tc>
          <w:tcPr>
            <w:tcW w:w="8305" w:type="dxa"/>
            <w:noWrap w:val="0"/>
            <w:vAlign w:val="center"/>
          </w:tcPr>
          <w:p>
            <w:pPr>
              <w:spacing w:line="360" w:lineRule="exact"/>
              <w:rPr>
                <w:rFonts w:hint="eastAsia" w:ascii="宋体" w:hAnsi="宋体" w:eastAsia="宋体"/>
                <w:color w:val="auto"/>
                <w:szCs w:val="21"/>
                <w:lang w:eastAsia="zh-CN"/>
              </w:rPr>
            </w:pPr>
            <w:r>
              <w:rPr>
                <w:rFonts w:hint="eastAsia" w:ascii="宋体" w:hAnsi="宋体" w:cs="Courier New"/>
                <w:color w:val="auto"/>
                <w:spacing w:val="2"/>
                <w:szCs w:val="21"/>
              </w:rPr>
              <w:t>开标时间：</w:t>
            </w:r>
            <w:r>
              <w:rPr>
                <w:rFonts w:hint="eastAsia" w:ascii="宋体" w:hAnsi="宋体" w:cs="Courier New"/>
                <w:color w:val="auto"/>
                <w:spacing w:val="2"/>
                <w:szCs w:val="21"/>
                <w:lang w:eastAsia="zh-CN"/>
              </w:rPr>
              <w:t>2020年9月30日</w:t>
            </w:r>
            <w:r>
              <w:rPr>
                <w:rFonts w:hint="eastAsia" w:ascii="宋体" w:hAnsi="宋体" w:cs="Courier New"/>
                <w:color w:val="auto"/>
                <w:spacing w:val="2"/>
                <w:szCs w:val="21"/>
              </w:rPr>
              <w:t>北京时间</w:t>
            </w:r>
            <w:r>
              <w:rPr>
                <w:rFonts w:hint="eastAsia" w:ascii="宋体" w:hAnsi="宋体" w:cs="Courier New"/>
                <w:color w:val="auto"/>
                <w:spacing w:val="2"/>
                <w:szCs w:val="21"/>
                <w:lang w:eastAsia="zh-CN"/>
              </w:rPr>
              <w:t>10时00分</w:t>
            </w:r>
          </w:p>
          <w:p>
            <w:pPr>
              <w:spacing w:line="360" w:lineRule="exact"/>
              <w:rPr>
                <w:rFonts w:hint="eastAsia" w:ascii="宋体" w:hAnsi="宋体" w:eastAsia="宋体" w:cs="Courier New"/>
                <w:color w:val="auto"/>
                <w:spacing w:val="2"/>
                <w:szCs w:val="21"/>
                <w:lang w:eastAsia="zh-CN"/>
              </w:rPr>
            </w:pPr>
            <w:r>
              <w:rPr>
                <w:rFonts w:hint="eastAsia" w:ascii="宋体" w:hAnsi="宋体" w:cs="Courier New"/>
                <w:color w:val="auto"/>
                <w:spacing w:val="2"/>
                <w:szCs w:val="21"/>
              </w:rPr>
              <w:t>开标地点：</w:t>
            </w:r>
            <w:r>
              <w:rPr>
                <w:rFonts w:hint="eastAsia" w:ascii="宋体" w:hAnsi="宋体" w:cs="宋体"/>
                <w:color w:val="auto"/>
                <w:kern w:val="0"/>
                <w:szCs w:val="21"/>
                <w:lang w:eastAsia="zh-CN"/>
              </w:rPr>
              <w:t>容县公共资源交易中心（容县城南大道282号宽华城6#楼二楼）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26" w:type="dxa"/>
            <w:noWrap w:val="0"/>
            <w:vAlign w:val="center"/>
          </w:tcPr>
          <w:p>
            <w:pPr>
              <w:spacing w:line="360" w:lineRule="exact"/>
              <w:jc w:val="center"/>
              <w:rPr>
                <w:rFonts w:hint="eastAsia" w:ascii="宋体" w:hAnsi="宋体" w:cs="Courier New"/>
                <w:color w:val="auto"/>
                <w:spacing w:val="2"/>
                <w:szCs w:val="21"/>
              </w:rPr>
            </w:pPr>
            <w:r>
              <w:rPr>
                <w:rFonts w:hint="eastAsia" w:ascii="宋体" w:hAnsi="宋体" w:cs="Courier New"/>
                <w:color w:val="auto"/>
                <w:spacing w:val="2"/>
                <w:szCs w:val="21"/>
              </w:rPr>
              <w:t>11</w:t>
            </w:r>
          </w:p>
        </w:tc>
        <w:tc>
          <w:tcPr>
            <w:tcW w:w="708" w:type="dxa"/>
            <w:noWrap w:val="0"/>
            <w:vAlign w:val="center"/>
          </w:tcPr>
          <w:p>
            <w:pPr>
              <w:spacing w:line="360" w:lineRule="exact"/>
              <w:jc w:val="center"/>
              <w:rPr>
                <w:rFonts w:hint="eastAsia" w:ascii="宋体" w:hAnsi="宋体" w:cs="Courier New"/>
                <w:color w:val="auto"/>
                <w:spacing w:val="2"/>
                <w:szCs w:val="21"/>
              </w:rPr>
            </w:pPr>
            <w:r>
              <w:rPr>
                <w:rFonts w:hint="eastAsia" w:ascii="宋体" w:hAnsi="宋体" w:cs="Courier New"/>
                <w:color w:val="auto"/>
                <w:spacing w:val="2"/>
                <w:szCs w:val="21"/>
              </w:rPr>
              <w:t>22.1</w:t>
            </w:r>
          </w:p>
        </w:tc>
        <w:tc>
          <w:tcPr>
            <w:tcW w:w="8305" w:type="dxa"/>
            <w:noWrap w:val="0"/>
            <w:vAlign w:val="center"/>
          </w:tcPr>
          <w:p>
            <w:pPr>
              <w:spacing w:line="360" w:lineRule="exact"/>
              <w:rPr>
                <w:rFonts w:hint="eastAsia" w:ascii="宋体" w:hAnsi="宋体"/>
                <w:color w:val="auto"/>
                <w:szCs w:val="21"/>
              </w:rPr>
            </w:pPr>
            <w:r>
              <w:rPr>
                <w:rFonts w:hint="eastAsia" w:ascii="宋体" w:hAnsi="宋体"/>
                <w:color w:val="auto"/>
                <w:szCs w:val="21"/>
              </w:rPr>
              <w:t>资格审查方式</w:t>
            </w:r>
            <w:r>
              <w:rPr>
                <w:rFonts w:ascii="宋体" w:hAnsi="宋体"/>
                <w:color w:val="auto"/>
                <w:szCs w:val="21"/>
              </w:rPr>
              <w:t>:</w:t>
            </w:r>
            <w:r>
              <w:rPr>
                <w:rFonts w:hint="eastAsia" w:ascii="宋体" w:hAnsi="宋体"/>
                <w:color w:val="auto"/>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626" w:type="dxa"/>
            <w:noWrap w:val="0"/>
            <w:vAlign w:val="center"/>
          </w:tcPr>
          <w:p>
            <w:pPr>
              <w:spacing w:line="360" w:lineRule="exact"/>
              <w:jc w:val="center"/>
              <w:rPr>
                <w:rFonts w:hint="eastAsia" w:ascii="宋体" w:hAnsi="宋体" w:cs="Courier New"/>
                <w:color w:val="auto"/>
                <w:spacing w:val="2"/>
                <w:szCs w:val="21"/>
              </w:rPr>
            </w:pPr>
            <w:r>
              <w:rPr>
                <w:rFonts w:hint="eastAsia" w:ascii="宋体" w:hAnsi="宋体" w:cs="Courier New"/>
                <w:color w:val="auto"/>
                <w:spacing w:val="2"/>
                <w:szCs w:val="21"/>
              </w:rPr>
              <w:t>12</w:t>
            </w:r>
          </w:p>
        </w:tc>
        <w:tc>
          <w:tcPr>
            <w:tcW w:w="708" w:type="dxa"/>
            <w:noWrap w:val="0"/>
            <w:vAlign w:val="center"/>
          </w:tcPr>
          <w:p>
            <w:pPr>
              <w:spacing w:line="360" w:lineRule="exact"/>
              <w:jc w:val="center"/>
              <w:rPr>
                <w:rFonts w:hint="eastAsia" w:ascii="宋体" w:hAnsi="宋体"/>
                <w:color w:val="auto"/>
                <w:szCs w:val="21"/>
              </w:rPr>
            </w:pPr>
            <w:r>
              <w:rPr>
                <w:rFonts w:hint="eastAsia" w:ascii="宋体" w:hAnsi="宋体"/>
                <w:color w:val="auto"/>
                <w:szCs w:val="21"/>
              </w:rPr>
              <w:t>23</w:t>
            </w:r>
          </w:p>
        </w:tc>
        <w:tc>
          <w:tcPr>
            <w:tcW w:w="8305" w:type="dxa"/>
            <w:noWrap w:val="0"/>
            <w:vAlign w:val="center"/>
          </w:tcPr>
          <w:p>
            <w:pPr>
              <w:pStyle w:val="17"/>
              <w:spacing w:line="360" w:lineRule="exact"/>
              <w:rPr>
                <w:rFonts w:ascii="宋体" w:hAnsi="宋体"/>
                <w:color w:val="auto"/>
                <w:szCs w:val="21"/>
              </w:rPr>
            </w:pPr>
            <w:r>
              <w:rPr>
                <w:rFonts w:hint="eastAsia" w:ascii="宋体" w:hAnsi="宋体"/>
                <w:color w:val="auto"/>
                <w:szCs w:val="21"/>
              </w:rPr>
              <w:t>采购人或采购代理机构在对供应商资格审查时进行信用查询</w:t>
            </w:r>
          </w:p>
          <w:p>
            <w:pPr>
              <w:pStyle w:val="17"/>
              <w:spacing w:line="360" w:lineRule="exact"/>
              <w:rPr>
                <w:rFonts w:ascii="宋体" w:hAnsi="宋体"/>
                <w:color w:val="auto"/>
                <w:szCs w:val="21"/>
              </w:rPr>
            </w:pPr>
            <w:r>
              <w:rPr>
                <w:rFonts w:hint="eastAsia" w:ascii="宋体" w:hAnsi="宋体"/>
                <w:color w:val="auto"/>
                <w:szCs w:val="21"/>
              </w:rPr>
              <w:t>查询渠道：“信用中国”网站</w:t>
            </w:r>
            <w:r>
              <w:rPr>
                <w:rFonts w:ascii="宋体" w:hAnsi="宋体"/>
                <w:color w:val="auto"/>
                <w:szCs w:val="21"/>
              </w:rPr>
              <w:t>(www.creditchina.gov.cn)</w:t>
            </w:r>
            <w:r>
              <w:rPr>
                <w:rFonts w:hint="eastAsia" w:ascii="宋体" w:hAnsi="宋体"/>
                <w:color w:val="auto"/>
                <w:szCs w:val="21"/>
              </w:rPr>
              <w:t>、中国政府采购网</w:t>
            </w:r>
            <w:r>
              <w:rPr>
                <w:rFonts w:ascii="宋体" w:hAnsi="宋体"/>
                <w:color w:val="auto"/>
                <w:szCs w:val="21"/>
              </w:rPr>
              <w:t>(www.ccgp.gov.cn)</w:t>
            </w:r>
            <w:r>
              <w:rPr>
                <w:rFonts w:hint="eastAsia" w:ascii="宋体" w:hAnsi="宋体"/>
                <w:color w:val="auto"/>
                <w:szCs w:val="21"/>
              </w:rPr>
              <w:t>等</w:t>
            </w:r>
          </w:p>
          <w:p>
            <w:pPr>
              <w:pStyle w:val="17"/>
              <w:spacing w:line="360" w:lineRule="exact"/>
              <w:rPr>
                <w:rFonts w:hint="eastAsia" w:ascii="宋体" w:hAnsi="宋体" w:eastAsia="宋体"/>
                <w:color w:val="auto"/>
                <w:szCs w:val="21"/>
                <w:lang w:eastAsia="zh-CN"/>
              </w:rPr>
            </w:pPr>
            <w:r>
              <w:rPr>
                <w:rFonts w:hint="eastAsia" w:ascii="宋体" w:hAnsi="宋体"/>
                <w:color w:val="auto"/>
                <w:szCs w:val="21"/>
              </w:rPr>
              <w:t>查询起止时间：首次提交响应文件截止时间前</w:t>
            </w:r>
            <w:r>
              <w:rPr>
                <w:rFonts w:hint="eastAsia" w:ascii="宋体" w:hAnsi="宋体"/>
                <w:color w:val="auto"/>
                <w:szCs w:val="21"/>
                <w:lang w:eastAsia="zh-CN"/>
              </w:rPr>
              <w:t>三年内</w:t>
            </w:r>
          </w:p>
          <w:p>
            <w:pPr>
              <w:pStyle w:val="17"/>
              <w:spacing w:line="360" w:lineRule="exact"/>
              <w:rPr>
                <w:rFonts w:ascii="宋体" w:hAnsi="宋体"/>
                <w:color w:val="auto"/>
                <w:szCs w:val="21"/>
              </w:rPr>
            </w:pPr>
            <w:r>
              <w:rPr>
                <w:rFonts w:hint="eastAsia" w:ascii="宋体" w:hAnsi="宋体"/>
                <w:color w:val="auto"/>
                <w:szCs w:val="21"/>
              </w:rPr>
              <w:t>查询记录和证据留存方式：在查询网站中直接打印查询记录，打印材料作为评审资料保存。</w:t>
            </w:r>
          </w:p>
          <w:p>
            <w:pPr>
              <w:spacing w:line="360" w:lineRule="exact"/>
              <w:rPr>
                <w:rFonts w:hint="eastAsia" w:ascii="宋体" w:hAnsi="宋体"/>
                <w:color w:val="auto"/>
                <w:szCs w:val="21"/>
              </w:rPr>
            </w:pPr>
            <w:r>
              <w:rPr>
                <w:rFonts w:hint="eastAsia" w:ascii="宋体" w:hAnsi="宋体"/>
                <w:color w:val="auto"/>
                <w:szCs w:val="21"/>
              </w:rPr>
              <w:t>信用信息使用规则：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26" w:type="dxa"/>
            <w:noWrap w:val="0"/>
            <w:vAlign w:val="center"/>
          </w:tcPr>
          <w:p>
            <w:pPr>
              <w:spacing w:line="360" w:lineRule="exact"/>
              <w:jc w:val="center"/>
              <w:rPr>
                <w:rFonts w:hint="eastAsia" w:ascii="宋体" w:hAnsi="宋体" w:cs="Courier New"/>
                <w:color w:val="auto"/>
                <w:spacing w:val="2"/>
                <w:szCs w:val="21"/>
              </w:rPr>
            </w:pPr>
            <w:r>
              <w:rPr>
                <w:rFonts w:hint="eastAsia" w:ascii="宋体" w:hAnsi="宋体" w:cs="Courier New"/>
                <w:color w:val="auto"/>
                <w:spacing w:val="2"/>
                <w:szCs w:val="21"/>
              </w:rPr>
              <w:t>13</w:t>
            </w:r>
          </w:p>
        </w:tc>
        <w:tc>
          <w:tcPr>
            <w:tcW w:w="708" w:type="dxa"/>
            <w:noWrap w:val="0"/>
            <w:vAlign w:val="center"/>
          </w:tcPr>
          <w:p>
            <w:pPr>
              <w:spacing w:line="360" w:lineRule="exact"/>
              <w:jc w:val="center"/>
              <w:rPr>
                <w:rFonts w:hint="eastAsia" w:ascii="宋体" w:hAnsi="宋体" w:cs="Courier New"/>
                <w:color w:val="auto"/>
                <w:spacing w:val="2"/>
                <w:szCs w:val="21"/>
              </w:rPr>
            </w:pPr>
            <w:r>
              <w:rPr>
                <w:rFonts w:ascii="宋体" w:hAnsi="宋体" w:cs="Courier New"/>
                <w:color w:val="auto"/>
                <w:spacing w:val="2"/>
                <w:szCs w:val="21"/>
              </w:rPr>
              <w:t>2</w:t>
            </w:r>
            <w:r>
              <w:rPr>
                <w:rFonts w:hint="eastAsia" w:ascii="宋体" w:hAnsi="宋体" w:cs="Courier New"/>
                <w:color w:val="auto"/>
                <w:spacing w:val="2"/>
                <w:szCs w:val="21"/>
              </w:rPr>
              <w:t>8</w:t>
            </w:r>
          </w:p>
        </w:tc>
        <w:tc>
          <w:tcPr>
            <w:tcW w:w="8305" w:type="dxa"/>
            <w:noWrap w:val="0"/>
            <w:vAlign w:val="center"/>
          </w:tcPr>
          <w:p>
            <w:pPr>
              <w:spacing w:line="360" w:lineRule="exact"/>
              <w:rPr>
                <w:rFonts w:hint="eastAsia" w:ascii="宋体" w:hAnsi="宋体" w:cs="Courier New"/>
                <w:color w:val="auto"/>
                <w:spacing w:val="2"/>
                <w:szCs w:val="21"/>
              </w:rPr>
            </w:pPr>
            <w:r>
              <w:rPr>
                <w:rFonts w:hint="eastAsia" w:ascii="宋体" w:hAnsi="宋体" w:cs="Courier New"/>
                <w:color w:val="auto"/>
                <w:spacing w:val="2"/>
                <w:szCs w:val="21"/>
              </w:rPr>
              <w:t>详见28.1.3评审方法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626" w:type="dxa"/>
            <w:noWrap w:val="0"/>
            <w:vAlign w:val="center"/>
          </w:tcPr>
          <w:p>
            <w:pPr>
              <w:spacing w:line="360" w:lineRule="exact"/>
              <w:jc w:val="center"/>
              <w:rPr>
                <w:rFonts w:hint="eastAsia" w:ascii="宋体" w:hAnsi="宋体" w:cs="Courier New"/>
                <w:color w:val="auto"/>
                <w:spacing w:val="2"/>
                <w:szCs w:val="21"/>
              </w:rPr>
            </w:pPr>
            <w:r>
              <w:rPr>
                <w:rFonts w:hint="eastAsia" w:ascii="宋体" w:hAnsi="宋体" w:cs="Courier New"/>
                <w:color w:val="auto"/>
                <w:spacing w:val="2"/>
                <w:szCs w:val="21"/>
              </w:rPr>
              <w:t>14</w:t>
            </w:r>
          </w:p>
        </w:tc>
        <w:tc>
          <w:tcPr>
            <w:tcW w:w="708" w:type="dxa"/>
            <w:noWrap w:val="0"/>
            <w:vAlign w:val="center"/>
          </w:tcPr>
          <w:p>
            <w:pPr>
              <w:spacing w:line="360" w:lineRule="exact"/>
              <w:jc w:val="center"/>
              <w:rPr>
                <w:rFonts w:ascii="宋体" w:hAnsi="宋体" w:cs="Courier New"/>
                <w:color w:val="auto"/>
                <w:spacing w:val="2"/>
                <w:szCs w:val="21"/>
              </w:rPr>
            </w:pPr>
            <w:r>
              <w:rPr>
                <w:rFonts w:hint="eastAsia" w:ascii="宋体" w:hAnsi="宋体" w:cs="Courier New"/>
                <w:color w:val="auto"/>
                <w:spacing w:val="2"/>
                <w:szCs w:val="21"/>
              </w:rPr>
              <w:t>34</w:t>
            </w:r>
          </w:p>
        </w:tc>
        <w:tc>
          <w:tcPr>
            <w:tcW w:w="8305" w:type="dxa"/>
            <w:noWrap w:val="0"/>
            <w:vAlign w:val="center"/>
          </w:tcPr>
          <w:p>
            <w:pPr>
              <w:spacing w:line="288" w:lineRule="auto"/>
              <w:rPr>
                <w:rFonts w:hint="eastAsia" w:ascii="宋体" w:hAnsi="宋体" w:eastAsia="宋体" w:cs="Courier New"/>
                <w:color w:val="auto"/>
                <w:spacing w:val="2"/>
                <w:szCs w:val="21"/>
                <w:lang w:eastAsia="zh-CN"/>
              </w:rPr>
            </w:pPr>
            <w:r>
              <w:rPr>
                <w:rFonts w:hint="eastAsia" w:ascii="宋体" w:hAnsi="宋体" w:cs="Courier New"/>
                <w:color w:val="auto"/>
                <w:spacing w:val="2"/>
                <w:szCs w:val="21"/>
              </w:rPr>
              <w:t xml:space="preserve">履约保证金: </w:t>
            </w:r>
            <w:r>
              <w:rPr>
                <w:rFonts w:hint="eastAsia" w:ascii="宋体" w:hAnsi="宋体" w:cs="Courier New"/>
                <w:color w:val="auto"/>
                <w:spacing w:val="2"/>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26" w:type="dxa"/>
            <w:noWrap w:val="0"/>
            <w:vAlign w:val="center"/>
          </w:tcPr>
          <w:p>
            <w:pPr>
              <w:spacing w:line="360" w:lineRule="exact"/>
              <w:jc w:val="center"/>
              <w:rPr>
                <w:rFonts w:hint="eastAsia" w:ascii="宋体" w:hAnsi="宋体" w:cs="Courier New"/>
                <w:color w:val="auto"/>
                <w:spacing w:val="2"/>
                <w:szCs w:val="21"/>
              </w:rPr>
            </w:pPr>
            <w:r>
              <w:rPr>
                <w:rFonts w:hint="eastAsia" w:ascii="宋体" w:hAnsi="宋体" w:cs="Courier New"/>
                <w:color w:val="auto"/>
                <w:spacing w:val="2"/>
                <w:szCs w:val="21"/>
              </w:rPr>
              <w:t>15</w:t>
            </w:r>
          </w:p>
        </w:tc>
        <w:tc>
          <w:tcPr>
            <w:tcW w:w="708" w:type="dxa"/>
            <w:noWrap w:val="0"/>
            <w:vAlign w:val="center"/>
          </w:tcPr>
          <w:p>
            <w:pPr>
              <w:spacing w:line="360" w:lineRule="exact"/>
              <w:jc w:val="center"/>
              <w:rPr>
                <w:rFonts w:ascii="宋体" w:hAnsi="宋体" w:cs="Courier New"/>
                <w:color w:val="auto"/>
                <w:spacing w:val="2"/>
                <w:szCs w:val="21"/>
              </w:rPr>
            </w:pPr>
          </w:p>
        </w:tc>
        <w:tc>
          <w:tcPr>
            <w:tcW w:w="8305" w:type="dxa"/>
            <w:noWrap w:val="0"/>
            <w:vAlign w:val="center"/>
          </w:tcPr>
          <w:p>
            <w:pPr>
              <w:spacing w:line="360" w:lineRule="exact"/>
              <w:rPr>
                <w:rFonts w:hint="eastAsia" w:ascii="宋体" w:hAnsi="宋体" w:cs="Courier New"/>
                <w:color w:val="auto"/>
                <w:spacing w:val="2"/>
                <w:sz w:val="28"/>
                <w:szCs w:val="28"/>
              </w:rPr>
            </w:pPr>
            <w:r>
              <w:rPr>
                <w:rFonts w:hint="eastAsia" w:ascii="宋体" w:hAnsi="宋体" w:cs="Courier New"/>
                <w:color w:val="auto"/>
                <w:spacing w:val="2"/>
                <w:szCs w:val="21"/>
              </w:rPr>
              <w:t>工程预算控制价：人民币</w:t>
            </w:r>
            <w:r>
              <w:rPr>
                <w:rFonts w:hint="eastAsia" w:ascii="宋体" w:hAnsi="宋体"/>
                <w:color w:val="auto"/>
                <w:szCs w:val="21"/>
                <w:lang w:val="en-US" w:eastAsia="zh-CN"/>
              </w:rPr>
              <w:t>1872533.12</w:t>
            </w:r>
            <w:r>
              <w:rPr>
                <w:rFonts w:hint="eastAsia" w:ascii="宋体" w:hAnsi="宋体"/>
                <w:color w:val="auto"/>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626" w:type="dxa"/>
            <w:noWrap w:val="0"/>
            <w:vAlign w:val="center"/>
          </w:tcPr>
          <w:p>
            <w:pPr>
              <w:spacing w:line="360" w:lineRule="exact"/>
              <w:jc w:val="center"/>
              <w:rPr>
                <w:rFonts w:hint="eastAsia" w:ascii="宋体" w:hAnsi="宋体" w:cs="Courier New"/>
                <w:color w:val="auto"/>
                <w:spacing w:val="2"/>
                <w:szCs w:val="21"/>
              </w:rPr>
            </w:pPr>
            <w:r>
              <w:rPr>
                <w:rFonts w:hint="eastAsia" w:ascii="宋体" w:hAnsi="宋体" w:cs="Courier New"/>
                <w:color w:val="auto"/>
                <w:spacing w:val="2"/>
                <w:szCs w:val="21"/>
              </w:rPr>
              <w:t>16</w:t>
            </w:r>
          </w:p>
        </w:tc>
        <w:tc>
          <w:tcPr>
            <w:tcW w:w="708" w:type="dxa"/>
            <w:noWrap w:val="0"/>
            <w:vAlign w:val="center"/>
          </w:tcPr>
          <w:p>
            <w:pPr>
              <w:spacing w:line="360" w:lineRule="exact"/>
              <w:jc w:val="center"/>
              <w:rPr>
                <w:rFonts w:hint="eastAsia" w:ascii="宋体" w:hAnsi="宋体" w:cs="Courier New"/>
                <w:color w:val="auto"/>
                <w:spacing w:val="2"/>
                <w:szCs w:val="21"/>
              </w:rPr>
            </w:pPr>
            <w:r>
              <w:rPr>
                <w:rFonts w:hint="eastAsia" w:ascii="宋体" w:hAnsi="宋体" w:cs="Courier New"/>
                <w:color w:val="auto"/>
                <w:spacing w:val="2"/>
                <w:szCs w:val="21"/>
              </w:rPr>
              <w:t>5.2</w:t>
            </w:r>
          </w:p>
        </w:tc>
        <w:tc>
          <w:tcPr>
            <w:tcW w:w="8305" w:type="dxa"/>
            <w:noWrap w:val="0"/>
            <w:vAlign w:val="center"/>
          </w:tcPr>
          <w:p>
            <w:pPr>
              <w:spacing w:line="360" w:lineRule="exact"/>
              <w:rPr>
                <w:rFonts w:hint="eastAsia" w:ascii="宋体" w:hAnsi="宋体"/>
                <w:color w:val="auto"/>
                <w:szCs w:val="21"/>
              </w:rPr>
            </w:pPr>
            <w:r>
              <w:rPr>
                <w:rFonts w:hint="eastAsia" w:ascii="宋体" w:hAnsi="宋体"/>
                <w:color w:val="auto"/>
                <w:szCs w:val="21"/>
              </w:rPr>
              <w:t>代理服务费：</w:t>
            </w:r>
            <w:r>
              <w:rPr>
                <w:rFonts w:hint="eastAsia" w:ascii="宋体" w:hAnsi="宋体"/>
                <w:color w:val="auto"/>
                <w:highlight w:val="none"/>
              </w:rPr>
              <w:t>本项目采购代理服务费根据桂价费字【2003】7号文件规定标准和桂价费【2011】55号文的规定‘</w:t>
            </w:r>
            <w:r>
              <w:rPr>
                <w:rFonts w:hint="eastAsia"/>
                <w:color w:val="auto"/>
                <w:highlight w:val="none"/>
                <w:lang w:eastAsia="zh-CN"/>
              </w:rPr>
              <w:t>工程</w:t>
            </w:r>
            <w:r>
              <w:rPr>
                <w:rFonts w:hint="eastAsia" w:ascii="宋体" w:hAnsi="宋体"/>
                <w:color w:val="auto"/>
                <w:highlight w:val="none"/>
              </w:rPr>
              <w:t>类’计取，由中标单位在成交通知书发出前一次性向采购代理机构付清。请各竞标人在报价时应综合考虑该成本。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626" w:type="dxa"/>
            <w:noWrap w:val="0"/>
            <w:vAlign w:val="center"/>
          </w:tcPr>
          <w:p>
            <w:pPr>
              <w:spacing w:line="360" w:lineRule="exact"/>
              <w:jc w:val="center"/>
              <w:rPr>
                <w:rFonts w:hint="eastAsia" w:ascii="宋体" w:hAnsi="宋体" w:cs="Courier New"/>
                <w:color w:val="auto"/>
                <w:spacing w:val="2"/>
                <w:szCs w:val="21"/>
              </w:rPr>
            </w:pPr>
            <w:r>
              <w:rPr>
                <w:rFonts w:hint="eastAsia" w:ascii="宋体" w:hAnsi="宋体" w:cs="Courier New"/>
                <w:color w:val="auto"/>
                <w:spacing w:val="2"/>
                <w:szCs w:val="21"/>
              </w:rPr>
              <w:t>17</w:t>
            </w:r>
          </w:p>
        </w:tc>
        <w:tc>
          <w:tcPr>
            <w:tcW w:w="708" w:type="dxa"/>
            <w:noWrap w:val="0"/>
            <w:vAlign w:val="center"/>
          </w:tcPr>
          <w:p>
            <w:pPr>
              <w:spacing w:line="360" w:lineRule="exact"/>
              <w:jc w:val="center"/>
              <w:rPr>
                <w:rFonts w:hint="eastAsia" w:ascii="宋体" w:hAnsi="宋体" w:cs="Courier New"/>
                <w:color w:val="auto"/>
                <w:spacing w:val="2"/>
                <w:szCs w:val="21"/>
              </w:rPr>
            </w:pPr>
          </w:p>
        </w:tc>
        <w:tc>
          <w:tcPr>
            <w:tcW w:w="8305" w:type="dxa"/>
            <w:noWrap w:val="0"/>
            <w:vAlign w:val="center"/>
          </w:tcPr>
          <w:p>
            <w:pPr>
              <w:spacing w:line="360" w:lineRule="exact"/>
              <w:rPr>
                <w:rFonts w:hint="eastAsia" w:ascii="宋体" w:hAnsi="宋体"/>
                <w:color w:val="auto"/>
                <w:szCs w:val="21"/>
              </w:rPr>
            </w:pPr>
            <w:r>
              <w:rPr>
                <w:rFonts w:hint="eastAsia" w:ascii="宋体" w:hAnsi="宋体"/>
                <w:color w:val="auto"/>
                <w:szCs w:val="21"/>
              </w:rPr>
              <w:t>本竞争性谈判文件中描述供应商的“公章”是指根据我国对公章的管理规定，用供应商法定主体行为名称制作的印章，除本文件有特殊规定外，供应商的财务章、部门章、分公司章、工会章、合同章、投标专用章、业务专用章及银行的转账章、现金收讫章、现金付讫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626" w:type="dxa"/>
            <w:noWrap w:val="0"/>
            <w:vAlign w:val="center"/>
          </w:tcPr>
          <w:p>
            <w:pPr>
              <w:spacing w:line="360" w:lineRule="exact"/>
              <w:jc w:val="center"/>
              <w:rPr>
                <w:rFonts w:hint="eastAsia" w:ascii="宋体" w:hAnsi="宋体" w:cs="Courier New"/>
                <w:color w:val="auto"/>
                <w:spacing w:val="2"/>
                <w:szCs w:val="21"/>
              </w:rPr>
            </w:pPr>
            <w:r>
              <w:rPr>
                <w:rFonts w:hint="eastAsia" w:ascii="宋体" w:hAnsi="宋体" w:cs="Courier New"/>
                <w:color w:val="auto"/>
                <w:spacing w:val="2"/>
                <w:szCs w:val="21"/>
              </w:rPr>
              <w:t>18</w:t>
            </w:r>
          </w:p>
        </w:tc>
        <w:tc>
          <w:tcPr>
            <w:tcW w:w="708" w:type="dxa"/>
            <w:noWrap w:val="0"/>
            <w:vAlign w:val="center"/>
          </w:tcPr>
          <w:p>
            <w:pPr>
              <w:spacing w:line="360" w:lineRule="exact"/>
              <w:jc w:val="center"/>
              <w:rPr>
                <w:rFonts w:hint="eastAsia" w:ascii="宋体" w:hAnsi="宋体" w:cs="Courier New"/>
                <w:color w:val="auto"/>
                <w:spacing w:val="2"/>
                <w:szCs w:val="21"/>
              </w:rPr>
            </w:pPr>
          </w:p>
        </w:tc>
        <w:tc>
          <w:tcPr>
            <w:tcW w:w="8305" w:type="dxa"/>
            <w:noWrap w:val="0"/>
            <w:vAlign w:val="center"/>
          </w:tcPr>
          <w:p>
            <w:pPr>
              <w:spacing w:line="360" w:lineRule="exact"/>
              <w:rPr>
                <w:rFonts w:hint="eastAsia" w:ascii="宋体" w:hAnsi="宋体"/>
                <w:color w:val="auto"/>
                <w:szCs w:val="21"/>
              </w:rPr>
            </w:pPr>
            <w:r>
              <w:rPr>
                <w:rFonts w:hint="eastAsia" w:ascii="宋体" w:hAnsi="宋体"/>
                <w:color w:val="auto"/>
                <w:szCs w:val="21"/>
              </w:rPr>
              <w:t>递交质疑函方式：以书面形式</w:t>
            </w:r>
          </w:p>
          <w:p>
            <w:pPr>
              <w:spacing w:line="360" w:lineRule="exact"/>
              <w:rPr>
                <w:rFonts w:hint="eastAsia" w:ascii="宋体" w:hAnsi="宋体"/>
                <w:color w:val="auto"/>
                <w:szCs w:val="21"/>
              </w:rPr>
            </w:pPr>
            <w:r>
              <w:rPr>
                <w:rFonts w:hint="eastAsia" w:ascii="宋体" w:hAnsi="宋体"/>
                <w:color w:val="auto"/>
                <w:szCs w:val="21"/>
              </w:rPr>
              <w:t>质疑联系部门及联系方式：</w:t>
            </w:r>
            <w:r>
              <w:rPr>
                <w:rFonts w:hint="eastAsia" w:ascii="宋体" w:hAnsi="宋体"/>
                <w:color w:val="auto"/>
                <w:szCs w:val="21"/>
                <w:lang w:eastAsia="zh-CN"/>
              </w:rPr>
              <w:t>广西亿翔荣工程管理有限责任公司</w:t>
            </w:r>
            <w:r>
              <w:rPr>
                <w:rFonts w:hint="eastAsia" w:ascii="宋体" w:hAnsi="宋体"/>
                <w:color w:val="auto"/>
                <w:szCs w:val="21"/>
              </w:rPr>
              <w:t>，联系电话：</w:t>
            </w:r>
            <w:r>
              <w:rPr>
                <w:rFonts w:hint="eastAsia" w:ascii="宋体" w:hAnsi="宋体"/>
                <w:color w:val="auto"/>
                <w:szCs w:val="21"/>
                <w:lang w:eastAsia="zh-CN"/>
              </w:rPr>
              <w:t>0775-5326986</w:t>
            </w:r>
            <w:r>
              <w:rPr>
                <w:rFonts w:hint="eastAsia" w:ascii="宋体" w:hAnsi="宋体"/>
                <w:color w:val="auto"/>
                <w:szCs w:val="21"/>
              </w:rPr>
              <w:t>，</w:t>
            </w:r>
          </w:p>
          <w:p>
            <w:pPr>
              <w:spacing w:line="360" w:lineRule="exact"/>
              <w:rPr>
                <w:rFonts w:hint="eastAsia" w:ascii="宋体" w:hAnsi="宋体" w:eastAsia="宋体"/>
                <w:color w:val="auto"/>
                <w:szCs w:val="21"/>
                <w:lang w:eastAsia="zh-CN"/>
              </w:rPr>
            </w:pPr>
            <w:r>
              <w:rPr>
                <w:rFonts w:hint="eastAsia" w:ascii="宋体" w:hAnsi="宋体"/>
                <w:color w:val="auto"/>
                <w:szCs w:val="21"/>
              </w:rPr>
              <w:t>通讯地址：</w:t>
            </w:r>
            <w:r>
              <w:rPr>
                <w:rFonts w:hint="eastAsia" w:ascii="宋体" w:hAnsi="宋体"/>
                <w:color w:val="auto"/>
                <w:szCs w:val="21"/>
                <w:lang w:eastAsia="zh-CN"/>
              </w:rPr>
              <w:t>广西容县容州镇河南下安路33号</w:t>
            </w:r>
          </w:p>
          <w:p>
            <w:pPr>
              <w:spacing w:line="360" w:lineRule="exact"/>
              <w:rPr>
                <w:rFonts w:hint="eastAsia" w:ascii="宋体" w:hAnsi="宋体"/>
                <w:color w:val="auto"/>
                <w:szCs w:val="21"/>
              </w:rPr>
            </w:pPr>
            <w:r>
              <w:rPr>
                <w:rFonts w:hint="eastAsia" w:ascii="宋体" w:hAnsi="宋体"/>
                <w:color w:val="auto"/>
                <w:szCs w:val="21"/>
              </w:rPr>
              <w:t>业务时间：每天8时00分到12时00分，</w:t>
            </w:r>
            <w:r>
              <w:rPr>
                <w:rFonts w:hint="eastAsia" w:ascii="宋体" w:hAnsi="宋体"/>
                <w:color w:val="auto"/>
                <w:szCs w:val="21"/>
                <w:lang w:eastAsia="zh-CN"/>
              </w:rPr>
              <w:t>1</w:t>
            </w:r>
            <w:r>
              <w:rPr>
                <w:rFonts w:hint="eastAsia" w:ascii="宋体" w:hAnsi="宋体"/>
                <w:color w:val="auto"/>
                <w:szCs w:val="21"/>
                <w:lang w:val="en-US" w:eastAsia="zh-CN"/>
              </w:rPr>
              <w:t>5</w:t>
            </w:r>
            <w:r>
              <w:rPr>
                <w:rFonts w:hint="eastAsia" w:ascii="宋体" w:hAnsi="宋体"/>
                <w:color w:val="auto"/>
                <w:szCs w:val="21"/>
                <w:lang w:eastAsia="zh-CN"/>
              </w:rPr>
              <w:t>时00分</w:t>
            </w:r>
            <w:r>
              <w:rPr>
                <w:rFonts w:hint="eastAsia" w:ascii="宋体" w:hAnsi="宋体"/>
                <w:color w:val="auto"/>
                <w:szCs w:val="21"/>
              </w:rPr>
              <w:t>到18时 00分，双休日和法定节假日不办理业务。</w:t>
            </w:r>
          </w:p>
        </w:tc>
      </w:tr>
    </w:tbl>
    <w:p>
      <w:pPr>
        <w:spacing w:line="360" w:lineRule="exact"/>
        <w:ind w:firstLine="211" w:firstLineChars="98"/>
        <w:jc w:val="center"/>
        <w:rPr>
          <w:rFonts w:hint="eastAsia" w:ascii="宋体" w:hAnsi="宋体" w:cs="Courier New"/>
          <w:b/>
          <w:bCs/>
          <w:spacing w:val="2"/>
        </w:rPr>
      </w:pPr>
      <w:r>
        <w:rPr>
          <w:rFonts w:ascii="宋体" w:hAnsi="宋体" w:cs="Courier New"/>
          <w:b/>
          <w:bCs/>
          <w:spacing w:val="2"/>
        </w:rPr>
        <w:br w:type="page"/>
      </w:r>
    </w:p>
    <w:p>
      <w:pPr>
        <w:spacing w:line="360" w:lineRule="exact"/>
        <w:ind w:firstLine="240" w:firstLineChars="98"/>
        <w:jc w:val="center"/>
        <w:outlineLvl w:val="2"/>
        <w:rPr>
          <w:rFonts w:hint="eastAsia" w:ascii="宋体" w:hAnsi="宋体" w:cs="Courier New"/>
          <w:b/>
          <w:bCs/>
          <w:spacing w:val="2"/>
          <w:sz w:val="24"/>
        </w:rPr>
      </w:pPr>
      <w:bookmarkStart w:id="50" w:name="_Toc501382230"/>
      <w:r>
        <w:rPr>
          <w:rFonts w:hint="eastAsia" w:ascii="宋体" w:hAnsi="宋体" w:cs="Courier New"/>
          <w:b/>
          <w:bCs/>
          <w:spacing w:val="2"/>
          <w:sz w:val="24"/>
        </w:rPr>
        <w:t>一、总</w:t>
      </w:r>
      <w:r>
        <w:rPr>
          <w:rFonts w:ascii="宋体" w:hAnsi="宋体" w:cs="Courier New"/>
          <w:b/>
          <w:bCs/>
          <w:spacing w:val="2"/>
          <w:sz w:val="24"/>
        </w:rPr>
        <w:t xml:space="preserve">    </w:t>
      </w:r>
      <w:r>
        <w:rPr>
          <w:rFonts w:hint="eastAsia" w:ascii="宋体" w:hAnsi="宋体" w:cs="Courier New"/>
          <w:b/>
          <w:bCs/>
          <w:spacing w:val="2"/>
          <w:sz w:val="24"/>
        </w:rPr>
        <w:t xml:space="preserve"> 则</w:t>
      </w:r>
      <w:bookmarkEnd w:id="50"/>
    </w:p>
    <w:p>
      <w:pPr>
        <w:spacing w:line="360" w:lineRule="exact"/>
        <w:ind w:firstLine="240" w:firstLineChars="98"/>
        <w:jc w:val="center"/>
        <w:outlineLvl w:val="2"/>
        <w:rPr>
          <w:rFonts w:hint="eastAsia" w:ascii="宋体" w:hAnsi="宋体" w:cs="Courier New"/>
          <w:b/>
          <w:bCs/>
          <w:spacing w:val="2"/>
          <w:sz w:val="24"/>
        </w:rPr>
      </w:pPr>
    </w:p>
    <w:p>
      <w:pPr>
        <w:spacing w:line="360" w:lineRule="exact"/>
        <w:ind w:firstLine="240" w:firstLineChars="98"/>
        <w:jc w:val="center"/>
        <w:outlineLvl w:val="2"/>
        <w:rPr>
          <w:rFonts w:hint="eastAsia" w:ascii="宋体" w:hAnsi="宋体" w:cs="Courier New"/>
          <w:b/>
          <w:bCs/>
          <w:spacing w:val="2"/>
          <w:sz w:val="24"/>
        </w:rPr>
      </w:pPr>
    </w:p>
    <w:p>
      <w:pPr>
        <w:spacing w:line="380" w:lineRule="exact"/>
        <w:rPr>
          <w:rFonts w:ascii="宋体" w:hAnsi="宋体" w:cs="Courier New"/>
          <w:b/>
          <w:bCs/>
          <w:spacing w:val="2"/>
        </w:rPr>
      </w:pPr>
      <w:r>
        <w:rPr>
          <w:rFonts w:hint="eastAsia" w:ascii="宋体" w:hAnsi="宋体" w:cs="Courier New"/>
          <w:b/>
          <w:bCs/>
          <w:spacing w:val="2"/>
        </w:rPr>
        <w:t>l、工程说明</w:t>
      </w:r>
    </w:p>
    <w:p>
      <w:pPr>
        <w:spacing w:line="380" w:lineRule="exact"/>
        <w:ind w:firstLine="321" w:firstLineChars="150"/>
        <w:rPr>
          <w:rFonts w:hint="eastAsia" w:ascii="宋体" w:hAnsi="宋体" w:cs="Courier New"/>
          <w:spacing w:val="2"/>
        </w:rPr>
      </w:pPr>
      <w:r>
        <w:rPr>
          <w:rFonts w:hint="eastAsia" w:ascii="宋体" w:hAnsi="宋体" w:cs="Courier New"/>
          <w:spacing w:val="2"/>
        </w:rPr>
        <w:t>本工程的说明见竞标须知前附表（以下称“前附表”）所述。</w:t>
      </w:r>
    </w:p>
    <w:p>
      <w:pPr>
        <w:spacing w:line="380" w:lineRule="exact"/>
        <w:rPr>
          <w:rFonts w:hint="eastAsia" w:ascii="宋体" w:hAnsi="宋体" w:cs="Courier New"/>
          <w:b/>
          <w:bCs/>
          <w:spacing w:val="2"/>
        </w:rPr>
      </w:pPr>
      <w:r>
        <w:rPr>
          <w:rFonts w:hint="eastAsia" w:ascii="宋体" w:hAnsi="宋体" w:cs="Courier New"/>
          <w:b/>
          <w:bCs/>
          <w:spacing w:val="2"/>
        </w:rPr>
        <w:t>2、资来源及落实情况</w:t>
      </w:r>
    </w:p>
    <w:p>
      <w:pPr>
        <w:spacing w:line="380" w:lineRule="exact"/>
        <w:ind w:firstLine="314" w:firstLineChars="147"/>
        <w:rPr>
          <w:rFonts w:hint="eastAsia" w:ascii="宋体" w:hAnsi="宋体" w:cs="Courier New"/>
          <w:spacing w:val="2"/>
        </w:rPr>
      </w:pPr>
      <w:r>
        <w:rPr>
          <w:rFonts w:hint="eastAsia" w:ascii="宋体" w:hAnsi="宋体" w:cs="Courier New"/>
          <w:spacing w:val="2"/>
        </w:rPr>
        <w:t>本工程的资金来源为</w:t>
      </w:r>
      <w:r>
        <w:rPr>
          <w:rFonts w:hint="eastAsia" w:ascii="宋体" w:hAnsi="宋体" w:cs="Courier New"/>
          <w:bCs/>
          <w:color w:val="auto"/>
          <w:spacing w:val="2"/>
          <w:szCs w:val="21"/>
          <w:lang w:eastAsia="zh-CN"/>
        </w:rPr>
        <w:t>一般公共预算</w:t>
      </w:r>
      <w:r>
        <w:rPr>
          <w:rFonts w:hint="eastAsia" w:ascii="宋体" w:hAnsi="宋体" w:cs="Courier New"/>
          <w:spacing w:val="2"/>
        </w:rPr>
        <w:t>，资金已落实，并将资金用于本工程合同项下的合格支付。</w:t>
      </w:r>
    </w:p>
    <w:p>
      <w:pPr>
        <w:spacing w:line="380" w:lineRule="exact"/>
        <w:rPr>
          <w:rFonts w:hint="eastAsia" w:ascii="宋体" w:hAnsi="宋体" w:cs="Courier New"/>
          <w:b/>
          <w:bCs/>
          <w:spacing w:val="2"/>
        </w:rPr>
      </w:pPr>
      <w:r>
        <w:rPr>
          <w:rFonts w:hint="eastAsia" w:ascii="宋体" w:hAnsi="宋体" w:cs="Courier New"/>
          <w:b/>
          <w:bCs/>
          <w:spacing w:val="2"/>
        </w:rPr>
        <w:t>3、供应商资质与合格条件的要求</w:t>
      </w:r>
    </w:p>
    <w:p>
      <w:pPr>
        <w:spacing w:line="380" w:lineRule="exact"/>
        <w:ind w:firstLine="315" w:firstLineChars="150"/>
        <w:rPr>
          <w:rFonts w:ascii="宋体" w:hAnsi="宋体"/>
          <w:b/>
          <w:bCs/>
          <w:szCs w:val="21"/>
        </w:rPr>
      </w:pPr>
      <w:r>
        <w:rPr>
          <w:rFonts w:hint="eastAsia" w:ascii="宋体" w:hAnsi="宋体"/>
        </w:rPr>
        <w:t>3</w:t>
      </w:r>
      <w:r>
        <w:rPr>
          <w:rFonts w:hint="eastAsia" w:ascii="宋体" w:hAnsi="宋体" w:cs="Courier New"/>
          <w:spacing w:val="2"/>
        </w:rPr>
        <w:t>.</w:t>
      </w:r>
      <w:r>
        <w:rPr>
          <w:rFonts w:hint="eastAsia" w:ascii="宋体" w:hAnsi="宋体"/>
        </w:rPr>
        <w:t>1有资格获得本合同的供应商，至少应满足本须知前附表所列的最低资质标准。</w:t>
      </w:r>
    </w:p>
    <w:p>
      <w:pPr>
        <w:spacing w:line="380" w:lineRule="exact"/>
        <w:rPr>
          <w:rFonts w:hint="eastAsia" w:ascii="宋体" w:hAnsi="宋体" w:cs="Courier New"/>
          <w:b/>
          <w:bCs/>
          <w:spacing w:val="2"/>
        </w:rPr>
      </w:pPr>
      <w:r>
        <w:rPr>
          <w:rFonts w:hint="eastAsia" w:ascii="宋体" w:hAnsi="宋体" w:cs="Courier New"/>
          <w:b/>
          <w:bCs/>
          <w:spacing w:val="2"/>
        </w:rPr>
        <w:t>4、采购范围：</w:t>
      </w:r>
      <w:r>
        <w:rPr>
          <w:rFonts w:hint="eastAsia" w:ascii="宋体" w:hAnsi="宋体"/>
          <w:bCs/>
        </w:rPr>
        <w:t>具体建设内容以施工图纸、工程量清单所包含的内容及采购人通知为准。</w:t>
      </w:r>
    </w:p>
    <w:p>
      <w:pPr>
        <w:spacing w:line="380" w:lineRule="exact"/>
        <w:rPr>
          <w:rFonts w:hint="eastAsia" w:ascii="宋体" w:hAnsi="宋体" w:cs="Courier New"/>
          <w:b/>
          <w:bCs/>
          <w:spacing w:val="2"/>
        </w:rPr>
      </w:pPr>
      <w:r>
        <w:rPr>
          <w:rFonts w:hint="eastAsia" w:ascii="宋体" w:hAnsi="宋体" w:cs="Courier New"/>
          <w:b/>
          <w:bCs/>
          <w:spacing w:val="2"/>
        </w:rPr>
        <w:t>5、竞标费用</w:t>
      </w:r>
    </w:p>
    <w:p>
      <w:pPr>
        <w:pStyle w:val="21"/>
        <w:spacing w:line="380" w:lineRule="exact"/>
        <w:ind w:firstLine="417" w:firstLineChars="195"/>
        <w:rPr>
          <w:rFonts w:hint="eastAsia"/>
        </w:rPr>
      </w:pPr>
      <w:r>
        <w:rPr>
          <w:rFonts w:hint="eastAsia"/>
        </w:rPr>
        <w:t>5.1供应商应承担其编制响应文件与递交响应文件所涉及的一切费用。不管竞标结果如何，采购人对上述费用不负任何责任。</w:t>
      </w:r>
    </w:p>
    <w:p>
      <w:pPr>
        <w:pStyle w:val="21"/>
        <w:spacing w:line="380" w:lineRule="exact"/>
        <w:ind w:firstLine="417" w:firstLineChars="195"/>
        <w:rPr>
          <w:rFonts w:hint="eastAsia"/>
        </w:rPr>
      </w:pPr>
      <w:r>
        <w:rPr>
          <w:rFonts w:hint="eastAsia"/>
        </w:rPr>
        <w:t>5.2 本项目代理服务费按须知前附表规定，供应商在竞标报价时应考虑此因素。</w:t>
      </w:r>
    </w:p>
    <w:p>
      <w:pPr>
        <w:pStyle w:val="21"/>
        <w:spacing w:line="380" w:lineRule="exact"/>
        <w:ind w:firstLine="0" w:firstLineChars="0"/>
        <w:rPr>
          <w:rFonts w:hint="eastAsia"/>
        </w:rPr>
      </w:pPr>
      <w:r>
        <w:rPr>
          <w:rFonts w:hint="eastAsia"/>
          <w:b/>
          <w:bCs/>
        </w:rPr>
        <w:t>6、现场考察</w:t>
      </w:r>
    </w:p>
    <w:p>
      <w:pPr>
        <w:pStyle w:val="25"/>
        <w:spacing w:line="380" w:lineRule="exact"/>
        <w:ind w:firstLine="423" w:firstLineChars="198"/>
        <w:rPr>
          <w:rFonts w:hint="eastAsia" w:hAnsi="宋体"/>
        </w:rPr>
      </w:pPr>
      <w:r>
        <w:rPr>
          <w:rFonts w:hint="eastAsia" w:hAnsi="宋体" w:cs="Courier New"/>
          <w:spacing w:val="2"/>
        </w:rPr>
        <w:t>现场踏勘：供应商可自行对工程现场和周围环境勘察。</w:t>
      </w:r>
      <w:r>
        <w:rPr>
          <w:rFonts w:hint="eastAsia" w:hAnsi="宋体"/>
        </w:rPr>
        <w:t>以获取有关编制响应文件和签署实施工程合同所需的各种资料。供应商应承担现场</w:t>
      </w:r>
      <w:r>
        <w:rPr>
          <w:rFonts w:hint="eastAsia" w:hAnsi="宋体" w:cs="Courier New"/>
          <w:spacing w:val="2"/>
        </w:rPr>
        <w:t>踏勘</w:t>
      </w:r>
      <w:r>
        <w:rPr>
          <w:rFonts w:hint="eastAsia" w:hAnsi="宋体"/>
        </w:rPr>
        <w:t>的责任和风险。现场</w:t>
      </w:r>
      <w:r>
        <w:rPr>
          <w:rFonts w:hint="eastAsia" w:hAnsi="宋体" w:cs="Courier New"/>
          <w:spacing w:val="2"/>
        </w:rPr>
        <w:t>踏勘</w:t>
      </w:r>
      <w:r>
        <w:rPr>
          <w:rFonts w:hint="eastAsia" w:hAnsi="宋体"/>
        </w:rPr>
        <w:t>的费用由供应商自己承担。</w:t>
      </w:r>
    </w:p>
    <w:p>
      <w:pPr>
        <w:pStyle w:val="25"/>
        <w:spacing w:line="380" w:lineRule="exact"/>
        <w:rPr>
          <w:rFonts w:hint="eastAsia" w:hAnsi="宋体"/>
        </w:rPr>
      </w:pPr>
    </w:p>
    <w:p>
      <w:pPr>
        <w:spacing w:line="380" w:lineRule="exact"/>
        <w:jc w:val="center"/>
        <w:outlineLvl w:val="2"/>
        <w:rPr>
          <w:rFonts w:hint="eastAsia" w:ascii="宋体" w:hAnsi="宋体" w:cs="Courier New"/>
          <w:b/>
          <w:bCs/>
          <w:spacing w:val="2"/>
          <w:sz w:val="24"/>
        </w:rPr>
      </w:pPr>
      <w:bookmarkStart w:id="51" w:name="_Toc501382231"/>
      <w:r>
        <w:rPr>
          <w:rFonts w:hint="eastAsia" w:ascii="宋体" w:hAnsi="宋体" w:cs="Courier New"/>
          <w:b/>
          <w:bCs/>
          <w:spacing w:val="2"/>
          <w:sz w:val="24"/>
        </w:rPr>
        <w:t>二、竞争性谈判文件</w:t>
      </w:r>
      <w:bookmarkEnd w:id="51"/>
    </w:p>
    <w:p>
      <w:pPr>
        <w:spacing w:line="380" w:lineRule="exact"/>
        <w:rPr>
          <w:rFonts w:hint="eastAsia" w:ascii="宋体" w:hAnsi="宋体" w:cs="Courier New"/>
          <w:b/>
          <w:bCs/>
          <w:spacing w:val="2"/>
        </w:rPr>
      </w:pPr>
    </w:p>
    <w:p>
      <w:pPr>
        <w:spacing w:line="380" w:lineRule="exact"/>
        <w:rPr>
          <w:rFonts w:hint="eastAsia" w:ascii="宋体" w:hAnsi="宋体" w:cs="Courier New"/>
          <w:b/>
          <w:bCs/>
          <w:spacing w:val="2"/>
        </w:rPr>
      </w:pPr>
      <w:r>
        <w:rPr>
          <w:rFonts w:hint="eastAsia" w:ascii="宋体" w:hAnsi="宋体" w:cs="Courier New"/>
          <w:b/>
          <w:bCs/>
          <w:spacing w:val="2"/>
        </w:rPr>
        <w:t>7、竞争性谈判文件的组成</w:t>
      </w:r>
    </w:p>
    <w:p>
      <w:pPr>
        <w:spacing w:line="380" w:lineRule="exact"/>
        <w:ind w:firstLine="417" w:firstLineChars="195"/>
        <w:rPr>
          <w:rFonts w:hint="eastAsia" w:ascii="宋体" w:hAnsi="宋体" w:cs="Courier New"/>
          <w:spacing w:val="2"/>
        </w:rPr>
      </w:pPr>
      <w:r>
        <w:rPr>
          <w:rFonts w:hint="eastAsia" w:ascii="宋体" w:hAnsi="宋体" w:cs="Courier New"/>
          <w:spacing w:val="2"/>
        </w:rPr>
        <w:t>7</w:t>
      </w:r>
      <w:r>
        <w:rPr>
          <w:rFonts w:ascii="宋体" w:hAnsi="宋体" w:cs="Courier New"/>
          <w:spacing w:val="2"/>
        </w:rPr>
        <w:t>.</w:t>
      </w:r>
      <w:r>
        <w:rPr>
          <w:rFonts w:hint="eastAsia" w:ascii="宋体" w:hAnsi="宋体" w:cs="Courier New"/>
          <w:spacing w:val="2"/>
        </w:rPr>
        <w:t>1</w:t>
      </w:r>
      <w:r>
        <w:rPr>
          <w:rFonts w:ascii="宋体" w:hAnsi="宋体" w:cs="Courier New"/>
          <w:spacing w:val="2"/>
        </w:rPr>
        <w:t xml:space="preserve"> </w:t>
      </w:r>
      <w:r>
        <w:rPr>
          <w:rFonts w:hint="eastAsia" w:ascii="宋体" w:hAnsi="宋体" w:cs="Courier New"/>
          <w:spacing w:val="2"/>
        </w:rPr>
        <w:t>本项目的竞争性谈判文件包括下列文件及所有按本须知发出的补充通知和所述的补遗文件。</w:t>
      </w:r>
    </w:p>
    <w:p>
      <w:pPr>
        <w:spacing w:line="380" w:lineRule="exact"/>
        <w:ind w:firstLine="417" w:firstLineChars="195"/>
        <w:rPr>
          <w:rFonts w:hint="eastAsia" w:ascii="宋体" w:hAnsi="宋体" w:cs="Courier New"/>
          <w:spacing w:val="2"/>
        </w:rPr>
      </w:pPr>
      <w:r>
        <w:rPr>
          <w:rFonts w:hint="eastAsia" w:ascii="宋体" w:hAnsi="宋体" w:cs="Courier New"/>
          <w:spacing w:val="2"/>
        </w:rPr>
        <w:t>竞争性谈判文件包括下列内容：</w:t>
      </w:r>
    </w:p>
    <w:p>
      <w:pPr>
        <w:spacing w:line="380" w:lineRule="exact"/>
        <w:rPr>
          <w:rFonts w:hint="eastAsia" w:ascii="宋体" w:hAnsi="宋体" w:cs="Courier New"/>
          <w:b/>
          <w:bCs/>
          <w:spacing w:val="2"/>
        </w:rPr>
      </w:pPr>
      <w:r>
        <w:rPr>
          <w:rFonts w:hint="eastAsia" w:ascii="宋体" w:hAnsi="宋体" w:cs="Courier New"/>
          <w:b/>
          <w:bCs/>
          <w:spacing w:val="2"/>
        </w:rPr>
        <w:t>第一卷  竞标须知、合同条件及合同格式</w:t>
      </w:r>
    </w:p>
    <w:p>
      <w:pPr>
        <w:spacing w:line="380" w:lineRule="exact"/>
        <w:ind w:firstLine="417" w:firstLineChars="195"/>
        <w:rPr>
          <w:rFonts w:hint="eastAsia" w:ascii="宋体" w:hAnsi="宋体" w:cs="Courier New"/>
          <w:spacing w:val="2"/>
        </w:rPr>
      </w:pPr>
      <w:r>
        <w:rPr>
          <w:rFonts w:hint="eastAsia" w:ascii="宋体" w:hAnsi="宋体" w:cs="Courier New"/>
          <w:spacing w:val="2"/>
        </w:rPr>
        <w:t xml:space="preserve">第一章 竞标须知前附表和竞标须知 </w:t>
      </w:r>
    </w:p>
    <w:p>
      <w:pPr>
        <w:spacing w:line="380" w:lineRule="exact"/>
        <w:ind w:firstLine="417" w:firstLineChars="195"/>
        <w:rPr>
          <w:rFonts w:hint="eastAsia" w:ascii="宋体" w:hAnsi="宋体" w:cs="Courier New"/>
          <w:spacing w:val="2"/>
        </w:rPr>
      </w:pPr>
      <w:r>
        <w:rPr>
          <w:rFonts w:hint="eastAsia" w:ascii="宋体" w:hAnsi="宋体" w:cs="Courier New"/>
          <w:spacing w:val="2"/>
        </w:rPr>
        <w:t>第二章 合同格式</w:t>
      </w:r>
    </w:p>
    <w:p>
      <w:pPr>
        <w:spacing w:line="380" w:lineRule="exact"/>
        <w:rPr>
          <w:rFonts w:hint="eastAsia" w:ascii="宋体" w:hAnsi="宋体" w:cs="Courier New"/>
          <w:b/>
          <w:bCs/>
          <w:spacing w:val="2"/>
        </w:rPr>
      </w:pPr>
      <w:r>
        <w:rPr>
          <w:rFonts w:hint="eastAsia" w:ascii="宋体" w:hAnsi="宋体" w:cs="Courier New"/>
          <w:b/>
          <w:bCs/>
          <w:spacing w:val="2"/>
        </w:rPr>
        <w:t>第二卷 技术规范</w:t>
      </w:r>
    </w:p>
    <w:p>
      <w:pPr>
        <w:spacing w:line="380" w:lineRule="exact"/>
        <w:ind w:firstLine="417" w:firstLineChars="195"/>
        <w:rPr>
          <w:rFonts w:hint="eastAsia" w:ascii="宋体" w:hAnsi="宋体" w:cs="Courier New"/>
          <w:spacing w:val="2"/>
        </w:rPr>
      </w:pPr>
      <w:r>
        <w:rPr>
          <w:rFonts w:hint="eastAsia" w:ascii="宋体" w:hAnsi="宋体" w:cs="Courier New"/>
          <w:spacing w:val="2"/>
        </w:rPr>
        <w:t>第三章 技术规范</w:t>
      </w:r>
    </w:p>
    <w:p>
      <w:pPr>
        <w:spacing w:line="380" w:lineRule="exact"/>
        <w:ind w:firstLine="417" w:firstLineChars="195"/>
        <w:rPr>
          <w:rFonts w:hint="eastAsia" w:ascii="宋体" w:hAnsi="宋体" w:cs="Courier New"/>
          <w:spacing w:val="2"/>
        </w:rPr>
      </w:pPr>
      <w:r>
        <w:rPr>
          <w:rFonts w:hint="eastAsia" w:ascii="宋体" w:hAnsi="宋体" w:cs="Courier New"/>
          <w:spacing w:val="2"/>
        </w:rPr>
        <w:t>第四章 响应文件格式</w:t>
      </w:r>
    </w:p>
    <w:p>
      <w:pPr>
        <w:spacing w:line="380" w:lineRule="exact"/>
        <w:ind w:firstLine="417" w:firstLineChars="195"/>
        <w:rPr>
          <w:rFonts w:hint="eastAsia" w:ascii="宋体" w:hAnsi="宋体" w:cs="Courier New"/>
          <w:spacing w:val="2"/>
        </w:rPr>
      </w:pPr>
      <w:r>
        <w:rPr>
          <w:rFonts w:hint="eastAsia" w:ascii="宋体" w:hAnsi="宋体" w:cs="Courier New"/>
          <w:spacing w:val="2"/>
        </w:rPr>
        <w:t xml:space="preserve">第五章 </w:t>
      </w:r>
      <w:r>
        <w:rPr>
          <w:rFonts w:hint="eastAsia" w:ascii="宋体" w:hAnsi="宋体"/>
        </w:rPr>
        <w:t>工程量清单</w:t>
      </w:r>
      <w:r>
        <w:rPr>
          <w:rFonts w:hint="eastAsia" w:ascii="宋体" w:hAnsi="宋体" w:cs="Courier New"/>
          <w:spacing w:val="2"/>
        </w:rPr>
        <w:t>。</w:t>
      </w:r>
    </w:p>
    <w:p>
      <w:pPr>
        <w:spacing w:line="380" w:lineRule="exact"/>
        <w:ind w:firstLine="417" w:firstLineChars="195"/>
        <w:rPr>
          <w:rFonts w:hint="eastAsia" w:ascii="宋体" w:hAnsi="宋体" w:cs="Courier New"/>
          <w:spacing w:val="2"/>
        </w:rPr>
      </w:pPr>
      <w:r>
        <w:rPr>
          <w:rFonts w:hint="eastAsia" w:ascii="宋体" w:hAnsi="宋体" w:cs="Courier New"/>
          <w:spacing w:val="2"/>
        </w:rPr>
        <w:t>7</w:t>
      </w:r>
      <w:r>
        <w:rPr>
          <w:rFonts w:ascii="宋体" w:hAnsi="宋体" w:cs="Courier New"/>
          <w:spacing w:val="2"/>
        </w:rPr>
        <w:t>.</w:t>
      </w:r>
      <w:r>
        <w:rPr>
          <w:rFonts w:hint="eastAsia" w:ascii="宋体" w:hAnsi="宋体" w:cs="Courier New"/>
          <w:spacing w:val="2"/>
        </w:rPr>
        <w:t>2</w:t>
      </w:r>
      <w:r>
        <w:rPr>
          <w:rFonts w:ascii="宋体" w:hAnsi="宋体" w:cs="Courier New"/>
          <w:spacing w:val="2"/>
        </w:rPr>
        <w:t xml:space="preserve"> </w:t>
      </w:r>
      <w:r>
        <w:rPr>
          <w:rFonts w:hint="eastAsia" w:ascii="宋体" w:hAnsi="宋体" w:cs="Courier New"/>
          <w:spacing w:val="2"/>
        </w:rPr>
        <w:t>供应商应认真审阅竞争性谈判文件中所有的竞标须知、合同条件、规定格式、技术规范或技术要求。如果供应商编制的响应文件不能符合竞争性谈判文件的要求，责任由供应商自负。实质上不响应竞争性谈判文件要求的响应文件将被采购代理机构拒绝。</w:t>
      </w:r>
    </w:p>
    <w:p>
      <w:pPr>
        <w:spacing w:line="380" w:lineRule="exact"/>
        <w:rPr>
          <w:rFonts w:hint="eastAsia" w:ascii="宋体" w:hAnsi="宋体" w:cs="Courier New"/>
          <w:b/>
          <w:bCs/>
          <w:spacing w:val="2"/>
        </w:rPr>
      </w:pPr>
      <w:r>
        <w:rPr>
          <w:rFonts w:hint="eastAsia" w:ascii="宋体" w:hAnsi="宋体" w:cs="Courier New"/>
          <w:b/>
          <w:bCs/>
          <w:spacing w:val="2"/>
        </w:rPr>
        <w:t>8、竞争性谈判文件的解释</w:t>
      </w:r>
    </w:p>
    <w:p>
      <w:pPr>
        <w:spacing w:line="380" w:lineRule="exact"/>
        <w:ind w:firstLine="419" w:firstLineChars="195"/>
        <w:rPr>
          <w:rFonts w:hint="eastAsia" w:ascii="宋体" w:hAnsi="宋体" w:cs="Courier New"/>
          <w:b/>
          <w:spacing w:val="2"/>
        </w:rPr>
      </w:pPr>
      <w:r>
        <w:rPr>
          <w:rFonts w:hint="eastAsia" w:ascii="宋体" w:hAnsi="宋体" w:cs="Courier New"/>
          <w:b/>
          <w:spacing w:val="2"/>
        </w:rPr>
        <w:t>供应商在收到竞争性谈判文件后，若有问题需要澄清，应于收到竞争性谈判文件后开标截止时间3天前，以书面形式（包括书面文字、传真、电报等，下同）向采购代理机构提出，采购代理机构将以书面形式予以解答，答复将送给所有获得竞争性谈判文件的供应商。</w:t>
      </w:r>
    </w:p>
    <w:p>
      <w:pPr>
        <w:spacing w:line="380" w:lineRule="exact"/>
        <w:rPr>
          <w:rFonts w:hint="eastAsia" w:ascii="宋体" w:hAnsi="宋体" w:cs="Courier New"/>
          <w:b/>
          <w:bCs/>
          <w:spacing w:val="2"/>
        </w:rPr>
      </w:pPr>
      <w:r>
        <w:rPr>
          <w:rFonts w:hint="eastAsia" w:ascii="宋体" w:hAnsi="宋体" w:cs="Courier New"/>
          <w:b/>
          <w:bCs/>
          <w:spacing w:val="2"/>
        </w:rPr>
        <w:t>9、竞争性谈判文件的修改</w:t>
      </w:r>
    </w:p>
    <w:p>
      <w:pPr>
        <w:spacing w:line="380" w:lineRule="exact"/>
        <w:ind w:firstLine="480"/>
        <w:rPr>
          <w:rFonts w:hint="eastAsia" w:ascii="宋体" w:hAnsi="宋体"/>
          <w:szCs w:val="21"/>
        </w:rPr>
      </w:pPr>
      <w:bookmarkStart w:id="52" w:name="_Toc484025711"/>
      <w:bookmarkStart w:id="53" w:name="_Toc470017675"/>
      <w:r>
        <w:rPr>
          <w:rFonts w:hint="eastAsia" w:ascii="宋体" w:hAnsi="宋体"/>
          <w:szCs w:val="21"/>
        </w:rPr>
        <w:t>9.1 至提交响应文件截止之日前，采购人、采购代理机构或者谈判小组可以对已发出的谈判文件进行必要的澄清或者修改，澄清或者修改的内容作为谈判文件的组成部分。澄清或者修改的内容可能影响响应文件编制的，采购人或采购代理机构应当在提交响应文件截止之日3个工作日前，在竞标公告发布媒体上发布更改公告，并以书面形式通知所有接收竞争谈判文件的供应商，不足3个工作日的，应当顺延递交响应文件的截止日期。</w:t>
      </w:r>
      <w:bookmarkEnd w:id="52"/>
      <w:bookmarkEnd w:id="53"/>
    </w:p>
    <w:p>
      <w:pPr>
        <w:spacing w:line="380" w:lineRule="exact"/>
        <w:ind w:firstLine="478" w:firstLineChars="195"/>
        <w:jc w:val="center"/>
        <w:outlineLvl w:val="2"/>
        <w:rPr>
          <w:rFonts w:hint="eastAsia" w:ascii="宋体" w:hAnsi="宋体" w:cs="Courier New"/>
          <w:b/>
          <w:bCs/>
          <w:spacing w:val="2"/>
          <w:sz w:val="24"/>
        </w:rPr>
      </w:pPr>
    </w:p>
    <w:p>
      <w:pPr>
        <w:spacing w:line="380" w:lineRule="exact"/>
        <w:ind w:firstLine="478" w:firstLineChars="195"/>
        <w:jc w:val="center"/>
        <w:outlineLvl w:val="2"/>
        <w:rPr>
          <w:rFonts w:hint="eastAsia" w:ascii="宋体" w:hAnsi="宋体" w:cs="Courier New"/>
          <w:b/>
          <w:bCs/>
          <w:spacing w:val="2"/>
          <w:sz w:val="24"/>
        </w:rPr>
      </w:pPr>
      <w:bookmarkStart w:id="54" w:name="_Toc501382232"/>
      <w:r>
        <w:rPr>
          <w:rFonts w:hint="eastAsia" w:ascii="宋体" w:hAnsi="宋体" w:cs="Courier New"/>
          <w:b/>
          <w:bCs/>
          <w:spacing w:val="2"/>
          <w:sz w:val="24"/>
        </w:rPr>
        <w:t>三、竞标报价说明</w:t>
      </w:r>
      <w:bookmarkEnd w:id="54"/>
    </w:p>
    <w:p>
      <w:pPr>
        <w:spacing w:line="380" w:lineRule="exact"/>
        <w:rPr>
          <w:rFonts w:hint="eastAsia" w:ascii="宋体" w:hAnsi="宋体" w:cs="Courier New"/>
          <w:b/>
          <w:bCs/>
          <w:spacing w:val="2"/>
        </w:rPr>
      </w:pPr>
      <w:r>
        <w:rPr>
          <w:rFonts w:ascii="宋体" w:hAnsi="宋体" w:cs="Courier New"/>
          <w:b/>
          <w:bCs/>
          <w:spacing w:val="2"/>
        </w:rPr>
        <w:t>10</w:t>
      </w:r>
      <w:r>
        <w:rPr>
          <w:rFonts w:hint="eastAsia" w:ascii="宋体" w:hAnsi="宋体" w:cs="Courier New"/>
          <w:b/>
          <w:bCs/>
          <w:spacing w:val="2"/>
        </w:rPr>
        <w:t>、竞标价格</w:t>
      </w:r>
    </w:p>
    <w:p>
      <w:pPr>
        <w:spacing w:line="380" w:lineRule="exact"/>
        <w:ind w:firstLine="419" w:firstLineChars="196"/>
        <w:rPr>
          <w:rFonts w:hint="eastAsia" w:ascii="宋体" w:hAnsi="宋体" w:cs="Courier New"/>
          <w:b/>
          <w:bCs/>
          <w:spacing w:val="2"/>
        </w:rPr>
      </w:pPr>
      <w:r>
        <w:rPr>
          <w:rFonts w:hint="eastAsia" w:ascii="宋体" w:hAnsi="宋体" w:cs="Courier New"/>
          <w:spacing w:val="2"/>
        </w:rPr>
        <w:t>10.1</w:t>
      </w:r>
      <w:r>
        <w:rPr>
          <w:rFonts w:hint="eastAsia" w:ascii="宋体" w:hAnsi="宋体"/>
        </w:rPr>
        <w:t xml:space="preserve"> </w:t>
      </w:r>
      <w:r>
        <w:rPr>
          <w:rFonts w:hint="eastAsia" w:ascii="宋体" w:hAnsi="宋体"/>
          <w:b/>
          <w:bCs/>
        </w:rPr>
        <w:t>本工程竞标报价采用工程量清单报价。</w:t>
      </w:r>
    </w:p>
    <w:p>
      <w:pPr>
        <w:spacing w:line="380" w:lineRule="exact"/>
        <w:ind w:firstLine="409" w:firstLineChars="195"/>
        <w:rPr>
          <w:rFonts w:ascii="宋体" w:hAnsi="宋体"/>
          <w:spacing w:val="2"/>
        </w:rPr>
      </w:pPr>
      <w:r>
        <w:rPr>
          <w:rFonts w:ascii="宋体" w:hAnsi="宋体"/>
        </w:rPr>
        <w:t xml:space="preserve"> </w:t>
      </w:r>
      <w:r>
        <w:rPr>
          <w:rFonts w:hint="eastAsia" w:ascii="宋体" w:hAnsi="宋体"/>
          <w:szCs w:val="21"/>
        </w:rPr>
        <w:t>10</w:t>
      </w:r>
      <w:r>
        <w:rPr>
          <w:rFonts w:ascii="宋体" w:hAnsi="宋体"/>
          <w:szCs w:val="21"/>
        </w:rPr>
        <w:t>.</w:t>
      </w:r>
      <w:r>
        <w:rPr>
          <w:rFonts w:hint="eastAsia" w:ascii="宋体" w:hAnsi="宋体"/>
          <w:szCs w:val="21"/>
        </w:rPr>
        <w:t>1</w:t>
      </w:r>
      <w:r>
        <w:rPr>
          <w:rFonts w:ascii="宋体" w:hAnsi="宋体"/>
          <w:szCs w:val="21"/>
        </w:rPr>
        <w:t>.</w:t>
      </w:r>
      <w:r>
        <w:rPr>
          <w:rFonts w:hint="eastAsia" w:ascii="宋体" w:hAnsi="宋体"/>
          <w:szCs w:val="21"/>
        </w:rPr>
        <w:t>1</w:t>
      </w:r>
      <w:r>
        <w:rPr>
          <w:rFonts w:hint="eastAsia" w:ascii="宋体" w:hAnsi="宋体"/>
        </w:rPr>
        <w:t>本工程合同价款采用综合单价方式确定，按工程量清单方式报价，按实际工程量结算。</w:t>
      </w:r>
    </w:p>
    <w:p>
      <w:pPr>
        <w:spacing w:line="380" w:lineRule="exact"/>
        <w:ind w:firstLine="480"/>
        <w:rPr>
          <w:rFonts w:hint="eastAsia" w:ascii="宋体" w:hAnsi="宋体"/>
          <w:szCs w:val="21"/>
        </w:rPr>
      </w:pPr>
      <w:r>
        <w:rPr>
          <w:rFonts w:hint="eastAsia" w:ascii="宋体" w:hAnsi="宋体"/>
          <w:szCs w:val="21"/>
        </w:rPr>
        <w:t>10</w:t>
      </w:r>
      <w:r>
        <w:rPr>
          <w:rFonts w:ascii="宋体" w:hAnsi="宋体"/>
          <w:szCs w:val="21"/>
        </w:rPr>
        <w:t>.1.</w:t>
      </w:r>
      <w:r>
        <w:rPr>
          <w:rFonts w:hint="eastAsia" w:ascii="宋体" w:hAnsi="宋体"/>
          <w:szCs w:val="21"/>
        </w:rPr>
        <w:t>2因设计变更引起工程项目、工程量变化的，工程量清单报价表中有相同细目的按供应商竞标时的成交单价进行结算，工程量清单报价表中有类似细目的参考类似成交单价结算；新增项目有定额的套定额计算，其中材料价格有信息的按信息价，无信息的按市场价；新增项目无定额可套的，由发包人、承包人根据市场价格协商决定；新增项目的单价应经有资质的审核机构审定。国家和自治区政策性调整有关费用标准的，按文件规定执行。</w:t>
      </w:r>
    </w:p>
    <w:p>
      <w:pPr>
        <w:spacing w:line="380" w:lineRule="exact"/>
        <w:ind w:firstLine="480"/>
        <w:rPr>
          <w:rFonts w:hint="eastAsia" w:ascii="宋体" w:hAnsi="宋体"/>
          <w:szCs w:val="21"/>
        </w:rPr>
      </w:pPr>
      <w:r>
        <w:rPr>
          <w:rFonts w:hint="eastAsia" w:ascii="宋体" w:hAnsi="宋体"/>
          <w:szCs w:val="21"/>
        </w:rPr>
        <w:t>10</w:t>
      </w:r>
      <w:r>
        <w:rPr>
          <w:rFonts w:ascii="宋体" w:hAnsi="宋体"/>
          <w:szCs w:val="21"/>
        </w:rPr>
        <w:t>.1.</w:t>
      </w:r>
      <w:r>
        <w:rPr>
          <w:rFonts w:hint="eastAsia" w:ascii="宋体" w:hAnsi="宋体"/>
          <w:szCs w:val="21"/>
        </w:rPr>
        <w:t>3</w:t>
      </w:r>
      <w:r>
        <w:rPr>
          <w:rFonts w:ascii="宋体" w:hAnsi="宋体"/>
          <w:szCs w:val="21"/>
        </w:rPr>
        <w:t xml:space="preserve"> </w:t>
      </w:r>
      <w:r>
        <w:rPr>
          <w:rFonts w:hint="eastAsia" w:ascii="宋体" w:hAnsi="宋体"/>
          <w:szCs w:val="21"/>
        </w:rPr>
        <w:t>供应商应认真填写工程量清单中所列的所有各细目的单价和总额价，填写工程量清单时应注意：</w:t>
      </w:r>
    </w:p>
    <w:p>
      <w:pPr>
        <w:spacing w:line="380" w:lineRule="exact"/>
        <w:ind w:firstLine="480"/>
        <w:rPr>
          <w:rFonts w:hint="eastAsia" w:ascii="宋体" w:hAnsi="宋体"/>
          <w:szCs w:val="21"/>
        </w:rPr>
      </w:pPr>
      <w:r>
        <w:rPr>
          <w:rFonts w:hint="eastAsia" w:ascii="宋体" w:hAnsi="宋体"/>
          <w:szCs w:val="21"/>
        </w:rPr>
        <w:t>（1）有工程数量的应报单价和总价。</w:t>
      </w:r>
    </w:p>
    <w:p>
      <w:pPr>
        <w:spacing w:line="380" w:lineRule="exact"/>
        <w:ind w:firstLine="480"/>
        <w:rPr>
          <w:rFonts w:hint="eastAsia" w:ascii="宋体" w:hAnsi="宋体"/>
          <w:szCs w:val="21"/>
        </w:rPr>
      </w:pPr>
      <w:r>
        <w:rPr>
          <w:rFonts w:hint="eastAsia" w:ascii="宋体" w:hAnsi="宋体"/>
          <w:szCs w:val="21"/>
        </w:rPr>
        <w:t>（2）无工程数量的项目不报价（或只报单价不报总价）。</w:t>
      </w:r>
    </w:p>
    <w:p>
      <w:pPr>
        <w:spacing w:line="380" w:lineRule="exact"/>
        <w:ind w:firstLine="480"/>
        <w:rPr>
          <w:rFonts w:hint="eastAsia" w:ascii="宋体" w:hAnsi="宋体"/>
          <w:szCs w:val="21"/>
        </w:rPr>
      </w:pPr>
      <w:r>
        <w:rPr>
          <w:rFonts w:hint="eastAsia" w:ascii="宋体" w:hAnsi="宋体"/>
          <w:szCs w:val="21"/>
        </w:rPr>
        <w:t>（3）竞标时，招标单位要求报价的细目，供应商没有填入单价或总额价的细目，其费用应视为已分配在工程量清单的其它单价或总额价中，承包人必须按监理工程师的指令完成工程量清单中未填入单价或总额价的工程细目，但不能得到支付与结算。</w:t>
      </w:r>
    </w:p>
    <w:p>
      <w:pPr>
        <w:spacing w:line="380" w:lineRule="exact"/>
        <w:ind w:firstLine="480"/>
        <w:rPr>
          <w:rFonts w:ascii="宋体" w:hAnsi="宋体"/>
          <w:szCs w:val="21"/>
        </w:rPr>
      </w:pPr>
      <w:r>
        <w:rPr>
          <w:rFonts w:hint="eastAsia" w:ascii="宋体" w:hAnsi="宋体"/>
          <w:szCs w:val="21"/>
        </w:rPr>
        <w:t>10</w:t>
      </w:r>
      <w:r>
        <w:rPr>
          <w:rFonts w:ascii="宋体" w:hAnsi="宋体"/>
          <w:szCs w:val="21"/>
        </w:rPr>
        <w:t>.1.</w:t>
      </w:r>
      <w:r>
        <w:rPr>
          <w:rFonts w:hint="eastAsia" w:ascii="宋体" w:hAnsi="宋体"/>
          <w:szCs w:val="21"/>
        </w:rPr>
        <w:t>4</w:t>
      </w:r>
      <w:r>
        <w:rPr>
          <w:rFonts w:ascii="宋体" w:hAnsi="宋体"/>
          <w:szCs w:val="21"/>
        </w:rPr>
        <w:t xml:space="preserve"> </w:t>
      </w:r>
      <w:r>
        <w:rPr>
          <w:rFonts w:hint="eastAsia" w:ascii="宋体" w:hAnsi="宋体"/>
          <w:szCs w:val="21"/>
        </w:rPr>
        <w:t>采购人所提供的工程量清单，应认为已包括按正常施工工艺完成工程量清单项目各单项的有关内容。凡工程量清单所示工程所必不可少的附属工程、相关工程、衔接与后续工程所需的费用，供应商应计入相关项目的单价中。</w:t>
      </w:r>
    </w:p>
    <w:p>
      <w:pPr>
        <w:spacing w:line="380" w:lineRule="exact"/>
        <w:ind w:firstLine="420" w:firstLineChars="200"/>
        <w:rPr>
          <w:rFonts w:hint="eastAsia" w:ascii="宋体" w:hAnsi="宋体"/>
          <w:szCs w:val="21"/>
        </w:rPr>
      </w:pPr>
      <w:r>
        <w:rPr>
          <w:rFonts w:hint="eastAsia" w:ascii="宋体" w:hAnsi="宋体"/>
          <w:szCs w:val="21"/>
        </w:rPr>
        <w:t>10</w:t>
      </w:r>
      <w:r>
        <w:rPr>
          <w:rFonts w:ascii="宋体" w:hAnsi="宋体"/>
          <w:szCs w:val="21"/>
        </w:rPr>
        <w:t>.1.</w:t>
      </w:r>
      <w:r>
        <w:rPr>
          <w:rFonts w:hint="eastAsia" w:ascii="宋体" w:hAnsi="宋体"/>
          <w:szCs w:val="21"/>
        </w:rPr>
        <w:t>5</w:t>
      </w:r>
      <w:r>
        <w:rPr>
          <w:rFonts w:ascii="宋体" w:hAnsi="宋体"/>
          <w:szCs w:val="21"/>
        </w:rPr>
        <w:t xml:space="preserve"> </w:t>
      </w:r>
      <w:r>
        <w:rPr>
          <w:rFonts w:hint="eastAsia" w:ascii="宋体" w:hAnsi="宋体"/>
          <w:szCs w:val="21"/>
        </w:rPr>
        <w:t>承包人的临时占地（含预制厂、料厂、拌和站、借弃土场、项目部驻地等）租用费（含拆迁补偿）、临时用地的环保、恢复及所有临时性占地的青苗补偿及地面附着物发生的费用均由承包人负责；由于承包人原因引起工期延长造成承包人临时占地的租用费增加由承包人负责。以上费用在竞标价中自行考虑。</w:t>
      </w:r>
    </w:p>
    <w:p>
      <w:pPr>
        <w:spacing w:line="380" w:lineRule="exact"/>
        <w:ind w:firstLine="480"/>
        <w:rPr>
          <w:rFonts w:ascii="宋体" w:hAnsi="宋体"/>
          <w:szCs w:val="21"/>
        </w:rPr>
      </w:pPr>
      <w:r>
        <w:rPr>
          <w:rFonts w:hint="eastAsia" w:ascii="宋体" w:hAnsi="宋体"/>
          <w:szCs w:val="21"/>
        </w:rPr>
        <w:t>10.1.6</w:t>
      </w:r>
      <w:r>
        <w:rPr>
          <w:rFonts w:ascii="宋体" w:hAnsi="宋体"/>
          <w:szCs w:val="21"/>
        </w:rPr>
        <w:t xml:space="preserve"> </w:t>
      </w:r>
      <w:r>
        <w:rPr>
          <w:rFonts w:hint="eastAsia" w:ascii="宋体" w:hAnsi="宋体"/>
          <w:szCs w:val="21"/>
        </w:rPr>
        <w:t>除非合同中另有规定，具有标价的工程量清单中所报单价和合价，以及报价汇总表中的价格应包括施工设备、劳务、管理、材料、安装、维护、保险、利润（含安全文明施工费）、政策性文件规定及合同包含的应有风险、责任等各项应有费用，经谈判小组审核严重不平衡的报价将不予接受。</w:t>
      </w:r>
    </w:p>
    <w:p>
      <w:pPr>
        <w:spacing w:line="380" w:lineRule="exact"/>
        <w:ind w:firstLine="480"/>
        <w:rPr>
          <w:rFonts w:ascii="宋体" w:hAnsi="宋体"/>
          <w:b/>
          <w:szCs w:val="21"/>
        </w:rPr>
      </w:pPr>
      <w:r>
        <w:rPr>
          <w:rFonts w:hint="eastAsia" w:ascii="宋体" w:hAnsi="宋体"/>
          <w:b/>
          <w:szCs w:val="21"/>
        </w:rPr>
        <w:t>10.1.7 供应商的竞标报价须按竞争性谈判文件及澄清答疑中所确认的工程量清单及清单顺序进行报价，否则，将视为实质上不响应竞争性谈判文件的要求。</w:t>
      </w:r>
    </w:p>
    <w:p>
      <w:pPr>
        <w:spacing w:line="380" w:lineRule="exact"/>
        <w:ind w:firstLine="480"/>
        <w:rPr>
          <w:rFonts w:hint="eastAsia" w:ascii="宋体" w:hAnsi="宋体"/>
          <w:b/>
          <w:szCs w:val="21"/>
        </w:rPr>
      </w:pPr>
      <w:r>
        <w:rPr>
          <w:rFonts w:hint="eastAsia" w:ascii="宋体" w:hAnsi="宋体"/>
          <w:b/>
          <w:szCs w:val="21"/>
        </w:rPr>
        <w:t>10.1.8供应商在进行工程量清单竞标时，应按照采购人的工程量清单进行报价。供应商对自己所填写的项目编码、项目名称、项目特征、计量单位、工程数量负责。如项目编码、项目名称、项目特征、计量单位、工程数量与采购人提供的无法一一对应，该清单项目作废，该清单项目的费用视为包含在其他清单中；如作废的清单项目达到3项以上（含本数）或作废的清单项目造价累计超过单位工程竞标报价的2%（含本数），视为不响应竞争性谈判文件实质性内容，作废标处理。</w:t>
      </w:r>
    </w:p>
    <w:p>
      <w:pPr>
        <w:spacing w:line="380" w:lineRule="exact"/>
        <w:ind w:firstLine="420" w:firstLineChars="200"/>
        <w:rPr>
          <w:rFonts w:ascii="宋体" w:hAnsi="宋体"/>
        </w:rPr>
      </w:pPr>
      <w:r>
        <w:rPr>
          <w:rFonts w:ascii="宋体" w:hAnsi="宋体"/>
        </w:rPr>
        <w:pict>
          <v:line id="_x0000_s1026" o:spid="_x0000_s1026" o:spt="20" style="position:absolute;left:0pt;margin-left:645.75pt;margin-top:22.2pt;height:0pt;width:486pt;z-index:251660288;mso-width-relative:page;mso-height-relative:page;" filled="f" coordsize="21600,21600">
            <v:path arrowok="t"/>
            <v:fill on="f" focussize="0,0"/>
            <v:stroke/>
            <v:imagedata o:title=""/>
            <o:lock v:ext="edit"/>
          </v:line>
        </w:pict>
      </w:r>
      <w:r>
        <w:rPr>
          <w:rFonts w:hint="eastAsia" w:ascii="宋体" w:hAnsi="宋体"/>
        </w:rPr>
        <w:t>10</w:t>
      </w:r>
      <w:r>
        <w:rPr>
          <w:rFonts w:ascii="宋体" w:hAnsi="宋体"/>
        </w:rPr>
        <w:t>.</w:t>
      </w:r>
      <w:r>
        <w:rPr>
          <w:rFonts w:hint="eastAsia" w:ascii="宋体" w:hAnsi="宋体"/>
        </w:rPr>
        <w:t>2编制依据：</w:t>
      </w:r>
    </w:p>
    <w:p>
      <w:pPr>
        <w:spacing w:line="380" w:lineRule="exact"/>
        <w:ind w:firstLine="482"/>
        <w:rPr>
          <w:rFonts w:hint="eastAsia" w:ascii="宋体" w:hAnsi="宋体"/>
          <w:color w:val="auto"/>
          <w:lang w:val="en-US" w:eastAsia="zh-CN"/>
        </w:rPr>
      </w:pPr>
      <w:r>
        <w:rPr>
          <w:rFonts w:hint="eastAsia" w:ascii="宋体" w:hAnsi="宋体"/>
          <w:color w:val="auto"/>
          <w:lang w:val="en-US" w:eastAsia="zh-CN"/>
        </w:rPr>
        <w:t>（1)《建设工程工程量清单计价规范》广西壮族自治区实施细则(GB50500-2013)；</w:t>
      </w:r>
    </w:p>
    <w:p>
      <w:pPr>
        <w:spacing w:line="380" w:lineRule="exact"/>
        <w:ind w:firstLine="482"/>
        <w:rPr>
          <w:rFonts w:hint="eastAsia" w:ascii="宋体" w:hAnsi="宋体"/>
          <w:color w:val="auto"/>
          <w:lang w:val="en-US" w:eastAsia="zh-CN"/>
        </w:rPr>
      </w:pPr>
      <w:r>
        <w:rPr>
          <w:rFonts w:hint="eastAsia" w:ascii="宋体" w:hAnsi="宋体"/>
          <w:color w:val="auto"/>
          <w:lang w:val="en-US" w:eastAsia="zh-CN"/>
        </w:rPr>
        <w:t>（2)《建设工程工程量计算规范》广西壮族自治区实施细则(GB50854~GB50862-2013)；</w:t>
      </w:r>
    </w:p>
    <w:p>
      <w:pPr>
        <w:spacing w:line="380" w:lineRule="exact"/>
        <w:ind w:firstLine="482"/>
        <w:rPr>
          <w:rFonts w:hint="eastAsia" w:ascii="宋体" w:hAnsi="宋体"/>
          <w:color w:val="auto"/>
          <w:lang w:val="en-US" w:eastAsia="zh-CN"/>
        </w:rPr>
      </w:pPr>
      <w:r>
        <w:rPr>
          <w:rFonts w:hint="eastAsia" w:ascii="宋体" w:hAnsi="宋体"/>
          <w:color w:val="auto"/>
          <w:lang w:val="en-US" w:eastAsia="zh-CN"/>
        </w:rPr>
        <w:t>（3）2014年版《广西壮族自治区市政工程消耗量定额及其费用定额》及其费用定额；</w:t>
      </w:r>
    </w:p>
    <w:p>
      <w:pPr>
        <w:spacing w:line="380" w:lineRule="exact"/>
        <w:ind w:firstLine="482"/>
        <w:rPr>
          <w:rFonts w:hint="eastAsia" w:ascii="宋体" w:hAnsi="宋体"/>
          <w:color w:val="auto"/>
          <w:lang w:val="en-US" w:eastAsia="zh-CN"/>
        </w:rPr>
      </w:pPr>
      <w:r>
        <w:rPr>
          <w:rFonts w:hint="eastAsia" w:ascii="宋体" w:hAnsi="宋体"/>
          <w:color w:val="auto"/>
          <w:lang w:val="en-US" w:eastAsia="zh-CN"/>
        </w:rPr>
        <w:t>（4）2013年版《广西壮族自治区园林绿化工程消耗量定额及其费用定额》及其费用定额；</w:t>
      </w:r>
    </w:p>
    <w:p>
      <w:pPr>
        <w:spacing w:line="380" w:lineRule="exact"/>
        <w:ind w:firstLine="482"/>
        <w:rPr>
          <w:rFonts w:hint="eastAsia" w:ascii="宋体" w:hAnsi="宋体"/>
          <w:color w:val="auto"/>
          <w:lang w:val="en-US" w:eastAsia="zh-CN"/>
        </w:rPr>
      </w:pPr>
      <w:r>
        <w:rPr>
          <w:rFonts w:hint="eastAsia" w:ascii="宋体" w:hAnsi="宋体"/>
          <w:color w:val="auto"/>
          <w:lang w:val="en-US" w:eastAsia="zh-CN"/>
        </w:rPr>
        <w:t>（5）2015年版《广西壮族自治区安装工程消耗量定额》及其费用定额；</w:t>
      </w:r>
    </w:p>
    <w:p>
      <w:pPr>
        <w:spacing w:line="380" w:lineRule="exact"/>
        <w:ind w:firstLine="482"/>
        <w:rPr>
          <w:rFonts w:hint="eastAsia" w:ascii="宋体" w:hAnsi="宋体"/>
          <w:color w:val="auto"/>
          <w:lang w:val="en-US" w:eastAsia="zh-CN"/>
        </w:rPr>
      </w:pPr>
      <w:r>
        <w:rPr>
          <w:rFonts w:hint="eastAsia" w:ascii="宋体" w:hAnsi="宋体"/>
          <w:color w:val="auto"/>
          <w:lang w:val="en-US" w:eastAsia="zh-CN"/>
        </w:rPr>
        <w:t>（6）《关于建设工程工伤保险费计算规定的通知》（桂建管【2008】37号）；</w:t>
      </w:r>
    </w:p>
    <w:p>
      <w:pPr>
        <w:spacing w:line="380" w:lineRule="exact"/>
        <w:ind w:firstLine="482"/>
        <w:rPr>
          <w:rFonts w:hint="eastAsia" w:ascii="宋体" w:hAnsi="宋体"/>
          <w:color w:val="auto"/>
          <w:lang w:val="en-US" w:eastAsia="zh-CN"/>
        </w:rPr>
      </w:pPr>
      <w:r>
        <w:rPr>
          <w:rFonts w:hint="eastAsia" w:ascii="宋体" w:hAnsi="宋体"/>
          <w:color w:val="auto"/>
          <w:lang w:val="en-US" w:eastAsia="zh-CN"/>
        </w:rPr>
        <w:t>（7）《关于调整建设工程检验试验费和检验试验配合费计取方式的通知》（桂建标字【2009】7号)及桂建标【2013】47号；</w:t>
      </w:r>
    </w:p>
    <w:p>
      <w:pPr>
        <w:spacing w:line="380" w:lineRule="exact"/>
        <w:ind w:firstLine="482"/>
        <w:rPr>
          <w:rFonts w:hint="eastAsia" w:ascii="宋体" w:hAnsi="宋体"/>
          <w:color w:val="auto"/>
          <w:lang w:val="en-US" w:eastAsia="zh-CN"/>
        </w:rPr>
      </w:pPr>
      <w:r>
        <w:rPr>
          <w:rFonts w:hint="eastAsia" w:ascii="宋体" w:hAnsi="宋体"/>
          <w:color w:val="auto"/>
          <w:lang w:val="en-US" w:eastAsia="zh-CN"/>
        </w:rPr>
        <w:t>（8)《关于调整安装工程设备费计算办法的通知》（桂造价【2009】33号）；</w:t>
      </w:r>
    </w:p>
    <w:p>
      <w:pPr>
        <w:spacing w:line="380" w:lineRule="exact"/>
        <w:ind w:firstLine="482"/>
        <w:rPr>
          <w:rFonts w:hint="eastAsia" w:ascii="宋体" w:hAnsi="宋体"/>
          <w:color w:val="auto"/>
          <w:lang w:val="en-US" w:eastAsia="zh-CN"/>
        </w:rPr>
      </w:pPr>
      <w:r>
        <w:rPr>
          <w:rFonts w:hint="eastAsia" w:ascii="宋体" w:hAnsi="宋体"/>
          <w:color w:val="auto"/>
          <w:lang w:val="en-US" w:eastAsia="zh-CN"/>
        </w:rPr>
        <w:t>（9)《关于调整建设工程定额人工费及有关费率的通知》（桂建标字【2018】19号）；</w:t>
      </w:r>
    </w:p>
    <w:p>
      <w:pPr>
        <w:spacing w:line="380" w:lineRule="exact"/>
        <w:ind w:firstLine="482"/>
        <w:rPr>
          <w:rFonts w:hint="eastAsia" w:ascii="宋体" w:hAnsi="宋体"/>
          <w:color w:val="auto"/>
          <w:lang w:val="en-US" w:eastAsia="zh-CN"/>
        </w:rPr>
      </w:pPr>
      <w:r>
        <w:rPr>
          <w:rFonts w:hint="eastAsia" w:ascii="宋体" w:hAnsi="宋体"/>
          <w:color w:val="auto"/>
          <w:lang w:val="en-US" w:eastAsia="zh-CN"/>
        </w:rPr>
        <w:t xml:space="preserve"> (10)《广西壮族自治区建筑安装工程劳动保险费管理办法的通知》（桂政发【2012】42号）；</w:t>
      </w:r>
    </w:p>
    <w:p>
      <w:pPr>
        <w:spacing w:line="380" w:lineRule="exact"/>
        <w:ind w:firstLine="482"/>
        <w:rPr>
          <w:rFonts w:hint="eastAsia" w:ascii="宋体" w:hAnsi="宋体"/>
          <w:color w:val="auto"/>
          <w:lang w:val="en-US" w:eastAsia="zh-CN"/>
        </w:rPr>
      </w:pPr>
      <w:r>
        <w:rPr>
          <w:rFonts w:hint="eastAsia" w:ascii="宋体" w:hAnsi="宋体"/>
          <w:color w:val="auto"/>
          <w:lang w:val="en-US" w:eastAsia="zh-CN"/>
        </w:rPr>
        <w:t>（11)《关于调整除税价计算适用增值税税率的通知》桂造价[2019]10号；</w:t>
      </w:r>
    </w:p>
    <w:p>
      <w:pPr>
        <w:spacing w:line="380" w:lineRule="exact"/>
        <w:ind w:firstLine="482"/>
        <w:rPr>
          <w:rFonts w:hint="eastAsia" w:ascii="宋体" w:hAnsi="宋体"/>
          <w:color w:val="auto"/>
          <w:lang w:val="en-US" w:eastAsia="zh-CN"/>
        </w:rPr>
      </w:pPr>
      <w:r>
        <w:rPr>
          <w:rFonts w:hint="eastAsia" w:ascii="宋体" w:hAnsi="宋体"/>
          <w:color w:val="auto"/>
          <w:lang w:val="en-US" w:eastAsia="zh-CN"/>
        </w:rPr>
        <w:t>（12）其他说明：</w:t>
      </w:r>
    </w:p>
    <w:p>
      <w:pPr>
        <w:spacing w:line="380" w:lineRule="exact"/>
        <w:ind w:firstLine="482"/>
        <w:rPr>
          <w:rFonts w:hint="eastAsia" w:ascii="宋体" w:hAnsi="宋体"/>
          <w:color w:val="auto"/>
          <w:lang w:val="en-US" w:eastAsia="zh-CN"/>
        </w:rPr>
      </w:pPr>
      <w:r>
        <w:rPr>
          <w:rFonts w:hint="eastAsia" w:ascii="宋体" w:hAnsi="宋体"/>
          <w:color w:val="auto"/>
          <w:lang w:val="en-US" w:eastAsia="zh-CN"/>
        </w:rPr>
        <w:t>材料价格采用《玉林市建设工程造价信息》中的容县2020年第07期信息价计算，信息价上没有的材料价，参考玉林市信息价或按市场价。</w:t>
      </w:r>
    </w:p>
    <w:p>
      <w:pPr>
        <w:spacing w:line="380" w:lineRule="exact"/>
        <w:ind w:firstLine="482"/>
        <w:rPr>
          <w:rFonts w:hint="default" w:ascii="宋体" w:hAnsi="宋体"/>
          <w:color w:val="auto"/>
          <w:lang w:val="en-US" w:eastAsia="zh-CN"/>
        </w:rPr>
      </w:pPr>
      <w:r>
        <w:rPr>
          <w:rFonts w:hint="eastAsia" w:ascii="宋体" w:hAnsi="宋体"/>
          <w:color w:val="auto"/>
          <w:lang w:val="en-US" w:eastAsia="zh-CN"/>
        </w:rPr>
        <w:t>10.2.4、</w:t>
      </w:r>
      <w:r>
        <w:rPr>
          <w:rFonts w:hint="eastAsia" w:ascii="宋体" w:hAnsi="宋体"/>
          <w:color w:val="auto"/>
        </w:rPr>
        <w:t>与工程造价有关的其他资料。</w:t>
      </w:r>
    </w:p>
    <w:p>
      <w:pPr>
        <w:spacing w:line="380" w:lineRule="exact"/>
        <w:ind w:firstLine="420" w:firstLineChars="200"/>
        <w:rPr>
          <w:rFonts w:ascii="宋体" w:hAnsi="宋体"/>
        </w:rPr>
      </w:pPr>
      <w:r>
        <w:rPr>
          <w:rFonts w:hint="eastAsia" w:ascii="宋体" w:hAnsi="宋体"/>
        </w:rPr>
        <w:t>10</w:t>
      </w:r>
      <w:r>
        <w:rPr>
          <w:rFonts w:ascii="宋体" w:hAnsi="宋体"/>
        </w:rPr>
        <w:t>.</w:t>
      </w:r>
      <w:r>
        <w:rPr>
          <w:rFonts w:hint="eastAsia" w:ascii="宋体" w:hAnsi="宋体"/>
        </w:rPr>
        <w:t>3</w:t>
      </w:r>
      <w:r>
        <w:rPr>
          <w:rFonts w:ascii="宋体" w:hAnsi="宋体"/>
        </w:rPr>
        <w:t xml:space="preserve"> </w:t>
      </w:r>
      <w:r>
        <w:rPr>
          <w:rFonts w:hint="eastAsia" w:ascii="宋体" w:hAnsi="宋体"/>
        </w:rPr>
        <w:t>竞标货币</w:t>
      </w:r>
    </w:p>
    <w:p>
      <w:pPr>
        <w:spacing w:line="380" w:lineRule="exact"/>
        <w:ind w:firstLine="482"/>
        <w:rPr>
          <w:rFonts w:hint="eastAsia" w:ascii="宋体" w:hAnsi="宋体"/>
        </w:rPr>
      </w:pPr>
      <w:r>
        <w:rPr>
          <w:rFonts w:hint="eastAsia" w:ascii="宋体" w:hAnsi="宋体"/>
        </w:rPr>
        <w:t>响应文件报价中的单价和合价全部采用人民币表示。</w:t>
      </w:r>
    </w:p>
    <w:p>
      <w:pPr>
        <w:spacing w:line="380" w:lineRule="exact"/>
        <w:ind w:firstLine="411" w:firstLineChars="196"/>
        <w:rPr>
          <w:rFonts w:hint="eastAsia" w:ascii="宋体" w:hAnsi="宋体" w:cs="Courier New"/>
          <w:b w:val="0"/>
          <w:bCs/>
          <w:spacing w:val="2"/>
        </w:rPr>
      </w:pPr>
      <w:r>
        <w:rPr>
          <w:rFonts w:hint="eastAsia" w:ascii="宋体" w:hAnsi="宋体"/>
          <w:b w:val="0"/>
          <w:bCs/>
        </w:rPr>
        <w:t>10.4</w:t>
      </w:r>
      <w:r>
        <w:rPr>
          <w:rFonts w:hint="eastAsia" w:ascii="宋体" w:hAnsi="宋体" w:cs="Courier New"/>
          <w:b w:val="0"/>
          <w:bCs/>
          <w:spacing w:val="2"/>
        </w:rPr>
        <w:t>本工程预算控制价以财政审定的预算控制价为准，并于谈判文件同时发布给所有供应商。</w:t>
      </w:r>
    </w:p>
    <w:p>
      <w:pPr>
        <w:spacing w:line="380" w:lineRule="exact"/>
        <w:ind w:firstLine="478" w:firstLineChars="195"/>
        <w:jc w:val="center"/>
        <w:outlineLvl w:val="2"/>
        <w:rPr>
          <w:rFonts w:hint="eastAsia" w:ascii="宋体" w:hAnsi="宋体" w:cs="Courier New"/>
          <w:b/>
          <w:bCs/>
          <w:spacing w:val="2"/>
          <w:sz w:val="24"/>
        </w:rPr>
      </w:pPr>
      <w:bookmarkStart w:id="55" w:name="_Toc501382233"/>
      <w:r>
        <w:rPr>
          <w:rFonts w:hint="eastAsia" w:ascii="宋体" w:hAnsi="宋体" w:cs="Courier New"/>
          <w:b/>
          <w:bCs/>
          <w:spacing w:val="2"/>
          <w:sz w:val="24"/>
        </w:rPr>
        <w:t>四、响应文件的编制</w:t>
      </w:r>
      <w:bookmarkEnd w:id="55"/>
    </w:p>
    <w:p>
      <w:pPr>
        <w:spacing w:line="380" w:lineRule="exact"/>
        <w:rPr>
          <w:rFonts w:hint="eastAsia" w:ascii="宋体" w:hAnsi="宋体" w:cs="Courier New"/>
          <w:b/>
          <w:bCs/>
          <w:spacing w:val="2"/>
        </w:rPr>
      </w:pPr>
    </w:p>
    <w:p>
      <w:pPr>
        <w:spacing w:line="380" w:lineRule="exact"/>
        <w:rPr>
          <w:rFonts w:hint="eastAsia" w:ascii="宋体" w:hAnsi="宋体" w:cs="Courier New"/>
          <w:b/>
          <w:bCs/>
          <w:spacing w:val="2"/>
        </w:rPr>
      </w:pPr>
      <w:r>
        <w:rPr>
          <w:rFonts w:hint="eastAsia" w:ascii="宋体" w:hAnsi="宋体" w:cs="Courier New"/>
          <w:b/>
          <w:bCs/>
          <w:spacing w:val="2"/>
        </w:rPr>
        <w:t>11、响应文件的语言</w:t>
      </w:r>
    </w:p>
    <w:p>
      <w:pPr>
        <w:spacing w:line="380" w:lineRule="exact"/>
        <w:ind w:firstLine="417" w:firstLineChars="195"/>
        <w:rPr>
          <w:rFonts w:hint="eastAsia" w:ascii="宋体" w:hAnsi="宋体" w:cs="Courier New"/>
          <w:spacing w:val="2"/>
        </w:rPr>
      </w:pPr>
      <w:r>
        <w:rPr>
          <w:rFonts w:hint="eastAsia" w:ascii="宋体" w:hAnsi="宋体" w:cs="Courier New"/>
          <w:spacing w:val="2"/>
        </w:rPr>
        <w:t>响应文件及供应商与采购代理机构之间往来的与竞标有关的通知、函件和文件均应使用</w:t>
      </w:r>
      <w:r>
        <w:rPr>
          <w:rFonts w:hint="eastAsia" w:ascii="宋体" w:hAnsi="宋体" w:cs="Courier New"/>
          <w:bCs/>
          <w:spacing w:val="2"/>
        </w:rPr>
        <w:t>中文</w:t>
      </w:r>
      <w:r>
        <w:rPr>
          <w:rFonts w:hint="eastAsia" w:ascii="宋体" w:hAnsi="宋体" w:cs="Courier New"/>
          <w:spacing w:val="2"/>
        </w:rPr>
        <w:t>。</w:t>
      </w:r>
    </w:p>
    <w:p>
      <w:pPr>
        <w:spacing w:line="380" w:lineRule="exact"/>
        <w:rPr>
          <w:rFonts w:hint="eastAsia" w:ascii="宋体" w:hAnsi="宋体" w:cs="Courier New"/>
          <w:b/>
          <w:bCs/>
          <w:spacing w:val="2"/>
        </w:rPr>
      </w:pPr>
      <w:r>
        <w:rPr>
          <w:rFonts w:hint="eastAsia" w:ascii="宋体" w:hAnsi="宋体" w:cs="Courier New"/>
          <w:b/>
          <w:bCs/>
          <w:spacing w:val="2"/>
        </w:rPr>
        <w:t>12、响应文件的组成</w:t>
      </w:r>
    </w:p>
    <w:p>
      <w:pPr>
        <w:spacing w:line="380" w:lineRule="exact"/>
        <w:ind w:firstLine="411" w:firstLineChars="195"/>
        <w:rPr>
          <w:rFonts w:hint="eastAsia" w:ascii="宋体" w:hAnsi="宋体"/>
          <w:b/>
        </w:rPr>
      </w:pPr>
      <w:r>
        <w:rPr>
          <w:rFonts w:hint="eastAsia" w:ascii="宋体" w:hAnsi="宋体"/>
          <w:b/>
        </w:rPr>
        <w:t>12.1.1竞标资格审查条件资料</w:t>
      </w:r>
    </w:p>
    <w:p>
      <w:pPr>
        <w:spacing w:line="380" w:lineRule="exact"/>
        <w:ind w:firstLine="411" w:firstLineChars="195"/>
        <w:rPr>
          <w:rFonts w:hint="eastAsia" w:ascii="宋体" w:hAnsi="宋体" w:cs="Courier New"/>
          <w:spacing w:val="2"/>
        </w:rPr>
      </w:pPr>
      <w:r>
        <w:rPr>
          <w:rFonts w:hint="eastAsia" w:ascii="宋体" w:hAnsi="宋体"/>
          <w:b/>
        </w:rPr>
        <w:t>12.1.2商务标</w:t>
      </w:r>
    </w:p>
    <w:p>
      <w:pPr>
        <w:spacing w:line="380" w:lineRule="exact"/>
        <w:ind w:firstLine="417" w:firstLineChars="195"/>
        <w:rPr>
          <w:rFonts w:hint="eastAsia" w:ascii="宋体" w:hAnsi="宋体" w:cs="Courier New"/>
          <w:spacing w:val="2"/>
        </w:rPr>
      </w:pPr>
      <w:r>
        <w:rPr>
          <w:rFonts w:hint="eastAsia" w:ascii="宋体" w:hAnsi="宋体" w:cs="Courier New"/>
          <w:spacing w:val="2"/>
        </w:rPr>
        <w:t>⑴竞标函</w:t>
      </w:r>
    </w:p>
    <w:p>
      <w:pPr>
        <w:spacing w:line="380" w:lineRule="exact"/>
        <w:ind w:firstLine="417" w:firstLineChars="195"/>
        <w:rPr>
          <w:rFonts w:hint="eastAsia" w:ascii="宋体" w:hAnsi="宋体" w:cs="Courier New"/>
          <w:spacing w:val="2"/>
        </w:rPr>
      </w:pPr>
      <w:r>
        <w:rPr>
          <w:rFonts w:hint="eastAsia" w:ascii="宋体" w:hAnsi="宋体" w:cs="Courier New"/>
          <w:spacing w:val="2"/>
        </w:rPr>
        <w:t>⑵竞标报价表</w:t>
      </w:r>
    </w:p>
    <w:p>
      <w:pPr>
        <w:spacing w:line="380" w:lineRule="exact"/>
        <w:ind w:firstLine="417" w:firstLineChars="195"/>
        <w:rPr>
          <w:rFonts w:hint="eastAsia" w:ascii="宋体" w:hAnsi="宋体" w:cs="Courier New"/>
          <w:spacing w:val="2"/>
        </w:rPr>
      </w:pPr>
      <w:r>
        <w:rPr>
          <w:rFonts w:hint="eastAsia" w:ascii="宋体" w:hAnsi="宋体" w:cs="Courier New"/>
          <w:spacing w:val="2"/>
        </w:rPr>
        <w:t>⑶工程量清单报价表</w:t>
      </w:r>
    </w:p>
    <w:p>
      <w:pPr>
        <w:spacing w:line="380" w:lineRule="exact"/>
        <w:ind w:firstLine="417" w:firstLineChars="195"/>
        <w:rPr>
          <w:rFonts w:hint="eastAsia" w:ascii="宋体" w:hAnsi="宋体" w:cs="Courier New"/>
          <w:spacing w:val="2"/>
        </w:rPr>
      </w:pPr>
      <w:r>
        <w:rPr>
          <w:rFonts w:hint="eastAsia" w:ascii="宋体" w:hAnsi="宋体" w:cs="Courier New"/>
          <w:spacing w:val="2"/>
        </w:rPr>
        <w:t>⑷</w:t>
      </w:r>
      <w:r>
        <w:rPr>
          <w:rFonts w:hint="eastAsia" w:ascii="宋体" w:hAnsi="宋体"/>
        </w:rPr>
        <w:t>对响应文件中的合同协议条款内容的确认和响应</w:t>
      </w:r>
    </w:p>
    <w:p>
      <w:pPr>
        <w:spacing w:line="380" w:lineRule="exact"/>
        <w:ind w:firstLine="417" w:firstLineChars="195"/>
        <w:rPr>
          <w:rFonts w:hint="eastAsia" w:ascii="宋体" w:hAnsi="宋体" w:cs="Courier New"/>
          <w:spacing w:val="2"/>
        </w:rPr>
      </w:pPr>
      <w:r>
        <w:rPr>
          <w:rFonts w:hint="eastAsia" w:ascii="宋体" w:hAnsi="宋体" w:cs="Courier New"/>
          <w:spacing w:val="2"/>
        </w:rPr>
        <w:t>⑸</w:t>
      </w:r>
      <w:r>
        <w:rPr>
          <w:rFonts w:hint="eastAsia" w:ascii="宋体" w:hAnsi="宋体"/>
        </w:rPr>
        <w:t>按本竞争性谈判文件规定提交的其它资料</w:t>
      </w:r>
    </w:p>
    <w:p>
      <w:pPr>
        <w:spacing w:line="380" w:lineRule="exact"/>
        <w:ind w:firstLine="428" w:firstLineChars="200"/>
        <w:rPr>
          <w:rFonts w:hint="eastAsia" w:ascii="宋体" w:hAnsi="宋体" w:cs="Courier New"/>
          <w:spacing w:val="2"/>
        </w:rPr>
      </w:pPr>
      <w:r>
        <w:rPr>
          <w:rFonts w:hint="eastAsia" w:ascii="宋体" w:hAnsi="宋体" w:cs="Courier New"/>
          <w:spacing w:val="2"/>
        </w:rPr>
        <w:t>12</w:t>
      </w:r>
      <w:r>
        <w:rPr>
          <w:rFonts w:ascii="宋体" w:hAnsi="宋体" w:cs="Courier New"/>
          <w:spacing w:val="2"/>
        </w:rPr>
        <w:t>.</w:t>
      </w:r>
      <w:r>
        <w:rPr>
          <w:rFonts w:hint="eastAsia" w:ascii="宋体" w:hAnsi="宋体" w:cs="Courier New"/>
          <w:spacing w:val="2"/>
        </w:rPr>
        <w:t>3</w:t>
      </w:r>
      <w:r>
        <w:rPr>
          <w:rFonts w:ascii="宋体" w:hAnsi="宋体" w:cs="Courier New"/>
          <w:spacing w:val="2"/>
        </w:rPr>
        <w:t xml:space="preserve"> </w:t>
      </w:r>
      <w:r>
        <w:rPr>
          <w:rFonts w:hint="eastAsia" w:ascii="宋体" w:hAnsi="宋体" w:cs="Courier New"/>
          <w:spacing w:val="2"/>
        </w:rPr>
        <w:t>供应商必须使用竞争性谈判文件第三卷提供的响应文件格式和顺序另行编制响应文件，但表格可以按同样格式扩展；谈判保证金按本须知规定办。</w:t>
      </w:r>
    </w:p>
    <w:p>
      <w:pPr>
        <w:spacing w:line="380" w:lineRule="exact"/>
        <w:rPr>
          <w:rFonts w:hint="eastAsia" w:ascii="宋体" w:hAnsi="宋体" w:cs="Courier New"/>
          <w:b/>
          <w:bCs/>
          <w:spacing w:val="2"/>
        </w:rPr>
      </w:pPr>
      <w:r>
        <w:rPr>
          <w:rFonts w:hint="eastAsia" w:ascii="宋体" w:hAnsi="宋体" w:cs="Courier New"/>
          <w:b/>
          <w:bCs/>
          <w:spacing w:val="2"/>
        </w:rPr>
        <w:t>13、竞标有效期</w:t>
      </w:r>
    </w:p>
    <w:p>
      <w:pPr>
        <w:spacing w:line="380" w:lineRule="exact"/>
        <w:ind w:firstLine="417" w:firstLineChars="195"/>
        <w:rPr>
          <w:rFonts w:hint="eastAsia" w:ascii="宋体" w:hAnsi="宋体" w:cs="Courier New"/>
          <w:spacing w:val="2"/>
        </w:rPr>
      </w:pPr>
      <w:r>
        <w:rPr>
          <w:rFonts w:hint="eastAsia" w:ascii="宋体" w:hAnsi="宋体" w:cs="Courier New"/>
          <w:spacing w:val="2"/>
        </w:rPr>
        <w:t>13</w:t>
      </w:r>
      <w:r>
        <w:rPr>
          <w:rFonts w:ascii="宋体" w:hAnsi="宋体" w:cs="Courier New"/>
          <w:spacing w:val="2"/>
        </w:rPr>
        <w:t>.</w:t>
      </w:r>
      <w:r>
        <w:rPr>
          <w:rFonts w:hint="eastAsia" w:ascii="宋体" w:hAnsi="宋体" w:cs="Courier New"/>
          <w:spacing w:val="2"/>
        </w:rPr>
        <w:t>l</w:t>
      </w:r>
      <w:r>
        <w:rPr>
          <w:rFonts w:ascii="宋体" w:hAnsi="宋体" w:cs="Courier New"/>
          <w:spacing w:val="2"/>
        </w:rPr>
        <w:t xml:space="preserve"> </w:t>
      </w:r>
      <w:r>
        <w:rPr>
          <w:rFonts w:hint="eastAsia" w:ascii="宋体" w:hAnsi="宋体" w:cs="Courier New"/>
          <w:spacing w:val="2"/>
        </w:rPr>
        <w:t>响应文件在本须知规定的竞标截止之日起</w:t>
      </w:r>
      <w:r>
        <w:rPr>
          <w:rFonts w:hint="eastAsia" w:ascii="宋体" w:hAnsi="宋体" w:cs="Courier New"/>
          <w:spacing w:val="2"/>
          <w:u w:val="single"/>
        </w:rPr>
        <w:t>60天</w:t>
      </w:r>
      <w:r>
        <w:rPr>
          <w:rFonts w:hint="eastAsia" w:ascii="宋体" w:hAnsi="宋体" w:cs="Courier New"/>
          <w:spacing w:val="2"/>
        </w:rPr>
        <w:t>（日历天）内有效。</w:t>
      </w:r>
    </w:p>
    <w:p>
      <w:pPr>
        <w:spacing w:line="380" w:lineRule="exact"/>
        <w:ind w:firstLine="417" w:firstLineChars="195"/>
        <w:rPr>
          <w:rFonts w:hint="eastAsia" w:ascii="宋体" w:hAnsi="宋体" w:cs="Courier New"/>
          <w:spacing w:val="2"/>
        </w:rPr>
      </w:pPr>
      <w:r>
        <w:rPr>
          <w:rFonts w:hint="eastAsia" w:ascii="宋体" w:hAnsi="宋体" w:cs="Courier New"/>
          <w:spacing w:val="2"/>
        </w:rPr>
        <w:t>13</w:t>
      </w:r>
      <w:r>
        <w:rPr>
          <w:rFonts w:ascii="宋体" w:hAnsi="宋体" w:cs="Courier New"/>
          <w:spacing w:val="2"/>
        </w:rPr>
        <w:t>.</w:t>
      </w:r>
      <w:r>
        <w:rPr>
          <w:rFonts w:hint="eastAsia" w:ascii="宋体" w:hAnsi="宋体" w:cs="Courier New"/>
          <w:spacing w:val="2"/>
        </w:rPr>
        <w:t>2</w:t>
      </w:r>
      <w:r>
        <w:rPr>
          <w:rFonts w:ascii="宋体" w:hAnsi="宋体" w:cs="Courier New"/>
          <w:spacing w:val="2"/>
        </w:rPr>
        <w:t xml:space="preserve"> </w:t>
      </w:r>
      <w:r>
        <w:rPr>
          <w:rFonts w:hint="eastAsia" w:ascii="宋体" w:hAnsi="宋体" w:cs="Courier New"/>
          <w:spacing w:val="2"/>
        </w:rPr>
        <w:t>在原定竞标有效期满之前，如果出现特殊情况，采购代理机构可以书面形式向供应商提出延长竞标有效期的要求。供应商须以书面形式予以答复，供应商可以拒绝这种要求而不被没收谈判保证金。同意延长竞标有效期的供应商不允许修改其响应文件，但需要相应地延长谈判保证金的有效期，在延长期内本须知的规定仍然适用。</w:t>
      </w:r>
    </w:p>
    <w:p>
      <w:pPr>
        <w:spacing w:line="380" w:lineRule="exact"/>
        <w:rPr>
          <w:rFonts w:hint="eastAsia" w:ascii="宋体" w:hAnsi="宋体" w:eastAsia="宋体" w:cs="Courier New"/>
          <w:b/>
          <w:bCs/>
          <w:spacing w:val="2"/>
          <w:lang w:eastAsia="zh-CN"/>
        </w:rPr>
      </w:pPr>
      <w:r>
        <w:rPr>
          <w:rFonts w:hint="eastAsia" w:ascii="宋体" w:hAnsi="宋体" w:cs="Courier New"/>
          <w:b/>
          <w:bCs/>
          <w:spacing w:val="2"/>
        </w:rPr>
        <w:t>14、谈判保证金</w:t>
      </w:r>
      <w:r>
        <w:rPr>
          <w:rFonts w:hint="eastAsia" w:ascii="宋体" w:hAnsi="宋体" w:cs="Courier New"/>
          <w:b/>
          <w:bCs/>
          <w:spacing w:val="2"/>
          <w:lang w:eastAsia="zh-CN"/>
        </w:rPr>
        <w:t>（如有）</w:t>
      </w:r>
    </w:p>
    <w:p>
      <w:pPr>
        <w:pStyle w:val="25"/>
        <w:spacing w:line="380" w:lineRule="exact"/>
        <w:ind w:left="537" w:leftChars="148" w:hanging="226" w:hangingChars="105"/>
        <w:rPr>
          <w:rFonts w:hint="eastAsia" w:hAnsi="宋体" w:cs="Courier New"/>
          <w:b/>
          <w:spacing w:val="2"/>
        </w:rPr>
      </w:pPr>
      <w:r>
        <w:rPr>
          <w:rFonts w:hint="eastAsia" w:hAnsi="宋体" w:cs="Courier New"/>
          <w:b/>
          <w:spacing w:val="2"/>
        </w:rPr>
        <w:t>14.1谈判保证金应用人民币。金额按供应商须知前附表规定。</w:t>
      </w:r>
    </w:p>
    <w:p>
      <w:pPr>
        <w:pStyle w:val="25"/>
        <w:spacing w:line="380" w:lineRule="exact"/>
        <w:ind w:firstLine="311" w:firstLineChars="145"/>
        <w:rPr>
          <w:rFonts w:hint="eastAsia" w:hAnsi="宋体" w:cs="Courier New"/>
          <w:spacing w:val="2"/>
          <w:szCs w:val="21"/>
        </w:rPr>
      </w:pPr>
      <w:r>
        <w:rPr>
          <w:rFonts w:hint="eastAsia" w:hAnsi="宋体" w:cs="Courier New"/>
          <w:b/>
          <w:spacing w:val="2"/>
          <w:szCs w:val="21"/>
        </w:rPr>
        <w:t>14.2谈判保证金交纳方式：银行转账、电汇或网上支付、支票、汇票、本票或者银行、保险机构出具的保函，禁止采用现钞交纳方式。</w:t>
      </w:r>
      <w:r>
        <w:rPr>
          <w:rFonts w:hint="eastAsia" w:hAnsi="宋体" w:cs="Courier New"/>
          <w:spacing w:val="2"/>
          <w:szCs w:val="21"/>
        </w:rPr>
        <w:cr/>
      </w:r>
      <w:r>
        <w:rPr>
          <w:rFonts w:hint="eastAsia" w:hAnsi="宋体" w:cs="Courier New"/>
          <w:spacing w:val="2"/>
          <w:szCs w:val="21"/>
        </w:rPr>
        <w:t xml:space="preserve">   14.3递交方式：</w:t>
      </w:r>
    </w:p>
    <w:p>
      <w:pPr>
        <w:pStyle w:val="25"/>
        <w:spacing w:line="380" w:lineRule="exact"/>
        <w:ind w:firstLine="310" w:firstLineChars="145"/>
        <w:rPr>
          <w:rFonts w:hint="eastAsia" w:hAnsi="宋体" w:cs="Courier New"/>
          <w:spacing w:val="2"/>
          <w:szCs w:val="21"/>
        </w:rPr>
      </w:pPr>
      <w:r>
        <w:rPr>
          <w:rFonts w:hint="eastAsia" w:hAnsi="宋体" w:cs="Courier New"/>
          <w:spacing w:val="2"/>
          <w:szCs w:val="21"/>
        </w:rPr>
        <w:t>14.3.1</w:t>
      </w:r>
      <w:r>
        <w:rPr>
          <w:rFonts w:hint="eastAsia" w:hAnsi="宋体"/>
          <w:szCs w:val="21"/>
        </w:rPr>
        <w:t>谈判保证金采用银行转账、电汇或网上支付形式的，在响应文件递交截止时间前从供应商账户交到指定账户，供应商将银行转账、电汇或网上支付形式底单的</w:t>
      </w:r>
      <w:r>
        <w:rPr>
          <w:rFonts w:hint="eastAsia" w:hAnsi="宋体"/>
          <w:szCs w:val="21"/>
          <w:lang w:eastAsia="zh-CN"/>
        </w:rPr>
        <w:t>原</w:t>
      </w:r>
      <w:r>
        <w:rPr>
          <w:rFonts w:hint="eastAsia" w:hAnsi="宋体"/>
          <w:szCs w:val="21"/>
        </w:rPr>
        <w:t>件</w:t>
      </w:r>
      <w:r>
        <w:rPr>
          <w:rFonts w:hint="eastAsia" w:hAnsi="宋体"/>
          <w:szCs w:val="21"/>
          <w:lang w:eastAsia="zh-CN"/>
        </w:rPr>
        <w:t>拿到本公司财务部开具到账证明，到账证明复印件</w:t>
      </w:r>
      <w:r>
        <w:rPr>
          <w:rFonts w:hint="eastAsia" w:hAnsi="宋体"/>
          <w:szCs w:val="21"/>
        </w:rPr>
        <w:t>作为响应文件的组成，</w:t>
      </w:r>
      <w:r>
        <w:rPr>
          <w:rFonts w:hint="eastAsia" w:hAnsi="宋体"/>
          <w:szCs w:val="21"/>
          <w:lang w:eastAsia="zh-CN"/>
        </w:rPr>
        <w:t>放置于资格审查文件中</w:t>
      </w:r>
      <w:r>
        <w:rPr>
          <w:rFonts w:hint="eastAsia" w:hAnsi="宋体"/>
          <w:szCs w:val="21"/>
        </w:rPr>
        <w:t>。本项目不接受现钞形式或从个人账户（自然人竞标除外）转出的谈判保证金，否则其竞标无效。在响应文件递交截止时间前，供应商应当在递交响应文件的同时递交</w:t>
      </w:r>
      <w:r>
        <w:rPr>
          <w:rFonts w:hint="eastAsia" w:hAnsi="宋体"/>
          <w:szCs w:val="21"/>
          <w:lang w:eastAsia="zh-CN"/>
        </w:rPr>
        <w:t>到账证明</w:t>
      </w:r>
      <w:r>
        <w:rPr>
          <w:rFonts w:hint="eastAsia" w:hAnsi="宋体"/>
          <w:szCs w:val="21"/>
        </w:rPr>
        <w:t>原件，</w:t>
      </w:r>
      <w:r>
        <w:rPr>
          <w:rFonts w:hint="eastAsia" w:hAnsi="宋体"/>
          <w:szCs w:val="21"/>
          <w:lang w:eastAsia="zh-CN"/>
        </w:rPr>
        <w:t>到账证明</w:t>
      </w:r>
      <w:r>
        <w:rPr>
          <w:rFonts w:hint="eastAsia" w:hAnsi="宋体"/>
          <w:szCs w:val="21"/>
        </w:rPr>
        <w:t>无效的或未能在响应文件递交截止时间前提交的，其竞标无效</w:t>
      </w:r>
      <w:r>
        <w:rPr>
          <w:rFonts w:hint="eastAsia" w:hAnsi="宋体" w:cs="Courier New"/>
          <w:spacing w:val="2"/>
          <w:szCs w:val="21"/>
        </w:rPr>
        <w:t>。</w:t>
      </w:r>
    </w:p>
    <w:p>
      <w:pPr>
        <w:pStyle w:val="25"/>
        <w:spacing w:line="380" w:lineRule="exact"/>
        <w:ind w:firstLine="310" w:firstLineChars="145"/>
        <w:rPr>
          <w:rFonts w:hint="eastAsia" w:hAnsi="宋体" w:cs="Courier New"/>
          <w:spacing w:val="2"/>
          <w:szCs w:val="21"/>
        </w:rPr>
      </w:pPr>
      <w:r>
        <w:rPr>
          <w:rFonts w:hint="eastAsia" w:hAnsi="宋体" w:cs="Courier New"/>
          <w:spacing w:val="2"/>
          <w:szCs w:val="21"/>
        </w:rPr>
        <w:t>14.3.2</w:t>
      </w:r>
      <w:r>
        <w:rPr>
          <w:rFonts w:hint="eastAsia" w:hAnsi="宋体"/>
          <w:szCs w:val="21"/>
        </w:rPr>
        <w:t>谈判保证金采用支票、汇票、本票形式的，供应商将支票、汇票、本票的</w:t>
      </w:r>
      <w:r>
        <w:rPr>
          <w:rFonts w:hint="eastAsia" w:hAnsi="宋体"/>
          <w:szCs w:val="21"/>
          <w:lang w:eastAsia="zh-CN"/>
        </w:rPr>
        <w:t>原</w:t>
      </w:r>
      <w:r>
        <w:rPr>
          <w:rFonts w:hint="eastAsia" w:hAnsi="宋体"/>
          <w:szCs w:val="21"/>
        </w:rPr>
        <w:t>件</w:t>
      </w:r>
      <w:r>
        <w:rPr>
          <w:rFonts w:hint="eastAsia" w:hAnsi="宋体"/>
          <w:szCs w:val="21"/>
          <w:lang w:eastAsia="zh-CN"/>
        </w:rPr>
        <w:t>拿到本公司财务部开具到账证明，到账证明复印件</w:t>
      </w:r>
      <w:r>
        <w:rPr>
          <w:rFonts w:hint="eastAsia" w:hAnsi="宋体"/>
          <w:szCs w:val="21"/>
        </w:rPr>
        <w:t>作为响应文件的组成，</w:t>
      </w:r>
      <w:r>
        <w:rPr>
          <w:rFonts w:hint="eastAsia" w:hAnsi="宋体"/>
          <w:szCs w:val="21"/>
          <w:lang w:eastAsia="zh-CN"/>
        </w:rPr>
        <w:t>放置于资格审查文件中</w:t>
      </w:r>
      <w:r>
        <w:rPr>
          <w:rFonts w:hint="eastAsia" w:hAnsi="宋体"/>
          <w:szCs w:val="21"/>
        </w:rPr>
        <w:t>，否则竞标无效。在响应文件递交截止时间前，供应商应当在递交响应文件的同时递交</w:t>
      </w:r>
      <w:r>
        <w:rPr>
          <w:rFonts w:hint="eastAsia" w:hAnsi="宋体"/>
          <w:szCs w:val="21"/>
          <w:lang w:eastAsia="zh-CN"/>
        </w:rPr>
        <w:t>到账证明</w:t>
      </w:r>
      <w:r>
        <w:rPr>
          <w:rFonts w:hint="eastAsia" w:hAnsi="宋体"/>
          <w:szCs w:val="21"/>
        </w:rPr>
        <w:t>原件，</w:t>
      </w:r>
      <w:r>
        <w:rPr>
          <w:rFonts w:hint="eastAsia" w:hAnsi="宋体"/>
          <w:szCs w:val="21"/>
          <w:lang w:eastAsia="zh-CN"/>
        </w:rPr>
        <w:t>到账证明</w:t>
      </w:r>
      <w:r>
        <w:rPr>
          <w:rFonts w:hint="eastAsia" w:hAnsi="宋体"/>
          <w:szCs w:val="21"/>
        </w:rPr>
        <w:t>无效的或未能在响应文件递交截止时间前提交的，其竞标无效</w:t>
      </w:r>
      <w:r>
        <w:rPr>
          <w:rFonts w:hint="eastAsia" w:hAnsi="宋体" w:cs="Courier New"/>
          <w:spacing w:val="2"/>
          <w:szCs w:val="21"/>
        </w:rPr>
        <w:t>。</w:t>
      </w:r>
    </w:p>
    <w:p>
      <w:pPr>
        <w:pStyle w:val="25"/>
        <w:spacing w:line="380" w:lineRule="exact"/>
        <w:ind w:firstLine="310" w:firstLineChars="145"/>
        <w:rPr>
          <w:rFonts w:hint="eastAsia" w:hAnsi="宋体" w:cs="Courier New"/>
          <w:spacing w:val="2"/>
          <w:szCs w:val="21"/>
        </w:rPr>
      </w:pPr>
      <w:r>
        <w:rPr>
          <w:rFonts w:hint="eastAsia" w:hAnsi="宋体" w:cs="Courier New"/>
          <w:spacing w:val="2"/>
          <w:szCs w:val="21"/>
        </w:rPr>
        <w:t>14.3.3</w:t>
      </w:r>
      <w:r>
        <w:rPr>
          <w:rFonts w:hint="eastAsia" w:hAnsi="宋体"/>
          <w:szCs w:val="21"/>
        </w:rPr>
        <w:t>谈判保证金采用银行、保险机构出具的保函形式的，供应商将保函的</w:t>
      </w:r>
      <w:r>
        <w:rPr>
          <w:rFonts w:hint="eastAsia" w:hAnsi="宋体"/>
          <w:szCs w:val="21"/>
          <w:lang w:eastAsia="zh-CN"/>
        </w:rPr>
        <w:t>原</w:t>
      </w:r>
      <w:r>
        <w:rPr>
          <w:rFonts w:hint="eastAsia" w:hAnsi="宋体"/>
          <w:szCs w:val="21"/>
        </w:rPr>
        <w:t>件</w:t>
      </w:r>
      <w:r>
        <w:rPr>
          <w:rFonts w:hint="eastAsia" w:hAnsi="宋体"/>
          <w:szCs w:val="21"/>
          <w:lang w:eastAsia="zh-CN"/>
        </w:rPr>
        <w:t>拿到本公司财务部开具到账证明，到账证明复印件</w:t>
      </w:r>
      <w:r>
        <w:rPr>
          <w:rFonts w:hint="eastAsia" w:hAnsi="宋体"/>
          <w:szCs w:val="21"/>
        </w:rPr>
        <w:t>作为响应文件的组成，</w:t>
      </w:r>
      <w:r>
        <w:rPr>
          <w:rFonts w:hint="eastAsia" w:hAnsi="宋体"/>
          <w:szCs w:val="21"/>
          <w:lang w:eastAsia="zh-CN"/>
        </w:rPr>
        <w:t>放置于资格审查文件中</w:t>
      </w:r>
      <w:r>
        <w:rPr>
          <w:rFonts w:hint="eastAsia" w:hAnsi="宋体"/>
          <w:szCs w:val="21"/>
        </w:rPr>
        <w:t>，否则竞标无效。在响应文件递交截止时间前，供应商应当在递交响应文件的同时递交</w:t>
      </w:r>
      <w:r>
        <w:rPr>
          <w:rFonts w:hint="eastAsia" w:hAnsi="宋体"/>
          <w:szCs w:val="21"/>
          <w:lang w:eastAsia="zh-CN"/>
        </w:rPr>
        <w:t>到账证明</w:t>
      </w:r>
      <w:r>
        <w:rPr>
          <w:rFonts w:hint="eastAsia" w:hAnsi="宋体"/>
          <w:szCs w:val="21"/>
        </w:rPr>
        <w:t>原件，</w:t>
      </w:r>
      <w:r>
        <w:rPr>
          <w:rFonts w:hint="eastAsia" w:hAnsi="宋体"/>
          <w:szCs w:val="21"/>
          <w:lang w:eastAsia="zh-CN"/>
        </w:rPr>
        <w:t>到账证明</w:t>
      </w:r>
      <w:r>
        <w:rPr>
          <w:rFonts w:hint="eastAsia" w:hAnsi="宋体"/>
          <w:szCs w:val="21"/>
        </w:rPr>
        <w:t>无效的或未能在响应文件递交截止时间前提交的，其竞标无效</w:t>
      </w:r>
      <w:r>
        <w:rPr>
          <w:rFonts w:hint="eastAsia" w:hAnsi="宋体" w:cs="Courier New"/>
          <w:spacing w:val="2"/>
          <w:szCs w:val="21"/>
        </w:rPr>
        <w:t>。</w:t>
      </w:r>
    </w:p>
    <w:p>
      <w:pPr>
        <w:pStyle w:val="25"/>
        <w:spacing w:line="380" w:lineRule="exact"/>
        <w:ind w:firstLine="310" w:firstLineChars="145"/>
        <w:rPr>
          <w:rFonts w:hint="eastAsia" w:hAnsi="宋体" w:cs="Courier New"/>
          <w:spacing w:val="2"/>
          <w:szCs w:val="21"/>
        </w:rPr>
      </w:pPr>
      <w:r>
        <w:rPr>
          <w:rFonts w:hint="eastAsia" w:hAnsi="宋体" w:cs="Courier New"/>
          <w:spacing w:val="2"/>
          <w:szCs w:val="21"/>
        </w:rPr>
        <w:t>14.4谈判保证金的退还：</w:t>
      </w:r>
    </w:p>
    <w:p>
      <w:pPr>
        <w:pStyle w:val="25"/>
        <w:spacing w:line="380" w:lineRule="exact"/>
        <w:ind w:firstLine="310" w:firstLineChars="145"/>
        <w:rPr>
          <w:rFonts w:hint="eastAsia" w:hAnsi="宋体" w:cs="Courier New"/>
          <w:spacing w:val="2"/>
          <w:szCs w:val="21"/>
        </w:rPr>
      </w:pPr>
      <w:r>
        <w:rPr>
          <w:rFonts w:hint="eastAsia" w:hAnsi="宋体" w:cs="Courier New"/>
          <w:spacing w:val="2"/>
          <w:szCs w:val="21"/>
        </w:rPr>
        <w:t>14.4.1供应商采用银行转账、电汇或网上支付形式的，谈判保证金的退还均以转账形式退回到供应商银行账户。</w:t>
      </w:r>
    </w:p>
    <w:p>
      <w:pPr>
        <w:pStyle w:val="25"/>
        <w:spacing w:line="380" w:lineRule="exact"/>
        <w:ind w:firstLine="310" w:firstLineChars="145"/>
        <w:rPr>
          <w:rFonts w:hint="eastAsia" w:hAnsi="宋体" w:cs="Courier New"/>
          <w:spacing w:val="2"/>
          <w:szCs w:val="21"/>
        </w:rPr>
      </w:pPr>
      <w:r>
        <w:rPr>
          <w:rFonts w:hint="eastAsia" w:hAnsi="宋体" w:cs="Courier New"/>
          <w:spacing w:val="2"/>
          <w:szCs w:val="21"/>
        </w:rPr>
        <w:t>14.4.2供应商使用支票、汇票、本票的，未成交供应商自成交通知书发出之日起5个工作日内持相关授权证明材料至采购人或采购代理机构办理支票、汇票、本票原件退还手续或以转账形式退回到供应商银行账户；成交供应商自政府采购合同签订之日起5个工作日内持相关授权证明材料至采购人或采购代理机构办理支票、汇票、本票原件退还手续或以转账形式退回到供应商银行账户。</w:t>
      </w:r>
    </w:p>
    <w:p>
      <w:pPr>
        <w:pStyle w:val="25"/>
        <w:spacing w:line="380" w:lineRule="exact"/>
        <w:ind w:firstLine="310" w:firstLineChars="145"/>
        <w:rPr>
          <w:rFonts w:hint="eastAsia" w:hAnsi="宋体" w:cs="Courier New"/>
          <w:spacing w:val="2"/>
          <w:szCs w:val="21"/>
        </w:rPr>
      </w:pPr>
      <w:r>
        <w:rPr>
          <w:rFonts w:hint="eastAsia" w:hAnsi="宋体" w:cs="Courier New"/>
          <w:spacing w:val="2"/>
          <w:szCs w:val="21"/>
        </w:rPr>
        <w:t>14.4.3供应商使用银行、保险机构出具的保函的，未成交供应商自成交通知书发出之日起5个工作日内持相关授权证明材料至采购人或采购代理机构办理保函原件退还手续；成交供应商自政府采购合同签订之日起5个工作日内持相关授权证明材料至采购人或采购代理机构办理保函原件退还手续。</w:t>
      </w:r>
    </w:p>
    <w:p>
      <w:pPr>
        <w:pStyle w:val="25"/>
        <w:spacing w:line="380" w:lineRule="exact"/>
        <w:ind w:firstLine="310" w:firstLineChars="145"/>
        <w:rPr>
          <w:rFonts w:hint="eastAsia" w:hAnsi="宋体" w:cs="Courier New"/>
          <w:spacing w:val="2"/>
          <w:szCs w:val="21"/>
        </w:rPr>
      </w:pPr>
      <w:r>
        <w:rPr>
          <w:rFonts w:hint="eastAsia" w:hAnsi="宋体" w:cs="Courier New"/>
          <w:spacing w:val="2"/>
          <w:szCs w:val="21"/>
        </w:rPr>
        <w:t>14.4.4未成交供应商的谈判保证金自成交通知书发出之日起5个工作日内退还（不计利息）。</w:t>
      </w:r>
    </w:p>
    <w:p>
      <w:pPr>
        <w:spacing w:line="380" w:lineRule="exact"/>
        <w:rPr>
          <w:rFonts w:hint="eastAsia" w:ascii="宋体" w:hAnsi="宋体" w:cs="Courier New"/>
          <w:b/>
          <w:bCs/>
          <w:spacing w:val="2"/>
        </w:rPr>
      </w:pPr>
      <w:r>
        <w:rPr>
          <w:rFonts w:hint="eastAsia" w:ascii="宋体" w:hAnsi="宋体" w:cs="Courier New"/>
          <w:b/>
          <w:bCs/>
          <w:spacing w:val="2"/>
        </w:rPr>
        <w:t>15、竞标答疑</w:t>
      </w:r>
    </w:p>
    <w:p>
      <w:pPr>
        <w:spacing w:line="380" w:lineRule="exact"/>
        <w:ind w:firstLine="417" w:firstLineChars="195"/>
        <w:rPr>
          <w:rFonts w:hint="eastAsia" w:ascii="宋体" w:hAnsi="宋体" w:cs="Courier New"/>
          <w:spacing w:val="2"/>
        </w:rPr>
      </w:pPr>
      <w:r>
        <w:rPr>
          <w:rFonts w:ascii="宋体" w:hAnsi="宋体" w:cs="Courier New"/>
          <w:spacing w:val="2"/>
        </w:rPr>
        <w:t>1</w:t>
      </w:r>
      <w:r>
        <w:rPr>
          <w:rFonts w:hint="eastAsia" w:ascii="宋体" w:hAnsi="宋体" w:cs="Courier New"/>
          <w:spacing w:val="2"/>
        </w:rPr>
        <w:t>5.1 采购代理机构向供应商提供的有关施工现场的资料和数据，是采购代理机构现有的能使供应商利用的资料。采购代理机构对供应商由此而做出的推论、理解和结论概不负责。</w:t>
      </w:r>
    </w:p>
    <w:p>
      <w:pPr>
        <w:spacing w:line="380" w:lineRule="exact"/>
        <w:ind w:firstLine="417" w:firstLineChars="195"/>
        <w:rPr>
          <w:rFonts w:hint="eastAsia" w:ascii="宋体" w:hAnsi="宋体" w:cs="Courier New"/>
          <w:spacing w:val="2"/>
        </w:rPr>
      </w:pPr>
      <w:r>
        <w:rPr>
          <w:rFonts w:hint="eastAsia" w:ascii="宋体" w:hAnsi="宋体" w:cs="Courier New"/>
          <w:spacing w:val="2"/>
        </w:rPr>
        <w:t>15</w:t>
      </w:r>
      <w:r>
        <w:rPr>
          <w:rFonts w:ascii="宋体" w:hAnsi="宋体" w:cs="Courier New"/>
          <w:spacing w:val="2"/>
        </w:rPr>
        <w:t>.</w:t>
      </w:r>
      <w:r>
        <w:rPr>
          <w:rFonts w:hint="eastAsia" w:ascii="宋体" w:hAnsi="宋体" w:cs="Courier New"/>
          <w:spacing w:val="2"/>
        </w:rPr>
        <w:t>2 供应商提出的与竞标有关的任何问题须在收到竞争性谈判文件后开标截止时间3天前，以书面形式送达采购代理机构，采购代理机构将通过“补遗文件”的形式予以答复，并在竞标公告发布媒体</w:t>
      </w:r>
      <w:r>
        <w:rPr>
          <w:rFonts w:hint="eastAsia" w:ascii="宋体" w:hAnsi="宋体"/>
        </w:rPr>
        <w:t>上</w:t>
      </w:r>
      <w:r>
        <w:rPr>
          <w:rFonts w:hint="eastAsia" w:ascii="宋体" w:hAnsi="宋体" w:cs="Courier New"/>
          <w:spacing w:val="2"/>
        </w:rPr>
        <w:t>发布公告。</w:t>
      </w:r>
    </w:p>
    <w:p>
      <w:pPr>
        <w:spacing w:line="380" w:lineRule="exact"/>
        <w:ind w:firstLine="417" w:firstLineChars="195"/>
        <w:rPr>
          <w:rFonts w:hint="eastAsia" w:ascii="宋体" w:hAnsi="宋体" w:cs="Courier New"/>
          <w:spacing w:val="2"/>
        </w:rPr>
      </w:pPr>
      <w:r>
        <w:rPr>
          <w:rFonts w:hint="eastAsia" w:ascii="宋体" w:hAnsi="宋体" w:cs="Courier New"/>
          <w:spacing w:val="2"/>
        </w:rPr>
        <w:t>15</w:t>
      </w:r>
      <w:r>
        <w:rPr>
          <w:rFonts w:ascii="宋体" w:hAnsi="宋体" w:cs="Courier New"/>
          <w:spacing w:val="2"/>
        </w:rPr>
        <w:t>.</w:t>
      </w:r>
      <w:r>
        <w:rPr>
          <w:rFonts w:hint="eastAsia" w:ascii="宋体" w:hAnsi="宋体" w:cs="Courier New"/>
          <w:spacing w:val="2"/>
        </w:rPr>
        <w:t>3 招标补遗文件包括所有问题和答复，将迅速提供给所有获得竞争性谈判文件的供应商。</w:t>
      </w:r>
    </w:p>
    <w:p>
      <w:pPr>
        <w:spacing w:line="380" w:lineRule="exact"/>
        <w:rPr>
          <w:rFonts w:hint="eastAsia" w:ascii="宋体" w:hAnsi="宋体" w:cs="Courier New"/>
          <w:b/>
          <w:bCs/>
          <w:spacing w:val="2"/>
        </w:rPr>
      </w:pPr>
      <w:r>
        <w:rPr>
          <w:rFonts w:hint="eastAsia" w:ascii="宋体" w:hAnsi="宋体" w:cs="Courier New"/>
          <w:b/>
          <w:bCs/>
          <w:spacing w:val="2"/>
        </w:rPr>
        <w:t>16、响应文件的份数和签署</w:t>
      </w:r>
    </w:p>
    <w:p>
      <w:pPr>
        <w:spacing w:line="380" w:lineRule="exact"/>
        <w:ind w:firstLine="417" w:firstLineChars="195"/>
        <w:rPr>
          <w:rFonts w:hint="eastAsia" w:ascii="宋体" w:hAnsi="宋体" w:cs="Courier New"/>
          <w:spacing w:val="2"/>
        </w:rPr>
      </w:pPr>
      <w:r>
        <w:rPr>
          <w:rFonts w:hint="eastAsia" w:ascii="宋体" w:hAnsi="宋体" w:cs="Courier New"/>
          <w:spacing w:val="2"/>
        </w:rPr>
        <w:t>16</w:t>
      </w:r>
      <w:r>
        <w:rPr>
          <w:rFonts w:ascii="宋体" w:hAnsi="宋体" w:cs="Courier New"/>
          <w:spacing w:val="2"/>
        </w:rPr>
        <w:t>.</w:t>
      </w:r>
      <w:r>
        <w:rPr>
          <w:rFonts w:hint="eastAsia" w:ascii="宋体" w:hAnsi="宋体" w:cs="Courier New"/>
          <w:spacing w:val="2"/>
        </w:rPr>
        <w:t>l供应商按本须知的规定，编制一份响应文件“</w:t>
      </w:r>
      <w:r>
        <w:rPr>
          <w:rFonts w:hint="eastAsia" w:ascii="宋体" w:hAnsi="宋体" w:cs="Courier New"/>
          <w:b/>
          <w:bCs/>
          <w:spacing w:val="2"/>
        </w:rPr>
        <w:t>正本</w:t>
      </w:r>
      <w:r>
        <w:rPr>
          <w:rFonts w:hint="eastAsia" w:ascii="宋体" w:hAnsi="宋体" w:cs="Courier New"/>
          <w:spacing w:val="2"/>
        </w:rPr>
        <w:t>”和前附表所述份数的“</w:t>
      </w:r>
      <w:r>
        <w:rPr>
          <w:rFonts w:hint="eastAsia" w:ascii="宋体" w:hAnsi="宋体" w:cs="Courier New"/>
          <w:b/>
          <w:bCs/>
          <w:spacing w:val="2"/>
        </w:rPr>
        <w:t>副本</w:t>
      </w:r>
      <w:r>
        <w:rPr>
          <w:rFonts w:hint="eastAsia" w:ascii="宋体" w:hAnsi="宋体" w:cs="Courier New"/>
          <w:spacing w:val="2"/>
        </w:rPr>
        <w:t>”。响应文件正本和副本如有不一致之处，以正本为准。</w:t>
      </w:r>
    </w:p>
    <w:p>
      <w:pPr>
        <w:spacing w:line="380" w:lineRule="exact"/>
        <w:ind w:firstLine="417" w:firstLineChars="195"/>
        <w:rPr>
          <w:rFonts w:hint="eastAsia" w:ascii="宋体" w:hAnsi="宋体" w:cs="Courier New"/>
          <w:spacing w:val="2"/>
        </w:rPr>
      </w:pPr>
      <w:r>
        <w:rPr>
          <w:rFonts w:hint="eastAsia" w:ascii="宋体" w:hAnsi="宋体" w:cs="Courier New"/>
          <w:spacing w:val="2"/>
        </w:rPr>
        <w:t>16.2响应文件正本与副本均应使用不能擦去的墨水打印或书写，由供应商法定代表人或其授权委托人亲自签署并加盖单位公章。</w:t>
      </w:r>
    </w:p>
    <w:p>
      <w:pPr>
        <w:spacing w:line="380" w:lineRule="exact"/>
        <w:ind w:firstLine="417" w:firstLineChars="195"/>
        <w:rPr>
          <w:rFonts w:hint="eastAsia" w:ascii="宋体" w:hAnsi="宋体" w:cs="Courier New"/>
          <w:b/>
          <w:bCs/>
          <w:spacing w:val="2"/>
          <w:sz w:val="24"/>
        </w:rPr>
      </w:pPr>
      <w:r>
        <w:rPr>
          <w:rFonts w:hint="eastAsia" w:ascii="宋体" w:hAnsi="宋体" w:cs="Courier New"/>
          <w:spacing w:val="2"/>
        </w:rPr>
        <w:t>16.3全套响应文件应无涂改和行间插字，除非这些删改是根据采购代理机构指示进行的，或者是供应商造成的必须修改的错误，但修改处应由供应商法定代表人或其授权委托人亲自签署并加盖单位公章，否则修改无效。</w:t>
      </w:r>
    </w:p>
    <w:p>
      <w:pPr>
        <w:spacing w:line="380" w:lineRule="exact"/>
        <w:ind w:firstLine="478" w:firstLineChars="195"/>
        <w:jc w:val="center"/>
        <w:outlineLvl w:val="2"/>
        <w:rPr>
          <w:rFonts w:hint="eastAsia" w:ascii="宋体" w:hAnsi="宋体" w:cs="Courier New"/>
          <w:b/>
          <w:bCs/>
          <w:spacing w:val="2"/>
          <w:sz w:val="24"/>
        </w:rPr>
      </w:pPr>
      <w:bookmarkStart w:id="56" w:name="_Toc501382234"/>
      <w:r>
        <w:rPr>
          <w:rFonts w:hint="eastAsia" w:ascii="宋体" w:hAnsi="宋体" w:cs="Courier New"/>
          <w:b/>
          <w:bCs/>
          <w:spacing w:val="2"/>
          <w:sz w:val="24"/>
        </w:rPr>
        <w:t>五、响应文件的递交</w:t>
      </w:r>
      <w:bookmarkEnd w:id="56"/>
    </w:p>
    <w:p>
      <w:pPr>
        <w:spacing w:line="380" w:lineRule="exact"/>
        <w:rPr>
          <w:rFonts w:hint="eastAsia" w:ascii="宋体" w:hAnsi="宋体" w:cs="Courier New"/>
          <w:b/>
          <w:bCs/>
          <w:spacing w:val="2"/>
        </w:rPr>
      </w:pPr>
    </w:p>
    <w:p>
      <w:pPr>
        <w:spacing w:line="380" w:lineRule="exact"/>
        <w:rPr>
          <w:rFonts w:hint="eastAsia" w:ascii="宋体" w:hAnsi="宋体" w:cs="Courier New"/>
          <w:b/>
          <w:bCs/>
          <w:spacing w:val="2"/>
        </w:rPr>
      </w:pPr>
      <w:r>
        <w:rPr>
          <w:rFonts w:hint="eastAsia" w:ascii="宋体" w:hAnsi="宋体" w:cs="Courier New"/>
          <w:b/>
          <w:bCs/>
          <w:spacing w:val="2"/>
        </w:rPr>
        <w:t>17、响应文件的密封、装订与标志</w:t>
      </w:r>
    </w:p>
    <w:p>
      <w:pPr>
        <w:spacing w:line="380" w:lineRule="exact"/>
        <w:ind w:firstLine="421" w:firstLineChars="196"/>
        <w:rPr>
          <w:rFonts w:hint="eastAsia" w:ascii="宋体" w:hAnsi="宋体" w:cs="Courier New"/>
          <w:b/>
          <w:bCs/>
          <w:spacing w:val="2"/>
        </w:rPr>
      </w:pPr>
      <w:r>
        <w:rPr>
          <w:rFonts w:hint="eastAsia" w:ascii="宋体" w:hAnsi="宋体" w:cs="Courier New"/>
          <w:b/>
          <w:bCs/>
          <w:spacing w:val="2"/>
        </w:rPr>
        <w:t>17</w:t>
      </w:r>
      <w:r>
        <w:rPr>
          <w:rFonts w:ascii="宋体" w:hAnsi="宋体" w:cs="Courier New"/>
          <w:b/>
          <w:bCs/>
          <w:spacing w:val="2"/>
        </w:rPr>
        <w:t>.</w:t>
      </w:r>
      <w:r>
        <w:rPr>
          <w:rFonts w:hint="eastAsia" w:ascii="宋体" w:hAnsi="宋体" w:cs="Courier New"/>
          <w:b/>
          <w:bCs/>
          <w:spacing w:val="2"/>
        </w:rPr>
        <w:t>1供应商应将响应文件(包括正本和副本）单独装订成册，封面要写明</w:t>
      </w:r>
      <w:r>
        <w:rPr>
          <w:rFonts w:hint="eastAsia" w:ascii="宋体" w:hAnsi="宋体" w:cs="Courier New"/>
          <w:b/>
          <w:bCs/>
          <w:spacing w:val="2"/>
          <w:lang w:eastAsia="zh-CN"/>
        </w:rPr>
        <w:t>响应</w:t>
      </w:r>
      <w:r>
        <w:rPr>
          <w:rFonts w:hint="eastAsia" w:ascii="宋体" w:hAnsi="宋体" w:cs="Courier New"/>
          <w:b/>
          <w:bCs/>
          <w:spacing w:val="2"/>
        </w:rPr>
        <w:t>文件，并要写明项目名称、项目编号、</w:t>
      </w:r>
      <w:r>
        <w:rPr>
          <w:rFonts w:hint="eastAsia" w:ascii="宋体" w:hAnsi="宋体" w:cs="Courier New"/>
          <w:b/>
          <w:bCs/>
          <w:spacing w:val="2"/>
          <w:lang w:eastAsia="zh-CN"/>
        </w:rPr>
        <w:t>供应商</w:t>
      </w:r>
      <w:r>
        <w:rPr>
          <w:rFonts w:hint="eastAsia" w:ascii="宋体" w:hAnsi="宋体" w:cs="Courier New"/>
          <w:b/>
          <w:bCs/>
          <w:spacing w:val="2"/>
        </w:rPr>
        <w:t>名称、竞标日期，并经法定代表人或委托代理人签字后加盖单位公章，然后自备包装袋进行包装，包装袋必须密封完整，并在各开口处贴上封条后加盖竞标人骑缝公章。</w:t>
      </w:r>
    </w:p>
    <w:p>
      <w:pPr>
        <w:spacing w:line="380" w:lineRule="exact"/>
        <w:ind w:firstLine="417" w:firstLineChars="195"/>
        <w:rPr>
          <w:rFonts w:hint="eastAsia" w:ascii="宋体" w:hAnsi="宋体" w:cs="Courier New"/>
          <w:b/>
          <w:spacing w:val="2"/>
          <w:u w:val="single"/>
        </w:rPr>
      </w:pPr>
      <w:r>
        <w:rPr>
          <w:rFonts w:hint="eastAsia" w:ascii="宋体" w:hAnsi="宋体" w:cs="Courier New"/>
          <w:spacing w:val="2"/>
        </w:rPr>
        <w:t>17.2 外包封袋封面应写明</w:t>
      </w:r>
      <w:r>
        <w:rPr>
          <w:rFonts w:hint="eastAsia" w:ascii="宋体" w:hAnsi="宋体" w:cs="Courier New"/>
          <w:b/>
          <w:spacing w:val="2"/>
          <w:u w:val="single"/>
        </w:rPr>
        <w:t>供应商名称和地址、邮政编码、工程名称，并注明开标时间</w:t>
      </w:r>
      <w:r>
        <w:rPr>
          <w:rFonts w:hint="eastAsia" w:ascii="宋体" w:hAnsi="宋体" w:cs="Courier New"/>
          <w:b/>
          <w:spacing w:val="2"/>
        </w:rPr>
        <w:t>以前不得开封，以便竞标出现逾期送达时能原封退回。</w:t>
      </w:r>
    </w:p>
    <w:p>
      <w:pPr>
        <w:spacing w:line="380" w:lineRule="exact"/>
        <w:ind w:firstLine="417" w:firstLineChars="195"/>
        <w:rPr>
          <w:rFonts w:hint="eastAsia" w:ascii="宋体" w:hAnsi="宋体" w:cs="Courier New"/>
          <w:spacing w:val="2"/>
        </w:rPr>
      </w:pPr>
      <w:r>
        <w:rPr>
          <w:rFonts w:hint="eastAsia" w:ascii="宋体" w:hAnsi="宋体" w:cs="Courier New"/>
          <w:spacing w:val="2"/>
        </w:rPr>
        <w:t>17.3 如果内外层包封没有按上述规定密封并加写标志，采购代理机构将不承担响应文件错放或提前开封的责任，由此造成的提前开封的响应文件将予以拒绝，并退还供应商。</w:t>
      </w:r>
    </w:p>
    <w:p>
      <w:pPr>
        <w:spacing w:line="380" w:lineRule="exact"/>
        <w:rPr>
          <w:rFonts w:hint="eastAsia" w:ascii="宋体" w:hAnsi="宋体" w:cs="Courier New"/>
          <w:b/>
          <w:bCs/>
          <w:spacing w:val="2"/>
        </w:rPr>
      </w:pPr>
      <w:r>
        <w:rPr>
          <w:rFonts w:hint="eastAsia" w:ascii="宋体" w:hAnsi="宋体" w:cs="Courier New"/>
          <w:b/>
          <w:bCs/>
          <w:spacing w:val="2"/>
        </w:rPr>
        <w:t>18、竞标截止期</w:t>
      </w:r>
    </w:p>
    <w:p>
      <w:pPr>
        <w:spacing w:line="380" w:lineRule="exact"/>
        <w:ind w:firstLine="417" w:firstLineChars="195"/>
        <w:rPr>
          <w:rFonts w:hint="eastAsia" w:ascii="宋体" w:hAnsi="宋体" w:cs="Courier New"/>
          <w:spacing w:val="2"/>
        </w:rPr>
      </w:pPr>
      <w:r>
        <w:rPr>
          <w:rFonts w:hint="eastAsia" w:ascii="宋体" w:hAnsi="宋体" w:cs="Courier New"/>
          <w:spacing w:val="2"/>
        </w:rPr>
        <w:t>18.1</w:t>
      </w:r>
      <w:r>
        <w:rPr>
          <w:rFonts w:ascii="宋体" w:hAnsi="宋体" w:cs="Courier New"/>
          <w:spacing w:val="2"/>
        </w:rPr>
        <w:t xml:space="preserve"> </w:t>
      </w:r>
      <w:r>
        <w:rPr>
          <w:rFonts w:hint="eastAsia" w:ascii="宋体" w:hAnsi="宋体" w:cs="Courier New"/>
          <w:spacing w:val="2"/>
        </w:rPr>
        <w:t>供应商应在前附表规定的日期和时间之前将响应文件递交至</w:t>
      </w:r>
      <w:r>
        <w:rPr>
          <w:rFonts w:hint="eastAsia" w:ascii="宋体" w:hAnsi="宋体" w:cs="Courier New"/>
          <w:b/>
          <w:spacing w:val="2"/>
          <w:lang w:eastAsia="zh-CN"/>
        </w:rPr>
        <w:t>容县公共资源交易中心（容县城南大道282号宽华城6#楼二楼）</w:t>
      </w:r>
      <w:r>
        <w:rPr>
          <w:rFonts w:hint="eastAsia" w:ascii="宋体" w:hAnsi="宋体" w:cs="Courier New"/>
          <w:spacing w:val="2"/>
        </w:rPr>
        <w:t>，由</w:t>
      </w:r>
      <w:r>
        <w:rPr>
          <w:rFonts w:hint="eastAsia" w:ascii="宋体" w:hAnsi="宋体" w:cs="Courier New"/>
          <w:spacing w:val="2"/>
          <w:lang w:eastAsia="zh-CN"/>
        </w:rPr>
        <w:t>广西亿翔荣工程管理有限责任公司</w:t>
      </w:r>
      <w:r>
        <w:rPr>
          <w:rFonts w:hint="eastAsia" w:ascii="宋体" w:hAnsi="宋体" w:cs="Courier New"/>
          <w:spacing w:val="2"/>
        </w:rPr>
        <w:t>工作人员签收</w:t>
      </w:r>
      <w:r>
        <w:rPr>
          <w:rFonts w:hint="eastAsia" w:ascii="宋体" w:hAnsi="宋体" w:cs="Courier New"/>
          <w:b/>
          <w:spacing w:val="2"/>
        </w:rPr>
        <w:t>，</w:t>
      </w:r>
      <w:r>
        <w:rPr>
          <w:rFonts w:hint="eastAsia" w:ascii="宋体" w:hAnsi="宋体" w:cs="Courier New"/>
          <w:spacing w:val="2"/>
        </w:rPr>
        <w:t>凡逾期送达的响应文件将视为无效响应文件处理。</w:t>
      </w:r>
    </w:p>
    <w:p>
      <w:pPr>
        <w:spacing w:line="380" w:lineRule="exact"/>
        <w:ind w:firstLine="417" w:firstLineChars="195"/>
        <w:rPr>
          <w:rFonts w:hint="eastAsia" w:ascii="宋体" w:hAnsi="宋体" w:cs="Courier New"/>
          <w:spacing w:val="2"/>
        </w:rPr>
      </w:pPr>
      <w:r>
        <w:rPr>
          <w:rFonts w:hint="eastAsia" w:ascii="宋体" w:hAnsi="宋体" w:cs="Courier New"/>
          <w:spacing w:val="2"/>
        </w:rPr>
        <w:t>18</w:t>
      </w:r>
      <w:r>
        <w:rPr>
          <w:rFonts w:ascii="宋体" w:hAnsi="宋体" w:cs="Courier New"/>
          <w:spacing w:val="2"/>
        </w:rPr>
        <w:t>.</w:t>
      </w:r>
      <w:r>
        <w:rPr>
          <w:rFonts w:hint="eastAsia" w:ascii="宋体" w:hAnsi="宋体" w:cs="Courier New"/>
          <w:spacing w:val="2"/>
        </w:rPr>
        <w:t>2</w:t>
      </w:r>
      <w:r>
        <w:rPr>
          <w:rFonts w:ascii="宋体" w:hAnsi="宋体" w:cs="Courier New"/>
          <w:spacing w:val="2"/>
        </w:rPr>
        <w:t xml:space="preserve"> </w:t>
      </w:r>
      <w:r>
        <w:rPr>
          <w:rFonts w:hint="eastAsia" w:ascii="宋体" w:hAnsi="宋体" w:cs="Courier New"/>
          <w:spacing w:val="2"/>
        </w:rPr>
        <w:t>采购代理机构可以按本须知规定以补充通知方式，酌情延长递交响应文件的截止日期。在上述情况下，采购代理机构与供应商在竞标截止期以前拥有的全部权力、责任和义务，将适用于延长后新的竞标截止期。</w:t>
      </w:r>
    </w:p>
    <w:p>
      <w:pPr>
        <w:spacing w:line="380" w:lineRule="exact"/>
        <w:ind w:firstLine="417" w:firstLineChars="195"/>
        <w:rPr>
          <w:rFonts w:hint="eastAsia" w:ascii="宋体" w:hAnsi="宋体" w:cs="Courier New"/>
          <w:spacing w:val="2"/>
        </w:rPr>
      </w:pPr>
      <w:r>
        <w:rPr>
          <w:rFonts w:hint="eastAsia" w:ascii="宋体" w:hAnsi="宋体" w:cs="Courier New"/>
          <w:spacing w:val="2"/>
        </w:rPr>
        <w:t>18</w:t>
      </w:r>
      <w:r>
        <w:rPr>
          <w:rFonts w:ascii="宋体" w:hAnsi="宋体" w:cs="Courier New"/>
          <w:spacing w:val="2"/>
        </w:rPr>
        <w:t>.</w:t>
      </w:r>
      <w:r>
        <w:rPr>
          <w:rFonts w:hint="eastAsia" w:ascii="宋体" w:hAnsi="宋体" w:cs="Courier New"/>
          <w:spacing w:val="2"/>
        </w:rPr>
        <w:t>3 采购代理机构在竞标截止期以后收到的响应文件将予以拒绝，并原封退给供应商。</w:t>
      </w:r>
    </w:p>
    <w:p>
      <w:pPr>
        <w:spacing w:line="380" w:lineRule="exact"/>
        <w:rPr>
          <w:rFonts w:hint="eastAsia" w:ascii="宋体" w:hAnsi="宋体" w:cs="Courier New"/>
          <w:b/>
          <w:bCs/>
          <w:spacing w:val="2"/>
        </w:rPr>
      </w:pPr>
      <w:r>
        <w:rPr>
          <w:rFonts w:hint="eastAsia" w:ascii="宋体" w:hAnsi="宋体" w:cs="Courier New"/>
          <w:b/>
          <w:bCs/>
          <w:spacing w:val="2"/>
        </w:rPr>
        <w:t>19、响应文件的撤回</w:t>
      </w:r>
    </w:p>
    <w:p>
      <w:pPr>
        <w:spacing w:line="380" w:lineRule="exact"/>
        <w:ind w:firstLine="417" w:firstLineChars="195"/>
        <w:rPr>
          <w:rFonts w:hint="eastAsia" w:ascii="宋体" w:hAnsi="宋体" w:cs="Courier New"/>
          <w:spacing w:val="2"/>
        </w:rPr>
      </w:pPr>
      <w:r>
        <w:rPr>
          <w:rFonts w:hint="eastAsia" w:ascii="宋体" w:hAnsi="宋体" w:cs="Courier New"/>
          <w:spacing w:val="2"/>
        </w:rPr>
        <w:t>19.1 供应商可以在递交响应文件以后，在规定的竞标截止时间之前，以书面形式向采购代理机构递交撤回其响应文件的通知。</w:t>
      </w:r>
    </w:p>
    <w:p>
      <w:pPr>
        <w:spacing w:line="380" w:lineRule="exact"/>
        <w:ind w:firstLine="417" w:firstLineChars="195"/>
        <w:rPr>
          <w:rFonts w:hint="eastAsia" w:ascii="宋体" w:hAnsi="宋体" w:cs="Courier New"/>
          <w:spacing w:val="2"/>
        </w:rPr>
      </w:pPr>
      <w:r>
        <w:rPr>
          <w:rFonts w:hint="eastAsia" w:ascii="宋体" w:hAnsi="宋体" w:cs="Courier New"/>
          <w:spacing w:val="2"/>
        </w:rPr>
        <w:t>19.2 供应商的撤回通知，应按本须知规定编制、密封、标志和递交（在内层包封标明 “撤回”字样）。</w:t>
      </w:r>
    </w:p>
    <w:p>
      <w:pPr>
        <w:spacing w:line="380" w:lineRule="exact"/>
        <w:ind w:firstLine="417" w:firstLineChars="195"/>
        <w:rPr>
          <w:rFonts w:hint="eastAsia" w:ascii="宋体" w:hAnsi="宋体" w:cs="Courier New"/>
          <w:b/>
          <w:bCs/>
          <w:spacing w:val="2"/>
        </w:rPr>
      </w:pPr>
      <w:r>
        <w:rPr>
          <w:rFonts w:hint="eastAsia" w:ascii="宋体" w:hAnsi="宋体" w:cs="Courier New"/>
          <w:spacing w:val="2"/>
        </w:rPr>
        <w:t>19.3 根据本须知的规定，在竞标有效期内，供应商不能撤回响应文件，否则其谈判保证金将被没收并上缴同级财政国库。</w:t>
      </w:r>
    </w:p>
    <w:p>
      <w:pPr>
        <w:spacing w:line="380" w:lineRule="exact"/>
        <w:ind w:firstLine="478" w:firstLineChars="195"/>
        <w:jc w:val="center"/>
        <w:outlineLvl w:val="2"/>
        <w:rPr>
          <w:rFonts w:hint="eastAsia" w:ascii="宋体" w:hAnsi="宋体" w:cs="Courier New"/>
          <w:b/>
          <w:bCs/>
          <w:spacing w:val="2"/>
          <w:sz w:val="24"/>
        </w:rPr>
      </w:pPr>
      <w:bookmarkStart w:id="57" w:name="_Toc501382235"/>
      <w:r>
        <w:rPr>
          <w:rFonts w:hint="eastAsia" w:ascii="宋体" w:hAnsi="宋体" w:cs="Courier New"/>
          <w:b/>
          <w:bCs/>
          <w:spacing w:val="2"/>
          <w:sz w:val="24"/>
        </w:rPr>
        <w:t>六、截标开标</w:t>
      </w:r>
      <w:bookmarkEnd w:id="57"/>
    </w:p>
    <w:p>
      <w:pPr>
        <w:spacing w:line="380" w:lineRule="exact"/>
        <w:rPr>
          <w:rFonts w:hint="eastAsia" w:ascii="宋体" w:hAnsi="宋体" w:cs="Courier New"/>
          <w:b/>
          <w:bCs/>
          <w:spacing w:val="2"/>
        </w:rPr>
      </w:pPr>
      <w:r>
        <w:rPr>
          <w:rFonts w:hint="eastAsia" w:ascii="宋体" w:hAnsi="宋体" w:cs="Courier New"/>
          <w:b/>
          <w:bCs/>
          <w:spacing w:val="2"/>
        </w:rPr>
        <w:t>20、截标开标</w:t>
      </w:r>
    </w:p>
    <w:p>
      <w:pPr>
        <w:spacing w:line="380" w:lineRule="exact"/>
        <w:ind w:firstLine="417" w:firstLineChars="195"/>
        <w:rPr>
          <w:rFonts w:ascii="宋体" w:hAnsi="宋体"/>
          <w:szCs w:val="20"/>
          <w:u w:val="single"/>
        </w:rPr>
      </w:pPr>
      <w:r>
        <w:rPr>
          <w:rFonts w:hint="eastAsia" w:ascii="宋体" w:hAnsi="宋体" w:cs="Courier New"/>
          <w:spacing w:val="2"/>
        </w:rPr>
        <w:t>20.l采购代理机构将于前附表规定的时间和地点举行开标会议，参加开标的供应商法定代表人或授权委托代理人应签名报到，以证明其出席开标会议，并携带有效证明材料前往（</w:t>
      </w:r>
      <w:r>
        <w:rPr>
          <w:rFonts w:hint="eastAsia" w:ascii="宋体" w:hAnsi="宋体" w:cs="Courier New"/>
          <w:spacing w:val="2"/>
          <w:lang w:val="en-US" w:eastAsia="zh-CN"/>
        </w:rPr>
        <w:t>委托代理人必须持有效证件（法定代表人凭资格证明书和身份证原件、复印件、营业执照副本复印件，或委托代理人凭法人授权委托书原件和身份证原件、复印件、营业执照副本复印件）</w:t>
      </w:r>
      <w:r>
        <w:rPr>
          <w:rFonts w:hint="eastAsia" w:ascii="宋体" w:hAnsi="宋体" w:cs="Courier New"/>
          <w:spacing w:val="2"/>
        </w:rPr>
        <w:t>，以证实其身份。如供应商的法定代表人或其授权代理人未按时签到的，视同放弃开标监督权利、认可开标结果。</w:t>
      </w:r>
    </w:p>
    <w:p>
      <w:pPr>
        <w:spacing w:line="380" w:lineRule="exact"/>
        <w:ind w:firstLine="417" w:firstLineChars="195"/>
        <w:rPr>
          <w:rFonts w:hint="eastAsia" w:ascii="宋体" w:hAnsi="宋体" w:cs="Courier New"/>
          <w:spacing w:val="2"/>
        </w:rPr>
      </w:pPr>
      <w:r>
        <w:rPr>
          <w:rFonts w:hint="eastAsia" w:ascii="宋体" w:hAnsi="宋体" w:cs="Courier New"/>
          <w:spacing w:val="2"/>
        </w:rPr>
        <w:t>20</w:t>
      </w:r>
      <w:r>
        <w:rPr>
          <w:rFonts w:ascii="宋体" w:hAnsi="宋体" w:cs="Courier New"/>
          <w:spacing w:val="2"/>
        </w:rPr>
        <w:t>.</w:t>
      </w:r>
      <w:r>
        <w:rPr>
          <w:rFonts w:hint="eastAsia" w:ascii="宋体" w:hAnsi="宋体" w:cs="Courier New"/>
          <w:spacing w:val="2"/>
        </w:rPr>
        <w:t>2开标会议由采购代理机构组织并主持，对响应文件进行检查，确认它们是否完整，是否按要求提供了谈判保证金</w:t>
      </w:r>
      <w:r>
        <w:rPr>
          <w:rFonts w:hint="eastAsia" w:ascii="宋体" w:hAnsi="宋体" w:cs="Courier New"/>
          <w:spacing w:val="2"/>
          <w:lang w:eastAsia="zh-CN"/>
        </w:rPr>
        <w:t>到账证明</w:t>
      </w:r>
      <w:r>
        <w:rPr>
          <w:rFonts w:hint="eastAsia" w:ascii="宋体" w:hAnsi="宋体" w:cs="Courier New"/>
          <w:spacing w:val="2"/>
        </w:rPr>
        <w:t>，文件签署是否正确，以及是否按本须知编制。但按规定提交了合格撤回通知的响应文件不予开封。</w:t>
      </w:r>
    </w:p>
    <w:p>
      <w:pPr>
        <w:spacing w:line="380" w:lineRule="exact"/>
        <w:ind w:firstLine="417" w:firstLineChars="195"/>
        <w:rPr>
          <w:rFonts w:hint="eastAsia" w:ascii="宋体" w:hAnsi="宋体" w:cs="Courier New"/>
          <w:spacing w:val="2"/>
        </w:rPr>
      </w:pPr>
      <w:r>
        <w:rPr>
          <w:rFonts w:hint="eastAsia" w:ascii="宋体" w:hAnsi="宋体" w:cs="Courier New"/>
          <w:spacing w:val="2"/>
        </w:rPr>
        <w:t>20.3开标、谈判会议程序</w:t>
      </w:r>
    </w:p>
    <w:p>
      <w:pPr>
        <w:spacing w:line="380" w:lineRule="exact"/>
        <w:ind w:firstLine="417" w:firstLineChars="195"/>
        <w:rPr>
          <w:rFonts w:ascii="宋体" w:hAnsi="宋体" w:cs="Courier New"/>
          <w:spacing w:val="2"/>
        </w:rPr>
      </w:pPr>
      <w:r>
        <w:rPr>
          <w:rFonts w:hint="eastAsia" w:ascii="宋体" w:hAnsi="宋体" w:cs="Courier New"/>
          <w:spacing w:val="2"/>
        </w:rPr>
        <w:t>⑴</w:t>
      </w:r>
      <w:r>
        <w:rPr>
          <w:rFonts w:ascii="宋体" w:hAnsi="宋体" w:cs="Courier New"/>
          <w:spacing w:val="2"/>
        </w:rPr>
        <w:t xml:space="preserve"> </w:t>
      </w:r>
      <w:r>
        <w:rPr>
          <w:rFonts w:hint="eastAsia" w:ascii="宋体" w:hAnsi="宋体" w:cs="Courier New"/>
          <w:spacing w:val="2"/>
        </w:rPr>
        <w:t>采购代理机构</w:t>
      </w:r>
      <w:r>
        <w:rPr>
          <w:rFonts w:ascii="宋体" w:hAnsi="宋体" w:cs="Courier New"/>
          <w:spacing w:val="2"/>
        </w:rPr>
        <w:t>主持人宣布开标会议开始；</w:t>
      </w:r>
    </w:p>
    <w:p>
      <w:pPr>
        <w:spacing w:line="380" w:lineRule="exact"/>
        <w:ind w:firstLine="417" w:firstLineChars="195"/>
        <w:rPr>
          <w:rFonts w:ascii="宋体" w:hAnsi="宋体" w:cs="Courier New"/>
          <w:spacing w:val="2"/>
        </w:rPr>
      </w:pPr>
      <w:r>
        <w:rPr>
          <w:rFonts w:hint="eastAsia" w:ascii="宋体" w:hAnsi="宋体" w:cs="Courier New"/>
          <w:spacing w:val="2"/>
        </w:rPr>
        <w:t>⑵</w:t>
      </w:r>
      <w:r>
        <w:rPr>
          <w:rFonts w:ascii="宋体" w:hAnsi="宋体" w:cs="Courier New"/>
          <w:spacing w:val="2"/>
        </w:rPr>
        <w:t>介绍参加开标会议人员名单；</w:t>
      </w:r>
    </w:p>
    <w:p>
      <w:pPr>
        <w:spacing w:line="380" w:lineRule="exact"/>
        <w:ind w:firstLine="417" w:firstLineChars="195"/>
        <w:rPr>
          <w:rFonts w:ascii="宋体" w:hAnsi="宋体" w:cs="Courier New"/>
          <w:spacing w:val="2"/>
        </w:rPr>
      </w:pPr>
      <w:r>
        <w:rPr>
          <w:rFonts w:hint="eastAsia" w:ascii="宋体" w:hAnsi="宋体" w:cs="Courier New"/>
          <w:spacing w:val="2"/>
        </w:rPr>
        <w:t>⑶采购单位代表</w:t>
      </w:r>
      <w:r>
        <w:rPr>
          <w:rFonts w:ascii="宋体" w:hAnsi="宋体" w:cs="Courier New"/>
          <w:spacing w:val="2"/>
        </w:rPr>
        <w:t>检验参加竞标会的各供应商法定代表人</w:t>
      </w:r>
      <w:r>
        <w:rPr>
          <w:rFonts w:hint="eastAsia" w:ascii="宋体" w:hAnsi="宋体" w:cs="Courier New"/>
          <w:spacing w:val="2"/>
        </w:rPr>
        <w:t>或</w:t>
      </w:r>
      <w:r>
        <w:rPr>
          <w:rFonts w:ascii="宋体" w:hAnsi="宋体" w:cs="Courier New"/>
          <w:spacing w:val="2"/>
        </w:rPr>
        <w:t>其委托代理人</w:t>
      </w:r>
      <w:r>
        <w:rPr>
          <w:rFonts w:hint="eastAsia" w:ascii="宋体" w:hAnsi="宋体" w:cs="Courier New"/>
          <w:spacing w:val="2"/>
        </w:rPr>
        <w:t>按本须知20.l条递交</w:t>
      </w:r>
      <w:r>
        <w:rPr>
          <w:rFonts w:ascii="宋体" w:hAnsi="宋体" w:cs="Courier New"/>
          <w:spacing w:val="2"/>
        </w:rPr>
        <w:t>的资格证件；</w:t>
      </w:r>
    </w:p>
    <w:p>
      <w:pPr>
        <w:spacing w:line="380" w:lineRule="exact"/>
        <w:ind w:firstLine="417" w:firstLineChars="195"/>
        <w:rPr>
          <w:rFonts w:ascii="宋体" w:hAnsi="宋体" w:cs="Courier New"/>
          <w:spacing w:val="2"/>
        </w:rPr>
      </w:pPr>
      <w:r>
        <w:rPr>
          <w:rFonts w:hint="eastAsia" w:ascii="宋体" w:hAnsi="宋体" w:cs="Courier New"/>
          <w:spacing w:val="2"/>
        </w:rPr>
        <w:t>⑷</w:t>
      </w:r>
      <w:r>
        <w:rPr>
          <w:rFonts w:ascii="宋体" w:hAnsi="宋体" w:cs="Courier New"/>
          <w:bCs/>
          <w:spacing w:val="2"/>
        </w:rPr>
        <w:t>宣布谈判与评标期间的有关事项；</w:t>
      </w:r>
    </w:p>
    <w:p>
      <w:pPr>
        <w:spacing w:line="380" w:lineRule="exact"/>
        <w:ind w:firstLine="417" w:firstLineChars="195"/>
        <w:rPr>
          <w:rFonts w:hint="eastAsia" w:ascii="宋体" w:hAnsi="宋体"/>
          <w:b/>
          <w:bCs/>
          <w:sz w:val="24"/>
        </w:rPr>
      </w:pPr>
      <w:r>
        <w:rPr>
          <w:rFonts w:hint="eastAsia" w:ascii="宋体" w:hAnsi="宋体" w:cs="Courier New"/>
          <w:spacing w:val="2"/>
        </w:rPr>
        <w:t>⑸</w:t>
      </w:r>
      <w:r>
        <w:rPr>
          <w:rFonts w:ascii="宋体" w:hAnsi="宋体" w:cs="Courier New"/>
          <w:bCs/>
          <w:spacing w:val="2"/>
        </w:rPr>
        <w:t>开标会议结束</w:t>
      </w:r>
      <w:r>
        <w:rPr>
          <w:rFonts w:hint="eastAsia" w:ascii="宋体" w:hAnsi="宋体" w:cs="Courier New"/>
          <w:bCs/>
          <w:spacing w:val="2"/>
        </w:rPr>
        <w:t>。</w:t>
      </w:r>
    </w:p>
    <w:p>
      <w:pPr>
        <w:spacing w:line="380" w:lineRule="exact"/>
        <w:ind w:firstLine="470" w:firstLineChars="195"/>
        <w:jc w:val="center"/>
        <w:outlineLvl w:val="2"/>
        <w:rPr>
          <w:rFonts w:hint="eastAsia" w:ascii="宋体" w:hAnsi="宋体"/>
          <w:b/>
          <w:bCs/>
          <w:sz w:val="24"/>
        </w:rPr>
      </w:pPr>
      <w:bookmarkStart w:id="58" w:name="_Toc501382236"/>
      <w:r>
        <w:rPr>
          <w:rFonts w:hint="eastAsia" w:ascii="宋体" w:hAnsi="宋体"/>
          <w:b/>
          <w:bCs/>
          <w:sz w:val="24"/>
        </w:rPr>
        <w:t>七、评  标</w:t>
      </w:r>
      <w:bookmarkEnd w:id="58"/>
    </w:p>
    <w:p>
      <w:pPr>
        <w:spacing w:line="380" w:lineRule="exact"/>
        <w:rPr>
          <w:rFonts w:hint="eastAsia" w:ascii="宋体" w:hAnsi="宋体"/>
          <w:b/>
          <w:bCs/>
        </w:rPr>
      </w:pPr>
      <w:r>
        <w:rPr>
          <w:rFonts w:hint="eastAsia" w:ascii="宋体" w:hAnsi="宋体"/>
          <w:b/>
          <w:bCs/>
        </w:rPr>
        <w:t>21、评审内容的保密</w:t>
      </w:r>
    </w:p>
    <w:p>
      <w:pPr>
        <w:spacing w:line="380" w:lineRule="exact"/>
        <w:ind w:firstLine="409" w:firstLineChars="195"/>
        <w:rPr>
          <w:rFonts w:hint="eastAsia" w:ascii="宋体" w:hAnsi="宋体"/>
        </w:rPr>
      </w:pPr>
      <w:r>
        <w:rPr>
          <w:rFonts w:hint="eastAsia" w:ascii="宋体" w:hAnsi="宋体"/>
        </w:rPr>
        <w:t>21</w:t>
      </w:r>
      <w:r>
        <w:rPr>
          <w:rFonts w:ascii="宋体" w:hAnsi="宋体"/>
        </w:rPr>
        <w:t>.</w:t>
      </w:r>
      <w:r>
        <w:rPr>
          <w:rFonts w:hint="eastAsia" w:ascii="宋体" w:hAnsi="宋体"/>
        </w:rPr>
        <w:t>1</w:t>
      </w:r>
      <w:r>
        <w:rPr>
          <w:rFonts w:ascii="宋体" w:hAnsi="宋体"/>
        </w:rPr>
        <w:t xml:space="preserve"> </w:t>
      </w:r>
      <w:r>
        <w:rPr>
          <w:rFonts w:hint="eastAsia" w:ascii="宋体" w:hAnsi="宋体"/>
        </w:rPr>
        <w:t>开标后，直到宣布授予成交人合同为止，凡属于审查、澄清、评审和比较竞标的有关资料及有关授予合同的信息，都不应向供应商或与评审无关的其他人泄露。</w:t>
      </w:r>
    </w:p>
    <w:p>
      <w:pPr>
        <w:spacing w:line="380" w:lineRule="exact"/>
        <w:ind w:firstLine="409" w:firstLineChars="195"/>
        <w:rPr>
          <w:rFonts w:hint="eastAsia" w:ascii="宋体" w:hAnsi="宋体"/>
        </w:rPr>
      </w:pPr>
      <w:r>
        <w:rPr>
          <w:rFonts w:hint="eastAsia" w:ascii="宋体" w:hAnsi="宋体"/>
        </w:rPr>
        <w:t>21.2</w:t>
      </w:r>
      <w:r>
        <w:rPr>
          <w:rFonts w:ascii="宋体" w:hAnsi="宋体"/>
        </w:rPr>
        <w:t xml:space="preserve"> </w:t>
      </w:r>
      <w:r>
        <w:rPr>
          <w:rFonts w:hint="eastAsia" w:ascii="宋体" w:hAnsi="宋体"/>
        </w:rPr>
        <w:t>在响应文件的审查、澄清、评审和比较以及授予合同的过程中，供应商对采购人和评审委员会或评审小组成员施加影响的任何行为，都将导致被取消竞标资格。</w:t>
      </w:r>
    </w:p>
    <w:p>
      <w:pPr>
        <w:spacing w:line="380" w:lineRule="exact"/>
        <w:rPr>
          <w:rFonts w:hint="eastAsia" w:ascii="宋体" w:hAnsi="宋体"/>
          <w:b/>
          <w:bCs/>
        </w:rPr>
      </w:pPr>
      <w:r>
        <w:rPr>
          <w:rFonts w:hint="eastAsia" w:ascii="宋体" w:hAnsi="宋体"/>
          <w:b/>
          <w:bCs/>
        </w:rPr>
        <w:t>22、资格审查</w:t>
      </w:r>
    </w:p>
    <w:p>
      <w:pPr>
        <w:spacing w:line="380" w:lineRule="exact"/>
        <w:ind w:firstLine="420" w:firstLineChars="200"/>
        <w:rPr>
          <w:rFonts w:hint="eastAsia" w:ascii="宋体" w:hAnsi="宋体"/>
        </w:rPr>
      </w:pPr>
      <w:r>
        <w:rPr>
          <w:rFonts w:hint="eastAsia" w:ascii="宋体" w:hAnsi="宋体"/>
        </w:rPr>
        <w:t>22.1本工程资格审查采用资格后审，参加本次竞标的单位均要通过资格审查才能获得竞标资格。</w:t>
      </w:r>
    </w:p>
    <w:p>
      <w:pPr>
        <w:spacing w:line="380" w:lineRule="exact"/>
        <w:ind w:firstLine="420" w:firstLineChars="200"/>
        <w:rPr>
          <w:rFonts w:ascii="宋体" w:hAnsi="宋体"/>
        </w:rPr>
      </w:pPr>
      <w:r>
        <w:rPr>
          <w:rFonts w:hint="eastAsia" w:ascii="宋体" w:hAnsi="宋体"/>
          <w:szCs w:val="21"/>
        </w:rPr>
        <w:t xml:space="preserve">22.2 </w:t>
      </w:r>
      <w:r>
        <w:rPr>
          <w:rFonts w:hint="eastAsia" w:ascii="宋体" w:hAnsi="宋体"/>
        </w:rPr>
        <w:t>下述资格证明文件中注明必须提交的文件均必须于本项目截标前与响应文件同时提交完备，如提供的材料不完备或未按规定加盖单位公章的，将被当作资格审查不合格不进入详评：</w:t>
      </w:r>
    </w:p>
    <w:p>
      <w:pPr>
        <w:pStyle w:val="68"/>
        <w:spacing w:after="0" w:line="440" w:lineRule="exact"/>
        <w:ind w:firstLine="422" w:firstLineChars="200"/>
        <w:rPr>
          <w:rFonts w:ascii="宋体" w:hAnsi="宋体"/>
          <w:kern w:val="0"/>
          <w:szCs w:val="21"/>
        </w:rPr>
      </w:pPr>
      <w:r>
        <w:rPr>
          <w:rFonts w:hint="eastAsia" w:ascii="宋体" w:hAnsi="宋体"/>
          <w:b/>
        </w:rPr>
        <w:t>22.2.1有效的营业执照</w:t>
      </w:r>
      <w:r>
        <w:rPr>
          <w:rFonts w:hint="eastAsia" w:ascii="宋体" w:hAnsi="宋体"/>
          <w:b/>
          <w:lang w:eastAsia="zh-CN"/>
        </w:rPr>
        <w:t>及资质证书</w:t>
      </w:r>
      <w:r>
        <w:rPr>
          <w:rFonts w:hint="eastAsia" w:ascii="宋体" w:hAnsi="宋体"/>
          <w:b/>
        </w:rPr>
        <w:t>复印件；（必须提交，加盖公章）</w:t>
      </w:r>
    </w:p>
    <w:p>
      <w:pPr>
        <w:autoSpaceDE w:val="0"/>
        <w:autoSpaceDN w:val="0"/>
        <w:adjustRightInd w:val="0"/>
        <w:spacing w:line="440" w:lineRule="exact"/>
        <w:ind w:firstLine="422" w:firstLineChars="200"/>
        <w:rPr>
          <w:rFonts w:hint="eastAsia" w:ascii="宋体" w:hAnsi="宋体"/>
          <w:b/>
        </w:rPr>
      </w:pPr>
      <w:r>
        <w:rPr>
          <w:rFonts w:hint="eastAsia" w:ascii="宋体" w:hAnsi="宋体"/>
          <w:b/>
        </w:rPr>
        <w:t>22.2.</w:t>
      </w:r>
      <w:r>
        <w:rPr>
          <w:rFonts w:hint="eastAsia" w:ascii="宋体" w:hAnsi="宋体"/>
          <w:b/>
          <w:lang w:val="en-US" w:eastAsia="zh-CN"/>
        </w:rPr>
        <w:t>2</w:t>
      </w:r>
      <w:r>
        <w:rPr>
          <w:rFonts w:hint="eastAsia" w:ascii="宋体" w:hAnsi="宋体"/>
          <w:b/>
        </w:rPr>
        <w:t xml:space="preserve"> 有效的安全生产许可证复印件；（必须提交，加盖公章）</w:t>
      </w:r>
    </w:p>
    <w:p>
      <w:pPr>
        <w:autoSpaceDE w:val="0"/>
        <w:autoSpaceDN w:val="0"/>
        <w:adjustRightInd w:val="0"/>
        <w:spacing w:line="440" w:lineRule="exact"/>
        <w:ind w:firstLine="422" w:firstLineChars="200"/>
        <w:rPr>
          <w:rFonts w:hint="eastAsia" w:ascii="宋体" w:hAnsi="宋体"/>
          <w:b/>
        </w:rPr>
      </w:pPr>
      <w:r>
        <w:rPr>
          <w:rFonts w:hint="eastAsia" w:ascii="宋体" w:hAnsi="宋体"/>
          <w:b/>
        </w:rPr>
        <w:t>22.2.</w:t>
      </w:r>
      <w:r>
        <w:rPr>
          <w:rFonts w:hint="eastAsia" w:ascii="宋体" w:hAnsi="宋体"/>
          <w:b/>
          <w:lang w:val="en-US" w:eastAsia="zh-CN"/>
        </w:rPr>
        <w:t>3</w:t>
      </w:r>
      <w:r>
        <w:rPr>
          <w:rFonts w:hint="eastAsia" w:ascii="宋体" w:hAnsi="宋体"/>
          <w:b/>
        </w:rPr>
        <w:t xml:space="preserve"> 提供拟投入本项目的项目经理有效的注册建造师证书，并提供有效的安全生产考核合格证复印件；（必须提交，加盖公章）</w:t>
      </w:r>
    </w:p>
    <w:p>
      <w:pPr>
        <w:autoSpaceDE w:val="0"/>
        <w:autoSpaceDN w:val="0"/>
        <w:adjustRightInd w:val="0"/>
        <w:spacing w:line="440" w:lineRule="exact"/>
        <w:ind w:firstLine="422" w:firstLineChars="200"/>
        <w:rPr>
          <w:rFonts w:hint="eastAsia" w:ascii="宋体" w:hAnsi="宋体"/>
          <w:b/>
        </w:rPr>
      </w:pPr>
      <w:r>
        <w:rPr>
          <w:rFonts w:hint="eastAsia" w:ascii="宋体" w:hAnsi="宋体"/>
          <w:b/>
        </w:rPr>
        <w:t>22.2.</w:t>
      </w:r>
      <w:r>
        <w:rPr>
          <w:rFonts w:hint="eastAsia" w:ascii="宋体" w:hAnsi="宋体"/>
          <w:b/>
          <w:lang w:val="en-US" w:eastAsia="zh-CN"/>
        </w:rPr>
        <w:t>4</w:t>
      </w:r>
      <w:r>
        <w:rPr>
          <w:rFonts w:hint="eastAsia" w:ascii="宋体" w:hAnsi="宋体"/>
          <w:b/>
        </w:rPr>
        <w:t xml:space="preserve"> 法定代表人有效的身份证（正反面）复印件；（必须提交，加盖公章）</w:t>
      </w:r>
    </w:p>
    <w:p>
      <w:pPr>
        <w:autoSpaceDE w:val="0"/>
        <w:autoSpaceDN w:val="0"/>
        <w:adjustRightInd w:val="0"/>
        <w:spacing w:line="440" w:lineRule="exact"/>
        <w:ind w:firstLine="422" w:firstLineChars="200"/>
        <w:rPr>
          <w:rFonts w:hint="eastAsia" w:ascii="宋体" w:hAnsi="宋体"/>
          <w:b/>
        </w:rPr>
      </w:pPr>
      <w:r>
        <w:rPr>
          <w:rFonts w:hint="eastAsia" w:ascii="宋体" w:hAnsi="宋体"/>
          <w:b/>
        </w:rPr>
        <w:t>22.2.</w:t>
      </w:r>
      <w:r>
        <w:rPr>
          <w:rFonts w:hint="eastAsia" w:ascii="宋体" w:hAnsi="宋体"/>
          <w:b/>
          <w:lang w:val="en-US" w:eastAsia="zh-CN"/>
        </w:rPr>
        <w:t>5</w:t>
      </w:r>
      <w:r>
        <w:rPr>
          <w:rFonts w:hint="eastAsia" w:ascii="宋体" w:hAnsi="宋体"/>
          <w:b/>
        </w:rPr>
        <w:t xml:space="preserve"> 授权委托书原件及授权委托人有效的身份证（正反面）复印件</w:t>
      </w:r>
      <w:r>
        <w:rPr>
          <w:rFonts w:hint="eastAsia" w:ascii="宋体" w:hAnsi="宋体"/>
          <w:b/>
          <w:kern w:val="0"/>
        </w:rPr>
        <w:t>；</w:t>
      </w:r>
      <w:r>
        <w:rPr>
          <w:rFonts w:hint="eastAsia" w:ascii="宋体" w:hAnsi="宋体"/>
          <w:b/>
        </w:rPr>
        <w:t>（委托代理时必须提供）</w:t>
      </w:r>
    </w:p>
    <w:p>
      <w:pPr>
        <w:autoSpaceDE w:val="0"/>
        <w:autoSpaceDN w:val="0"/>
        <w:adjustRightInd w:val="0"/>
        <w:spacing w:line="440" w:lineRule="exact"/>
        <w:ind w:firstLine="422" w:firstLineChars="200"/>
        <w:rPr>
          <w:rFonts w:hint="eastAsia" w:ascii="宋体" w:hAnsi="宋体"/>
          <w:b/>
          <w:kern w:val="0"/>
        </w:rPr>
      </w:pPr>
      <w:r>
        <w:rPr>
          <w:rFonts w:hint="eastAsia" w:ascii="宋体" w:hAnsi="宋体"/>
          <w:b/>
          <w:kern w:val="0"/>
        </w:rPr>
        <w:t>22</w:t>
      </w:r>
      <w:r>
        <w:rPr>
          <w:rFonts w:ascii="宋体" w:hAnsi="宋体"/>
          <w:b/>
          <w:kern w:val="0"/>
        </w:rPr>
        <w:t>.2.</w:t>
      </w:r>
      <w:r>
        <w:rPr>
          <w:rFonts w:hint="eastAsia" w:ascii="宋体" w:hAnsi="宋体"/>
          <w:b/>
          <w:kern w:val="0"/>
          <w:lang w:val="en-US" w:eastAsia="zh-CN"/>
        </w:rPr>
        <w:t>6</w:t>
      </w:r>
      <w:r>
        <w:rPr>
          <w:rFonts w:hint="eastAsia" w:ascii="宋体" w:hAnsi="宋体"/>
          <w:b/>
          <w:kern w:val="0"/>
        </w:rPr>
        <w:t xml:space="preserve"> 响应文件递交截止之日前半年内供应商连续三个月的依法缴纳税费的凭据复印件；无纳税记录的，应提供由供应商所在地的税务部门出具的免税证明复印件。从取得营业执照时间起到响应文件递交截止时间为止不足要求月数的，只需提供从取得营业执照起的依法缴纳税费或依法免缴税费的凭据复印件；(格式自拟，</w:t>
      </w:r>
      <w:r>
        <w:rPr>
          <w:rFonts w:hint="eastAsia" w:ascii="宋体" w:hAnsi="宋体"/>
          <w:b/>
        </w:rPr>
        <w:t>必须提交，</w:t>
      </w:r>
      <w:r>
        <w:rPr>
          <w:rFonts w:hint="eastAsia" w:ascii="宋体" w:hAnsi="宋体"/>
          <w:b/>
          <w:kern w:val="0"/>
        </w:rPr>
        <w:t>加盖单位公章)</w:t>
      </w:r>
    </w:p>
    <w:p>
      <w:pPr>
        <w:autoSpaceDE w:val="0"/>
        <w:autoSpaceDN w:val="0"/>
        <w:adjustRightInd w:val="0"/>
        <w:spacing w:line="440" w:lineRule="exact"/>
        <w:ind w:firstLine="422" w:firstLineChars="200"/>
        <w:rPr>
          <w:rFonts w:hint="eastAsia" w:ascii="宋体" w:hAnsi="宋体"/>
          <w:b/>
          <w:kern w:val="0"/>
        </w:rPr>
      </w:pPr>
      <w:r>
        <w:rPr>
          <w:rFonts w:hint="eastAsia" w:ascii="宋体" w:hAnsi="宋体"/>
          <w:b/>
          <w:kern w:val="0"/>
        </w:rPr>
        <w:t>22.2.</w:t>
      </w:r>
      <w:r>
        <w:rPr>
          <w:rFonts w:hint="eastAsia" w:ascii="宋体" w:hAnsi="宋体"/>
          <w:b/>
          <w:kern w:val="0"/>
          <w:lang w:val="en-US" w:eastAsia="zh-CN"/>
        </w:rPr>
        <w:t>7</w:t>
      </w:r>
      <w:r>
        <w:rPr>
          <w:rFonts w:hint="eastAsia" w:ascii="宋体" w:hAnsi="宋体"/>
          <w:b/>
          <w:kern w:val="0"/>
        </w:rPr>
        <w:t xml:space="preserve"> </w:t>
      </w:r>
      <w:r>
        <w:rPr>
          <w:rFonts w:hint="eastAsia" w:ascii="宋体" w:hAnsi="宋体" w:cs="Times New Roman"/>
          <w:b/>
          <w:kern w:val="0"/>
        </w:rPr>
        <w:t>响应文件递交截止之日前半年内供应商连续三个月的依法缴纳社保费的缴费凭证复印件（格式自拟，加盖单位公章）；无缴费记录的，应提供由供应商所在地社保部门出具的《依法缴纳或依法免缴社保费证明》复印件；（格式自拟，必须提交，加盖单位公章）</w:t>
      </w:r>
    </w:p>
    <w:p>
      <w:pPr>
        <w:autoSpaceDE w:val="0"/>
        <w:autoSpaceDN w:val="0"/>
        <w:adjustRightInd w:val="0"/>
        <w:spacing w:line="440" w:lineRule="exact"/>
        <w:ind w:firstLine="422" w:firstLineChars="200"/>
        <w:rPr>
          <w:rFonts w:hint="eastAsia" w:ascii="宋体" w:hAnsi="宋体"/>
          <w:b/>
          <w:kern w:val="0"/>
        </w:rPr>
      </w:pPr>
      <w:r>
        <w:rPr>
          <w:rFonts w:hint="eastAsia" w:ascii="宋体" w:hAnsi="宋体"/>
          <w:b/>
          <w:kern w:val="0"/>
        </w:rPr>
        <w:t>22.2.</w:t>
      </w:r>
      <w:r>
        <w:rPr>
          <w:rFonts w:hint="eastAsia" w:ascii="宋体" w:hAnsi="宋体"/>
          <w:b/>
          <w:kern w:val="0"/>
          <w:lang w:val="en-US" w:eastAsia="zh-CN"/>
        </w:rPr>
        <w:t>8</w:t>
      </w:r>
      <w:r>
        <w:rPr>
          <w:rFonts w:hint="eastAsia" w:ascii="宋体" w:hAnsi="宋体"/>
          <w:b/>
          <w:kern w:val="0"/>
        </w:rPr>
        <w:t xml:space="preserve"> </w:t>
      </w:r>
      <w:r>
        <w:rPr>
          <w:rFonts w:hint="eastAsia" w:ascii="宋体" w:hAnsi="宋体" w:cs="Times New Roman"/>
          <w:b/>
          <w:kern w:val="0"/>
        </w:rPr>
        <w:t>供应商参加政府采购活动前三年内在经营活动中无重大违法记录的书面声明书； 且按须知前附表要求提供在查询网站（“信用中国”网站及中国政府采购网）中的信用查询，直接打印查询记录。（要求，符合本章须知前附表规定）；（必须提交，加盖公章）</w:t>
      </w:r>
    </w:p>
    <w:p>
      <w:pPr>
        <w:spacing w:line="440" w:lineRule="exact"/>
        <w:ind w:firstLine="422" w:firstLineChars="201"/>
        <w:rPr>
          <w:rFonts w:hint="eastAsia" w:ascii="宋体" w:hAnsi="宋体"/>
        </w:rPr>
      </w:pPr>
      <w:r>
        <w:rPr>
          <w:rFonts w:hint="eastAsia" w:ascii="宋体" w:hAnsi="宋体"/>
          <w:bCs/>
        </w:rPr>
        <w:t>22.3</w:t>
      </w:r>
      <w:r>
        <w:rPr>
          <w:rFonts w:hint="eastAsia" w:ascii="宋体" w:hAnsi="宋体"/>
        </w:rPr>
        <w:t>上述资格审查所要求提交的文件均必须于本项目截标前与响应文件同时提交完备（加盖单位公章），如提供的材料不完备或未按规定加盖单位公章的，将被当作资格审查不合格而取消竞标资格。</w:t>
      </w:r>
    </w:p>
    <w:p>
      <w:pPr>
        <w:spacing w:line="380" w:lineRule="exact"/>
        <w:rPr>
          <w:rFonts w:hint="eastAsia" w:ascii="宋体" w:hAnsi="宋体"/>
          <w:b/>
          <w:bCs/>
        </w:rPr>
      </w:pPr>
      <w:r>
        <w:rPr>
          <w:rFonts w:hint="eastAsia" w:ascii="宋体" w:hAnsi="宋体"/>
          <w:b/>
          <w:bCs/>
        </w:rPr>
        <w:t>23、</w:t>
      </w:r>
      <w:r>
        <w:rPr>
          <w:rFonts w:ascii="宋体" w:hAnsi="宋体"/>
          <w:b/>
          <w:bCs/>
        </w:rPr>
        <w:t>谈判</w:t>
      </w:r>
    </w:p>
    <w:p>
      <w:pPr>
        <w:spacing w:line="380" w:lineRule="exact"/>
        <w:ind w:firstLine="420" w:firstLineChars="200"/>
        <w:rPr>
          <w:rFonts w:hint="eastAsia" w:ascii="宋体" w:hAnsi="宋体"/>
          <w:szCs w:val="21"/>
        </w:rPr>
      </w:pPr>
      <w:r>
        <w:rPr>
          <w:rFonts w:hint="eastAsia" w:ascii="宋体" w:hAnsi="宋体"/>
          <w:szCs w:val="21"/>
        </w:rPr>
        <w:t>23．1</w:t>
      </w:r>
      <w:r>
        <w:rPr>
          <w:rFonts w:ascii="宋体" w:hAnsi="宋体"/>
          <w:szCs w:val="21"/>
        </w:rPr>
        <w:t>出席评审的有关人员</w:t>
      </w:r>
      <w:r>
        <w:rPr>
          <w:rFonts w:hint="eastAsia" w:ascii="宋体" w:hAnsi="宋体"/>
          <w:szCs w:val="21"/>
        </w:rPr>
        <w:t>为谈判小</w:t>
      </w:r>
      <w:r>
        <w:rPr>
          <w:rFonts w:ascii="宋体" w:hAnsi="宋体"/>
          <w:szCs w:val="21"/>
        </w:rPr>
        <w:t>组成员。供应商的</w:t>
      </w:r>
      <w:r>
        <w:rPr>
          <w:rFonts w:ascii="宋体" w:hAnsi="宋体" w:cs="Courier New"/>
          <w:bCs/>
          <w:spacing w:val="2"/>
        </w:rPr>
        <w:t>响应文件</w:t>
      </w:r>
      <w:r>
        <w:rPr>
          <w:rFonts w:hint="eastAsia" w:ascii="宋体" w:hAnsi="宋体" w:cs="Courier New"/>
          <w:bCs/>
          <w:spacing w:val="2"/>
        </w:rPr>
        <w:t>及</w:t>
      </w:r>
      <w:r>
        <w:rPr>
          <w:rFonts w:ascii="宋体" w:hAnsi="宋体"/>
          <w:szCs w:val="21"/>
        </w:rPr>
        <w:t>所有</w:t>
      </w:r>
      <w:r>
        <w:rPr>
          <w:rFonts w:hint="eastAsia" w:ascii="宋体" w:hAnsi="宋体"/>
          <w:szCs w:val="21"/>
        </w:rPr>
        <w:t>应答文件</w:t>
      </w:r>
      <w:r>
        <w:rPr>
          <w:rFonts w:ascii="宋体" w:hAnsi="宋体"/>
          <w:szCs w:val="21"/>
        </w:rPr>
        <w:t>须经谈判小组成员验证后方能拆封，任何个人不得私自拆封</w:t>
      </w:r>
      <w:r>
        <w:rPr>
          <w:rFonts w:hint="eastAsia" w:ascii="宋体" w:hAnsi="宋体"/>
          <w:szCs w:val="21"/>
        </w:rPr>
        <w:t>，</w:t>
      </w:r>
      <w:r>
        <w:rPr>
          <w:rFonts w:ascii="宋体" w:hAnsi="宋体" w:cs="Courier New"/>
          <w:bCs/>
          <w:spacing w:val="2"/>
        </w:rPr>
        <w:t>对未按规定密封和逾期送达的响应文件不予启封</w:t>
      </w:r>
      <w:r>
        <w:rPr>
          <w:rFonts w:hint="eastAsia" w:ascii="宋体" w:hAnsi="宋体" w:cs="Courier New"/>
          <w:bCs/>
          <w:spacing w:val="2"/>
        </w:rPr>
        <w:t>。</w:t>
      </w:r>
      <w:r>
        <w:rPr>
          <w:rFonts w:ascii="宋体" w:hAnsi="宋体" w:cs="Courier New"/>
          <w:bCs/>
          <w:spacing w:val="2"/>
        </w:rPr>
        <w:t>采购代理机构和</w:t>
      </w:r>
      <w:r>
        <w:rPr>
          <w:rFonts w:hint="eastAsia" w:ascii="宋体" w:hAnsi="宋体" w:cs="Courier New"/>
          <w:bCs/>
          <w:spacing w:val="2"/>
        </w:rPr>
        <w:t>采购人代表</w:t>
      </w:r>
      <w:r>
        <w:rPr>
          <w:rFonts w:ascii="宋体" w:hAnsi="宋体" w:cs="Courier New"/>
          <w:bCs/>
          <w:spacing w:val="2"/>
        </w:rPr>
        <w:t>一同检验已开封的响应文件是否符合竞争性谈判文件有关规定，是否完整，文件签署是否正确</w:t>
      </w:r>
      <w:r>
        <w:rPr>
          <w:rFonts w:hint="eastAsia" w:ascii="宋体" w:hAnsi="宋体" w:cs="Courier New"/>
          <w:bCs/>
          <w:spacing w:val="2"/>
        </w:rPr>
        <w:t>。</w:t>
      </w:r>
    </w:p>
    <w:p>
      <w:pPr>
        <w:spacing w:line="380" w:lineRule="exact"/>
        <w:ind w:firstLine="420" w:firstLineChars="200"/>
        <w:rPr>
          <w:rFonts w:hint="eastAsia" w:ascii="宋体" w:hAnsi="宋体"/>
          <w:szCs w:val="21"/>
        </w:rPr>
      </w:pPr>
      <w:r>
        <w:rPr>
          <w:rFonts w:hint="eastAsia" w:ascii="宋体" w:hAnsi="宋体"/>
          <w:szCs w:val="21"/>
        </w:rPr>
        <w:t>23．2谈判小组对供应商资格条件及响应文件进行评审，并从符合竞争性谈判文件规定的相应资格条件的供应商名单中确定不少于3家的供应商参加谈判。资格条件不符合的供应商或未实质性响应谈判文件的响应文件按无效响应处理，谈判小组应当告知有关供应商。</w:t>
      </w:r>
    </w:p>
    <w:p>
      <w:pPr>
        <w:spacing w:line="380" w:lineRule="exact"/>
        <w:ind w:firstLine="420" w:firstLineChars="200"/>
        <w:rPr>
          <w:rFonts w:ascii="宋体" w:hAnsi="宋体"/>
          <w:szCs w:val="21"/>
        </w:rPr>
      </w:pPr>
      <w:r>
        <w:rPr>
          <w:rFonts w:hint="eastAsia" w:ascii="宋体" w:hAnsi="宋体"/>
          <w:szCs w:val="21"/>
        </w:rPr>
        <w:t>23．3</w:t>
      </w:r>
      <w:r>
        <w:rPr>
          <w:rFonts w:ascii="宋体" w:hAnsi="宋体"/>
          <w:szCs w:val="21"/>
        </w:rPr>
        <w:t>谈判时，供应商的法人代表或被授权人必须参加谈判。</w:t>
      </w:r>
    </w:p>
    <w:p>
      <w:pPr>
        <w:spacing w:line="380" w:lineRule="exact"/>
        <w:ind w:firstLine="420" w:firstLineChars="200"/>
        <w:rPr>
          <w:rFonts w:ascii="宋体" w:hAnsi="宋体"/>
          <w:szCs w:val="21"/>
        </w:rPr>
      </w:pPr>
      <w:r>
        <w:rPr>
          <w:rFonts w:hint="eastAsia" w:ascii="宋体" w:hAnsi="宋体"/>
          <w:szCs w:val="21"/>
        </w:rPr>
        <w:t>23．4</w:t>
      </w:r>
      <w:r>
        <w:rPr>
          <w:rFonts w:ascii="宋体" w:hAnsi="宋体"/>
          <w:szCs w:val="21"/>
        </w:rPr>
        <w:t>谈判小组通过</w:t>
      </w:r>
      <w:r>
        <w:rPr>
          <w:rFonts w:hint="eastAsia" w:ascii="宋体" w:hAnsi="宋体"/>
          <w:szCs w:val="21"/>
        </w:rPr>
        <w:t>对各供应商的响应文件进行</w:t>
      </w:r>
      <w:r>
        <w:rPr>
          <w:rFonts w:ascii="宋体" w:hAnsi="宋体"/>
          <w:szCs w:val="21"/>
        </w:rPr>
        <w:t>审查后，列出与各供应商谈判的提纲，依次与供应商进行谈判。谈判小组对供应商提出疑问，</w:t>
      </w:r>
      <w:r>
        <w:rPr>
          <w:rFonts w:hint="eastAsia" w:ascii="宋体" w:hAnsi="宋体"/>
          <w:szCs w:val="21"/>
        </w:rPr>
        <w:t>谈判文件有实质性变动的，谈判小组应当以书面形式通知所有参加谈判的</w:t>
      </w:r>
      <w:r>
        <w:rPr>
          <w:rFonts w:ascii="宋体" w:hAnsi="宋体"/>
          <w:szCs w:val="21"/>
        </w:rPr>
        <w:t>供应商</w:t>
      </w:r>
      <w:r>
        <w:rPr>
          <w:rFonts w:hint="eastAsia" w:ascii="宋体" w:hAnsi="宋体"/>
          <w:szCs w:val="21"/>
        </w:rPr>
        <w:t>。</w:t>
      </w:r>
      <w:r>
        <w:rPr>
          <w:rFonts w:ascii="宋体" w:hAnsi="宋体"/>
          <w:szCs w:val="21"/>
        </w:rPr>
        <w:t>供应商做出答复，并提交书面应答文件（将作为合同的组成部分）。</w:t>
      </w:r>
    </w:p>
    <w:p>
      <w:pPr>
        <w:spacing w:line="380" w:lineRule="exact"/>
        <w:ind w:firstLine="420" w:firstLineChars="200"/>
        <w:rPr>
          <w:rFonts w:ascii="宋体" w:hAnsi="宋体"/>
          <w:szCs w:val="21"/>
        </w:rPr>
      </w:pPr>
      <w:r>
        <w:rPr>
          <w:rFonts w:hint="eastAsia" w:ascii="宋体" w:hAnsi="宋体"/>
          <w:szCs w:val="21"/>
        </w:rPr>
        <w:t>23．5</w:t>
      </w:r>
      <w:r>
        <w:rPr>
          <w:rFonts w:ascii="宋体" w:hAnsi="宋体"/>
          <w:szCs w:val="21"/>
        </w:rPr>
        <w:t>谈判小组将根据供应商的响应文件、</w:t>
      </w:r>
      <w:r>
        <w:rPr>
          <w:rFonts w:hint="eastAsia" w:ascii="宋体" w:hAnsi="宋体"/>
          <w:szCs w:val="21"/>
        </w:rPr>
        <w:t>谈判应答文件</w:t>
      </w:r>
      <w:r>
        <w:rPr>
          <w:rFonts w:ascii="宋体" w:hAnsi="宋体"/>
          <w:szCs w:val="21"/>
        </w:rPr>
        <w:t>尚未明晰或需要进一步了解的细节向供应商询问，必要时要求供应商对其竞标内容、补充方案或修改意见做出书面澄清。</w:t>
      </w:r>
    </w:p>
    <w:p>
      <w:pPr>
        <w:tabs>
          <w:tab w:val="left" w:pos="2880"/>
        </w:tabs>
        <w:spacing w:line="380" w:lineRule="exact"/>
        <w:ind w:firstLine="420" w:firstLineChars="200"/>
        <w:rPr>
          <w:rFonts w:hint="eastAsia" w:ascii="宋体" w:hAnsi="宋体"/>
        </w:rPr>
      </w:pPr>
      <w:r>
        <w:rPr>
          <w:rFonts w:hint="eastAsia" w:ascii="宋体" w:hAnsi="宋体"/>
          <w:szCs w:val="21"/>
        </w:rPr>
        <w:t>23.6</w:t>
      </w:r>
      <w:r>
        <w:rPr>
          <w:rFonts w:hint="eastAsia" w:ascii="宋体" w:hAnsi="宋体"/>
        </w:rPr>
        <w:t>谈判小组”对各供应商递交的应答文件统一开启，并进行评审后，认为有必要再次进行谈判的，可再次与供应商进行谈判，直至“谈判小组”认为没有必要再进行谈判，谈判方可结束。对最后一轮谈判，“谈判小组”应明确告知供应商，并要求所有供应商在规定的时间、地点以书面密封形式递交最终的应答文件。</w:t>
      </w:r>
    </w:p>
    <w:p>
      <w:pPr>
        <w:tabs>
          <w:tab w:val="left" w:pos="2880"/>
        </w:tabs>
        <w:spacing w:line="380" w:lineRule="exact"/>
        <w:ind w:firstLine="420" w:firstLineChars="200"/>
        <w:rPr>
          <w:rFonts w:hint="eastAsia" w:ascii="宋体" w:hAnsi="宋体"/>
        </w:rPr>
      </w:pPr>
      <w:r>
        <w:rPr>
          <w:rFonts w:hint="eastAsia" w:ascii="宋体" w:hAnsi="宋体"/>
          <w:szCs w:val="21"/>
        </w:rPr>
        <w:t>23.7</w:t>
      </w:r>
      <w:r>
        <w:rPr>
          <w:rFonts w:hint="eastAsia" w:ascii="宋体" w:hAnsi="宋体"/>
        </w:rPr>
        <w:t>最终谈判结束后，“谈判小组”不得再与供应商进行任何形式的商谈。</w:t>
      </w:r>
    </w:p>
    <w:p>
      <w:pPr>
        <w:tabs>
          <w:tab w:val="left" w:pos="2880"/>
        </w:tabs>
        <w:spacing w:line="380" w:lineRule="exact"/>
        <w:ind w:firstLine="422" w:firstLineChars="200"/>
        <w:rPr>
          <w:rFonts w:hint="eastAsia" w:ascii="宋体" w:hAnsi="宋体"/>
          <w:b/>
          <w:bCs/>
        </w:rPr>
      </w:pPr>
      <w:r>
        <w:rPr>
          <w:rFonts w:hint="eastAsia" w:ascii="宋体" w:hAnsi="宋体"/>
          <w:b/>
          <w:bCs/>
        </w:rPr>
        <w:t>23.8本项目竞标采用二次报价方式，作最终报价时谈判小组将书面告知供应商，供应商的最终报价如有变动，则必须以工程量清单报价表的格式编制提交，不得以总价下浮的方式做报价，否则作无效竞标处理。供应商须提前做好相关准备并按时递交最终报价文件。</w:t>
      </w:r>
    </w:p>
    <w:p>
      <w:pPr>
        <w:spacing w:line="380" w:lineRule="exact"/>
        <w:ind w:firstLine="411" w:firstLineChars="196"/>
        <w:rPr>
          <w:rFonts w:ascii="宋体" w:hAnsi="宋体"/>
          <w:szCs w:val="21"/>
        </w:rPr>
      </w:pPr>
      <w:r>
        <w:rPr>
          <w:rFonts w:hint="eastAsia" w:ascii="宋体" w:hAnsi="宋体"/>
          <w:szCs w:val="21"/>
        </w:rPr>
        <w:t xml:space="preserve">23.9 </w:t>
      </w:r>
      <w:r>
        <w:rPr>
          <w:rFonts w:ascii="宋体" w:hAnsi="宋体"/>
          <w:szCs w:val="21"/>
        </w:rPr>
        <w:t>谈判原则</w:t>
      </w:r>
    </w:p>
    <w:p>
      <w:pPr>
        <w:spacing w:line="380" w:lineRule="exact"/>
        <w:ind w:firstLine="420" w:firstLineChars="200"/>
        <w:rPr>
          <w:rFonts w:ascii="宋体" w:hAnsi="宋体"/>
          <w:szCs w:val="21"/>
        </w:rPr>
      </w:pPr>
      <w:r>
        <w:rPr>
          <w:rFonts w:hint="eastAsia" w:ascii="宋体" w:hAnsi="宋体"/>
          <w:szCs w:val="21"/>
        </w:rPr>
        <w:t>23.9.</w:t>
      </w:r>
      <w:r>
        <w:rPr>
          <w:rFonts w:ascii="宋体" w:hAnsi="宋体"/>
          <w:szCs w:val="21"/>
        </w:rPr>
        <w:t>1</w:t>
      </w:r>
      <w:r>
        <w:rPr>
          <w:rFonts w:hint="eastAsia" w:ascii="宋体" w:hAnsi="宋体"/>
          <w:szCs w:val="21"/>
        </w:rPr>
        <w:t xml:space="preserve"> </w:t>
      </w:r>
      <w:r>
        <w:rPr>
          <w:rFonts w:ascii="宋体" w:hAnsi="宋体"/>
          <w:szCs w:val="21"/>
        </w:rPr>
        <w:t>必须公平、公正、客观，不带任何倾向性和启发性；</w:t>
      </w:r>
    </w:p>
    <w:p>
      <w:pPr>
        <w:spacing w:line="380" w:lineRule="exact"/>
        <w:ind w:firstLine="420" w:firstLineChars="200"/>
        <w:rPr>
          <w:rFonts w:ascii="宋体" w:hAnsi="宋体"/>
          <w:szCs w:val="21"/>
        </w:rPr>
      </w:pPr>
      <w:r>
        <w:rPr>
          <w:rFonts w:hint="eastAsia" w:ascii="宋体" w:hAnsi="宋体"/>
          <w:szCs w:val="21"/>
        </w:rPr>
        <w:t>23.9.</w:t>
      </w:r>
      <w:r>
        <w:rPr>
          <w:rFonts w:ascii="宋体" w:hAnsi="宋体"/>
          <w:szCs w:val="21"/>
        </w:rPr>
        <w:t>2</w:t>
      </w:r>
      <w:r>
        <w:rPr>
          <w:rFonts w:hint="eastAsia" w:ascii="宋体" w:hAnsi="宋体"/>
          <w:szCs w:val="21"/>
        </w:rPr>
        <w:t xml:space="preserve"> </w:t>
      </w:r>
      <w:r>
        <w:rPr>
          <w:rFonts w:ascii="宋体" w:hAnsi="宋体"/>
          <w:szCs w:val="21"/>
        </w:rPr>
        <w:t xml:space="preserve">谈判人员不得向外界透露任何与谈判有关的内容； </w:t>
      </w:r>
    </w:p>
    <w:p>
      <w:pPr>
        <w:spacing w:line="380" w:lineRule="exact"/>
        <w:ind w:firstLine="420" w:firstLineChars="200"/>
        <w:rPr>
          <w:rFonts w:ascii="宋体" w:hAnsi="宋体"/>
          <w:szCs w:val="21"/>
        </w:rPr>
      </w:pPr>
      <w:r>
        <w:rPr>
          <w:rFonts w:hint="eastAsia" w:ascii="宋体" w:hAnsi="宋体"/>
          <w:szCs w:val="21"/>
        </w:rPr>
        <w:t>23.9.</w:t>
      </w:r>
      <w:r>
        <w:rPr>
          <w:rFonts w:ascii="宋体" w:hAnsi="宋体"/>
          <w:szCs w:val="21"/>
        </w:rPr>
        <w:t>3</w:t>
      </w:r>
      <w:r>
        <w:rPr>
          <w:rFonts w:hint="eastAsia" w:ascii="宋体" w:hAnsi="宋体"/>
          <w:szCs w:val="21"/>
        </w:rPr>
        <w:t xml:space="preserve"> </w:t>
      </w:r>
      <w:r>
        <w:rPr>
          <w:rFonts w:ascii="宋体" w:hAnsi="宋体"/>
          <w:szCs w:val="21"/>
        </w:rPr>
        <w:t>任何单位和个人不得干扰、影响谈判的正常进行；</w:t>
      </w:r>
    </w:p>
    <w:p>
      <w:pPr>
        <w:spacing w:line="380" w:lineRule="exact"/>
        <w:ind w:firstLine="420" w:firstLineChars="200"/>
        <w:rPr>
          <w:rFonts w:hint="eastAsia" w:ascii="宋体" w:hAnsi="宋体"/>
          <w:szCs w:val="21"/>
        </w:rPr>
      </w:pPr>
      <w:r>
        <w:rPr>
          <w:rFonts w:hint="eastAsia" w:ascii="宋体" w:hAnsi="宋体"/>
          <w:szCs w:val="21"/>
        </w:rPr>
        <w:t>23.9.</w:t>
      </w:r>
      <w:r>
        <w:rPr>
          <w:rFonts w:ascii="宋体" w:hAnsi="宋体"/>
          <w:szCs w:val="21"/>
        </w:rPr>
        <w:t>4</w:t>
      </w:r>
      <w:r>
        <w:rPr>
          <w:rFonts w:hint="eastAsia" w:ascii="宋体" w:hAnsi="宋体"/>
          <w:szCs w:val="21"/>
        </w:rPr>
        <w:t xml:space="preserve"> </w:t>
      </w:r>
      <w:r>
        <w:rPr>
          <w:rFonts w:ascii="宋体" w:hAnsi="宋体"/>
          <w:szCs w:val="21"/>
        </w:rPr>
        <w:t>谈判人员不得私下与供应商接触。</w:t>
      </w:r>
    </w:p>
    <w:p>
      <w:pPr>
        <w:spacing w:line="380" w:lineRule="exact"/>
        <w:ind w:firstLine="420" w:firstLineChars="200"/>
        <w:rPr>
          <w:rFonts w:hint="eastAsia" w:ascii="宋体" w:hAnsi="宋体"/>
          <w:szCs w:val="21"/>
        </w:rPr>
      </w:pPr>
      <w:r>
        <w:rPr>
          <w:rFonts w:hint="eastAsia" w:ascii="宋体" w:hAnsi="宋体"/>
          <w:szCs w:val="21"/>
        </w:rPr>
        <w:t>23.10 响应文件有下列情况之一者将视为竞标无效：</w:t>
      </w:r>
    </w:p>
    <w:p>
      <w:pPr>
        <w:spacing w:line="380" w:lineRule="exact"/>
        <w:ind w:firstLine="420" w:firstLineChars="200"/>
        <w:rPr>
          <w:rFonts w:hint="eastAsia" w:ascii="宋体" w:hAnsi="宋体"/>
          <w:szCs w:val="21"/>
        </w:rPr>
      </w:pPr>
      <w:r>
        <w:rPr>
          <w:rFonts w:hint="eastAsia" w:ascii="宋体" w:hAnsi="宋体"/>
          <w:szCs w:val="21"/>
        </w:rPr>
        <w:t>23.10.1 响应文件未按文件的规定进行装订、密封；</w:t>
      </w:r>
    </w:p>
    <w:p>
      <w:pPr>
        <w:spacing w:line="380" w:lineRule="exact"/>
        <w:ind w:firstLine="420" w:firstLineChars="200"/>
        <w:rPr>
          <w:rFonts w:hint="eastAsia" w:ascii="宋体" w:hAnsi="宋体"/>
          <w:szCs w:val="21"/>
        </w:rPr>
      </w:pPr>
      <w:r>
        <w:rPr>
          <w:rFonts w:hint="eastAsia" w:ascii="宋体" w:hAnsi="宋体"/>
          <w:szCs w:val="21"/>
        </w:rPr>
        <w:t>23.10.2</w:t>
      </w:r>
      <w:r>
        <w:rPr>
          <w:rFonts w:ascii="宋体" w:hAnsi="宋体"/>
          <w:szCs w:val="21"/>
        </w:rPr>
        <w:t xml:space="preserve"> </w:t>
      </w:r>
      <w:r>
        <w:rPr>
          <w:rFonts w:hint="eastAsia" w:ascii="宋体" w:hAnsi="宋体"/>
          <w:szCs w:val="21"/>
        </w:rPr>
        <w:t>供应商法定代表人或其被授权人未按规定签字；</w:t>
      </w:r>
    </w:p>
    <w:p>
      <w:pPr>
        <w:spacing w:line="380" w:lineRule="exact"/>
        <w:ind w:firstLine="420" w:firstLineChars="200"/>
        <w:rPr>
          <w:rFonts w:hint="eastAsia" w:ascii="宋体" w:hAnsi="宋体"/>
          <w:szCs w:val="21"/>
        </w:rPr>
      </w:pPr>
      <w:r>
        <w:rPr>
          <w:rFonts w:hint="eastAsia" w:ascii="宋体" w:hAnsi="宋体"/>
          <w:szCs w:val="21"/>
        </w:rPr>
        <w:t>23.10.3 供应商未按规定加盖单位公章；</w:t>
      </w:r>
    </w:p>
    <w:p>
      <w:pPr>
        <w:spacing w:line="380" w:lineRule="exact"/>
        <w:ind w:firstLine="420" w:firstLineChars="200"/>
        <w:rPr>
          <w:rFonts w:hint="eastAsia" w:ascii="宋体" w:hAnsi="宋体"/>
          <w:szCs w:val="21"/>
        </w:rPr>
      </w:pPr>
      <w:r>
        <w:rPr>
          <w:rFonts w:hint="eastAsia" w:ascii="宋体" w:hAnsi="宋体"/>
          <w:szCs w:val="21"/>
        </w:rPr>
        <w:t>23.10.4</w:t>
      </w:r>
      <w:r>
        <w:rPr>
          <w:rFonts w:ascii="宋体" w:hAnsi="宋体"/>
          <w:szCs w:val="21"/>
        </w:rPr>
        <w:t xml:space="preserve"> </w:t>
      </w:r>
      <w:r>
        <w:rPr>
          <w:rFonts w:hint="eastAsia" w:ascii="宋体" w:hAnsi="宋体"/>
          <w:szCs w:val="21"/>
        </w:rPr>
        <w:t>未按规定的格式填写或者字迹模糊、辨认不清；</w:t>
      </w:r>
    </w:p>
    <w:p>
      <w:pPr>
        <w:spacing w:line="380" w:lineRule="exact"/>
        <w:ind w:firstLine="420" w:firstLineChars="200"/>
        <w:rPr>
          <w:rFonts w:hint="eastAsia" w:ascii="宋体" w:hAnsi="宋体"/>
          <w:szCs w:val="21"/>
        </w:rPr>
      </w:pPr>
      <w:r>
        <w:rPr>
          <w:rFonts w:hint="eastAsia" w:ascii="宋体" w:hAnsi="宋体"/>
          <w:szCs w:val="21"/>
        </w:rPr>
        <w:t>23.10.5 供应商未按竞争性谈判文件的规定递交谈判保证金的；</w:t>
      </w:r>
    </w:p>
    <w:p>
      <w:pPr>
        <w:spacing w:line="380" w:lineRule="exact"/>
        <w:ind w:firstLine="420" w:firstLineChars="200"/>
        <w:rPr>
          <w:rFonts w:hint="eastAsia" w:ascii="宋体" w:hAnsi="宋体"/>
          <w:szCs w:val="21"/>
        </w:rPr>
      </w:pPr>
      <w:r>
        <w:rPr>
          <w:rFonts w:hint="eastAsia" w:ascii="宋体" w:hAnsi="宋体"/>
          <w:szCs w:val="21"/>
        </w:rPr>
        <w:t>23.10.6 供应商法定代表人或授权代表未按时参加开标会议的；</w:t>
      </w:r>
    </w:p>
    <w:p>
      <w:pPr>
        <w:spacing w:line="380" w:lineRule="exact"/>
        <w:ind w:firstLine="420" w:firstLineChars="200"/>
        <w:rPr>
          <w:rFonts w:hint="eastAsia" w:ascii="宋体" w:hAnsi="宋体"/>
          <w:szCs w:val="21"/>
        </w:rPr>
      </w:pPr>
      <w:r>
        <w:rPr>
          <w:rFonts w:hint="eastAsia" w:ascii="宋体" w:hAnsi="宋体"/>
          <w:szCs w:val="21"/>
        </w:rPr>
        <w:t>23.10.7 开标会上供应商未能按采购文件要求提交资格证件的；</w:t>
      </w:r>
    </w:p>
    <w:p>
      <w:pPr>
        <w:spacing w:line="380" w:lineRule="exact"/>
        <w:ind w:firstLine="420" w:firstLineChars="200"/>
        <w:rPr>
          <w:rFonts w:hint="eastAsia" w:ascii="宋体" w:hAnsi="宋体"/>
          <w:szCs w:val="21"/>
        </w:rPr>
      </w:pPr>
      <w:r>
        <w:rPr>
          <w:rFonts w:hint="eastAsia" w:ascii="宋体" w:hAnsi="宋体"/>
          <w:szCs w:val="21"/>
        </w:rPr>
        <w:t>23.10.8 竞标截止时间以后送达的响应文件；</w:t>
      </w:r>
    </w:p>
    <w:p>
      <w:pPr>
        <w:spacing w:line="380" w:lineRule="exact"/>
        <w:ind w:firstLine="420" w:firstLineChars="200"/>
        <w:rPr>
          <w:rFonts w:ascii="宋体" w:hAnsi="宋体"/>
          <w:szCs w:val="21"/>
        </w:rPr>
      </w:pPr>
      <w:r>
        <w:rPr>
          <w:rFonts w:hint="eastAsia" w:ascii="宋体" w:hAnsi="宋体"/>
          <w:szCs w:val="21"/>
        </w:rPr>
        <w:t>23.10.9 响应文件内容不真实；</w:t>
      </w:r>
    </w:p>
    <w:p>
      <w:pPr>
        <w:spacing w:line="380" w:lineRule="exact"/>
        <w:ind w:firstLine="420" w:firstLineChars="200"/>
        <w:rPr>
          <w:rFonts w:hint="eastAsia" w:ascii="宋体" w:hAnsi="宋体"/>
          <w:szCs w:val="21"/>
        </w:rPr>
      </w:pPr>
      <w:r>
        <w:rPr>
          <w:rFonts w:hint="eastAsia" w:ascii="宋体" w:hAnsi="宋体"/>
          <w:szCs w:val="21"/>
        </w:rPr>
        <w:t>23.10.10 响应文件不满足供应商最低资质等级、营业执照和项目经理要求；</w:t>
      </w:r>
    </w:p>
    <w:p>
      <w:pPr>
        <w:spacing w:line="380" w:lineRule="exact"/>
        <w:ind w:firstLine="420" w:firstLineChars="200"/>
        <w:rPr>
          <w:rFonts w:hint="eastAsia" w:ascii="宋体" w:hAnsi="宋体"/>
          <w:szCs w:val="21"/>
        </w:rPr>
      </w:pPr>
      <w:r>
        <w:rPr>
          <w:rFonts w:hint="eastAsia" w:ascii="宋体" w:hAnsi="宋体"/>
          <w:szCs w:val="21"/>
        </w:rPr>
        <w:t>23.10.11 供应商不按要求对农民工工资保证金的交纳与使用承诺的；</w:t>
      </w:r>
    </w:p>
    <w:p>
      <w:pPr>
        <w:spacing w:line="380" w:lineRule="exact"/>
        <w:ind w:firstLine="420" w:firstLineChars="200"/>
        <w:rPr>
          <w:rFonts w:hint="eastAsia" w:ascii="宋体" w:hAnsi="宋体"/>
          <w:b/>
          <w:bCs/>
        </w:rPr>
      </w:pPr>
      <w:r>
        <w:rPr>
          <w:rFonts w:hint="eastAsia" w:ascii="宋体" w:hAnsi="宋体"/>
          <w:szCs w:val="21"/>
        </w:rPr>
        <w:t>23.10.12 不符合法律法规规定及竞争性谈判文件其他实质性要求的。</w:t>
      </w:r>
    </w:p>
    <w:p>
      <w:pPr>
        <w:spacing w:line="380" w:lineRule="exact"/>
        <w:rPr>
          <w:rFonts w:hint="eastAsia" w:ascii="宋体" w:hAnsi="宋体"/>
          <w:b/>
          <w:bCs/>
        </w:rPr>
      </w:pPr>
      <w:r>
        <w:rPr>
          <w:rFonts w:hint="eastAsia" w:ascii="宋体" w:hAnsi="宋体"/>
          <w:b/>
          <w:bCs/>
        </w:rPr>
        <w:t>24、响应文件的符合性鉴定</w:t>
      </w:r>
    </w:p>
    <w:p>
      <w:pPr>
        <w:spacing w:line="380" w:lineRule="exact"/>
        <w:ind w:firstLine="409" w:firstLineChars="195"/>
        <w:rPr>
          <w:rFonts w:hint="eastAsia" w:ascii="宋体" w:hAnsi="宋体"/>
        </w:rPr>
      </w:pPr>
      <w:r>
        <w:rPr>
          <w:rFonts w:hint="eastAsia" w:ascii="宋体" w:hAnsi="宋体"/>
        </w:rPr>
        <w:t>24</w:t>
      </w:r>
      <w:r>
        <w:rPr>
          <w:rFonts w:ascii="宋体" w:hAnsi="宋体"/>
        </w:rPr>
        <w:t>.</w:t>
      </w:r>
      <w:r>
        <w:rPr>
          <w:rFonts w:hint="eastAsia" w:ascii="宋体" w:hAnsi="宋体"/>
        </w:rPr>
        <w:t>1</w:t>
      </w:r>
      <w:r>
        <w:rPr>
          <w:rFonts w:ascii="宋体" w:hAnsi="宋体"/>
        </w:rPr>
        <w:t xml:space="preserve"> </w:t>
      </w:r>
      <w:r>
        <w:rPr>
          <w:rFonts w:hint="eastAsia" w:ascii="宋体" w:hAnsi="宋体"/>
        </w:rPr>
        <w:t>在谈判之后详细评标之前，谈判小组将首先与供应商就响应文件中不清楚的内容进行谈判及澄清，然后将依据谈判及澄清的内容审定每份响应文件是否在实质上响应了竞争性谈判文件的要求。</w:t>
      </w:r>
    </w:p>
    <w:p>
      <w:pPr>
        <w:spacing w:line="380" w:lineRule="exact"/>
        <w:ind w:firstLine="409" w:firstLineChars="195"/>
        <w:rPr>
          <w:rFonts w:hint="eastAsia" w:ascii="宋体" w:hAnsi="宋体"/>
        </w:rPr>
      </w:pPr>
      <w:r>
        <w:rPr>
          <w:rFonts w:hint="eastAsia" w:ascii="宋体" w:hAnsi="宋体"/>
        </w:rPr>
        <w:t>24.2</w:t>
      </w:r>
      <w:r>
        <w:rPr>
          <w:rFonts w:ascii="宋体" w:hAnsi="宋体"/>
        </w:rPr>
        <w:t xml:space="preserve"> </w:t>
      </w:r>
      <w:r>
        <w:rPr>
          <w:rFonts w:hint="eastAsia" w:ascii="宋体" w:hAnsi="宋体"/>
        </w:rPr>
        <w:t>就本条款而言，实质上响应要求的响应文件，应该与竞争性谈判文件的所规定的工程发包范围、质量标准及运用产生实质性影响；或者对合同中规定的采购代理机构的权力及供应商的责任造成实质性限制。</w:t>
      </w:r>
    </w:p>
    <w:p>
      <w:pPr>
        <w:spacing w:line="380" w:lineRule="exact"/>
        <w:rPr>
          <w:rFonts w:hint="eastAsia" w:ascii="宋体" w:hAnsi="宋体"/>
          <w:b/>
          <w:bCs/>
        </w:rPr>
      </w:pPr>
      <w:r>
        <w:rPr>
          <w:rFonts w:hint="eastAsia" w:ascii="宋体" w:hAnsi="宋体"/>
          <w:b/>
          <w:bCs/>
        </w:rPr>
        <w:t>25、响应文件的澄清</w:t>
      </w:r>
    </w:p>
    <w:p>
      <w:pPr>
        <w:spacing w:line="380" w:lineRule="exact"/>
        <w:ind w:firstLine="409" w:firstLineChars="195"/>
        <w:rPr>
          <w:rFonts w:hint="eastAsia" w:ascii="宋体" w:hAnsi="宋体"/>
        </w:rPr>
      </w:pPr>
      <w:r>
        <w:rPr>
          <w:rFonts w:hint="eastAsia" w:ascii="宋体" w:hAnsi="宋体"/>
        </w:rPr>
        <w:t>为了有助于响应文件的审查、评价和比较，谈判小组可以个别地要求供应商澄清其响应文件。有关澄清的要求与答复，应以书面形式进行。</w:t>
      </w:r>
    </w:p>
    <w:p>
      <w:pPr>
        <w:spacing w:line="380" w:lineRule="exact"/>
        <w:rPr>
          <w:rFonts w:hint="eastAsia" w:ascii="宋体" w:hAnsi="宋体"/>
          <w:b/>
          <w:bCs/>
        </w:rPr>
      </w:pPr>
      <w:r>
        <w:rPr>
          <w:rFonts w:hint="eastAsia" w:ascii="宋体" w:hAnsi="宋体"/>
          <w:b/>
          <w:bCs/>
        </w:rPr>
        <w:t>26、错误的修正</w:t>
      </w:r>
    </w:p>
    <w:p>
      <w:pPr>
        <w:spacing w:line="380" w:lineRule="exact"/>
        <w:ind w:firstLine="409" w:firstLineChars="195"/>
        <w:rPr>
          <w:rFonts w:hint="eastAsia" w:ascii="宋体" w:hAnsi="宋体"/>
        </w:rPr>
      </w:pPr>
      <w:r>
        <w:rPr>
          <w:rFonts w:hint="eastAsia" w:ascii="宋体" w:hAnsi="宋体"/>
        </w:rPr>
        <w:t>26.1谈判小组将对确定为实质上响应竞争性谈判文件要求的响应文件进行校核，看其是否有计算上或累计上的算术错误，修正错误的原则如下：</w:t>
      </w:r>
    </w:p>
    <w:p>
      <w:pPr>
        <w:spacing w:line="380" w:lineRule="exact"/>
        <w:ind w:firstLine="409" w:firstLineChars="195"/>
        <w:rPr>
          <w:rFonts w:hint="eastAsia" w:ascii="宋体" w:hAnsi="宋体"/>
        </w:rPr>
      </w:pPr>
      <w:r>
        <w:rPr>
          <w:rFonts w:hint="eastAsia" w:ascii="宋体" w:hAnsi="宋体"/>
        </w:rPr>
        <w:t>26.1</w:t>
      </w:r>
      <w:r>
        <w:rPr>
          <w:rFonts w:ascii="宋体" w:hAnsi="宋体"/>
        </w:rPr>
        <w:t>.</w:t>
      </w:r>
      <w:r>
        <w:rPr>
          <w:rFonts w:hint="eastAsia" w:ascii="宋体" w:hAnsi="宋体"/>
        </w:rPr>
        <w:t>1</w:t>
      </w:r>
      <w:r>
        <w:rPr>
          <w:rFonts w:ascii="宋体" w:hAnsi="宋体"/>
        </w:rPr>
        <w:t xml:space="preserve"> </w:t>
      </w:r>
      <w:r>
        <w:rPr>
          <w:rFonts w:hint="eastAsia" w:ascii="宋体" w:hAnsi="宋体"/>
        </w:rPr>
        <w:t>如果用阿拉伯数字表示的数额与用汉语文字表示的数额（人民币大写）不一致时，以汉语文字数额（人民币大写）为准。</w:t>
      </w:r>
    </w:p>
    <w:p>
      <w:pPr>
        <w:spacing w:line="380" w:lineRule="exact"/>
        <w:ind w:firstLine="409" w:firstLineChars="195"/>
        <w:rPr>
          <w:rFonts w:hint="eastAsia" w:ascii="宋体" w:hAnsi="宋体"/>
        </w:rPr>
      </w:pPr>
      <w:r>
        <w:rPr>
          <w:rFonts w:hint="eastAsia" w:ascii="宋体" w:hAnsi="宋体"/>
        </w:rPr>
        <w:t>26</w:t>
      </w:r>
      <w:r>
        <w:rPr>
          <w:rFonts w:ascii="宋体" w:hAnsi="宋体"/>
        </w:rPr>
        <w:t>.</w:t>
      </w:r>
      <w:r>
        <w:rPr>
          <w:rFonts w:hint="eastAsia" w:ascii="宋体" w:hAnsi="宋体"/>
        </w:rPr>
        <w:t>1</w:t>
      </w:r>
      <w:r>
        <w:rPr>
          <w:rFonts w:ascii="宋体" w:hAnsi="宋体"/>
        </w:rPr>
        <w:t>.</w:t>
      </w:r>
      <w:r>
        <w:rPr>
          <w:rFonts w:hint="eastAsia" w:ascii="宋体" w:hAnsi="宋体"/>
        </w:rPr>
        <w:t>2 当单价与工程量的乘积与合价之间不一致时，以标出的单价为准。除非谈判小组认为有明显的小数点错位，此时应以标出的合价为准，并修改单价。</w:t>
      </w:r>
    </w:p>
    <w:p>
      <w:pPr>
        <w:spacing w:line="380" w:lineRule="exact"/>
        <w:ind w:firstLine="409" w:firstLineChars="195"/>
        <w:rPr>
          <w:rFonts w:hint="eastAsia" w:ascii="宋体" w:hAnsi="宋体"/>
        </w:rPr>
      </w:pPr>
      <w:r>
        <w:rPr>
          <w:rFonts w:hint="eastAsia" w:ascii="宋体" w:hAnsi="宋体"/>
        </w:rPr>
        <w:t>26.2</w:t>
      </w:r>
      <w:r>
        <w:rPr>
          <w:rFonts w:ascii="宋体" w:hAnsi="宋体"/>
        </w:rPr>
        <w:t xml:space="preserve"> </w:t>
      </w:r>
      <w:r>
        <w:rPr>
          <w:rFonts w:hint="eastAsia" w:ascii="宋体" w:hAnsi="宋体"/>
        </w:rPr>
        <w:t>按上述修改错误的方法，调整竞争性谈判文件中的竞标报价。经供应商确认同意后，调整后的报价对供应商起约束作用。如果供应商不接受修正后的竞标报价则其竞标将被拒绝，视为无效竞标。</w:t>
      </w:r>
    </w:p>
    <w:p>
      <w:pPr>
        <w:spacing w:line="380" w:lineRule="exact"/>
        <w:ind w:firstLine="409" w:firstLineChars="195"/>
        <w:rPr>
          <w:rFonts w:hint="eastAsia" w:ascii="宋体" w:hAnsi="宋体"/>
        </w:rPr>
      </w:pPr>
      <w:r>
        <w:rPr>
          <w:rFonts w:hint="eastAsia" w:ascii="宋体" w:hAnsi="宋体"/>
        </w:rPr>
        <w:t>26.3 响应文件正本与响应文件副本不符的以正本为准。</w:t>
      </w:r>
    </w:p>
    <w:p>
      <w:pPr>
        <w:spacing w:line="380" w:lineRule="exact"/>
        <w:rPr>
          <w:rFonts w:hint="eastAsia" w:ascii="宋体" w:hAnsi="宋体"/>
          <w:b/>
          <w:bCs/>
        </w:rPr>
      </w:pPr>
      <w:r>
        <w:rPr>
          <w:rFonts w:hint="eastAsia" w:ascii="宋体" w:hAnsi="宋体"/>
          <w:b/>
          <w:bCs/>
        </w:rPr>
        <w:t>27、响应文件的评价与比较</w:t>
      </w:r>
    </w:p>
    <w:p>
      <w:pPr>
        <w:spacing w:line="380" w:lineRule="exact"/>
        <w:ind w:firstLine="409" w:firstLineChars="195"/>
        <w:rPr>
          <w:rFonts w:hint="eastAsia" w:ascii="宋体" w:hAnsi="宋体"/>
        </w:rPr>
      </w:pPr>
      <w:r>
        <w:rPr>
          <w:rFonts w:hint="eastAsia" w:ascii="宋体" w:hAnsi="宋体"/>
        </w:rPr>
        <w:t>27.1谈判小组将仅对依照本须知确定为实质上响应竞争性谈判文件要求（即资格审查及符合性鉴定合格）的响应文件进行评价与比较。</w:t>
      </w:r>
    </w:p>
    <w:p>
      <w:pPr>
        <w:spacing w:line="380" w:lineRule="exact"/>
        <w:ind w:firstLine="409" w:firstLineChars="195"/>
        <w:rPr>
          <w:rFonts w:hint="eastAsia" w:ascii="宋体" w:hAnsi="宋体"/>
        </w:rPr>
      </w:pPr>
      <w:r>
        <w:rPr>
          <w:rFonts w:hint="eastAsia" w:ascii="宋体" w:hAnsi="宋体"/>
        </w:rPr>
        <w:t>27.2 谈判小组将对通过资格审查及符合性鉴定的响应文件的竞标报价进行修正。</w:t>
      </w:r>
    </w:p>
    <w:p>
      <w:pPr>
        <w:pStyle w:val="25"/>
        <w:spacing w:line="380" w:lineRule="exact"/>
        <w:rPr>
          <w:rFonts w:hint="eastAsia" w:hAnsi="宋体"/>
          <w:b/>
          <w:bCs/>
          <w:szCs w:val="21"/>
        </w:rPr>
      </w:pPr>
      <w:r>
        <w:rPr>
          <w:rFonts w:hint="eastAsia" w:hAnsi="宋体"/>
          <w:b/>
          <w:bCs/>
          <w:szCs w:val="21"/>
        </w:rPr>
        <w:t>28、确定谈判采购结果的原则</w:t>
      </w:r>
    </w:p>
    <w:p>
      <w:pPr>
        <w:pStyle w:val="25"/>
        <w:spacing w:line="380" w:lineRule="exact"/>
        <w:ind w:firstLine="420" w:firstLineChars="199"/>
        <w:rPr>
          <w:rFonts w:hint="eastAsia" w:hAnsi="宋体"/>
          <w:b/>
          <w:bCs/>
          <w:szCs w:val="21"/>
        </w:rPr>
      </w:pPr>
      <w:r>
        <w:rPr>
          <w:rFonts w:hint="eastAsia" w:hAnsi="宋体"/>
          <w:b/>
          <w:bCs/>
          <w:szCs w:val="21"/>
        </w:rPr>
        <w:t>28.1 评审原则</w:t>
      </w:r>
    </w:p>
    <w:p>
      <w:pPr>
        <w:pStyle w:val="25"/>
        <w:spacing w:line="380" w:lineRule="exact"/>
        <w:ind w:firstLine="420" w:firstLineChars="199"/>
        <w:rPr>
          <w:rFonts w:hint="eastAsia" w:hAnsi="宋体"/>
          <w:bCs/>
          <w:szCs w:val="21"/>
        </w:rPr>
      </w:pPr>
      <w:r>
        <w:rPr>
          <w:rFonts w:hint="eastAsia" w:hAnsi="宋体"/>
          <w:b/>
          <w:bCs/>
          <w:szCs w:val="21"/>
        </w:rPr>
        <w:t>28.1.1谈判小组构成：</w:t>
      </w:r>
      <w:r>
        <w:rPr>
          <w:rFonts w:hint="eastAsia" w:hAnsi="宋体"/>
          <w:bCs/>
          <w:szCs w:val="21"/>
        </w:rPr>
        <w:t>谈判小组构成：本项目的谈判小组由建设单位代表和有关技术、经济等方面的专家组成。成员人数应当为三人以上（含三人）单数。其中，技术、经济等方面的专家不得少于成员总数的三分之二。</w:t>
      </w:r>
    </w:p>
    <w:p>
      <w:pPr>
        <w:pStyle w:val="25"/>
        <w:spacing w:line="380" w:lineRule="exact"/>
        <w:ind w:firstLine="420" w:firstLineChars="199"/>
        <w:rPr>
          <w:rFonts w:hint="eastAsia" w:hAnsi="宋体"/>
          <w:bCs/>
          <w:szCs w:val="21"/>
        </w:rPr>
      </w:pPr>
      <w:r>
        <w:rPr>
          <w:rFonts w:hint="eastAsia" w:hAnsi="宋体"/>
          <w:b/>
          <w:bCs/>
          <w:szCs w:val="21"/>
        </w:rPr>
        <w:t>28.1.2 评审依据：</w:t>
      </w:r>
      <w:r>
        <w:rPr>
          <w:rFonts w:hint="eastAsia" w:hAnsi="宋体"/>
          <w:bCs/>
          <w:szCs w:val="21"/>
        </w:rPr>
        <w:t>谈判小组将以竞争性谈判文件和响应文件为评定依据进行评审</w:t>
      </w:r>
      <w:r>
        <w:rPr>
          <w:rFonts w:hint="eastAsia" w:hAnsi="宋体"/>
          <w:szCs w:val="21"/>
        </w:rPr>
        <w:t>。</w:t>
      </w:r>
    </w:p>
    <w:p>
      <w:pPr>
        <w:pStyle w:val="25"/>
        <w:spacing w:line="380" w:lineRule="exact"/>
        <w:ind w:firstLine="422" w:firstLineChars="200"/>
        <w:rPr>
          <w:rFonts w:hint="eastAsia" w:hAnsi="宋体"/>
          <w:szCs w:val="21"/>
        </w:rPr>
      </w:pPr>
      <w:r>
        <w:rPr>
          <w:rFonts w:hint="eastAsia" w:hAnsi="宋体"/>
          <w:b/>
          <w:bCs/>
          <w:szCs w:val="21"/>
        </w:rPr>
        <w:t>28.1.3  评审方法：</w:t>
      </w:r>
      <w:r>
        <w:rPr>
          <w:rFonts w:hint="eastAsia" w:hAnsi="宋体"/>
          <w:szCs w:val="21"/>
        </w:rPr>
        <w:t>谈判小组评定供应商以低于成本报价，报价严重不平衡、不合理，其竞标作废标处理。凡高于工程预算控制价的竞标报价作废标处理。若全部竞标报价高于工程预算控制价，则重新组织采购。</w:t>
      </w:r>
    </w:p>
    <w:p>
      <w:pPr>
        <w:pStyle w:val="25"/>
        <w:spacing w:line="380" w:lineRule="exact"/>
        <w:ind w:firstLine="420" w:firstLineChars="200"/>
        <w:rPr>
          <w:rFonts w:hint="eastAsia" w:hAnsi="宋体"/>
          <w:szCs w:val="21"/>
        </w:rPr>
      </w:pPr>
      <w:r>
        <w:rPr>
          <w:rFonts w:hint="eastAsia" w:hAnsi="宋体"/>
          <w:szCs w:val="21"/>
        </w:rPr>
        <w:t>（一）谈判小组对响应文件进行资格及符合性鉴定，对实质上不响应竞争性谈判文件要求的竞标予以拒绝。</w:t>
      </w:r>
    </w:p>
    <w:p>
      <w:pPr>
        <w:pStyle w:val="25"/>
        <w:spacing w:line="380" w:lineRule="exact"/>
        <w:ind w:firstLine="420" w:firstLineChars="200"/>
        <w:rPr>
          <w:rFonts w:hint="eastAsia" w:hAnsi="宋体"/>
          <w:szCs w:val="21"/>
        </w:rPr>
      </w:pPr>
      <w:r>
        <w:rPr>
          <w:rFonts w:hint="eastAsia" w:hAnsi="宋体"/>
          <w:szCs w:val="21"/>
        </w:rPr>
        <w:t>（二）残疾人福利性单位、小型和微型企业最终报价扣除计算。</w:t>
      </w:r>
    </w:p>
    <w:p>
      <w:pPr>
        <w:pStyle w:val="25"/>
        <w:spacing w:line="380" w:lineRule="exact"/>
        <w:ind w:firstLine="420" w:firstLineChars="200"/>
        <w:rPr>
          <w:rFonts w:hint="eastAsia" w:hAnsi="宋体"/>
          <w:szCs w:val="21"/>
        </w:rPr>
      </w:pPr>
      <w:r>
        <w:rPr>
          <w:rFonts w:hint="eastAsia" w:hAnsi="宋体"/>
          <w:szCs w:val="21"/>
        </w:rPr>
        <w:t>（1）评标价为供应商的最终报价进行政策性扣除后的价格，评标价只是作为评标时使用。最终报价＝竞标报价。</w:t>
      </w:r>
    </w:p>
    <w:p>
      <w:pPr>
        <w:pStyle w:val="25"/>
        <w:spacing w:line="380" w:lineRule="exact"/>
        <w:ind w:firstLine="420" w:firstLineChars="200"/>
        <w:rPr>
          <w:rFonts w:hint="eastAsia" w:hAnsi="宋体"/>
          <w:szCs w:val="21"/>
        </w:rPr>
      </w:pPr>
      <w:r>
        <w:rPr>
          <w:rFonts w:hint="eastAsia" w:hAnsi="宋体"/>
          <w:szCs w:val="21"/>
        </w:rPr>
        <w:t>（2）按照《政府采购促进中小企业发展暂行办法》（财库[2011]181号）之规定，供应商为小型和微型企业，并在其响应文件中提供相关职能部门出具的证明材料，且其所投标产品为小型和微型企业产品的，对其最终报价价格给予6%的扣除。</w:t>
      </w:r>
    </w:p>
    <w:p>
      <w:pPr>
        <w:pStyle w:val="25"/>
        <w:spacing w:line="380" w:lineRule="exact"/>
        <w:ind w:firstLine="420" w:firstLineChars="200"/>
        <w:rPr>
          <w:rFonts w:hint="eastAsia" w:hAnsi="宋体"/>
          <w:szCs w:val="21"/>
        </w:rPr>
      </w:pPr>
      <w:r>
        <w:rPr>
          <w:rFonts w:hint="eastAsia" w:hAnsi="宋体"/>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pStyle w:val="25"/>
        <w:spacing w:line="380" w:lineRule="exact"/>
        <w:ind w:firstLine="420" w:firstLineChars="200"/>
        <w:rPr>
          <w:rFonts w:hint="eastAsia" w:hAnsi="宋体"/>
          <w:szCs w:val="21"/>
        </w:rPr>
      </w:pPr>
      <w:r>
        <w:rPr>
          <w:rFonts w:hint="eastAsia" w:hAnsi="宋体"/>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25"/>
        <w:spacing w:line="380" w:lineRule="exact"/>
        <w:ind w:firstLine="420" w:firstLineChars="200"/>
        <w:rPr>
          <w:rFonts w:hint="eastAsia" w:hAnsi="宋体"/>
          <w:szCs w:val="21"/>
        </w:rPr>
      </w:pPr>
      <w:r>
        <w:rPr>
          <w:rFonts w:hint="eastAsia" w:hAnsi="宋体"/>
          <w:szCs w:val="21"/>
        </w:rPr>
        <w:t>（5）政策性扣除计算方法。</w:t>
      </w:r>
    </w:p>
    <w:p>
      <w:pPr>
        <w:pStyle w:val="25"/>
        <w:spacing w:line="380" w:lineRule="exact"/>
        <w:ind w:firstLine="420" w:firstLineChars="200"/>
        <w:rPr>
          <w:rFonts w:hint="eastAsia" w:hAnsi="宋体"/>
          <w:szCs w:val="21"/>
        </w:rPr>
      </w:pPr>
      <w:r>
        <w:rPr>
          <w:rFonts w:hint="eastAsia" w:hAnsi="宋体"/>
          <w:szCs w:val="21"/>
        </w:rPr>
        <w:t>供应商被认定为监狱企业或残疾人福利性单位或小型和微型企业且其所投标产品为小型和微型企业产品的，该供应商的最终报价报价给予6%的扣除，扣除后的价格为评标报价，即评标报价=最终报价×（1-6%）；大中型企业和其他自然人、法人或者其他组织与小型、微型企业组成联合体竞标，且联合体协议中约定小型、微型企业的协议合同金额占到联合体协议合同总金额30%以上的，联合体竞标价给予2%的扣除，扣除后的价格为评标价，即评标报价=最终报价×（1-2%）；除上述情况外，评标报价=最终报价。</w:t>
      </w:r>
    </w:p>
    <w:p>
      <w:pPr>
        <w:pStyle w:val="25"/>
        <w:spacing w:line="380" w:lineRule="exact"/>
        <w:ind w:firstLine="420" w:firstLineChars="200"/>
        <w:rPr>
          <w:rFonts w:hint="eastAsia" w:hAnsi="宋体"/>
          <w:szCs w:val="21"/>
        </w:rPr>
      </w:pPr>
      <w:r>
        <w:rPr>
          <w:rFonts w:hint="eastAsia" w:hAnsi="宋体"/>
          <w:szCs w:val="21"/>
        </w:rPr>
        <w:t>（三）对均通过资格审查及符合性鉴定合格的响应文件，谈判小组将按最终竞标报价/评标报价由低到高的顺序提出3名成交候选人（报价相同时，则由谈判小组集体讨论确定）。</w:t>
      </w:r>
    </w:p>
    <w:p>
      <w:pPr>
        <w:pStyle w:val="25"/>
        <w:spacing w:line="380" w:lineRule="exact"/>
        <w:ind w:firstLine="315" w:firstLineChars="150"/>
        <w:rPr>
          <w:rFonts w:hint="eastAsia" w:hAnsi="宋体"/>
          <w:bCs/>
        </w:rPr>
      </w:pPr>
      <w:r>
        <w:rPr>
          <w:rFonts w:hAnsi="宋体"/>
          <w:szCs w:val="21"/>
        </w:rPr>
        <w:t xml:space="preserve"> </w:t>
      </w:r>
      <w:r>
        <w:rPr>
          <w:rFonts w:hint="eastAsia" w:hAnsi="宋体"/>
          <w:szCs w:val="21"/>
        </w:rPr>
        <w:t>（四）对均通过资格审查及符合性鉴定合格</w:t>
      </w:r>
      <w:r>
        <w:rPr>
          <w:rFonts w:hint="eastAsia" w:hAnsi="宋体"/>
        </w:rPr>
        <w:t>且技术标可行</w:t>
      </w:r>
      <w:r>
        <w:rPr>
          <w:rFonts w:hint="eastAsia" w:hAnsi="宋体"/>
          <w:szCs w:val="21"/>
        </w:rPr>
        <w:t>的响应文件，谈判小组将</w:t>
      </w:r>
      <w:r>
        <w:rPr>
          <w:rFonts w:hint="eastAsia" w:hAnsi="宋体"/>
          <w:bCs/>
        </w:rPr>
        <w:t>按</w:t>
      </w:r>
      <w:r>
        <w:rPr>
          <w:rFonts w:hint="eastAsia" w:hAnsi="宋体"/>
        </w:rPr>
        <w:t>评标报价</w:t>
      </w:r>
      <w:r>
        <w:rPr>
          <w:rFonts w:hint="eastAsia" w:hAnsi="宋体"/>
          <w:bCs/>
        </w:rPr>
        <w:t>由低到高排列成交候选供应商顺序（报价相同时，依次按技术指标高优先、工期短优先的顺序排列），并依照次序确定成交供应商。谈判小组应当从技术和工期均能满足竞争性谈判文件实质性响应要求的供应商中，按照</w:t>
      </w:r>
      <w:r>
        <w:rPr>
          <w:rFonts w:hint="eastAsia" w:hAnsi="宋体"/>
        </w:rPr>
        <w:t>评标报价</w:t>
      </w:r>
      <w:r>
        <w:rPr>
          <w:rFonts w:hint="eastAsia" w:hAnsi="宋体"/>
          <w:bCs/>
        </w:rPr>
        <w:t>由低到高的顺序提出3名成交候选人；并编写评审报告。</w:t>
      </w:r>
    </w:p>
    <w:p>
      <w:pPr>
        <w:pStyle w:val="25"/>
        <w:spacing w:line="380" w:lineRule="exact"/>
        <w:ind w:firstLine="420" w:firstLineChars="200"/>
        <w:rPr>
          <w:rFonts w:hint="eastAsia" w:hAnsi="宋体"/>
          <w:szCs w:val="21"/>
        </w:rPr>
      </w:pPr>
      <w:r>
        <w:rPr>
          <w:rFonts w:hint="eastAsia" w:hAnsi="宋体"/>
          <w:bCs/>
        </w:rPr>
        <w:t>采购人应当在收到评审报告后5个工作日内，从评审报告提出的成交候选人中确定成交供应商，也可以书面授权谈判小组直接确定成交供应商。采购人逾期未确定成交供应商且不提出异议的，视为确定评审报告提出的</w:t>
      </w:r>
      <w:r>
        <w:rPr>
          <w:rFonts w:hint="eastAsia" w:hAnsi="宋体"/>
        </w:rPr>
        <w:t>评标报价</w:t>
      </w:r>
      <w:r>
        <w:rPr>
          <w:rFonts w:hint="eastAsia" w:hAnsi="宋体"/>
          <w:bCs/>
        </w:rPr>
        <w:t>最低的供应商为成交供应商。</w:t>
      </w:r>
    </w:p>
    <w:p>
      <w:pPr>
        <w:pStyle w:val="25"/>
        <w:spacing w:line="380" w:lineRule="exact"/>
        <w:ind w:firstLine="417" w:firstLineChars="199"/>
        <w:rPr>
          <w:rFonts w:hint="eastAsia" w:hAnsi="宋体"/>
          <w:bCs/>
        </w:rPr>
      </w:pPr>
      <w:r>
        <w:rPr>
          <w:rFonts w:hint="eastAsia" w:hAnsi="宋体"/>
          <w:bCs/>
        </w:rPr>
        <w:t>（五）谈判小组认为，排在前面的成交人的最低竞标报价或者某些分项报价明显不合理或者低于成本，有可能影响工程质量和不能诚信履约的，应再要求其在规定的期限内提供书面文件予以解释说明，并提交相关证明材料，否则，谈判小组可以取消该供应商的成交候选资格，按顺序由排在后面的成交候选人递补，以此类推。</w:t>
      </w:r>
    </w:p>
    <w:p>
      <w:pPr>
        <w:pStyle w:val="25"/>
        <w:spacing w:line="380" w:lineRule="exact"/>
        <w:ind w:firstLine="420" w:firstLineChars="199"/>
        <w:rPr>
          <w:rFonts w:hint="eastAsia" w:hAnsi="宋体"/>
          <w:b/>
          <w:bCs/>
          <w:szCs w:val="21"/>
        </w:rPr>
      </w:pPr>
      <w:r>
        <w:rPr>
          <w:rFonts w:hint="eastAsia" w:hAnsi="宋体"/>
          <w:b/>
          <w:bCs/>
          <w:szCs w:val="21"/>
        </w:rPr>
        <w:t>28.1.4成交候选人推荐原则</w:t>
      </w:r>
    </w:p>
    <w:p>
      <w:pPr>
        <w:pStyle w:val="25"/>
        <w:spacing w:line="380" w:lineRule="exact"/>
        <w:ind w:firstLine="315" w:firstLineChars="150"/>
        <w:rPr>
          <w:rFonts w:hint="eastAsia" w:hAnsi="宋体"/>
          <w:bCs/>
        </w:rPr>
      </w:pPr>
      <w:r>
        <w:rPr>
          <w:rFonts w:hint="eastAsia" w:hAnsi="宋体"/>
          <w:bCs/>
        </w:rPr>
        <w:t>“谈判小组”将根据供应商</w:t>
      </w:r>
      <w:r>
        <w:rPr>
          <w:rFonts w:hint="eastAsia" w:hAnsi="宋体"/>
        </w:rPr>
        <w:t>评标报价</w:t>
      </w:r>
      <w:r>
        <w:rPr>
          <w:rFonts w:hint="eastAsia" w:hAnsi="宋体"/>
          <w:bCs/>
        </w:rPr>
        <w:t>由低到高排列次序并推荐成交候选人名单，</w:t>
      </w:r>
      <w:r>
        <w:rPr>
          <w:rFonts w:hint="eastAsia" w:hAnsi="宋体"/>
        </w:rPr>
        <w:t>评标报价</w:t>
      </w:r>
      <w:r>
        <w:rPr>
          <w:rFonts w:hint="eastAsia" w:hAnsi="宋体"/>
          <w:bCs/>
        </w:rPr>
        <w:t>最低者为第一成交候选人，第二低者为第二成交候选人，第三低者为第三成交候选人；排名第一的成交人放弃成交资格、因不可抗力提出不能履行合同，采购人可以确定排名第二的成交候选人为成交人。排名第二的成交人因前款规定的同样原因不能签订合同的，采购人可以确定排名第三的成交候选人为成交人。</w:t>
      </w:r>
    </w:p>
    <w:p>
      <w:pPr>
        <w:pStyle w:val="25"/>
        <w:spacing w:line="380" w:lineRule="exact"/>
        <w:ind w:firstLine="411" w:firstLineChars="196"/>
        <w:rPr>
          <w:rFonts w:hint="eastAsia" w:hAnsi="宋体"/>
          <w:b/>
        </w:rPr>
      </w:pPr>
      <w:r>
        <w:rPr>
          <w:rFonts w:hint="eastAsia" w:hAnsi="宋体"/>
        </w:rPr>
        <w:t>成交价=成交供应商最终竞标报价</w:t>
      </w:r>
      <w:r>
        <w:rPr>
          <w:rFonts w:hint="eastAsia" w:hAnsi="宋体"/>
          <w:spacing w:val="-6"/>
        </w:rPr>
        <w:t>。</w:t>
      </w:r>
    </w:p>
    <w:p>
      <w:pPr>
        <w:spacing w:line="380" w:lineRule="exact"/>
        <w:ind w:firstLine="421" w:firstLineChars="196"/>
        <w:rPr>
          <w:rFonts w:hint="eastAsia" w:ascii="宋体" w:hAnsi="宋体" w:cs="Courier New"/>
          <w:b/>
          <w:spacing w:val="2"/>
        </w:rPr>
      </w:pPr>
      <w:r>
        <w:rPr>
          <w:rFonts w:hint="eastAsia" w:ascii="宋体" w:hAnsi="宋体" w:cs="Courier New"/>
          <w:b/>
          <w:spacing w:val="2"/>
        </w:rPr>
        <w:t>28.2响应文件有下列情况之一者将视为竞标无效：</w:t>
      </w:r>
    </w:p>
    <w:p>
      <w:pPr>
        <w:spacing w:line="380" w:lineRule="exact"/>
        <w:ind w:firstLine="421" w:firstLineChars="196"/>
        <w:rPr>
          <w:rFonts w:hint="eastAsia" w:ascii="宋体" w:hAnsi="宋体" w:cs="Courier New"/>
          <w:b/>
          <w:spacing w:val="2"/>
        </w:rPr>
      </w:pPr>
      <w:r>
        <w:rPr>
          <w:rFonts w:hint="eastAsia" w:ascii="宋体" w:hAnsi="宋体" w:cs="Courier New"/>
          <w:b/>
          <w:spacing w:val="2"/>
        </w:rPr>
        <w:t>28.2.1 响应文件未按规定密封；</w:t>
      </w:r>
    </w:p>
    <w:p>
      <w:pPr>
        <w:spacing w:line="380" w:lineRule="exact"/>
        <w:ind w:firstLine="421" w:firstLineChars="196"/>
        <w:rPr>
          <w:rFonts w:hint="eastAsia" w:ascii="宋体" w:hAnsi="宋体" w:cs="Courier New"/>
          <w:b/>
          <w:spacing w:val="2"/>
        </w:rPr>
      </w:pPr>
      <w:r>
        <w:rPr>
          <w:rFonts w:hint="eastAsia" w:ascii="宋体" w:hAnsi="宋体" w:cs="Courier New"/>
          <w:b/>
          <w:spacing w:val="2"/>
        </w:rPr>
        <w:t>28.2.2</w:t>
      </w:r>
      <w:r>
        <w:rPr>
          <w:rFonts w:ascii="宋体" w:hAnsi="宋体" w:cs="Courier New"/>
          <w:b/>
          <w:spacing w:val="2"/>
        </w:rPr>
        <w:t xml:space="preserve"> </w:t>
      </w:r>
      <w:r>
        <w:rPr>
          <w:rFonts w:hint="eastAsia" w:ascii="宋体" w:hAnsi="宋体" w:cs="Courier New"/>
          <w:b/>
          <w:spacing w:val="2"/>
        </w:rPr>
        <w:t>供应商法定代表人或其委托代理人未签字；</w:t>
      </w:r>
    </w:p>
    <w:p>
      <w:pPr>
        <w:spacing w:line="380" w:lineRule="exact"/>
        <w:ind w:firstLine="421" w:firstLineChars="196"/>
        <w:rPr>
          <w:rFonts w:hint="eastAsia" w:ascii="宋体" w:hAnsi="宋体" w:cs="Courier New"/>
          <w:b/>
          <w:spacing w:val="2"/>
        </w:rPr>
      </w:pPr>
      <w:r>
        <w:rPr>
          <w:rFonts w:hint="eastAsia" w:ascii="宋体" w:hAnsi="宋体" w:cs="Courier New"/>
          <w:b/>
          <w:spacing w:val="2"/>
        </w:rPr>
        <w:t>28.2.3 供应商未加盖单位公章；</w:t>
      </w:r>
    </w:p>
    <w:p>
      <w:pPr>
        <w:spacing w:line="380" w:lineRule="exact"/>
        <w:ind w:firstLine="421" w:firstLineChars="196"/>
        <w:rPr>
          <w:rFonts w:hint="eastAsia" w:ascii="宋体" w:hAnsi="宋体" w:cs="Courier New"/>
          <w:b/>
          <w:spacing w:val="2"/>
        </w:rPr>
      </w:pPr>
      <w:r>
        <w:rPr>
          <w:rFonts w:hint="eastAsia" w:ascii="宋体" w:hAnsi="宋体" w:cs="Courier New"/>
          <w:b/>
          <w:spacing w:val="2"/>
        </w:rPr>
        <w:t>28.2.4</w:t>
      </w:r>
      <w:r>
        <w:rPr>
          <w:rFonts w:ascii="宋体" w:hAnsi="宋体" w:cs="Courier New"/>
          <w:b/>
          <w:spacing w:val="2"/>
        </w:rPr>
        <w:t xml:space="preserve"> </w:t>
      </w:r>
      <w:r>
        <w:rPr>
          <w:rFonts w:hint="eastAsia" w:ascii="宋体" w:hAnsi="宋体" w:cs="Courier New"/>
          <w:b/>
          <w:spacing w:val="2"/>
        </w:rPr>
        <w:t>未按规定的格式填写或者字迹模糊、辨认不清；</w:t>
      </w:r>
    </w:p>
    <w:p>
      <w:pPr>
        <w:spacing w:line="380" w:lineRule="exact"/>
        <w:ind w:firstLine="421" w:firstLineChars="196"/>
        <w:rPr>
          <w:rFonts w:hint="eastAsia" w:ascii="宋体" w:hAnsi="宋体" w:cs="Courier New"/>
          <w:b/>
          <w:spacing w:val="2"/>
        </w:rPr>
      </w:pPr>
      <w:r>
        <w:rPr>
          <w:rFonts w:hint="eastAsia" w:ascii="宋体" w:hAnsi="宋体" w:cs="Courier New"/>
          <w:b/>
          <w:spacing w:val="2"/>
        </w:rPr>
        <w:t>28.2</w:t>
      </w:r>
      <w:r>
        <w:rPr>
          <w:rFonts w:ascii="宋体" w:hAnsi="宋体" w:cs="Courier New"/>
          <w:b/>
          <w:spacing w:val="2"/>
        </w:rPr>
        <w:t>.</w:t>
      </w:r>
      <w:r>
        <w:rPr>
          <w:rFonts w:hint="eastAsia" w:ascii="宋体" w:hAnsi="宋体" w:cs="Courier New"/>
          <w:b/>
          <w:spacing w:val="2"/>
        </w:rPr>
        <w:t>5 供应商未按竞争性谈判文件的规定递交谈判保证金的；</w:t>
      </w:r>
    </w:p>
    <w:p>
      <w:pPr>
        <w:spacing w:line="380" w:lineRule="exact"/>
        <w:ind w:left="839" w:leftChars="200" w:hanging="419" w:hangingChars="195"/>
        <w:rPr>
          <w:rFonts w:hint="eastAsia" w:ascii="宋体" w:hAnsi="宋体" w:cs="Courier New"/>
          <w:b/>
          <w:spacing w:val="2"/>
        </w:rPr>
      </w:pPr>
      <w:r>
        <w:rPr>
          <w:rFonts w:hint="eastAsia" w:ascii="宋体" w:hAnsi="宋体" w:cs="Courier New"/>
          <w:b/>
          <w:spacing w:val="2"/>
        </w:rPr>
        <w:t>28.2.6 供应商法定代表人或授权代表未按时参加开标会议的；</w:t>
      </w:r>
    </w:p>
    <w:p>
      <w:pPr>
        <w:spacing w:line="380" w:lineRule="exact"/>
        <w:ind w:firstLine="421" w:firstLineChars="196"/>
        <w:rPr>
          <w:rFonts w:hint="eastAsia" w:ascii="宋体" w:hAnsi="宋体" w:cs="Courier New"/>
          <w:b/>
          <w:spacing w:val="2"/>
        </w:rPr>
      </w:pPr>
      <w:r>
        <w:rPr>
          <w:rFonts w:hint="eastAsia" w:ascii="宋体" w:hAnsi="宋体" w:cs="Courier New"/>
          <w:b/>
          <w:spacing w:val="2"/>
        </w:rPr>
        <w:t>28.2.7 竞标截止时间以后送达的响应文件；</w:t>
      </w:r>
    </w:p>
    <w:p>
      <w:pPr>
        <w:spacing w:line="380" w:lineRule="exact"/>
        <w:ind w:firstLine="421" w:firstLineChars="196"/>
        <w:rPr>
          <w:rFonts w:ascii="宋体" w:hAnsi="宋体" w:cs="Courier New"/>
          <w:b/>
          <w:spacing w:val="2"/>
        </w:rPr>
      </w:pPr>
      <w:r>
        <w:rPr>
          <w:rFonts w:ascii="宋体" w:hAnsi="宋体" w:cs="Courier New"/>
          <w:b/>
          <w:spacing w:val="2"/>
        </w:rPr>
        <w:t>2</w:t>
      </w:r>
      <w:r>
        <w:rPr>
          <w:rFonts w:hint="eastAsia" w:ascii="宋体" w:hAnsi="宋体" w:cs="Courier New"/>
          <w:b/>
          <w:spacing w:val="2"/>
        </w:rPr>
        <w:t>8</w:t>
      </w:r>
      <w:r>
        <w:rPr>
          <w:rFonts w:ascii="宋体" w:hAnsi="宋体" w:cs="Courier New"/>
          <w:b/>
          <w:spacing w:val="2"/>
        </w:rPr>
        <w:t>.</w:t>
      </w:r>
      <w:r>
        <w:rPr>
          <w:rFonts w:hint="eastAsia" w:ascii="宋体" w:hAnsi="宋体" w:cs="Courier New"/>
          <w:b/>
          <w:spacing w:val="2"/>
        </w:rPr>
        <w:t>2</w:t>
      </w:r>
      <w:r>
        <w:rPr>
          <w:rFonts w:ascii="宋体" w:hAnsi="宋体" w:cs="Courier New"/>
          <w:b/>
          <w:spacing w:val="2"/>
        </w:rPr>
        <w:t>.</w:t>
      </w:r>
      <w:r>
        <w:rPr>
          <w:rFonts w:hint="eastAsia" w:ascii="宋体" w:hAnsi="宋体" w:cs="Courier New"/>
          <w:b/>
          <w:spacing w:val="2"/>
        </w:rPr>
        <w:t>8 响应文件内容不真实；</w:t>
      </w:r>
    </w:p>
    <w:p>
      <w:pPr>
        <w:spacing w:line="380" w:lineRule="exact"/>
        <w:ind w:firstLine="422" w:firstLineChars="200"/>
        <w:rPr>
          <w:rFonts w:hint="eastAsia" w:ascii="宋体" w:hAnsi="宋体"/>
          <w:b/>
        </w:rPr>
      </w:pPr>
      <w:r>
        <w:rPr>
          <w:rFonts w:hint="eastAsia" w:ascii="宋体" w:hAnsi="宋体"/>
          <w:b/>
          <w:bCs/>
        </w:rPr>
        <w:t xml:space="preserve">28.2.9 </w:t>
      </w:r>
      <w:r>
        <w:rPr>
          <w:rFonts w:hint="eastAsia" w:ascii="宋体" w:hAnsi="宋体" w:cs="Courier New"/>
          <w:b/>
          <w:spacing w:val="2"/>
        </w:rPr>
        <w:t>响应文件不满足供应商最低资质等级和</w:t>
      </w:r>
      <w:r>
        <w:rPr>
          <w:rFonts w:hint="eastAsia" w:ascii="宋体" w:hAnsi="宋体"/>
          <w:b/>
        </w:rPr>
        <w:t>营业执照要求。</w:t>
      </w:r>
    </w:p>
    <w:p>
      <w:pPr>
        <w:spacing w:line="380" w:lineRule="exact"/>
        <w:ind w:firstLine="422" w:firstLineChars="200"/>
        <w:rPr>
          <w:rFonts w:hint="eastAsia" w:ascii="宋体" w:hAnsi="宋体" w:cs="Courier New"/>
          <w:b/>
          <w:spacing w:val="2"/>
        </w:rPr>
      </w:pPr>
      <w:r>
        <w:rPr>
          <w:rFonts w:hint="eastAsia" w:ascii="宋体" w:hAnsi="宋体"/>
          <w:b/>
          <w:bCs/>
        </w:rPr>
        <w:t>28.2.10供应商营业执照、注册建造师资质证书、安全生产许可证等证书不符合要求或复印件未加盖供应商公章的。</w:t>
      </w:r>
    </w:p>
    <w:p>
      <w:pPr>
        <w:spacing w:line="380" w:lineRule="exact"/>
        <w:ind w:firstLine="430" w:firstLineChars="200"/>
        <w:rPr>
          <w:rFonts w:hint="eastAsia" w:ascii="宋体" w:hAnsi="宋体" w:cs="Courier New"/>
          <w:b/>
          <w:spacing w:val="2"/>
        </w:rPr>
      </w:pPr>
      <w:r>
        <w:rPr>
          <w:rFonts w:hint="eastAsia" w:ascii="宋体" w:hAnsi="宋体" w:cs="Courier New"/>
          <w:b/>
          <w:spacing w:val="2"/>
        </w:rPr>
        <w:t>28.2.11</w:t>
      </w:r>
      <w:r>
        <w:rPr>
          <w:rFonts w:hint="eastAsia" w:ascii="宋体" w:hAnsi="宋体"/>
          <w:b/>
          <w:bCs/>
        </w:rPr>
        <w:t>供应商的竞标报价超出工程预算控制价的。</w:t>
      </w:r>
    </w:p>
    <w:p>
      <w:pPr>
        <w:spacing w:line="380" w:lineRule="exact"/>
        <w:ind w:firstLine="430" w:firstLineChars="200"/>
        <w:rPr>
          <w:rFonts w:hint="eastAsia" w:ascii="宋体" w:hAnsi="宋体"/>
          <w:b/>
          <w:szCs w:val="21"/>
        </w:rPr>
      </w:pPr>
      <w:r>
        <w:rPr>
          <w:rFonts w:hint="eastAsia" w:ascii="宋体" w:hAnsi="宋体" w:cs="Courier New"/>
          <w:b/>
          <w:spacing w:val="2"/>
        </w:rPr>
        <w:t>28.2.12不符合法律、法规和竞争性谈判文件</w:t>
      </w:r>
      <w:r>
        <w:rPr>
          <w:rFonts w:hint="eastAsia" w:ascii="宋体" w:hAnsi="宋体"/>
          <w:b/>
          <w:szCs w:val="21"/>
        </w:rPr>
        <w:t>规定的其他实质性要求和条件的。</w:t>
      </w:r>
    </w:p>
    <w:p>
      <w:pPr>
        <w:spacing w:line="380" w:lineRule="exact"/>
        <w:ind w:firstLine="422" w:firstLineChars="200"/>
        <w:rPr>
          <w:rFonts w:hint="eastAsia" w:ascii="宋体" w:hAnsi="宋体"/>
          <w:b/>
        </w:rPr>
      </w:pPr>
      <w:r>
        <w:rPr>
          <w:rFonts w:hint="eastAsia" w:ascii="宋体" w:hAnsi="宋体"/>
          <w:b/>
        </w:rPr>
        <w:t>28.3有下列情形之一的视为供应商相互串通投标，响应文件将被视为无效：</w:t>
      </w:r>
    </w:p>
    <w:p>
      <w:pPr>
        <w:spacing w:line="380" w:lineRule="exact"/>
        <w:ind w:firstLine="422" w:firstLineChars="200"/>
        <w:rPr>
          <w:rFonts w:hint="eastAsia" w:ascii="宋体" w:hAnsi="宋体"/>
          <w:b/>
        </w:rPr>
      </w:pPr>
      <w:r>
        <w:rPr>
          <w:rFonts w:hint="eastAsia" w:ascii="宋体" w:hAnsi="宋体"/>
          <w:b/>
        </w:rPr>
        <w:t>（1）不同供应商的响应文件由同一单位或者个人编制；或不同供应商报名的IP地址一致的；</w:t>
      </w:r>
    </w:p>
    <w:p>
      <w:pPr>
        <w:spacing w:line="380" w:lineRule="exact"/>
        <w:ind w:firstLine="422" w:firstLineChars="200"/>
        <w:rPr>
          <w:rFonts w:hint="eastAsia" w:ascii="宋体" w:hAnsi="宋体"/>
          <w:b/>
        </w:rPr>
      </w:pPr>
      <w:r>
        <w:rPr>
          <w:rFonts w:hint="eastAsia" w:ascii="宋体" w:hAnsi="宋体"/>
          <w:b/>
        </w:rPr>
        <w:t>（2）不同供应商委托同一单位或者个人办理竞标事宜；</w:t>
      </w:r>
    </w:p>
    <w:p>
      <w:pPr>
        <w:spacing w:line="380" w:lineRule="exact"/>
        <w:ind w:firstLine="422" w:firstLineChars="200"/>
        <w:rPr>
          <w:rFonts w:hint="eastAsia" w:ascii="宋体" w:hAnsi="宋体"/>
          <w:b/>
        </w:rPr>
      </w:pPr>
      <w:r>
        <w:rPr>
          <w:rFonts w:hint="eastAsia" w:ascii="宋体" w:hAnsi="宋体"/>
          <w:b/>
        </w:rPr>
        <w:t>（3）不同的供应商的响应文件载明的项目管理员为同一个人；</w:t>
      </w:r>
    </w:p>
    <w:p>
      <w:pPr>
        <w:spacing w:line="380" w:lineRule="exact"/>
        <w:ind w:firstLine="422" w:firstLineChars="200"/>
        <w:rPr>
          <w:rFonts w:hint="eastAsia" w:ascii="宋体" w:hAnsi="宋体"/>
          <w:b/>
        </w:rPr>
      </w:pPr>
      <w:r>
        <w:rPr>
          <w:rFonts w:hint="eastAsia" w:ascii="宋体" w:hAnsi="宋体"/>
          <w:b/>
        </w:rPr>
        <w:t>（4）不同供应商的响应文件异常一致或报价呈规律性差异；</w:t>
      </w:r>
    </w:p>
    <w:p>
      <w:pPr>
        <w:spacing w:line="380" w:lineRule="exact"/>
        <w:ind w:firstLine="422" w:firstLineChars="200"/>
        <w:rPr>
          <w:rFonts w:hint="eastAsia" w:ascii="宋体" w:hAnsi="宋体"/>
          <w:b/>
        </w:rPr>
      </w:pPr>
      <w:r>
        <w:rPr>
          <w:rFonts w:hint="eastAsia" w:ascii="宋体" w:hAnsi="宋体"/>
          <w:b/>
        </w:rPr>
        <w:t>（5）不同供应商的响应文件相互混装；</w:t>
      </w:r>
    </w:p>
    <w:p>
      <w:pPr>
        <w:spacing w:line="380" w:lineRule="exact"/>
        <w:ind w:firstLine="422" w:firstLineChars="200"/>
        <w:rPr>
          <w:rFonts w:hint="eastAsia" w:ascii="宋体" w:hAnsi="宋体"/>
          <w:b/>
        </w:rPr>
      </w:pPr>
      <w:r>
        <w:rPr>
          <w:rFonts w:hint="eastAsia" w:ascii="宋体" w:hAnsi="宋体"/>
          <w:b/>
        </w:rPr>
        <w:t>（6）不同供应商的保证金从同一单位或者个人账户转出。</w:t>
      </w:r>
    </w:p>
    <w:p>
      <w:pPr>
        <w:spacing w:line="380" w:lineRule="exact"/>
        <w:ind w:firstLine="413" w:firstLineChars="196"/>
        <w:rPr>
          <w:rFonts w:hint="eastAsia" w:ascii="宋体" w:hAnsi="宋体"/>
          <w:b/>
          <w:bCs/>
        </w:rPr>
      </w:pPr>
      <w:r>
        <w:rPr>
          <w:rFonts w:hint="eastAsia" w:ascii="宋体" w:hAnsi="宋体"/>
          <w:b/>
          <w:bCs/>
        </w:rPr>
        <w:t>28.4响应文件有下列情形之一的，按废标处理：</w:t>
      </w:r>
    </w:p>
    <w:p>
      <w:pPr>
        <w:spacing w:line="380" w:lineRule="exact"/>
        <w:ind w:firstLine="413" w:firstLineChars="196"/>
        <w:rPr>
          <w:rFonts w:hint="eastAsia" w:ascii="宋体" w:hAnsi="宋体"/>
          <w:b/>
          <w:bCs/>
        </w:rPr>
      </w:pPr>
      <w:r>
        <w:rPr>
          <w:rFonts w:hint="eastAsia" w:ascii="宋体" w:hAnsi="宋体"/>
          <w:b/>
          <w:bCs/>
        </w:rPr>
        <w:t>（1）符合专业条件的供应商或者对竞争性谈判文件作实质响应的供应商不足三家的；</w:t>
      </w:r>
    </w:p>
    <w:p>
      <w:pPr>
        <w:spacing w:line="380" w:lineRule="exact"/>
        <w:ind w:firstLine="413" w:firstLineChars="196"/>
        <w:rPr>
          <w:rFonts w:hint="eastAsia" w:ascii="宋体" w:hAnsi="宋体"/>
          <w:b/>
          <w:bCs/>
        </w:rPr>
      </w:pPr>
      <w:r>
        <w:rPr>
          <w:rFonts w:hint="eastAsia" w:ascii="宋体" w:hAnsi="宋体"/>
          <w:b/>
          <w:bCs/>
        </w:rPr>
        <w:t>（2）出现影响采购公正的违法、违规行为的；</w:t>
      </w:r>
    </w:p>
    <w:p>
      <w:pPr>
        <w:spacing w:line="380" w:lineRule="exact"/>
        <w:ind w:firstLine="413" w:firstLineChars="196"/>
        <w:rPr>
          <w:rFonts w:hint="eastAsia" w:ascii="宋体" w:hAnsi="宋体"/>
          <w:b/>
          <w:bCs/>
        </w:rPr>
      </w:pPr>
      <w:r>
        <w:rPr>
          <w:rFonts w:hint="eastAsia" w:ascii="宋体" w:hAnsi="宋体"/>
          <w:b/>
          <w:bCs/>
        </w:rPr>
        <w:t>（3）因重大变故，采购任务取消的。</w:t>
      </w:r>
    </w:p>
    <w:p>
      <w:pPr>
        <w:pStyle w:val="25"/>
        <w:spacing w:line="380" w:lineRule="exact"/>
        <w:ind w:firstLine="411" w:firstLineChars="196"/>
        <w:rPr>
          <w:rFonts w:hint="eastAsia" w:hAnsi="宋体"/>
          <w:b/>
          <w:szCs w:val="21"/>
        </w:rPr>
      </w:pPr>
      <w:r>
        <w:rPr>
          <w:rFonts w:hint="eastAsia" w:hAnsi="宋体"/>
          <w:bCs/>
        </w:rPr>
        <w:t>28.5</w:t>
      </w:r>
      <w:r>
        <w:rPr>
          <w:rFonts w:hAnsi="宋体"/>
        </w:rPr>
        <w:t>废标后，</w:t>
      </w:r>
      <w:r>
        <w:rPr>
          <w:rFonts w:hint="eastAsia" w:hAnsi="宋体"/>
        </w:rPr>
        <w:t>将按政府采购管理的有关规定报主管部门批准后将该项目改为其它方式进行采购，或依法重新组织采购。</w:t>
      </w:r>
    </w:p>
    <w:p>
      <w:pPr>
        <w:spacing w:line="380" w:lineRule="exact"/>
        <w:jc w:val="center"/>
        <w:outlineLvl w:val="2"/>
        <w:rPr>
          <w:rFonts w:hint="eastAsia" w:ascii="宋体" w:hAnsi="宋体"/>
          <w:b/>
          <w:sz w:val="24"/>
        </w:rPr>
      </w:pPr>
      <w:bookmarkStart w:id="59" w:name="_Toc501382237"/>
      <w:r>
        <w:rPr>
          <w:rFonts w:hint="eastAsia" w:ascii="宋体" w:hAnsi="宋体"/>
          <w:b/>
          <w:sz w:val="24"/>
        </w:rPr>
        <w:t>八、授予合同</w:t>
      </w:r>
      <w:bookmarkEnd w:id="59"/>
    </w:p>
    <w:p>
      <w:pPr>
        <w:spacing w:line="380" w:lineRule="exact"/>
        <w:rPr>
          <w:rFonts w:hint="eastAsia" w:ascii="宋体" w:hAnsi="宋体"/>
          <w:b/>
          <w:bCs/>
        </w:rPr>
      </w:pPr>
      <w:r>
        <w:rPr>
          <w:rFonts w:hint="eastAsia" w:ascii="宋体" w:hAnsi="宋体"/>
          <w:b/>
          <w:bCs/>
        </w:rPr>
        <w:t>29、合同授予标准</w:t>
      </w:r>
    </w:p>
    <w:p>
      <w:pPr>
        <w:spacing w:line="380" w:lineRule="exact"/>
        <w:ind w:firstLine="409" w:firstLineChars="195"/>
        <w:rPr>
          <w:rFonts w:ascii="宋体" w:hAnsi="宋体"/>
        </w:rPr>
      </w:pPr>
      <w:r>
        <w:rPr>
          <w:rFonts w:hint="eastAsia" w:ascii="宋体" w:hAnsi="宋体"/>
        </w:rPr>
        <w:t>采购代理机构将把本合同授予其响应文件实质上响应竞争性谈判文件要求和按本须知规定评选出的供应商，确定为成交的供应商必须具有实施本工程合同的能力和资源。</w:t>
      </w:r>
    </w:p>
    <w:p>
      <w:pPr>
        <w:pStyle w:val="25"/>
        <w:spacing w:line="380" w:lineRule="exact"/>
        <w:rPr>
          <w:rFonts w:hint="eastAsia" w:hAnsi="宋体"/>
          <w:b/>
          <w:bCs/>
        </w:rPr>
      </w:pPr>
      <w:r>
        <w:rPr>
          <w:rFonts w:hint="eastAsia" w:hAnsi="宋体"/>
          <w:b/>
          <w:bCs/>
        </w:rPr>
        <w:t>30、评标结果公示</w:t>
      </w:r>
    </w:p>
    <w:p>
      <w:pPr>
        <w:pStyle w:val="25"/>
        <w:spacing w:line="380" w:lineRule="exact"/>
        <w:ind w:firstLine="420" w:firstLineChars="200"/>
        <w:rPr>
          <w:rFonts w:hint="eastAsia" w:hAnsi="宋体"/>
        </w:rPr>
      </w:pPr>
      <w:r>
        <w:rPr>
          <w:rFonts w:hint="eastAsia" w:hAnsi="宋体"/>
        </w:rPr>
        <w:t>30.1在评标结束后，经采购人确认后采购代理机构把成交结果在竞标公告发布媒体上发布，公示期为1天。</w:t>
      </w:r>
    </w:p>
    <w:p>
      <w:pPr>
        <w:pStyle w:val="25"/>
        <w:spacing w:line="380" w:lineRule="exact"/>
        <w:ind w:firstLine="420" w:firstLineChars="200"/>
        <w:rPr>
          <w:rFonts w:hint="eastAsia" w:hAnsi="宋体"/>
          <w:bCs/>
        </w:rPr>
      </w:pPr>
      <w:r>
        <w:rPr>
          <w:rFonts w:hint="eastAsia" w:hAnsi="宋体"/>
        </w:rPr>
        <w:t>30.2供应商如对评标结果有异议，公示期届满之日起7个工作日内可</w:t>
      </w:r>
      <w:r>
        <w:rPr>
          <w:rFonts w:hint="eastAsia" w:hAnsi="宋体"/>
          <w:bCs/>
        </w:rPr>
        <w:t>以书面形式向采购代理机构提出质疑。采购代理机构应当在收到供应商的书面质疑后七个工作日内做出答复，但答复的内容不得涉及商业秘密。</w:t>
      </w:r>
    </w:p>
    <w:p>
      <w:pPr>
        <w:pStyle w:val="25"/>
        <w:spacing w:line="380" w:lineRule="exact"/>
        <w:ind w:firstLine="420" w:firstLineChars="200"/>
        <w:rPr>
          <w:rFonts w:hint="eastAsia" w:hAnsi="宋体"/>
        </w:rPr>
      </w:pPr>
      <w:r>
        <w:rPr>
          <w:rFonts w:hint="eastAsia" w:hAnsi="宋体"/>
        </w:rPr>
        <w:t>30.3　质疑供应商必须首先经过质疑程序，在对采购代理机构的答复不满意或者采购代理机构未在规定的时间内做出答复的，可以在答复期满后十五个工作日内书面向有关监督管理部门投诉。</w:t>
      </w:r>
    </w:p>
    <w:p>
      <w:pPr>
        <w:pStyle w:val="25"/>
        <w:spacing w:line="380" w:lineRule="exact"/>
        <w:ind w:firstLine="420" w:firstLineChars="200"/>
        <w:rPr>
          <w:rFonts w:hint="eastAsia" w:hAnsi="宋体"/>
        </w:rPr>
      </w:pPr>
      <w:r>
        <w:rPr>
          <w:rFonts w:hint="eastAsia" w:hAnsi="宋体"/>
        </w:rPr>
        <w:t>30.4质疑、投诉应当采用书面形式，质疑书、投诉书均应明确阐述采购文件、采购过程、成交结果中使自己合法权益受到损害的实质性内容，提供相关事实、明确的请求、必要的证明材料，便于有关单位调查、答复和处理。</w:t>
      </w:r>
    </w:p>
    <w:p>
      <w:pPr>
        <w:pStyle w:val="25"/>
        <w:spacing w:line="380" w:lineRule="exact"/>
        <w:ind w:firstLine="420" w:firstLineChars="200"/>
        <w:rPr>
          <w:rFonts w:hint="eastAsia" w:hAnsi="宋体"/>
        </w:rPr>
      </w:pPr>
      <w:r>
        <w:rPr>
          <w:rFonts w:hint="eastAsia" w:hAnsi="宋体"/>
        </w:rPr>
        <w:t>供应商提出质疑应当提交质疑函和必要的证明材料，针对同一采购程序环节的质疑必须在法定质疑期内一次性提出。质疑函应当包括下列内容：</w:t>
      </w:r>
    </w:p>
    <w:p>
      <w:pPr>
        <w:pStyle w:val="25"/>
        <w:spacing w:line="380" w:lineRule="exact"/>
        <w:ind w:firstLine="420" w:firstLineChars="200"/>
        <w:rPr>
          <w:rFonts w:hint="eastAsia" w:hAnsi="宋体"/>
        </w:rPr>
      </w:pPr>
      <w:r>
        <w:rPr>
          <w:rFonts w:hint="eastAsia" w:hAnsi="宋体"/>
        </w:rPr>
        <w:t>（1）供应商的姓名或者名称、地址、邮编、联系人及联系电话；</w:t>
      </w:r>
    </w:p>
    <w:p>
      <w:pPr>
        <w:pStyle w:val="25"/>
        <w:spacing w:line="380" w:lineRule="exact"/>
        <w:ind w:firstLine="420" w:firstLineChars="200"/>
        <w:rPr>
          <w:rFonts w:hint="eastAsia" w:hAnsi="宋体"/>
        </w:rPr>
      </w:pPr>
      <w:r>
        <w:rPr>
          <w:rFonts w:hint="eastAsia" w:hAnsi="宋体"/>
        </w:rPr>
        <w:t>（2）质疑项目的名称、编号；</w:t>
      </w:r>
    </w:p>
    <w:p>
      <w:pPr>
        <w:pStyle w:val="25"/>
        <w:spacing w:line="380" w:lineRule="exact"/>
        <w:ind w:firstLine="420" w:firstLineChars="200"/>
        <w:rPr>
          <w:rFonts w:hint="eastAsia" w:hAnsi="宋体"/>
        </w:rPr>
      </w:pPr>
      <w:r>
        <w:rPr>
          <w:rFonts w:hint="eastAsia" w:hAnsi="宋体"/>
        </w:rPr>
        <w:t>（3）具体、明确的质疑事项和与质疑事项相关的请求；</w:t>
      </w:r>
    </w:p>
    <w:p>
      <w:pPr>
        <w:pStyle w:val="25"/>
        <w:spacing w:line="380" w:lineRule="exact"/>
        <w:ind w:firstLine="420" w:firstLineChars="200"/>
        <w:rPr>
          <w:rFonts w:hint="eastAsia" w:hAnsi="宋体"/>
        </w:rPr>
      </w:pPr>
      <w:r>
        <w:rPr>
          <w:rFonts w:hint="eastAsia" w:hAnsi="宋体"/>
        </w:rPr>
        <w:t>（4）事实依据；</w:t>
      </w:r>
    </w:p>
    <w:p>
      <w:pPr>
        <w:pStyle w:val="25"/>
        <w:spacing w:line="380" w:lineRule="exact"/>
        <w:ind w:firstLine="420" w:firstLineChars="200"/>
        <w:rPr>
          <w:rFonts w:hint="eastAsia" w:hAnsi="宋体"/>
        </w:rPr>
      </w:pPr>
      <w:r>
        <w:rPr>
          <w:rFonts w:hint="eastAsia" w:hAnsi="宋体"/>
        </w:rPr>
        <w:t>（5）必要的法律依据；</w:t>
      </w:r>
    </w:p>
    <w:p>
      <w:pPr>
        <w:pStyle w:val="25"/>
        <w:spacing w:line="380" w:lineRule="exact"/>
        <w:ind w:firstLine="420" w:firstLineChars="200"/>
        <w:rPr>
          <w:rFonts w:hint="eastAsia" w:hAnsi="宋体"/>
        </w:rPr>
      </w:pPr>
      <w:r>
        <w:rPr>
          <w:rFonts w:hint="eastAsia" w:hAnsi="宋体"/>
        </w:rPr>
        <w:t>（6）提出质疑的日期。</w:t>
      </w:r>
    </w:p>
    <w:p>
      <w:pPr>
        <w:pStyle w:val="25"/>
        <w:spacing w:line="380" w:lineRule="exact"/>
        <w:ind w:firstLine="420" w:firstLineChars="200"/>
        <w:rPr>
          <w:rFonts w:hAnsi="宋体"/>
        </w:rPr>
      </w:pPr>
      <w:r>
        <w:rPr>
          <w:rFonts w:hint="eastAsia" w:hAnsi="宋体"/>
        </w:rPr>
        <w:t>供应商为自然人的，应当由本人签字；供应商为法人或者其他组织的，应当由法定代表人、主要负责人，或者其授权代表签字或者盖章，并加盖公章。</w:t>
      </w:r>
    </w:p>
    <w:p>
      <w:pPr>
        <w:spacing w:line="380" w:lineRule="exact"/>
        <w:rPr>
          <w:rFonts w:ascii="宋体" w:hAnsi="宋体"/>
          <w:b/>
          <w:bCs/>
        </w:rPr>
      </w:pPr>
      <w:r>
        <w:rPr>
          <w:rFonts w:ascii="宋体" w:hAnsi="宋体"/>
          <w:b/>
          <w:bCs/>
        </w:rPr>
        <w:t>3</w:t>
      </w:r>
      <w:r>
        <w:rPr>
          <w:rFonts w:hint="eastAsia" w:ascii="宋体" w:hAnsi="宋体"/>
          <w:b/>
          <w:bCs/>
        </w:rPr>
        <w:t>1、成交通知书</w:t>
      </w:r>
    </w:p>
    <w:p>
      <w:pPr>
        <w:adjustRightInd w:val="0"/>
        <w:spacing w:line="380" w:lineRule="exact"/>
        <w:ind w:firstLine="420" w:firstLineChars="200"/>
        <w:rPr>
          <w:rFonts w:hint="eastAsia" w:ascii="宋体" w:hAnsi="宋体"/>
        </w:rPr>
      </w:pPr>
      <w:r>
        <w:rPr>
          <w:rFonts w:ascii="宋体" w:hAnsi="宋体"/>
        </w:rPr>
        <w:t>3</w:t>
      </w:r>
      <w:r>
        <w:rPr>
          <w:rFonts w:hint="eastAsia" w:ascii="宋体" w:hAnsi="宋体"/>
        </w:rPr>
        <w:t>1</w:t>
      </w:r>
      <w:r>
        <w:rPr>
          <w:rFonts w:ascii="宋体" w:hAnsi="宋体"/>
        </w:rPr>
        <w:t>.1采购代理机构和采购人在</w:t>
      </w:r>
      <w:r>
        <w:rPr>
          <w:rFonts w:hint="eastAsia" w:ascii="宋体" w:hAnsi="宋体"/>
        </w:rPr>
        <w:t>发布成交结果公告的同时</w:t>
      </w:r>
      <w:r>
        <w:rPr>
          <w:rFonts w:ascii="宋体" w:hAnsi="宋体"/>
        </w:rPr>
        <w:t>向成交人发出成交通知</w:t>
      </w:r>
      <w:r>
        <w:rPr>
          <w:rFonts w:hint="eastAsia" w:ascii="宋体" w:hAnsi="宋体"/>
        </w:rPr>
        <w:t>书</w:t>
      </w:r>
      <w:r>
        <w:rPr>
          <w:rFonts w:ascii="宋体" w:hAnsi="宋体"/>
        </w:rPr>
        <w:t>。</w:t>
      </w:r>
      <w:r>
        <w:rPr>
          <w:rFonts w:hint="eastAsia" w:ascii="宋体" w:hAnsi="宋体"/>
        </w:rPr>
        <w:t>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供应商为成交供应商。</w:t>
      </w:r>
    </w:p>
    <w:p>
      <w:pPr>
        <w:adjustRightInd w:val="0"/>
        <w:spacing w:line="380" w:lineRule="exact"/>
        <w:ind w:firstLine="420" w:firstLineChars="200"/>
        <w:rPr>
          <w:rFonts w:hint="eastAsia" w:ascii="宋体" w:hAnsi="宋体"/>
        </w:rPr>
      </w:pPr>
      <w:r>
        <w:rPr>
          <w:rFonts w:hint="eastAsia" w:ascii="宋体" w:hAnsi="宋体"/>
        </w:rPr>
        <w:t>排名第二的成交候选供应商因前款规定的同样原因被取消成交资格的，采购人可以确定排名第三的成交候选供应商为成交供应商。</w:t>
      </w:r>
    </w:p>
    <w:p>
      <w:pPr>
        <w:adjustRightInd w:val="0"/>
        <w:spacing w:line="380" w:lineRule="exact"/>
        <w:ind w:firstLine="420" w:firstLineChars="200"/>
        <w:rPr>
          <w:rFonts w:ascii="宋体" w:hAnsi="宋体"/>
          <w:szCs w:val="20"/>
        </w:rPr>
      </w:pPr>
      <w:r>
        <w:rPr>
          <w:rFonts w:hint="eastAsia" w:ascii="宋体" w:hAnsi="宋体"/>
        </w:rPr>
        <w:t>以上信息查询记录及相关证据与采购文件一并保存。</w:t>
      </w:r>
    </w:p>
    <w:p>
      <w:pPr>
        <w:spacing w:line="380" w:lineRule="exact"/>
        <w:ind w:firstLine="420" w:firstLineChars="200"/>
        <w:rPr>
          <w:rFonts w:hint="eastAsia" w:ascii="宋体" w:hAnsi="宋体"/>
        </w:rPr>
      </w:pPr>
      <w:r>
        <w:rPr>
          <w:rFonts w:ascii="宋体" w:hAnsi="宋体"/>
        </w:rPr>
        <w:t>3</w:t>
      </w:r>
      <w:r>
        <w:rPr>
          <w:rFonts w:hint="eastAsia" w:ascii="宋体" w:hAnsi="宋体"/>
        </w:rPr>
        <w:t>1</w:t>
      </w:r>
      <w:r>
        <w:rPr>
          <w:rFonts w:ascii="宋体" w:hAnsi="宋体"/>
        </w:rPr>
        <w:t xml:space="preserve">.2 </w:t>
      </w:r>
      <w:r>
        <w:rPr>
          <w:rFonts w:hint="eastAsia" w:ascii="宋体" w:hAnsi="宋体"/>
        </w:rPr>
        <w:t>确定出成交的供应商后，在竞标有效期截止前，采购代理机构将以书面形式通知成交的供应商其竞标被接受。在该通知书（以下合同条件中称“成交通知书”）中给出采购代理机构对成交的供应商按本合同施工、竣工和保修工程的成交标价（以下合同条件中称为“合同价格”），以及工期、质量和有关合同签订的日期、地点。</w:t>
      </w:r>
    </w:p>
    <w:p>
      <w:pPr>
        <w:spacing w:line="380" w:lineRule="exact"/>
        <w:ind w:firstLine="420" w:firstLineChars="200"/>
        <w:rPr>
          <w:rFonts w:hint="eastAsia" w:ascii="宋体" w:hAnsi="宋体"/>
        </w:rPr>
      </w:pPr>
      <w:r>
        <w:rPr>
          <w:rFonts w:ascii="宋体" w:hAnsi="宋体"/>
        </w:rPr>
        <w:t>3</w:t>
      </w:r>
      <w:r>
        <w:rPr>
          <w:rFonts w:hint="eastAsia" w:ascii="宋体" w:hAnsi="宋体"/>
        </w:rPr>
        <w:t>1</w:t>
      </w:r>
      <w:r>
        <w:rPr>
          <w:rFonts w:ascii="宋体" w:hAnsi="宋体"/>
        </w:rPr>
        <w:t>.3</w:t>
      </w:r>
      <w:r>
        <w:rPr>
          <w:rFonts w:hint="eastAsia" w:ascii="宋体" w:hAnsi="宋体"/>
        </w:rPr>
        <w:t xml:space="preserve"> 成交通知书为合同的组成部分。</w:t>
      </w:r>
    </w:p>
    <w:p>
      <w:pPr>
        <w:spacing w:line="380" w:lineRule="exact"/>
        <w:ind w:firstLine="420" w:firstLineChars="200"/>
        <w:rPr>
          <w:rFonts w:hint="eastAsia" w:ascii="宋体" w:hAnsi="宋体"/>
        </w:rPr>
      </w:pPr>
      <w:r>
        <w:rPr>
          <w:rFonts w:ascii="宋体" w:hAnsi="宋体"/>
        </w:rPr>
        <w:t>3</w:t>
      </w:r>
      <w:r>
        <w:rPr>
          <w:rFonts w:hint="eastAsia" w:ascii="宋体" w:hAnsi="宋体"/>
        </w:rPr>
        <w:t>1</w:t>
      </w:r>
      <w:r>
        <w:rPr>
          <w:rFonts w:ascii="宋体" w:hAnsi="宋体"/>
        </w:rPr>
        <w:t>.4</w:t>
      </w:r>
      <w:r>
        <w:rPr>
          <w:rFonts w:hint="eastAsia" w:ascii="宋体" w:hAnsi="宋体"/>
        </w:rPr>
        <w:t>采购代理机构无义务向落标的供应商解释落标原因和退还响应文件。</w:t>
      </w:r>
    </w:p>
    <w:p>
      <w:pPr>
        <w:spacing w:line="380" w:lineRule="exact"/>
        <w:rPr>
          <w:rFonts w:hint="eastAsia" w:ascii="宋体" w:hAnsi="宋体"/>
          <w:b/>
          <w:bCs/>
        </w:rPr>
      </w:pPr>
      <w:r>
        <w:rPr>
          <w:rFonts w:hint="eastAsia" w:ascii="宋体" w:hAnsi="宋体"/>
          <w:b/>
          <w:bCs/>
        </w:rPr>
        <w:t>32、合同协议书的签署</w:t>
      </w:r>
    </w:p>
    <w:p>
      <w:pPr>
        <w:pStyle w:val="25"/>
        <w:spacing w:line="380" w:lineRule="exact"/>
        <w:ind w:firstLine="420" w:firstLineChars="200"/>
        <w:rPr>
          <w:rFonts w:hint="eastAsia" w:hAnsi="宋体"/>
        </w:rPr>
      </w:pPr>
      <w:r>
        <w:rPr>
          <w:rFonts w:hint="eastAsia" w:hAnsi="宋体"/>
        </w:rPr>
        <w:t>32.1建设单位与成交人应当在成交通知书发出之日起三十日内，按照竞争性谈判文件确定的事项签订政府采购合同。</w:t>
      </w:r>
    </w:p>
    <w:p>
      <w:pPr>
        <w:spacing w:line="380" w:lineRule="exact"/>
        <w:ind w:firstLine="415" w:firstLineChars="198"/>
        <w:rPr>
          <w:rFonts w:hint="eastAsia" w:ascii="宋体" w:hAnsi="宋体"/>
        </w:rPr>
      </w:pPr>
      <w:r>
        <w:rPr>
          <w:rFonts w:hint="eastAsia" w:ascii="宋体" w:hAnsi="宋体"/>
        </w:rPr>
        <w:t>成交通知书对建设单位和成交人均具有法律效力。成交通知书发出后，建设单位改变成交结果的，或者成交人放弃成交项目的，应当依法承担法律责任</w:t>
      </w:r>
      <w:r>
        <w:rPr>
          <w:rFonts w:hint="eastAsia" w:ascii="宋体" w:hAnsi="宋体"/>
          <w:sz w:val="28"/>
        </w:rPr>
        <w:t>，</w:t>
      </w:r>
      <w:r>
        <w:rPr>
          <w:rFonts w:hint="eastAsia" w:ascii="宋体" w:hAnsi="宋体"/>
        </w:rPr>
        <w:t>并将成交人参加竞标的全部谈判保证金上缴同级财政国库。</w:t>
      </w:r>
    </w:p>
    <w:p>
      <w:pPr>
        <w:spacing w:line="380" w:lineRule="exact"/>
        <w:ind w:firstLine="415" w:firstLineChars="198"/>
        <w:rPr>
          <w:rFonts w:hint="eastAsia" w:ascii="宋体" w:hAnsi="宋体"/>
        </w:rPr>
      </w:pPr>
      <w:r>
        <w:rPr>
          <w:rFonts w:hint="eastAsia" w:ascii="宋体" w:hAnsi="宋体"/>
        </w:rPr>
        <w:t>32.2合同按竞争性谈判文件、响应文件、最终澄清及承诺书的要求进行签订，合同正式签订后7日内送二份至采购代理机构备案，合同备案应提供以下资料：</w:t>
      </w:r>
    </w:p>
    <w:p>
      <w:pPr>
        <w:spacing w:line="380" w:lineRule="exact"/>
        <w:ind w:firstLine="457" w:firstLineChars="218"/>
        <w:rPr>
          <w:rFonts w:hint="eastAsia" w:ascii="宋体" w:hAnsi="宋体"/>
        </w:rPr>
      </w:pPr>
      <w:r>
        <w:rPr>
          <w:rFonts w:hint="eastAsia" w:ascii="宋体" w:hAnsi="宋体"/>
        </w:rPr>
        <w:t>32.2.1 合同（含通用条款、专用条款）；</w:t>
      </w:r>
    </w:p>
    <w:p>
      <w:pPr>
        <w:spacing w:line="380" w:lineRule="exact"/>
        <w:ind w:firstLine="457" w:firstLineChars="218"/>
        <w:rPr>
          <w:rFonts w:hint="eastAsia" w:ascii="宋体" w:hAnsi="宋体"/>
        </w:rPr>
      </w:pPr>
      <w:r>
        <w:rPr>
          <w:rFonts w:hint="eastAsia" w:ascii="宋体" w:hAnsi="宋体"/>
        </w:rPr>
        <w:t>32</w:t>
      </w:r>
      <w:r>
        <w:rPr>
          <w:rFonts w:ascii="宋体" w:hAnsi="宋体"/>
        </w:rPr>
        <w:t>.2.2</w:t>
      </w:r>
      <w:r>
        <w:rPr>
          <w:rFonts w:hint="eastAsia" w:ascii="宋体" w:hAnsi="宋体"/>
        </w:rPr>
        <w:t xml:space="preserve"> 报价表及工程工程量清单报价；</w:t>
      </w:r>
    </w:p>
    <w:p>
      <w:pPr>
        <w:spacing w:line="380" w:lineRule="exact"/>
        <w:ind w:firstLine="480"/>
        <w:rPr>
          <w:rFonts w:hint="eastAsia" w:ascii="宋体" w:hAnsi="宋体"/>
        </w:rPr>
      </w:pPr>
      <w:r>
        <w:rPr>
          <w:rFonts w:hint="eastAsia" w:ascii="宋体" w:hAnsi="宋体"/>
        </w:rPr>
        <w:t>32</w:t>
      </w:r>
      <w:r>
        <w:rPr>
          <w:rFonts w:ascii="宋体" w:hAnsi="宋体"/>
        </w:rPr>
        <w:t xml:space="preserve">.2.3 </w:t>
      </w:r>
      <w:r>
        <w:rPr>
          <w:rFonts w:hint="eastAsia" w:ascii="宋体" w:hAnsi="宋体"/>
        </w:rPr>
        <w:t>成交通知书；</w:t>
      </w:r>
    </w:p>
    <w:p>
      <w:pPr>
        <w:spacing w:line="380" w:lineRule="exact"/>
        <w:ind w:firstLine="480"/>
        <w:rPr>
          <w:rFonts w:ascii="宋体" w:hAnsi="宋体"/>
          <w:b/>
          <w:bCs/>
        </w:rPr>
      </w:pPr>
      <w:r>
        <w:rPr>
          <w:rFonts w:ascii="宋体" w:hAnsi="宋体"/>
          <w:b/>
          <w:bCs/>
        </w:rPr>
        <w:t>3</w:t>
      </w:r>
      <w:r>
        <w:rPr>
          <w:rFonts w:hint="eastAsia" w:ascii="宋体" w:hAnsi="宋体"/>
          <w:b/>
          <w:bCs/>
        </w:rPr>
        <w:t>2</w:t>
      </w:r>
      <w:r>
        <w:rPr>
          <w:rFonts w:ascii="宋体" w:hAnsi="宋体"/>
          <w:b/>
          <w:bCs/>
        </w:rPr>
        <w:t>.</w:t>
      </w:r>
      <w:r>
        <w:rPr>
          <w:rFonts w:hint="eastAsia" w:ascii="宋体" w:hAnsi="宋体"/>
          <w:b/>
          <w:bCs/>
        </w:rPr>
        <w:t>3 在本竞争性谈判文件合同专用条款中打“﹡”号标志的条款为采购工程合同必须遵循的条款。</w:t>
      </w:r>
    </w:p>
    <w:p>
      <w:pPr>
        <w:spacing w:line="380" w:lineRule="exact"/>
        <w:ind w:firstLine="480"/>
        <w:rPr>
          <w:rFonts w:hint="eastAsia" w:ascii="宋体" w:hAnsi="宋体"/>
          <w:b/>
        </w:rPr>
      </w:pPr>
      <w:r>
        <w:rPr>
          <w:rFonts w:hint="eastAsia" w:ascii="宋体" w:hAnsi="宋体"/>
          <w:b/>
        </w:rPr>
        <w:t>3</w:t>
      </w:r>
      <w:r>
        <w:rPr>
          <w:rFonts w:ascii="宋体" w:hAnsi="宋体"/>
          <w:b/>
        </w:rPr>
        <w:t>2</w:t>
      </w:r>
      <w:r>
        <w:rPr>
          <w:rFonts w:ascii="宋体" w:hAnsi="宋体"/>
          <w:b/>
          <w:bCs/>
        </w:rPr>
        <w:t>.</w:t>
      </w:r>
      <w:r>
        <w:rPr>
          <w:rFonts w:hint="eastAsia" w:ascii="宋体" w:hAnsi="宋体"/>
          <w:b/>
          <w:bCs/>
        </w:rPr>
        <w:t>4</w:t>
      </w:r>
      <w:r>
        <w:rPr>
          <w:rFonts w:hint="eastAsia" w:ascii="宋体" w:hAnsi="宋体"/>
          <w:b/>
        </w:rPr>
        <w:t>如果供应商不按本须知第32</w:t>
      </w:r>
      <w:r>
        <w:rPr>
          <w:rFonts w:ascii="宋体" w:hAnsi="宋体"/>
          <w:b/>
        </w:rPr>
        <w:t>.1</w:t>
      </w:r>
      <w:r>
        <w:rPr>
          <w:rFonts w:hint="eastAsia" w:ascii="宋体" w:hAnsi="宋体"/>
          <w:b/>
        </w:rPr>
        <w:t>条的规定执行，采购人将有充分的理由废除授标，并没收其谈判保证金。</w:t>
      </w:r>
    </w:p>
    <w:p>
      <w:pPr>
        <w:spacing w:line="380" w:lineRule="exact"/>
        <w:ind w:firstLine="480"/>
        <w:rPr>
          <w:rFonts w:hint="eastAsia" w:ascii="宋体" w:hAnsi="宋体"/>
        </w:rPr>
      </w:pPr>
      <w:r>
        <w:rPr>
          <w:rFonts w:hint="eastAsia" w:ascii="宋体" w:hAnsi="宋体"/>
        </w:rPr>
        <w:t>32.5政府采购合同公告</w:t>
      </w:r>
    </w:p>
    <w:p>
      <w:pPr>
        <w:spacing w:line="380" w:lineRule="exact"/>
        <w:ind w:firstLine="480"/>
        <w:rPr>
          <w:rFonts w:hint="eastAsia" w:ascii="宋体" w:hAnsi="宋体"/>
        </w:rPr>
      </w:pPr>
      <w:r>
        <w:rPr>
          <w:rFonts w:hint="eastAsia" w:ascii="宋体" w:hAnsi="宋体"/>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80" w:lineRule="exact"/>
        <w:rPr>
          <w:rFonts w:hint="eastAsia" w:ascii="宋体" w:hAnsi="宋体"/>
          <w:b/>
        </w:rPr>
      </w:pPr>
      <w:r>
        <w:rPr>
          <w:rFonts w:hint="eastAsia" w:ascii="宋体" w:hAnsi="宋体"/>
          <w:b/>
        </w:rPr>
        <w:t>33、 如供应商成交后不按时、足额将农民工工资保证金存入主管部门指定的帐户的，采购人将取消其成交资格。</w:t>
      </w:r>
    </w:p>
    <w:p>
      <w:pPr>
        <w:pStyle w:val="25"/>
        <w:spacing w:line="380" w:lineRule="exact"/>
        <w:rPr>
          <w:rFonts w:hint="eastAsia" w:hAnsi="宋体" w:eastAsia="宋体"/>
          <w:b/>
          <w:lang w:eastAsia="zh-CN"/>
        </w:rPr>
      </w:pPr>
      <w:r>
        <w:rPr>
          <w:rFonts w:hint="eastAsia" w:hAnsi="宋体"/>
          <w:b/>
        </w:rPr>
        <w:t>34、履约保证金</w:t>
      </w:r>
      <w:r>
        <w:rPr>
          <w:rFonts w:hint="eastAsia" w:hAnsi="宋体"/>
          <w:b/>
          <w:lang w:eastAsia="zh-CN"/>
        </w:rPr>
        <w:t>（如有）</w:t>
      </w:r>
    </w:p>
    <w:p>
      <w:pPr>
        <w:pStyle w:val="25"/>
        <w:spacing w:line="380" w:lineRule="exact"/>
        <w:ind w:firstLine="420"/>
        <w:rPr>
          <w:rFonts w:hint="eastAsia" w:hAnsi="宋体"/>
        </w:rPr>
      </w:pPr>
      <w:r>
        <w:rPr>
          <w:rFonts w:hint="eastAsia" w:hAnsi="宋体"/>
        </w:rPr>
        <w:t>34.1履约保证金金额详见本须知前附表规定。</w:t>
      </w:r>
    </w:p>
    <w:p>
      <w:pPr>
        <w:pStyle w:val="25"/>
        <w:spacing w:line="380" w:lineRule="exact"/>
        <w:ind w:firstLine="420"/>
        <w:rPr>
          <w:rFonts w:hint="eastAsia" w:hAnsi="宋体"/>
        </w:rPr>
      </w:pPr>
      <w:r>
        <w:rPr>
          <w:rFonts w:hint="eastAsia" w:hAnsi="宋体"/>
        </w:rPr>
        <w:t>34.2签订合同后，如成交供应商不按双方签订的合同规定履约，则没收其全部履约保证金上缴国库，履约保证金不足以赔偿损失的，按实际损失赔偿。</w:t>
      </w:r>
    </w:p>
    <w:p>
      <w:pPr>
        <w:pStyle w:val="25"/>
        <w:spacing w:line="380" w:lineRule="exact"/>
        <w:ind w:firstLine="420"/>
        <w:rPr>
          <w:rFonts w:hint="eastAsia" w:hAnsi="宋体"/>
        </w:rPr>
      </w:pPr>
      <w:r>
        <w:rPr>
          <w:rFonts w:hint="eastAsia" w:hAnsi="宋体"/>
        </w:rPr>
        <w:t>34.3成交供应商与采购人签订合同并按合同履约的，待竣工验收合格后，由供应商向</w:t>
      </w:r>
      <w:r>
        <w:rPr>
          <w:rFonts w:hint="eastAsia" w:hAnsi="宋体"/>
          <w:lang w:eastAsia="zh-CN"/>
        </w:rPr>
        <w:t>采购单位</w:t>
      </w:r>
      <w:r>
        <w:rPr>
          <w:rFonts w:hint="eastAsia" w:hAnsi="宋体"/>
        </w:rPr>
        <w:t>以书面形式递交履约保证金退付申请（</w:t>
      </w:r>
      <w:r>
        <w:rPr>
          <w:rFonts w:hint="eastAsia" w:hAnsi="宋体"/>
          <w:lang w:eastAsia="zh-CN"/>
        </w:rPr>
        <w:t>格式见</w:t>
      </w:r>
      <w:r>
        <w:rPr>
          <w:rFonts w:hint="eastAsia" w:hAnsi="宋体"/>
        </w:rPr>
        <w:t>附件）及竣工验收材料，</w:t>
      </w:r>
      <w:r>
        <w:rPr>
          <w:rFonts w:hint="eastAsia" w:hAnsi="宋体"/>
          <w:lang w:eastAsia="zh-CN"/>
        </w:rPr>
        <w:t>采购单位</w:t>
      </w:r>
      <w:r>
        <w:rPr>
          <w:rFonts w:hint="eastAsia" w:hAnsi="宋体"/>
        </w:rPr>
        <w:t>在收到合格材料后5个工作日内以银行转帐方式如数退还（不计利息）。</w:t>
      </w:r>
    </w:p>
    <w:p>
      <w:pPr>
        <w:pStyle w:val="25"/>
        <w:spacing w:line="380" w:lineRule="exact"/>
        <w:ind w:firstLine="420"/>
        <w:rPr>
          <w:rFonts w:hint="eastAsia" w:hAnsi="宋体"/>
        </w:rPr>
      </w:pPr>
      <w:r>
        <w:rPr>
          <w:rFonts w:hint="eastAsia" w:hAnsi="宋体"/>
        </w:rPr>
        <w:t>34.4在履约保金退还日期前，若成交供应商的开户名称、开户银行、帐号有变动的，请以书面形式通知</w:t>
      </w:r>
      <w:r>
        <w:rPr>
          <w:rFonts w:hint="eastAsia" w:hAnsi="宋体"/>
          <w:lang w:eastAsia="zh-CN"/>
        </w:rPr>
        <w:t>采购单位</w:t>
      </w:r>
      <w:r>
        <w:rPr>
          <w:rFonts w:hint="eastAsia" w:hAnsi="宋体"/>
        </w:rPr>
        <w:t>，否则由此产生的后果由成交供应商自负。</w:t>
      </w:r>
    </w:p>
    <w:p>
      <w:pPr>
        <w:pStyle w:val="25"/>
        <w:spacing w:line="380" w:lineRule="exact"/>
        <w:rPr>
          <w:rFonts w:hint="eastAsia" w:hAnsi="宋体"/>
          <w:b/>
          <w:sz w:val="24"/>
          <w:szCs w:val="24"/>
        </w:rPr>
      </w:pPr>
      <w:r>
        <w:rPr>
          <w:rFonts w:hint="eastAsia" w:hAnsi="宋体"/>
          <w:b/>
          <w:szCs w:val="21"/>
        </w:rPr>
        <w:t>35、</w:t>
      </w:r>
      <w:r>
        <w:rPr>
          <w:rFonts w:hint="eastAsia" w:hAnsi="宋体"/>
          <w:b/>
          <w:sz w:val="24"/>
          <w:szCs w:val="24"/>
        </w:rPr>
        <w:t>有关事宜:</w:t>
      </w:r>
    </w:p>
    <w:p>
      <w:pPr>
        <w:pStyle w:val="25"/>
        <w:spacing w:line="380" w:lineRule="exact"/>
        <w:ind w:firstLine="420"/>
        <w:rPr>
          <w:rFonts w:hint="eastAsia" w:hAnsi="宋体"/>
        </w:rPr>
      </w:pPr>
      <w:r>
        <w:rPr>
          <w:rFonts w:hint="eastAsia" w:hAnsi="宋体"/>
        </w:rPr>
        <w:t>所有与本竞争性谈判文件有关的函电请按下列通讯地址联系：</w:t>
      </w:r>
    </w:p>
    <w:p>
      <w:pPr>
        <w:pStyle w:val="25"/>
        <w:spacing w:line="380" w:lineRule="exact"/>
        <w:ind w:firstLine="422" w:firstLineChars="200"/>
        <w:rPr>
          <w:rFonts w:hint="eastAsia" w:hAnsi="宋体" w:eastAsia="宋体"/>
          <w:b/>
          <w:bCs/>
          <w:lang w:eastAsia="zh-CN"/>
        </w:rPr>
      </w:pPr>
      <w:r>
        <w:rPr>
          <w:rFonts w:hint="eastAsia" w:hAnsi="宋体"/>
          <w:b/>
          <w:bCs/>
          <w:lang w:eastAsia="zh-CN"/>
        </w:rPr>
        <w:t>广西亿翔荣工程管理有限责任公司</w:t>
      </w:r>
    </w:p>
    <w:p>
      <w:pPr>
        <w:pStyle w:val="25"/>
        <w:spacing w:line="380" w:lineRule="exact"/>
        <w:ind w:firstLine="420" w:firstLineChars="200"/>
        <w:rPr>
          <w:rFonts w:hint="eastAsia" w:hAnsi="宋体"/>
        </w:rPr>
      </w:pPr>
      <w:r>
        <w:rPr>
          <w:rFonts w:hint="eastAsia" w:hAnsi="宋体"/>
        </w:rPr>
        <w:t>邮政编码：537000</w:t>
      </w:r>
    </w:p>
    <w:p>
      <w:pPr>
        <w:pStyle w:val="25"/>
        <w:spacing w:line="380" w:lineRule="exact"/>
        <w:ind w:right="435" w:rightChars="207" w:firstLine="412"/>
        <w:rPr>
          <w:rFonts w:hint="eastAsia" w:hAnsi="宋体" w:eastAsia="宋体"/>
          <w:lang w:eastAsia="zh-CN"/>
        </w:rPr>
      </w:pPr>
      <w:r>
        <w:rPr>
          <w:rFonts w:hint="eastAsia" w:hAnsi="宋体"/>
        </w:rPr>
        <w:t>通讯地址：</w:t>
      </w:r>
      <w:r>
        <w:rPr>
          <w:rFonts w:hint="eastAsia" w:hAnsi="宋体"/>
          <w:lang w:eastAsia="zh-CN"/>
        </w:rPr>
        <w:t>广西容县容州镇河南下安路33号</w:t>
      </w:r>
    </w:p>
    <w:p>
      <w:pPr>
        <w:pStyle w:val="25"/>
        <w:spacing w:line="380" w:lineRule="exact"/>
        <w:ind w:right="435" w:rightChars="207" w:firstLine="412"/>
        <w:rPr>
          <w:rFonts w:hint="eastAsia" w:hAnsi="宋体"/>
        </w:rPr>
      </w:pPr>
      <w:r>
        <w:rPr>
          <w:rFonts w:hint="eastAsia" w:hAnsi="宋体"/>
        </w:rPr>
        <w:t>电    话：</w:t>
      </w:r>
      <w:r>
        <w:rPr>
          <w:rFonts w:hint="eastAsia" w:hAnsi="宋体"/>
          <w:lang w:eastAsia="zh-CN"/>
        </w:rPr>
        <w:t>0775-5326986</w:t>
      </w:r>
      <w:r>
        <w:rPr>
          <w:rFonts w:hint="eastAsia" w:hAnsi="宋体"/>
        </w:rPr>
        <w:t xml:space="preserve">   </w:t>
      </w:r>
    </w:p>
    <w:p>
      <w:pPr>
        <w:pStyle w:val="25"/>
        <w:spacing w:line="380" w:lineRule="exact"/>
        <w:ind w:right="435" w:rightChars="207" w:firstLine="412"/>
        <w:rPr>
          <w:rFonts w:hint="eastAsia" w:hAnsi="宋体" w:eastAsia="宋体"/>
          <w:lang w:eastAsia="zh-CN"/>
        </w:rPr>
      </w:pPr>
      <w:r>
        <w:rPr>
          <w:rFonts w:hint="eastAsia" w:hAnsi="宋体"/>
        </w:rPr>
        <w:t>联 系 人：</w:t>
      </w:r>
      <w:r>
        <w:rPr>
          <w:rFonts w:hint="eastAsia" w:hAnsi="宋体"/>
          <w:lang w:eastAsia="zh-CN"/>
        </w:rPr>
        <w:t>庞工</w:t>
      </w:r>
    </w:p>
    <w:p>
      <w:pPr>
        <w:spacing w:line="460" w:lineRule="exact"/>
        <w:outlineLvl w:val="0"/>
        <w:rPr>
          <w:rFonts w:hint="eastAsia" w:ascii="宋体" w:hAnsi="宋体" w:cs="Courier New"/>
          <w:b/>
          <w:bCs/>
          <w:sz w:val="36"/>
        </w:rPr>
      </w:pPr>
      <w:r>
        <w:rPr>
          <w:rFonts w:ascii="宋体" w:hAnsi="宋体" w:cs="Courier New"/>
          <w:b/>
          <w:bCs/>
          <w:sz w:val="36"/>
        </w:rPr>
        <w:br w:type="page"/>
      </w:r>
    </w:p>
    <w:p>
      <w:pPr>
        <w:spacing w:line="460" w:lineRule="exact"/>
        <w:outlineLvl w:val="0"/>
        <w:rPr>
          <w:rFonts w:hint="eastAsia" w:ascii="宋体" w:hAnsi="宋体" w:cs="Courier New"/>
          <w:b/>
          <w:bCs/>
          <w:sz w:val="36"/>
        </w:rPr>
      </w:pPr>
    </w:p>
    <w:p>
      <w:pPr>
        <w:spacing w:line="460" w:lineRule="exact"/>
        <w:outlineLvl w:val="0"/>
        <w:rPr>
          <w:rFonts w:hint="eastAsia" w:ascii="宋体" w:hAnsi="宋体" w:cs="Courier New"/>
          <w:b/>
          <w:bCs/>
          <w:sz w:val="36"/>
        </w:rPr>
      </w:pPr>
    </w:p>
    <w:p>
      <w:pPr>
        <w:spacing w:line="460" w:lineRule="exact"/>
        <w:outlineLvl w:val="0"/>
        <w:rPr>
          <w:rFonts w:hint="eastAsia" w:ascii="宋体" w:hAnsi="宋体" w:cs="Courier New"/>
          <w:b/>
          <w:bCs/>
          <w:sz w:val="36"/>
        </w:rPr>
      </w:pPr>
    </w:p>
    <w:p>
      <w:pPr>
        <w:spacing w:line="460" w:lineRule="exact"/>
        <w:outlineLvl w:val="0"/>
        <w:rPr>
          <w:rFonts w:hint="eastAsia" w:ascii="宋体" w:hAnsi="宋体" w:cs="Courier New"/>
          <w:b/>
          <w:bCs/>
          <w:sz w:val="36"/>
        </w:rPr>
      </w:pPr>
    </w:p>
    <w:p>
      <w:pPr>
        <w:spacing w:line="460" w:lineRule="exact"/>
        <w:outlineLvl w:val="0"/>
        <w:rPr>
          <w:rFonts w:hint="eastAsia" w:ascii="宋体" w:hAnsi="宋体" w:cs="Courier New"/>
          <w:b/>
          <w:bCs/>
          <w:sz w:val="36"/>
        </w:rPr>
      </w:pPr>
    </w:p>
    <w:p>
      <w:pPr>
        <w:spacing w:line="460" w:lineRule="exact"/>
        <w:outlineLvl w:val="0"/>
        <w:rPr>
          <w:rFonts w:hint="eastAsia" w:ascii="宋体" w:hAnsi="宋体" w:cs="Courier New"/>
          <w:b/>
          <w:bCs/>
          <w:sz w:val="36"/>
        </w:rPr>
      </w:pPr>
    </w:p>
    <w:p>
      <w:pPr>
        <w:spacing w:line="460" w:lineRule="exact"/>
        <w:outlineLvl w:val="0"/>
        <w:rPr>
          <w:rFonts w:hint="eastAsia" w:ascii="宋体" w:hAnsi="宋体" w:cs="Courier New"/>
          <w:b/>
          <w:bCs/>
          <w:sz w:val="36"/>
        </w:rPr>
      </w:pPr>
    </w:p>
    <w:p>
      <w:pPr>
        <w:spacing w:line="460" w:lineRule="exact"/>
        <w:outlineLvl w:val="0"/>
        <w:rPr>
          <w:rFonts w:hint="eastAsia" w:ascii="宋体" w:hAnsi="宋体" w:cs="Courier New"/>
          <w:b/>
          <w:bCs/>
          <w:sz w:val="36"/>
        </w:rPr>
      </w:pPr>
    </w:p>
    <w:p>
      <w:pPr>
        <w:spacing w:line="460" w:lineRule="exact"/>
        <w:outlineLvl w:val="0"/>
        <w:rPr>
          <w:rFonts w:hint="eastAsia" w:ascii="宋体" w:hAnsi="宋体" w:cs="Courier New"/>
          <w:b/>
          <w:bCs/>
          <w:sz w:val="36"/>
        </w:rPr>
      </w:pPr>
    </w:p>
    <w:p>
      <w:pPr>
        <w:spacing w:line="460" w:lineRule="exact"/>
        <w:outlineLvl w:val="0"/>
        <w:rPr>
          <w:rFonts w:hint="eastAsia" w:ascii="宋体" w:hAnsi="宋体" w:cs="Courier New"/>
          <w:b/>
          <w:bCs/>
          <w:sz w:val="36"/>
        </w:rPr>
      </w:pPr>
    </w:p>
    <w:p>
      <w:pPr>
        <w:spacing w:line="460" w:lineRule="exact"/>
        <w:jc w:val="center"/>
        <w:outlineLvl w:val="0"/>
        <w:rPr>
          <w:rFonts w:hint="eastAsia" w:ascii="宋体" w:hAnsi="宋体" w:cs="Courier New"/>
          <w:b/>
          <w:bCs/>
          <w:spacing w:val="30"/>
          <w:sz w:val="36"/>
        </w:rPr>
      </w:pPr>
      <w:bookmarkStart w:id="60" w:name="_Toc501382238"/>
      <w:r>
        <w:rPr>
          <w:rFonts w:hint="eastAsia" w:ascii="宋体" w:hAnsi="宋体" w:cs="Courier New"/>
          <w:b/>
          <w:bCs/>
          <w:sz w:val="36"/>
        </w:rPr>
        <w:t>第二章</w:t>
      </w:r>
      <w:r>
        <w:rPr>
          <w:rFonts w:ascii="宋体" w:hAnsi="宋体" w:cs="Courier New"/>
          <w:b/>
          <w:bCs/>
          <w:sz w:val="36"/>
        </w:rPr>
        <w:t xml:space="preserve"> </w:t>
      </w:r>
      <w:r>
        <w:rPr>
          <w:rFonts w:hint="eastAsia" w:ascii="宋体" w:hAnsi="宋体" w:cs="Courier New"/>
          <w:b/>
          <w:bCs/>
          <w:sz w:val="36"/>
        </w:rPr>
        <w:t xml:space="preserve"> 合同格式</w:t>
      </w:r>
      <w:bookmarkEnd w:id="60"/>
    </w:p>
    <w:p>
      <w:pPr>
        <w:jc w:val="left"/>
        <w:rPr>
          <w:rFonts w:eastAsia="仿宋_GB2312"/>
          <w:bCs/>
          <w:sz w:val="32"/>
          <w:szCs w:val="32"/>
        </w:rPr>
      </w:pPr>
      <w:r>
        <w:rPr>
          <w:rFonts w:ascii="宋体" w:hAnsi="宋体"/>
          <w:szCs w:val="21"/>
        </w:rPr>
        <w:br w:type="page"/>
      </w:r>
      <w:r>
        <w:rPr>
          <w:rFonts w:eastAsia="仿宋_GB2312"/>
          <w:bCs/>
          <w:sz w:val="32"/>
          <w:szCs w:val="32"/>
        </w:rPr>
        <w:t>（GF—201</w:t>
      </w:r>
      <w:r>
        <w:rPr>
          <w:rFonts w:hint="eastAsia" w:eastAsia="仿宋_GB2312"/>
          <w:bCs/>
          <w:sz w:val="32"/>
          <w:szCs w:val="32"/>
        </w:rPr>
        <w:t>7</w:t>
      </w:r>
      <w:r>
        <w:rPr>
          <w:rFonts w:eastAsia="仿宋_GB2312"/>
          <w:bCs/>
          <w:sz w:val="32"/>
          <w:szCs w:val="32"/>
        </w:rPr>
        <w:t>—</w:t>
      </w:r>
      <w:r>
        <w:rPr>
          <w:rFonts w:hint="eastAsia" w:eastAsia="仿宋_GB2312"/>
          <w:bCs/>
          <w:sz w:val="32"/>
          <w:szCs w:val="32"/>
        </w:rPr>
        <w:t>0201）</w:t>
      </w:r>
    </w:p>
    <w:p>
      <w:pPr>
        <w:jc w:val="center"/>
        <w:rPr>
          <w:rFonts w:eastAsia="华文中宋"/>
          <w:b/>
          <w:sz w:val="52"/>
          <w:szCs w:val="52"/>
        </w:rPr>
      </w:pPr>
    </w:p>
    <w:p>
      <w:pPr>
        <w:jc w:val="center"/>
        <w:rPr>
          <w:rFonts w:eastAsia="华文中宋"/>
          <w:b/>
          <w:sz w:val="52"/>
          <w:szCs w:val="52"/>
        </w:rPr>
      </w:pPr>
    </w:p>
    <w:p>
      <w:pPr>
        <w:jc w:val="center"/>
        <w:rPr>
          <w:rFonts w:eastAsia="华文中宋"/>
          <w:b/>
          <w:sz w:val="52"/>
          <w:szCs w:val="52"/>
        </w:rPr>
      </w:pPr>
    </w:p>
    <w:p>
      <w:pPr>
        <w:jc w:val="center"/>
        <w:rPr>
          <w:rFonts w:eastAsia="华文中宋"/>
          <w:b/>
          <w:sz w:val="52"/>
          <w:szCs w:val="52"/>
        </w:rPr>
      </w:pPr>
    </w:p>
    <w:p>
      <w:pPr>
        <w:jc w:val="center"/>
        <w:rPr>
          <w:rFonts w:eastAsia="华文中宋"/>
          <w:b/>
          <w:sz w:val="52"/>
          <w:szCs w:val="52"/>
        </w:rPr>
      </w:pPr>
      <w:r>
        <w:rPr>
          <w:rFonts w:eastAsia="华文中宋"/>
          <w:b/>
          <w:sz w:val="72"/>
          <w:szCs w:val="52"/>
        </w:rPr>
        <w:t>建设工程施工合同</w:t>
      </w:r>
      <w:r>
        <w:rPr>
          <w:rFonts w:eastAsia="华文中宋"/>
          <w:b/>
          <w:sz w:val="52"/>
          <w:szCs w:val="52"/>
        </w:rPr>
        <w:br w:type="textWrapping"/>
      </w:r>
      <w:r>
        <w:rPr>
          <w:rFonts w:eastAsia="华文中宋"/>
          <w:b/>
          <w:sz w:val="52"/>
          <w:szCs w:val="52"/>
        </w:rPr>
        <w:t>（示范文本）</w:t>
      </w:r>
    </w:p>
    <w:p>
      <w:pPr>
        <w:jc w:val="center"/>
        <w:rPr>
          <w:rFonts w:eastAsia="华文中宋"/>
          <w:b/>
          <w:sz w:val="52"/>
          <w:szCs w:val="52"/>
        </w:rPr>
      </w:pPr>
    </w:p>
    <w:p>
      <w:pPr>
        <w:jc w:val="center"/>
        <w:rPr>
          <w:rFonts w:eastAsia="黑体"/>
          <w:b/>
          <w:sz w:val="72"/>
          <w:szCs w:val="72"/>
        </w:rPr>
      </w:pPr>
    </w:p>
    <w:p>
      <w:pPr>
        <w:jc w:val="center"/>
        <w:rPr>
          <w:rFonts w:eastAsia="楷体_GB2312"/>
          <w:b/>
          <w:sz w:val="72"/>
          <w:szCs w:val="72"/>
        </w:rPr>
      </w:pPr>
    </w:p>
    <w:p>
      <w:pPr>
        <w:jc w:val="center"/>
        <w:rPr>
          <w:rFonts w:eastAsia="黑体"/>
          <w:b/>
          <w:sz w:val="52"/>
          <w:szCs w:val="52"/>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Cs w:val="22"/>
        </w:rPr>
      </w:pPr>
    </w:p>
    <w:p>
      <w:pPr>
        <w:keepNext/>
        <w:keepLines/>
        <w:spacing w:before="260" w:after="260" w:line="413" w:lineRule="auto"/>
        <w:jc w:val="center"/>
        <w:outlineLvl w:val="2"/>
        <w:rPr>
          <w:rFonts w:eastAsia="华文中宋"/>
          <w:bCs/>
          <w:sz w:val="32"/>
          <w:szCs w:val="32"/>
        </w:rPr>
      </w:pPr>
      <w:r>
        <w:rPr>
          <w:bCs/>
          <w:sz w:val="32"/>
          <w:szCs w:val="32"/>
        </w:rPr>
        <w:br w:type="page"/>
      </w:r>
      <w:bookmarkStart w:id="61" w:name="_Toc296890982"/>
      <w:bookmarkStart w:id="62" w:name="_Toc351203480"/>
      <w:bookmarkStart w:id="63" w:name="_Toc296503025"/>
      <w:r>
        <w:rPr>
          <w:rFonts w:ascii="华文中宋" w:hAnsi="华文中宋" w:eastAsia="华文中宋"/>
          <w:b/>
          <w:bCs/>
          <w:sz w:val="32"/>
          <w:szCs w:val="32"/>
        </w:rPr>
        <w:t>第一部分 合同协议书</w:t>
      </w:r>
      <w:bookmarkEnd w:id="61"/>
      <w:bookmarkEnd w:id="62"/>
      <w:bookmarkEnd w:id="63"/>
    </w:p>
    <w:p>
      <w:pPr>
        <w:spacing w:line="360" w:lineRule="auto"/>
        <w:rPr>
          <w:rFonts w:eastAsia="仿宋_GB2312"/>
          <w:b/>
          <w:sz w:val="24"/>
          <w:u w:val="single"/>
        </w:rPr>
      </w:pPr>
      <w:r>
        <w:rPr>
          <w:rFonts w:eastAsia="仿宋_GB2312"/>
          <w:b/>
          <w:sz w:val="24"/>
        </w:rPr>
        <w:t>发包人（全称）：</w:t>
      </w:r>
      <w:r>
        <w:rPr>
          <w:rFonts w:eastAsia="仿宋_GB2312"/>
          <w:b/>
          <w:sz w:val="24"/>
          <w:u w:val="single"/>
        </w:rPr>
        <w:t xml:space="preserve">      </w:t>
      </w:r>
      <w:r>
        <w:rPr>
          <w:rFonts w:hint="eastAsia" w:eastAsia="仿宋_GB2312"/>
          <w:b/>
          <w:sz w:val="24"/>
          <w:u w:val="single"/>
        </w:rPr>
        <w:t xml:space="preserve"> </w:t>
      </w:r>
      <w:r>
        <w:rPr>
          <w:rFonts w:eastAsia="仿宋_GB2312"/>
          <w:b/>
          <w:sz w:val="24"/>
          <w:u w:val="single"/>
        </w:rPr>
        <w:t xml:space="preserve">    </w:t>
      </w:r>
      <w:r>
        <w:rPr>
          <w:rFonts w:hint="eastAsia" w:eastAsia="仿宋_GB2312"/>
          <w:b/>
          <w:sz w:val="24"/>
          <w:u w:val="single"/>
        </w:rPr>
        <w:t xml:space="preserve"> </w:t>
      </w:r>
      <w:r>
        <w:rPr>
          <w:rFonts w:eastAsia="仿宋_GB2312"/>
          <w:b/>
          <w:sz w:val="24"/>
          <w:u w:val="single"/>
        </w:rPr>
        <w:t xml:space="preserve">   </w:t>
      </w:r>
      <w:r>
        <w:rPr>
          <w:rFonts w:hint="eastAsia" w:eastAsia="仿宋_GB2312"/>
          <w:b/>
          <w:sz w:val="24"/>
          <w:u w:val="single"/>
        </w:rPr>
        <w:t xml:space="preserve">      </w:t>
      </w:r>
      <w:r>
        <w:rPr>
          <w:rFonts w:eastAsia="仿宋_GB2312"/>
          <w:b/>
          <w:sz w:val="24"/>
          <w:u w:val="single"/>
        </w:rPr>
        <w:t></w:t>
      </w:r>
      <w:r>
        <w:rPr>
          <w:rFonts w:hint="eastAsia" w:eastAsia="仿宋_GB2312"/>
          <w:b/>
          <w:sz w:val="24"/>
          <w:u w:val="single"/>
        </w:rPr>
        <w:t xml:space="preserve"> </w:t>
      </w:r>
      <w:r>
        <w:rPr>
          <w:rFonts w:eastAsia="仿宋_GB2312"/>
          <w:b/>
          <w:sz w:val="24"/>
          <w:u w:val="single"/>
        </w:rPr>
        <w:t></w:t>
      </w:r>
      <w:r>
        <w:rPr>
          <w:rFonts w:hint="eastAsia" w:eastAsia="仿宋_GB2312"/>
          <w:b/>
          <w:sz w:val="24"/>
          <w:u w:val="single"/>
        </w:rPr>
        <w:t xml:space="preserve"> </w:t>
      </w:r>
      <w:r>
        <w:rPr>
          <w:rFonts w:eastAsia="仿宋_GB2312"/>
          <w:b/>
          <w:sz w:val="24"/>
          <w:u w:val="single"/>
        </w:rPr>
        <w:t></w:t>
      </w:r>
    </w:p>
    <w:p>
      <w:pPr>
        <w:spacing w:line="360" w:lineRule="auto"/>
        <w:rPr>
          <w:rFonts w:eastAsia="仿宋_GB2312"/>
          <w:b/>
          <w:sz w:val="24"/>
          <w:u w:val="single"/>
        </w:rPr>
      </w:pPr>
      <w:r>
        <w:rPr>
          <w:rFonts w:eastAsia="仿宋_GB2312"/>
          <w:b/>
          <w:sz w:val="24"/>
        </w:rPr>
        <w:t>承包人（全称）：</w:t>
      </w:r>
      <w:r>
        <w:rPr>
          <w:rFonts w:eastAsia="仿宋_GB2312"/>
          <w:b/>
          <w:sz w:val="24"/>
          <w:u w:val="single"/>
        </w:rPr>
        <w:t xml:space="preserve">  </w:t>
      </w:r>
      <w:r>
        <w:rPr>
          <w:rFonts w:hint="eastAsia" w:eastAsia="仿宋_GB2312"/>
          <w:b/>
          <w:sz w:val="24"/>
          <w:u w:val="single"/>
        </w:rPr>
        <w:t xml:space="preserve"> </w:t>
      </w:r>
      <w:r>
        <w:rPr>
          <w:rFonts w:eastAsia="仿宋_GB2312"/>
          <w:b/>
          <w:sz w:val="24"/>
          <w:u w:val="single"/>
        </w:rPr>
        <w:t xml:space="preserve">       </w:t>
      </w:r>
      <w:r>
        <w:rPr>
          <w:rFonts w:hint="eastAsia" w:eastAsia="仿宋_GB2312"/>
          <w:b/>
          <w:sz w:val="24"/>
          <w:u w:val="single"/>
        </w:rPr>
        <w:t xml:space="preserve"> </w:t>
      </w:r>
      <w:r>
        <w:rPr>
          <w:rFonts w:eastAsia="仿宋_GB2312"/>
          <w:b/>
          <w:sz w:val="24"/>
          <w:u w:val="single"/>
        </w:rPr>
        <w:t xml:space="preserve">   </w:t>
      </w:r>
      <w:r>
        <w:rPr>
          <w:rFonts w:hint="eastAsia" w:eastAsia="仿宋_GB2312"/>
          <w:b/>
          <w:sz w:val="24"/>
          <w:u w:val="single"/>
        </w:rPr>
        <w:t xml:space="preserve">   </w:t>
      </w:r>
      <w:r>
        <w:rPr>
          <w:rFonts w:eastAsia="仿宋_GB2312"/>
          <w:b/>
          <w:sz w:val="24"/>
          <w:u w:val="single"/>
        </w:rPr>
        <w:t xml:space="preserve"> </w:t>
      </w:r>
      <w:r>
        <w:rPr>
          <w:rFonts w:hint="eastAsia" w:eastAsia="仿宋_GB2312"/>
          <w:b/>
          <w:sz w:val="24"/>
          <w:u w:val="single"/>
        </w:rPr>
        <w:t xml:space="preserve">  </w:t>
      </w:r>
      <w:r>
        <w:rPr>
          <w:rFonts w:eastAsia="仿宋_GB2312"/>
          <w:b/>
          <w:sz w:val="24"/>
          <w:u w:val="single"/>
        </w:rPr>
        <w:t></w:t>
      </w:r>
      <w:r>
        <w:rPr>
          <w:rFonts w:hint="eastAsia" w:eastAsia="仿宋_GB2312"/>
          <w:b/>
          <w:sz w:val="24"/>
          <w:u w:val="single"/>
        </w:rPr>
        <w:t xml:space="preserve">  </w:t>
      </w:r>
      <w:r>
        <w:rPr>
          <w:rFonts w:eastAsia="仿宋_GB2312"/>
          <w:b/>
          <w:sz w:val="24"/>
          <w:u w:val="single"/>
        </w:rPr>
        <w:t></w:t>
      </w:r>
    </w:p>
    <w:p>
      <w:pPr>
        <w:spacing w:line="360" w:lineRule="auto"/>
        <w:ind w:firstLine="480" w:firstLineChars="200"/>
        <w:rPr>
          <w:rFonts w:eastAsia="仿宋_GB2312"/>
          <w:sz w:val="24"/>
        </w:rPr>
      </w:pPr>
      <w:r>
        <w:rPr>
          <w:rFonts w:eastAsia="仿宋_GB2312"/>
          <w:sz w:val="24"/>
        </w:rPr>
        <w:t>根据《中华人民共和国合同法》、《中华人民共和国建筑法》及有关法律规定，遵循平等、自愿、公平和诚实信用的原则，双方就</w:t>
      </w:r>
    </w:p>
    <w:p>
      <w:pPr>
        <w:spacing w:line="360" w:lineRule="auto"/>
        <w:rPr>
          <w:rFonts w:eastAsia="仿宋_GB2312"/>
          <w:sz w:val="24"/>
        </w:rPr>
      </w:pPr>
      <w:r>
        <w:rPr>
          <w:rFonts w:eastAsia="仿宋_GB2312"/>
          <w:sz w:val="24"/>
          <w:u w:val="single"/>
        </w:rPr>
        <w:t xml:space="preserve">                       </w:t>
      </w:r>
      <w:r>
        <w:rPr>
          <w:rFonts w:eastAsia="仿宋_GB2312"/>
          <w:sz w:val="24"/>
        </w:rPr>
        <w:t>工程施工及有关事项协商一致</w:t>
      </w:r>
      <w:r>
        <w:rPr>
          <w:rFonts w:hint="eastAsia" w:eastAsia="仿宋_GB2312"/>
          <w:sz w:val="24"/>
        </w:rPr>
        <w:t>，</w:t>
      </w:r>
      <w:r>
        <w:rPr>
          <w:rFonts w:eastAsia="仿宋_GB2312"/>
          <w:sz w:val="24"/>
        </w:rPr>
        <w:t>共同达成如下协议：</w:t>
      </w:r>
    </w:p>
    <w:p>
      <w:pPr>
        <w:keepNext/>
        <w:keepLines/>
        <w:spacing w:before="120" w:after="120" w:line="360" w:lineRule="auto"/>
        <w:outlineLvl w:val="3"/>
        <w:rPr>
          <w:rFonts w:eastAsia="黑体"/>
          <w:b/>
          <w:sz w:val="24"/>
        </w:rPr>
      </w:pPr>
      <w:r>
        <w:rPr>
          <w:rFonts w:eastAsia="黑体"/>
          <w:b/>
          <w:sz w:val="24"/>
        </w:rPr>
        <w:t xml:space="preserve">   </w:t>
      </w:r>
      <w:r>
        <w:rPr>
          <w:rFonts w:eastAsia="黑体"/>
          <w:bCs/>
          <w:sz w:val="24"/>
        </w:rPr>
        <w:t xml:space="preserve"> </w:t>
      </w:r>
      <w:bookmarkStart w:id="64" w:name="_Toc351203481"/>
      <w:r>
        <w:rPr>
          <w:rFonts w:eastAsia="黑体"/>
          <w:bCs/>
          <w:sz w:val="24"/>
        </w:rPr>
        <w:t>一、工程概况</w:t>
      </w:r>
      <w:bookmarkEnd w:id="64"/>
    </w:p>
    <w:p>
      <w:pPr>
        <w:spacing w:line="360" w:lineRule="auto"/>
        <w:ind w:firstLine="470" w:firstLineChars="196"/>
        <w:rPr>
          <w:rFonts w:eastAsia="仿宋_GB2312"/>
          <w:sz w:val="24"/>
          <w:u w:val="single"/>
        </w:rPr>
      </w:pPr>
      <w:r>
        <w:rPr>
          <w:rFonts w:eastAsia="仿宋_GB2312"/>
          <w:bCs/>
          <w:sz w:val="24"/>
        </w:rPr>
        <w:t>1.工程名称</w:t>
      </w:r>
      <w:r>
        <w:rPr>
          <w:rFonts w:eastAsia="仿宋_GB2312"/>
          <w:sz w:val="24"/>
        </w:rPr>
        <w:t>：</w:t>
      </w:r>
      <w:r>
        <w:rPr>
          <w:rFonts w:eastAsia="仿宋_GB2312"/>
          <w:sz w:val="24"/>
          <w:u w:val="single"/>
        </w:rPr>
        <w:t></w:t>
      </w:r>
      <w:r>
        <w:rPr>
          <w:rFonts w:hint="eastAsia" w:eastAsia="仿宋_GB2312"/>
          <w:sz w:val="24"/>
          <w:u w:val="single"/>
        </w:rPr>
        <w:t xml:space="preserve">      </w:t>
      </w:r>
      <w:r>
        <w:rPr>
          <w:rFonts w:eastAsia="仿宋_GB2312"/>
          <w:sz w:val="24"/>
          <w:u w:val="single"/>
        </w:rPr>
        <w:t xml:space="preserve"> </w:t>
      </w:r>
      <w:r>
        <w:rPr>
          <w:rFonts w:eastAsia="仿宋_GB2312"/>
          <w:sz w:val="24"/>
        </w:rPr>
        <w:t>。</w:t>
      </w:r>
    </w:p>
    <w:p>
      <w:pPr>
        <w:spacing w:line="360" w:lineRule="auto"/>
        <w:ind w:firstLine="470" w:firstLineChars="196"/>
        <w:rPr>
          <w:rFonts w:eastAsia="仿宋_GB2312"/>
          <w:bCs/>
          <w:sz w:val="24"/>
        </w:rPr>
      </w:pPr>
      <w:r>
        <w:rPr>
          <w:rFonts w:eastAsia="仿宋_GB2312"/>
          <w:bCs/>
          <w:sz w:val="24"/>
        </w:rPr>
        <w:t>2.工程地点：</w:t>
      </w:r>
      <w:r>
        <w:rPr>
          <w:rFonts w:eastAsia="仿宋_GB2312"/>
          <w:sz w:val="24"/>
          <w:u w:val="single"/>
        </w:rPr>
        <w:t></w:t>
      </w:r>
      <w:r>
        <w:rPr>
          <w:rFonts w:hint="eastAsia" w:eastAsia="仿宋_GB2312"/>
          <w:sz w:val="24"/>
          <w:u w:val="single"/>
        </w:rPr>
        <w:t xml:space="preserve">      </w:t>
      </w:r>
      <w:r>
        <w:rPr>
          <w:rFonts w:eastAsia="仿宋_GB2312"/>
          <w:sz w:val="24"/>
          <w:u w:val="single"/>
        </w:rPr>
        <w:t xml:space="preserve"> </w:t>
      </w:r>
      <w:r>
        <w:rPr>
          <w:rFonts w:eastAsia="仿宋_GB2312"/>
          <w:sz w:val="24"/>
        </w:rPr>
        <w:t>。</w:t>
      </w:r>
    </w:p>
    <w:p>
      <w:pPr>
        <w:spacing w:line="360" w:lineRule="auto"/>
        <w:ind w:firstLine="470" w:firstLineChars="196"/>
        <w:rPr>
          <w:rFonts w:eastAsia="仿宋_GB2312"/>
          <w:bCs/>
          <w:sz w:val="24"/>
        </w:rPr>
      </w:pPr>
      <w:r>
        <w:rPr>
          <w:rFonts w:eastAsia="仿宋_GB2312"/>
          <w:bCs/>
          <w:sz w:val="24"/>
        </w:rPr>
        <w:t>3.工程立项批准文号：</w:t>
      </w:r>
      <w:r>
        <w:rPr>
          <w:rFonts w:eastAsia="仿宋_GB2312"/>
          <w:sz w:val="24"/>
          <w:u w:val="single"/>
        </w:rPr>
        <w:t></w:t>
      </w:r>
      <w:r>
        <w:rPr>
          <w:rFonts w:hint="eastAsia" w:eastAsia="仿宋_GB2312"/>
          <w:sz w:val="24"/>
          <w:u w:val="single"/>
        </w:rPr>
        <w:t xml:space="preserve">      </w:t>
      </w:r>
      <w:r>
        <w:rPr>
          <w:rFonts w:eastAsia="仿宋_GB2312"/>
          <w:sz w:val="24"/>
          <w:u w:val="single"/>
        </w:rPr>
        <w:t xml:space="preserve"> </w:t>
      </w:r>
      <w:r>
        <w:rPr>
          <w:rFonts w:eastAsia="仿宋_GB2312"/>
          <w:bCs/>
          <w:sz w:val="24"/>
        </w:rPr>
        <w:t>。</w:t>
      </w:r>
    </w:p>
    <w:p>
      <w:pPr>
        <w:spacing w:line="360" w:lineRule="auto"/>
        <w:ind w:firstLine="470" w:firstLineChars="196"/>
        <w:rPr>
          <w:rFonts w:hint="eastAsia" w:eastAsia="仿宋_GB2312"/>
          <w:bCs/>
          <w:sz w:val="24"/>
        </w:rPr>
      </w:pPr>
      <w:r>
        <w:rPr>
          <w:rFonts w:eastAsia="仿宋_GB2312"/>
          <w:bCs/>
          <w:sz w:val="24"/>
        </w:rPr>
        <w:t>4.资金来源：</w:t>
      </w:r>
      <w:r>
        <w:rPr>
          <w:rFonts w:eastAsia="仿宋_GB2312"/>
          <w:sz w:val="24"/>
          <w:u w:val="single"/>
        </w:rPr>
        <w:t></w:t>
      </w:r>
      <w:r>
        <w:rPr>
          <w:rFonts w:hint="eastAsia" w:eastAsia="仿宋_GB2312"/>
          <w:sz w:val="24"/>
          <w:u w:val="single"/>
        </w:rPr>
        <w:t xml:space="preserve">      </w:t>
      </w:r>
      <w:r>
        <w:rPr>
          <w:rFonts w:eastAsia="仿宋_GB2312"/>
          <w:sz w:val="24"/>
          <w:u w:val="single"/>
        </w:rPr>
        <w:t xml:space="preserve"> </w:t>
      </w:r>
      <w:r>
        <w:rPr>
          <w:rFonts w:eastAsia="仿宋_GB2312"/>
          <w:bCs/>
          <w:sz w:val="24"/>
        </w:rPr>
        <w:t>。</w:t>
      </w:r>
    </w:p>
    <w:p>
      <w:pPr>
        <w:spacing w:line="360" w:lineRule="auto"/>
        <w:ind w:firstLine="470" w:firstLineChars="196"/>
        <w:rPr>
          <w:rFonts w:hint="eastAsia" w:eastAsia="仿宋_GB2312"/>
          <w:bCs/>
          <w:sz w:val="24"/>
        </w:rPr>
      </w:pPr>
      <w:r>
        <w:rPr>
          <w:rFonts w:hint="eastAsia" w:eastAsia="仿宋_GB2312"/>
          <w:bCs/>
          <w:sz w:val="24"/>
        </w:rPr>
        <w:t>5.工程内容：</w:t>
      </w:r>
      <w:r>
        <w:rPr>
          <w:rFonts w:eastAsia="仿宋_GB2312"/>
          <w:sz w:val="24"/>
          <w:u w:val="single"/>
        </w:rPr>
        <w:t></w:t>
      </w:r>
      <w:r>
        <w:rPr>
          <w:rFonts w:hint="eastAsia" w:eastAsia="仿宋_GB2312"/>
          <w:sz w:val="24"/>
          <w:u w:val="single"/>
        </w:rPr>
        <w:t xml:space="preserve">      </w:t>
      </w:r>
      <w:r>
        <w:rPr>
          <w:rFonts w:eastAsia="仿宋_GB2312"/>
          <w:sz w:val="24"/>
          <w:u w:val="single"/>
        </w:rPr>
        <w:t xml:space="preserve"> </w:t>
      </w:r>
      <w:r>
        <w:rPr>
          <w:rFonts w:eastAsia="仿宋_GB2312"/>
          <w:bCs/>
          <w:sz w:val="24"/>
        </w:rPr>
        <w:t>。</w:t>
      </w:r>
    </w:p>
    <w:p>
      <w:pPr>
        <w:spacing w:line="360" w:lineRule="auto"/>
        <w:ind w:firstLine="470" w:firstLineChars="196"/>
        <w:rPr>
          <w:rFonts w:eastAsia="仿宋_GB2312"/>
          <w:bCs/>
          <w:sz w:val="24"/>
        </w:rPr>
      </w:pPr>
      <w:r>
        <w:rPr>
          <w:rFonts w:hint="eastAsia" w:eastAsia="仿宋_GB2312"/>
          <w:sz w:val="24"/>
        </w:rPr>
        <w:t>群体工程应附《</w:t>
      </w:r>
      <w:r>
        <w:rPr>
          <w:rFonts w:eastAsia="仿宋_GB2312"/>
          <w:sz w:val="24"/>
        </w:rPr>
        <w:t>承包人承揽工程项目一览表</w:t>
      </w:r>
      <w:r>
        <w:rPr>
          <w:rFonts w:hint="eastAsia" w:eastAsia="仿宋_GB2312"/>
          <w:sz w:val="24"/>
        </w:rPr>
        <w:t>》（附件1）。</w:t>
      </w:r>
    </w:p>
    <w:p>
      <w:pPr>
        <w:spacing w:line="360" w:lineRule="auto"/>
        <w:ind w:firstLine="470" w:firstLineChars="196"/>
        <w:rPr>
          <w:rFonts w:eastAsia="仿宋_GB2312"/>
          <w:bCs/>
          <w:sz w:val="24"/>
        </w:rPr>
      </w:pPr>
      <w:r>
        <w:rPr>
          <w:rFonts w:hint="eastAsia" w:eastAsia="仿宋_GB2312"/>
          <w:bCs/>
          <w:sz w:val="24"/>
        </w:rPr>
        <w:t>6</w:t>
      </w:r>
      <w:r>
        <w:rPr>
          <w:rFonts w:eastAsia="仿宋_GB2312"/>
          <w:bCs/>
          <w:sz w:val="24"/>
        </w:rPr>
        <w:t>.工程承包范围：</w:t>
      </w:r>
    </w:p>
    <w:p>
      <w:pPr>
        <w:spacing w:line="360" w:lineRule="auto"/>
        <w:ind w:firstLine="463" w:firstLineChars="193"/>
        <w:rPr>
          <w:rFonts w:eastAsia="仿宋_GB2312"/>
          <w:sz w:val="24"/>
        </w:rPr>
      </w:pPr>
      <w:r>
        <w:rPr>
          <w:rFonts w:eastAsia="仿宋_GB2312"/>
          <w:sz w:val="24"/>
          <w:u w:val="single"/>
        </w:rPr>
        <w:t></w:t>
      </w:r>
      <w:r>
        <w:rPr>
          <w:rFonts w:hint="eastAsia" w:eastAsia="仿宋_GB2312"/>
          <w:sz w:val="24"/>
          <w:u w:val="single"/>
        </w:rPr>
        <w:t xml:space="preserve">   </w:t>
      </w:r>
      <w:r>
        <w:rPr>
          <w:rFonts w:eastAsia="仿宋_GB2312"/>
          <w:sz w:val="24"/>
          <w:u w:val="single"/>
        </w:rPr>
        <w:t></w:t>
      </w:r>
    </w:p>
    <w:p>
      <w:pPr>
        <w:spacing w:line="360" w:lineRule="auto"/>
        <w:ind w:firstLine="480" w:firstLineChars="200"/>
        <w:rPr>
          <w:rFonts w:eastAsia="仿宋_GB2312"/>
          <w:sz w:val="24"/>
        </w:rPr>
      </w:pPr>
      <w:r>
        <w:rPr>
          <w:rFonts w:eastAsia="仿宋_GB2312"/>
          <w:sz w:val="24"/>
          <w:u w:val="single"/>
        </w:rPr>
        <w:t></w:t>
      </w:r>
      <w:r>
        <w:rPr>
          <w:rFonts w:hint="eastAsia" w:eastAsia="仿宋_GB2312"/>
          <w:sz w:val="24"/>
          <w:u w:val="single"/>
        </w:rPr>
        <w:t xml:space="preserve"> </w:t>
      </w:r>
      <w:r>
        <w:rPr>
          <w:rFonts w:eastAsia="仿宋_GB2312"/>
          <w:sz w:val="24"/>
          <w:u w:val="single"/>
        </w:rPr>
        <w:t></w:t>
      </w:r>
      <w:r>
        <w:rPr>
          <w:rFonts w:eastAsia="仿宋_GB2312"/>
          <w:sz w:val="24"/>
        </w:rPr>
        <w:t>。</w:t>
      </w:r>
    </w:p>
    <w:p>
      <w:pPr>
        <w:keepNext/>
        <w:keepLines/>
        <w:spacing w:before="120" w:after="120" w:line="360" w:lineRule="auto"/>
        <w:outlineLvl w:val="3"/>
        <w:rPr>
          <w:rFonts w:eastAsia="黑体"/>
          <w:bCs/>
          <w:sz w:val="24"/>
        </w:rPr>
      </w:pPr>
      <w:r>
        <w:rPr>
          <w:rFonts w:eastAsia="黑体"/>
          <w:bCs/>
          <w:sz w:val="24"/>
        </w:rPr>
        <w:t xml:space="preserve">   </w:t>
      </w:r>
      <w:bookmarkStart w:id="65" w:name="_Toc351203482"/>
      <w:r>
        <w:rPr>
          <w:rFonts w:eastAsia="黑体"/>
          <w:bCs/>
          <w:sz w:val="24"/>
        </w:rPr>
        <w:t>二、合同工期</w:t>
      </w:r>
      <w:bookmarkEnd w:id="65"/>
    </w:p>
    <w:p>
      <w:pPr>
        <w:spacing w:line="360" w:lineRule="auto"/>
        <w:ind w:firstLine="459"/>
        <w:rPr>
          <w:rFonts w:eastAsia="仿宋_GB2312"/>
          <w:sz w:val="24"/>
        </w:rPr>
      </w:pPr>
      <w:r>
        <w:rPr>
          <w:rFonts w:eastAsia="仿宋_GB2312"/>
          <w:sz w:val="24"/>
        </w:rPr>
        <w:t>计划开工日期：</w:t>
      </w:r>
      <w:r>
        <w:rPr>
          <w:rFonts w:eastAsia="仿宋_GB2312"/>
          <w:sz w:val="24"/>
          <w:u w:val="single"/>
        </w:rPr>
        <w:t></w:t>
      </w:r>
      <w:r>
        <w:rPr>
          <w:rFonts w:eastAsia="仿宋_GB2312"/>
          <w:sz w:val="24"/>
        </w:rPr>
        <w:t>年</w:t>
      </w:r>
      <w:r>
        <w:rPr>
          <w:rFonts w:eastAsia="仿宋_GB2312"/>
          <w:sz w:val="24"/>
          <w:u w:val="single"/>
        </w:rPr>
        <w:t></w:t>
      </w:r>
      <w:r>
        <w:rPr>
          <w:rFonts w:eastAsia="仿宋_GB2312"/>
          <w:sz w:val="24"/>
        </w:rPr>
        <w:t>月</w:t>
      </w:r>
      <w:r>
        <w:rPr>
          <w:rFonts w:eastAsia="仿宋_GB2312"/>
          <w:sz w:val="24"/>
          <w:u w:val="single"/>
        </w:rPr>
        <w:t></w:t>
      </w:r>
      <w:r>
        <w:rPr>
          <w:rFonts w:eastAsia="仿宋_GB2312"/>
          <w:sz w:val="24"/>
        </w:rPr>
        <w:t>日。</w:t>
      </w:r>
    </w:p>
    <w:p>
      <w:pPr>
        <w:spacing w:line="360" w:lineRule="auto"/>
        <w:ind w:firstLine="459"/>
        <w:rPr>
          <w:rFonts w:eastAsia="仿宋_GB2312"/>
          <w:sz w:val="24"/>
        </w:rPr>
      </w:pPr>
      <w:r>
        <w:rPr>
          <w:rFonts w:eastAsia="仿宋_GB2312"/>
          <w:sz w:val="24"/>
        </w:rPr>
        <w:t>计划竣工日期：</w:t>
      </w:r>
      <w:r>
        <w:rPr>
          <w:rFonts w:eastAsia="仿宋_GB2312"/>
          <w:sz w:val="24"/>
          <w:u w:val="single"/>
        </w:rPr>
        <w:t></w:t>
      </w:r>
      <w:r>
        <w:rPr>
          <w:rFonts w:eastAsia="仿宋_GB2312"/>
          <w:sz w:val="24"/>
        </w:rPr>
        <w:t>年</w:t>
      </w:r>
      <w:r>
        <w:rPr>
          <w:rFonts w:eastAsia="仿宋_GB2312"/>
          <w:sz w:val="24"/>
          <w:u w:val="single"/>
        </w:rPr>
        <w:t></w:t>
      </w:r>
      <w:r>
        <w:rPr>
          <w:rFonts w:eastAsia="仿宋_GB2312"/>
          <w:sz w:val="24"/>
        </w:rPr>
        <w:t>月</w:t>
      </w:r>
      <w:r>
        <w:rPr>
          <w:rFonts w:eastAsia="仿宋_GB2312"/>
          <w:sz w:val="24"/>
          <w:u w:val="single"/>
        </w:rPr>
        <w:t></w:t>
      </w:r>
      <w:r>
        <w:rPr>
          <w:rFonts w:eastAsia="仿宋_GB2312"/>
          <w:sz w:val="24"/>
        </w:rPr>
        <w:t>日。</w:t>
      </w:r>
    </w:p>
    <w:p>
      <w:pPr>
        <w:spacing w:line="360" w:lineRule="auto"/>
        <w:ind w:firstLine="459"/>
        <w:rPr>
          <w:rFonts w:eastAsia="仿宋_GB2312"/>
          <w:sz w:val="24"/>
        </w:rPr>
      </w:pPr>
      <w:r>
        <w:rPr>
          <w:rFonts w:eastAsia="仿宋_GB2312"/>
          <w:sz w:val="24"/>
        </w:rPr>
        <w:t>工期总日历天数：</w:t>
      </w:r>
      <w:r>
        <w:rPr>
          <w:rFonts w:eastAsia="仿宋_GB2312"/>
          <w:sz w:val="24"/>
          <w:u w:val="single"/>
        </w:rPr>
        <w:t></w:t>
      </w:r>
      <w:r>
        <w:rPr>
          <w:rFonts w:eastAsia="仿宋_GB2312"/>
          <w:sz w:val="24"/>
        </w:rPr>
        <w:t>天。工期总日历天数与根据前述计划开竣工日期计算的工期天数不一致的，以工期总日历天数为准。</w:t>
      </w:r>
    </w:p>
    <w:p>
      <w:pPr>
        <w:keepNext/>
        <w:keepLines/>
        <w:spacing w:before="120" w:after="120" w:line="360" w:lineRule="auto"/>
        <w:outlineLvl w:val="3"/>
        <w:rPr>
          <w:rFonts w:eastAsia="黑体"/>
          <w:b/>
          <w:sz w:val="24"/>
        </w:rPr>
      </w:pPr>
      <w:r>
        <w:rPr>
          <w:rFonts w:eastAsia="黑体"/>
          <w:b/>
          <w:sz w:val="24"/>
        </w:rPr>
        <w:t xml:space="preserve">    </w:t>
      </w:r>
      <w:bookmarkStart w:id="66" w:name="_Toc351203483"/>
      <w:r>
        <w:rPr>
          <w:rFonts w:eastAsia="黑体"/>
          <w:bCs/>
          <w:sz w:val="24"/>
        </w:rPr>
        <w:t>三、质量标准</w:t>
      </w:r>
      <w:bookmarkEnd w:id="66"/>
    </w:p>
    <w:p>
      <w:pPr>
        <w:spacing w:line="360" w:lineRule="auto"/>
        <w:ind w:firstLine="459"/>
        <w:rPr>
          <w:rFonts w:eastAsia="仿宋_GB2312"/>
          <w:sz w:val="24"/>
        </w:rPr>
      </w:pPr>
      <w:r>
        <w:rPr>
          <w:rFonts w:eastAsia="仿宋_GB2312"/>
          <w:sz w:val="24"/>
        </w:rPr>
        <w:t>工程质量符合</w:t>
      </w:r>
      <w:r>
        <w:rPr>
          <w:rFonts w:eastAsia="仿宋_GB2312"/>
          <w:sz w:val="24"/>
          <w:u w:val="single"/>
        </w:rPr>
        <w:t></w:t>
      </w:r>
      <w:r>
        <w:rPr>
          <w:rFonts w:hint="eastAsia" w:eastAsia="仿宋_GB2312"/>
          <w:sz w:val="24"/>
          <w:u w:val="single"/>
        </w:rPr>
        <w:t>合格</w:t>
      </w:r>
      <w:r>
        <w:rPr>
          <w:rFonts w:eastAsia="仿宋_GB2312"/>
          <w:sz w:val="24"/>
          <w:u w:val="single"/>
        </w:rPr>
        <w:t></w:t>
      </w:r>
      <w:r>
        <w:rPr>
          <w:rFonts w:eastAsia="仿宋_GB2312"/>
          <w:sz w:val="24"/>
        </w:rPr>
        <w:t>标准。</w:t>
      </w:r>
    </w:p>
    <w:p>
      <w:pPr>
        <w:keepNext/>
        <w:keepLines/>
        <w:spacing w:before="120" w:after="120" w:line="360" w:lineRule="auto"/>
        <w:outlineLvl w:val="3"/>
        <w:rPr>
          <w:rFonts w:eastAsia="黑体"/>
          <w:b/>
          <w:sz w:val="24"/>
        </w:rPr>
      </w:pPr>
      <w:r>
        <w:rPr>
          <w:rFonts w:eastAsia="黑体"/>
          <w:b/>
          <w:sz w:val="24"/>
        </w:rPr>
        <w:t xml:space="preserve">   </w:t>
      </w:r>
      <w:r>
        <w:rPr>
          <w:rFonts w:eastAsia="黑体"/>
          <w:bCs/>
          <w:sz w:val="24"/>
        </w:rPr>
        <w:t xml:space="preserve"> </w:t>
      </w:r>
      <w:bookmarkStart w:id="67" w:name="_Toc351203484"/>
      <w:r>
        <w:rPr>
          <w:rFonts w:eastAsia="黑体"/>
          <w:bCs/>
          <w:sz w:val="24"/>
        </w:rPr>
        <w:t>四、签约合同价与合同价格形式</w:t>
      </w:r>
      <w:bookmarkEnd w:id="67"/>
      <w:r>
        <w:rPr>
          <w:rFonts w:eastAsia="黑体"/>
          <w:bCs/>
          <w:sz w:val="24"/>
        </w:rPr>
        <w:tab/>
      </w:r>
    </w:p>
    <w:p>
      <w:pPr>
        <w:spacing w:line="360" w:lineRule="auto"/>
        <w:ind w:firstLine="480" w:firstLineChars="200"/>
        <w:rPr>
          <w:rFonts w:eastAsia="仿宋_GB2312"/>
          <w:sz w:val="24"/>
        </w:rPr>
      </w:pPr>
      <w:r>
        <w:rPr>
          <w:rFonts w:eastAsia="仿宋_GB2312"/>
          <w:sz w:val="24"/>
        </w:rPr>
        <w:t>1.签约合同价为：</w:t>
      </w:r>
    </w:p>
    <w:p>
      <w:pPr>
        <w:spacing w:line="360" w:lineRule="auto"/>
        <w:ind w:firstLine="600" w:firstLineChars="250"/>
        <w:rPr>
          <w:rFonts w:eastAsia="仿宋_GB2312"/>
          <w:sz w:val="24"/>
        </w:rPr>
      </w:pPr>
      <w:r>
        <w:rPr>
          <w:rFonts w:eastAsia="仿宋_GB2312"/>
          <w:sz w:val="24"/>
        </w:rPr>
        <w:t>人民币（大写）</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r>
        <w:rPr>
          <w:rFonts w:eastAsia="仿宋_GB2312"/>
          <w:sz w:val="24"/>
        </w:rPr>
        <w:t>(¥</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r>
        <w:rPr>
          <w:rFonts w:eastAsia="仿宋_GB2312"/>
          <w:sz w:val="24"/>
        </w:rPr>
        <w:t>元)；</w:t>
      </w:r>
    </w:p>
    <w:p>
      <w:pPr>
        <w:spacing w:line="360" w:lineRule="auto"/>
        <w:ind w:firstLine="480" w:firstLineChars="200"/>
        <w:rPr>
          <w:rFonts w:eastAsia="仿宋_GB2312"/>
          <w:sz w:val="24"/>
        </w:rPr>
      </w:pPr>
      <w:r>
        <w:rPr>
          <w:rFonts w:eastAsia="仿宋_GB2312"/>
          <w:sz w:val="24"/>
        </w:rPr>
        <w:t>其中：</w:t>
      </w:r>
    </w:p>
    <w:p>
      <w:pPr>
        <w:spacing w:line="360" w:lineRule="auto"/>
        <w:ind w:firstLine="480" w:firstLineChars="200"/>
        <w:rPr>
          <w:rFonts w:eastAsia="仿宋_GB2312"/>
          <w:sz w:val="24"/>
        </w:rPr>
      </w:pPr>
      <w:r>
        <w:rPr>
          <w:rFonts w:eastAsia="仿宋_GB2312"/>
          <w:sz w:val="24"/>
        </w:rPr>
        <w:t>（1）安全文明施工费：</w:t>
      </w:r>
    </w:p>
    <w:p>
      <w:pPr>
        <w:spacing w:line="360" w:lineRule="auto"/>
        <w:ind w:firstLine="1080" w:firstLineChars="450"/>
        <w:rPr>
          <w:rFonts w:eastAsia="仿宋_GB2312"/>
          <w:sz w:val="24"/>
        </w:rPr>
      </w:pPr>
      <w:r>
        <w:rPr>
          <w:rFonts w:eastAsia="仿宋_GB2312"/>
          <w:sz w:val="24"/>
        </w:rPr>
        <w:t>人民币（大写）</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r>
        <w:rPr>
          <w:rFonts w:eastAsia="仿宋_GB2312"/>
          <w:sz w:val="24"/>
        </w:rPr>
        <w:t xml:space="preserve"> (¥</w:t>
      </w:r>
      <w:r>
        <w:rPr>
          <w:rFonts w:eastAsia="仿宋_GB2312"/>
          <w:sz w:val="24"/>
          <w:u w:val="single"/>
        </w:rPr>
        <w:t xml:space="preserve">    </w:t>
      </w:r>
      <w:r>
        <w:rPr>
          <w:rFonts w:hint="eastAsia" w:eastAsia="仿宋_GB2312"/>
          <w:sz w:val="24"/>
          <w:u w:val="single"/>
        </w:rPr>
        <w:t xml:space="preserve">      </w:t>
      </w:r>
      <w:r>
        <w:rPr>
          <w:rFonts w:eastAsia="仿宋_GB2312"/>
          <w:sz w:val="24"/>
        </w:rPr>
        <w:t>元)；</w:t>
      </w:r>
    </w:p>
    <w:p>
      <w:pPr>
        <w:spacing w:line="360" w:lineRule="auto"/>
        <w:ind w:firstLine="480" w:firstLineChars="200"/>
        <w:rPr>
          <w:rFonts w:eastAsia="仿宋_GB2312"/>
          <w:sz w:val="24"/>
        </w:rPr>
      </w:pPr>
      <w:r>
        <w:rPr>
          <w:rFonts w:eastAsia="仿宋_GB2312"/>
          <w:sz w:val="24"/>
        </w:rPr>
        <w:t>（2）材料和工程设备暂估价金额：</w:t>
      </w:r>
    </w:p>
    <w:p>
      <w:pPr>
        <w:spacing w:line="360" w:lineRule="auto"/>
        <w:ind w:firstLine="1080" w:firstLineChars="450"/>
        <w:rPr>
          <w:rFonts w:eastAsia="仿宋_GB2312"/>
          <w:sz w:val="24"/>
        </w:rPr>
      </w:pPr>
      <w:r>
        <w:rPr>
          <w:rFonts w:eastAsia="仿宋_GB2312"/>
          <w:sz w:val="24"/>
        </w:rPr>
        <w:t>人民币（大写）</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r>
        <w:rPr>
          <w:rFonts w:eastAsia="仿宋_GB2312"/>
          <w:sz w:val="24"/>
        </w:rPr>
        <w:t xml:space="preserve"> (¥</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r>
        <w:rPr>
          <w:rFonts w:eastAsia="仿宋_GB2312"/>
          <w:sz w:val="24"/>
        </w:rPr>
        <w:t>元)；</w:t>
      </w:r>
    </w:p>
    <w:p>
      <w:pPr>
        <w:spacing w:line="360" w:lineRule="auto"/>
        <w:ind w:firstLine="480" w:firstLineChars="200"/>
        <w:rPr>
          <w:rFonts w:eastAsia="仿宋_GB2312"/>
          <w:sz w:val="24"/>
        </w:rPr>
      </w:pPr>
      <w:r>
        <w:rPr>
          <w:rFonts w:eastAsia="仿宋_GB2312"/>
          <w:sz w:val="24"/>
        </w:rPr>
        <w:t>（3）专业工程暂估价金额：</w:t>
      </w:r>
    </w:p>
    <w:p>
      <w:pPr>
        <w:spacing w:line="360" w:lineRule="auto"/>
        <w:ind w:firstLine="1080" w:firstLineChars="450"/>
        <w:rPr>
          <w:rFonts w:eastAsia="仿宋_GB2312"/>
          <w:sz w:val="24"/>
        </w:rPr>
      </w:pPr>
      <w:r>
        <w:rPr>
          <w:rFonts w:eastAsia="仿宋_GB2312"/>
          <w:sz w:val="24"/>
        </w:rPr>
        <w:t>人民币（大写）</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r>
        <w:rPr>
          <w:rFonts w:eastAsia="仿宋_GB2312"/>
          <w:sz w:val="24"/>
        </w:rPr>
        <w:t xml:space="preserve"> (¥</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r>
        <w:rPr>
          <w:rFonts w:eastAsia="仿宋_GB2312"/>
          <w:sz w:val="24"/>
        </w:rPr>
        <w:t>元)；</w:t>
      </w:r>
    </w:p>
    <w:p>
      <w:pPr>
        <w:spacing w:line="360" w:lineRule="auto"/>
        <w:ind w:firstLine="480" w:firstLineChars="200"/>
        <w:rPr>
          <w:rFonts w:eastAsia="仿宋_GB2312"/>
          <w:sz w:val="24"/>
        </w:rPr>
      </w:pPr>
      <w:r>
        <w:rPr>
          <w:rFonts w:eastAsia="仿宋_GB2312"/>
          <w:sz w:val="24"/>
        </w:rPr>
        <w:t>（4）暂列金额：</w:t>
      </w:r>
    </w:p>
    <w:p>
      <w:pPr>
        <w:spacing w:line="360" w:lineRule="auto"/>
        <w:ind w:firstLine="1080" w:firstLineChars="450"/>
        <w:rPr>
          <w:rFonts w:eastAsia="仿宋_GB2312"/>
          <w:sz w:val="24"/>
        </w:rPr>
      </w:pPr>
      <w:r>
        <w:rPr>
          <w:rFonts w:eastAsia="仿宋_GB2312"/>
          <w:sz w:val="24"/>
        </w:rPr>
        <w:t>人民币（大写）</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r>
        <w:rPr>
          <w:rFonts w:eastAsia="仿宋_GB2312"/>
          <w:sz w:val="24"/>
        </w:rPr>
        <w:t xml:space="preserve"> (¥</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r>
        <w:rPr>
          <w:rFonts w:eastAsia="仿宋_GB2312"/>
          <w:sz w:val="24"/>
        </w:rPr>
        <w:t>元)。</w:t>
      </w:r>
    </w:p>
    <w:p>
      <w:pPr>
        <w:spacing w:line="360" w:lineRule="auto"/>
        <w:ind w:firstLine="480" w:firstLineChars="200"/>
        <w:rPr>
          <w:rFonts w:eastAsia="仿宋_GB2312"/>
          <w:sz w:val="24"/>
        </w:rPr>
      </w:pPr>
      <w:r>
        <w:rPr>
          <w:rFonts w:eastAsia="仿宋_GB2312"/>
          <w:sz w:val="24"/>
        </w:rPr>
        <w:t>2.合同价格形式：</w:t>
      </w:r>
      <w:r>
        <w:rPr>
          <w:rFonts w:eastAsia="仿宋_GB2312"/>
          <w:sz w:val="24"/>
          <w:u w:val="single"/>
        </w:rPr>
        <w:t></w:t>
      </w:r>
      <w:r>
        <w:rPr>
          <w:rFonts w:hint="eastAsia" w:eastAsia="仿宋_GB2312"/>
          <w:sz w:val="24"/>
          <w:u w:val="single"/>
        </w:rPr>
        <w:t xml:space="preserve">  </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r>
        <w:rPr>
          <w:rFonts w:eastAsia="仿宋_GB2312"/>
          <w:sz w:val="24"/>
        </w:rPr>
        <w:t>。</w:t>
      </w:r>
    </w:p>
    <w:p>
      <w:pPr>
        <w:keepNext/>
        <w:keepLines/>
        <w:spacing w:before="120" w:after="120" w:line="360" w:lineRule="auto"/>
        <w:outlineLvl w:val="3"/>
        <w:rPr>
          <w:rFonts w:eastAsia="黑体"/>
          <w:bCs/>
          <w:sz w:val="24"/>
        </w:rPr>
      </w:pPr>
      <w:r>
        <w:rPr>
          <w:rFonts w:eastAsia="黑体"/>
          <w:b/>
          <w:sz w:val="24"/>
        </w:rPr>
        <w:t xml:space="preserve">   </w:t>
      </w:r>
      <w:r>
        <w:rPr>
          <w:rFonts w:eastAsia="黑体"/>
          <w:bCs/>
          <w:sz w:val="24"/>
        </w:rPr>
        <w:t xml:space="preserve"> </w:t>
      </w:r>
      <w:bookmarkStart w:id="68" w:name="_Toc351203485"/>
      <w:r>
        <w:rPr>
          <w:rFonts w:eastAsia="黑体"/>
          <w:bCs/>
          <w:sz w:val="24"/>
        </w:rPr>
        <w:t>五、</w:t>
      </w:r>
      <w:bookmarkEnd w:id="68"/>
      <w:r>
        <w:rPr>
          <w:rFonts w:eastAsia="黑体"/>
          <w:bCs/>
          <w:sz w:val="24"/>
        </w:rPr>
        <w:t>项目经理</w:t>
      </w:r>
    </w:p>
    <w:p>
      <w:pPr>
        <w:spacing w:line="360" w:lineRule="auto"/>
        <w:ind w:firstLine="480" w:firstLineChars="200"/>
        <w:rPr>
          <w:rFonts w:eastAsia="仿宋_GB2312"/>
          <w:sz w:val="24"/>
        </w:rPr>
      </w:pPr>
      <w:r>
        <w:rPr>
          <w:rFonts w:eastAsia="仿宋_GB2312"/>
          <w:sz w:val="24"/>
        </w:rPr>
        <w:t>承包人项目经理：</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w:t>
      </w:r>
      <w:r>
        <w:rPr>
          <w:rFonts w:eastAsia="仿宋_GB2312"/>
          <w:sz w:val="24"/>
        </w:rPr>
        <w:t>。</w:t>
      </w:r>
    </w:p>
    <w:p>
      <w:pPr>
        <w:keepNext/>
        <w:keepLines/>
        <w:spacing w:before="120" w:after="120" w:line="360" w:lineRule="auto"/>
        <w:outlineLvl w:val="3"/>
        <w:rPr>
          <w:rFonts w:eastAsia="黑体"/>
          <w:b/>
          <w:sz w:val="24"/>
        </w:rPr>
      </w:pPr>
      <w:r>
        <w:rPr>
          <w:rFonts w:eastAsia="黑体"/>
          <w:b/>
          <w:sz w:val="24"/>
        </w:rPr>
        <w:t xml:space="preserve">   </w:t>
      </w:r>
      <w:r>
        <w:rPr>
          <w:rFonts w:eastAsia="黑体"/>
          <w:bCs/>
          <w:sz w:val="24"/>
        </w:rPr>
        <w:t xml:space="preserve"> </w:t>
      </w:r>
      <w:bookmarkStart w:id="69" w:name="_Toc351203486"/>
      <w:r>
        <w:rPr>
          <w:rFonts w:eastAsia="黑体"/>
          <w:bCs/>
          <w:sz w:val="24"/>
        </w:rPr>
        <w:t>六、合同文件构成</w:t>
      </w:r>
      <w:bookmarkEnd w:id="69"/>
    </w:p>
    <w:p>
      <w:pPr>
        <w:spacing w:line="360" w:lineRule="auto"/>
        <w:ind w:firstLine="480" w:firstLineChars="200"/>
        <w:rPr>
          <w:rFonts w:eastAsia="仿宋_GB2312"/>
          <w:bCs/>
          <w:sz w:val="24"/>
        </w:rPr>
      </w:pPr>
      <w:r>
        <w:rPr>
          <w:rFonts w:eastAsia="仿宋_GB2312"/>
          <w:bCs/>
          <w:sz w:val="24"/>
        </w:rPr>
        <w:t>本协议书与下列文件一起构成合同文件：</w:t>
      </w:r>
    </w:p>
    <w:p>
      <w:pPr>
        <w:autoSpaceDE w:val="0"/>
        <w:autoSpaceDN w:val="0"/>
        <w:adjustRightInd w:val="0"/>
        <w:spacing w:line="360" w:lineRule="auto"/>
        <w:ind w:firstLine="480" w:firstLineChars="200"/>
        <w:jc w:val="left"/>
        <w:rPr>
          <w:rFonts w:eastAsia="仿宋_GB2312"/>
          <w:sz w:val="24"/>
        </w:rPr>
      </w:pPr>
      <w:r>
        <w:rPr>
          <w:rFonts w:eastAsia="仿宋_GB2312"/>
          <w:sz w:val="24"/>
        </w:rPr>
        <w:t>（1）中标通知书（如果有）；</w:t>
      </w:r>
    </w:p>
    <w:p>
      <w:pPr>
        <w:autoSpaceDE w:val="0"/>
        <w:autoSpaceDN w:val="0"/>
        <w:adjustRightInd w:val="0"/>
        <w:spacing w:line="360" w:lineRule="auto"/>
        <w:ind w:firstLine="480" w:firstLineChars="200"/>
        <w:jc w:val="left"/>
        <w:rPr>
          <w:rFonts w:eastAsia="仿宋_GB2312"/>
          <w:sz w:val="24"/>
        </w:rPr>
      </w:pPr>
      <w:r>
        <w:rPr>
          <w:rFonts w:eastAsia="仿宋_GB2312"/>
          <w:sz w:val="24"/>
        </w:rPr>
        <w:t xml:space="preserve">（2）投标函及其附录（如果有）； </w:t>
      </w:r>
    </w:p>
    <w:p>
      <w:pPr>
        <w:autoSpaceDE w:val="0"/>
        <w:autoSpaceDN w:val="0"/>
        <w:adjustRightInd w:val="0"/>
        <w:spacing w:line="360" w:lineRule="auto"/>
        <w:ind w:firstLine="480" w:firstLineChars="200"/>
        <w:jc w:val="left"/>
        <w:rPr>
          <w:rFonts w:eastAsia="仿宋_GB2312"/>
          <w:sz w:val="24"/>
        </w:rPr>
      </w:pPr>
      <w:r>
        <w:rPr>
          <w:rFonts w:eastAsia="仿宋_GB2312"/>
          <w:sz w:val="24"/>
        </w:rPr>
        <w:t>（3）专用合同条款及其附件；</w:t>
      </w:r>
    </w:p>
    <w:p>
      <w:pPr>
        <w:autoSpaceDE w:val="0"/>
        <w:autoSpaceDN w:val="0"/>
        <w:adjustRightInd w:val="0"/>
        <w:spacing w:line="360" w:lineRule="auto"/>
        <w:ind w:firstLine="480" w:firstLineChars="200"/>
        <w:jc w:val="left"/>
        <w:rPr>
          <w:rFonts w:eastAsia="仿宋_GB2312"/>
          <w:sz w:val="24"/>
        </w:rPr>
      </w:pPr>
      <w:r>
        <w:rPr>
          <w:rFonts w:eastAsia="仿宋_GB2312"/>
          <w:sz w:val="24"/>
        </w:rPr>
        <w:t>（4）通用合同条款；</w:t>
      </w:r>
    </w:p>
    <w:p>
      <w:pPr>
        <w:autoSpaceDE w:val="0"/>
        <w:autoSpaceDN w:val="0"/>
        <w:adjustRightInd w:val="0"/>
        <w:spacing w:line="360" w:lineRule="auto"/>
        <w:ind w:firstLine="480" w:firstLineChars="200"/>
        <w:jc w:val="left"/>
        <w:rPr>
          <w:rFonts w:eastAsia="仿宋_GB2312"/>
          <w:sz w:val="24"/>
        </w:rPr>
      </w:pPr>
      <w:r>
        <w:rPr>
          <w:rFonts w:eastAsia="仿宋_GB2312"/>
          <w:sz w:val="24"/>
        </w:rPr>
        <w:t>（5）技术标准和要求；</w:t>
      </w:r>
    </w:p>
    <w:p>
      <w:pPr>
        <w:autoSpaceDE w:val="0"/>
        <w:autoSpaceDN w:val="0"/>
        <w:adjustRightInd w:val="0"/>
        <w:spacing w:line="360" w:lineRule="auto"/>
        <w:ind w:firstLine="480" w:firstLineChars="200"/>
        <w:jc w:val="left"/>
        <w:rPr>
          <w:rFonts w:eastAsia="仿宋_GB2312"/>
          <w:sz w:val="24"/>
        </w:rPr>
      </w:pPr>
      <w:r>
        <w:rPr>
          <w:rFonts w:eastAsia="仿宋_GB2312"/>
          <w:sz w:val="24"/>
        </w:rPr>
        <w:t>（6）图纸；</w:t>
      </w:r>
    </w:p>
    <w:p>
      <w:pPr>
        <w:autoSpaceDE w:val="0"/>
        <w:autoSpaceDN w:val="0"/>
        <w:adjustRightInd w:val="0"/>
        <w:spacing w:line="360" w:lineRule="auto"/>
        <w:ind w:firstLine="480" w:firstLineChars="200"/>
        <w:jc w:val="left"/>
        <w:rPr>
          <w:rFonts w:eastAsia="仿宋_GB2312"/>
          <w:sz w:val="24"/>
        </w:rPr>
      </w:pPr>
      <w:r>
        <w:rPr>
          <w:rFonts w:eastAsia="仿宋_GB2312"/>
          <w:sz w:val="24"/>
        </w:rPr>
        <w:t>（7）已标价工程量清单或预算书；</w:t>
      </w:r>
    </w:p>
    <w:p>
      <w:pPr>
        <w:autoSpaceDE w:val="0"/>
        <w:autoSpaceDN w:val="0"/>
        <w:adjustRightInd w:val="0"/>
        <w:spacing w:line="360" w:lineRule="auto"/>
        <w:ind w:firstLine="480" w:firstLineChars="200"/>
        <w:jc w:val="left"/>
        <w:rPr>
          <w:rFonts w:eastAsia="仿宋_GB2312"/>
          <w:sz w:val="24"/>
        </w:rPr>
      </w:pPr>
      <w:r>
        <w:rPr>
          <w:rFonts w:eastAsia="仿宋_GB2312"/>
          <w:sz w:val="24"/>
        </w:rPr>
        <w:t>（8）其他合同文件。</w:t>
      </w:r>
    </w:p>
    <w:p>
      <w:pPr>
        <w:autoSpaceDE w:val="0"/>
        <w:autoSpaceDN w:val="0"/>
        <w:adjustRightInd w:val="0"/>
        <w:spacing w:line="360" w:lineRule="auto"/>
        <w:ind w:firstLine="480" w:firstLineChars="200"/>
        <w:jc w:val="left"/>
        <w:rPr>
          <w:rFonts w:eastAsia="仿宋_GB2312"/>
          <w:sz w:val="24"/>
        </w:rPr>
      </w:pPr>
      <w:r>
        <w:rPr>
          <w:rFonts w:eastAsia="仿宋_GB2312"/>
          <w:sz w:val="24"/>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eastAsia="仿宋_GB2312"/>
          <w:sz w:val="24"/>
        </w:rPr>
      </w:pPr>
      <w:r>
        <w:rPr>
          <w:rFonts w:eastAsia="仿宋_GB2312"/>
          <w:sz w:val="24"/>
        </w:rPr>
        <w:t>上述各项合同文件包括合同当事人就该项合同文件所作出的补充和修改，属于同一类内容的文件，应以最新签署的为准。</w:t>
      </w:r>
      <w:r>
        <w:rPr>
          <w:rFonts w:hint="eastAsia" w:eastAsia="仿宋_GB2312"/>
          <w:sz w:val="24"/>
        </w:rPr>
        <w:t>专用合同条款及其附件须经合同当事人签字或盖章。</w:t>
      </w:r>
    </w:p>
    <w:p>
      <w:pPr>
        <w:keepNext/>
        <w:keepLines/>
        <w:spacing w:before="120" w:after="120" w:line="360" w:lineRule="auto"/>
        <w:outlineLvl w:val="3"/>
        <w:rPr>
          <w:rFonts w:eastAsia="黑体"/>
          <w:sz w:val="24"/>
        </w:rPr>
      </w:pPr>
      <w:r>
        <w:rPr>
          <w:rFonts w:eastAsia="黑体"/>
          <w:sz w:val="24"/>
        </w:rPr>
        <w:t xml:space="preserve">   </w:t>
      </w:r>
      <w:r>
        <w:rPr>
          <w:rFonts w:eastAsia="黑体"/>
          <w:bCs/>
          <w:sz w:val="24"/>
        </w:rPr>
        <w:t xml:space="preserve"> </w:t>
      </w:r>
      <w:bookmarkStart w:id="70" w:name="_Toc351203487"/>
      <w:r>
        <w:rPr>
          <w:rFonts w:eastAsia="黑体"/>
          <w:bCs/>
          <w:sz w:val="24"/>
        </w:rPr>
        <w:t>七、承诺</w:t>
      </w:r>
      <w:bookmarkEnd w:id="70"/>
    </w:p>
    <w:p>
      <w:pPr>
        <w:spacing w:line="360" w:lineRule="auto"/>
        <w:ind w:firstLine="480" w:firstLineChars="200"/>
        <w:rPr>
          <w:rFonts w:eastAsia="仿宋_GB2312"/>
          <w:bCs/>
          <w:sz w:val="24"/>
        </w:rPr>
      </w:pPr>
      <w:r>
        <w:rPr>
          <w:rFonts w:eastAsia="仿宋_GB2312"/>
          <w:bCs/>
          <w:sz w:val="24"/>
        </w:rPr>
        <w:t>1.发包人承诺按照法律规定履行项目审批手续、筹集工程建设资金并按照合同约定的期限和方式支付合同价款。</w:t>
      </w:r>
    </w:p>
    <w:p>
      <w:pPr>
        <w:spacing w:line="360" w:lineRule="auto"/>
        <w:ind w:firstLine="480" w:firstLineChars="200"/>
        <w:rPr>
          <w:rFonts w:eastAsia="仿宋_GB2312"/>
          <w:bCs/>
          <w:sz w:val="24"/>
        </w:rPr>
      </w:pPr>
      <w:r>
        <w:rPr>
          <w:rFonts w:eastAsia="仿宋_GB2312"/>
          <w:bCs/>
          <w:sz w:val="24"/>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eastAsia="仿宋_GB2312"/>
          <w:bCs/>
          <w:sz w:val="24"/>
        </w:rPr>
      </w:pPr>
      <w:r>
        <w:rPr>
          <w:rFonts w:eastAsia="仿宋_GB2312"/>
          <w:bCs/>
          <w:sz w:val="24"/>
        </w:rPr>
        <w:t>3.发包人和承包人通过招投标形式签订合同的，双方理解并</w:t>
      </w:r>
      <w:r>
        <w:rPr>
          <w:rFonts w:hint="eastAsia" w:eastAsia="仿宋_GB2312"/>
          <w:bCs/>
          <w:sz w:val="24"/>
        </w:rPr>
        <w:t>承诺</w:t>
      </w:r>
      <w:r>
        <w:rPr>
          <w:rFonts w:eastAsia="仿宋_GB2312"/>
          <w:bCs/>
          <w:sz w:val="24"/>
        </w:rPr>
        <w:t>不再就同一工程另行签订与合同实质性内容相背离的协议。</w:t>
      </w:r>
    </w:p>
    <w:p>
      <w:pPr>
        <w:spacing w:line="360" w:lineRule="auto"/>
        <w:rPr>
          <w:rFonts w:eastAsia="黑体"/>
          <w:bCs/>
          <w:sz w:val="24"/>
        </w:rPr>
      </w:pPr>
      <w:bookmarkStart w:id="71" w:name="_Toc351203488"/>
      <w:r>
        <w:rPr>
          <w:rFonts w:hint="eastAsia" w:eastAsia="黑体"/>
          <w:b/>
          <w:sz w:val="24"/>
        </w:rPr>
        <w:t xml:space="preserve">    </w:t>
      </w:r>
      <w:r>
        <w:rPr>
          <w:rFonts w:eastAsia="黑体"/>
          <w:b/>
          <w:sz w:val="24"/>
        </w:rPr>
        <w:t>八、词语含义</w:t>
      </w:r>
      <w:bookmarkEnd w:id="71"/>
    </w:p>
    <w:p>
      <w:pPr>
        <w:spacing w:line="360" w:lineRule="auto"/>
        <w:ind w:firstLine="480" w:firstLineChars="200"/>
        <w:rPr>
          <w:rFonts w:eastAsia="仿宋_GB2312"/>
          <w:bCs/>
          <w:sz w:val="24"/>
        </w:rPr>
      </w:pPr>
      <w:r>
        <w:rPr>
          <w:rFonts w:eastAsia="仿宋_GB2312"/>
          <w:bCs/>
          <w:sz w:val="24"/>
        </w:rPr>
        <w:t>本协议书中词语含义与第二部分通用合同条款中赋予的含义相同。</w:t>
      </w:r>
    </w:p>
    <w:p>
      <w:pPr>
        <w:keepNext/>
        <w:keepLines/>
        <w:spacing w:before="120" w:after="120" w:line="360" w:lineRule="auto"/>
        <w:outlineLvl w:val="3"/>
        <w:rPr>
          <w:rFonts w:eastAsia="黑体"/>
          <w:b/>
          <w:sz w:val="24"/>
        </w:rPr>
      </w:pPr>
      <w:r>
        <w:rPr>
          <w:rFonts w:eastAsia="黑体"/>
          <w:b/>
          <w:sz w:val="24"/>
        </w:rPr>
        <w:t xml:space="preserve">  </w:t>
      </w:r>
      <w:r>
        <w:rPr>
          <w:rFonts w:eastAsia="黑体"/>
          <w:bCs/>
          <w:sz w:val="24"/>
        </w:rPr>
        <w:t xml:space="preserve">  </w:t>
      </w:r>
      <w:bookmarkStart w:id="72" w:name="_Toc351203489"/>
      <w:r>
        <w:rPr>
          <w:rFonts w:eastAsia="黑体"/>
          <w:bCs/>
          <w:sz w:val="24"/>
        </w:rPr>
        <w:t>九、签订时间</w:t>
      </w:r>
      <w:bookmarkEnd w:id="72"/>
    </w:p>
    <w:p>
      <w:pPr>
        <w:spacing w:line="360" w:lineRule="auto"/>
        <w:ind w:firstLine="480" w:firstLineChars="200"/>
        <w:rPr>
          <w:rFonts w:eastAsia="仿宋_GB2312"/>
          <w:bCs/>
          <w:sz w:val="24"/>
        </w:rPr>
      </w:pPr>
      <w:r>
        <w:rPr>
          <w:rFonts w:eastAsia="仿宋_GB2312"/>
          <w:bCs/>
          <w:sz w:val="24"/>
        </w:rPr>
        <w:t>本合同于</w:t>
      </w:r>
      <w:r>
        <w:rPr>
          <w:rFonts w:eastAsia="仿宋_GB2312"/>
          <w:bCs/>
          <w:sz w:val="24"/>
          <w:u w:val="single"/>
        </w:rPr>
        <w:t xml:space="preserve">         </w:t>
      </w:r>
      <w:r>
        <w:rPr>
          <w:rFonts w:eastAsia="仿宋_GB2312"/>
          <w:bCs/>
          <w:sz w:val="24"/>
        </w:rPr>
        <w:t>年</w:t>
      </w:r>
      <w:r>
        <w:rPr>
          <w:rFonts w:eastAsia="仿宋_GB2312"/>
          <w:bCs/>
          <w:sz w:val="24"/>
          <w:u w:val="single"/>
        </w:rPr>
        <w:t xml:space="preserve">    </w:t>
      </w:r>
      <w:r>
        <w:rPr>
          <w:rFonts w:eastAsia="仿宋_GB2312"/>
          <w:bCs/>
          <w:sz w:val="24"/>
        </w:rPr>
        <w:t>月</w:t>
      </w:r>
      <w:r>
        <w:rPr>
          <w:rFonts w:eastAsia="仿宋_GB2312"/>
          <w:bCs/>
          <w:sz w:val="24"/>
          <w:u w:val="single"/>
        </w:rPr>
        <w:t xml:space="preserve">    </w:t>
      </w:r>
      <w:r>
        <w:rPr>
          <w:rFonts w:eastAsia="仿宋_GB2312"/>
          <w:bCs/>
          <w:sz w:val="24"/>
        </w:rPr>
        <w:t>日签订。</w:t>
      </w:r>
    </w:p>
    <w:p>
      <w:pPr>
        <w:keepNext/>
        <w:keepLines/>
        <w:spacing w:before="120" w:after="120" w:line="360" w:lineRule="auto"/>
        <w:outlineLvl w:val="3"/>
        <w:rPr>
          <w:rFonts w:eastAsia="黑体"/>
          <w:b/>
          <w:sz w:val="24"/>
        </w:rPr>
      </w:pPr>
      <w:r>
        <w:rPr>
          <w:rFonts w:eastAsia="黑体"/>
          <w:b/>
          <w:sz w:val="24"/>
        </w:rPr>
        <w:t xml:space="preserve">    </w:t>
      </w:r>
      <w:bookmarkStart w:id="73" w:name="_Toc351203490"/>
      <w:r>
        <w:rPr>
          <w:rFonts w:eastAsia="黑体"/>
          <w:bCs/>
          <w:sz w:val="24"/>
        </w:rPr>
        <w:t>十、签订地点</w:t>
      </w:r>
      <w:bookmarkEnd w:id="73"/>
    </w:p>
    <w:p>
      <w:pPr>
        <w:spacing w:line="360" w:lineRule="auto"/>
        <w:ind w:firstLine="480" w:firstLineChars="200"/>
        <w:rPr>
          <w:rFonts w:eastAsia="仿宋_GB2312"/>
          <w:bCs/>
          <w:sz w:val="24"/>
        </w:rPr>
      </w:pPr>
      <w:r>
        <w:rPr>
          <w:rFonts w:eastAsia="仿宋_GB2312"/>
          <w:bCs/>
          <w:sz w:val="24"/>
        </w:rPr>
        <w:t>本合同在</w:t>
      </w:r>
      <w:r>
        <w:rPr>
          <w:rFonts w:eastAsia="仿宋_GB2312"/>
          <w:bCs/>
          <w:sz w:val="24"/>
          <w:u w:val="single"/>
        </w:rPr>
        <w:t xml:space="preserve">                                    </w:t>
      </w:r>
      <w:r>
        <w:rPr>
          <w:rFonts w:eastAsia="仿宋_GB2312"/>
          <w:bCs/>
          <w:sz w:val="24"/>
        </w:rPr>
        <w:t>签订。</w:t>
      </w:r>
    </w:p>
    <w:p>
      <w:pPr>
        <w:keepNext/>
        <w:keepLines/>
        <w:spacing w:before="120" w:after="120" w:line="360" w:lineRule="auto"/>
        <w:outlineLvl w:val="3"/>
        <w:rPr>
          <w:rFonts w:eastAsia="黑体"/>
          <w:b/>
          <w:sz w:val="24"/>
        </w:rPr>
      </w:pPr>
      <w:r>
        <w:rPr>
          <w:rFonts w:eastAsia="黑体"/>
          <w:b/>
          <w:sz w:val="24"/>
        </w:rPr>
        <w:t xml:space="preserve">    </w:t>
      </w:r>
      <w:bookmarkStart w:id="74" w:name="_Toc351203491"/>
      <w:r>
        <w:rPr>
          <w:rFonts w:eastAsia="黑体"/>
          <w:bCs/>
          <w:sz w:val="24"/>
        </w:rPr>
        <w:t>十一、补充协议</w:t>
      </w:r>
      <w:bookmarkEnd w:id="74"/>
    </w:p>
    <w:p>
      <w:pPr>
        <w:spacing w:line="360" w:lineRule="auto"/>
        <w:ind w:firstLine="480" w:firstLineChars="200"/>
        <w:rPr>
          <w:rFonts w:eastAsia="仿宋_GB2312"/>
          <w:b/>
          <w:bCs/>
          <w:sz w:val="24"/>
        </w:rPr>
      </w:pPr>
      <w:r>
        <w:rPr>
          <w:rFonts w:eastAsia="仿宋_GB2312"/>
          <w:bCs/>
          <w:sz w:val="24"/>
        </w:rPr>
        <w:t>合同未尽事宜，合同当事人另行签订补充协议</w:t>
      </w:r>
      <w:r>
        <w:rPr>
          <w:rFonts w:hint="eastAsia" w:eastAsia="仿宋_GB2312"/>
          <w:bCs/>
          <w:sz w:val="24"/>
        </w:rPr>
        <w:t>，</w:t>
      </w:r>
      <w:r>
        <w:rPr>
          <w:rFonts w:eastAsia="仿宋_GB2312"/>
          <w:bCs/>
          <w:sz w:val="24"/>
        </w:rPr>
        <w:t>补充协议是合同的组成部分。</w:t>
      </w:r>
    </w:p>
    <w:p>
      <w:pPr>
        <w:keepNext/>
        <w:keepLines/>
        <w:spacing w:before="120" w:after="120" w:line="360" w:lineRule="auto"/>
        <w:outlineLvl w:val="3"/>
        <w:rPr>
          <w:rFonts w:eastAsia="黑体"/>
          <w:b/>
          <w:sz w:val="24"/>
        </w:rPr>
      </w:pPr>
      <w:r>
        <w:rPr>
          <w:rFonts w:eastAsia="黑体"/>
          <w:b/>
          <w:sz w:val="24"/>
        </w:rPr>
        <w:t xml:space="preserve">    </w:t>
      </w:r>
      <w:bookmarkStart w:id="75" w:name="_Toc351203492"/>
      <w:r>
        <w:rPr>
          <w:rFonts w:eastAsia="黑体"/>
          <w:bCs/>
          <w:sz w:val="24"/>
        </w:rPr>
        <w:t>十二、合同生效</w:t>
      </w:r>
      <w:bookmarkEnd w:id="75"/>
    </w:p>
    <w:p>
      <w:pPr>
        <w:spacing w:line="360" w:lineRule="auto"/>
        <w:ind w:firstLine="480" w:firstLineChars="200"/>
        <w:rPr>
          <w:rFonts w:eastAsia="仿宋_GB2312"/>
          <w:bCs/>
          <w:sz w:val="24"/>
        </w:rPr>
      </w:pPr>
      <w:r>
        <w:rPr>
          <w:rFonts w:eastAsia="仿宋_GB2312"/>
          <w:bCs/>
          <w:sz w:val="24"/>
        </w:rPr>
        <w:t>本合同自</w:t>
      </w:r>
      <w:r>
        <w:rPr>
          <w:rFonts w:eastAsia="仿宋_GB2312"/>
          <w:bCs/>
          <w:sz w:val="24"/>
          <w:u w:val="single"/>
        </w:rPr>
        <w:t xml:space="preserve">                                   </w:t>
      </w:r>
      <w:r>
        <w:rPr>
          <w:rFonts w:eastAsia="仿宋_GB2312"/>
          <w:bCs/>
          <w:sz w:val="24"/>
        </w:rPr>
        <w:t>生效。</w:t>
      </w:r>
    </w:p>
    <w:p>
      <w:pPr>
        <w:keepNext/>
        <w:keepLines/>
        <w:spacing w:before="120" w:after="120" w:line="360" w:lineRule="auto"/>
        <w:outlineLvl w:val="3"/>
        <w:rPr>
          <w:rFonts w:eastAsia="黑体"/>
          <w:b/>
          <w:sz w:val="24"/>
        </w:rPr>
      </w:pPr>
      <w:r>
        <w:rPr>
          <w:rFonts w:eastAsia="黑体"/>
          <w:b/>
          <w:sz w:val="24"/>
        </w:rPr>
        <w:t xml:space="preserve">    </w:t>
      </w:r>
      <w:bookmarkStart w:id="76" w:name="_Toc351203493"/>
      <w:r>
        <w:rPr>
          <w:rFonts w:eastAsia="黑体"/>
          <w:bCs/>
          <w:sz w:val="24"/>
        </w:rPr>
        <w:t>十三、合同份数</w:t>
      </w:r>
      <w:bookmarkEnd w:id="76"/>
    </w:p>
    <w:p>
      <w:pPr>
        <w:spacing w:line="360" w:lineRule="auto"/>
        <w:ind w:firstLine="480" w:firstLineChars="200"/>
        <w:rPr>
          <w:rFonts w:eastAsia="仿宋_GB2312"/>
          <w:bCs/>
          <w:sz w:val="24"/>
        </w:rPr>
      </w:pPr>
      <w:r>
        <w:rPr>
          <w:rFonts w:eastAsia="仿宋_GB2312"/>
          <w:bCs/>
          <w:sz w:val="24"/>
        </w:rPr>
        <w:t>本合同一式</w:t>
      </w:r>
      <w:r>
        <w:rPr>
          <w:rFonts w:eastAsia="仿宋_GB2312"/>
          <w:bCs/>
          <w:sz w:val="24"/>
          <w:u w:val="single"/>
        </w:rPr>
        <w:t xml:space="preserve">  </w:t>
      </w:r>
      <w:r>
        <w:rPr>
          <w:rFonts w:hint="eastAsia" w:eastAsia="仿宋_GB2312"/>
          <w:bCs/>
          <w:sz w:val="24"/>
          <w:u w:val="single"/>
        </w:rPr>
        <w:t xml:space="preserve"> </w:t>
      </w:r>
      <w:r>
        <w:rPr>
          <w:rFonts w:eastAsia="仿宋_GB2312"/>
          <w:bCs/>
          <w:sz w:val="24"/>
          <w:u w:val="single"/>
        </w:rPr>
        <w:t xml:space="preserve"> </w:t>
      </w:r>
      <w:r>
        <w:rPr>
          <w:rFonts w:eastAsia="仿宋_GB2312"/>
          <w:bCs/>
          <w:sz w:val="24"/>
        </w:rPr>
        <w:t>份，均具有同等法律效力，发包人执</w:t>
      </w:r>
      <w:r>
        <w:rPr>
          <w:rFonts w:eastAsia="仿宋_GB2312"/>
          <w:bCs/>
          <w:sz w:val="24"/>
          <w:u w:val="single"/>
        </w:rPr>
        <w:t xml:space="preserve">  </w:t>
      </w:r>
      <w:r>
        <w:rPr>
          <w:rFonts w:hint="eastAsia" w:eastAsia="仿宋_GB2312"/>
          <w:bCs/>
          <w:sz w:val="24"/>
          <w:u w:val="single"/>
        </w:rPr>
        <w:t xml:space="preserve"> </w:t>
      </w:r>
      <w:r>
        <w:rPr>
          <w:rFonts w:eastAsia="仿宋_GB2312"/>
          <w:bCs/>
          <w:sz w:val="24"/>
          <w:u w:val="single"/>
        </w:rPr>
        <w:t xml:space="preserve"> </w:t>
      </w:r>
      <w:r>
        <w:rPr>
          <w:rFonts w:eastAsia="仿宋_GB2312"/>
          <w:bCs/>
          <w:sz w:val="24"/>
        </w:rPr>
        <w:t>份，承包人执</w:t>
      </w:r>
      <w:r>
        <w:rPr>
          <w:rFonts w:eastAsia="仿宋_GB2312"/>
          <w:bCs/>
          <w:sz w:val="24"/>
          <w:u w:val="single"/>
        </w:rPr>
        <w:t xml:space="preserve">  </w:t>
      </w:r>
      <w:r>
        <w:rPr>
          <w:rFonts w:hint="eastAsia" w:eastAsia="仿宋_GB2312"/>
          <w:bCs/>
          <w:sz w:val="24"/>
          <w:u w:val="single"/>
        </w:rPr>
        <w:t xml:space="preserve"> </w:t>
      </w:r>
      <w:r>
        <w:rPr>
          <w:rFonts w:eastAsia="仿宋_GB2312"/>
          <w:bCs/>
          <w:sz w:val="24"/>
          <w:u w:val="single"/>
        </w:rPr>
        <w:t xml:space="preserve"> </w:t>
      </w:r>
      <w:r>
        <w:rPr>
          <w:rFonts w:eastAsia="仿宋_GB2312"/>
          <w:bCs/>
          <w:sz w:val="24"/>
        </w:rPr>
        <w:t>份。</w:t>
      </w:r>
    </w:p>
    <w:p>
      <w:pPr>
        <w:spacing w:line="360" w:lineRule="auto"/>
        <w:rPr>
          <w:rFonts w:hint="eastAsia" w:eastAsia="仿宋_GB2312"/>
          <w:sz w:val="24"/>
        </w:rPr>
      </w:pPr>
    </w:p>
    <w:p>
      <w:pPr>
        <w:spacing w:line="360" w:lineRule="auto"/>
        <w:rPr>
          <w:rFonts w:hint="eastAsia" w:eastAsia="仿宋_GB2312"/>
          <w:sz w:val="24"/>
        </w:rPr>
      </w:pPr>
      <w:r>
        <w:rPr>
          <w:rFonts w:eastAsia="仿宋_GB2312"/>
          <w:sz w:val="24"/>
        </w:rPr>
        <w:t>发包人</w:t>
      </w:r>
      <w:r>
        <w:rPr>
          <w:rFonts w:hint="eastAsia" w:eastAsia="仿宋_GB2312"/>
          <w:sz w:val="24"/>
        </w:rPr>
        <w:t xml:space="preserve">：  </w:t>
      </w:r>
      <w:r>
        <w:rPr>
          <w:rFonts w:eastAsia="仿宋_GB2312"/>
          <w:sz w:val="24"/>
        </w:rPr>
        <w:t>(公章)</w:t>
      </w:r>
      <w:r>
        <w:rPr>
          <w:rFonts w:hint="eastAsia" w:eastAsia="仿宋_GB2312"/>
          <w:sz w:val="24"/>
        </w:rPr>
        <w:t xml:space="preserve">             </w:t>
      </w:r>
      <w:r>
        <w:rPr>
          <w:rFonts w:eastAsia="仿宋_GB2312"/>
          <w:sz w:val="24"/>
        </w:rPr>
        <w:t>承包人</w:t>
      </w:r>
      <w:r>
        <w:rPr>
          <w:rFonts w:hint="eastAsia" w:eastAsia="仿宋_GB2312"/>
          <w:sz w:val="24"/>
        </w:rPr>
        <w:t xml:space="preserve">：  </w:t>
      </w:r>
      <w:r>
        <w:rPr>
          <w:rFonts w:eastAsia="仿宋_GB2312"/>
          <w:sz w:val="24"/>
        </w:rPr>
        <w:t>(公章)</w:t>
      </w:r>
    </w:p>
    <w:p>
      <w:pPr>
        <w:spacing w:line="360" w:lineRule="auto"/>
        <w:rPr>
          <w:rFonts w:hint="eastAsia" w:eastAsia="仿宋_GB2312"/>
          <w:sz w:val="24"/>
          <w:u w:val="single"/>
        </w:rPr>
      </w:pPr>
      <w:r>
        <w:rPr>
          <w:rFonts w:hint="eastAsia" w:eastAsia="仿宋_GB2312"/>
          <w:sz w:val="24"/>
        </w:rPr>
        <w:t xml:space="preserve">                                 </w:t>
      </w:r>
    </w:p>
    <w:p>
      <w:pPr>
        <w:spacing w:line="360" w:lineRule="auto"/>
        <w:rPr>
          <w:rFonts w:hint="eastAsia" w:eastAsia="仿宋_GB2312"/>
          <w:sz w:val="24"/>
        </w:rPr>
      </w:pPr>
      <w:r>
        <w:rPr>
          <w:rFonts w:hint="eastAsia" w:eastAsia="仿宋_GB2312"/>
          <w:sz w:val="24"/>
        </w:rPr>
        <w:t>法定代表人或其委托代理人：  法定代表人或其委托代理人：</w:t>
      </w:r>
    </w:p>
    <w:p>
      <w:pPr>
        <w:spacing w:line="360" w:lineRule="auto"/>
        <w:rPr>
          <w:rFonts w:hint="eastAsia" w:eastAsia="仿宋_GB2312"/>
          <w:sz w:val="24"/>
        </w:rPr>
      </w:pPr>
      <w:r>
        <w:rPr>
          <w:rFonts w:hint="eastAsia" w:eastAsia="仿宋_GB2312"/>
          <w:sz w:val="24"/>
        </w:rPr>
        <w:t>（签字）                    （签字）</w:t>
      </w:r>
    </w:p>
    <w:p>
      <w:pPr>
        <w:spacing w:line="360" w:lineRule="auto"/>
        <w:rPr>
          <w:rFonts w:hint="eastAsia" w:eastAsia="仿宋_GB2312"/>
          <w:sz w:val="24"/>
          <w:u w:val="single"/>
        </w:rPr>
      </w:pPr>
    </w:p>
    <w:p>
      <w:pPr>
        <w:tabs>
          <w:tab w:val="left" w:pos="4410"/>
        </w:tabs>
        <w:spacing w:line="360" w:lineRule="auto"/>
        <w:rPr>
          <w:rFonts w:eastAsia="仿宋_GB2312"/>
          <w:sz w:val="24"/>
        </w:rPr>
      </w:pPr>
      <w:r>
        <w:rPr>
          <w:rFonts w:hint="eastAsia" w:eastAsia="仿宋_GB2312"/>
          <w:sz w:val="24"/>
        </w:rPr>
        <w:t>组织机构代码：</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r>
        <w:rPr>
          <w:rFonts w:eastAsia="仿宋_GB2312"/>
          <w:sz w:val="24"/>
        </w:rPr>
        <w:t xml:space="preserve"> </w:t>
      </w:r>
      <w:r>
        <w:rPr>
          <w:rFonts w:hint="eastAsia" w:eastAsia="仿宋_GB2312"/>
          <w:sz w:val="24"/>
        </w:rPr>
        <w:t xml:space="preserve"> 组织机构代码：</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r>
        <w:rPr>
          <w:rFonts w:eastAsia="仿宋_GB2312"/>
          <w:sz w:val="24"/>
        </w:rPr>
        <w:t xml:space="preserve"> </w:t>
      </w:r>
    </w:p>
    <w:p>
      <w:pPr>
        <w:spacing w:line="360" w:lineRule="auto"/>
        <w:rPr>
          <w:rFonts w:eastAsia="仿宋_GB2312"/>
          <w:sz w:val="24"/>
        </w:rPr>
      </w:pPr>
      <w:r>
        <w:rPr>
          <w:rFonts w:eastAsia="仿宋_GB2312"/>
          <w:sz w:val="24"/>
        </w:rPr>
        <w:t>地  址：</w:t>
      </w:r>
      <w:r>
        <w:rPr>
          <w:rFonts w:eastAsia="仿宋_GB2312"/>
          <w:sz w:val="24"/>
          <w:u w:val="single"/>
        </w:rPr>
        <w:t xml:space="preserve">     </w:t>
      </w:r>
      <w:r>
        <w:rPr>
          <w:rFonts w:hint="eastAsia" w:eastAsia="仿宋_GB2312"/>
          <w:sz w:val="24"/>
        </w:rPr>
        <w:t xml:space="preserve">  </w:t>
      </w:r>
      <w:r>
        <w:rPr>
          <w:rFonts w:eastAsia="仿宋_GB2312"/>
          <w:sz w:val="24"/>
        </w:rPr>
        <w:t>地  址：</w:t>
      </w:r>
      <w:r>
        <w:rPr>
          <w:rFonts w:eastAsia="仿宋_GB2312"/>
          <w:sz w:val="24"/>
          <w:u w:val="single"/>
        </w:rPr>
        <w:t></w:t>
      </w:r>
      <w:r>
        <w:rPr>
          <w:rFonts w:hint="eastAsia" w:eastAsia="仿宋_GB2312"/>
          <w:sz w:val="24"/>
          <w:u w:val="single"/>
        </w:rPr>
        <w:t xml:space="preserve"> </w:t>
      </w:r>
      <w:r>
        <w:rPr>
          <w:rFonts w:eastAsia="仿宋_GB2312"/>
          <w:sz w:val="24"/>
          <w:u w:val="single"/>
        </w:rPr>
        <w:t></w:t>
      </w:r>
      <w:r>
        <w:rPr>
          <w:rFonts w:hint="eastAsia" w:eastAsia="仿宋_GB2312"/>
          <w:sz w:val="24"/>
          <w:u w:val="single"/>
        </w:rPr>
        <w:t xml:space="preserve"> </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p>
    <w:p>
      <w:pPr>
        <w:spacing w:line="360" w:lineRule="auto"/>
        <w:rPr>
          <w:rFonts w:eastAsia="仿宋_GB2312"/>
          <w:sz w:val="24"/>
        </w:rPr>
      </w:pPr>
      <w:r>
        <w:rPr>
          <w:rFonts w:eastAsia="仿宋_GB2312"/>
          <w:sz w:val="24"/>
        </w:rPr>
        <w:t>邮政编码：</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r>
        <w:rPr>
          <w:rFonts w:eastAsia="仿宋_GB2312"/>
          <w:sz w:val="24"/>
        </w:rPr>
        <w:t xml:space="preserve"> </w:t>
      </w:r>
      <w:r>
        <w:rPr>
          <w:rFonts w:hint="eastAsia" w:eastAsia="仿宋_GB2312"/>
          <w:sz w:val="24"/>
        </w:rPr>
        <w:t xml:space="preserve"> </w:t>
      </w:r>
      <w:r>
        <w:rPr>
          <w:rFonts w:eastAsia="仿宋_GB2312"/>
          <w:sz w:val="24"/>
        </w:rPr>
        <w:t>邮政编码：</w:t>
      </w:r>
      <w:r>
        <w:rPr>
          <w:rFonts w:eastAsia="仿宋_GB2312"/>
          <w:sz w:val="24"/>
          <w:u w:val="single"/>
        </w:rPr>
        <w:t xml:space="preserve">   </w:t>
      </w:r>
    </w:p>
    <w:p>
      <w:pPr>
        <w:spacing w:line="360" w:lineRule="auto"/>
        <w:rPr>
          <w:rFonts w:eastAsia="仿宋_GB2312"/>
          <w:sz w:val="24"/>
        </w:rPr>
      </w:pPr>
      <w:r>
        <w:rPr>
          <w:rFonts w:eastAsia="仿宋_GB2312"/>
          <w:sz w:val="24"/>
        </w:rPr>
        <w:t>法定代表人：</w:t>
      </w:r>
      <w:r>
        <w:rPr>
          <w:rFonts w:eastAsia="仿宋_GB2312"/>
          <w:sz w:val="24"/>
          <w:u w:val="single"/>
        </w:rPr>
        <w:t></w:t>
      </w:r>
      <w:r>
        <w:rPr>
          <w:rFonts w:hint="eastAsia" w:eastAsia="仿宋_GB2312"/>
          <w:sz w:val="24"/>
          <w:u w:val="single"/>
        </w:rPr>
        <w:t xml:space="preserve">     </w:t>
      </w:r>
      <w:r>
        <w:rPr>
          <w:rFonts w:eastAsia="仿宋_GB2312"/>
          <w:sz w:val="24"/>
          <w:u w:val="single"/>
        </w:rPr>
        <w:t></w:t>
      </w:r>
      <w:r>
        <w:rPr>
          <w:rFonts w:hint="eastAsia" w:eastAsia="仿宋_GB2312"/>
          <w:sz w:val="24"/>
          <w:u w:val="single"/>
        </w:rPr>
        <w:t xml:space="preserve">     </w:t>
      </w:r>
      <w:r>
        <w:rPr>
          <w:rFonts w:eastAsia="仿宋_GB2312"/>
          <w:sz w:val="24"/>
          <w:u w:val="single"/>
        </w:rPr>
        <w:t xml:space="preserve"> </w:t>
      </w:r>
      <w:r>
        <w:rPr>
          <w:rFonts w:eastAsia="仿宋_GB2312"/>
          <w:sz w:val="24"/>
        </w:rPr>
        <w:t xml:space="preserve"> </w:t>
      </w:r>
      <w:r>
        <w:rPr>
          <w:rFonts w:hint="eastAsia" w:eastAsia="仿宋_GB2312"/>
          <w:sz w:val="24"/>
        </w:rPr>
        <w:t xml:space="preserve"> </w:t>
      </w:r>
      <w:r>
        <w:rPr>
          <w:rFonts w:eastAsia="仿宋_GB2312"/>
          <w:sz w:val="24"/>
        </w:rPr>
        <w:t>法定代表人：</w:t>
      </w:r>
      <w:r>
        <w:rPr>
          <w:rFonts w:eastAsia="仿宋_GB2312"/>
          <w:sz w:val="24"/>
          <w:u w:val="single"/>
        </w:rPr>
        <w:t></w:t>
      </w:r>
      <w:r>
        <w:rPr>
          <w:rFonts w:hint="eastAsia" w:eastAsia="仿宋_GB2312"/>
          <w:sz w:val="24"/>
          <w:u w:val="single"/>
        </w:rPr>
        <w:t xml:space="preserve">      </w:t>
      </w:r>
      <w:r>
        <w:rPr>
          <w:rFonts w:eastAsia="仿宋_GB2312"/>
          <w:sz w:val="24"/>
          <w:u w:val="single"/>
        </w:rPr>
        <w:t></w:t>
      </w:r>
      <w:r>
        <w:rPr>
          <w:rFonts w:hint="eastAsia" w:eastAsia="仿宋_GB2312"/>
          <w:sz w:val="24"/>
          <w:u w:val="single"/>
        </w:rPr>
        <w:t xml:space="preserve">      </w:t>
      </w:r>
      <w:r>
        <w:rPr>
          <w:rFonts w:eastAsia="仿宋_GB2312"/>
          <w:sz w:val="24"/>
          <w:u w:val="single"/>
        </w:rPr>
        <w:t xml:space="preserve"> </w:t>
      </w:r>
    </w:p>
    <w:p>
      <w:pPr>
        <w:spacing w:line="360" w:lineRule="auto"/>
        <w:rPr>
          <w:rFonts w:eastAsia="仿宋_GB2312"/>
          <w:sz w:val="24"/>
        </w:rPr>
      </w:pPr>
      <w:r>
        <w:rPr>
          <w:rFonts w:eastAsia="仿宋_GB2312"/>
          <w:sz w:val="24"/>
        </w:rPr>
        <w:t>委托代理人：</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r>
        <w:rPr>
          <w:rFonts w:eastAsia="仿宋_GB2312"/>
          <w:sz w:val="24"/>
        </w:rPr>
        <w:t xml:space="preserve"> </w:t>
      </w:r>
      <w:r>
        <w:rPr>
          <w:rFonts w:hint="eastAsia" w:eastAsia="仿宋_GB2312"/>
          <w:sz w:val="24"/>
        </w:rPr>
        <w:t xml:space="preserve"> </w:t>
      </w:r>
      <w:r>
        <w:rPr>
          <w:rFonts w:eastAsia="仿宋_GB2312"/>
          <w:sz w:val="24"/>
        </w:rPr>
        <w:t>委托代理人：</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p>
    <w:p>
      <w:pPr>
        <w:spacing w:line="360" w:lineRule="auto"/>
        <w:rPr>
          <w:rFonts w:eastAsia="仿宋_GB2312"/>
          <w:sz w:val="24"/>
        </w:rPr>
      </w:pPr>
      <w:r>
        <w:rPr>
          <w:rFonts w:eastAsia="仿宋_GB2312"/>
          <w:sz w:val="24"/>
        </w:rPr>
        <w:t>电  话：</w:t>
      </w:r>
      <w:r>
        <w:rPr>
          <w:rFonts w:eastAsia="仿宋_GB2312"/>
          <w:sz w:val="24"/>
          <w:u w:val="single"/>
        </w:rPr>
        <w:t></w:t>
      </w:r>
      <w:r>
        <w:rPr>
          <w:rFonts w:hint="eastAsia" w:eastAsia="仿宋_GB2312"/>
          <w:sz w:val="24"/>
          <w:u w:val="single"/>
        </w:rPr>
        <w:t xml:space="preserve"> </w:t>
      </w:r>
      <w:r>
        <w:rPr>
          <w:rFonts w:eastAsia="仿宋_GB2312"/>
          <w:sz w:val="24"/>
          <w:u w:val="single"/>
        </w:rPr>
        <w:t xml:space="preserve">  </w:t>
      </w:r>
      <w:r>
        <w:rPr>
          <w:rFonts w:eastAsia="仿宋_GB2312"/>
          <w:sz w:val="24"/>
        </w:rPr>
        <w:t xml:space="preserve"> </w:t>
      </w:r>
      <w:r>
        <w:rPr>
          <w:rFonts w:hint="eastAsia" w:eastAsia="仿宋_GB2312"/>
          <w:sz w:val="24"/>
        </w:rPr>
        <w:t xml:space="preserve"> </w:t>
      </w:r>
      <w:r>
        <w:rPr>
          <w:rFonts w:eastAsia="仿宋_GB2312"/>
          <w:sz w:val="24"/>
        </w:rPr>
        <w:t>电  话：</w:t>
      </w:r>
      <w:r>
        <w:rPr>
          <w:rFonts w:eastAsia="仿宋_GB2312"/>
          <w:sz w:val="24"/>
          <w:u w:val="single"/>
        </w:rPr>
        <w:t></w:t>
      </w:r>
      <w:r>
        <w:rPr>
          <w:rFonts w:hint="eastAsia" w:eastAsia="仿宋_GB2312"/>
          <w:sz w:val="24"/>
          <w:u w:val="single"/>
        </w:rPr>
        <w:t xml:space="preserve">  </w:t>
      </w:r>
      <w:r>
        <w:rPr>
          <w:rFonts w:eastAsia="仿宋_GB2312"/>
          <w:sz w:val="24"/>
          <w:u w:val="single"/>
        </w:rPr>
        <w:t xml:space="preserve">   </w:t>
      </w:r>
    </w:p>
    <w:p>
      <w:pPr>
        <w:spacing w:line="360" w:lineRule="auto"/>
        <w:rPr>
          <w:rFonts w:eastAsia="仿宋_GB2312"/>
          <w:sz w:val="24"/>
        </w:rPr>
      </w:pPr>
      <w:r>
        <w:rPr>
          <w:rFonts w:eastAsia="仿宋_GB2312"/>
          <w:sz w:val="24"/>
        </w:rPr>
        <w:t>传  真：</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r>
        <w:rPr>
          <w:rFonts w:eastAsia="仿宋_GB2312"/>
          <w:sz w:val="24"/>
        </w:rPr>
        <w:t xml:space="preserve"> </w:t>
      </w:r>
      <w:r>
        <w:rPr>
          <w:rFonts w:hint="eastAsia" w:eastAsia="仿宋_GB2312"/>
          <w:sz w:val="24"/>
        </w:rPr>
        <w:t xml:space="preserve"> </w:t>
      </w:r>
      <w:r>
        <w:rPr>
          <w:rFonts w:eastAsia="仿宋_GB2312"/>
          <w:sz w:val="24"/>
        </w:rPr>
        <w:t>传  真：</w:t>
      </w:r>
      <w:r>
        <w:rPr>
          <w:rFonts w:eastAsia="仿宋_GB2312"/>
          <w:sz w:val="24"/>
          <w:u w:val="single"/>
        </w:rPr>
        <w:t></w:t>
      </w:r>
      <w:r>
        <w:rPr>
          <w:rFonts w:hint="eastAsia" w:eastAsia="仿宋_GB2312"/>
          <w:sz w:val="24"/>
          <w:u w:val="single"/>
        </w:rPr>
        <w:t xml:space="preserve">  </w:t>
      </w:r>
      <w:r>
        <w:rPr>
          <w:rFonts w:eastAsia="仿宋_GB2312"/>
          <w:sz w:val="24"/>
          <w:u w:val="single"/>
        </w:rPr>
        <w:t xml:space="preserve">   </w:t>
      </w:r>
    </w:p>
    <w:p>
      <w:pPr>
        <w:spacing w:line="360" w:lineRule="auto"/>
        <w:rPr>
          <w:rFonts w:eastAsia="仿宋_GB2312"/>
          <w:sz w:val="24"/>
        </w:rPr>
      </w:pPr>
      <w:r>
        <w:rPr>
          <w:rFonts w:eastAsia="仿宋_GB2312"/>
          <w:sz w:val="24"/>
        </w:rPr>
        <w:t>电子信箱：</w:t>
      </w:r>
      <w:r>
        <w:rPr>
          <w:rFonts w:eastAsia="仿宋_GB2312"/>
          <w:sz w:val="24"/>
          <w:u w:val="single"/>
        </w:rPr>
        <w:t xml:space="preserve">                 </w:t>
      </w:r>
      <w:r>
        <w:rPr>
          <w:rFonts w:eastAsia="仿宋_GB2312"/>
          <w:sz w:val="24"/>
        </w:rPr>
        <w:t xml:space="preserve"> </w:t>
      </w:r>
      <w:r>
        <w:rPr>
          <w:rFonts w:hint="eastAsia" w:eastAsia="仿宋_GB2312"/>
          <w:sz w:val="24"/>
        </w:rPr>
        <w:t xml:space="preserve"> </w:t>
      </w:r>
      <w:r>
        <w:rPr>
          <w:rFonts w:eastAsia="仿宋_GB2312"/>
          <w:sz w:val="24"/>
        </w:rPr>
        <w:t>电子信箱：</w:t>
      </w:r>
      <w:r>
        <w:rPr>
          <w:rFonts w:eastAsia="仿宋_GB2312"/>
          <w:sz w:val="24"/>
          <w:u w:val="single"/>
        </w:rPr>
        <w:t xml:space="preserve">   </w:t>
      </w:r>
    </w:p>
    <w:p>
      <w:pPr>
        <w:spacing w:line="360" w:lineRule="auto"/>
        <w:rPr>
          <w:rFonts w:eastAsia="仿宋_GB2312"/>
          <w:sz w:val="24"/>
        </w:rPr>
      </w:pPr>
      <w:r>
        <w:rPr>
          <w:rFonts w:eastAsia="仿宋_GB2312"/>
          <w:sz w:val="24"/>
        </w:rPr>
        <w:t>开户银行：</w:t>
      </w:r>
      <w:r>
        <w:rPr>
          <w:rFonts w:eastAsia="仿宋_GB2312"/>
          <w:sz w:val="24"/>
          <w:u w:val="single"/>
        </w:rPr>
        <w:t xml:space="preserve">   </w:t>
      </w:r>
      <w:r>
        <w:rPr>
          <w:rFonts w:eastAsia="仿宋_GB2312"/>
          <w:sz w:val="24"/>
        </w:rPr>
        <w:t xml:space="preserve"> </w:t>
      </w:r>
      <w:r>
        <w:rPr>
          <w:rFonts w:hint="eastAsia" w:eastAsia="仿宋_GB2312"/>
          <w:sz w:val="24"/>
        </w:rPr>
        <w:t xml:space="preserve"> </w:t>
      </w:r>
      <w:r>
        <w:rPr>
          <w:rFonts w:eastAsia="仿宋_GB2312"/>
          <w:sz w:val="24"/>
        </w:rPr>
        <w:t>开户银行：</w:t>
      </w:r>
      <w:r>
        <w:rPr>
          <w:rFonts w:eastAsia="仿宋_GB2312"/>
          <w:sz w:val="24"/>
          <w:u w:val="single"/>
        </w:rPr>
        <w:t xml:space="preserve">   </w:t>
      </w:r>
    </w:p>
    <w:p>
      <w:pPr>
        <w:spacing w:line="360" w:lineRule="auto"/>
        <w:rPr>
          <w:rFonts w:eastAsia="仿宋_GB2312"/>
          <w:sz w:val="24"/>
        </w:rPr>
      </w:pPr>
      <w:r>
        <w:rPr>
          <w:rFonts w:eastAsia="仿宋_GB2312"/>
          <w:sz w:val="24"/>
        </w:rPr>
        <w:t>账  号：</w:t>
      </w:r>
      <w:r>
        <w:rPr>
          <w:rFonts w:eastAsia="仿宋_GB2312"/>
          <w:sz w:val="24"/>
          <w:u w:val="single"/>
        </w:rPr>
        <w:t xml:space="preserve">       </w:t>
      </w:r>
      <w:r>
        <w:rPr>
          <w:rFonts w:hint="eastAsia" w:eastAsia="仿宋_GB2312"/>
          <w:sz w:val="24"/>
        </w:rPr>
        <w:t xml:space="preserve">   </w:t>
      </w:r>
      <w:r>
        <w:rPr>
          <w:rFonts w:eastAsia="仿宋_GB2312"/>
          <w:sz w:val="24"/>
        </w:rPr>
        <w:t>账</w:t>
      </w:r>
      <w:r>
        <w:rPr>
          <w:rFonts w:hint="eastAsia" w:eastAsia="仿宋_GB2312"/>
          <w:sz w:val="24"/>
        </w:rPr>
        <w:t xml:space="preserve"> </w:t>
      </w:r>
      <w:r>
        <w:rPr>
          <w:rFonts w:eastAsia="仿宋_GB2312"/>
          <w:sz w:val="24"/>
        </w:rPr>
        <w:t xml:space="preserve"> 号：</w:t>
      </w:r>
      <w:r>
        <w:rPr>
          <w:rFonts w:eastAsia="仿宋_GB2312"/>
          <w:sz w:val="24"/>
          <w:u w:val="single"/>
        </w:rPr>
        <w:t></w:t>
      </w:r>
      <w:r>
        <w:rPr>
          <w:rFonts w:hint="eastAsia" w:eastAsia="仿宋_GB2312"/>
          <w:sz w:val="24"/>
          <w:u w:val="single"/>
        </w:rPr>
        <w:t xml:space="preserve">  </w:t>
      </w:r>
      <w:r>
        <w:rPr>
          <w:rFonts w:eastAsia="仿宋_GB2312"/>
          <w:sz w:val="24"/>
          <w:u w:val="single"/>
        </w:rPr>
        <w:t xml:space="preserve">  </w:t>
      </w:r>
      <w:r>
        <w:rPr>
          <w:rFonts w:hint="eastAsia" w:eastAsia="仿宋_GB2312"/>
          <w:sz w:val="24"/>
          <w:u w:val="single"/>
        </w:rPr>
        <w:t xml:space="preserve"> </w:t>
      </w:r>
    </w:p>
    <w:p>
      <w:pPr>
        <w:keepNext/>
        <w:keepLines/>
        <w:spacing w:before="260" w:after="260" w:line="413" w:lineRule="auto"/>
        <w:jc w:val="center"/>
        <w:outlineLvl w:val="2"/>
        <w:rPr>
          <w:rFonts w:hint="eastAsia" w:ascii="华文中宋" w:hAnsi="华文中宋" w:eastAsia="华文中宋"/>
          <w:b/>
          <w:bCs/>
          <w:sz w:val="32"/>
          <w:szCs w:val="32"/>
        </w:rPr>
      </w:pPr>
      <w:r>
        <w:rPr>
          <w:rFonts w:ascii="Calibri" w:hAnsi="Calibri" w:eastAsia="仿宋_GB2312"/>
          <w:b/>
          <w:bCs/>
          <w:sz w:val="24"/>
        </w:rPr>
        <w:br w:type="page"/>
      </w:r>
      <w:bookmarkStart w:id="77" w:name="_Toc351203494"/>
      <w:r>
        <w:rPr>
          <w:rFonts w:ascii="华文中宋" w:hAnsi="华文中宋" w:eastAsia="华文中宋"/>
          <w:b/>
          <w:bCs/>
          <w:sz w:val="32"/>
          <w:szCs w:val="32"/>
        </w:rPr>
        <w:t>第二部分 通用合同条款</w:t>
      </w:r>
      <w:bookmarkEnd w:id="77"/>
      <w:bookmarkStart w:id="78" w:name="_Toc337558727"/>
    </w:p>
    <w:p>
      <w:pPr>
        <w:jc w:val="left"/>
        <w:rPr>
          <w:rFonts w:hint="eastAsia" w:ascii="宋体" w:hAnsi="宋体"/>
          <w:kern w:val="0"/>
          <w:sz w:val="28"/>
          <w:szCs w:val="28"/>
        </w:rPr>
      </w:pPr>
      <w:bookmarkStart w:id="79" w:name="_Toc418003503"/>
      <w:bookmarkStart w:id="80" w:name="_Toc389065257"/>
      <w:bookmarkStart w:id="81" w:name="_Toc351203495"/>
      <w:r>
        <w:rPr>
          <w:rFonts w:hint="eastAsia" w:eastAsia="仿宋_GB2312"/>
          <w:bCs/>
          <w:sz w:val="28"/>
          <w:szCs w:val="28"/>
        </w:rPr>
        <w:t>本工程的施工合同通用条款按GF-2017-0201《建设工程施工合同》通用条款执行。</w:t>
      </w:r>
    </w:p>
    <w:bookmarkEnd w:id="79"/>
    <w:bookmarkEnd w:id="80"/>
    <w:p>
      <w:pPr>
        <w:keepNext/>
        <w:keepLines/>
        <w:spacing w:before="120" w:after="120" w:line="360" w:lineRule="auto"/>
        <w:outlineLvl w:val="3"/>
        <w:rPr>
          <w:rFonts w:eastAsia="黑体"/>
          <w:bCs/>
          <w:sz w:val="32"/>
          <w:szCs w:val="32"/>
        </w:rPr>
      </w:pPr>
    </w:p>
    <w:bookmarkEnd w:id="78"/>
    <w:bookmarkEnd w:id="81"/>
    <w:p>
      <w:pPr>
        <w:keepNext/>
        <w:keepLines/>
        <w:spacing w:before="260" w:after="260" w:line="413" w:lineRule="auto"/>
        <w:jc w:val="center"/>
        <w:outlineLvl w:val="2"/>
        <w:rPr>
          <w:rFonts w:ascii="华文中宋" w:hAnsi="华文中宋" w:eastAsia="华文中宋"/>
          <w:b/>
          <w:bCs/>
          <w:sz w:val="32"/>
          <w:szCs w:val="32"/>
        </w:rPr>
      </w:pPr>
      <w:bookmarkStart w:id="82" w:name="_Toc351203632"/>
      <w:r>
        <w:rPr>
          <w:rFonts w:ascii="华文中宋" w:hAnsi="华文中宋" w:eastAsia="华文中宋"/>
          <w:b/>
          <w:bCs/>
          <w:sz w:val="44"/>
          <w:szCs w:val="44"/>
        </w:rPr>
        <w:br w:type="page"/>
      </w:r>
      <w:r>
        <w:rPr>
          <w:rFonts w:ascii="华文中宋" w:hAnsi="华文中宋" w:eastAsia="华文中宋"/>
          <w:b/>
          <w:bCs/>
          <w:sz w:val="32"/>
          <w:szCs w:val="32"/>
        </w:rPr>
        <w:t xml:space="preserve">第三部分 </w:t>
      </w:r>
      <w:r>
        <w:rPr>
          <w:rFonts w:hint="eastAsia" w:ascii="华文中宋" w:hAnsi="华文中宋" w:eastAsia="华文中宋"/>
          <w:b/>
          <w:bCs/>
          <w:sz w:val="32"/>
          <w:szCs w:val="32"/>
        </w:rPr>
        <w:t>专用合同条款</w:t>
      </w:r>
      <w:bookmarkEnd w:id="82"/>
    </w:p>
    <w:p>
      <w:pPr>
        <w:keepNext/>
        <w:keepLines/>
        <w:spacing w:before="120" w:after="120" w:line="360" w:lineRule="auto"/>
        <w:outlineLvl w:val="3"/>
        <w:rPr>
          <w:rFonts w:hint="eastAsia" w:ascii="仿宋_GB2312" w:hAnsi="仿宋_GB2312" w:eastAsia="仿宋_GB2312" w:cs="仿宋_GB2312"/>
          <w:bCs/>
          <w:sz w:val="24"/>
        </w:rPr>
      </w:pPr>
      <w:bookmarkStart w:id="83" w:name="_Toc351203633"/>
      <w:r>
        <w:rPr>
          <w:rFonts w:hint="eastAsia" w:ascii="仿宋_GB2312" w:hAnsi="仿宋_GB2312" w:eastAsia="仿宋_GB2312" w:cs="仿宋_GB2312"/>
          <w:bCs/>
          <w:sz w:val="24"/>
        </w:rPr>
        <w:t>1</w:t>
      </w:r>
      <w:bookmarkStart w:id="84" w:name="_Toc296347155"/>
      <w:bookmarkStart w:id="85" w:name="_Toc296944495"/>
      <w:bookmarkStart w:id="86" w:name="_Toc297048342"/>
      <w:bookmarkStart w:id="87" w:name="_Toc296891196"/>
      <w:bookmarkStart w:id="88" w:name="_Toc296503156"/>
      <w:bookmarkStart w:id="89" w:name="_Toc296890984"/>
      <w:bookmarkStart w:id="90" w:name="_Toc292559361"/>
      <w:bookmarkStart w:id="91" w:name="_Toc292559866"/>
      <w:bookmarkStart w:id="92" w:name="_Toc296346657"/>
      <w:bookmarkStart w:id="93" w:name="_Toc297120456"/>
      <w:r>
        <w:rPr>
          <w:rFonts w:hint="eastAsia" w:ascii="仿宋_GB2312" w:hAnsi="仿宋_GB2312" w:eastAsia="仿宋_GB2312" w:cs="仿宋_GB2312"/>
          <w:bCs/>
          <w:sz w:val="24"/>
        </w:rPr>
        <w:t>. 一般约定</w:t>
      </w:r>
      <w:bookmarkEnd w:id="83"/>
    </w:p>
    <w:bookmarkEnd w:id="84"/>
    <w:bookmarkEnd w:id="85"/>
    <w:bookmarkEnd w:id="86"/>
    <w:bookmarkEnd w:id="87"/>
    <w:bookmarkEnd w:id="88"/>
    <w:bookmarkEnd w:id="89"/>
    <w:bookmarkEnd w:id="90"/>
    <w:bookmarkEnd w:id="91"/>
    <w:bookmarkEnd w:id="92"/>
    <w:bookmarkEnd w:id="93"/>
    <w:p>
      <w:pPr>
        <w:spacing w:after="120" w:line="360" w:lineRule="auto"/>
        <w:ind w:firstLine="480" w:firstLineChars="200"/>
        <w:outlineLvl w:val="0"/>
        <w:rPr>
          <w:rFonts w:hint="eastAsia" w:ascii="仿宋_GB2312" w:hAnsi="仿宋_GB2312" w:eastAsia="仿宋_GB2312" w:cs="仿宋_GB2312"/>
          <w:sz w:val="24"/>
        </w:rPr>
      </w:pPr>
      <w:r>
        <w:rPr>
          <w:rFonts w:hint="eastAsia" w:ascii="仿宋_GB2312" w:hAnsi="仿宋_GB2312" w:eastAsia="仿宋_GB2312" w:cs="仿宋_GB2312"/>
          <w:sz w:val="24"/>
        </w:rPr>
        <w:t>1.1 词语定义</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1.1.1合同</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1.1.1.1其他合同文件包括：</w:t>
      </w:r>
      <w:r>
        <w:rPr>
          <w:rFonts w:hint="eastAsia" w:ascii="仿宋_GB2312" w:hAnsi="仿宋_GB2312" w:eastAsia="仿宋_GB2312" w:cs="仿宋_GB2312"/>
          <w:sz w:val="24"/>
          <w:u w:val="single"/>
        </w:rPr>
        <w:t>⒈本合同协议书；2.本合同专用条款及其附件；3.本合同通用条款；4.标准、规范及有关技术文件；5.图纸；6.工程报价单或预算书；7.其他合同文件。</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1.1.2 合同当事人及其他相关方</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1.1.2.1监理人：</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名    称：</w:t>
      </w:r>
      <w:r>
        <w:rPr>
          <w:rFonts w:hint="eastAsia" w:ascii="仿宋_GB2312" w:hAnsi="仿宋_GB2312" w:eastAsia="仿宋_GB2312" w:cs="仿宋_GB2312"/>
          <w:sz w:val="24"/>
          <w:u w:val="single"/>
        </w:rPr>
        <w:t xml:space="preserve">             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资质类别和等级：</w:t>
      </w:r>
      <w:r>
        <w:rPr>
          <w:rFonts w:hint="eastAsia" w:ascii="仿宋_GB2312" w:hAnsi="仿宋_GB2312" w:eastAsia="仿宋_GB2312" w:cs="仿宋_GB2312"/>
          <w:sz w:val="24"/>
          <w:u w:val="single"/>
        </w:rPr>
        <w:t>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    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电子信箱：</w:t>
      </w:r>
      <w:r>
        <w:rPr>
          <w:rFonts w:hint="eastAsia" w:ascii="仿宋_GB2312" w:hAnsi="仿宋_GB2312" w:eastAsia="仿宋_GB2312" w:cs="仿宋_GB2312"/>
          <w:sz w:val="24"/>
          <w:u w:val="single"/>
        </w:rPr>
        <w:t>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通信地址：</w:t>
      </w:r>
      <w:r>
        <w:rPr>
          <w:rFonts w:hint="eastAsia" w:ascii="仿宋_GB2312" w:hAnsi="仿宋_GB2312" w:eastAsia="仿宋_GB2312" w:cs="仿宋_GB2312"/>
          <w:sz w:val="24"/>
          <w:u w:val="single"/>
        </w:rPr>
        <w:t>    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1.1.2.2 设计人：</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名    称：</w:t>
      </w:r>
      <w:r>
        <w:rPr>
          <w:rFonts w:hint="eastAsia" w:ascii="仿宋_GB2312" w:hAnsi="仿宋_GB2312" w:eastAsia="仿宋_GB2312" w:cs="仿宋_GB2312"/>
          <w:sz w:val="24"/>
          <w:u w:val="single"/>
        </w:rPr>
        <w:t xml:space="preserve">         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资质类别和等级：</w:t>
      </w:r>
      <w:r>
        <w:rPr>
          <w:rFonts w:hint="eastAsia" w:ascii="仿宋_GB2312" w:hAnsi="仿宋_GB2312" w:eastAsia="仿宋_GB2312" w:cs="仿宋_GB2312"/>
          <w:sz w:val="24"/>
          <w:u w:val="single"/>
        </w:rPr>
        <w:t>            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               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电子信箱：</w:t>
      </w:r>
      <w:r>
        <w:rPr>
          <w:rFonts w:hint="eastAsia" w:ascii="仿宋_GB2312" w:hAnsi="仿宋_GB2312" w:eastAsia="仿宋_GB2312" w:cs="仿宋_GB2312"/>
          <w:sz w:val="24"/>
          <w:u w:val="single"/>
        </w:rPr>
        <w:t xml:space="preserve">                  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通信地址：</w:t>
      </w:r>
      <w:r>
        <w:rPr>
          <w:rFonts w:hint="eastAsia" w:ascii="仿宋_GB2312" w:hAnsi="仿宋_GB2312" w:eastAsia="仿宋_GB2312" w:cs="仿宋_GB2312"/>
          <w:sz w:val="24"/>
          <w:u w:val="single"/>
        </w:rPr>
        <w:t>    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1.1.3 工程和设备</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1.1.3.1 作为施工现场组成部分的其他场所包括：</w:t>
      </w:r>
      <w:r>
        <w:rPr>
          <w:rFonts w:hint="eastAsia" w:ascii="仿宋_GB2312" w:hAnsi="仿宋_GB2312" w:eastAsia="仿宋_GB2312" w:cs="仿宋_GB2312"/>
          <w:sz w:val="24"/>
          <w:u w:val="single"/>
        </w:rPr>
        <w:t>符合通用条款规定的发包方提供的施工场</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1.1.3.2 永久占地包括：</w:t>
      </w:r>
      <w:r>
        <w:rPr>
          <w:rFonts w:hint="eastAsia" w:ascii="仿宋_GB2312" w:hAnsi="仿宋_GB2312" w:eastAsia="仿宋_GB2312" w:cs="仿宋_GB2312"/>
          <w:sz w:val="24"/>
          <w:u w:val="single"/>
        </w:rPr>
        <w:t>具体内容见双方确认的本工程规划红线图为准</w:t>
      </w:r>
      <w:r>
        <w:rPr>
          <w:rFonts w:hint="eastAsia" w:ascii="仿宋_GB2312" w:hAnsi="仿宋_GB2312" w:eastAsia="仿宋_GB2312" w:cs="仿宋_GB2312"/>
          <w:kern w:val="0"/>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kern w:val="0"/>
          <w:sz w:val="24"/>
        </w:rPr>
        <w:t>1.1.3.3 临时占地包括：</w:t>
      </w:r>
      <w:r>
        <w:rPr>
          <w:rFonts w:hint="eastAsia" w:ascii="仿宋_GB2312" w:hAnsi="仿宋_GB2312" w:eastAsia="仿宋_GB2312" w:cs="仿宋_GB2312"/>
          <w:sz w:val="24"/>
          <w:u w:val="single"/>
        </w:rPr>
        <w:t>双方在合同履行过程中确定</w:t>
      </w:r>
      <w:r>
        <w:rPr>
          <w:rFonts w:hint="eastAsia" w:ascii="仿宋_GB2312" w:hAnsi="仿宋_GB2312" w:eastAsia="仿宋_GB2312" w:cs="仿宋_GB2312"/>
          <w:kern w:val="0"/>
          <w:sz w:val="24"/>
        </w:rPr>
        <w:t>。</w:t>
      </w:r>
    </w:p>
    <w:p>
      <w:pPr>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1.3法律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适用于合同的其他规范性文件：</w:t>
      </w:r>
      <w:r>
        <w:rPr>
          <w:rFonts w:hint="eastAsia" w:ascii="仿宋_GB2312" w:hAnsi="仿宋_GB2312" w:eastAsia="仿宋_GB2312" w:cs="仿宋_GB2312"/>
          <w:sz w:val="24"/>
          <w:u w:val="single"/>
        </w:rPr>
        <w:t>《中华人民共和国合同法》、《中华人民共和国建筑法》及现行的国家法律和行政法规及部门规章，工程所在地政府、行政主管部门的有关法规和规章及规范性文件</w:t>
      </w:r>
      <w:r>
        <w:rPr>
          <w:rFonts w:hint="eastAsia" w:ascii="仿宋_GB2312" w:hAnsi="仿宋_GB2312" w:eastAsia="仿宋_GB2312" w:cs="仿宋_GB2312"/>
          <w:sz w:val="24"/>
        </w:rPr>
        <w:t>。</w:t>
      </w:r>
    </w:p>
    <w:p>
      <w:pPr>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1.4 标准和规范</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1.4.1适用于工程的标准规范包括：</w:t>
      </w:r>
      <w:r>
        <w:rPr>
          <w:rFonts w:hint="eastAsia" w:ascii="仿宋_GB2312" w:hAnsi="仿宋_GB2312" w:eastAsia="仿宋_GB2312" w:cs="仿宋_GB2312"/>
          <w:sz w:val="24"/>
          <w:u w:val="single"/>
        </w:rPr>
        <w:t>现行的国家标准、规范，行业标准、规范</w:t>
      </w:r>
      <w:r>
        <w:rPr>
          <w:rFonts w:hint="eastAsia" w:ascii="仿宋_GB2312" w:hAnsi="仿宋_GB2312" w:eastAsia="仿宋_GB2312" w:cs="仿宋_GB2312"/>
          <w:sz w:val="24"/>
        </w:rPr>
        <w:t>。</w:t>
      </w:r>
    </w:p>
    <w:p>
      <w:pPr>
        <w:spacing w:line="360" w:lineRule="auto"/>
        <w:ind w:firstLine="480" w:firstLineChars="200"/>
        <w:outlineLvl w:val="0"/>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1.4.2 发包人提供国外标准、规范的名称：</w:t>
      </w:r>
      <w:r>
        <w:rPr>
          <w:rFonts w:hint="eastAsia" w:ascii="仿宋_GB2312" w:hAnsi="仿宋_GB2312" w:eastAsia="仿宋_GB2312" w:cs="仿宋_GB2312"/>
          <w:kern w:val="0"/>
          <w:sz w:val="24"/>
          <w:u w:val="single"/>
        </w:rPr>
        <w:t xml:space="preserve">        /         </w:t>
      </w:r>
    </w:p>
    <w:p>
      <w:pPr>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发包人提供国外标准、规范的份数：</w:t>
      </w:r>
      <w:r>
        <w:rPr>
          <w:rFonts w:hint="eastAsia" w:ascii="仿宋_GB2312" w:hAnsi="仿宋_GB2312" w:eastAsia="仿宋_GB2312" w:cs="仿宋_GB2312"/>
          <w:kern w:val="0"/>
          <w:sz w:val="24"/>
          <w:u w:val="single"/>
        </w:rPr>
        <w:t xml:space="preserve">         /             </w:t>
      </w:r>
      <w:r>
        <w:rPr>
          <w:rFonts w:hint="eastAsia" w:ascii="仿宋_GB2312" w:hAnsi="仿宋_GB2312" w:eastAsia="仿宋_GB2312" w:cs="仿宋_GB2312"/>
          <w:kern w:val="0"/>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rPr>
        <w:t>发包人提供国外标准、规范的名称：</w:t>
      </w:r>
      <w:r>
        <w:rPr>
          <w:rFonts w:hint="eastAsia" w:ascii="仿宋_GB2312" w:hAnsi="仿宋_GB2312" w:eastAsia="仿宋_GB2312" w:cs="仿宋_GB2312"/>
          <w:kern w:val="0"/>
          <w:sz w:val="24"/>
          <w:u w:val="single"/>
        </w:rPr>
        <w:t xml:space="preserve">          /            </w:t>
      </w:r>
      <w:r>
        <w:rPr>
          <w:rFonts w:hint="eastAsia" w:ascii="仿宋_GB2312" w:hAnsi="仿宋_GB2312" w:eastAsia="仿宋_GB2312" w:cs="仿宋_GB2312"/>
          <w:kern w:val="0"/>
          <w:sz w:val="24"/>
        </w:rPr>
        <w:t>。</w:t>
      </w:r>
    </w:p>
    <w:p>
      <w:pPr>
        <w:spacing w:line="360" w:lineRule="auto"/>
        <w:ind w:left="596" w:leftChars="284"/>
        <w:rPr>
          <w:rFonts w:hint="eastAsia" w:ascii="仿宋_GB2312" w:hAnsi="仿宋_GB2312" w:eastAsia="仿宋_GB2312" w:cs="仿宋_GB2312"/>
          <w:sz w:val="24"/>
        </w:rPr>
      </w:pPr>
      <w:r>
        <w:rPr>
          <w:rFonts w:hint="eastAsia" w:ascii="仿宋_GB2312" w:hAnsi="仿宋_GB2312" w:eastAsia="仿宋_GB2312" w:cs="仿宋_GB2312"/>
          <w:sz w:val="24"/>
        </w:rPr>
        <w:t>1.4.3发包人对工程的技术标准和功能要求的特殊要求：</w:t>
      </w:r>
      <w:r>
        <w:rPr>
          <w:rFonts w:hint="eastAsia" w:ascii="仿宋_GB2312" w:hAnsi="仿宋_GB2312" w:eastAsia="仿宋_GB2312" w:cs="仿宋_GB2312"/>
          <w:kern w:val="0"/>
          <w:sz w:val="24"/>
          <w:u w:val="single"/>
        </w:rPr>
        <w:t>如有，双方另行协商</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after="120" w:line="360" w:lineRule="auto"/>
        <w:ind w:firstLine="480" w:firstLineChars="200"/>
        <w:outlineLvl w:val="0"/>
        <w:rPr>
          <w:rFonts w:hint="eastAsia" w:ascii="仿宋_GB2312" w:hAnsi="仿宋_GB2312" w:eastAsia="仿宋_GB2312" w:cs="仿宋_GB2312"/>
          <w:sz w:val="24"/>
        </w:rPr>
      </w:pPr>
      <w:r>
        <w:rPr>
          <w:rFonts w:hint="eastAsia" w:ascii="仿宋_GB2312" w:hAnsi="仿宋_GB2312" w:eastAsia="仿宋_GB2312" w:cs="仿宋_GB2312"/>
          <w:sz w:val="24"/>
        </w:rPr>
        <w:t>1.5 合同文件的优先顺序</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合同文件组成及优先顺序为：</w:t>
      </w:r>
      <w:r>
        <w:rPr>
          <w:rFonts w:hint="eastAsia" w:ascii="仿宋_GB2312" w:hAnsi="仿宋_GB2312" w:eastAsia="仿宋_GB2312" w:cs="仿宋_GB2312"/>
          <w:bCs/>
          <w:sz w:val="24"/>
          <w:u w:val="single"/>
        </w:rPr>
        <w:t>按通用条款1.5规定的优先顺序</w:t>
      </w:r>
      <w:r>
        <w:rPr>
          <w:rFonts w:hint="eastAsia" w:ascii="仿宋_GB2312" w:hAnsi="仿宋_GB2312" w:eastAsia="仿宋_GB2312" w:cs="仿宋_GB2312"/>
          <w:sz w:val="24"/>
        </w:rPr>
        <w:t>。</w:t>
      </w:r>
    </w:p>
    <w:p>
      <w:pPr>
        <w:spacing w:after="120" w:line="360" w:lineRule="auto"/>
        <w:ind w:firstLine="480" w:firstLineChars="200"/>
        <w:outlineLvl w:val="0"/>
        <w:rPr>
          <w:rFonts w:hint="eastAsia" w:ascii="仿宋_GB2312" w:hAnsi="仿宋_GB2312" w:eastAsia="仿宋_GB2312" w:cs="仿宋_GB2312"/>
          <w:sz w:val="24"/>
        </w:rPr>
      </w:pPr>
      <w:r>
        <w:rPr>
          <w:rFonts w:hint="eastAsia" w:ascii="仿宋_GB2312" w:hAnsi="仿宋_GB2312" w:eastAsia="仿宋_GB2312" w:cs="仿宋_GB2312"/>
          <w:sz w:val="24"/>
        </w:rPr>
        <w:t>1.6 图纸和承包人文件</w:t>
      </w:r>
      <w:r>
        <w:rPr>
          <w:rFonts w:hint="eastAsia" w:ascii="仿宋_GB2312" w:hAnsi="仿宋_GB2312" w:eastAsia="仿宋_GB2312" w:cs="仿宋_GB2312"/>
          <w:sz w:val="24"/>
        </w:rPr>
        <w:tab/>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1.6.1 图纸的提供</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发包人向承包人提供图纸的期限：</w:t>
      </w:r>
      <w:r>
        <w:rPr>
          <w:rFonts w:hint="eastAsia" w:ascii="仿宋_GB2312" w:hAnsi="仿宋_GB2312" w:eastAsia="仿宋_GB2312" w:cs="仿宋_GB2312"/>
          <w:sz w:val="24"/>
          <w:u w:val="single"/>
        </w:rPr>
        <w:t>发包人在开工前7天，免费向承包人提供完整的施工图纸和有关技术资料</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发包人向承包人提供图纸的数量：</w:t>
      </w:r>
      <w:r>
        <w:rPr>
          <w:rFonts w:hint="eastAsia" w:ascii="仿宋_GB2312" w:hAnsi="仿宋_GB2312" w:eastAsia="仿宋_GB2312" w:cs="仿宋_GB2312"/>
          <w:sz w:val="24"/>
          <w:u w:val="single"/>
        </w:rPr>
        <w:t>二套，承包人需要增加图纸套数的，发包人应代为复制，复制费用由承包人承担</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发包人向承包人提供图纸的内容：</w:t>
      </w:r>
      <w:r>
        <w:rPr>
          <w:rFonts w:hint="eastAsia" w:ascii="仿宋_GB2312" w:hAnsi="仿宋_GB2312" w:eastAsia="仿宋_GB2312" w:cs="仿宋_GB2312"/>
          <w:sz w:val="24"/>
          <w:u w:val="single"/>
        </w:rPr>
        <w:t>经双方确认的本合同工程承包范围内的全部图纸</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1.6.4 承包人文件</w:t>
      </w:r>
    </w:p>
    <w:p>
      <w:pPr>
        <w:spacing w:line="360" w:lineRule="auto"/>
        <w:ind w:left="596" w:leftChars="284"/>
        <w:jc w:val="left"/>
        <w:rPr>
          <w:rFonts w:hint="eastAsia" w:ascii="仿宋_GB2312" w:hAnsi="仿宋_GB2312" w:eastAsia="仿宋_GB2312" w:cs="仿宋_GB2312"/>
          <w:sz w:val="24"/>
          <w:u w:val="single"/>
        </w:rPr>
      </w:pPr>
      <w:r>
        <w:rPr>
          <w:rFonts w:hint="eastAsia" w:ascii="仿宋_GB2312" w:hAnsi="仿宋_GB2312" w:eastAsia="仿宋_GB2312" w:cs="仿宋_GB2312"/>
          <w:sz w:val="24"/>
        </w:rPr>
        <w:t>需要由承包人提供的文件，包括：</w:t>
      </w:r>
      <w:r>
        <w:rPr>
          <w:rFonts w:hint="eastAsia" w:ascii="仿宋_GB2312" w:hAnsi="仿宋_GB2312" w:eastAsia="仿宋_GB2312" w:cs="仿宋_GB2312"/>
          <w:sz w:val="24"/>
          <w:u w:val="single"/>
        </w:rPr>
        <w:t>开工前3天应提供完善的施</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工组织设计和安全专项方案；当月完成工程量报表、次月计划完成工程量报表；其他需要由承包人提供的文件由双方另行确定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承包人提供的文件的期限为：</w:t>
      </w:r>
      <w:r>
        <w:rPr>
          <w:rFonts w:hint="eastAsia" w:ascii="仿宋_GB2312" w:hAnsi="仿宋_GB2312" w:eastAsia="仿宋_GB2312" w:cs="仿宋_GB2312"/>
          <w:sz w:val="24"/>
          <w:u w:val="single"/>
        </w:rPr>
        <w:t>合同签订后7日内</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承包人提供的文件的数量为：</w:t>
      </w:r>
      <w:r>
        <w:rPr>
          <w:rFonts w:hint="eastAsia" w:ascii="仿宋_GB2312" w:hAnsi="仿宋_GB2312" w:eastAsia="仿宋_GB2312" w:cs="仿宋_GB2312"/>
          <w:sz w:val="24"/>
          <w:u w:val="single"/>
        </w:rPr>
        <w:t xml:space="preserve">一式叁份        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承包人提供的文件的形式为：</w:t>
      </w:r>
      <w:r>
        <w:rPr>
          <w:rFonts w:hint="eastAsia" w:ascii="仿宋_GB2312" w:hAnsi="仿宋_GB2312" w:eastAsia="仿宋_GB2312" w:cs="仿宋_GB2312"/>
          <w:sz w:val="24"/>
          <w:u w:val="single"/>
        </w:rPr>
        <w:t> 书面形式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发包人审批承包人文件的期限：</w:t>
      </w:r>
      <w:r>
        <w:rPr>
          <w:rFonts w:hint="eastAsia" w:ascii="仿宋_GB2312" w:hAnsi="仿宋_GB2312" w:eastAsia="仿宋_GB2312" w:cs="仿宋_GB2312"/>
          <w:sz w:val="24"/>
          <w:u w:val="single"/>
        </w:rPr>
        <w:t>在承包人提供发包人文件后7日内审定完毕</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1.6.5 现场图纸准备</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关于现场图纸准备的约定：</w:t>
      </w:r>
      <w:r>
        <w:rPr>
          <w:rFonts w:hint="eastAsia" w:ascii="仿宋_GB2312" w:hAnsi="仿宋_GB2312" w:eastAsia="仿宋_GB2312" w:cs="仿宋_GB2312"/>
          <w:sz w:val="24"/>
          <w:u w:val="single"/>
        </w:rPr>
        <w:t xml:space="preserve">未经发包人同意，不得将图纸转借给第三人  </w:t>
      </w:r>
      <w:r>
        <w:rPr>
          <w:rFonts w:hint="eastAsia" w:ascii="仿宋_GB2312" w:hAnsi="仿宋_GB2312" w:eastAsia="仿宋_GB2312" w:cs="仿宋_GB2312"/>
          <w:sz w:val="24"/>
        </w:rPr>
        <w:t>。</w:t>
      </w:r>
    </w:p>
    <w:p>
      <w:pPr>
        <w:spacing w:after="120" w:line="360" w:lineRule="auto"/>
        <w:ind w:firstLine="480" w:firstLineChars="200"/>
        <w:outlineLvl w:val="0"/>
        <w:rPr>
          <w:rFonts w:hint="eastAsia" w:ascii="仿宋_GB2312" w:hAnsi="仿宋_GB2312" w:eastAsia="仿宋_GB2312" w:cs="仿宋_GB2312"/>
          <w:sz w:val="24"/>
        </w:rPr>
      </w:pPr>
      <w:r>
        <w:rPr>
          <w:rFonts w:hint="eastAsia" w:ascii="仿宋_GB2312" w:hAnsi="仿宋_GB2312" w:eastAsia="仿宋_GB2312" w:cs="仿宋_GB2312"/>
          <w:sz w:val="24"/>
        </w:rPr>
        <w:t>1.7 联络</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1.7.1发包人和承包人应当在</w:t>
      </w:r>
      <w:r>
        <w:rPr>
          <w:rFonts w:hint="eastAsia" w:ascii="仿宋_GB2312" w:hAnsi="仿宋_GB2312" w:eastAsia="仿宋_GB2312" w:cs="仿宋_GB2312"/>
          <w:sz w:val="24"/>
          <w:u w:val="single"/>
        </w:rPr>
        <w:t xml:space="preserve">7 </w:t>
      </w:r>
      <w:r>
        <w:rPr>
          <w:rFonts w:hint="eastAsia" w:ascii="仿宋_GB2312" w:hAnsi="仿宋_GB2312" w:eastAsia="仿宋_GB2312" w:cs="仿宋_GB2312"/>
          <w:kern w:val="0"/>
          <w:sz w:val="24"/>
        </w:rPr>
        <w:t>天内将与合同有关的通知、批准、证明、证书、指示、指令、要求、请求、同意、意见、确定和决定等书面函件送达对方当事人。</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1.7.2 发包人接收文件的地点：</w:t>
      </w:r>
      <w:r>
        <w:rPr>
          <w:rFonts w:hint="eastAsia" w:ascii="仿宋_GB2312" w:hAnsi="仿宋_GB2312" w:eastAsia="仿宋_GB2312" w:cs="仿宋_GB2312"/>
          <w:sz w:val="24"/>
          <w:u w:val="single"/>
        </w:rPr>
        <w:t>发包人施工现场办公室</w:t>
      </w:r>
      <w:r>
        <w:rPr>
          <w:rFonts w:hint="eastAsia" w:ascii="仿宋_GB2312" w:hAnsi="仿宋_GB2312" w:eastAsia="仿宋_GB2312" w:cs="仿宋_GB2312"/>
          <w:kern w:val="0"/>
          <w:sz w:val="24"/>
        </w:rPr>
        <w:t>；</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发包人指定的接收人为：</w:t>
      </w:r>
      <w:r>
        <w:rPr>
          <w:rFonts w:hint="eastAsia" w:ascii="仿宋_GB2312" w:hAnsi="仿宋_GB2312" w:eastAsia="仿宋_GB2312" w:cs="仿宋_GB2312"/>
          <w:sz w:val="24"/>
          <w:u w:val="single"/>
        </w:rPr>
        <w:t>业主派驻现场代表 </w:t>
      </w:r>
      <w:r>
        <w:rPr>
          <w:rFonts w:hint="eastAsia" w:ascii="仿宋_GB2312" w:hAnsi="仿宋_GB2312" w:eastAsia="仿宋_GB2312" w:cs="仿宋_GB2312"/>
          <w:kern w:val="0"/>
          <w:sz w:val="24"/>
        </w:rPr>
        <w:t>。</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承包人接收文件的地点：</w:t>
      </w:r>
      <w:r>
        <w:rPr>
          <w:rFonts w:hint="eastAsia" w:ascii="仿宋_GB2312" w:hAnsi="仿宋_GB2312" w:eastAsia="仿宋_GB2312" w:cs="仿宋_GB2312"/>
          <w:sz w:val="24"/>
          <w:u w:val="single"/>
        </w:rPr>
        <w:t>承包人施工现场项目部 </w:t>
      </w:r>
      <w:r>
        <w:rPr>
          <w:rFonts w:hint="eastAsia" w:ascii="仿宋_GB2312" w:hAnsi="仿宋_GB2312" w:eastAsia="仿宋_GB2312" w:cs="仿宋_GB2312"/>
          <w:kern w:val="0"/>
          <w:sz w:val="24"/>
        </w:rPr>
        <w:t>；</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承包人指定的接收人为：</w:t>
      </w:r>
      <w:r>
        <w:rPr>
          <w:rFonts w:hint="eastAsia" w:ascii="仿宋_GB2312" w:hAnsi="仿宋_GB2312" w:eastAsia="仿宋_GB2312" w:cs="仿宋_GB2312"/>
          <w:sz w:val="24"/>
          <w:u w:val="single"/>
        </w:rPr>
        <w:t>项目部人员 </w:t>
      </w:r>
      <w:r>
        <w:rPr>
          <w:rFonts w:hint="eastAsia" w:ascii="仿宋_GB2312" w:hAnsi="仿宋_GB2312" w:eastAsia="仿宋_GB2312" w:cs="仿宋_GB2312"/>
          <w:kern w:val="0"/>
          <w:sz w:val="24"/>
        </w:rPr>
        <w:t>。</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监理人接收文件的地点：</w:t>
      </w:r>
      <w:r>
        <w:rPr>
          <w:rFonts w:hint="eastAsia" w:ascii="仿宋_GB2312" w:hAnsi="仿宋_GB2312" w:eastAsia="仿宋_GB2312" w:cs="仿宋_GB2312"/>
          <w:sz w:val="24"/>
          <w:u w:val="single"/>
        </w:rPr>
        <w:t>承包人施工现场监理办公室</w:t>
      </w:r>
      <w:r>
        <w:rPr>
          <w:rFonts w:hint="eastAsia" w:ascii="仿宋_GB2312" w:hAnsi="仿宋_GB2312" w:eastAsia="仿宋_GB2312" w:cs="仿宋_GB2312"/>
          <w:kern w:val="0"/>
          <w:sz w:val="24"/>
        </w:rPr>
        <w:t>；</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监理人指定的接收人为：</w:t>
      </w:r>
      <w:r>
        <w:rPr>
          <w:rFonts w:hint="eastAsia" w:ascii="仿宋_GB2312" w:hAnsi="仿宋_GB2312" w:eastAsia="仿宋_GB2312" w:cs="仿宋_GB2312"/>
          <w:sz w:val="24"/>
          <w:u w:val="single"/>
        </w:rPr>
        <w:t>现场项目监理部监理人员 </w:t>
      </w:r>
      <w:r>
        <w:rPr>
          <w:rFonts w:hint="eastAsia" w:ascii="仿宋_GB2312" w:hAnsi="仿宋_GB2312" w:eastAsia="仿宋_GB2312" w:cs="仿宋_GB2312"/>
          <w:kern w:val="0"/>
          <w:sz w:val="24"/>
        </w:rPr>
        <w:t>。</w:t>
      </w:r>
    </w:p>
    <w:p>
      <w:pPr>
        <w:spacing w:after="120" w:line="360" w:lineRule="auto"/>
        <w:ind w:firstLine="480" w:firstLineChars="200"/>
        <w:outlineLvl w:val="0"/>
        <w:rPr>
          <w:rFonts w:hint="eastAsia" w:ascii="仿宋_GB2312" w:hAnsi="仿宋_GB2312" w:eastAsia="仿宋_GB2312" w:cs="仿宋_GB2312"/>
          <w:sz w:val="24"/>
        </w:rPr>
      </w:pPr>
      <w:r>
        <w:rPr>
          <w:rFonts w:hint="eastAsia" w:ascii="仿宋_GB2312" w:hAnsi="仿宋_GB2312" w:eastAsia="仿宋_GB2312" w:cs="仿宋_GB2312"/>
          <w:sz w:val="24"/>
        </w:rPr>
        <w:t>1.10 交通运输</w:t>
      </w:r>
    </w:p>
    <w:p>
      <w:pPr>
        <w:spacing w:line="360" w:lineRule="auto"/>
        <w:ind w:firstLine="480" w:firstLineChars="200"/>
        <w:outlineLvl w:val="0"/>
        <w:rPr>
          <w:rFonts w:hint="eastAsia" w:ascii="仿宋_GB2312" w:hAnsi="仿宋_GB2312" w:eastAsia="仿宋_GB2312" w:cs="仿宋_GB2312"/>
          <w:sz w:val="24"/>
        </w:rPr>
      </w:pPr>
      <w:r>
        <w:rPr>
          <w:rFonts w:hint="eastAsia" w:ascii="仿宋_GB2312" w:hAnsi="仿宋_GB2312" w:eastAsia="仿宋_GB2312" w:cs="仿宋_GB2312"/>
          <w:sz w:val="24"/>
        </w:rPr>
        <w:t>1</w:t>
      </w:r>
      <w:bookmarkStart w:id="94" w:name="_Toc312677986"/>
      <w:bookmarkStart w:id="95" w:name="_Toc300934943"/>
      <w:bookmarkStart w:id="96" w:name="_Toc318581155"/>
      <w:bookmarkStart w:id="97" w:name="_Toc304295521"/>
      <w:bookmarkStart w:id="98" w:name="_Toc303539100"/>
      <w:r>
        <w:rPr>
          <w:rFonts w:hint="eastAsia" w:ascii="仿宋_GB2312" w:hAnsi="仿宋_GB2312" w:eastAsia="仿宋_GB2312" w:cs="仿宋_GB2312"/>
          <w:sz w:val="24"/>
        </w:rPr>
        <w:t>.10.1 出入现场的权利</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关于出入现场的权利的约定：</w:t>
      </w:r>
      <w:r>
        <w:rPr>
          <w:rFonts w:hint="eastAsia" w:ascii="仿宋_GB2312" w:hAnsi="仿宋_GB2312" w:eastAsia="仿宋_GB2312" w:cs="仿宋_GB2312"/>
          <w:sz w:val="24"/>
          <w:u w:val="single"/>
        </w:rPr>
        <w:t>/。</w:t>
      </w:r>
    </w:p>
    <w:bookmarkEnd w:id="94"/>
    <w:bookmarkEnd w:id="95"/>
    <w:bookmarkEnd w:id="96"/>
    <w:bookmarkEnd w:id="97"/>
    <w:bookmarkEnd w:id="98"/>
    <w:p>
      <w:pPr>
        <w:spacing w:line="360" w:lineRule="auto"/>
        <w:ind w:firstLine="480" w:firstLineChars="200"/>
        <w:jc w:val="left"/>
        <w:outlineLvl w:val="0"/>
        <w:rPr>
          <w:rFonts w:hint="eastAsia" w:ascii="仿宋_GB2312" w:hAnsi="仿宋_GB2312" w:eastAsia="仿宋_GB2312" w:cs="仿宋_GB2312"/>
          <w:sz w:val="24"/>
        </w:rPr>
      </w:pPr>
      <w:r>
        <w:rPr>
          <w:rFonts w:hint="eastAsia" w:ascii="仿宋_GB2312" w:hAnsi="仿宋_GB2312" w:eastAsia="仿宋_GB2312" w:cs="仿宋_GB2312"/>
          <w:sz w:val="24"/>
        </w:rPr>
        <w:t>1</w:t>
      </w:r>
      <w:bookmarkStart w:id="99" w:name="_Toc304295522"/>
      <w:bookmarkStart w:id="100" w:name="_Toc300934944"/>
      <w:bookmarkStart w:id="101" w:name="_Toc303539101"/>
      <w:bookmarkStart w:id="102" w:name="_Toc312677987"/>
      <w:bookmarkStart w:id="103" w:name="_Toc318581156"/>
      <w:r>
        <w:rPr>
          <w:rFonts w:hint="eastAsia" w:ascii="仿宋_GB2312" w:hAnsi="仿宋_GB2312" w:eastAsia="仿宋_GB2312" w:cs="仿宋_GB2312"/>
          <w:sz w:val="24"/>
        </w:rPr>
        <w:t>.10.3 场内交通</w:t>
      </w:r>
    </w:p>
    <w:p>
      <w:pPr>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关于场外交通和场内交通的边界的约定：</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关于发包人向承包人免费提供满足工程施工需要的场内道路和交通设施的约定：</w:t>
      </w:r>
      <w:r>
        <w:rPr>
          <w:rFonts w:hint="eastAsia" w:ascii="仿宋_GB2312" w:hAnsi="仿宋_GB2312" w:eastAsia="仿宋_GB2312" w:cs="仿宋_GB2312"/>
          <w:sz w:val="24"/>
          <w:u w:val="single"/>
        </w:rPr>
        <w:t>由承包人按发包人要求负责取得出入施工现场所需的批准手续和全部权利，以及取得因施工所需修建道路、桥梁以及其他基础设施的权利，且承包人承担相关手续费用和建设费用  </w:t>
      </w:r>
      <w:r>
        <w:rPr>
          <w:rFonts w:hint="eastAsia" w:ascii="仿宋_GB2312" w:hAnsi="仿宋_GB2312" w:eastAsia="仿宋_GB2312" w:cs="仿宋_GB2312"/>
          <w:sz w:val="24"/>
        </w:rPr>
        <w:t>。</w:t>
      </w:r>
      <w:bookmarkEnd w:id="99"/>
      <w:bookmarkEnd w:id="100"/>
      <w:bookmarkEnd w:id="101"/>
      <w:bookmarkEnd w:id="102"/>
      <w:bookmarkEnd w:id="103"/>
      <w:r>
        <w:rPr>
          <w:rFonts w:hint="eastAsia" w:ascii="仿宋_GB2312" w:hAnsi="仿宋_GB2312" w:eastAsia="仿宋_GB2312" w:cs="仿宋_GB2312"/>
          <w:sz w:val="24"/>
        </w:rPr>
        <w:t xml:space="preserve">  </w:t>
      </w:r>
      <w:bookmarkStart w:id="104" w:name="_Toc318581157"/>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1.10.4超大件和超重件的运输</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运输超大件或超重件所需的道路和桥梁临时加固改造费用和其他有关费用由</w:t>
      </w:r>
      <w:r>
        <w:rPr>
          <w:rFonts w:hint="eastAsia" w:ascii="仿宋_GB2312" w:hAnsi="仿宋_GB2312" w:eastAsia="仿宋_GB2312" w:cs="仿宋_GB2312"/>
          <w:sz w:val="24"/>
          <w:u w:val="single"/>
        </w:rPr>
        <w:t xml:space="preserve">  承包人 </w:t>
      </w:r>
      <w:r>
        <w:rPr>
          <w:rFonts w:hint="eastAsia" w:ascii="仿宋_GB2312" w:hAnsi="仿宋_GB2312" w:eastAsia="仿宋_GB2312" w:cs="仿宋_GB2312"/>
          <w:sz w:val="24"/>
        </w:rPr>
        <w:t>承担。</w:t>
      </w:r>
    </w:p>
    <w:bookmarkEnd w:id="104"/>
    <w:p>
      <w:pPr>
        <w:spacing w:after="120" w:line="360" w:lineRule="auto"/>
        <w:ind w:firstLine="480" w:firstLineChars="200"/>
        <w:outlineLvl w:val="0"/>
        <w:rPr>
          <w:rFonts w:hint="eastAsia" w:ascii="仿宋_GB2312" w:hAnsi="仿宋_GB2312" w:eastAsia="仿宋_GB2312" w:cs="仿宋_GB2312"/>
          <w:sz w:val="24"/>
        </w:rPr>
      </w:pPr>
      <w:r>
        <w:rPr>
          <w:rFonts w:hint="eastAsia" w:ascii="仿宋_GB2312" w:hAnsi="仿宋_GB2312" w:eastAsia="仿宋_GB2312" w:cs="仿宋_GB2312"/>
          <w:sz w:val="24"/>
        </w:rPr>
        <w:t>1.11 知识产权</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1.11.1关于发包人提供给承包人的图纸、发包人为实施工程自行编制或委托编制的技术规范以及反映发包人关于合同要求或其他类似性质的文件的著作权的归属：</w:t>
      </w:r>
      <w:r>
        <w:rPr>
          <w:rFonts w:hint="eastAsia" w:ascii="仿宋_GB2312" w:hAnsi="仿宋_GB2312" w:eastAsia="仿宋_GB2312" w:cs="仿宋_GB2312"/>
          <w:sz w:val="24"/>
          <w:u w:val="single"/>
        </w:rPr>
        <w:t xml:space="preserve">发包人  </w:t>
      </w:r>
      <w:r>
        <w:rPr>
          <w:rFonts w:hint="eastAsia" w:ascii="仿宋_GB2312" w:hAnsi="仿宋_GB2312" w:eastAsia="仿宋_GB2312" w:cs="仿宋_GB2312"/>
          <w:sz w:val="24"/>
        </w:rPr>
        <w:t>。</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关于发包人提供的上述文件的使用限制的要求：</w:t>
      </w:r>
      <w:r>
        <w:rPr>
          <w:rFonts w:hint="eastAsia" w:ascii="仿宋_GB2312" w:hAnsi="仿宋_GB2312" w:eastAsia="仿宋_GB2312" w:cs="仿宋_GB2312"/>
          <w:sz w:val="24"/>
          <w:u w:val="single"/>
        </w:rPr>
        <w:t xml:space="preserve"> 仅限于与本工程项目工作有关的相关事宜，承包人在未得到发包人事先出面同意前，不得将上述文件披露给任何第三方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1.11.2 关于承包人为实施工程所编制文件的著作权的归属：</w:t>
      </w:r>
      <w:r>
        <w:rPr>
          <w:rFonts w:hint="eastAsia" w:ascii="仿宋_GB2312" w:hAnsi="仿宋_GB2312" w:eastAsia="仿宋_GB2312" w:cs="仿宋_GB2312"/>
          <w:sz w:val="24"/>
          <w:u w:val="single"/>
        </w:rPr>
        <w:t>文件的全部著作权（不含署名权）归属于发包人</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关于承包人提供的上述文件的使用限制的要求：</w:t>
      </w:r>
      <w:r>
        <w:rPr>
          <w:rFonts w:hint="eastAsia" w:ascii="仿宋_GB2312" w:hAnsi="仿宋_GB2312" w:eastAsia="仿宋_GB2312" w:cs="仿宋_GB2312"/>
          <w:sz w:val="24"/>
          <w:u w:val="single"/>
        </w:rPr>
        <w:t xml:space="preserve">发包人根据自身需要进行使用  </w:t>
      </w:r>
      <w:r>
        <w:rPr>
          <w:rFonts w:hint="eastAsia" w:ascii="仿宋_GB2312" w:hAnsi="仿宋_GB2312" w:eastAsia="仿宋_GB2312" w:cs="仿宋_GB2312"/>
          <w:sz w:val="24"/>
        </w:rPr>
        <w:t>。</w:t>
      </w:r>
    </w:p>
    <w:p>
      <w:pPr>
        <w:spacing w:line="360" w:lineRule="auto"/>
        <w:ind w:firstLine="480" w:firstLineChars="200"/>
        <w:outlineLvl w:val="0"/>
        <w:rPr>
          <w:rFonts w:hint="eastAsia" w:ascii="仿宋_GB2312" w:hAnsi="仿宋_GB2312" w:eastAsia="仿宋_GB2312" w:cs="仿宋_GB2312"/>
          <w:kern w:val="0"/>
          <w:sz w:val="24"/>
        </w:rPr>
      </w:pPr>
      <w:r>
        <w:rPr>
          <w:rFonts w:hint="eastAsia" w:ascii="仿宋_GB2312" w:hAnsi="仿宋_GB2312" w:eastAsia="仿宋_GB2312" w:cs="仿宋_GB2312"/>
          <w:sz w:val="24"/>
        </w:rPr>
        <w:t>1.11.4 承包人在施工过程中所采用的专利、专有技术、技术秘密的使用费的承担方式：</w:t>
      </w:r>
      <w:r>
        <w:rPr>
          <w:rFonts w:hint="eastAsia" w:ascii="仿宋_GB2312" w:hAnsi="仿宋_GB2312" w:eastAsia="仿宋_GB2312" w:cs="仿宋_GB2312"/>
          <w:sz w:val="24"/>
          <w:u w:val="single"/>
        </w:rPr>
        <w:t xml:space="preserve">由承包人承担，费用包含在投标报价中 </w:t>
      </w:r>
      <w:r>
        <w:rPr>
          <w:rFonts w:hint="eastAsia" w:ascii="仿宋_GB2312" w:hAnsi="仿宋_GB2312" w:eastAsia="仿宋_GB2312" w:cs="仿宋_GB2312"/>
          <w:kern w:val="0"/>
          <w:sz w:val="24"/>
        </w:rPr>
        <w:t>。</w:t>
      </w:r>
    </w:p>
    <w:p>
      <w:pPr>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1.13工程量清单错误的修正</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出现工程量清单错误时，是否调整合同价格：</w:t>
      </w:r>
      <w:r>
        <w:rPr>
          <w:rFonts w:hint="eastAsia" w:ascii="仿宋_GB2312" w:hAnsi="仿宋_GB2312" w:eastAsia="仿宋_GB2312" w:cs="仿宋_GB2312"/>
          <w:kern w:val="0"/>
          <w:sz w:val="24"/>
          <w:u w:val="single"/>
        </w:rPr>
        <w:t xml:space="preserve">    /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kern w:val="0"/>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允许调整合同价格的工程量偏差范围：</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kern w:val="0"/>
          <w:sz w:val="24"/>
        </w:rPr>
        <w:t>。</w:t>
      </w:r>
    </w:p>
    <w:p>
      <w:pPr>
        <w:keepNext/>
        <w:keepLines/>
        <w:spacing w:before="120" w:after="120" w:line="360" w:lineRule="auto"/>
        <w:outlineLvl w:val="3"/>
        <w:rPr>
          <w:rFonts w:hint="eastAsia" w:ascii="仿宋_GB2312" w:hAnsi="仿宋_GB2312" w:eastAsia="仿宋_GB2312" w:cs="仿宋_GB2312"/>
          <w:bCs/>
          <w:sz w:val="24"/>
        </w:rPr>
      </w:pPr>
      <w:bookmarkStart w:id="105" w:name="_Toc351203634"/>
      <w:r>
        <w:rPr>
          <w:rFonts w:hint="eastAsia" w:ascii="仿宋_GB2312" w:hAnsi="仿宋_GB2312" w:eastAsia="仿宋_GB2312" w:cs="仿宋_GB2312"/>
          <w:bCs/>
          <w:sz w:val="24"/>
        </w:rPr>
        <w:t>2</w:t>
      </w:r>
      <w:bookmarkStart w:id="106" w:name="_Toc292559867"/>
      <w:bookmarkStart w:id="107" w:name="_Toc296944496"/>
      <w:bookmarkStart w:id="108" w:name="_Toc297120457"/>
      <w:bookmarkStart w:id="109" w:name="_Toc297048343"/>
      <w:bookmarkStart w:id="110" w:name="_Toc296891197"/>
      <w:bookmarkStart w:id="111" w:name="_Toc296890985"/>
      <w:bookmarkStart w:id="112" w:name="_Toc296503157"/>
      <w:bookmarkStart w:id="113" w:name="_Toc296347156"/>
      <w:bookmarkStart w:id="114" w:name="_Toc292559362"/>
      <w:bookmarkStart w:id="115" w:name="_Toc296346658"/>
      <w:r>
        <w:rPr>
          <w:rFonts w:hint="eastAsia" w:ascii="仿宋_GB2312" w:hAnsi="仿宋_GB2312" w:eastAsia="仿宋_GB2312" w:cs="仿宋_GB2312"/>
          <w:bCs/>
          <w:sz w:val="24"/>
        </w:rPr>
        <w:t>. 发包人</w:t>
      </w:r>
      <w:bookmarkEnd w:id="105"/>
    </w:p>
    <w:bookmarkEnd w:id="106"/>
    <w:bookmarkEnd w:id="107"/>
    <w:bookmarkEnd w:id="108"/>
    <w:bookmarkEnd w:id="109"/>
    <w:bookmarkEnd w:id="110"/>
    <w:bookmarkEnd w:id="111"/>
    <w:bookmarkEnd w:id="112"/>
    <w:bookmarkEnd w:id="113"/>
    <w:bookmarkEnd w:id="114"/>
    <w:bookmarkEnd w:id="115"/>
    <w:p>
      <w:pPr>
        <w:spacing w:after="120" w:line="360" w:lineRule="auto"/>
        <w:ind w:firstLine="480" w:firstLineChars="200"/>
        <w:outlineLvl w:val="0"/>
        <w:rPr>
          <w:rFonts w:hint="eastAsia" w:ascii="仿宋_GB2312" w:hAnsi="仿宋_GB2312" w:eastAsia="仿宋_GB2312" w:cs="仿宋_GB2312"/>
          <w:sz w:val="24"/>
        </w:rPr>
      </w:pPr>
      <w:r>
        <w:rPr>
          <w:rFonts w:hint="eastAsia" w:ascii="仿宋_GB2312" w:hAnsi="仿宋_GB2312" w:eastAsia="仿宋_GB2312" w:cs="仿宋_GB2312"/>
          <w:sz w:val="24"/>
        </w:rPr>
        <w:t>2.2 发包人代表</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发包人代表：</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姓    名：</w:t>
      </w:r>
      <w:r>
        <w:rPr>
          <w:rFonts w:hint="eastAsia" w:ascii="仿宋_GB2312" w:hAnsi="仿宋_GB2312" w:eastAsia="仿宋_GB2312" w:cs="仿宋_GB2312"/>
          <w:sz w:val="24"/>
          <w:u w:val="single"/>
        </w:rPr>
        <w:t>    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身份证号：</w:t>
      </w:r>
      <w:r>
        <w:rPr>
          <w:rFonts w:hint="eastAsia" w:ascii="仿宋_GB2312" w:hAnsi="仿宋_GB2312" w:eastAsia="仿宋_GB2312" w:cs="仿宋_GB2312"/>
          <w:sz w:val="24"/>
          <w:u w:val="single"/>
        </w:rPr>
        <w:t>    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职    务：</w:t>
      </w:r>
      <w:r>
        <w:rPr>
          <w:rFonts w:hint="eastAsia" w:ascii="仿宋_GB2312" w:hAnsi="仿宋_GB2312" w:eastAsia="仿宋_GB2312" w:cs="仿宋_GB2312"/>
          <w:sz w:val="24"/>
          <w:u w:val="single"/>
        </w:rPr>
        <w:t>   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    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电子信箱：</w:t>
      </w:r>
      <w:r>
        <w:rPr>
          <w:rFonts w:hint="eastAsia" w:ascii="仿宋_GB2312" w:hAnsi="仿宋_GB2312" w:eastAsia="仿宋_GB2312" w:cs="仿宋_GB2312"/>
          <w:sz w:val="24"/>
          <w:u w:val="single"/>
        </w:rPr>
        <w:t>    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通信地址：</w:t>
      </w:r>
      <w:r>
        <w:rPr>
          <w:rFonts w:hint="eastAsia" w:ascii="仿宋_GB2312" w:hAnsi="仿宋_GB2312" w:eastAsia="仿宋_GB2312" w:cs="仿宋_GB2312"/>
          <w:sz w:val="24"/>
          <w:u w:val="single"/>
        </w:rPr>
        <w:t>   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b/>
          <w:sz w:val="24"/>
        </w:rPr>
      </w:pPr>
      <w:r>
        <w:rPr>
          <w:rFonts w:hint="eastAsia" w:ascii="仿宋_GB2312" w:hAnsi="仿宋_GB2312" w:eastAsia="仿宋_GB2312" w:cs="仿宋_GB2312"/>
          <w:sz w:val="24"/>
        </w:rPr>
        <w:t>发包人对发包人代表的授权范围如下：</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after="120" w:line="360" w:lineRule="auto"/>
        <w:ind w:firstLine="480" w:firstLineChars="200"/>
        <w:outlineLvl w:val="0"/>
        <w:rPr>
          <w:rFonts w:hint="eastAsia" w:ascii="仿宋_GB2312" w:hAnsi="仿宋_GB2312" w:eastAsia="仿宋_GB2312" w:cs="仿宋_GB2312"/>
          <w:sz w:val="24"/>
        </w:rPr>
      </w:pPr>
      <w:r>
        <w:rPr>
          <w:rFonts w:hint="eastAsia" w:ascii="仿宋_GB2312" w:hAnsi="仿宋_GB2312" w:eastAsia="仿宋_GB2312" w:cs="仿宋_GB2312"/>
          <w:sz w:val="24"/>
        </w:rPr>
        <w:t>2.4 施工现场、施工条件和基础资料的提供</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2.4.1 提供施工现场</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关于发包人移交施工现场的期限要求：</w:t>
      </w:r>
      <w:r>
        <w:rPr>
          <w:rFonts w:hint="eastAsia" w:ascii="仿宋_GB2312" w:hAnsi="仿宋_GB2312" w:eastAsia="仿宋_GB2312" w:cs="仿宋_GB2312"/>
          <w:sz w:val="24"/>
          <w:u w:val="single"/>
        </w:rPr>
        <w:t xml:space="preserve">开工前七日内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2.4.2 提供施工条件</w:t>
      </w:r>
    </w:p>
    <w:p>
      <w:pPr>
        <w:spacing w:line="360" w:lineRule="auto"/>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关于发包人应负责提供施工所需要的条件，包括：</w:t>
      </w:r>
      <w:r>
        <w:rPr>
          <w:rFonts w:hint="eastAsia" w:ascii="仿宋_GB2312" w:hAnsi="仿宋_GB2312" w:eastAsia="仿宋_GB2312" w:cs="仿宋_GB2312"/>
          <w:sz w:val="24"/>
          <w:u w:val="single"/>
        </w:rPr>
        <w:t xml:space="preserve">电讯线路的接通由承包人自费解决，水、电、通讯费用由承包人支付  </w:t>
      </w:r>
      <w:r>
        <w:rPr>
          <w:rFonts w:hint="eastAsia" w:ascii="仿宋_GB2312" w:hAnsi="仿宋_GB2312" w:eastAsia="仿宋_GB2312" w:cs="仿宋_GB2312"/>
          <w:sz w:val="24"/>
        </w:rPr>
        <w:t>。</w:t>
      </w:r>
    </w:p>
    <w:p>
      <w:pPr>
        <w:spacing w:after="120" w:line="360" w:lineRule="auto"/>
        <w:ind w:firstLine="480" w:firstLineChars="200"/>
        <w:outlineLvl w:val="0"/>
        <w:rPr>
          <w:rFonts w:hint="eastAsia" w:ascii="仿宋_GB2312" w:hAnsi="仿宋_GB2312" w:eastAsia="仿宋_GB2312" w:cs="仿宋_GB2312"/>
          <w:sz w:val="24"/>
        </w:rPr>
      </w:pPr>
      <w:r>
        <w:rPr>
          <w:rFonts w:hint="eastAsia" w:ascii="仿宋_GB2312" w:hAnsi="仿宋_GB2312" w:eastAsia="仿宋_GB2312" w:cs="仿宋_GB2312"/>
          <w:sz w:val="24"/>
        </w:rPr>
        <w:t>2.5 资金来源证明及支付担保</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发包人提供资金来源证明的期限要求：</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发包人是否提供支付担保：</w:t>
      </w:r>
      <w:r>
        <w:rPr>
          <w:rFonts w:hint="eastAsia" w:ascii="仿宋_GB2312" w:hAnsi="仿宋_GB2312" w:eastAsia="仿宋_GB2312" w:cs="仿宋_GB2312"/>
          <w:sz w:val="24"/>
          <w:u w:val="single"/>
        </w:rPr>
        <w:t xml:space="preserve">     无   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发包人提供支付担保的形式：</w:t>
      </w:r>
      <w:r>
        <w:rPr>
          <w:rFonts w:hint="eastAsia" w:ascii="仿宋_GB2312" w:hAnsi="仿宋_GB2312" w:eastAsia="仿宋_GB2312" w:cs="仿宋_GB2312"/>
          <w:sz w:val="24"/>
          <w:u w:val="single"/>
        </w:rPr>
        <w:t>     /         </w:t>
      </w:r>
      <w:r>
        <w:rPr>
          <w:rFonts w:hint="eastAsia" w:ascii="仿宋_GB2312" w:hAnsi="仿宋_GB2312" w:eastAsia="仿宋_GB2312" w:cs="仿宋_GB2312"/>
          <w:sz w:val="24"/>
        </w:rPr>
        <w:t>。</w:t>
      </w:r>
    </w:p>
    <w:p>
      <w:pPr>
        <w:keepNext/>
        <w:keepLines/>
        <w:spacing w:before="120" w:after="120" w:line="360" w:lineRule="auto"/>
        <w:outlineLvl w:val="3"/>
        <w:rPr>
          <w:rFonts w:hint="eastAsia" w:ascii="仿宋_GB2312" w:hAnsi="仿宋_GB2312" w:eastAsia="仿宋_GB2312" w:cs="仿宋_GB2312"/>
          <w:bCs/>
          <w:sz w:val="24"/>
        </w:rPr>
      </w:pPr>
      <w:bookmarkStart w:id="116" w:name="_Toc351203635"/>
      <w:r>
        <w:rPr>
          <w:rFonts w:hint="eastAsia" w:ascii="仿宋_GB2312" w:hAnsi="仿宋_GB2312" w:eastAsia="仿宋_GB2312" w:cs="仿宋_GB2312"/>
          <w:bCs/>
          <w:sz w:val="24"/>
        </w:rPr>
        <w:t>3</w:t>
      </w:r>
      <w:bookmarkStart w:id="117" w:name="_Toc296890986"/>
      <w:bookmarkStart w:id="118" w:name="_Toc296944497"/>
      <w:bookmarkStart w:id="119" w:name="_Toc296891198"/>
      <w:bookmarkStart w:id="120" w:name="_Toc296503158"/>
      <w:bookmarkStart w:id="121" w:name="_Toc296347157"/>
      <w:bookmarkStart w:id="122" w:name="_Toc296346659"/>
      <w:bookmarkStart w:id="123" w:name="_Toc292559868"/>
      <w:bookmarkStart w:id="124" w:name="_Toc292559363"/>
      <w:bookmarkStart w:id="125" w:name="_Toc297120458"/>
      <w:bookmarkStart w:id="126" w:name="_Toc297048344"/>
      <w:r>
        <w:rPr>
          <w:rFonts w:hint="eastAsia" w:ascii="仿宋_GB2312" w:hAnsi="仿宋_GB2312" w:eastAsia="仿宋_GB2312" w:cs="仿宋_GB2312"/>
          <w:bCs/>
          <w:sz w:val="24"/>
        </w:rPr>
        <w:t>. 承包人</w:t>
      </w:r>
      <w:bookmarkEnd w:id="116"/>
    </w:p>
    <w:bookmarkEnd w:id="117"/>
    <w:bookmarkEnd w:id="118"/>
    <w:bookmarkEnd w:id="119"/>
    <w:bookmarkEnd w:id="120"/>
    <w:bookmarkEnd w:id="121"/>
    <w:bookmarkEnd w:id="122"/>
    <w:bookmarkEnd w:id="123"/>
    <w:bookmarkEnd w:id="124"/>
    <w:bookmarkEnd w:id="125"/>
    <w:bookmarkEnd w:id="126"/>
    <w:p>
      <w:pPr>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3.1 承包人的一般义务</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kern w:val="0"/>
          <w:sz w:val="24"/>
        </w:rPr>
        <w:t>（9）</w:t>
      </w:r>
      <w:r>
        <w:rPr>
          <w:rFonts w:hint="eastAsia" w:ascii="仿宋_GB2312" w:hAnsi="仿宋_GB2312" w:eastAsia="仿宋_GB2312" w:cs="仿宋_GB2312"/>
          <w:sz w:val="24"/>
        </w:rPr>
        <w:t>承包人提交的竣工资料的内容：</w:t>
      </w:r>
      <w:r>
        <w:rPr>
          <w:rFonts w:hint="eastAsia" w:ascii="仿宋_GB2312" w:hAnsi="仿宋_GB2312" w:eastAsia="仿宋_GB2312" w:cs="仿宋_GB2312"/>
          <w:sz w:val="24"/>
          <w:u w:val="single"/>
        </w:rPr>
        <w:t xml:space="preserve">1、完整准确的竣工图纸；2、竣工内业资料    </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承包人需要提交的竣工资料套数：</w:t>
      </w:r>
      <w:r>
        <w:rPr>
          <w:rFonts w:hint="eastAsia" w:ascii="仿宋_GB2312" w:hAnsi="仿宋_GB2312" w:eastAsia="仿宋_GB2312" w:cs="仿宋_GB2312"/>
          <w:sz w:val="24"/>
          <w:u w:val="single"/>
        </w:rPr>
        <w:t xml:space="preserve">竣工图六套（要求计算机出图），其中原件五套，电子文件一套；竣工内业资料三套  </w:t>
      </w:r>
      <w:r>
        <w:rPr>
          <w:rFonts w:hint="eastAsia" w:ascii="仿宋_GB2312" w:hAnsi="仿宋_GB2312" w:eastAsia="仿宋_GB2312" w:cs="仿宋_GB2312"/>
          <w:sz w:val="24"/>
        </w:rPr>
        <w:t>。</w:t>
      </w:r>
    </w:p>
    <w:p>
      <w:pPr>
        <w:spacing w:line="360" w:lineRule="auto"/>
        <w:ind w:left="638" w:leftChars="304"/>
        <w:jc w:val="left"/>
        <w:rPr>
          <w:rFonts w:hint="eastAsia" w:ascii="仿宋_GB2312" w:hAnsi="仿宋_GB2312" w:eastAsia="仿宋_GB2312" w:cs="仿宋_GB2312"/>
          <w:sz w:val="24"/>
        </w:rPr>
      </w:pPr>
      <w:r>
        <w:rPr>
          <w:rFonts w:hint="eastAsia" w:ascii="仿宋_GB2312" w:hAnsi="仿宋_GB2312" w:eastAsia="仿宋_GB2312" w:cs="仿宋_GB2312"/>
          <w:sz w:val="24"/>
        </w:rPr>
        <w:t>承包人提交的竣工资料的费用承担：</w:t>
      </w:r>
      <w:r>
        <w:rPr>
          <w:rFonts w:hint="eastAsia" w:ascii="仿宋_GB2312" w:hAnsi="仿宋_GB2312" w:eastAsia="仿宋_GB2312" w:cs="仿宋_GB2312"/>
          <w:sz w:val="24"/>
          <w:u w:val="single"/>
        </w:rPr>
        <w:t>发生费用由承包人承担</w:t>
      </w:r>
      <w:r>
        <w:rPr>
          <w:rFonts w:hint="eastAsia" w:ascii="仿宋_GB2312" w:hAnsi="仿宋_GB2312" w:eastAsia="仿宋_GB2312" w:cs="仿宋_GB2312"/>
          <w:sz w:val="24"/>
        </w:rPr>
        <w:t>。</w:t>
      </w:r>
    </w:p>
    <w:p>
      <w:pPr>
        <w:spacing w:line="360" w:lineRule="auto"/>
        <w:ind w:left="638" w:leftChars="304"/>
        <w:jc w:val="left"/>
        <w:rPr>
          <w:rFonts w:hint="eastAsia" w:ascii="仿宋_GB2312" w:hAnsi="仿宋_GB2312" w:eastAsia="仿宋_GB2312" w:cs="仿宋_GB2312"/>
          <w:sz w:val="24"/>
        </w:rPr>
      </w:pPr>
      <w:r>
        <w:rPr>
          <w:rFonts w:hint="eastAsia" w:ascii="仿宋_GB2312" w:hAnsi="仿宋_GB2312" w:eastAsia="仿宋_GB2312" w:cs="仿宋_GB2312"/>
          <w:sz w:val="24"/>
        </w:rPr>
        <w:t>承包人提交的竣工资料移交时间：</w:t>
      </w:r>
      <w:r>
        <w:rPr>
          <w:rFonts w:hint="eastAsia" w:ascii="仿宋_GB2312" w:hAnsi="仿宋_GB2312" w:eastAsia="仿宋_GB2312" w:cs="仿宋_GB2312"/>
          <w:sz w:val="24"/>
          <w:u w:val="single"/>
        </w:rPr>
        <w:t xml:space="preserve">竣工验收前 </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承包人提交的竣工资料形式要求：</w:t>
      </w:r>
      <w:r>
        <w:rPr>
          <w:rFonts w:hint="eastAsia" w:ascii="仿宋_GB2312" w:hAnsi="仿宋_GB2312" w:eastAsia="仿宋_GB2312" w:cs="仿宋_GB2312"/>
          <w:sz w:val="24"/>
          <w:u w:val="single"/>
        </w:rPr>
        <w:t xml:space="preserve"> 书面形式和电子文件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（10）承包人应履行的其他义务：</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u w:val="single"/>
        </w:rPr>
        <w:t>1）承包人施工时必须与电信、广电、给水、电力等有关部门密切配合，保质保量完成施工任务</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u w:val="single"/>
        </w:rPr>
        <w:t xml:space="preserve"> 2）承包人在施工时，必须全面协调好与周边环境关系，施工时承包人因自身原因未处理好周边环境关系导致工程停工，发包人将不承担由此引起的工期延误及其工程费用损失。</w:t>
      </w:r>
    </w:p>
    <w:p>
      <w:pPr>
        <w:spacing w:line="360" w:lineRule="auto"/>
        <w:ind w:firstLine="480" w:firstLineChars="200"/>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u w:val="single"/>
        </w:rPr>
        <w:t xml:space="preserve">3）按照玉林市城建归档要求及发包人《工程建设项目竣工资料归档管理规定》的有关要求移交项目档案 ，并承担相关费用。 </w:t>
      </w:r>
    </w:p>
    <w:p>
      <w:pPr>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3.2 项目经理</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3.2.1 </w:t>
      </w:r>
      <w:r>
        <w:rPr>
          <w:rFonts w:hint="eastAsia" w:ascii="仿宋_GB2312" w:hAnsi="仿宋_GB2312" w:eastAsia="仿宋_GB2312" w:cs="仿宋_GB2312"/>
          <w:sz w:val="24"/>
        </w:rPr>
        <w:t>项目经理：</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姓    名：</w:t>
      </w:r>
      <w:r>
        <w:rPr>
          <w:rFonts w:hint="eastAsia" w:ascii="仿宋_GB2312" w:hAnsi="仿宋_GB2312" w:eastAsia="仿宋_GB2312" w:cs="仿宋_GB2312"/>
          <w:sz w:val="24"/>
          <w:u w:val="single"/>
        </w:rPr>
        <w:t>        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身份证号：</w:t>
      </w:r>
      <w:r>
        <w:rPr>
          <w:rFonts w:hint="eastAsia" w:ascii="仿宋_GB2312" w:hAnsi="仿宋_GB2312" w:eastAsia="仿宋_GB2312" w:cs="仿宋_GB2312"/>
          <w:sz w:val="24"/>
          <w:u w:val="single"/>
        </w:rPr>
        <w:t>        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建造师执业资格等级：</w:t>
      </w:r>
      <w:r>
        <w:rPr>
          <w:rFonts w:hint="eastAsia" w:ascii="仿宋_GB2312" w:hAnsi="仿宋_GB2312" w:eastAsia="仿宋_GB2312" w:cs="仿宋_GB2312"/>
          <w:sz w:val="24"/>
          <w:u w:val="single"/>
        </w:rPr>
        <w:t>  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建造师注册证书号：</w:t>
      </w:r>
      <w:r>
        <w:rPr>
          <w:rFonts w:hint="eastAsia" w:ascii="仿宋_GB2312" w:hAnsi="仿宋_GB2312" w:eastAsia="仿宋_GB2312" w:cs="仿宋_GB2312"/>
          <w:sz w:val="24"/>
          <w:u w:val="single"/>
        </w:rPr>
        <w:t>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建造师执业印章号：</w:t>
      </w:r>
      <w:r>
        <w:rPr>
          <w:rFonts w:hint="eastAsia" w:ascii="仿宋_GB2312" w:hAnsi="仿宋_GB2312" w:eastAsia="仿宋_GB2312" w:cs="仿宋_GB2312"/>
          <w:sz w:val="24"/>
          <w:u w:val="single"/>
        </w:rPr>
        <w:t>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安全生产考核合格证书号：</w:t>
      </w:r>
      <w:r>
        <w:rPr>
          <w:rFonts w:hint="eastAsia" w:ascii="仿宋_GB2312" w:hAnsi="仿宋_GB2312" w:eastAsia="仿宋_GB2312" w:cs="仿宋_GB2312"/>
          <w:sz w:val="24"/>
          <w:u w:val="single"/>
        </w:rPr>
        <w:t>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        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电子信箱：</w:t>
      </w:r>
      <w:r>
        <w:rPr>
          <w:rFonts w:hint="eastAsia" w:ascii="仿宋_GB2312" w:hAnsi="仿宋_GB2312" w:eastAsia="仿宋_GB2312" w:cs="仿宋_GB2312"/>
          <w:sz w:val="24"/>
          <w:u w:val="single"/>
        </w:rPr>
        <w:t>        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通信地址：</w:t>
      </w:r>
      <w:r>
        <w:rPr>
          <w:rFonts w:hint="eastAsia" w:ascii="仿宋_GB2312" w:hAnsi="仿宋_GB2312" w:eastAsia="仿宋_GB2312" w:cs="仿宋_GB2312"/>
          <w:sz w:val="24"/>
          <w:u w:val="single"/>
        </w:rPr>
        <w:t>        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承包人对项目经理的授权范围如下：</w:t>
      </w:r>
      <w:r>
        <w:rPr>
          <w:rFonts w:hint="eastAsia" w:ascii="仿宋_GB2312" w:hAnsi="仿宋_GB2312" w:eastAsia="仿宋_GB2312" w:cs="仿宋_GB2312"/>
          <w:sz w:val="24"/>
          <w:u w:val="single"/>
        </w:rPr>
        <w:t xml:space="preserve">项目经理仅限于工程的现场施工管理，但未经承包人盖章同意，不得以承包人名义向外采购材料设备、租用建筑周转材料、雇用劳动力、签订分包合同等从事一切为承包人设立义务或责任的行为 </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关于项目经理每月在施工现场的时间要求：</w:t>
      </w:r>
      <w:r>
        <w:rPr>
          <w:rFonts w:hint="eastAsia" w:ascii="仿宋_GB2312" w:hAnsi="仿宋_GB2312" w:eastAsia="仿宋_GB2312" w:cs="仿宋_GB2312"/>
          <w:sz w:val="24"/>
          <w:u w:val="single"/>
        </w:rPr>
        <w:t xml:space="preserve">项目经理每月在岗带班时间不得少于当月施工时间的80%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承包人未提交劳动合同，以及没有为项目经理缴纳社会保险证明的违约责任：</w:t>
      </w:r>
      <w:r>
        <w:rPr>
          <w:rFonts w:hint="eastAsia" w:ascii="仿宋_GB2312" w:hAnsi="仿宋_GB2312" w:eastAsia="仿宋_GB2312" w:cs="仿宋_GB2312"/>
          <w:sz w:val="24"/>
          <w:u w:val="single"/>
        </w:rPr>
        <w:t xml:space="preserve"> 项目经理无权履行职责，由此影响工程进度或发生其它问题的，由承包人承担责任</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kern w:val="0"/>
          <w:sz w:val="24"/>
        </w:rPr>
        <w:t>项目经理未经批准，擅自离开施工现场的违约责任：</w:t>
      </w:r>
      <w:r>
        <w:rPr>
          <w:rFonts w:hint="eastAsia" w:ascii="仿宋_GB2312" w:hAnsi="仿宋_GB2312" w:eastAsia="仿宋_GB2312" w:cs="仿宋_GB2312"/>
          <w:sz w:val="24"/>
          <w:u w:val="single"/>
        </w:rPr>
        <w:t xml:space="preserve"> 项目经理每月在岗带班时间不得少于当月施工时间的80%。未经发包人同意或正当理由，项目经理每月在岗带班时间少于当月施工时间80%的，少在岗带班一天，发包人有权处违约金500元/日（人民币）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3.2.3 承包人擅自更换项目经理的违约责任：</w:t>
      </w:r>
      <w:r>
        <w:rPr>
          <w:rFonts w:hint="eastAsia" w:ascii="仿宋_GB2312" w:hAnsi="仿宋_GB2312" w:eastAsia="仿宋_GB2312" w:cs="仿宋_GB2312"/>
          <w:sz w:val="24"/>
          <w:u w:val="single"/>
        </w:rPr>
        <w:t>承包人项目经理必须与承包人投标时所承诺的人员一致，并在  （开工日期）  前到任。在监理人向承包人颁发工程竣工验收备案表 前，项目经理不得同时兼任其他任何项目的项目经理</w:t>
      </w:r>
      <w:r>
        <w:rPr>
          <w:rFonts w:hint="eastAsia" w:ascii="仿宋_GB2312" w:hAnsi="仿宋_GB2312" w:eastAsia="仿宋_GB2312" w:cs="仿宋_GB2312"/>
          <w:kern w:val="0"/>
          <w:sz w:val="24"/>
          <w:u w:val="single"/>
        </w:rPr>
        <w:t>（符合桂建管</w:t>
      </w:r>
      <w:r>
        <w:rPr>
          <w:rFonts w:hint="eastAsia" w:ascii="宋体" w:hAnsi="宋体" w:cs="宋体"/>
          <w:sz w:val="24"/>
          <w:u w:val="single"/>
        </w:rPr>
        <w:t>﹝</w:t>
      </w:r>
      <w:r>
        <w:rPr>
          <w:rFonts w:hint="eastAsia" w:ascii="仿宋_GB2312" w:hAnsi="仿宋_GB2312" w:eastAsia="仿宋_GB2312" w:cs="仿宋_GB2312"/>
          <w:sz w:val="24"/>
          <w:u w:val="single"/>
        </w:rPr>
        <w:t>2013</w:t>
      </w:r>
      <w:r>
        <w:rPr>
          <w:rFonts w:hint="eastAsia" w:ascii="宋体" w:hAnsi="宋体" w:cs="宋体"/>
          <w:sz w:val="24"/>
          <w:u w:val="single"/>
        </w:rPr>
        <w:t>﹞</w:t>
      </w:r>
      <w:r>
        <w:rPr>
          <w:rFonts w:hint="eastAsia" w:ascii="仿宋_GB2312" w:hAnsi="仿宋_GB2312" w:eastAsia="仿宋_GB2312" w:cs="仿宋_GB2312"/>
          <w:kern w:val="0"/>
          <w:sz w:val="24"/>
          <w:u w:val="single"/>
        </w:rPr>
        <w:t>17号和</w:t>
      </w:r>
      <w:r>
        <w:rPr>
          <w:rFonts w:hint="eastAsia" w:ascii="仿宋_GB2312" w:hAnsi="仿宋_GB2312" w:eastAsia="仿宋_GB2312" w:cs="仿宋_GB2312"/>
          <w:sz w:val="24"/>
          <w:u w:val="single"/>
        </w:rPr>
        <w:t>桂建管</w:t>
      </w:r>
      <w:r>
        <w:rPr>
          <w:rFonts w:hint="eastAsia" w:ascii="宋体" w:hAnsi="宋体" w:cs="宋体"/>
          <w:sz w:val="24"/>
          <w:u w:val="single"/>
        </w:rPr>
        <w:t>﹝</w:t>
      </w:r>
      <w:r>
        <w:rPr>
          <w:rFonts w:hint="eastAsia" w:ascii="仿宋_GB2312" w:hAnsi="仿宋_GB2312" w:eastAsia="仿宋_GB2312" w:cs="仿宋_GB2312"/>
          <w:sz w:val="24"/>
          <w:u w:val="single"/>
        </w:rPr>
        <w:t>2014</w:t>
      </w:r>
      <w:r>
        <w:rPr>
          <w:rFonts w:hint="eastAsia" w:ascii="宋体" w:hAnsi="宋体" w:cs="宋体"/>
          <w:sz w:val="24"/>
          <w:u w:val="single"/>
        </w:rPr>
        <w:t>﹞</w:t>
      </w:r>
      <w:r>
        <w:rPr>
          <w:rFonts w:hint="eastAsia" w:ascii="仿宋_GB2312" w:hAnsi="仿宋_GB2312" w:eastAsia="仿宋_GB2312" w:cs="仿宋_GB2312"/>
          <w:sz w:val="24"/>
          <w:u w:val="single"/>
        </w:rPr>
        <w:t>25号</w:t>
      </w:r>
      <w:r>
        <w:rPr>
          <w:rFonts w:hint="eastAsia" w:ascii="仿宋_GB2312" w:hAnsi="仿宋_GB2312" w:eastAsia="仿宋_GB2312" w:cs="仿宋_GB2312"/>
          <w:kern w:val="0"/>
          <w:sz w:val="24"/>
          <w:u w:val="single"/>
        </w:rPr>
        <w:t>文除外）</w:t>
      </w:r>
      <w:r>
        <w:rPr>
          <w:rFonts w:hint="eastAsia" w:ascii="仿宋_GB2312" w:hAnsi="仿宋_GB2312" w:eastAsia="仿宋_GB2312" w:cs="仿宋_GB2312"/>
          <w:sz w:val="24"/>
          <w:u w:val="single"/>
        </w:rPr>
        <w:t>。未经发包人书面同意，承包人擅自更换项目经理的视为违约，违约金处2000元/人</w:t>
      </w:r>
      <w:r>
        <w:rPr>
          <w:rFonts w:hint="eastAsia" w:ascii="宋体" w:hAnsi="宋体" w:cs="宋体"/>
          <w:sz w:val="24"/>
          <w:u w:val="single"/>
        </w:rPr>
        <w:t>•</w:t>
      </w:r>
      <w:r>
        <w:rPr>
          <w:rFonts w:hint="eastAsia" w:ascii="仿宋_GB2312" w:hAnsi="仿宋_GB2312" w:eastAsia="仿宋_GB2312" w:cs="仿宋_GB2312"/>
          <w:sz w:val="24"/>
          <w:u w:val="single"/>
        </w:rPr>
        <w:t>次（人民币）</w:t>
      </w:r>
      <w:r>
        <w:rPr>
          <w:rFonts w:hint="eastAsia" w:ascii="仿宋_GB2312" w:hAnsi="仿宋_GB2312" w:eastAsia="仿宋_GB2312" w:cs="仿宋_GB2312"/>
          <w:sz w:val="24"/>
        </w:rPr>
        <w:t>。</w:t>
      </w:r>
    </w:p>
    <w:p>
      <w:pPr>
        <w:spacing w:line="360" w:lineRule="auto"/>
        <w:outlineLvl w:val="0"/>
        <w:rPr>
          <w:rFonts w:hint="eastAsia" w:ascii="仿宋_GB2312" w:hAnsi="仿宋_GB2312" w:eastAsia="仿宋_GB2312" w:cs="仿宋_GB2312"/>
          <w:sz w:val="24"/>
        </w:rPr>
      </w:pPr>
      <w:r>
        <w:rPr>
          <w:rFonts w:hint="eastAsia" w:ascii="仿宋_GB2312" w:hAnsi="仿宋_GB2312" w:eastAsia="仿宋_GB2312" w:cs="仿宋_GB2312"/>
          <w:sz w:val="24"/>
        </w:rPr>
        <w:t xml:space="preserve">    3.2.4 承包人无正当理由拒绝更换项目经理的违约责任：</w:t>
      </w:r>
      <w:r>
        <w:rPr>
          <w:rFonts w:hint="eastAsia" w:ascii="仿宋_GB2312" w:hAnsi="仿宋_GB2312" w:eastAsia="仿宋_GB2312" w:cs="仿宋_GB2312"/>
          <w:sz w:val="24"/>
          <w:u w:val="single"/>
        </w:rPr>
        <w:t>因承包人项目经理不称职，发包人要求调换而未及时调换的，视为承包人违约，必须向发包人交纳处罚金2000元/人</w:t>
      </w:r>
      <w:r>
        <w:rPr>
          <w:rFonts w:hint="eastAsia" w:ascii="宋体" w:hAnsi="宋体" w:cs="宋体"/>
          <w:sz w:val="24"/>
          <w:u w:val="single"/>
        </w:rPr>
        <w:t>•</w:t>
      </w:r>
      <w:r>
        <w:rPr>
          <w:rFonts w:hint="eastAsia" w:ascii="仿宋_GB2312" w:hAnsi="仿宋_GB2312" w:eastAsia="仿宋_GB2312" w:cs="仿宋_GB2312"/>
          <w:sz w:val="24"/>
          <w:u w:val="single"/>
        </w:rPr>
        <w:t>次（人民币）</w:t>
      </w:r>
      <w:r>
        <w:rPr>
          <w:rFonts w:hint="eastAsia" w:ascii="仿宋_GB2312" w:hAnsi="仿宋_GB2312" w:eastAsia="仿宋_GB2312" w:cs="仿宋_GB2312"/>
          <w:sz w:val="24"/>
        </w:rPr>
        <w:t>。</w:t>
      </w:r>
    </w:p>
    <w:p>
      <w:pPr>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 承包人人员</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3.3.1 承包人提交项目管理机构及施工现场管理人员安排报告的期限：</w:t>
      </w:r>
      <w:r>
        <w:rPr>
          <w:rFonts w:hint="eastAsia" w:ascii="仿宋_GB2312" w:hAnsi="仿宋_GB2312" w:eastAsia="仿宋_GB2312" w:cs="仿宋_GB2312"/>
          <w:sz w:val="24"/>
          <w:u w:val="single"/>
        </w:rPr>
        <w:t xml:space="preserve"> 合同签订后14天内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3.3.3 承包人无正当理由拒绝撤换主要施工管理人员的违约责任：</w:t>
      </w:r>
      <w:r>
        <w:rPr>
          <w:rFonts w:hint="eastAsia" w:ascii="仿宋_GB2312" w:hAnsi="仿宋_GB2312" w:eastAsia="仿宋_GB2312" w:cs="仿宋_GB2312"/>
          <w:sz w:val="24"/>
          <w:u w:val="single"/>
        </w:rPr>
        <w:t>因承包人主要施工管理人员不称职，发包人要求调换而无正当理由拒绝撤换或未及时调换的，视为承包人违约，必须向发包人交纳处罚金，处罚标准：技术负责人 1500元/人</w:t>
      </w:r>
      <w:r>
        <w:rPr>
          <w:rFonts w:hint="eastAsia" w:ascii="宋体" w:hAnsi="宋体" w:cs="宋体"/>
          <w:sz w:val="24"/>
          <w:u w:val="single"/>
        </w:rPr>
        <w:t>•</w:t>
      </w:r>
      <w:r>
        <w:rPr>
          <w:rFonts w:hint="eastAsia" w:ascii="仿宋_GB2312" w:hAnsi="仿宋_GB2312" w:eastAsia="仿宋_GB2312" w:cs="仿宋_GB2312"/>
          <w:sz w:val="24"/>
          <w:u w:val="single"/>
        </w:rPr>
        <w:t>次（人民币）；专业工程师1000元/人</w:t>
      </w:r>
      <w:r>
        <w:rPr>
          <w:rFonts w:hint="eastAsia" w:ascii="宋体" w:hAnsi="宋体" w:cs="宋体"/>
          <w:sz w:val="24"/>
          <w:u w:val="single"/>
        </w:rPr>
        <w:t>•</w:t>
      </w:r>
      <w:r>
        <w:rPr>
          <w:rFonts w:hint="eastAsia" w:ascii="仿宋_GB2312" w:hAnsi="仿宋_GB2312" w:eastAsia="仿宋_GB2312" w:cs="仿宋_GB2312"/>
          <w:sz w:val="24"/>
          <w:u w:val="single"/>
        </w:rPr>
        <w:t xml:space="preserve">次（人民币）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3.3.4 承包人主要施工管理人员离开施工现场的批准要求：</w:t>
      </w:r>
      <w:r>
        <w:rPr>
          <w:rFonts w:hint="eastAsia" w:ascii="仿宋_GB2312" w:hAnsi="仿宋_GB2312" w:eastAsia="仿宋_GB2312" w:cs="仿宋_GB2312"/>
          <w:sz w:val="24"/>
          <w:u w:val="single"/>
        </w:rPr>
        <w:t xml:space="preserve">应经发包人和监理工程师批准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3.3.5承包人擅自更换主要施工管理人员的违约责任：</w:t>
      </w:r>
      <w:r>
        <w:rPr>
          <w:rFonts w:hint="eastAsia" w:ascii="仿宋_GB2312" w:hAnsi="仿宋_GB2312" w:eastAsia="仿宋_GB2312" w:cs="仿宋_GB2312"/>
          <w:sz w:val="24"/>
          <w:u w:val="single"/>
        </w:rPr>
        <w:t xml:space="preserve"> 项目技术负责人、专职安全员及其承诺的其它在场管理人员未经发包人书面同意不准擅自更换，擅自更换项目技术负责人处1500元/人</w:t>
      </w:r>
      <w:r>
        <w:rPr>
          <w:rFonts w:hint="eastAsia" w:ascii="宋体" w:hAnsi="宋体" w:cs="宋体"/>
          <w:sz w:val="24"/>
          <w:u w:val="single"/>
        </w:rPr>
        <w:t>•</w:t>
      </w:r>
      <w:r>
        <w:rPr>
          <w:rFonts w:hint="eastAsia" w:ascii="仿宋_GB2312" w:hAnsi="仿宋_GB2312" w:eastAsia="仿宋_GB2312" w:cs="仿宋_GB2312"/>
          <w:sz w:val="24"/>
          <w:u w:val="single"/>
        </w:rPr>
        <w:t>次（人民币）违约金；擅自更换专职安全员处1500元/人</w:t>
      </w:r>
      <w:r>
        <w:rPr>
          <w:rFonts w:hint="eastAsia" w:ascii="宋体" w:hAnsi="宋体" w:cs="宋体"/>
          <w:sz w:val="24"/>
          <w:u w:val="single"/>
        </w:rPr>
        <w:t>•</w:t>
      </w:r>
      <w:r>
        <w:rPr>
          <w:rFonts w:hint="eastAsia" w:ascii="仿宋_GB2312" w:hAnsi="仿宋_GB2312" w:eastAsia="仿宋_GB2312" w:cs="仿宋_GB2312"/>
          <w:sz w:val="24"/>
          <w:u w:val="single"/>
        </w:rPr>
        <w:t>次（人民币）违约金；擅自更换其它在场管理人员处1000 元/人</w:t>
      </w:r>
      <w:r>
        <w:rPr>
          <w:rFonts w:hint="eastAsia" w:ascii="宋体" w:hAnsi="宋体" w:cs="宋体"/>
          <w:sz w:val="24"/>
          <w:u w:val="single"/>
        </w:rPr>
        <w:t>•</w:t>
      </w:r>
      <w:r>
        <w:rPr>
          <w:rFonts w:hint="eastAsia" w:ascii="仿宋_GB2312" w:hAnsi="仿宋_GB2312" w:eastAsia="仿宋_GB2312" w:cs="仿宋_GB2312"/>
          <w:sz w:val="24"/>
          <w:u w:val="single"/>
        </w:rPr>
        <w:t xml:space="preserve">次（人民币）违约金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承包人主要施工管理人员擅自离开施工现场的违约责任：</w:t>
      </w:r>
      <w:r>
        <w:rPr>
          <w:rFonts w:hint="eastAsia" w:ascii="仿宋_GB2312" w:hAnsi="仿宋_GB2312" w:eastAsia="仿宋_GB2312" w:cs="仿宋_GB2312"/>
          <w:sz w:val="24"/>
          <w:u w:val="single"/>
        </w:rPr>
        <w:t>未经发包人同意，项目技术负责人擅自离岗的，视为承包人违约，发包人有权处违约金1500元/人</w:t>
      </w:r>
      <w:r>
        <w:rPr>
          <w:rFonts w:hint="eastAsia" w:ascii="宋体" w:hAnsi="宋体" w:cs="宋体"/>
          <w:sz w:val="24"/>
          <w:u w:val="single"/>
        </w:rPr>
        <w:t>•</w:t>
      </w:r>
      <w:r>
        <w:rPr>
          <w:rFonts w:hint="eastAsia" w:ascii="仿宋_GB2312" w:hAnsi="仿宋_GB2312" w:eastAsia="仿宋_GB2312" w:cs="仿宋_GB2312"/>
          <w:sz w:val="24"/>
          <w:u w:val="single"/>
        </w:rPr>
        <w:t>次（人民币）；未经发包人同意，专职安全员擅自离岗的，视为承包人违约，发包人有权处违约金1500元/人</w:t>
      </w:r>
      <w:r>
        <w:rPr>
          <w:rFonts w:hint="eastAsia" w:ascii="宋体" w:hAnsi="宋体" w:cs="宋体"/>
          <w:sz w:val="24"/>
          <w:u w:val="single"/>
        </w:rPr>
        <w:t>•</w:t>
      </w:r>
      <w:r>
        <w:rPr>
          <w:rFonts w:hint="eastAsia" w:ascii="仿宋_GB2312" w:hAnsi="仿宋_GB2312" w:eastAsia="仿宋_GB2312" w:cs="仿宋_GB2312"/>
          <w:sz w:val="24"/>
          <w:u w:val="single"/>
        </w:rPr>
        <w:t>次（人民币）；其它在场管理人员擅自离岗的，视为承包人违约，发包人有权处违约金1000 元/人</w:t>
      </w:r>
      <w:r>
        <w:rPr>
          <w:rFonts w:hint="eastAsia" w:ascii="宋体" w:hAnsi="宋体" w:cs="宋体"/>
          <w:sz w:val="24"/>
          <w:u w:val="single"/>
        </w:rPr>
        <w:t>•</w:t>
      </w:r>
      <w:r>
        <w:rPr>
          <w:rFonts w:hint="eastAsia" w:ascii="仿宋_GB2312" w:hAnsi="仿宋_GB2312" w:eastAsia="仿宋_GB2312" w:cs="仿宋_GB2312"/>
          <w:sz w:val="24"/>
          <w:u w:val="single"/>
        </w:rPr>
        <w:t xml:space="preserve">次（人民币） </w:t>
      </w:r>
      <w:r>
        <w:rPr>
          <w:rFonts w:hint="eastAsia" w:ascii="仿宋_GB2312" w:hAnsi="仿宋_GB2312" w:eastAsia="仿宋_GB2312" w:cs="仿宋_GB2312"/>
          <w:sz w:val="24"/>
        </w:rPr>
        <w:t>。</w:t>
      </w:r>
    </w:p>
    <w:p>
      <w:pPr>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w:t>
      </w:r>
      <w:bookmarkStart w:id="127" w:name="_Toc296347158"/>
      <w:bookmarkStart w:id="128" w:name="_Toc292559869"/>
      <w:bookmarkStart w:id="129" w:name="_Toc300934945"/>
      <w:bookmarkStart w:id="130" w:name="_Toc297216151"/>
      <w:bookmarkStart w:id="131" w:name="_Toc296891199"/>
      <w:bookmarkStart w:id="132" w:name="_Toc292559364"/>
      <w:bookmarkStart w:id="133" w:name="_Toc296503159"/>
      <w:bookmarkStart w:id="134" w:name="_Toc296346660"/>
      <w:bookmarkStart w:id="135" w:name="_Toc296890987"/>
      <w:bookmarkStart w:id="136" w:name="_Toc312677988"/>
      <w:bookmarkStart w:id="137" w:name="_Toc304295523"/>
      <w:bookmarkStart w:id="138" w:name="_Toc297120459"/>
      <w:bookmarkStart w:id="139" w:name="_Toc303539102"/>
      <w:bookmarkStart w:id="140" w:name="_Toc296944498"/>
      <w:bookmarkStart w:id="141" w:name="_Toc297123492"/>
      <w:bookmarkStart w:id="142" w:name="_Toc297048345"/>
      <w:r>
        <w:rPr>
          <w:rFonts w:hint="eastAsia" w:ascii="仿宋_GB2312" w:hAnsi="仿宋_GB2312" w:eastAsia="仿宋_GB2312" w:cs="仿宋_GB2312"/>
          <w:sz w:val="24"/>
        </w:rPr>
        <w:t>.5 分包</w:t>
      </w:r>
    </w:p>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w:t>
      </w:r>
      <w:bookmarkStart w:id="143" w:name="_Toc297123493"/>
      <w:bookmarkStart w:id="144" w:name="_Toc304295524"/>
      <w:bookmarkStart w:id="145" w:name="_Toc303539103"/>
      <w:bookmarkStart w:id="146" w:name="_Toc300934946"/>
      <w:bookmarkStart w:id="147" w:name="_Toc297216152"/>
      <w:bookmarkStart w:id="148" w:name="_Toc297120460"/>
      <w:bookmarkStart w:id="149" w:name="_Toc297048346"/>
      <w:bookmarkStart w:id="150" w:name="_Toc296944499"/>
      <w:bookmarkStart w:id="151" w:name="_Toc296891200"/>
      <w:bookmarkStart w:id="152" w:name="_Toc296890988"/>
      <w:bookmarkStart w:id="153" w:name="_Toc296503160"/>
      <w:bookmarkStart w:id="154" w:name="_Toc296347159"/>
      <w:bookmarkStart w:id="155" w:name="_Toc296346661"/>
      <w:bookmarkStart w:id="156" w:name="_Toc292559870"/>
      <w:bookmarkStart w:id="157" w:name="_Toc292559365"/>
      <w:bookmarkStart w:id="158" w:name="_Toc318581158"/>
      <w:bookmarkStart w:id="159" w:name="_Toc312677989"/>
      <w:r>
        <w:rPr>
          <w:rFonts w:hint="eastAsia" w:ascii="仿宋_GB2312" w:hAnsi="仿宋_GB2312" w:eastAsia="仿宋_GB2312" w:cs="仿宋_GB2312"/>
          <w:sz w:val="24"/>
        </w:rPr>
        <w:t>.5.1 分包的一般约定</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禁止分包的工程包括：</w:t>
      </w:r>
      <w:r>
        <w:rPr>
          <w:rFonts w:hint="eastAsia" w:ascii="仿宋_GB2312" w:hAnsi="仿宋_GB2312" w:eastAsia="仿宋_GB2312" w:cs="仿宋_GB2312"/>
          <w:sz w:val="24"/>
          <w:u w:val="single"/>
        </w:rPr>
        <w:t xml:space="preserve"> 本工程禁止分包        </w:t>
      </w:r>
      <w:r>
        <w:rPr>
          <w:rFonts w:hint="eastAsia" w:ascii="仿宋_GB2312" w:hAnsi="仿宋_GB2312" w:eastAsia="仿宋_GB2312" w:cs="仿宋_GB2312"/>
          <w:sz w:val="24"/>
        </w:rPr>
        <w:t>。</w:t>
      </w:r>
    </w:p>
    <w:p>
      <w:pPr>
        <w:spacing w:line="360" w:lineRule="auto"/>
        <w:jc w:val="left"/>
        <w:rPr>
          <w:rFonts w:hint="eastAsia" w:ascii="仿宋_GB2312" w:hAnsi="仿宋_GB2312" w:eastAsia="仿宋_GB2312" w:cs="仿宋_GB2312"/>
          <w:sz w:val="24"/>
          <w:u w:val="single"/>
        </w:rPr>
      </w:pPr>
      <w:r>
        <w:rPr>
          <w:rFonts w:hint="eastAsia" w:ascii="仿宋_GB2312" w:hAnsi="仿宋_GB2312" w:eastAsia="仿宋_GB2312" w:cs="仿宋_GB2312"/>
          <w:sz w:val="24"/>
        </w:rPr>
        <w:t>主体结构、关键性工作的范围：</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Start w:id="160" w:name="_Toc297123494"/>
      <w:bookmarkStart w:id="161" w:name="_Toc300934947"/>
      <w:bookmarkStart w:id="162" w:name="_Toc297120461"/>
      <w:bookmarkStart w:id="163" w:name="_Toc304295525"/>
      <w:bookmarkStart w:id="164" w:name="_Toc303539104"/>
      <w:bookmarkStart w:id="165" w:name="_Toc296346662"/>
      <w:bookmarkStart w:id="166" w:name="_Toc296347160"/>
      <w:bookmarkStart w:id="167" w:name="_Toc296890989"/>
      <w:bookmarkStart w:id="168" w:name="_Toc296891201"/>
      <w:bookmarkStart w:id="169" w:name="_Toc297216153"/>
      <w:bookmarkStart w:id="170" w:name="_Toc297048347"/>
      <w:bookmarkStart w:id="171" w:name="_Toc296944500"/>
      <w:bookmarkStart w:id="172" w:name="_Toc296503161"/>
    </w:p>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3</w:t>
      </w:r>
      <w:bookmarkStart w:id="173" w:name="_Toc318581159"/>
      <w:bookmarkStart w:id="174" w:name="_Toc312677990"/>
      <w:r>
        <w:rPr>
          <w:rFonts w:hint="eastAsia" w:ascii="仿宋_GB2312" w:hAnsi="仿宋_GB2312" w:eastAsia="仿宋_GB2312" w:cs="仿宋_GB2312"/>
          <w:sz w:val="24"/>
        </w:rPr>
        <w:t>.5.2分包的确定</w:t>
      </w:r>
    </w:p>
    <w:p>
      <w:pPr>
        <w:spacing w:line="360" w:lineRule="auto"/>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允许分包的专业工程包括：</w:t>
      </w:r>
      <w:r>
        <w:rPr>
          <w:rFonts w:hint="eastAsia" w:ascii="仿宋_GB2312" w:hAnsi="仿宋_GB2312" w:eastAsia="仿宋_GB2312" w:cs="仿宋_GB2312"/>
          <w:sz w:val="24"/>
          <w:u w:val="single"/>
        </w:rPr>
        <w:t xml:space="preserve">   无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其他关于分包的约定：</w:t>
      </w:r>
      <w:r>
        <w:rPr>
          <w:rFonts w:hint="eastAsia" w:ascii="仿宋_GB2312" w:hAnsi="仿宋_GB2312" w:eastAsia="仿宋_GB2312" w:cs="仿宋_GB2312"/>
          <w:sz w:val="24"/>
          <w:u w:val="single"/>
        </w:rPr>
        <w:t xml:space="preserve">   无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3.5.4 分包合同价款</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关于分包合同价款支付的约定：</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bookmarkEnd w:id="173"/>
    <w:bookmarkEnd w:id="174"/>
    <w:p>
      <w:pPr>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3.6 工程照管与成品、半成品保护</w:t>
      </w:r>
    </w:p>
    <w:p>
      <w:pPr>
        <w:spacing w:before="120" w:after="120" w:line="360" w:lineRule="auto"/>
        <w:ind w:firstLine="480" w:firstLineChars="200"/>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承包人负责照管工程及工程相关的材料、工程设备的起始时间：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sz w:val="24"/>
          <w:u w:val="single"/>
        </w:rPr>
        <w:t>自发包人向承包人移交施工现场之日起至工程交付发包人之前，承包人负责工程照管与成品、半成品保护工作，保护期间因承包人责任发生损坏，承包人自费予以修复</w:t>
      </w:r>
      <w:r>
        <w:rPr>
          <w:rFonts w:hint="eastAsia" w:ascii="仿宋_GB2312" w:hAnsi="仿宋_GB2312" w:eastAsia="仿宋_GB2312" w:cs="仿宋_GB2312"/>
          <w:kern w:val="0"/>
          <w:sz w:val="24"/>
        </w:rPr>
        <w:t>。</w:t>
      </w:r>
    </w:p>
    <w:p>
      <w:pPr>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3.7 履约担保</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承包人是否提供履约担保：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否</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keepNext/>
        <w:keepLines/>
        <w:spacing w:before="120" w:after="120" w:line="360" w:lineRule="auto"/>
        <w:outlineLvl w:val="3"/>
        <w:rPr>
          <w:rFonts w:hint="eastAsia" w:ascii="仿宋_GB2312" w:hAnsi="仿宋_GB2312" w:eastAsia="仿宋_GB2312" w:cs="仿宋_GB2312"/>
          <w:bCs/>
          <w:sz w:val="24"/>
        </w:rPr>
      </w:pPr>
      <w:bookmarkStart w:id="175" w:name="_Toc351203636"/>
      <w:r>
        <w:rPr>
          <w:rFonts w:hint="eastAsia" w:ascii="仿宋_GB2312" w:hAnsi="仿宋_GB2312" w:eastAsia="仿宋_GB2312" w:cs="仿宋_GB2312"/>
          <w:bCs/>
          <w:sz w:val="24"/>
        </w:rPr>
        <w:t>4</w:t>
      </w:r>
      <w:bookmarkStart w:id="176" w:name="_Toc296890990"/>
      <w:bookmarkStart w:id="177" w:name="_Toc297048348"/>
      <w:bookmarkStart w:id="178" w:name="_Toc297120462"/>
      <w:bookmarkStart w:id="179" w:name="_Toc292559871"/>
      <w:bookmarkStart w:id="180" w:name="_Toc296891202"/>
      <w:bookmarkStart w:id="181" w:name="_Toc292559366"/>
      <w:bookmarkStart w:id="182" w:name="_Toc296944501"/>
      <w:bookmarkStart w:id="183" w:name="_Toc296503162"/>
      <w:bookmarkStart w:id="184" w:name="_Toc296346663"/>
      <w:bookmarkStart w:id="185" w:name="_Toc267251413"/>
      <w:bookmarkStart w:id="186" w:name="_Toc296347161"/>
      <w:r>
        <w:rPr>
          <w:rFonts w:hint="eastAsia" w:ascii="仿宋_GB2312" w:hAnsi="仿宋_GB2312" w:eastAsia="仿宋_GB2312" w:cs="仿宋_GB2312"/>
          <w:bCs/>
          <w:sz w:val="24"/>
        </w:rPr>
        <w:t>. 监</w:t>
      </w:r>
      <w:bookmarkEnd w:id="176"/>
      <w:bookmarkEnd w:id="177"/>
      <w:bookmarkEnd w:id="178"/>
      <w:bookmarkEnd w:id="179"/>
      <w:bookmarkEnd w:id="180"/>
      <w:bookmarkEnd w:id="181"/>
      <w:bookmarkEnd w:id="182"/>
      <w:bookmarkEnd w:id="183"/>
      <w:bookmarkEnd w:id="184"/>
      <w:bookmarkEnd w:id="185"/>
      <w:bookmarkEnd w:id="186"/>
      <w:r>
        <w:rPr>
          <w:rFonts w:hint="eastAsia" w:ascii="仿宋_GB2312" w:hAnsi="仿宋_GB2312" w:eastAsia="仿宋_GB2312" w:cs="仿宋_GB2312"/>
          <w:bCs/>
          <w:sz w:val="24"/>
        </w:rPr>
        <w:t>理人</w:t>
      </w:r>
      <w:bookmarkEnd w:id="175"/>
    </w:p>
    <w:p>
      <w:pPr>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4.1监理人的一般规定</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关于监理人的监理内容：</w:t>
      </w:r>
      <w:r>
        <w:rPr>
          <w:rFonts w:hint="eastAsia" w:ascii="仿宋_GB2312" w:hAnsi="仿宋_GB2312" w:eastAsia="仿宋_GB2312" w:cs="仿宋_GB2312"/>
          <w:sz w:val="24"/>
          <w:u w:val="single"/>
        </w:rPr>
        <w:t xml:space="preserve"> 按本工程的监理合同中的有关条款 </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关于监理人的监理权限：</w:t>
      </w:r>
      <w:r>
        <w:rPr>
          <w:rFonts w:hint="eastAsia" w:ascii="仿宋_GB2312" w:hAnsi="仿宋_GB2312" w:eastAsia="仿宋_GB2312" w:cs="仿宋_GB2312"/>
          <w:sz w:val="24"/>
          <w:u w:val="single"/>
        </w:rPr>
        <w:t xml:space="preserve"> 按本工程的监理合同中的有关条款 </w:t>
      </w:r>
      <w:r>
        <w:rPr>
          <w:rFonts w:hint="eastAsia" w:ascii="仿宋_GB2312" w:hAnsi="仿宋_GB2312" w:eastAsia="仿宋_GB2312" w:cs="仿宋_GB2312"/>
          <w:sz w:val="24"/>
        </w:rPr>
        <w:t xml:space="preserve">。 </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关于监理人在施工现场的办公场所、生活场所的提供和费用承担的约定：</w:t>
      </w:r>
      <w:r>
        <w:rPr>
          <w:rFonts w:hint="eastAsia" w:ascii="仿宋_GB2312" w:hAnsi="仿宋_GB2312" w:eastAsia="仿宋_GB2312" w:cs="仿宋_GB2312"/>
          <w:sz w:val="24"/>
          <w:u w:val="single"/>
        </w:rPr>
        <w:t xml:space="preserve">按本工程的监理合同中的有关条款 </w:t>
      </w:r>
      <w:r>
        <w:rPr>
          <w:rFonts w:hint="eastAsia" w:ascii="仿宋_GB2312" w:hAnsi="仿宋_GB2312" w:eastAsia="仿宋_GB2312" w:cs="仿宋_GB2312"/>
          <w:sz w:val="24"/>
        </w:rPr>
        <w:t>。</w:t>
      </w:r>
    </w:p>
    <w:p>
      <w:pPr>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4.2 监理人员</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总监理工程师：</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姓    名：</w:t>
      </w:r>
      <w:r>
        <w:rPr>
          <w:rFonts w:hint="eastAsia" w:ascii="仿宋_GB2312" w:hAnsi="仿宋_GB2312" w:eastAsia="仿宋_GB2312" w:cs="仿宋_GB2312"/>
          <w:sz w:val="24"/>
          <w:u w:val="single"/>
        </w:rPr>
        <w:t>  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职    务：</w:t>
      </w:r>
      <w:r>
        <w:rPr>
          <w:rFonts w:hint="eastAsia" w:ascii="仿宋_GB2312" w:hAnsi="仿宋_GB2312" w:eastAsia="仿宋_GB2312" w:cs="仿宋_GB2312"/>
          <w:sz w:val="24"/>
          <w:u w:val="single"/>
        </w:rPr>
        <w:t>  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监理工程师执业资格证书号：</w:t>
      </w:r>
      <w:r>
        <w:rPr>
          <w:rFonts w:hint="eastAsia" w:ascii="仿宋_GB2312" w:hAnsi="仿宋_GB2312" w:eastAsia="仿宋_GB2312" w:cs="仿宋_GB2312"/>
          <w:sz w:val="24"/>
          <w:u w:val="single"/>
        </w:rPr>
        <w:t>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  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电子信箱：</w:t>
      </w:r>
      <w:r>
        <w:rPr>
          <w:rFonts w:hint="eastAsia" w:ascii="仿宋_GB2312" w:hAnsi="仿宋_GB2312" w:eastAsia="仿宋_GB2312" w:cs="仿宋_GB2312"/>
          <w:sz w:val="24"/>
          <w:u w:val="single"/>
        </w:rPr>
        <w:t>  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通信地址：</w:t>
      </w:r>
      <w:r>
        <w:rPr>
          <w:rFonts w:hint="eastAsia" w:ascii="仿宋_GB2312" w:hAnsi="仿宋_GB2312" w:eastAsia="仿宋_GB2312" w:cs="仿宋_GB2312"/>
          <w:sz w:val="24"/>
          <w:u w:val="single"/>
        </w:rPr>
        <w:t>  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关于监理人的其他约定：</w:t>
      </w:r>
      <w:r>
        <w:rPr>
          <w:rFonts w:hint="eastAsia" w:ascii="仿宋_GB2312" w:hAnsi="仿宋_GB2312" w:eastAsia="仿宋_GB2312" w:cs="仿宋_GB2312"/>
          <w:sz w:val="24"/>
          <w:u w:val="single"/>
        </w:rPr>
        <w:t>   </w:t>
      </w:r>
      <w:r>
        <w:rPr>
          <w:rFonts w:hint="eastAsia" w:ascii="仿宋_GB2312" w:hAnsi="仿宋_GB2312" w:eastAsia="仿宋_GB2312" w:cs="仿宋_GB2312"/>
          <w:sz w:val="24"/>
        </w:rPr>
        <w:t>。</w:t>
      </w:r>
    </w:p>
    <w:p>
      <w:pPr>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4.4 商定或确定</w:t>
      </w:r>
    </w:p>
    <w:p>
      <w:pPr>
        <w:spacing w:line="360" w:lineRule="auto"/>
        <w:ind w:firstLine="480" w:firstLineChars="200"/>
        <w:rPr>
          <w:rFonts w:hint="eastAsia" w:ascii="仿宋_GB2312" w:hAnsi="仿宋_GB2312" w:eastAsia="仿宋_GB2312" w:cs="仿宋_GB2312"/>
          <w:sz w:val="24"/>
        </w:rPr>
      </w:pPr>
      <w:bookmarkStart w:id="187" w:name="_Toc267251418"/>
      <w:r>
        <w:rPr>
          <w:rFonts w:hint="eastAsia" w:ascii="仿宋_GB2312" w:hAnsi="仿宋_GB2312" w:eastAsia="仿宋_GB2312" w:cs="仿宋_GB2312"/>
          <w:sz w:val="24"/>
        </w:rPr>
        <w:t>在发包人和承包人不能通过协商达成一致意见时，发包人授权监理人对以下事项进行确定：</w:t>
      </w:r>
    </w:p>
    <w:p>
      <w:pPr>
        <w:autoSpaceDE w:val="0"/>
        <w:autoSpaceDN w:val="0"/>
        <w:adjustRightInd w:val="0"/>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u w:val="single"/>
        </w:rPr>
        <w:t>工程质量的鉴定、验收</w:t>
      </w:r>
      <w:r>
        <w:rPr>
          <w:rFonts w:hint="eastAsia" w:ascii="仿宋_GB2312" w:hAnsi="仿宋_GB2312" w:eastAsia="仿宋_GB2312" w:cs="仿宋_GB2312"/>
          <w:kern w:val="0"/>
          <w:sz w:val="24"/>
        </w:rPr>
        <w:t>；</w:t>
      </w:r>
    </w:p>
    <w:p>
      <w:pPr>
        <w:autoSpaceDE w:val="0"/>
        <w:autoSpaceDN w:val="0"/>
        <w:adjustRightInd w:val="0"/>
        <w:spacing w:line="360" w:lineRule="auto"/>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u w:val="single"/>
        </w:rPr>
        <w:t>中间验收。</w:t>
      </w:r>
    </w:p>
    <w:p>
      <w:pPr>
        <w:autoSpaceDE w:val="0"/>
        <w:autoSpaceDN w:val="0"/>
        <w:adjustRightInd w:val="0"/>
        <w:spacing w:line="360" w:lineRule="auto"/>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（3）</w:t>
      </w:r>
      <w:r>
        <w:rPr>
          <w:rFonts w:hint="eastAsia" w:ascii="仿宋_GB2312" w:hAnsi="仿宋_GB2312" w:eastAsia="仿宋_GB2312" w:cs="仿宋_GB2312"/>
          <w:kern w:val="0"/>
          <w:sz w:val="24"/>
          <w:u w:val="single"/>
        </w:rPr>
        <w:t>其他                         。</w:t>
      </w:r>
    </w:p>
    <w:p>
      <w:pPr>
        <w:keepNext/>
        <w:keepLines/>
        <w:spacing w:before="120" w:after="120" w:line="360" w:lineRule="auto"/>
        <w:outlineLvl w:val="3"/>
        <w:rPr>
          <w:rFonts w:hint="eastAsia" w:ascii="仿宋_GB2312" w:hAnsi="仿宋_GB2312" w:eastAsia="仿宋_GB2312" w:cs="仿宋_GB2312"/>
          <w:bCs/>
          <w:sz w:val="24"/>
        </w:rPr>
      </w:pPr>
      <w:bookmarkStart w:id="188" w:name="_Toc351203637"/>
      <w:r>
        <w:rPr>
          <w:rFonts w:hint="eastAsia" w:ascii="仿宋_GB2312" w:hAnsi="仿宋_GB2312" w:eastAsia="仿宋_GB2312" w:cs="仿宋_GB2312"/>
          <w:bCs/>
          <w:sz w:val="24"/>
        </w:rPr>
        <w:t>5</w:t>
      </w:r>
      <w:bookmarkEnd w:id="187"/>
      <w:bookmarkStart w:id="189" w:name="_Toc296346664"/>
      <w:bookmarkStart w:id="190" w:name="_Toc296944502"/>
      <w:bookmarkStart w:id="191" w:name="_Toc292559367"/>
      <w:bookmarkStart w:id="192" w:name="_Toc296890991"/>
      <w:bookmarkStart w:id="193" w:name="_Toc297120463"/>
      <w:bookmarkStart w:id="194" w:name="_Toc292559872"/>
      <w:bookmarkStart w:id="195" w:name="_Toc296347162"/>
      <w:bookmarkStart w:id="196" w:name="_Toc296891203"/>
      <w:bookmarkStart w:id="197" w:name="_Toc296503163"/>
      <w:bookmarkStart w:id="198" w:name="_Toc297048349"/>
      <w:r>
        <w:rPr>
          <w:rFonts w:hint="eastAsia" w:ascii="仿宋_GB2312" w:hAnsi="仿宋_GB2312" w:eastAsia="仿宋_GB2312" w:cs="仿宋_GB2312"/>
          <w:bCs/>
          <w:sz w:val="24"/>
        </w:rPr>
        <w:t>. 工程质量</w:t>
      </w:r>
      <w:bookmarkEnd w:id="188"/>
    </w:p>
    <w:p>
      <w:pPr>
        <w:spacing w:after="120" w:line="360" w:lineRule="auto"/>
        <w:ind w:firstLine="480" w:firstLineChars="200"/>
        <w:outlineLvl w:val="0"/>
        <w:rPr>
          <w:rFonts w:hint="eastAsia" w:ascii="仿宋_GB2312" w:hAnsi="仿宋_GB2312" w:eastAsia="仿宋_GB2312" w:cs="仿宋_GB2312"/>
          <w:sz w:val="24"/>
        </w:rPr>
      </w:pPr>
      <w:r>
        <w:rPr>
          <w:rFonts w:hint="eastAsia" w:ascii="仿宋_GB2312" w:hAnsi="仿宋_GB2312" w:eastAsia="仿宋_GB2312" w:cs="仿宋_GB2312"/>
          <w:sz w:val="24"/>
        </w:rPr>
        <w:t>5.1 质量要求</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5</w:t>
      </w:r>
      <w:bookmarkStart w:id="199" w:name="_Toc304295527"/>
      <w:bookmarkStart w:id="200" w:name="_Toc303539106"/>
      <w:bookmarkStart w:id="201" w:name="_Toc318581164"/>
      <w:bookmarkStart w:id="202" w:name="_Toc300934949"/>
      <w:bookmarkStart w:id="203" w:name="_Toc297216155"/>
      <w:bookmarkStart w:id="204" w:name="_Toc312677997"/>
      <w:bookmarkStart w:id="205" w:name="_Toc297123496"/>
      <w:r>
        <w:rPr>
          <w:rFonts w:hint="eastAsia" w:ascii="仿宋_GB2312" w:hAnsi="仿宋_GB2312" w:eastAsia="仿宋_GB2312" w:cs="仿宋_GB2312"/>
          <w:sz w:val="24"/>
        </w:rPr>
        <w:t>.1.1 特殊质量标准和要求：</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关于工程奖项的约定：</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w:t>
      </w:r>
    </w:p>
    <w:p>
      <w:pPr>
        <w:spacing w:after="120" w:line="360" w:lineRule="auto"/>
        <w:ind w:firstLine="480" w:firstLineChars="200"/>
        <w:outlineLvl w:val="0"/>
        <w:rPr>
          <w:rFonts w:hint="eastAsia" w:ascii="仿宋_GB2312" w:hAnsi="仿宋_GB2312" w:eastAsia="仿宋_GB2312" w:cs="仿宋_GB2312"/>
          <w:sz w:val="24"/>
        </w:rPr>
      </w:pPr>
      <w:r>
        <w:rPr>
          <w:rFonts w:hint="eastAsia" w:ascii="仿宋_GB2312" w:hAnsi="仿宋_GB2312" w:eastAsia="仿宋_GB2312" w:cs="仿宋_GB2312"/>
          <w:sz w:val="24"/>
        </w:rPr>
        <w:t>5.3 隐蔽工程检查</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5.3.2承包人提前通知监理人隐蔽工程检查的期限的约定：</w:t>
      </w:r>
      <w:r>
        <w:rPr>
          <w:rFonts w:hint="eastAsia" w:ascii="仿宋_GB2312" w:hAnsi="仿宋_GB2312" w:eastAsia="仿宋_GB2312" w:cs="仿宋_GB2312"/>
          <w:bCs/>
          <w:sz w:val="24"/>
          <w:u w:val="single"/>
        </w:rPr>
        <w:t>工程隐蔽或中间验收前48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监理人不能按时进行检查时，应提前</w:t>
      </w:r>
      <w:r>
        <w:rPr>
          <w:rFonts w:hint="eastAsia" w:ascii="仿宋_GB2312" w:hAnsi="仿宋_GB2312" w:eastAsia="仿宋_GB2312" w:cs="仿宋_GB2312"/>
          <w:sz w:val="24"/>
          <w:u w:val="single"/>
        </w:rPr>
        <w:t xml:space="preserve"> 24  </w:t>
      </w:r>
      <w:r>
        <w:rPr>
          <w:rFonts w:hint="eastAsia" w:ascii="仿宋_GB2312" w:hAnsi="仿宋_GB2312" w:eastAsia="仿宋_GB2312" w:cs="仿宋_GB2312"/>
          <w:sz w:val="24"/>
        </w:rPr>
        <w:t>小时提交书面延期要求。</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关于延期最长不得超过：</w:t>
      </w:r>
      <w:r>
        <w:rPr>
          <w:rFonts w:hint="eastAsia" w:ascii="仿宋_GB2312" w:hAnsi="仿宋_GB2312" w:eastAsia="仿宋_GB2312" w:cs="仿宋_GB2312"/>
          <w:sz w:val="24"/>
          <w:u w:val="single"/>
        </w:rPr>
        <w:t xml:space="preserve"> 48   </w:t>
      </w:r>
      <w:r>
        <w:rPr>
          <w:rFonts w:hint="eastAsia" w:ascii="仿宋_GB2312" w:hAnsi="仿宋_GB2312" w:eastAsia="仿宋_GB2312" w:cs="仿宋_GB2312"/>
          <w:sz w:val="24"/>
        </w:rPr>
        <w:t>小时。</w:t>
      </w:r>
    </w:p>
    <w:p>
      <w:pPr>
        <w:keepNext/>
        <w:keepLines/>
        <w:spacing w:before="120" w:after="120" w:line="360" w:lineRule="auto"/>
        <w:outlineLvl w:val="3"/>
        <w:rPr>
          <w:rFonts w:hint="eastAsia" w:ascii="仿宋_GB2312" w:hAnsi="仿宋_GB2312" w:eastAsia="仿宋_GB2312" w:cs="仿宋_GB2312"/>
          <w:bCs/>
          <w:sz w:val="24"/>
        </w:rPr>
      </w:pPr>
      <w:bookmarkStart w:id="206" w:name="_Toc351203638"/>
      <w:r>
        <w:rPr>
          <w:rFonts w:hint="eastAsia" w:ascii="仿宋_GB2312" w:hAnsi="仿宋_GB2312" w:eastAsia="仿宋_GB2312" w:cs="仿宋_GB2312"/>
          <w:bCs/>
          <w:sz w:val="24"/>
        </w:rPr>
        <w:t>6. 安全文明施工与环境保护</w:t>
      </w:r>
      <w:bookmarkEnd w:id="206"/>
    </w:p>
    <w:p>
      <w:pPr>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6.1安全文明施工</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6.1.1 项目安全生产的达标目标及相应事项的约定：</w:t>
      </w:r>
      <w:r>
        <w:rPr>
          <w:rFonts w:hint="eastAsia" w:ascii="仿宋_GB2312" w:hAnsi="仿宋_GB2312" w:eastAsia="仿宋_GB2312" w:cs="仿宋_GB2312"/>
          <w:sz w:val="24"/>
          <w:u w:val="single"/>
        </w:rPr>
        <w:t xml:space="preserve">承包人应按《建筑施工企业安全生产管理机构设置及专职安全生产管理人员配备办法》（建质【2008】91号）设置专职安全生产管理人员，并按照相关内容和国家行业规范要求采取有效的安全措施，以保证自身及第三人和周边环境的安全   </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6.1.4 关于治安保卫的特别约定：</w:t>
      </w:r>
      <w:r>
        <w:rPr>
          <w:rFonts w:hint="eastAsia" w:ascii="仿宋_GB2312" w:hAnsi="仿宋_GB2312" w:eastAsia="仿宋_GB2312" w:cs="仿宋_GB2312"/>
          <w:sz w:val="24"/>
          <w:u w:val="single"/>
        </w:rPr>
        <w:t xml:space="preserve">承包人应承担施工安全保卫工作及非夜间施工照明的责任，承包人应采取一切合理的预防措施，防止人员伤亡、财产损失事故，费用由承包人承担。承包人生活设施及施工场应自费配备消防设备，防止火灾发生，如发生意外事故，由承包方承担 </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关于编制施工场地治安管理计划的约定：</w:t>
      </w:r>
      <w:r>
        <w:rPr>
          <w:rFonts w:hint="eastAsia" w:ascii="仿宋_GB2312" w:hAnsi="仿宋_GB2312" w:eastAsia="仿宋_GB2312" w:cs="仿宋_GB2312"/>
          <w:sz w:val="24"/>
          <w:u w:val="single"/>
        </w:rPr>
        <w:t xml:space="preserve"> 承包人开工前三天提供施工场地治安管理计划和突发治安事件紧急预案  </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6.1.5 文明施工</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合同当事人对文明施工的要求：</w:t>
      </w:r>
      <w:r>
        <w:rPr>
          <w:rFonts w:hint="eastAsia" w:ascii="仿宋_GB2312" w:hAnsi="仿宋_GB2312" w:eastAsia="仿宋_GB2312" w:cs="仿宋_GB2312"/>
          <w:sz w:val="24"/>
          <w:u w:val="single"/>
        </w:rPr>
        <w:t xml:space="preserve">承包人需自行办理的有关施工场地交通、环卫和施工噪音管理等手续，并应符合国家相关规定，并自行承担其费用；对施工中的地上地下建筑物（构筑物）管线、电力设施等应按有关规定加强监控测量和保护，相应的费用或因保护不当造成的损失及法律责任由承包人承担；环境保护工作由承包方全权负责，执行国家和地方相关规定。施工现场内不得随地抛洒剩饭及生活垃圾等，更不能将其随意倒至施工区外，施工区内不得随处大小便。做到工完场地清；施工机械设备进场前，应做好清洁、保养和维护工作。出场车辆应有专人打扫、清洗。有密封要求的按规定必须达到；施工期间必须保证周边单位的正常工作及居民的正常生活，尽量减少粉尘、噪声、振动等污染的扰民。必须按玉林市委、市人大、市政府及有关部门的临时要求，调整作业方式，停止高粉尘、高噪音作业或爆破作业等；保证周围建(构)筑物、地下及地上管线、地下人防等设施安全；做到进入现场的施工和作业人员，配证上岗，文明施工；按规定做好施工区域封闭及场地硬化工作，施工围墙(围挡)等维护设施应安全、美观、耐久，非施工相关人员不许入内；上述增加列项涉及的费用由承包人承担  </w:t>
      </w:r>
      <w:r>
        <w:rPr>
          <w:rFonts w:hint="eastAsia" w:ascii="仿宋_GB2312" w:hAnsi="仿宋_GB2312" w:eastAsia="仿宋_GB2312" w:cs="仿宋_GB2312"/>
          <w:sz w:val="24"/>
        </w:rPr>
        <w:t>。</w:t>
      </w:r>
    </w:p>
    <w:p>
      <w:pPr>
        <w:autoSpaceDE w:val="0"/>
        <w:autoSpaceDN w:val="0"/>
        <w:adjustRightInd w:val="0"/>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sz w:val="24"/>
        </w:rPr>
        <w:t>6.1.6 关于安全文明施工费支付比例和支付期限的约定：</w:t>
      </w:r>
      <w:r>
        <w:rPr>
          <w:rFonts w:hint="eastAsia" w:ascii="仿宋_GB2312" w:hAnsi="仿宋_GB2312" w:eastAsia="仿宋_GB2312" w:cs="仿宋_GB2312"/>
          <w:sz w:val="24"/>
          <w:u w:val="single"/>
        </w:rPr>
        <w:t>本合同价款已包含安全防护、文明施工措施费，使用要求：专款专用。具体按桂建质[2006]22号文《广西壮族自治区建筑工程安全防护、文明施工措施费及管理细则》及现行的规范、标准执行</w:t>
      </w:r>
      <w:r>
        <w:rPr>
          <w:rFonts w:hint="eastAsia" w:ascii="仿宋_GB2312" w:hAnsi="仿宋_GB2312" w:eastAsia="仿宋_GB2312" w:cs="仿宋_GB2312"/>
          <w:kern w:val="0"/>
          <w:sz w:val="24"/>
          <w:u w:val="single"/>
        </w:rPr>
        <w:t>。</w:t>
      </w:r>
    </w:p>
    <w:bookmarkEnd w:id="199"/>
    <w:bookmarkEnd w:id="200"/>
    <w:bookmarkEnd w:id="201"/>
    <w:bookmarkEnd w:id="202"/>
    <w:bookmarkEnd w:id="203"/>
    <w:bookmarkEnd w:id="204"/>
    <w:bookmarkEnd w:id="205"/>
    <w:p>
      <w:pPr>
        <w:keepNext/>
        <w:keepLines/>
        <w:spacing w:before="120" w:after="120" w:line="360" w:lineRule="auto"/>
        <w:outlineLvl w:val="3"/>
        <w:rPr>
          <w:rFonts w:hint="eastAsia" w:ascii="仿宋_GB2312" w:hAnsi="仿宋_GB2312" w:eastAsia="仿宋_GB2312" w:cs="仿宋_GB2312"/>
          <w:bCs/>
          <w:sz w:val="24"/>
        </w:rPr>
      </w:pPr>
      <w:bookmarkStart w:id="207" w:name="_Toc351203639"/>
      <w:r>
        <w:rPr>
          <w:rFonts w:hint="eastAsia" w:ascii="仿宋_GB2312" w:hAnsi="仿宋_GB2312" w:eastAsia="仿宋_GB2312" w:cs="仿宋_GB2312"/>
          <w:bCs/>
          <w:sz w:val="24"/>
        </w:rPr>
        <w:t>7. 工期和进度</w:t>
      </w:r>
      <w:bookmarkEnd w:id="207"/>
    </w:p>
    <w:p>
      <w:pPr>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7.1 施工组织设计</w:t>
      </w:r>
    </w:p>
    <w:p>
      <w:pPr>
        <w:autoSpaceDE w:val="0"/>
        <w:autoSpaceDN w:val="0"/>
        <w:adjustRightInd w:val="0"/>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sz w:val="24"/>
        </w:rPr>
        <w:t>7.1.1 合</w:t>
      </w:r>
      <w:r>
        <w:rPr>
          <w:rFonts w:hint="eastAsia" w:ascii="仿宋_GB2312" w:hAnsi="仿宋_GB2312" w:eastAsia="仿宋_GB2312" w:cs="仿宋_GB2312"/>
          <w:kern w:val="0"/>
          <w:sz w:val="24"/>
        </w:rPr>
        <w:t>同当事人约定的施工组织设计应包括的其他内容：</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sz w:val="24"/>
          <w:u w:val="single"/>
        </w:rPr>
        <w:t xml:space="preserve">按通用条款执行  </w:t>
      </w:r>
      <w:r>
        <w:rPr>
          <w:rFonts w:hint="eastAsia" w:ascii="仿宋_GB2312" w:hAnsi="仿宋_GB2312" w:eastAsia="仿宋_GB2312" w:cs="仿宋_GB2312"/>
          <w:sz w:val="24"/>
        </w:rPr>
        <w:t>。</w:t>
      </w:r>
    </w:p>
    <w:p>
      <w:pPr>
        <w:autoSpaceDE w:val="0"/>
        <w:autoSpaceDN w:val="0"/>
        <w:adjustRightInd w:val="0"/>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sz w:val="24"/>
        </w:rPr>
        <w:t xml:space="preserve">7.1.2 </w:t>
      </w:r>
      <w:r>
        <w:rPr>
          <w:rFonts w:hint="eastAsia" w:ascii="仿宋_GB2312" w:hAnsi="仿宋_GB2312" w:eastAsia="仿宋_GB2312" w:cs="仿宋_GB2312"/>
          <w:kern w:val="0"/>
          <w:sz w:val="24"/>
        </w:rPr>
        <w:t>施工组织设计的提交和修改</w:t>
      </w:r>
    </w:p>
    <w:p>
      <w:pPr>
        <w:autoSpaceDE w:val="0"/>
        <w:autoSpaceDN w:val="0"/>
        <w:adjustRightInd w:val="0"/>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kern w:val="0"/>
          <w:sz w:val="24"/>
        </w:rPr>
        <w:t>承包人提交详细施工组织设计的期限的约定：</w:t>
      </w:r>
      <w:r>
        <w:rPr>
          <w:rFonts w:hint="eastAsia" w:ascii="仿宋_GB2312" w:hAnsi="仿宋_GB2312" w:eastAsia="仿宋_GB2312" w:cs="仿宋_GB2312"/>
          <w:sz w:val="24"/>
          <w:u w:val="single"/>
        </w:rPr>
        <w:t xml:space="preserve"> 合同签订后7日内   </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发包人和监理人在收到详细的施工组织设计后确认或提出修改意见的期限：</w:t>
      </w:r>
      <w:r>
        <w:rPr>
          <w:rFonts w:hint="eastAsia" w:ascii="仿宋_GB2312" w:hAnsi="仿宋_GB2312" w:eastAsia="仿宋_GB2312" w:cs="仿宋_GB2312"/>
          <w:sz w:val="24"/>
          <w:u w:val="single"/>
        </w:rPr>
        <w:t xml:space="preserve">在承包人提供施工组织设计后七天内审定完毕    </w:t>
      </w:r>
      <w:r>
        <w:rPr>
          <w:rFonts w:hint="eastAsia" w:ascii="仿宋_GB2312" w:hAnsi="仿宋_GB2312" w:eastAsia="仿宋_GB2312" w:cs="仿宋_GB2312"/>
          <w:sz w:val="24"/>
        </w:rPr>
        <w:t>。</w:t>
      </w:r>
    </w:p>
    <w:p>
      <w:pPr>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w:t>
      </w:r>
      <w:bookmarkStart w:id="208" w:name="_Toc303539123"/>
      <w:bookmarkStart w:id="209" w:name="_Toc300934966"/>
      <w:bookmarkStart w:id="210" w:name="_Toc304295541"/>
      <w:bookmarkStart w:id="211" w:name="_Toc297123514"/>
      <w:bookmarkStart w:id="212" w:name="_Toc297216173"/>
      <w:bookmarkStart w:id="213" w:name="_Toc312678005"/>
      <w:bookmarkStart w:id="214" w:name="_Toc312677479"/>
      <w:r>
        <w:rPr>
          <w:rFonts w:hint="eastAsia" w:ascii="仿宋_GB2312" w:hAnsi="仿宋_GB2312" w:eastAsia="仿宋_GB2312" w:cs="仿宋_GB2312"/>
          <w:sz w:val="24"/>
        </w:rPr>
        <w:t>.2 施工进度计划</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7.2.2 施工进度计划的修订</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发包人和监理人在收到修订的施工进度计划后确认或提出修改意见的期限：</w:t>
      </w:r>
      <w:r>
        <w:rPr>
          <w:rFonts w:hint="eastAsia" w:ascii="仿宋_GB2312" w:hAnsi="仿宋_GB2312" w:eastAsia="仿宋_GB2312" w:cs="仿宋_GB2312"/>
          <w:sz w:val="24"/>
          <w:u w:val="single"/>
        </w:rPr>
        <w:t xml:space="preserve">在收到修订的施工进度计划后7日内  </w:t>
      </w:r>
      <w:r>
        <w:rPr>
          <w:rFonts w:hint="eastAsia" w:ascii="仿宋_GB2312" w:hAnsi="仿宋_GB2312" w:eastAsia="仿宋_GB2312" w:cs="仿宋_GB2312"/>
          <w:sz w:val="24"/>
        </w:rPr>
        <w:t>。</w:t>
      </w:r>
    </w:p>
    <w:p>
      <w:pPr>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7.3 开工</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7.3.1 开工准备</w:t>
      </w:r>
    </w:p>
    <w:p>
      <w:pPr>
        <w:spacing w:line="360" w:lineRule="auto"/>
        <w:ind w:firstLine="645"/>
        <w:jc w:val="left"/>
        <w:rPr>
          <w:rFonts w:hint="eastAsia" w:ascii="仿宋_GB2312" w:hAnsi="仿宋_GB2312" w:eastAsia="仿宋_GB2312" w:cs="仿宋_GB2312"/>
          <w:sz w:val="24"/>
          <w:u w:val="single"/>
        </w:rPr>
      </w:pPr>
      <w:r>
        <w:rPr>
          <w:rFonts w:hint="eastAsia" w:ascii="仿宋_GB2312" w:hAnsi="仿宋_GB2312" w:eastAsia="仿宋_GB2312" w:cs="仿宋_GB2312"/>
          <w:sz w:val="24"/>
        </w:rPr>
        <w:t>关于承包人提交</w:t>
      </w:r>
      <w:r>
        <w:rPr>
          <w:rFonts w:hint="eastAsia" w:ascii="仿宋_GB2312" w:hAnsi="仿宋_GB2312" w:eastAsia="仿宋_GB2312" w:cs="仿宋_GB2312"/>
          <w:kern w:val="0"/>
          <w:sz w:val="24"/>
        </w:rPr>
        <w:t>工程开工报审表的期限：</w:t>
      </w:r>
      <w:r>
        <w:rPr>
          <w:rFonts w:hint="eastAsia" w:ascii="仿宋_GB2312" w:hAnsi="仿宋_GB2312" w:eastAsia="仿宋_GB2312" w:cs="仿宋_GB2312"/>
          <w:sz w:val="24"/>
          <w:u w:val="single"/>
        </w:rPr>
        <w:t xml:space="preserve"> 执行通用条款  </w:t>
      </w:r>
      <w:r>
        <w:rPr>
          <w:rFonts w:hint="eastAsia" w:ascii="仿宋_GB2312" w:hAnsi="仿宋_GB2312" w:eastAsia="仿宋_GB2312" w:cs="仿宋_GB2312"/>
          <w:sz w:val="24"/>
        </w:rPr>
        <w:t>。</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关于发包人应完成的其他开工准备工作及期限：</w:t>
      </w:r>
      <w:r>
        <w:rPr>
          <w:rFonts w:hint="eastAsia" w:ascii="仿宋_GB2312" w:hAnsi="仿宋_GB2312" w:eastAsia="仿宋_GB2312" w:cs="仿宋_GB2312"/>
          <w:sz w:val="24"/>
          <w:u w:val="single"/>
        </w:rPr>
        <w:t xml:space="preserve"> 执行通用条款 </w:t>
      </w:r>
      <w:r>
        <w:rPr>
          <w:rFonts w:hint="eastAsia" w:ascii="仿宋_GB2312" w:hAnsi="仿宋_GB2312" w:eastAsia="仿宋_GB2312" w:cs="仿宋_GB2312"/>
          <w:sz w:val="24"/>
        </w:rPr>
        <w:t>。</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关于承包人应完成的其他开工准备工作及期限：</w:t>
      </w:r>
      <w:r>
        <w:rPr>
          <w:rFonts w:hint="eastAsia" w:ascii="仿宋_GB2312" w:hAnsi="仿宋_GB2312" w:eastAsia="仿宋_GB2312" w:cs="仿宋_GB2312"/>
          <w:sz w:val="24"/>
          <w:u w:val="single"/>
        </w:rPr>
        <w:t xml:space="preserve"> 执行通用条款 </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7.3.2开工通知</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因发包人原因造成监理人未能在计划开工日期之日起</w:t>
      </w:r>
      <w:r>
        <w:rPr>
          <w:rFonts w:hint="eastAsia" w:ascii="仿宋_GB2312" w:hAnsi="仿宋_GB2312" w:eastAsia="仿宋_GB2312" w:cs="仿宋_GB2312"/>
          <w:sz w:val="24"/>
          <w:u w:val="single"/>
        </w:rPr>
        <w:t xml:space="preserve"> 90 </w:t>
      </w:r>
      <w:r>
        <w:rPr>
          <w:rFonts w:hint="eastAsia" w:ascii="仿宋_GB2312" w:hAnsi="仿宋_GB2312" w:eastAsia="仿宋_GB2312" w:cs="仿宋_GB2312"/>
          <w:sz w:val="24"/>
        </w:rPr>
        <w:t>天内发出开工通知的，承包人有权提出价格调整要求，或者解除合同。</w:t>
      </w:r>
    </w:p>
    <w:bookmarkEnd w:id="208"/>
    <w:bookmarkEnd w:id="209"/>
    <w:bookmarkEnd w:id="210"/>
    <w:bookmarkEnd w:id="211"/>
    <w:bookmarkEnd w:id="212"/>
    <w:bookmarkEnd w:id="213"/>
    <w:bookmarkEnd w:id="214"/>
    <w:p>
      <w:pPr>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7.4 测量放线</w:t>
      </w:r>
    </w:p>
    <w:p>
      <w:pPr>
        <w:spacing w:line="360" w:lineRule="auto"/>
        <w:ind w:firstLine="480" w:firstLineChars="200"/>
        <w:jc w:val="left"/>
        <w:rPr>
          <w:rFonts w:hint="eastAsia" w:ascii="仿宋_GB2312" w:hAnsi="仿宋_GB2312" w:eastAsia="仿宋_GB2312" w:cs="仿宋_GB2312"/>
          <w:sz w:val="24"/>
          <w:u w:val="single"/>
        </w:rPr>
      </w:pPr>
      <w:r>
        <w:rPr>
          <w:rFonts w:hint="eastAsia" w:ascii="仿宋_GB2312" w:hAnsi="仿宋_GB2312" w:eastAsia="仿宋_GB2312" w:cs="仿宋_GB2312"/>
          <w:sz w:val="24"/>
        </w:rPr>
        <w:t>7.4.1发包人通过监理人向承包人提供测量基准点、基准线和水准点及其书面资料的期限：</w:t>
      </w:r>
      <w:r>
        <w:rPr>
          <w:rFonts w:hint="eastAsia" w:ascii="仿宋_GB2312" w:hAnsi="仿宋_GB2312" w:eastAsia="仿宋_GB2312" w:cs="仿宋_GB2312"/>
          <w:sz w:val="24"/>
          <w:u w:val="single"/>
        </w:rPr>
        <w:t xml:space="preserve"> 开工前7天内     </w:t>
      </w:r>
      <w:r>
        <w:rPr>
          <w:rFonts w:hint="eastAsia" w:ascii="仿宋_GB2312" w:hAnsi="仿宋_GB2312" w:eastAsia="仿宋_GB2312" w:cs="仿宋_GB2312"/>
          <w:sz w:val="24"/>
        </w:rPr>
        <w:t>。</w:t>
      </w:r>
    </w:p>
    <w:p>
      <w:pPr>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w:t>
      </w:r>
      <w:bookmarkStart w:id="215" w:name="_Toc297216175"/>
      <w:bookmarkStart w:id="216" w:name="_Toc303539125"/>
      <w:bookmarkStart w:id="217" w:name="_Toc297123516"/>
      <w:bookmarkStart w:id="218" w:name="_Toc300934968"/>
      <w:bookmarkStart w:id="219" w:name="_Toc312678010"/>
      <w:bookmarkStart w:id="220" w:name="_Toc304295546"/>
      <w:bookmarkStart w:id="221" w:name="_Toc312677484"/>
      <w:r>
        <w:rPr>
          <w:rFonts w:hint="eastAsia" w:ascii="仿宋_GB2312" w:hAnsi="仿宋_GB2312" w:eastAsia="仿宋_GB2312" w:cs="仿宋_GB2312"/>
          <w:sz w:val="24"/>
        </w:rPr>
        <w:t>.5 工期延误</w:t>
      </w:r>
    </w:p>
    <w:bookmarkEnd w:id="215"/>
    <w:bookmarkEnd w:id="216"/>
    <w:bookmarkEnd w:id="217"/>
    <w:bookmarkEnd w:id="218"/>
    <w:bookmarkEnd w:id="219"/>
    <w:bookmarkEnd w:id="220"/>
    <w:bookmarkEnd w:id="221"/>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7.5.1 因发包人原因导致工期延误</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（7）因发包人原因导致工期延误的其他情形：</w:t>
      </w:r>
      <w:r>
        <w:rPr>
          <w:rFonts w:hint="eastAsia" w:ascii="仿宋_GB2312" w:hAnsi="仿宋_GB2312" w:eastAsia="仿宋_GB2312" w:cs="仿宋_GB2312"/>
          <w:sz w:val="24"/>
          <w:u w:val="single"/>
        </w:rPr>
        <w:t xml:space="preserve">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 </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7</w:t>
      </w:r>
      <w:bookmarkStart w:id="222" w:name="_Toc312677486"/>
      <w:bookmarkStart w:id="223" w:name="_Toc318581169"/>
      <w:bookmarkStart w:id="224" w:name="_Toc312678012"/>
      <w:bookmarkStart w:id="225" w:name="_Toc304295548"/>
      <w:bookmarkStart w:id="226" w:name="_Toc303539127"/>
      <w:bookmarkStart w:id="227" w:name="_Toc297123518"/>
      <w:bookmarkStart w:id="228" w:name="_Toc300934970"/>
      <w:bookmarkStart w:id="229" w:name="_Toc297216177"/>
      <w:r>
        <w:rPr>
          <w:rFonts w:hint="eastAsia" w:ascii="仿宋_GB2312" w:hAnsi="仿宋_GB2312" w:eastAsia="仿宋_GB2312" w:cs="仿宋_GB2312"/>
          <w:sz w:val="24"/>
        </w:rPr>
        <w:t>.5.2 因承包人原因导致工期延误</w:t>
      </w:r>
    </w:p>
    <w:bookmarkEnd w:id="222"/>
    <w:bookmarkEnd w:id="223"/>
    <w:bookmarkEnd w:id="224"/>
    <w:p>
      <w:pPr>
        <w:spacing w:line="360" w:lineRule="auto"/>
        <w:ind w:firstLine="480" w:firstLineChars="200"/>
        <w:jc w:val="left"/>
        <w:rPr>
          <w:rFonts w:hint="eastAsia" w:ascii="仿宋_GB2312" w:hAnsi="仿宋_GB2312" w:eastAsia="仿宋_GB2312" w:cs="仿宋_GB2312"/>
          <w:sz w:val="24"/>
          <w:u w:val="single"/>
        </w:rPr>
      </w:pPr>
      <w:r>
        <w:rPr>
          <w:rFonts w:hint="eastAsia" w:ascii="仿宋_GB2312" w:hAnsi="仿宋_GB2312" w:eastAsia="仿宋_GB2312" w:cs="仿宋_GB2312"/>
          <w:sz w:val="24"/>
        </w:rPr>
        <w:t>因</w:t>
      </w:r>
      <w:bookmarkStart w:id="230" w:name="_Toc312678013"/>
      <w:bookmarkStart w:id="231" w:name="_Toc312677487"/>
      <w:bookmarkStart w:id="232" w:name="_Toc318581170"/>
      <w:r>
        <w:rPr>
          <w:rFonts w:hint="eastAsia" w:ascii="仿宋_GB2312" w:hAnsi="仿宋_GB2312" w:eastAsia="仿宋_GB2312" w:cs="仿宋_GB2312"/>
          <w:sz w:val="24"/>
        </w:rPr>
        <w:t>承包人原因造成工期延误，逾期竣工违约金的计算方法为：</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非上述原因，承包人不能按合同约定的时间竣工，承包人应承担违约责任。应向发包人支付误期赔偿费（赔偿费按逾期竣工的单栋工程罚款，每延误一天,按该栋工程结算造价扣除建安劳保费、发包人材料设备价款、暂估专业工程、暂列金额后的万分之二处罚,罚款直接从结算款中扣除。），误期时间从规定竣工日期起直到相应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 </w:t>
      </w:r>
      <w:r>
        <w:rPr>
          <w:rFonts w:hint="eastAsia" w:ascii="仿宋_GB2312" w:hAnsi="仿宋_GB2312" w:eastAsia="仿宋_GB2312" w:cs="仿宋_GB2312"/>
          <w:sz w:val="24"/>
        </w:rPr>
        <w:t>。</w:t>
      </w:r>
      <w:bookmarkEnd w:id="225"/>
      <w:bookmarkEnd w:id="226"/>
      <w:bookmarkEnd w:id="227"/>
      <w:bookmarkEnd w:id="228"/>
      <w:bookmarkEnd w:id="229"/>
      <w:bookmarkEnd w:id="230"/>
      <w:bookmarkEnd w:id="231"/>
    </w:p>
    <w:bookmarkEnd w:id="232"/>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因承包人原因造成工期延误，逾</w:t>
      </w:r>
      <w:bookmarkStart w:id="233" w:name="_Toc312678014"/>
      <w:bookmarkStart w:id="234" w:name="_Toc318581171"/>
      <w:r>
        <w:rPr>
          <w:rFonts w:hint="eastAsia" w:ascii="仿宋_GB2312" w:hAnsi="仿宋_GB2312" w:eastAsia="仿宋_GB2312" w:cs="仿宋_GB2312"/>
          <w:sz w:val="24"/>
        </w:rPr>
        <w:t>期竣工违约金的上限：</w:t>
      </w:r>
      <w:r>
        <w:rPr>
          <w:rFonts w:hint="eastAsia" w:ascii="仿宋_GB2312" w:hAnsi="仿宋_GB2312" w:eastAsia="仿宋_GB2312" w:cs="仿宋_GB2312"/>
          <w:sz w:val="24"/>
          <w:u w:val="single"/>
        </w:rPr>
        <w:t xml:space="preserve">逾期竣工的单位工程结算合同价扣除建安劳保费、发包人材料设备价款、暂估专业工程、暂列金额后的5%  </w:t>
      </w:r>
      <w:r>
        <w:rPr>
          <w:rFonts w:hint="eastAsia" w:ascii="仿宋_GB2312" w:hAnsi="仿宋_GB2312" w:eastAsia="仿宋_GB2312" w:cs="仿宋_GB2312"/>
          <w:sz w:val="24"/>
        </w:rPr>
        <w:t>。</w:t>
      </w:r>
    </w:p>
    <w:bookmarkEnd w:id="233"/>
    <w:bookmarkEnd w:id="234"/>
    <w:p>
      <w:pPr>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w:t>
      </w:r>
      <w:bookmarkStart w:id="235" w:name="_Toc312678015"/>
      <w:bookmarkStart w:id="236" w:name="_Toc297216178"/>
      <w:bookmarkStart w:id="237" w:name="_Toc304295549"/>
      <w:bookmarkStart w:id="238" w:name="_Toc297123519"/>
      <w:bookmarkStart w:id="239" w:name="_Toc300934971"/>
      <w:bookmarkStart w:id="240" w:name="_Toc303539128"/>
      <w:r>
        <w:rPr>
          <w:rFonts w:hint="eastAsia" w:ascii="仿宋_GB2312" w:hAnsi="仿宋_GB2312" w:eastAsia="仿宋_GB2312" w:cs="仿宋_GB2312"/>
          <w:sz w:val="24"/>
        </w:rPr>
        <w:t>.6 不</w:t>
      </w:r>
      <w:bookmarkEnd w:id="235"/>
      <w:bookmarkEnd w:id="236"/>
      <w:bookmarkEnd w:id="237"/>
      <w:bookmarkEnd w:id="238"/>
      <w:bookmarkEnd w:id="239"/>
      <w:bookmarkEnd w:id="240"/>
      <w:r>
        <w:rPr>
          <w:rFonts w:hint="eastAsia" w:ascii="仿宋_GB2312" w:hAnsi="仿宋_GB2312" w:eastAsia="仿宋_GB2312" w:cs="仿宋_GB2312"/>
          <w:sz w:val="24"/>
        </w:rPr>
        <w:t>利物质条件</w:t>
      </w:r>
    </w:p>
    <w:p>
      <w:pPr>
        <w:spacing w:line="360" w:lineRule="auto"/>
        <w:ind w:firstLine="480" w:firstLineChars="200"/>
        <w:jc w:val="left"/>
        <w:rPr>
          <w:rFonts w:hint="eastAsia" w:ascii="仿宋_GB2312" w:hAnsi="仿宋_GB2312" w:eastAsia="仿宋_GB2312" w:cs="仿宋_GB2312"/>
          <w:sz w:val="24"/>
        </w:rPr>
      </w:pPr>
      <w:bookmarkStart w:id="241" w:name="_Toc297123520"/>
      <w:bookmarkStart w:id="242" w:name="_Toc297216179"/>
      <w:bookmarkStart w:id="243" w:name="_Toc318581172"/>
      <w:bookmarkStart w:id="244" w:name="_Toc312678016"/>
      <w:bookmarkStart w:id="245" w:name="_Toc303539129"/>
      <w:bookmarkStart w:id="246" w:name="_Toc300934972"/>
      <w:bookmarkStart w:id="247" w:name="_Toc304295550"/>
      <w:r>
        <w:rPr>
          <w:rFonts w:hint="eastAsia" w:ascii="仿宋_GB2312" w:hAnsi="仿宋_GB2312" w:eastAsia="仿宋_GB2312" w:cs="仿宋_GB2312"/>
          <w:sz w:val="24"/>
        </w:rPr>
        <w:t>不利物质条件的其他情形和有关约定：</w:t>
      </w:r>
      <w:r>
        <w:rPr>
          <w:rFonts w:hint="eastAsia" w:ascii="仿宋_GB2312" w:hAnsi="仿宋_GB2312" w:eastAsia="仿宋_GB2312" w:cs="仿宋_GB2312"/>
          <w:sz w:val="24"/>
          <w:u w:val="single"/>
        </w:rPr>
        <w:t xml:space="preserve"> 按本合同《通用条款》相关规定执行  </w:t>
      </w:r>
      <w:r>
        <w:rPr>
          <w:rFonts w:hint="eastAsia" w:ascii="仿宋_GB2312" w:hAnsi="仿宋_GB2312" w:eastAsia="仿宋_GB2312" w:cs="仿宋_GB2312"/>
          <w:sz w:val="24"/>
        </w:rPr>
        <w:t>。</w:t>
      </w:r>
    </w:p>
    <w:bookmarkEnd w:id="241"/>
    <w:bookmarkEnd w:id="242"/>
    <w:bookmarkEnd w:id="243"/>
    <w:bookmarkEnd w:id="244"/>
    <w:bookmarkEnd w:id="245"/>
    <w:bookmarkEnd w:id="246"/>
    <w:bookmarkEnd w:id="247"/>
    <w:p>
      <w:pPr>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w:t>
      </w:r>
      <w:bookmarkStart w:id="248" w:name="_Toc304295551"/>
      <w:bookmarkStart w:id="249" w:name="_Toc312678017"/>
      <w:bookmarkStart w:id="250" w:name="_Toc303539130"/>
      <w:bookmarkStart w:id="251" w:name="_Toc297123521"/>
      <w:bookmarkStart w:id="252" w:name="_Toc300934973"/>
      <w:bookmarkStart w:id="253" w:name="_Toc297216180"/>
      <w:r>
        <w:rPr>
          <w:rFonts w:hint="eastAsia" w:ascii="仿宋_GB2312" w:hAnsi="仿宋_GB2312" w:eastAsia="仿宋_GB2312" w:cs="仿宋_GB2312"/>
          <w:sz w:val="24"/>
        </w:rPr>
        <w:t>.7异常恶劣的气候条件</w:t>
      </w:r>
    </w:p>
    <w:bookmarkEnd w:id="248"/>
    <w:bookmarkEnd w:id="249"/>
    <w:bookmarkEnd w:id="250"/>
    <w:bookmarkEnd w:id="251"/>
    <w:bookmarkEnd w:id="252"/>
    <w:bookmarkEnd w:id="253"/>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发包人和承包人同意以下情形视为异常恶劣的气候条件：</w:t>
      </w:r>
    </w:p>
    <w:p>
      <w:pPr>
        <w:spacing w:line="360" w:lineRule="auto"/>
        <w:ind w:firstLine="480" w:firstLineChars="200"/>
        <w:jc w:val="left"/>
        <w:rPr>
          <w:rFonts w:hint="eastAsia" w:ascii="仿宋_GB2312" w:hAnsi="仿宋_GB2312" w:eastAsia="仿宋_GB2312" w:cs="仿宋_GB2312"/>
          <w:sz w:val="24"/>
          <w:u w:val="single"/>
        </w:rPr>
      </w:pPr>
      <w:r>
        <w:rPr>
          <w:rFonts w:hint="eastAsia" w:ascii="仿宋_GB2312" w:hAnsi="仿宋_GB2312" w:eastAsia="仿宋_GB2312" w:cs="仿宋_GB2312"/>
          <w:sz w:val="24"/>
          <w:u w:val="single"/>
        </w:rPr>
        <w:t>（1）工程所在地气象部门监测结果显示24小时内降雨达100mm以上的；</w:t>
      </w:r>
    </w:p>
    <w:p>
      <w:pPr>
        <w:spacing w:line="360" w:lineRule="auto"/>
        <w:ind w:firstLine="480" w:firstLineChars="200"/>
        <w:jc w:val="left"/>
        <w:rPr>
          <w:rFonts w:hint="eastAsia" w:ascii="仿宋_GB2312" w:hAnsi="仿宋_GB2312" w:eastAsia="仿宋_GB2312" w:cs="仿宋_GB2312"/>
          <w:sz w:val="24"/>
          <w:u w:val="single"/>
        </w:rPr>
      </w:pPr>
      <w:r>
        <w:rPr>
          <w:rFonts w:hint="eastAsia" w:ascii="仿宋_GB2312" w:hAnsi="仿宋_GB2312" w:eastAsia="仿宋_GB2312" w:cs="仿宋_GB2312"/>
          <w:sz w:val="24"/>
          <w:u w:val="single"/>
        </w:rPr>
        <w:t>（2）工程所在地气象部门监测结果显示24小时内连续7级以上大风天气的；</w:t>
      </w:r>
    </w:p>
    <w:p>
      <w:pPr>
        <w:spacing w:line="360" w:lineRule="auto"/>
        <w:ind w:firstLine="480" w:firstLineChars="200"/>
        <w:jc w:val="left"/>
        <w:rPr>
          <w:rFonts w:hint="eastAsia" w:ascii="仿宋_GB2312" w:hAnsi="仿宋_GB2312" w:eastAsia="仿宋_GB2312" w:cs="仿宋_GB2312"/>
          <w:sz w:val="24"/>
          <w:u w:val="single"/>
        </w:rPr>
      </w:pPr>
      <w:r>
        <w:rPr>
          <w:rFonts w:hint="eastAsia" w:ascii="仿宋_GB2312" w:hAnsi="仿宋_GB2312" w:eastAsia="仿宋_GB2312" w:cs="仿宋_GB2312"/>
          <w:sz w:val="24"/>
          <w:u w:val="single"/>
        </w:rPr>
        <w:t>（3）工程所在地气象部门发布不适宜室外高空作业雷电红色预警的。</w:t>
      </w:r>
    </w:p>
    <w:p>
      <w:pPr>
        <w:spacing w:line="360" w:lineRule="auto"/>
        <w:ind w:firstLine="480" w:firstLineChars="200"/>
        <w:jc w:val="left"/>
        <w:rPr>
          <w:rFonts w:hint="eastAsia" w:ascii="仿宋_GB2312" w:hAnsi="仿宋_GB2312" w:eastAsia="仿宋_GB2312" w:cs="仿宋_GB2312"/>
          <w:sz w:val="24"/>
          <w:u w:val="single"/>
        </w:rPr>
      </w:pPr>
      <w:r>
        <w:rPr>
          <w:rFonts w:hint="eastAsia" w:ascii="仿宋_GB2312" w:hAnsi="仿宋_GB2312" w:eastAsia="仿宋_GB2312" w:cs="仿宋_GB2312"/>
          <w:sz w:val="24"/>
          <w:u w:val="single"/>
        </w:rPr>
        <w:t>（4）50年以上未发生过，持续2天的39摄氏度以上高温天气；</w:t>
      </w:r>
    </w:p>
    <w:p>
      <w:pPr>
        <w:spacing w:line="360" w:lineRule="auto"/>
        <w:ind w:firstLine="480" w:firstLineChars="200"/>
        <w:jc w:val="left"/>
        <w:rPr>
          <w:rFonts w:hint="eastAsia" w:ascii="仿宋_GB2312" w:hAnsi="仿宋_GB2312" w:eastAsia="仿宋_GB2312" w:cs="仿宋_GB2312"/>
          <w:sz w:val="24"/>
          <w:u w:val="single"/>
        </w:rPr>
      </w:pPr>
      <w:r>
        <w:rPr>
          <w:rFonts w:hint="eastAsia" w:ascii="仿宋_GB2312" w:hAnsi="仿宋_GB2312" w:eastAsia="仿宋_GB2312" w:cs="仿宋_GB2312"/>
          <w:sz w:val="24"/>
          <w:u w:val="single"/>
        </w:rPr>
        <w:t>（5）50年以上未发生过，持续2天的零摄氏度以下严寒天气；</w:t>
      </w:r>
    </w:p>
    <w:p>
      <w:pPr>
        <w:spacing w:after="120" w:line="360" w:lineRule="auto"/>
        <w:ind w:firstLine="480" w:firstLineChars="200"/>
        <w:outlineLvl w:val="0"/>
        <w:rPr>
          <w:rFonts w:hint="eastAsia" w:ascii="仿宋_GB2312" w:hAnsi="仿宋_GB2312" w:eastAsia="仿宋_GB2312" w:cs="仿宋_GB2312"/>
          <w:sz w:val="24"/>
        </w:rPr>
      </w:pPr>
      <w:r>
        <w:rPr>
          <w:rFonts w:hint="eastAsia" w:ascii="仿宋_GB2312" w:hAnsi="仿宋_GB2312" w:eastAsia="仿宋_GB2312" w:cs="仿宋_GB2312"/>
          <w:sz w:val="24"/>
        </w:rPr>
        <w:t>7.9 提前竣工的奖励</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7.9.2提前竣工的奖励：</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w:t>
      </w:r>
    </w:p>
    <w:p>
      <w:pPr>
        <w:keepNext/>
        <w:keepLines/>
        <w:spacing w:before="120" w:after="120" w:line="360" w:lineRule="auto"/>
        <w:outlineLvl w:val="3"/>
        <w:rPr>
          <w:rFonts w:hint="eastAsia" w:ascii="仿宋_GB2312" w:hAnsi="仿宋_GB2312" w:eastAsia="仿宋_GB2312" w:cs="仿宋_GB2312"/>
          <w:bCs/>
          <w:sz w:val="24"/>
        </w:rPr>
      </w:pPr>
      <w:bookmarkStart w:id="254" w:name="_Toc351203640"/>
      <w:r>
        <w:rPr>
          <w:rFonts w:hint="eastAsia" w:ascii="仿宋_GB2312" w:hAnsi="仿宋_GB2312" w:eastAsia="仿宋_GB2312" w:cs="仿宋_GB2312"/>
          <w:bCs/>
          <w:sz w:val="24"/>
        </w:rPr>
        <w:t>8. 材料与设备</w:t>
      </w:r>
      <w:bookmarkEnd w:id="254"/>
    </w:p>
    <w:bookmarkEnd w:id="189"/>
    <w:bookmarkEnd w:id="190"/>
    <w:bookmarkEnd w:id="191"/>
    <w:bookmarkEnd w:id="192"/>
    <w:bookmarkEnd w:id="193"/>
    <w:bookmarkEnd w:id="194"/>
    <w:bookmarkEnd w:id="195"/>
    <w:bookmarkEnd w:id="196"/>
    <w:bookmarkEnd w:id="197"/>
    <w:bookmarkEnd w:id="198"/>
    <w:p>
      <w:pPr>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8</w:t>
      </w:r>
      <w:bookmarkStart w:id="255" w:name="_Toc292559372"/>
      <w:bookmarkStart w:id="256" w:name="_Toc296346668"/>
      <w:bookmarkStart w:id="257" w:name="_Toc296347166"/>
      <w:bookmarkStart w:id="258" w:name="_Toc292559877"/>
      <w:bookmarkStart w:id="259" w:name="_Toc296503167"/>
      <w:bookmarkStart w:id="260" w:name="_Toc296890995"/>
      <w:bookmarkStart w:id="261" w:name="_Toc296891207"/>
      <w:bookmarkStart w:id="262" w:name="_Toc296944506"/>
      <w:bookmarkStart w:id="263" w:name="_Toc280868654"/>
      <w:bookmarkStart w:id="264" w:name="_Toc297048353"/>
      <w:bookmarkStart w:id="265" w:name="_Toc297120467"/>
      <w:bookmarkStart w:id="266" w:name="_Toc297123527"/>
      <w:bookmarkStart w:id="267" w:name="_Toc297216186"/>
      <w:bookmarkStart w:id="268" w:name="_Toc300934979"/>
      <w:bookmarkStart w:id="269" w:name="_Toc303539136"/>
      <w:bookmarkStart w:id="270" w:name="_Toc304295556"/>
      <w:bookmarkStart w:id="271" w:name="_Toc312677493"/>
      <w:bookmarkStart w:id="272" w:name="_Toc312678019"/>
      <w:bookmarkStart w:id="273" w:name="_Toc280868656"/>
      <w:bookmarkStart w:id="274" w:name="_Toc267251424"/>
      <w:bookmarkStart w:id="275" w:name="_Toc280868655"/>
      <w:r>
        <w:rPr>
          <w:rFonts w:hint="eastAsia" w:ascii="仿宋_GB2312" w:hAnsi="仿宋_GB2312" w:eastAsia="仿宋_GB2312" w:cs="仿宋_GB2312"/>
          <w:sz w:val="24"/>
        </w:rPr>
        <w:t>.4材料与工程设备的保管与使用</w:t>
      </w:r>
    </w:p>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Pr>
        <w:autoSpaceDE w:val="0"/>
        <w:autoSpaceDN w:val="0"/>
        <w:adjustRightInd w:val="0"/>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8</w:t>
      </w:r>
      <w:bookmarkStart w:id="276" w:name="_Toc292559878"/>
      <w:bookmarkStart w:id="277" w:name="_Toc292559373"/>
      <w:bookmarkStart w:id="278" w:name="_Toc312677494"/>
      <w:bookmarkStart w:id="279" w:name="_Toc303539137"/>
      <w:bookmarkStart w:id="280" w:name="_Toc304295557"/>
      <w:bookmarkStart w:id="281" w:name="_Toc297216187"/>
      <w:bookmarkStart w:id="282" w:name="_Toc300934980"/>
      <w:bookmarkStart w:id="283" w:name="_Toc297120468"/>
      <w:bookmarkStart w:id="284" w:name="_Toc297048354"/>
      <w:bookmarkStart w:id="285" w:name="_Toc297123528"/>
      <w:bookmarkStart w:id="286" w:name="_Toc296944507"/>
      <w:bookmarkStart w:id="287" w:name="_Toc296891208"/>
      <w:bookmarkStart w:id="288" w:name="_Toc296890996"/>
      <w:bookmarkStart w:id="289" w:name="_Toc296503168"/>
      <w:bookmarkStart w:id="290" w:name="_Toc296347167"/>
      <w:bookmarkStart w:id="291" w:name="_Toc296346669"/>
      <w:bookmarkStart w:id="292" w:name="_Toc318581173"/>
      <w:bookmarkStart w:id="293" w:name="_Toc312678020"/>
      <w:r>
        <w:rPr>
          <w:rFonts w:hint="eastAsia" w:ascii="仿宋_GB2312" w:hAnsi="仿宋_GB2312" w:eastAsia="仿宋_GB2312" w:cs="仿宋_GB2312"/>
          <w:sz w:val="24"/>
        </w:rPr>
        <w:t>.4.1发包人供应的材料设备的保管费用的承担：</w:t>
      </w:r>
      <w:r>
        <w:rPr>
          <w:rFonts w:hint="eastAsia" w:ascii="仿宋_GB2312" w:hAnsi="仿宋_GB2312" w:eastAsia="仿宋_GB2312" w:cs="仿宋_GB2312"/>
          <w:sz w:val="24"/>
          <w:u w:val="single"/>
        </w:rPr>
        <w:t>按本合同《通用条款》相关规定执行</w:t>
      </w:r>
      <w:r>
        <w:rPr>
          <w:rFonts w:hint="eastAsia" w:ascii="仿宋_GB2312" w:hAnsi="仿宋_GB2312" w:eastAsia="仿宋_GB2312" w:cs="仿宋_GB2312"/>
          <w:sz w:val="24"/>
        </w:rPr>
        <w:t>。</w:t>
      </w:r>
      <w:bookmarkEnd w:id="276"/>
      <w:bookmarkEnd w:id="277"/>
    </w:p>
    <w:p>
      <w:pPr>
        <w:spacing w:after="120" w:line="360" w:lineRule="auto"/>
        <w:ind w:firstLine="480" w:firstLineChars="200"/>
        <w:outlineLvl w:val="0"/>
        <w:rPr>
          <w:rFonts w:hint="eastAsia" w:ascii="仿宋_GB2312" w:hAnsi="仿宋_GB2312" w:eastAsia="仿宋_GB2312" w:cs="仿宋_GB2312"/>
          <w:sz w:val="24"/>
        </w:rPr>
      </w:pPr>
      <w:r>
        <w:rPr>
          <w:rFonts w:hint="eastAsia" w:ascii="仿宋_GB2312" w:hAnsi="仿宋_GB2312" w:eastAsia="仿宋_GB2312" w:cs="仿宋_GB2312"/>
          <w:sz w:val="24"/>
        </w:rPr>
        <w:t>8.6 样品</w:t>
      </w:r>
    </w:p>
    <w:p>
      <w:pPr>
        <w:autoSpaceDE w:val="0"/>
        <w:autoSpaceDN w:val="0"/>
        <w:adjustRightInd w:val="0"/>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8.6.1</w:t>
      </w:r>
      <w:r>
        <w:rPr>
          <w:rFonts w:hint="eastAsia" w:ascii="仿宋_GB2312" w:hAnsi="仿宋_GB2312" w:eastAsia="仿宋_GB2312" w:cs="仿宋_GB2312"/>
          <w:kern w:val="0"/>
          <w:sz w:val="24"/>
        </w:rPr>
        <w:tab/>
      </w:r>
      <w:r>
        <w:rPr>
          <w:rFonts w:hint="eastAsia" w:ascii="仿宋_GB2312" w:hAnsi="仿宋_GB2312" w:eastAsia="仿宋_GB2312" w:cs="仿宋_GB2312"/>
          <w:kern w:val="0"/>
          <w:sz w:val="24"/>
        </w:rPr>
        <w:t>样品的报送与封存</w:t>
      </w:r>
    </w:p>
    <w:p>
      <w:pPr>
        <w:autoSpaceDE w:val="0"/>
        <w:autoSpaceDN w:val="0"/>
        <w:adjustRightInd w:val="0"/>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kern w:val="0"/>
          <w:sz w:val="24"/>
        </w:rPr>
        <w:t>需要承包人报送样品的材料或工程设备，样品的种类、名称、规格、数量要求：</w:t>
      </w:r>
      <w:r>
        <w:rPr>
          <w:rFonts w:hint="eastAsia" w:ascii="仿宋_GB2312" w:hAnsi="仿宋_GB2312" w:eastAsia="仿宋_GB2312" w:cs="仿宋_GB2312"/>
          <w:sz w:val="24"/>
          <w:u w:val="single"/>
        </w:rPr>
        <w:t xml:space="preserve">主要材料涉及品种、款式、颜色等方面内容的，承包人应提交准备合格的材料样品送发包人选定，选定时限为7个工作日内，否则造成工期延误的，必须顺延工期 </w:t>
      </w:r>
      <w:r>
        <w:rPr>
          <w:rFonts w:hint="eastAsia" w:ascii="仿宋_GB2312" w:hAnsi="仿宋_GB2312" w:eastAsia="仿宋_GB2312" w:cs="仿宋_GB2312"/>
          <w:sz w:val="24"/>
        </w:rPr>
        <w:t>。</w:t>
      </w:r>
    </w:p>
    <w:p>
      <w:pPr>
        <w:spacing w:after="120" w:line="360" w:lineRule="auto"/>
        <w:ind w:firstLine="480" w:firstLineChars="200"/>
        <w:outlineLvl w:val="0"/>
        <w:rPr>
          <w:rFonts w:hint="eastAsia" w:ascii="仿宋_GB2312" w:hAnsi="仿宋_GB2312" w:eastAsia="仿宋_GB2312" w:cs="仿宋_GB2312"/>
          <w:sz w:val="24"/>
        </w:rPr>
      </w:pPr>
      <w:r>
        <w:rPr>
          <w:rFonts w:hint="eastAsia" w:ascii="仿宋_GB2312" w:hAnsi="仿宋_GB2312" w:eastAsia="仿宋_GB2312" w:cs="仿宋_GB2312"/>
          <w:sz w:val="24"/>
        </w:rPr>
        <w:t>8.8 施工设备和临时设施</w:t>
      </w:r>
    </w:p>
    <w:p>
      <w:pPr>
        <w:autoSpaceDE w:val="0"/>
        <w:autoSpaceDN w:val="0"/>
        <w:adjustRightInd w:val="0"/>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8.8.1 承包人提供的施工设备和临时设施</w:t>
      </w:r>
    </w:p>
    <w:p>
      <w:pPr>
        <w:autoSpaceDE w:val="0"/>
        <w:autoSpaceDN w:val="0"/>
        <w:adjustRightInd w:val="0"/>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关于修建临时设施费用承担的约定：</w:t>
      </w:r>
    </w:p>
    <w:p>
      <w:pPr>
        <w:autoSpaceDE w:val="0"/>
        <w:autoSpaceDN w:val="0"/>
        <w:adjustRightInd w:val="0"/>
        <w:spacing w:line="360" w:lineRule="auto"/>
        <w:ind w:firstLine="480" w:firstLineChars="200"/>
        <w:jc w:val="left"/>
        <w:rPr>
          <w:rFonts w:hint="eastAsia" w:ascii="仿宋_GB2312" w:hAnsi="仿宋_GB2312" w:eastAsia="仿宋_GB2312" w:cs="仿宋_GB2312"/>
          <w:sz w:val="24"/>
          <w:u w:val="single"/>
        </w:rPr>
      </w:pPr>
      <w:r>
        <w:rPr>
          <w:rFonts w:hint="eastAsia" w:ascii="仿宋_GB2312" w:hAnsi="仿宋_GB2312" w:eastAsia="仿宋_GB2312" w:cs="仿宋_GB2312"/>
          <w:sz w:val="24"/>
          <w:u w:val="single"/>
        </w:rPr>
        <w:t>①承包人的临时用地（含项目部驻地等）租用费（含拆迁补偿）、临时用地的环保、恢复、临时用地的青苗补偿及地面附着物拆除等费用均由承包人负责，以上费用在投标报价中综合考虑。</w:t>
      </w:r>
    </w:p>
    <w:p>
      <w:pPr>
        <w:autoSpaceDE w:val="0"/>
        <w:autoSpaceDN w:val="0"/>
        <w:adjustRightInd w:val="0"/>
        <w:spacing w:line="360" w:lineRule="auto"/>
        <w:ind w:firstLine="480" w:firstLineChars="200"/>
        <w:jc w:val="left"/>
        <w:rPr>
          <w:rFonts w:hint="eastAsia" w:ascii="仿宋_GB2312" w:hAnsi="仿宋_GB2312" w:eastAsia="仿宋_GB2312" w:cs="仿宋_GB2312"/>
          <w:sz w:val="24"/>
          <w:u w:val="single"/>
        </w:rPr>
      </w:pPr>
      <w:r>
        <w:rPr>
          <w:rFonts w:hint="eastAsia" w:ascii="仿宋_GB2312" w:hAnsi="仿宋_GB2312" w:eastAsia="仿宋_GB2312" w:cs="仿宋_GB2312"/>
          <w:sz w:val="24"/>
          <w:u w:val="single"/>
        </w:rPr>
        <w:t>②承包人负责合同实施期间其合同段内临时交通道路（含场内连接公共交通道路）和交通设施的修建、维修、养护和交通管理工作，并承担一切费用。</w:t>
      </w:r>
    </w:p>
    <w:p>
      <w:pPr>
        <w:autoSpaceDE w:val="0"/>
        <w:autoSpaceDN w:val="0"/>
        <w:adjustRightInd w:val="0"/>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Pr>
        <w:keepNext/>
        <w:keepLines/>
        <w:spacing w:before="120" w:after="120" w:line="360" w:lineRule="auto"/>
        <w:outlineLvl w:val="3"/>
        <w:rPr>
          <w:rFonts w:hint="eastAsia" w:ascii="仿宋_GB2312" w:hAnsi="仿宋_GB2312" w:eastAsia="仿宋_GB2312" w:cs="仿宋_GB2312"/>
          <w:bCs/>
          <w:sz w:val="24"/>
        </w:rPr>
      </w:pPr>
      <w:bookmarkStart w:id="294" w:name="_Toc351203641"/>
      <w:r>
        <w:rPr>
          <w:rFonts w:hint="eastAsia" w:ascii="仿宋_GB2312" w:hAnsi="仿宋_GB2312" w:eastAsia="仿宋_GB2312" w:cs="仿宋_GB2312"/>
          <w:bCs/>
          <w:sz w:val="24"/>
        </w:rPr>
        <w:t>9</w:t>
      </w:r>
      <w:bookmarkEnd w:id="273"/>
      <w:bookmarkEnd w:id="274"/>
      <w:bookmarkEnd w:id="275"/>
      <w:bookmarkStart w:id="295" w:name="_Toc300934982"/>
      <w:bookmarkStart w:id="296" w:name="_Toc297123533"/>
      <w:bookmarkStart w:id="297" w:name="_Toc297216192"/>
      <w:bookmarkStart w:id="298" w:name="_Toc304295559"/>
      <w:bookmarkStart w:id="299" w:name="_Toc312677495"/>
      <w:bookmarkStart w:id="300" w:name="_Toc303539139"/>
      <w:bookmarkStart w:id="301" w:name="_Toc312678021"/>
      <w:bookmarkStart w:id="302" w:name="_Toc296347172"/>
      <w:bookmarkStart w:id="303" w:name="_Toc292559883"/>
      <w:bookmarkStart w:id="304" w:name="_Toc297048359"/>
      <w:bookmarkStart w:id="305" w:name="_Toc297120473"/>
      <w:bookmarkStart w:id="306" w:name="_Toc296944512"/>
      <w:bookmarkStart w:id="307" w:name="_Toc296891001"/>
      <w:bookmarkStart w:id="308" w:name="_Toc296891213"/>
      <w:bookmarkStart w:id="309" w:name="_Toc296503173"/>
      <w:bookmarkStart w:id="310" w:name="_Toc267251428"/>
      <w:bookmarkStart w:id="311" w:name="_Toc296346674"/>
      <w:bookmarkStart w:id="312" w:name="_Toc267251427"/>
      <w:bookmarkStart w:id="313" w:name="_Toc292559378"/>
      <w:r>
        <w:rPr>
          <w:rFonts w:hint="eastAsia" w:ascii="仿宋_GB2312" w:hAnsi="仿宋_GB2312" w:eastAsia="仿宋_GB2312" w:cs="仿宋_GB2312"/>
          <w:bCs/>
          <w:sz w:val="24"/>
        </w:rPr>
        <w:t>. 试验与检验</w:t>
      </w:r>
      <w:bookmarkEnd w:id="294"/>
    </w:p>
    <w:bookmarkEnd w:id="295"/>
    <w:bookmarkEnd w:id="296"/>
    <w:bookmarkEnd w:id="297"/>
    <w:bookmarkEnd w:id="298"/>
    <w:bookmarkEnd w:id="299"/>
    <w:bookmarkEnd w:id="300"/>
    <w:bookmarkEnd w:id="301"/>
    <w:p>
      <w:pPr>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9</w:t>
      </w:r>
      <w:bookmarkStart w:id="314" w:name="_Toc297123534"/>
      <w:bookmarkStart w:id="315" w:name="_Toc303539140"/>
      <w:bookmarkStart w:id="316" w:name="_Toc300934983"/>
      <w:bookmarkStart w:id="317" w:name="_Toc312678022"/>
      <w:bookmarkStart w:id="318" w:name="_Toc304295560"/>
      <w:bookmarkStart w:id="319" w:name="_Toc297216193"/>
      <w:bookmarkStart w:id="320" w:name="_Toc312677496"/>
      <w:r>
        <w:rPr>
          <w:rFonts w:hint="eastAsia" w:ascii="仿宋_GB2312" w:hAnsi="仿宋_GB2312" w:eastAsia="仿宋_GB2312" w:cs="仿宋_GB2312"/>
          <w:sz w:val="24"/>
        </w:rPr>
        <w:t>.1试验设备与试验人员</w:t>
      </w:r>
    </w:p>
    <w:bookmarkEnd w:id="314"/>
    <w:bookmarkEnd w:id="315"/>
    <w:bookmarkEnd w:id="316"/>
    <w:bookmarkEnd w:id="317"/>
    <w:bookmarkEnd w:id="318"/>
    <w:bookmarkEnd w:id="319"/>
    <w:bookmarkEnd w:id="320"/>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9</w:t>
      </w:r>
      <w:bookmarkStart w:id="321" w:name="_Toc297123535"/>
      <w:bookmarkStart w:id="322" w:name="_Toc312677497"/>
      <w:bookmarkStart w:id="323" w:name="_Toc300934984"/>
      <w:bookmarkStart w:id="324" w:name="_Toc297216194"/>
      <w:bookmarkStart w:id="325" w:name="_Toc304295561"/>
      <w:bookmarkStart w:id="326" w:name="_Toc303539141"/>
      <w:bookmarkStart w:id="327" w:name="_Toc312678023"/>
      <w:bookmarkStart w:id="328" w:name="_Toc318581174"/>
      <w:r>
        <w:rPr>
          <w:rFonts w:hint="eastAsia" w:ascii="仿宋_GB2312" w:hAnsi="仿宋_GB2312" w:eastAsia="仿宋_GB2312" w:cs="仿宋_GB2312"/>
          <w:sz w:val="24"/>
        </w:rPr>
        <w:t>.1.2 试验设备</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施工现场需要配置的试验场所：</w:t>
      </w:r>
      <w:bookmarkEnd w:id="321"/>
      <w:bookmarkEnd w:id="322"/>
      <w:bookmarkEnd w:id="323"/>
      <w:bookmarkEnd w:id="324"/>
      <w:bookmarkEnd w:id="325"/>
      <w:bookmarkEnd w:id="326"/>
      <w:bookmarkEnd w:id="327"/>
      <w:bookmarkStart w:id="329" w:name="_Toc312678024"/>
      <w:bookmarkStart w:id="330" w:name="_Toc297216195"/>
      <w:bookmarkStart w:id="331" w:name="_Toc304295562"/>
      <w:bookmarkStart w:id="332" w:name="_Toc312677498"/>
      <w:bookmarkStart w:id="333" w:name="_Toc303539142"/>
      <w:bookmarkStart w:id="334" w:name="_Toc297123536"/>
      <w:bookmarkStart w:id="335" w:name="_Toc300934985"/>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施工现场需要配备的试验设备：</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施工现场需要具备的其他试验条件：</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after="120" w:line="360" w:lineRule="auto"/>
        <w:ind w:firstLine="480" w:firstLineChars="200"/>
        <w:outlineLvl w:val="0"/>
        <w:rPr>
          <w:rFonts w:hint="eastAsia" w:ascii="仿宋_GB2312" w:hAnsi="仿宋_GB2312" w:eastAsia="仿宋_GB2312" w:cs="仿宋_GB2312"/>
          <w:sz w:val="24"/>
        </w:rPr>
      </w:pPr>
      <w:r>
        <w:rPr>
          <w:rFonts w:hint="eastAsia" w:ascii="仿宋_GB2312" w:hAnsi="仿宋_GB2312" w:eastAsia="仿宋_GB2312" w:cs="仿宋_GB2312"/>
          <w:sz w:val="24"/>
        </w:rPr>
        <w:t xml:space="preserve">9.4 现场工艺试验 </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现场工艺试验的有关约定：</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bookmarkEnd w:id="328"/>
    <w:bookmarkEnd w:id="329"/>
    <w:bookmarkEnd w:id="330"/>
    <w:bookmarkEnd w:id="331"/>
    <w:bookmarkEnd w:id="332"/>
    <w:bookmarkEnd w:id="333"/>
    <w:bookmarkEnd w:id="334"/>
    <w:bookmarkEnd w:id="335"/>
    <w:p>
      <w:pPr>
        <w:keepNext/>
        <w:keepLines/>
        <w:spacing w:before="120" w:after="120" w:line="360" w:lineRule="auto"/>
        <w:outlineLvl w:val="3"/>
        <w:rPr>
          <w:rFonts w:hint="eastAsia" w:ascii="仿宋_GB2312" w:hAnsi="仿宋_GB2312" w:eastAsia="仿宋_GB2312" w:cs="仿宋_GB2312"/>
          <w:bCs/>
          <w:sz w:val="24"/>
        </w:rPr>
      </w:pPr>
      <w:bookmarkStart w:id="336" w:name="_Toc351203642"/>
      <w:r>
        <w:rPr>
          <w:rFonts w:hint="eastAsia" w:ascii="仿宋_GB2312" w:hAnsi="仿宋_GB2312" w:eastAsia="仿宋_GB2312" w:cs="仿宋_GB2312"/>
          <w:bCs/>
          <w:sz w:val="24"/>
        </w:rPr>
        <w:t>1</w:t>
      </w:r>
      <w:bookmarkEnd w:id="302"/>
      <w:bookmarkEnd w:id="303"/>
      <w:bookmarkEnd w:id="304"/>
      <w:bookmarkEnd w:id="305"/>
      <w:bookmarkEnd w:id="306"/>
      <w:bookmarkEnd w:id="307"/>
      <w:bookmarkEnd w:id="308"/>
      <w:bookmarkEnd w:id="309"/>
      <w:bookmarkEnd w:id="310"/>
      <w:bookmarkEnd w:id="311"/>
      <w:bookmarkEnd w:id="312"/>
      <w:bookmarkEnd w:id="313"/>
      <w:bookmarkStart w:id="337" w:name="_Toc296347192"/>
      <w:bookmarkStart w:id="338" w:name="_Toc292559398"/>
      <w:bookmarkStart w:id="339" w:name="_Toc292559903"/>
      <w:bookmarkStart w:id="340" w:name="_Toc297216199"/>
      <w:bookmarkStart w:id="341" w:name="_Toc297048379"/>
      <w:bookmarkStart w:id="342" w:name="_Toc297120493"/>
      <w:bookmarkStart w:id="343" w:name="_Toc303539146"/>
      <w:bookmarkStart w:id="344" w:name="_Toc304295566"/>
      <w:bookmarkStart w:id="345" w:name="_Toc296891233"/>
      <w:bookmarkStart w:id="346" w:name="_Toc297123540"/>
      <w:bookmarkStart w:id="347" w:name="_Toc300934989"/>
      <w:bookmarkStart w:id="348" w:name="_Toc296503193"/>
      <w:bookmarkStart w:id="349" w:name="_Toc296944532"/>
      <w:bookmarkStart w:id="350" w:name="_Toc296891021"/>
      <w:bookmarkStart w:id="351" w:name="_Toc296346694"/>
      <w:bookmarkStart w:id="352" w:name="_Toc312678025"/>
      <w:bookmarkStart w:id="353" w:name="_Toc312677499"/>
      <w:bookmarkStart w:id="354" w:name="_Toc267251440"/>
      <w:bookmarkStart w:id="355" w:name="_Toc267251441"/>
      <w:bookmarkStart w:id="356" w:name="_Toc267251433"/>
      <w:bookmarkStart w:id="357" w:name="_Toc267251435"/>
      <w:bookmarkStart w:id="358" w:name="_Toc267251437"/>
      <w:bookmarkStart w:id="359" w:name="_Toc267251439"/>
      <w:bookmarkStart w:id="360" w:name="_Toc267251442"/>
      <w:r>
        <w:rPr>
          <w:rFonts w:hint="eastAsia" w:ascii="仿宋_GB2312" w:hAnsi="仿宋_GB2312" w:eastAsia="仿宋_GB2312" w:cs="仿宋_GB2312"/>
          <w:bCs/>
          <w:sz w:val="24"/>
        </w:rPr>
        <w:t>0. 变更</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bookmarkEnd w:id="352"/>
    <w:bookmarkEnd w:id="353"/>
    <w:p>
      <w:pPr>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bookmarkStart w:id="361" w:name="_Toc296503194"/>
      <w:bookmarkStart w:id="362" w:name="_Toc300934990"/>
      <w:bookmarkStart w:id="363" w:name="_Toc297048380"/>
      <w:bookmarkStart w:id="364" w:name="_Toc296944533"/>
      <w:bookmarkStart w:id="365" w:name="_Toc292559904"/>
      <w:bookmarkStart w:id="366" w:name="_Toc296346695"/>
      <w:bookmarkStart w:id="367" w:name="_Toc297123541"/>
      <w:bookmarkStart w:id="368" w:name="_Toc296891234"/>
      <w:bookmarkStart w:id="369" w:name="_Toc296347193"/>
      <w:bookmarkStart w:id="370" w:name="_Toc312678026"/>
      <w:bookmarkStart w:id="371" w:name="_Toc297216200"/>
      <w:bookmarkStart w:id="372" w:name="_Toc296891022"/>
      <w:bookmarkStart w:id="373" w:name="_Toc297120494"/>
      <w:bookmarkStart w:id="374" w:name="_Toc303539147"/>
      <w:bookmarkStart w:id="375" w:name="_Toc304295567"/>
      <w:bookmarkStart w:id="376" w:name="_Toc312677500"/>
      <w:bookmarkStart w:id="377" w:name="_Toc292559399"/>
      <w:r>
        <w:rPr>
          <w:rFonts w:hint="eastAsia" w:ascii="仿宋_GB2312" w:hAnsi="仿宋_GB2312" w:eastAsia="仿宋_GB2312" w:cs="仿宋_GB2312"/>
          <w:sz w:val="24"/>
        </w:rPr>
        <w:t>0.1变更的范围</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关于变更的范围的约定：</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after="120" w:line="360" w:lineRule="auto"/>
        <w:ind w:firstLine="480" w:firstLineChars="200"/>
        <w:outlineLvl w:val="0"/>
        <w:rPr>
          <w:rFonts w:hint="eastAsia" w:ascii="仿宋_GB2312" w:hAnsi="仿宋_GB2312" w:eastAsia="仿宋_GB2312" w:cs="仿宋_GB2312"/>
          <w:sz w:val="24"/>
        </w:rPr>
      </w:pPr>
      <w:r>
        <w:rPr>
          <w:rFonts w:hint="eastAsia" w:ascii="仿宋_GB2312" w:hAnsi="仿宋_GB2312" w:eastAsia="仿宋_GB2312" w:cs="仿宋_GB2312"/>
          <w:sz w:val="24"/>
        </w:rPr>
        <w:t>10.4 变更估价</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10.4.1 变更估价原则</w:t>
      </w:r>
    </w:p>
    <w:p>
      <w:pPr>
        <w:spacing w:line="360" w:lineRule="auto"/>
        <w:ind w:firstLine="480" w:firstLineChars="200"/>
        <w:jc w:val="left"/>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关于变更估价的约定: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Start w:id="378" w:name="_Toc296347196"/>
      <w:bookmarkStart w:id="379" w:name="_Toc296503197"/>
      <w:bookmarkStart w:id="380" w:name="_Toc296891025"/>
      <w:bookmarkStart w:id="381" w:name="_Toc300934993"/>
      <w:bookmarkStart w:id="382" w:name="_Toc296944536"/>
      <w:bookmarkStart w:id="383" w:name="_Toc297048383"/>
      <w:bookmarkStart w:id="384" w:name="_Toc297216203"/>
      <w:bookmarkStart w:id="385" w:name="_Toc296346698"/>
      <w:bookmarkStart w:id="386" w:name="_Toc292559402"/>
      <w:bookmarkStart w:id="387" w:name="_Toc292559907"/>
      <w:bookmarkStart w:id="388" w:name="_Toc297123544"/>
      <w:bookmarkStart w:id="389" w:name="_Toc303539150"/>
      <w:bookmarkStart w:id="390" w:name="_Toc297120497"/>
      <w:bookmarkStart w:id="391" w:name="_Toc296891237"/>
      <w:bookmarkStart w:id="392" w:name="_Toc312678029"/>
      <w:bookmarkStart w:id="393" w:name="_Toc312677503"/>
      <w:bookmarkStart w:id="394" w:name="_Toc304295570"/>
      <w:r>
        <w:rPr>
          <w:rFonts w:hint="eastAsia" w:ascii="仿宋_GB2312" w:hAnsi="仿宋_GB2312" w:eastAsia="仿宋_GB2312" w:cs="仿宋_GB2312"/>
          <w:sz w:val="24"/>
        </w:rPr>
        <w:t>0.5承</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Start w:id="395" w:name="_Toc296944542"/>
      <w:bookmarkStart w:id="396" w:name="_Toc296346704"/>
      <w:bookmarkStart w:id="397" w:name="_Toc292559913"/>
      <w:bookmarkStart w:id="398" w:name="_Toc297123545"/>
      <w:bookmarkStart w:id="399" w:name="_Toc297216204"/>
      <w:bookmarkStart w:id="400" w:name="_Toc303539151"/>
      <w:bookmarkStart w:id="401" w:name="_Toc296891031"/>
      <w:bookmarkStart w:id="402" w:name="_Toc296503203"/>
      <w:bookmarkStart w:id="403" w:name="_Toc296891243"/>
      <w:bookmarkStart w:id="404" w:name="_Toc297048389"/>
      <w:bookmarkStart w:id="405" w:name="_Toc292559408"/>
      <w:bookmarkStart w:id="406" w:name="_Toc296347202"/>
      <w:bookmarkStart w:id="407" w:name="_Toc297120503"/>
      <w:bookmarkStart w:id="408" w:name="_Toc300934994"/>
      <w:r>
        <w:rPr>
          <w:rFonts w:hint="eastAsia" w:ascii="仿宋_GB2312" w:hAnsi="仿宋_GB2312" w:eastAsia="仿宋_GB2312" w:cs="仿宋_GB2312"/>
          <w:sz w:val="24"/>
        </w:rPr>
        <w:t>包人的合理化建议</w:t>
      </w:r>
    </w:p>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监理人审查承包人合理化建议的期限：</w:t>
      </w:r>
      <w:r>
        <w:rPr>
          <w:rFonts w:hint="eastAsia" w:ascii="仿宋_GB2312" w:hAnsi="仿宋_GB2312" w:eastAsia="仿宋_GB2312" w:cs="仿宋_GB2312"/>
          <w:sz w:val="24"/>
          <w:u w:val="single"/>
        </w:rPr>
        <w:t xml:space="preserve">提交合理化建议后14天内 </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发包人审批承包人合理化建议的期限：</w:t>
      </w:r>
      <w:r>
        <w:rPr>
          <w:rFonts w:hint="eastAsia" w:ascii="仿宋_GB2312" w:hAnsi="仿宋_GB2312" w:eastAsia="仿宋_GB2312" w:cs="仿宋_GB2312"/>
          <w:sz w:val="24"/>
          <w:u w:val="single"/>
        </w:rPr>
        <w:t xml:space="preserve"> 提交合理化建议后21天内</w:t>
      </w:r>
      <w:r>
        <w:rPr>
          <w:rFonts w:hint="eastAsia" w:ascii="仿宋_GB2312" w:hAnsi="仿宋_GB2312" w:eastAsia="仿宋_GB2312" w:cs="仿宋_GB2312"/>
          <w:sz w:val="24"/>
        </w:rPr>
        <w:t>。</w:t>
      </w:r>
    </w:p>
    <w:p>
      <w:pPr>
        <w:spacing w:line="360" w:lineRule="auto"/>
        <w:jc w:val="left"/>
        <w:rPr>
          <w:rFonts w:hint="eastAsia" w:ascii="仿宋_GB2312" w:hAnsi="仿宋_GB2312" w:eastAsia="仿宋_GB2312" w:cs="仿宋_GB2312"/>
          <w:sz w:val="24"/>
          <w:u w:val="single"/>
        </w:rPr>
      </w:pPr>
      <w:r>
        <w:rPr>
          <w:rFonts w:hint="eastAsia" w:ascii="仿宋_GB2312" w:hAnsi="仿宋_GB2312" w:eastAsia="仿宋_GB2312" w:cs="仿宋_GB2312"/>
          <w:sz w:val="24"/>
        </w:rPr>
        <w:t>承</w:t>
      </w:r>
      <w:bookmarkStart w:id="409" w:name="_Toc297048390"/>
      <w:bookmarkStart w:id="410" w:name="_Toc296944543"/>
      <w:bookmarkStart w:id="411" w:name="_Toc296891244"/>
      <w:bookmarkStart w:id="412" w:name="_Toc297120504"/>
      <w:bookmarkStart w:id="413" w:name="_Toc304295571"/>
      <w:bookmarkStart w:id="414" w:name="_Toc318581175"/>
      <w:bookmarkStart w:id="415" w:name="_Toc312678030"/>
      <w:bookmarkStart w:id="416" w:name="_Toc296347203"/>
      <w:bookmarkStart w:id="417" w:name="_Toc292559409"/>
      <w:bookmarkStart w:id="418" w:name="_Toc312677504"/>
      <w:bookmarkStart w:id="419" w:name="_Toc296346705"/>
      <w:bookmarkStart w:id="420" w:name="_Toc296503204"/>
      <w:bookmarkStart w:id="421" w:name="_Toc296891032"/>
      <w:bookmarkStart w:id="422" w:name="_Toc297123546"/>
      <w:bookmarkStart w:id="423" w:name="_Toc297216205"/>
      <w:bookmarkStart w:id="424" w:name="_Toc303539152"/>
      <w:bookmarkStart w:id="425" w:name="_Toc292559914"/>
      <w:bookmarkStart w:id="426" w:name="_Toc300934995"/>
      <w:r>
        <w:rPr>
          <w:rFonts w:hint="eastAsia" w:ascii="仿宋_GB2312" w:hAnsi="仿宋_GB2312" w:eastAsia="仿宋_GB2312" w:cs="仿宋_GB2312"/>
          <w:sz w:val="24"/>
        </w:rPr>
        <w:t>包人提出的合理化建议降低了合同价格或者提高了工程经济效益的奖励的方法和金额为：</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w:t>
      </w:r>
    </w:p>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Pr>
        <w:spacing w:after="120" w:line="360" w:lineRule="auto"/>
        <w:ind w:firstLine="480" w:firstLineChars="200"/>
        <w:outlineLvl w:val="0"/>
        <w:rPr>
          <w:rFonts w:hint="eastAsia" w:ascii="仿宋_GB2312" w:hAnsi="仿宋_GB2312" w:eastAsia="仿宋_GB2312" w:cs="仿宋_GB2312"/>
          <w:sz w:val="24"/>
        </w:rPr>
      </w:pPr>
      <w:r>
        <w:rPr>
          <w:rFonts w:hint="eastAsia" w:ascii="仿宋_GB2312" w:hAnsi="仿宋_GB2312" w:eastAsia="仿宋_GB2312" w:cs="仿宋_GB2312"/>
          <w:sz w:val="24"/>
        </w:rPr>
        <w:t>1</w:t>
      </w:r>
      <w:bookmarkStart w:id="427" w:name="_Toc296891027"/>
      <w:bookmarkStart w:id="428" w:name="_Toc292559909"/>
      <w:bookmarkStart w:id="429" w:name="_Toc296347198"/>
      <w:bookmarkStart w:id="430" w:name="_Toc296503199"/>
      <w:bookmarkStart w:id="431" w:name="_Toc297048385"/>
      <w:bookmarkStart w:id="432" w:name="_Toc296891239"/>
      <w:bookmarkStart w:id="433" w:name="_Toc297120499"/>
      <w:bookmarkStart w:id="434" w:name="_Toc297216207"/>
      <w:bookmarkStart w:id="435" w:name="_Toc296944538"/>
      <w:bookmarkStart w:id="436" w:name="_Toc312677507"/>
      <w:bookmarkStart w:id="437" w:name="_Toc303539154"/>
      <w:bookmarkStart w:id="438" w:name="_Toc312678033"/>
      <w:bookmarkStart w:id="439" w:name="_Toc292559404"/>
      <w:bookmarkStart w:id="440" w:name="_Toc304295574"/>
      <w:bookmarkStart w:id="441" w:name="_Toc297123548"/>
      <w:bookmarkStart w:id="442" w:name="_Toc300934997"/>
      <w:bookmarkStart w:id="443" w:name="_Toc296346700"/>
      <w:r>
        <w:rPr>
          <w:rFonts w:hint="eastAsia" w:ascii="仿宋_GB2312" w:hAnsi="仿宋_GB2312" w:eastAsia="仿宋_GB2312" w:cs="仿宋_GB2312"/>
          <w:sz w:val="24"/>
        </w:rPr>
        <w:t>0.7 暂估价</w:t>
      </w:r>
    </w:p>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kern w:val="0"/>
          <w:sz w:val="24"/>
        </w:rPr>
        <w:t>暂</w:t>
      </w:r>
      <w:bookmarkStart w:id="444" w:name="_Toc312678034"/>
      <w:bookmarkStart w:id="445" w:name="_Toc318581176"/>
      <w:bookmarkStart w:id="446" w:name="_Toc312677508"/>
      <w:r>
        <w:rPr>
          <w:rFonts w:hint="eastAsia" w:ascii="仿宋_GB2312" w:hAnsi="仿宋_GB2312" w:eastAsia="仿宋_GB2312" w:cs="仿宋_GB2312"/>
          <w:kern w:val="0"/>
          <w:sz w:val="24"/>
        </w:rPr>
        <w:t>估价材料和工程设备的明细详见附件11：《</w:t>
      </w:r>
      <w:r>
        <w:rPr>
          <w:rFonts w:hint="eastAsia" w:ascii="仿宋_GB2312" w:hAnsi="仿宋_GB2312" w:eastAsia="仿宋_GB2312" w:cs="仿宋_GB2312"/>
          <w:sz w:val="24"/>
        </w:rPr>
        <w:t>暂估价一览表》</w:t>
      </w:r>
      <w:r>
        <w:rPr>
          <w:rFonts w:hint="eastAsia" w:ascii="仿宋_GB2312" w:hAnsi="仿宋_GB2312" w:eastAsia="仿宋_GB2312" w:cs="仿宋_GB2312"/>
          <w:kern w:val="0"/>
          <w:sz w:val="24"/>
        </w:rPr>
        <w:t>。</w:t>
      </w:r>
    </w:p>
    <w:bookmarkEnd w:id="444"/>
    <w:bookmarkEnd w:id="445"/>
    <w:bookmarkEnd w:id="446"/>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w:t>
      </w:r>
      <w:bookmarkStart w:id="447" w:name="_Toc318581177"/>
      <w:bookmarkStart w:id="448" w:name="_Toc312678035"/>
      <w:bookmarkStart w:id="449" w:name="_Toc312677509"/>
      <w:r>
        <w:rPr>
          <w:rFonts w:hint="eastAsia" w:ascii="仿宋_GB2312" w:hAnsi="仿宋_GB2312" w:eastAsia="仿宋_GB2312" w:cs="仿宋_GB2312"/>
          <w:sz w:val="24"/>
        </w:rPr>
        <w:t>0.7.1 依法必须招标的暂估价项目</w:t>
      </w:r>
    </w:p>
    <w:bookmarkEnd w:id="447"/>
    <w:bookmarkEnd w:id="448"/>
    <w:bookmarkEnd w:id="449"/>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对于依法必须招标的暂估价项目的确认和批准采取第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种方式确定。</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10.7.2 不属于依法必须招标的暂估价项目</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对于不属于依法必须招标的暂估价项目的确认和批准采取第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种方式确定。</w:t>
      </w:r>
    </w:p>
    <w:p>
      <w:pPr>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sz w:val="24"/>
        </w:rPr>
        <w:t>第3种方式：</w:t>
      </w:r>
      <w:r>
        <w:rPr>
          <w:rFonts w:hint="eastAsia" w:ascii="仿宋_GB2312" w:hAnsi="仿宋_GB2312" w:eastAsia="仿宋_GB2312" w:cs="仿宋_GB2312"/>
          <w:kern w:val="0"/>
          <w:sz w:val="24"/>
        </w:rPr>
        <w:t>承包人直接实施的暂估价项目</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承包人直接实施的暂估价项目的约定：</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10.8 暂列金额</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合同当事人关于暂列金额使用的约定：</w:t>
      </w:r>
      <w:r>
        <w:rPr>
          <w:rFonts w:hint="eastAsia" w:ascii="仿宋_GB2312" w:hAnsi="仿宋_GB2312" w:eastAsia="仿宋_GB2312" w:cs="仿宋_GB2312"/>
          <w:sz w:val="24"/>
          <w:u w:val="single"/>
        </w:rPr>
        <w:t xml:space="preserve">竣工结算时应按承包人实际完成的工作内容结算，剩余部分仍归发包人所有   </w:t>
      </w:r>
      <w:r>
        <w:rPr>
          <w:rFonts w:hint="eastAsia" w:ascii="仿宋_GB2312" w:hAnsi="仿宋_GB2312" w:eastAsia="仿宋_GB2312" w:cs="仿宋_GB2312"/>
          <w:kern w:val="0"/>
          <w:sz w:val="24"/>
        </w:rPr>
        <w:t>。</w:t>
      </w:r>
    </w:p>
    <w:p>
      <w:pPr>
        <w:keepNext/>
        <w:keepLines/>
        <w:spacing w:before="120" w:after="120" w:line="360" w:lineRule="auto"/>
        <w:outlineLvl w:val="3"/>
        <w:rPr>
          <w:rFonts w:hint="eastAsia" w:ascii="仿宋_GB2312" w:hAnsi="仿宋_GB2312" w:eastAsia="仿宋_GB2312" w:cs="仿宋_GB2312"/>
          <w:bCs/>
          <w:sz w:val="24"/>
        </w:rPr>
      </w:pPr>
      <w:bookmarkStart w:id="450" w:name="_Toc351203643"/>
      <w:r>
        <w:rPr>
          <w:rFonts w:hint="eastAsia" w:ascii="仿宋_GB2312" w:hAnsi="仿宋_GB2312" w:eastAsia="仿宋_GB2312" w:cs="仿宋_GB2312"/>
          <w:bCs/>
          <w:sz w:val="24"/>
        </w:rPr>
        <w:t>11. 价格调整</w:t>
      </w:r>
      <w:bookmarkEnd w:id="450"/>
    </w:p>
    <w:p>
      <w:pPr>
        <w:spacing w:after="120" w:line="360" w:lineRule="auto"/>
        <w:ind w:firstLine="480" w:firstLineChars="200"/>
        <w:rPr>
          <w:rFonts w:hint="eastAsia" w:ascii="仿宋_GB2312" w:hAnsi="仿宋_GB2312" w:eastAsia="仿宋_GB2312" w:cs="仿宋_GB2312"/>
          <w:sz w:val="24"/>
        </w:rPr>
      </w:pPr>
      <w:bookmarkStart w:id="451" w:name="_Toc300935000"/>
      <w:bookmarkStart w:id="452" w:name="_Toc304295577"/>
      <w:bookmarkStart w:id="453" w:name="_Toc297123550"/>
      <w:bookmarkStart w:id="454" w:name="_Toc296347200"/>
      <w:bookmarkStart w:id="455" w:name="_Toc296503201"/>
      <w:bookmarkStart w:id="456" w:name="_Toc297120501"/>
      <w:bookmarkStart w:id="457" w:name="_Toc296891241"/>
      <w:bookmarkStart w:id="458" w:name="_Toc292559406"/>
      <w:bookmarkStart w:id="459" w:name="_Toc312678039"/>
      <w:bookmarkStart w:id="460" w:name="_Toc297048387"/>
      <w:bookmarkStart w:id="461" w:name="_Toc292559911"/>
      <w:bookmarkStart w:id="462" w:name="_Toc296891029"/>
      <w:bookmarkStart w:id="463" w:name="_Toc303539157"/>
      <w:bookmarkStart w:id="464" w:name="_Toc296944540"/>
      <w:bookmarkStart w:id="465" w:name="_Toc296346702"/>
      <w:bookmarkStart w:id="466" w:name="_Toc297216209"/>
      <w:r>
        <w:rPr>
          <w:rFonts w:hint="eastAsia" w:ascii="仿宋_GB2312" w:hAnsi="仿宋_GB2312" w:eastAsia="仿宋_GB2312" w:cs="仿宋_GB2312"/>
          <w:sz w:val="24"/>
        </w:rPr>
        <w:t>11.1 市场价格波动引起的调整</w:t>
      </w:r>
    </w:p>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kern w:val="0"/>
          <w:sz w:val="24"/>
        </w:rPr>
        <w:t>市场价格波动是否调整合同价格的约定：</w:t>
      </w:r>
      <w:r>
        <w:rPr>
          <w:rFonts w:hint="eastAsia" w:ascii="仿宋_GB2312" w:hAnsi="仿宋_GB2312" w:eastAsia="仿宋_GB2312" w:cs="仿宋_GB2312"/>
          <w:kern w:val="0"/>
          <w:sz w:val="24"/>
          <w:u w:val="single"/>
        </w:rPr>
        <w:t xml:space="preserve">   不</w:t>
      </w:r>
      <w:r>
        <w:rPr>
          <w:rFonts w:hint="eastAsia" w:ascii="仿宋_GB2312" w:hAnsi="仿宋_GB2312" w:eastAsia="仿宋_GB2312" w:cs="仿宋_GB2312"/>
          <w:sz w:val="24"/>
          <w:u w:val="single"/>
        </w:rPr>
        <w:t xml:space="preserve">调整   </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因市场价格波动调整合同价格，采用以下第</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种方式对合同价格进行调整：</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第1种方式：采用价格指数进行价格调整。</w:t>
      </w:r>
    </w:p>
    <w:p>
      <w:pPr>
        <w:spacing w:line="360" w:lineRule="auto"/>
        <w:ind w:firstLine="480" w:firstLineChars="200"/>
        <w:jc w:val="left"/>
        <w:rPr>
          <w:rFonts w:hint="eastAsia" w:ascii="仿宋_GB2312" w:hAnsi="仿宋_GB2312" w:eastAsia="仿宋_GB2312" w:cs="仿宋_GB2312"/>
          <w:sz w:val="24"/>
          <w:u w:val="single"/>
        </w:rPr>
      </w:pPr>
      <w:r>
        <w:rPr>
          <w:rFonts w:hint="eastAsia" w:ascii="仿宋_GB2312" w:hAnsi="仿宋_GB2312" w:eastAsia="仿宋_GB2312" w:cs="仿宋_GB2312"/>
          <w:sz w:val="24"/>
        </w:rPr>
        <w:t>关于各可调因子、定值和变值权重，以及基本价格指数及其来源的约定：</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 xml:space="preserve">；  </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第2种方式：采用造价信息进行价格调整。</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（2）关于基准价格的约定：</w:t>
      </w:r>
      <w:r>
        <w:rPr>
          <w:rFonts w:hint="eastAsia" w:ascii="仿宋_GB2312" w:hAnsi="仿宋_GB2312" w:eastAsia="仿宋_GB2312" w:cs="仿宋_GB2312"/>
          <w:sz w:val="24"/>
          <w:u w:val="single"/>
        </w:rPr>
        <w:t>按照《    市建设工程造价信息》201  年第  期（  月份）发布的信息价，无信息价的可在主要材料设备一览表中约定</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专用合同条款①承包人在已标价工程量清单或预算书中载明的材料单价低于基准价格的：专用合同条款合同履行期间材料单价涨幅以基准价格为基础超过</w:t>
      </w:r>
      <w:r>
        <w:rPr>
          <w:rFonts w:hint="eastAsia" w:ascii="仿宋_GB2312" w:hAnsi="仿宋_GB2312" w:eastAsia="仿宋_GB2312" w:cs="仿宋_GB2312"/>
          <w:sz w:val="24"/>
          <w:u w:val="single"/>
        </w:rPr>
        <w:t xml:space="preserve"> 5  </w:t>
      </w:r>
      <w:r>
        <w:rPr>
          <w:rFonts w:hint="eastAsia" w:ascii="仿宋_GB2312" w:hAnsi="仿宋_GB2312" w:eastAsia="仿宋_GB2312" w:cs="仿宋_GB2312"/>
          <w:sz w:val="24"/>
        </w:rPr>
        <w:t>%时，或材料单价跌幅以已标价工程量清单或预算书中载明材料单价为基础超过</w:t>
      </w:r>
      <w:r>
        <w:rPr>
          <w:rFonts w:hint="eastAsia" w:ascii="仿宋_GB2312" w:hAnsi="仿宋_GB2312" w:eastAsia="仿宋_GB2312" w:cs="仿宋_GB2312"/>
          <w:sz w:val="24"/>
          <w:u w:val="single"/>
        </w:rPr>
        <w:t xml:space="preserve">  5 </w:t>
      </w:r>
      <w:r>
        <w:rPr>
          <w:rFonts w:hint="eastAsia" w:ascii="仿宋_GB2312" w:hAnsi="仿宋_GB2312" w:eastAsia="仿宋_GB2312" w:cs="仿宋_GB2312"/>
          <w:sz w:val="24"/>
        </w:rPr>
        <w:t>%时，其超过部分据实调整。</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②承包人在已标价工程量清单或预算书中载明的材料单价高于基准价格的：专用合同条款合同履行期间材料单价跌幅以基准价格为基础超过</w:t>
      </w:r>
      <w:r>
        <w:rPr>
          <w:rFonts w:hint="eastAsia" w:ascii="仿宋_GB2312" w:hAnsi="仿宋_GB2312" w:eastAsia="仿宋_GB2312" w:cs="仿宋_GB2312"/>
          <w:sz w:val="24"/>
          <w:u w:val="single"/>
        </w:rPr>
        <w:t xml:space="preserve">  5 </w:t>
      </w:r>
      <w:r>
        <w:rPr>
          <w:rFonts w:hint="eastAsia" w:ascii="仿宋_GB2312" w:hAnsi="仿宋_GB2312" w:eastAsia="仿宋_GB2312" w:cs="仿宋_GB2312"/>
          <w:sz w:val="24"/>
        </w:rPr>
        <w:t>%时，材料单价涨幅以已标价工程量清单或预算书中载明材料单价为基础超过</w:t>
      </w:r>
      <w:r>
        <w:rPr>
          <w:rFonts w:hint="eastAsia" w:ascii="仿宋_GB2312" w:hAnsi="仿宋_GB2312" w:eastAsia="仿宋_GB2312" w:cs="仿宋_GB2312"/>
          <w:sz w:val="24"/>
          <w:u w:val="single"/>
        </w:rPr>
        <w:t xml:space="preserve">  5 </w:t>
      </w:r>
      <w:r>
        <w:rPr>
          <w:rFonts w:hint="eastAsia" w:ascii="仿宋_GB2312" w:hAnsi="仿宋_GB2312" w:eastAsia="仿宋_GB2312" w:cs="仿宋_GB2312"/>
          <w:sz w:val="24"/>
        </w:rPr>
        <w:t>%时，其超过部分据实调整。</w:t>
      </w:r>
    </w:p>
    <w:p>
      <w:pPr>
        <w:spacing w:line="360" w:lineRule="auto"/>
        <w:ind w:firstLine="645"/>
        <w:jc w:val="left"/>
        <w:rPr>
          <w:rFonts w:hint="eastAsia" w:ascii="仿宋_GB2312" w:hAnsi="仿宋_GB2312" w:eastAsia="仿宋_GB2312" w:cs="仿宋_GB2312"/>
          <w:sz w:val="24"/>
        </w:rPr>
      </w:pPr>
      <w:r>
        <w:rPr>
          <w:rFonts w:hint="eastAsia" w:ascii="仿宋_GB2312" w:hAnsi="仿宋_GB2312" w:eastAsia="仿宋_GB2312" w:cs="仿宋_GB2312"/>
          <w:sz w:val="24"/>
        </w:rPr>
        <w:t>③承包人在已标价工程量清单或预算书中载明的材料单价等于基准单价的：专用合同条款合同履行期间材料单价涨跌幅以基准单价为基础超过±</w:t>
      </w:r>
      <w:r>
        <w:rPr>
          <w:rFonts w:hint="eastAsia" w:ascii="仿宋_GB2312" w:hAnsi="仿宋_GB2312" w:eastAsia="仿宋_GB2312" w:cs="仿宋_GB2312"/>
          <w:sz w:val="24"/>
          <w:u w:val="single"/>
        </w:rPr>
        <w:t xml:space="preserve">  5 </w:t>
      </w:r>
      <w:r>
        <w:rPr>
          <w:rFonts w:hint="eastAsia" w:ascii="仿宋_GB2312" w:hAnsi="仿宋_GB2312" w:eastAsia="仿宋_GB2312" w:cs="仿宋_GB2312"/>
          <w:sz w:val="24"/>
        </w:rPr>
        <w:t>%时，其超过部分据实调整。</w:t>
      </w:r>
    </w:p>
    <w:p>
      <w:pPr>
        <w:spacing w:line="360" w:lineRule="auto"/>
        <w:ind w:firstLine="645"/>
        <w:jc w:val="left"/>
        <w:rPr>
          <w:rFonts w:hint="eastAsia" w:ascii="仿宋_GB2312" w:hAnsi="仿宋_GB2312" w:eastAsia="仿宋_GB2312" w:cs="仿宋_GB2312"/>
          <w:sz w:val="24"/>
        </w:rPr>
      </w:pPr>
      <w:r>
        <w:rPr>
          <w:rFonts w:hint="eastAsia" w:ascii="仿宋_GB2312" w:hAnsi="仿宋_GB2312" w:eastAsia="仿宋_GB2312" w:cs="仿宋_GB2312"/>
          <w:sz w:val="24"/>
        </w:rPr>
        <w:t>第3种方式：其他价格调整方式：</w:t>
      </w:r>
      <w:r>
        <w:rPr>
          <w:rFonts w:hint="eastAsia" w:ascii="仿宋_GB2312" w:hAnsi="仿宋_GB2312" w:eastAsia="仿宋_GB2312" w:cs="仿宋_GB2312"/>
          <w:sz w:val="24"/>
          <w:u w:val="single"/>
        </w:rPr>
        <w:t xml:space="preserve">     /      。</w:t>
      </w:r>
    </w:p>
    <w:bookmarkEnd w:id="354"/>
    <w:bookmarkEnd w:id="355"/>
    <w:bookmarkEnd w:id="356"/>
    <w:bookmarkEnd w:id="357"/>
    <w:bookmarkEnd w:id="358"/>
    <w:bookmarkEnd w:id="359"/>
    <w:p>
      <w:pPr>
        <w:keepNext/>
        <w:keepLines/>
        <w:spacing w:before="120" w:after="120" w:line="360" w:lineRule="auto"/>
        <w:outlineLvl w:val="3"/>
        <w:rPr>
          <w:rFonts w:hint="eastAsia" w:ascii="仿宋_GB2312" w:hAnsi="仿宋_GB2312" w:eastAsia="仿宋_GB2312" w:cs="仿宋_GB2312"/>
          <w:bCs/>
          <w:sz w:val="24"/>
        </w:rPr>
      </w:pPr>
      <w:bookmarkStart w:id="467" w:name="_Toc292559410"/>
      <w:bookmarkStart w:id="468" w:name="_Toc296503205"/>
      <w:bookmarkStart w:id="469" w:name="_Toc296347204"/>
      <w:bookmarkStart w:id="470" w:name="_Toc296944544"/>
      <w:bookmarkStart w:id="471" w:name="_Toc297048391"/>
      <w:bookmarkStart w:id="472" w:name="_Toc292559915"/>
      <w:bookmarkStart w:id="473" w:name="_Toc297120505"/>
      <w:bookmarkStart w:id="474" w:name="_Toc296891033"/>
      <w:bookmarkStart w:id="475" w:name="_Toc296346706"/>
      <w:bookmarkStart w:id="476" w:name="_Toc296891245"/>
      <w:bookmarkStart w:id="477" w:name="_Toc351203644"/>
      <w:bookmarkStart w:id="478" w:name="_Toc297123552"/>
      <w:bookmarkStart w:id="479" w:name="_Toc297216211"/>
      <w:bookmarkStart w:id="480" w:name="_Toc300935002"/>
      <w:bookmarkStart w:id="481" w:name="_Toc303539159"/>
      <w:bookmarkStart w:id="482" w:name="_Toc304295579"/>
      <w:bookmarkStart w:id="483" w:name="_Toc312678040"/>
      <w:r>
        <w:rPr>
          <w:rFonts w:hint="eastAsia" w:ascii="仿宋_GB2312" w:hAnsi="仿宋_GB2312" w:eastAsia="仿宋_GB2312" w:cs="仿宋_GB2312"/>
          <w:bCs/>
          <w:sz w:val="24"/>
        </w:rPr>
        <w:t xml:space="preserve">12. </w:t>
      </w:r>
      <w:bookmarkEnd w:id="467"/>
      <w:bookmarkEnd w:id="468"/>
      <w:bookmarkEnd w:id="469"/>
      <w:bookmarkEnd w:id="470"/>
      <w:bookmarkEnd w:id="471"/>
      <w:bookmarkEnd w:id="472"/>
      <w:bookmarkEnd w:id="473"/>
      <w:bookmarkEnd w:id="474"/>
      <w:bookmarkEnd w:id="475"/>
      <w:bookmarkEnd w:id="476"/>
      <w:r>
        <w:rPr>
          <w:rFonts w:hint="eastAsia" w:ascii="仿宋_GB2312" w:hAnsi="仿宋_GB2312" w:eastAsia="仿宋_GB2312" w:cs="仿宋_GB2312"/>
          <w:bCs/>
          <w:sz w:val="24"/>
        </w:rPr>
        <w:t>合同价格、计量与支付</w:t>
      </w:r>
      <w:bookmarkEnd w:id="477"/>
    </w:p>
    <w:bookmarkEnd w:id="478"/>
    <w:bookmarkEnd w:id="479"/>
    <w:bookmarkEnd w:id="480"/>
    <w:bookmarkEnd w:id="481"/>
    <w:bookmarkEnd w:id="482"/>
    <w:bookmarkEnd w:id="483"/>
    <w:p>
      <w:pPr>
        <w:spacing w:after="120" w:line="360" w:lineRule="auto"/>
        <w:ind w:firstLine="480" w:firstLineChars="200"/>
        <w:rPr>
          <w:rFonts w:hint="eastAsia" w:ascii="仿宋_GB2312" w:hAnsi="仿宋_GB2312" w:eastAsia="仿宋_GB2312" w:cs="仿宋_GB2312"/>
          <w:sz w:val="24"/>
        </w:rPr>
      </w:pPr>
      <w:bookmarkStart w:id="484" w:name="_Toc292559916"/>
      <w:bookmarkStart w:id="485" w:name="_Toc267251461"/>
      <w:bookmarkStart w:id="486" w:name="_Toc292559411"/>
      <w:bookmarkStart w:id="487" w:name="_Toc296346707"/>
      <w:bookmarkStart w:id="488" w:name="_Toc296347205"/>
      <w:bookmarkStart w:id="489" w:name="_Toc296503206"/>
      <w:bookmarkStart w:id="490" w:name="_Toc296891034"/>
      <w:bookmarkStart w:id="491" w:name="_Toc296891246"/>
      <w:bookmarkStart w:id="492" w:name="_Toc296944545"/>
      <w:bookmarkStart w:id="493" w:name="_Toc297048392"/>
      <w:bookmarkStart w:id="494" w:name="_Toc297120506"/>
      <w:bookmarkStart w:id="495" w:name="_Toc297123553"/>
      <w:bookmarkStart w:id="496" w:name="_Toc297216212"/>
      <w:bookmarkStart w:id="497" w:name="_Toc300935003"/>
      <w:bookmarkStart w:id="498" w:name="_Toc303539160"/>
      <w:bookmarkStart w:id="499" w:name="_Toc304295580"/>
      <w:bookmarkStart w:id="500" w:name="_Toc312678041"/>
      <w:r>
        <w:rPr>
          <w:rFonts w:hint="eastAsia" w:ascii="仿宋_GB2312" w:hAnsi="仿宋_GB2312" w:eastAsia="仿宋_GB2312" w:cs="仿宋_GB2312"/>
          <w:sz w:val="24"/>
        </w:rPr>
        <w:t>12.1 合</w:t>
      </w:r>
      <w:bookmarkEnd w:id="484"/>
      <w:bookmarkEnd w:id="485"/>
      <w:bookmarkEnd w:id="486"/>
      <w:r>
        <w:rPr>
          <w:rFonts w:hint="eastAsia" w:ascii="仿宋_GB2312" w:hAnsi="仿宋_GB2312" w:eastAsia="仿宋_GB2312" w:cs="仿宋_GB2312"/>
          <w:sz w:val="24"/>
        </w:rPr>
        <w:t>同价</w:t>
      </w:r>
      <w:bookmarkEnd w:id="487"/>
      <w:bookmarkEnd w:id="488"/>
      <w:bookmarkEnd w:id="489"/>
      <w:bookmarkEnd w:id="490"/>
      <w:bookmarkEnd w:id="491"/>
      <w:bookmarkEnd w:id="492"/>
      <w:bookmarkEnd w:id="493"/>
      <w:bookmarkEnd w:id="494"/>
      <w:r>
        <w:rPr>
          <w:rFonts w:hint="eastAsia" w:ascii="仿宋_GB2312" w:hAnsi="仿宋_GB2312" w:eastAsia="仿宋_GB2312" w:cs="仿宋_GB2312"/>
          <w:sz w:val="24"/>
        </w:rPr>
        <w:t>格形式</w:t>
      </w:r>
    </w:p>
    <w:bookmarkEnd w:id="495"/>
    <w:bookmarkEnd w:id="496"/>
    <w:bookmarkEnd w:id="497"/>
    <w:bookmarkEnd w:id="498"/>
    <w:bookmarkEnd w:id="499"/>
    <w:bookmarkEnd w:id="500"/>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1、单价合同。</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综合单价包含的风险范围：</w:t>
      </w:r>
      <w:r>
        <w:rPr>
          <w:rFonts w:hint="eastAsia" w:ascii="仿宋_GB2312" w:hAnsi="仿宋_GB2312" w:eastAsia="仿宋_GB2312" w:cs="仿宋_GB2312"/>
          <w:sz w:val="24"/>
          <w:u w:val="single"/>
        </w:rPr>
        <w:t>除工程变更、项目特征不符、工程量清单缺项、政策性调整、工程量偏差、《承包人提供主要材料和设备一览表》约定的材料、设备价格变动风险以外因素。</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风险费用的计算方法：</w:t>
      </w:r>
      <w:r>
        <w:rPr>
          <w:rFonts w:hint="eastAsia" w:ascii="仿宋_GB2312" w:hAnsi="仿宋_GB2312" w:eastAsia="仿宋_GB2312" w:cs="仿宋_GB2312"/>
          <w:bCs/>
          <w:sz w:val="24"/>
          <w:u w:val="single"/>
        </w:rPr>
        <w:t>由供应商自行考虑，并包括在综合单价中</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风险范围以外合同价格的调整方法：</w:t>
      </w:r>
    </w:p>
    <w:p>
      <w:pPr>
        <w:spacing w:line="360" w:lineRule="auto"/>
        <w:ind w:firstLine="504" w:firstLineChars="210"/>
        <w:rPr>
          <w:rFonts w:hint="eastAsia" w:ascii="仿宋_GB2312" w:hAnsi="仿宋_GB2312" w:eastAsia="仿宋_GB2312" w:cs="仿宋_GB2312"/>
          <w:sz w:val="24"/>
          <w:u w:val="single"/>
        </w:rPr>
      </w:pPr>
      <w:r>
        <w:rPr>
          <w:rFonts w:hint="eastAsia" w:ascii="仿宋_GB2312" w:hAnsi="仿宋_GB2312" w:eastAsia="仿宋_GB2312" w:cs="仿宋_GB2312"/>
          <w:sz w:val="24"/>
          <w:u w:val="single"/>
        </w:rPr>
        <w:t>①工程变更、项目特征不符、工程量清单缺项：按10.4.1变更估价原则的约定调整。</w:t>
      </w:r>
    </w:p>
    <w:p>
      <w:pPr>
        <w:spacing w:line="360" w:lineRule="auto"/>
        <w:ind w:firstLine="504" w:firstLineChars="210"/>
        <w:rPr>
          <w:rFonts w:hint="eastAsia" w:ascii="仿宋_GB2312" w:hAnsi="仿宋_GB2312" w:eastAsia="仿宋_GB2312" w:cs="仿宋_GB2312"/>
          <w:sz w:val="24"/>
          <w:u w:val="single"/>
        </w:rPr>
      </w:pPr>
      <w:r>
        <w:rPr>
          <w:rFonts w:hint="eastAsia" w:ascii="仿宋_GB2312" w:hAnsi="仿宋_GB2312" w:eastAsia="仿宋_GB2312" w:cs="仿宋_GB2312"/>
          <w:sz w:val="24"/>
          <w:u w:val="single"/>
        </w:rPr>
        <w:t>②政策性调整：按自治区建设行政主管部门颁布的文件执行。</w:t>
      </w:r>
    </w:p>
    <w:p>
      <w:pPr>
        <w:spacing w:line="360" w:lineRule="auto"/>
        <w:ind w:firstLine="504" w:firstLineChars="210"/>
        <w:rPr>
          <w:rFonts w:hint="eastAsia" w:ascii="仿宋_GB2312" w:hAnsi="仿宋_GB2312" w:eastAsia="仿宋_GB2312" w:cs="仿宋_GB2312"/>
          <w:sz w:val="24"/>
          <w:u w:val="single"/>
        </w:rPr>
      </w:pPr>
      <w:r>
        <w:rPr>
          <w:rFonts w:hint="eastAsia" w:ascii="仿宋_GB2312" w:hAnsi="仿宋_GB2312" w:eastAsia="仿宋_GB2312" w:cs="仿宋_GB2312"/>
          <w:sz w:val="24"/>
          <w:u w:val="single"/>
        </w:rPr>
        <w:t>③工程量偏差调整方法：如果承包人实际完成工程量与招标工程量偏差超过15%以上且该单项造价超过合同总价1%以上的，则超过15%以上增加部分工程量或减少后剩余部分工程量的综合单价按以下方法计算：有定额的套定额计算，执行本招标文件工程计价参考依据，并乘以下浮系数（中标价/经审定的工程招标控制价）结算，其中材料价格有信息价的按施工期间信息价的平均价计取，无信息价的由发包人、监理单位及承包人根据市场价格协商议定。</w:t>
      </w:r>
    </w:p>
    <w:p>
      <w:pPr>
        <w:spacing w:line="360" w:lineRule="auto"/>
        <w:ind w:firstLine="504" w:firstLineChars="210"/>
        <w:rPr>
          <w:rFonts w:hint="eastAsia" w:ascii="仿宋_GB2312" w:hAnsi="仿宋_GB2312" w:eastAsia="仿宋_GB2312" w:cs="仿宋_GB2312"/>
          <w:sz w:val="24"/>
        </w:rPr>
      </w:pPr>
      <w:r>
        <w:rPr>
          <w:rFonts w:hint="eastAsia" w:ascii="仿宋_GB2312" w:hAnsi="仿宋_GB2312" w:eastAsia="仿宋_GB2312" w:cs="仿宋_GB2312"/>
          <w:sz w:val="24"/>
          <w:u w:val="single"/>
        </w:rPr>
        <w:t>④材料价格风险：按11.1的约定调整。</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2、总价合同。</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总价包含的风险范围：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风险费用的计算方法：</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风险范围以外合同价格的调整方法：</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3、其他价格方式：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after="120" w:line="360" w:lineRule="auto"/>
        <w:ind w:firstLine="480" w:firstLineChars="200"/>
        <w:rPr>
          <w:rFonts w:hint="eastAsia" w:ascii="仿宋_GB2312" w:hAnsi="仿宋_GB2312" w:eastAsia="仿宋_GB2312" w:cs="仿宋_GB2312"/>
          <w:sz w:val="24"/>
        </w:rPr>
      </w:pPr>
      <w:bookmarkStart w:id="501" w:name="_Toc312678042"/>
      <w:bookmarkStart w:id="502" w:name="_Toc297123554"/>
      <w:bookmarkStart w:id="503" w:name="_Toc297216213"/>
      <w:bookmarkStart w:id="504" w:name="_Toc300935004"/>
      <w:bookmarkStart w:id="505" w:name="_Toc303539161"/>
      <w:bookmarkStart w:id="506" w:name="_Toc304295581"/>
      <w:bookmarkStart w:id="507" w:name="_Toc292559412"/>
      <w:bookmarkStart w:id="508" w:name="_Toc296347206"/>
      <w:bookmarkStart w:id="509" w:name="_Toc296503207"/>
      <w:bookmarkStart w:id="510" w:name="_Toc296891035"/>
      <w:bookmarkStart w:id="511" w:name="_Toc296891247"/>
      <w:bookmarkStart w:id="512" w:name="_Toc296944546"/>
      <w:bookmarkStart w:id="513" w:name="_Toc297048393"/>
      <w:bookmarkStart w:id="514" w:name="_Toc297120507"/>
      <w:bookmarkStart w:id="515" w:name="_Toc292559917"/>
      <w:bookmarkStart w:id="516" w:name="_Toc296346708"/>
      <w:r>
        <w:rPr>
          <w:rFonts w:hint="eastAsia" w:ascii="仿宋_GB2312" w:hAnsi="仿宋_GB2312" w:eastAsia="仿宋_GB2312" w:cs="仿宋_GB2312"/>
          <w:sz w:val="24"/>
        </w:rPr>
        <w:t>12.2 预付款</w:t>
      </w:r>
    </w:p>
    <w:bookmarkEnd w:id="501"/>
    <w:bookmarkEnd w:id="502"/>
    <w:bookmarkEnd w:id="503"/>
    <w:bookmarkEnd w:id="504"/>
    <w:bookmarkEnd w:id="505"/>
    <w:bookmarkEnd w:id="506"/>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12.2.1 预付款的支付</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预付款支付比例或金额：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预付款支付期限：</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预付款扣回的方式：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12.2.2 预付款担保</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承包人提交预付款担保的期限：</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预付款担保的形式为：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bookmarkEnd w:id="507"/>
    <w:bookmarkEnd w:id="508"/>
    <w:bookmarkEnd w:id="509"/>
    <w:bookmarkEnd w:id="510"/>
    <w:bookmarkEnd w:id="511"/>
    <w:bookmarkEnd w:id="512"/>
    <w:bookmarkEnd w:id="513"/>
    <w:bookmarkEnd w:id="514"/>
    <w:bookmarkEnd w:id="515"/>
    <w:bookmarkEnd w:id="516"/>
    <w:p>
      <w:pPr>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12.3 计量</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12.3.1 计量原则</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工程量计算规则：</w:t>
      </w:r>
      <w:r>
        <w:rPr>
          <w:rFonts w:hint="eastAsia" w:ascii="仿宋_GB2312" w:hAnsi="仿宋_GB2312" w:eastAsia="仿宋_GB2312" w:cs="仿宋_GB2312"/>
          <w:sz w:val="24"/>
          <w:u w:val="single"/>
        </w:rPr>
        <w:t xml:space="preserve"> 工程的计量均以《建设工程工程量清单计价规范》（GB50500－2013）和及其广西壮族自治区实施细则、《建设工程工程量清单计算规范》（GB50854~50862－2013）及其广西实施细则、本工程补充项目清单为准 </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12.3.2 计量周期</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关于计量周期的约定：</w:t>
      </w:r>
      <w:r>
        <w:rPr>
          <w:rFonts w:hint="eastAsia" w:ascii="仿宋_GB2312" w:hAnsi="仿宋_GB2312" w:eastAsia="仿宋_GB2312" w:cs="仿宋_GB2312"/>
          <w:sz w:val="24"/>
          <w:u w:val="single"/>
        </w:rPr>
        <w:t xml:space="preserve">  每月25日前       </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12.3.3 单价合同的计量</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关于单价合同计量的约定：</w:t>
      </w:r>
    </w:p>
    <w:p>
      <w:pPr>
        <w:spacing w:line="360" w:lineRule="auto"/>
        <w:ind w:firstLine="504" w:firstLineChars="210"/>
        <w:rPr>
          <w:rFonts w:hint="eastAsia" w:ascii="仿宋_GB2312" w:hAnsi="仿宋_GB2312" w:eastAsia="仿宋_GB2312" w:cs="仿宋_GB2312"/>
          <w:sz w:val="24"/>
          <w:u w:val="single"/>
        </w:rPr>
      </w:pPr>
      <w:r>
        <w:rPr>
          <w:rFonts w:hint="eastAsia" w:ascii="仿宋_GB2312" w:hAnsi="仿宋_GB2312" w:eastAsia="仿宋_GB2312" w:cs="仿宋_GB2312"/>
          <w:sz w:val="24"/>
          <w:u w:val="single"/>
        </w:rPr>
        <w:t>(1) 工程量清单所列的工程量，不能作为承包人按合同履行其责任依据，实际施工中发生的工程量增加或减少并不影响承包人履行合同的责任，工程结算以完成的实际工程量为准。</w:t>
      </w:r>
    </w:p>
    <w:p>
      <w:pPr>
        <w:spacing w:line="360" w:lineRule="auto"/>
        <w:ind w:firstLine="504" w:firstLineChars="210"/>
        <w:rPr>
          <w:rFonts w:hint="eastAsia" w:ascii="仿宋_GB2312" w:hAnsi="仿宋_GB2312" w:eastAsia="仿宋_GB2312" w:cs="仿宋_GB2312"/>
          <w:sz w:val="24"/>
          <w:u w:val="single"/>
        </w:rPr>
      </w:pPr>
      <w:r>
        <w:rPr>
          <w:rFonts w:hint="eastAsia" w:ascii="仿宋_GB2312" w:hAnsi="仿宋_GB2312" w:eastAsia="仿宋_GB2312" w:cs="仿宋_GB2312"/>
          <w:sz w:val="24"/>
          <w:u w:val="single"/>
        </w:rPr>
        <w:t>(2) 除另有规定外，工程师应按照合同通过计量来核实确定已完成的工程量和价款，承包人应得到该价款扣除保留金后的金额。当工程师要对已完工的工程量进行计量时，应适时地通知承包人参加。</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12.3.4 总价合同的计量</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关于总价合同计量的约定：</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w:t>
      </w:r>
    </w:p>
    <w:p>
      <w:pPr>
        <w:spacing w:line="360" w:lineRule="auto"/>
        <w:ind w:left="596" w:leftChars="284"/>
        <w:jc w:val="left"/>
        <w:rPr>
          <w:rFonts w:hint="eastAsia" w:ascii="仿宋_GB2312" w:hAnsi="仿宋_GB2312" w:eastAsia="仿宋_GB2312" w:cs="仿宋_GB2312"/>
          <w:kern w:val="0"/>
          <w:sz w:val="24"/>
        </w:rPr>
      </w:pPr>
      <w:r>
        <w:rPr>
          <w:rFonts w:hint="eastAsia" w:ascii="仿宋_GB2312" w:hAnsi="仿宋_GB2312" w:eastAsia="仿宋_GB2312" w:cs="仿宋_GB2312"/>
          <w:sz w:val="24"/>
        </w:rPr>
        <w:t>12.3.5总价合同采用支付分解表计量支付的，是否适用</w:t>
      </w:r>
      <w:r>
        <w:rPr>
          <w:rFonts w:hint="eastAsia" w:ascii="仿宋_GB2312" w:hAnsi="仿宋_GB2312" w:eastAsia="仿宋_GB2312" w:cs="仿宋_GB2312"/>
          <w:kern w:val="0"/>
          <w:sz w:val="24"/>
        </w:rPr>
        <w:t>12.3.4</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项</w:t>
      </w:r>
      <w:r>
        <w:rPr>
          <w:rFonts w:hint="eastAsia" w:ascii="仿宋_GB2312" w:hAnsi="仿宋_GB2312" w:eastAsia="仿宋_GB2312" w:cs="仿宋_GB2312"/>
          <w:kern w:val="0"/>
          <w:sz w:val="24"/>
        </w:rPr>
        <w:t>〔总价合同的计量〕</w:t>
      </w:r>
      <w:r>
        <w:rPr>
          <w:rFonts w:hint="eastAsia" w:ascii="仿宋_GB2312" w:hAnsi="仿宋_GB2312" w:eastAsia="仿宋_GB2312" w:cs="仿宋_GB2312"/>
          <w:sz w:val="24"/>
        </w:rPr>
        <w:t>约定进行计量：</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12.3.6 其他价格形式合同的计量</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其他价格形式的计量方式和程序：</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w:t>
      </w:r>
    </w:p>
    <w:p>
      <w:pPr>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12.4 工程进度款支付</w:t>
      </w:r>
    </w:p>
    <w:p>
      <w:pPr>
        <w:spacing w:line="360" w:lineRule="auto"/>
        <w:ind w:firstLine="480" w:firstLineChars="200"/>
        <w:jc w:val="left"/>
        <w:rPr>
          <w:rFonts w:hint="eastAsia" w:ascii="仿宋_GB2312" w:hAnsi="仿宋_GB2312" w:eastAsia="仿宋_GB2312" w:cs="仿宋_GB2312"/>
          <w:sz w:val="24"/>
        </w:rPr>
      </w:pPr>
      <w:bookmarkStart w:id="517" w:name="_Toc292559921"/>
      <w:bookmarkStart w:id="518" w:name="_Toc296346712"/>
      <w:bookmarkStart w:id="519" w:name="_Toc296347210"/>
      <w:bookmarkStart w:id="520" w:name="_Toc296503211"/>
      <w:bookmarkStart w:id="521" w:name="_Toc292559416"/>
      <w:bookmarkStart w:id="522" w:name="_Toc296891039"/>
      <w:bookmarkStart w:id="523" w:name="_Toc296891251"/>
      <w:bookmarkStart w:id="524" w:name="_Toc296944550"/>
      <w:bookmarkStart w:id="525" w:name="_Toc297048397"/>
      <w:bookmarkStart w:id="526" w:name="_Toc297120511"/>
      <w:bookmarkStart w:id="527" w:name="_Toc297123556"/>
      <w:bookmarkStart w:id="528" w:name="_Toc297216215"/>
      <w:bookmarkStart w:id="529" w:name="_Toc300935006"/>
      <w:bookmarkStart w:id="530" w:name="_Toc303539163"/>
      <w:r>
        <w:rPr>
          <w:rFonts w:hint="eastAsia" w:ascii="仿宋_GB2312" w:hAnsi="仿宋_GB2312" w:eastAsia="仿宋_GB2312" w:cs="仿宋_GB2312"/>
          <w:sz w:val="24"/>
        </w:rPr>
        <w:t>12.4.1 付款周期</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关于付款周期的约定：</w:t>
      </w:r>
      <w:r>
        <w:rPr>
          <w:rFonts w:hint="eastAsia" w:ascii="仿宋_GB2312" w:hAnsi="仿宋_GB2312" w:eastAsia="仿宋_GB2312" w:cs="仿宋_GB2312"/>
          <w:sz w:val="24"/>
          <w:u w:val="single"/>
        </w:rPr>
        <w:t>工程竣工结算经审计部门审定后，且</w:t>
      </w:r>
      <w:r>
        <w:rPr>
          <w:rFonts w:hint="eastAsia" w:ascii="仿宋_GB2312" w:hAnsi="仿宋_GB2312" w:eastAsia="仿宋_GB2312" w:cs="仿宋_GB2312"/>
          <w:bCs/>
          <w:sz w:val="24"/>
          <w:u w:val="single"/>
        </w:rPr>
        <w:t>承包人把应由承包人提供的竣工验收备案资料装订成册送达发包人后14天内支付至工程结算总造价的97%。发包人按工程价款结算总额的3%预留工程质量保修金，待工程质量保修期满后7个工作日内返还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12.4.2 进度付款申请单的编制</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关于进度付款申请单编制的约定：</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Pr>
          <w:rFonts w:hint="eastAsia" w:ascii="仿宋_GB2312" w:hAnsi="仿宋_GB2312" w:eastAsia="仿宋_GB2312" w:cs="仿宋_GB2312"/>
          <w:sz w:val="24"/>
        </w:rPr>
        <w:t>2.4.3 进度付款申请单的提交</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（1）单价合同进度付款申请单提交的约定：</w:t>
      </w:r>
      <w:r>
        <w:rPr>
          <w:rFonts w:hint="eastAsia" w:ascii="仿宋_GB2312" w:hAnsi="仿宋_GB2312" w:eastAsia="仿宋_GB2312" w:cs="仿宋_GB2312"/>
          <w:bCs/>
          <w:sz w:val="24"/>
          <w:u w:val="single"/>
        </w:rPr>
        <w:t xml:space="preserve">     /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（2）总价合同进度付款申请单提交的约定：</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（3）其他价格形式合同进度付款申请单提交的约定：</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12.4.4 进度款审核和支付</w:t>
      </w:r>
    </w:p>
    <w:p>
      <w:pPr>
        <w:spacing w:line="360" w:lineRule="auto"/>
        <w:ind w:firstLine="480" w:firstLineChars="200"/>
        <w:jc w:val="left"/>
        <w:rPr>
          <w:rFonts w:hint="eastAsia" w:ascii="仿宋_GB2312" w:hAnsi="仿宋_GB2312" w:eastAsia="仿宋_GB2312" w:cs="仿宋_GB2312"/>
          <w:sz w:val="24"/>
          <w:u w:val="single"/>
        </w:rPr>
      </w:pPr>
      <w:r>
        <w:rPr>
          <w:rFonts w:hint="eastAsia" w:ascii="仿宋_GB2312" w:hAnsi="仿宋_GB2312" w:eastAsia="仿宋_GB2312" w:cs="仿宋_GB2312"/>
          <w:sz w:val="24"/>
        </w:rPr>
        <w:t>（1）监理人审查并报送发包人的期限：</w:t>
      </w:r>
      <w:r>
        <w:rPr>
          <w:rFonts w:hint="eastAsia" w:ascii="仿宋_GB2312" w:hAnsi="仿宋_GB2312" w:eastAsia="仿宋_GB2312" w:cs="仿宋_GB2312"/>
          <w:sz w:val="24"/>
          <w:u w:val="single"/>
        </w:rPr>
        <w:t xml:space="preserve">执行通用条款 </w:t>
      </w:r>
      <w:r>
        <w:rPr>
          <w:rFonts w:hint="eastAsia" w:ascii="仿宋_GB2312" w:hAnsi="仿宋_GB2312" w:eastAsia="仿宋_GB2312" w:cs="仿宋_GB2312"/>
          <w:sz w:val="24"/>
        </w:rPr>
        <w:t>。</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发包人完成审批并签发进度款支付证书的期限：</w:t>
      </w:r>
      <w:r>
        <w:rPr>
          <w:rFonts w:hint="eastAsia" w:ascii="仿宋_GB2312" w:hAnsi="仿宋_GB2312" w:eastAsia="仿宋_GB2312" w:cs="仿宋_GB2312"/>
          <w:sz w:val="24"/>
          <w:u w:val="single"/>
        </w:rPr>
        <w:t xml:space="preserve"> 执行通用条款</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（2）发包人支付进度款的期限：</w:t>
      </w:r>
      <w:r>
        <w:rPr>
          <w:rFonts w:hint="eastAsia" w:ascii="仿宋_GB2312" w:hAnsi="仿宋_GB2312" w:eastAsia="仿宋_GB2312" w:cs="仿宋_GB2312"/>
          <w:sz w:val="24"/>
          <w:u w:val="single"/>
        </w:rPr>
        <w:t xml:space="preserve">  收到完善请款材料20个工作日内   </w:t>
      </w:r>
      <w:r>
        <w:rPr>
          <w:rFonts w:hint="eastAsia" w:ascii="仿宋_GB2312" w:hAnsi="仿宋_GB2312" w:eastAsia="仿宋_GB2312" w:cs="仿宋_GB2312"/>
          <w:sz w:val="24"/>
        </w:rPr>
        <w:t>。</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发包人逾期支付进度款的违约金的计算方式：</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w:t>
      </w:r>
    </w:p>
    <w:p>
      <w:pPr>
        <w:spacing w:line="360" w:lineRule="auto"/>
        <w:ind w:firstLine="600" w:firstLineChars="250"/>
        <w:jc w:val="left"/>
        <w:rPr>
          <w:rFonts w:hint="eastAsia" w:ascii="仿宋_GB2312" w:hAnsi="仿宋_GB2312" w:eastAsia="仿宋_GB2312" w:cs="仿宋_GB2312"/>
          <w:sz w:val="24"/>
        </w:rPr>
      </w:pPr>
      <w:r>
        <w:rPr>
          <w:rFonts w:hint="eastAsia" w:ascii="仿宋_GB2312" w:hAnsi="仿宋_GB2312" w:eastAsia="仿宋_GB2312" w:cs="仿宋_GB2312"/>
          <w:sz w:val="24"/>
        </w:rPr>
        <w:t>12.4.6 支付分解表的编制</w:t>
      </w:r>
    </w:p>
    <w:p>
      <w:pPr>
        <w:spacing w:line="360" w:lineRule="auto"/>
        <w:ind w:left="4916" w:leftChars="284" w:hanging="4320" w:hangingChars="1800"/>
        <w:jc w:val="left"/>
        <w:rPr>
          <w:rFonts w:hint="eastAsia" w:ascii="仿宋_GB2312" w:hAnsi="仿宋_GB2312" w:eastAsia="仿宋_GB2312" w:cs="仿宋_GB2312"/>
          <w:sz w:val="24"/>
        </w:rPr>
      </w:pPr>
      <w:r>
        <w:rPr>
          <w:rFonts w:hint="eastAsia" w:ascii="仿宋_GB2312" w:hAnsi="仿宋_GB2312" w:eastAsia="仿宋_GB2312" w:cs="仿宋_GB2312"/>
          <w:sz w:val="24"/>
        </w:rPr>
        <w:t>2、总价合同支付分解表的编制与审批：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3、单价合同的总价项目支付分解表的编制与审批：</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w:t>
      </w:r>
    </w:p>
    <w:bookmarkEnd w:id="360"/>
    <w:p>
      <w:pPr>
        <w:keepNext/>
        <w:keepLines/>
        <w:spacing w:before="120" w:after="120" w:line="360" w:lineRule="auto"/>
        <w:outlineLvl w:val="3"/>
        <w:rPr>
          <w:rFonts w:hint="eastAsia" w:ascii="仿宋_GB2312" w:hAnsi="仿宋_GB2312" w:eastAsia="仿宋_GB2312" w:cs="仿宋_GB2312"/>
          <w:bCs/>
          <w:sz w:val="24"/>
        </w:rPr>
      </w:pPr>
      <w:bookmarkStart w:id="531" w:name="_Toc351203645"/>
      <w:bookmarkStart w:id="532" w:name="_Toc292559424"/>
      <w:bookmarkStart w:id="533" w:name="_Toc292559929"/>
      <w:bookmarkStart w:id="534" w:name="_Toc296346720"/>
      <w:bookmarkStart w:id="535" w:name="_Toc296347218"/>
      <w:bookmarkStart w:id="536" w:name="_Toc296503219"/>
      <w:bookmarkStart w:id="537" w:name="_Toc296891047"/>
      <w:bookmarkStart w:id="538" w:name="_Toc296891259"/>
      <w:bookmarkStart w:id="539" w:name="_Toc296944558"/>
      <w:bookmarkStart w:id="540" w:name="_Toc297048405"/>
      <w:bookmarkStart w:id="541" w:name="_Toc297120519"/>
      <w:bookmarkStart w:id="542" w:name="_Toc297123564"/>
      <w:bookmarkStart w:id="543" w:name="_Toc297216223"/>
      <w:bookmarkStart w:id="544" w:name="_Toc300935015"/>
      <w:bookmarkStart w:id="545" w:name="_Toc303539172"/>
      <w:bookmarkStart w:id="546" w:name="_Toc304295593"/>
      <w:bookmarkStart w:id="547" w:name="_Toc312678053"/>
      <w:r>
        <w:rPr>
          <w:rFonts w:hint="eastAsia" w:ascii="仿宋_GB2312" w:hAnsi="仿宋_GB2312" w:eastAsia="仿宋_GB2312" w:cs="仿宋_GB2312"/>
          <w:bCs/>
          <w:sz w:val="24"/>
        </w:rPr>
        <w:t>13. 验收和工程试车</w:t>
      </w:r>
      <w:bookmarkEnd w:id="531"/>
    </w:p>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Pr>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13.1 分部分项工程验收</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13.1.2监理人不能按时进行验收时，应提前</w:t>
      </w:r>
      <w:r>
        <w:rPr>
          <w:rFonts w:hint="eastAsia" w:ascii="仿宋_GB2312" w:hAnsi="仿宋_GB2312" w:eastAsia="仿宋_GB2312" w:cs="仿宋_GB2312"/>
          <w:sz w:val="24"/>
          <w:u w:val="single"/>
        </w:rPr>
        <w:t xml:space="preserve">  24 </w:t>
      </w:r>
      <w:r>
        <w:rPr>
          <w:rFonts w:hint="eastAsia" w:ascii="仿宋_GB2312" w:hAnsi="仿宋_GB2312" w:eastAsia="仿宋_GB2312" w:cs="仿宋_GB2312"/>
          <w:sz w:val="24"/>
        </w:rPr>
        <w:t>小时提交书面延期要求。</w:t>
      </w:r>
    </w:p>
    <w:p>
      <w:pPr>
        <w:spacing w:line="360" w:lineRule="auto"/>
        <w:ind w:firstLine="480" w:firstLineChars="200"/>
        <w:jc w:val="left"/>
        <w:rPr>
          <w:rFonts w:hint="eastAsia" w:ascii="仿宋_GB2312" w:hAnsi="仿宋_GB2312" w:eastAsia="仿宋_GB2312" w:cs="仿宋_GB2312"/>
          <w:b/>
          <w:sz w:val="24"/>
        </w:rPr>
      </w:pPr>
      <w:r>
        <w:rPr>
          <w:rFonts w:hint="eastAsia" w:ascii="仿宋_GB2312" w:hAnsi="仿宋_GB2312" w:eastAsia="仿宋_GB2312" w:cs="仿宋_GB2312"/>
          <w:sz w:val="24"/>
        </w:rPr>
        <w:t>关于延期最长不得超过：</w:t>
      </w:r>
      <w:r>
        <w:rPr>
          <w:rFonts w:hint="eastAsia" w:ascii="仿宋_GB2312" w:hAnsi="仿宋_GB2312" w:eastAsia="仿宋_GB2312" w:cs="仿宋_GB2312"/>
          <w:sz w:val="24"/>
          <w:u w:val="single"/>
        </w:rPr>
        <w:t xml:space="preserve">  48   </w:t>
      </w:r>
      <w:r>
        <w:rPr>
          <w:rFonts w:hint="eastAsia" w:ascii="仿宋_GB2312" w:hAnsi="仿宋_GB2312" w:eastAsia="仿宋_GB2312" w:cs="仿宋_GB2312"/>
          <w:sz w:val="24"/>
        </w:rPr>
        <w:t>小时。</w:t>
      </w:r>
    </w:p>
    <w:p>
      <w:pPr>
        <w:spacing w:after="120" w:line="360" w:lineRule="auto"/>
        <w:ind w:firstLine="480" w:firstLineChars="200"/>
        <w:rPr>
          <w:rFonts w:hint="eastAsia" w:ascii="仿宋_GB2312" w:hAnsi="仿宋_GB2312" w:eastAsia="仿宋_GB2312" w:cs="仿宋_GB2312"/>
          <w:sz w:val="24"/>
        </w:rPr>
      </w:pPr>
      <w:bookmarkStart w:id="548" w:name="_Toc292559428"/>
      <w:bookmarkStart w:id="549" w:name="_Toc292559933"/>
      <w:bookmarkStart w:id="550" w:name="_Toc296346724"/>
      <w:bookmarkStart w:id="551" w:name="_Toc297120523"/>
      <w:bookmarkStart w:id="552" w:name="_Toc297048409"/>
      <w:bookmarkStart w:id="553" w:name="_Toc296347222"/>
      <w:bookmarkStart w:id="554" w:name="_Toc296503223"/>
      <w:bookmarkStart w:id="555" w:name="_Toc296891051"/>
      <w:bookmarkStart w:id="556" w:name="_Toc296891263"/>
      <w:bookmarkStart w:id="557" w:name="_Toc296944562"/>
      <w:bookmarkStart w:id="558" w:name="_Toc297123565"/>
      <w:bookmarkStart w:id="559" w:name="_Toc297216224"/>
      <w:bookmarkStart w:id="560" w:name="_Toc300935016"/>
      <w:bookmarkStart w:id="561" w:name="_Toc303539173"/>
      <w:bookmarkStart w:id="562" w:name="_Toc304295596"/>
      <w:bookmarkStart w:id="563" w:name="_Toc312678056"/>
      <w:bookmarkStart w:id="564" w:name="_Toc267251473"/>
      <w:bookmarkStart w:id="565" w:name="_Toc267251472"/>
      <w:bookmarkStart w:id="566" w:name="_Toc267251471"/>
      <w:bookmarkStart w:id="567" w:name="_Toc267251470"/>
      <w:bookmarkStart w:id="568" w:name="_Toc267251475"/>
      <w:bookmarkStart w:id="569" w:name="_Toc267251474"/>
      <w:bookmarkStart w:id="570" w:name="_Toc267251476"/>
      <w:r>
        <w:rPr>
          <w:rFonts w:hint="eastAsia" w:ascii="仿宋_GB2312" w:hAnsi="仿宋_GB2312" w:eastAsia="仿宋_GB2312" w:cs="仿宋_GB2312"/>
          <w:sz w:val="24"/>
        </w:rPr>
        <w:t>13.2 竣工验收</w:t>
      </w:r>
    </w:p>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Pr>
        <w:spacing w:line="360" w:lineRule="auto"/>
        <w:ind w:firstLine="480" w:firstLineChars="200"/>
        <w:jc w:val="left"/>
        <w:rPr>
          <w:rFonts w:hint="eastAsia" w:ascii="仿宋_GB2312" w:hAnsi="仿宋_GB2312" w:eastAsia="仿宋_GB2312" w:cs="仿宋_GB2312"/>
          <w:sz w:val="24"/>
        </w:rPr>
      </w:pPr>
      <w:bookmarkStart w:id="571" w:name="_Toc280868704"/>
      <w:bookmarkStart w:id="572" w:name="_Toc280868705"/>
      <w:bookmarkStart w:id="573" w:name="_Toc280868706"/>
      <w:bookmarkStart w:id="574" w:name="_Toc280868707"/>
      <w:bookmarkStart w:id="575" w:name="_Toc280868708"/>
      <w:bookmarkStart w:id="576" w:name="_Toc280868709"/>
      <w:r>
        <w:rPr>
          <w:rFonts w:hint="eastAsia" w:ascii="仿宋_GB2312" w:hAnsi="仿宋_GB2312" w:eastAsia="仿宋_GB2312" w:cs="仿宋_GB2312"/>
          <w:sz w:val="24"/>
        </w:rPr>
        <w:t>13.2.2竣工验收程序</w:t>
      </w:r>
    </w:p>
    <w:bookmarkEnd w:id="571"/>
    <w:p>
      <w:pPr>
        <w:spacing w:line="360" w:lineRule="auto"/>
        <w:ind w:left="4916" w:leftChars="284" w:hanging="4320" w:hangingChars="1800"/>
        <w:jc w:val="left"/>
        <w:rPr>
          <w:rFonts w:hint="eastAsia" w:ascii="仿宋_GB2312" w:hAnsi="仿宋_GB2312" w:eastAsia="仿宋_GB2312" w:cs="仿宋_GB2312"/>
          <w:sz w:val="24"/>
        </w:rPr>
      </w:pPr>
      <w:r>
        <w:rPr>
          <w:rFonts w:hint="eastAsia" w:ascii="仿宋_GB2312" w:hAnsi="仿宋_GB2312" w:eastAsia="仿宋_GB2312" w:cs="仿宋_GB2312"/>
          <w:kern w:val="0"/>
          <w:sz w:val="24"/>
        </w:rPr>
        <w:t>关于竣工验收程序的约定：</w:t>
      </w:r>
      <w:r>
        <w:rPr>
          <w:rFonts w:hint="eastAsia" w:ascii="仿宋_GB2312" w:hAnsi="仿宋_GB2312" w:eastAsia="仿宋_GB2312" w:cs="仿宋_GB2312"/>
          <w:sz w:val="24"/>
          <w:u w:val="single"/>
        </w:rPr>
        <w:t xml:space="preserve">   执行通用条款         </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kern w:val="0"/>
          <w:sz w:val="24"/>
        </w:rPr>
        <w:t>发包人不按照本项约定组织竣工验收、颁发工程接收证书的违约金的计算方法：</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w:t>
      </w:r>
    </w:p>
    <w:bookmarkEnd w:id="572"/>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13.2.5移交、接收全部与部分工程</w:t>
      </w:r>
    </w:p>
    <w:bookmarkEnd w:id="573"/>
    <w:p>
      <w:pPr>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承包人向发包人移交工程的期限：</w:t>
      </w:r>
      <w:r>
        <w:rPr>
          <w:rFonts w:hint="eastAsia" w:ascii="仿宋_GB2312" w:hAnsi="仿宋_GB2312" w:eastAsia="仿宋_GB2312" w:cs="仿宋_GB2312"/>
          <w:sz w:val="24"/>
          <w:u w:val="single"/>
        </w:rPr>
        <w:t xml:space="preserve"> 竣工验收合格之日起14天内 </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u w:val="single"/>
        </w:rPr>
      </w:pPr>
      <w:r>
        <w:rPr>
          <w:rFonts w:hint="eastAsia" w:ascii="仿宋_GB2312" w:hAnsi="仿宋_GB2312" w:eastAsia="仿宋_GB2312" w:cs="仿宋_GB2312"/>
          <w:kern w:val="0"/>
          <w:sz w:val="24"/>
        </w:rPr>
        <w:t>发包人未按本合同约定接收全部或部分工程的，违约金的计算方法为：</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w:t>
      </w:r>
    </w:p>
    <w:bookmarkEnd w:id="574"/>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承包人未按时移交工程的，违约金的计算方法为：</w:t>
      </w:r>
      <w:r>
        <w:rPr>
          <w:rFonts w:hint="eastAsia" w:ascii="仿宋_GB2312" w:hAnsi="仿宋_GB2312" w:eastAsia="仿宋_GB2312" w:cs="仿宋_GB2312"/>
          <w:sz w:val="24"/>
          <w:u w:val="single"/>
        </w:rPr>
        <w:t xml:space="preserve"> 合同价款的万分之一/天</w:t>
      </w:r>
      <w:r>
        <w:rPr>
          <w:rFonts w:hint="eastAsia" w:ascii="仿宋_GB2312" w:hAnsi="仿宋_GB2312" w:eastAsia="仿宋_GB2312" w:cs="仿宋_GB2312"/>
          <w:sz w:val="24"/>
        </w:rPr>
        <w:t>。</w:t>
      </w:r>
    </w:p>
    <w:p>
      <w:pPr>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13.3 工程试车</w:t>
      </w:r>
    </w:p>
    <w:bookmarkEnd w:id="575"/>
    <w:p>
      <w:pPr>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13.3.1 试车程序</w:t>
      </w:r>
    </w:p>
    <w:p>
      <w:pPr>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工程试车内容：</w:t>
      </w:r>
      <w:r>
        <w:rPr>
          <w:rFonts w:hint="eastAsia" w:ascii="仿宋_GB2312" w:hAnsi="仿宋_GB2312" w:eastAsia="仿宋_GB2312" w:cs="仿宋_GB2312"/>
          <w:sz w:val="24"/>
          <w:u w:val="single"/>
        </w:rPr>
        <w:t xml:space="preserve">  执行通用条款   </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（1）单机无负荷试车费用由</w:t>
      </w:r>
      <w:r>
        <w:rPr>
          <w:rFonts w:hint="eastAsia" w:ascii="仿宋_GB2312" w:hAnsi="仿宋_GB2312" w:eastAsia="仿宋_GB2312" w:cs="仿宋_GB2312"/>
          <w:sz w:val="24"/>
          <w:u w:val="single"/>
        </w:rPr>
        <w:t xml:space="preserve">    承包人     </w:t>
      </w:r>
      <w:r>
        <w:rPr>
          <w:rFonts w:hint="eastAsia" w:ascii="仿宋_GB2312" w:hAnsi="仿宋_GB2312" w:eastAsia="仿宋_GB2312" w:cs="仿宋_GB2312"/>
          <w:kern w:val="0"/>
          <w:sz w:val="24"/>
        </w:rPr>
        <w:t>承担；</w:t>
      </w:r>
    </w:p>
    <w:p>
      <w:pPr>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（2）无负荷联动试车费用由</w:t>
      </w:r>
      <w:r>
        <w:rPr>
          <w:rFonts w:hint="eastAsia" w:ascii="仿宋_GB2312" w:hAnsi="仿宋_GB2312" w:eastAsia="仿宋_GB2312" w:cs="仿宋_GB2312"/>
          <w:sz w:val="24"/>
          <w:u w:val="single"/>
        </w:rPr>
        <w:t xml:space="preserve">    承包人     </w:t>
      </w:r>
      <w:r>
        <w:rPr>
          <w:rFonts w:hint="eastAsia" w:ascii="仿宋_GB2312" w:hAnsi="仿宋_GB2312" w:eastAsia="仿宋_GB2312" w:cs="仿宋_GB2312"/>
          <w:kern w:val="0"/>
          <w:sz w:val="24"/>
        </w:rPr>
        <w:t>承担。</w:t>
      </w:r>
    </w:p>
    <w:p>
      <w:pPr>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13.3.3 投料试车</w:t>
      </w:r>
    </w:p>
    <w:p>
      <w:pPr>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关于投料试车相关事项的约定：</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after="120" w:line="360" w:lineRule="auto"/>
        <w:ind w:firstLine="480" w:firstLineChars="200"/>
        <w:outlineLvl w:val="0"/>
        <w:rPr>
          <w:rFonts w:hint="eastAsia" w:ascii="仿宋_GB2312" w:hAnsi="仿宋_GB2312" w:eastAsia="仿宋_GB2312" w:cs="仿宋_GB2312"/>
          <w:sz w:val="24"/>
        </w:rPr>
      </w:pPr>
      <w:r>
        <w:rPr>
          <w:rFonts w:hint="eastAsia" w:ascii="仿宋_GB2312" w:hAnsi="仿宋_GB2312" w:eastAsia="仿宋_GB2312" w:cs="仿宋_GB2312"/>
          <w:sz w:val="24"/>
        </w:rPr>
        <w:t>13.6 竣工退场</w:t>
      </w:r>
    </w:p>
    <w:p>
      <w:pPr>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13.6.1 竣工退场</w:t>
      </w:r>
    </w:p>
    <w:p>
      <w:pPr>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承包人完成竣工退场的期限：</w:t>
      </w:r>
      <w:r>
        <w:rPr>
          <w:rFonts w:hint="eastAsia" w:ascii="仿宋_GB2312" w:hAnsi="仿宋_GB2312" w:eastAsia="仿宋_GB2312" w:cs="仿宋_GB2312"/>
          <w:sz w:val="24"/>
          <w:u w:val="single"/>
        </w:rPr>
        <w:t xml:space="preserve">  在合同解除之日起15天内，承包人应将除为安全需要以外的所有其它物资、机具、设备和设施，全部撤离现场    </w:t>
      </w:r>
      <w:r>
        <w:rPr>
          <w:rFonts w:hint="eastAsia" w:ascii="仿宋_GB2312" w:hAnsi="仿宋_GB2312" w:eastAsia="仿宋_GB2312" w:cs="仿宋_GB2312"/>
          <w:kern w:val="0"/>
          <w:sz w:val="24"/>
        </w:rPr>
        <w:t>。</w:t>
      </w:r>
    </w:p>
    <w:p>
      <w:pPr>
        <w:keepNext/>
        <w:keepLines/>
        <w:spacing w:before="120" w:after="120" w:line="360" w:lineRule="auto"/>
        <w:outlineLvl w:val="3"/>
        <w:rPr>
          <w:rFonts w:hint="eastAsia" w:ascii="仿宋_GB2312" w:hAnsi="仿宋_GB2312" w:eastAsia="仿宋_GB2312" w:cs="仿宋_GB2312"/>
          <w:bCs/>
          <w:sz w:val="24"/>
        </w:rPr>
      </w:pPr>
      <w:bookmarkStart w:id="577" w:name="_Toc351203646"/>
      <w:r>
        <w:rPr>
          <w:rFonts w:hint="eastAsia" w:ascii="仿宋_GB2312" w:hAnsi="仿宋_GB2312" w:eastAsia="仿宋_GB2312" w:cs="仿宋_GB2312"/>
          <w:bCs/>
          <w:sz w:val="24"/>
        </w:rPr>
        <w:t>14. 竣工结算</w:t>
      </w:r>
      <w:bookmarkEnd w:id="577"/>
    </w:p>
    <w:p>
      <w:pPr>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14.1 竣工结算申请</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承包人提交竣工结算申请单的期限：</w:t>
      </w:r>
      <w:r>
        <w:rPr>
          <w:rFonts w:hint="eastAsia" w:ascii="仿宋_GB2312" w:hAnsi="仿宋_GB2312" w:eastAsia="仿宋_GB2312" w:cs="仿宋_GB2312"/>
          <w:sz w:val="24"/>
          <w:u w:val="single"/>
        </w:rPr>
        <w:t xml:space="preserve">  审计报告发出后14天内提交6份竣工付款申请单，1个月内工程款支付至竣工结算审计总价的97%  </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竣工结算申请单应包括的内容：</w:t>
      </w:r>
      <w:r>
        <w:rPr>
          <w:rFonts w:hint="eastAsia" w:ascii="仿宋_GB2312" w:hAnsi="仿宋_GB2312" w:eastAsia="仿宋_GB2312" w:cs="仿宋_GB2312"/>
          <w:sz w:val="24"/>
          <w:u w:val="single"/>
        </w:rPr>
        <w:t xml:space="preserve">竣工结算审计总价、已支付工程价款、应扣留质量保修金、应支付的竣工付款金额等  </w:t>
      </w:r>
      <w:r>
        <w:rPr>
          <w:rFonts w:hint="eastAsia" w:ascii="仿宋_GB2312" w:hAnsi="仿宋_GB2312" w:eastAsia="仿宋_GB2312" w:cs="仿宋_GB2312"/>
          <w:sz w:val="24"/>
        </w:rPr>
        <w:t>。</w:t>
      </w:r>
    </w:p>
    <w:p>
      <w:pPr>
        <w:spacing w:after="120" w:line="360" w:lineRule="auto"/>
        <w:ind w:firstLine="480" w:firstLineChars="200"/>
        <w:outlineLvl w:val="0"/>
        <w:rPr>
          <w:rFonts w:hint="eastAsia" w:ascii="仿宋_GB2312" w:hAnsi="仿宋_GB2312" w:eastAsia="仿宋_GB2312" w:cs="仿宋_GB2312"/>
          <w:sz w:val="24"/>
        </w:rPr>
      </w:pPr>
      <w:r>
        <w:rPr>
          <w:rFonts w:hint="eastAsia" w:ascii="仿宋_GB2312" w:hAnsi="仿宋_GB2312" w:eastAsia="仿宋_GB2312" w:cs="仿宋_GB2312"/>
          <w:sz w:val="24"/>
        </w:rPr>
        <w:t>14.2 竣工结算审核</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发包人审批竣工付款申请单的期限：</w:t>
      </w:r>
      <w:r>
        <w:rPr>
          <w:rFonts w:hint="eastAsia" w:ascii="仿宋_GB2312" w:hAnsi="仿宋_GB2312" w:eastAsia="仿宋_GB2312" w:cs="仿宋_GB2312"/>
          <w:sz w:val="24"/>
          <w:u w:val="single"/>
        </w:rPr>
        <w:t xml:space="preserve">竣工验收    日内  </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发包人完成竣工付款的期限：</w:t>
      </w:r>
      <w:r>
        <w:rPr>
          <w:rFonts w:hint="eastAsia" w:ascii="仿宋_GB2312" w:hAnsi="仿宋_GB2312" w:eastAsia="仿宋_GB2312" w:cs="仿宋_GB2312"/>
          <w:sz w:val="24"/>
          <w:u w:val="single"/>
        </w:rPr>
        <w:t>发包人应在签发竣工付款证书后的    天内</w:t>
      </w:r>
      <w:r>
        <w:rPr>
          <w:rFonts w:hint="eastAsia" w:ascii="仿宋_GB2312" w:hAnsi="仿宋_GB2312" w:eastAsia="仿宋_GB2312" w:cs="仿宋_GB2312"/>
          <w:sz w:val="24"/>
        </w:rPr>
        <w:t>。</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关于竣工付款证书异议部分复核的方式和程序：</w:t>
      </w:r>
      <w:r>
        <w:rPr>
          <w:rFonts w:hint="eastAsia" w:ascii="仿宋_GB2312" w:hAnsi="仿宋_GB2312" w:eastAsia="仿宋_GB2312" w:cs="仿宋_GB2312"/>
          <w:sz w:val="24"/>
          <w:u w:val="single"/>
        </w:rPr>
        <w:t xml:space="preserve">先由监理复核，报发包人审核，最后由有关部门审定 </w:t>
      </w:r>
      <w:r>
        <w:rPr>
          <w:rFonts w:hint="eastAsia" w:ascii="仿宋_GB2312" w:hAnsi="仿宋_GB2312" w:eastAsia="仿宋_GB2312" w:cs="仿宋_GB2312"/>
          <w:sz w:val="24"/>
        </w:rPr>
        <w:t>。</w:t>
      </w:r>
    </w:p>
    <w:p>
      <w:pPr>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14.4 最终结清</w:t>
      </w:r>
    </w:p>
    <w:p>
      <w:pPr>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14.4.1 最终结清申请单</w:t>
      </w:r>
    </w:p>
    <w:p>
      <w:pPr>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承包人提交最终结清申请单的份数：</w:t>
      </w:r>
      <w:r>
        <w:rPr>
          <w:rFonts w:hint="eastAsia" w:ascii="仿宋_GB2312" w:hAnsi="仿宋_GB2312" w:eastAsia="仿宋_GB2312" w:cs="仿宋_GB2312"/>
          <w:sz w:val="24"/>
          <w:u w:val="single"/>
        </w:rPr>
        <w:t>提交10份最终结清申请单</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kern w:val="0"/>
          <w:sz w:val="24"/>
        </w:rPr>
        <w:t>承包人提交最终结算申请单的期限：</w:t>
      </w:r>
      <w:r>
        <w:rPr>
          <w:rFonts w:hint="eastAsia" w:ascii="仿宋_GB2312" w:hAnsi="仿宋_GB2312" w:eastAsia="仿宋_GB2312" w:cs="仿宋_GB2312"/>
          <w:sz w:val="24"/>
          <w:u w:val="single"/>
        </w:rPr>
        <w:t xml:space="preserve"> 缺陷责任期终止证书颁发后7天内 </w:t>
      </w:r>
      <w:r>
        <w:rPr>
          <w:rFonts w:hint="eastAsia" w:ascii="仿宋_GB2312" w:hAnsi="仿宋_GB2312" w:eastAsia="仿宋_GB2312" w:cs="仿宋_GB2312"/>
          <w:sz w:val="24"/>
        </w:rPr>
        <w:t xml:space="preserve">。 </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14.4.2 最终结清证书和支付</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（1）发包人完成最终结清申请单的审批并颁发最终结清证书的期限：</w:t>
      </w:r>
      <w:r>
        <w:rPr>
          <w:rFonts w:hint="eastAsia" w:ascii="仿宋_GB2312" w:hAnsi="仿宋_GB2312" w:eastAsia="仿宋_GB2312" w:cs="仿宋_GB2312"/>
          <w:sz w:val="24"/>
          <w:u w:val="single"/>
        </w:rPr>
        <w:t xml:space="preserve">  收到最终结清申请单14日内  </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（2）发包人完成支付的期限：</w:t>
      </w:r>
      <w:r>
        <w:rPr>
          <w:rFonts w:hint="eastAsia" w:ascii="仿宋_GB2312" w:hAnsi="仿宋_GB2312" w:eastAsia="仿宋_GB2312" w:cs="仿宋_GB2312"/>
          <w:sz w:val="24"/>
          <w:u w:val="single"/>
        </w:rPr>
        <w:t xml:space="preserve"> 审批后15个工作日内 </w:t>
      </w:r>
      <w:r>
        <w:rPr>
          <w:rFonts w:hint="eastAsia" w:ascii="仿宋_GB2312" w:hAnsi="仿宋_GB2312" w:eastAsia="仿宋_GB2312" w:cs="仿宋_GB2312"/>
          <w:sz w:val="24"/>
        </w:rPr>
        <w:t>。</w:t>
      </w:r>
    </w:p>
    <w:bookmarkEnd w:id="564"/>
    <w:bookmarkEnd w:id="565"/>
    <w:bookmarkEnd w:id="566"/>
    <w:bookmarkEnd w:id="567"/>
    <w:bookmarkEnd w:id="568"/>
    <w:bookmarkEnd w:id="569"/>
    <w:bookmarkEnd w:id="570"/>
    <w:bookmarkEnd w:id="576"/>
    <w:p>
      <w:pPr>
        <w:keepNext/>
        <w:keepLines/>
        <w:spacing w:before="120" w:after="120" w:line="360" w:lineRule="auto"/>
        <w:outlineLvl w:val="3"/>
        <w:rPr>
          <w:rFonts w:hint="eastAsia" w:ascii="仿宋_GB2312" w:hAnsi="仿宋_GB2312" w:eastAsia="仿宋_GB2312" w:cs="仿宋_GB2312"/>
          <w:bCs/>
          <w:sz w:val="24"/>
        </w:rPr>
      </w:pPr>
      <w:bookmarkStart w:id="578" w:name="_Toc351203647"/>
      <w:bookmarkStart w:id="579" w:name="_Toc267251483"/>
      <w:bookmarkStart w:id="580" w:name="_Toc267251482"/>
      <w:bookmarkStart w:id="581" w:name="_Toc267251484"/>
      <w:bookmarkStart w:id="582" w:name="_Toc267251485"/>
      <w:bookmarkStart w:id="583" w:name="_Toc267251490"/>
      <w:bookmarkStart w:id="584" w:name="_Toc267251489"/>
      <w:bookmarkStart w:id="585" w:name="_Toc267251488"/>
      <w:bookmarkStart w:id="586" w:name="_Toc267251486"/>
      <w:bookmarkStart w:id="587" w:name="_Toc267251492"/>
      <w:bookmarkStart w:id="588" w:name="_Toc267251491"/>
      <w:bookmarkStart w:id="589" w:name="_Toc267251496"/>
      <w:bookmarkStart w:id="590" w:name="_Toc267251497"/>
      <w:bookmarkStart w:id="591" w:name="_Toc267251493"/>
      <w:bookmarkStart w:id="592" w:name="_Toc267251494"/>
      <w:bookmarkStart w:id="593" w:name="_Toc267251495"/>
      <w:bookmarkStart w:id="594" w:name="_Toc267251498"/>
      <w:bookmarkStart w:id="595" w:name="_Toc267251499"/>
      <w:bookmarkStart w:id="596" w:name="_Toc267251503"/>
      <w:bookmarkStart w:id="597" w:name="_Toc267251502"/>
      <w:bookmarkStart w:id="598" w:name="_Toc267251501"/>
      <w:bookmarkStart w:id="599" w:name="_Toc267251506"/>
      <w:bookmarkStart w:id="600" w:name="_Toc267251504"/>
      <w:bookmarkStart w:id="601" w:name="_Toc267251507"/>
      <w:bookmarkStart w:id="602" w:name="_Toc267251508"/>
      <w:bookmarkStart w:id="603" w:name="_Toc267251514"/>
      <w:bookmarkStart w:id="604" w:name="_Toc267251513"/>
      <w:bookmarkStart w:id="605" w:name="_Toc267251515"/>
      <w:bookmarkStart w:id="606" w:name="_Toc267251509"/>
      <w:bookmarkStart w:id="607" w:name="_Toc267251510"/>
      <w:bookmarkStart w:id="608" w:name="_Toc267251511"/>
      <w:r>
        <w:rPr>
          <w:rFonts w:hint="eastAsia" w:ascii="仿宋_GB2312" w:hAnsi="仿宋_GB2312" w:eastAsia="仿宋_GB2312" w:cs="仿宋_GB2312"/>
          <w:bCs/>
          <w:sz w:val="24"/>
        </w:rPr>
        <w:t>15. 缺陷责任期与保修</w:t>
      </w:r>
      <w:bookmarkEnd w:id="578"/>
    </w:p>
    <w:p>
      <w:pPr>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15.2缺陷责任期</w:t>
      </w:r>
      <w:bookmarkEnd w:id="579"/>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缺陷责任期的具体期限：</w:t>
      </w:r>
      <w:r>
        <w:rPr>
          <w:rFonts w:hint="eastAsia" w:ascii="仿宋_GB2312" w:hAnsi="仿宋_GB2312" w:eastAsia="仿宋_GB2312" w:cs="仿宋_GB2312"/>
          <w:sz w:val="24"/>
          <w:u w:val="single"/>
        </w:rPr>
        <w:t xml:space="preserve">  执行通用条款      </w:t>
      </w:r>
      <w:r>
        <w:rPr>
          <w:rFonts w:hint="eastAsia" w:ascii="仿宋_GB2312" w:hAnsi="仿宋_GB2312" w:eastAsia="仿宋_GB2312" w:cs="仿宋_GB2312"/>
          <w:sz w:val="24"/>
        </w:rPr>
        <w:t>。</w:t>
      </w:r>
    </w:p>
    <w:p>
      <w:pPr>
        <w:spacing w:after="120" w:line="360" w:lineRule="auto"/>
        <w:ind w:firstLine="480" w:firstLineChars="200"/>
        <w:outlineLvl w:val="0"/>
        <w:rPr>
          <w:rFonts w:hint="eastAsia" w:ascii="仿宋_GB2312" w:hAnsi="仿宋_GB2312" w:eastAsia="仿宋_GB2312" w:cs="仿宋_GB2312"/>
          <w:sz w:val="24"/>
        </w:rPr>
      </w:pPr>
      <w:r>
        <w:rPr>
          <w:rFonts w:hint="eastAsia" w:ascii="仿宋_GB2312" w:hAnsi="仿宋_GB2312" w:eastAsia="仿宋_GB2312" w:cs="仿宋_GB2312"/>
          <w:sz w:val="24"/>
        </w:rPr>
        <w:t>15.3 质量保证金</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关于是否扣留质量保证金的约定：</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bCs/>
          <w:sz w:val="24"/>
          <w:u w:val="single"/>
        </w:rPr>
        <w:t>是</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360" w:lineRule="auto"/>
        <w:ind w:firstLine="480" w:firstLineChars="200"/>
        <w:jc w:val="left"/>
        <w:outlineLvl w:val="0"/>
        <w:rPr>
          <w:rFonts w:hint="eastAsia" w:ascii="仿宋_GB2312" w:hAnsi="仿宋_GB2312" w:eastAsia="仿宋_GB2312" w:cs="仿宋_GB2312"/>
          <w:sz w:val="24"/>
        </w:rPr>
      </w:pPr>
      <w:r>
        <w:rPr>
          <w:rFonts w:hint="eastAsia" w:ascii="仿宋_GB2312" w:hAnsi="仿宋_GB2312" w:eastAsia="仿宋_GB2312" w:cs="仿宋_GB2312"/>
          <w:sz w:val="24"/>
        </w:rPr>
        <w:t>15.3.1 承包人提供质量保证金的方式</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质量保证金采用以下第</w:t>
      </w:r>
      <w:r>
        <w:rPr>
          <w:rFonts w:hint="eastAsia" w:ascii="仿宋_GB2312" w:hAnsi="仿宋_GB2312" w:eastAsia="仿宋_GB2312" w:cs="仿宋_GB2312"/>
          <w:sz w:val="24"/>
          <w:u w:val="single"/>
        </w:rPr>
        <w:t xml:space="preserve">  （3）   </w:t>
      </w:r>
      <w:r>
        <w:rPr>
          <w:rFonts w:hint="eastAsia" w:ascii="仿宋_GB2312" w:hAnsi="仿宋_GB2312" w:eastAsia="仿宋_GB2312" w:cs="仿宋_GB2312"/>
          <w:sz w:val="24"/>
        </w:rPr>
        <w:t>种方式：</w:t>
      </w:r>
    </w:p>
    <w:p>
      <w:pPr>
        <w:autoSpaceDE w:val="0"/>
        <w:autoSpaceDN w:val="0"/>
        <w:adjustRightInd w:val="0"/>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（1）质量保证金保函，保证金额为：</w:t>
      </w:r>
      <w:r>
        <w:rPr>
          <w:rFonts w:hint="eastAsia" w:ascii="仿宋_GB2312" w:hAnsi="仿宋_GB2312" w:eastAsia="仿宋_GB2312" w:cs="仿宋_GB2312"/>
          <w:kern w:val="0"/>
          <w:sz w:val="24"/>
          <w:u w:val="single"/>
        </w:rPr>
        <w:t xml:space="preserve">          /         </w:t>
      </w:r>
      <w:r>
        <w:rPr>
          <w:rFonts w:hint="eastAsia" w:ascii="仿宋_GB2312" w:hAnsi="仿宋_GB2312" w:eastAsia="仿宋_GB2312" w:cs="仿宋_GB2312"/>
          <w:kern w:val="0"/>
          <w:sz w:val="24"/>
        </w:rPr>
        <w:t xml:space="preserve">； </w:t>
      </w:r>
    </w:p>
    <w:p>
      <w:pPr>
        <w:spacing w:line="360" w:lineRule="auto"/>
        <w:ind w:firstLine="480" w:firstLineChars="200"/>
        <w:jc w:val="left"/>
        <w:outlineLvl w:val="0"/>
        <w:rPr>
          <w:rFonts w:hint="eastAsia" w:ascii="仿宋_GB2312" w:hAnsi="仿宋_GB2312" w:eastAsia="仿宋_GB2312" w:cs="仿宋_GB2312"/>
          <w:sz w:val="24"/>
        </w:rPr>
      </w:pPr>
      <w:r>
        <w:rPr>
          <w:rFonts w:hint="eastAsia" w:ascii="仿宋_GB2312" w:hAnsi="仿宋_GB2312" w:eastAsia="仿宋_GB2312" w:cs="仿宋_GB2312"/>
          <w:sz w:val="24"/>
        </w:rPr>
        <w:t xml:space="preserve">15.3.2 质量保证金的扣留 </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质量保证金的扣留采取以下第</w:t>
      </w:r>
      <w:r>
        <w:rPr>
          <w:rFonts w:hint="eastAsia" w:ascii="仿宋_GB2312" w:hAnsi="仿宋_GB2312" w:eastAsia="仿宋_GB2312" w:cs="仿宋_GB2312"/>
          <w:sz w:val="24"/>
          <w:u w:val="single"/>
        </w:rPr>
        <w:t xml:space="preserve"> （2）  </w:t>
      </w:r>
      <w:r>
        <w:rPr>
          <w:rFonts w:hint="eastAsia" w:ascii="仿宋_GB2312" w:hAnsi="仿宋_GB2312" w:eastAsia="仿宋_GB2312" w:cs="仿宋_GB2312"/>
          <w:sz w:val="24"/>
        </w:rPr>
        <w:t>种方式：</w:t>
      </w:r>
    </w:p>
    <w:p>
      <w:pPr>
        <w:autoSpaceDE w:val="0"/>
        <w:autoSpaceDN w:val="0"/>
        <w:adjustRightInd w:val="0"/>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（1）在支付工程进度款时逐次扣留，在此情形下，质量保证金的计算基数不包括预付款的支付、扣回以及价格调整的金额；</w:t>
      </w:r>
    </w:p>
    <w:p>
      <w:pPr>
        <w:autoSpaceDE w:val="0"/>
        <w:autoSpaceDN w:val="0"/>
        <w:adjustRightInd w:val="0"/>
        <w:spacing w:line="360" w:lineRule="auto"/>
        <w:ind w:firstLine="480" w:firstLineChars="200"/>
        <w:jc w:val="left"/>
        <w:outlineLvl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（2）工程竣工结算时一次性扣留质量保证金；</w:t>
      </w:r>
    </w:p>
    <w:p>
      <w:pPr>
        <w:autoSpaceDE w:val="0"/>
        <w:autoSpaceDN w:val="0"/>
        <w:adjustRightInd w:val="0"/>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（3）其他扣留方式:</w:t>
      </w:r>
      <w:r>
        <w:rPr>
          <w:rFonts w:hint="eastAsia" w:ascii="仿宋_GB2312" w:hAnsi="仿宋_GB2312" w:eastAsia="仿宋_GB2312" w:cs="仿宋_GB2312"/>
          <w:kern w:val="0"/>
          <w:sz w:val="24"/>
          <w:u w:val="single"/>
        </w:rPr>
        <w:t xml:space="preserve">             /            </w:t>
      </w:r>
      <w:r>
        <w:rPr>
          <w:rFonts w:hint="eastAsia" w:ascii="仿宋_GB2312" w:hAnsi="仿宋_GB2312" w:eastAsia="仿宋_GB2312" w:cs="仿宋_GB2312"/>
          <w:kern w:val="0"/>
          <w:sz w:val="24"/>
        </w:rPr>
        <w:t>。</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关于质量保证金的补充约定：</w:t>
      </w:r>
      <w:r>
        <w:rPr>
          <w:rFonts w:hint="eastAsia" w:ascii="仿宋_GB2312" w:hAnsi="仿宋_GB2312" w:eastAsia="仿宋_GB2312" w:cs="仿宋_GB2312"/>
          <w:kern w:val="0"/>
          <w:sz w:val="24"/>
          <w:u w:val="single"/>
        </w:rPr>
        <w:t xml:space="preserve">            /              </w:t>
      </w:r>
      <w:r>
        <w:rPr>
          <w:rFonts w:hint="eastAsia" w:ascii="仿宋_GB2312" w:hAnsi="仿宋_GB2312" w:eastAsia="仿宋_GB2312" w:cs="仿宋_GB2312"/>
          <w:kern w:val="0"/>
          <w:sz w:val="24"/>
        </w:rPr>
        <w:t>。</w:t>
      </w:r>
    </w:p>
    <w:bookmarkEnd w:id="580"/>
    <w:bookmarkEnd w:id="581"/>
    <w:p>
      <w:pPr>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15.4保修</w:t>
      </w:r>
    </w:p>
    <w:bookmarkEnd w:id="582"/>
    <w:p>
      <w:pPr>
        <w:spacing w:line="360" w:lineRule="auto"/>
        <w:ind w:firstLine="468" w:firstLineChars="195"/>
        <w:jc w:val="left"/>
        <w:rPr>
          <w:rFonts w:hint="eastAsia" w:ascii="仿宋_GB2312" w:hAnsi="仿宋_GB2312" w:eastAsia="仿宋_GB2312" w:cs="仿宋_GB2312"/>
          <w:sz w:val="24"/>
        </w:rPr>
      </w:pPr>
      <w:r>
        <w:rPr>
          <w:rFonts w:hint="eastAsia" w:ascii="仿宋_GB2312" w:hAnsi="仿宋_GB2312" w:eastAsia="仿宋_GB2312" w:cs="仿宋_GB2312"/>
          <w:sz w:val="24"/>
        </w:rPr>
        <w:t>15.4.1 保修责任</w:t>
      </w:r>
    </w:p>
    <w:p>
      <w:pPr>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sz w:val="24"/>
        </w:rPr>
        <w:t>工程保修期为：</w:t>
      </w:r>
      <w:r>
        <w:rPr>
          <w:rFonts w:hint="eastAsia" w:ascii="仿宋_GB2312" w:hAnsi="仿宋_GB2312" w:eastAsia="仿宋_GB2312" w:cs="仿宋_GB2312"/>
          <w:kern w:val="0"/>
          <w:sz w:val="24"/>
          <w:u w:val="single"/>
        </w:rPr>
        <w:t xml:space="preserve">  详见附件《工程质量保修书（房屋建筑工程）》  </w:t>
      </w:r>
      <w:r>
        <w:rPr>
          <w:rFonts w:hint="eastAsia" w:ascii="仿宋_GB2312" w:hAnsi="仿宋_GB2312" w:eastAsia="仿宋_GB2312" w:cs="仿宋_GB2312"/>
          <w:kern w:val="0"/>
          <w:sz w:val="24"/>
        </w:rPr>
        <w:t>。</w:t>
      </w:r>
    </w:p>
    <w:p>
      <w:pPr>
        <w:spacing w:line="360" w:lineRule="auto"/>
        <w:ind w:firstLine="468" w:firstLineChars="195"/>
        <w:jc w:val="left"/>
        <w:rPr>
          <w:rFonts w:hint="eastAsia" w:ascii="仿宋_GB2312" w:hAnsi="仿宋_GB2312" w:eastAsia="仿宋_GB2312" w:cs="仿宋_GB2312"/>
          <w:sz w:val="24"/>
        </w:rPr>
      </w:pPr>
      <w:r>
        <w:rPr>
          <w:rFonts w:hint="eastAsia" w:ascii="仿宋_GB2312" w:hAnsi="仿宋_GB2312" w:eastAsia="仿宋_GB2312" w:cs="仿宋_GB2312"/>
          <w:sz w:val="24"/>
        </w:rPr>
        <w:t>15.4.3 修复通知</w:t>
      </w:r>
    </w:p>
    <w:p>
      <w:pPr>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承包人收到保修通知并到达工程现场的合理时间：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w:t>
      </w:r>
    </w:p>
    <w:bookmarkEnd w:id="583"/>
    <w:bookmarkEnd w:id="584"/>
    <w:bookmarkEnd w:id="585"/>
    <w:bookmarkEnd w:id="586"/>
    <w:p>
      <w:pPr>
        <w:keepNext/>
        <w:keepLines/>
        <w:spacing w:before="120" w:after="120" w:line="360" w:lineRule="auto"/>
        <w:outlineLvl w:val="3"/>
        <w:rPr>
          <w:rFonts w:hint="eastAsia" w:ascii="仿宋_GB2312" w:hAnsi="仿宋_GB2312" w:eastAsia="仿宋_GB2312" w:cs="仿宋_GB2312"/>
          <w:bCs/>
          <w:sz w:val="24"/>
        </w:rPr>
      </w:pPr>
      <w:bookmarkStart w:id="609" w:name="_Toc351203648"/>
      <w:bookmarkStart w:id="610" w:name="_Toc280868717"/>
      <w:bookmarkStart w:id="611" w:name="_Toc280868718"/>
      <w:r>
        <w:rPr>
          <w:rFonts w:hint="eastAsia" w:ascii="仿宋_GB2312" w:hAnsi="仿宋_GB2312" w:eastAsia="仿宋_GB2312" w:cs="仿宋_GB2312"/>
          <w:bCs/>
          <w:sz w:val="24"/>
        </w:rPr>
        <w:t>16. 违约</w:t>
      </w:r>
      <w:bookmarkEnd w:id="609"/>
    </w:p>
    <w:p>
      <w:pPr>
        <w:spacing w:after="120" w:line="360" w:lineRule="auto"/>
        <w:ind w:firstLine="480" w:firstLineChars="200"/>
        <w:outlineLvl w:val="0"/>
        <w:rPr>
          <w:rFonts w:hint="eastAsia" w:ascii="仿宋_GB2312" w:hAnsi="仿宋_GB2312" w:eastAsia="仿宋_GB2312" w:cs="仿宋_GB2312"/>
          <w:sz w:val="24"/>
        </w:rPr>
      </w:pPr>
      <w:r>
        <w:rPr>
          <w:rFonts w:hint="eastAsia" w:ascii="仿宋_GB2312" w:hAnsi="仿宋_GB2312" w:eastAsia="仿宋_GB2312" w:cs="仿宋_GB2312"/>
          <w:sz w:val="24"/>
        </w:rPr>
        <w:t>16.1 发包人违约</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16.1.1发包人违约的情形</w:t>
      </w:r>
    </w:p>
    <w:p>
      <w:pPr>
        <w:spacing w:line="360" w:lineRule="auto"/>
        <w:ind w:left="1316" w:leftChars="284" w:hanging="720" w:hangingChars="3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发包人违约的其他情形：</w:t>
      </w:r>
      <w:r>
        <w:rPr>
          <w:rFonts w:hint="eastAsia" w:ascii="仿宋_GB2312" w:hAnsi="仿宋_GB2312" w:eastAsia="仿宋_GB2312" w:cs="仿宋_GB2312"/>
          <w:kern w:val="0"/>
          <w:sz w:val="24"/>
          <w:u w:val="single"/>
        </w:rPr>
        <w:t xml:space="preserve">          /          </w:t>
      </w:r>
      <w:r>
        <w:rPr>
          <w:rFonts w:hint="eastAsia" w:ascii="仿宋_GB2312" w:hAnsi="仿宋_GB2312" w:eastAsia="仿宋_GB2312" w:cs="仿宋_GB2312"/>
          <w:kern w:val="0"/>
          <w:sz w:val="24"/>
        </w:rPr>
        <w:t>。</w:t>
      </w:r>
    </w:p>
    <w:p>
      <w:pPr>
        <w:spacing w:line="360" w:lineRule="auto"/>
        <w:ind w:left="1200" w:hanging="1200" w:hangingChars="5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16.1.2 发包人违约的责任</w:t>
      </w:r>
    </w:p>
    <w:p>
      <w:pPr>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发包人违约责任的承担方式和计算方法：</w:t>
      </w:r>
    </w:p>
    <w:p>
      <w:pPr>
        <w:spacing w:line="360" w:lineRule="auto"/>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（1）因发包人原因未能在计划开工日期前7天内下达开工通知的违约责任：</w:t>
      </w:r>
      <w:r>
        <w:rPr>
          <w:rFonts w:hint="eastAsia" w:ascii="仿宋_GB2312" w:hAnsi="仿宋_GB2312" w:eastAsia="仿宋_GB2312" w:cs="仿宋_GB2312"/>
          <w:kern w:val="0"/>
          <w:sz w:val="24"/>
          <w:u w:val="single"/>
        </w:rPr>
        <w:t xml:space="preserve">    工期顺延       </w:t>
      </w:r>
      <w:r>
        <w:rPr>
          <w:rFonts w:hint="eastAsia" w:ascii="仿宋_GB2312" w:hAnsi="仿宋_GB2312" w:eastAsia="仿宋_GB2312" w:cs="仿宋_GB2312"/>
          <w:kern w:val="0"/>
          <w:sz w:val="24"/>
        </w:rPr>
        <w:t>。</w:t>
      </w:r>
    </w:p>
    <w:p>
      <w:pPr>
        <w:spacing w:line="360" w:lineRule="auto"/>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（2）因发包人原因未能按合同约定支付合同价款的违约责任：</w:t>
      </w:r>
      <w:r>
        <w:rPr>
          <w:rFonts w:hint="eastAsia" w:ascii="仿宋_GB2312" w:hAnsi="仿宋_GB2312" w:eastAsia="仿宋_GB2312" w:cs="仿宋_GB2312"/>
          <w:kern w:val="0"/>
          <w:sz w:val="24"/>
          <w:u w:val="single"/>
        </w:rPr>
        <w:t xml:space="preserve">                       </w:t>
      </w:r>
    </w:p>
    <w:p>
      <w:pPr>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u w:val="single"/>
        </w:rPr>
        <w:t xml:space="preserve">    /  </w:t>
      </w:r>
      <w:r>
        <w:rPr>
          <w:rFonts w:hint="eastAsia" w:ascii="仿宋_GB2312" w:hAnsi="仿宋_GB2312" w:eastAsia="仿宋_GB2312" w:cs="仿宋_GB2312"/>
          <w:kern w:val="0"/>
          <w:sz w:val="24"/>
        </w:rPr>
        <w:t>。</w:t>
      </w:r>
    </w:p>
    <w:p>
      <w:pPr>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（3）发包人违反第10.1款〔变更的范围〕第（2）项约定，自行实施被取消的工作或转由他人实施的违约责任：</w:t>
      </w:r>
      <w:r>
        <w:rPr>
          <w:rFonts w:hint="eastAsia" w:ascii="仿宋_GB2312" w:hAnsi="仿宋_GB2312" w:eastAsia="仿宋_GB2312" w:cs="仿宋_GB2312"/>
          <w:kern w:val="0"/>
          <w:sz w:val="24"/>
          <w:u w:val="single"/>
        </w:rPr>
        <w:t xml:space="preserve">     /      </w:t>
      </w:r>
      <w:r>
        <w:rPr>
          <w:rFonts w:hint="eastAsia" w:ascii="仿宋_GB2312" w:hAnsi="仿宋_GB2312" w:eastAsia="仿宋_GB2312" w:cs="仿宋_GB2312"/>
          <w:kern w:val="0"/>
          <w:sz w:val="24"/>
        </w:rPr>
        <w:t>。</w:t>
      </w:r>
    </w:p>
    <w:p>
      <w:pPr>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（4）发包人提供的材料、工程设备的规格、数量或质量不符合合同约定，或因发包人原因导致交货日期延误或交货地点变更等情况的违约责任：</w:t>
      </w:r>
      <w:r>
        <w:rPr>
          <w:rFonts w:hint="eastAsia" w:ascii="仿宋_GB2312" w:hAnsi="仿宋_GB2312" w:eastAsia="仿宋_GB2312" w:cs="仿宋_GB2312"/>
          <w:kern w:val="0"/>
          <w:sz w:val="24"/>
          <w:u w:val="single"/>
        </w:rPr>
        <w:t xml:space="preserve">    工期顺延     </w:t>
      </w:r>
      <w:r>
        <w:rPr>
          <w:rFonts w:hint="eastAsia" w:ascii="仿宋_GB2312" w:hAnsi="仿宋_GB2312" w:eastAsia="仿宋_GB2312" w:cs="仿宋_GB2312"/>
          <w:kern w:val="0"/>
          <w:sz w:val="24"/>
        </w:rPr>
        <w:t>。</w:t>
      </w:r>
    </w:p>
    <w:p>
      <w:pPr>
        <w:spacing w:line="360" w:lineRule="auto"/>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（5）因发包人违反合同约定造成暂停施工的违约责任：</w:t>
      </w:r>
      <w:r>
        <w:rPr>
          <w:rFonts w:hint="eastAsia" w:ascii="仿宋_GB2312" w:hAnsi="仿宋_GB2312" w:eastAsia="仿宋_GB2312" w:cs="仿宋_GB2312"/>
          <w:kern w:val="0"/>
          <w:sz w:val="24"/>
          <w:u w:val="single"/>
        </w:rPr>
        <w:t xml:space="preserve">    / </w:t>
      </w:r>
    </w:p>
    <w:p>
      <w:pPr>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w:t>
      </w:r>
    </w:p>
    <w:p>
      <w:pPr>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（6）发包人无正当理由没有在约定期限内发出复工指示，导致承包人无法复工的违约责任：</w:t>
      </w:r>
      <w:r>
        <w:rPr>
          <w:rFonts w:hint="eastAsia" w:ascii="仿宋_GB2312" w:hAnsi="仿宋_GB2312" w:eastAsia="仿宋_GB2312" w:cs="仿宋_GB2312"/>
          <w:kern w:val="0"/>
          <w:sz w:val="24"/>
          <w:u w:val="single"/>
        </w:rPr>
        <w:t xml:space="preserve">           /                    </w:t>
      </w:r>
      <w:r>
        <w:rPr>
          <w:rFonts w:hint="eastAsia" w:ascii="仿宋_GB2312" w:hAnsi="仿宋_GB2312" w:eastAsia="仿宋_GB2312" w:cs="仿宋_GB2312"/>
          <w:kern w:val="0"/>
          <w:sz w:val="24"/>
        </w:rPr>
        <w:t>。</w:t>
      </w:r>
    </w:p>
    <w:p>
      <w:pPr>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（7）其他：</w:t>
      </w:r>
      <w:r>
        <w:rPr>
          <w:rFonts w:hint="eastAsia" w:ascii="仿宋_GB2312" w:hAnsi="仿宋_GB2312" w:eastAsia="仿宋_GB2312" w:cs="仿宋_GB2312"/>
          <w:kern w:val="0"/>
          <w:sz w:val="24"/>
          <w:u w:val="single"/>
        </w:rPr>
        <w:t xml:space="preserve">                 /                         </w:t>
      </w:r>
      <w:r>
        <w:rPr>
          <w:rFonts w:hint="eastAsia" w:ascii="仿宋_GB2312" w:hAnsi="仿宋_GB2312" w:eastAsia="仿宋_GB2312" w:cs="仿宋_GB2312"/>
          <w:kern w:val="0"/>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16.1.3 因发包人违约解除合同</w:t>
      </w:r>
    </w:p>
    <w:p>
      <w:pPr>
        <w:autoSpaceDE w:val="0"/>
        <w:autoSpaceDN w:val="0"/>
        <w:adjustRightInd w:val="0"/>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承包人按16.1.1项〔发包人违约的情形〕约定暂停施工满</w:t>
      </w:r>
      <w:r>
        <w:rPr>
          <w:rFonts w:hint="eastAsia" w:ascii="仿宋_GB2312" w:hAnsi="仿宋_GB2312" w:eastAsia="仿宋_GB2312" w:cs="仿宋_GB2312"/>
          <w:kern w:val="0"/>
          <w:sz w:val="24"/>
          <w:u w:val="single"/>
        </w:rPr>
        <w:t xml:space="preserve">  90 </w:t>
      </w:r>
      <w:r>
        <w:rPr>
          <w:rFonts w:hint="eastAsia" w:ascii="仿宋_GB2312" w:hAnsi="仿宋_GB2312" w:eastAsia="仿宋_GB2312" w:cs="仿宋_GB2312"/>
          <w:kern w:val="0"/>
          <w:sz w:val="24"/>
        </w:rPr>
        <w:t>天后发包人仍不纠正其违约行为并致使合同目的不能实现的，承包人有权解除合同。</w:t>
      </w:r>
    </w:p>
    <w:p>
      <w:pPr>
        <w:spacing w:after="120" w:line="360" w:lineRule="auto"/>
        <w:ind w:firstLine="480" w:firstLineChars="200"/>
        <w:outlineLvl w:val="0"/>
        <w:rPr>
          <w:rFonts w:hint="eastAsia" w:ascii="仿宋_GB2312" w:hAnsi="仿宋_GB2312" w:eastAsia="仿宋_GB2312" w:cs="仿宋_GB2312"/>
          <w:sz w:val="24"/>
        </w:rPr>
      </w:pPr>
      <w:r>
        <w:rPr>
          <w:rFonts w:hint="eastAsia" w:ascii="仿宋_GB2312" w:hAnsi="仿宋_GB2312" w:eastAsia="仿宋_GB2312" w:cs="仿宋_GB2312"/>
          <w:sz w:val="24"/>
        </w:rPr>
        <w:t>16.2 承包人违约</w:t>
      </w:r>
    </w:p>
    <w:p>
      <w:pPr>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16.2.1 承包人违约的情形</w:t>
      </w:r>
    </w:p>
    <w:p>
      <w:pPr>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承包人违约的其他情形：</w:t>
      </w:r>
      <w:r>
        <w:rPr>
          <w:rFonts w:hint="eastAsia" w:ascii="仿宋_GB2312" w:hAnsi="仿宋_GB2312" w:eastAsia="仿宋_GB2312" w:cs="仿宋_GB2312"/>
          <w:kern w:val="0"/>
          <w:sz w:val="24"/>
          <w:u w:val="single"/>
        </w:rPr>
        <w:t xml:space="preserve">             /             </w:t>
      </w:r>
      <w:r>
        <w:rPr>
          <w:rFonts w:hint="eastAsia" w:ascii="仿宋_GB2312" w:hAnsi="仿宋_GB2312" w:eastAsia="仿宋_GB2312" w:cs="仿宋_GB2312"/>
          <w:kern w:val="0"/>
          <w:sz w:val="24"/>
        </w:rPr>
        <w:t>。</w:t>
      </w:r>
    </w:p>
    <w:p>
      <w:pPr>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16.2.2承包人违约的责任</w:t>
      </w:r>
    </w:p>
    <w:p>
      <w:pPr>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承包人违约责任的承担方式和计算方法：</w:t>
      </w:r>
    </w:p>
    <w:p>
      <w:pPr>
        <w:spacing w:line="360" w:lineRule="auto"/>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u w:val="single"/>
        </w:rPr>
        <w:t>（1）承包人未按本合同通用条款第16.2.1（2）、（3）条内容完成的，承包人无条件返工处理，修复至工程质量要求并承担相关费用，并在发包人规定的时间内完成返工，否则发包人有权扣罚该分项工程10%的工程款作为处罚。</w:t>
      </w:r>
    </w:p>
    <w:p>
      <w:pPr>
        <w:spacing w:line="360" w:lineRule="auto"/>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u w:val="single"/>
        </w:rPr>
        <w:t>（2）承包人有本合同通用条款第16.2.1（6）条情形的，或经监理人检验认为修复质量不合格而承包人拒绝再进行修补的，发包人将扣除承包人全部质量保修金。</w:t>
      </w:r>
    </w:p>
    <w:p>
      <w:pPr>
        <w:spacing w:line="360" w:lineRule="auto"/>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u w:val="single"/>
        </w:rPr>
        <w:t>（3）承包人有本专用合同条款3.2、3.3条违约责任的，发包人有权扣除承包人的违约金。监理人预先下发含有罚款意向的指令，如承包人不及时采取措施纠正，则在指令下达后十五天下发罚款通知书（不再陈述罚款理由）。承包人在合同期内，完成合同规定的全部工程，且质量合格，在本工程施工竣工验收后十五天内可申请返还全部或部分罚款，返还金额由监理人审核，发包人批准。罚款金额返还时不包括银行利息。</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16.2.3 因承包人违约解除合同</w:t>
      </w:r>
    </w:p>
    <w:p>
      <w:pPr>
        <w:spacing w:before="120" w:after="120"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关于承包人违约解除合同的特别约定：</w:t>
      </w:r>
      <w:r>
        <w:rPr>
          <w:rFonts w:hint="eastAsia" w:ascii="仿宋_GB2312" w:hAnsi="仿宋_GB2312" w:eastAsia="仿宋_GB2312" w:cs="仿宋_GB2312"/>
          <w:kern w:val="0"/>
          <w:sz w:val="24"/>
          <w:u w:val="single"/>
        </w:rPr>
        <w:t xml:space="preserve">承包人有违反以下情况之一的，发包人有权解除合同 </w:t>
      </w:r>
      <w:r>
        <w:rPr>
          <w:rFonts w:hint="eastAsia" w:ascii="仿宋_GB2312" w:hAnsi="仿宋_GB2312" w:eastAsia="仿宋_GB2312" w:cs="仿宋_GB2312"/>
          <w:kern w:val="0"/>
          <w:sz w:val="24"/>
        </w:rPr>
        <w:t>。</w:t>
      </w:r>
    </w:p>
    <w:p>
      <w:pPr>
        <w:spacing w:line="360" w:lineRule="auto"/>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u w:val="single"/>
        </w:rPr>
        <w:t>(1)承包人无正当理由不按开工通知的要求及时进场组织施工和不按签订协议书时商定的进度计划有效地开展施工准备，造成工期延误的；</w:t>
      </w:r>
    </w:p>
    <w:p>
      <w:pPr>
        <w:spacing w:line="360" w:lineRule="auto"/>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u w:val="single"/>
        </w:rPr>
        <w:t>(2)承包人违反本合同通用条款第3.5条规定私自将合同或合同的任何部分或任何权利转让给其他人，或私自将工程或工程的一部分分包出去的；</w:t>
      </w:r>
    </w:p>
    <w:p>
      <w:pPr>
        <w:spacing w:line="360" w:lineRule="auto"/>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u w:val="single"/>
        </w:rPr>
        <w:t>(3)未经监理人批准，承包人私自将已按投标文件承诺进入工地的工程设备、施工设备、临时工程或材料撤离工地的；</w:t>
      </w:r>
    </w:p>
    <w:p>
      <w:pPr>
        <w:spacing w:line="360" w:lineRule="auto"/>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u w:val="single"/>
        </w:rPr>
        <w:t>(4)由于承包人原因拒绝按合同进度计划及时完成合同规定的工程，而又未采取有效措施赶上进度，造成工期严重延误的；</w:t>
      </w:r>
    </w:p>
    <w:p>
      <w:pPr>
        <w:spacing w:line="360" w:lineRule="auto"/>
        <w:ind w:firstLine="480" w:firstLineChars="200"/>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u w:val="single"/>
        </w:rPr>
        <w:t>(5)承包人否认合同有效或拒绝履行合同规定的承包人义务，或由于法律、财务等原因导致承包人无法继续履行或实质上已停止履行合同的义务的；</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u w:val="single"/>
        </w:rPr>
        <w:t>(6)合同签订之日起十五日内，承包人无法按合同规定及投标文件的承诺进场经监理工程师认可的全部人员和机械的。</w:t>
      </w:r>
    </w:p>
    <w:p>
      <w:pPr>
        <w:spacing w:before="120" w:after="120"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u w:val="single"/>
        </w:rPr>
        <w:t>(7)其他                      。</w:t>
      </w:r>
    </w:p>
    <w:p>
      <w:pPr>
        <w:keepNext/>
        <w:keepLines/>
        <w:spacing w:before="120" w:after="120" w:line="360" w:lineRule="auto"/>
        <w:outlineLvl w:val="3"/>
        <w:rPr>
          <w:rFonts w:hint="eastAsia" w:ascii="仿宋_GB2312" w:hAnsi="仿宋_GB2312" w:eastAsia="仿宋_GB2312" w:cs="仿宋_GB2312"/>
          <w:bCs/>
          <w:sz w:val="24"/>
        </w:rPr>
      </w:pPr>
      <w:bookmarkStart w:id="612" w:name="_Toc351203649"/>
      <w:r>
        <w:rPr>
          <w:rFonts w:hint="eastAsia" w:ascii="仿宋_GB2312" w:hAnsi="仿宋_GB2312" w:eastAsia="仿宋_GB2312" w:cs="仿宋_GB2312"/>
          <w:bCs/>
          <w:sz w:val="24"/>
        </w:rPr>
        <w:t>17. 不可抗力</w:t>
      </w:r>
      <w:bookmarkEnd w:id="612"/>
      <w:r>
        <w:rPr>
          <w:rFonts w:hint="eastAsia" w:ascii="仿宋_GB2312" w:hAnsi="仿宋_GB2312" w:eastAsia="仿宋_GB2312" w:cs="仿宋_GB2312"/>
          <w:bCs/>
          <w:sz w:val="24"/>
        </w:rPr>
        <w:t xml:space="preserve"> </w:t>
      </w:r>
      <w:bookmarkEnd w:id="610"/>
    </w:p>
    <w:p>
      <w:pPr>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17.1 不可抗力的确认</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除通用合同条款约定的不可抗力事件之外，视为不可抗力的其他情形：</w:t>
      </w:r>
    </w:p>
    <w:p>
      <w:pPr>
        <w:spacing w:line="360" w:lineRule="auto"/>
        <w:ind w:firstLine="480" w:firstLineChars="200"/>
        <w:jc w:val="left"/>
        <w:rPr>
          <w:rFonts w:hint="eastAsia" w:ascii="仿宋_GB2312" w:hAnsi="仿宋_GB2312" w:eastAsia="仿宋_GB2312" w:cs="仿宋_GB2312"/>
          <w:sz w:val="24"/>
          <w:u w:val="single"/>
        </w:rPr>
      </w:pPr>
      <w:r>
        <w:rPr>
          <w:rFonts w:hint="eastAsia" w:ascii="仿宋_GB2312" w:hAnsi="仿宋_GB2312" w:eastAsia="仿宋_GB2312" w:cs="仿宋_GB2312"/>
          <w:sz w:val="24"/>
        </w:rPr>
        <w:t>（1）</w:t>
      </w:r>
      <w:r>
        <w:rPr>
          <w:rFonts w:hint="eastAsia" w:ascii="仿宋_GB2312" w:hAnsi="仿宋_GB2312" w:eastAsia="仿宋_GB2312" w:cs="仿宋_GB2312"/>
          <w:sz w:val="24"/>
          <w:u w:val="single"/>
        </w:rPr>
        <w:t>8级以上的持续3天的大风；</w:t>
      </w:r>
    </w:p>
    <w:p>
      <w:pPr>
        <w:spacing w:line="360" w:lineRule="auto"/>
        <w:ind w:firstLine="480" w:firstLineChars="200"/>
        <w:jc w:val="left"/>
        <w:rPr>
          <w:rFonts w:hint="eastAsia" w:ascii="仿宋_GB2312" w:hAnsi="仿宋_GB2312" w:eastAsia="仿宋_GB2312" w:cs="仿宋_GB2312"/>
          <w:sz w:val="24"/>
          <w:u w:val="single"/>
        </w:rPr>
      </w:pPr>
      <w:r>
        <w:rPr>
          <w:rFonts w:hint="eastAsia" w:ascii="仿宋_GB2312" w:hAnsi="仿宋_GB2312" w:eastAsia="仿宋_GB2312" w:cs="仿宋_GB2312"/>
          <w:sz w:val="24"/>
          <w:u w:val="single"/>
        </w:rPr>
        <w:t>（2）暴雨级以上的持续3天的大雨，则工期顺延；</w:t>
      </w:r>
    </w:p>
    <w:p>
      <w:pPr>
        <w:spacing w:line="360" w:lineRule="auto"/>
        <w:ind w:firstLine="480" w:firstLineChars="200"/>
        <w:jc w:val="left"/>
        <w:rPr>
          <w:rFonts w:hint="eastAsia" w:ascii="仿宋_GB2312" w:hAnsi="仿宋_GB2312" w:eastAsia="仿宋_GB2312" w:cs="仿宋_GB2312"/>
          <w:sz w:val="24"/>
          <w:u w:val="single"/>
        </w:rPr>
      </w:pPr>
      <w:r>
        <w:rPr>
          <w:rFonts w:hint="eastAsia" w:ascii="仿宋_GB2312" w:hAnsi="仿宋_GB2312" w:eastAsia="仿宋_GB2312" w:cs="仿宋_GB2312"/>
          <w:sz w:val="24"/>
          <w:u w:val="single"/>
        </w:rPr>
        <w:t>（3）10年以上未发生过，持续3天的高温天气；</w:t>
      </w:r>
    </w:p>
    <w:p>
      <w:pPr>
        <w:spacing w:line="360" w:lineRule="auto"/>
        <w:ind w:firstLine="480" w:firstLineChars="200"/>
        <w:jc w:val="left"/>
        <w:rPr>
          <w:rFonts w:hint="eastAsia" w:ascii="仿宋_GB2312" w:hAnsi="仿宋_GB2312" w:eastAsia="仿宋_GB2312" w:cs="仿宋_GB2312"/>
          <w:sz w:val="24"/>
          <w:u w:val="single"/>
        </w:rPr>
      </w:pPr>
      <w:r>
        <w:rPr>
          <w:rFonts w:hint="eastAsia" w:ascii="仿宋_GB2312" w:hAnsi="仿宋_GB2312" w:eastAsia="仿宋_GB2312" w:cs="仿宋_GB2312"/>
          <w:sz w:val="24"/>
          <w:u w:val="single"/>
        </w:rPr>
        <w:t>（4）10年以上未发生过，持续3天的严寒天气；</w:t>
      </w:r>
    </w:p>
    <w:p>
      <w:pPr>
        <w:spacing w:line="360" w:lineRule="auto"/>
        <w:ind w:firstLine="480" w:firstLineChars="200"/>
        <w:jc w:val="left"/>
        <w:rPr>
          <w:rFonts w:hint="eastAsia" w:ascii="仿宋_GB2312" w:hAnsi="仿宋_GB2312" w:eastAsia="仿宋_GB2312" w:cs="仿宋_GB2312"/>
          <w:sz w:val="24"/>
          <w:u w:val="single"/>
        </w:rPr>
      </w:pPr>
      <w:r>
        <w:rPr>
          <w:rFonts w:hint="eastAsia" w:ascii="仿宋_GB2312" w:hAnsi="仿宋_GB2312" w:eastAsia="仿宋_GB2312" w:cs="仿宋_GB2312"/>
          <w:sz w:val="24"/>
          <w:u w:val="single"/>
        </w:rPr>
        <w:t>（5）10年以上未发生过的洪水并影响到施工现场的；</w:t>
      </w:r>
    </w:p>
    <w:p>
      <w:pPr>
        <w:spacing w:line="360" w:lineRule="auto"/>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sz w:val="24"/>
          <w:u w:val="single"/>
        </w:rPr>
        <w:t>（6）因台风暴雨飓风等不可抗力的因素；</w:t>
      </w:r>
    </w:p>
    <w:p>
      <w:pPr>
        <w:spacing w:after="120" w:line="360" w:lineRule="auto"/>
        <w:ind w:firstLine="480" w:firstLineChars="200"/>
        <w:outlineLvl w:val="0"/>
        <w:rPr>
          <w:rFonts w:hint="eastAsia" w:ascii="仿宋_GB2312" w:hAnsi="仿宋_GB2312" w:eastAsia="仿宋_GB2312" w:cs="仿宋_GB2312"/>
          <w:sz w:val="24"/>
        </w:rPr>
      </w:pPr>
      <w:r>
        <w:rPr>
          <w:rFonts w:hint="eastAsia" w:ascii="仿宋_GB2312" w:hAnsi="仿宋_GB2312" w:eastAsia="仿宋_GB2312" w:cs="仿宋_GB2312"/>
          <w:sz w:val="24"/>
        </w:rPr>
        <w:t>17.4 因不可抗力解除合同</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合同解除后，发包人应在商定或确定发包人应支付款项后</w:t>
      </w:r>
      <w:r>
        <w:rPr>
          <w:rFonts w:hint="eastAsia" w:ascii="仿宋_GB2312" w:hAnsi="仿宋_GB2312" w:eastAsia="仿宋_GB2312" w:cs="仿宋_GB2312"/>
          <w:sz w:val="24"/>
          <w:u w:val="single"/>
        </w:rPr>
        <w:t xml:space="preserve"> 90 </w:t>
      </w:r>
      <w:r>
        <w:rPr>
          <w:rFonts w:hint="eastAsia" w:ascii="仿宋_GB2312" w:hAnsi="仿宋_GB2312" w:eastAsia="仿宋_GB2312" w:cs="仿宋_GB2312"/>
          <w:sz w:val="24"/>
        </w:rPr>
        <w:t>天内完成款项的支付。</w:t>
      </w:r>
    </w:p>
    <w:p>
      <w:pPr>
        <w:keepNext/>
        <w:keepLines/>
        <w:spacing w:before="120" w:after="120" w:line="360" w:lineRule="auto"/>
        <w:outlineLvl w:val="3"/>
        <w:rPr>
          <w:rFonts w:hint="eastAsia" w:ascii="仿宋_GB2312" w:hAnsi="仿宋_GB2312" w:eastAsia="仿宋_GB2312" w:cs="仿宋_GB2312"/>
          <w:bCs/>
          <w:sz w:val="24"/>
        </w:rPr>
      </w:pPr>
      <w:bookmarkStart w:id="613" w:name="_Toc351203650"/>
      <w:r>
        <w:rPr>
          <w:rFonts w:hint="eastAsia" w:ascii="仿宋_GB2312" w:hAnsi="仿宋_GB2312" w:eastAsia="仿宋_GB2312" w:cs="仿宋_GB2312"/>
          <w:bCs/>
          <w:sz w:val="24"/>
        </w:rPr>
        <w:t>18. 保险</w:t>
      </w:r>
      <w:bookmarkEnd w:id="613"/>
    </w:p>
    <w:bookmarkEnd w:id="611"/>
    <w:p>
      <w:pPr>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18.1 工程保险</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关于工程保险的特别约定：</w:t>
      </w:r>
      <w:r>
        <w:rPr>
          <w:rFonts w:hint="eastAsia" w:ascii="仿宋_GB2312" w:hAnsi="仿宋_GB2312" w:eastAsia="仿宋_GB2312" w:cs="仿宋_GB2312"/>
          <w:sz w:val="24"/>
          <w:u w:val="single"/>
        </w:rPr>
        <w:t>建设工程</w:t>
      </w:r>
      <w:r>
        <w:rPr>
          <w:rFonts w:hint="eastAsia" w:ascii="仿宋_GB2312" w:hAnsi="仿宋_GB2312" w:eastAsia="仿宋_GB2312" w:cs="仿宋_GB2312"/>
          <w:bCs/>
          <w:sz w:val="24"/>
          <w:u w:val="single"/>
        </w:rPr>
        <w:t>一切险和第三方责任险</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w:t>
      </w:r>
    </w:p>
    <w:p>
      <w:pPr>
        <w:spacing w:after="120" w:line="360" w:lineRule="auto"/>
        <w:ind w:firstLine="480" w:firstLineChars="200"/>
        <w:outlineLvl w:val="0"/>
        <w:rPr>
          <w:rFonts w:hint="eastAsia" w:ascii="仿宋_GB2312" w:hAnsi="仿宋_GB2312" w:eastAsia="仿宋_GB2312" w:cs="仿宋_GB2312"/>
          <w:sz w:val="24"/>
        </w:rPr>
      </w:pPr>
      <w:r>
        <w:rPr>
          <w:rFonts w:hint="eastAsia" w:ascii="仿宋_GB2312" w:hAnsi="仿宋_GB2312" w:eastAsia="仿宋_GB2312" w:cs="仿宋_GB2312"/>
          <w:sz w:val="24"/>
        </w:rPr>
        <w:t>18.3 其他保险</w:t>
      </w:r>
    </w:p>
    <w:p>
      <w:pPr>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sz w:val="24"/>
        </w:rPr>
        <w:t>关于其他保险的约定：</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sz w:val="24"/>
          <w:u w:val="single"/>
        </w:rPr>
        <w:t>按工程所在地建设行政主管部门有关规定</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w:t>
      </w:r>
    </w:p>
    <w:p>
      <w:pPr>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sz w:val="24"/>
        </w:rPr>
        <w:t>承包人是否应为其施工设备等办理财产保险：</w:t>
      </w:r>
      <w:r>
        <w:rPr>
          <w:rFonts w:hint="eastAsia" w:ascii="仿宋_GB2312" w:hAnsi="仿宋_GB2312" w:eastAsia="仿宋_GB2312" w:cs="仿宋_GB2312"/>
          <w:bCs/>
          <w:sz w:val="24"/>
          <w:u w:val="single"/>
        </w:rPr>
        <w:t>承包人必须为</w:t>
      </w:r>
      <w:r>
        <w:rPr>
          <w:rFonts w:hint="eastAsia" w:ascii="仿宋_GB2312" w:hAnsi="仿宋_GB2312" w:eastAsia="仿宋_GB2312" w:cs="仿宋_GB2312"/>
          <w:sz w:val="24"/>
          <w:u w:val="single"/>
        </w:rPr>
        <w:t>其施工设备、进场材料和工程设备等办理的保险</w:t>
      </w:r>
      <w:r>
        <w:rPr>
          <w:rFonts w:hint="eastAsia" w:ascii="仿宋_GB2312" w:hAnsi="仿宋_GB2312" w:eastAsia="仿宋_GB2312" w:cs="仿宋_GB2312"/>
          <w:bCs/>
          <w:sz w:val="24"/>
          <w:u w:val="single"/>
        </w:rPr>
        <w:t>，支付保险费用</w:t>
      </w:r>
      <w:r>
        <w:rPr>
          <w:rFonts w:hint="eastAsia" w:ascii="仿宋_GB2312" w:hAnsi="仿宋_GB2312" w:eastAsia="仿宋_GB2312" w:cs="仿宋_GB2312"/>
          <w:sz w:val="24"/>
          <w:u w:val="single"/>
        </w:rPr>
        <w:t>。</w:t>
      </w:r>
      <w:r>
        <w:rPr>
          <w:rFonts w:hint="eastAsia" w:ascii="仿宋_GB2312" w:hAnsi="仿宋_GB2312" w:eastAsia="仿宋_GB2312" w:cs="仿宋_GB2312"/>
          <w:bCs/>
          <w:sz w:val="24"/>
          <w:u w:val="single"/>
        </w:rPr>
        <w:t>保险合同约定的保险责任范围应当包括工地范围内的全部财产的物质损坏或灭失以及所产生的费用，无论是否获得保险机构的赔偿，凡施工中发生的一切安全事故，均由承包人负责所发生事故的依法应该支付的损失赔偿费和承担法律责任，发包人不承担该等责任。</w:t>
      </w:r>
      <w:r>
        <w:rPr>
          <w:rFonts w:hint="eastAsia" w:ascii="仿宋_GB2312" w:hAnsi="仿宋_GB2312" w:eastAsia="仿宋_GB2312" w:cs="仿宋_GB2312"/>
          <w:sz w:val="24"/>
          <w:u w:val="single"/>
        </w:rPr>
        <w:t>保险费率由承包人与发包人同意的保险人商定，相关保险费由承包人承担</w:t>
      </w:r>
      <w:r>
        <w:rPr>
          <w:rFonts w:hint="eastAsia" w:ascii="仿宋_GB2312" w:hAnsi="仿宋_GB2312" w:eastAsia="仿宋_GB2312" w:cs="仿宋_GB2312"/>
          <w:sz w:val="24"/>
        </w:rPr>
        <w:t>。</w:t>
      </w:r>
    </w:p>
    <w:p>
      <w:pPr>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18.7 通知义务</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kern w:val="0"/>
          <w:sz w:val="24"/>
        </w:rPr>
        <w:t>关于变更保险合同时的通知义务的约定：</w:t>
      </w:r>
      <w:r>
        <w:rPr>
          <w:rFonts w:hint="eastAsia" w:ascii="仿宋_GB2312" w:hAnsi="仿宋_GB2312" w:eastAsia="仿宋_GB2312" w:cs="仿宋_GB2312"/>
          <w:sz w:val="24"/>
          <w:u w:val="single"/>
        </w:rPr>
        <w:t xml:space="preserve"> 承包人向发包人提交各项保险生效的证据和保险单副本的期限：各项保险生效 3天内 </w:t>
      </w:r>
      <w:r>
        <w:rPr>
          <w:rFonts w:hint="eastAsia" w:ascii="仿宋_GB2312" w:hAnsi="仿宋_GB2312" w:eastAsia="仿宋_GB2312" w:cs="仿宋_GB2312"/>
          <w:sz w:val="24"/>
        </w:rPr>
        <w:t>。</w:t>
      </w:r>
    </w:p>
    <w:bookmarkEnd w:id="587"/>
    <w:bookmarkEnd w:id="588"/>
    <w:bookmarkEnd w:id="589"/>
    <w:bookmarkEnd w:id="590"/>
    <w:bookmarkEnd w:id="591"/>
    <w:bookmarkEnd w:id="592"/>
    <w:bookmarkEnd w:id="593"/>
    <w:bookmarkEnd w:id="594"/>
    <w:bookmarkEnd w:id="595"/>
    <w:bookmarkEnd w:id="596"/>
    <w:bookmarkEnd w:id="597"/>
    <w:bookmarkEnd w:id="598"/>
    <w:p>
      <w:pPr>
        <w:keepNext/>
        <w:keepLines/>
        <w:spacing w:before="120" w:after="120" w:line="360" w:lineRule="auto"/>
        <w:outlineLvl w:val="3"/>
        <w:rPr>
          <w:rFonts w:hint="eastAsia" w:ascii="仿宋_GB2312" w:hAnsi="仿宋_GB2312" w:eastAsia="仿宋_GB2312" w:cs="仿宋_GB2312"/>
          <w:bCs/>
          <w:sz w:val="24"/>
        </w:rPr>
      </w:pPr>
      <w:bookmarkStart w:id="614" w:name="_Toc351203651"/>
      <w:r>
        <w:rPr>
          <w:rFonts w:hint="eastAsia" w:ascii="仿宋_GB2312" w:hAnsi="仿宋_GB2312" w:eastAsia="仿宋_GB2312" w:cs="仿宋_GB2312"/>
          <w:bCs/>
          <w:sz w:val="24"/>
        </w:rPr>
        <w:t>20. 争议解决</w:t>
      </w:r>
      <w:bookmarkEnd w:id="614"/>
    </w:p>
    <w:bookmarkEnd w:id="599"/>
    <w:bookmarkEnd w:id="600"/>
    <w:p>
      <w:pPr>
        <w:spacing w:after="120" w:line="360" w:lineRule="auto"/>
        <w:ind w:firstLine="480" w:firstLineChars="200"/>
        <w:outlineLvl w:val="0"/>
        <w:rPr>
          <w:rFonts w:hint="eastAsia" w:ascii="仿宋_GB2312" w:hAnsi="仿宋_GB2312" w:eastAsia="仿宋_GB2312" w:cs="仿宋_GB2312"/>
          <w:sz w:val="24"/>
        </w:rPr>
      </w:pPr>
      <w:r>
        <w:rPr>
          <w:rFonts w:hint="eastAsia" w:ascii="仿宋_GB2312" w:hAnsi="仿宋_GB2312" w:eastAsia="仿宋_GB2312" w:cs="仿宋_GB2312"/>
          <w:sz w:val="24"/>
        </w:rPr>
        <w:t>20.3 争</w:t>
      </w:r>
      <w:bookmarkEnd w:id="601"/>
      <w:r>
        <w:rPr>
          <w:rFonts w:hint="eastAsia" w:ascii="仿宋_GB2312" w:hAnsi="仿宋_GB2312" w:eastAsia="仿宋_GB2312" w:cs="仿宋_GB2312"/>
          <w:sz w:val="24"/>
        </w:rPr>
        <w:t>议评审</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合同当事人是否同意将工程争议提交争议评审小组决定：</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pPr>
        <w:spacing w:line="360" w:lineRule="auto"/>
        <w:ind w:firstLine="480" w:firstLineChars="200"/>
        <w:jc w:val="left"/>
        <w:outlineLvl w:val="0"/>
        <w:rPr>
          <w:rFonts w:hint="eastAsia" w:ascii="仿宋_GB2312" w:hAnsi="仿宋_GB2312" w:eastAsia="仿宋_GB2312" w:cs="仿宋_GB2312"/>
          <w:sz w:val="24"/>
        </w:rPr>
      </w:pPr>
      <w:r>
        <w:rPr>
          <w:rFonts w:hint="eastAsia" w:ascii="仿宋_GB2312" w:hAnsi="仿宋_GB2312" w:eastAsia="仿宋_GB2312" w:cs="仿宋_GB2312"/>
          <w:sz w:val="24"/>
        </w:rPr>
        <w:t>20.3.1 争议评审小组的确定</w:t>
      </w:r>
    </w:p>
    <w:p>
      <w:pPr>
        <w:spacing w:line="360" w:lineRule="auto"/>
        <w:ind w:firstLine="480" w:firstLineChars="200"/>
        <w:jc w:val="left"/>
        <w:rPr>
          <w:rFonts w:hint="eastAsia" w:ascii="仿宋_GB2312" w:hAnsi="仿宋_GB2312" w:eastAsia="仿宋_GB2312" w:cs="仿宋_GB2312"/>
          <w:sz w:val="24"/>
          <w:u w:val="single"/>
        </w:rPr>
      </w:pPr>
      <w:r>
        <w:rPr>
          <w:rFonts w:hint="eastAsia" w:ascii="仿宋_GB2312" w:hAnsi="仿宋_GB2312" w:eastAsia="仿宋_GB2312" w:cs="仿宋_GB2312"/>
          <w:sz w:val="24"/>
        </w:rPr>
        <w:t>争议评审小组成员的确定：</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选定争议评审员的期限：</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争议评审小组成员的报酬承担方式：</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其他事项的约定：</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w:t>
      </w:r>
    </w:p>
    <w:p>
      <w:pPr>
        <w:autoSpaceDE w:val="0"/>
        <w:autoSpaceDN w:val="0"/>
        <w:adjustRightInd w:val="0"/>
        <w:spacing w:line="360" w:lineRule="auto"/>
        <w:ind w:firstLine="480" w:firstLineChars="200"/>
        <w:jc w:val="left"/>
        <w:outlineLvl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20.3.2 争议评审小组的决定</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合同当事人关于本项的约定：</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w:t>
      </w:r>
    </w:p>
    <w:p>
      <w:pPr>
        <w:spacing w:after="120" w:line="360" w:lineRule="auto"/>
        <w:ind w:firstLine="480" w:firstLineChars="200"/>
        <w:outlineLvl w:val="0"/>
        <w:rPr>
          <w:rFonts w:hint="eastAsia" w:ascii="仿宋_GB2312" w:hAnsi="仿宋_GB2312" w:eastAsia="仿宋_GB2312" w:cs="仿宋_GB2312"/>
          <w:sz w:val="24"/>
        </w:rPr>
      </w:pPr>
      <w:r>
        <w:rPr>
          <w:rFonts w:hint="eastAsia" w:ascii="仿宋_GB2312" w:hAnsi="仿宋_GB2312" w:eastAsia="仿宋_GB2312" w:cs="仿宋_GB2312"/>
          <w:sz w:val="24"/>
        </w:rPr>
        <w:t>20.4仲裁或诉讼</w:t>
      </w:r>
      <w:bookmarkEnd w:id="602"/>
    </w:p>
    <w:p>
      <w:pPr>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因合同及合同有关事项发生的争议，按下列第</w:t>
      </w:r>
      <w:r>
        <w:rPr>
          <w:rFonts w:hint="eastAsia" w:ascii="仿宋_GB2312" w:hAnsi="仿宋_GB2312" w:eastAsia="仿宋_GB2312" w:cs="仿宋_GB2312"/>
          <w:sz w:val="24"/>
          <w:u w:val="single"/>
        </w:rPr>
        <w:t xml:space="preserve"> （2） </w:t>
      </w:r>
      <w:r>
        <w:rPr>
          <w:rFonts w:hint="eastAsia" w:ascii="仿宋_GB2312" w:hAnsi="仿宋_GB2312" w:eastAsia="仿宋_GB2312" w:cs="仿宋_GB2312"/>
          <w:sz w:val="24"/>
        </w:rPr>
        <w:t>种方式解决：</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（1）向</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仲裁委员会申请仲裁；</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（2）向</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容县</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人民法院起诉。</w:t>
      </w:r>
      <w:bookmarkEnd w:id="603"/>
      <w:bookmarkEnd w:id="604"/>
      <w:bookmarkEnd w:id="605"/>
      <w:bookmarkEnd w:id="606"/>
      <w:bookmarkEnd w:id="607"/>
      <w:bookmarkEnd w:id="608"/>
    </w:p>
    <w:p>
      <w:pPr>
        <w:spacing w:line="360" w:lineRule="auto"/>
        <w:jc w:val="left"/>
        <w:rPr>
          <w:rFonts w:eastAsia="黑体"/>
          <w:b/>
          <w:sz w:val="24"/>
        </w:rPr>
      </w:pPr>
      <w:r>
        <w:rPr>
          <w:rFonts w:eastAsia="仿宋_GB2312"/>
          <w:sz w:val="24"/>
        </w:rPr>
        <w:br w:type="page"/>
      </w:r>
      <w:bookmarkStart w:id="615" w:name="_Toc351203652"/>
      <w:r>
        <w:rPr>
          <w:rFonts w:eastAsia="黑体"/>
          <w:b/>
          <w:sz w:val="24"/>
        </w:rPr>
        <w:t>附件</w:t>
      </w:r>
      <w:bookmarkEnd w:id="615"/>
    </w:p>
    <w:p>
      <w:pPr>
        <w:spacing w:line="360" w:lineRule="auto"/>
        <w:jc w:val="left"/>
        <w:rPr>
          <w:rFonts w:hint="eastAsia" w:eastAsia="仿宋_GB2312"/>
          <w:sz w:val="24"/>
        </w:rPr>
      </w:pPr>
      <w:r>
        <w:rPr>
          <w:rFonts w:hint="eastAsia" w:eastAsia="仿宋_GB2312"/>
          <w:sz w:val="24"/>
        </w:rPr>
        <w:t>协议书附件：</w:t>
      </w:r>
    </w:p>
    <w:p>
      <w:pPr>
        <w:spacing w:line="360" w:lineRule="auto"/>
        <w:jc w:val="left"/>
        <w:rPr>
          <w:rFonts w:hint="eastAsia" w:eastAsia="仿宋_GB2312"/>
          <w:sz w:val="24"/>
        </w:rPr>
      </w:pPr>
      <w:r>
        <w:rPr>
          <w:rFonts w:eastAsia="仿宋_GB2312"/>
          <w:sz w:val="24"/>
        </w:rPr>
        <w:t>附件1：承包人承揽工程项目一览表</w:t>
      </w:r>
    </w:p>
    <w:p>
      <w:pPr>
        <w:spacing w:line="360" w:lineRule="auto"/>
        <w:jc w:val="left"/>
        <w:rPr>
          <w:rFonts w:eastAsia="仿宋_GB2312"/>
          <w:sz w:val="24"/>
        </w:rPr>
      </w:pPr>
      <w:r>
        <w:rPr>
          <w:rFonts w:eastAsia="仿宋_GB2312"/>
          <w:sz w:val="24"/>
        </w:rPr>
        <w:t>附件</w:t>
      </w:r>
      <w:r>
        <w:rPr>
          <w:rFonts w:hint="eastAsia" w:eastAsia="仿宋_GB2312"/>
          <w:sz w:val="24"/>
        </w:rPr>
        <w:t>2</w:t>
      </w:r>
      <w:r>
        <w:rPr>
          <w:rFonts w:eastAsia="仿宋_GB2312"/>
          <w:sz w:val="24"/>
        </w:rPr>
        <w:t>：工程质量保修书</w:t>
      </w:r>
    </w:p>
    <w:p>
      <w:pPr>
        <w:spacing w:line="360" w:lineRule="auto"/>
        <w:jc w:val="left"/>
        <w:rPr>
          <w:rFonts w:eastAsia="仿宋_GB2312"/>
          <w:sz w:val="24"/>
        </w:rPr>
      </w:pPr>
      <w:r>
        <w:rPr>
          <w:rFonts w:eastAsia="仿宋_GB2312"/>
          <w:sz w:val="24"/>
        </w:rPr>
        <w:t>附件</w:t>
      </w:r>
      <w:r>
        <w:rPr>
          <w:rFonts w:hint="eastAsia" w:eastAsia="仿宋_GB2312"/>
          <w:sz w:val="24"/>
        </w:rPr>
        <w:t>3</w:t>
      </w:r>
      <w:r>
        <w:rPr>
          <w:rFonts w:eastAsia="仿宋_GB2312"/>
          <w:sz w:val="24"/>
        </w:rPr>
        <w:t>：主要建设工程文件目录</w:t>
      </w:r>
    </w:p>
    <w:p>
      <w:pPr>
        <w:spacing w:line="360" w:lineRule="auto"/>
        <w:jc w:val="left"/>
        <w:rPr>
          <w:rFonts w:eastAsia="仿宋_GB2312"/>
          <w:sz w:val="24"/>
        </w:rPr>
      </w:pPr>
      <w:r>
        <w:rPr>
          <w:rFonts w:eastAsia="仿宋_GB2312"/>
          <w:sz w:val="24"/>
        </w:rPr>
        <w:t>附件</w:t>
      </w:r>
      <w:r>
        <w:rPr>
          <w:rFonts w:hint="eastAsia" w:eastAsia="仿宋_GB2312"/>
          <w:sz w:val="24"/>
        </w:rPr>
        <w:t>4</w:t>
      </w:r>
      <w:r>
        <w:rPr>
          <w:rFonts w:eastAsia="仿宋_GB2312"/>
          <w:sz w:val="24"/>
        </w:rPr>
        <w:t>：承包人用于本工程施工的机械设备表</w:t>
      </w:r>
    </w:p>
    <w:p>
      <w:pPr>
        <w:spacing w:line="360" w:lineRule="auto"/>
        <w:jc w:val="left"/>
        <w:rPr>
          <w:rFonts w:eastAsia="仿宋_GB2312"/>
          <w:sz w:val="24"/>
        </w:rPr>
      </w:pPr>
      <w:r>
        <w:rPr>
          <w:rFonts w:eastAsia="仿宋_GB2312"/>
          <w:sz w:val="24"/>
        </w:rPr>
        <w:t>附件</w:t>
      </w:r>
      <w:r>
        <w:rPr>
          <w:rFonts w:hint="eastAsia" w:eastAsia="仿宋_GB2312"/>
          <w:sz w:val="24"/>
        </w:rPr>
        <w:t>5</w:t>
      </w:r>
      <w:r>
        <w:rPr>
          <w:rFonts w:eastAsia="仿宋_GB2312"/>
          <w:sz w:val="24"/>
        </w:rPr>
        <w:t>：承包人主要施工管理人员表</w:t>
      </w:r>
    </w:p>
    <w:p>
      <w:pPr>
        <w:spacing w:line="360" w:lineRule="auto"/>
        <w:jc w:val="left"/>
        <w:rPr>
          <w:rFonts w:eastAsia="仿宋_GB2312"/>
          <w:sz w:val="24"/>
        </w:rPr>
      </w:pPr>
    </w:p>
    <w:p>
      <w:pPr>
        <w:spacing w:line="360" w:lineRule="auto"/>
        <w:jc w:val="left"/>
        <w:rPr>
          <w:rFonts w:eastAsia="仿宋_GB2312"/>
          <w:sz w:val="30"/>
          <w:szCs w:val="32"/>
        </w:rPr>
      </w:pPr>
    </w:p>
    <w:p>
      <w:pPr>
        <w:spacing w:line="360" w:lineRule="auto"/>
        <w:jc w:val="left"/>
        <w:rPr>
          <w:rFonts w:eastAsia="仿宋_GB2312"/>
          <w:sz w:val="30"/>
          <w:szCs w:val="32"/>
        </w:rPr>
      </w:pPr>
    </w:p>
    <w:p>
      <w:pPr>
        <w:spacing w:line="360" w:lineRule="auto"/>
        <w:jc w:val="left"/>
        <w:rPr>
          <w:rFonts w:eastAsia="仿宋_GB2312"/>
          <w:sz w:val="30"/>
          <w:szCs w:val="32"/>
        </w:rPr>
      </w:pPr>
    </w:p>
    <w:p>
      <w:pPr>
        <w:spacing w:line="360" w:lineRule="auto"/>
        <w:jc w:val="left"/>
        <w:rPr>
          <w:rFonts w:eastAsia="黑体"/>
          <w:sz w:val="30"/>
          <w:szCs w:val="30"/>
        </w:rPr>
        <w:sectPr>
          <w:footerReference r:id="rId4" w:type="default"/>
          <w:pgSz w:w="11906" w:h="16838"/>
          <w:pgMar w:top="1440" w:right="1247" w:bottom="1440" w:left="1247" w:header="851" w:footer="992" w:gutter="0"/>
          <w:pgNumType w:fmt="decimal" w:start="2"/>
          <w:cols w:space="0" w:num="1"/>
          <w:rtlGutter w:val="0"/>
          <w:docGrid w:type="lines" w:linePitch="312" w:charSpace="0"/>
        </w:sectPr>
      </w:pPr>
    </w:p>
    <w:p>
      <w:pPr>
        <w:spacing w:before="156" w:beforeLines="50" w:after="156" w:afterLines="50" w:line="440" w:lineRule="exact"/>
        <w:jc w:val="left"/>
        <w:rPr>
          <w:rFonts w:hint="eastAsia" w:ascii="仿宋_GB2312" w:eastAsia="仿宋_GB2312"/>
          <w:sz w:val="30"/>
          <w:szCs w:val="30"/>
        </w:rPr>
      </w:pPr>
      <w:r>
        <w:rPr>
          <w:rFonts w:hint="eastAsia" w:ascii="仿宋_GB2312" w:eastAsia="仿宋_GB2312"/>
          <w:sz w:val="30"/>
          <w:szCs w:val="30"/>
        </w:rPr>
        <w:t>附件1：</w:t>
      </w:r>
    </w:p>
    <w:p>
      <w:pPr>
        <w:spacing w:before="156" w:beforeLines="50" w:after="156" w:afterLines="50" w:line="440" w:lineRule="exact"/>
        <w:jc w:val="center"/>
        <w:rPr>
          <w:rFonts w:hint="eastAsia" w:eastAsia="黑体"/>
          <w:sz w:val="30"/>
          <w:szCs w:val="30"/>
        </w:rPr>
      </w:pPr>
      <w:r>
        <w:rPr>
          <w:rFonts w:eastAsia="黑体"/>
          <w:sz w:val="30"/>
          <w:szCs w:val="30"/>
        </w:rPr>
        <w:t>承包人承揽工程项目一览表</w:t>
      </w:r>
    </w:p>
    <w:tbl>
      <w:tblPr>
        <w:tblStyle w:val="51"/>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单位工程名称</w:t>
            </w:r>
          </w:p>
        </w:tc>
        <w:tc>
          <w:tcPr>
            <w:tcW w:w="1843" w:type="dxa"/>
            <w:tcBorders>
              <w:top w:val="single" w:color="auto" w:sz="12" w:space="0"/>
              <w:bottom w:val="doub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建设规模</w:t>
            </w:r>
          </w:p>
        </w:tc>
        <w:tc>
          <w:tcPr>
            <w:tcW w:w="1417" w:type="dxa"/>
            <w:tcBorders>
              <w:top w:val="single" w:color="auto" w:sz="12" w:space="0"/>
              <w:bottom w:val="doub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建筑面积(平方米)</w:t>
            </w:r>
          </w:p>
        </w:tc>
        <w:tc>
          <w:tcPr>
            <w:tcW w:w="2410" w:type="dxa"/>
            <w:tcBorders>
              <w:top w:val="single" w:color="auto" w:sz="12" w:space="0"/>
              <w:bottom w:val="doub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结构</w:t>
            </w:r>
            <w:r>
              <w:rPr>
                <w:rFonts w:hint="eastAsia" w:eastAsia="仿宋_GB2312"/>
                <w:sz w:val="28"/>
                <w:szCs w:val="30"/>
              </w:rPr>
              <w:t>形式</w:t>
            </w:r>
          </w:p>
        </w:tc>
        <w:tc>
          <w:tcPr>
            <w:tcW w:w="850" w:type="dxa"/>
            <w:tcBorders>
              <w:top w:val="single" w:color="auto" w:sz="12" w:space="0"/>
              <w:bottom w:val="doub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层数</w:t>
            </w:r>
          </w:p>
        </w:tc>
        <w:tc>
          <w:tcPr>
            <w:tcW w:w="1560" w:type="dxa"/>
            <w:tcBorders>
              <w:top w:val="single" w:color="auto" w:sz="12" w:space="0"/>
              <w:bottom w:val="doub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生产能力</w:t>
            </w:r>
          </w:p>
        </w:tc>
        <w:tc>
          <w:tcPr>
            <w:tcW w:w="2126" w:type="dxa"/>
            <w:tcBorders>
              <w:top w:val="single" w:color="auto" w:sz="12" w:space="0"/>
              <w:bottom w:val="doub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设备安装内容</w:t>
            </w:r>
          </w:p>
        </w:tc>
        <w:tc>
          <w:tcPr>
            <w:tcW w:w="1417" w:type="dxa"/>
            <w:tcBorders>
              <w:top w:val="single" w:color="auto" w:sz="12" w:space="0"/>
              <w:bottom w:val="doub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合同价格（元）</w:t>
            </w:r>
          </w:p>
        </w:tc>
        <w:tc>
          <w:tcPr>
            <w:tcW w:w="851" w:type="dxa"/>
            <w:tcBorders>
              <w:top w:val="single" w:color="auto" w:sz="12" w:space="0"/>
              <w:bottom w:val="doub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开工日期</w:t>
            </w:r>
          </w:p>
        </w:tc>
        <w:tc>
          <w:tcPr>
            <w:tcW w:w="850" w:type="dxa"/>
            <w:tcBorders>
              <w:top w:val="single" w:color="auto" w:sz="12" w:space="0"/>
              <w:bottom w:val="doub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843" w:type="dxa"/>
            <w:tcBorders>
              <w:top w:val="doub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17" w:type="dxa"/>
            <w:tcBorders>
              <w:top w:val="doub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2410" w:type="dxa"/>
            <w:tcBorders>
              <w:top w:val="doub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50" w:type="dxa"/>
            <w:tcBorders>
              <w:top w:val="doub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560" w:type="dxa"/>
            <w:tcBorders>
              <w:top w:val="doub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2126" w:type="dxa"/>
            <w:tcBorders>
              <w:top w:val="doub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17" w:type="dxa"/>
            <w:tcBorders>
              <w:top w:val="doub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51" w:type="dxa"/>
            <w:tcBorders>
              <w:top w:val="doub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50" w:type="dxa"/>
            <w:tcBorders>
              <w:top w:val="doub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843"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17"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2410"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50"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560"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2126"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17"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51"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50"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843"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17"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2410"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50"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560"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2126"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17"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51"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50"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843"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17"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241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5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56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2126"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17"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51"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5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843"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17"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2410"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50"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560"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2126"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17"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51"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50"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843"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17"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241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5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56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2126"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17"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51"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5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843"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17"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2410"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50"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560"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2126"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17"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51"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50"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843"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17"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2410"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50"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560"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2126"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17"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51"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50"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843"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17"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241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5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56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2126"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17"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51"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5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843"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17"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2410"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50"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560"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2126"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17"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51"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50"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843"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17"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241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5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56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2126"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17"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51"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5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bl>
    <w:p>
      <w:pPr>
        <w:spacing w:line="440" w:lineRule="exact"/>
        <w:rPr>
          <w:rFonts w:eastAsia="仿宋_GB2312"/>
          <w:b/>
          <w:sz w:val="30"/>
          <w:szCs w:val="30"/>
        </w:rPr>
        <w:sectPr>
          <w:pgSz w:w="16838" w:h="11906" w:orient="landscape"/>
          <w:pgMar w:top="1554" w:right="1418" w:bottom="1531" w:left="1418" w:header="851" w:footer="992" w:gutter="0"/>
          <w:pgNumType w:fmt="decimal"/>
          <w:cols w:space="720" w:num="1"/>
          <w:titlePg/>
          <w:docGrid w:type="linesAndChars" w:linePitch="312" w:charSpace="0"/>
        </w:sectPr>
      </w:pPr>
    </w:p>
    <w:p>
      <w:pPr>
        <w:spacing w:line="440" w:lineRule="exact"/>
        <w:rPr>
          <w:rFonts w:eastAsia="黑体"/>
          <w:sz w:val="30"/>
          <w:szCs w:val="30"/>
        </w:rPr>
      </w:pPr>
      <w:r>
        <w:rPr>
          <w:rFonts w:eastAsia="仿宋_GB2312"/>
          <w:sz w:val="30"/>
          <w:szCs w:val="30"/>
        </w:rPr>
        <w:t>附</w:t>
      </w:r>
      <w:bookmarkStart w:id="616" w:name="_Toc267261693"/>
      <w:bookmarkStart w:id="617" w:name="_Toc296346727"/>
      <w:bookmarkStart w:id="618" w:name="_Toc296347225"/>
      <w:bookmarkStart w:id="619" w:name="_Toc296503226"/>
      <w:bookmarkStart w:id="620" w:name="_Toc296891054"/>
      <w:bookmarkStart w:id="621" w:name="_Toc296891266"/>
      <w:bookmarkStart w:id="622" w:name="_Toc296944565"/>
      <w:r>
        <w:rPr>
          <w:rFonts w:eastAsia="仿宋_GB2312"/>
          <w:sz w:val="30"/>
          <w:szCs w:val="30"/>
        </w:rPr>
        <w:t>件</w:t>
      </w:r>
      <w:r>
        <w:rPr>
          <w:rFonts w:hint="eastAsia" w:eastAsia="仿宋_GB2312"/>
          <w:sz w:val="30"/>
          <w:szCs w:val="30"/>
        </w:rPr>
        <w:t>2</w:t>
      </w:r>
      <w:r>
        <w:rPr>
          <w:rFonts w:eastAsia="仿宋_GB2312"/>
          <w:sz w:val="30"/>
          <w:szCs w:val="30"/>
        </w:rPr>
        <w:t>：</w:t>
      </w:r>
      <w:bookmarkEnd w:id="616"/>
      <w:bookmarkEnd w:id="617"/>
      <w:bookmarkEnd w:id="618"/>
      <w:bookmarkEnd w:id="619"/>
      <w:bookmarkEnd w:id="620"/>
      <w:bookmarkEnd w:id="621"/>
      <w:bookmarkEnd w:id="622"/>
      <w:r>
        <w:rPr>
          <w:rFonts w:eastAsia="黑体"/>
          <w:sz w:val="30"/>
          <w:szCs w:val="30"/>
        </w:rPr>
        <w:t xml:space="preserve">    </w:t>
      </w:r>
    </w:p>
    <w:p>
      <w:pPr>
        <w:spacing w:before="156" w:beforeLines="50" w:after="156" w:afterLines="50" w:line="440" w:lineRule="exact"/>
        <w:jc w:val="center"/>
        <w:rPr>
          <w:rFonts w:eastAsia="黑体"/>
          <w:sz w:val="30"/>
          <w:szCs w:val="30"/>
        </w:rPr>
      </w:pPr>
      <w:r>
        <w:rPr>
          <w:rFonts w:eastAsia="黑体"/>
          <w:sz w:val="30"/>
          <w:szCs w:val="30"/>
        </w:rPr>
        <w:t>工程质量保修书</w:t>
      </w:r>
    </w:p>
    <w:p>
      <w:pPr>
        <w:spacing w:line="360" w:lineRule="auto"/>
        <w:ind w:firstLine="480" w:firstLineChars="200"/>
        <w:rPr>
          <w:rFonts w:hint="eastAsia" w:ascii="仿宋_GB2312" w:eastAsia="仿宋_GB2312"/>
          <w:sz w:val="24"/>
        </w:rPr>
      </w:pPr>
      <w:r>
        <w:rPr>
          <w:rFonts w:hint="eastAsia" w:ascii="仿宋_GB2312" w:hAnsi="宋体" w:eastAsia="仿宋_GB2312" w:cs="宋体"/>
          <w:sz w:val="24"/>
        </w:rPr>
        <w:t>发包人（全称）：</w:t>
      </w:r>
      <w:r>
        <w:rPr>
          <w:rFonts w:hint="eastAsia" w:ascii="仿宋_GB2312" w:hAnsi="宋体" w:eastAsia="仿宋_GB2312" w:cs="宋体"/>
          <w:sz w:val="24"/>
          <w:u w:val="single"/>
        </w:rPr>
        <w:t xml:space="preserve">                                </w:t>
      </w:r>
      <w:r>
        <w:rPr>
          <w:rFonts w:hint="eastAsia" w:ascii="仿宋_GB2312" w:hAnsi="宋体" w:eastAsia="仿宋_GB2312" w:cs="宋体"/>
          <w:sz w:val="24"/>
        </w:rPr>
        <w:t xml:space="preserve"> </w:t>
      </w:r>
    </w:p>
    <w:p>
      <w:pPr>
        <w:spacing w:line="360" w:lineRule="auto"/>
        <w:ind w:firstLine="480" w:firstLineChars="200"/>
        <w:rPr>
          <w:rFonts w:hint="eastAsia" w:ascii="仿宋_GB2312" w:eastAsia="仿宋_GB2312"/>
          <w:sz w:val="24"/>
        </w:rPr>
      </w:pPr>
      <w:r>
        <w:rPr>
          <w:rFonts w:hint="eastAsia" w:ascii="仿宋_GB2312" w:hAnsi="宋体" w:eastAsia="仿宋_GB2312" w:cs="宋体"/>
          <w:sz w:val="24"/>
        </w:rPr>
        <w:t>承包人（全称）：</w:t>
      </w:r>
      <w:r>
        <w:rPr>
          <w:rFonts w:hint="eastAsia" w:ascii="仿宋_GB2312" w:hAnsi="宋体" w:eastAsia="仿宋_GB2312" w:cs="宋体"/>
          <w:sz w:val="24"/>
          <w:u w:val="single"/>
        </w:rPr>
        <w:t xml:space="preserve">                                </w:t>
      </w:r>
      <w:r>
        <w:rPr>
          <w:rFonts w:hint="eastAsia" w:ascii="仿宋_GB2312" w:hAnsi="宋体" w:eastAsia="仿宋_GB2312" w:cs="宋体"/>
          <w:sz w:val="24"/>
        </w:rPr>
        <w:t xml:space="preserve"> </w:t>
      </w:r>
    </w:p>
    <w:p>
      <w:pPr>
        <w:spacing w:line="360" w:lineRule="auto"/>
        <w:rPr>
          <w:rFonts w:hint="eastAsia" w:ascii="仿宋_GB2312" w:eastAsia="仿宋_GB2312"/>
          <w:sz w:val="24"/>
        </w:rPr>
      </w:pPr>
    </w:p>
    <w:p>
      <w:pPr>
        <w:spacing w:line="360" w:lineRule="auto"/>
        <w:ind w:firstLine="420"/>
        <w:rPr>
          <w:rFonts w:hint="eastAsia" w:ascii="仿宋_GB2312" w:eastAsia="仿宋_GB2312"/>
          <w:sz w:val="24"/>
        </w:rPr>
      </w:pPr>
      <w:r>
        <w:rPr>
          <w:rFonts w:hint="eastAsia" w:ascii="仿宋_GB2312" w:hAnsi="宋体" w:eastAsia="仿宋_GB2312" w:cs="宋体"/>
          <w:sz w:val="24"/>
        </w:rPr>
        <w:t>发包人和承包人根据《中华人民共和国建筑法》和《建设工程质量管理条例》，经协商一致就</w:t>
      </w:r>
      <w:r>
        <w:rPr>
          <w:rFonts w:hint="eastAsia" w:ascii="仿宋_GB2312" w:hAnsi="宋体" w:eastAsia="仿宋_GB2312" w:cs="宋体"/>
          <w:sz w:val="24"/>
          <w:u w:val="single"/>
        </w:rPr>
        <w:t xml:space="preserve">                                     </w:t>
      </w:r>
      <w:r>
        <w:rPr>
          <w:rFonts w:hint="eastAsia" w:ascii="仿宋_GB2312" w:hAnsi="宋体" w:eastAsia="仿宋_GB2312" w:cs="宋体"/>
          <w:sz w:val="24"/>
        </w:rPr>
        <w:t>（工程全称）签订工程质量保修书。</w:t>
      </w:r>
    </w:p>
    <w:p>
      <w:pPr>
        <w:spacing w:line="360" w:lineRule="auto"/>
        <w:ind w:firstLine="480" w:firstLineChars="200"/>
        <w:rPr>
          <w:rFonts w:hint="eastAsia" w:ascii="仿宋_GB2312" w:hAnsi="宋体" w:eastAsia="仿宋_GB2312"/>
          <w:sz w:val="24"/>
        </w:rPr>
      </w:pPr>
      <w:r>
        <w:rPr>
          <w:rFonts w:hint="eastAsia" w:ascii="仿宋_GB2312" w:hAnsi="宋体" w:eastAsia="仿宋_GB2312" w:cs="黑体"/>
          <w:sz w:val="24"/>
        </w:rPr>
        <w:t>一、工程质量保修范围和内容</w:t>
      </w:r>
    </w:p>
    <w:p>
      <w:pPr>
        <w:spacing w:line="360" w:lineRule="auto"/>
        <w:ind w:firstLine="480" w:firstLineChars="200"/>
        <w:rPr>
          <w:rFonts w:hint="eastAsia" w:ascii="仿宋_GB2312" w:eastAsia="仿宋_GB2312"/>
          <w:sz w:val="24"/>
        </w:rPr>
      </w:pPr>
      <w:r>
        <w:rPr>
          <w:rFonts w:hint="eastAsia" w:ascii="仿宋_GB2312" w:hAnsi="宋体" w:eastAsia="仿宋_GB2312" w:cs="宋体"/>
          <w:sz w:val="24"/>
        </w:rPr>
        <w:t>承包人在质量保修期内，按照有关法律规定和合同约定，承担工程质量保修责任。</w:t>
      </w:r>
    </w:p>
    <w:p>
      <w:pPr>
        <w:spacing w:line="360" w:lineRule="auto"/>
        <w:ind w:firstLine="480" w:firstLineChars="200"/>
        <w:rPr>
          <w:rFonts w:hint="eastAsia" w:ascii="仿宋_GB2312" w:eastAsia="仿宋_GB2312"/>
          <w:sz w:val="24"/>
        </w:rPr>
      </w:pPr>
      <w:r>
        <w:rPr>
          <w:rFonts w:hint="eastAsia" w:ascii="仿宋_GB2312" w:hAnsi="宋体" w:eastAsia="仿宋_GB2312" w:cs="宋体"/>
          <w:sz w:val="24"/>
        </w:rPr>
        <w:t>质量保修范围包括</w:t>
      </w:r>
      <w:r>
        <w:rPr>
          <w:rFonts w:hint="eastAsia" w:ascii="仿宋_GB2312" w:hAnsi="宋体" w:eastAsia="仿宋_GB2312" w:cs="宋体"/>
          <w:sz w:val="24"/>
          <w:u w:val="single"/>
        </w:rPr>
        <w:t xml:space="preserve">                                </w:t>
      </w:r>
      <w:r>
        <w:rPr>
          <w:rFonts w:hint="eastAsia" w:ascii="仿宋_GB2312" w:hAnsi="宋体" w:eastAsia="仿宋_GB2312" w:cs="宋体"/>
          <w:sz w:val="24"/>
        </w:rPr>
        <w:t>，以及双方约定的其他项目。具体保修的内容，双方约定如下：</w:t>
      </w:r>
    </w:p>
    <w:p>
      <w:pPr>
        <w:spacing w:line="360" w:lineRule="auto"/>
        <w:ind w:firstLine="480" w:firstLineChars="200"/>
        <w:rPr>
          <w:rFonts w:hint="eastAsia" w:ascii="仿宋_GB2312" w:eastAsia="仿宋_GB2312"/>
          <w:sz w:val="24"/>
        </w:rPr>
      </w:pPr>
      <w:r>
        <w:rPr>
          <w:rFonts w:hint="eastAsia" w:ascii="仿宋_GB2312" w:hAnsi="宋体" w:eastAsia="仿宋_GB2312" w:cs="宋体"/>
          <w:sz w:val="24"/>
          <w:u w:val="single"/>
        </w:rPr>
        <w:t xml:space="preserve">                                                                                                                                                              </w:t>
      </w:r>
      <w:r>
        <w:rPr>
          <w:rFonts w:hint="eastAsia" w:ascii="仿宋_GB2312" w:hAnsi="宋体" w:eastAsia="仿宋_GB2312" w:cs="宋体"/>
          <w:sz w:val="24"/>
        </w:rPr>
        <w:t>。</w:t>
      </w:r>
    </w:p>
    <w:p>
      <w:pPr>
        <w:spacing w:line="360" w:lineRule="auto"/>
        <w:ind w:firstLine="480" w:firstLineChars="200"/>
        <w:rPr>
          <w:rFonts w:hint="eastAsia" w:ascii="仿宋_GB2312" w:hAnsi="宋体" w:eastAsia="仿宋_GB2312"/>
          <w:sz w:val="24"/>
        </w:rPr>
      </w:pPr>
      <w:r>
        <w:rPr>
          <w:rFonts w:hint="eastAsia" w:ascii="仿宋_GB2312" w:hAnsi="宋体" w:eastAsia="仿宋_GB2312" w:cs="黑体"/>
          <w:sz w:val="24"/>
        </w:rPr>
        <w:t>二、质量保修期</w:t>
      </w:r>
    </w:p>
    <w:p>
      <w:pPr>
        <w:spacing w:line="360" w:lineRule="auto"/>
        <w:ind w:firstLine="480" w:firstLineChars="200"/>
        <w:rPr>
          <w:rFonts w:hint="eastAsia" w:ascii="仿宋_GB2312" w:eastAsia="仿宋_GB2312"/>
          <w:sz w:val="24"/>
        </w:rPr>
      </w:pPr>
      <w:r>
        <w:rPr>
          <w:rFonts w:hint="eastAsia" w:ascii="仿宋_GB2312" w:hAnsi="宋体" w:eastAsia="仿宋_GB2312" w:cs="宋体"/>
          <w:sz w:val="24"/>
        </w:rPr>
        <w:t>根据《建设工程质量管理条例》及有关规定，工程的质量保修期如下：</w:t>
      </w:r>
    </w:p>
    <w:p>
      <w:pPr>
        <w:spacing w:line="360" w:lineRule="auto"/>
        <w:ind w:firstLine="426"/>
        <w:rPr>
          <w:rFonts w:hint="eastAsia" w:ascii="仿宋_GB2312" w:eastAsia="仿宋_GB2312"/>
          <w:sz w:val="24"/>
        </w:rPr>
      </w:pPr>
      <w:r>
        <w:rPr>
          <w:rFonts w:hint="eastAsia" w:ascii="仿宋_GB2312" w:hAnsi="宋体" w:eastAsia="仿宋_GB2312" w:cs="宋体"/>
          <w:sz w:val="24"/>
        </w:rPr>
        <w:t>1．</w:t>
      </w:r>
      <w:r>
        <w:rPr>
          <w:rFonts w:hint="eastAsia" w:ascii="仿宋_GB2312" w:eastAsia="仿宋_GB2312" w:cs="宋体"/>
          <w:sz w:val="24"/>
        </w:rPr>
        <w:t>桥梁工程为</w:t>
      </w:r>
      <w:r>
        <w:rPr>
          <w:rFonts w:hint="eastAsia" w:ascii="仿宋_GB2312" w:eastAsia="仿宋_GB2312"/>
          <w:sz w:val="24"/>
          <w:u w:val="single"/>
        </w:rPr>
        <w:t xml:space="preserve">  /  </w:t>
      </w:r>
      <w:r>
        <w:rPr>
          <w:rFonts w:hint="eastAsia" w:ascii="仿宋_GB2312" w:eastAsia="仿宋_GB2312" w:cs="宋体"/>
          <w:sz w:val="24"/>
        </w:rPr>
        <w:t>年（建议桥梁隧道主体结构工程为设计文件规定的合理使用年限）；</w:t>
      </w:r>
    </w:p>
    <w:p>
      <w:pPr>
        <w:spacing w:line="360" w:lineRule="auto"/>
        <w:ind w:firstLine="426"/>
        <w:rPr>
          <w:rFonts w:hint="eastAsia" w:ascii="仿宋_GB2312" w:eastAsia="仿宋_GB2312"/>
          <w:sz w:val="24"/>
        </w:rPr>
      </w:pPr>
      <w:r>
        <w:rPr>
          <w:rFonts w:hint="eastAsia" w:ascii="仿宋_GB2312" w:eastAsia="仿宋_GB2312"/>
          <w:sz w:val="24"/>
        </w:rPr>
        <w:t>2</w:t>
      </w:r>
      <w:r>
        <w:rPr>
          <w:rFonts w:hint="eastAsia" w:ascii="仿宋_GB2312" w:hAnsi="宋体" w:eastAsia="仿宋_GB2312" w:cs="宋体"/>
          <w:sz w:val="24"/>
        </w:rPr>
        <w:t>．</w:t>
      </w:r>
      <w:r>
        <w:rPr>
          <w:rFonts w:hint="eastAsia" w:ascii="仿宋_GB2312" w:eastAsia="仿宋_GB2312" w:cs="宋体"/>
          <w:sz w:val="24"/>
        </w:rPr>
        <w:t>道路工程为</w:t>
      </w:r>
      <w:r>
        <w:rPr>
          <w:rFonts w:hint="eastAsia" w:ascii="仿宋_GB2312" w:eastAsia="仿宋_GB2312"/>
          <w:sz w:val="24"/>
          <w:u w:val="single"/>
        </w:rPr>
        <w:t xml:space="preserve">  2  </w:t>
      </w:r>
      <w:r>
        <w:rPr>
          <w:rFonts w:hint="eastAsia" w:ascii="仿宋_GB2312" w:eastAsia="仿宋_GB2312" w:cs="宋体"/>
          <w:sz w:val="24"/>
        </w:rPr>
        <w:t>年（建议路基、路面、桥面为</w:t>
      </w:r>
      <w:r>
        <w:rPr>
          <w:rFonts w:hint="eastAsia" w:ascii="仿宋_GB2312" w:eastAsia="仿宋_GB2312"/>
          <w:sz w:val="24"/>
        </w:rPr>
        <w:t>2</w:t>
      </w:r>
      <w:r>
        <w:rPr>
          <w:rFonts w:hint="eastAsia" w:ascii="仿宋_GB2312" w:eastAsia="仿宋_GB2312" w:cs="宋体"/>
          <w:sz w:val="24"/>
        </w:rPr>
        <w:t>年）；</w:t>
      </w:r>
    </w:p>
    <w:p>
      <w:pPr>
        <w:spacing w:line="360" w:lineRule="auto"/>
        <w:ind w:firstLine="426"/>
        <w:rPr>
          <w:rFonts w:hint="eastAsia" w:ascii="仿宋_GB2312" w:eastAsia="仿宋_GB2312"/>
          <w:sz w:val="24"/>
        </w:rPr>
      </w:pPr>
      <w:r>
        <w:rPr>
          <w:rFonts w:hint="eastAsia" w:ascii="仿宋_GB2312" w:eastAsia="仿宋_GB2312"/>
          <w:sz w:val="24"/>
        </w:rPr>
        <w:t>3</w:t>
      </w:r>
      <w:r>
        <w:rPr>
          <w:rFonts w:hint="eastAsia" w:ascii="仿宋_GB2312" w:hAnsi="宋体" w:eastAsia="仿宋_GB2312" w:cs="宋体"/>
          <w:sz w:val="24"/>
        </w:rPr>
        <w:t>．</w:t>
      </w:r>
      <w:r>
        <w:rPr>
          <w:rFonts w:hint="eastAsia" w:ascii="仿宋_GB2312" w:eastAsia="仿宋_GB2312" w:cs="宋体"/>
          <w:sz w:val="24"/>
        </w:rPr>
        <w:t>排水（雨水）工程为</w:t>
      </w:r>
      <w:r>
        <w:rPr>
          <w:rFonts w:hint="eastAsia" w:ascii="仿宋_GB2312" w:eastAsia="仿宋_GB2312"/>
          <w:sz w:val="24"/>
          <w:u w:val="single"/>
        </w:rPr>
        <w:t xml:space="preserve">  3  </w:t>
      </w:r>
      <w:r>
        <w:rPr>
          <w:rFonts w:hint="eastAsia" w:ascii="仿宋_GB2312" w:eastAsia="仿宋_GB2312" w:cs="宋体"/>
          <w:sz w:val="24"/>
        </w:rPr>
        <w:t>年（建议道路工程中的排水工程为</w:t>
      </w:r>
      <w:r>
        <w:rPr>
          <w:rFonts w:hint="eastAsia" w:ascii="仿宋_GB2312" w:eastAsia="仿宋_GB2312"/>
          <w:sz w:val="24"/>
        </w:rPr>
        <w:t>3</w:t>
      </w:r>
      <w:r>
        <w:rPr>
          <w:rFonts w:hint="eastAsia" w:ascii="仿宋_GB2312" w:eastAsia="仿宋_GB2312" w:cs="宋体"/>
          <w:sz w:val="24"/>
        </w:rPr>
        <w:t>年）；</w:t>
      </w:r>
    </w:p>
    <w:p>
      <w:pPr>
        <w:spacing w:line="360" w:lineRule="auto"/>
        <w:ind w:firstLine="426"/>
        <w:rPr>
          <w:rFonts w:hint="eastAsia" w:ascii="仿宋_GB2312" w:eastAsia="仿宋_GB2312"/>
          <w:sz w:val="24"/>
        </w:rPr>
      </w:pPr>
      <w:r>
        <w:rPr>
          <w:rFonts w:hint="eastAsia" w:ascii="仿宋_GB2312" w:eastAsia="仿宋_GB2312"/>
          <w:sz w:val="24"/>
        </w:rPr>
        <w:t>4</w:t>
      </w:r>
      <w:r>
        <w:rPr>
          <w:rFonts w:hint="eastAsia" w:ascii="仿宋_GB2312" w:hAnsi="宋体" w:eastAsia="仿宋_GB2312" w:cs="宋体"/>
          <w:sz w:val="24"/>
        </w:rPr>
        <w:t>．</w:t>
      </w:r>
      <w:r>
        <w:rPr>
          <w:rFonts w:hint="eastAsia" w:ascii="仿宋_GB2312" w:eastAsia="仿宋_GB2312" w:cs="宋体"/>
          <w:sz w:val="24"/>
        </w:rPr>
        <w:t>绿化工程为</w:t>
      </w:r>
      <w:r>
        <w:rPr>
          <w:rFonts w:hint="eastAsia" w:ascii="仿宋_GB2312" w:eastAsia="仿宋_GB2312"/>
          <w:sz w:val="24"/>
        </w:rPr>
        <w:t xml:space="preserve"> </w:t>
      </w:r>
      <w:r>
        <w:rPr>
          <w:rFonts w:hint="eastAsia" w:ascii="仿宋_GB2312" w:eastAsia="仿宋_GB2312" w:cs="宋体"/>
          <w:sz w:val="24"/>
          <w:u w:val="single"/>
        </w:rPr>
        <w:t>单位工程竣工验收合格后</w:t>
      </w:r>
      <w:r>
        <w:rPr>
          <w:rFonts w:hint="eastAsia" w:ascii="仿宋_GB2312" w:eastAsia="仿宋_GB2312"/>
          <w:sz w:val="24"/>
          <w:u w:val="single"/>
        </w:rPr>
        <w:t xml:space="preserve">  1 </w:t>
      </w:r>
      <w:r>
        <w:rPr>
          <w:rFonts w:hint="eastAsia" w:ascii="仿宋_GB2312" w:eastAsia="仿宋_GB2312" w:cs="宋体"/>
          <w:sz w:val="24"/>
          <w:u w:val="single"/>
        </w:rPr>
        <w:t>年</w:t>
      </w:r>
      <w:r>
        <w:rPr>
          <w:rFonts w:hint="eastAsia" w:ascii="仿宋_GB2312" w:eastAsia="仿宋_GB2312" w:cs="宋体"/>
          <w:sz w:val="24"/>
        </w:rPr>
        <w:t>；</w:t>
      </w:r>
    </w:p>
    <w:p>
      <w:pPr>
        <w:spacing w:line="360" w:lineRule="auto"/>
        <w:ind w:firstLine="426"/>
        <w:rPr>
          <w:rFonts w:hint="eastAsia" w:ascii="仿宋_GB2312" w:eastAsia="仿宋_GB2312"/>
          <w:sz w:val="24"/>
        </w:rPr>
      </w:pPr>
      <w:r>
        <w:rPr>
          <w:rFonts w:hint="eastAsia" w:ascii="仿宋_GB2312" w:eastAsia="仿宋_GB2312"/>
          <w:sz w:val="24"/>
        </w:rPr>
        <w:t xml:space="preserve">5.  </w:t>
      </w:r>
      <w:r>
        <w:rPr>
          <w:rFonts w:hint="eastAsia" w:ascii="仿宋_GB2312" w:eastAsia="仿宋_GB2312" w:cs="宋体"/>
          <w:sz w:val="24"/>
        </w:rPr>
        <w:t>地下防水工程为</w:t>
      </w:r>
      <w:r>
        <w:rPr>
          <w:rFonts w:hint="eastAsia" w:ascii="仿宋_GB2312" w:eastAsia="仿宋_GB2312"/>
          <w:sz w:val="24"/>
          <w:u w:val="single"/>
        </w:rPr>
        <w:t xml:space="preserve">  5  </w:t>
      </w:r>
      <w:r>
        <w:rPr>
          <w:rFonts w:hint="eastAsia" w:ascii="仿宋_GB2312" w:eastAsia="仿宋_GB2312" w:cs="宋体"/>
          <w:sz w:val="24"/>
        </w:rPr>
        <w:t>年（建议为</w:t>
      </w:r>
      <w:r>
        <w:rPr>
          <w:rFonts w:hint="eastAsia" w:ascii="仿宋_GB2312" w:eastAsia="仿宋_GB2312"/>
          <w:sz w:val="24"/>
        </w:rPr>
        <w:t>5</w:t>
      </w:r>
      <w:r>
        <w:rPr>
          <w:rFonts w:hint="eastAsia" w:ascii="仿宋_GB2312" w:eastAsia="仿宋_GB2312" w:cs="宋体"/>
          <w:sz w:val="24"/>
        </w:rPr>
        <w:t>年）；</w:t>
      </w:r>
    </w:p>
    <w:p>
      <w:pPr>
        <w:spacing w:line="360" w:lineRule="auto"/>
        <w:ind w:firstLine="426"/>
        <w:rPr>
          <w:rFonts w:hint="eastAsia" w:ascii="仿宋_GB2312" w:eastAsia="仿宋_GB2312"/>
          <w:sz w:val="24"/>
        </w:rPr>
      </w:pPr>
      <w:r>
        <w:rPr>
          <w:rFonts w:hint="eastAsia" w:ascii="仿宋_GB2312" w:eastAsia="仿宋_GB2312"/>
          <w:sz w:val="24"/>
        </w:rPr>
        <w:t>6</w:t>
      </w:r>
      <w:r>
        <w:rPr>
          <w:rFonts w:hint="eastAsia" w:ascii="仿宋_GB2312" w:hAnsi="宋体" w:eastAsia="仿宋_GB2312" w:cs="宋体"/>
          <w:sz w:val="24"/>
        </w:rPr>
        <w:t>．</w:t>
      </w:r>
      <w:r>
        <w:rPr>
          <w:rFonts w:hint="eastAsia" w:ascii="仿宋_GB2312" w:eastAsia="仿宋_GB2312" w:cs="宋体"/>
          <w:sz w:val="24"/>
        </w:rPr>
        <w:t>其他附属工程为</w:t>
      </w:r>
      <w:r>
        <w:rPr>
          <w:rFonts w:hint="eastAsia" w:ascii="仿宋_GB2312" w:eastAsia="仿宋_GB2312"/>
          <w:sz w:val="24"/>
          <w:u w:val="single"/>
        </w:rPr>
        <w:t xml:space="preserve">   1  </w:t>
      </w:r>
      <w:r>
        <w:rPr>
          <w:rFonts w:hint="eastAsia" w:ascii="仿宋_GB2312" w:eastAsia="仿宋_GB2312" w:cs="宋体"/>
          <w:sz w:val="24"/>
        </w:rPr>
        <w:t>年；</w:t>
      </w:r>
    </w:p>
    <w:p>
      <w:pPr>
        <w:spacing w:line="360" w:lineRule="auto"/>
        <w:ind w:firstLine="480" w:firstLineChars="200"/>
        <w:rPr>
          <w:rFonts w:hint="eastAsia" w:ascii="仿宋_GB2312" w:eastAsia="仿宋_GB2312"/>
          <w:sz w:val="24"/>
        </w:rPr>
      </w:pPr>
      <w:r>
        <w:rPr>
          <w:rFonts w:hint="eastAsia" w:ascii="仿宋_GB2312" w:hAnsi="宋体" w:eastAsia="仿宋_GB2312" w:cs="宋体"/>
          <w:sz w:val="24"/>
        </w:rPr>
        <w:t>7．其他项目保修期限约定如下：</w:t>
      </w:r>
    </w:p>
    <w:p>
      <w:pPr>
        <w:spacing w:line="360" w:lineRule="auto"/>
        <w:ind w:firstLine="480" w:firstLineChars="200"/>
        <w:rPr>
          <w:rFonts w:hint="eastAsia" w:ascii="仿宋_GB2312" w:eastAsia="仿宋_GB2312"/>
          <w:sz w:val="24"/>
        </w:rPr>
      </w:pPr>
      <w:r>
        <w:rPr>
          <w:rFonts w:hint="eastAsia" w:ascii="仿宋_GB2312" w:hAnsi="宋体" w:eastAsia="仿宋_GB2312" w:cs="宋体"/>
          <w:sz w:val="24"/>
          <w:u w:val="single"/>
        </w:rPr>
        <w:t xml:space="preserve">                                                                                                                                                              </w:t>
      </w:r>
      <w:r>
        <w:rPr>
          <w:rFonts w:hint="eastAsia" w:ascii="仿宋_GB2312" w:hAnsi="宋体" w:eastAsia="仿宋_GB2312" w:cs="宋体"/>
          <w:sz w:val="24"/>
        </w:rPr>
        <w:t>。</w:t>
      </w:r>
    </w:p>
    <w:p>
      <w:pPr>
        <w:spacing w:line="360" w:lineRule="auto"/>
        <w:ind w:firstLine="480" w:firstLineChars="200"/>
        <w:rPr>
          <w:rFonts w:hint="eastAsia" w:ascii="仿宋_GB2312" w:eastAsia="仿宋_GB2312"/>
          <w:sz w:val="24"/>
        </w:rPr>
      </w:pPr>
      <w:r>
        <w:rPr>
          <w:rFonts w:hint="eastAsia" w:ascii="仿宋_GB2312" w:hAnsi="宋体" w:eastAsia="仿宋_GB2312" w:cs="宋体"/>
          <w:sz w:val="24"/>
        </w:rPr>
        <w:t>质量保修期自工程竣工验收合格之日起计算。</w:t>
      </w:r>
    </w:p>
    <w:p>
      <w:pPr>
        <w:spacing w:line="360" w:lineRule="auto"/>
        <w:ind w:firstLine="480" w:firstLineChars="200"/>
        <w:rPr>
          <w:rFonts w:hint="eastAsia" w:ascii="仿宋_GB2312" w:hAnsi="宋体" w:eastAsia="仿宋_GB2312"/>
          <w:sz w:val="24"/>
        </w:rPr>
      </w:pPr>
      <w:r>
        <w:rPr>
          <w:rFonts w:hint="eastAsia" w:ascii="仿宋_GB2312" w:hAnsi="宋体" w:eastAsia="仿宋_GB2312" w:cs="黑体"/>
          <w:sz w:val="24"/>
        </w:rPr>
        <w:t>三、缺陷责任期</w:t>
      </w:r>
    </w:p>
    <w:p>
      <w:pPr>
        <w:spacing w:line="360" w:lineRule="auto"/>
        <w:ind w:firstLine="480" w:firstLineChars="200"/>
        <w:rPr>
          <w:rFonts w:hint="eastAsia" w:ascii="仿宋_GB2312" w:eastAsia="仿宋_GB2312"/>
          <w:sz w:val="24"/>
        </w:rPr>
      </w:pPr>
      <w:r>
        <w:rPr>
          <w:rFonts w:hint="eastAsia" w:ascii="仿宋_GB2312" w:hAnsi="宋体" w:eastAsia="仿宋_GB2312" w:cs="宋体"/>
          <w:sz w:val="24"/>
        </w:rPr>
        <w:t>工程缺陷责任期为</w:t>
      </w:r>
      <w:r>
        <w:rPr>
          <w:rFonts w:hint="eastAsia" w:ascii="仿宋_GB2312" w:hAnsi="宋体" w:eastAsia="仿宋_GB2312" w:cs="宋体"/>
          <w:sz w:val="24"/>
          <w:u w:val="single"/>
        </w:rPr>
        <w:t xml:space="preserve">   12   </w:t>
      </w:r>
      <w:r>
        <w:rPr>
          <w:rFonts w:hint="eastAsia" w:ascii="仿宋_GB2312" w:hAnsi="宋体" w:eastAsia="仿宋_GB2312" w:cs="宋体"/>
          <w:sz w:val="24"/>
        </w:rPr>
        <w:t>个月（最长不超过</w:t>
      </w:r>
      <w:r>
        <w:rPr>
          <w:rFonts w:hint="eastAsia" w:ascii="仿宋_GB2312" w:hAnsi="宋体" w:eastAsia="仿宋_GB2312"/>
          <w:sz w:val="24"/>
        </w:rPr>
        <w:t>24</w:t>
      </w:r>
      <w:r>
        <w:rPr>
          <w:rFonts w:hint="eastAsia" w:ascii="仿宋_GB2312" w:hAnsi="宋体" w:eastAsia="仿宋_GB2312" w:cs="宋体"/>
          <w:sz w:val="24"/>
        </w:rPr>
        <w:t>个月），缺陷责任期自工程竣工验收合格之日起计算。单位工程先于全部工程进行验收，单位工程缺陷责任期自单位工程验收合格之日起算。</w:t>
      </w:r>
    </w:p>
    <w:p>
      <w:pPr>
        <w:spacing w:line="360" w:lineRule="auto"/>
        <w:ind w:firstLine="480" w:firstLineChars="200"/>
        <w:rPr>
          <w:rFonts w:hint="eastAsia" w:ascii="仿宋_GB2312" w:eastAsia="仿宋_GB2312"/>
          <w:sz w:val="24"/>
        </w:rPr>
      </w:pPr>
      <w:r>
        <w:rPr>
          <w:rFonts w:hint="eastAsia" w:ascii="仿宋_GB2312" w:hAnsi="宋体" w:eastAsia="仿宋_GB2312" w:cs="宋体"/>
          <w:sz w:val="24"/>
        </w:rPr>
        <w:t>缺陷责任期</w:t>
      </w:r>
      <w:r>
        <w:rPr>
          <w:rFonts w:hint="eastAsia" w:ascii="仿宋_GB2312" w:hAnsi="宋体" w:eastAsia="仿宋_GB2312" w:cs="宋体"/>
          <w:sz w:val="24"/>
          <w:u w:val="single"/>
        </w:rPr>
        <w:t>满</w:t>
      </w:r>
      <w:r>
        <w:rPr>
          <w:rFonts w:hint="eastAsia" w:ascii="仿宋_GB2312" w:hAnsi="宋体" w:eastAsia="仿宋_GB2312"/>
          <w:sz w:val="24"/>
        </w:rPr>
        <w:t>之日起</w:t>
      </w:r>
      <w:r>
        <w:rPr>
          <w:rFonts w:hint="eastAsia" w:ascii="仿宋_GB2312" w:hAnsi="宋体" w:eastAsia="仿宋_GB2312"/>
          <w:sz w:val="24"/>
          <w:u w:val="single"/>
        </w:rPr>
        <w:t xml:space="preserve">    </w:t>
      </w:r>
      <w:r>
        <w:rPr>
          <w:rFonts w:hint="eastAsia" w:ascii="仿宋_GB2312" w:hAnsi="宋体" w:eastAsia="仿宋_GB2312"/>
          <w:sz w:val="24"/>
        </w:rPr>
        <w:t>天</w:t>
      </w:r>
      <w:r>
        <w:rPr>
          <w:rFonts w:hint="eastAsia" w:ascii="仿宋_GB2312" w:hAnsi="宋体" w:eastAsia="仿宋_GB2312" w:cs="宋体"/>
          <w:sz w:val="24"/>
          <w:u w:val="single"/>
        </w:rPr>
        <w:t>（按合同约定期限），</w:t>
      </w:r>
      <w:r>
        <w:rPr>
          <w:rFonts w:hint="eastAsia" w:ascii="仿宋_GB2312" w:hAnsi="宋体" w:eastAsia="仿宋_GB2312" w:cs="宋体"/>
          <w:sz w:val="24"/>
        </w:rPr>
        <w:t>发包人应退还剩余的质量保证金。</w:t>
      </w:r>
    </w:p>
    <w:p>
      <w:pPr>
        <w:spacing w:line="360" w:lineRule="auto"/>
        <w:ind w:firstLine="480" w:firstLineChars="200"/>
        <w:rPr>
          <w:rFonts w:hint="eastAsia" w:ascii="仿宋_GB2312" w:hAnsi="宋体" w:eastAsia="仿宋_GB2312"/>
          <w:sz w:val="24"/>
        </w:rPr>
      </w:pPr>
      <w:r>
        <w:rPr>
          <w:rFonts w:hint="eastAsia" w:ascii="仿宋_GB2312" w:hAnsi="宋体" w:eastAsia="仿宋_GB2312" w:cs="黑体"/>
          <w:sz w:val="24"/>
        </w:rPr>
        <w:t>四、质量保修责任</w:t>
      </w:r>
    </w:p>
    <w:p>
      <w:pPr>
        <w:spacing w:line="360" w:lineRule="auto"/>
        <w:ind w:firstLine="480" w:firstLineChars="200"/>
        <w:rPr>
          <w:rFonts w:hint="eastAsia" w:ascii="仿宋_GB2312" w:eastAsia="仿宋_GB2312"/>
          <w:sz w:val="24"/>
        </w:rPr>
      </w:pPr>
      <w:r>
        <w:rPr>
          <w:rFonts w:hint="eastAsia" w:ascii="仿宋_GB2312" w:hAnsi="宋体" w:eastAsia="仿宋_GB2312" w:cs="宋体"/>
          <w:sz w:val="24"/>
        </w:rPr>
        <w:t>1．属于保修范围、内容的项目，承包人应当在接到保修通知之日起</w:t>
      </w:r>
      <w:r>
        <w:rPr>
          <w:rFonts w:hint="eastAsia" w:ascii="仿宋_GB2312" w:hAnsi="宋体" w:eastAsia="仿宋_GB2312" w:cs="宋体"/>
          <w:sz w:val="24"/>
          <w:u w:val="single"/>
        </w:rPr>
        <w:t xml:space="preserve">      </w:t>
      </w:r>
      <w:r>
        <w:rPr>
          <w:rFonts w:hint="eastAsia" w:ascii="仿宋_GB2312" w:hAnsi="宋体" w:eastAsia="仿宋_GB2312" w:cs="宋体"/>
          <w:sz w:val="24"/>
        </w:rPr>
        <w:t>天内派人保修。承包人不在约定期限内派人保修的，发包人可以委托他人修理，修理费用从质量保证金内扣除。</w:t>
      </w:r>
    </w:p>
    <w:p>
      <w:pPr>
        <w:spacing w:line="360" w:lineRule="auto"/>
        <w:ind w:firstLine="480" w:firstLineChars="200"/>
        <w:rPr>
          <w:rFonts w:hint="eastAsia" w:ascii="仿宋_GB2312" w:eastAsia="仿宋_GB2312"/>
          <w:sz w:val="24"/>
        </w:rPr>
      </w:pPr>
      <w:r>
        <w:rPr>
          <w:rFonts w:hint="eastAsia" w:ascii="仿宋_GB2312" w:hAnsi="宋体" w:eastAsia="仿宋_GB2312" w:cs="宋体"/>
          <w:sz w:val="24"/>
        </w:rPr>
        <w:t>2．发生紧急事故需抢修的，承包人在接到事故通知后，应当立即到达事故现场抢修。</w:t>
      </w:r>
    </w:p>
    <w:p>
      <w:pPr>
        <w:spacing w:line="360" w:lineRule="auto"/>
        <w:ind w:firstLine="480" w:firstLineChars="200"/>
        <w:rPr>
          <w:rFonts w:hint="eastAsia" w:ascii="仿宋_GB2312" w:eastAsia="仿宋_GB2312"/>
          <w:sz w:val="24"/>
        </w:rPr>
      </w:pPr>
      <w:r>
        <w:rPr>
          <w:rFonts w:hint="eastAsia" w:ascii="仿宋_GB2312" w:hAnsi="宋体" w:eastAsia="仿宋_GB2312" w:cs="宋体"/>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80" w:firstLineChars="200"/>
        <w:rPr>
          <w:rFonts w:hint="eastAsia" w:ascii="仿宋_GB2312" w:eastAsia="仿宋_GB2312"/>
          <w:sz w:val="24"/>
        </w:rPr>
      </w:pPr>
      <w:r>
        <w:rPr>
          <w:rFonts w:hint="eastAsia" w:ascii="仿宋_GB2312" w:hAnsi="宋体" w:eastAsia="仿宋_GB2312" w:cs="宋体"/>
          <w:sz w:val="24"/>
        </w:rPr>
        <w:t>4．质量保修完成后，由发包人组织验收。</w:t>
      </w:r>
    </w:p>
    <w:p>
      <w:pPr>
        <w:spacing w:line="360" w:lineRule="auto"/>
        <w:ind w:firstLine="480" w:firstLineChars="200"/>
        <w:rPr>
          <w:rFonts w:hint="eastAsia" w:ascii="仿宋_GB2312" w:hAnsi="宋体" w:eastAsia="仿宋_GB2312"/>
          <w:sz w:val="24"/>
        </w:rPr>
      </w:pPr>
      <w:r>
        <w:rPr>
          <w:rFonts w:hint="eastAsia" w:ascii="仿宋_GB2312" w:hAnsi="宋体" w:eastAsia="仿宋_GB2312" w:cs="黑体"/>
          <w:sz w:val="24"/>
        </w:rPr>
        <w:t>五、保修费用</w:t>
      </w:r>
    </w:p>
    <w:p>
      <w:pPr>
        <w:spacing w:line="360" w:lineRule="auto"/>
        <w:ind w:firstLine="480" w:firstLineChars="200"/>
        <w:rPr>
          <w:rFonts w:hint="eastAsia" w:ascii="仿宋_GB2312" w:eastAsia="仿宋_GB2312"/>
          <w:sz w:val="24"/>
        </w:rPr>
      </w:pPr>
      <w:r>
        <w:rPr>
          <w:rFonts w:hint="eastAsia" w:ascii="仿宋_GB2312" w:hAnsi="宋体" w:eastAsia="仿宋_GB2312" w:cs="宋体"/>
          <w:sz w:val="24"/>
        </w:rPr>
        <w:t>保修费用由造成质量缺陷的责任方承担。</w:t>
      </w:r>
    </w:p>
    <w:p>
      <w:pPr>
        <w:spacing w:line="360" w:lineRule="auto"/>
        <w:ind w:firstLine="480" w:firstLineChars="200"/>
        <w:rPr>
          <w:rFonts w:hint="eastAsia" w:ascii="仿宋_GB2312" w:hAnsi="宋体" w:eastAsia="仿宋_GB2312" w:cs="黑体"/>
          <w:sz w:val="24"/>
          <w:u w:val="single"/>
        </w:rPr>
      </w:pPr>
      <w:r>
        <w:rPr>
          <w:rFonts w:hint="eastAsia" w:ascii="仿宋_GB2312" w:hAnsi="宋体" w:eastAsia="仿宋_GB2312" w:cs="黑体"/>
          <w:sz w:val="24"/>
        </w:rPr>
        <w:t>六、双方约定的其他工程质量保修事项：</w:t>
      </w:r>
      <w:r>
        <w:rPr>
          <w:rFonts w:hint="eastAsia" w:ascii="仿宋_GB2312" w:hAnsi="宋体" w:eastAsia="仿宋_GB2312" w:cs="黑体"/>
          <w:sz w:val="24"/>
          <w:u w:val="single"/>
        </w:rPr>
        <w:t xml:space="preserve">                                   </w:t>
      </w:r>
    </w:p>
    <w:p>
      <w:pPr>
        <w:spacing w:line="360" w:lineRule="auto"/>
        <w:jc w:val="left"/>
        <w:rPr>
          <w:rFonts w:hint="eastAsia" w:ascii="仿宋_GB2312" w:eastAsia="仿宋_GB2312"/>
          <w:sz w:val="24"/>
        </w:rPr>
      </w:pPr>
      <w:r>
        <w:rPr>
          <w:rFonts w:hint="eastAsia" w:ascii="仿宋_GB2312" w:hAnsi="宋体" w:eastAsia="仿宋_GB2312" w:cs="宋体"/>
          <w:sz w:val="24"/>
          <w:u w:val="single"/>
        </w:rPr>
        <w:t xml:space="preserve">                                                                           </w:t>
      </w:r>
      <w:r>
        <w:rPr>
          <w:rFonts w:hint="eastAsia" w:ascii="仿宋_GB2312" w:hAnsi="宋体" w:eastAsia="仿宋_GB2312" w:cs="宋体"/>
          <w:sz w:val="24"/>
        </w:rPr>
        <w:t>。</w:t>
      </w:r>
    </w:p>
    <w:p>
      <w:pPr>
        <w:spacing w:line="360" w:lineRule="auto"/>
        <w:ind w:firstLine="456" w:firstLineChars="190"/>
        <w:rPr>
          <w:rFonts w:hint="eastAsia" w:ascii="仿宋_GB2312" w:eastAsia="仿宋_GB2312"/>
          <w:sz w:val="24"/>
        </w:rPr>
      </w:pPr>
      <w:r>
        <w:rPr>
          <w:rFonts w:hint="eastAsia" w:ascii="仿宋_GB2312" w:hAnsi="宋体" w:eastAsia="仿宋_GB2312" w:cs="宋体"/>
          <w:sz w:val="24"/>
        </w:rPr>
        <w:t>工程质量保修书由发包人、承包人在工程竣工验收前共同签署，作为施工合同附件，其有效期限至保修期满。</w:t>
      </w:r>
    </w:p>
    <w:p>
      <w:pPr>
        <w:spacing w:line="360" w:lineRule="auto"/>
        <w:rPr>
          <w:rFonts w:hint="eastAsia" w:ascii="仿宋_GB2312" w:eastAsia="仿宋_GB2312"/>
          <w:sz w:val="24"/>
        </w:rPr>
      </w:pPr>
    </w:p>
    <w:p>
      <w:pPr>
        <w:spacing w:line="360" w:lineRule="auto"/>
        <w:rPr>
          <w:rFonts w:hint="eastAsia" w:ascii="仿宋_GB2312" w:eastAsia="仿宋_GB2312"/>
          <w:sz w:val="24"/>
        </w:rPr>
      </w:pPr>
      <w:r>
        <w:rPr>
          <w:rFonts w:hint="eastAsia" w:ascii="仿宋_GB2312" w:hAnsi="宋体" w:eastAsia="仿宋_GB2312"/>
          <w:sz w:val="24"/>
        </w:rPr>
        <w:t>发包人</w:t>
      </w:r>
      <w:r>
        <w:rPr>
          <w:rFonts w:hint="eastAsia" w:ascii="仿宋_GB2312" w:eastAsia="仿宋_GB2312"/>
          <w:sz w:val="24"/>
        </w:rPr>
        <w:t>（</w:t>
      </w:r>
      <w:r>
        <w:rPr>
          <w:rFonts w:hint="eastAsia" w:ascii="仿宋_GB2312" w:hAnsi="宋体" w:eastAsia="仿宋_GB2312"/>
          <w:sz w:val="24"/>
        </w:rPr>
        <w:t>公章</w:t>
      </w:r>
      <w:r>
        <w:rPr>
          <w:rFonts w:hint="eastAsia" w:ascii="仿宋_GB2312" w:eastAsia="仿宋_GB2312"/>
          <w:sz w:val="24"/>
        </w:rPr>
        <w:t>）</w:t>
      </w:r>
      <w:r>
        <w:rPr>
          <w:rFonts w:hint="eastAsia" w:ascii="仿宋_GB2312" w:hAnsi="宋体" w:eastAsia="仿宋_GB2312"/>
          <w:sz w:val="24"/>
        </w:rPr>
        <w:t>：</w:t>
      </w:r>
      <w:r>
        <w:rPr>
          <w:rFonts w:hint="eastAsia" w:ascii="仿宋_GB2312" w:eastAsia="仿宋_GB2312"/>
          <w:sz w:val="24"/>
          <w:u w:val="single"/>
        </w:rPr>
        <w:t xml:space="preserve"> </w:t>
      </w:r>
      <w:r>
        <w:rPr>
          <w:rFonts w:hint="eastAsia" w:ascii="仿宋_GB2312" w:hAnsi="宋体" w:eastAsia="仿宋_GB2312" w:cs="宋体"/>
          <w:sz w:val="24"/>
          <w:u w:val="single"/>
        </w:rPr>
        <w:t></w:t>
      </w:r>
      <w:r>
        <w:rPr>
          <w:rFonts w:hint="eastAsia" w:ascii="仿宋_GB2312" w:eastAsia="仿宋_GB2312"/>
          <w:sz w:val="24"/>
          <w:u w:val="single"/>
        </w:rPr>
        <w:t xml:space="preserve"> </w:t>
      </w:r>
      <w:r>
        <w:rPr>
          <w:rFonts w:hint="eastAsia" w:ascii="仿宋_GB2312" w:hAnsi="宋体" w:eastAsia="仿宋_GB2312" w:cs="宋体"/>
          <w:sz w:val="24"/>
          <w:u w:val="single"/>
        </w:rPr>
        <w:t></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hAnsi="宋体" w:eastAsia="仿宋_GB2312"/>
          <w:sz w:val="24"/>
        </w:rPr>
        <w:t>承包人</w:t>
      </w:r>
      <w:r>
        <w:rPr>
          <w:rFonts w:hint="eastAsia" w:ascii="仿宋_GB2312" w:eastAsia="仿宋_GB2312"/>
          <w:sz w:val="24"/>
        </w:rPr>
        <w:t>（</w:t>
      </w:r>
      <w:r>
        <w:rPr>
          <w:rFonts w:hint="eastAsia" w:ascii="仿宋_GB2312" w:hAnsi="宋体" w:eastAsia="仿宋_GB2312"/>
          <w:sz w:val="24"/>
        </w:rPr>
        <w:t>公章</w:t>
      </w:r>
      <w:r>
        <w:rPr>
          <w:rFonts w:hint="eastAsia" w:ascii="仿宋_GB2312" w:eastAsia="仿宋_GB2312"/>
          <w:sz w:val="24"/>
        </w:rPr>
        <w:t>）</w:t>
      </w:r>
      <w:r>
        <w:rPr>
          <w:rFonts w:hint="eastAsia" w:ascii="仿宋_GB2312" w:hAnsi="宋体" w:eastAsia="仿宋_GB2312"/>
          <w:sz w:val="24"/>
        </w:rPr>
        <w:t>：</w:t>
      </w:r>
      <w:r>
        <w:rPr>
          <w:rFonts w:hint="eastAsia" w:ascii="仿宋_GB2312" w:hAnsi="宋体" w:eastAsia="仿宋_GB2312" w:cs="宋体"/>
          <w:sz w:val="24"/>
          <w:u w:val="single"/>
        </w:rPr>
        <w:t></w:t>
      </w:r>
      <w:r>
        <w:rPr>
          <w:rFonts w:hint="eastAsia" w:ascii="仿宋_GB2312" w:eastAsia="仿宋_GB2312"/>
          <w:sz w:val="24"/>
          <w:u w:val="single"/>
        </w:rPr>
        <w:t xml:space="preserve">          </w:t>
      </w:r>
      <w:r>
        <w:rPr>
          <w:rFonts w:hint="eastAsia" w:ascii="仿宋_GB2312" w:hAnsi="宋体" w:eastAsia="仿宋_GB2312" w:cs="宋体"/>
          <w:sz w:val="24"/>
          <w:u w:val="single"/>
        </w:rPr>
        <w:t></w:t>
      </w:r>
    </w:p>
    <w:p>
      <w:pPr>
        <w:spacing w:line="360" w:lineRule="auto"/>
        <w:rPr>
          <w:rFonts w:hint="eastAsia" w:ascii="仿宋_GB2312" w:eastAsia="仿宋_GB2312"/>
          <w:sz w:val="24"/>
        </w:rPr>
      </w:pPr>
      <w:r>
        <w:rPr>
          <w:rFonts w:hint="eastAsia" w:ascii="仿宋_GB2312" w:hAnsi="宋体" w:eastAsia="仿宋_GB2312"/>
          <w:sz w:val="24"/>
        </w:rPr>
        <w:t>地</w:t>
      </w:r>
      <w:r>
        <w:rPr>
          <w:rFonts w:hint="eastAsia" w:ascii="仿宋_GB2312" w:eastAsia="仿宋_GB2312"/>
          <w:sz w:val="24"/>
        </w:rPr>
        <w:t xml:space="preserve">  </w:t>
      </w:r>
      <w:r>
        <w:rPr>
          <w:rFonts w:hint="eastAsia" w:ascii="仿宋_GB2312" w:hAnsi="宋体" w:eastAsia="仿宋_GB2312"/>
          <w:sz w:val="24"/>
        </w:rPr>
        <w:t>址：</w:t>
      </w:r>
      <w:r>
        <w:rPr>
          <w:rFonts w:hint="eastAsia" w:ascii="仿宋_GB2312" w:eastAsia="仿宋_GB2312"/>
          <w:sz w:val="24"/>
          <w:u w:val="single"/>
        </w:rPr>
        <w:t xml:space="preserve"> </w:t>
      </w:r>
      <w:r>
        <w:rPr>
          <w:rFonts w:hint="eastAsia" w:ascii="仿宋_GB2312" w:hAnsi="宋体" w:eastAsia="仿宋_GB2312" w:cs="宋体"/>
          <w:sz w:val="24"/>
          <w:u w:val="single"/>
        </w:rPr>
        <w:t></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hAnsi="宋体" w:eastAsia="仿宋_GB2312"/>
          <w:sz w:val="24"/>
        </w:rPr>
        <w:t>地</w:t>
      </w:r>
      <w:r>
        <w:rPr>
          <w:rFonts w:hint="eastAsia" w:ascii="仿宋_GB2312" w:eastAsia="仿宋_GB2312"/>
          <w:sz w:val="24"/>
        </w:rPr>
        <w:t xml:space="preserve">  </w:t>
      </w:r>
      <w:r>
        <w:rPr>
          <w:rFonts w:hint="eastAsia" w:ascii="仿宋_GB2312" w:hAnsi="宋体" w:eastAsia="仿宋_GB2312"/>
          <w:sz w:val="24"/>
        </w:rPr>
        <w:t>址：</w:t>
      </w:r>
      <w:r>
        <w:rPr>
          <w:rFonts w:hint="eastAsia" w:ascii="仿宋_GB2312" w:hAnsi="宋体" w:eastAsia="仿宋_GB2312" w:cs="宋体"/>
          <w:sz w:val="24"/>
          <w:u w:val="single"/>
        </w:rPr>
        <w:t></w:t>
      </w:r>
      <w:r>
        <w:rPr>
          <w:rFonts w:hint="eastAsia" w:ascii="仿宋_GB2312" w:eastAsia="仿宋_GB2312"/>
          <w:sz w:val="24"/>
          <w:u w:val="single"/>
        </w:rPr>
        <w:t xml:space="preserve">      </w:t>
      </w:r>
      <w:r>
        <w:rPr>
          <w:rFonts w:hint="eastAsia" w:ascii="仿宋_GB2312" w:hAnsi="宋体" w:eastAsia="仿宋_GB2312" w:cs="宋体"/>
          <w:sz w:val="24"/>
          <w:u w:val="single"/>
        </w:rPr>
        <w:t></w:t>
      </w:r>
    </w:p>
    <w:p>
      <w:pPr>
        <w:spacing w:line="360" w:lineRule="auto"/>
        <w:rPr>
          <w:rFonts w:hint="eastAsia" w:ascii="仿宋_GB2312" w:eastAsia="仿宋_GB2312"/>
          <w:sz w:val="24"/>
        </w:rPr>
      </w:pPr>
      <w:r>
        <w:rPr>
          <w:rFonts w:hint="eastAsia" w:ascii="仿宋_GB2312" w:hAnsi="宋体" w:eastAsia="仿宋_GB2312"/>
          <w:sz w:val="24"/>
        </w:rPr>
        <w:t>法定代表人</w:t>
      </w:r>
      <w:r>
        <w:rPr>
          <w:rFonts w:hint="eastAsia" w:ascii="仿宋_GB2312" w:eastAsia="仿宋_GB2312"/>
          <w:sz w:val="24"/>
        </w:rPr>
        <w:t>（</w:t>
      </w:r>
      <w:r>
        <w:rPr>
          <w:rFonts w:hint="eastAsia" w:ascii="仿宋_GB2312" w:hAnsi="宋体" w:eastAsia="仿宋_GB2312"/>
          <w:sz w:val="24"/>
        </w:rPr>
        <w:t>签字</w:t>
      </w:r>
      <w:r>
        <w:rPr>
          <w:rFonts w:hint="eastAsia" w:ascii="仿宋_GB2312" w:eastAsia="仿宋_GB2312"/>
          <w:sz w:val="24"/>
        </w:rPr>
        <w:t>）</w:t>
      </w:r>
      <w:r>
        <w:rPr>
          <w:rFonts w:hint="eastAsia" w:ascii="仿宋_GB2312" w:hAnsi="宋体" w:eastAsia="仿宋_GB2312"/>
          <w:sz w:val="24"/>
        </w:rPr>
        <w:t>：</w:t>
      </w:r>
      <w:r>
        <w:rPr>
          <w:rFonts w:hint="eastAsia" w:ascii="仿宋_GB2312" w:hAnsi="宋体" w:eastAsia="仿宋_GB2312" w:cs="宋体"/>
          <w:sz w:val="24"/>
          <w:u w:val="single"/>
        </w:rPr>
        <w:t></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hAnsi="宋体" w:eastAsia="仿宋_GB2312"/>
          <w:sz w:val="24"/>
        </w:rPr>
        <w:t>法定代表人</w:t>
      </w:r>
      <w:r>
        <w:rPr>
          <w:rFonts w:hint="eastAsia" w:ascii="仿宋_GB2312" w:eastAsia="仿宋_GB2312"/>
          <w:sz w:val="24"/>
        </w:rPr>
        <w:t>（</w:t>
      </w:r>
      <w:r>
        <w:rPr>
          <w:rFonts w:hint="eastAsia" w:ascii="仿宋_GB2312" w:hAnsi="宋体" w:eastAsia="仿宋_GB2312"/>
          <w:sz w:val="24"/>
        </w:rPr>
        <w:t>签字</w:t>
      </w:r>
      <w:r>
        <w:rPr>
          <w:rFonts w:hint="eastAsia" w:ascii="仿宋_GB2312" w:eastAsia="仿宋_GB2312"/>
          <w:sz w:val="24"/>
        </w:rPr>
        <w:t>）</w:t>
      </w:r>
      <w:r>
        <w:rPr>
          <w:rFonts w:hint="eastAsia" w:ascii="仿宋_GB2312" w:hAnsi="宋体" w:eastAsia="仿宋_GB2312"/>
          <w:sz w:val="24"/>
        </w:rPr>
        <w:t>：</w:t>
      </w:r>
      <w:r>
        <w:rPr>
          <w:rFonts w:hint="eastAsia" w:ascii="仿宋_GB2312" w:hAnsi="宋体" w:eastAsia="仿宋_GB2312" w:cs="宋体"/>
          <w:sz w:val="24"/>
          <w:u w:val="single"/>
        </w:rPr>
        <w:t></w:t>
      </w:r>
      <w:r>
        <w:rPr>
          <w:rFonts w:hint="eastAsia" w:ascii="仿宋_GB2312" w:hAnsi="宋体" w:eastAsia="仿宋_GB2312"/>
          <w:sz w:val="24"/>
          <w:u w:val="single"/>
        </w:rPr>
        <w:t xml:space="preserve">     </w:t>
      </w:r>
      <w:r>
        <w:rPr>
          <w:rFonts w:hint="eastAsia" w:ascii="仿宋_GB2312" w:hAnsi="宋体" w:eastAsia="仿宋_GB2312" w:cs="宋体"/>
          <w:sz w:val="24"/>
          <w:u w:val="single"/>
        </w:rPr>
        <w:t></w:t>
      </w:r>
    </w:p>
    <w:p>
      <w:pPr>
        <w:spacing w:line="360" w:lineRule="auto"/>
        <w:rPr>
          <w:rFonts w:hint="eastAsia" w:ascii="仿宋_GB2312" w:eastAsia="仿宋_GB2312"/>
          <w:sz w:val="24"/>
        </w:rPr>
      </w:pPr>
      <w:r>
        <w:rPr>
          <w:rFonts w:hint="eastAsia" w:ascii="仿宋_GB2312" w:hAnsi="宋体" w:eastAsia="仿宋_GB2312"/>
          <w:sz w:val="24"/>
        </w:rPr>
        <w:t>委托代理人</w:t>
      </w:r>
      <w:r>
        <w:rPr>
          <w:rFonts w:hint="eastAsia" w:ascii="仿宋_GB2312" w:eastAsia="仿宋_GB2312"/>
          <w:sz w:val="24"/>
        </w:rPr>
        <w:t>（</w:t>
      </w:r>
      <w:r>
        <w:rPr>
          <w:rFonts w:hint="eastAsia" w:ascii="仿宋_GB2312" w:hAnsi="宋体" w:eastAsia="仿宋_GB2312"/>
          <w:sz w:val="24"/>
        </w:rPr>
        <w:t>签字</w:t>
      </w:r>
      <w:r>
        <w:rPr>
          <w:rFonts w:hint="eastAsia" w:ascii="仿宋_GB2312" w:eastAsia="仿宋_GB2312"/>
          <w:sz w:val="24"/>
        </w:rPr>
        <w:t>）</w:t>
      </w:r>
      <w:r>
        <w:rPr>
          <w:rFonts w:hint="eastAsia" w:ascii="仿宋_GB2312" w:hAnsi="宋体" w:eastAsia="仿宋_GB2312"/>
          <w:sz w:val="24"/>
        </w:rPr>
        <w:t>：</w:t>
      </w:r>
      <w:r>
        <w:rPr>
          <w:rFonts w:hint="eastAsia" w:ascii="仿宋_GB2312" w:hAnsi="宋体" w:eastAsia="仿宋_GB2312" w:cs="宋体"/>
          <w:sz w:val="24"/>
          <w:u w:val="single"/>
        </w:rPr>
        <w:t></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hAnsi="宋体" w:eastAsia="仿宋_GB2312"/>
          <w:sz w:val="24"/>
        </w:rPr>
        <w:t>委托代理人</w:t>
      </w:r>
      <w:r>
        <w:rPr>
          <w:rFonts w:hint="eastAsia" w:ascii="仿宋_GB2312" w:eastAsia="仿宋_GB2312"/>
          <w:sz w:val="24"/>
        </w:rPr>
        <w:t>（</w:t>
      </w:r>
      <w:r>
        <w:rPr>
          <w:rFonts w:hint="eastAsia" w:ascii="仿宋_GB2312" w:hAnsi="宋体" w:eastAsia="仿宋_GB2312"/>
          <w:sz w:val="24"/>
        </w:rPr>
        <w:t>签字</w:t>
      </w:r>
      <w:r>
        <w:rPr>
          <w:rFonts w:hint="eastAsia" w:ascii="仿宋_GB2312" w:eastAsia="仿宋_GB2312"/>
          <w:sz w:val="24"/>
        </w:rPr>
        <w:t>）</w:t>
      </w:r>
      <w:r>
        <w:rPr>
          <w:rFonts w:hint="eastAsia" w:ascii="仿宋_GB2312" w:hAnsi="宋体" w:eastAsia="仿宋_GB2312"/>
          <w:sz w:val="24"/>
        </w:rPr>
        <w:t>：</w:t>
      </w:r>
      <w:r>
        <w:rPr>
          <w:rFonts w:hint="eastAsia" w:ascii="仿宋_GB2312" w:hAnsi="宋体" w:eastAsia="仿宋_GB2312" w:cs="宋体"/>
          <w:sz w:val="24"/>
          <w:u w:val="single"/>
        </w:rPr>
        <w:t></w:t>
      </w:r>
      <w:r>
        <w:rPr>
          <w:rFonts w:hint="eastAsia" w:ascii="仿宋_GB2312" w:hAnsi="宋体" w:eastAsia="仿宋_GB2312"/>
          <w:sz w:val="24"/>
          <w:u w:val="single"/>
        </w:rPr>
        <w:t xml:space="preserve">     </w:t>
      </w:r>
      <w:r>
        <w:rPr>
          <w:rFonts w:hint="eastAsia" w:ascii="仿宋_GB2312" w:hAnsi="宋体" w:eastAsia="仿宋_GB2312" w:cs="宋体"/>
          <w:sz w:val="24"/>
          <w:u w:val="single"/>
        </w:rPr>
        <w:t></w:t>
      </w:r>
    </w:p>
    <w:p>
      <w:pPr>
        <w:spacing w:line="360" w:lineRule="auto"/>
        <w:rPr>
          <w:rFonts w:hint="eastAsia" w:ascii="仿宋_GB2312" w:eastAsia="仿宋_GB2312"/>
          <w:sz w:val="24"/>
        </w:rPr>
      </w:pPr>
      <w:r>
        <w:rPr>
          <w:rFonts w:hint="eastAsia" w:ascii="仿宋_GB2312" w:hAnsi="宋体" w:eastAsia="仿宋_GB2312"/>
          <w:sz w:val="24"/>
        </w:rPr>
        <w:t>电</w:t>
      </w:r>
      <w:r>
        <w:rPr>
          <w:rFonts w:hint="eastAsia" w:ascii="仿宋_GB2312" w:eastAsia="仿宋_GB2312"/>
          <w:sz w:val="24"/>
        </w:rPr>
        <w:t xml:space="preserve">  </w:t>
      </w:r>
      <w:r>
        <w:rPr>
          <w:rFonts w:hint="eastAsia" w:ascii="仿宋_GB2312" w:hAnsi="宋体" w:eastAsia="仿宋_GB2312"/>
          <w:sz w:val="24"/>
        </w:rPr>
        <w:t>话：</w:t>
      </w:r>
      <w:r>
        <w:rPr>
          <w:rFonts w:hint="eastAsia" w:ascii="仿宋_GB2312" w:hAnsi="宋体" w:eastAsia="仿宋_GB2312" w:cs="宋体"/>
          <w:sz w:val="24"/>
          <w:u w:val="single"/>
        </w:rPr>
        <w:t></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hAnsi="宋体" w:eastAsia="仿宋_GB2312"/>
          <w:sz w:val="24"/>
        </w:rPr>
        <w:t>电</w:t>
      </w:r>
      <w:r>
        <w:rPr>
          <w:rFonts w:hint="eastAsia" w:ascii="仿宋_GB2312" w:eastAsia="仿宋_GB2312"/>
          <w:sz w:val="24"/>
        </w:rPr>
        <w:t xml:space="preserve">  </w:t>
      </w:r>
      <w:r>
        <w:rPr>
          <w:rFonts w:hint="eastAsia" w:ascii="仿宋_GB2312" w:hAnsi="宋体" w:eastAsia="仿宋_GB2312"/>
          <w:sz w:val="24"/>
        </w:rPr>
        <w:t>话：</w:t>
      </w:r>
      <w:r>
        <w:rPr>
          <w:rFonts w:hint="eastAsia" w:ascii="仿宋_GB2312" w:hAnsi="宋体" w:eastAsia="仿宋_GB2312" w:cs="宋体"/>
          <w:sz w:val="24"/>
          <w:u w:val="single"/>
        </w:rPr>
        <w:t></w:t>
      </w:r>
      <w:r>
        <w:rPr>
          <w:rFonts w:hint="eastAsia" w:ascii="仿宋_GB2312" w:hAnsi="宋体" w:eastAsia="仿宋_GB2312"/>
          <w:sz w:val="24"/>
          <w:u w:val="single"/>
        </w:rPr>
        <w:t xml:space="preserve">      </w:t>
      </w:r>
      <w:r>
        <w:rPr>
          <w:rFonts w:hint="eastAsia" w:ascii="仿宋_GB2312" w:hAnsi="宋体" w:eastAsia="仿宋_GB2312" w:cs="宋体"/>
          <w:sz w:val="24"/>
          <w:u w:val="single"/>
        </w:rPr>
        <w:t></w:t>
      </w:r>
    </w:p>
    <w:p>
      <w:pPr>
        <w:spacing w:line="360" w:lineRule="auto"/>
        <w:rPr>
          <w:rFonts w:hint="eastAsia" w:ascii="仿宋_GB2312" w:eastAsia="仿宋_GB2312"/>
          <w:sz w:val="24"/>
        </w:rPr>
      </w:pPr>
      <w:r>
        <w:rPr>
          <w:rFonts w:hint="eastAsia" w:ascii="仿宋_GB2312" w:hAnsi="宋体" w:eastAsia="仿宋_GB2312"/>
          <w:sz w:val="24"/>
        </w:rPr>
        <w:t>传</w:t>
      </w:r>
      <w:r>
        <w:rPr>
          <w:rFonts w:hint="eastAsia" w:ascii="仿宋_GB2312" w:eastAsia="仿宋_GB2312"/>
          <w:sz w:val="24"/>
        </w:rPr>
        <w:t xml:space="preserve">  </w:t>
      </w:r>
      <w:r>
        <w:rPr>
          <w:rFonts w:hint="eastAsia" w:ascii="仿宋_GB2312" w:hAnsi="宋体" w:eastAsia="仿宋_GB2312"/>
          <w:sz w:val="24"/>
        </w:rPr>
        <w:t>真：</w:t>
      </w:r>
      <w:r>
        <w:rPr>
          <w:rFonts w:hint="eastAsia" w:ascii="仿宋_GB2312" w:hAnsi="宋体" w:eastAsia="仿宋_GB2312" w:cs="宋体"/>
          <w:sz w:val="24"/>
          <w:u w:val="single"/>
        </w:rPr>
        <w:t></w:t>
      </w:r>
      <w:r>
        <w:rPr>
          <w:rFonts w:hint="eastAsia" w:ascii="仿宋_GB2312" w:hAnsi="宋体"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hAnsi="宋体" w:eastAsia="仿宋_GB2312"/>
          <w:sz w:val="24"/>
        </w:rPr>
        <w:t>传</w:t>
      </w:r>
      <w:r>
        <w:rPr>
          <w:rFonts w:hint="eastAsia" w:ascii="仿宋_GB2312" w:eastAsia="仿宋_GB2312"/>
          <w:sz w:val="24"/>
        </w:rPr>
        <w:t xml:space="preserve">  </w:t>
      </w:r>
      <w:r>
        <w:rPr>
          <w:rFonts w:hint="eastAsia" w:ascii="仿宋_GB2312" w:hAnsi="宋体" w:eastAsia="仿宋_GB2312"/>
          <w:sz w:val="24"/>
        </w:rPr>
        <w:t>真：</w:t>
      </w:r>
      <w:r>
        <w:rPr>
          <w:rFonts w:hint="eastAsia" w:ascii="仿宋_GB2312" w:hAnsi="宋体" w:eastAsia="仿宋_GB2312" w:cs="宋体"/>
          <w:sz w:val="24"/>
          <w:u w:val="single"/>
        </w:rPr>
        <w:t></w:t>
      </w:r>
      <w:r>
        <w:rPr>
          <w:rFonts w:hint="eastAsia" w:ascii="仿宋_GB2312" w:hAnsi="宋体" w:eastAsia="仿宋_GB2312"/>
          <w:sz w:val="24"/>
          <w:u w:val="single"/>
        </w:rPr>
        <w:t xml:space="preserve">  </w:t>
      </w:r>
      <w:r>
        <w:rPr>
          <w:rFonts w:hint="eastAsia" w:ascii="仿宋_GB2312" w:eastAsia="仿宋_GB2312"/>
          <w:sz w:val="24"/>
          <w:u w:val="single"/>
        </w:rPr>
        <w:t xml:space="preserve">  </w:t>
      </w:r>
      <w:r>
        <w:rPr>
          <w:rFonts w:hint="eastAsia" w:ascii="仿宋_GB2312" w:hAnsi="宋体" w:eastAsia="仿宋_GB2312" w:cs="宋体"/>
          <w:sz w:val="24"/>
          <w:u w:val="single"/>
        </w:rPr>
        <w:t></w:t>
      </w:r>
    </w:p>
    <w:p>
      <w:pPr>
        <w:spacing w:line="360" w:lineRule="auto"/>
        <w:rPr>
          <w:rFonts w:hint="eastAsia" w:ascii="仿宋_GB2312" w:eastAsia="仿宋_GB2312"/>
          <w:sz w:val="24"/>
        </w:rPr>
      </w:pPr>
      <w:r>
        <w:rPr>
          <w:rFonts w:hint="eastAsia" w:ascii="仿宋_GB2312" w:hAnsi="宋体" w:eastAsia="仿宋_GB2312"/>
          <w:sz w:val="24"/>
        </w:rPr>
        <w:t>开户银行：</w:t>
      </w:r>
      <w:r>
        <w:rPr>
          <w:rFonts w:hint="eastAsia" w:ascii="仿宋_GB2312" w:hAnsi="宋体" w:eastAsia="仿宋_GB2312" w:cs="宋体"/>
          <w:sz w:val="24"/>
          <w:u w:val="single"/>
        </w:rPr>
        <w:t></w:t>
      </w:r>
      <w:r>
        <w:rPr>
          <w:rFonts w:hint="eastAsia" w:ascii="仿宋_GB2312" w:hAnsi="宋体"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hAnsi="宋体" w:eastAsia="仿宋_GB2312"/>
          <w:sz w:val="24"/>
        </w:rPr>
        <w:t>开户银行：</w:t>
      </w:r>
      <w:r>
        <w:rPr>
          <w:rFonts w:hint="eastAsia" w:ascii="仿宋_GB2312" w:hAnsi="宋体" w:eastAsia="仿宋_GB2312" w:cs="宋体"/>
          <w:sz w:val="24"/>
          <w:u w:val="single"/>
        </w:rPr>
        <w:t></w:t>
      </w:r>
      <w:r>
        <w:rPr>
          <w:rFonts w:hint="eastAsia" w:ascii="仿宋_GB2312" w:hAnsi="宋体" w:eastAsia="仿宋_GB2312"/>
          <w:sz w:val="24"/>
          <w:u w:val="single"/>
        </w:rPr>
        <w:t xml:space="preserve">  </w:t>
      </w:r>
      <w:r>
        <w:rPr>
          <w:rFonts w:hint="eastAsia" w:ascii="仿宋_GB2312" w:hAnsi="宋体" w:eastAsia="仿宋_GB2312" w:cs="宋体"/>
          <w:sz w:val="24"/>
          <w:u w:val="single"/>
        </w:rPr>
        <w:t></w:t>
      </w:r>
    </w:p>
    <w:p>
      <w:pPr>
        <w:tabs>
          <w:tab w:val="left" w:pos="2880"/>
          <w:tab w:val="left" w:pos="3060"/>
          <w:tab w:val="left" w:pos="4500"/>
        </w:tabs>
        <w:spacing w:line="360" w:lineRule="auto"/>
        <w:rPr>
          <w:rFonts w:hint="eastAsia" w:ascii="仿宋_GB2312" w:eastAsia="仿宋_GB2312"/>
          <w:sz w:val="24"/>
        </w:rPr>
      </w:pPr>
      <w:r>
        <w:rPr>
          <w:rFonts w:hint="eastAsia" w:ascii="仿宋_GB2312" w:hAnsi="宋体" w:eastAsia="仿宋_GB2312"/>
          <w:sz w:val="24"/>
        </w:rPr>
        <w:t>账</w:t>
      </w:r>
      <w:r>
        <w:rPr>
          <w:rFonts w:hint="eastAsia" w:ascii="仿宋_GB2312" w:eastAsia="仿宋_GB2312"/>
          <w:sz w:val="24"/>
        </w:rPr>
        <w:t xml:space="preserve">  </w:t>
      </w:r>
      <w:r>
        <w:rPr>
          <w:rFonts w:hint="eastAsia" w:ascii="仿宋_GB2312" w:hAnsi="宋体" w:eastAsia="仿宋_GB2312"/>
          <w:sz w:val="24"/>
        </w:rPr>
        <w:t>号：</w:t>
      </w:r>
      <w:r>
        <w:rPr>
          <w:rFonts w:hint="eastAsia" w:ascii="仿宋_GB2312" w:hAnsi="宋体" w:eastAsia="仿宋_GB2312" w:cs="宋体"/>
          <w:sz w:val="24"/>
          <w:u w:val="single"/>
        </w:rPr>
        <w:t></w:t>
      </w:r>
      <w:r>
        <w:rPr>
          <w:rFonts w:hint="eastAsia" w:ascii="仿宋_GB2312" w:eastAsia="仿宋_GB2312"/>
          <w:sz w:val="24"/>
          <w:u w:val="single"/>
        </w:rPr>
        <w:t xml:space="preserve"> </w:t>
      </w:r>
      <w:r>
        <w:rPr>
          <w:rFonts w:hint="eastAsia" w:ascii="仿宋_GB2312" w:hAnsi="宋体" w:eastAsia="仿宋_GB2312" w:cs="宋体"/>
          <w:sz w:val="24"/>
          <w:u w:val="single"/>
        </w:rPr>
        <w:t></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hAnsi="宋体" w:eastAsia="仿宋_GB2312"/>
          <w:sz w:val="24"/>
        </w:rPr>
        <w:t>账</w:t>
      </w:r>
      <w:r>
        <w:rPr>
          <w:rFonts w:hint="eastAsia" w:ascii="仿宋_GB2312" w:eastAsia="仿宋_GB2312"/>
          <w:sz w:val="24"/>
        </w:rPr>
        <w:t xml:space="preserve">  </w:t>
      </w:r>
      <w:r>
        <w:rPr>
          <w:rFonts w:hint="eastAsia" w:ascii="仿宋_GB2312" w:hAnsi="宋体" w:eastAsia="仿宋_GB2312"/>
          <w:sz w:val="24"/>
        </w:rPr>
        <w:t>号：</w:t>
      </w:r>
      <w:r>
        <w:rPr>
          <w:rFonts w:hint="eastAsia" w:ascii="仿宋_GB2312" w:hAnsi="宋体" w:eastAsia="仿宋_GB2312" w:cs="宋体"/>
          <w:sz w:val="24"/>
          <w:u w:val="single"/>
        </w:rPr>
        <w:t></w:t>
      </w:r>
      <w:r>
        <w:rPr>
          <w:rFonts w:hint="eastAsia" w:ascii="仿宋_GB2312" w:hAnsi="宋体" w:eastAsia="仿宋_GB2312"/>
          <w:sz w:val="24"/>
          <w:u w:val="single"/>
        </w:rPr>
        <w:t xml:space="preserve">    </w:t>
      </w:r>
      <w:r>
        <w:rPr>
          <w:rFonts w:hint="eastAsia" w:ascii="仿宋_GB2312" w:hAnsi="宋体" w:eastAsia="仿宋_GB2312" w:cs="宋体"/>
          <w:sz w:val="24"/>
          <w:u w:val="single"/>
        </w:rPr>
        <w:t></w:t>
      </w:r>
    </w:p>
    <w:p>
      <w:pPr>
        <w:spacing w:line="360" w:lineRule="auto"/>
        <w:rPr>
          <w:rFonts w:hint="eastAsia" w:ascii="仿宋_GB2312" w:eastAsia="仿宋_GB2312"/>
          <w:sz w:val="24"/>
        </w:rPr>
      </w:pPr>
      <w:r>
        <w:rPr>
          <w:rFonts w:hint="eastAsia" w:ascii="仿宋_GB2312" w:hAnsi="宋体" w:eastAsia="仿宋_GB2312"/>
          <w:sz w:val="24"/>
        </w:rPr>
        <w:t>邮政编码：</w:t>
      </w:r>
      <w:r>
        <w:rPr>
          <w:rFonts w:hint="eastAsia" w:ascii="仿宋_GB2312" w:eastAsia="仿宋_GB2312"/>
          <w:sz w:val="24"/>
          <w:u w:val="single"/>
        </w:rPr>
        <w:t xml:space="preserve"> </w:t>
      </w:r>
      <w:r>
        <w:rPr>
          <w:rFonts w:hint="eastAsia" w:ascii="仿宋_GB2312" w:hAnsi="宋体"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hAnsi="宋体" w:eastAsia="仿宋_GB2312"/>
          <w:sz w:val="24"/>
        </w:rPr>
        <w:t>邮政编码：</w:t>
      </w:r>
      <w:r>
        <w:rPr>
          <w:rFonts w:hint="eastAsia" w:ascii="仿宋_GB2312" w:hAnsi="宋体" w:eastAsia="仿宋_GB2312"/>
          <w:sz w:val="24"/>
          <w:u w:val="single"/>
        </w:rPr>
        <w:t>   </w:t>
      </w:r>
    </w:p>
    <w:p>
      <w:pPr>
        <w:spacing w:line="440" w:lineRule="exact"/>
        <w:rPr>
          <w:rFonts w:eastAsia="黑体"/>
          <w:sz w:val="30"/>
          <w:szCs w:val="30"/>
        </w:rPr>
      </w:pPr>
      <w:r>
        <w:rPr>
          <w:rFonts w:eastAsia="仿宋_GB2312"/>
          <w:b/>
          <w:sz w:val="30"/>
          <w:szCs w:val="30"/>
        </w:rPr>
        <w:br w:type="page"/>
      </w:r>
      <w:r>
        <w:rPr>
          <w:rFonts w:eastAsia="仿宋_GB2312"/>
          <w:sz w:val="30"/>
          <w:szCs w:val="30"/>
        </w:rPr>
        <w:t>附件</w:t>
      </w:r>
      <w:r>
        <w:rPr>
          <w:rFonts w:hint="eastAsia" w:eastAsia="仿宋_GB2312"/>
          <w:sz w:val="30"/>
          <w:szCs w:val="30"/>
        </w:rPr>
        <w:t>3</w:t>
      </w:r>
      <w:r>
        <w:rPr>
          <w:rFonts w:eastAsia="仿宋_GB2312"/>
          <w:sz w:val="30"/>
          <w:szCs w:val="30"/>
        </w:rPr>
        <w:t>：</w:t>
      </w:r>
    </w:p>
    <w:p>
      <w:pPr>
        <w:spacing w:before="156" w:beforeLines="50" w:after="156" w:afterLines="50" w:line="440" w:lineRule="exact"/>
        <w:jc w:val="center"/>
        <w:rPr>
          <w:rFonts w:eastAsia="黑体"/>
          <w:sz w:val="30"/>
          <w:szCs w:val="30"/>
        </w:rPr>
      </w:pPr>
      <w:r>
        <w:rPr>
          <w:rFonts w:eastAsia="黑体"/>
          <w:sz w:val="30"/>
          <w:szCs w:val="30"/>
        </w:rPr>
        <w:t>主要建设工程文件目录</w:t>
      </w:r>
    </w:p>
    <w:tbl>
      <w:tblPr>
        <w:tblStyle w:val="51"/>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文件名称</w:t>
            </w:r>
          </w:p>
        </w:tc>
        <w:tc>
          <w:tcPr>
            <w:tcW w:w="1276" w:type="dxa"/>
            <w:tcBorders>
              <w:top w:val="single" w:color="auto" w:sz="12" w:space="0"/>
              <w:bottom w:val="doub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套数</w:t>
            </w:r>
          </w:p>
        </w:tc>
        <w:tc>
          <w:tcPr>
            <w:tcW w:w="1450" w:type="dxa"/>
            <w:tcBorders>
              <w:top w:val="single" w:color="auto" w:sz="12" w:space="0"/>
              <w:bottom w:val="doub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费用</w:t>
            </w:r>
            <w:r>
              <w:rPr>
                <w:rFonts w:hint="eastAsia" w:eastAsia="仿宋_GB2312"/>
                <w:sz w:val="28"/>
                <w:szCs w:val="30"/>
              </w:rPr>
              <w:t>（元）</w:t>
            </w:r>
          </w:p>
        </w:tc>
        <w:tc>
          <w:tcPr>
            <w:tcW w:w="1243" w:type="dxa"/>
            <w:tcBorders>
              <w:top w:val="single" w:color="auto" w:sz="12" w:space="0"/>
              <w:bottom w:val="doub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质量</w:t>
            </w:r>
          </w:p>
        </w:tc>
        <w:tc>
          <w:tcPr>
            <w:tcW w:w="1450" w:type="dxa"/>
            <w:tcBorders>
              <w:top w:val="single" w:color="auto" w:sz="12" w:space="0"/>
              <w:bottom w:val="double" w:color="auto" w:sz="6" w:space="0"/>
            </w:tcBorders>
            <w:noWrap w:val="0"/>
            <w:vAlign w:val="top"/>
          </w:tcPr>
          <w:p>
            <w:pPr>
              <w:spacing w:line="440" w:lineRule="exact"/>
              <w:jc w:val="center"/>
              <w:rPr>
                <w:rFonts w:eastAsia="仿宋_GB2312"/>
                <w:sz w:val="28"/>
                <w:szCs w:val="30"/>
              </w:rPr>
            </w:pPr>
            <w:r>
              <w:rPr>
                <w:rFonts w:eastAsia="仿宋_GB2312"/>
                <w:sz w:val="28"/>
                <w:szCs w:val="30"/>
              </w:rPr>
              <w:t>移交时间</w:t>
            </w:r>
          </w:p>
        </w:tc>
        <w:tc>
          <w:tcPr>
            <w:tcW w:w="1667" w:type="dxa"/>
            <w:tcBorders>
              <w:top w:val="single" w:color="auto" w:sz="12" w:space="0"/>
              <w:bottom w:val="double" w:color="auto" w:sz="6" w:space="0"/>
            </w:tcBorders>
            <w:noWrap w:val="0"/>
            <w:vAlign w:val="top"/>
          </w:tcPr>
          <w:p>
            <w:pPr>
              <w:spacing w:line="440" w:lineRule="exact"/>
              <w:jc w:val="center"/>
              <w:rPr>
                <w:rFonts w:eastAsia="仿宋_GB2312"/>
                <w:sz w:val="28"/>
                <w:szCs w:val="30"/>
              </w:rPr>
            </w:pPr>
            <w:r>
              <w:rPr>
                <w:rFonts w:eastAsia="仿宋_GB2312"/>
                <w:sz w:val="28"/>
                <w:szCs w:val="30"/>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276" w:type="dxa"/>
            <w:tcBorders>
              <w:top w:val="doub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50" w:type="dxa"/>
            <w:tcBorders>
              <w:top w:val="doub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243" w:type="dxa"/>
            <w:tcBorders>
              <w:top w:val="doub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50" w:type="dxa"/>
            <w:tcBorders>
              <w:top w:val="doub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667" w:type="dxa"/>
            <w:tcBorders>
              <w:top w:val="doub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276"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50"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243"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50"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667"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276"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5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243"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5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667"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276"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5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243"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5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667"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276"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5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243"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5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667"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276"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5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243"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5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667"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276"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5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243"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5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667"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276"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5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243"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5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667"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ascii="Calibri" w:hAnsi="Calibri" w:eastAsia="仿宋_GB2312"/>
                <w:sz w:val="30"/>
                <w:szCs w:val="30"/>
              </w:rPr>
            </w:pPr>
          </w:p>
        </w:tc>
        <w:tc>
          <w:tcPr>
            <w:tcW w:w="1276" w:type="dxa"/>
            <w:noWrap w:val="0"/>
            <w:vAlign w:val="top"/>
          </w:tcPr>
          <w:p>
            <w:pPr>
              <w:rPr>
                <w:rFonts w:ascii="Calibri" w:hAnsi="Calibri" w:eastAsia="仿宋_GB2312"/>
                <w:sz w:val="30"/>
                <w:szCs w:val="30"/>
              </w:rPr>
            </w:pPr>
          </w:p>
        </w:tc>
        <w:tc>
          <w:tcPr>
            <w:tcW w:w="1450" w:type="dxa"/>
            <w:noWrap w:val="0"/>
            <w:vAlign w:val="top"/>
          </w:tcPr>
          <w:p>
            <w:pPr>
              <w:rPr>
                <w:rFonts w:ascii="Calibri" w:hAnsi="Calibri" w:eastAsia="仿宋_GB2312"/>
                <w:sz w:val="30"/>
                <w:szCs w:val="30"/>
              </w:rPr>
            </w:pPr>
          </w:p>
        </w:tc>
        <w:tc>
          <w:tcPr>
            <w:tcW w:w="1243" w:type="dxa"/>
            <w:noWrap w:val="0"/>
            <w:vAlign w:val="top"/>
          </w:tcPr>
          <w:p>
            <w:pPr>
              <w:rPr>
                <w:rFonts w:ascii="Calibri" w:hAnsi="Calibri" w:eastAsia="仿宋_GB2312"/>
                <w:sz w:val="30"/>
                <w:szCs w:val="30"/>
              </w:rPr>
            </w:pPr>
          </w:p>
        </w:tc>
        <w:tc>
          <w:tcPr>
            <w:tcW w:w="1450" w:type="dxa"/>
            <w:noWrap w:val="0"/>
            <w:vAlign w:val="top"/>
          </w:tcPr>
          <w:p>
            <w:pPr>
              <w:rPr>
                <w:rFonts w:ascii="Calibri" w:hAnsi="Calibri" w:eastAsia="仿宋_GB2312"/>
                <w:sz w:val="30"/>
                <w:szCs w:val="30"/>
              </w:rPr>
            </w:pPr>
          </w:p>
        </w:tc>
        <w:tc>
          <w:tcPr>
            <w:tcW w:w="1667" w:type="dxa"/>
            <w:noWrap w:val="0"/>
            <w:vAlign w:val="top"/>
          </w:tcPr>
          <w:p>
            <w:pPr>
              <w:rPr>
                <w:rFonts w:ascii="Calibri" w:hAnsi="Calibri"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276"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5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243"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5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667"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ascii="Calibri" w:hAnsi="Calibri" w:eastAsia="仿宋_GB2312"/>
                <w:sz w:val="30"/>
                <w:szCs w:val="30"/>
              </w:rPr>
            </w:pPr>
          </w:p>
        </w:tc>
        <w:tc>
          <w:tcPr>
            <w:tcW w:w="1276" w:type="dxa"/>
            <w:noWrap w:val="0"/>
            <w:vAlign w:val="top"/>
          </w:tcPr>
          <w:p>
            <w:pPr>
              <w:rPr>
                <w:rFonts w:ascii="Calibri" w:hAnsi="Calibri" w:eastAsia="仿宋_GB2312"/>
                <w:sz w:val="30"/>
                <w:szCs w:val="30"/>
              </w:rPr>
            </w:pPr>
          </w:p>
        </w:tc>
        <w:tc>
          <w:tcPr>
            <w:tcW w:w="1450" w:type="dxa"/>
            <w:noWrap w:val="0"/>
            <w:vAlign w:val="top"/>
          </w:tcPr>
          <w:p>
            <w:pPr>
              <w:rPr>
                <w:rFonts w:ascii="Calibri" w:hAnsi="Calibri" w:eastAsia="仿宋_GB2312"/>
                <w:sz w:val="30"/>
                <w:szCs w:val="30"/>
              </w:rPr>
            </w:pPr>
          </w:p>
        </w:tc>
        <w:tc>
          <w:tcPr>
            <w:tcW w:w="1243" w:type="dxa"/>
            <w:noWrap w:val="0"/>
            <w:vAlign w:val="top"/>
          </w:tcPr>
          <w:p>
            <w:pPr>
              <w:rPr>
                <w:rFonts w:ascii="Calibri" w:hAnsi="Calibri" w:eastAsia="仿宋_GB2312"/>
                <w:sz w:val="30"/>
                <w:szCs w:val="30"/>
              </w:rPr>
            </w:pPr>
          </w:p>
        </w:tc>
        <w:tc>
          <w:tcPr>
            <w:tcW w:w="1450" w:type="dxa"/>
            <w:noWrap w:val="0"/>
            <w:vAlign w:val="top"/>
          </w:tcPr>
          <w:p>
            <w:pPr>
              <w:rPr>
                <w:rFonts w:ascii="Calibri" w:hAnsi="Calibri" w:eastAsia="仿宋_GB2312"/>
                <w:sz w:val="30"/>
                <w:szCs w:val="30"/>
              </w:rPr>
            </w:pPr>
          </w:p>
        </w:tc>
        <w:tc>
          <w:tcPr>
            <w:tcW w:w="1667" w:type="dxa"/>
            <w:noWrap w:val="0"/>
            <w:vAlign w:val="top"/>
          </w:tcPr>
          <w:p>
            <w:pPr>
              <w:rPr>
                <w:rFonts w:ascii="Calibri" w:hAnsi="Calibri"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ascii="Calibri" w:hAnsi="Calibri" w:eastAsia="仿宋_GB2312"/>
                <w:sz w:val="30"/>
                <w:szCs w:val="30"/>
              </w:rPr>
            </w:pPr>
          </w:p>
        </w:tc>
        <w:tc>
          <w:tcPr>
            <w:tcW w:w="1276" w:type="dxa"/>
            <w:noWrap w:val="0"/>
            <w:vAlign w:val="top"/>
          </w:tcPr>
          <w:p>
            <w:pPr>
              <w:rPr>
                <w:rFonts w:ascii="Calibri" w:hAnsi="Calibri" w:eastAsia="仿宋_GB2312"/>
                <w:sz w:val="30"/>
                <w:szCs w:val="30"/>
              </w:rPr>
            </w:pPr>
          </w:p>
        </w:tc>
        <w:tc>
          <w:tcPr>
            <w:tcW w:w="1450" w:type="dxa"/>
            <w:noWrap w:val="0"/>
            <w:vAlign w:val="top"/>
          </w:tcPr>
          <w:p>
            <w:pPr>
              <w:rPr>
                <w:rFonts w:ascii="Calibri" w:hAnsi="Calibri" w:eastAsia="仿宋_GB2312"/>
                <w:sz w:val="30"/>
                <w:szCs w:val="30"/>
              </w:rPr>
            </w:pPr>
          </w:p>
        </w:tc>
        <w:tc>
          <w:tcPr>
            <w:tcW w:w="1243" w:type="dxa"/>
            <w:noWrap w:val="0"/>
            <w:vAlign w:val="top"/>
          </w:tcPr>
          <w:p>
            <w:pPr>
              <w:rPr>
                <w:rFonts w:ascii="Calibri" w:hAnsi="Calibri" w:eastAsia="仿宋_GB2312"/>
                <w:sz w:val="30"/>
                <w:szCs w:val="30"/>
              </w:rPr>
            </w:pPr>
          </w:p>
        </w:tc>
        <w:tc>
          <w:tcPr>
            <w:tcW w:w="1450" w:type="dxa"/>
            <w:noWrap w:val="0"/>
            <w:vAlign w:val="top"/>
          </w:tcPr>
          <w:p>
            <w:pPr>
              <w:rPr>
                <w:rFonts w:ascii="Calibri" w:hAnsi="Calibri" w:eastAsia="仿宋_GB2312"/>
                <w:sz w:val="30"/>
                <w:szCs w:val="30"/>
              </w:rPr>
            </w:pPr>
          </w:p>
        </w:tc>
        <w:tc>
          <w:tcPr>
            <w:tcW w:w="1667" w:type="dxa"/>
            <w:noWrap w:val="0"/>
            <w:vAlign w:val="top"/>
          </w:tcPr>
          <w:p>
            <w:pPr>
              <w:rPr>
                <w:rFonts w:ascii="Calibri" w:hAnsi="Calibri"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ascii="Calibri" w:hAnsi="Calibri" w:eastAsia="仿宋_GB2312"/>
                <w:sz w:val="30"/>
                <w:szCs w:val="30"/>
              </w:rPr>
            </w:pPr>
          </w:p>
        </w:tc>
        <w:tc>
          <w:tcPr>
            <w:tcW w:w="1276" w:type="dxa"/>
            <w:noWrap w:val="0"/>
            <w:vAlign w:val="top"/>
          </w:tcPr>
          <w:p>
            <w:pPr>
              <w:rPr>
                <w:rFonts w:ascii="Calibri" w:hAnsi="Calibri" w:eastAsia="仿宋_GB2312"/>
                <w:sz w:val="30"/>
                <w:szCs w:val="30"/>
              </w:rPr>
            </w:pPr>
          </w:p>
        </w:tc>
        <w:tc>
          <w:tcPr>
            <w:tcW w:w="1450" w:type="dxa"/>
            <w:noWrap w:val="0"/>
            <w:vAlign w:val="top"/>
          </w:tcPr>
          <w:p>
            <w:pPr>
              <w:rPr>
                <w:rFonts w:ascii="Calibri" w:hAnsi="Calibri" w:eastAsia="仿宋_GB2312"/>
                <w:sz w:val="30"/>
                <w:szCs w:val="30"/>
              </w:rPr>
            </w:pPr>
          </w:p>
        </w:tc>
        <w:tc>
          <w:tcPr>
            <w:tcW w:w="1243" w:type="dxa"/>
            <w:noWrap w:val="0"/>
            <w:vAlign w:val="top"/>
          </w:tcPr>
          <w:p>
            <w:pPr>
              <w:rPr>
                <w:rFonts w:ascii="Calibri" w:hAnsi="Calibri" w:eastAsia="仿宋_GB2312"/>
                <w:sz w:val="30"/>
                <w:szCs w:val="30"/>
              </w:rPr>
            </w:pPr>
          </w:p>
        </w:tc>
        <w:tc>
          <w:tcPr>
            <w:tcW w:w="1450" w:type="dxa"/>
            <w:noWrap w:val="0"/>
            <w:vAlign w:val="top"/>
          </w:tcPr>
          <w:p>
            <w:pPr>
              <w:rPr>
                <w:rFonts w:ascii="Calibri" w:hAnsi="Calibri" w:eastAsia="仿宋_GB2312"/>
                <w:sz w:val="30"/>
                <w:szCs w:val="30"/>
              </w:rPr>
            </w:pPr>
          </w:p>
        </w:tc>
        <w:tc>
          <w:tcPr>
            <w:tcW w:w="1667" w:type="dxa"/>
            <w:noWrap w:val="0"/>
            <w:vAlign w:val="top"/>
          </w:tcPr>
          <w:p>
            <w:pPr>
              <w:rPr>
                <w:rFonts w:ascii="Calibri" w:hAnsi="Calibri"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ascii="Calibri" w:hAnsi="Calibri" w:eastAsia="仿宋_GB2312"/>
                <w:sz w:val="30"/>
                <w:szCs w:val="30"/>
              </w:rPr>
            </w:pPr>
          </w:p>
        </w:tc>
        <w:tc>
          <w:tcPr>
            <w:tcW w:w="1276" w:type="dxa"/>
            <w:noWrap w:val="0"/>
            <w:vAlign w:val="top"/>
          </w:tcPr>
          <w:p>
            <w:pPr>
              <w:rPr>
                <w:rFonts w:ascii="Calibri" w:hAnsi="Calibri" w:eastAsia="仿宋_GB2312"/>
                <w:sz w:val="30"/>
                <w:szCs w:val="30"/>
              </w:rPr>
            </w:pPr>
          </w:p>
        </w:tc>
        <w:tc>
          <w:tcPr>
            <w:tcW w:w="1450" w:type="dxa"/>
            <w:noWrap w:val="0"/>
            <w:vAlign w:val="top"/>
          </w:tcPr>
          <w:p>
            <w:pPr>
              <w:rPr>
                <w:rFonts w:ascii="Calibri" w:hAnsi="Calibri" w:eastAsia="仿宋_GB2312"/>
                <w:sz w:val="30"/>
                <w:szCs w:val="30"/>
              </w:rPr>
            </w:pPr>
          </w:p>
        </w:tc>
        <w:tc>
          <w:tcPr>
            <w:tcW w:w="1243" w:type="dxa"/>
            <w:noWrap w:val="0"/>
            <w:vAlign w:val="top"/>
          </w:tcPr>
          <w:p>
            <w:pPr>
              <w:rPr>
                <w:rFonts w:ascii="Calibri" w:hAnsi="Calibri" w:eastAsia="仿宋_GB2312"/>
                <w:sz w:val="30"/>
                <w:szCs w:val="30"/>
              </w:rPr>
            </w:pPr>
          </w:p>
        </w:tc>
        <w:tc>
          <w:tcPr>
            <w:tcW w:w="1450" w:type="dxa"/>
            <w:noWrap w:val="0"/>
            <w:vAlign w:val="top"/>
          </w:tcPr>
          <w:p>
            <w:pPr>
              <w:rPr>
                <w:rFonts w:ascii="Calibri" w:hAnsi="Calibri" w:eastAsia="仿宋_GB2312"/>
                <w:sz w:val="30"/>
                <w:szCs w:val="30"/>
              </w:rPr>
            </w:pPr>
          </w:p>
        </w:tc>
        <w:tc>
          <w:tcPr>
            <w:tcW w:w="1667" w:type="dxa"/>
            <w:noWrap w:val="0"/>
            <w:vAlign w:val="top"/>
          </w:tcPr>
          <w:p>
            <w:pPr>
              <w:rPr>
                <w:rFonts w:ascii="Calibri" w:hAnsi="Calibri"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ascii="Calibri" w:hAnsi="Calibri" w:eastAsia="仿宋_GB2312"/>
                <w:sz w:val="30"/>
                <w:szCs w:val="30"/>
              </w:rPr>
            </w:pPr>
          </w:p>
        </w:tc>
        <w:tc>
          <w:tcPr>
            <w:tcW w:w="1276" w:type="dxa"/>
            <w:noWrap w:val="0"/>
            <w:vAlign w:val="top"/>
          </w:tcPr>
          <w:p>
            <w:pPr>
              <w:rPr>
                <w:rFonts w:ascii="Calibri" w:hAnsi="Calibri" w:eastAsia="仿宋_GB2312"/>
                <w:sz w:val="30"/>
                <w:szCs w:val="30"/>
              </w:rPr>
            </w:pPr>
          </w:p>
        </w:tc>
        <w:tc>
          <w:tcPr>
            <w:tcW w:w="1450" w:type="dxa"/>
            <w:noWrap w:val="0"/>
            <w:vAlign w:val="top"/>
          </w:tcPr>
          <w:p>
            <w:pPr>
              <w:rPr>
                <w:rFonts w:ascii="Calibri" w:hAnsi="Calibri" w:eastAsia="仿宋_GB2312"/>
                <w:sz w:val="30"/>
                <w:szCs w:val="30"/>
              </w:rPr>
            </w:pPr>
          </w:p>
        </w:tc>
        <w:tc>
          <w:tcPr>
            <w:tcW w:w="1243" w:type="dxa"/>
            <w:noWrap w:val="0"/>
            <w:vAlign w:val="top"/>
          </w:tcPr>
          <w:p>
            <w:pPr>
              <w:rPr>
                <w:rFonts w:ascii="Calibri" w:hAnsi="Calibri" w:eastAsia="仿宋_GB2312"/>
                <w:sz w:val="30"/>
                <w:szCs w:val="30"/>
              </w:rPr>
            </w:pPr>
          </w:p>
        </w:tc>
        <w:tc>
          <w:tcPr>
            <w:tcW w:w="1450" w:type="dxa"/>
            <w:noWrap w:val="0"/>
            <w:vAlign w:val="top"/>
          </w:tcPr>
          <w:p>
            <w:pPr>
              <w:rPr>
                <w:rFonts w:ascii="Calibri" w:hAnsi="Calibri" w:eastAsia="仿宋_GB2312"/>
                <w:sz w:val="30"/>
                <w:szCs w:val="30"/>
              </w:rPr>
            </w:pPr>
          </w:p>
        </w:tc>
        <w:tc>
          <w:tcPr>
            <w:tcW w:w="1667" w:type="dxa"/>
            <w:noWrap w:val="0"/>
            <w:vAlign w:val="top"/>
          </w:tcPr>
          <w:p>
            <w:pPr>
              <w:rPr>
                <w:rFonts w:ascii="Calibri" w:hAnsi="Calibri"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ascii="Calibri" w:hAnsi="Calibri" w:eastAsia="仿宋_GB2312"/>
                <w:sz w:val="30"/>
                <w:szCs w:val="30"/>
              </w:rPr>
            </w:pPr>
          </w:p>
        </w:tc>
        <w:tc>
          <w:tcPr>
            <w:tcW w:w="1276" w:type="dxa"/>
            <w:noWrap w:val="0"/>
            <w:vAlign w:val="top"/>
          </w:tcPr>
          <w:p>
            <w:pPr>
              <w:rPr>
                <w:rFonts w:ascii="Calibri" w:hAnsi="Calibri" w:eastAsia="仿宋_GB2312"/>
                <w:sz w:val="30"/>
                <w:szCs w:val="30"/>
              </w:rPr>
            </w:pPr>
          </w:p>
        </w:tc>
        <w:tc>
          <w:tcPr>
            <w:tcW w:w="1450" w:type="dxa"/>
            <w:noWrap w:val="0"/>
            <w:vAlign w:val="top"/>
          </w:tcPr>
          <w:p>
            <w:pPr>
              <w:rPr>
                <w:rFonts w:ascii="Calibri" w:hAnsi="Calibri" w:eastAsia="仿宋_GB2312"/>
                <w:sz w:val="30"/>
                <w:szCs w:val="30"/>
              </w:rPr>
            </w:pPr>
          </w:p>
        </w:tc>
        <w:tc>
          <w:tcPr>
            <w:tcW w:w="1243" w:type="dxa"/>
            <w:noWrap w:val="0"/>
            <w:vAlign w:val="top"/>
          </w:tcPr>
          <w:p>
            <w:pPr>
              <w:rPr>
                <w:rFonts w:ascii="Calibri" w:hAnsi="Calibri" w:eastAsia="仿宋_GB2312"/>
                <w:sz w:val="30"/>
                <w:szCs w:val="30"/>
              </w:rPr>
            </w:pPr>
          </w:p>
        </w:tc>
        <w:tc>
          <w:tcPr>
            <w:tcW w:w="1450" w:type="dxa"/>
            <w:noWrap w:val="0"/>
            <w:vAlign w:val="top"/>
          </w:tcPr>
          <w:p>
            <w:pPr>
              <w:rPr>
                <w:rFonts w:ascii="Calibri" w:hAnsi="Calibri" w:eastAsia="仿宋_GB2312"/>
                <w:sz w:val="30"/>
                <w:szCs w:val="30"/>
              </w:rPr>
            </w:pPr>
          </w:p>
        </w:tc>
        <w:tc>
          <w:tcPr>
            <w:tcW w:w="1667" w:type="dxa"/>
            <w:noWrap w:val="0"/>
            <w:vAlign w:val="top"/>
          </w:tcPr>
          <w:p>
            <w:pPr>
              <w:rPr>
                <w:rFonts w:ascii="Calibri" w:hAnsi="Calibri"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ascii="Calibri" w:hAnsi="Calibri" w:eastAsia="仿宋_GB2312"/>
                <w:sz w:val="30"/>
                <w:szCs w:val="30"/>
              </w:rPr>
            </w:pPr>
          </w:p>
        </w:tc>
        <w:tc>
          <w:tcPr>
            <w:tcW w:w="1276" w:type="dxa"/>
            <w:noWrap w:val="0"/>
            <w:vAlign w:val="top"/>
          </w:tcPr>
          <w:p>
            <w:pPr>
              <w:rPr>
                <w:rFonts w:ascii="Calibri" w:hAnsi="Calibri" w:eastAsia="仿宋_GB2312"/>
                <w:sz w:val="30"/>
                <w:szCs w:val="30"/>
              </w:rPr>
            </w:pPr>
          </w:p>
        </w:tc>
        <w:tc>
          <w:tcPr>
            <w:tcW w:w="1450" w:type="dxa"/>
            <w:noWrap w:val="0"/>
            <w:vAlign w:val="top"/>
          </w:tcPr>
          <w:p>
            <w:pPr>
              <w:rPr>
                <w:rFonts w:ascii="Calibri" w:hAnsi="Calibri" w:eastAsia="仿宋_GB2312"/>
                <w:sz w:val="30"/>
                <w:szCs w:val="30"/>
              </w:rPr>
            </w:pPr>
          </w:p>
        </w:tc>
        <w:tc>
          <w:tcPr>
            <w:tcW w:w="1243" w:type="dxa"/>
            <w:noWrap w:val="0"/>
            <w:vAlign w:val="top"/>
          </w:tcPr>
          <w:p>
            <w:pPr>
              <w:rPr>
                <w:rFonts w:ascii="Calibri" w:hAnsi="Calibri" w:eastAsia="仿宋_GB2312"/>
                <w:sz w:val="30"/>
                <w:szCs w:val="30"/>
              </w:rPr>
            </w:pPr>
          </w:p>
        </w:tc>
        <w:tc>
          <w:tcPr>
            <w:tcW w:w="1450" w:type="dxa"/>
            <w:noWrap w:val="0"/>
            <w:vAlign w:val="top"/>
          </w:tcPr>
          <w:p>
            <w:pPr>
              <w:rPr>
                <w:rFonts w:ascii="Calibri" w:hAnsi="Calibri" w:eastAsia="仿宋_GB2312"/>
                <w:sz w:val="30"/>
                <w:szCs w:val="30"/>
              </w:rPr>
            </w:pPr>
          </w:p>
        </w:tc>
        <w:tc>
          <w:tcPr>
            <w:tcW w:w="1667" w:type="dxa"/>
            <w:noWrap w:val="0"/>
            <w:vAlign w:val="top"/>
          </w:tcPr>
          <w:p>
            <w:pPr>
              <w:rPr>
                <w:rFonts w:ascii="Calibri" w:hAnsi="Calibri"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ascii="Calibri" w:hAnsi="Calibri" w:eastAsia="仿宋_GB2312"/>
                <w:sz w:val="30"/>
                <w:szCs w:val="30"/>
              </w:rPr>
            </w:pPr>
          </w:p>
        </w:tc>
        <w:tc>
          <w:tcPr>
            <w:tcW w:w="1276" w:type="dxa"/>
            <w:noWrap w:val="0"/>
            <w:vAlign w:val="top"/>
          </w:tcPr>
          <w:p>
            <w:pPr>
              <w:rPr>
                <w:rFonts w:ascii="Calibri" w:hAnsi="Calibri" w:eastAsia="仿宋_GB2312"/>
                <w:sz w:val="30"/>
                <w:szCs w:val="30"/>
              </w:rPr>
            </w:pPr>
          </w:p>
        </w:tc>
        <w:tc>
          <w:tcPr>
            <w:tcW w:w="1450" w:type="dxa"/>
            <w:noWrap w:val="0"/>
            <w:vAlign w:val="top"/>
          </w:tcPr>
          <w:p>
            <w:pPr>
              <w:rPr>
                <w:rFonts w:ascii="Calibri" w:hAnsi="Calibri" w:eastAsia="仿宋_GB2312"/>
                <w:sz w:val="30"/>
                <w:szCs w:val="30"/>
              </w:rPr>
            </w:pPr>
          </w:p>
        </w:tc>
        <w:tc>
          <w:tcPr>
            <w:tcW w:w="1243" w:type="dxa"/>
            <w:noWrap w:val="0"/>
            <w:vAlign w:val="top"/>
          </w:tcPr>
          <w:p>
            <w:pPr>
              <w:rPr>
                <w:rFonts w:ascii="Calibri" w:hAnsi="Calibri" w:eastAsia="仿宋_GB2312"/>
                <w:sz w:val="30"/>
                <w:szCs w:val="30"/>
              </w:rPr>
            </w:pPr>
          </w:p>
        </w:tc>
        <w:tc>
          <w:tcPr>
            <w:tcW w:w="1450" w:type="dxa"/>
            <w:noWrap w:val="0"/>
            <w:vAlign w:val="top"/>
          </w:tcPr>
          <w:p>
            <w:pPr>
              <w:rPr>
                <w:rFonts w:ascii="Calibri" w:hAnsi="Calibri" w:eastAsia="仿宋_GB2312"/>
                <w:sz w:val="30"/>
                <w:szCs w:val="30"/>
              </w:rPr>
            </w:pPr>
          </w:p>
        </w:tc>
        <w:tc>
          <w:tcPr>
            <w:tcW w:w="1667" w:type="dxa"/>
            <w:noWrap w:val="0"/>
            <w:vAlign w:val="top"/>
          </w:tcPr>
          <w:p>
            <w:pPr>
              <w:rPr>
                <w:rFonts w:ascii="Calibri" w:hAnsi="Calibri"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ascii="Calibri" w:hAnsi="Calibri" w:eastAsia="仿宋_GB2312"/>
                <w:sz w:val="30"/>
                <w:szCs w:val="30"/>
              </w:rPr>
            </w:pPr>
          </w:p>
        </w:tc>
        <w:tc>
          <w:tcPr>
            <w:tcW w:w="1276" w:type="dxa"/>
            <w:noWrap w:val="0"/>
            <w:vAlign w:val="top"/>
          </w:tcPr>
          <w:p>
            <w:pPr>
              <w:rPr>
                <w:rFonts w:ascii="Calibri" w:hAnsi="Calibri" w:eastAsia="仿宋_GB2312"/>
                <w:sz w:val="30"/>
                <w:szCs w:val="30"/>
              </w:rPr>
            </w:pPr>
          </w:p>
        </w:tc>
        <w:tc>
          <w:tcPr>
            <w:tcW w:w="1450" w:type="dxa"/>
            <w:noWrap w:val="0"/>
            <w:vAlign w:val="top"/>
          </w:tcPr>
          <w:p>
            <w:pPr>
              <w:rPr>
                <w:rFonts w:ascii="Calibri" w:hAnsi="Calibri" w:eastAsia="仿宋_GB2312"/>
                <w:sz w:val="30"/>
                <w:szCs w:val="30"/>
              </w:rPr>
            </w:pPr>
          </w:p>
        </w:tc>
        <w:tc>
          <w:tcPr>
            <w:tcW w:w="1243" w:type="dxa"/>
            <w:noWrap w:val="0"/>
            <w:vAlign w:val="top"/>
          </w:tcPr>
          <w:p>
            <w:pPr>
              <w:rPr>
                <w:rFonts w:ascii="Calibri" w:hAnsi="Calibri" w:eastAsia="仿宋_GB2312"/>
                <w:sz w:val="30"/>
                <w:szCs w:val="30"/>
              </w:rPr>
            </w:pPr>
          </w:p>
        </w:tc>
        <w:tc>
          <w:tcPr>
            <w:tcW w:w="1450" w:type="dxa"/>
            <w:noWrap w:val="0"/>
            <w:vAlign w:val="top"/>
          </w:tcPr>
          <w:p>
            <w:pPr>
              <w:rPr>
                <w:rFonts w:ascii="Calibri" w:hAnsi="Calibri" w:eastAsia="仿宋_GB2312"/>
                <w:sz w:val="30"/>
                <w:szCs w:val="30"/>
              </w:rPr>
            </w:pPr>
          </w:p>
        </w:tc>
        <w:tc>
          <w:tcPr>
            <w:tcW w:w="1667" w:type="dxa"/>
            <w:noWrap w:val="0"/>
            <w:vAlign w:val="top"/>
          </w:tcPr>
          <w:p>
            <w:pPr>
              <w:rPr>
                <w:rFonts w:ascii="Calibri" w:hAnsi="Calibri" w:eastAsia="仿宋_GB2312"/>
                <w:sz w:val="30"/>
                <w:szCs w:val="30"/>
              </w:rPr>
            </w:pPr>
          </w:p>
        </w:tc>
      </w:tr>
    </w:tbl>
    <w:p>
      <w:pPr>
        <w:spacing w:line="440" w:lineRule="exact"/>
        <w:rPr>
          <w:rFonts w:hint="eastAsia" w:eastAsia="仿宋_GB2312"/>
          <w:sz w:val="30"/>
          <w:szCs w:val="30"/>
        </w:rPr>
      </w:pPr>
    </w:p>
    <w:p>
      <w:pPr>
        <w:spacing w:line="440" w:lineRule="exact"/>
        <w:rPr>
          <w:rFonts w:eastAsia="黑体"/>
          <w:sz w:val="30"/>
          <w:szCs w:val="30"/>
        </w:rPr>
      </w:pPr>
      <w:r>
        <w:rPr>
          <w:rFonts w:eastAsia="仿宋_GB2312"/>
          <w:sz w:val="30"/>
          <w:szCs w:val="30"/>
        </w:rPr>
        <w:br w:type="page"/>
      </w:r>
      <w:r>
        <w:rPr>
          <w:rFonts w:eastAsia="仿宋_GB2312"/>
          <w:sz w:val="30"/>
          <w:szCs w:val="30"/>
        </w:rPr>
        <w:t>附</w:t>
      </w:r>
      <w:bookmarkStart w:id="623" w:name="_Toc267261698"/>
      <w:bookmarkStart w:id="624" w:name="_Toc296346728"/>
      <w:bookmarkStart w:id="625" w:name="_Toc296347226"/>
      <w:bookmarkStart w:id="626" w:name="_Toc296503227"/>
      <w:bookmarkStart w:id="627" w:name="_Toc296891055"/>
      <w:bookmarkStart w:id="628" w:name="_Toc296891267"/>
      <w:bookmarkStart w:id="629" w:name="_Toc296944566"/>
      <w:r>
        <w:rPr>
          <w:rFonts w:eastAsia="仿宋_GB2312"/>
          <w:sz w:val="30"/>
          <w:szCs w:val="30"/>
        </w:rPr>
        <w:t>件</w:t>
      </w:r>
      <w:r>
        <w:rPr>
          <w:rFonts w:hint="eastAsia" w:eastAsia="仿宋_GB2312"/>
          <w:sz w:val="30"/>
          <w:szCs w:val="30"/>
        </w:rPr>
        <w:t>4</w:t>
      </w:r>
      <w:r>
        <w:rPr>
          <w:rFonts w:eastAsia="仿宋_GB2312"/>
          <w:sz w:val="30"/>
          <w:szCs w:val="30"/>
        </w:rPr>
        <w:t>：</w:t>
      </w:r>
    </w:p>
    <w:bookmarkEnd w:id="623"/>
    <w:bookmarkEnd w:id="624"/>
    <w:bookmarkEnd w:id="625"/>
    <w:bookmarkEnd w:id="626"/>
    <w:bookmarkEnd w:id="627"/>
    <w:bookmarkEnd w:id="628"/>
    <w:bookmarkEnd w:id="629"/>
    <w:p>
      <w:pPr>
        <w:spacing w:before="156" w:beforeLines="50" w:after="156" w:afterLines="50" w:line="440" w:lineRule="exact"/>
        <w:jc w:val="center"/>
        <w:rPr>
          <w:rFonts w:eastAsia="黑体"/>
          <w:sz w:val="30"/>
          <w:szCs w:val="30"/>
        </w:rPr>
      </w:pPr>
      <w:r>
        <w:rPr>
          <w:rFonts w:eastAsia="黑体"/>
          <w:sz w:val="30"/>
          <w:szCs w:val="30"/>
        </w:rPr>
        <w:t>承包人用于本工程施工的机械设备表</w:t>
      </w:r>
    </w:p>
    <w:tbl>
      <w:tblPr>
        <w:tblStyle w:val="5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序号</w:t>
            </w:r>
          </w:p>
        </w:tc>
        <w:tc>
          <w:tcPr>
            <w:tcW w:w="1418" w:type="dxa"/>
            <w:tcBorders>
              <w:top w:val="single" w:color="auto" w:sz="12" w:space="0"/>
              <w:bottom w:val="doub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机械或设备名称</w:t>
            </w:r>
          </w:p>
        </w:tc>
        <w:tc>
          <w:tcPr>
            <w:tcW w:w="850" w:type="dxa"/>
            <w:tcBorders>
              <w:top w:val="single" w:color="auto" w:sz="12" w:space="0"/>
              <w:bottom w:val="doub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规格型号</w:t>
            </w:r>
          </w:p>
        </w:tc>
        <w:tc>
          <w:tcPr>
            <w:tcW w:w="1058" w:type="dxa"/>
            <w:tcBorders>
              <w:top w:val="single" w:color="auto" w:sz="12" w:space="0"/>
              <w:bottom w:val="doub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数量</w:t>
            </w:r>
          </w:p>
        </w:tc>
        <w:tc>
          <w:tcPr>
            <w:tcW w:w="880" w:type="dxa"/>
            <w:tcBorders>
              <w:top w:val="single" w:color="auto" w:sz="12" w:space="0"/>
              <w:bottom w:val="doub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产地</w:t>
            </w:r>
          </w:p>
        </w:tc>
        <w:tc>
          <w:tcPr>
            <w:tcW w:w="1020" w:type="dxa"/>
            <w:tcBorders>
              <w:top w:val="single" w:color="auto" w:sz="12" w:space="0"/>
              <w:bottom w:val="doub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制造年份</w:t>
            </w:r>
          </w:p>
        </w:tc>
        <w:tc>
          <w:tcPr>
            <w:tcW w:w="1480" w:type="dxa"/>
            <w:tcBorders>
              <w:top w:val="single" w:color="auto" w:sz="12" w:space="0"/>
              <w:bottom w:val="doub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额定功率(kW)</w:t>
            </w:r>
          </w:p>
        </w:tc>
        <w:tc>
          <w:tcPr>
            <w:tcW w:w="1020" w:type="dxa"/>
            <w:tcBorders>
              <w:top w:val="single" w:color="auto" w:sz="12" w:space="0"/>
              <w:bottom w:val="doub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生产能力</w:t>
            </w:r>
          </w:p>
        </w:tc>
        <w:tc>
          <w:tcPr>
            <w:tcW w:w="921" w:type="dxa"/>
            <w:tcBorders>
              <w:top w:val="single" w:color="auto" w:sz="12" w:space="0"/>
              <w:bottom w:val="doub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18" w:type="dxa"/>
            <w:tcBorders>
              <w:top w:val="doub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50" w:type="dxa"/>
            <w:tcBorders>
              <w:top w:val="doub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058" w:type="dxa"/>
            <w:tcBorders>
              <w:top w:val="doub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80" w:type="dxa"/>
            <w:tcBorders>
              <w:top w:val="doub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020" w:type="dxa"/>
            <w:tcBorders>
              <w:top w:val="doub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80" w:type="dxa"/>
            <w:tcBorders>
              <w:top w:val="doub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020" w:type="dxa"/>
            <w:tcBorders>
              <w:top w:val="doub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921" w:type="dxa"/>
            <w:tcBorders>
              <w:top w:val="doub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18"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50"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058"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80"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020"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80"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020"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921"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5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058"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8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02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8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02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921"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5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058"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8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02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8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02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921"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5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058"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8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02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8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02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921"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5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058"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8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02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8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02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921"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5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058"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8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02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8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02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921"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5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058"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8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02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8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02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921"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ascii="Calibri" w:hAnsi="Calibri" w:eastAsia="仿宋_GB2312"/>
                <w:sz w:val="30"/>
                <w:szCs w:val="30"/>
              </w:rPr>
            </w:pPr>
          </w:p>
        </w:tc>
        <w:tc>
          <w:tcPr>
            <w:tcW w:w="1418" w:type="dxa"/>
            <w:noWrap w:val="0"/>
            <w:vAlign w:val="top"/>
          </w:tcPr>
          <w:p>
            <w:pPr>
              <w:rPr>
                <w:rFonts w:ascii="Calibri" w:hAnsi="Calibri" w:eastAsia="仿宋_GB2312"/>
                <w:sz w:val="30"/>
                <w:szCs w:val="30"/>
              </w:rPr>
            </w:pPr>
          </w:p>
        </w:tc>
        <w:tc>
          <w:tcPr>
            <w:tcW w:w="850" w:type="dxa"/>
            <w:noWrap w:val="0"/>
            <w:vAlign w:val="top"/>
          </w:tcPr>
          <w:p>
            <w:pPr>
              <w:rPr>
                <w:rFonts w:ascii="Calibri" w:hAnsi="Calibri" w:eastAsia="仿宋_GB2312"/>
                <w:sz w:val="30"/>
                <w:szCs w:val="30"/>
              </w:rPr>
            </w:pPr>
          </w:p>
        </w:tc>
        <w:tc>
          <w:tcPr>
            <w:tcW w:w="1058" w:type="dxa"/>
            <w:noWrap w:val="0"/>
            <w:vAlign w:val="top"/>
          </w:tcPr>
          <w:p>
            <w:pPr>
              <w:rPr>
                <w:rFonts w:ascii="Calibri" w:hAnsi="Calibri" w:eastAsia="仿宋_GB2312"/>
                <w:sz w:val="30"/>
                <w:szCs w:val="30"/>
              </w:rPr>
            </w:pPr>
          </w:p>
        </w:tc>
        <w:tc>
          <w:tcPr>
            <w:tcW w:w="880" w:type="dxa"/>
            <w:noWrap w:val="0"/>
            <w:vAlign w:val="top"/>
          </w:tcPr>
          <w:p>
            <w:pPr>
              <w:rPr>
                <w:rFonts w:ascii="Calibri" w:hAnsi="Calibri" w:eastAsia="仿宋_GB2312"/>
                <w:sz w:val="30"/>
                <w:szCs w:val="30"/>
              </w:rPr>
            </w:pPr>
          </w:p>
        </w:tc>
        <w:tc>
          <w:tcPr>
            <w:tcW w:w="1020" w:type="dxa"/>
            <w:noWrap w:val="0"/>
            <w:vAlign w:val="top"/>
          </w:tcPr>
          <w:p>
            <w:pPr>
              <w:rPr>
                <w:rFonts w:ascii="Calibri" w:hAnsi="Calibri" w:eastAsia="仿宋_GB2312"/>
                <w:sz w:val="30"/>
                <w:szCs w:val="30"/>
              </w:rPr>
            </w:pPr>
          </w:p>
        </w:tc>
        <w:tc>
          <w:tcPr>
            <w:tcW w:w="1480" w:type="dxa"/>
            <w:noWrap w:val="0"/>
            <w:vAlign w:val="top"/>
          </w:tcPr>
          <w:p>
            <w:pPr>
              <w:rPr>
                <w:rFonts w:ascii="Calibri" w:hAnsi="Calibri" w:eastAsia="仿宋_GB2312"/>
                <w:sz w:val="30"/>
                <w:szCs w:val="30"/>
              </w:rPr>
            </w:pPr>
          </w:p>
        </w:tc>
        <w:tc>
          <w:tcPr>
            <w:tcW w:w="1020" w:type="dxa"/>
            <w:noWrap w:val="0"/>
            <w:vAlign w:val="top"/>
          </w:tcPr>
          <w:p>
            <w:pPr>
              <w:rPr>
                <w:rFonts w:ascii="Calibri" w:hAnsi="Calibri" w:eastAsia="仿宋_GB2312"/>
                <w:sz w:val="30"/>
                <w:szCs w:val="30"/>
              </w:rPr>
            </w:pPr>
          </w:p>
        </w:tc>
        <w:tc>
          <w:tcPr>
            <w:tcW w:w="921" w:type="dxa"/>
            <w:noWrap w:val="0"/>
            <w:vAlign w:val="top"/>
          </w:tcPr>
          <w:p>
            <w:pPr>
              <w:rPr>
                <w:rFonts w:ascii="Calibri" w:hAnsi="Calibri"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5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058"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88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02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48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020"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921"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ascii="Calibri" w:hAnsi="Calibri" w:eastAsia="仿宋_GB2312"/>
                <w:sz w:val="30"/>
                <w:szCs w:val="30"/>
              </w:rPr>
            </w:pPr>
          </w:p>
        </w:tc>
        <w:tc>
          <w:tcPr>
            <w:tcW w:w="1418" w:type="dxa"/>
            <w:noWrap w:val="0"/>
            <w:vAlign w:val="top"/>
          </w:tcPr>
          <w:p>
            <w:pPr>
              <w:rPr>
                <w:rFonts w:ascii="Calibri" w:hAnsi="Calibri" w:eastAsia="仿宋_GB2312"/>
                <w:sz w:val="30"/>
                <w:szCs w:val="30"/>
              </w:rPr>
            </w:pPr>
          </w:p>
        </w:tc>
        <w:tc>
          <w:tcPr>
            <w:tcW w:w="850" w:type="dxa"/>
            <w:noWrap w:val="0"/>
            <w:vAlign w:val="top"/>
          </w:tcPr>
          <w:p>
            <w:pPr>
              <w:rPr>
                <w:rFonts w:ascii="Calibri" w:hAnsi="Calibri" w:eastAsia="仿宋_GB2312"/>
                <w:sz w:val="30"/>
                <w:szCs w:val="30"/>
              </w:rPr>
            </w:pPr>
          </w:p>
        </w:tc>
        <w:tc>
          <w:tcPr>
            <w:tcW w:w="1058" w:type="dxa"/>
            <w:noWrap w:val="0"/>
            <w:vAlign w:val="top"/>
          </w:tcPr>
          <w:p>
            <w:pPr>
              <w:rPr>
                <w:rFonts w:ascii="Calibri" w:hAnsi="Calibri" w:eastAsia="仿宋_GB2312"/>
                <w:sz w:val="30"/>
                <w:szCs w:val="30"/>
              </w:rPr>
            </w:pPr>
          </w:p>
        </w:tc>
        <w:tc>
          <w:tcPr>
            <w:tcW w:w="880" w:type="dxa"/>
            <w:noWrap w:val="0"/>
            <w:vAlign w:val="top"/>
          </w:tcPr>
          <w:p>
            <w:pPr>
              <w:rPr>
                <w:rFonts w:ascii="Calibri" w:hAnsi="Calibri" w:eastAsia="仿宋_GB2312"/>
                <w:sz w:val="30"/>
                <w:szCs w:val="30"/>
              </w:rPr>
            </w:pPr>
          </w:p>
        </w:tc>
        <w:tc>
          <w:tcPr>
            <w:tcW w:w="1020" w:type="dxa"/>
            <w:noWrap w:val="0"/>
            <w:vAlign w:val="top"/>
          </w:tcPr>
          <w:p>
            <w:pPr>
              <w:rPr>
                <w:rFonts w:ascii="Calibri" w:hAnsi="Calibri" w:eastAsia="仿宋_GB2312"/>
                <w:sz w:val="30"/>
                <w:szCs w:val="30"/>
              </w:rPr>
            </w:pPr>
          </w:p>
        </w:tc>
        <w:tc>
          <w:tcPr>
            <w:tcW w:w="1480" w:type="dxa"/>
            <w:noWrap w:val="0"/>
            <w:vAlign w:val="top"/>
          </w:tcPr>
          <w:p>
            <w:pPr>
              <w:rPr>
                <w:rFonts w:ascii="Calibri" w:hAnsi="Calibri" w:eastAsia="仿宋_GB2312"/>
                <w:sz w:val="30"/>
                <w:szCs w:val="30"/>
              </w:rPr>
            </w:pPr>
          </w:p>
        </w:tc>
        <w:tc>
          <w:tcPr>
            <w:tcW w:w="1020" w:type="dxa"/>
            <w:noWrap w:val="0"/>
            <w:vAlign w:val="top"/>
          </w:tcPr>
          <w:p>
            <w:pPr>
              <w:rPr>
                <w:rFonts w:ascii="Calibri" w:hAnsi="Calibri" w:eastAsia="仿宋_GB2312"/>
                <w:sz w:val="30"/>
                <w:szCs w:val="30"/>
              </w:rPr>
            </w:pPr>
          </w:p>
        </w:tc>
        <w:tc>
          <w:tcPr>
            <w:tcW w:w="921" w:type="dxa"/>
            <w:noWrap w:val="0"/>
            <w:vAlign w:val="top"/>
          </w:tcPr>
          <w:p>
            <w:pPr>
              <w:rPr>
                <w:rFonts w:ascii="Calibri" w:hAnsi="Calibri"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ascii="Calibri" w:hAnsi="Calibri" w:eastAsia="仿宋_GB2312"/>
                <w:sz w:val="30"/>
                <w:szCs w:val="30"/>
              </w:rPr>
            </w:pPr>
          </w:p>
        </w:tc>
        <w:tc>
          <w:tcPr>
            <w:tcW w:w="1418" w:type="dxa"/>
            <w:noWrap w:val="0"/>
            <w:vAlign w:val="top"/>
          </w:tcPr>
          <w:p>
            <w:pPr>
              <w:rPr>
                <w:rFonts w:ascii="Calibri" w:hAnsi="Calibri" w:eastAsia="仿宋_GB2312"/>
                <w:sz w:val="30"/>
                <w:szCs w:val="30"/>
              </w:rPr>
            </w:pPr>
          </w:p>
        </w:tc>
        <w:tc>
          <w:tcPr>
            <w:tcW w:w="850" w:type="dxa"/>
            <w:noWrap w:val="0"/>
            <w:vAlign w:val="top"/>
          </w:tcPr>
          <w:p>
            <w:pPr>
              <w:rPr>
                <w:rFonts w:ascii="Calibri" w:hAnsi="Calibri" w:eastAsia="仿宋_GB2312"/>
                <w:sz w:val="30"/>
                <w:szCs w:val="30"/>
              </w:rPr>
            </w:pPr>
          </w:p>
        </w:tc>
        <w:tc>
          <w:tcPr>
            <w:tcW w:w="1058" w:type="dxa"/>
            <w:noWrap w:val="0"/>
            <w:vAlign w:val="top"/>
          </w:tcPr>
          <w:p>
            <w:pPr>
              <w:rPr>
                <w:rFonts w:ascii="Calibri" w:hAnsi="Calibri" w:eastAsia="仿宋_GB2312"/>
                <w:sz w:val="30"/>
                <w:szCs w:val="30"/>
              </w:rPr>
            </w:pPr>
          </w:p>
        </w:tc>
        <w:tc>
          <w:tcPr>
            <w:tcW w:w="880" w:type="dxa"/>
            <w:noWrap w:val="0"/>
            <w:vAlign w:val="top"/>
          </w:tcPr>
          <w:p>
            <w:pPr>
              <w:rPr>
                <w:rFonts w:ascii="Calibri" w:hAnsi="Calibri" w:eastAsia="仿宋_GB2312"/>
                <w:sz w:val="30"/>
                <w:szCs w:val="30"/>
              </w:rPr>
            </w:pPr>
          </w:p>
        </w:tc>
        <w:tc>
          <w:tcPr>
            <w:tcW w:w="1020" w:type="dxa"/>
            <w:noWrap w:val="0"/>
            <w:vAlign w:val="top"/>
          </w:tcPr>
          <w:p>
            <w:pPr>
              <w:rPr>
                <w:rFonts w:ascii="Calibri" w:hAnsi="Calibri" w:eastAsia="仿宋_GB2312"/>
                <w:sz w:val="30"/>
                <w:szCs w:val="30"/>
              </w:rPr>
            </w:pPr>
          </w:p>
        </w:tc>
        <w:tc>
          <w:tcPr>
            <w:tcW w:w="1480" w:type="dxa"/>
            <w:noWrap w:val="0"/>
            <w:vAlign w:val="top"/>
          </w:tcPr>
          <w:p>
            <w:pPr>
              <w:rPr>
                <w:rFonts w:ascii="Calibri" w:hAnsi="Calibri" w:eastAsia="仿宋_GB2312"/>
                <w:sz w:val="30"/>
                <w:szCs w:val="30"/>
              </w:rPr>
            </w:pPr>
          </w:p>
        </w:tc>
        <w:tc>
          <w:tcPr>
            <w:tcW w:w="1020" w:type="dxa"/>
            <w:noWrap w:val="0"/>
            <w:vAlign w:val="top"/>
          </w:tcPr>
          <w:p>
            <w:pPr>
              <w:rPr>
                <w:rFonts w:ascii="Calibri" w:hAnsi="Calibri" w:eastAsia="仿宋_GB2312"/>
                <w:sz w:val="30"/>
                <w:szCs w:val="30"/>
              </w:rPr>
            </w:pPr>
          </w:p>
        </w:tc>
        <w:tc>
          <w:tcPr>
            <w:tcW w:w="921" w:type="dxa"/>
            <w:noWrap w:val="0"/>
            <w:vAlign w:val="top"/>
          </w:tcPr>
          <w:p>
            <w:pPr>
              <w:rPr>
                <w:rFonts w:ascii="Calibri" w:hAnsi="Calibri"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ascii="Calibri" w:hAnsi="Calibri" w:eastAsia="仿宋_GB2312"/>
                <w:sz w:val="30"/>
                <w:szCs w:val="30"/>
              </w:rPr>
            </w:pPr>
          </w:p>
        </w:tc>
        <w:tc>
          <w:tcPr>
            <w:tcW w:w="1418" w:type="dxa"/>
            <w:noWrap w:val="0"/>
            <w:vAlign w:val="top"/>
          </w:tcPr>
          <w:p>
            <w:pPr>
              <w:rPr>
                <w:rFonts w:ascii="Calibri" w:hAnsi="Calibri" w:eastAsia="仿宋_GB2312"/>
                <w:sz w:val="30"/>
                <w:szCs w:val="30"/>
              </w:rPr>
            </w:pPr>
          </w:p>
        </w:tc>
        <w:tc>
          <w:tcPr>
            <w:tcW w:w="850" w:type="dxa"/>
            <w:noWrap w:val="0"/>
            <w:vAlign w:val="top"/>
          </w:tcPr>
          <w:p>
            <w:pPr>
              <w:rPr>
                <w:rFonts w:ascii="Calibri" w:hAnsi="Calibri" w:eastAsia="仿宋_GB2312"/>
                <w:sz w:val="30"/>
                <w:szCs w:val="30"/>
              </w:rPr>
            </w:pPr>
          </w:p>
        </w:tc>
        <w:tc>
          <w:tcPr>
            <w:tcW w:w="1058" w:type="dxa"/>
            <w:noWrap w:val="0"/>
            <w:vAlign w:val="top"/>
          </w:tcPr>
          <w:p>
            <w:pPr>
              <w:rPr>
                <w:rFonts w:ascii="Calibri" w:hAnsi="Calibri" w:eastAsia="仿宋_GB2312"/>
                <w:sz w:val="30"/>
                <w:szCs w:val="30"/>
              </w:rPr>
            </w:pPr>
          </w:p>
        </w:tc>
        <w:tc>
          <w:tcPr>
            <w:tcW w:w="880" w:type="dxa"/>
            <w:noWrap w:val="0"/>
            <w:vAlign w:val="top"/>
          </w:tcPr>
          <w:p>
            <w:pPr>
              <w:rPr>
                <w:rFonts w:ascii="Calibri" w:hAnsi="Calibri" w:eastAsia="仿宋_GB2312"/>
                <w:sz w:val="30"/>
                <w:szCs w:val="30"/>
              </w:rPr>
            </w:pPr>
          </w:p>
        </w:tc>
        <w:tc>
          <w:tcPr>
            <w:tcW w:w="1020" w:type="dxa"/>
            <w:noWrap w:val="0"/>
            <w:vAlign w:val="top"/>
          </w:tcPr>
          <w:p>
            <w:pPr>
              <w:rPr>
                <w:rFonts w:ascii="Calibri" w:hAnsi="Calibri" w:eastAsia="仿宋_GB2312"/>
                <w:sz w:val="30"/>
                <w:szCs w:val="30"/>
              </w:rPr>
            </w:pPr>
          </w:p>
        </w:tc>
        <w:tc>
          <w:tcPr>
            <w:tcW w:w="1480" w:type="dxa"/>
            <w:noWrap w:val="0"/>
            <w:vAlign w:val="top"/>
          </w:tcPr>
          <w:p>
            <w:pPr>
              <w:rPr>
                <w:rFonts w:ascii="Calibri" w:hAnsi="Calibri" w:eastAsia="仿宋_GB2312"/>
                <w:sz w:val="30"/>
                <w:szCs w:val="30"/>
              </w:rPr>
            </w:pPr>
          </w:p>
        </w:tc>
        <w:tc>
          <w:tcPr>
            <w:tcW w:w="1020" w:type="dxa"/>
            <w:noWrap w:val="0"/>
            <w:vAlign w:val="top"/>
          </w:tcPr>
          <w:p>
            <w:pPr>
              <w:rPr>
                <w:rFonts w:ascii="Calibri" w:hAnsi="Calibri" w:eastAsia="仿宋_GB2312"/>
                <w:sz w:val="30"/>
                <w:szCs w:val="30"/>
              </w:rPr>
            </w:pPr>
          </w:p>
        </w:tc>
        <w:tc>
          <w:tcPr>
            <w:tcW w:w="921" w:type="dxa"/>
            <w:noWrap w:val="0"/>
            <w:vAlign w:val="top"/>
          </w:tcPr>
          <w:p>
            <w:pPr>
              <w:rPr>
                <w:rFonts w:ascii="Calibri" w:hAnsi="Calibri"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ascii="Calibri" w:hAnsi="Calibri" w:eastAsia="仿宋_GB2312"/>
                <w:sz w:val="30"/>
                <w:szCs w:val="30"/>
              </w:rPr>
            </w:pPr>
          </w:p>
        </w:tc>
        <w:tc>
          <w:tcPr>
            <w:tcW w:w="1418" w:type="dxa"/>
            <w:noWrap w:val="0"/>
            <w:vAlign w:val="top"/>
          </w:tcPr>
          <w:p>
            <w:pPr>
              <w:rPr>
                <w:rFonts w:ascii="Calibri" w:hAnsi="Calibri" w:eastAsia="仿宋_GB2312"/>
                <w:sz w:val="30"/>
                <w:szCs w:val="30"/>
              </w:rPr>
            </w:pPr>
          </w:p>
        </w:tc>
        <w:tc>
          <w:tcPr>
            <w:tcW w:w="850" w:type="dxa"/>
            <w:noWrap w:val="0"/>
            <w:vAlign w:val="top"/>
          </w:tcPr>
          <w:p>
            <w:pPr>
              <w:rPr>
                <w:rFonts w:ascii="Calibri" w:hAnsi="Calibri" w:eastAsia="仿宋_GB2312"/>
                <w:sz w:val="30"/>
                <w:szCs w:val="30"/>
              </w:rPr>
            </w:pPr>
          </w:p>
        </w:tc>
        <w:tc>
          <w:tcPr>
            <w:tcW w:w="1058" w:type="dxa"/>
            <w:noWrap w:val="0"/>
            <w:vAlign w:val="top"/>
          </w:tcPr>
          <w:p>
            <w:pPr>
              <w:rPr>
                <w:rFonts w:ascii="Calibri" w:hAnsi="Calibri" w:eastAsia="仿宋_GB2312"/>
                <w:sz w:val="30"/>
                <w:szCs w:val="30"/>
              </w:rPr>
            </w:pPr>
          </w:p>
        </w:tc>
        <w:tc>
          <w:tcPr>
            <w:tcW w:w="880" w:type="dxa"/>
            <w:noWrap w:val="0"/>
            <w:vAlign w:val="top"/>
          </w:tcPr>
          <w:p>
            <w:pPr>
              <w:rPr>
                <w:rFonts w:ascii="Calibri" w:hAnsi="Calibri" w:eastAsia="仿宋_GB2312"/>
                <w:sz w:val="30"/>
                <w:szCs w:val="30"/>
              </w:rPr>
            </w:pPr>
          </w:p>
        </w:tc>
        <w:tc>
          <w:tcPr>
            <w:tcW w:w="1020" w:type="dxa"/>
            <w:noWrap w:val="0"/>
            <w:vAlign w:val="top"/>
          </w:tcPr>
          <w:p>
            <w:pPr>
              <w:rPr>
                <w:rFonts w:ascii="Calibri" w:hAnsi="Calibri" w:eastAsia="仿宋_GB2312"/>
                <w:sz w:val="30"/>
                <w:szCs w:val="30"/>
              </w:rPr>
            </w:pPr>
          </w:p>
        </w:tc>
        <w:tc>
          <w:tcPr>
            <w:tcW w:w="1480" w:type="dxa"/>
            <w:noWrap w:val="0"/>
            <w:vAlign w:val="top"/>
          </w:tcPr>
          <w:p>
            <w:pPr>
              <w:rPr>
                <w:rFonts w:ascii="Calibri" w:hAnsi="Calibri" w:eastAsia="仿宋_GB2312"/>
                <w:sz w:val="30"/>
                <w:szCs w:val="30"/>
              </w:rPr>
            </w:pPr>
          </w:p>
        </w:tc>
        <w:tc>
          <w:tcPr>
            <w:tcW w:w="1020" w:type="dxa"/>
            <w:noWrap w:val="0"/>
            <w:vAlign w:val="top"/>
          </w:tcPr>
          <w:p>
            <w:pPr>
              <w:rPr>
                <w:rFonts w:ascii="Calibri" w:hAnsi="Calibri" w:eastAsia="仿宋_GB2312"/>
                <w:sz w:val="30"/>
                <w:szCs w:val="30"/>
              </w:rPr>
            </w:pPr>
          </w:p>
        </w:tc>
        <w:tc>
          <w:tcPr>
            <w:tcW w:w="921" w:type="dxa"/>
            <w:noWrap w:val="0"/>
            <w:vAlign w:val="top"/>
          </w:tcPr>
          <w:p>
            <w:pPr>
              <w:rPr>
                <w:rFonts w:ascii="Calibri" w:hAnsi="Calibri"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ascii="Calibri" w:hAnsi="Calibri" w:eastAsia="仿宋_GB2312"/>
                <w:sz w:val="30"/>
                <w:szCs w:val="30"/>
              </w:rPr>
            </w:pPr>
          </w:p>
        </w:tc>
        <w:tc>
          <w:tcPr>
            <w:tcW w:w="1418" w:type="dxa"/>
            <w:noWrap w:val="0"/>
            <w:vAlign w:val="top"/>
          </w:tcPr>
          <w:p>
            <w:pPr>
              <w:rPr>
                <w:rFonts w:ascii="Calibri" w:hAnsi="Calibri" w:eastAsia="仿宋_GB2312"/>
                <w:sz w:val="30"/>
                <w:szCs w:val="30"/>
              </w:rPr>
            </w:pPr>
          </w:p>
        </w:tc>
        <w:tc>
          <w:tcPr>
            <w:tcW w:w="850" w:type="dxa"/>
            <w:noWrap w:val="0"/>
            <w:vAlign w:val="top"/>
          </w:tcPr>
          <w:p>
            <w:pPr>
              <w:rPr>
                <w:rFonts w:ascii="Calibri" w:hAnsi="Calibri" w:eastAsia="仿宋_GB2312"/>
                <w:sz w:val="30"/>
                <w:szCs w:val="30"/>
              </w:rPr>
            </w:pPr>
          </w:p>
        </w:tc>
        <w:tc>
          <w:tcPr>
            <w:tcW w:w="1058" w:type="dxa"/>
            <w:noWrap w:val="0"/>
            <w:vAlign w:val="top"/>
          </w:tcPr>
          <w:p>
            <w:pPr>
              <w:rPr>
                <w:rFonts w:ascii="Calibri" w:hAnsi="Calibri" w:eastAsia="仿宋_GB2312"/>
                <w:sz w:val="30"/>
                <w:szCs w:val="30"/>
              </w:rPr>
            </w:pPr>
          </w:p>
        </w:tc>
        <w:tc>
          <w:tcPr>
            <w:tcW w:w="880" w:type="dxa"/>
            <w:noWrap w:val="0"/>
            <w:vAlign w:val="top"/>
          </w:tcPr>
          <w:p>
            <w:pPr>
              <w:rPr>
                <w:rFonts w:ascii="Calibri" w:hAnsi="Calibri" w:eastAsia="仿宋_GB2312"/>
                <w:sz w:val="30"/>
                <w:szCs w:val="30"/>
              </w:rPr>
            </w:pPr>
          </w:p>
        </w:tc>
        <w:tc>
          <w:tcPr>
            <w:tcW w:w="1020" w:type="dxa"/>
            <w:noWrap w:val="0"/>
            <w:vAlign w:val="top"/>
          </w:tcPr>
          <w:p>
            <w:pPr>
              <w:rPr>
                <w:rFonts w:ascii="Calibri" w:hAnsi="Calibri" w:eastAsia="仿宋_GB2312"/>
                <w:sz w:val="30"/>
                <w:szCs w:val="30"/>
              </w:rPr>
            </w:pPr>
          </w:p>
        </w:tc>
        <w:tc>
          <w:tcPr>
            <w:tcW w:w="1480" w:type="dxa"/>
            <w:noWrap w:val="0"/>
            <w:vAlign w:val="top"/>
          </w:tcPr>
          <w:p>
            <w:pPr>
              <w:rPr>
                <w:rFonts w:ascii="Calibri" w:hAnsi="Calibri" w:eastAsia="仿宋_GB2312"/>
                <w:sz w:val="30"/>
                <w:szCs w:val="30"/>
              </w:rPr>
            </w:pPr>
          </w:p>
        </w:tc>
        <w:tc>
          <w:tcPr>
            <w:tcW w:w="1020" w:type="dxa"/>
            <w:noWrap w:val="0"/>
            <w:vAlign w:val="top"/>
          </w:tcPr>
          <w:p>
            <w:pPr>
              <w:rPr>
                <w:rFonts w:ascii="Calibri" w:hAnsi="Calibri" w:eastAsia="仿宋_GB2312"/>
                <w:sz w:val="30"/>
                <w:szCs w:val="30"/>
              </w:rPr>
            </w:pPr>
          </w:p>
        </w:tc>
        <w:tc>
          <w:tcPr>
            <w:tcW w:w="921" w:type="dxa"/>
            <w:noWrap w:val="0"/>
            <w:vAlign w:val="top"/>
          </w:tcPr>
          <w:p>
            <w:pPr>
              <w:rPr>
                <w:rFonts w:ascii="Calibri" w:hAnsi="Calibri"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ascii="Calibri" w:hAnsi="Calibri" w:eastAsia="仿宋_GB2312"/>
                <w:sz w:val="30"/>
                <w:szCs w:val="30"/>
              </w:rPr>
            </w:pPr>
          </w:p>
        </w:tc>
        <w:tc>
          <w:tcPr>
            <w:tcW w:w="1418" w:type="dxa"/>
            <w:noWrap w:val="0"/>
            <w:vAlign w:val="top"/>
          </w:tcPr>
          <w:p>
            <w:pPr>
              <w:rPr>
                <w:rFonts w:ascii="Calibri" w:hAnsi="Calibri" w:eastAsia="仿宋_GB2312"/>
                <w:sz w:val="30"/>
                <w:szCs w:val="30"/>
              </w:rPr>
            </w:pPr>
          </w:p>
        </w:tc>
        <w:tc>
          <w:tcPr>
            <w:tcW w:w="850" w:type="dxa"/>
            <w:noWrap w:val="0"/>
            <w:vAlign w:val="top"/>
          </w:tcPr>
          <w:p>
            <w:pPr>
              <w:rPr>
                <w:rFonts w:ascii="Calibri" w:hAnsi="Calibri" w:eastAsia="仿宋_GB2312"/>
                <w:sz w:val="30"/>
                <w:szCs w:val="30"/>
              </w:rPr>
            </w:pPr>
          </w:p>
        </w:tc>
        <w:tc>
          <w:tcPr>
            <w:tcW w:w="1058" w:type="dxa"/>
            <w:noWrap w:val="0"/>
            <w:vAlign w:val="top"/>
          </w:tcPr>
          <w:p>
            <w:pPr>
              <w:rPr>
                <w:rFonts w:ascii="Calibri" w:hAnsi="Calibri" w:eastAsia="仿宋_GB2312"/>
                <w:sz w:val="30"/>
                <w:szCs w:val="30"/>
              </w:rPr>
            </w:pPr>
          </w:p>
        </w:tc>
        <w:tc>
          <w:tcPr>
            <w:tcW w:w="880" w:type="dxa"/>
            <w:noWrap w:val="0"/>
            <w:vAlign w:val="top"/>
          </w:tcPr>
          <w:p>
            <w:pPr>
              <w:rPr>
                <w:rFonts w:ascii="Calibri" w:hAnsi="Calibri" w:eastAsia="仿宋_GB2312"/>
                <w:sz w:val="30"/>
                <w:szCs w:val="30"/>
              </w:rPr>
            </w:pPr>
          </w:p>
        </w:tc>
        <w:tc>
          <w:tcPr>
            <w:tcW w:w="1020" w:type="dxa"/>
            <w:noWrap w:val="0"/>
            <w:vAlign w:val="top"/>
          </w:tcPr>
          <w:p>
            <w:pPr>
              <w:rPr>
                <w:rFonts w:ascii="Calibri" w:hAnsi="Calibri" w:eastAsia="仿宋_GB2312"/>
                <w:sz w:val="30"/>
                <w:szCs w:val="30"/>
              </w:rPr>
            </w:pPr>
          </w:p>
        </w:tc>
        <w:tc>
          <w:tcPr>
            <w:tcW w:w="1480" w:type="dxa"/>
            <w:noWrap w:val="0"/>
            <w:vAlign w:val="top"/>
          </w:tcPr>
          <w:p>
            <w:pPr>
              <w:rPr>
                <w:rFonts w:ascii="Calibri" w:hAnsi="Calibri" w:eastAsia="仿宋_GB2312"/>
                <w:sz w:val="30"/>
                <w:szCs w:val="30"/>
              </w:rPr>
            </w:pPr>
          </w:p>
        </w:tc>
        <w:tc>
          <w:tcPr>
            <w:tcW w:w="1020" w:type="dxa"/>
            <w:noWrap w:val="0"/>
            <w:vAlign w:val="top"/>
          </w:tcPr>
          <w:p>
            <w:pPr>
              <w:rPr>
                <w:rFonts w:ascii="Calibri" w:hAnsi="Calibri" w:eastAsia="仿宋_GB2312"/>
                <w:sz w:val="30"/>
                <w:szCs w:val="30"/>
              </w:rPr>
            </w:pPr>
          </w:p>
        </w:tc>
        <w:tc>
          <w:tcPr>
            <w:tcW w:w="921" w:type="dxa"/>
            <w:noWrap w:val="0"/>
            <w:vAlign w:val="top"/>
          </w:tcPr>
          <w:p>
            <w:pPr>
              <w:rPr>
                <w:rFonts w:ascii="Calibri" w:hAnsi="Calibri"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ascii="Calibri" w:hAnsi="Calibri" w:eastAsia="仿宋_GB2312"/>
                <w:sz w:val="30"/>
                <w:szCs w:val="30"/>
              </w:rPr>
            </w:pPr>
          </w:p>
        </w:tc>
        <w:tc>
          <w:tcPr>
            <w:tcW w:w="1418" w:type="dxa"/>
            <w:noWrap w:val="0"/>
            <w:vAlign w:val="top"/>
          </w:tcPr>
          <w:p>
            <w:pPr>
              <w:rPr>
                <w:rFonts w:ascii="Calibri" w:hAnsi="Calibri" w:eastAsia="仿宋_GB2312"/>
                <w:sz w:val="30"/>
                <w:szCs w:val="30"/>
              </w:rPr>
            </w:pPr>
          </w:p>
        </w:tc>
        <w:tc>
          <w:tcPr>
            <w:tcW w:w="850" w:type="dxa"/>
            <w:noWrap w:val="0"/>
            <w:vAlign w:val="top"/>
          </w:tcPr>
          <w:p>
            <w:pPr>
              <w:rPr>
                <w:rFonts w:ascii="Calibri" w:hAnsi="Calibri" w:eastAsia="仿宋_GB2312"/>
                <w:sz w:val="30"/>
                <w:szCs w:val="30"/>
              </w:rPr>
            </w:pPr>
          </w:p>
        </w:tc>
        <w:tc>
          <w:tcPr>
            <w:tcW w:w="1058" w:type="dxa"/>
            <w:noWrap w:val="0"/>
            <w:vAlign w:val="top"/>
          </w:tcPr>
          <w:p>
            <w:pPr>
              <w:rPr>
                <w:rFonts w:ascii="Calibri" w:hAnsi="Calibri" w:eastAsia="仿宋_GB2312"/>
                <w:sz w:val="30"/>
                <w:szCs w:val="30"/>
              </w:rPr>
            </w:pPr>
          </w:p>
        </w:tc>
        <w:tc>
          <w:tcPr>
            <w:tcW w:w="880" w:type="dxa"/>
            <w:noWrap w:val="0"/>
            <w:vAlign w:val="top"/>
          </w:tcPr>
          <w:p>
            <w:pPr>
              <w:rPr>
                <w:rFonts w:ascii="Calibri" w:hAnsi="Calibri" w:eastAsia="仿宋_GB2312"/>
                <w:sz w:val="30"/>
                <w:szCs w:val="30"/>
              </w:rPr>
            </w:pPr>
          </w:p>
        </w:tc>
        <w:tc>
          <w:tcPr>
            <w:tcW w:w="1020" w:type="dxa"/>
            <w:noWrap w:val="0"/>
            <w:vAlign w:val="top"/>
          </w:tcPr>
          <w:p>
            <w:pPr>
              <w:rPr>
                <w:rFonts w:ascii="Calibri" w:hAnsi="Calibri" w:eastAsia="仿宋_GB2312"/>
                <w:sz w:val="30"/>
                <w:szCs w:val="30"/>
              </w:rPr>
            </w:pPr>
          </w:p>
        </w:tc>
        <w:tc>
          <w:tcPr>
            <w:tcW w:w="1480" w:type="dxa"/>
            <w:noWrap w:val="0"/>
            <w:vAlign w:val="top"/>
          </w:tcPr>
          <w:p>
            <w:pPr>
              <w:rPr>
                <w:rFonts w:ascii="Calibri" w:hAnsi="Calibri" w:eastAsia="仿宋_GB2312"/>
                <w:sz w:val="30"/>
                <w:szCs w:val="30"/>
              </w:rPr>
            </w:pPr>
          </w:p>
        </w:tc>
        <w:tc>
          <w:tcPr>
            <w:tcW w:w="1020" w:type="dxa"/>
            <w:noWrap w:val="0"/>
            <w:vAlign w:val="top"/>
          </w:tcPr>
          <w:p>
            <w:pPr>
              <w:rPr>
                <w:rFonts w:ascii="Calibri" w:hAnsi="Calibri" w:eastAsia="仿宋_GB2312"/>
                <w:sz w:val="30"/>
                <w:szCs w:val="30"/>
              </w:rPr>
            </w:pPr>
          </w:p>
        </w:tc>
        <w:tc>
          <w:tcPr>
            <w:tcW w:w="921" w:type="dxa"/>
            <w:noWrap w:val="0"/>
            <w:vAlign w:val="top"/>
          </w:tcPr>
          <w:p>
            <w:pPr>
              <w:rPr>
                <w:rFonts w:ascii="Calibri" w:hAnsi="Calibri"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ascii="Calibri" w:hAnsi="Calibri" w:eastAsia="仿宋_GB2312"/>
                <w:sz w:val="30"/>
                <w:szCs w:val="30"/>
              </w:rPr>
            </w:pPr>
          </w:p>
        </w:tc>
        <w:tc>
          <w:tcPr>
            <w:tcW w:w="1418" w:type="dxa"/>
            <w:noWrap w:val="0"/>
            <w:vAlign w:val="top"/>
          </w:tcPr>
          <w:p>
            <w:pPr>
              <w:rPr>
                <w:rFonts w:ascii="Calibri" w:hAnsi="Calibri" w:eastAsia="仿宋_GB2312"/>
                <w:sz w:val="30"/>
                <w:szCs w:val="30"/>
              </w:rPr>
            </w:pPr>
          </w:p>
        </w:tc>
        <w:tc>
          <w:tcPr>
            <w:tcW w:w="850" w:type="dxa"/>
            <w:noWrap w:val="0"/>
            <w:vAlign w:val="top"/>
          </w:tcPr>
          <w:p>
            <w:pPr>
              <w:rPr>
                <w:rFonts w:ascii="Calibri" w:hAnsi="Calibri" w:eastAsia="仿宋_GB2312"/>
                <w:sz w:val="30"/>
                <w:szCs w:val="30"/>
              </w:rPr>
            </w:pPr>
          </w:p>
        </w:tc>
        <w:tc>
          <w:tcPr>
            <w:tcW w:w="1058" w:type="dxa"/>
            <w:noWrap w:val="0"/>
            <w:vAlign w:val="top"/>
          </w:tcPr>
          <w:p>
            <w:pPr>
              <w:rPr>
                <w:rFonts w:ascii="Calibri" w:hAnsi="Calibri" w:eastAsia="仿宋_GB2312"/>
                <w:sz w:val="30"/>
                <w:szCs w:val="30"/>
              </w:rPr>
            </w:pPr>
          </w:p>
        </w:tc>
        <w:tc>
          <w:tcPr>
            <w:tcW w:w="880" w:type="dxa"/>
            <w:noWrap w:val="0"/>
            <w:vAlign w:val="top"/>
          </w:tcPr>
          <w:p>
            <w:pPr>
              <w:rPr>
                <w:rFonts w:ascii="Calibri" w:hAnsi="Calibri" w:eastAsia="仿宋_GB2312"/>
                <w:sz w:val="30"/>
                <w:szCs w:val="30"/>
              </w:rPr>
            </w:pPr>
          </w:p>
        </w:tc>
        <w:tc>
          <w:tcPr>
            <w:tcW w:w="1020" w:type="dxa"/>
            <w:noWrap w:val="0"/>
            <w:vAlign w:val="top"/>
          </w:tcPr>
          <w:p>
            <w:pPr>
              <w:rPr>
                <w:rFonts w:ascii="Calibri" w:hAnsi="Calibri" w:eastAsia="仿宋_GB2312"/>
                <w:sz w:val="30"/>
                <w:szCs w:val="30"/>
              </w:rPr>
            </w:pPr>
          </w:p>
        </w:tc>
        <w:tc>
          <w:tcPr>
            <w:tcW w:w="1480" w:type="dxa"/>
            <w:noWrap w:val="0"/>
            <w:vAlign w:val="top"/>
          </w:tcPr>
          <w:p>
            <w:pPr>
              <w:rPr>
                <w:rFonts w:ascii="Calibri" w:hAnsi="Calibri" w:eastAsia="仿宋_GB2312"/>
                <w:sz w:val="30"/>
                <w:szCs w:val="30"/>
              </w:rPr>
            </w:pPr>
          </w:p>
        </w:tc>
        <w:tc>
          <w:tcPr>
            <w:tcW w:w="1020" w:type="dxa"/>
            <w:noWrap w:val="0"/>
            <w:vAlign w:val="top"/>
          </w:tcPr>
          <w:p>
            <w:pPr>
              <w:rPr>
                <w:rFonts w:ascii="Calibri" w:hAnsi="Calibri" w:eastAsia="仿宋_GB2312"/>
                <w:sz w:val="30"/>
                <w:szCs w:val="30"/>
              </w:rPr>
            </w:pPr>
          </w:p>
        </w:tc>
        <w:tc>
          <w:tcPr>
            <w:tcW w:w="921" w:type="dxa"/>
            <w:noWrap w:val="0"/>
            <w:vAlign w:val="top"/>
          </w:tcPr>
          <w:p>
            <w:pPr>
              <w:rPr>
                <w:rFonts w:ascii="Calibri" w:hAnsi="Calibri"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ascii="Calibri" w:hAnsi="Calibri" w:eastAsia="仿宋_GB2312"/>
                <w:sz w:val="30"/>
                <w:szCs w:val="30"/>
              </w:rPr>
            </w:pPr>
          </w:p>
        </w:tc>
        <w:tc>
          <w:tcPr>
            <w:tcW w:w="1418" w:type="dxa"/>
            <w:noWrap w:val="0"/>
            <w:vAlign w:val="top"/>
          </w:tcPr>
          <w:p>
            <w:pPr>
              <w:rPr>
                <w:rFonts w:ascii="Calibri" w:hAnsi="Calibri" w:eastAsia="仿宋_GB2312"/>
                <w:sz w:val="30"/>
                <w:szCs w:val="30"/>
              </w:rPr>
            </w:pPr>
          </w:p>
        </w:tc>
        <w:tc>
          <w:tcPr>
            <w:tcW w:w="850" w:type="dxa"/>
            <w:noWrap w:val="0"/>
            <w:vAlign w:val="top"/>
          </w:tcPr>
          <w:p>
            <w:pPr>
              <w:rPr>
                <w:rFonts w:ascii="Calibri" w:hAnsi="Calibri" w:eastAsia="仿宋_GB2312"/>
                <w:sz w:val="30"/>
                <w:szCs w:val="30"/>
              </w:rPr>
            </w:pPr>
          </w:p>
        </w:tc>
        <w:tc>
          <w:tcPr>
            <w:tcW w:w="1058" w:type="dxa"/>
            <w:noWrap w:val="0"/>
            <w:vAlign w:val="top"/>
          </w:tcPr>
          <w:p>
            <w:pPr>
              <w:rPr>
                <w:rFonts w:ascii="Calibri" w:hAnsi="Calibri" w:eastAsia="仿宋_GB2312"/>
                <w:sz w:val="30"/>
                <w:szCs w:val="30"/>
              </w:rPr>
            </w:pPr>
          </w:p>
        </w:tc>
        <w:tc>
          <w:tcPr>
            <w:tcW w:w="880" w:type="dxa"/>
            <w:noWrap w:val="0"/>
            <w:vAlign w:val="top"/>
          </w:tcPr>
          <w:p>
            <w:pPr>
              <w:rPr>
                <w:rFonts w:ascii="Calibri" w:hAnsi="Calibri" w:eastAsia="仿宋_GB2312"/>
                <w:sz w:val="30"/>
                <w:szCs w:val="30"/>
              </w:rPr>
            </w:pPr>
          </w:p>
        </w:tc>
        <w:tc>
          <w:tcPr>
            <w:tcW w:w="1020" w:type="dxa"/>
            <w:noWrap w:val="0"/>
            <w:vAlign w:val="top"/>
          </w:tcPr>
          <w:p>
            <w:pPr>
              <w:rPr>
                <w:rFonts w:ascii="Calibri" w:hAnsi="Calibri" w:eastAsia="仿宋_GB2312"/>
                <w:sz w:val="30"/>
                <w:szCs w:val="30"/>
              </w:rPr>
            </w:pPr>
          </w:p>
        </w:tc>
        <w:tc>
          <w:tcPr>
            <w:tcW w:w="1480" w:type="dxa"/>
            <w:noWrap w:val="0"/>
            <w:vAlign w:val="top"/>
          </w:tcPr>
          <w:p>
            <w:pPr>
              <w:rPr>
                <w:rFonts w:ascii="Calibri" w:hAnsi="Calibri" w:eastAsia="仿宋_GB2312"/>
                <w:sz w:val="30"/>
                <w:szCs w:val="30"/>
              </w:rPr>
            </w:pPr>
          </w:p>
        </w:tc>
        <w:tc>
          <w:tcPr>
            <w:tcW w:w="1020" w:type="dxa"/>
            <w:noWrap w:val="0"/>
            <w:vAlign w:val="top"/>
          </w:tcPr>
          <w:p>
            <w:pPr>
              <w:rPr>
                <w:rFonts w:ascii="Calibri" w:hAnsi="Calibri" w:eastAsia="仿宋_GB2312"/>
                <w:sz w:val="30"/>
                <w:szCs w:val="30"/>
              </w:rPr>
            </w:pPr>
          </w:p>
        </w:tc>
        <w:tc>
          <w:tcPr>
            <w:tcW w:w="921" w:type="dxa"/>
            <w:noWrap w:val="0"/>
            <w:vAlign w:val="top"/>
          </w:tcPr>
          <w:p>
            <w:pPr>
              <w:rPr>
                <w:rFonts w:ascii="Calibri" w:hAnsi="Calibri" w:eastAsia="仿宋_GB2312"/>
                <w:sz w:val="30"/>
                <w:szCs w:val="30"/>
              </w:rPr>
            </w:pPr>
          </w:p>
        </w:tc>
      </w:tr>
    </w:tbl>
    <w:p>
      <w:pPr>
        <w:spacing w:line="440" w:lineRule="exact"/>
        <w:rPr>
          <w:rFonts w:eastAsia="黑体"/>
          <w:sz w:val="30"/>
          <w:szCs w:val="30"/>
        </w:rPr>
      </w:pPr>
      <w:r>
        <w:rPr>
          <w:rFonts w:eastAsia="仿宋_GB2312"/>
          <w:sz w:val="30"/>
          <w:szCs w:val="30"/>
        </w:rPr>
        <w:t>附</w:t>
      </w:r>
      <w:bookmarkStart w:id="630" w:name="_Toc296891268"/>
      <w:bookmarkStart w:id="631" w:name="_Toc296944567"/>
      <w:bookmarkStart w:id="632" w:name="_Toc267261699"/>
      <w:bookmarkStart w:id="633" w:name="_Toc296346729"/>
      <w:bookmarkStart w:id="634" w:name="_Toc296347227"/>
      <w:bookmarkStart w:id="635" w:name="_Toc296503228"/>
      <w:bookmarkStart w:id="636" w:name="_Toc296891056"/>
      <w:r>
        <w:rPr>
          <w:rFonts w:eastAsia="仿宋_GB2312"/>
          <w:sz w:val="30"/>
          <w:szCs w:val="30"/>
        </w:rPr>
        <w:t>件</w:t>
      </w:r>
      <w:r>
        <w:rPr>
          <w:rFonts w:hint="eastAsia" w:eastAsia="仿宋_GB2312"/>
          <w:sz w:val="30"/>
          <w:szCs w:val="30"/>
        </w:rPr>
        <w:t>5</w:t>
      </w:r>
      <w:r>
        <w:rPr>
          <w:rFonts w:eastAsia="仿宋_GB2312"/>
          <w:sz w:val="30"/>
          <w:szCs w:val="30"/>
        </w:rPr>
        <w:t>：</w:t>
      </w:r>
    </w:p>
    <w:bookmarkEnd w:id="630"/>
    <w:bookmarkEnd w:id="631"/>
    <w:bookmarkEnd w:id="632"/>
    <w:bookmarkEnd w:id="633"/>
    <w:bookmarkEnd w:id="634"/>
    <w:bookmarkEnd w:id="635"/>
    <w:bookmarkEnd w:id="636"/>
    <w:p>
      <w:pPr>
        <w:spacing w:before="156" w:beforeLines="50" w:after="156" w:afterLines="50" w:line="440" w:lineRule="exact"/>
        <w:jc w:val="center"/>
        <w:rPr>
          <w:rFonts w:eastAsia="黑体"/>
          <w:sz w:val="30"/>
          <w:szCs w:val="30"/>
        </w:rPr>
      </w:pPr>
      <w:r>
        <w:rPr>
          <w:rFonts w:eastAsia="黑体"/>
          <w:sz w:val="30"/>
          <w:szCs w:val="30"/>
        </w:rPr>
        <w:t>承包人主要施工管理人员表</w:t>
      </w:r>
    </w:p>
    <w:tbl>
      <w:tblPr>
        <w:tblStyle w:val="5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名    称</w:t>
            </w:r>
          </w:p>
        </w:tc>
        <w:tc>
          <w:tcPr>
            <w:tcW w:w="1418" w:type="dxa"/>
            <w:tcBorders>
              <w:top w:val="single" w:color="auto" w:sz="12" w:space="0"/>
              <w:bottom w:val="doub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姓名</w:t>
            </w:r>
          </w:p>
        </w:tc>
        <w:tc>
          <w:tcPr>
            <w:tcW w:w="1134" w:type="dxa"/>
            <w:tcBorders>
              <w:top w:val="single" w:color="auto" w:sz="12" w:space="0"/>
              <w:bottom w:val="doub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r>
              <w:rPr>
                <w:rFonts w:eastAsia="仿宋_GB2312"/>
                <w:sz w:val="30"/>
                <w:szCs w:val="30"/>
              </w:rPr>
              <w:t>职务</w:t>
            </w:r>
          </w:p>
        </w:tc>
        <w:tc>
          <w:tcPr>
            <w:tcW w:w="1134" w:type="dxa"/>
            <w:tcBorders>
              <w:top w:val="single" w:color="auto" w:sz="12" w:space="0"/>
              <w:bottom w:val="doub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r>
              <w:rPr>
                <w:rFonts w:eastAsia="仿宋_GB2312"/>
                <w:sz w:val="30"/>
                <w:szCs w:val="30"/>
              </w:rPr>
              <w:t>职称</w:t>
            </w:r>
          </w:p>
        </w:tc>
        <w:tc>
          <w:tcPr>
            <w:tcW w:w="4252" w:type="dxa"/>
            <w:tcBorders>
              <w:top w:val="single" w:color="auto" w:sz="12" w:space="0"/>
              <w:bottom w:val="doub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r>
              <w:rPr>
                <w:rFonts w:eastAsia="仿宋_GB2312"/>
                <w:sz w:val="30"/>
                <w:szCs w:val="30"/>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项目主管</w:t>
            </w:r>
          </w:p>
        </w:tc>
        <w:tc>
          <w:tcPr>
            <w:tcW w:w="1418"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p>
        </w:tc>
        <w:tc>
          <w:tcPr>
            <w:tcW w:w="1134"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134"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4252" w:type="dxa"/>
            <w:tcBorders>
              <w:top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sz w:val="28"/>
                <w:szCs w:val="30"/>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其他人员</w:t>
            </w: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sz w:val="28"/>
                <w:szCs w:val="30"/>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sz w:val="28"/>
                <w:szCs w:val="30"/>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项目经理</w:t>
            </w: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sz w:val="28"/>
                <w:szCs w:val="30"/>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项目副经理</w:t>
            </w: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sz w:val="28"/>
                <w:szCs w:val="30"/>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技术负责人</w:t>
            </w: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sz w:val="28"/>
                <w:szCs w:val="30"/>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造价管理</w:t>
            </w: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sz w:val="28"/>
                <w:szCs w:val="30"/>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质量管理</w:t>
            </w: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sz w:val="28"/>
                <w:szCs w:val="30"/>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材料管理</w:t>
            </w: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sz w:val="28"/>
                <w:szCs w:val="30"/>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计划管理</w:t>
            </w: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sz w:val="28"/>
                <w:szCs w:val="30"/>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安全管理</w:t>
            </w: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sz w:val="28"/>
                <w:szCs w:val="30"/>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r>
              <w:rPr>
                <w:rFonts w:eastAsia="仿宋_GB2312"/>
                <w:sz w:val="28"/>
                <w:szCs w:val="30"/>
              </w:rPr>
              <w:t>其他人员</w:t>
            </w: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sz w:val="28"/>
                <w:szCs w:val="30"/>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keepNext/>
              <w:adjustRightInd w:val="0"/>
              <w:spacing w:line="440" w:lineRule="exact"/>
              <w:ind w:left="63" w:leftChars="30" w:right="63" w:rightChars="30"/>
              <w:jc w:val="center"/>
              <w:textAlignment w:val="baseline"/>
              <w:rPr>
                <w:rFonts w:eastAsia="仿宋_GB2312"/>
                <w:sz w:val="28"/>
                <w:szCs w:val="30"/>
              </w:rPr>
            </w:pPr>
          </w:p>
        </w:tc>
        <w:tc>
          <w:tcPr>
            <w:tcW w:w="1418" w:type="dxa"/>
            <w:tcBorders>
              <w:bottom w:val="nil"/>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p>
        </w:tc>
        <w:tc>
          <w:tcPr>
            <w:tcW w:w="1134" w:type="dxa"/>
            <w:tcBorders>
              <w:bottom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134" w:type="dxa"/>
            <w:tcBorders>
              <w:bottom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4252" w:type="dxa"/>
            <w:tcBorders>
              <w:bottom w:val="nil"/>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keepNext/>
              <w:adjustRightInd w:val="0"/>
              <w:spacing w:line="440" w:lineRule="exact"/>
              <w:ind w:left="63" w:leftChars="30" w:right="63" w:rightChars="30"/>
              <w:jc w:val="center"/>
              <w:textAlignment w:val="baseline"/>
              <w:rPr>
                <w:rFonts w:eastAsia="仿宋_GB2312"/>
                <w:sz w:val="28"/>
                <w:szCs w:val="30"/>
              </w:rPr>
            </w:pP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sz w:val="28"/>
                <w:szCs w:val="30"/>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keepNext/>
              <w:adjustRightInd w:val="0"/>
              <w:spacing w:line="440" w:lineRule="exact"/>
              <w:ind w:left="63" w:leftChars="30" w:right="63" w:rightChars="30"/>
              <w:jc w:val="center"/>
              <w:textAlignment w:val="baseline"/>
              <w:rPr>
                <w:rFonts w:eastAsia="仿宋_GB2312"/>
                <w:sz w:val="28"/>
                <w:szCs w:val="30"/>
              </w:rPr>
            </w:pP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sz w:val="28"/>
                <w:szCs w:val="30"/>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keepNext/>
              <w:adjustRightInd w:val="0"/>
              <w:spacing w:line="440" w:lineRule="exact"/>
              <w:ind w:left="63" w:leftChars="30" w:right="63" w:rightChars="30"/>
              <w:jc w:val="center"/>
              <w:textAlignment w:val="baseline"/>
              <w:rPr>
                <w:rFonts w:eastAsia="仿宋_GB2312"/>
                <w:sz w:val="28"/>
                <w:szCs w:val="30"/>
              </w:rPr>
            </w:pP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sz w:val="28"/>
                <w:szCs w:val="30"/>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p>
        </w:tc>
        <w:tc>
          <w:tcPr>
            <w:tcW w:w="1418" w:type="dxa"/>
            <w:tcBorders>
              <w:bottom w:val="single" w:color="auto" w:sz="12" w:space="0"/>
            </w:tcBorders>
            <w:noWrap w:val="0"/>
            <w:vAlign w:val="center"/>
          </w:tcPr>
          <w:p>
            <w:pPr>
              <w:keepNext/>
              <w:adjustRightInd w:val="0"/>
              <w:spacing w:line="440" w:lineRule="exact"/>
              <w:ind w:left="63" w:leftChars="30" w:right="63" w:rightChars="30"/>
              <w:jc w:val="center"/>
              <w:textAlignment w:val="baseline"/>
              <w:rPr>
                <w:rFonts w:eastAsia="仿宋_GB2312"/>
                <w:sz w:val="28"/>
                <w:szCs w:val="30"/>
              </w:rPr>
            </w:pPr>
          </w:p>
        </w:tc>
        <w:tc>
          <w:tcPr>
            <w:tcW w:w="1134" w:type="dxa"/>
            <w:tcBorders>
              <w:bottom w:val="single" w:color="auto" w:sz="12" w:space="0"/>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1134" w:type="dxa"/>
            <w:tcBorders>
              <w:bottom w:val="single" w:color="auto" w:sz="12" w:space="0"/>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c>
          <w:tcPr>
            <w:tcW w:w="4252" w:type="dxa"/>
            <w:tcBorders>
              <w:bottom w:val="single" w:color="auto" w:sz="12" w:space="0"/>
            </w:tcBorders>
            <w:noWrap w:val="0"/>
            <w:vAlign w:val="center"/>
          </w:tcPr>
          <w:p>
            <w:pPr>
              <w:keepNext/>
              <w:adjustRightInd w:val="0"/>
              <w:spacing w:line="440" w:lineRule="exact"/>
              <w:ind w:left="63" w:leftChars="30" w:right="63" w:rightChars="30"/>
              <w:jc w:val="center"/>
              <w:textAlignment w:val="baseline"/>
              <w:rPr>
                <w:rFonts w:eastAsia="仿宋_GB2312"/>
                <w:sz w:val="30"/>
                <w:szCs w:val="30"/>
              </w:rPr>
            </w:pPr>
          </w:p>
        </w:tc>
      </w:tr>
    </w:tbl>
    <w:p>
      <w:pPr>
        <w:rPr>
          <w:szCs w:val="22"/>
        </w:rPr>
      </w:pPr>
    </w:p>
    <w:p>
      <w:pPr>
        <w:spacing w:line="360" w:lineRule="auto"/>
        <w:ind w:firstLine="2965" w:firstLineChars="1412"/>
        <w:rPr>
          <w:rFonts w:hint="eastAsia" w:ascii="宋体" w:hAnsi="宋体"/>
          <w:szCs w:val="21"/>
        </w:rPr>
      </w:pPr>
      <w:r>
        <w:rPr>
          <w:rFonts w:ascii="宋体" w:hAnsi="宋体"/>
          <w:szCs w:val="21"/>
        </w:rPr>
        <w:br w:type="page"/>
      </w:r>
    </w:p>
    <w:p>
      <w:pPr>
        <w:spacing w:line="360" w:lineRule="auto"/>
        <w:ind w:firstLine="2965" w:firstLineChars="1412"/>
        <w:rPr>
          <w:rFonts w:ascii="宋体" w:hAnsi="宋体"/>
          <w:szCs w:val="21"/>
        </w:rPr>
      </w:pPr>
    </w:p>
    <w:p>
      <w:pPr>
        <w:spacing w:line="460" w:lineRule="exact"/>
        <w:jc w:val="center"/>
        <w:outlineLvl w:val="0"/>
        <w:rPr>
          <w:rFonts w:hint="eastAsia" w:ascii="宋体" w:hAnsi="宋体" w:cs="Courier New"/>
          <w:b/>
          <w:bCs/>
          <w:sz w:val="48"/>
          <w:szCs w:val="48"/>
        </w:rPr>
      </w:pPr>
      <w:bookmarkStart w:id="637" w:name="_Toc501382239"/>
      <w:r>
        <w:rPr>
          <w:rFonts w:hint="eastAsia" w:ascii="宋体" w:hAnsi="宋体" w:cs="Courier New"/>
          <w:b/>
          <w:bCs/>
          <w:sz w:val="48"/>
          <w:szCs w:val="48"/>
        </w:rPr>
        <w:t>第二卷  技术规范</w:t>
      </w:r>
      <w:bookmarkEnd w:id="637"/>
    </w:p>
    <w:p>
      <w:pPr>
        <w:spacing w:line="480" w:lineRule="exact"/>
        <w:jc w:val="center"/>
        <w:rPr>
          <w:rFonts w:hint="eastAsia" w:ascii="宋体" w:hAnsi="宋体" w:cs="Courier New"/>
          <w:b/>
          <w:bCs/>
          <w:sz w:val="36"/>
        </w:rPr>
      </w:pPr>
    </w:p>
    <w:p>
      <w:pPr>
        <w:spacing w:line="480" w:lineRule="exact"/>
        <w:jc w:val="center"/>
        <w:rPr>
          <w:rFonts w:hint="eastAsia" w:ascii="宋体" w:hAnsi="宋体" w:cs="Courier New"/>
          <w:b/>
          <w:bCs/>
          <w:sz w:val="36"/>
        </w:rPr>
      </w:pPr>
    </w:p>
    <w:p>
      <w:pPr>
        <w:spacing w:line="460" w:lineRule="exact"/>
        <w:jc w:val="center"/>
        <w:outlineLvl w:val="0"/>
        <w:rPr>
          <w:rFonts w:hint="eastAsia" w:ascii="宋体" w:hAnsi="宋体" w:cs="Courier New"/>
          <w:b/>
          <w:bCs/>
          <w:sz w:val="36"/>
        </w:rPr>
      </w:pPr>
      <w:bookmarkStart w:id="638" w:name="_Toc501382240"/>
      <w:r>
        <w:rPr>
          <w:rFonts w:hint="eastAsia" w:ascii="宋体" w:hAnsi="宋体" w:cs="Courier New"/>
          <w:b/>
          <w:bCs/>
          <w:sz w:val="36"/>
        </w:rPr>
        <w:t>第三章  技术规范</w:t>
      </w:r>
      <w:bookmarkEnd w:id="638"/>
    </w:p>
    <w:p>
      <w:pPr>
        <w:spacing w:line="480" w:lineRule="exact"/>
        <w:ind w:firstLine="354" w:firstLineChars="98"/>
        <w:jc w:val="center"/>
        <w:rPr>
          <w:rFonts w:hint="eastAsia" w:ascii="宋体" w:hAnsi="宋体" w:cs="Courier New"/>
          <w:b/>
          <w:bCs/>
          <w:sz w:val="36"/>
        </w:rPr>
      </w:pPr>
    </w:p>
    <w:p>
      <w:pPr>
        <w:spacing w:line="480" w:lineRule="exact"/>
        <w:rPr>
          <w:rFonts w:hint="eastAsia" w:ascii="宋体" w:hAnsi="宋体" w:cs="Courier New"/>
          <w:b/>
          <w:bCs/>
          <w:sz w:val="24"/>
        </w:rPr>
      </w:pPr>
      <w:r>
        <w:rPr>
          <w:rFonts w:hint="eastAsia" w:ascii="宋体" w:hAnsi="宋体" w:cs="Courier New"/>
          <w:b/>
          <w:bCs/>
          <w:sz w:val="24"/>
        </w:rPr>
        <w:t>一、工程建设地点的现场条件：</w:t>
      </w:r>
    </w:p>
    <w:p>
      <w:pPr>
        <w:spacing w:line="480" w:lineRule="exact"/>
        <w:rPr>
          <w:rFonts w:hint="eastAsia" w:ascii="宋体" w:hAnsi="宋体"/>
          <w:b/>
          <w:bCs/>
          <w:sz w:val="24"/>
        </w:rPr>
      </w:pPr>
      <w:r>
        <w:rPr>
          <w:rFonts w:hint="eastAsia" w:ascii="宋体" w:hAnsi="宋体" w:cs="Courier New"/>
          <w:b/>
          <w:bCs/>
          <w:sz w:val="24"/>
        </w:rPr>
        <w:t>（一）现场自然条件</w:t>
      </w:r>
    </w:p>
    <w:p>
      <w:pPr>
        <w:spacing w:line="480" w:lineRule="exact"/>
        <w:ind w:firstLine="720" w:firstLineChars="300"/>
        <w:rPr>
          <w:rFonts w:hint="eastAsia" w:ascii="宋体" w:hAnsi="宋体"/>
          <w:sz w:val="24"/>
        </w:rPr>
      </w:pPr>
      <w:r>
        <w:rPr>
          <w:rFonts w:hint="eastAsia" w:ascii="宋体" w:hAnsi="宋体"/>
          <w:sz w:val="24"/>
        </w:rPr>
        <w:t>满足施工要求。</w:t>
      </w:r>
    </w:p>
    <w:p>
      <w:pPr>
        <w:spacing w:line="480" w:lineRule="exact"/>
        <w:rPr>
          <w:rFonts w:hint="eastAsia" w:ascii="宋体" w:hAnsi="宋体"/>
          <w:b/>
          <w:bCs/>
          <w:sz w:val="24"/>
        </w:rPr>
      </w:pPr>
      <w:r>
        <w:rPr>
          <w:rFonts w:hint="eastAsia" w:ascii="宋体" w:hAnsi="宋体" w:cs="Courier New"/>
          <w:b/>
          <w:bCs/>
          <w:sz w:val="24"/>
        </w:rPr>
        <w:t>（二）现场施工条件</w:t>
      </w:r>
    </w:p>
    <w:p>
      <w:pPr>
        <w:spacing w:line="480" w:lineRule="exact"/>
        <w:ind w:firstLine="720" w:firstLineChars="300"/>
        <w:rPr>
          <w:rFonts w:hint="eastAsia" w:ascii="宋体" w:hAnsi="宋体"/>
          <w:sz w:val="24"/>
        </w:rPr>
      </w:pPr>
      <w:r>
        <w:rPr>
          <w:rFonts w:hint="eastAsia" w:ascii="宋体" w:hAnsi="宋体"/>
          <w:sz w:val="24"/>
        </w:rPr>
        <w:t>符合施工要求。</w:t>
      </w:r>
    </w:p>
    <w:p>
      <w:pPr>
        <w:spacing w:line="480" w:lineRule="exact"/>
        <w:rPr>
          <w:rFonts w:hint="eastAsia" w:ascii="宋体" w:hAnsi="宋体" w:cs="Courier New"/>
          <w:b/>
          <w:bCs/>
          <w:sz w:val="24"/>
        </w:rPr>
      </w:pPr>
      <w:r>
        <w:rPr>
          <w:rFonts w:hint="eastAsia" w:ascii="宋体" w:hAnsi="宋体" w:cs="Courier New"/>
          <w:b/>
          <w:bCs/>
          <w:sz w:val="24"/>
        </w:rPr>
        <w:t>二、技术规范</w:t>
      </w:r>
    </w:p>
    <w:p>
      <w:pPr>
        <w:spacing w:line="480" w:lineRule="exact"/>
        <w:ind w:left="298" w:leftChars="142" w:firstLine="360" w:firstLineChars="150"/>
        <w:rPr>
          <w:rFonts w:hint="eastAsia" w:ascii="宋体" w:hAnsi="宋体"/>
          <w:sz w:val="24"/>
        </w:rPr>
      </w:pPr>
      <w:r>
        <w:rPr>
          <w:rFonts w:hint="eastAsia" w:ascii="宋体" w:hAnsi="宋体"/>
          <w:sz w:val="24"/>
        </w:rPr>
        <w:t>本工程应该认真按照设计工程量清单的要求进行施工，同时也要严格执</w:t>
      </w:r>
    </w:p>
    <w:p>
      <w:pPr>
        <w:spacing w:line="480" w:lineRule="exact"/>
        <w:ind w:firstLine="120" w:firstLineChars="50"/>
        <w:rPr>
          <w:rFonts w:hint="eastAsia" w:ascii="宋体" w:hAnsi="宋体"/>
          <w:sz w:val="24"/>
        </w:rPr>
      </w:pPr>
      <w:r>
        <w:rPr>
          <w:rFonts w:hint="eastAsia" w:ascii="宋体" w:hAnsi="宋体"/>
          <w:sz w:val="24"/>
        </w:rPr>
        <w:t>行工程各专业相关的现行标准和技术规范。</w:t>
      </w:r>
    </w:p>
    <w:p>
      <w:pPr>
        <w:spacing w:line="440" w:lineRule="exact"/>
        <w:rPr>
          <w:rFonts w:hint="eastAsia" w:ascii="宋体" w:hAnsi="宋体"/>
          <w:szCs w:val="21"/>
        </w:rPr>
      </w:pPr>
    </w:p>
    <w:p>
      <w:pPr>
        <w:spacing w:line="440" w:lineRule="exact"/>
        <w:rPr>
          <w:rFonts w:hint="eastAsia" w:ascii="宋体" w:hAnsi="宋体"/>
          <w:szCs w:val="21"/>
        </w:rPr>
      </w:pPr>
    </w:p>
    <w:p>
      <w:pPr>
        <w:spacing w:line="440" w:lineRule="exact"/>
        <w:ind w:left="298"/>
        <w:rPr>
          <w:rFonts w:hint="eastAsia" w:ascii="宋体" w:hAnsi="宋体"/>
          <w:szCs w:val="21"/>
        </w:rPr>
      </w:pPr>
    </w:p>
    <w:p>
      <w:pPr>
        <w:spacing w:line="440" w:lineRule="exact"/>
        <w:ind w:left="298"/>
        <w:rPr>
          <w:rFonts w:hint="eastAsia" w:ascii="宋体" w:hAnsi="宋体"/>
          <w:szCs w:val="21"/>
        </w:rPr>
      </w:pPr>
    </w:p>
    <w:p>
      <w:pPr>
        <w:spacing w:line="440" w:lineRule="exact"/>
        <w:jc w:val="center"/>
        <w:rPr>
          <w:rFonts w:hint="eastAsia" w:ascii="宋体" w:hAnsi="宋体" w:cs="Courier New"/>
          <w:sz w:val="44"/>
        </w:rPr>
      </w:pPr>
    </w:p>
    <w:p>
      <w:pPr>
        <w:spacing w:line="440" w:lineRule="exact"/>
        <w:jc w:val="center"/>
        <w:rPr>
          <w:rFonts w:hint="eastAsia" w:ascii="宋体" w:hAnsi="宋体" w:cs="Courier New"/>
          <w:sz w:val="44"/>
        </w:rPr>
      </w:pPr>
    </w:p>
    <w:p>
      <w:pPr>
        <w:spacing w:line="440" w:lineRule="exact"/>
        <w:jc w:val="center"/>
        <w:rPr>
          <w:rFonts w:hint="eastAsia" w:ascii="宋体" w:hAnsi="宋体" w:cs="Courier New"/>
          <w:sz w:val="44"/>
        </w:rPr>
      </w:pPr>
    </w:p>
    <w:p>
      <w:pPr>
        <w:spacing w:line="440" w:lineRule="exact"/>
        <w:jc w:val="center"/>
        <w:rPr>
          <w:rFonts w:hint="eastAsia" w:ascii="宋体" w:hAnsi="宋体" w:cs="Courier New"/>
          <w:sz w:val="44"/>
        </w:rPr>
      </w:pPr>
    </w:p>
    <w:p>
      <w:pPr>
        <w:spacing w:line="440" w:lineRule="exact"/>
        <w:jc w:val="center"/>
        <w:rPr>
          <w:rFonts w:hint="eastAsia" w:ascii="宋体" w:hAnsi="宋体" w:cs="Courier New"/>
          <w:sz w:val="44"/>
        </w:rPr>
      </w:pPr>
    </w:p>
    <w:p>
      <w:pPr>
        <w:spacing w:line="440" w:lineRule="exact"/>
        <w:jc w:val="center"/>
        <w:rPr>
          <w:rFonts w:hint="eastAsia" w:ascii="宋体" w:hAnsi="宋体" w:cs="Courier New"/>
          <w:sz w:val="44"/>
        </w:rPr>
      </w:pPr>
    </w:p>
    <w:p>
      <w:pPr>
        <w:spacing w:line="440" w:lineRule="exact"/>
        <w:jc w:val="center"/>
        <w:rPr>
          <w:rFonts w:hint="eastAsia" w:ascii="宋体" w:hAnsi="宋体" w:cs="Courier New"/>
          <w:sz w:val="44"/>
        </w:rPr>
      </w:pPr>
    </w:p>
    <w:p>
      <w:pPr>
        <w:spacing w:line="440" w:lineRule="exact"/>
        <w:jc w:val="center"/>
        <w:rPr>
          <w:rFonts w:hint="eastAsia" w:ascii="宋体" w:hAnsi="宋体" w:cs="Courier New"/>
          <w:sz w:val="44"/>
        </w:rPr>
      </w:pPr>
    </w:p>
    <w:p>
      <w:pPr>
        <w:spacing w:line="440" w:lineRule="exact"/>
        <w:jc w:val="center"/>
        <w:rPr>
          <w:rFonts w:hint="eastAsia" w:ascii="宋体" w:hAnsi="宋体" w:cs="Courier New"/>
          <w:sz w:val="44"/>
        </w:rPr>
      </w:pPr>
    </w:p>
    <w:p>
      <w:pPr>
        <w:spacing w:line="440" w:lineRule="exact"/>
        <w:jc w:val="center"/>
        <w:rPr>
          <w:rFonts w:hint="eastAsia" w:ascii="宋体" w:hAnsi="宋体" w:cs="Courier New"/>
          <w:sz w:val="44"/>
        </w:rPr>
      </w:pPr>
    </w:p>
    <w:p>
      <w:pPr>
        <w:spacing w:line="440" w:lineRule="exact"/>
        <w:jc w:val="center"/>
        <w:rPr>
          <w:rFonts w:hint="eastAsia" w:ascii="宋体" w:hAnsi="宋体" w:cs="Courier New"/>
          <w:sz w:val="44"/>
        </w:rPr>
      </w:pPr>
    </w:p>
    <w:p>
      <w:pPr>
        <w:spacing w:line="440" w:lineRule="exact"/>
        <w:jc w:val="center"/>
        <w:rPr>
          <w:rFonts w:hint="eastAsia" w:ascii="宋体" w:hAnsi="宋体" w:cs="Courier New"/>
          <w:sz w:val="44"/>
        </w:rPr>
      </w:pPr>
    </w:p>
    <w:p>
      <w:pPr>
        <w:spacing w:line="440" w:lineRule="exact"/>
        <w:jc w:val="center"/>
        <w:rPr>
          <w:rFonts w:hint="eastAsia" w:ascii="宋体" w:hAnsi="宋体" w:cs="Courier New"/>
          <w:sz w:val="44"/>
        </w:rPr>
      </w:pPr>
    </w:p>
    <w:p>
      <w:pPr>
        <w:spacing w:line="440" w:lineRule="exact"/>
        <w:jc w:val="center"/>
        <w:rPr>
          <w:rFonts w:hint="eastAsia" w:ascii="宋体" w:hAnsi="宋体" w:cs="Courier New"/>
          <w:sz w:val="44"/>
        </w:rPr>
      </w:pPr>
    </w:p>
    <w:p>
      <w:pPr>
        <w:spacing w:line="440" w:lineRule="exact"/>
        <w:jc w:val="center"/>
        <w:rPr>
          <w:rFonts w:hint="eastAsia" w:ascii="宋体" w:hAnsi="宋体" w:cs="Courier New"/>
          <w:sz w:val="44"/>
        </w:rPr>
      </w:pPr>
    </w:p>
    <w:p>
      <w:pPr>
        <w:pStyle w:val="19"/>
        <w:ind w:right="-357" w:rightChars="-170"/>
        <w:rPr>
          <w:rFonts w:hint="eastAsia" w:ascii="宋体" w:hAnsi="宋体"/>
          <w:sz w:val="52"/>
          <w:u w:val="single"/>
        </w:rPr>
      </w:pPr>
    </w:p>
    <w:p>
      <w:pPr>
        <w:pStyle w:val="19"/>
        <w:ind w:right="-357" w:rightChars="-170"/>
        <w:rPr>
          <w:rFonts w:hint="eastAsia" w:ascii="宋体" w:hAnsi="宋体"/>
          <w:sz w:val="52"/>
          <w:u w:val="single"/>
        </w:rPr>
      </w:pPr>
    </w:p>
    <w:p>
      <w:pPr>
        <w:pStyle w:val="19"/>
        <w:ind w:right="-357" w:rightChars="-170"/>
        <w:rPr>
          <w:rFonts w:hint="eastAsia" w:ascii="宋体" w:hAnsi="宋体"/>
          <w:sz w:val="52"/>
          <w:u w:val="single"/>
        </w:rPr>
      </w:pPr>
    </w:p>
    <w:p>
      <w:pPr>
        <w:pStyle w:val="19"/>
        <w:ind w:right="-357" w:rightChars="-170"/>
        <w:rPr>
          <w:rFonts w:hint="eastAsia" w:ascii="宋体" w:hAnsi="宋体"/>
          <w:sz w:val="52"/>
          <w:u w:val="single"/>
        </w:rPr>
      </w:pPr>
    </w:p>
    <w:p>
      <w:pPr>
        <w:pStyle w:val="19"/>
        <w:ind w:right="-357" w:rightChars="-170"/>
        <w:rPr>
          <w:rFonts w:hint="eastAsia" w:ascii="宋体" w:hAnsi="宋体"/>
          <w:sz w:val="52"/>
          <w:u w:val="single"/>
        </w:rPr>
      </w:pPr>
    </w:p>
    <w:p>
      <w:pPr>
        <w:pStyle w:val="25"/>
        <w:numPr>
          <w:ilvl w:val="0"/>
          <w:numId w:val="2"/>
        </w:numPr>
        <w:jc w:val="center"/>
        <w:outlineLvl w:val="1"/>
        <w:rPr>
          <w:rFonts w:hAnsi="宋体"/>
          <w:b/>
          <w:sz w:val="48"/>
          <w:szCs w:val="48"/>
        </w:rPr>
      </w:pPr>
      <w:r>
        <w:rPr>
          <w:rFonts w:hint="eastAsia" w:hAnsi="宋体"/>
          <w:b/>
          <w:sz w:val="48"/>
          <w:szCs w:val="48"/>
        </w:rPr>
        <w:t>　</w:t>
      </w:r>
      <w:bookmarkStart w:id="639" w:name="_Toc501382241"/>
      <w:r>
        <w:rPr>
          <w:rFonts w:hint="eastAsia" w:hAnsi="宋体"/>
          <w:b/>
          <w:sz w:val="48"/>
          <w:szCs w:val="48"/>
        </w:rPr>
        <w:t>响应文件（格式）</w:t>
      </w:r>
      <w:bookmarkEnd w:id="639"/>
    </w:p>
    <w:p>
      <w:pPr>
        <w:pStyle w:val="25"/>
        <w:jc w:val="center"/>
        <w:outlineLvl w:val="1"/>
        <w:rPr>
          <w:rFonts w:hint="eastAsia" w:hAnsi="宋体"/>
          <w:sz w:val="48"/>
          <w:szCs w:val="48"/>
          <w:u w:val="single"/>
        </w:rPr>
      </w:pPr>
      <w:r>
        <w:rPr>
          <w:rFonts w:hAnsi="宋体"/>
          <w:sz w:val="48"/>
          <w:szCs w:val="48"/>
          <w:u w:val="single"/>
        </w:rPr>
        <w:br w:type="page"/>
      </w:r>
    </w:p>
    <w:p>
      <w:pPr>
        <w:snapToGrid w:val="0"/>
        <w:spacing w:line="620" w:lineRule="exact"/>
        <w:rPr>
          <w:rFonts w:hint="eastAsia" w:ascii="宋体" w:hAnsi="宋体"/>
          <w:b/>
          <w:sz w:val="28"/>
        </w:rPr>
      </w:pPr>
    </w:p>
    <w:p>
      <w:pPr>
        <w:snapToGrid w:val="0"/>
        <w:spacing w:line="620" w:lineRule="exact"/>
        <w:rPr>
          <w:rFonts w:hint="eastAsia" w:ascii="宋体" w:hAnsi="宋体"/>
          <w:b/>
          <w:sz w:val="28"/>
        </w:rPr>
      </w:pPr>
      <w:r>
        <w:rPr>
          <w:rFonts w:ascii="宋体" w:hAnsi="宋体"/>
          <w:b/>
          <w:sz w:val="48"/>
          <w:szCs w:val="48"/>
        </w:rPr>
        <w:pict>
          <v:shape id="_x0000_s1027" o:spid="_x0000_s1027" o:spt="202" type="#_x0000_t202" style="position:absolute;left:0pt;margin-left:5.25pt;margin-top:7.8pt;height:553.8pt;width:441pt;z-index:251658240;mso-width-relative:page;mso-height-relative:page;" coordsize="21600,21600">
            <v:path/>
            <v:fill focussize="0,0"/>
            <v:stroke/>
            <v:imagedata o:title=""/>
            <o:lock v:ext="edit"/>
            <v:textbox>
              <w:txbxContent>
                <w:p>
                  <w:pPr>
                    <w:pStyle w:val="19"/>
                    <w:ind w:right="-357" w:rightChars="-170" w:firstLine="1247" w:firstLineChars="345"/>
                    <w:rPr>
                      <w:rFonts w:hint="eastAsia" w:ascii="宋体" w:hAnsi="宋体"/>
                      <w:b/>
                      <w:sz w:val="36"/>
                      <w:szCs w:val="36"/>
                      <w:u w:val="single"/>
                    </w:rPr>
                  </w:pPr>
                </w:p>
                <w:p>
                  <w:pPr>
                    <w:pStyle w:val="19"/>
                    <w:ind w:right="-357" w:rightChars="-170"/>
                    <w:jc w:val="center"/>
                    <w:rPr>
                      <w:rFonts w:hint="eastAsia" w:ascii="宋体" w:hAnsi="宋体"/>
                      <w:b/>
                      <w:sz w:val="44"/>
                      <w:szCs w:val="44"/>
                      <w:u w:val="single"/>
                    </w:rPr>
                  </w:pPr>
                  <w:r>
                    <w:rPr>
                      <w:rFonts w:hint="eastAsia" w:ascii="宋体" w:hAnsi="宋体"/>
                      <w:b/>
                      <w:sz w:val="44"/>
                      <w:szCs w:val="44"/>
                      <w:u w:val="single"/>
                    </w:rPr>
                    <w:t>（项目名称）</w:t>
                  </w:r>
                </w:p>
                <w:p>
                  <w:pPr>
                    <w:pStyle w:val="19"/>
                    <w:ind w:right="-357" w:rightChars="-170"/>
                    <w:jc w:val="center"/>
                    <w:rPr>
                      <w:rFonts w:hint="eastAsia" w:ascii="宋体" w:hAnsi="宋体"/>
                      <w:sz w:val="52"/>
                      <w:u w:val="single"/>
                    </w:rPr>
                  </w:pPr>
                  <w:r>
                    <w:rPr>
                      <w:rFonts w:hint="eastAsia" w:ascii="宋体" w:hAnsi="宋体"/>
                      <w:sz w:val="52"/>
                      <w:u w:val="single"/>
                    </w:rPr>
                    <w:t>响 应 文 件</w:t>
                  </w:r>
                </w:p>
                <w:p>
                  <w:pPr>
                    <w:snapToGrid w:val="0"/>
                    <w:rPr>
                      <w:rFonts w:hint="eastAsia" w:ascii="宋体" w:hAnsi="宋体"/>
                      <w:sz w:val="28"/>
                    </w:rPr>
                  </w:pPr>
                  <w:r>
                    <w:rPr>
                      <w:rFonts w:hint="eastAsia" w:ascii="宋体" w:hAnsi="宋体"/>
                      <w:sz w:val="28"/>
                    </w:rPr>
                    <w:t xml:space="preserve"> </w:t>
                  </w:r>
                </w:p>
                <w:p>
                  <w:pPr>
                    <w:snapToGrid w:val="0"/>
                    <w:rPr>
                      <w:rFonts w:hint="eastAsia" w:ascii="宋体" w:hAnsi="宋体"/>
                      <w:b/>
                      <w:sz w:val="28"/>
                    </w:rPr>
                  </w:pPr>
                </w:p>
                <w:p>
                  <w:pPr>
                    <w:snapToGrid w:val="0"/>
                    <w:jc w:val="center"/>
                    <w:rPr>
                      <w:rFonts w:hint="eastAsia" w:ascii="宋体" w:hAnsi="宋体"/>
                      <w:b/>
                      <w:sz w:val="28"/>
                    </w:rPr>
                  </w:pPr>
                  <w:r>
                    <w:rPr>
                      <w:rFonts w:hint="eastAsia" w:ascii="宋体" w:hAnsi="宋体"/>
                      <w:b/>
                      <w:sz w:val="28"/>
                    </w:rPr>
                    <w:t xml:space="preserve">    （  本）</w:t>
                  </w:r>
                </w:p>
                <w:p>
                  <w:pPr>
                    <w:snapToGrid w:val="0"/>
                    <w:rPr>
                      <w:rFonts w:hint="eastAsia" w:ascii="宋体" w:hAnsi="宋体"/>
                      <w:b/>
                      <w:sz w:val="30"/>
                    </w:rPr>
                  </w:pPr>
                  <w:r>
                    <w:rPr>
                      <w:rFonts w:hint="eastAsia" w:ascii="宋体" w:hAnsi="宋体"/>
                      <w:b/>
                      <w:sz w:val="28"/>
                    </w:rPr>
                    <w:t xml:space="preserve">                           </w:t>
                  </w:r>
                </w:p>
                <w:p>
                  <w:pPr>
                    <w:snapToGrid w:val="0"/>
                    <w:spacing w:line="300" w:lineRule="auto"/>
                    <w:rPr>
                      <w:rFonts w:hint="eastAsia" w:ascii="宋体" w:hAnsi="宋体"/>
                      <w:b/>
                      <w:sz w:val="28"/>
                    </w:rPr>
                  </w:pPr>
                </w:p>
                <w:p>
                  <w:pPr>
                    <w:snapToGrid w:val="0"/>
                    <w:spacing w:line="600" w:lineRule="exact"/>
                    <w:ind w:firstLine="829" w:firstLineChars="295"/>
                    <w:rPr>
                      <w:rFonts w:hint="eastAsia" w:ascii="宋体" w:hAnsi="宋体"/>
                      <w:b/>
                      <w:sz w:val="28"/>
                    </w:rPr>
                  </w:pPr>
                </w:p>
                <w:p>
                  <w:pPr>
                    <w:snapToGrid w:val="0"/>
                    <w:spacing w:line="600" w:lineRule="exact"/>
                    <w:ind w:firstLine="829" w:firstLineChars="295"/>
                    <w:rPr>
                      <w:rFonts w:hint="eastAsia" w:ascii="宋体" w:hAnsi="宋体"/>
                      <w:b/>
                      <w:sz w:val="28"/>
                    </w:rPr>
                  </w:pPr>
                  <w:r>
                    <w:rPr>
                      <w:rFonts w:hint="eastAsia" w:ascii="宋体" w:hAnsi="宋体"/>
                      <w:b/>
                      <w:sz w:val="28"/>
                    </w:rPr>
                    <w:t>项目编号：</w:t>
                  </w:r>
                  <w:r>
                    <w:rPr>
                      <w:rFonts w:hint="eastAsia" w:ascii="宋体" w:hAnsi="宋体"/>
                      <w:b/>
                      <w:sz w:val="28"/>
                      <w:u w:val="single"/>
                    </w:rPr>
                    <w:t xml:space="preserve">                                  </w:t>
                  </w:r>
                </w:p>
                <w:p>
                  <w:pPr>
                    <w:snapToGrid w:val="0"/>
                    <w:spacing w:line="600" w:lineRule="exact"/>
                    <w:rPr>
                      <w:rFonts w:hint="eastAsia" w:ascii="宋体" w:hAnsi="宋体"/>
                      <w:b/>
                      <w:sz w:val="36"/>
                      <w:szCs w:val="36"/>
                    </w:rPr>
                  </w:pPr>
                  <w:r>
                    <w:rPr>
                      <w:rFonts w:hint="eastAsia" w:ascii="宋体" w:hAnsi="宋体"/>
                      <w:b/>
                      <w:sz w:val="28"/>
                    </w:rPr>
                    <w:t xml:space="preserve">      竞标人：</w:t>
                  </w:r>
                  <w:r>
                    <w:rPr>
                      <w:rFonts w:hint="eastAsia" w:ascii="宋体" w:hAnsi="宋体"/>
                      <w:b/>
                      <w:sz w:val="28"/>
                      <w:u w:val="single"/>
                    </w:rPr>
                    <w:t xml:space="preserve">                             </w:t>
                  </w:r>
                  <w:r>
                    <w:rPr>
                      <w:rFonts w:hint="eastAsia" w:ascii="宋体" w:hAnsi="宋体"/>
                      <w:b/>
                      <w:sz w:val="28"/>
                    </w:rPr>
                    <w:t>（盖公章）</w:t>
                  </w:r>
                </w:p>
                <w:p>
                  <w:pPr>
                    <w:snapToGrid w:val="0"/>
                    <w:spacing w:line="600" w:lineRule="exact"/>
                    <w:rPr>
                      <w:rFonts w:hint="eastAsia" w:ascii="宋体" w:hAnsi="宋体"/>
                      <w:b/>
                      <w:sz w:val="28"/>
                    </w:rPr>
                  </w:pPr>
                  <w:r>
                    <w:rPr>
                      <w:rFonts w:hint="eastAsia" w:ascii="宋体" w:hAnsi="宋体"/>
                      <w:b/>
                      <w:sz w:val="28"/>
                    </w:rPr>
                    <w:t xml:space="preserve">      法定代表人或委托代理人：</w:t>
                  </w:r>
                  <w:r>
                    <w:rPr>
                      <w:rFonts w:hint="eastAsia" w:ascii="宋体" w:hAnsi="宋体"/>
                      <w:b/>
                      <w:sz w:val="28"/>
                      <w:u w:val="single"/>
                    </w:rPr>
                    <w:t xml:space="preserve">            </w:t>
                  </w:r>
                  <w:r>
                    <w:rPr>
                      <w:rFonts w:hint="eastAsia" w:ascii="宋体" w:hAnsi="宋体"/>
                      <w:b/>
                      <w:sz w:val="28"/>
                    </w:rPr>
                    <w:t>（签字或盖章）</w:t>
                  </w:r>
                </w:p>
                <w:p>
                  <w:pPr>
                    <w:snapToGrid w:val="0"/>
                    <w:spacing w:line="620" w:lineRule="exact"/>
                    <w:rPr>
                      <w:rFonts w:hint="eastAsia" w:ascii="宋体" w:hAnsi="宋体"/>
                      <w:b/>
                      <w:sz w:val="28"/>
                    </w:rPr>
                  </w:pPr>
                  <w:r>
                    <w:rPr>
                      <w:rFonts w:hint="eastAsia" w:ascii="宋体" w:hAnsi="宋体"/>
                      <w:b/>
                      <w:sz w:val="28"/>
                    </w:rPr>
                    <w:t xml:space="preserve">                </w:t>
                  </w:r>
                </w:p>
                <w:p>
                  <w:pPr>
                    <w:rPr>
                      <w:rFonts w:ascii="宋体" w:hAnsi="宋体"/>
                    </w:rPr>
                  </w:pPr>
                  <w:r>
                    <w:rPr>
                      <w:rFonts w:hint="eastAsia" w:ascii="宋体" w:hAnsi="宋体"/>
                      <w:b/>
                      <w:sz w:val="28"/>
                    </w:rPr>
                    <w:t xml:space="preserve">      日  期：</w:t>
                  </w:r>
                  <w:r>
                    <w:rPr>
                      <w:rFonts w:hint="eastAsia" w:ascii="宋体" w:hAnsi="宋体"/>
                      <w:b/>
                      <w:sz w:val="28"/>
                      <w:u w:val="single"/>
                    </w:rPr>
                    <w:t xml:space="preserve">        </w:t>
                  </w:r>
                  <w:r>
                    <w:rPr>
                      <w:rFonts w:hint="eastAsia" w:ascii="宋体" w:hAnsi="宋体"/>
                      <w:b/>
                      <w:sz w:val="28"/>
                    </w:rPr>
                    <w:t>年</w:t>
                  </w:r>
                  <w:r>
                    <w:rPr>
                      <w:rFonts w:hint="eastAsia" w:ascii="宋体" w:hAnsi="宋体"/>
                      <w:b/>
                      <w:sz w:val="28"/>
                      <w:u w:val="single"/>
                    </w:rPr>
                    <w:t xml:space="preserve">      </w:t>
                  </w:r>
                  <w:r>
                    <w:rPr>
                      <w:rFonts w:hint="eastAsia" w:ascii="宋体" w:hAnsi="宋体"/>
                      <w:b/>
                      <w:sz w:val="28"/>
                    </w:rPr>
                    <w:t xml:space="preserve">月 </w:t>
                  </w:r>
                  <w:r>
                    <w:rPr>
                      <w:rFonts w:hint="eastAsia" w:ascii="宋体" w:hAnsi="宋体"/>
                      <w:b/>
                      <w:sz w:val="28"/>
                      <w:u w:val="single"/>
                    </w:rPr>
                    <w:t xml:space="preserve">        </w:t>
                  </w:r>
                  <w:r>
                    <w:rPr>
                      <w:rFonts w:hint="eastAsia" w:ascii="宋体" w:hAnsi="宋体"/>
                      <w:b/>
                      <w:sz w:val="28"/>
                    </w:rPr>
                    <w:t>日</w:t>
                  </w:r>
                </w:p>
              </w:txbxContent>
            </v:textbox>
          </v:shape>
        </w:pict>
      </w:r>
      <w:r>
        <w:rPr>
          <w:rFonts w:hint="eastAsia" w:ascii="宋体" w:hAnsi="宋体"/>
          <w:b/>
          <w:sz w:val="28"/>
        </w:rPr>
        <w:t xml:space="preserve"> </w:t>
      </w:r>
    </w:p>
    <w:p>
      <w:pPr>
        <w:snapToGrid w:val="0"/>
        <w:spacing w:line="620" w:lineRule="exact"/>
        <w:jc w:val="center"/>
        <w:rPr>
          <w:rFonts w:ascii="宋体" w:hAnsi="宋体"/>
          <w:b/>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hint="eastAsia" w:ascii="宋体" w:hAnsi="宋体"/>
          <w:sz w:val="24"/>
        </w:rPr>
      </w:pPr>
    </w:p>
    <w:p>
      <w:pPr>
        <w:rPr>
          <w:rFonts w:ascii="宋体" w:hAnsi="宋体"/>
          <w:sz w:val="28"/>
        </w:rPr>
        <w:sectPr>
          <w:headerReference r:id="rId5" w:type="default"/>
          <w:footerReference r:id="rId6" w:type="default"/>
          <w:footerReference r:id="rId7" w:type="even"/>
          <w:pgSz w:w="11906" w:h="16838"/>
          <w:pgMar w:top="1440" w:right="1247" w:bottom="1440" w:left="1247" w:header="851" w:footer="992" w:gutter="283"/>
          <w:pgNumType w:fmt="decimal"/>
          <w:cols w:space="0" w:num="1"/>
          <w:titlePg/>
          <w:rtlGutter w:val="0"/>
          <w:docGrid w:type="lines" w:linePitch="312" w:charSpace="0"/>
        </w:sectPr>
      </w:pPr>
    </w:p>
    <w:p>
      <w:pPr>
        <w:snapToGrid w:val="0"/>
        <w:spacing w:line="620" w:lineRule="exact"/>
        <w:jc w:val="center"/>
        <w:rPr>
          <w:rFonts w:hint="eastAsia" w:ascii="宋体" w:hAnsi="宋体"/>
          <w:b/>
          <w:sz w:val="28"/>
        </w:rPr>
      </w:pPr>
      <w:r>
        <w:rPr>
          <w:rFonts w:hint="eastAsia" w:ascii="宋体" w:hAnsi="宋体"/>
          <w:b/>
          <w:sz w:val="36"/>
          <w:szCs w:val="36"/>
        </w:rPr>
        <w:t>目   录</w:t>
      </w:r>
    </w:p>
    <w:p>
      <w:pPr>
        <w:snapToGrid w:val="0"/>
        <w:spacing w:line="360" w:lineRule="auto"/>
        <w:jc w:val="center"/>
        <w:rPr>
          <w:rFonts w:hint="eastAsia" w:ascii="宋体" w:hAnsi="宋体"/>
          <w:sz w:val="24"/>
        </w:rPr>
      </w:pPr>
    </w:p>
    <w:p>
      <w:pPr>
        <w:snapToGrid w:val="0"/>
        <w:spacing w:line="360" w:lineRule="auto"/>
        <w:jc w:val="center"/>
        <w:rPr>
          <w:rFonts w:hint="eastAsia" w:ascii="宋体" w:hAnsi="宋体"/>
          <w:sz w:val="24"/>
        </w:rPr>
      </w:pPr>
      <w:r>
        <w:rPr>
          <w:rFonts w:hint="eastAsia" w:ascii="宋体" w:hAnsi="宋体"/>
          <w:sz w:val="24"/>
        </w:rPr>
        <w:t>（页码由供应商自行编制）</w:t>
      </w:r>
    </w:p>
    <w:p>
      <w:pPr>
        <w:snapToGrid w:val="0"/>
        <w:spacing w:line="300" w:lineRule="auto"/>
        <w:rPr>
          <w:rFonts w:hint="eastAsia" w:ascii="宋体" w:hAnsi="宋体"/>
          <w:sz w:val="28"/>
        </w:rPr>
      </w:pPr>
    </w:p>
    <w:p>
      <w:pPr>
        <w:rPr>
          <w:rFonts w:ascii="宋体" w:hAnsi="宋体"/>
          <w:sz w:val="28"/>
        </w:rPr>
        <w:sectPr>
          <w:pgSz w:w="11906" w:h="16838"/>
          <w:pgMar w:top="1440" w:right="1247" w:bottom="1440" w:left="1247" w:header="851" w:footer="992" w:gutter="283"/>
          <w:pgNumType w:fmt="decimal"/>
          <w:cols w:space="0" w:num="1"/>
          <w:titlePg/>
          <w:rtlGutter w:val="0"/>
          <w:docGrid w:type="lines" w:linePitch="312" w:charSpace="0"/>
        </w:sectPr>
      </w:pPr>
    </w:p>
    <w:p>
      <w:pPr>
        <w:jc w:val="center"/>
        <w:rPr>
          <w:rFonts w:hint="eastAsia" w:hAnsi="宋体"/>
          <w:sz w:val="28"/>
          <w:szCs w:val="28"/>
        </w:rPr>
      </w:pPr>
      <w:bookmarkStart w:id="640" w:name="_Toc501382242"/>
      <w:bookmarkStart w:id="641" w:name="_Toc470017805"/>
      <w:r>
        <w:rPr>
          <w:rFonts w:hint="eastAsia" w:hAnsi="宋体"/>
          <w:sz w:val="28"/>
          <w:szCs w:val="28"/>
        </w:rPr>
        <w:t>资格审查部分格式</w:t>
      </w:r>
      <w:bookmarkEnd w:id="640"/>
      <w:bookmarkEnd w:id="641"/>
    </w:p>
    <w:p>
      <w:pPr>
        <w:spacing w:line="500" w:lineRule="exact"/>
        <w:jc w:val="center"/>
        <w:rPr>
          <w:rFonts w:hint="eastAsia" w:ascii="宋体" w:hAnsi="宋体"/>
          <w:b/>
          <w:sz w:val="28"/>
          <w:szCs w:val="28"/>
        </w:rPr>
      </w:pPr>
      <w:r>
        <w:rPr>
          <w:rFonts w:hint="eastAsia" w:ascii="宋体" w:hAnsi="宋体"/>
          <w:b/>
          <w:sz w:val="28"/>
          <w:szCs w:val="28"/>
        </w:rPr>
        <w:t>资格审查内容</w:t>
      </w:r>
    </w:p>
    <w:p>
      <w:pPr>
        <w:spacing w:line="500" w:lineRule="exact"/>
        <w:jc w:val="center"/>
        <w:rPr>
          <w:rFonts w:hint="eastAsia" w:ascii="宋体" w:hAnsi="宋体"/>
          <w:sz w:val="24"/>
        </w:rPr>
      </w:pPr>
    </w:p>
    <w:p>
      <w:pPr>
        <w:tabs>
          <w:tab w:val="left" w:pos="1305"/>
        </w:tabs>
        <w:jc w:val="center"/>
        <w:rPr>
          <w:rFonts w:ascii="宋体" w:hAnsi="宋体"/>
          <w:sz w:val="28"/>
        </w:rPr>
      </w:pPr>
      <w:r>
        <w:rPr>
          <w:rFonts w:hint="eastAsia" w:ascii="宋体" w:hAnsi="宋体"/>
          <w:sz w:val="24"/>
        </w:rPr>
        <w:t>（按照第一章22.2款资格审查资料要求提供）</w:t>
      </w:r>
    </w:p>
    <w:p>
      <w:pPr>
        <w:snapToGrid w:val="0"/>
        <w:spacing w:line="300" w:lineRule="auto"/>
        <w:jc w:val="center"/>
        <w:rPr>
          <w:rFonts w:hint="eastAsia" w:ascii="宋体" w:hAnsi="宋体"/>
        </w:rPr>
      </w:pPr>
      <w:r>
        <w:rPr>
          <w:rFonts w:ascii="宋体" w:hAnsi="宋体"/>
        </w:rPr>
        <w:br w:type="page"/>
      </w:r>
    </w:p>
    <w:p>
      <w:pPr>
        <w:snapToGrid w:val="0"/>
        <w:spacing w:line="300" w:lineRule="auto"/>
        <w:jc w:val="center"/>
        <w:rPr>
          <w:rFonts w:hint="eastAsia" w:ascii="宋体" w:hAnsi="宋体"/>
          <w:b/>
          <w:sz w:val="32"/>
          <w:szCs w:val="32"/>
        </w:rPr>
      </w:pPr>
      <w:r>
        <w:rPr>
          <w:rFonts w:hint="eastAsia" w:ascii="宋体" w:hAnsi="宋体"/>
          <w:b/>
          <w:sz w:val="32"/>
          <w:szCs w:val="32"/>
        </w:rPr>
        <w:t>授权委托书（格式）</w:t>
      </w:r>
    </w:p>
    <w:p>
      <w:pPr>
        <w:snapToGrid w:val="0"/>
        <w:spacing w:line="300" w:lineRule="auto"/>
        <w:rPr>
          <w:rFonts w:hint="eastAsia" w:ascii="宋体" w:hAnsi="宋体"/>
          <w:b/>
          <w:szCs w:val="21"/>
        </w:rPr>
      </w:pPr>
    </w:p>
    <w:p>
      <w:pPr>
        <w:snapToGrid w:val="0"/>
        <w:spacing w:line="480" w:lineRule="exact"/>
        <w:jc w:val="left"/>
        <w:rPr>
          <w:rFonts w:hint="eastAsia" w:ascii="宋体" w:hAnsi="宋体"/>
          <w:szCs w:val="21"/>
        </w:rPr>
      </w:pPr>
      <w:r>
        <w:rPr>
          <w:rFonts w:hint="eastAsia" w:ascii="宋体" w:hAnsi="宋体"/>
          <w:szCs w:val="21"/>
        </w:rPr>
        <w:t xml:space="preserve">    本授权委托书声明：我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（供应商名称）的法定代表人，现授权委托</w:t>
      </w:r>
      <w:r>
        <w:rPr>
          <w:rFonts w:hint="eastAsia" w:ascii="宋体" w:hAnsi="宋体"/>
          <w:szCs w:val="21"/>
          <w:u w:val="single"/>
        </w:rPr>
        <w:t xml:space="preserve">                    </w:t>
      </w:r>
      <w:r>
        <w:rPr>
          <w:rFonts w:hint="eastAsia" w:ascii="宋体" w:hAnsi="宋体"/>
          <w:szCs w:val="21"/>
        </w:rPr>
        <w:t>（单位名称）的</w:t>
      </w:r>
      <w:r>
        <w:rPr>
          <w:rFonts w:hint="eastAsia" w:ascii="宋体" w:hAnsi="宋体"/>
          <w:szCs w:val="21"/>
          <w:u w:val="single"/>
        </w:rPr>
        <w:t xml:space="preserve">           </w:t>
      </w:r>
      <w:r>
        <w:rPr>
          <w:rFonts w:hint="eastAsia" w:ascii="宋体" w:hAnsi="宋体"/>
          <w:szCs w:val="21"/>
        </w:rPr>
        <w:t>（姓名）为我公司代理人，以本公司名义参加</w:t>
      </w:r>
      <w:r>
        <w:rPr>
          <w:rFonts w:hint="eastAsia" w:ascii="宋体" w:hAnsi="宋体"/>
          <w:szCs w:val="21"/>
          <w:u w:val="single"/>
        </w:rPr>
        <w:t xml:space="preserve">                              </w:t>
      </w:r>
      <w:r>
        <w:rPr>
          <w:rFonts w:hint="eastAsia" w:ascii="宋体" w:hAnsi="宋体"/>
          <w:szCs w:val="21"/>
        </w:rPr>
        <w:t>（采购人）的</w:t>
      </w:r>
      <w:r>
        <w:rPr>
          <w:rFonts w:hint="eastAsia" w:ascii="宋体" w:hAnsi="宋体"/>
          <w:szCs w:val="21"/>
          <w:u w:val="single"/>
        </w:rPr>
        <w:t xml:space="preserve">                         </w:t>
      </w:r>
      <w:r>
        <w:rPr>
          <w:rFonts w:hint="eastAsia" w:ascii="宋体" w:hAnsi="宋体"/>
          <w:szCs w:val="21"/>
        </w:rPr>
        <w:t>工程的竞标活动。代理人在开标、评标、合同谈判过程中所签署的一切文件和处理与之有关的一切事务，我均予以确认。</w:t>
      </w:r>
    </w:p>
    <w:p>
      <w:pPr>
        <w:snapToGrid w:val="0"/>
        <w:spacing w:line="480" w:lineRule="exact"/>
        <w:jc w:val="left"/>
        <w:rPr>
          <w:rFonts w:hint="eastAsia" w:ascii="宋体" w:hAnsi="宋体"/>
          <w:szCs w:val="21"/>
        </w:rPr>
      </w:pPr>
    </w:p>
    <w:p>
      <w:pPr>
        <w:snapToGrid w:val="0"/>
        <w:spacing w:line="480" w:lineRule="exact"/>
        <w:jc w:val="left"/>
        <w:rPr>
          <w:rFonts w:hint="eastAsia" w:ascii="宋体" w:hAnsi="宋体"/>
          <w:szCs w:val="21"/>
        </w:rPr>
      </w:pPr>
    </w:p>
    <w:p>
      <w:pPr>
        <w:snapToGrid w:val="0"/>
        <w:spacing w:line="480" w:lineRule="exact"/>
        <w:jc w:val="left"/>
        <w:rPr>
          <w:rFonts w:hint="eastAsia" w:ascii="宋体" w:hAnsi="宋体"/>
          <w:szCs w:val="21"/>
        </w:rPr>
      </w:pPr>
    </w:p>
    <w:p>
      <w:pPr>
        <w:snapToGrid w:val="0"/>
        <w:spacing w:line="480" w:lineRule="exact"/>
        <w:jc w:val="left"/>
        <w:rPr>
          <w:rFonts w:hint="eastAsia" w:ascii="宋体" w:hAnsi="宋体"/>
          <w:szCs w:val="21"/>
        </w:rPr>
      </w:pPr>
      <w:r>
        <w:rPr>
          <w:rFonts w:hint="eastAsia" w:ascii="宋体" w:hAnsi="宋体"/>
          <w:szCs w:val="21"/>
        </w:rPr>
        <w:t xml:space="preserve">  代理人无转委权，特此委托。</w:t>
      </w:r>
    </w:p>
    <w:p>
      <w:pPr>
        <w:snapToGrid w:val="0"/>
        <w:spacing w:line="480" w:lineRule="exact"/>
        <w:jc w:val="left"/>
        <w:rPr>
          <w:rFonts w:hint="eastAsia" w:ascii="宋体" w:hAnsi="宋体"/>
          <w:szCs w:val="21"/>
        </w:rPr>
      </w:pPr>
      <w:r>
        <w:rPr>
          <w:rFonts w:hint="eastAsia" w:ascii="宋体" w:hAnsi="宋体"/>
          <w:szCs w:val="21"/>
        </w:rPr>
        <w:t xml:space="preserve">  代理人：         性别：            年龄：</w:t>
      </w:r>
    </w:p>
    <w:p>
      <w:pPr>
        <w:snapToGrid w:val="0"/>
        <w:spacing w:line="480" w:lineRule="exact"/>
        <w:jc w:val="left"/>
        <w:rPr>
          <w:rFonts w:hint="eastAsia" w:ascii="宋体" w:hAnsi="宋体"/>
          <w:szCs w:val="21"/>
        </w:rPr>
      </w:pPr>
      <w:r>
        <w:rPr>
          <w:rFonts w:hint="eastAsia" w:ascii="宋体" w:hAnsi="宋体"/>
          <w:szCs w:val="21"/>
        </w:rPr>
        <w:t xml:space="preserve">  单位：           部门：            职务：</w:t>
      </w:r>
    </w:p>
    <w:p>
      <w:pPr>
        <w:snapToGrid w:val="0"/>
        <w:spacing w:line="480" w:lineRule="exact"/>
        <w:jc w:val="left"/>
        <w:rPr>
          <w:rFonts w:hint="eastAsia" w:ascii="宋体" w:hAnsi="宋体"/>
          <w:szCs w:val="21"/>
        </w:rPr>
      </w:pPr>
      <w:r>
        <w:rPr>
          <w:rFonts w:hint="eastAsia" w:ascii="宋体" w:hAnsi="宋体"/>
          <w:szCs w:val="21"/>
        </w:rPr>
        <w:t xml:space="preserve">  身份证号码：</w:t>
      </w:r>
      <w:r>
        <w:rPr>
          <w:rFonts w:hint="eastAsia" w:ascii="宋体" w:hAnsi="宋体"/>
          <w:szCs w:val="21"/>
          <w:u w:val="single"/>
        </w:rPr>
        <w:t xml:space="preserve">                             </w:t>
      </w:r>
    </w:p>
    <w:p>
      <w:pPr>
        <w:snapToGrid w:val="0"/>
        <w:spacing w:line="480" w:lineRule="exact"/>
        <w:jc w:val="left"/>
        <w:rPr>
          <w:rFonts w:hint="eastAsia" w:ascii="宋体" w:hAnsi="宋体"/>
          <w:szCs w:val="21"/>
        </w:rPr>
      </w:pPr>
    </w:p>
    <w:p>
      <w:pPr>
        <w:snapToGrid w:val="0"/>
        <w:spacing w:line="480" w:lineRule="exact"/>
        <w:jc w:val="left"/>
        <w:rPr>
          <w:rFonts w:hint="eastAsia" w:ascii="宋体" w:hAnsi="宋体"/>
          <w:szCs w:val="21"/>
        </w:rPr>
      </w:pPr>
      <w:r>
        <w:rPr>
          <w:rFonts w:hint="eastAsia" w:ascii="宋体" w:hAnsi="宋体"/>
          <w:szCs w:val="21"/>
        </w:rPr>
        <w:t xml:space="preserve">  供应商：（盖公章）</w:t>
      </w:r>
    </w:p>
    <w:p>
      <w:pPr>
        <w:snapToGrid w:val="0"/>
        <w:spacing w:line="480" w:lineRule="exact"/>
        <w:jc w:val="left"/>
        <w:rPr>
          <w:rFonts w:hint="eastAsia" w:ascii="宋体" w:hAnsi="宋体"/>
          <w:szCs w:val="21"/>
        </w:rPr>
      </w:pPr>
    </w:p>
    <w:p>
      <w:pPr>
        <w:snapToGrid w:val="0"/>
        <w:spacing w:line="480" w:lineRule="exact"/>
        <w:jc w:val="left"/>
        <w:rPr>
          <w:rFonts w:hint="eastAsia" w:ascii="宋体" w:hAnsi="宋体"/>
          <w:szCs w:val="21"/>
        </w:rPr>
      </w:pPr>
      <w:r>
        <w:rPr>
          <w:rFonts w:hint="eastAsia" w:ascii="宋体" w:hAnsi="宋体"/>
          <w:szCs w:val="21"/>
        </w:rPr>
        <w:t xml:space="preserve">  法定代表人：（签字或盖章）</w:t>
      </w:r>
    </w:p>
    <w:p>
      <w:pPr>
        <w:snapToGrid w:val="0"/>
        <w:spacing w:line="480" w:lineRule="exact"/>
        <w:jc w:val="left"/>
        <w:rPr>
          <w:rFonts w:hint="eastAsia" w:ascii="宋体" w:hAnsi="宋体"/>
          <w:szCs w:val="21"/>
        </w:rPr>
      </w:pPr>
    </w:p>
    <w:p>
      <w:pPr>
        <w:snapToGrid w:val="0"/>
        <w:spacing w:line="480" w:lineRule="exact"/>
        <w:jc w:val="left"/>
        <w:rPr>
          <w:rFonts w:hint="eastAsia" w:ascii="宋体" w:hAnsi="宋体"/>
          <w:szCs w:val="21"/>
        </w:rPr>
      </w:pPr>
      <w:r>
        <w:rPr>
          <w:rFonts w:hint="eastAsia" w:ascii="宋体" w:hAnsi="宋体"/>
          <w:szCs w:val="21"/>
        </w:rPr>
        <w:t xml:space="preserve">  日期：       年      月      日</w:t>
      </w:r>
    </w:p>
    <w:p>
      <w:pPr>
        <w:snapToGrid w:val="0"/>
        <w:spacing w:line="480" w:lineRule="exact"/>
        <w:jc w:val="left"/>
        <w:rPr>
          <w:rFonts w:hint="eastAsia" w:ascii="宋体" w:hAnsi="宋体"/>
          <w:szCs w:val="21"/>
        </w:rPr>
      </w:pPr>
    </w:p>
    <w:p>
      <w:pPr>
        <w:snapToGrid w:val="0"/>
        <w:spacing w:line="480" w:lineRule="exact"/>
        <w:jc w:val="left"/>
        <w:rPr>
          <w:rFonts w:hint="eastAsia" w:ascii="宋体" w:hAnsi="宋体"/>
          <w:szCs w:val="21"/>
        </w:rPr>
      </w:pPr>
      <w:r>
        <w:rPr>
          <w:rFonts w:hint="eastAsia" w:ascii="宋体" w:hAnsi="宋体"/>
          <w:szCs w:val="21"/>
        </w:rPr>
        <w:t xml:space="preserve">（附注：供应商的法定代表人无法参加开标会议或签署响应文件时，必须在响应文件中应同时附上供应商法定代表人签署的授权委托书及授权代理人的身份证复印件。） </w:t>
      </w:r>
    </w:p>
    <w:p>
      <w:pPr>
        <w:snapToGrid w:val="0"/>
        <w:spacing w:line="300" w:lineRule="auto"/>
        <w:jc w:val="left"/>
        <w:rPr>
          <w:rFonts w:hint="eastAsia" w:ascii="宋体" w:hAnsi="宋体"/>
        </w:rPr>
      </w:pPr>
    </w:p>
    <w:p>
      <w:pPr>
        <w:snapToGrid w:val="0"/>
        <w:spacing w:line="300" w:lineRule="auto"/>
        <w:rPr>
          <w:rFonts w:hint="eastAsia" w:ascii="宋体" w:hAnsi="宋体"/>
          <w:b/>
          <w:bCs/>
          <w:sz w:val="36"/>
        </w:rPr>
      </w:pPr>
    </w:p>
    <w:p>
      <w:pPr>
        <w:snapToGrid w:val="0"/>
        <w:spacing w:line="300" w:lineRule="auto"/>
        <w:rPr>
          <w:rFonts w:hint="eastAsia" w:ascii="宋体" w:hAnsi="宋体"/>
          <w:b/>
          <w:bCs/>
          <w:sz w:val="36"/>
        </w:rPr>
      </w:pPr>
    </w:p>
    <w:p>
      <w:pPr>
        <w:snapToGrid w:val="0"/>
        <w:spacing w:line="300" w:lineRule="auto"/>
        <w:rPr>
          <w:rFonts w:hint="eastAsia" w:ascii="宋体" w:hAnsi="宋体"/>
          <w:b/>
          <w:bCs/>
          <w:sz w:val="36"/>
        </w:rPr>
      </w:pPr>
    </w:p>
    <w:p>
      <w:pPr>
        <w:snapToGrid w:val="0"/>
        <w:spacing w:line="300" w:lineRule="auto"/>
        <w:rPr>
          <w:rFonts w:hint="eastAsia" w:ascii="宋体" w:hAnsi="宋体"/>
          <w:b/>
          <w:bCs/>
          <w:sz w:val="32"/>
          <w:szCs w:val="32"/>
        </w:rPr>
      </w:pPr>
      <w:r>
        <w:rPr>
          <w:rFonts w:ascii="宋体" w:hAnsi="宋体"/>
          <w:b/>
          <w:bCs/>
          <w:sz w:val="32"/>
          <w:szCs w:val="32"/>
        </w:rPr>
        <w:br w:type="page"/>
      </w:r>
    </w:p>
    <w:p>
      <w:pPr>
        <w:snapToGrid w:val="0"/>
        <w:spacing w:line="300" w:lineRule="auto"/>
        <w:jc w:val="center"/>
        <w:rPr>
          <w:rFonts w:ascii="宋体" w:hAnsi="宋体"/>
          <w:b/>
          <w:sz w:val="28"/>
          <w:szCs w:val="28"/>
        </w:rPr>
      </w:pPr>
      <w:r>
        <w:rPr>
          <w:rFonts w:hint="eastAsia" w:ascii="宋体" w:hAnsi="宋体"/>
          <w:b/>
          <w:bCs/>
          <w:sz w:val="28"/>
          <w:szCs w:val="28"/>
        </w:rPr>
        <w:t>供应商对农民工工资保证金的交纳与使用的承诺书（格式）</w:t>
      </w:r>
    </w:p>
    <w:p>
      <w:pPr>
        <w:spacing w:line="480" w:lineRule="exact"/>
        <w:rPr>
          <w:rFonts w:hint="eastAsia" w:ascii="宋体" w:hAnsi="宋体"/>
          <w:kern w:val="0"/>
          <w:sz w:val="28"/>
          <w:szCs w:val="28"/>
        </w:rPr>
      </w:pPr>
    </w:p>
    <w:p>
      <w:pPr>
        <w:spacing w:line="480" w:lineRule="exact"/>
        <w:ind w:firstLine="495"/>
        <w:rPr>
          <w:rFonts w:hint="eastAsia" w:ascii="宋体" w:hAnsi="宋体"/>
          <w:kern w:val="0"/>
          <w:szCs w:val="21"/>
        </w:rPr>
      </w:pPr>
      <w:r>
        <w:rPr>
          <w:rFonts w:hint="eastAsia" w:ascii="宋体" w:hAnsi="宋体"/>
          <w:kern w:val="0"/>
          <w:szCs w:val="21"/>
        </w:rPr>
        <w:t xml:space="preserve">致： </w:t>
      </w:r>
      <w:r>
        <w:rPr>
          <w:rFonts w:hint="eastAsia" w:ascii="宋体" w:hAnsi="宋体"/>
          <w:kern w:val="0"/>
          <w:szCs w:val="21"/>
          <w:u w:val="single"/>
        </w:rPr>
        <w:t xml:space="preserve">                      （招标人名称）</w:t>
      </w:r>
    </w:p>
    <w:p>
      <w:pPr>
        <w:spacing w:line="480" w:lineRule="exact"/>
        <w:ind w:firstLine="495"/>
        <w:rPr>
          <w:rFonts w:ascii="宋体" w:hAnsi="宋体"/>
          <w:kern w:val="0"/>
          <w:szCs w:val="21"/>
        </w:rPr>
      </w:pPr>
      <w:r>
        <w:rPr>
          <w:rFonts w:ascii="宋体" w:hAnsi="宋体"/>
          <w:kern w:val="0"/>
          <w:szCs w:val="21"/>
        </w:rPr>
        <w:t xml:space="preserve"> </w:t>
      </w:r>
    </w:p>
    <w:p>
      <w:pPr>
        <w:spacing w:line="480" w:lineRule="exact"/>
        <w:ind w:firstLine="495"/>
        <w:rPr>
          <w:rFonts w:hint="eastAsia" w:ascii="宋体" w:hAnsi="宋体"/>
          <w:kern w:val="0"/>
          <w:szCs w:val="21"/>
        </w:rPr>
      </w:pPr>
      <w:r>
        <w:rPr>
          <w:rFonts w:ascii="宋体" w:hAnsi="宋体"/>
          <w:kern w:val="0"/>
          <w:szCs w:val="21"/>
        </w:rPr>
        <w:t xml:space="preserve"> </w:t>
      </w:r>
      <w:r>
        <w:rPr>
          <w:rFonts w:hint="eastAsia" w:ascii="宋体" w:hAnsi="宋体"/>
          <w:kern w:val="0"/>
          <w:szCs w:val="21"/>
        </w:rPr>
        <w:t>如我公司在贵单位的</w:t>
      </w:r>
      <w:r>
        <w:rPr>
          <w:rFonts w:hint="eastAsia" w:ascii="宋体" w:hAnsi="宋体"/>
          <w:kern w:val="0"/>
          <w:szCs w:val="21"/>
          <w:u w:val="single"/>
        </w:rPr>
        <w:t xml:space="preserve">                            </w:t>
      </w:r>
      <w:r>
        <w:rPr>
          <w:rFonts w:hint="eastAsia" w:ascii="宋体" w:hAnsi="宋体"/>
          <w:kern w:val="0"/>
          <w:szCs w:val="21"/>
        </w:rPr>
        <w:t>成交，根据玉林市人民政府的相关规定，我方在此向招标人承诺：</w:t>
      </w:r>
    </w:p>
    <w:p>
      <w:pPr>
        <w:spacing w:line="480" w:lineRule="exact"/>
        <w:ind w:firstLine="495"/>
        <w:rPr>
          <w:rFonts w:hint="eastAsia" w:ascii="宋体" w:hAnsi="宋体"/>
          <w:kern w:val="0"/>
          <w:szCs w:val="21"/>
        </w:rPr>
      </w:pPr>
      <w:r>
        <w:rPr>
          <w:rFonts w:ascii="宋体" w:hAnsi="宋体"/>
          <w:kern w:val="0"/>
          <w:szCs w:val="21"/>
        </w:rPr>
        <w:t>1</w:t>
      </w:r>
      <w:r>
        <w:rPr>
          <w:rFonts w:hint="eastAsia" w:ascii="宋体" w:hAnsi="宋体"/>
          <w:kern w:val="0"/>
          <w:szCs w:val="21"/>
        </w:rPr>
        <w:t>、我方保证在</w:t>
      </w:r>
      <w:r>
        <w:rPr>
          <w:rFonts w:hint="eastAsia" w:ascii="宋体" w:hAnsi="宋体"/>
          <w:kern w:val="0"/>
          <w:szCs w:val="21"/>
          <w:u w:val="single"/>
        </w:rPr>
        <w:t xml:space="preserve">                                 项目</w:t>
      </w:r>
      <w:r>
        <w:rPr>
          <w:rFonts w:hint="eastAsia" w:ascii="宋体" w:hAnsi="宋体"/>
          <w:kern w:val="0"/>
          <w:szCs w:val="21"/>
        </w:rPr>
        <w:t>的投标文件中，</w:t>
      </w:r>
    </w:p>
    <w:p>
      <w:pPr>
        <w:spacing w:line="480" w:lineRule="exact"/>
        <w:ind w:firstLine="495"/>
        <w:rPr>
          <w:rFonts w:hint="eastAsia" w:ascii="宋体" w:hAnsi="宋体"/>
          <w:kern w:val="0"/>
          <w:szCs w:val="21"/>
        </w:rPr>
      </w:pPr>
      <w:r>
        <w:rPr>
          <w:rFonts w:hint="eastAsia" w:ascii="宋体" w:hAnsi="宋体"/>
          <w:kern w:val="0"/>
          <w:szCs w:val="21"/>
        </w:rPr>
        <w:t>如实反映我方以前所承建工程中工资支付的情况，并特别注明至提交投标文件截止之日止，不存在拖欠或克扣农民工工资的行为。</w:t>
      </w:r>
    </w:p>
    <w:p>
      <w:pPr>
        <w:spacing w:line="480" w:lineRule="exact"/>
        <w:ind w:firstLine="420" w:firstLineChars="200"/>
        <w:rPr>
          <w:rFonts w:hint="eastAsia" w:ascii="宋体" w:hAnsi="宋体"/>
          <w:kern w:val="0"/>
          <w:szCs w:val="21"/>
        </w:rPr>
      </w:pPr>
      <w:r>
        <w:rPr>
          <w:rFonts w:ascii="宋体" w:hAnsi="宋体"/>
          <w:kern w:val="0"/>
          <w:szCs w:val="21"/>
        </w:rPr>
        <w:t>2.</w:t>
      </w:r>
      <w:r>
        <w:rPr>
          <w:rFonts w:hint="eastAsia" w:ascii="宋体" w:hAnsi="宋体"/>
          <w:kern w:val="0"/>
          <w:szCs w:val="21"/>
        </w:rPr>
        <w:t>我方参与投标的</w:t>
      </w:r>
      <w:r>
        <w:rPr>
          <w:rFonts w:hint="eastAsia" w:ascii="宋体" w:hAnsi="宋体"/>
          <w:kern w:val="0"/>
          <w:szCs w:val="21"/>
          <w:u w:val="single"/>
        </w:rPr>
        <w:t xml:space="preserve">                                   项目</w:t>
      </w:r>
      <w:r>
        <w:rPr>
          <w:rFonts w:hint="eastAsia" w:ascii="宋体" w:hAnsi="宋体"/>
          <w:kern w:val="0"/>
          <w:szCs w:val="21"/>
        </w:rPr>
        <w:t>，一旦成交，我方保证在收到成交通知书之日起</w:t>
      </w:r>
      <w:r>
        <w:rPr>
          <w:rFonts w:ascii="宋体" w:hAnsi="宋体"/>
          <w:kern w:val="0"/>
          <w:szCs w:val="21"/>
        </w:rPr>
        <w:t>20</w:t>
      </w:r>
      <w:r>
        <w:rPr>
          <w:rFonts w:hint="eastAsia" w:ascii="宋体" w:hAnsi="宋体"/>
          <w:kern w:val="0"/>
          <w:szCs w:val="21"/>
        </w:rPr>
        <w:t>个工作日内，及时并足额将农民工工资保证金存入指定帐户，作为本项目农民工工资保证金。</w:t>
      </w:r>
    </w:p>
    <w:p>
      <w:pPr>
        <w:spacing w:line="480" w:lineRule="exact"/>
        <w:ind w:firstLine="495"/>
        <w:rPr>
          <w:rFonts w:hint="eastAsia" w:ascii="宋体" w:hAnsi="宋体"/>
          <w:kern w:val="0"/>
          <w:szCs w:val="21"/>
        </w:rPr>
      </w:pPr>
      <w:r>
        <w:rPr>
          <w:rFonts w:ascii="宋体" w:hAnsi="宋体"/>
          <w:kern w:val="0"/>
          <w:szCs w:val="21"/>
        </w:rPr>
        <w:t xml:space="preserve"> 3.</w:t>
      </w:r>
      <w:r>
        <w:rPr>
          <w:rFonts w:hint="eastAsia" w:ascii="宋体" w:hAnsi="宋体"/>
          <w:kern w:val="0"/>
          <w:szCs w:val="21"/>
        </w:rPr>
        <w:t xml:space="preserve">如我方在承包 </w:t>
      </w:r>
      <w:r>
        <w:rPr>
          <w:rFonts w:hint="eastAsia" w:ascii="宋体" w:hAnsi="宋体"/>
          <w:kern w:val="0"/>
          <w:szCs w:val="21"/>
          <w:u w:val="single"/>
        </w:rPr>
        <w:t xml:space="preserve">                                    </w:t>
      </w:r>
      <w:r>
        <w:rPr>
          <w:rFonts w:hint="eastAsia" w:ascii="宋体" w:hAnsi="宋体"/>
          <w:kern w:val="0"/>
          <w:szCs w:val="21"/>
        </w:rPr>
        <w:t>项目中出现欠或克扣农民工工资和其它职工工资情况的，由建设行政主管部门从本企业缴纳的农民工工资保证金中先予划支。</w:t>
      </w:r>
    </w:p>
    <w:p>
      <w:pPr>
        <w:spacing w:line="480" w:lineRule="exact"/>
        <w:ind w:firstLine="495"/>
        <w:rPr>
          <w:rFonts w:hint="eastAsia" w:ascii="宋体" w:hAnsi="宋体"/>
          <w:kern w:val="0"/>
          <w:szCs w:val="21"/>
        </w:rPr>
      </w:pPr>
      <w:r>
        <w:rPr>
          <w:rFonts w:ascii="宋体" w:hAnsi="宋体"/>
          <w:kern w:val="0"/>
          <w:szCs w:val="21"/>
        </w:rPr>
        <w:t xml:space="preserve"> 4.</w:t>
      </w:r>
      <w:r>
        <w:rPr>
          <w:rFonts w:hint="eastAsia" w:ascii="宋体" w:hAnsi="宋体"/>
          <w:kern w:val="0"/>
          <w:szCs w:val="21"/>
        </w:rPr>
        <w:t>如我方不按时、足额存入农民工工资保证金，招标人有权取消我方成交资格。</w:t>
      </w:r>
    </w:p>
    <w:p>
      <w:pPr>
        <w:spacing w:line="480" w:lineRule="exact"/>
        <w:ind w:firstLine="495"/>
        <w:rPr>
          <w:rFonts w:hint="eastAsia" w:ascii="宋体" w:hAnsi="宋体"/>
          <w:bCs/>
          <w:kern w:val="0"/>
          <w:szCs w:val="21"/>
        </w:rPr>
      </w:pPr>
    </w:p>
    <w:p>
      <w:pPr>
        <w:spacing w:line="480" w:lineRule="exact"/>
        <w:ind w:firstLine="495"/>
        <w:rPr>
          <w:rFonts w:hint="eastAsia" w:ascii="宋体" w:hAnsi="宋体"/>
          <w:bCs/>
          <w:kern w:val="0"/>
          <w:szCs w:val="21"/>
        </w:rPr>
      </w:pPr>
    </w:p>
    <w:p>
      <w:pPr>
        <w:spacing w:line="480" w:lineRule="exact"/>
        <w:ind w:firstLine="495"/>
        <w:rPr>
          <w:rFonts w:hint="eastAsia" w:ascii="宋体" w:hAnsi="宋体"/>
          <w:bCs/>
          <w:kern w:val="0"/>
          <w:szCs w:val="21"/>
        </w:rPr>
      </w:pPr>
    </w:p>
    <w:p>
      <w:pPr>
        <w:spacing w:line="480" w:lineRule="exact"/>
        <w:ind w:firstLine="2940" w:firstLineChars="1400"/>
        <w:rPr>
          <w:rFonts w:ascii="宋体" w:hAnsi="宋体"/>
          <w:szCs w:val="21"/>
        </w:rPr>
      </w:pPr>
      <w:r>
        <w:rPr>
          <w:rFonts w:hint="eastAsia" w:ascii="宋体" w:hAnsi="宋体"/>
          <w:szCs w:val="21"/>
        </w:rPr>
        <w:t>供应商：</w:t>
      </w:r>
      <w:r>
        <w:rPr>
          <w:rFonts w:hint="eastAsia" w:ascii="宋体" w:hAnsi="宋体"/>
          <w:szCs w:val="21"/>
          <w:u w:val="single"/>
        </w:rPr>
        <w:t xml:space="preserve">                 （盖公章）</w:t>
      </w:r>
    </w:p>
    <w:p>
      <w:pPr>
        <w:spacing w:line="480" w:lineRule="exact"/>
        <w:rPr>
          <w:rFonts w:ascii="宋体" w:hAnsi="宋体"/>
          <w:szCs w:val="21"/>
        </w:rPr>
      </w:pPr>
    </w:p>
    <w:p>
      <w:pPr>
        <w:autoSpaceDE w:val="0"/>
        <w:autoSpaceDN w:val="0"/>
        <w:adjustRightInd w:val="0"/>
        <w:spacing w:line="480" w:lineRule="exact"/>
        <w:ind w:firstLine="2730" w:firstLineChars="1300"/>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（签字或盖章）</w:t>
      </w:r>
    </w:p>
    <w:p>
      <w:pPr>
        <w:autoSpaceDE w:val="0"/>
        <w:autoSpaceDN w:val="0"/>
        <w:adjustRightInd w:val="0"/>
        <w:spacing w:line="480" w:lineRule="exact"/>
        <w:ind w:firstLine="2730" w:firstLineChars="1300"/>
        <w:rPr>
          <w:rFonts w:hint="eastAsia" w:ascii="宋体" w:hAnsi="宋体"/>
          <w:szCs w:val="21"/>
        </w:rPr>
      </w:pPr>
      <w:r>
        <w:rPr>
          <w:rFonts w:hint="eastAsia" w:ascii="宋体" w:hAnsi="宋体"/>
          <w:szCs w:val="21"/>
        </w:rPr>
        <w:t xml:space="preserve">         日  期：</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napToGrid w:val="0"/>
        <w:spacing w:line="620" w:lineRule="exact"/>
        <w:jc w:val="center"/>
        <w:rPr>
          <w:rFonts w:hint="eastAsia" w:ascii="宋体" w:hAnsi="宋体" w:eastAsia="宋体" w:cs="Times New Roman"/>
          <w:kern w:val="2"/>
          <w:sz w:val="28"/>
          <w:szCs w:val="28"/>
          <w:lang w:val="en-US" w:eastAsia="zh-CN" w:bidi="ar-SA"/>
        </w:rPr>
      </w:pPr>
      <w:r>
        <w:rPr>
          <w:rFonts w:ascii="宋体" w:hAnsi="宋体" w:eastAsia="宋体"/>
        </w:rPr>
        <w:br w:type="page"/>
      </w:r>
      <w:bookmarkStart w:id="642" w:name="_Toc470017807"/>
      <w:bookmarkStart w:id="643" w:name="_Toc501382244"/>
      <w:r>
        <w:rPr>
          <w:rFonts w:hint="eastAsia" w:ascii="宋体" w:hAnsi="宋体" w:eastAsia="宋体" w:cs="Times New Roman"/>
          <w:kern w:val="2"/>
          <w:sz w:val="28"/>
          <w:szCs w:val="28"/>
          <w:lang w:val="en-US" w:eastAsia="zh-CN" w:bidi="ar-SA"/>
        </w:rPr>
        <w:t>商务标部分格式</w:t>
      </w:r>
      <w:bookmarkEnd w:id="642"/>
      <w:bookmarkEnd w:id="643"/>
    </w:p>
    <w:p>
      <w:pPr>
        <w:snapToGrid w:val="0"/>
        <w:jc w:val="center"/>
        <w:rPr>
          <w:rFonts w:hint="eastAsia" w:ascii="宋体" w:hAnsi="宋体"/>
          <w:b/>
          <w:sz w:val="28"/>
          <w:szCs w:val="28"/>
        </w:rPr>
      </w:pPr>
      <w:r>
        <w:rPr>
          <w:rFonts w:hint="eastAsia" w:ascii="宋体" w:hAnsi="宋体"/>
          <w:b/>
          <w:sz w:val="28"/>
          <w:szCs w:val="28"/>
        </w:rPr>
        <w:t>（一）、竞 标 函（格式）</w:t>
      </w:r>
    </w:p>
    <w:p>
      <w:pPr>
        <w:snapToGrid w:val="0"/>
        <w:rPr>
          <w:rFonts w:hint="eastAsia" w:ascii="宋体" w:hAnsi="宋体"/>
          <w:sz w:val="28"/>
        </w:rPr>
      </w:pPr>
    </w:p>
    <w:p>
      <w:pPr>
        <w:tabs>
          <w:tab w:val="left" w:pos="420"/>
        </w:tabs>
        <w:snapToGrid w:val="0"/>
        <w:spacing w:line="480" w:lineRule="exact"/>
        <w:rPr>
          <w:rFonts w:hint="eastAsia" w:ascii="宋体" w:hAnsi="宋体"/>
          <w:szCs w:val="21"/>
        </w:rPr>
      </w:pPr>
    </w:p>
    <w:p>
      <w:pPr>
        <w:tabs>
          <w:tab w:val="left" w:pos="420"/>
        </w:tabs>
        <w:wordWrap w:val="0"/>
        <w:snapToGrid w:val="0"/>
        <w:spacing w:line="480" w:lineRule="exact"/>
        <w:rPr>
          <w:rFonts w:hint="eastAsia" w:ascii="宋体" w:hAnsi="宋体"/>
          <w:szCs w:val="21"/>
          <w:u w:val="single"/>
        </w:rPr>
      </w:pPr>
      <w:r>
        <w:rPr>
          <w:rFonts w:hint="eastAsia" w:ascii="宋体" w:hAnsi="宋体"/>
          <w:szCs w:val="21"/>
        </w:rPr>
        <w:t>采购人：</w:t>
      </w:r>
      <w:r>
        <w:rPr>
          <w:rFonts w:hint="eastAsia" w:ascii="宋体" w:hAnsi="宋体"/>
          <w:szCs w:val="21"/>
          <w:u w:val="single"/>
        </w:rPr>
        <w:t xml:space="preserve">                            </w:t>
      </w:r>
    </w:p>
    <w:p>
      <w:pPr>
        <w:tabs>
          <w:tab w:val="left" w:pos="420"/>
        </w:tabs>
        <w:wordWrap w:val="0"/>
        <w:snapToGrid w:val="0"/>
        <w:spacing w:line="480" w:lineRule="exact"/>
        <w:rPr>
          <w:rFonts w:hint="eastAsia" w:ascii="宋体" w:hAnsi="宋体"/>
          <w:szCs w:val="21"/>
        </w:rPr>
      </w:pPr>
    </w:p>
    <w:p>
      <w:pPr>
        <w:wordWrap w:val="0"/>
        <w:snapToGrid w:val="0"/>
        <w:spacing w:line="480" w:lineRule="exact"/>
        <w:ind w:firstLine="570"/>
        <w:rPr>
          <w:rFonts w:hint="eastAsia" w:ascii="宋体" w:hAnsi="宋体"/>
          <w:szCs w:val="21"/>
        </w:rPr>
      </w:pPr>
      <w:r>
        <w:rPr>
          <w:rFonts w:hint="eastAsia" w:ascii="宋体" w:hAnsi="宋体"/>
          <w:szCs w:val="21"/>
        </w:rPr>
        <w:t>1、根据已收到的</w:t>
      </w:r>
      <w:r>
        <w:rPr>
          <w:rFonts w:hint="eastAsia" w:ascii="宋体" w:hAnsi="宋体"/>
          <w:szCs w:val="21"/>
          <w:u w:val="single"/>
        </w:rPr>
        <w:t xml:space="preserve">         </w:t>
      </w:r>
      <w:r>
        <w:rPr>
          <w:rFonts w:hint="eastAsia" w:ascii="宋体" w:hAnsi="宋体"/>
          <w:szCs w:val="21"/>
        </w:rPr>
        <w:t>工程的竞争性谈判文件，及《中华人民共和国招标投标法》、《中华人民共和国政府采购法》的规定，我单位经考察现场和研究上述工程采购文件的竞标须知、合同条件、技术规范、图纸和其他有关文件后，我方愿以人民币</w:t>
      </w:r>
      <w:r>
        <w:rPr>
          <w:rFonts w:hint="eastAsia" w:ascii="宋体" w:hAnsi="宋体"/>
          <w:szCs w:val="21"/>
          <w:u w:val="single"/>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rPr>
        <w:t>（小写）的总价。</w:t>
      </w:r>
    </w:p>
    <w:p>
      <w:pPr>
        <w:wordWrap w:val="0"/>
        <w:snapToGrid w:val="0"/>
        <w:spacing w:line="480" w:lineRule="exact"/>
        <w:ind w:firstLine="570"/>
        <w:rPr>
          <w:rFonts w:hint="eastAsia" w:ascii="宋体" w:hAnsi="宋体"/>
          <w:szCs w:val="21"/>
        </w:rPr>
      </w:pPr>
      <w:r>
        <w:rPr>
          <w:rFonts w:hint="eastAsia" w:ascii="宋体" w:hAnsi="宋体"/>
          <w:szCs w:val="21"/>
        </w:rPr>
        <w:t>2、一旦我方成交，我方保证</w:t>
      </w:r>
      <w:r>
        <w:rPr>
          <w:rFonts w:hint="eastAsia" w:ascii="宋体" w:hAnsi="宋体"/>
          <w:szCs w:val="21"/>
          <w:u w:val="single"/>
        </w:rPr>
        <w:t xml:space="preserve">      </w:t>
      </w:r>
      <w:r>
        <w:rPr>
          <w:rFonts w:hint="eastAsia" w:ascii="宋体" w:hAnsi="宋体"/>
          <w:szCs w:val="21"/>
        </w:rPr>
        <w:t>天（日历天）内竣工并移交整个工程，并保证工程质量</w:t>
      </w:r>
      <w:r>
        <w:rPr>
          <w:rFonts w:hint="eastAsia" w:ascii="宋体" w:hAnsi="宋体"/>
          <w:szCs w:val="21"/>
          <w:u w:val="single"/>
        </w:rPr>
        <w:t xml:space="preserve">    </w:t>
      </w:r>
      <w:r>
        <w:rPr>
          <w:rFonts w:hint="eastAsia" w:ascii="宋体" w:hAnsi="宋体"/>
          <w:szCs w:val="21"/>
        </w:rPr>
        <w:t>。</w:t>
      </w:r>
    </w:p>
    <w:p>
      <w:pPr>
        <w:wordWrap w:val="0"/>
        <w:snapToGrid w:val="0"/>
        <w:spacing w:line="480" w:lineRule="exact"/>
        <w:ind w:firstLine="570"/>
        <w:rPr>
          <w:rFonts w:hint="eastAsia" w:ascii="宋体" w:hAnsi="宋体"/>
          <w:szCs w:val="21"/>
        </w:rPr>
      </w:pPr>
      <w:r>
        <w:rPr>
          <w:rFonts w:hint="eastAsia" w:ascii="宋体" w:hAnsi="宋体"/>
          <w:szCs w:val="21"/>
        </w:rPr>
        <w:t>3、我方同意所递交的响应文件在“竞标须知”规定的竞标有效期内有效，在此期间内我方的竞标有可能成交，我方将受此约束。</w:t>
      </w:r>
    </w:p>
    <w:p>
      <w:pPr>
        <w:wordWrap w:val="0"/>
        <w:snapToGrid w:val="0"/>
        <w:spacing w:line="480" w:lineRule="exact"/>
        <w:ind w:firstLine="570"/>
        <w:rPr>
          <w:rFonts w:hint="eastAsia" w:ascii="宋体" w:hAnsi="宋体"/>
          <w:szCs w:val="21"/>
        </w:rPr>
      </w:pPr>
      <w:r>
        <w:rPr>
          <w:rFonts w:hint="eastAsia" w:ascii="宋体" w:hAnsi="宋体"/>
          <w:szCs w:val="21"/>
        </w:rPr>
        <w:t>4、除非另外达成协议并生效，你方的成交通知书和本响应文件将构成约束我们双方的合同。</w:t>
      </w:r>
    </w:p>
    <w:p>
      <w:pPr>
        <w:wordWrap w:val="0"/>
        <w:snapToGrid w:val="0"/>
        <w:spacing w:line="480" w:lineRule="exact"/>
        <w:ind w:firstLine="570"/>
        <w:rPr>
          <w:rFonts w:hint="eastAsia" w:ascii="宋体" w:hAnsi="宋体"/>
          <w:szCs w:val="21"/>
        </w:rPr>
      </w:pPr>
      <w:r>
        <w:rPr>
          <w:rFonts w:hint="eastAsia" w:ascii="宋体" w:hAnsi="宋体"/>
          <w:szCs w:val="21"/>
        </w:rPr>
        <w:t>5、随同本响应文件提交保证金一份，金额为人民币（大写）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w:t>
      </w:r>
    </w:p>
    <w:p>
      <w:pPr>
        <w:wordWrap w:val="0"/>
        <w:snapToGrid w:val="0"/>
        <w:spacing w:line="480" w:lineRule="exact"/>
        <w:rPr>
          <w:rFonts w:hint="eastAsia" w:ascii="宋体" w:hAnsi="宋体"/>
          <w:szCs w:val="21"/>
        </w:rPr>
      </w:pPr>
    </w:p>
    <w:p>
      <w:pPr>
        <w:wordWrap w:val="0"/>
        <w:snapToGrid w:val="0"/>
        <w:spacing w:line="480" w:lineRule="exact"/>
        <w:rPr>
          <w:rFonts w:hint="eastAsia" w:ascii="宋体" w:hAnsi="宋体"/>
          <w:szCs w:val="21"/>
        </w:rPr>
      </w:pPr>
    </w:p>
    <w:p>
      <w:pPr>
        <w:wordWrap w:val="0"/>
        <w:snapToGrid w:val="0"/>
        <w:spacing w:line="480" w:lineRule="exact"/>
        <w:rPr>
          <w:rFonts w:hint="eastAsia" w:ascii="宋体" w:hAnsi="宋体"/>
          <w:szCs w:val="21"/>
        </w:rPr>
      </w:pPr>
    </w:p>
    <w:p>
      <w:pPr>
        <w:wordWrap w:val="0"/>
        <w:snapToGrid w:val="0"/>
        <w:spacing w:line="480" w:lineRule="exact"/>
        <w:rPr>
          <w:rFonts w:hint="eastAsia" w:ascii="宋体" w:hAnsi="宋体"/>
          <w:szCs w:val="21"/>
        </w:rPr>
      </w:pPr>
    </w:p>
    <w:p>
      <w:pPr>
        <w:wordWrap w:val="0"/>
        <w:snapToGrid w:val="0"/>
        <w:spacing w:line="480" w:lineRule="exact"/>
        <w:rPr>
          <w:rFonts w:hint="eastAsia" w:ascii="宋体" w:hAnsi="宋体"/>
          <w:szCs w:val="21"/>
        </w:rPr>
      </w:pPr>
      <w:r>
        <w:rPr>
          <w:rFonts w:hint="eastAsia" w:ascii="宋体" w:hAnsi="宋体"/>
          <w:szCs w:val="21"/>
        </w:rPr>
        <w:t xml:space="preserve">  供应商：</w:t>
      </w:r>
      <w:r>
        <w:rPr>
          <w:rFonts w:hint="eastAsia" w:ascii="宋体" w:hAnsi="宋体"/>
          <w:szCs w:val="21"/>
          <w:u w:val="single"/>
        </w:rPr>
        <w:t xml:space="preserve">                </w:t>
      </w:r>
      <w:r>
        <w:rPr>
          <w:rFonts w:hint="eastAsia" w:ascii="宋体" w:hAnsi="宋体"/>
          <w:szCs w:val="21"/>
        </w:rPr>
        <w:t>（盖公章）</w:t>
      </w:r>
    </w:p>
    <w:p>
      <w:pPr>
        <w:wordWrap w:val="0"/>
        <w:snapToGrid w:val="0"/>
        <w:spacing w:line="480" w:lineRule="exact"/>
        <w:rPr>
          <w:rFonts w:hint="eastAsia" w:ascii="宋体" w:hAnsi="宋体"/>
          <w:szCs w:val="21"/>
        </w:rPr>
      </w:pPr>
      <w:r>
        <w:rPr>
          <w:rFonts w:hint="eastAsia" w:ascii="宋体" w:hAnsi="宋体"/>
          <w:szCs w:val="21"/>
        </w:rPr>
        <w:t xml:space="preserve">  单位地址：</w:t>
      </w:r>
    </w:p>
    <w:p>
      <w:pPr>
        <w:wordWrap w:val="0"/>
        <w:snapToGrid w:val="0"/>
        <w:spacing w:line="480" w:lineRule="exact"/>
        <w:rPr>
          <w:rFonts w:hint="eastAsia" w:ascii="宋体" w:hAnsi="宋体"/>
          <w:szCs w:val="21"/>
          <w:u w:val="single"/>
        </w:rPr>
      </w:pPr>
      <w:r>
        <w:rPr>
          <w:rFonts w:hint="eastAsia" w:ascii="宋体" w:hAnsi="宋体"/>
          <w:szCs w:val="21"/>
        </w:rPr>
        <w:t xml:space="preserve">  法定代表人或委托代理人（签字或盖章）：</w:t>
      </w:r>
      <w:r>
        <w:rPr>
          <w:rFonts w:hint="eastAsia" w:ascii="宋体" w:hAnsi="宋体"/>
          <w:szCs w:val="21"/>
          <w:u w:val="single"/>
        </w:rPr>
        <w:t xml:space="preserve">             </w:t>
      </w:r>
    </w:p>
    <w:p>
      <w:pPr>
        <w:wordWrap w:val="0"/>
        <w:snapToGrid w:val="0"/>
        <w:spacing w:line="480" w:lineRule="exact"/>
        <w:rPr>
          <w:rFonts w:hint="eastAsia" w:ascii="宋体" w:hAnsi="宋体"/>
          <w:szCs w:val="21"/>
        </w:rPr>
      </w:pPr>
      <w:r>
        <w:rPr>
          <w:rFonts w:hint="eastAsia" w:ascii="宋体" w:hAnsi="宋体"/>
          <w:szCs w:val="21"/>
        </w:rPr>
        <w:t xml:space="preserve">  联系电话：</w:t>
      </w:r>
    </w:p>
    <w:p>
      <w:pPr>
        <w:wordWrap w:val="0"/>
        <w:snapToGrid w:val="0"/>
        <w:spacing w:line="480" w:lineRule="exact"/>
        <w:rPr>
          <w:rFonts w:hint="eastAsia" w:ascii="宋体" w:hAnsi="宋体"/>
          <w:szCs w:val="21"/>
        </w:rPr>
      </w:pPr>
      <w:r>
        <w:rPr>
          <w:rFonts w:hint="eastAsia" w:ascii="宋体" w:hAnsi="宋体"/>
          <w:szCs w:val="21"/>
        </w:rPr>
        <w:t xml:space="preserve">  </w:t>
      </w:r>
    </w:p>
    <w:p>
      <w:pPr>
        <w:wordWrap w:val="0"/>
        <w:snapToGrid w:val="0"/>
        <w:spacing w:line="480" w:lineRule="exact"/>
        <w:ind w:firstLine="210" w:firstLineChars="100"/>
        <w:rPr>
          <w:rFonts w:hint="eastAsia" w:ascii="宋体" w:hAnsi="宋体"/>
          <w:szCs w:val="21"/>
        </w:rPr>
      </w:pPr>
      <w:r>
        <w:rPr>
          <w:rFonts w:hint="eastAsia" w:ascii="宋体" w:hAnsi="宋体"/>
          <w:szCs w:val="21"/>
        </w:rPr>
        <w:t>日期：</w:t>
      </w:r>
      <w:r>
        <w:rPr>
          <w:rFonts w:ascii="宋体" w:hAnsi="宋体"/>
          <w:szCs w:val="21"/>
        </w:rPr>
        <w:t xml:space="preserve">     </w:t>
      </w:r>
      <w:r>
        <w:rPr>
          <w:rFonts w:hint="eastAsia" w:ascii="宋体" w:hAnsi="宋体"/>
          <w:szCs w:val="21"/>
        </w:rPr>
        <w:t>年   月    日</w:t>
      </w:r>
    </w:p>
    <w:p>
      <w:pPr>
        <w:snapToGrid w:val="0"/>
        <w:spacing w:line="300" w:lineRule="auto"/>
        <w:jc w:val="center"/>
        <w:rPr>
          <w:rFonts w:hint="eastAsia" w:ascii="宋体" w:hAnsi="宋体"/>
          <w:b/>
          <w:sz w:val="36"/>
        </w:rPr>
      </w:pPr>
    </w:p>
    <w:p>
      <w:pPr>
        <w:snapToGrid w:val="0"/>
        <w:spacing w:line="480" w:lineRule="auto"/>
        <w:ind w:firstLine="3534" w:firstLineChars="1100"/>
        <w:rPr>
          <w:rFonts w:hint="eastAsia" w:ascii="宋体" w:hAnsi="宋体"/>
          <w:b/>
          <w:sz w:val="32"/>
          <w:szCs w:val="32"/>
        </w:rPr>
      </w:pPr>
    </w:p>
    <w:p>
      <w:pPr>
        <w:snapToGrid w:val="0"/>
        <w:spacing w:line="240" w:lineRule="exact"/>
        <w:rPr>
          <w:rFonts w:hint="eastAsia" w:ascii="宋体" w:hAnsi="宋体"/>
          <w:b/>
          <w:sz w:val="32"/>
          <w:szCs w:val="32"/>
        </w:rPr>
      </w:pPr>
    </w:p>
    <w:p>
      <w:pPr>
        <w:snapToGrid w:val="0"/>
        <w:spacing w:line="240" w:lineRule="exact"/>
        <w:rPr>
          <w:rFonts w:hint="eastAsia" w:ascii="宋体" w:hAnsi="宋体"/>
          <w:b/>
          <w:sz w:val="32"/>
          <w:szCs w:val="32"/>
        </w:rPr>
      </w:pPr>
    </w:p>
    <w:p>
      <w:pPr>
        <w:snapToGrid w:val="0"/>
        <w:spacing w:line="480" w:lineRule="auto"/>
        <w:jc w:val="center"/>
        <w:rPr>
          <w:rFonts w:hint="eastAsia" w:ascii="宋体" w:hAnsi="宋体"/>
          <w:b/>
          <w:sz w:val="28"/>
          <w:szCs w:val="28"/>
        </w:rPr>
      </w:pPr>
      <w:r>
        <w:rPr>
          <w:rFonts w:hint="eastAsia" w:ascii="宋体" w:hAnsi="宋体"/>
          <w:b/>
          <w:sz w:val="28"/>
          <w:szCs w:val="28"/>
        </w:rPr>
        <w:t>（二）竞标报价表（格式）</w:t>
      </w:r>
    </w:p>
    <w:tbl>
      <w:tblPr>
        <w:tblStyle w:val="51"/>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896"/>
        <w:gridCol w:w="4208"/>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948" w:type="dxa"/>
            <w:noWrap w:val="0"/>
            <w:vAlign w:val="center"/>
          </w:tcPr>
          <w:p>
            <w:pPr>
              <w:spacing w:line="360" w:lineRule="exact"/>
              <w:jc w:val="center"/>
              <w:rPr>
                <w:rFonts w:hint="eastAsia" w:ascii="宋体" w:hAnsi="宋体"/>
                <w:szCs w:val="21"/>
              </w:rPr>
            </w:pPr>
            <w:r>
              <w:rPr>
                <w:rFonts w:hint="eastAsia" w:ascii="宋体" w:hAnsi="宋体"/>
                <w:szCs w:val="21"/>
              </w:rPr>
              <w:t>序号</w:t>
            </w:r>
          </w:p>
        </w:tc>
        <w:tc>
          <w:tcPr>
            <w:tcW w:w="1896" w:type="dxa"/>
            <w:noWrap w:val="0"/>
            <w:vAlign w:val="center"/>
          </w:tcPr>
          <w:p>
            <w:pPr>
              <w:spacing w:line="360" w:lineRule="exact"/>
              <w:jc w:val="center"/>
              <w:rPr>
                <w:rFonts w:hint="eastAsia" w:ascii="宋体" w:hAnsi="宋体"/>
                <w:szCs w:val="21"/>
              </w:rPr>
            </w:pPr>
            <w:r>
              <w:rPr>
                <w:rFonts w:hint="eastAsia" w:ascii="宋体" w:hAnsi="宋体"/>
                <w:szCs w:val="21"/>
              </w:rPr>
              <w:t>项  目</w:t>
            </w:r>
          </w:p>
        </w:tc>
        <w:tc>
          <w:tcPr>
            <w:tcW w:w="4208" w:type="dxa"/>
            <w:noWrap w:val="0"/>
            <w:vAlign w:val="center"/>
          </w:tcPr>
          <w:p>
            <w:pPr>
              <w:spacing w:line="360" w:lineRule="exact"/>
              <w:jc w:val="center"/>
              <w:rPr>
                <w:rFonts w:hint="eastAsia" w:ascii="宋体" w:hAnsi="宋体"/>
                <w:szCs w:val="21"/>
              </w:rPr>
            </w:pPr>
            <w:r>
              <w:rPr>
                <w:rFonts w:hint="eastAsia" w:ascii="宋体" w:hAnsi="宋体"/>
                <w:szCs w:val="21"/>
              </w:rPr>
              <w:t>内      容</w:t>
            </w:r>
          </w:p>
        </w:tc>
        <w:tc>
          <w:tcPr>
            <w:tcW w:w="1968" w:type="dxa"/>
            <w:noWrap w:val="0"/>
            <w:vAlign w:val="center"/>
          </w:tcPr>
          <w:p>
            <w:pPr>
              <w:spacing w:line="360" w:lineRule="exact"/>
              <w:jc w:val="center"/>
              <w:rPr>
                <w:rFonts w:hint="eastAsia" w:ascii="宋体" w:hAnsi="宋体"/>
                <w:szCs w:val="21"/>
              </w:rPr>
            </w:pPr>
            <w:r>
              <w:rPr>
                <w:rFonts w:hint="eastAsia" w:ascii="宋体" w:hAnsi="宋体"/>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948" w:type="dxa"/>
            <w:noWrap w:val="0"/>
            <w:vAlign w:val="center"/>
          </w:tcPr>
          <w:p>
            <w:pPr>
              <w:spacing w:line="360" w:lineRule="exact"/>
              <w:jc w:val="center"/>
              <w:rPr>
                <w:rFonts w:hint="eastAsia" w:ascii="宋体" w:hAnsi="宋体"/>
                <w:szCs w:val="21"/>
              </w:rPr>
            </w:pPr>
            <w:r>
              <w:rPr>
                <w:rFonts w:hint="eastAsia" w:ascii="宋体" w:hAnsi="宋体"/>
                <w:szCs w:val="21"/>
              </w:rPr>
              <w:t>1</w:t>
            </w:r>
          </w:p>
        </w:tc>
        <w:tc>
          <w:tcPr>
            <w:tcW w:w="1896" w:type="dxa"/>
            <w:noWrap w:val="0"/>
            <w:vAlign w:val="center"/>
          </w:tcPr>
          <w:p>
            <w:pPr>
              <w:spacing w:line="360" w:lineRule="exact"/>
              <w:jc w:val="center"/>
              <w:rPr>
                <w:rFonts w:hint="eastAsia" w:ascii="宋体" w:hAnsi="宋体"/>
                <w:szCs w:val="21"/>
              </w:rPr>
            </w:pPr>
            <w:r>
              <w:rPr>
                <w:rFonts w:hint="eastAsia" w:ascii="宋体" w:hAnsi="宋体"/>
                <w:szCs w:val="21"/>
              </w:rPr>
              <w:t>供应商名称</w:t>
            </w:r>
          </w:p>
        </w:tc>
        <w:tc>
          <w:tcPr>
            <w:tcW w:w="4208" w:type="dxa"/>
            <w:noWrap w:val="0"/>
            <w:vAlign w:val="center"/>
          </w:tcPr>
          <w:p>
            <w:pPr>
              <w:spacing w:line="360" w:lineRule="exact"/>
              <w:jc w:val="center"/>
              <w:rPr>
                <w:rFonts w:hint="eastAsia" w:ascii="宋体" w:hAnsi="宋体"/>
                <w:szCs w:val="21"/>
              </w:rPr>
            </w:pPr>
          </w:p>
        </w:tc>
        <w:tc>
          <w:tcPr>
            <w:tcW w:w="1968" w:type="dxa"/>
            <w:noWrap w:val="0"/>
            <w:vAlign w:val="center"/>
          </w:tcPr>
          <w:p>
            <w:pPr>
              <w:spacing w:line="3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48" w:type="dxa"/>
            <w:noWrap w:val="0"/>
            <w:vAlign w:val="center"/>
          </w:tcPr>
          <w:p>
            <w:pPr>
              <w:spacing w:line="360" w:lineRule="exact"/>
              <w:jc w:val="center"/>
              <w:rPr>
                <w:rFonts w:hint="eastAsia" w:ascii="宋体" w:hAnsi="宋体"/>
                <w:szCs w:val="21"/>
              </w:rPr>
            </w:pPr>
            <w:r>
              <w:rPr>
                <w:rFonts w:hint="eastAsia" w:ascii="宋体" w:hAnsi="宋体"/>
                <w:szCs w:val="21"/>
              </w:rPr>
              <w:t>2</w:t>
            </w:r>
          </w:p>
        </w:tc>
        <w:tc>
          <w:tcPr>
            <w:tcW w:w="1896" w:type="dxa"/>
            <w:noWrap w:val="0"/>
            <w:vAlign w:val="center"/>
          </w:tcPr>
          <w:p>
            <w:pPr>
              <w:spacing w:line="360" w:lineRule="exact"/>
              <w:jc w:val="center"/>
              <w:rPr>
                <w:rFonts w:hint="eastAsia" w:ascii="宋体" w:hAnsi="宋体"/>
                <w:szCs w:val="21"/>
              </w:rPr>
            </w:pPr>
            <w:r>
              <w:rPr>
                <w:rFonts w:hint="eastAsia" w:ascii="宋体" w:hAnsi="宋体"/>
                <w:szCs w:val="21"/>
              </w:rPr>
              <w:t>项目名称</w:t>
            </w:r>
          </w:p>
        </w:tc>
        <w:tc>
          <w:tcPr>
            <w:tcW w:w="4208" w:type="dxa"/>
            <w:noWrap w:val="0"/>
            <w:vAlign w:val="center"/>
          </w:tcPr>
          <w:p>
            <w:pPr>
              <w:spacing w:line="360" w:lineRule="exact"/>
              <w:jc w:val="center"/>
              <w:rPr>
                <w:rFonts w:hint="eastAsia" w:ascii="宋体" w:hAnsi="宋体"/>
                <w:szCs w:val="21"/>
              </w:rPr>
            </w:pPr>
          </w:p>
        </w:tc>
        <w:tc>
          <w:tcPr>
            <w:tcW w:w="1968" w:type="dxa"/>
            <w:noWrap w:val="0"/>
            <w:vAlign w:val="center"/>
          </w:tcPr>
          <w:p>
            <w:pPr>
              <w:spacing w:line="3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48" w:type="dxa"/>
            <w:noWrap w:val="0"/>
            <w:vAlign w:val="center"/>
          </w:tcPr>
          <w:p>
            <w:pPr>
              <w:spacing w:line="360" w:lineRule="exact"/>
              <w:jc w:val="center"/>
              <w:rPr>
                <w:rFonts w:hint="eastAsia" w:ascii="宋体" w:hAnsi="宋体"/>
                <w:szCs w:val="21"/>
              </w:rPr>
            </w:pPr>
            <w:r>
              <w:rPr>
                <w:rFonts w:hint="eastAsia" w:ascii="宋体" w:hAnsi="宋体"/>
                <w:szCs w:val="21"/>
              </w:rPr>
              <w:t>3</w:t>
            </w:r>
          </w:p>
        </w:tc>
        <w:tc>
          <w:tcPr>
            <w:tcW w:w="1896" w:type="dxa"/>
            <w:noWrap w:val="0"/>
            <w:vAlign w:val="center"/>
          </w:tcPr>
          <w:p>
            <w:pPr>
              <w:spacing w:line="360" w:lineRule="exact"/>
              <w:jc w:val="center"/>
              <w:rPr>
                <w:rFonts w:hint="eastAsia" w:ascii="宋体" w:hAnsi="宋体"/>
                <w:szCs w:val="21"/>
              </w:rPr>
            </w:pPr>
            <w:r>
              <w:rPr>
                <w:rFonts w:hint="eastAsia" w:ascii="宋体" w:hAnsi="宋体"/>
                <w:szCs w:val="21"/>
              </w:rPr>
              <w:t>项目编号</w:t>
            </w:r>
          </w:p>
        </w:tc>
        <w:tc>
          <w:tcPr>
            <w:tcW w:w="4208" w:type="dxa"/>
            <w:noWrap w:val="0"/>
            <w:vAlign w:val="center"/>
          </w:tcPr>
          <w:p>
            <w:pPr>
              <w:spacing w:line="360" w:lineRule="exact"/>
              <w:jc w:val="center"/>
              <w:rPr>
                <w:rFonts w:hint="eastAsia" w:ascii="宋体" w:hAnsi="宋体"/>
                <w:szCs w:val="21"/>
              </w:rPr>
            </w:pPr>
          </w:p>
        </w:tc>
        <w:tc>
          <w:tcPr>
            <w:tcW w:w="1968" w:type="dxa"/>
            <w:noWrap w:val="0"/>
            <w:vAlign w:val="center"/>
          </w:tcPr>
          <w:p>
            <w:pPr>
              <w:spacing w:line="3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948" w:type="dxa"/>
            <w:vMerge w:val="restart"/>
            <w:noWrap w:val="0"/>
            <w:vAlign w:val="center"/>
          </w:tcPr>
          <w:p>
            <w:pPr>
              <w:spacing w:line="360" w:lineRule="exact"/>
              <w:jc w:val="center"/>
              <w:rPr>
                <w:rFonts w:hint="eastAsia" w:ascii="宋体" w:hAnsi="宋体"/>
                <w:szCs w:val="21"/>
              </w:rPr>
            </w:pPr>
            <w:r>
              <w:rPr>
                <w:rFonts w:hint="eastAsia" w:ascii="宋体" w:hAnsi="宋体"/>
                <w:szCs w:val="21"/>
              </w:rPr>
              <w:t>4</w:t>
            </w:r>
          </w:p>
        </w:tc>
        <w:tc>
          <w:tcPr>
            <w:tcW w:w="1896" w:type="dxa"/>
            <w:vMerge w:val="restart"/>
            <w:noWrap w:val="0"/>
            <w:vAlign w:val="center"/>
          </w:tcPr>
          <w:p>
            <w:pPr>
              <w:spacing w:line="360" w:lineRule="exact"/>
              <w:jc w:val="center"/>
              <w:rPr>
                <w:rFonts w:hint="eastAsia" w:ascii="宋体" w:hAnsi="宋体"/>
                <w:szCs w:val="21"/>
              </w:rPr>
            </w:pPr>
            <w:r>
              <w:rPr>
                <w:rFonts w:hint="eastAsia" w:ascii="宋体" w:hAnsi="宋体"/>
                <w:szCs w:val="21"/>
              </w:rPr>
              <w:t>竞标总报价</w:t>
            </w:r>
          </w:p>
          <w:p>
            <w:pPr>
              <w:spacing w:line="360" w:lineRule="exact"/>
              <w:jc w:val="center"/>
              <w:rPr>
                <w:rFonts w:hint="eastAsia" w:ascii="宋体" w:hAnsi="宋体"/>
                <w:szCs w:val="21"/>
              </w:rPr>
            </w:pPr>
            <w:r>
              <w:rPr>
                <w:rFonts w:hint="eastAsia" w:ascii="宋体" w:hAnsi="宋体"/>
                <w:szCs w:val="21"/>
              </w:rPr>
              <w:t>（人民币）</w:t>
            </w:r>
          </w:p>
        </w:tc>
        <w:tc>
          <w:tcPr>
            <w:tcW w:w="4208" w:type="dxa"/>
            <w:noWrap w:val="0"/>
            <w:vAlign w:val="center"/>
          </w:tcPr>
          <w:p>
            <w:pPr>
              <w:spacing w:line="360" w:lineRule="exact"/>
              <w:rPr>
                <w:rFonts w:hint="eastAsia" w:ascii="宋体" w:hAnsi="宋体"/>
                <w:szCs w:val="21"/>
              </w:rPr>
            </w:pPr>
            <w:r>
              <w:rPr>
                <w:rFonts w:hint="eastAsia" w:ascii="宋体" w:hAnsi="宋体"/>
                <w:szCs w:val="21"/>
              </w:rPr>
              <w:t>大写：</w:t>
            </w:r>
          </w:p>
        </w:tc>
        <w:tc>
          <w:tcPr>
            <w:tcW w:w="1968" w:type="dxa"/>
            <w:vMerge w:val="restart"/>
            <w:noWrap w:val="0"/>
            <w:vAlign w:val="center"/>
          </w:tcPr>
          <w:p>
            <w:pPr>
              <w:spacing w:line="360" w:lineRule="exact"/>
              <w:jc w:val="center"/>
              <w:rPr>
                <w:rFonts w:hint="eastAsia" w:ascii="宋体" w:hAnsi="宋体"/>
                <w:szCs w:val="21"/>
              </w:rPr>
            </w:pPr>
            <w:r>
              <w:rPr>
                <w:rFonts w:hint="eastAsia" w:ascii="宋体" w:hAnsi="宋体"/>
                <w:szCs w:val="21"/>
              </w:rPr>
              <w:t>竞标报价保留小数点后两位，小数点后第三位“四舍五入”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48" w:type="dxa"/>
            <w:vMerge w:val="continue"/>
            <w:noWrap w:val="0"/>
            <w:vAlign w:val="center"/>
          </w:tcPr>
          <w:p>
            <w:pPr>
              <w:spacing w:line="360" w:lineRule="exact"/>
              <w:jc w:val="center"/>
              <w:rPr>
                <w:rFonts w:hint="eastAsia" w:ascii="宋体" w:hAnsi="宋体"/>
                <w:szCs w:val="21"/>
              </w:rPr>
            </w:pPr>
          </w:p>
        </w:tc>
        <w:tc>
          <w:tcPr>
            <w:tcW w:w="1896" w:type="dxa"/>
            <w:vMerge w:val="continue"/>
            <w:noWrap w:val="0"/>
            <w:vAlign w:val="center"/>
          </w:tcPr>
          <w:p>
            <w:pPr>
              <w:spacing w:line="360" w:lineRule="exact"/>
              <w:jc w:val="center"/>
              <w:rPr>
                <w:rFonts w:hint="eastAsia" w:ascii="宋体" w:hAnsi="宋体"/>
                <w:szCs w:val="21"/>
              </w:rPr>
            </w:pPr>
          </w:p>
        </w:tc>
        <w:tc>
          <w:tcPr>
            <w:tcW w:w="4208" w:type="dxa"/>
            <w:noWrap w:val="0"/>
            <w:vAlign w:val="center"/>
          </w:tcPr>
          <w:p>
            <w:pPr>
              <w:spacing w:line="360" w:lineRule="exact"/>
              <w:rPr>
                <w:rFonts w:hint="eastAsia" w:ascii="宋体" w:hAnsi="宋体"/>
                <w:szCs w:val="21"/>
              </w:rPr>
            </w:pPr>
            <w:r>
              <w:rPr>
                <w:rFonts w:hint="eastAsia" w:ascii="宋体" w:hAnsi="宋体"/>
                <w:szCs w:val="21"/>
              </w:rPr>
              <w:t>小写：                  （元）</w:t>
            </w:r>
          </w:p>
        </w:tc>
        <w:tc>
          <w:tcPr>
            <w:tcW w:w="1968" w:type="dxa"/>
            <w:vMerge w:val="continue"/>
            <w:noWrap w:val="0"/>
            <w:vAlign w:val="center"/>
          </w:tcPr>
          <w:p>
            <w:pPr>
              <w:spacing w:line="3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48" w:type="dxa"/>
            <w:noWrap w:val="0"/>
            <w:vAlign w:val="center"/>
          </w:tcPr>
          <w:p>
            <w:pPr>
              <w:spacing w:line="360" w:lineRule="exact"/>
              <w:jc w:val="center"/>
              <w:rPr>
                <w:rFonts w:hint="eastAsia" w:ascii="宋体" w:hAnsi="宋体"/>
                <w:szCs w:val="21"/>
              </w:rPr>
            </w:pPr>
            <w:r>
              <w:rPr>
                <w:rFonts w:hint="eastAsia" w:ascii="宋体" w:hAnsi="宋体"/>
                <w:szCs w:val="21"/>
              </w:rPr>
              <w:t>7</w:t>
            </w:r>
          </w:p>
        </w:tc>
        <w:tc>
          <w:tcPr>
            <w:tcW w:w="1896" w:type="dxa"/>
            <w:noWrap w:val="0"/>
            <w:vAlign w:val="center"/>
          </w:tcPr>
          <w:p>
            <w:pPr>
              <w:spacing w:line="360" w:lineRule="exact"/>
              <w:jc w:val="center"/>
              <w:rPr>
                <w:rFonts w:hint="eastAsia" w:ascii="宋体" w:hAnsi="宋体"/>
                <w:szCs w:val="21"/>
              </w:rPr>
            </w:pPr>
            <w:r>
              <w:rPr>
                <w:rFonts w:hint="eastAsia" w:ascii="宋体" w:hAnsi="宋体"/>
                <w:szCs w:val="21"/>
              </w:rPr>
              <w:t>安全文明施工费</w:t>
            </w:r>
          </w:p>
        </w:tc>
        <w:tc>
          <w:tcPr>
            <w:tcW w:w="4208" w:type="dxa"/>
            <w:noWrap w:val="0"/>
            <w:vAlign w:val="center"/>
          </w:tcPr>
          <w:p>
            <w:pPr>
              <w:spacing w:line="360" w:lineRule="exact"/>
              <w:jc w:val="center"/>
              <w:rPr>
                <w:rFonts w:hint="eastAsia" w:ascii="宋体" w:hAnsi="宋体"/>
                <w:szCs w:val="21"/>
              </w:rPr>
            </w:pPr>
          </w:p>
        </w:tc>
        <w:tc>
          <w:tcPr>
            <w:tcW w:w="1968" w:type="dxa"/>
            <w:noWrap w:val="0"/>
            <w:vAlign w:val="center"/>
          </w:tcPr>
          <w:p>
            <w:pPr>
              <w:spacing w:line="3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948" w:type="dxa"/>
            <w:noWrap w:val="0"/>
            <w:vAlign w:val="center"/>
          </w:tcPr>
          <w:p>
            <w:pPr>
              <w:spacing w:line="360" w:lineRule="exact"/>
              <w:jc w:val="center"/>
              <w:rPr>
                <w:rFonts w:hint="eastAsia" w:ascii="宋体" w:hAnsi="宋体"/>
                <w:szCs w:val="21"/>
              </w:rPr>
            </w:pPr>
            <w:r>
              <w:rPr>
                <w:rFonts w:hint="eastAsia" w:ascii="宋体" w:hAnsi="宋体"/>
                <w:szCs w:val="21"/>
              </w:rPr>
              <w:t>8</w:t>
            </w:r>
          </w:p>
        </w:tc>
        <w:tc>
          <w:tcPr>
            <w:tcW w:w="1896" w:type="dxa"/>
            <w:noWrap w:val="0"/>
            <w:vAlign w:val="center"/>
          </w:tcPr>
          <w:p>
            <w:pPr>
              <w:spacing w:line="360" w:lineRule="exact"/>
              <w:jc w:val="center"/>
              <w:rPr>
                <w:rFonts w:hint="eastAsia" w:ascii="宋体" w:hAnsi="宋体"/>
                <w:szCs w:val="21"/>
              </w:rPr>
            </w:pPr>
            <w:r>
              <w:rPr>
                <w:rFonts w:hint="eastAsia" w:ascii="宋体" w:hAnsi="宋体"/>
                <w:szCs w:val="21"/>
              </w:rPr>
              <w:t>工 期</w:t>
            </w:r>
          </w:p>
        </w:tc>
        <w:tc>
          <w:tcPr>
            <w:tcW w:w="4208" w:type="dxa"/>
            <w:noWrap w:val="0"/>
            <w:vAlign w:val="center"/>
          </w:tcPr>
          <w:p>
            <w:pPr>
              <w:spacing w:line="360" w:lineRule="exact"/>
              <w:jc w:val="center"/>
              <w:rPr>
                <w:rFonts w:hint="eastAsia" w:ascii="宋体" w:hAnsi="宋体"/>
                <w:szCs w:val="21"/>
              </w:rPr>
            </w:pPr>
          </w:p>
        </w:tc>
        <w:tc>
          <w:tcPr>
            <w:tcW w:w="1968" w:type="dxa"/>
            <w:noWrap w:val="0"/>
            <w:vAlign w:val="center"/>
          </w:tcPr>
          <w:p>
            <w:pPr>
              <w:spacing w:line="360" w:lineRule="exact"/>
              <w:jc w:val="center"/>
              <w:rPr>
                <w:rFonts w:hint="eastAsia" w:ascii="宋体" w:hAnsi="宋体"/>
                <w:szCs w:val="21"/>
              </w:rPr>
            </w:pPr>
            <w:r>
              <w:rPr>
                <w:rFonts w:hint="eastAsia" w:ascii="宋体" w:hAnsi="宋体"/>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48" w:type="dxa"/>
            <w:noWrap w:val="0"/>
            <w:vAlign w:val="center"/>
          </w:tcPr>
          <w:p>
            <w:pPr>
              <w:spacing w:line="360" w:lineRule="exact"/>
              <w:jc w:val="center"/>
              <w:rPr>
                <w:rFonts w:hint="eastAsia" w:ascii="宋体" w:hAnsi="宋体"/>
                <w:szCs w:val="21"/>
              </w:rPr>
            </w:pPr>
            <w:r>
              <w:rPr>
                <w:rFonts w:hint="eastAsia" w:ascii="宋体" w:hAnsi="宋体"/>
                <w:szCs w:val="21"/>
              </w:rPr>
              <w:t>9</w:t>
            </w:r>
          </w:p>
        </w:tc>
        <w:tc>
          <w:tcPr>
            <w:tcW w:w="1896" w:type="dxa"/>
            <w:noWrap w:val="0"/>
            <w:vAlign w:val="center"/>
          </w:tcPr>
          <w:p>
            <w:pPr>
              <w:spacing w:line="360" w:lineRule="exact"/>
              <w:jc w:val="center"/>
              <w:rPr>
                <w:rFonts w:hint="eastAsia" w:ascii="宋体" w:hAnsi="宋体"/>
                <w:szCs w:val="21"/>
              </w:rPr>
            </w:pPr>
            <w:r>
              <w:rPr>
                <w:rFonts w:hint="eastAsia" w:ascii="宋体" w:hAnsi="宋体"/>
                <w:szCs w:val="21"/>
              </w:rPr>
              <w:t>工程质量等级</w:t>
            </w:r>
          </w:p>
        </w:tc>
        <w:tc>
          <w:tcPr>
            <w:tcW w:w="4208" w:type="dxa"/>
            <w:noWrap w:val="0"/>
            <w:vAlign w:val="center"/>
          </w:tcPr>
          <w:p>
            <w:pPr>
              <w:spacing w:line="360" w:lineRule="exact"/>
              <w:jc w:val="center"/>
              <w:rPr>
                <w:rFonts w:hint="eastAsia" w:ascii="宋体" w:hAnsi="宋体"/>
                <w:szCs w:val="21"/>
              </w:rPr>
            </w:pPr>
          </w:p>
        </w:tc>
        <w:tc>
          <w:tcPr>
            <w:tcW w:w="1968" w:type="dxa"/>
            <w:noWrap w:val="0"/>
            <w:vAlign w:val="center"/>
          </w:tcPr>
          <w:p>
            <w:pPr>
              <w:spacing w:line="3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9020" w:type="dxa"/>
            <w:gridSpan w:val="4"/>
            <w:noWrap w:val="0"/>
            <w:vAlign w:val="center"/>
          </w:tcPr>
          <w:p>
            <w:pPr>
              <w:spacing w:line="360" w:lineRule="exact"/>
              <w:rPr>
                <w:rFonts w:hint="eastAsia" w:ascii="宋体" w:hAnsi="宋体"/>
                <w:szCs w:val="21"/>
              </w:rPr>
            </w:pPr>
            <w:r>
              <w:rPr>
                <w:rFonts w:hint="eastAsia" w:ascii="宋体" w:hAnsi="宋体"/>
                <w:szCs w:val="21"/>
              </w:rPr>
              <w:t>备注：竞标总报价含安全文明施工费。</w:t>
            </w:r>
          </w:p>
        </w:tc>
      </w:tr>
    </w:tbl>
    <w:p>
      <w:pPr>
        <w:snapToGrid w:val="0"/>
        <w:spacing w:line="300" w:lineRule="auto"/>
        <w:jc w:val="center"/>
        <w:rPr>
          <w:rFonts w:hint="eastAsia" w:ascii="宋体" w:hAnsi="宋体"/>
          <w:b/>
          <w:sz w:val="36"/>
        </w:rPr>
      </w:pPr>
    </w:p>
    <w:p>
      <w:pPr>
        <w:snapToGrid w:val="0"/>
        <w:spacing w:line="560" w:lineRule="exact"/>
        <w:ind w:firstLine="210" w:firstLineChars="100"/>
        <w:rPr>
          <w:rFonts w:hint="eastAsia" w:ascii="宋体" w:hAnsi="宋体"/>
          <w:szCs w:val="21"/>
        </w:rPr>
      </w:pPr>
      <w:r>
        <w:rPr>
          <w:rFonts w:hint="eastAsia" w:ascii="宋体" w:hAnsi="宋体"/>
          <w:szCs w:val="21"/>
        </w:rPr>
        <w:t>供应商：</w:t>
      </w:r>
      <w:r>
        <w:rPr>
          <w:rFonts w:hint="eastAsia" w:ascii="宋体" w:hAnsi="宋体"/>
          <w:szCs w:val="21"/>
          <w:u w:val="single"/>
        </w:rPr>
        <w:t xml:space="preserve">                     </w:t>
      </w:r>
      <w:r>
        <w:rPr>
          <w:rFonts w:hint="eastAsia" w:ascii="宋体" w:hAnsi="宋体"/>
          <w:szCs w:val="21"/>
        </w:rPr>
        <w:t>（盖公章）</w:t>
      </w:r>
    </w:p>
    <w:p>
      <w:pPr>
        <w:snapToGrid w:val="0"/>
        <w:spacing w:line="560" w:lineRule="exact"/>
        <w:rPr>
          <w:rFonts w:hint="eastAsia" w:ascii="宋体" w:hAnsi="宋体"/>
          <w:szCs w:val="21"/>
          <w:u w:val="single"/>
        </w:rPr>
      </w:pPr>
      <w:r>
        <w:rPr>
          <w:rFonts w:hint="eastAsia" w:ascii="宋体" w:hAnsi="宋体"/>
          <w:szCs w:val="21"/>
        </w:rPr>
        <w:t xml:space="preserve">  单位地址：</w:t>
      </w:r>
      <w:r>
        <w:rPr>
          <w:rFonts w:hint="eastAsia" w:ascii="宋体" w:hAnsi="宋体"/>
          <w:szCs w:val="21"/>
          <w:u w:val="single"/>
        </w:rPr>
        <w:t xml:space="preserve">                  </w:t>
      </w:r>
    </w:p>
    <w:p>
      <w:pPr>
        <w:snapToGrid w:val="0"/>
        <w:spacing w:line="560" w:lineRule="exact"/>
        <w:rPr>
          <w:rFonts w:hint="eastAsia" w:ascii="宋体" w:hAnsi="宋体"/>
          <w:szCs w:val="21"/>
          <w:u w:val="single"/>
        </w:rPr>
      </w:pPr>
      <w:r>
        <w:rPr>
          <w:rFonts w:hint="eastAsia" w:ascii="宋体" w:hAnsi="宋体"/>
          <w:szCs w:val="21"/>
        </w:rPr>
        <w:t xml:space="preserve">  法定代表人或委托代理人（签字或盖章）：</w:t>
      </w:r>
      <w:r>
        <w:rPr>
          <w:rFonts w:hint="eastAsia" w:ascii="宋体" w:hAnsi="宋体"/>
          <w:szCs w:val="21"/>
          <w:u w:val="single"/>
        </w:rPr>
        <w:t xml:space="preserve">                      </w:t>
      </w:r>
    </w:p>
    <w:p>
      <w:pPr>
        <w:snapToGrid w:val="0"/>
        <w:spacing w:line="560" w:lineRule="exact"/>
        <w:rPr>
          <w:rFonts w:hint="eastAsia" w:ascii="宋体" w:hAnsi="宋体"/>
          <w:szCs w:val="21"/>
        </w:rPr>
      </w:pPr>
      <w:r>
        <w:rPr>
          <w:rFonts w:hint="eastAsia" w:ascii="宋体" w:hAnsi="宋体"/>
          <w:szCs w:val="21"/>
        </w:rPr>
        <w:t xml:space="preserve">  日期：</w:t>
      </w:r>
      <w:r>
        <w:rPr>
          <w:rFonts w:ascii="宋体" w:hAnsi="宋体"/>
          <w:szCs w:val="21"/>
        </w:rPr>
        <w:t xml:space="preserve">     </w:t>
      </w:r>
      <w:r>
        <w:rPr>
          <w:rFonts w:hint="eastAsia" w:ascii="宋体" w:hAnsi="宋体"/>
          <w:szCs w:val="21"/>
        </w:rPr>
        <w:t>年   月    日</w:t>
      </w:r>
    </w:p>
    <w:p>
      <w:pPr>
        <w:snapToGrid w:val="0"/>
        <w:spacing w:line="480" w:lineRule="auto"/>
        <w:jc w:val="center"/>
        <w:rPr>
          <w:rFonts w:hint="eastAsia" w:ascii="宋体" w:hAnsi="宋体"/>
          <w:b/>
          <w:sz w:val="28"/>
          <w:szCs w:val="28"/>
        </w:rPr>
      </w:pPr>
    </w:p>
    <w:p>
      <w:pPr>
        <w:snapToGrid w:val="0"/>
        <w:spacing w:line="480" w:lineRule="auto"/>
        <w:jc w:val="center"/>
        <w:rPr>
          <w:rFonts w:hint="eastAsia" w:ascii="宋体" w:hAnsi="宋体"/>
          <w:b/>
          <w:sz w:val="28"/>
          <w:szCs w:val="28"/>
        </w:rPr>
      </w:pPr>
    </w:p>
    <w:p>
      <w:pPr>
        <w:snapToGrid w:val="0"/>
        <w:spacing w:line="480" w:lineRule="auto"/>
        <w:jc w:val="both"/>
        <w:rPr>
          <w:rFonts w:hint="eastAsia" w:ascii="宋体" w:hAnsi="宋体"/>
          <w:b/>
          <w:sz w:val="28"/>
          <w:szCs w:val="28"/>
        </w:rPr>
      </w:pPr>
    </w:p>
    <w:p>
      <w:pPr>
        <w:snapToGrid w:val="0"/>
        <w:spacing w:line="480" w:lineRule="auto"/>
        <w:jc w:val="center"/>
        <w:rPr>
          <w:rFonts w:hint="eastAsia" w:ascii="宋体" w:hAnsi="宋体"/>
          <w:b/>
          <w:sz w:val="28"/>
          <w:szCs w:val="28"/>
        </w:rPr>
      </w:pPr>
      <w:r>
        <w:rPr>
          <w:rFonts w:hint="eastAsia" w:ascii="宋体" w:hAnsi="宋体"/>
          <w:b/>
          <w:sz w:val="28"/>
          <w:szCs w:val="28"/>
        </w:rPr>
        <w:t>（三）工程量清单报价表</w:t>
      </w:r>
    </w:p>
    <w:p>
      <w:pPr>
        <w:snapToGrid w:val="0"/>
        <w:spacing w:line="300" w:lineRule="auto"/>
        <w:jc w:val="center"/>
        <w:rPr>
          <w:rFonts w:hint="eastAsia" w:ascii="宋体" w:hAnsi="宋体"/>
          <w:b/>
          <w:sz w:val="36"/>
        </w:rPr>
      </w:pPr>
    </w:p>
    <w:p>
      <w:pPr>
        <w:snapToGrid w:val="0"/>
        <w:spacing w:line="300" w:lineRule="auto"/>
        <w:jc w:val="center"/>
        <w:rPr>
          <w:rFonts w:hint="eastAsia" w:ascii="宋体" w:hAnsi="宋体"/>
          <w:b/>
          <w:sz w:val="36"/>
        </w:rPr>
      </w:pPr>
    </w:p>
    <w:p>
      <w:pPr>
        <w:snapToGrid w:val="0"/>
        <w:spacing w:line="300" w:lineRule="auto"/>
        <w:jc w:val="center"/>
        <w:rPr>
          <w:rFonts w:hint="eastAsia" w:ascii="宋体" w:hAnsi="宋体"/>
          <w:b/>
          <w:sz w:val="36"/>
        </w:rPr>
      </w:pPr>
    </w:p>
    <w:p>
      <w:pPr>
        <w:snapToGrid w:val="0"/>
        <w:spacing w:line="300" w:lineRule="auto"/>
        <w:jc w:val="center"/>
        <w:rPr>
          <w:rFonts w:hint="eastAsia" w:ascii="宋体" w:hAnsi="宋体"/>
          <w:b/>
          <w:sz w:val="36"/>
        </w:rPr>
      </w:pPr>
    </w:p>
    <w:p>
      <w:pPr>
        <w:snapToGrid w:val="0"/>
        <w:spacing w:line="300" w:lineRule="auto"/>
        <w:jc w:val="center"/>
        <w:rPr>
          <w:rFonts w:hint="eastAsia" w:ascii="宋体" w:hAnsi="宋体"/>
          <w:b/>
          <w:sz w:val="36"/>
        </w:rPr>
      </w:pPr>
    </w:p>
    <w:p>
      <w:pPr>
        <w:snapToGrid w:val="0"/>
        <w:spacing w:line="300" w:lineRule="auto"/>
        <w:jc w:val="center"/>
        <w:rPr>
          <w:rFonts w:hint="eastAsia" w:ascii="宋体" w:hAnsi="宋体"/>
          <w:b/>
          <w:sz w:val="36"/>
        </w:rPr>
      </w:pPr>
    </w:p>
    <w:p>
      <w:pPr>
        <w:snapToGrid w:val="0"/>
        <w:spacing w:line="300" w:lineRule="auto"/>
        <w:jc w:val="center"/>
        <w:rPr>
          <w:rFonts w:hint="eastAsia" w:ascii="宋体" w:hAnsi="宋体"/>
          <w:b/>
          <w:sz w:val="36"/>
        </w:rPr>
      </w:pPr>
    </w:p>
    <w:p>
      <w:pPr>
        <w:snapToGrid w:val="0"/>
        <w:spacing w:line="300" w:lineRule="auto"/>
        <w:jc w:val="center"/>
        <w:rPr>
          <w:rFonts w:hint="eastAsia" w:ascii="宋体" w:hAnsi="宋体"/>
          <w:b/>
          <w:sz w:val="36"/>
        </w:rPr>
      </w:pPr>
    </w:p>
    <w:p>
      <w:pPr>
        <w:snapToGrid w:val="0"/>
        <w:spacing w:line="300" w:lineRule="auto"/>
        <w:jc w:val="center"/>
        <w:rPr>
          <w:rFonts w:hint="eastAsia" w:ascii="宋体" w:hAnsi="宋体"/>
          <w:b/>
          <w:sz w:val="36"/>
        </w:rPr>
      </w:pPr>
    </w:p>
    <w:p>
      <w:pPr>
        <w:snapToGrid w:val="0"/>
        <w:spacing w:line="300" w:lineRule="auto"/>
        <w:jc w:val="center"/>
        <w:rPr>
          <w:rFonts w:hint="eastAsia" w:ascii="宋体" w:hAnsi="宋体"/>
          <w:b/>
          <w:sz w:val="36"/>
        </w:rPr>
      </w:pPr>
    </w:p>
    <w:p>
      <w:pPr>
        <w:snapToGrid w:val="0"/>
        <w:spacing w:line="300" w:lineRule="auto"/>
        <w:jc w:val="center"/>
        <w:rPr>
          <w:rFonts w:hint="eastAsia" w:ascii="宋体" w:hAnsi="宋体"/>
          <w:b/>
          <w:sz w:val="36"/>
        </w:rPr>
      </w:pPr>
    </w:p>
    <w:p>
      <w:pPr>
        <w:snapToGrid w:val="0"/>
        <w:spacing w:line="300" w:lineRule="auto"/>
        <w:jc w:val="center"/>
        <w:rPr>
          <w:rFonts w:hint="eastAsia" w:ascii="宋体" w:hAnsi="宋体"/>
          <w:b/>
          <w:sz w:val="36"/>
        </w:rPr>
      </w:pPr>
    </w:p>
    <w:p>
      <w:pPr>
        <w:snapToGrid w:val="0"/>
        <w:spacing w:line="300" w:lineRule="auto"/>
        <w:jc w:val="center"/>
        <w:rPr>
          <w:rFonts w:hint="eastAsia" w:ascii="宋体" w:hAnsi="宋体"/>
          <w:b/>
          <w:sz w:val="36"/>
        </w:rPr>
      </w:pPr>
    </w:p>
    <w:p>
      <w:pPr>
        <w:snapToGrid w:val="0"/>
        <w:spacing w:line="300" w:lineRule="auto"/>
        <w:jc w:val="center"/>
        <w:rPr>
          <w:rFonts w:hint="eastAsia" w:ascii="宋体" w:hAnsi="宋体"/>
          <w:b/>
          <w:sz w:val="36"/>
        </w:rPr>
      </w:pPr>
    </w:p>
    <w:p>
      <w:pPr>
        <w:snapToGrid w:val="0"/>
        <w:spacing w:line="300" w:lineRule="auto"/>
        <w:jc w:val="center"/>
        <w:rPr>
          <w:rFonts w:hint="eastAsia" w:ascii="宋体" w:hAnsi="宋体"/>
          <w:b/>
          <w:sz w:val="36"/>
        </w:rPr>
      </w:pPr>
    </w:p>
    <w:p>
      <w:pPr>
        <w:snapToGrid w:val="0"/>
        <w:spacing w:line="300" w:lineRule="auto"/>
        <w:jc w:val="center"/>
        <w:rPr>
          <w:rFonts w:hint="eastAsia" w:ascii="宋体" w:hAnsi="宋体"/>
          <w:b/>
          <w:sz w:val="36"/>
        </w:rPr>
      </w:pPr>
    </w:p>
    <w:p>
      <w:pPr>
        <w:snapToGrid w:val="0"/>
        <w:spacing w:line="300" w:lineRule="auto"/>
        <w:jc w:val="center"/>
        <w:rPr>
          <w:rFonts w:hint="eastAsia" w:ascii="宋体" w:hAnsi="宋体"/>
          <w:b/>
          <w:sz w:val="36"/>
        </w:rPr>
      </w:pPr>
    </w:p>
    <w:p>
      <w:pPr>
        <w:snapToGrid w:val="0"/>
        <w:spacing w:line="300" w:lineRule="auto"/>
        <w:jc w:val="center"/>
        <w:rPr>
          <w:rFonts w:hint="eastAsia" w:ascii="宋体" w:hAnsi="宋体"/>
          <w:b/>
          <w:sz w:val="36"/>
        </w:rPr>
      </w:pPr>
    </w:p>
    <w:p>
      <w:pPr>
        <w:snapToGrid w:val="0"/>
        <w:spacing w:line="300" w:lineRule="auto"/>
        <w:jc w:val="center"/>
        <w:rPr>
          <w:rFonts w:hint="eastAsia" w:ascii="宋体" w:hAnsi="宋体"/>
          <w:b/>
          <w:sz w:val="36"/>
        </w:rPr>
      </w:pPr>
      <w:r>
        <w:rPr>
          <w:rFonts w:hint="eastAsia" w:ascii="宋体" w:hAnsi="宋体"/>
          <w:b/>
          <w:sz w:val="36"/>
        </w:rPr>
        <w:t xml:space="preserve"> </w:t>
      </w:r>
    </w:p>
    <w:p>
      <w:pPr>
        <w:snapToGrid w:val="0"/>
        <w:spacing w:line="300" w:lineRule="auto"/>
        <w:rPr>
          <w:rFonts w:hint="eastAsia" w:ascii="宋体" w:hAnsi="宋体"/>
          <w:b/>
          <w:bCs/>
          <w:sz w:val="32"/>
          <w:szCs w:val="32"/>
        </w:rPr>
      </w:pPr>
    </w:p>
    <w:p>
      <w:pPr>
        <w:snapToGrid w:val="0"/>
        <w:spacing w:line="300" w:lineRule="auto"/>
        <w:jc w:val="center"/>
        <w:rPr>
          <w:rFonts w:hint="eastAsia" w:ascii="宋体" w:hAnsi="宋体"/>
          <w:b/>
          <w:sz w:val="28"/>
          <w:szCs w:val="28"/>
        </w:rPr>
      </w:pPr>
      <w:r>
        <w:rPr>
          <w:rFonts w:ascii="宋体" w:hAnsi="宋体"/>
          <w:b/>
          <w:sz w:val="32"/>
          <w:szCs w:val="32"/>
        </w:rPr>
        <w:br w:type="page"/>
      </w:r>
    </w:p>
    <w:p>
      <w:pPr>
        <w:snapToGrid w:val="0"/>
        <w:spacing w:line="480" w:lineRule="auto"/>
        <w:jc w:val="left"/>
        <w:rPr>
          <w:rFonts w:hint="eastAsia" w:ascii="宋体" w:hAnsi="宋体"/>
          <w:b/>
          <w:sz w:val="28"/>
          <w:szCs w:val="28"/>
        </w:rPr>
      </w:pPr>
      <w:r>
        <w:rPr>
          <w:rFonts w:hint="eastAsia" w:ascii="宋体" w:hAnsi="宋体"/>
          <w:b/>
          <w:sz w:val="28"/>
          <w:szCs w:val="28"/>
        </w:rPr>
        <w:t>（四）对竞争性谈判文件中的合同协议条款内容的确认和响应</w:t>
      </w:r>
    </w:p>
    <w:p>
      <w:pPr>
        <w:snapToGrid w:val="0"/>
        <w:spacing w:line="300" w:lineRule="auto"/>
        <w:jc w:val="left"/>
        <w:rPr>
          <w:rFonts w:hint="eastAsia" w:ascii="宋体" w:hAnsi="宋体"/>
          <w:b/>
          <w:bCs/>
          <w:sz w:val="32"/>
          <w:szCs w:val="32"/>
        </w:rPr>
      </w:pPr>
    </w:p>
    <w:p>
      <w:pPr>
        <w:snapToGrid w:val="0"/>
        <w:spacing w:line="480" w:lineRule="auto"/>
        <w:jc w:val="left"/>
        <w:rPr>
          <w:rFonts w:hint="eastAsia" w:ascii="宋体" w:hAnsi="宋体"/>
          <w:b/>
          <w:sz w:val="28"/>
          <w:szCs w:val="28"/>
        </w:rPr>
      </w:pPr>
      <w:r>
        <w:rPr>
          <w:rFonts w:hint="eastAsia" w:ascii="宋体" w:hAnsi="宋体"/>
          <w:b/>
          <w:sz w:val="28"/>
          <w:szCs w:val="28"/>
        </w:rPr>
        <w:t>（五）按竞争性谈判文件规定应提交的其他资料</w:t>
      </w:r>
    </w:p>
    <w:p>
      <w:pPr>
        <w:snapToGrid w:val="0"/>
        <w:spacing w:line="300" w:lineRule="auto"/>
        <w:rPr>
          <w:rFonts w:hint="eastAsia" w:ascii="宋体" w:hAnsi="宋体"/>
          <w:b/>
          <w:bCs/>
          <w:sz w:val="36"/>
        </w:rPr>
      </w:pPr>
    </w:p>
    <w:p>
      <w:pPr>
        <w:rPr>
          <w:rFonts w:hint="eastAsia" w:ascii="宋体" w:hAnsi="宋体"/>
          <w:b/>
          <w:sz w:val="44"/>
          <w:szCs w:val="44"/>
        </w:rPr>
      </w:pPr>
      <w:r>
        <w:rPr>
          <w:rFonts w:ascii="宋体" w:hAnsi="宋体"/>
          <w:b/>
          <w:sz w:val="44"/>
        </w:rPr>
        <w:br w:type="page"/>
      </w:r>
    </w:p>
    <w:p>
      <w:pPr>
        <w:snapToGrid w:val="0"/>
        <w:spacing w:line="300" w:lineRule="auto"/>
        <w:jc w:val="center"/>
        <w:outlineLvl w:val="1"/>
        <w:rPr>
          <w:rFonts w:hint="eastAsia" w:ascii="宋体" w:hAnsi="宋体" w:cs="宋体"/>
          <w:b/>
          <w:sz w:val="44"/>
          <w:szCs w:val="44"/>
        </w:rPr>
      </w:pPr>
      <w:bookmarkStart w:id="644" w:name="_Toc501382245"/>
      <w:r>
        <w:rPr>
          <w:rFonts w:hint="eastAsia" w:ascii="宋体" w:hAnsi="宋体" w:cs="宋体"/>
          <w:b/>
          <w:sz w:val="44"/>
          <w:szCs w:val="44"/>
        </w:rPr>
        <w:t>第五章  工程量清单</w:t>
      </w:r>
      <w:bookmarkEnd w:id="644"/>
    </w:p>
    <w:p>
      <w:pPr>
        <w:snapToGrid w:val="0"/>
        <w:spacing w:line="300" w:lineRule="auto"/>
        <w:jc w:val="center"/>
        <w:outlineLvl w:val="1"/>
        <w:rPr>
          <w:rFonts w:hint="eastAsia" w:ascii="宋体" w:hAnsi="宋体"/>
          <w:b/>
          <w:sz w:val="44"/>
          <w:szCs w:val="44"/>
        </w:rPr>
      </w:pPr>
      <w:bookmarkStart w:id="645" w:name="_Toc501382246"/>
      <w:r>
        <w:rPr>
          <w:rFonts w:hint="eastAsia" w:ascii="宋体" w:hAnsi="宋体" w:cs="宋体"/>
          <w:b/>
          <w:sz w:val="44"/>
          <w:szCs w:val="44"/>
        </w:rPr>
        <w:t>（另  附）</w:t>
      </w:r>
      <w:bookmarkEnd w:id="645"/>
    </w:p>
    <w:p>
      <w:pPr>
        <w:snapToGrid w:val="0"/>
        <w:spacing w:line="300" w:lineRule="auto"/>
        <w:rPr>
          <w:rFonts w:hint="eastAsia" w:ascii="宋体" w:hAnsi="宋体"/>
          <w:sz w:val="44"/>
          <w:szCs w:val="44"/>
        </w:rPr>
      </w:pPr>
    </w:p>
    <w:p>
      <w:pPr>
        <w:pStyle w:val="25"/>
        <w:spacing w:line="380" w:lineRule="exact"/>
        <w:rPr>
          <w:rFonts w:hint="eastAsia" w:hAnsi="宋体"/>
          <w:szCs w:val="21"/>
        </w:rPr>
      </w:pPr>
    </w:p>
    <w:p>
      <w:pPr>
        <w:pStyle w:val="25"/>
        <w:spacing w:line="380" w:lineRule="exact"/>
        <w:rPr>
          <w:rFonts w:hint="eastAsia" w:hAnsi="宋体"/>
          <w:szCs w:val="21"/>
        </w:rPr>
      </w:pPr>
    </w:p>
    <w:p>
      <w:pPr>
        <w:pStyle w:val="25"/>
        <w:spacing w:line="380" w:lineRule="exact"/>
        <w:rPr>
          <w:rFonts w:hint="eastAsia" w:hAnsi="宋体"/>
          <w:szCs w:val="21"/>
        </w:rPr>
      </w:pPr>
    </w:p>
    <w:p>
      <w:pPr>
        <w:pStyle w:val="25"/>
        <w:spacing w:line="380" w:lineRule="exact"/>
        <w:rPr>
          <w:rFonts w:hint="eastAsia" w:hAnsi="宋体"/>
          <w:szCs w:val="21"/>
        </w:rPr>
      </w:pPr>
    </w:p>
    <w:p>
      <w:pPr>
        <w:pStyle w:val="25"/>
        <w:spacing w:line="380" w:lineRule="exact"/>
        <w:rPr>
          <w:rFonts w:hint="eastAsia" w:hAnsi="宋体"/>
          <w:szCs w:val="21"/>
        </w:rPr>
      </w:pPr>
    </w:p>
    <w:p>
      <w:pPr>
        <w:pStyle w:val="25"/>
        <w:spacing w:line="380" w:lineRule="exact"/>
        <w:rPr>
          <w:rFonts w:hint="eastAsia" w:hAnsi="宋体"/>
          <w:szCs w:val="21"/>
        </w:rPr>
      </w:pPr>
    </w:p>
    <w:p>
      <w:pPr>
        <w:pStyle w:val="25"/>
        <w:spacing w:line="380" w:lineRule="exact"/>
        <w:rPr>
          <w:rFonts w:hint="eastAsia" w:hAnsi="宋体"/>
          <w:szCs w:val="21"/>
        </w:rPr>
      </w:pPr>
    </w:p>
    <w:p>
      <w:pPr>
        <w:pStyle w:val="25"/>
        <w:spacing w:line="380" w:lineRule="exact"/>
        <w:rPr>
          <w:rFonts w:hint="eastAsia" w:hAnsi="宋体"/>
          <w:szCs w:val="21"/>
        </w:rPr>
      </w:pPr>
    </w:p>
    <w:p>
      <w:pPr>
        <w:pStyle w:val="25"/>
        <w:spacing w:line="380" w:lineRule="exact"/>
        <w:rPr>
          <w:rFonts w:hint="eastAsia" w:hAnsi="宋体"/>
          <w:szCs w:val="21"/>
        </w:rPr>
      </w:pPr>
    </w:p>
    <w:p>
      <w:pPr>
        <w:pStyle w:val="25"/>
        <w:spacing w:line="380" w:lineRule="exact"/>
        <w:rPr>
          <w:rFonts w:hint="eastAsia" w:hAnsi="宋体"/>
          <w:szCs w:val="21"/>
        </w:rPr>
      </w:pPr>
    </w:p>
    <w:p>
      <w:pPr>
        <w:pStyle w:val="25"/>
        <w:spacing w:line="380" w:lineRule="exact"/>
        <w:rPr>
          <w:rFonts w:hint="eastAsia" w:hAnsi="宋体"/>
          <w:szCs w:val="21"/>
        </w:rPr>
      </w:pPr>
    </w:p>
    <w:p>
      <w:pPr>
        <w:pStyle w:val="25"/>
        <w:spacing w:line="380" w:lineRule="exact"/>
        <w:rPr>
          <w:rFonts w:hint="eastAsia" w:hAnsi="宋体"/>
          <w:szCs w:val="21"/>
        </w:rPr>
      </w:pPr>
    </w:p>
    <w:p>
      <w:pPr>
        <w:pStyle w:val="25"/>
        <w:spacing w:line="380" w:lineRule="exact"/>
        <w:rPr>
          <w:rFonts w:hint="eastAsia" w:hAnsi="宋体"/>
          <w:szCs w:val="21"/>
        </w:rPr>
      </w:pPr>
    </w:p>
    <w:p>
      <w:pPr>
        <w:pStyle w:val="25"/>
        <w:spacing w:line="380" w:lineRule="exact"/>
        <w:rPr>
          <w:rFonts w:hint="eastAsia" w:hAnsi="宋体"/>
          <w:szCs w:val="21"/>
        </w:rPr>
      </w:pPr>
    </w:p>
    <w:p>
      <w:pPr>
        <w:pStyle w:val="25"/>
        <w:spacing w:line="380" w:lineRule="exact"/>
        <w:rPr>
          <w:rFonts w:hint="eastAsia" w:hAnsi="宋体"/>
          <w:szCs w:val="21"/>
        </w:rPr>
      </w:pPr>
    </w:p>
    <w:p>
      <w:pPr>
        <w:pStyle w:val="25"/>
        <w:spacing w:line="380" w:lineRule="exact"/>
        <w:rPr>
          <w:rFonts w:hint="eastAsia" w:hAnsi="宋体"/>
          <w:szCs w:val="21"/>
        </w:rPr>
      </w:pPr>
    </w:p>
    <w:p>
      <w:pPr>
        <w:pStyle w:val="25"/>
        <w:spacing w:line="380" w:lineRule="exact"/>
        <w:rPr>
          <w:rFonts w:hint="eastAsia" w:hAnsi="宋体"/>
          <w:szCs w:val="21"/>
        </w:rPr>
      </w:pPr>
    </w:p>
    <w:p>
      <w:pPr>
        <w:pStyle w:val="25"/>
        <w:spacing w:line="380" w:lineRule="exact"/>
        <w:rPr>
          <w:rFonts w:hint="eastAsia" w:hAnsi="宋体"/>
          <w:szCs w:val="21"/>
        </w:rPr>
      </w:pPr>
    </w:p>
    <w:p>
      <w:pPr>
        <w:pStyle w:val="25"/>
        <w:spacing w:line="380" w:lineRule="exact"/>
        <w:rPr>
          <w:rFonts w:hint="eastAsia" w:hAnsi="宋体"/>
          <w:szCs w:val="21"/>
        </w:rPr>
      </w:pPr>
    </w:p>
    <w:p>
      <w:pPr>
        <w:pStyle w:val="25"/>
        <w:spacing w:line="380" w:lineRule="exact"/>
        <w:rPr>
          <w:rFonts w:hint="eastAsia" w:hAnsi="宋体"/>
          <w:szCs w:val="21"/>
        </w:rPr>
      </w:pPr>
    </w:p>
    <w:p>
      <w:pPr>
        <w:pStyle w:val="25"/>
        <w:spacing w:line="380" w:lineRule="exact"/>
        <w:rPr>
          <w:rFonts w:hint="eastAsia" w:hAnsi="宋体"/>
          <w:szCs w:val="21"/>
        </w:rPr>
      </w:pPr>
    </w:p>
    <w:p>
      <w:pPr>
        <w:pStyle w:val="25"/>
        <w:spacing w:line="380" w:lineRule="exact"/>
        <w:rPr>
          <w:rFonts w:hint="eastAsia" w:hAnsi="宋体"/>
          <w:szCs w:val="21"/>
        </w:rPr>
      </w:pPr>
    </w:p>
    <w:p>
      <w:pPr>
        <w:pStyle w:val="25"/>
        <w:spacing w:line="380" w:lineRule="exact"/>
        <w:rPr>
          <w:rFonts w:hint="eastAsia" w:hAnsi="宋体"/>
          <w:szCs w:val="21"/>
        </w:rPr>
      </w:pPr>
    </w:p>
    <w:p>
      <w:pPr>
        <w:pStyle w:val="25"/>
        <w:spacing w:line="380" w:lineRule="exact"/>
        <w:rPr>
          <w:rFonts w:hint="eastAsia" w:hAnsi="宋体"/>
          <w:szCs w:val="21"/>
        </w:rPr>
      </w:pPr>
    </w:p>
    <w:p>
      <w:pPr>
        <w:spacing w:line="640" w:lineRule="exact"/>
        <w:rPr>
          <w:rFonts w:hint="eastAsia" w:ascii="宋体" w:hAnsi="宋体" w:eastAsia="宋体" w:cs="宋体"/>
          <w:sz w:val="24"/>
          <w:szCs w:val="24"/>
        </w:rPr>
        <w:sectPr>
          <w:pgSz w:w="11906" w:h="16838"/>
          <w:pgMar w:top="1440" w:right="1247" w:bottom="1440" w:left="1247" w:header="851" w:footer="992" w:gutter="283"/>
          <w:pgNumType w:fmt="decimal"/>
          <w:cols w:space="0" w:num="1"/>
          <w:titlePg/>
          <w:rtlGutter w:val="0"/>
          <w:docGrid w:type="lines" w:linePitch="312" w:charSpace="0"/>
        </w:sectPr>
      </w:pPr>
    </w:p>
    <w:p>
      <w:pPr>
        <w:spacing w:line="300" w:lineRule="auto"/>
        <w:rPr>
          <w:rFonts w:asciiTheme="minorEastAsia" w:hAnsiTheme="minorEastAsia" w:eastAsiaTheme="minorEastAsia"/>
          <w:b/>
          <w:szCs w:val="21"/>
        </w:rPr>
      </w:pPr>
      <w:r>
        <w:rPr>
          <w:rFonts w:hint="eastAsia" w:asciiTheme="minorEastAsia" w:hAnsiTheme="minorEastAsia" w:eastAsiaTheme="minorEastAsia"/>
          <w:b/>
          <w:szCs w:val="21"/>
        </w:rPr>
        <w:t>附件一：</w:t>
      </w:r>
    </w:p>
    <w:p>
      <w:pPr>
        <w:spacing w:line="300" w:lineRule="auto"/>
        <w:rPr>
          <w:rFonts w:asciiTheme="minorEastAsia" w:hAnsiTheme="minorEastAsia" w:eastAsiaTheme="minorEastAsia"/>
          <w:b/>
          <w:szCs w:val="21"/>
        </w:rPr>
      </w:pPr>
    </w:p>
    <w:p>
      <w:pPr>
        <w:ind w:firstLine="360" w:firstLineChars="100"/>
        <w:jc w:val="center"/>
        <w:rPr>
          <w:rStyle w:val="140"/>
          <w:rFonts w:asciiTheme="minorEastAsia" w:hAnsiTheme="minorEastAsia" w:eastAsiaTheme="minorEastAsia"/>
          <w:sz w:val="36"/>
          <w:szCs w:val="36"/>
        </w:rPr>
      </w:pPr>
      <w:r>
        <w:rPr>
          <w:rFonts w:hint="eastAsia" w:asciiTheme="minorEastAsia" w:hAnsiTheme="minorEastAsia" w:eastAsiaTheme="minorEastAsia"/>
          <w:sz w:val="36"/>
          <w:szCs w:val="36"/>
        </w:rPr>
        <w:t>无重大违法记录声明书</w:t>
      </w:r>
    </w:p>
    <w:p>
      <w:pPr>
        <w:ind w:firstLine="210" w:firstLineChars="100"/>
        <w:rPr>
          <w:rStyle w:val="140"/>
          <w:rFonts w:asciiTheme="minorEastAsia" w:hAnsiTheme="minorEastAsia" w:eastAsiaTheme="minorEastAsia"/>
          <w:szCs w:val="21"/>
        </w:rPr>
      </w:pPr>
    </w:p>
    <w:p>
      <w:pPr>
        <w:spacing w:line="640" w:lineRule="exact"/>
        <w:rPr>
          <w:rFonts w:hint="eastAsia" w:ascii="宋体" w:hAnsi="宋体" w:eastAsia="宋体" w:cs="宋体"/>
          <w:sz w:val="24"/>
          <w:szCs w:val="24"/>
        </w:rPr>
      </w:pPr>
      <w:r>
        <w:rPr>
          <w:rStyle w:val="140"/>
          <w:rFonts w:hint="eastAsia" w:ascii="宋体" w:hAnsi="宋体" w:cs="宋体"/>
          <w:sz w:val="24"/>
          <w:szCs w:val="24"/>
          <w:lang w:eastAsia="zh-CN"/>
        </w:rPr>
        <w:t>广西亿翔荣工程管理有限责任公司</w:t>
      </w:r>
      <w:r>
        <w:rPr>
          <w:rStyle w:val="140"/>
          <w:rFonts w:hint="eastAsia" w:ascii="宋体" w:hAnsi="宋体" w:eastAsia="宋体" w:cs="宋体"/>
          <w:sz w:val="24"/>
          <w:szCs w:val="24"/>
        </w:rPr>
        <w:t>：</w:t>
      </w:r>
    </w:p>
    <w:p>
      <w:pPr>
        <w:spacing w:line="640" w:lineRule="exact"/>
        <w:ind w:firstLine="480" w:firstLineChars="200"/>
        <w:rPr>
          <w:rFonts w:hint="eastAsia" w:ascii="宋体" w:hAnsi="宋体" w:eastAsia="宋体" w:cs="宋体"/>
          <w:sz w:val="24"/>
          <w:szCs w:val="24"/>
        </w:rPr>
      </w:pPr>
      <w:r>
        <w:rPr>
          <w:rStyle w:val="140"/>
          <w:rFonts w:hint="eastAsia" w:ascii="宋体" w:hAnsi="宋体" w:eastAsia="宋体" w:cs="宋体"/>
          <w:sz w:val="24"/>
          <w:szCs w:val="24"/>
        </w:rPr>
        <w:t>我公司参加贵公司组织</w:t>
      </w:r>
      <w:r>
        <w:rPr>
          <w:rStyle w:val="140"/>
          <w:rFonts w:hint="eastAsia" w:ascii="宋体" w:hAnsi="宋体" w:eastAsia="宋体" w:cs="宋体"/>
          <w:sz w:val="24"/>
          <w:szCs w:val="24"/>
          <w:u w:val="single"/>
        </w:rPr>
        <w:t xml:space="preserve">         </w:t>
      </w:r>
      <w:r>
        <w:rPr>
          <w:rStyle w:val="140"/>
          <w:rFonts w:hint="eastAsia" w:ascii="宋体" w:hAnsi="宋体" w:eastAsia="宋体" w:cs="宋体"/>
          <w:sz w:val="24"/>
          <w:szCs w:val="24"/>
        </w:rPr>
        <w:t>项目的政府采购活动。我公司在此郑重声明，我公司参加本项目的政府采购活动前三年内在经营活动中没有重大违法记录，符合《中华人民共和国政府采购法》及《中华人民共和国政府采购实施条例》规定的供应商条件，我公司对此声明负全部法律责任。</w:t>
      </w:r>
    </w:p>
    <w:p>
      <w:pPr>
        <w:spacing w:line="640" w:lineRule="exact"/>
        <w:ind w:firstLine="480" w:firstLineChars="200"/>
        <w:rPr>
          <w:rFonts w:hint="eastAsia" w:ascii="宋体" w:hAnsi="宋体" w:eastAsia="宋体" w:cs="宋体"/>
          <w:sz w:val="24"/>
          <w:szCs w:val="24"/>
        </w:rPr>
      </w:pPr>
      <w:r>
        <w:rPr>
          <w:rStyle w:val="140"/>
          <w:rFonts w:hint="eastAsia" w:ascii="宋体" w:hAnsi="宋体" w:eastAsia="宋体" w:cs="宋体"/>
          <w:sz w:val="24"/>
          <w:szCs w:val="24"/>
        </w:rPr>
        <w:t>特此承诺。</w:t>
      </w:r>
    </w:p>
    <w:p>
      <w:pPr>
        <w:spacing w:line="640" w:lineRule="exact"/>
        <w:ind w:firstLine="480" w:firstLineChars="200"/>
        <w:rPr>
          <w:rFonts w:hint="eastAsia" w:ascii="宋体" w:hAnsi="宋体" w:eastAsia="宋体" w:cs="宋体"/>
          <w:sz w:val="24"/>
          <w:szCs w:val="24"/>
        </w:rPr>
      </w:pPr>
    </w:p>
    <w:p>
      <w:pPr>
        <w:spacing w:line="640" w:lineRule="exact"/>
        <w:ind w:firstLine="480" w:firstLineChars="200"/>
        <w:rPr>
          <w:rFonts w:hint="eastAsia" w:ascii="宋体" w:hAnsi="宋体" w:eastAsia="宋体" w:cs="宋体"/>
          <w:sz w:val="24"/>
          <w:szCs w:val="24"/>
        </w:rPr>
      </w:pPr>
    </w:p>
    <w:p>
      <w:pPr>
        <w:spacing w:line="640" w:lineRule="exact"/>
        <w:ind w:firstLine="480" w:firstLineChars="200"/>
        <w:rPr>
          <w:rStyle w:val="140"/>
          <w:rFonts w:hint="eastAsia" w:ascii="宋体" w:hAnsi="宋体" w:eastAsia="宋体" w:cs="宋体"/>
          <w:sz w:val="24"/>
          <w:szCs w:val="24"/>
        </w:rPr>
      </w:pPr>
      <w:r>
        <w:rPr>
          <w:rStyle w:val="140"/>
          <w:rFonts w:hint="eastAsia" w:ascii="宋体" w:hAnsi="宋体" w:eastAsia="宋体" w:cs="宋体"/>
          <w:sz w:val="24"/>
          <w:szCs w:val="24"/>
        </w:rPr>
        <w:t xml:space="preserve">供应商公章：  </w:t>
      </w:r>
    </w:p>
    <w:p>
      <w:pPr>
        <w:spacing w:line="640" w:lineRule="exact"/>
        <w:ind w:firstLine="480" w:firstLineChars="200"/>
        <w:rPr>
          <w:rStyle w:val="140"/>
          <w:rFonts w:hint="eastAsia" w:ascii="宋体" w:hAnsi="宋体" w:eastAsia="宋体" w:cs="宋体"/>
          <w:sz w:val="24"/>
          <w:szCs w:val="24"/>
        </w:rPr>
      </w:pPr>
      <w:r>
        <w:rPr>
          <w:rStyle w:val="140"/>
          <w:rFonts w:hint="eastAsia" w:ascii="宋体" w:hAnsi="宋体" w:eastAsia="宋体" w:cs="宋体"/>
          <w:sz w:val="24"/>
          <w:szCs w:val="24"/>
        </w:rPr>
        <w:t>法定代表人或委托代理人签字：</w:t>
      </w:r>
    </w:p>
    <w:p>
      <w:pPr>
        <w:spacing w:line="640" w:lineRule="exact"/>
        <w:ind w:firstLine="480" w:firstLineChars="200"/>
        <w:rPr>
          <w:rStyle w:val="140"/>
          <w:rFonts w:hint="eastAsia" w:ascii="宋体" w:hAnsi="宋体" w:eastAsia="宋体" w:cs="宋体"/>
          <w:sz w:val="24"/>
          <w:szCs w:val="24"/>
          <w:lang w:val="en-US" w:eastAsia="zh-CN"/>
        </w:rPr>
      </w:pPr>
      <w:r>
        <w:rPr>
          <w:rStyle w:val="140"/>
          <w:rFonts w:hint="eastAsia" w:ascii="宋体" w:hAnsi="宋体" w:eastAsia="宋体" w:cs="宋体"/>
          <w:sz w:val="24"/>
          <w:szCs w:val="24"/>
          <w:lang w:eastAsia="zh-CN"/>
        </w:rPr>
        <w:t>日期：</w:t>
      </w:r>
    </w:p>
    <w:p>
      <w:pPr>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jc w:val="cente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采购项目履约保证金退付意见书（参考）</w:t>
      </w:r>
    </w:p>
    <w:p>
      <w:pPr>
        <w:jc w:val="center"/>
        <w:rPr>
          <w:rFonts w:hint="eastAsia" w:ascii="黑体" w:hAnsi="黑体" w:eastAsia="黑体"/>
          <w:color w:val="auto"/>
          <w:sz w:val="36"/>
          <w:szCs w:val="36"/>
          <w:highlight w:val="none"/>
        </w:rPr>
      </w:pPr>
    </w:p>
    <w:tbl>
      <w:tblPr>
        <w:tblStyle w:val="51"/>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noWrap w:val="0"/>
            <w:vAlign w:val="center"/>
          </w:tcPr>
          <w:p>
            <w:pPr>
              <w:jc w:val="center"/>
              <w:rPr>
                <w:rFonts w:hint="eastAsia"/>
                <w:color w:val="auto"/>
                <w:sz w:val="24"/>
                <w:highlight w:val="none"/>
              </w:rPr>
            </w:pPr>
            <w:r>
              <w:rPr>
                <w:rFonts w:hint="eastAsia"/>
                <w:color w:val="auto"/>
                <w:sz w:val="24"/>
                <w:highlight w:val="none"/>
              </w:rPr>
              <w:t>供</w:t>
            </w:r>
          </w:p>
          <w:p>
            <w:pPr>
              <w:jc w:val="center"/>
              <w:rPr>
                <w:rFonts w:hint="eastAsia"/>
                <w:color w:val="auto"/>
                <w:sz w:val="24"/>
                <w:highlight w:val="none"/>
              </w:rPr>
            </w:pPr>
            <w:r>
              <w:rPr>
                <w:rFonts w:hint="eastAsia"/>
                <w:color w:val="auto"/>
                <w:sz w:val="24"/>
                <w:highlight w:val="none"/>
              </w:rPr>
              <w:t>应</w:t>
            </w:r>
          </w:p>
          <w:p>
            <w:pPr>
              <w:jc w:val="center"/>
              <w:rPr>
                <w:rFonts w:hint="eastAsia"/>
                <w:color w:val="auto"/>
                <w:sz w:val="24"/>
                <w:highlight w:val="none"/>
              </w:rPr>
            </w:pPr>
            <w:r>
              <w:rPr>
                <w:rFonts w:hint="eastAsia"/>
                <w:color w:val="auto"/>
                <w:sz w:val="24"/>
                <w:highlight w:val="none"/>
              </w:rPr>
              <w:t>商</w:t>
            </w:r>
          </w:p>
          <w:p>
            <w:pPr>
              <w:jc w:val="center"/>
              <w:rPr>
                <w:rFonts w:hint="eastAsia"/>
                <w:color w:val="auto"/>
                <w:sz w:val="24"/>
                <w:highlight w:val="none"/>
              </w:rPr>
            </w:pPr>
            <w:r>
              <w:rPr>
                <w:rFonts w:hint="eastAsia"/>
                <w:color w:val="auto"/>
                <w:sz w:val="24"/>
                <w:highlight w:val="none"/>
              </w:rPr>
              <w:t>申</w:t>
            </w:r>
          </w:p>
          <w:p>
            <w:pPr>
              <w:jc w:val="center"/>
              <w:rPr>
                <w:rFonts w:hint="eastAsia"/>
                <w:color w:val="auto"/>
                <w:sz w:val="24"/>
                <w:highlight w:val="none"/>
              </w:rPr>
            </w:pPr>
            <w:r>
              <w:rPr>
                <w:rFonts w:hint="eastAsia"/>
                <w:color w:val="auto"/>
                <w:sz w:val="24"/>
                <w:highlight w:val="none"/>
              </w:rPr>
              <w:t>请</w:t>
            </w:r>
          </w:p>
        </w:tc>
        <w:tc>
          <w:tcPr>
            <w:tcW w:w="8456" w:type="dxa"/>
            <w:noWrap w:val="0"/>
            <w:vAlign w:val="center"/>
          </w:tcPr>
          <w:p>
            <w:pPr>
              <w:rPr>
                <w:rFonts w:hint="eastAsia"/>
                <w:color w:val="auto"/>
                <w:sz w:val="24"/>
                <w:highlight w:val="none"/>
              </w:rPr>
            </w:pPr>
            <w:r>
              <w:rPr>
                <w:rFonts w:hint="eastAsia"/>
                <w:color w:val="auto"/>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noWrap w:val="0"/>
            <w:vAlign w:val="center"/>
          </w:tcPr>
          <w:p>
            <w:pPr>
              <w:rPr>
                <w:rFonts w:hint="eastAsia"/>
                <w:color w:val="auto"/>
                <w:sz w:val="24"/>
                <w:highlight w:val="none"/>
              </w:rPr>
            </w:pPr>
          </w:p>
        </w:tc>
        <w:tc>
          <w:tcPr>
            <w:tcW w:w="8456" w:type="dxa"/>
            <w:noWrap w:val="0"/>
            <w:vAlign w:val="center"/>
          </w:tcPr>
          <w:p>
            <w:pPr>
              <w:rPr>
                <w:rFonts w:hint="eastAsia"/>
                <w:color w:val="auto"/>
                <w:sz w:val="24"/>
                <w:highlight w:val="none"/>
              </w:rPr>
            </w:pPr>
            <w:r>
              <w:rPr>
                <w:rFonts w:hint="eastAsia"/>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val="0"/>
            <w:vAlign w:val="top"/>
          </w:tcPr>
          <w:p>
            <w:pPr>
              <w:rPr>
                <w:rFonts w:hint="eastAsia"/>
                <w:color w:val="auto"/>
                <w:sz w:val="24"/>
                <w:highlight w:val="none"/>
              </w:rPr>
            </w:pPr>
          </w:p>
        </w:tc>
        <w:tc>
          <w:tcPr>
            <w:tcW w:w="8456" w:type="dxa"/>
            <w:noWrap w:val="0"/>
            <w:vAlign w:val="top"/>
          </w:tcPr>
          <w:p>
            <w:pPr>
              <w:rPr>
                <w:rFonts w:hint="eastAsia"/>
                <w:color w:val="auto"/>
                <w:sz w:val="24"/>
                <w:highlight w:val="none"/>
              </w:rPr>
            </w:pPr>
            <w:r>
              <w:rPr>
                <w:rFonts w:hint="eastAsia"/>
                <w:color w:val="auto"/>
                <w:sz w:val="24"/>
                <w:highlight w:val="none"/>
              </w:rPr>
              <w:t xml:space="preserve">  </w:t>
            </w:r>
          </w:p>
          <w:p>
            <w:pPr>
              <w:spacing w:line="400" w:lineRule="exact"/>
              <w:ind w:firstLine="480" w:firstLineChars="200"/>
              <w:rPr>
                <w:rFonts w:hint="eastAsia"/>
                <w:color w:val="auto"/>
                <w:sz w:val="24"/>
                <w:highlight w:val="none"/>
              </w:rPr>
            </w:pPr>
            <w:r>
              <w:rPr>
                <w:rFonts w:hint="eastAsia"/>
                <w:color w:val="auto"/>
                <w:sz w:val="24"/>
                <w:highlight w:val="none"/>
              </w:rPr>
              <w:t>该项目已于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日验收并交付使用。根据合同规定，该项目的履约保证金期限于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日已满，请将履约保证金</w:t>
            </w:r>
          </w:p>
          <w:p>
            <w:pPr>
              <w:spacing w:line="400" w:lineRule="exact"/>
              <w:rPr>
                <w:rFonts w:hint="eastAsia"/>
                <w:color w:val="auto"/>
                <w:sz w:val="24"/>
                <w:highlight w:val="none"/>
              </w:rPr>
            </w:pPr>
            <w:r>
              <w:rPr>
                <w:rFonts w:hint="eastAsia"/>
                <w:color w:val="auto"/>
                <w:sz w:val="24"/>
                <w:highlight w:val="none"/>
                <w:u w:val="single"/>
              </w:rPr>
              <w:t xml:space="preserve">                                        </w:t>
            </w: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（小写）退付到达以下帐户。</w:t>
            </w:r>
          </w:p>
          <w:p>
            <w:pPr>
              <w:spacing w:line="400" w:lineRule="exact"/>
              <w:ind w:firstLine="705"/>
              <w:rPr>
                <w:rFonts w:hint="eastAsia"/>
                <w:color w:val="auto"/>
                <w:sz w:val="24"/>
                <w:highlight w:val="none"/>
              </w:rPr>
            </w:pPr>
            <w:r>
              <w:rPr>
                <w:rFonts w:hint="eastAsia"/>
                <w:color w:val="auto"/>
                <w:sz w:val="24"/>
                <w:highlight w:val="none"/>
              </w:rPr>
              <w:t>单位名称：</w:t>
            </w:r>
          </w:p>
          <w:p>
            <w:pPr>
              <w:spacing w:line="400" w:lineRule="exact"/>
              <w:ind w:firstLine="705"/>
              <w:rPr>
                <w:rFonts w:hint="eastAsia"/>
                <w:color w:val="auto"/>
                <w:sz w:val="24"/>
                <w:highlight w:val="none"/>
              </w:rPr>
            </w:pPr>
            <w:r>
              <w:rPr>
                <w:rFonts w:hint="eastAsia"/>
                <w:color w:val="auto"/>
                <w:sz w:val="24"/>
                <w:highlight w:val="none"/>
              </w:rPr>
              <w:t>开户银行：</w:t>
            </w:r>
          </w:p>
          <w:p>
            <w:pPr>
              <w:spacing w:line="400" w:lineRule="exact"/>
              <w:ind w:firstLine="705"/>
              <w:rPr>
                <w:rFonts w:hint="eastAsia"/>
                <w:color w:val="auto"/>
                <w:sz w:val="24"/>
                <w:highlight w:val="none"/>
              </w:rPr>
            </w:pPr>
            <w:r>
              <w:rPr>
                <w:rFonts w:hint="eastAsia"/>
                <w:color w:val="auto"/>
                <w:sz w:val="24"/>
                <w:highlight w:val="none"/>
              </w:rPr>
              <w:t>帐   号：</w:t>
            </w:r>
          </w:p>
          <w:p>
            <w:pPr>
              <w:spacing w:line="400" w:lineRule="exact"/>
              <w:rPr>
                <w:rFonts w:hint="eastAsia"/>
                <w:color w:val="auto"/>
                <w:sz w:val="24"/>
                <w:highlight w:val="none"/>
              </w:rPr>
            </w:pPr>
            <w:r>
              <w:rPr>
                <w:rFonts w:hint="eastAsia"/>
                <w:color w:val="auto"/>
                <w:sz w:val="24"/>
                <w:highlight w:val="none"/>
              </w:rPr>
              <w:t>联系人及电话：</w:t>
            </w:r>
          </w:p>
          <w:p>
            <w:pPr>
              <w:spacing w:line="400" w:lineRule="exact"/>
              <w:rPr>
                <w:rFonts w:hint="eastAsia"/>
                <w:color w:val="auto"/>
                <w:sz w:val="24"/>
                <w:highlight w:val="none"/>
              </w:rPr>
            </w:pPr>
          </w:p>
          <w:p>
            <w:pPr>
              <w:spacing w:line="520" w:lineRule="exact"/>
              <w:jc w:val="center"/>
              <w:rPr>
                <w:rFonts w:hint="eastAsia"/>
                <w:color w:val="auto"/>
                <w:sz w:val="24"/>
                <w:highlight w:val="none"/>
              </w:rPr>
            </w:pPr>
            <w:r>
              <w:rPr>
                <w:rFonts w:hint="eastAsia"/>
                <w:color w:val="auto"/>
                <w:sz w:val="24"/>
                <w:highlight w:val="none"/>
              </w:rPr>
              <w:t xml:space="preserve">         供应商签章：</w:t>
            </w:r>
          </w:p>
          <w:p>
            <w:pPr>
              <w:spacing w:line="520" w:lineRule="exact"/>
              <w:jc w:val="center"/>
              <w:rPr>
                <w:rFonts w:hint="eastAsia"/>
                <w:color w:val="auto"/>
                <w:sz w:val="24"/>
                <w:highlight w:val="none"/>
              </w:rPr>
            </w:pPr>
            <w:r>
              <w:rPr>
                <w:rFonts w:hint="eastAsia"/>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noWrap w:val="0"/>
            <w:vAlign w:val="center"/>
          </w:tcPr>
          <w:p>
            <w:pPr>
              <w:jc w:val="center"/>
              <w:rPr>
                <w:rFonts w:hint="eastAsia"/>
                <w:color w:val="auto"/>
                <w:sz w:val="24"/>
                <w:highlight w:val="none"/>
              </w:rPr>
            </w:pPr>
            <w:r>
              <w:rPr>
                <w:rFonts w:hint="eastAsia"/>
                <w:color w:val="auto"/>
                <w:sz w:val="24"/>
                <w:highlight w:val="none"/>
              </w:rPr>
              <w:t>采</w:t>
            </w:r>
          </w:p>
          <w:p>
            <w:pPr>
              <w:jc w:val="center"/>
              <w:rPr>
                <w:rFonts w:hint="eastAsia"/>
                <w:color w:val="auto"/>
                <w:sz w:val="24"/>
                <w:highlight w:val="none"/>
              </w:rPr>
            </w:pPr>
            <w:r>
              <w:rPr>
                <w:rFonts w:hint="eastAsia"/>
                <w:color w:val="auto"/>
                <w:sz w:val="24"/>
                <w:highlight w:val="none"/>
              </w:rPr>
              <w:t>购</w:t>
            </w:r>
          </w:p>
          <w:p>
            <w:pPr>
              <w:jc w:val="center"/>
              <w:rPr>
                <w:rFonts w:hint="eastAsia"/>
                <w:color w:val="auto"/>
                <w:sz w:val="24"/>
                <w:highlight w:val="none"/>
              </w:rPr>
            </w:pPr>
            <w:r>
              <w:rPr>
                <w:rFonts w:hint="eastAsia"/>
                <w:color w:val="auto"/>
                <w:sz w:val="24"/>
                <w:highlight w:val="none"/>
              </w:rPr>
              <w:t>人</w:t>
            </w:r>
          </w:p>
          <w:p>
            <w:pPr>
              <w:jc w:val="center"/>
              <w:rPr>
                <w:rFonts w:hint="eastAsia"/>
                <w:color w:val="auto"/>
                <w:sz w:val="24"/>
                <w:highlight w:val="none"/>
              </w:rPr>
            </w:pPr>
            <w:r>
              <w:rPr>
                <w:rFonts w:hint="eastAsia"/>
                <w:color w:val="auto"/>
                <w:sz w:val="24"/>
                <w:highlight w:val="none"/>
              </w:rPr>
              <w:t>意</w:t>
            </w:r>
          </w:p>
          <w:p>
            <w:pPr>
              <w:jc w:val="center"/>
              <w:rPr>
                <w:rFonts w:hint="eastAsia"/>
                <w:color w:val="auto"/>
                <w:sz w:val="24"/>
                <w:highlight w:val="none"/>
              </w:rPr>
            </w:pPr>
            <w:r>
              <w:rPr>
                <w:rFonts w:hint="eastAsia"/>
                <w:color w:val="auto"/>
                <w:sz w:val="24"/>
                <w:highlight w:val="none"/>
              </w:rPr>
              <w:t>见</w:t>
            </w:r>
          </w:p>
        </w:tc>
        <w:tc>
          <w:tcPr>
            <w:tcW w:w="8456" w:type="dxa"/>
            <w:noWrap w:val="0"/>
            <w:vAlign w:val="top"/>
          </w:tcPr>
          <w:p>
            <w:pPr>
              <w:rPr>
                <w:rFonts w:hint="eastAsia"/>
                <w:color w:val="auto"/>
                <w:sz w:val="24"/>
                <w:highlight w:val="none"/>
              </w:rPr>
            </w:pPr>
          </w:p>
          <w:p>
            <w:pPr>
              <w:rPr>
                <w:rFonts w:hint="eastAsia"/>
                <w:color w:val="auto"/>
                <w:sz w:val="24"/>
                <w:highlight w:val="none"/>
              </w:rPr>
            </w:pPr>
            <w:r>
              <w:rPr>
                <w:rFonts w:hint="eastAsia"/>
                <w:color w:val="auto"/>
                <w:sz w:val="24"/>
                <w:highlight w:val="none"/>
              </w:rPr>
              <w:t>退付意见：（是否同意退付履约保证金及退付金额）</w:t>
            </w:r>
          </w:p>
          <w:p>
            <w:pPr>
              <w:rPr>
                <w:rFonts w:hint="eastAsia"/>
                <w:color w:val="auto"/>
                <w:sz w:val="24"/>
                <w:highlight w:val="none"/>
              </w:rPr>
            </w:pPr>
          </w:p>
          <w:p>
            <w:pPr>
              <w:rPr>
                <w:rFonts w:hint="eastAsia"/>
                <w:color w:val="auto"/>
                <w:sz w:val="24"/>
                <w:highlight w:val="none"/>
              </w:rPr>
            </w:pPr>
          </w:p>
          <w:p>
            <w:pPr>
              <w:rPr>
                <w:rFonts w:hint="eastAsia"/>
                <w:color w:val="auto"/>
                <w:sz w:val="24"/>
                <w:highlight w:val="none"/>
              </w:rPr>
            </w:pPr>
          </w:p>
          <w:p>
            <w:pPr>
              <w:rPr>
                <w:rFonts w:hint="eastAsia"/>
                <w:color w:val="auto"/>
                <w:sz w:val="24"/>
                <w:highlight w:val="none"/>
              </w:rPr>
            </w:pPr>
          </w:p>
          <w:p>
            <w:pPr>
              <w:rPr>
                <w:rFonts w:hint="eastAsia"/>
                <w:color w:val="auto"/>
                <w:sz w:val="24"/>
                <w:highlight w:val="none"/>
              </w:rPr>
            </w:pPr>
          </w:p>
          <w:p>
            <w:pPr>
              <w:rPr>
                <w:rFonts w:hint="eastAsia"/>
                <w:color w:val="auto"/>
                <w:sz w:val="24"/>
                <w:highlight w:val="none"/>
              </w:rPr>
            </w:pPr>
          </w:p>
          <w:p>
            <w:pPr>
              <w:rPr>
                <w:rFonts w:hint="eastAsia"/>
                <w:color w:val="auto"/>
                <w:sz w:val="24"/>
                <w:highlight w:val="none"/>
              </w:rPr>
            </w:pPr>
          </w:p>
          <w:p>
            <w:pPr>
              <w:spacing w:line="520" w:lineRule="exact"/>
              <w:rPr>
                <w:rFonts w:hint="eastAsia"/>
                <w:color w:val="auto"/>
                <w:sz w:val="24"/>
                <w:highlight w:val="none"/>
              </w:rPr>
            </w:pPr>
            <w:r>
              <w:rPr>
                <w:rFonts w:hint="eastAsia"/>
                <w:color w:val="auto"/>
                <w:sz w:val="24"/>
                <w:highlight w:val="none"/>
              </w:rPr>
              <w:t>联系人及电话：                         采购人签章</w:t>
            </w:r>
          </w:p>
          <w:p>
            <w:pPr>
              <w:spacing w:line="520" w:lineRule="exact"/>
              <w:jc w:val="center"/>
              <w:rPr>
                <w:rFonts w:hint="eastAsia"/>
                <w:color w:val="auto"/>
                <w:sz w:val="24"/>
                <w:highlight w:val="none"/>
              </w:rPr>
            </w:pPr>
            <w:r>
              <w:rPr>
                <w:rFonts w:hint="eastAsia"/>
                <w:color w:val="auto"/>
                <w:sz w:val="24"/>
                <w:highlight w:val="none"/>
              </w:rPr>
              <w:t xml:space="preserve">                                        年    月     日</w:t>
            </w:r>
          </w:p>
          <w:p>
            <w:pPr>
              <w:spacing w:line="520" w:lineRule="exact"/>
              <w:jc w:val="center"/>
              <w:rPr>
                <w:rFonts w:hint="eastAsia"/>
                <w:color w:val="auto"/>
                <w:sz w:val="24"/>
                <w:highlight w:val="none"/>
              </w:rPr>
            </w:pPr>
          </w:p>
        </w:tc>
      </w:tr>
    </w:tbl>
    <w:p>
      <w:pPr>
        <w:pStyle w:val="20"/>
        <w:ind w:left="420" w:leftChars="114" w:hanging="181" w:hangingChars="100"/>
        <w:rPr>
          <w:rFonts w:hint="eastAsia" w:ascii="宋体"/>
          <w:b/>
          <w:bCs/>
          <w:color w:val="auto"/>
          <w:sz w:val="18"/>
          <w:highlight w:val="none"/>
        </w:rPr>
      </w:pPr>
      <w:r>
        <w:rPr>
          <w:rFonts w:hint="eastAsia" w:ascii="宋体"/>
          <w:b/>
          <w:bCs/>
          <w:color w:val="auto"/>
          <w:sz w:val="18"/>
          <w:highlight w:val="none"/>
        </w:rPr>
        <w:t>注：供应商凭经采购人审批的退付意见书到保证金收取单位办理履约保证金退付事宜。</w:t>
      </w: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sectPr>
      <w:footerReference r:id="rId9" w:type="first"/>
      <w:footerReference r:id="rId8" w:type="default"/>
      <w:pgSz w:w="11906" w:h="16838"/>
      <w:pgMar w:top="1440" w:right="1247" w:bottom="1440" w:left="1247" w:header="851" w:footer="992" w:gutter="283"/>
      <w:pgNumType w:fmt="decimal" w:start="7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eastAsia="仿宋_GB2312"/>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5"/>
      </w:rPr>
    </w:pPr>
    <w:r>
      <w:rPr>
        <w:rStyle w:val="55"/>
      </w:rPr>
      <w:fldChar w:fldCharType="begin"/>
    </w:r>
    <w:r>
      <w:rPr>
        <w:rStyle w:val="55"/>
      </w:rPr>
      <w:instrText xml:space="preserve">PAGE  </w:instrText>
    </w:r>
    <w:r>
      <w:rPr>
        <w:rStyle w:val="55"/>
      </w:rPr>
      <w:fldChar w:fldCharType="end"/>
    </w:r>
  </w:p>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tabs>
        <w:tab w:val="left" w:pos="1254"/>
        <w:tab w:val="left" w:pos="3038"/>
        <w:tab w:val="clear" w:pos="4153"/>
      </w:tabs>
      <w:jc w:val="left"/>
      <w:rPr>
        <w:rFonts w:hint="eastAsia" w:ascii="宋体" w:hAnsi="宋体" w:eastAsia="宋体"/>
        <w:sz w:val="15"/>
        <w:szCs w:val="15"/>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944E9"/>
    <w:multiLevelType w:val="multilevel"/>
    <w:tmpl w:val="437944E9"/>
    <w:lvl w:ilvl="0" w:tentative="0">
      <w:start w:val="1"/>
      <w:numFmt w:val="japaneseCounting"/>
      <w:lvlText w:val="第%1章"/>
      <w:lvlJc w:val="left"/>
      <w:pPr>
        <w:tabs>
          <w:tab w:val="left" w:pos="1809"/>
        </w:tabs>
        <w:ind w:left="1809" w:hanging="1455"/>
      </w:pPr>
      <w:rPr>
        <w:rFonts w:hint="eastAsia"/>
      </w:rPr>
    </w:lvl>
    <w:lvl w:ilvl="1" w:tentative="0">
      <w:start w:val="1"/>
      <w:numFmt w:val="lowerLetter"/>
      <w:lvlText w:val="%2)"/>
      <w:lvlJc w:val="left"/>
      <w:pPr>
        <w:tabs>
          <w:tab w:val="left" w:pos="1194"/>
        </w:tabs>
        <w:ind w:left="1194" w:hanging="420"/>
      </w:pPr>
    </w:lvl>
    <w:lvl w:ilvl="2" w:tentative="0">
      <w:start w:val="1"/>
      <w:numFmt w:val="lowerRoman"/>
      <w:lvlText w:val="%3."/>
      <w:lvlJc w:val="right"/>
      <w:pPr>
        <w:tabs>
          <w:tab w:val="left" w:pos="1614"/>
        </w:tabs>
        <w:ind w:left="1614" w:hanging="420"/>
      </w:pPr>
    </w:lvl>
    <w:lvl w:ilvl="3" w:tentative="0">
      <w:start w:val="1"/>
      <w:numFmt w:val="decimal"/>
      <w:lvlText w:val="%4."/>
      <w:lvlJc w:val="left"/>
      <w:pPr>
        <w:tabs>
          <w:tab w:val="left" w:pos="2034"/>
        </w:tabs>
        <w:ind w:left="2034" w:hanging="420"/>
      </w:pPr>
    </w:lvl>
    <w:lvl w:ilvl="4" w:tentative="0">
      <w:start w:val="1"/>
      <w:numFmt w:val="lowerLetter"/>
      <w:lvlText w:val="%5)"/>
      <w:lvlJc w:val="left"/>
      <w:pPr>
        <w:tabs>
          <w:tab w:val="left" w:pos="2454"/>
        </w:tabs>
        <w:ind w:left="2454" w:hanging="420"/>
      </w:pPr>
    </w:lvl>
    <w:lvl w:ilvl="5" w:tentative="0">
      <w:start w:val="1"/>
      <w:numFmt w:val="lowerRoman"/>
      <w:lvlText w:val="%6."/>
      <w:lvlJc w:val="right"/>
      <w:pPr>
        <w:tabs>
          <w:tab w:val="left" w:pos="2874"/>
        </w:tabs>
        <w:ind w:left="2874" w:hanging="420"/>
      </w:pPr>
    </w:lvl>
    <w:lvl w:ilvl="6" w:tentative="0">
      <w:start w:val="1"/>
      <w:numFmt w:val="decimal"/>
      <w:lvlText w:val="%7."/>
      <w:lvlJc w:val="left"/>
      <w:pPr>
        <w:tabs>
          <w:tab w:val="left" w:pos="3294"/>
        </w:tabs>
        <w:ind w:left="3294" w:hanging="420"/>
      </w:pPr>
    </w:lvl>
    <w:lvl w:ilvl="7" w:tentative="0">
      <w:start w:val="1"/>
      <w:numFmt w:val="lowerLetter"/>
      <w:lvlText w:val="%8)"/>
      <w:lvlJc w:val="left"/>
      <w:pPr>
        <w:tabs>
          <w:tab w:val="left" w:pos="3714"/>
        </w:tabs>
        <w:ind w:left="3714" w:hanging="420"/>
      </w:pPr>
    </w:lvl>
    <w:lvl w:ilvl="8" w:tentative="0">
      <w:start w:val="1"/>
      <w:numFmt w:val="lowerRoman"/>
      <w:lvlText w:val="%9."/>
      <w:lvlJc w:val="right"/>
      <w:pPr>
        <w:tabs>
          <w:tab w:val="left" w:pos="4134"/>
        </w:tabs>
        <w:ind w:left="4134" w:hanging="420"/>
      </w:pPr>
    </w:lvl>
  </w:abstractNum>
  <w:abstractNum w:abstractNumId="1">
    <w:nsid w:val="75DF3B27"/>
    <w:multiLevelType w:val="multilevel"/>
    <w:tmpl w:val="75DF3B27"/>
    <w:lvl w:ilvl="0" w:tentative="0">
      <w:start w:val="4"/>
      <w:numFmt w:val="japaneseCounting"/>
      <w:lvlText w:val="第%1章"/>
      <w:lvlJc w:val="left"/>
      <w:pPr>
        <w:tabs>
          <w:tab w:val="left" w:pos="1455"/>
        </w:tabs>
        <w:ind w:left="1455" w:hanging="1455"/>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F43EB"/>
    <w:rsid w:val="00511D96"/>
    <w:rsid w:val="02355806"/>
    <w:rsid w:val="04232C2F"/>
    <w:rsid w:val="04BE33CD"/>
    <w:rsid w:val="061878F1"/>
    <w:rsid w:val="066B2B15"/>
    <w:rsid w:val="10666709"/>
    <w:rsid w:val="121B73B8"/>
    <w:rsid w:val="144B7A54"/>
    <w:rsid w:val="15605F09"/>
    <w:rsid w:val="17972EF4"/>
    <w:rsid w:val="17EE7664"/>
    <w:rsid w:val="19982959"/>
    <w:rsid w:val="1AA630E8"/>
    <w:rsid w:val="1ADC4440"/>
    <w:rsid w:val="1BFB765E"/>
    <w:rsid w:val="1D3C29F5"/>
    <w:rsid w:val="24F03110"/>
    <w:rsid w:val="25B971BA"/>
    <w:rsid w:val="26DF43EB"/>
    <w:rsid w:val="27B15A3A"/>
    <w:rsid w:val="29EA0612"/>
    <w:rsid w:val="2C2D5147"/>
    <w:rsid w:val="32310037"/>
    <w:rsid w:val="36664AE9"/>
    <w:rsid w:val="3F8F7D00"/>
    <w:rsid w:val="40DA16B4"/>
    <w:rsid w:val="4D0551FF"/>
    <w:rsid w:val="4ED82B8E"/>
    <w:rsid w:val="53A537FF"/>
    <w:rsid w:val="56FF4C27"/>
    <w:rsid w:val="5E51635E"/>
    <w:rsid w:val="5EF7354C"/>
    <w:rsid w:val="610B1158"/>
    <w:rsid w:val="62B552D0"/>
    <w:rsid w:val="665C7BE5"/>
    <w:rsid w:val="66EF2A3F"/>
    <w:rsid w:val="6761723D"/>
    <w:rsid w:val="68933FBC"/>
    <w:rsid w:val="713D13DD"/>
    <w:rsid w:val="71C23A19"/>
    <w:rsid w:val="763230A2"/>
    <w:rsid w:val="7D7163CA"/>
    <w:rsid w:val="7F0C7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9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00"/>
    <w:qFormat/>
    <w:uiPriority w:val="0"/>
    <w:pPr>
      <w:keepNext/>
      <w:keepLines/>
      <w:spacing w:before="260" w:after="260" w:line="24" w:lineRule="auto"/>
      <w:outlineLvl w:val="2"/>
    </w:pPr>
    <w:rPr>
      <w:rFonts w:hint="eastAsia" w:ascii="宋体" w:hAnsi="宋体"/>
      <w:b/>
      <w:bCs/>
      <w:kern w:val="0"/>
      <w:sz w:val="24"/>
      <w:szCs w:val="32"/>
    </w:rPr>
  </w:style>
  <w:style w:type="paragraph" w:styleId="6">
    <w:name w:val="heading 4"/>
    <w:basedOn w:val="1"/>
    <w:next w:val="1"/>
    <w:link w:val="10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02"/>
    <w:unhideWhenUsed/>
    <w:qFormat/>
    <w:uiPriority w:val="0"/>
    <w:pPr>
      <w:keepNext/>
      <w:keepLines/>
      <w:spacing w:before="280" w:after="290" w:line="372" w:lineRule="auto"/>
      <w:outlineLvl w:val="4"/>
    </w:pPr>
    <w:rPr>
      <w:b/>
      <w:bCs/>
      <w:sz w:val="28"/>
      <w:szCs w:val="28"/>
    </w:rPr>
  </w:style>
  <w:style w:type="paragraph" w:styleId="8">
    <w:name w:val="heading 6"/>
    <w:basedOn w:val="1"/>
    <w:next w:val="1"/>
    <w:link w:val="103"/>
    <w:unhideWhenUsed/>
    <w:qFormat/>
    <w:uiPriority w:val="0"/>
    <w:pPr>
      <w:keepNext/>
      <w:keepLines/>
      <w:spacing w:before="240" w:after="64" w:line="314" w:lineRule="auto"/>
      <w:outlineLvl w:val="5"/>
    </w:pPr>
    <w:rPr>
      <w:rFonts w:ascii="Cambria" w:hAnsi="Cambria" w:cs="宋体"/>
      <w:b/>
      <w:bCs/>
      <w:sz w:val="24"/>
    </w:rPr>
  </w:style>
  <w:style w:type="paragraph" w:styleId="9">
    <w:name w:val="heading 7"/>
    <w:basedOn w:val="1"/>
    <w:next w:val="1"/>
    <w:link w:val="104"/>
    <w:unhideWhenUsed/>
    <w:qFormat/>
    <w:uiPriority w:val="0"/>
    <w:pPr>
      <w:keepNext/>
      <w:keepLines/>
      <w:spacing w:before="240" w:after="64" w:line="314" w:lineRule="auto"/>
      <w:outlineLvl w:val="6"/>
    </w:pPr>
    <w:rPr>
      <w:rFonts w:ascii="Calibri" w:hAnsi="Calibri"/>
      <w:b/>
      <w:bCs/>
      <w:sz w:val="24"/>
    </w:rPr>
  </w:style>
  <w:style w:type="paragraph" w:styleId="10">
    <w:name w:val="heading 8"/>
    <w:basedOn w:val="1"/>
    <w:next w:val="1"/>
    <w:link w:val="105"/>
    <w:unhideWhenUsed/>
    <w:qFormat/>
    <w:uiPriority w:val="0"/>
    <w:pPr>
      <w:keepNext/>
      <w:keepLines/>
      <w:spacing w:before="240" w:after="64" w:line="314" w:lineRule="auto"/>
      <w:outlineLvl w:val="7"/>
    </w:pPr>
    <w:rPr>
      <w:rFonts w:ascii="Cambria" w:hAnsi="Cambria"/>
      <w:sz w:val="24"/>
    </w:rPr>
  </w:style>
  <w:style w:type="paragraph" w:styleId="11">
    <w:name w:val="heading 9"/>
    <w:basedOn w:val="1"/>
    <w:next w:val="1"/>
    <w:link w:val="106"/>
    <w:unhideWhenUsed/>
    <w:qFormat/>
    <w:uiPriority w:val="0"/>
    <w:pPr>
      <w:keepNext/>
      <w:keepLines/>
      <w:spacing w:before="240" w:after="64" w:line="314" w:lineRule="auto"/>
      <w:outlineLvl w:val="8"/>
    </w:pPr>
    <w:rPr>
      <w:rFonts w:ascii="Cambria" w:hAnsi="Cambria"/>
      <w:szCs w:val="21"/>
    </w:rPr>
  </w:style>
  <w:style w:type="character" w:default="1" w:styleId="53">
    <w:name w:val="Default Paragraph Font"/>
    <w:semiHidden/>
    <w:qFormat/>
    <w:uiPriority w:val="0"/>
  </w:style>
  <w:style w:type="table" w:default="1" w:styleId="5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12">
    <w:name w:val="toc 7"/>
    <w:basedOn w:val="1"/>
    <w:next w:val="1"/>
    <w:unhideWhenUsed/>
    <w:qFormat/>
    <w:uiPriority w:val="0"/>
    <w:pPr>
      <w:ind w:left="2520" w:leftChars="1200"/>
    </w:pPr>
    <w:rPr>
      <w:rFonts w:ascii="Calibri" w:hAnsi="Calibri" w:eastAsia="宋体" w:cs="Times New Roman"/>
      <w:szCs w:val="22"/>
    </w:rPr>
  </w:style>
  <w:style w:type="paragraph" w:styleId="13">
    <w:name w:val="index 8"/>
    <w:basedOn w:val="1"/>
    <w:next w:val="1"/>
    <w:qFormat/>
    <w:uiPriority w:val="0"/>
    <w:pPr>
      <w:ind w:left="1680" w:hanging="210"/>
      <w:jc w:val="left"/>
    </w:p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index 5"/>
    <w:basedOn w:val="1"/>
    <w:next w:val="1"/>
    <w:qFormat/>
    <w:uiPriority w:val="0"/>
    <w:pPr>
      <w:ind w:left="1050" w:hanging="210"/>
      <w:jc w:val="left"/>
    </w:pPr>
  </w:style>
  <w:style w:type="paragraph" w:styleId="16">
    <w:name w:val="Document Map"/>
    <w:basedOn w:val="1"/>
    <w:link w:val="130"/>
    <w:unhideWhenUsed/>
    <w:qFormat/>
    <w:uiPriority w:val="0"/>
    <w:rPr>
      <w:rFonts w:ascii="宋体"/>
      <w:sz w:val="18"/>
      <w:szCs w:val="18"/>
    </w:rPr>
  </w:style>
  <w:style w:type="paragraph" w:styleId="17">
    <w:name w:val="annotation text"/>
    <w:basedOn w:val="1"/>
    <w:link w:val="116"/>
    <w:qFormat/>
    <w:uiPriority w:val="0"/>
    <w:pPr>
      <w:jc w:val="left"/>
    </w:pPr>
  </w:style>
  <w:style w:type="paragraph" w:styleId="18">
    <w:name w:val="index 6"/>
    <w:basedOn w:val="1"/>
    <w:next w:val="1"/>
    <w:qFormat/>
    <w:uiPriority w:val="0"/>
    <w:pPr>
      <w:ind w:left="1260" w:hanging="210"/>
      <w:jc w:val="left"/>
    </w:pPr>
  </w:style>
  <w:style w:type="paragraph" w:styleId="19">
    <w:name w:val="Body Text 3"/>
    <w:basedOn w:val="1"/>
    <w:link w:val="117"/>
    <w:qFormat/>
    <w:uiPriority w:val="0"/>
    <w:pPr>
      <w:spacing w:after="120"/>
    </w:pPr>
    <w:rPr>
      <w:sz w:val="16"/>
      <w:szCs w:val="16"/>
    </w:rPr>
  </w:style>
  <w:style w:type="paragraph" w:styleId="20">
    <w:name w:val="Body Text"/>
    <w:basedOn w:val="1"/>
    <w:link w:val="114"/>
    <w:qFormat/>
    <w:uiPriority w:val="0"/>
    <w:pPr>
      <w:jc w:val="center"/>
    </w:pPr>
    <w:rPr>
      <w:sz w:val="52"/>
    </w:rPr>
  </w:style>
  <w:style w:type="paragraph" w:styleId="21">
    <w:name w:val="Body Text Indent"/>
    <w:basedOn w:val="1"/>
    <w:link w:val="108"/>
    <w:qFormat/>
    <w:uiPriority w:val="0"/>
    <w:pPr>
      <w:spacing w:line="440" w:lineRule="exact"/>
      <w:ind w:firstLine="419" w:firstLineChars="196"/>
    </w:pPr>
    <w:rPr>
      <w:rFonts w:ascii="宋体" w:hAnsi="宋体" w:cs="Courier New"/>
      <w:spacing w:val="2"/>
    </w:rPr>
  </w:style>
  <w:style w:type="paragraph" w:styleId="22">
    <w:name w:val="index 4"/>
    <w:basedOn w:val="1"/>
    <w:next w:val="1"/>
    <w:qFormat/>
    <w:uiPriority w:val="0"/>
    <w:pPr>
      <w:ind w:left="840" w:hanging="210"/>
      <w:jc w:val="left"/>
    </w:pPr>
  </w:style>
  <w:style w:type="paragraph" w:styleId="23">
    <w:name w:val="toc 5"/>
    <w:basedOn w:val="1"/>
    <w:next w:val="1"/>
    <w:unhideWhenUsed/>
    <w:qFormat/>
    <w:uiPriority w:val="0"/>
    <w:pPr>
      <w:ind w:left="1680" w:leftChars="800"/>
    </w:pPr>
    <w:rPr>
      <w:rFonts w:ascii="Calibri" w:hAnsi="Calibri" w:eastAsia="宋体" w:cs="Times New Roman"/>
      <w:szCs w:val="22"/>
    </w:rPr>
  </w:style>
  <w:style w:type="paragraph" w:styleId="24">
    <w:name w:val="toc 3"/>
    <w:basedOn w:val="1"/>
    <w:next w:val="1"/>
    <w:qFormat/>
    <w:uiPriority w:val="0"/>
    <w:pPr>
      <w:ind w:left="840" w:leftChars="400"/>
    </w:pPr>
  </w:style>
  <w:style w:type="paragraph" w:styleId="25">
    <w:name w:val="Plain Text"/>
    <w:basedOn w:val="1"/>
    <w:next w:val="6"/>
    <w:link w:val="107"/>
    <w:qFormat/>
    <w:uiPriority w:val="99"/>
    <w:rPr>
      <w:rFonts w:ascii="宋体" w:hAnsi="Courier New"/>
      <w:szCs w:val="20"/>
    </w:rPr>
  </w:style>
  <w:style w:type="paragraph" w:styleId="26">
    <w:name w:val="toc 8"/>
    <w:basedOn w:val="1"/>
    <w:next w:val="1"/>
    <w:unhideWhenUsed/>
    <w:qFormat/>
    <w:uiPriority w:val="0"/>
    <w:pPr>
      <w:ind w:left="2940" w:leftChars="1400"/>
    </w:pPr>
    <w:rPr>
      <w:rFonts w:ascii="Calibri" w:hAnsi="Calibri" w:eastAsia="宋体" w:cs="Times New Roman"/>
      <w:szCs w:val="22"/>
    </w:rPr>
  </w:style>
  <w:style w:type="paragraph" w:styleId="27">
    <w:name w:val="index 3"/>
    <w:basedOn w:val="1"/>
    <w:next w:val="1"/>
    <w:qFormat/>
    <w:uiPriority w:val="0"/>
    <w:pPr>
      <w:ind w:left="630" w:hanging="210"/>
      <w:jc w:val="left"/>
    </w:pPr>
  </w:style>
  <w:style w:type="paragraph" w:styleId="28">
    <w:name w:val="Date"/>
    <w:basedOn w:val="1"/>
    <w:next w:val="1"/>
    <w:link w:val="111"/>
    <w:qFormat/>
    <w:uiPriority w:val="0"/>
    <w:pPr>
      <w:ind w:left="100" w:leftChars="2500"/>
    </w:pPr>
  </w:style>
  <w:style w:type="paragraph" w:styleId="29">
    <w:name w:val="Body Text Indent 2"/>
    <w:basedOn w:val="1"/>
    <w:link w:val="110"/>
    <w:qFormat/>
    <w:uiPriority w:val="0"/>
    <w:pPr>
      <w:spacing w:line="420" w:lineRule="exact"/>
      <w:ind w:firstLine="409" w:firstLineChars="195"/>
    </w:pPr>
  </w:style>
  <w:style w:type="paragraph" w:styleId="30">
    <w:name w:val="Balloon Text"/>
    <w:basedOn w:val="1"/>
    <w:link w:val="118"/>
    <w:qFormat/>
    <w:uiPriority w:val="0"/>
    <w:rPr>
      <w:sz w:val="18"/>
      <w:szCs w:val="18"/>
    </w:rPr>
  </w:style>
  <w:style w:type="paragraph" w:styleId="31">
    <w:name w:val="footer"/>
    <w:basedOn w:val="1"/>
    <w:link w:val="109"/>
    <w:qFormat/>
    <w:uiPriority w:val="0"/>
    <w:pPr>
      <w:tabs>
        <w:tab w:val="center" w:pos="4153"/>
        <w:tab w:val="right" w:pos="8306"/>
      </w:tabs>
      <w:snapToGrid w:val="0"/>
      <w:jc w:val="left"/>
    </w:pPr>
    <w:rPr>
      <w:sz w:val="18"/>
      <w:szCs w:val="18"/>
    </w:rPr>
  </w:style>
  <w:style w:type="paragraph" w:styleId="32">
    <w:name w:val="header"/>
    <w:basedOn w:val="1"/>
    <w:link w:val="112"/>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0"/>
    <w:pPr>
      <w:tabs>
        <w:tab w:val="right" w:leader="dot" w:pos="9185"/>
      </w:tabs>
      <w:adjustRightInd w:val="0"/>
      <w:spacing w:line="360" w:lineRule="auto"/>
      <w:textAlignment w:val="baseline"/>
    </w:pPr>
    <w:rPr>
      <w:rFonts w:ascii="仿宋_GB2312" w:hAnsi="宋体" w:eastAsia="仿宋_GB2312" w:cs="Courier New"/>
      <w:b/>
      <w:kern w:val="0"/>
      <w:sz w:val="28"/>
      <w:szCs w:val="28"/>
    </w:rPr>
  </w:style>
  <w:style w:type="paragraph" w:styleId="34">
    <w:name w:val="toc 4"/>
    <w:basedOn w:val="1"/>
    <w:next w:val="1"/>
    <w:qFormat/>
    <w:uiPriority w:val="0"/>
    <w:pPr>
      <w:ind w:left="1260" w:leftChars="600"/>
    </w:pPr>
  </w:style>
  <w:style w:type="paragraph" w:styleId="35">
    <w:name w:val="index heading"/>
    <w:basedOn w:val="1"/>
    <w:next w:val="36"/>
    <w:qFormat/>
    <w:uiPriority w:val="0"/>
    <w:pPr>
      <w:spacing w:before="120" w:after="120"/>
      <w:jc w:val="left"/>
    </w:pPr>
    <w:rPr>
      <w:b/>
      <w:bCs/>
      <w:i/>
      <w:iCs/>
    </w:rPr>
  </w:style>
  <w:style w:type="paragraph" w:styleId="36">
    <w:name w:val="index 1"/>
    <w:basedOn w:val="1"/>
    <w:next w:val="1"/>
    <w:qFormat/>
    <w:uiPriority w:val="0"/>
    <w:pPr>
      <w:ind w:left="210" w:hanging="210"/>
      <w:jc w:val="left"/>
    </w:pPr>
  </w:style>
  <w:style w:type="paragraph" w:styleId="37">
    <w:name w:val="Subtitle"/>
    <w:basedOn w:val="1"/>
    <w:next w:val="1"/>
    <w:link w:val="129"/>
    <w:qFormat/>
    <w:uiPriority w:val="0"/>
    <w:pPr>
      <w:spacing w:before="240" w:after="60" w:line="312" w:lineRule="auto"/>
      <w:jc w:val="center"/>
      <w:outlineLvl w:val="1"/>
    </w:pPr>
    <w:rPr>
      <w:rFonts w:ascii="Cambria" w:hAnsi="Cambria"/>
      <w:b/>
      <w:bCs/>
      <w:kern w:val="28"/>
      <w:sz w:val="32"/>
      <w:szCs w:val="32"/>
    </w:rPr>
  </w:style>
  <w:style w:type="paragraph" w:styleId="38">
    <w:name w:val="footnote text"/>
    <w:basedOn w:val="1"/>
    <w:link w:val="125"/>
    <w:unhideWhenUsed/>
    <w:qFormat/>
    <w:uiPriority w:val="0"/>
    <w:pPr>
      <w:adjustRightInd w:val="0"/>
      <w:spacing w:line="312" w:lineRule="atLeast"/>
      <w:jc w:val="left"/>
    </w:pPr>
    <w:rPr>
      <w:kern w:val="0"/>
      <w:sz w:val="18"/>
      <w:szCs w:val="20"/>
    </w:rPr>
  </w:style>
  <w:style w:type="paragraph" w:styleId="39">
    <w:name w:val="toc 6"/>
    <w:basedOn w:val="1"/>
    <w:next w:val="1"/>
    <w:unhideWhenUsed/>
    <w:qFormat/>
    <w:uiPriority w:val="0"/>
    <w:pPr>
      <w:ind w:left="2100" w:leftChars="1000"/>
    </w:pPr>
    <w:rPr>
      <w:rFonts w:ascii="Calibri" w:hAnsi="Calibri" w:eastAsia="宋体" w:cs="Times New Roman"/>
      <w:szCs w:val="22"/>
    </w:rPr>
  </w:style>
  <w:style w:type="paragraph" w:styleId="40">
    <w:name w:val="Body Text Indent 3"/>
    <w:basedOn w:val="1"/>
    <w:link w:val="113"/>
    <w:qFormat/>
    <w:uiPriority w:val="0"/>
    <w:pPr>
      <w:spacing w:line="480" w:lineRule="exact"/>
      <w:ind w:firstLine="420" w:firstLineChars="200"/>
    </w:pPr>
    <w:rPr>
      <w:rFonts w:ascii="宋体" w:hAnsi="Courier New" w:cs="Courier New"/>
    </w:rPr>
  </w:style>
  <w:style w:type="paragraph" w:styleId="41">
    <w:name w:val="index 7"/>
    <w:basedOn w:val="1"/>
    <w:next w:val="1"/>
    <w:qFormat/>
    <w:uiPriority w:val="0"/>
    <w:pPr>
      <w:ind w:left="1470" w:hanging="210"/>
      <w:jc w:val="left"/>
    </w:pPr>
  </w:style>
  <w:style w:type="paragraph" w:styleId="42">
    <w:name w:val="index 9"/>
    <w:basedOn w:val="1"/>
    <w:next w:val="1"/>
    <w:qFormat/>
    <w:uiPriority w:val="0"/>
    <w:pPr>
      <w:ind w:left="1890" w:hanging="210"/>
      <w:jc w:val="left"/>
    </w:pPr>
  </w:style>
  <w:style w:type="paragraph" w:styleId="43">
    <w:name w:val="table of figures"/>
    <w:basedOn w:val="1"/>
    <w:next w:val="1"/>
    <w:qFormat/>
    <w:uiPriority w:val="0"/>
    <w:pPr>
      <w:ind w:left="840" w:leftChars="200" w:hanging="420" w:hangingChars="200"/>
    </w:pPr>
  </w:style>
  <w:style w:type="paragraph" w:styleId="44">
    <w:name w:val="toc 2"/>
    <w:basedOn w:val="1"/>
    <w:next w:val="1"/>
    <w:qFormat/>
    <w:uiPriority w:val="0"/>
    <w:pPr>
      <w:tabs>
        <w:tab w:val="right" w:leader="dot" w:pos="9185"/>
      </w:tabs>
      <w:adjustRightInd w:val="0"/>
      <w:spacing w:line="360" w:lineRule="auto"/>
      <w:jc w:val="center"/>
      <w:textAlignment w:val="baseline"/>
    </w:pPr>
    <w:rPr>
      <w:kern w:val="0"/>
      <w:szCs w:val="20"/>
    </w:rPr>
  </w:style>
  <w:style w:type="paragraph" w:styleId="45">
    <w:name w:val="toc 9"/>
    <w:basedOn w:val="1"/>
    <w:next w:val="1"/>
    <w:unhideWhenUsed/>
    <w:qFormat/>
    <w:uiPriority w:val="0"/>
    <w:pPr>
      <w:ind w:left="3360" w:leftChars="1600"/>
    </w:pPr>
    <w:rPr>
      <w:rFonts w:ascii="Calibri" w:hAnsi="Calibri" w:eastAsia="宋体" w:cs="Times New Roman"/>
      <w:szCs w:val="22"/>
    </w:rPr>
  </w:style>
  <w:style w:type="paragraph" w:styleId="46">
    <w:name w:val="Body Text 2"/>
    <w:basedOn w:val="1"/>
    <w:link w:val="115"/>
    <w:qFormat/>
    <w:uiPriority w:val="0"/>
    <w:pPr>
      <w:spacing w:line="280" w:lineRule="exact"/>
      <w:jc w:val="center"/>
    </w:pPr>
  </w:style>
  <w:style w:type="paragraph" w:styleId="47">
    <w:name w:val="Normal (Web)"/>
    <w:basedOn w:val="1"/>
    <w:qFormat/>
    <w:uiPriority w:val="0"/>
    <w:pPr>
      <w:widowControl/>
      <w:spacing w:before="100" w:beforeAutospacing="1" w:after="100" w:afterAutospacing="1"/>
      <w:jc w:val="left"/>
    </w:pPr>
    <w:rPr>
      <w:rFonts w:ascii="宋体" w:hAnsi="宋体"/>
      <w:kern w:val="0"/>
      <w:sz w:val="24"/>
    </w:rPr>
  </w:style>
  <w:style w:type="paragraph" w:styleId="48">
    <w:name w:val="index 2"/>
    <w:basedOn w:val="1"/>
    <w:next w:val="1"/>
    <w:qFormat/>
    <w:uiPriority w:val="0"/>
    <w:pPr>
      <w:ind w:left="420" w:hanging="210"/>
      <w:jc w:val="left"/>
    </w:pPr>
  </w:style>
  <w:style w:type="paragraph" w:styleId="49">
    <w:name w:val="Title"/>
    <w:basedOn w:val="1"/>
    <w:next w:val="1"/>
    <w:link w:val="127"/>
    <w:qFormat/>
    <w:uiPriority w:val="0"/>
    <w:pPr>
      <w:spacing w:before="240" w:after="60"/>
      <w:jc w:val="center"/>
      <w:outlineLvl w:val="0"/>
    </w:pPr>
    <w:rPr>
      <w:rFonts w:ascii="Cambria" w:hAnsi="Cambria"/>
      <w:b/>
      <w:bCs/>
      <w:sz w:val="32"/>
      <w:szCs w:val="32"/>
    </w:rPr>
  </w:style>
  <w:style w:type="paragraph" w:styleId="50">
    <w:name w:val="annotation subject"/>
    <w:basedOn w:val="17"/>
    <w:next w:val="17"/>
    <w:link w:val="119"/>
    <w:qFormat/>
    <w:uiPriority w:val="0"/>
    <w:rPr>
      <w:b/>
      <w:bCs/>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basedOn w:val="53"/>
    <w:qFormat/>
    <w:uiPriority w:val="0"/>
    <w:rPr>
      <w:rFonts w:ascii="Times New Roman" w:hAnsi="Times New Roman" w:eastAsia="宋体" w:cs="Times New Roman"/>
      <w:b/>
    </w:rPr>
  </w:style>
  <w:style w:type="character" w:styleId="55">
    <w:name w:val="page number"/>
    <w:basedOn w:val="53"/>
    <w:qFormat/>
    <w:uiPriority w:val="0"/>
    <w:rPr>
      <w:rFonts w:ascii="Times New Roman" w:hAnsi="Times New Roman" w:eastAsia="宋体" w:cs="Times New Roman"/>
    </w:rPr>
  </w:style>
  <w:style w:type="character" w:styleId="56">
    <w:name w:val="FollowedHyperlink"/>
    <w:basedOn w:val="53"/>
    <w:qFormat/>
    <w:uiPriority w:val="0"/>
    <w:rPr>
      <w:rFonts w:ascii="Times New Roman" w:hAnsi="Times New Roman" w:eastAsia="宋体" w:cs="Times New Roman"/>
      <w:color w:val="800080"/>
      <w:u w:val="single"/>
    </w:rPr>
  </w:style>
  <w:style w:type="character" w:styleId="57">
    <w:name w:val="Emphasis"/>
    <w:basedOn w:val="53"/>
    <w:qFormat/>
    <w:uiPriority w:val="0"/>
    <w:rPr>
      <w:rFonts w:ascii="Times New Roman" w:hAnsi="Times New Roman" w:eastAsia="宋体" w:cs="Times New Roman"/>
      <w:i/>
    </w:rPr>
  </w:style>
  <w:style w:type="character" w:styleId="58">
    <w:name w:val="Hyperlink"/>
    <w:basedOn w:val="53"/>
    <w:qFormat/>
    <w:uiPriority w:val="0"/>
    <w:rPr>
      <w:rFonts w:ascii="Times New Roman" w:hAnsi="Times New Roman" w:eastAsia="宋体" w:cs="Times New Roman"/>
      <w:color w:val="0000FF"/>
      <w:u w:val="single"/>
    </w:rPr>
  </w:style>
  <w:style w:type="character" w:styleId="59">
    <w:name w:val="HTML Code"/>
    <w:qFormat/>
    <w:uiPriority w:val="0"/>
    <w:rPr>
      <w:rFonts w:ascii="Courier New" w:hAnsi="Courier New" w:eastAsia="宋体" w:cs="Times New Roman"/>
      <w:sz w:val="20"/>
    </w:rPr>
  </w:style>
  <w:style w:type="character" w:styleId="60">
    <w:name w:val="annotation reference"/>
    <w:basedOn w:val="53"/>
    <w:qFormat/>
    <w:uiPriority w:val="0"/>
    <w:rPr>
      <w:rFonts w:ascii="Times New Roman" w:hAnsi="Times New Roman" w:eastAsia="宋体" w:cs="Times New Roman"/>
      <w:sz w:val="21"/>
      <w:szCs w:val="21"/>
    </w:rPr>
  </w:style>
  <w:style w:type="character" w:styleId="61">
    <w:name w:val="HTML Cite"/>
    <w:qFormat/>
    <w:uiPriority w:val="0"/>
    <w:rPr>
      <w:rFonts w:ascii="Times New Roman" w:hAnsi="Times New Roman" w:eastAsia="宋体" w:cs="Times New Roman"/>
    </w:rPr>
  </w:style>
  <w:style w:type="paragraph" w:customStyle="1" w:styleId="62">
    <w:name w:val="1"/>
    <w:basedOn w:val="1"/>
    <w:next w:val="25"/>
    <w:qFormat/>
    <w:uiPriority w:val="0"/>
    <w:rPr>
      <w:rFonts w:ascii="宋体" w:hAnsi="Courier New"/>
      <w:szCs w:val="20"/>
    </w:rPr>
  </w:style>
  <w:style w:type="paragraph" w:customStyle="1" w:styleId="63">
    <w:name w:val=" Char Char Char"/>
    <w:basedOn w:val="1"/>
    <w:qFormat/>
    <w:uiPriority w:val="0"/>
    <w:rPr>
      <w:rFonts w:ascii="Tahoma" w:hAnsi="Tahoma"/>
      <w:sz w:val="24"/>
      <w:szCs w:val="20"/>
    </w:rPr>
  </w:style>
  <w:style w:type="paragraph" w:customStyle="1" w:styleId="64">
    <w:name w:val="Char Char Char"/>
    <w:basedOn w:val="1"/>
    <w:qFormat/>
    <w:uiPriority w:val="0"/>
    <w:rPr>
      <w:rFonts w:ascii="Tahoma" w:hAnsi="Tahoma"/>
      <w:sz w:val="24"/>
      <w:szCs w:val="20"/>
    </w:rPr>
  </w:style>
  <w:style w:type="paragraph" w:customStyle="1" w:styleId="65">
    <w:name w:val=" Char Char Char Char"/>
    <w:basedOn w:val="1"/>
    <w:qFormat/>
    <w:uiPriority w:val="0"/>
  </w:style>
  <w:style w:type="paragraph" w:customStyle="1" w:styleId="66">
    <w:name w:val="Char"/>
    <w:basedOn w:val="1"/>
    <w:qFormat/>
    <w:uiPriority w:val="0"/>
  </w:style>
  <w:style w:type="paragraph" w:customStyle="1" w:styleId="67">
    <w:name w:val=" Char"/>
    <w:basedOn w:val="1"/>
    <w:qFormat/>
    <w:uiPriority w:val="0"/>
  </w:style>
  <w:style w:type="paragraph" w:customStyle="1" w:styleId="68">
    <w:name w:val="Default Paragraph Font Para Char Char Char Char Char Char"/>
    <w:basedOn w:val="1"/>
    <w:qFormat/>
    <w:uiPriority w:val="0"/>
    <w:pPr>
      <w:widowControl/>
      <w:spacing w:after="160" w:line="240" w:lineRule="exact"/>
      <w:jc w:val="left"/>
    </w:pPr>
    <w:rPr>
      <w:szCs w:val="20"/>
    </w:rPr>
  </w:style>
  <w:style w:type="paragraph" w:customStyle="1" w:styleId="69">
    <w:name w:val="bb"/>
    <w:basedOn w:val="1"/>
    <w:qFormat/>
    <w:uiPriority w:val="0"/>
    <w:pPr>
      <w:widowControl/>
      <w:spacing w:before="100" w:beforeAutospacing="1" w:after="100" w:afterAutospacing="1"/>
      <w:jc w:val="left"/>
    </w:pPr>
    <w:rPr>
      <w:rFonts w:ascii="宋体" w:hAnsi="宋体"/>
      <w:kern w:val="0"/>
      <w:sz w:val="24"/>
    </w:rPr>
  </w:style>
  <w:style w:type="paragraph" w:styleId="70">
    <w:name w:val="Quote"/>
    <w:basedOn w:val="1"/>
    <w:next w:val="1"/>
    <w:link w:val="132"/>
    <w:qFormat/>
    <w:uiPriority w:val="0"/>
    <w:rPr>
      <w:i/>
      <w:iCs/>
      <w:color w:val="000000"/>
      <w:kern w:val="0"/>
      <w:sz w:val="20"/>
      <w:szCs w:val="20"/>
    </w:rPr>
  </w:style>
  <w:style w:type="paragraph" w:styleId="71">
    <w:name w:val="Intense Quote"/>
    <w:basedOn w:val="1"/>
    <w:next w:val="1"/>
    <w:link w:val="134"/>
    <w:qFormat/>
    <w:uiPriority w:val="0"/>
    <w:pPr>
      <w:pBdr>
        <w:bottom w:val="single" w:color="4F81BD" w:sz="4" w:space="4"/>
      </w:pBdr>
      <w:spacing w:before="200" w:after="280"/>
      <w:ind w:left="936" w:right="936"/>
    </w:pPr>
    <w:rPr>
      <w:b/>
      <w:bCs/>
      <w:i/>
      <w:iCs/>
      <w:color w:val="4F81BD"/>
      <w:kern w:val="0"/>
      <w:sz w:val="20"/>
      <w:szCs w:val="20"/>
    </w:rPr>
  </w:style>
  <w:style w:type="paragraph" w:customStyle="1" w:styleId="72">
    <w:name w:val="标题4"/>
    <w:basedOn w:val="4"/>
    <w:next w:val="22"/>
    <w:link w:val="135"/>
    <w:qFormat/>
    <w:uiPriority w:val="0"/>
    <w:pPr>
      <w:spacing w:before="60" w:after="60" w:line="410" w:lineRule="auto"/>
    </w:pPr>
    <w:rPr>
      <w:rFonts w:eastAsia="宋体"/>
      <w:kern w:val="0"/>
      <w:sz w:val="24"/>
    </w:rPr>
  </w:style>
  <w:style w:type="paragraph" w:customStyle="1" w:styleId="73">
    <w:name w:val="标题5"/>
    <w:basedOn w:val="5"/>
    <w:link w:val="136"/>
    <w:qFormat/>
    <w:uiPriority w:val="0"/>
    <w:pPr>
      <w:spacing w:line="410" w:lineRule="auto"/>
    </w:pPr>
    <w:rPr>
      <w:rFonts w:hint="default" w:ascii="Arial" w:hAnsi="Arial"/>
    </w:rPr>
  </w:style>
  <w:style w:type="paragraph" w:styleId="74">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75">
    <w:name w:val="List Paragraph"/>
    <w:basedOn w:val="1"/>
    <w:qFormat/>
    <w:uiPriority w:val="0"/>
    <w:pPr>
      <w:ind w:firstLine="420" w:firstLineChars="200"/>
    </w:pPr>
    <w:rPr>
      <w:rFonts w:ascii="Calibri" w:hAnsi="Calibri"/>
      <w:szCs w:val="22"/>
    </w:rPr>
  </w:style>
  <w:style w:type="paragraph" w:customStyle="1" w:styleId="76">
    <w:name w:val="_Style 75"/>
    <w:qFormat/>
    <w:uiPriority w:val="0"/>
    <w:rPr>
      <w:rFonts w:ascii="Times New Roman" w:hAnsi="Times New Roman" w:eastAsia="宋体" w:cs="Times New Roman"/>
      <w:kern w:val="2"/>
      <w:sz w:val="21"/>
      <w:szCs w:val="24"/>
      <w:lang w:val="en-US" w:eastAsia="zh-CN" w:bidi="ar-SA"/>
    </w:rPr>
  </w:style>
  <w:style w:type="paragraph" w:customStyle="1" w:styleId="77">
    <w:name w:val="_Style 76"/>
    <w:basedOn w:val="3"/>
    <w:next w:val="1"/>
    <w:qFormat/>
    <w:uiPriority w:val="0"/>
    <w:pPr>
      <w:spacing w:line="576" w:lineRule="auto"/>
      <w:outlineLvl w:val="9"/>
    </w:pPr>
    <w:rPr>
      <w:rFonts w:ascii="Calibri" w:hAnsi="Calibri"/>
    </w:rPr>
  </w:style>
  <w:style w:type="paragraph" w:customStyle="1" w:styleId="78">
    <w:name w:val="_Style 6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Char Char Char Char Char Char Char"/>
    <w:basedOn w:val="1"/>
    <w:qFormat/>
    <w:uiPriority w:val="0"/>
    <w:pPr>
      <w:widowControl/>
      <w:spacing w:after="160" w:line="240" w:lineRule="exact"/>
      <w:jc w:val="left"/>
    </w:pPr>
  </w:style>
  <w:style w:type="paragraph" w:customStyle="1" w:styleId="80">
    <w:name w:val="_Style 37"/>
    <w:basedOn w:val="1"/>
    <w:next w:val="1"/>
    <w:qFormat/>
    <w:uiPriority w:val="0"/>
  </w:style>
  <w:style w:type="paragraph" w:customStyle="1" w:styleId="81">
    <w:name w:val="样式1"/>
    <w:basedOn w:val="1"/>
    <w:next w:val="6"/>
    <w:qFormat/>
    <w:uiPriority w:val="0"/>
    <w:pPr>
      <w:spacing w:line="360" w:lineRule="auto"/>
      <w:ind w:firstLine="420" w:firstLineChars="200"/>
    </w:pPr>
    <w:rPr>
      <w:rFonts w:ascii="宋体" w:hAnsi="宋体"/>
      <w:szCs w:val="21"/>
    </w:rPr>
  </w:style>
  <w:style w:type="paragraph" w:customStyle="1" w:styleId="82">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8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paragraph" w:customStyle="1" w:styleId="84">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85">
    <w:name w:val="2-2ji"/>
    <w:basedOn w:val="4"/>
    <w:qFormat/>
    <w:uiPriority w:val="0"/>
    <w:pPr>
      <w:spacing w:before="0" w:after="0" w:line="360" w:lineRule="auto"/>
      <w:jc w:val="center"/>
    </w:pPr>
    <w:rPr>
      <w:rFonts w:ascii="宋体" w:hAnsi="宋体" w:eastAsia="宋体"/>
      <w:sz w:val="36"/>
      <w:szCs w:val="24"/>
    </w:rPr>
  </w:style>
  <w:style w:type="paragraph" w:customStyle="1" w:styleId="86">
    <w:name w:val="Char1"/>
    <w:basedOn w:val="1"/>
    <w:qFormat/>
    <w:uiPriority w:val="0"/>
    <w:pPr>
      <w:widowControl/>
      <w:spacing w:after="160" w:line="240" w:lineRule="exact"/>
      <w:jc w:val="left"/>
    </w:pPr>
  </w:style>
  <w:style w:type="paragraph" w:customStyle="1" w:styleId="87">
    <w:name w:val="p0"/>
    <w:basedOn w:val="1"/>
    <w:qFormat/>
    <w:uiPriority w:val="0"/>
    <w:pPr>
      <w:widowControl/>
    </w:pPr>
    <w:rPr>
      <w:rFonts w:ascii="Calibri" w:hAnsi="Calibri" w:cs="宋体"/>
      <w:kern w:val="0"/>
      <w:szCs w:val="21"/>
    </w:rPr>
  </w:style>
  <w:style w:type="paragraph" w:customStyle="1" w:styleId="88">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89">
    <w:name w:val="样式 标题 3 + (中文) 黑体 小四 非加粗 段前: 7.8 磅 段后: 0 磅 行距: 固定值 20 磅"/>
    <w:basedOn w:val="5"/>
    <w:qFormat/>
    <w:uiPriority w:val="0"/>
    <w:pPr>
      <w:spacing w:before="0" w:after="0" w:line="400" w:lineRule="exact"/>
    </w:pPr>
    <w:rPr>
      <w:rFonts w:hint="default" w:ascii="Times New Roman" w:hAnsi="Times New Roman" w:eastAsia="黑体" w:cs="宋体"/>
      <w:b w:val="0"/>
      <w:bCs w:val="0"/>
      <w:kern w:val="2"/>
      <w:sz w:val="21"/>
      <w:szCs w:val="20"/>
    </w:rPr>
  </w:style>
  <w:style w:type="paragraph" w:customStyle="1" w:styleId="90">
    <w:name w:val="列出段落1"/>
    <w:basedOn w:val="1"/>
    <w:qFormat/>
    <w:uiPriority w:val="0"/>
    <w:pPr>
      <w:ind w:firstLine="420" w:firstLineChars="200"/>
    </w:pPr>
    <w:rPr>
      <w:rFonts w:ascii="Calibri" w:hAnsi="Calibri"/>
      <w:szCs w:val="22"/>
    </w:rPr>
  </w:style>
  <w:style w:type="paragraph" w:customStyle="1" w:styleId="9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9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4">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p17"/>
    <w:basedOn w:val="1"/>
    <w:qFormat/>
    <w:uiPriority w:val="0"/>
    <w:pPr>
      <w:widowControl/>
    </w:pPr>
    <w:rPr>
      <w:rFonts w:ascii="宋体" w:hAnsi="宋体" w:cs="宋体"/>
      <w:kern w:val="0"/>
      <w:szCs w:val="21"/>
    </w:rPr>
  </w:style>
  <w:style w:type="character" w:customStyle="1" w:styleId="98">
    <w:name w:val="标题 1 Char"/>
    <w:basedOn w:val="53"/>
    <w:link w:val="3"/>
    <w:qFormat/>
    <w:uiPriority w:val="0"/>
    <w:rPr>
      <w:rFonts w:ascii="Times New Roman" w:hAnsi="Times New Roman" w:eastAsia="宋体" w:cs="Times New Roman"/>
      <w:b/>
      <w:bCs/>
      <w:kern w:val="44"/>
      <w:sz w:val="44"/>
      <w:szCs w:val="44"/>
    </w:rPr>
  </w:style>
  <w:style w:type="character" w:customStyle="1" w:styleId="99">
    <w:name w:val="标题 2 Char"/>
    <w:basedOn w:val="53"/>
    <w:link w:val="4"/>
    <w:qFormat/>
    <w:uiPriority w:val="0"/>
    <w:rPr>
      <w:rFonts w:ascii="Arial" w:hAnsi="Arial" w:eastAsia="黑体" w:cs="Times New Roman"/>
      <w:b/>
      <w:bCs/>
      <w:sz w:val="32"/>
      <w:szCs w:val="32"/>
    </w:rPr>
  </w:style>
  <w:style w:type="character" w:customStyle="1" w:styleId="100">
    <w:name w:val="标题 3 Char"/>
    <w:basedOn w:val="53"/>
    <w:link w:val="5"/>
    <w:qFormat/>
    <w:uiPriority w:val="0"/>
    <w:rPr>
      <w:rFonts w:hint="eastAsia" w:ascii="宋体" w:hAnsi="宋体" w:eastAsia="宋体" w:cs="Times New Roman"/>
      <w:b/>
      <w:bCs/>
      <w:kern w:val="0"/>
      <w:sz w:val="24"/>
      <w:szCs w:val="32"/>
    </w:rPr>
  </w:style>
  <w:style w:type="character" w:customStyle="1" w:styleId="101">
    <w:name w:val="标题 4 Char"/>
    <w:basedOn w:val="53"/>
    <w:link w:val="6"/>
    <w:qFormat/>
    <w:uiPriority w:val="0"/>
    <w:rPr>
      <w:rFonts w:ascii="Arial" w:hAnsi="Arial" w:eastAsia="黑体" w:cs="Times New Roman"/>
      <w:b/>
      <w:bCs/>
      <w:sz w:val="28"/>
      <w:szCs w:val="28"/>
    </w:rPr>
  </w:style>
  <w:style w:type="character" w:customStyle="1" w:styleId="102">
    <w:name w:val="标题 5 Char"/>
    <w:basedOn w:val="53"/>
    <w:link w:val="7"/>
    <w:qFormat/>
    <w:uiPriority w:val="0"/>
    <w:rPr>
      <w:rFonts w:ascii="Times New Roman" w:hAnsi="Times New Roman" w:eastAsia="宋体" w:cs="Times New Roman"/>
      <w:b/>
      <w:bCs/>
      <w:sz w:val="28"/>
      <w:szCs w:val="28"/>
    </w:rPr>
  </w:style>
  <w:style w:type="character" w:customStyle="1" w:styleId="103">
    <w:name w:val="标题 6 Char"/>
    <w:basedOn w:val="53"/>
    <w:link w:val="8"/>
    <w:qFormat/>
    <w:uiPriority w:val="0"/>
    <w:rPr>
      <w:rFonts w:ascii="Cambria" w:hAnsi="Cambria" w:eastAsia="宋体" w:cs="宋体"/>
      <w:b/>
      <w:bCs/>
      <w:sz w:val="24"/>
    </w:rPr>
  </w:style>
  <w:style w:type="character" w:customStyle="1" w:styleId="104">
    <w:name w:val="标题 7 Char"/>
    <w:basedOn w:val="53"/>
    <w:link w:val="9"/>
    <w:qFormat/>
    <w:uiPriority w:val="0"/>
    <w:rPr>
      <w:rFonts w:ascii="Calibri" w:hAnsi="Calibri" w:eastAsia="宋体" w:cs="Times New Roman"/>
      <w:b/>
      <w:bCs/>
      <w:sz w:val="24"/>
    </w:rPr>
  </w:style>
  <w:style w:type="character" w:customStyle="1" w:styleId="105">
    <w:name w:val="标题 8 Char"/>
    <w:basedOn w:val="53"/>
    <w:link w:val="10"/>
    <w:qFormat/>
    <w:uiPriority w:val="0"/>
    <w:rPr>
      <w:rFonts w:ascii="Cambria" w:hAnsi="Cambria" w:eastAsia="宋体" w:cs="Times New Roman"/>
      <w:sz w:val="24"/>
    </w:rPr>
  </w:style>
  <w:style w:type="character" w:customStyle="1" w:styleId="106">
    <w:name w:val="标题 9 Char"/>
    <w:basedOn w:val="53"/>
    <w:link w:val="11"/>
    <w:qFormat/>
    <w:uiPriority w:val="0"/>
    <w:rPr>
      <w:rFonts w:ascii="Cambria" w:hAnsi="Cambria" w:eastAsia="宋体" w:cs="Times New Roman"/>
      <w:szCs w:val="21"/>
    </w:rPr>
  </w:style>
  <w:style w:type="character" w:customStyle="1" w:styleId="107">
    <w:name w:val="纯文本 Char1"/>
    <w:basedOn w:val="53"/>
    <w:link w:val="25"/>
    <w:qFormat/>
    <w:uiPriority w:val="0"/>
    <w:rPr>
      <w:rFonts w:ascii="宋体" w:hAnsi="Courier New" w:eastAsia="宋体" w:cs="Times New Roman"/>
      <w:szCs w:val="20"/>
    </w:rPr>
  </w:style>
  <w:style w:type="character" w:customStyle="1" w:styleId="108">
    <w:name w:val="正文文本缩进 Char"/>
    <w:basedOn w:val="53"/>
    <w:link w:val="21"/>
    <w:qFormat/>
    <w:uiPriority w:val="0"/>
    <w:rPr>
      <w:rFonts w:ascii="宋体" w:hAnsi="宋体" w:eastAsia="宋体" w:cs="Courier New"/>
      <w:spacing w:val="2"/>
    </w:rPr>
  </w:style>
  <w:style w:type="character" w:customStyle="1" w:styleId="109">
    <w:name w:val="页脚 Char"/>
    <w:basedOn w:val="53"/>
    <w:link w:val="31"/>
    <w:qFormat/>
    <w:uiPriority w:val="0"/>
    <w:rPr>
      <w:rFonts w:ascii="Times New Roman" w:hAnsi="Times New Roman" w:eastAsia="宋体" w:cs="Times New Roman"/>
      <w:sz w:val="18"/>
      <w:szCs w:val="18"/>
    </w:rPr>
  </w:style>
  <w:style w:type="character" w:customStyle="1" w:styleId="110">
    <w:name w:val="正文文本缩进 2 Char"/>
    <w:basedOn w:val="53"/>
    <w:link w:val="29"/>
    <w:qFormat/>
    <w:uiPriority w:val="0"/>
    <w:rPr>
      <w:rFonts w:ascii="Times New Roman" w:hAnsi="Times New Roman" w:eastAsia="宋体" w:cs="Times New Roman"/>
    </w:rPr>
  </w:style>
  <w:style w:type="character" w:customStyle="1" w:styleId="111">
    <w:name w:val="日期 Char"/>
    <w:basedOn w:val="53"/>
    <w:link w:val="28"/>
    <w:qFormat/>
    <w:uiPriority w:val="0"/>
    <w:rPr>
      <w:rFonts w:ascii="Times New Roman" w:hAnsi="Times New Roman" w:eastAsia="宋体" w:cs="Times New Roman"/>
    </w:rPr>
  </w:style>
  <w:style w:type="character" w:customStyle="1" w:styleId="112">
    <w:name w:val="页眉 Char"/>
    <w:basedOn w:val="53"/>
    <w:link w:val="32"/>
    <w:qFormat/>
    <w:uiPriority w:val="0"/>
    <w:rPr>
      <w:rFonts w:ascii="Times New Roman" w:hAnsi="Times New Roman" w:eastAsia="宋体" w:cs="Times New Roman"/>
      <w:sz w:val="18"/>
      <w:szCs w:val="18"/>
    </w:rPr>
  </w:style>
  <w:style w:type="character" w:customStyle="1" w:styleId="113">
    <w:name w:val="正文文本缩进 3 Char"/>
    <w:basedOn w:val="53"/>
    <w:link w:val="40"/>
    <w:qFormat/>
    <w:uiPriority w:val="0"/>
    <w:rPr>
      <w:rFonts w:ascii="宋体" w:hAnsi="Courier New" w:eastAsia="宋体" w:cs="Courier New"/>
    </w:rPr>
  </w:style>
  <w:style w:type="character" w:customStyle="1" w:styleId="114">
    <w:name w:val="正文文本 Char"/>
    <w:basedOn w:val="53"/>
    <w:link w:val="20"/>
    <w:qFormat/>
    <w:uiPriority w:val="0"/>
    <w:rPr>
      <w:rFonts w:ascii="Times New Roman" w:hAnsi="Times New Roman" w:eastAsia="宋体" w:cs="Times New Roman"/>
      <w:sz w:val="52"/>
    </w:rPr>
  </w:style>
  <w:style w:type="character" w:customStyle="1" w:styleId="115">
    <w:name w:val="正文文本 2 Char"/>
    <w:basedOn w:val="53"/>
    <w:link w:val="46"/>
    <w:qFormat/>
    <w:uiPriority w:val="0"/>
    <w:rPr>
      <w:rFonts w:ascii="Times New Roman" w:hAnsi="Times New Roman" w:eastAsia="宋体" w:cs="Times New Roman"/>
    </w:rPr>
  </w:style>
  <w:style w:type="character" w:customStyle="1" w:styleId="116">
    <w:name w:val="批注文字 Char"/>
    <w:basedOn w:val="53"/>
    <w:link w:val="17"/>
    <w:qFormat/>
    <w:uiPriority w:val="0"/>
    <w:rPr>
      <w:rFonts w:ascii="Times New Roman" w:hAnsi="Times New Roman" w:eastAsia="宋体" w:cs="Times New Roman"/>
    </w:rPr>
  </w:style>
  <w:style w:type="character" w:customStyle="1" w:styleId="117">
    <w:name w:val="正文文本 3 Char"/>
    <w:basedOn w:val="53"/>
    <w:link w:val="19"/>
    <w:qFormat/>
    <w:uiPriority w:val="0"/>
    <w:rPr>
      <w:rFonts w:ascii="Times New Roman" w:hAnsi="Times New Roman" w:eastAsia="宋体" w:cs="Times New Roman"/>
      <w:sz w:val="16"/>
      <w:szCs w:val="16"/>
    </w:rPr>
  </w:style>
  <w:style w:type="character" w:customStyle="1" w:styleId="118">
    <w:name w:val="批注框文本 Char"/>
    <w:basedOn w:val="53"/>
    <w:link w:val="30"/>
    <w:qFormat/>
    <w:uiPriority w:val="0"/>
    <w:rPr>
      <w:rFonts w:ascii="Times New Roman" w:hAnsi="Times New Roman" w:eastAsia="宋体" w:cs="Times New Roman"/>
      <w:sz w:val="18"/>
      <w:szCs w:val="18"/>
    </w:rPr>
  </w:style>
  <w:style w:type="character" w:customStyle="1" w:styleId="119">
    <w:name w:val="批注主题 Char"/>
    <w:basedOn w:val="116"/>
    <w:link w:val="50"/>
    <w:qFormat/>
    <w:uiPriority w:val="0"/>
    <w:rPr>
      <w:b/>
      <w:bCs/>
    </w:rPr>
  </w:style>
  <w:style w:type="character" w:customStyle="1" w:styleId="120">
    <w:name w:val="普通文字 Char Char1"/>
    <w:basedOn w:val="53"/>
    <w:qFormat/>
    <w:uiPriority w:val="0"/>
    <w:rPr>
      <w:rFonts w:ascii="宋体" w:hAnsi="Courier New" w:eastAsia="宋体" w:cs="Times New Roman"/>
      <w:kern w:val="2"/>
      <w:sz w:val="21"/>
      <w:lang w:val="en-US" w:eastAsia="zh-CN" w:bidi="ar-SA"/>
    </w:rPr>
  </w:style>
  <w:style w:type="character" w:customStyle="1" w:styleId="121">
    <w:name w:val="普通文字 Char Char2"/>
    <w:basedOn w:val="53"/>
    <w:qFormat/>
    <w:uiPriority w:val="0"/>
    <w:rPr>
      <w:rFonts w:ascii="宋体" w:hAnsi="Courier New" w:eastAsia="宋体" w:cs="Times New Roman"/>
      <w:kern w:val="2"/>
      <w:sz w:val="21"/>
      <w:lang w:val="en-US" w:eastAsia="zh-CN" w:bidi="ar-SA"/>
    </w:rPr>
  </w:style>
  <w:style w:type="character" w:customStyle="1" w:styleId="122">
    <w:name w:val=" Char Char1"/>
    <w:basedOn w:val="53"/>
    <w:qFormat/>
    <w:uiPriority w:val="0"/>
    <w:rPr>
      <w:rFonts w:ascii="Times New Roman" w:hAnsi="Times New Roman" w:eastAsia="宋体" w:cs="Times New Roman"/>
      <w:b/>
      <w:bCs/>
      <w:kern w:val="44"/>
      <w:sz w:val="24"/>
      <w:szCs w:val="44"/>
    </w:rPr>
  </w:style>
  <w:style w:type="character" w:customStyle="1" w:styleId="123">
    <w:name w:val="纯文本 Char"/>
    <w:basedOn w:val="53"/>
    <w:qFormat/>
    <w:uiPriority w:val="99"/>
    <w:rPr>
      <w:rFonts w:ascii="宋体" w:hAnsi="Courier New" w:eastAsia="宋体" w:cs="Times New Roman"/>
      <w:kern w:val="2"/>
      <w:sz w:val="21"/>
      <w:lang w:val="en-US" w:eastAsia="zh-CN" w:bidi="ar-SA"/>
    </w:rPr>
  </w:style>
  <w:style w:type="character" w:customStyle="1" w:styleId="124">
    <w:name w:val="脚注文本 Char1"/>
    <w:basedOn w:val="53"/>
    <w:link w:val="38"/>
    <w:qFormat/>
    <w:uiPriority w:val="0"/>
    <w:rPr>
      <w:rFonts w:ascii="Times New Roman" w:hAnsi="Times New Roman" w:eastAsia="宋体" w:cs="Times New Roman"/>
      <w:kern w:val="0"/>
      <w:sz w:val="18"/>
      <w:szCs w:val="20"/>
    </w:rPr>
  </w:style>
  <w:style w:type="character" w:customStyle="1" w:styleId="125">
    <w:name w:val="脚注文本 Char"/>
    <w:basedOn w:val="53"/>
    <w:link w:val="38"/>
    <w:qFormat/>
    <w:uiPriority w:val="0"/>
    <w:rPr>
      <w:rFonts w:ascii="Times New Roman" w:hAnsi="Times New Roman" w:eastAsia="宋体" w:cs="Times New Roman"/>
      <w:kern w:val="2"/>
      <w:sz w:val="18"/>
      <w:szCs w:val="18"/>
    </w:rPr>
  </w:style>
  <w:style w:type="character" w:customStyle="1" w:styleId="126">
    <w:name w:val="标题 Char1"/>
    <w:basedOn w:val="53"/>
    <w:link w:val="49"/>
    <w:qFormat/>
    <w:uiPriority w:val="10"/>
    <w:rPr>
      <w:rFonts w:ascii="Cambria" w:hAnsi="Cambria" w:eastAsia="宋体" w:cs="Times New Roman"/>
      <w:b/>
      <w:bCs/>
      <w:sz w:val="32"/>
      <w:szCs w:val="32"/>
    </w:rPr>
  </w:style>
  <w:style w:type="character" w:customStyle="1" w:styleId="127">
    <w:name w:val="标题 Char"/>
    <w:basedOn w:val="53"/>
    <w:link w:val="49"/>
    <w:qFormat/>
    <w:uiPriority w:val="0"/>
    <w:rPr>
      <w:rFonts w:ascii="Cambria" w:hAnsi="Cambria" w:eastAsia="宋体" w:cs="Times New Roman"/>
      <w:b/>
      <w:bCs/>
      <w:kern w:val="2"/>
      <w:sz w:val="32"/>
      <w:szCs w:val="32"/>
    </w:rPr>
  </w:style>
  <w:style w:type="character" w:customStyle="1" w:styleId="128">
    <w:name w:val="副标题 Char1"/>
    <w:basedOn w:val="53"/>
    <w:link w:val="37"/>
    <w:qFormat/>
    <w:uiPriority w:val="11"/>
    <w:rPr>
      <w:rFonts w:ascii="Cambria" w:hAnsi="Cambria" w:eastAsia="宋体" w:cs="Times New Roman"/>
      <w:b/>
      <w:bCs/>
      <w:kern w:val="28"/>
      <w:sz w:val="32"/>
      <w:szCs w:val="32"/>
    </w:rPr>
  </w:style>
  <w:style w:type="character" w:customStyle="1" w:styleId="129">
    <w:name w:val="副标题 Char"/>
    <w:basedOn w:val="53"/>
    <w:link w:val="37"/>
    <w:qFormat/>
    <w:uiPriority w:val="0"/>
    <w:rPr>
      <w:rFonts w:ascii="Cambria" w:hAnsi="Cambria" w:eastAsia="宋体" w:cs="Times New Roman"/>
      <w:b/>
      <w:bCs/>
      <w:kern w:val="28"/>
      <w:sz w:val="32"/>
      <w:szCs w:val="32"/>
    </w:rPr>
  </w:style>
  <w:style w:type="character" w:customStyle="1" w:styleId="130">
    <w:name w:val="文档结构图 Char"/>
    <w:basedOn w:val="53"/>
    <w:link w:val="16"/>
    <w:qFormat/>
    <w:uiPriority w:val="0"/>
    <w:rPr>
      <w:rFonts w:ascii="宋体" w:hAnsi="Times New Roman" w:eastAsia="宋体" w:cs="Times New Roman"/>
      <w:sz w:val="18"/>
      <w:szCs w:val="18"/>
    </w:rPr>
  </w:style>
  <w:style w:type="character" w:customStyle="1" w:styleId="131">
    <w:name w:val="引用 Char1"/>
    <w:basedOn w:val="53"/>
    <w:link w:val="70"/>
    <w:qFormat/>
    <w:uiPriority w:val="29"/>
    <w:rPr>
      <w:rFonts w:ascii="Times New Roman" w:hAnsi="Times New Roman" w:eastAsia="宋体" w:cs="Times New Roman"/>
      <w:i/>
      <w:iCs/>
      <w:color w:val="000000"/>
      <w:kern w:val="0"/>
      <w:sz w:val="20"/>
      <w:szCs w:val="20"/>
    </w:rPr>
  </w:style>
  <w:style w:type="character" w:customStyle="1" w:styleId="132">
    <w:name w:val="引用 Char"/>
    <w:basedOn w:val="53"/>
    <w:link w:val="70"/>
    <w:qFormat/>
    <w:uiPriority w:val="0"/>
    <w:rPr>
      <w:rFonts w:ascii="Times New Roman" w:hAnsi="Times New Roman" w:eastAsia="宋体" w:cs="Times New Roman"/>
      <w:i/>
      <w:iCs/>
      <w:color w:val="000000"/>
      <w:kern w:val="2"/>
      <w:sz w:val="21"/>
      <w:szCs w:val="24"/>
    </w:rPr>
  </w:style>
  <w:style w:type="character" w:customStyle="1" w:styleId="133">
    <w:name w:val="明显引用 Char1"/>
    <w:basedOn w:val="53"/>
    <w:link w:val="71"/>
    <w:qFormat/>
    <w:uiPriority w:val="30"/>
    <w:rPr>
      <w:rFonts w:ascii="Times New Roman" w:hAnsi="Times New Roman" w:eastAsia="宋体" w:cs="Times New Roman"/>
      <w:b/>
      <w:bCs/>
      <w:i/>
      <w:iCs/>
      <w:color w:val="4F81BD"/>
      <w:kern w:val="0"/>
      <w:sz w:val="20"/>
      <w:szCs w:val="20"/>
    </w:rPr>
  </w:style>
  <w:style w:type="character" w:customStyle="1" w:styleId="134">
    <w:name w:val="明显引用 Char"/>
    <w:basedOn w:val="53"/>
    <w:link w:val="71"/>
    <w:qFormat/>
    <w:uiPriority w:val="0"/>
    <w:rPr>
      <w:rFonts w:ascii="Times New Roman" w:hAnsi="Times New Roman" w:eastAsia="宋体" w:cs="Times New Roman"/>
      <w:b/>
      <w:bCs/>
      <w:i/>
      <w:iCs/>
      <w:color w:val="4F81BD"/>
      <w:kern w:val="2"/>
      <w:sz w:val="21"/>
      <w:szCs w:val="24"/>
    </w:rPr>
  </w:style>
  <w:style w:type="character" w:customStyle="1" w:styleId="135">
    <w:name w:val="标题4 Char Char"/>
    <w:link w:val="72"/>
    <w:qFormat/>
    <w:uiPriority w:val="0"/>
    <w:rPr>
      <w:rFonts w:ascii="Times New Roman" w:hAnsi="Times New Roman" w:eastAsia="宋体" w:cs="Times New Roman"/>
      <w:kern w:val="0"/>
      <w:sz w:val="24"/>
    </w:rPr>
  </w:style>
  <w:style w:type="character" w:customStyle="1" w:styleId="136">
    <w:name w:val="标题5 Char Char"/>
    <w:link w:val="73"/>
    <w:qFormat/>
    <w:uiPriority w:val="0"/>
    <w:rPr>
      <w:rFonts w:hint="default" w:ascii="Arial" w:hAnsi="Arial" w:eastAsia="宋体" w:cs="Times New Roman"/>
    </w:rPr>
  </w:style>
  <w:style w:type="character" w:customStyle="1" w:styleId="137">
    <w:name w:val="Char Char2"/>
    <w:basedOn w:val="53"/>
    <w:qFormat/>
    <w:uiPriority w:val="0"/>
    <w:rPr>
      <w:rFonts w:ascii="宋体" w:hAnsi="宋体" w:eastAsia="宋体" w:cs="Courier New"/>
      <w:spacing w:val="2"/>
      <w:kern w:val="2"/>
      <w:sz w:val="21"/>
      <w:szCs w:val="24"/>
      <w:lang w:val="en-US" w:eastAsia="zh-CN" w:bidi="ar-SA"/>
    </w:rPr>
  </w:style>
  <w:style w:type="character" w:customStyle="1" w:styleId="138">
    <w:name w:val="_Style 137"/>
    <w:basedOn w:val="53"/>
    <w:qFormat/>
    <w:uiPriority w:val="0"/>
    <w:rPr>
      <w:rFonts w:ascii="Times New Roman" w:hAnsi="Times New Roman" w:eastAsia="宋体" w:cs="Times New Roman"/>
      <w:b/>
      <w:smallCaps/>
      <w:spacing w:val="5"/>
    </w:rPr>
  </w:style>
  <w:style w:type="character" w:customStyle="1" w:styleId="139">
    <w:name w:val="_Style 138"/>
    <w:basedOn w:val="53"/>
    <w:qFormat/>
    <w:uiPriority w:val="0"/>
    <w:rPr>
      <w:rFonts w:ascii="Times New Roman" w:hAnsi="Times New Roman" w:eastAsia="宋体" w:cs="Times New Roman"/>
      <w:b/>
      <w:i/>
      <w:color w:val="4F81BD"/>
    </w:rPr>
  </w:style>
  <w:style w:type="character" w:customStyle="1" w:styleId="140">
    <w:name w:val="textcontents"/>
    <w:basedOn w:val="53"/>
    <w:qFormat/>
    <w:uiPriority w:val="0"/>
    <w:rPr>
      <w:rFonts w:ascii="Times New Roman" w:hAnsi="Times New Roman" w:eastAsia="宋体" w:cs="Times New Roman"/>
    </w:rPr>
  </w:style>
  <w:style w:type="character" w:customStyle="1" w:styleId="141">
    <w:name w:val="_Style 140"/>
    <w:basedOn w:val="53"/>
    <w:qFormat/>
    <w:uiPriority w:val="0"/>
    <w:rPr>
      <w:rFonts w:ascii="Times New Roman" w:hAnsi="Times New Roman" w:eastAsia="宋体" w:cs="Times New Roman"/>
      <w:i/>
      <w:color w:val="808080"/>
    </w:rPr>
  </w:style>
  <w:style w:type="character" w:customStyle="1" w:styleId="142">
    <w:name w:val="_Style 141"/>
    <w:basedOn w:val="53"/>
    <w:qFormat/>
    <w:uiPriority w:val="0"/>
    <w:rPr>
      <w:rFonts w:ascii="Times New Roman" w:hAnsi="Times New Roman" w:eastAsia="宋体" w:cs="Times New Roman"/>
      <w:smallCaps/>
      <w:color w:val="C0504D"/>
      <w:u w:val="single"/>
    </w:rPr>
  </w:style>
  <w:style w:type="character" w:customStyle="1" w:styleId="143">
    <w:name w:val="日期 Char1"/>
    <w:qFormat/>
    <w:uiPriority w:val="0"/>
    <w:rPr>
      <w:rFonts w:ascii="Times New Roman" w:hAnsi="Times New Roman" w:eastAsia="宋体" w:cs="Times New Roman"/>
      <w:kern w:val="2"/>
      <w:sz w:val="22"/>
    </w:rPr>
  </w:style>
  <w:style w:type="character" w:customStyle="1" w:styleId="144">
    <w:name w:val="正文文本 Char1"/>
    <w:qFormat/>
    <w:uiPriority w:val="0"/>
    <w:rPr>
      <w:rFonts w:ascii="Times New Roman" w:hAnsi="Times New Roman" w:eastAsia="宋体" w:cs="Times New Roman"/>
      <w:kern w:val="2"/>
      <w:sz w:val="22"/>
    </w:rPr>
  </w:style>
  <w:style w:type="character" w:customStyle="1" w:styleId="145">
    <w:name w:val="批注主题 Char1"/>
    <w:qFormat/>
    <w:uiPriority w:val="0"/>
    <w:rPr>
      <w:rFonts w:ascii="Times New Roman" w:hAnsi="Times New Roman" w:eastAsia="宋体" w:cs="Times New Roman"/>
      <w:b/>
      <w:kern w:val="2"/>
      <w:sz w:val="22"/>
    </w:rPr>
  </w:style>
  <w:style w:type="character" w:customStyle="1" w:styleId="146">
    <w:name w:val="批注文字 Char Char"/>
    <w:qFormat/>
    <w:uiPriority w:val="0"/>
    <w:rPr>
      <w:rFonts w:ascii="宋体" w:hAnsi="Times New Roman" w:eastAsia="宋体" w:cs="Times New Roman"/>
      <w:sz w:val="20"/>
    </w:rPr>
  </w:style>
  <w:style w:type="character" w:customStyle="1" w:styleId="147">
    <w:name w:val="_Style 146"/>
    <w:basedOn w:val="53"/>
    <w:qFormat/>
    <w:uiPriority w:val="0"/>
    <w:rPr>
      <w:rFonts w:ascii="Times New Roman" w:hAnsi="Times New Roman" w:eastAsia="宋体" w:cs="Times New Roman"/>
      <w:b/>
      <w:smallCaps/>
      <w:color w:val="C0504D"/>
      <w:spacing w:val="5"/>
      <w:u w:val="single"/>
    </w:rPr>
  </w:style>
  <w:style w:type="character" w:customStyle="1" w:styleId="148">
    <w:name w:val="批注框文本 Char1"/>
    <w:qFormat/>
    <w:uiPriority w:val="0"/>
    <w:rPr>
      <w:rFonts w:ascii="Times New Roman" w:hAnsi="Times New Roman" w:eastAsia="宋体" w:cs="Times New Roman"/>
      <w:kern w:val="2"/>
      <w:sz w:val="18"/>
    </w:rPr>
  </w:style>
  <w:style w:type="character" w:customStyle="1" w:styleId="149">
    <w:name w:val="文档结构图 Char1"/>
    <w:qFormat/>
    <w:uiPriority w:val="0"/>
    <w:rPr>
      <w:rFonts w:ascii="宋体" w:hAnsi="Times New Roman" w:eastAsia="宋体" w:cs="Times New Roman"/>
      <w:kern w:val="2"/>
      <w:sz w:val="18"/>
    </w:rPr>
  </w:style>
  <w:style w:type="character" w:customStyle="1" w:styleId="150">
    <w:name w:val="日期 Char2"/>
    <w:semiHidden/>
    <w:qFormat/>
    <w:uiPriority w:val="99"/>
    <w:rPr>
      <w:rFonts w:ascii="Times New Roman" w:hAnsi="Times New Roman" w:eastAsia="宋体" w:cs="Times New Roman"/>
    </w:rPr>
  </w:style>
  <w:style w:type="character" w:customStyle="1" w:styleId="151">
    <w:name w:val="批注框文本 Char2"/>
    <w:semiHidden/>
    <w:qFormat/>
    <w:uiPriority w:val="99"/>
    <w:rPr>
      <w:rFonts w:ascii="Times New Roman" w:hAnsi="Times New Roman" w:eastAsia="宋体" w:cs="Times New Roman"/>
      <w:sz w:val="18"/>
    </w:rPr>
  </w:style>
  <w:style w:type="character" w:customStyle="1" w:styleId="152">
    <w:name w:val="标题 Char2"/>
    <w:qFormat/>
    <w:uiPriority w:val="0"/>
    <w:rPr>
      <w:rFonts w:ascii="Cambria" w:hAnsi="Cambria" w:eastAsia="宋体" w:cs="Times New Roman"/>
      <w:b/>
      <w:sz w:val="32"/>
    </w:rPr>
  </w:style>
  <w:style w:type="character" w:customStyle="1" w:styleId="153">
    <w:name w:val="标题 Char3"/>
    <w:basedOn w:val="53"/>
    <w:qFormat/>
    <w:uiPriority w:val="0"/>
    <w:rPr>
      <w:rFonts w:ascii="Cambria" w:hAnsi="Cambria" w:eastAsia="宋体" w:cs="Times New Roman"/>
      <w:b/>
      <w:bCs/>
      <w:kern w:val="2"/>
      <w:sz w:val="32"/>
      <w:szCs w:val="32"/>
    </w:rPr>
  </w:style>
  <w:style w:type="character" w:customStyle="1" w:styleId="154">
    <w:name w:val="Title Char"/>
    <w:qFormat/>
    <w:uiPriority w:val="0"/>
    <w:rPr>
      <w:rFonts w:ascii="Cambria" w:hAnsi="Cambria" w:eastAsia="宋体" w:cs="Times New Roman"/>
      <w:b/>
      <w:sz w:val="32"/>
      <w:lang w:bidi="ar-SA"/>
    </w:rPr>
  </w:style>
  <w:style w:type="character" w:customStyle="1" w:styleId="155">
    <w:name w:val="批注文字 Char1"/>
    <w:qFormat/>
    <w:uiPriority w:val="99"/>
    <w:rPr>
      <w:rFonts w:ascii="Times New Roman" w:hAnsi="Times New Roman" w:eastAsia="宋体" w:cs="Times New Roman"/>
      <w:szCs w:val="24"/>
    </w:rPr>
  </w:style>
  <w:style w:type="character" w:customStyle="1" w:styleId="156">
    <w:name w:val="Char Char6"/>
    <w:qFormat/>
    <w:uiPriority w:val="0"/>
    <w:rPr>
      <w:rFonts w:ascii="Times New Roman" w:hAnsi="Times New Roman" w:eastAsia="宋体" w:cs="Times New Roman"/>
      <w:b/>
      <w:bCs/>
      <w:kern w:val="44"/>
      <w:sz w:val="32"/>
      <w:szCs w:val="44"/>
      <w:lang w:val="en-US" w:eastAsia="zh-CN" w:bidi="ar-SA"/>
    </w:rPr>
  </w:style>
  <w:style w:type="character" w:customStyle="1" w:styleId="157">
    <w:name w:val="Char Char19"/>
    <w:qFormat/>
    <w:uiPriority w:val="0"/>
    <w:rPr>
      <w:rFonts w:ascii="Arial" w:hAnsi="Arial" w:eastAsia="宋体" w:cs="Times New Roman"/>
      <w:b/>
      <w:bCs/>
      <w:szCs w:val="28"/>
    </w:rPr>
  </w:style>
  <w:style w:type="character" w:customStyle="1" w:styleId="158">
    <w:name w:val="Heading 4 Char"/>
    <w:qFormat/>
    <w:uiPriority w:val="0"/>
    <w:rPr>
      <w:rFonts w:ascii="Arial" w:hAnsi="Arial" w:eastAsia="宋体" w:cs="Times New Roman"/>
      <w:b/>
      <w:bCs/>
      <w:kern w:val="2"/>
      <w:sz w:val="21"/>
      <w:szCs w:val="28"/>
      <w:lang w:val="en-US" w:eastAsia="zh-CN" w:bidi="ar-SA"/>
    </w:rPr>
  </w:style>
  <w:style w:type="character" w:customStyle="1" w:styleId="159">
    <w:name w:val="Char Char181"/>
    <w:qFormat/>
    <w:uiPriority w:val="0"/>
    <w:rPr>
      <w:rFonts w:ascii="Times New Roman" w:hAnsi="Times New Roman" w:eastAsia="宋体" w:cs="Times New Roman"/>
      <w:b/>
      <w:bCs/>
      <w:kern w:val="44"/>
      <w:sz w:val="44"/>
      <w:szCs w:val="44"/>
    </w:rPr>
  </w:style>
  <w:style w:type="character" w:customStyle="1" w:styleId="160">
    <w:name w:val="Char Char18"/>
    <w:qFormat/>
    <w:uiPriority w:val="0"/>
    <w:rPr>
      <w:rFonts w:ascii="Times New Roman" w:hAnsi="Times New Roman" w:eastAsia="宋体" w:cs="Times New Roman"/>
      <w:b/>
      <w:bCs/>
      <w:sz w:val="28"/>
      <w:szCs w:val="28"/>
    </w:rPr>
  </w:style>
  <w:style w:type="character" w:customStyle="1" w:styleId="161">
    <w:name w:val="Comment Text Char1"/>
    <w:qFormat/>
    <w:uiPriority w:val="0"/>
    <w:rPr>
      <w:rFonts w:ascii="Times New Roman" w:hAnsi="Times New Roman" w:eastAsia="宋体" w:cs="Times New Roman"/>
      <w:sz w:val="24"/>
      <w:lang w:bidi="ar-SA"/>
    </w:rPr>
  </w:style>
  <w:style w:type="character" w:customStyle="1" w:styleId="162">
    <w:name w:val="Footnote Text Char"/>
    <w:qFormat/>
    <w:uiPriority w:val="0"/>
    <w:rPr>
      <w:rFonts w:ascii="Times New Roman" w:hAnsi="Times New Roman" w:eastAsia="宋体" w:cs="Times New Roman"/>
      <w:sz w:val="18"/>
      <w:lang w:val="en-US" w:eastAsia="zh-CN" w:bidi="ar-SA"/>
    </w:rPr>
  </w:style>
  <w:style w:type="character" w:customStyle="1" w:styleId="163">
    <w:name w:val="Body Text Indent Char"/>
    <w:qFormat/>
    <w:uiPriority w:val="0"/>
    <w:rPr>
      <w:rFonts w:ascii="宋体" w:hAnsi="宋体" w:eastAsia="宋体" w:cs="Times New Roman"/>
      <w:kern w:val="2"/>
      <w:sz w:val="21"/>
      <w:lang w:val="en-US" w:eastAsia="zh-CN" w:bidi="ar-SA"/>
    </w:rPr>
  </w:style>
  <w:style w:type="character" w:customStyle="1" w:styleId="164">
    <w:name w:val="Balloon Text Char"/>
    <w:qFormat/>
    <w:uiPriority w:val="0"/>
    <w:rPr>
      <w:rFonts w:ascii="Times New Roman" w:hAnsi="Times New Roman" w:eastAsia="宋体" w:cs="Times New Roman"/>
      <w:sz w:val="18"/>
      <w:lang w:bidi="ar-SA"/>
    </w:rPr>
  </w:style>
  <w:style w:type="character" w:customStyle="1" w:styleId="165">
    <w:name w:val="Comment Subject Char"/>
    <w:qFormat/>
    <w:uiPriority w:val="0"/>
    <w:rPr>
      <w:rFonts w:ascii="Times New Roman" w:hAnsi="Times New Roman" w:eastAsia="宋体" w:cs="Times New Roman"/>
      <w:b/>
      <w:sz w:val="24"/>
      <w:lang w:bidi="ar-SA"/>
    </w:rPr>
  </w:style>
  <w:style w:type="character" w:customStyle="1" w:styleId="166">
    <w:name w:val="Document Map Char"/>
    <w:qFormat/>
    <w:uiPriority w:val="0"/>
    <w:rPr>
      <w:rFonts w:ascii="Times New Roman" w:hAnsi="Times New Roman" w:eastAsia="宋体" w:cs="Times New Roman"/>
      <w:kern w:val="2"/>
      <w:sz w:val="21"/>
      <w:szCs w:val="24"/>
      <w:lang w:val="en-US" w:eastAsia="zh-CN" w:bidi="ar-SA"/>
    </w:rPr>
  </w:style>
  <w:style w:type="character" w:customStyle="1" w:styleId="167">
    <w:name w:val="Char Char20"/>
    <w:qFormat/>
    <w:uiPriority w:val="0"/>
    <w:rPr>
      <w:rFonts w:ascii="Times New Roman" w:hAnsi="Times New Roman" w:eastAsia="宋体" w:cs="Times New Roman"/>
      <w:b/>
      <w:bCs/>
      <w:sz w:val="24"/>
      <w:szCs w:val="32"/>
    </w:rPr>
  </w:style>
  <w:style w:type="character" w:customStyle="1" w:styleId="168">
    <w:name w:val="Header Char"/>
    <w:qFormat/>
    <w:uiPriority w:val="0"/>
    <w:rPr>
      <w:rFonts w:ascii="Times New Roman" w:hAnsi="Times New Roman" w:eastAsia="宋体" w:cs="Times New Roman"/>
      <w:kern w:val="2"/>
      <w:sz w:val="18"/>
      <w:szCs w:val="18"/>
      <w:lang w:val="en-US" w:eastAsia="zh-CN" w:bidi="ar-SA"/>
    </w:rPr>
  </w:style>
  <w:style w:type="character" w:customStyle="1" w:styleId="169">
    <w:name w:val="Plain Text Char"/>
    <w:qFormat/>
    <w:uiPriority w:val="0"/>
    <w:rPr>
      <w:rFonts w:ascii="宋体" w:hAnsi="Courier New" w:eastAsia="宋体" w:cs="Times New Roman"/>
      <w:sz w:val="24"/>
      <w:lang w:bidi="ar-SA"/>
    </w:rPr>
  </w:style>
  <w:style w:type="character" w:customStyle="1" w:styleId="170">
    <w:name w:val="Char Char91"/>
    <w:qFormat/>
    <w:uiPriority w:val="0"/>
    <w:rPr>
      <w:rFonts w:ascii="Times New Roman" w:hAnsi="Times New Roman" w:eastAsia="宋体" w:cs="Times New Roman"/>
      <w:b/>
      <w:bCs/>
      <w:kern w:val="44"/>
      <w:sz w:val="32"/>
      <w:szCs w:val="44"/>
      <w:lang w:val="en-US" w:eastAsia="zh-CN" w:bidi="ar-SA"/>
    </w:rPr>
  </w:style>
  <w:style w:type="character" w:customStyle="1" w:styleId="171">
    <w:name w:val="Char Char24"/>
    <w:qFormat/>
    <w:uiPriority w:val="0"/>
    <w:rPr>
      <w:rFonts w:ascii="Times New Roman" w:hAnsi="Times New Roman" w:eastAsia="宋体" w:cs="Times New Roman"/>
      <w:b/>
      <w:bCs/>
      <w:kern w:val="44"/>
      <w:sz w:val="32"/>
      <w:szCs w:val="44"/>
      <w:lang w:val="en-US" w:eastAsia="zh-CN" w:bidi="ar-SA"/>
    </w:rPr>
  </w:style>
  <w:style w:type="character" w:customStyle="1" w:styleId="172">
    <w:name w:val="Comment Text Char"/>
    <w:qFormat/>
    <w:uiPriority w:val="0"/>
    <w:rPr>
      <w:rFonts w:ascii="Times New Roman" w:hAnsi="Times New Roman" w:eastAsia="宋体" w:cs="Times New Roman"/>
      <w:sz w:val="24"/>
      <w:szCs w:val="24"/>
    </w:rPr>
  </w:style>
  <w:style w:type="character" w:customStyle="1" w:styleId="173">
    <w:name w:val="Heading 2 Char"/>
    <w:qFormat/>
    <w:uiPriority w:val="0"/>
    <w:rPr>
      <w:rFonts w:ascii="Arial" w:hAnsi="Arial" w:eastAsia="黑体" w:cs="Times New Roman"/>
      <w:b/>
      <w:bCs/>
      <w:kern w:val="2"/>
      <w:sz w:val="32"/>
      <w:szCs w:val="32"/>
      <w:lang w:val="en-US" w:eastAsia="zh-CN" w:bidi="ar-SA"/>
    </w:rPr>
  </w:style>
  <w:style w:type="character" w:customStyle="1" w:styleId="174">
    <w:name w:val="批注文字 Char2"/>
    <w:qFormat/>
    <w:uiPriority w:val="0"/>
    <w:rPr>
      <w:rFonts w:ascii="Times New Roman" w:hAnsi="Times New Roman" w:eastAsia="宋体" w:cs="Times New Roman"/>
      <w:kern w:val="2"/>
      <w:sz w:val="21"/>
      <w:szCs w:val="24"/>
      <w:lang w:bidi="ar-SA"/>
    </w:rPr>
  </w:style>
  <w:style w:type="character" w:customStyle="1" w:styleId="175">
    <w:name w:val="Char Char22"/>
    <w:qFormat/>
    <w:uiPriority w:val="0"/>
    <w:rPr>
      <w:rFonts w:ascii="Times New Roman" w:hAnsi="Times New Roman" w:eastAsia="宋体" w:cs="Times New Roman"/>
      <w:b/>
      <w:bCs/>
      <w:kern w:val="44"/>
      <w:sz w:val="32"/>
      <w:szCs w:val="44"/>
    </w:rPr>
  </w:style>
  <w:style w:type="character" w:customStyle="1" w:styleId="176">
    <w:name w:val="Footer Char"/>
    <w:qFormat/>
    <w:uiPriority w:val="0"/>
    <w:rPr>
      <w:rFonts w:ascii="Times New Roman" w:hAnsi="Times New Roman" w:eastAsia="宋体" w:cs="Times New Roman"/>
      <w:kern w:val="2"/>
      <w:sz w:val="18"/>
      <w:szCs w:val="18"/>
      <w:lang w:val="en-US" w:eastAsia="zh-CN" w:bidi="ar-SA"/>
    </w:rPr>
  </w:style>
  <w:style w:type="character" w:customStyle="1" w:styleId="177">
    <w:name w:val="Char Char21"/>
    <w:qFormat/>
    <w:uiPriority w:val="0"/>
    <w:rPr>
      <w:rFonts w:ascii="Arial" w:hAnsi="Arial" w:eastAsia="黑体" w:cs="Times New Roman"/>
      <w:b/>
      <w:bCs/>
      <w:sz w:val="32"/>
      <w:szCs w:val="32"/>
    </w:rPr>
  </w:style>
  <w:style w:type="character" w:customStyle="1" w:styleId="178">
    <w:name w:val="Heading 3 Char"/>
    <w:qFormat/>
    <w:uiPriority w:val="0"/>
    <w:rPr>
      <w:rFonts w:ascii="Times New Roman" w:hAnsi="Times New Roman" w:eastAsia="宋体" w:cs="Times New Roman"/>
      <w:b/>
      <w:bCs/>
      <w:kern w:val="2"/>
      <w:sz w:val="32"/>
      <w:szCs w:val="32"/>
    </w:rPr>
  </w:style>
  <w:style w:type="character" w:customStyle="1" w:styleId="179">
    <w:name w:val="bsharetext"/>
    <w:basedOn w:val="53"/>
    <w:qFormat/>
    <w:uiPriority w:val="0"/>
    <w:rPr>
      <w:rFonts w:ascii="Times New Roman" w:hAnsi="Times New Roman" w:eastAsia="宋体" w:cs="Times New Roman"/>
    </w:rPr>
  </w:style>
  <w:style w:type="character" w:customStyle="1" w:styleId="180">
    <w:name w:val="Char Char9"/>
    <w:qFormat/>
    <w:uiPriority w:val="0"/>
    <w:rPr>
      <w:rFonts w:ascii="Times New Roman" w:hAnsi="Times New Roman" w:eastAsia="宋体" w:cs="Times New Roman"/>
      <w:b/>
      <w:bCs/>
      <w:kern w:val="44"/>
      <w:sz w:val="32"/>
      <w:szCs w:val="44"/>
      <w:lang w:val="en-US" w:eastAsia="zh-CN" w:bidi="ar-SA"/>
    </w:rPr>
  </w:style>
  <w:style w:type="character" w:customStyle="1" w:styleId="181">
    <w:name w:val="Char Char23"/>
    <w:qFormat/>
    <w:uiPriority w:val="0"/>
    <w:rPr>
      <w:rFonts w:ascii="Times New Roman" w:hAnsi="Times New Roman" w:eastAsia="宋体" w:cs="Times New Roman"/>
      <w:b/>
      <w:bCs/>
      <w:kern w:val="44"/>
      <w:sz w:val="32"/>
      <w:szCs w:val="44"/>
      <w:lang w:val="en-US" w:eastAsia="zh-CN" w:bidi="ar-SA"/>
    </w:rPr>
  </w:style>
  <w:style w:type="character" w:customStyle="1" w:styleId="182">
    <w:name w:val="Body Text Indent 2 Char"/>
    <w:qFormat/>
    <w:uiPriority w:val="0"/>
    <w:rPr>
      <w:rFonts w:ascii="Times New Roman" w:hAnsi="Times New Roman" w:eastAsia="宋体" w:cs="Times New Roman"/>
      <w:kern w:val="2"/>
      <w:sz w:val="21"/>
      <w:szCs w:val="24"/>
      <w:lang w:val="en-US" w:eastAsia="zh-CN" w:bidi="ar-SA"/>
    </w:rPr>
  </w:style>
  <w:style w:type="character" w:customStyle="1" w:styleId="183">
    <w:name w:val="current"/>
    <w:qFormat/>
    <w:uiPriority w:val="0"/>
    <w:rPr>
      <w:rFonts w:ascii="Times New Roman" w:hAnsi="Times New Roman" w:eastAsia="宋体" w:cs="Times New Roman"/>
      <w:color w:val="FFFFFF"/>
      <w:bdr w:val="single" w:color="028BD3" w:sz="6" w:space="0"/>
      <w:shd w:val="clear" w:color="auto" w:fill="028BD3"/>
    </w:rPr>
  </w:style>
  <w:style w:type="character" w:customStyle="1" w:styleId="184">
    <w:name w:val="Date Char"/>
    <w:qFormat/>
    <w:uiPriority w:val="0"/>
    <w:rPr>
      <w:rFonts w:ascii="Times New Roman" w:hAnsi="Times New Roman" w:eastAsia="宋体" w:cs="Times New Roman"/>
      <w:kern w:val="2"/>
      <w:sz w:val="21"/>
      <w:szCs w:val="24"/>
      <w:lang w:val="en-US" w:eastAsia="zh-CN" w:bidi="ar-SA"/>
    </w:rPr>
  </w:style>
  <w:style w:type="character" w:customStyle="1" w:styleId="185">
    <w:name w:val="Heading 5 Char"/>
    <w:qFormat/>
    <w:uiPriority w:val="0"/>
    <w:rPr>
      <w:rFonts w:ascii="Times New Roman" w:hAnsi="Times New Roman" w:eastAsia="宋体" w:cs="Times New Roman"/>
      <w:b/>
      <w:bCs/>
      <w:kern w:val="2"/>
      <w:sz w:val="28"/>
      <w:szCs w:val="28"/>
      <w:lang w:val="en-US" w:eastAsia="zh-CN" w:bidi="ar-SA"/>
    </w:rPr>
  </w:style>
  <w:style w:type="character" w:customStyle="1" w:styleId="186">
    <w:name w:val="Heading 3 Char1"/>
    <w:qFormat/>
    <w:uiPriority w:val="0"/>
    <w:rPr>
      <w:rFonts w:ascii="Times New Roman" w:hAnsi="Times New Roman" w:eastAsia="宋体" w:cs="Times New Roman"/>
      <w:b/>
      <w:bCs/>
      <w:kern w:val="2"/>
      <w:sz w:val="24"/>
      <w:szCs w:val="32"/>
      <w:lang w:val="en-US" w:eastAsia="zh-CN" w:bidi="ar-SA"/>
    </w:rPr>
  </w:style>
  <w:style w:type="character" w:customStyle="1" w:styleId="187">
    <w:name w:val="Heading 1 Char"/>
    <w:qFormat/>
    <w:uiPriority w:val="0"/>
    <w:rPr>
      <w:rFonts w:ascii="Times New Roman" w:hAnsi="Times New Roman" w:eastAsia="宋体" w:cs="Times New Roman"/>
      <w:b/>
      <w:bCs/>
      <w:kern w:val="44"/>
      <w:sz w:val="32"/>
      <w:szCs w:val="44"/>
      <w:lang w:val="en-US" w:eastAsia="zh-CN" w:bidi="ar-SA"/>
    </w:rPr>
  </w:style>
  <w:style w:type="character" w:customStyle="1" w:styleId="188">
    <w:name w:val="disabled"/>
    <w:qFormat/>
    <w:uiPriority w:val="0"/>
    <w:rPr>
      <w:rFonts w:ascii="Times New Roman" w:hAnsi="Times New Roman" w:eastAsia="宋体" w:cs="Times New Roman"/>
      <w:vanish/>
    </w:rPr>
  </w:style>
  <w:style w:type="character" w:customStyle="1" w:styleId="189">
    <w:name w:val=" Char Char9"/>
    <w:qFormat/>
    <w:uiPriority w:val="0"/>
    <w:rPr>
      <w:rFonts w:ascii="Times New Roman" w:hAnsi="Times New Roman" w:eastAsia="宋体" w:cs="Times New Roman"/>
      <w:kern w:val="2"/>
      <w:sz w:val="21"/>
      <w:szCs w:val="24"/>
      <w:shd w:val="clear" w:color="auto" w:fill="000080"/>
      <w:lang w:bidi="ar-SA"/>
    </w:rPr>
  </w:style>
  <w:style w:type="character" w:customStyle="1" w:styleId="190">
    <w:name w:val=" Char Char8"/>
    <w:qFormat/>
    <w:uiPriority w:val="0"/>
    <w:rPr>
      <w:rFonts w:ascii="Times New Roman" w:hAnsi="Times New Roman" w:eastAsia="宋体" w:cs="Times New Roman"/>
      <w:kern w:val="2"/>
      <w:sz w:val="21"/>
      <w:szCs w:val="24"/>
      <w:lang w:bidi="ar-SA"/>
    </w:rPr>
  </w:style>
  <w:style w:type="character" w:customStyle="1" w:styleId="191">
    <w:name w:val="apple-converted-space"/>
    <w:basedOn w:val="53"/>
    <w:qFormat/>
    <w:uiPriority w:val="0"/>
    <w:rPr>
      <w:rFonts w:ascii="Times New Roman" w:hAnsi="Times New Roman" w:eastAsia="宋体" w:cs="Times New Roman"/>
    </w:rPr>
  </w:style>
  <w:style w:type="character" w:customStyle="1" w:styleId="192">
    <w:name w:val=" Char Char16"/>
    <w:qFormat/>
    <w:uiPriority w:val="0"/>
    <w:rPr>
      <w:rFonts w:ascii="Arial" w:hAnsi="Arial" w:eastAsia="黑体" w:cs="Times New Roman"/>
      <w:b/>
      <w:bCs/>
      <w:kern w:val="2"/>
      <w:sz w:val="21"/>
      <w:szCs w:val="32"/>
    </w:rPr>
  </w:style>
  <w:style w:type="character" w:customStyle="1" w:styleId="193">
    <w:name w:val=" Char Char7"/>
    <w:qFormat/>
    <w:uiPriority w:val="0"/>
    <w:rPr>
      <w:rFonts w:ascii="宋体" w:hAnsi="宋体" w:eastAsia="宋体" w:cs="Times New Roman"/>
      <w:kern w:val="2"/>
      <w:sz w:val="21"/>
      <w:lang w:bidi="ar-SA"/>
    </w:rPr>
  </w:style>
  <w:style w:type="character" w:customStyle="1" w:styleId="194">
    <w:name w:val="15"/>
    <w:basedOn w:val="53"/>
    <w:qFormat/>
    <w:uiPriority w:val="0"/>
    <w:rPr>
      <w:rFonts w:hint="default" w:ascii="Times New Roman" w:hAnsi="Times New Roman" w:eastAsia="宋体" w:cs="Times New Roman"/>
      <w:color w:val="0000FF"/>
      <w:kern w:val="2"/>
      <w:sz w:val="24"/>
      <w:szCs w:val="24"/>
      <w:u w:val="single"/>
    </w:rPr>
  </w:style>
  <w:style w:type="character" w:customStyle="1" w:styleId="195">
    <w:name w:val="批注主题 Char2"/>
    <w:basedOn w:val="155"/>
    <w:semiHidden/>
    <w:qFormat/>
    <w:uiPriority w:val="99"/>
    <w:rPr>
      <w:b/>
      <w:bCs/>
      <w:kern w:val="2"/>
      <w:sz w:val="21"/>
      <w:szCs w:val="22"/>
    </w:rPr>
  </w:style>
  <w:style w:type="character" w:customStyle="1" w:styleId="196">
    <w:name w:val="文档结构图 Char2"/>
    <w:basedOn w:val="53"/>
    <w:semiHidden/>
    <w:qFormat/>
    <w:uiPriority w:val="99"/>
    <w:rPr>
      <w:rFonts w:ascii="宋体" w:hAnsi="Times New Roman" w:eastAsia="宋体" w:cs="Times New Roman"/>
      <w:kern w:val="2"/>
      <w:sz w:val="18"/>
      <w:szCs w:val="18"/>
    </w:rPr>
  </w:style>
  <w:style w:type="character" w:customStyle="1" w:styleId="197">
    <w:name w:val="正文文本 Char2"/>
    <w:basedOn w:val="53"/>
    <w:semiHidden/>
    <w:qFormat/>
    <w:uiPriority w:val="99"/>
    <w:rPr>
      <w:rFonts w:ascii="Times New Roman" w:hAnsi="Times New Roman" w:eastAsia="宋体" w:cs="Times New Roman"/>
      <w:kern w:val="2"/>
      <w:sz w:val="21"/>
      <w:szCs w:val="22"/>
    </w:rPr>
  </w:style>
  <w:style w:type="character" w:customStyle="1" w:styleId="198">
    <w:name w:val="页脚 Char1"/>
    <w:basedOn w:val="53"/>
    <w:semiHidden/>
    <w:qFormat/>
    <w:uiPriority w:val="99"/>
    <w:rPr>
      <w:rFonts w:ascii="Times New Roman" w:hAnsi="Times New Roman" w:eastAsia="宋体" w:cs="Times New Roman"/>
      <w:kern w:val="2"/>
      <w:sz w:val="18"/>
      <w:szCs w:val="18"/>
    </w:rPr>
  </w:style>
  <w:style w:type="character" w:customStyle="1" w:styleId="199">
    <w:name w:val="页眉 Char1"/>
    <w:basedOn w:val="5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2020-02-20T07:54:00Z</dcterms:created>
  <dc:creator>带着记忆去旅行</dc:creator>
  <cp:lastModifiedBy>Administrator</cp:lastModifiedBy>
  <dcterms:modified xsi:type="dcterms:W3CDTF">2020-09-25T01:01:10Z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