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Ansi="宋体"/>
          <w:b/>
          <w:bCs/>
          <w:sz w:val="84"/>
          <w:szCs w:val="84"/>
        </w:rPr>
      </w:pPr>
      <w:r>
        <w:rPr>
          <w:rFonts w:cs="宋体"/>
          <w:b/>
          <w:color w:val="000000" w:themeColor="text1"/>
          <w:spacing w:val="-18"/>
          <w:sz w:val="72"/>
          <w:szCs w:val="72"/>
          <w:highlight w:val="none"/>
          <w14:textFill>
            <w14:solidFill>
              <w14:schemeClr w14:val="tx1"/>
            </w14:solidFill>
          </w14:textFill>
        </w:rPr>
        <w:drawing>
          <wp:inline distT="0" distB="0" distL="114300" distR="114300">
            <wp:extent cx="2695575" cy="2314575"/>
            <wp:effectExtent l="0" t="0" r="9525" b="9525"/>
            <wp:docPr id="6" name="图片 2" descr="QQ图片2016120711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QQ图片20161207115336"/>
                    <pic:cNvPicPr>
                      <a:picLocks noChangeAspect="1"/>
                    </pic:cNvPicPr>
                  </pic:nvPicPr>
                  <pic:blipFill>
                    <a:blip r:embed="rId17"/>
                    <a:srcRect l="28094" t="21558" r="31450" b="5002"/>
                    <a:stretch>
                      <a:fillRect/>
                    </a:stretch>
                  </pic:blipFill>
                  <pic:spPr>
                    <a:xfrm>
                      <a:off x="0" y="0"/>
                      <a:ext cx="2695575" cy="2314575"/>
                    </a:xfrm>
                    <a:prstGeom prst="rect">
                      <a:avLst/>
                    </a:prstGeom>
                    <a:noFill/>
                    <a:ln w="9525">
                      <a:noFill/>
                    </a:ln>
                  </pic:spPr>
                </pic:pic>
              </a:graphicData>
            </a:graphic>
          </wp:inline>
        </w:drawing>
      </w:r>
    </w:p>
    <w:p>
      <w:pPr>
        <w:pStyle w:val="20"/>
        <w:spacing w:line="288" w:lineRule="auto"/>
        <w:jc w:val="center"/>
        <w:rPr>
          <w:rFonts w:hAnsi="宋体"/>
          <w:b/>
          <w:bCs/>
          <w:sz w:val="84"/>
          <w:szCs w:val="84"/>
        </w:rPr>
      </w:pPr>
      <w:r>
        <w:rPr>
          <w:rFonts w:hint="eastAsia" w:hAnsi="宋体"/>
          <w:b/>
          <w:bCs/>
          <w:sz w:val="84"/>
          <w:szCs w:val="84"/>
        </w:rPr>
        <w:t>公 开 招 标 文 件</w:t>
      </w:r>
    </w:p>
    <w:p>
      <w:pPr>
        <w:pStyle w:val="20"/>
        <w:spacing w:line="288" w:lineRule="auto"/>
        <w:rPr>
          <w:rFonts w:hAnsi="宋体"/>
        </w:rPr>
      </w:pPr>
    </w:p>
    <w:p>
      <w:pPr>
        <w:pStyle w:val="20"/>
        <w:spacing w:line="288" w:lineRule="auto"/>
        <w:rPr>
          <w:rFonts w:hAnsi="宋体"/>
        </w:rPr>
      </w:pPr>
    </w:p>
    <w:p>
      <w:pPr>
        <w:pStyle w:val="20"/>
        <w:spacing w:line="288" w:lineRule="auto"/>
        <w:rPr>
          <w:rFonts w:hAnsi="宋体"/>
        </w:rPr>
      </w:pPr>
    </w:p>
    <w:p>
      <w:pPr>
        <w:pStyle w:val="20"/>
        <w:spacing w:line="288" w:lineRule="auto"/>
        <w:rPr>
          <w:rFonts w:hAnsi="宋体"/>
        </w:rPr>
      </w:pPr>
    </w:p>
    <w:p>
      <w:pPr>
        <w:pStyle w:val="20"/>
        <w:spacing w:line="288" w:lineRule="auto"/>
        <w:rPr>
          <w:rFonts w:hAnsi="宋体"/>
          <w:color w:val="000000"/>
        </w:rPr>
      </w:pPr>
    </w:p>
    <w:p>
      <w:pPr>
        <w:pStyle w:val="20"/>
        <w:spacing w:line="288" w:lineRule="auto"/>
        <w:ind w:firstLine="1120" w:firstLineChars="400"/>
        <w:rPr>
          <w:rFonts w:hint="eastAsia" w:hAnsi="宋体" w:eastAsia="宋体"/>
          <w:color w:val="000000"/>
          <w:sz w:val="28"/>
          <w:szCs w:val="28"/>
          <w:lang w:eastAsia="zh-CN"/>
        </w:rPr>
      </w:pPr>
      <w:r>
        <w:rPr>
          <w:rFonts w:hint="eastAsia" w:hAnsi="宋体"/>
          <w:color w:val="000000"/>
          <w:sz w:val="28"/>
          <w:szCs w:val="28"/>
        </w:rPr>
        <w:t>项目名称：</w:t>
      </w:r>
      <w:bookmarkStart w:id="0" w:name="OLE_LINK27"/>
      <w:r>
        <w:rPr>
          <w:rFonts w:hint="eastAsia" w:hAnsi="宋体"/>
          <w:color w:val="000000"/>
          <w:sz w:val="28"/>
          <w:szCs w:val="28"/>
          <w:lang w:eastAsia="zh-CN"/>
        </w:rPr>
        <w:t>术中多普勒超声诊断仪等医疗设备采购</w:t>
      </w:r>
    </w:p>
    <w:bookmarkEnd w:id="0"/>
    <w:p>
      <w:pPr>
        <w:pStyle w:val="20"/>
        <w:spacing w:line="288" w:lineRule="auto"/>
        <w:ind w:firstLine="840" w:firstLineChars="300"/>
        <w:rPr>
          <w:rFonts w:hAnsi="宋体"/>
          <w:sz w:val="28"/>
        </w:rPr>
      </w:pPr>
      <w:r>
        <w:rPr>
          <w:rFonts w:hint="eastAsia" w:hAnsi="宋体"/>
          <w:sz w:val="28"/>
        </w:rPr>
        <w:t xml:space="preserve"> </w:t>
      </w:r>
    </w:p>
    <w:p>
      <w:pPr>
        <w:pStyle w:val="20"/>
        <w:spacing w:line="288" w:lineRule="auto"/>
        <w:ind w:firstLine="1120" w:firstLineChars="400"/>
        <w:rPr>
          <w:rFonts w:hAnsi="宋体"/>
          <w:sz w:val="28"/>
        </w:rPr>
      </w:pPr>
    </w:p>
    <w:p>
      <w:pPr>
        <w:pStyle w:val="20"/>
        <w:spacing w:line="288" w:lineRule="auto"/>
        <w:ind w:firstLine="1120" w:firstLineChars="400"/>
        <w:rPr>
          <w:rFonts w:hint="eastAsia" w:hAnsi="宋体" w:eastAsia="宋体"/>
          <w:lang w:eastAsia="zh-CN"/>
        </w:rPr>
      </w:pPr>
      <w:r>
        <w:rPr>
          <w:rFonts w:hint="eastAsia" w:hAnsi="宋体"/>
          <w:sz w:val="28"/>
        </w:rPr>
        <w:t>项目编号：</w:t>
      </w:r>
      <w:r>
        <w:rPr>
          <w:rFonts w:hint="eastAsia" w:hAnsi="宋体"/>
          <w:sz w:val="32"/>
        </w:rPr>
        <w:t>QZZC2021-G1-102</w:t>
      </w:r>
      <w:r>
        <w:rPr>
          <w:rFonts w:hint="eastAsia" w:hAnsi="宋体"/>
          <w:sz w:val="32"/>
          <w:lang w:val="en-US" w:eastAsia="zh-CN"/>
        </w:rPr>
        <w:t>12</w:t>
      </w:r>
      <w:r>
        <w:rPr>
          <w:rFonts w:hint="eastAsia" w:hAnsi="宋体"/>
          <w:sz w:val="32"/>
        </w:rPr>
        <w:t>-GXZC</w:t>
      </w:r>
    </w:p>
    <w:p>
      <w:pPr>
        <w:pStyle w:val="20"/>
        <w:spacing w:line="288" w:lineRule="auto"/>
        <w:ind w:firstLine="630" w:firstLineChars="300"/>
        <w:rPr>
          <w:rFonts w:hAnsi="宋体"/>
        </w:rPr>
      </w:pPr>
    </w:p>
    <w:p>
      <w:pPr>
        <w:pStyle w:val="20"/>
        <w:spacing w:line="288" w:lineRule="auto"/>
        <w:rPr>
          <w:rFonts w:hAnsi="宋体"/>
        </w:rPr>
      </w:pPr>
    </w:p>
    <w:p>
      <w:pPr>
        <w:pStyle w:val="20"/>
        <w:spacing w:line="288" w:lineRule="auto"/>
        <w:rPr>
          <w:rFonts w:hAnsi="宋体"/>
        </w:rPr>
      </w:pPr>
    </w:p>
    <w:p>
      <w:pPr>
        <w:pStyle w:val="20"/>
        <w:spacing w:line="288" w:lineRule="auto"/>
        <w:ind w:firstLine="630" w:firstLineChars="300"/>
        <w:rPr>
          <w:rFonts w:hAnsi="宋体"/>
        </w:rPr>
      </w:pPr>
    </w:p>
    <w:p>
      <w:pPr>
        <w:pStyle w:val="20"/>
        <w:spacing w:line="500" w:lineRule="auto"/>
        <w:ind w:firstLine="1120" w:firstLineChars="400"/>
        <w:rPr>
          <w:rFonts w:hAnsi="宋体"/>
          <w:sz w:val="28"/>
        </w:rPr>
      </w:pPr>
      <w:r>
        <w:rPr>
          <w:rFonts w:hint="eastAsia" w:hAnsi="宋体"/>
          <w:sz w:val="28"/>
        </w:rPr>
        <w:t>采购单位：钦州市第一人民医院</w:t>
      </w:r>
    </w:p>
    <w:p>
      <w:pPr>
        <w:pStyle w:val="20"/>
        <w:spacing w:line="500" w:lineRule="auto"/>
        <w:ind w:firstLine="1120" w:firstLineChars="400"/>
        <w:rPr>
          <w:rFonts w:hAnsi="宋体"/>
          <w:sz w:val="28"/>
        </w:rPr>
      </w:pPr>
    </w:p>
    <w:p>
      <w:pPr>
        <w:pStyle w:val="20"/>
        <w:spacing w:line="500" w:lineRule="auto"/>
        <w:ind w:firstLine="1120" w:firstLineChars="400"/>
        <w:rPr>
          <w:rFonts w:hAnsi="宋体"/>
          <w:spacing w:val="24"/>
          <w:sz w:val="28"/>
        </w:rPr>
      </w:pPr>
      <w:r>
        <w:rPr>
          <w:rFonts w:hint="eastAsia" w:hAnsi="宋体"/>
          <w:sz w:val="28"/>
        </w:rPr>
        <w:t>招标代理机构：</w:t>
      </w:r>
      <w:r>
        <w:rPr>
          <w:rFonts w:hint="eastAsia" w:hAnsi="宋体"/>
          <w:spacing w:val="24"/>
          <w:sz w:val="28"/>
        </w:rPr>
        <w:t xml:space="preserve"> </w:t>
      </w:r>
      <w:r>
        <w:rPr>
          <w:rFonts w:hint="eastAsia" w:hAnsi="宋体"/>
          <w:spacing w:val="24"/>
          <w:sz w:val="28"/>
          <w:lang w:eastAsia="zh-CN"/>
        </w:rPr>
        <w:t>广西真诚工程咨询有限公司</w:t>
      </w:r>
    </w:p>
    <w:p>
      <w:pPr>
        <w:pStyle w:val="20"/>
        <w:spacing w:line="500" w:lineRule="auto"/>
        <w:jc w:val="center"/>
        <w:rPr>
          <w:rFonts w:hAnsi="宋体"/>
          <w:sz w:val="28"/>
        </w:rPr>
      </w:pPr>
    </w:p>
    <w:p>
      <w:pPr>
        <w:pStyle w:val="20"/>
        <w:spacing w:line="500" w:lineRule="auto"/>
        <w:jc w:val="center"/>
        <w:rPr>
          <w:rFonts w:hAnsi="宋体"/>
          <w:sz w:val="28"/>
          <w:szCs w:val="28"/>
        </w:rPr>
      </w:pPr>
      <w:r>
        <w:rPr>
          <w:rFonts w:hint="eastAsia" w:hAnsi="宋体"/>
          <w:sz w:val="28"/>
        </w:rPr>
        <w:t>202</w:t>
      </w:r>
      <w:r>
        <w:rPr>
          <w:rFonts w:hint="eastAsia" w:hAnsi="宋体"/>
          <w:sz w:val="28"/>
          <w:lang w:val="en-US" w:eastAsia="zh-CN"/>
        </w:rPr>
        <w:t>1</w:t>
      </w:r>
      <w:r>
        <w:rPr>
          <w:rFonts w:hint="eastAsia" w:hAnsi="宋体"/>
          <w:sz w:val="28"/>
        </w:rPr>
        <w:t>年</w:t>
      </w:r>
      <w:r>
        <w:rPr>
          <w:rFonts w:hint="eastAsia" w:hAnsi="宋体"/>
          <w:sz w:val="28"/>
          <w:lang w:val="en-US" w:eastAsia="zh-CN"/>
        </w:rPr>
        <w:t>9</w:t>
      </w:r>
      <w:r>
        <w:rPr>
          <w:rFonts w:hint="eastAsia" w:hAnsi="宋体"/>
          <w:sz w:val="28"/>
        </w:rPr>
        <w:t>月</w:t>
      </w:r>
    </w:p>
    <w:p>
      <w:pPr>
        <w:jc w:val="center"/>
        <w:rPr>
          <w:rFonts w:ascii="宋体" w:hAnsi="宋体" w:eastAsia="宋体"/>
          <w:sz w:val="28"/>
          <w:szCs w:val="28"/>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417" w:left="1134" w:header="680" w:footer="680" w:gutter="0"/>
          <w:pgNumType w:start="0"/>
          <w:cols w:space="720" w:num="1"/>
          <w:titlePg/>
          <w:docGrid w:linePitch="331" w:charSpace="0"/>
        </w:sectPr>
      </w:pPr>
    </w:p>
    <w:p>
      <w:pPr>
        <w:jc w:val="center"/>
        <w:rPr>
          <w:rFonts w:ascii="宋体" w:hAnsi="宋体" w:eastAsia="宋体"/>
          <w:b/>
          <w:bCs/>
          <w:sz w:val="48"/>
          <w:szCs w:val="48"/>
          <w:lang w:eastAsia="zh-CN"/>
        </w:rPr>
      </w:pPr>
      <w:bookmarkStart w:id="1" w:name="_Toc20229_WPSOffice_Type1"/>
      <w:r>
        <w:rPr>
          <w:rFonts w:ascii="宋体" w:hAnsi="宋体" w:eastAsia="宋体"/>
          <w:b/>
          <w:bCs/>
          <w:sz w:val="48"/>
          <w:szCs w:val="48"/>
          <w:lang w:eastAsia="zh-CN"/>
        </w:rPr>
        <w:t>目</w:t>
      </w:r>
      <w:r>
        <w:rPr>
          <w:rFonts w:hint="eastAsia" w:ascii="宋体" w:hAnsi="宋体" w:eastAsia="宋体"/>
          <w:b/>
          <w:bCs/>
          <w:sz w:val="48"/>
          <w:szCs w:val="48"/>
          <w:lang w:eastAsia="zh-CN"/>
        </w:rPr>
        <w:t xml:space="preserve">  </w:t>
      </w:r>
      <w:r>
        <w:rPr>
          <w:rFonts w:ascii="宋体" w:hAnsi="宋体" w:eastAsia="宋体"/>
          <w:b/>
          <w:bCs/>
          <w:sz w:val="48"/>
          <w:szCs w:val="48"/>
          <w:lang w:eastAsia="zh-CN"/>
        </w:rPr>
        <w:t>录</w:t>
      </w:r>
    </w:p>
    <w:p>
      <w:pPr>
        <w:pStyle w:val="5"/>
        <w:rPr>
          <w:rFonts w:ascii="宋体" w:hAnsi="宋体"/>
          <w:b w:val="0"/>
          <w:bCs w:val="0"/>
          <w:lang w:eastAsia="zh-CN"/>
        </w:rPr>
      </w:pPr>
    </w:p>
    <w:p>
      <w:pPr>
        <w:rPr>
          <w:lang w:eastAsia="zh-CN"/>
        </w:rPr>
      </w:pPr>
    </w:p>
    <w:p>
      <w:pPr>
        <w:pStyle w:val="76"/>
        <w:tabs>
          <w:tab w:val="right" w:leader="dot" w:pos="8504"/>
        </w:tabs>
        <w:spacing w:line="480" w:lineRule="auto"/>
        <w:rPr>
          <w:rFonts w:ascii="宋体" w:hAnsi="宋体" w:eastAsia="微软雅黑" w:cs="宋体"/>
          <w:b/>
          <w:bCs/>
          <w:sz w:val="28"/>
          <w:szCs w:val="28"/>
        </w:rPr>
      </w:pPr>
      <w:r>
        <w:fldChar w:fldCharType="begin"/>
      </w:r>
      <w:r>
        <w:instrText xml:space="preserve"> HYPERLINK \l "_Toc10904_WPSOffice_Level1" </w:instrText>
      </w:r>
      <w:r>
        <w:fldChar w:fldCharType="separate"/>
      </w:r>
      <w:r>
        <w:rPr>
          <w:rFonts w:hint="eastAsia" w:ascii="宋体" w:hAnsi="宋体" w:cs="宋体"/>
          <w:b/>
          <w:bCs/>
          <w:sz w:val="28"/>
          <w:szCs w:val="28"/>
        </w:rPr>
        <w:t>第一章 招标公告</w:t>
      </w:r>
      <w:r>
        <w:rPr>
          <w:rFonts w:hint="eastAsia" w:ascii="宋体" w:hAnsi="宋体" w:cs="宋体"/>
          <w:b/>
          <w:bCs/>
          <w:sz w:val="28"/>
          <w:szCs w:val="28"/>
        </w:rPr>
        <w:tab/>
      </w:r>
      <w:r>
        <w:rPr>
          <w:rFonts w:hint="eastAsia" w:ascii="宋体" w:hAnsi="宋体" w:cs="宋体"/>
          <w:b/>
          <w:bCs/>
          <w:sz w:val="28"/>
          <w:szCs w:val="28"/>
        </w:rPr>
        <w:fldChar w:fldCharType="end"/>
      </w:r>
      <w:r>
        <w:rPr>
          <w:rFonts w:hint="eastAsia" w:ascii="宋体" w:hAnsi="宋体" w:cs="宋体"/>
          <w:b/>
          <w:bCs/>
          <w:sz w:val="28"/>
          <w:szCs w:val="28"/>
        </w:rPr>
        <w:t>1</w:t>
      </w:r>
    </w:p>
    <w:p>
      <w:pPr>
        <w:pStyle w:val="76"/>
        <w:tabs>
          <w:tab w:val="right" w:leader="dot" w:pos="8504"/>
        </w:tabs>
        <w:spacing w:line="480" w:lineRule="auto"/>
        <w:rPr>
          <w:rFonts w:hint="eastAsia" w:ascii="宋体" w:hAnsi="宋体" w:eastAsia="宋体" w:cs="宋体"/>
          <w:b/>
          <w:bCs/>
          <w:sz w:val="28"/>
          <w:szCs w:val="28"/>
          <w:lang w:eastAsia="zh-CN"/>
        </w:rPr>
      </w:pPr>
      <w:r>
        <w:fldChar w:fldCharType="begin"/>
      </w:r>
      <w:r>
        <w:instrText xml:space="preserve"> HYPERLINK \l "_Toc29827_WPSOffice_Level1" </w:instrText>
      </w:r>
      <w:r>
        <w:fldChar w:fldCharType="separate"/>
      </w:r>
      <w:r>
        <w:rPr>
          <w:rFonts w:hint="eastAsia" w:ascii="宋体" w:hAnsi="宋体" w:cs="宋体"/>
          <w:b/>
          <w:bCs/>
          <w:sz w:val="28"/>
          <w:szCs w:val="28"/>
        </w:rPr>
        <w:t>第二章 投标人须知</w:t>
      </w:r>
      <w:r>
        <w:rPr>
          <w:rFonts w:hint="eastAsia" w:ascii="宋体" w:hAnsi="宋体" w:cs="宋体"/>
          <w:b/>
          <w:bCs/>
          <w:sz w:val="28"/>
          <w:szCs w:val="28"/>
        </w:rPr>
        <w:tab/>
      </w:r>
      <w:r>
        <w:rPr>
          <w:rFonts w:hint="eastAsia" w:ascii="宋体" w:hAnsi="宋体" w:cs="宋体"/>
          <w:b/>
          <w:bCs/>
          <w:sz w:val="28"/>
          <w:szCs w:val="28"/>
        </w:rPr>
        <w:fldChar w:fldCharType="end"/>
      </w:r>
      <w:r>
        <w:rPr>
          <w:rFonts w:hint="eastAsia" w:ascii="宋体" w:hAnsi="宋体" w:cs="宋体"/>
          <w:b/>
          <w:bCs/>
          <w:sz w:val="28"/>
          <w:szCs w:val="28"/>
          <w:lang w:val="en-US" w:eastAsia="zh-CN"/>
        </w:rPr>
        <w:t>3</w:t>
      </w:r>
    </w:p>
    <w:p>
      <w:pPr>
        <w:pStyle w:val="76"/>
        <w:tabs>
          <w:tab w:val="right" w:leader="dot" w:pos="8504"/>
        </w:tabs>
        <w:spacing w:line="480" w:lineRule="auto"/>
        <w:rPr>
          <w:rFonts w:hint="eastAsia" w:ascii="宋体" w:hAnsi="宋体" w:eastAsia="宋体" w:cs="宋体"/>
          <w:b/>
          <w:bCs/>
          <w:sz w:val="28"/>
          <w:szCs w:val="28"/>
          <w:lang w:val="en-US" w:eastAsia="zh-CN"/>
        </w:rPr>
      </w:pPr>
      <w:r>
        <w:fldChar w:fldCharType="begin"/>
      </w:r>
      <w:r>
        <w:instrText xml:space="preserve"> HYPERLINK \l "_Toc19869_WPSOffice_Level1" </w:instrText>
      </w:r>
      <w:r>
        <w:fldChar w:fldCharType="separate"/>
      </w:r>
      <w:r>
        <w:rPr>
          <w:rFonts w:hint="eastAsia" w:ascii="宋体" w:hAnsi="宋体" w:cs="宋体"/>
          <w:b/>
          <w:bCs/>
          <w:sz w:val="28"/>
          <w:szCs w:val="28"/>
        </w:rPr>
        <w:t>第三章 货物需求一览表</w:t>
      </w:r>
      <w:r>
        <w:rPr>
          <w:rFonts w:hint="eastAsia" w:ascii="宋体" w:hAnsi="宋体" w:cs="宋体"/>
          <w:b/>
          <w:bCs/>
          <w:sz w:val="28"/>
          <w:szCs w:val="28"/>
        </w:rPr>
        <w:tab/>
      </w:r>
      <w:r>
        <w:rPr>
          <w:rFonts w:hint="eastAsia" w:ascii="宋体" w:hAnsi="宋体" w:cs="宋体"/>
          <w:b/>
          <w:bCs/>
          <w:sz w:val="28"/>
          <w:szCs w:val="28"/>
        </w:rPr>
        <w:fldChar w:fldCharType="end"/>
      </w:r>
      <w:r>
        <w:rPr>
          <w:rFonts w:hint="eastAsia" w:ascii="宋体" w:hAnsi="宋体" w:cs="宋体"/>
          <w:b/>
          <w:bCs/>
          <w:sz w:val="28"/>
          <w:szCs w:val="28"/>
        </w:rPr>
        <w:t>1</w:t>
      </w:r>
      <w:r>
        <w:rPr>
          <w:rFonts w:hint="eastAsia" w:ascii="宋体" w:hAnsi="宋体" w:cs="宋体"/>
          <w:b/>
          <w:bCs/>
          <w:sz w:val="28"/>
          <w:szCs w:val="28"/>
          <w:lang w:val="en-US" w:eastAsia="zh-CN"/>
        </w:rPr>
        <w:t>5</w:t>
      </w:r>
    </w:p>
    <w:p>
      <w:pPr>
        <w:pStyle w:val="76"/>
        <w:tabs>
          <w:tab w:val="right" w:leader="dot" w:pos="8504"/>
        </w:tabs>
        <w:spacing w:line="480" w:lineRule="auto"/>
        <w:rPr>
          <w:rFonts w:hint="eastAsia" w:ascii="宋体" w:hAnsi="宋体" w:eastAsia="宋体" w:cs="宋体"/>
          <w:b/>
          <w:bCs/>
          <w:sz w:val="28"/>
          <w:szCs w:val="28"/>
          <w:lang w:eastAsia="zh-CN"/>
        </w:rPr>
      </w:pPr>
      <w:r>
        <w:fldChar w:fldCharType="begin"/>
      </w:r>
      <w:r>
        <w:instrText xml:space="preserve"> HYPERLINK \l "_Toc25582_WPSOffice_Level1" </w:instrText>
      </w:r>
      <w:r>
        <w:fldChar w:fldCharType="separate"/>
      </w:r>
      <w:r>
        <w:rPr>
          <w:rFonts w:hint="eastAsia" w:ascii="宋体" w:hAnsi="宋体" w:cs="宋体"/>
          <w:b/>
          <w:bCs/>
          <w:sz w:val="28"/>
          <w:szCs w:val="28"/>
        </w:rPr>
        <w:t>第四章 合同主要条款</w:t>
      </w:r>
      <w:r>
        <w:rPr>
          <w:rFonts w:hint="eastAsia" w:ascii="宋体" w:hAnsi="宋体" w:cs="宋体"/>
          <w:b/>
          <w:bCs/>
          <w:sz w:val="28"/>
          <w:szCs w:val="28"/>
        </w:rPr>
        <w:tab/>
      </w:r>
      <w:r>
        <w:rPr>
          <w:rFonts w:hint="eastAsia" w:ascii="宋体" w:hAnsi="宋体" w:cs="宋体"/>
          <w:b/>
          <w:bCs/>
          <w:sz w:val="28"/>
          <w:szCs w:val="28"/>
        </w:rPr>
        <w:fldChar w:fldCharType="end"/>
      </w:r>
      <w:r>
        <w:rPr>
          <w:rFonts w:hint="eastAsia" w:ascii="宋体" w:hAnsi="宋体" w:cs="宋体"/>
          <w:b/>
          <w:bCs/>
          <w:sz w:val="28"/>
          <w:szCs w:val="28"/>
        </w:rPr>
        <w:t>2</w:t>
      </w:r>
      <w:r>
        <w:rPr>
          <w:rFonts w:hint="eastAsia" w:ascii="宋体" w:hAnsi="宋体" w:cs="宋体"/>
          <w:b/>
          <w:bCs/>
          <w:sz w:val="28"/>
          <w:szCs w:val="28"/>
          <w:lang w:val="en-US" w:eastAsia="zh-CN"/>
        </w:rPr>
        <w:t>5</w:t>
      </w:r>
    </w:p>
    <w:p>
      <w:pPr>
        <w:pStyle w:val="76"/>
        <w:tabs>
          <w:tab w:val="right" w:leader="dot" w:pos="8504"/>
        </w:tabs>
        <w:spacing w:line="480" w:lineRule="auto"/>
        <w:rPr>
          <w:rFonts w:hint="default" w:ascii="宋体" w:hAnsi="宋体" w:eastAsia="宋体" w:cs="宋体"/>
          <w:b/>
          <w:bCs/>
          <w:sz w:val="28"/>
          <w:szCs w:val="28"/>
          <w:lang w:val="en-US" w:eastAsia="zh-CN"/>
        </w:rPr>
      </w:pPr>
      <w:r>
        <w:fldChar w:fldCharType="begin"/>
      </w:r>
      <w:r>
        <w:instrText xml:space="preserve"> HYPERLINK \l "_Toc10644_WPSOffice_Level1" </w:instrText>
      </w:r>
      <w:r>
        <w:fldChar w:fldCharType="separate"/>
      </w:r>
      <w:r>
        <w:rPr>
          <w:rFonts w:hint="eastAsia" w:ascii="宋体" w:hAnsi="宋体" w:cs="宋体"/>
          <w:b/>
          <w:bCs/>
          <w:sz w:val="28"/>
          <w:szCs w:val="28"/>
        </w:rPr>
        <w:t>第五章 评标办法</w:t>
      </w:r>
      <w:r>
        <w:rPr>
          <w:rFonts w:hint="eastAsia" w:ascii="宋体" w:hAnsi="宋体" w:cs="宋体"/>
          <w:b/>
          <w:bCs/>
          <w:sz w:val="28"/>
          <w:szCs w:val="28"/>
        </w:rPr>
        <w:tab/>
      </w:r>
      <w:r>
        <w:rPr>
          <w:rFonts w:hint="eastAsia" w:ascii="宋体" w:hAnsi="宋体" w:cs="宋体"/>
          <w:b/>
          <w:bCs/>
          <w:sz w:val="28"/>
          <w:szCs w:val="28"/>
        </w:rPr>
        <w:fldChar w:fldCharType="end"/>
      </w:r>
      <w:r>
        <w:rPr>
          <w:rFonts w:hint="eastAsia" w:ascii="宋体" w:hAnsi="宋体" w:cs="宋体"/>
          <w:b/>
          <w:bCs/>
          <w:sz w:val="28"/>
          <w:szCs w:val="28"/>
          <w:lang w:val="en-US" w:eastAsia="zh-CN"/>
        </w:rPr>
        <w:t>32</w:t>
      </w:r>
    </w:p>
    <w:p>
      <w:pPr>
        <w:pStyle w:val="76"/>
        <w:tabs>
          <w:tab w:val="right" w:leader="dot" w:pos="8504"/>
        </w:tabs>
        <w:spacing w:line="480" w:lineRule="auto"/>
        <w:rPr>
          <w:rFonts w:hint="eastAsia" w:ascii="宋体" w:hAnsi="宋体" w:eastAsia="宋体" w:cs="宋体"/>
          <w:b/>
          <w:bCs/>
          <w:sz w:val="28"/>
          <w:szCs w:val="28"/>
          <w:lang w:eastAsia="zh-CN"/>
        </w:rPr>
      </w:pPr>
      <w:r>
        <w:fldChar w:fldCharType="begin"/>
      </w:r>
      <w:r>
        <w:instrText xml:space="preserve"> HYPERLINK \l "_Toc13954_WPSOffice_Level1" </w:instrText>
      </w:r>
      <w:r>
        <w:fldChar w:fldCharType="separate"/>
      </w:r>
      <w:r>
        <w:rPr>
          <w:rFonts w:hint="eastAsia" w:ascii="宋体" w:hAnsi="宋体" w:cs="宋体"/>
          <w:b/>
          <w:bCs/>
          <w:sz w:val="28"/>
          <w:szCs w:val="28"/>
        </w:rPr>
        <w:t>第六章 投标文件（格式）</w:t>
      </w:r>
      <w:r>
        <w:rPr>
          <w:rFonts w:hint="eastAsia" w:ascii="宋体" w:hAnsi="宋体" w:cs="宋体"/>
          <w:b/>
          <w:bCs/>
          <w:sz w:val="28"/>
          <w:szCs w:val="28"/>
        </w:rPr>
        <w:tab/>
      </w:r>
      <w:r>
        <w:rPr>
          <w:rFonts w:hint="eastAsia" w:ascii="宋体" w:hAnsi="宋体" w:cs="宋体"/>
          <w:b/>
          <w:bCs/>
          <w:sz w:val="28"/>
          <w:szCs w:val="28"/>
        </w:rPr>
        <w:fldChar w:fldCharType="end"/>
      </w:r>
      <w:bookmarkEnd w:id="1"/>
      <w:r>
        <w:rPr>
          <w:rFonts w:hint="eastAsia" w:ascii="宋体" w:hAnsi="宋体" w:cs="宋体"/>
          <w:b/>
          <w:bCs/>
          <w:sz w:val="28"/>
          <w:szCs w:val="28"/>
        </w:rPr>
        <w:t>3</w:t>
      </w:r>
      <w:r>
        <w:rPr>
          <w:rFonts w:hint="eastAsia" w:ascii="宋体" w:hAnsi="宋体" w:cs="宋体"/>
          <w:b/>
          <w:bCs/>
          <w:sz w:val="28"/>
          <w:szCs w:val="28"/>
          <w:lang w:val="en-US" w:eastAsia="zh-CN"/>
        </w:rPr>
        <w:t>5</w:t>
      </w:r>
    </w:p>
    <w:p>
      <w:pPr>
        <w:pStyle w:val="20"/>
        <w:spacing w:line="480" w:lineRule="auto"/>
        <w:jc w:val="left"/>
        <w:rPr>
          <w:rFonts w:hAnsi="宋体"/>
          <w:bCs/>
          <w:spacing w:val="-2"/>
          <w:szCs w:val="32"/>
        </w:rPr>
      </w:pPr>
    </w:p>
    <w:p>
      <w:pPr>
        <w:pStyle w:val="20"/>
        <w:spacing w:line="360" w:lineRule="auto"/>
        <w:jc w:val="left"/>
        <w:rPr>
          <w:rFonts w:hAnsi="宋体"/>
          <w:bCs/>
          <w:spacing w:val="-2"/>
          <w:szCs w:val="32"/>
        </w:rPr>
      </w:pPr>
    </w:p>
    <w:p>
      <w:pPr>
        <w:pStyle w:val="20"/>
        <w:spacing w:line="360" w:lineRule="auto"/>
        <w:jc w:val="left"/>
        <w:rPr>
          <w:rFonts w:hAnsi="宋体"/>
          <w:bCs/>
          <w:spacing w:val="-2"/>
          <w:szCs w:val="32"/>
        </w:rPr>
      </w:pPr>
    </w:p>
    <w:p>
      <w:pPr>
        <w:pStyle w:val="20"/>
        <w:spacing w:line="360" w:lineRule="auto"/>
        <w:jc w:val="left"/>
        <w:rPr>
          <w:rFonts w:hAnsi="宋体"/>
          <w:bCs/>
          <w:spacing w:val="-2"/>
          <w:szCs w:val="32"/>
        </w:rPr>
      </w:pPr>
    </w:p>
    <w:p>
      <w:pPr>
        <w:pStyle w:val="20"/>
        <w:spacing w:line="360" w:lineRule="auto"/>
        <w:jc w:val="left"/>
        <w:rPr>
          <w:rFonts w:hAnsi="宋体"/>
          <w:bCs/>
          <w:spacing w:val="-2"/>
          <w:szCs w:val="32"/>
        </w:rPr>
      </w:pPr>
    </w:p>
    <w:p>
      <w:pPr>
        <w:pStyle w:val="20"/>
        <w:spacing w:line="360" w:lineRule="auto"/>
        <w:jc w:val="left"/>
        <w:rPr>
          <w:rFonts w:hAnsi="宋体"/>
          <w:bCs/>
          <w:spacing w:val="-2"/>
          <w:szCs w:val="32"/>
        </w:rPr>
      </w:pPr>
    </w:p>
    <w:p>
      <w:pPr>
        <w:pStyle w:val="20"/>
        <w:spacing w:line="360" w:lineRule="auto"/>
        <w:jc w:val="left"/>
        <w:rPr>
          <w:rFonts w:hAnsi="宋体"/>
          <w:bCs/>
          <w:spacing w:val="-2"/>
          <w:szCs w:val="32"/>
        </w:rPr>
      </w:pPr>
    </w:p>
    <w:p>
      <w:pPr>
        <w:pStyle w:val="20"/>
        <w:spacing w:line="360" w:lineRule="auto"/>
        <w:jc w:val="left"/>
        <w:rPr>
          <w:rFonts w:hAnsi="宋体"/>
          <w:bCs/>
          <w:spacing w:val="-2"/>
          <w:szCs w:val="32"/>
        </w:rPr>
      </w:pPr>
    </w:p>
    <w:p>
      <w:pPr>
        <w:pStyle w:val="20"/>
        <w:spacing w:line="360" w:lineRule="auto"/>
        <w:jc w:val="left"/>
        <w:rPr>
          <w:rFonts w:hAnsi="宋体"/>
          <w:bCs/>
          <w:spacing w:val="-2"/>
          <w:szCs w:val="32"/>
        </w:rPr>
      </w:pPr>
    </w:p>
    <w:p>
      <w:pPr>
        <w:pStyle w:val="20"/>
        <w:spacing w:line="360" w:lineRule="auto"/>
        <w:jc w:val="left"/>
        <w:rPr>
          <w:rFonts w:hAnsi="宋体"/>
          <w:bCs/>
          <w:spacing w:val="-2"/>
          <w:szCs w:val="32"/>
        </w:rPr>
      </w:pPr>
    </w:p>
    <w:p>
      <w:pPr>
        <w:pStyle w:val="20"/>
        <w:spacing w:line="360" w:lineRule="auto"/>
        <w:jc w:val="left"/>
        <w:rPr>
          <w:rFonts w:hAnsi="宋体"/>
          <w:bCs/>
          <w:spacing w:val="-2"/>
          <w:szCs w:val="32"/>
        </w:rPr>
      </w:pPr>
    </w:p>
    <w:p>
      <w:pPr>
        <w:pStyle w:val="20"/>
        <w:spacing w:line="360" w:lineRule="auto"/>
        <w:jc w:val="left"/>
        <w:rPr>
          <w:rFonts w:hAnsi="宋体"/>
          <w:bCs/>
          <w:spacing w:val="-2"/>
          <w:szCs w:val="32"/>
        </w:rPr>
      </w:pPr>
    </w:p>
    <w:p>
      <w:pPr>
        <w:pStyle w:val="20"/>
        <w:spacing w:line="360" w:lineRule="auto"/>
        <w:jc w:val="left"/>
        <w:rPr>
          <w:rFonts w:hAnsi="宋体"/>
          <w:bCs/>
          <w:spacing w:val="-2"/>
          <w:szCs w:val="32"/>
        </w:rPr>
      </w:pPr>
    </w:p>
    <w:p>
      <w:pPr>
        <w:pStyle w:val="20"/>
        <w:spacing w:line="360" w:lineRule="auto"/>
        <w:jc w:val="left"/>
        <w:rPr>
          <w:rFonts w:hAnsi="宋体"/>
          <w:bCs/>
          <w:spacing w:val="-2"/>
          <w:szCs w:val="32"/>
        </w:rPr>
      </w:pPr>
    </w:p>
    <w:p>
      <w:pPr>
        <w:pStyle w:val="20"/>
        <w:spacing w:line="360" w:lineRule="auto"/>
        <w:jc w:val="center"/>
        <w:rPr>
          <w:rStyle w:val="51"/>
          <w:sz w:val="32"/>
          <w:szCs w:val="32"/>
        </w:rPr>
        <w:sectPr>
          <w:headerReference r:id="rId9" w:type="default"/>
          <w:footerReference r:id="rId11" w:type="default"/>
          <w:headerReference r:id="rId10" w:type="even"/>
          <w:footerReference r:id="rId12" w:type="even"/>
          <w:pgSz w:w="11906" w:h="16838"/>
          <w:pgMar w:top="1417" w:right="1701" w:bottom="1417" w:left="1701" w:header="680" w:footer="680" w:gutter="0"/>
          <w:pgNumType w:start="1"/>
          <w:cols w:space="720" w:num="1"/>
          <w:titlePg/>
          <w:docGrid w:linePitch="331" w:charSpace="0"/>
        </w:sectPr>
      </w:pPr>
      <w:bookmarkStart w:id="2" w:name="OLE_LINK2"/>
      <w:bookmarkStart w:id="3" w:name="OLE_LINK31"/>
    </w:p>
    <w:bookmarkEnd w:id="2"/>
    <w:bookmarkEnd w:id="3"/>
    <w:p>
      <w:pPr>
        <w:pStyle w:val="20"/>
        <w:spacing w:line="360" w:lineRule="auto"/>
        <w:jc w:val="center"/>
        <w:rPr>
          <w:rStyle w:val="51"/>
          <w:color w:val="000000"/>
          <w:sz w:val="32"/>
          <w:szCs w:val="32"/>
        </w:rPr>
      </w:pPr>
      <w:bookmarkStart w:id="4" w:name="_Toc29827_WPSOffice_Level1"/>
      <w:bookmarkStart w:id="5" w:name="_Toc32211"/>
      <w:bookmarkStart w:id="6" w:name="_Toc1018"/>
      <w:r>
        <w:rPr>
          <w:rStyle w:val="51"/>
          <w:rFonts w:hint="eastAsia"/>
          <w:color w:val="000000"/>
          <w:sz w:val="32"/>
          <w:szCs w:val="32"/>
        </w:rPr>
        <w:t xml:space="preserve"> </w:t>
      </w:r>
      <w:bookmarkStart w:id="7" w:name="_Toc10877"/>
      <w:bookmarkStart w:id="8" w:name="_Toc14722"/>
      <w:bookmarkStart w:id="9" w:name="_Toc10904_WPSOffice_Level1"/>
      <w:r>
        <w:rPr>
          <w:rStyle w:val="51"/>
          <w:rFonts w:hint="eastAsia"/>
          <w:color w:val="000000"/>
          <w:sz w:val="32"/>
          <w:szCs w:val="32"/>
        </w:rPr>
        <w:t>第一章 招标公告</w:t>
      </w:r>
      <w:bookmarkEnd w:id="7"/>
      <w:bookmarkEnd w:id="8"/>
      <w:bookmarkEnd w:id="9"/>
    </w:p>
    <w:p>
      <w:pPr>
        <w:pStyle w:val="3"/>
        <w:tabs>
          <w:tab w:val="left" w:pos="0"/>
          <w:tab w:val="left" w:pos="3165"/>
          <w:tab w:val="center" w:pos="4153"/>
        </w:tabs>
        <w:autoSpaceDE w:val="0"/>
        <w:autoSpaceDN w:val="0"/>
        <w:adjustRightInd w:val="0"/>
        <w:spacing w:before="0" w:after="0" w:line="360" w:lineRule="auto"/>
        <w:jc w:val="center"/>
        <w:rPr>
          <w:rFonts w:hint="eastAsia" w:ascii="宋体" w:hAnsi="宋体" w:cs="宋体"/>
          <w:sz w:val="28"/>
          <w:szCs w:val="28"/>
          <w:lang w:eastAsia="zh-CN"/>
        </w:rPr>
      </w:pPr>
      <w:r>
        <w:rPr>
          <w:rFonts w:hint="eastAsia" w:ascii="宋体" w:hAnsi="宋体" w:eastAsia="宋体" w:cs="宋体"/>
          <w:sz w:val="28"/>
          <w:szCs w:val="28"/>
          <w:lang w:eastAsia="zh-CN"/>
        </w:rPr>
        <w:t>广西真诚工程咨询有限公司</w:t>
      </w:r>
      <w:r>
        <w:rPr>
          <w:rFonts w:hint="eastAsia" w:ascii="宋体" w:hAnsi="宋体" w:eastAsia="宋体" w:cs="宋体"/>
          <w:sz w:val="28"/>
          <w:szCs w:val="28"/>
        </w:rPr>
        <w:t>关于</w:t>
      </w:r>
      <w:r>
        <w:rPr>
          <w:rFonts w:hint="eastAsia" w:ascii="宋体" w:hAnsi="宋体" w:cs="宋体"/>
          <w:sz w:val="28"/>
          <w:szCs w:val="28"/>
          <w:lang w:eastAsia="zh-CN"/>
        </w:rPr>
        <w:t>术中多普勒超声诊断仪等医疗设备采购</w:t>
      </w:r>
    </w:p>
    <w:p>
      <w:pPr>
        <w:pStyle w:val="3"/>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项目编号</w:t>
      </w:r>
      <w:r>
        <w:rPr>
          <w:rFonts w:hint="eastAsia" w:ascii="宋体" w:hAnsi="宋体" w:cs="宋体"/>
          <w:sz w:val="28"/>
          <w:szCs w:val="28"/>
          <w:lang w:val="en-US" w:eastAsia="zh-CN"/>
        </w:rPr>
        <w:t>：</w:t>
      </w:r>
      <w:r>
        <w:rPr>
          <w:rFonts w:hint="eastAsia" w:ascii="宋体" w:hAnsi="宋体" w:eastAsia="宋体" w:cs="宋体"/>
          <w:sz w:val="28"/>
          <w:szCs w:val="28"/>
          <w:lang w:eastAsia="zh-CN"/>
        </w:rPr>
        <w:t>QZZC2021-G1-10212-GXZC</w:t>
      </w:r>
      <w:r>
        <w:rPr>
          <w:rFonts w:hint="eastAsia" w:ascii="宋体" w:hAnsi="宋体" w:eastAsia="宋体" w:cs="宋体"/>
          <w:sz w:val="28"/>
          <w:szCs w:val="28"/>
        </w:rPr>
        <w:t>）公开招标公告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lang w:eastAsia="zh-CN"/>
        </w:rPr>
        <w:t>术中多普勒超声诊断仪等医疗设备采购</w:t>
      </w:r>
      <w:r>
        <w:rPr>
          <w:rFonts w:hint="eastAsia" w:ascii="宋体" w:hAnsi="宋体" w:eastAsia="宋体" w:cs="宋体"/>
          <w:sz w:val="21"/>
          <w:szCs w:val="21"/>
        </w:rPr>
        <w:t>招标项目的潜在投标人登录广西壮族自治区政府采购网（http://zfcg.gxzf.gov.cn）政采云平台或</w:t>
      </w:r>
      <w:r>
        <w:rPr>
          <w:rFonts w:hint="eastAsia" w:ascii="宋体" w:hAnsi="宋体" w:eastAsia="宋体" w:cs="宋体"/>
          <w:color w:val="000000"/>
          <w:sz w:val="21"/>
          <w:szCs w:val="21"/>
        </w:rPr>
        <w:t>广西壮族自治区公共资源交易平台系统（钦州）（http://ggzy.jgswj.gxzf.gov.cn/qzggzy/）</w:t>
      </w:r>
      <w:r>
        <w:rPr>
          <w:rFonts w:hint="eastAsia" w:ascii="宋体" w:hAnsi="宋体" w:eastAsia="宋体" w:cs="宋体"/>
          <w:sz w:val="21"/>
          <w:szCs w:val="21"/>
        </w:rPr>
        <w:t>免费下载获取招标文件，并于 2021年</w:t>
      </w:r>
      <w:r>
        <w:rPr>
          <w:rFonts w:hint="eastAsia" w:ascii="宋体" w:hAnsi="宋体" w:eastAsia="宋体" w:cs="宋体"/>
          <w:sz w:val="21"/>
          <w:szCs w:val="21"/>
          <w:lang w:val="en-US" w:eastAsia="zh-CN"/>
        </w:rPr>
        <w:t>10</w:t>
      </w:r>
      <w:r>
        <w:rPr>
          <w:rFonts w:hint="eastAsia" w:ascii="宋体" w:hAnsi="宋体" w:eastAsia="宋体" w:cs="宋体"/>
          <w:sz w:val="21"/>
          <w:szCs w:val="21"/>
        </w:rPr>
        <w:t>月</w:t>
      </w:r>
      <w:r>
        <w:rPr>
          <w:rFonts w:hint="eastAsia" w:ascii="宋体" w:hAnsi="宋体" w:eastAsia="宋体" w:cs="宋体"/>
          <w:sz w:val="21"/>
          <w:szCs w:val="21"/>
          <w:lang w:val="en-US" w:eastAsia="zh-CN"/>
        </w:rPr>
        <w:t>29</w:t>
      </w:r>
      <w:r>
        <w:rPr>
          <w:rFonts w:hint="eastAsia" w:ascii="宋体" w:hAnsi="宋体" w:eastAsia="宋体" w:cs="宋体"/>
          <w:sz w:val="21"/>
          <w:szCs w:val="21"/>
        </w:rPr>
        <w:t>日</w:t>
      </w:r>
      <w:r>
        <w:rPr>
          <w:rFonts w:hint="eastAsia" w:ascii="宋体" w:hAnsi="宋体" w:eastAsia="宋体" w:cs="宋体"/>
          <w:sz w:val="21"/>
          <w:szCs w:val="21"/>
          <w:lang w:val="en-US" w:eastAsia="zh-CN"/>
        </w:rPr>
        <w:t>09</w:t>
      </w:r>
      <w:r>
        <w:rPr>
          <w:rFonts w:hint="eastAsia" w:ascii="宋体" w:hAnsi="宋体" w:eastAsia="宋体" w:cs="宋体"/>
          <w:sz w:val="21"/>
          <w:szCs w:val="21"/>
        </w:rPr>
        <w:t>点</w:t>
      </w:r>
      <w:r>
        <w:rPr>
          <w:rFonts w:hint="eastAsia" w:ascii="宋体" w:hAnsi="宋体" w:eastAsia="宋体" w:cs="宋体"/>
          <w:sz w:val="21"/>
          <w:szCs w:val="21"/>
          <w:lang w:val="en-US" w:eastAsia="zh-CN"/>
        </w:rPr>
        <w:t xml:space="preserve"> 30</w:t>
      </w:r>
      <w:r>
        <w:rPr>
          <w:rFonts w:hint="eastAsia" w:ascii="宋体" w:hAnsi="宋体" w:eastAsia="宋体" w:cs="宋体"/>
          <w:sz w:val="21"/>
          <w:szCs w:val="21"/>
        </w:rPr>
        <w:t>分（北京时间）前递交投标文件。</w:t>
      </w:r>
    </w:p>
    <w:tbl>
      <w:tblPr>
        <w:tblStyle w:val="37"/>
        <w:tblW w:w="5073" w:type="pct"/>
        <w:jc w:val="center"/>
        <w:shd w:val="clear" w:color="auto" w:fill="auto"/>
        <w:tblLayout w:type="autofit"/>
        <w:tblCellMar>
          <w:top w:w="15" w:type="dxa"/>
          <w:left w:w="15" w:type="dxa"/>
          <w:bottom w:w="15" w:type="dxa"/>
          <w:right w:w="15" w:type="dxa"/>
        </w:tblCellMar>
      </w:tblPr>
      <w:tblGrid>
        <w:gridCol w:w="9919"/>
      </w:tblGrid>
      <w:tr>
        <w:tblPrEx>
          <w:shd w:val="clear" w:color="auto" w:fill="auto"/>
          <w:tblCellMar>
            <w:top w:w="15" w:type="dxa"/>
            <w:left w:w="15" w:type="dxa"/>
            <w:bottom w:w="15" w:type="dxa"/>
            <w:right w:w="15" w:type="dxa"/>
          </w:tblCellMar>
        </w:tblPrEx>
        <w:trPr>
          <w:trHeight w:val="3751" w:hRule="atLeast"/>
          <w:jc w:val="center"/>
        </w:trPr>
        <w:tc>
          <w:tcPr>
            <w:tcW w:w="5000" w:type="pct"/>
            <w:tcBorders>
              <w:top w:val="nil"/>
              <w:left w:val="nil"/>
              <w:bottom w:val="nil"/>
              <w:right w:val="nil"/>
            </w:tcBorders>
            <w:shd w:val="clear" w:color="auto" w:fill="auto"/>
            <w:vAlign w:val="top"/>
          </w:tcPr>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both"/>
              <w:textAlignment w:val="auto"/>
              <w:rPr>
                <w:rFonts w:hint="default" w:ascii="Times New Roman" w:hAnsi="Times New Roman" w:cs="Times New Roman"/>
                <w:sz w:val="21"/>
                <w:szCs w:val="21"/>
              </w:rPr>
            </w:pPr>
            <w:r>
              <w:rPr>
                <w:rFonts w:hint="eastAsia" w:ascii="宋体" w:hAnsi="宋体" w:eastAsia="宋体" w:cs="宋体"/>
                <w:b/>
                <w:color w:val="000000"/>
                <w:sz w:val="21"/>
                <w:szCs w:val="21"/>
              </w:rPr>
              <w:t>一、项目基本情况</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eastAsia" w:ascii="Times New Roman" w:hAnsi="Times New Roman" w:eastAsia="宋体" w:cs="Times New Roman"/>
                <w:sz w:val="21"/>
                <w:szCs w:val="21"/>
                <w:lang w:eastAsia="zh-CN"/>
              </w:rPr>
            </w:pPr>
            <w:r>
              <w:rPr>
                <w:rFonts w:hint="eastAsia" w:ascii="宋体" w:hAnsi="宋体" w:eastAsia="宋体" w:cs="宋体"/>
                <w:color w:val="000000"/>
                <w:sz w:val="21"/>
                <w:szCs w:val="21"/>
              </w:rPr>
              <w:t>项目编号：</w:t>
            </w:r>
            <w:r>
              <w:rPr>
                <w:rFonts w:hint="eastAsia" w:ascii="宋体" w:eastAsia="宋体" w:cs="宋体"/>
                <w:color w:val="000000"/>
                <w:sz w:val="21"/>
                <w:szCs w:val="21"/>
                <w:u w:val="none"/>
                <w:lang w:eastAsia="zh-CN"/>
              </w:rPr>
              <w:t>QZZC2021-G1-10212-GXZC</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eastAsia" w:ascii="Times New Roman" w:hAnsi="Times New Roman" w:eastAsia="宋体" w:cs="Times New Roman"/>
                <w:sz w:val="21"/>
                <w:szCs w:val="21"/>
                <w:u w:val="single"/>
                <w:lang w:eastAsia="zh-CN"/>
              </w:rPr>
            </w:pPr>
            <w:r>
              <w:rPr>
                <w:rFonts w:hint="eastAsia" w:ascii="宋体" w:hAnsi="宋体" w:eastAsia="宋体" w:cs="宋体"/>
                <w:color w:val="000000"/>
                <w:sz w:val="21"/>
                <w:szCs w:val="21"/>
              </w:rPr>
              <w:t>项目名称：</w:t>
            </w:r>
            <w:r>
              <w:rPr>
                <w:rFonts w:hint="eastAsia" w:ascii="宋体" w:eastAsia="宋体" w:cs="宋体"/>
                <w:color w:val="000000"/>
                <w:sz w:val="21"/>
                <w:szCs w:val="21"/>
                <w:u w:val="none"/>
                <w:lang w:eastAsia="zh-CN"/>
              </w:rPr>
              <w:t>术中多普勒超声诊断仪等医疗设备采购</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default" w:ascii="Times New Roman" w:hAnsi="Times New Roman" w:eastAsia="宋体" w:cs="Times New Roman"/>
                <w:sz w:val="21"/>
                <w:szCs w:val="21"/>
                <w:lang w:val="en-US" w:eastAsia="zh-CN"/>
              </w:rPr>
            </w:pPr>
            <w:r>
              <w:rPr>
                <w:rFonts w:hint="eastAsia" w:ascii="宋体" w:hAnsi="宋体" w:eastAsia="宋体" w:cs="宋体"/>
                <w:color w:val="000000"/>
                <w:sz w:val="21"/>
                <w:szCs w:val="21"/>
              </w:rPr>
              <w:t>政府采购计划编号：</w:t>
            </w:r>
            <w:r>
              <w:rPr>
                <w:rFonts w:hint="eastAsia" w:ascii="宋体" w:hAnsi="宋体" w:eastAsia="宋体" w:cs="宋体"/>
                <w:color w:val="000000"/>
                <w:sz w:val="21"/>
                <w:szCs w:val="21"/>
                <w:lang w:eastAsia="zh-CN"/>
              </w:rPr>
              <w:t>QZZC2021-G1-</w:t>
            </w:r>
            <w:r>
              <w:rPr>
                <w:rFonts w:hint="eastAsia" w:ascii="宋体" w:eastAsia="宋体" w:cs="宋体"/>
                <w:color w:val="000000"/>
                <w:sz w:val="21"/>
                <w:szCs w:val="21"/>
                <w:lang w:val="en-US" w:eastAsia="zh-CN"/>
              </w:rPr>
              <w:t>01434</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default" w:ascii="Times New Roman" w:hAnsi="Times New Roman" w:cs="Times New Roman"/>
                <w:sz w:val="21"/>
                <w:szCs w:val="21"/>
              </w:rPr>
            </w:pPr>
            <w:r>
              <w:rPr>
                <w:rFonts w:hint="eastAsia" w:ascii="宋体" w:hAnsi="宋体" w:eastAsia="宋体" w:cs="宋体"/>
                <w:color w:val="000000"/>
                <w:sz w:val="21"/>
                <w:szCs w:val="21"/>
              </w:rPr>
              <w:t>预算金额：</w:t>
            </w:r>
            <w:r>
              <w:rPr>
                <w:rFonts w:hint="eastAsia" w:ascii="宋体" w:hAnsi="宋体" w:eastAsia="宋体" w:cs="宋体"/>
                <w:color w:val="000000"/>
                <w:sz w:val="21"/>
                <w:szCs w:val="21"/>
                <w:u w:val="none"/>
                <w:lang w:eastAsia="zh-CN"/>
              </w:rPr>
              <w:t>人民币</w:t>
            </w:r>
            <w:r>
              <w:rPr>
                <w:rFonts w:hint="eastAsia" w:ascii="宋体" w:eastAsia="宋体"/>
                <w:color w:val="000000"/>
                <w:sz w:val="21"/>
                <w:szCs w:val="21"/>
                <w:u w:val="none"/>
                <w:lang w:val="en-US" w:eastAsia="zh-CN"/>
              </w:rPr>
              <w:t>贰佰伍拾捌万元整（￥2580000.00元）</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eastAsia" w:ascii="宋体" w:eastAsia="宋体" w:cs="宋体"/>
                <w:color w:val="000000"/>
                <w:sz w:val="21"/>
                <w:szCs w:val="21"/>
                <w:lang w:eastAsia="zh-CN"/>
              </w:rPr>
            </w:pPr>
            <w:r>
              <w:rPr>
                <w:rFonts w:hint="eastAsia" w:ascii="宋体" w:eastAsia="宋体" w:cs="宋体"/>
                <w:color w:val="000000"/>
                <w:sz w:val="21"/>
                <w:szCs w:val="21"/>
                <w:lang w:eastAsia="zh-CN"/>
              </w:rPr>
              <w:t>最高限价：</w:t>
            </w:r>
            <w:r>
              <w:rPr>
                <w:rFonts w:hint="eastAsia" w:ascii="宋体" w:hAnsi="宋体" w:eastAsia="宋体" w:cs="宋体"/>
                <w:color w:val="000000"/>
                <w:sz w:val="21"/>
                <w:szCs w:val="21"/>
                <w:u w:val="none"/>
                <w:lang w:eastAsia="zh-CN"/>
              </w:rPr>
              <w:t>人民币</w:t>
            </w:r>
            <w:r>
              <w:rPr>
                <w:rFonts w:hint="eastAsia" w:ascii="宋体" w:eastAsia="宋体"/>
                <w:color w:val="000000"/>
                <w:sz w:val="21"/>
                <w:szCs w:val="21"/>
                <w:u w:val="none"/>
                <w:lang w:val="en-US" w:eastAsia="zh-CN"/>
              </w:rPr>
              <w:t>贰佰伍拾捌万元整（￥2580000.00元）</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default" w:ascii="Times New Roman" w:hAnsi="Times New Roman" w:cs="Times New Roman"/>
                <w:sz w:val="21"/>
                <w:szCs w:val="21"/>
              </w:rPr>
            </w:pPr>
            <w:r>
              <w:rPr>
                <w:rFonts w:hint="eastAsia" w:ascii="宋体" w:hAnsi="宋体" w:eastAsia="宋体" w:cs="宋体"/>
                <w:color w:val="000000"/>
                <w:sz w:val="21"/>
                <w:szCs w:val="21"/>
              </w:rPr>
              <w:t>采购需求：</w:t>
            </w:r>
            <w:r>
              <w:rPr>
                <w:rFonts w:hint="eastAsia" w:ascii="宋体" w:hAnsi="宋体" w:eastAsia="宋体"/>
                <w:sz w:val="21"/>
                <w:szCs w:val="21"/>
                <w:u w:val="none"/>
                <w:lang w:val="en-US" w:eastAsia="zh-CN"/>
              </w:rPr>
              <w:t>高档专业彩色多普勒超声诊断仪</w:t>
            </w:r>
            <w:r>
              <w:rPr>
                <w:rFonts w:hint="eastAsia" w:ascii="宋体" w:eastAsia="宋体"/>
                <w:sz w:val="21"/>
                <w:szCs w:val="21"/>
                <w:u w:val="none"/>
                <w:lang w:val="en-US" w:eastAsia="zh-CN"/>
              </w:rPr>
              <w:t>一套、射频消融系统一台</w:t>
            </w:r>
            <w:r>
              <w:rPr>
                <w:rFonts w:hint="eastAsia" w:ascii="宋体" w:hAnsi="宋体" w:eastAsia="宋体"/>
                <w:sz w:val="21"/>
                <w:szCs w:val="21"/>
                <w:u w:val="none"/>
                <w:lang w:val="en-US" w:eastAsia="zh-CN"/>
              </w:rPr>
              <w:t>的供货、安装、调试及后期服务</w:t>
            </w:r>
            <w:r>
              <w:rPr>
                <w:rFonts w:hint="eastAsia" w:ascii="宋体" w:hAnsi="宋体" w:eastAsia="宋体" w:cs="宋体"/>
                <w:color w:val="000000"/>
                <w:sz w:val="21"/>
                <w:szCs w:val="21"/>
                <w:u w:val="none"/>
              </w:rPr>
              <w:t>。如需进一步了解详细内容，详见招标文件。</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eastAsia" w:ascii="Times New Roman" w:hAnsi="Times New Roman" w:eastAsia="宋体" w:cs="Times New Roman"/>
                <w:sz w:val="21"/>
                <w:szCs w:val="21"/>
                <w:u w:val="single"/>
                <w:lang w:eastAsia="zh-CN"/>
              </w:rPr>
            </w:pPr>
            <w:r>
              <w:rPr>
                <w:rFonts w:hint="eastAsia" w:ascii="宋体" w:hAnsi="宋体" w:eastAsia="宋体" w:cs="宋体"/>
                <w:color w:val="000000"/>
                <w:sz w:val="21"/>
                <w:szCs w:val="21"/>
              </w:rPr>
              <w:t>合同履行期限：</w:t>
            </w:r>
            <w:r>
              <w:rPr>
                <w:rFonts w:hint="eastAsia" w:ascii="宋体" w:hAnsi="宋体" w:eastAsia="宋体" w:cs="宋体"/>
                <w:color w:val="000000"/>
                <w:sz w:val="21"/>
                <w:szCs w:val="21"/>
                <w:u w:val="none"/>
              </w:rPr>
              <w:t>自签订合同之日起90天内</w:t>
            </w:r>
            <w:r>
              <w:rPr>
                <w:rFonts w:hint="eastAsia" w:ascii="宋体" w:eastAsia="宋体" w:cs="宋体"/>
                <w:color w:val="000000"/>
                <w:sz w:val="21"/>
                <w:szCs w:val="21"/>
                <w:u w:val="none"/>
                <w:lang w:eastAsia="zh-CN"/>
              </w:rPr>
              <w:t>。</w:t>
            </w:r>
          </w:p>
          <w:p>
            <w:pPr>
              <w:pStyle w:val="20"/>
              <w:keepNext w:val="0"/>
              <w:keepLines w:val="0"/>
              <w:pageBreakBefore w:val="0"/>
              <w:kinsoku/>
              <w:wordWrap/>
              <w:overflowPunct/>
              <w:topLinePunct w:val="0"/>
              <w:autoSpaceDE/>
              <w:autoSpaceDN/>
              <w:bidi w:val="0"/>
              <w:adjustRightInd/>
              <w:spacing w:line="320" w:lineRule="exact"/>
              <w:ind w:firstLine="420" w:firstLineChars="200"/>
              <w:textAlignment w:val="auto"/>
              <w:outlineLvl w:val="1"/>
              <w:rPr>
                <w:rFonts w:hint="default" w:ascii="Times New Roman" w:hAnsi="Times New Roman" w:cs="Times New Roman"/>
                <w:sz w:val="21"/>
                <w:szCs w:val="21"/>
              </w:rPr>
            </w:pPr>
            <w:r>
              <w:rPr>
                <w:rFonts w:hint="eastAsia" w:ascii="宋体" w:hAnsi="宋体" w:eastAsia="宋体" w:cs="宋体"/>
                <w:color w:val="000000"/>
                <w:sz w:val="21"/>
                <w:szCs w:val="21"/>
              </w:rPr>
              <w:t>本项目</w:t>
            </w:r>
            <w:r>
              <w:rPr>
                <w:rFonts w:hint="eastAsia" w:hAnsi="宋体"/>
                <w:szCs w:val="21"/>
              </w:rPr>
              <w:t>接受进口产品，不接受联合体投标。</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both"/>
              <w:textAlignment w:val="auto"/>
              <w:rPr>
                <w:rFonts w:hint="default" w:ascii="Times New Roman" w:hAnsi="Times New Roman" w:cs="Times New Roman"/>
                <w:sz w:val="21"/>
                <w:szCs w:val="21"/>
              </w:rPr>
            </w:pPr>
            <w:r>
              <w:rPr>
                <w:rFonts w:hint="eastAsia" w:ascii="宋体" w:hAnsi="宋体" w:eastAsia="宋体" w:cs="宋体"/>
                <w:b/>
                <w:color w:val="000000"/>
                <w:sz w:val="21"/>
                <w:szCs w:val="21"/>
              </w:rPr>
              <w:t>二、申请人的资格要求：</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default" w:ascii="Times New Roman" w:hAnsi="Times New Roman" w:cs="Times New Roman"/>
                <w:sz w:val="21"/>
                <w:szCs w:val="21"/>
              </w:rPr>
            </w:pPr>
            <w:r>
              <w:rPr>
                <w:rFonts w:hint="eastAsia" w:ascii="宋体" w:hAnsi="宋体" w:eastAsia="宋体" w:cs="宋体"/>
                <w:color w:val="000000"/>
                <w:sz w:val="21"/>
                <w:szCs w:val="21"/>
              </w:rPr>
              <w:t>1.满足《中华人民共和国政府采购法》第二十二条规定；</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2.落实政府采购政策需满足的资格要求：</w:t>
            </w:r>
            <w:r>
              <w:rPr>
                <w:rFonts w:hint="eastAsia" w:ascii="宋体" w:eastAsia="宋体" w:cs="宋体"/>
                <w:color w:val="000000"/>
                <w:sz w:val="21"/>
                <w:szCs w:val="21"/>
                <w:lang w:val="en-US" w:eastAsia="zh-CN"/>
              </w:rPr>
              <w:t>无；</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default" w:ascii="Times New Roman" w:hAnsi="Times New Roman" w:cs="Times New Roman"/>
                <w:sz w:val="21"/>
                <w:szCs w:val="21"/>
              </w:rPr>
            </w:pPr>
            <w:r>
              <w:rPr>
                <w:rFonts w:hint="eastAsia" w:ascii="宋体" w:hAnsi="宋体" w:eastAsia="宋体" w:cs="宋体"/>
                <w:color w:val="000000"/>
                <w:sz w:val="21"/>
                <w:szCs w:val="21"/>
              </w:rPr>
              <w:t>3.</w:t>
            </w:r>
            <w:r>
              <w:rPr>
                <w:rFonts w:hint="eastAsia" w:ascii="宋体" w:hAnsi="宋体" w:eastAsia="宋体" w:cs="宋体"/>
                <w:color w:val="auto"/>
                <w:kern w:val="2"/>
                <w:sz w:val="22"/>
                <w:szCs w:val="22"/>
                <w:highlight w:val="none"/>
                <w:shd w:val="clear" w:color="auto" w:fill="FFFFFF"/>
                <w:lang w:eastAsia="zh-CN"/>
              </w:rPr>
              <w:t>本项目的特定资格要求：</w:t>
            </w:r>
            <w:r>
              <w:rPr>
                <w:rFonts w:hint="eastAsia" w:ascii="宋体" w:hAnsi="宋体" w:eastAsia="宋体" w:cs="宋体"/>
                <w:bCs w:val="0"/>
                <w:color w:val="auto"/>
                <w:spacing w:val="0"/>
                <w:kern w:val="2"/>
                <w:sz w:val="22"/>
                <w:szCs w:val="22"/>
                <w:highlight w:val="none"/>
                <w:lang w:val="en-US" w:eastAsia="zh-CN" w:bidi="ar-SA"/>
              </w:rPr>
              <w:t>具备由食品药品监督管理部门颁发的有效的证件（生产企业：生产第二、三类医疗器械须提供《医疗器械生产许可证》；经营企业：经营第二类医疗器械的须提供《第二类医疗器械经营备案凭证》，经营第三类医疗器械的须提供《医疗器械经营许可证》）</w:t>
            </w:r>
            <w:r>
              <w:rPr>
                <w:rFonts w:hint="eastAsia" w:ascii="宋体" w:hAnsi="宋体" w:eastAsia="宋体"/>
                <w:sz w:val="21"/>
                <w:szCs w:val="21"/>
                <w:lang w:eastAsia="zh-CN"/>
              </w:rPr>
              <w:t>；</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default" w:ascii="Times New Roman" w:hAnsi="Times New Roman" w:cs="Times New Roman"/>
                <w:sz w:val="21"/>
                <w:szCs w:val="21"/>
              </w:rPr>
            </w:pPr>
            <w:r>
              <w:rPr>
                <w:rFonts w:hint="eastAsia" w:ascii="宋体" w:hAnsi="宋体" w:eastAsia="宋体" w:cs="宋体"/>
                <w:color w:val="000000"/>
                <w:sz w:val="21"/>
                <w:szCs w:val="21"/>
              </w:rPr>
              <w:t>4</w:t>
            </w:r>
            <w:r>
              <w:rPr>
                <w:rFonts w:hint="eastAsia" w:ascii="宋体" w:eastAsia="宋体" w:cs="宋体"/>
                <w:color w:val="000000"/>
                <w:sz w:val="21"/>
                <w:szCs w:val="21"/>
                <w:lang w:val="en-US" w:eastAsia="zh-CN"/>
              </w:rPr>
              <w:t>.</w:t>
            </w:r>
            <w:r>
              <w:rPr>
                <w:rFonts w:hint="eastAsia" w:ascii="宋体" w:hAnsi="宋体" w:eastAsia="宋体" w:cs="宋体"/>
                <w:color w:val="000000"/>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default" w:ascii="Times New Roman" w:hAnsi="Times New Roman" w:cs="Times New Roman"/>
                <w:sz w:val="21"/>
                <w:szCs w:val="21"/>
              </w:rPr>
            </w:pPr>
            <w:r>
              <w:rPr>
                <w:rFonts w:hint="eastAsia" w:ascii="宋体" w:eastAsia="宋体" w:cs="宋体"/>
                <w:color w:val="000000"/>
                <w:sz w:val="21"/>
                <w:szCs w:val="21"/>
                <w:lang w:val="en-US" w:eastAsia="zh-CN"/>
              </w:rPr>
              <w:t>5.</w:t>
            </w:r>
            <w:r>
              <w:rPr>
                <w:rFonts w:hint="eastAsia" w:ascii="宋体" w:hAnsi="宋体" w:eastAsia="宋体" w:cs="宋体"/>
                <w:color w:val="000000"/>
                <w:sz w:val="21"/>
                <w:szCs w:val="21"/>
              </w:rPr>
              <w:t>参加政府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both"/>
              <w:textAlignment w:val="auto"/>
              <w:rPr>
                <w:rFonts w:hint="default" w:ascii="Times New Roman" w:hAnsi="Times New Roman" w:cs="Times New Roman"/>
                <w:sz w:val="21"/>
                <w:szCs w:val="21"/>
              </w:rPr>
            </w:pPr>
            <w:r>
              <w:rPr>
                <w:rFonts w:hint="eastAsia" w:ascii="宋体" w:hAnsi="宋体" w:eastAsia="宋体" w:cs="宋体"/>
                <w:b/>
                <w:color w:val="000000"/>
                <w:sz w:val="21"/>
                <w:szCs w:val="21"/>
              </w:rPr>
              <w:t>三、获取招标文件</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1.时间：2021年</w:t>
            </w:r>
            <w:r>
              <w:rPr>
                <w:rFonts w:hint="eastAsia" w:ascii="宋体" w:eastAsia="宋体" w:cs="宋体"/>
                <w:color w:val="000000"/>
                <w:sz w:val="21"/>
                <w:szCs w:val="21"/>
                <w:lang w:val="en-US" w:eastAsia="zh-CN"/>
              </w:rPr>
              <w:t>10</w:t>
            </w:r>
            <w:r>
              <w:rPr>
                <w:rFonts w:hint="eastAsia" w:ascii="宋体" w:hAnsi="宋体" w:eastAsia="宋体" w:cs="宋体"/>
                <w:color w:val="000000"/>
                <w:sz w:val="21"/>
                <w:szCs w:val="21"/>
              </w:rPr>
              <w:t>月</w:t>
            </w:r>
            <w:r>
              <w:rPr>
                <w:rFonts w:hint="eastAsia" w:ascii="宋体" w:eastAsia="宋体" w:cs="宋体"/>
                <w:color w:val="000000"/>
                <w:sz w:val="21"/>
                <w:szCs w:val="21"/>
                <w:lang w:val="en-US" w:eastAsia="zh-CN"/>
              </w:rPr>
              <w:t>8</w:t>
            </w:r>
            <w:r>
              <w:rPr>
                <w:rFonts w:hint="eastAsia" w:ascii="宋体" w:hAnsi="宋体" w:eastAsia="宋体" w:cs="宋体"/>
                <w:color w:val="000000"/>
                <w:sz w:val="21"/>
                <w:szCs w:val="21"/>
              </w:rPr>
              <w:t>日公告发布之时起至2021年</w:t>
            </w:r>
            <w:r>
              <w:rPr>
                <w:rFonts w:hint="eastAsia" w:ascii="宋体" w:eastAsia="宋体" w:cs="宋体"/>
                <w:color w:val="000000"/>
                <w:sz w:val="21"/>
                <w:szCs w:val="21"/>
                <w:lang w:val="en-US" w:eastAsia="zh-CN"/>
              </w:rPr>
              <w:t>10</w:t>
            </w:r>
            <w:r>
              <w:rPr>
                <w:rFonts w:hint="eastAsia" w:ascii="宋体" w:hAnsi="宋体" w:eastAsia="宋体" w:cs="宋体"/>
                <w:color w:val="000000"/>
                <w:sz w:val="21"/>
                <w:szCs w:val="21"/>
              </w:rPr>
              <w:t>月</w:t>
            </w:r>
            <w:r>
              <w:rPr>
                <w:rFonts w:hint="eastAsia" w:ascii="宋体" w:eastAsia="宋体" w:cs="宋体"/>
                <w:color w:val="000000"/>
                <w:sz w:val="21"/>
                <w:szCs w:val="21"/>
                <w:lang w:val="en-US" w:eastAsia="zh-CN"/>
              </w:rPr>
              <w:t>14</w:t>
            </w:r>
            <w:r>
              <w:rPr>
                <w:rFonts w:hint="eastAsia" w:ascii="宋体" w:hAnsi="宋体" w:eastAsia="宋体" w:cs="宋体"/>
                <w:color w:val="000000"/>
                <w:sz w:val="21"/>
                <w:szCs w:val="21"/>
              </w:rPr>
              <w:t>日</w:t>
            </w:r>
            <w:r>
              <w:rPr>
                <w:rFonts w:hint="eastAsia" w:ascii="宋体" w:eastAsia="宋体" w:cs="宋体"/>
                <w:color w:val="000000"/>
                <w:sz w:val="21"/>
                <w:szCs w:val="21"/>
                <w:lang w:val="en-US" w:eastAsia="zh-CN"/>
              </w:rPr>
              <w:t xml:space="preserve">18 </w:t>
            </w:r>
            <w:r>
              <w:rPr>
                <w:rFonts w:hint="eastAsia" w:ascii="宋体" w:hAnsi="宋体" w:eastAsia="宋体" w:cs="宋体"/>
                <w:color w:val="000000"/>
                <w:sz w:val="21"/>
                <w:szCs w:val="21"/>
              </w:rPr>
              <w:t>时</w:t>
            </w:r>
            <w:r>
              <w:rPr>
                <w:rFonts w:hint="eastAsia" w:ascii="宋体" w:eastAsia="宋体" w:cs="宋体"/>
                <w:color w:val="000000"/>
                <w:sz w:val="21"/>
                <w:szCs w:val="21"/>
                <w:lang w:val="en-US" w:eastAsia="zh-CN"/>
              </w:rPr>
              <w:t xml:space="preserve">00 </w:t>
            </w:r>
            <w:r>
              <w:rPr>
                <w:rFonts w:hint="eastAsia" w:ascii="宋体" w:hAnsi="宋体" w:eastAsia="宋体" w:cs="宋体"/>
                <w:color w:val="000000"/>
                <w:sz w:val="21"/>
                <w:szCs w:val="21"/>
              </w:rPr>
              <w:t>分止（北京时间）。</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2.方式：由潜在供应商凭账号密码或企业CA锁自行登录广西壮族自治区公共资源交易平台系统（钦州）（http://ggzy.jgswj.gxzf.gov.cn/qzggzy/）或登录政采云平台免费下载公开招标文件。</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both"/>
              <w:textAlignment w:val="auto"/>
              <w:rPr>
                <w:rFonts w:hint="default" w:ascii="Times New Roman" w:hAnsi="Times New Roman" w:cs="Times New Roman"/>
                <w:sz w:val="21"/>
                <w:szCs w:val="21"/>
              </w:rPr>
            </w:pPr>
            <w:r>
              <w:rPr>
                <w:rFonts w:hint="eastAsia" w:ascii="宋体" w:hAnsi="宋体" w:eastAsia="宋体" w:cs="宋体"/>
                <w:b/>
                <w:color w:val="000000"/>
                <w:sz w:val="21"/>
                <w:szCs w:val="21"/>
              </w:rPr>
              <w:t>四、提交投标文件截止时间、开标时间和地点</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default" w:ascii="Times New Roman" w:hAnsi="Times New Roman" w:cs="Times New Roman"/>
                <w:sz w:val="21"/>
                <w:szCs w:val="21"/>
              </w:rPr>
            </w:pPr>
            <w:r>
              <w:rPr>
                <w:rFonts w:hint="eastAsia" w:ascii="宋体" w:hAnsi="宋体" w:eastAsia="宋体" w:cs="宋体"/>
                <w:color w:val="000000"/>
                <w:sz w:val="21"/>
                <w:szCs w:val="21"/>
              </w:rPr>
              <w:t>时间：</w:t>
            </w:r>
            <w:r>
              <w:rPr>
                <w:rFonts w:hint="eastAsia" w:ascii="宋体" w:hAnsi="宋体" w:eastAsia="宋体" w:cs="宋体"/>
                <w:color w:val="000000"/>
                <w:sz w:val="21"/>
                <w:szCs w:val="21"/>
                <w:u w:val="single"/>
              </w:rPr>
              <w:t>202</w:t>
            </w:r>
            <w:r>
              <w:rPr>
                <w:rFonts w:hint="eastAsia" w:ascii="宋体" w:eastAsia="宋体" w:cs="宋体"/>
                <w:color w:val="000000"/>
                <w:sz w:val="21"/>
                <w:szCs w:val="21"/>
                <w:u w:val="single"/>
                <w:lang w:val="en-US" w:eastAsia="zh-CN"/>
              </w:rPr>
              <w:t>1</w:t>
            </w:r>
            <w:r>
              <w:rPr>
                <w:rFonts w:hint="eastAsia" w:ascii="宋体" w:hAnsi="宋体" w:eastAsia="宋体" w:cs="宋体"/>
                <w:color w:val="000000"/>
                <w:sz w:val="21"/>
                <w:szCs w:val="21"/>
                <w:u w:val="single"/>
              </w:rPr>
              <w:t>年</w:t>
            </w:r>
            <w:r>
              <w:rPr>
                <w:rFonts w:hint="eastAsia" w:ascii="宋体" w:eastAsia="宋体" w:cs="宋体"/>
                <w:color w:val="000000"/>
                <w:sz w:val="21"/>
                <w:szCs w:val="21"/>
                <w:u w:val="single"/>
                <w:lang w:val="en-US" w:eastAsia="zh-CN"/>
              </w:rPr>
              <w:t>10</w:t>
            </w:r>
            <w:r>
              <w:rPr>
                <w:rFonts w:hint="eastAsia" w:ascii="宋体" w:hAnsi="宋体" w:eastAsia="宋体" w:cs="宋体"/>
                <w:color w:val="000000"/>
                <w:sz w:val="21"/>
                <w:szCs w:val="21"/>
                <w:u w:val="single"/>
              </w:rPr>
              <w:t>月</w:t>
            </w:r>
            <w:r>
              <w:rPr>
                <w:rFonts w:hint="eastAsia" w:ascii="宋体" w:eastAsia="宋体" w:cs="宋体"/>
                <w:color w:val="000000"/>
                <w:sz w:val="21"/>
                <w:szCs w:val="21"/>
                <w:u w:val="single"/>
                <w:lang w:val="en-US" w:eastAsia="zh-CN"/>
              </w:rPr>
              <w:t>29</w:t>
            </w:r>
            <w:r>
              <w:rPr>
                <w:rFonts w:hint="eastAsia" w:ascii="宋体" w:hAnsi="宋体" w:eastAsia="宋体" w:cs="宋体"/>
                <w:color w:val="000000"/>
                <w:sz w:val="21"/>
                <w:szCs w:val="21"/>
                <w:u w:val="single"/>
              </w:rPr>
              <w:t>日</w:t>
            </w:r>
            <w:r>
              <w:rPr>
                <w:rFonts w:hint="eastAsia" w:ascii="宋体" w:eastAsia="宋体" w:cs="宋体"/>
                <w:color w:val="000000"/>
                <w:sz w:val="21"/>
                <w:szCs w:val="21"/>
                <w:u w:val="single"/>
                <w:lang w:val="en-US" w:eastAsia="zh-CN"/>
              </w:rPr>
              <w:t>09</w:t>
            </w:r>
            <w:r>
              <w:rPr>
                <w:rFonts w:hint="eastAsia" w:ascii="宋体" w:hAnsi="宋体" w:eastAsia="宋体" w:cs="宋体"/>
                <w:color w:val="000000"/>
                <w:sz w:val="21"/>
                <w:szCs w:val="21"/>
                <w:u w:val="single"/>
              </w:rPr>
              <w:t>时</w:t>
            </w:r>
            <w:r>
              <w:rPr>
                <w:rFonts w:hint="eastAsia" w:ascii="宋体" w:eastAsia="宋体" w:cs="宋体"/>
                <w:color w:val="000000"/>
                <w:sz w:val="21"/>
                <w:szCs w:val="21"/>
                <w:u w:val="single"/>
                <w:lang w:val="en-US" w:eastAsia="zh-CN"/>
              </w:rPr>
              <w:t>30</w:t>
            </w:r>
            <w:r>
              <w:rPr>
                <w:rFonts w:hint="eastAsia" w:ascii="宋体" w:hAnsi="宋体" w:eastAsia="宋体" w:cs="宋体"/>
                <w:color w:val="000000"/>
                <w:sz w:val="21"/>
                <w:szCs w:val="21"/>
                <w:u w:val="single"/>
              </w:rPr>
              <w:t>分</w:t>
            </w:r>
            <w:r>
              <w:rPr>
                <w:rFonts w:hint="eastAsia" w:ascii="宋体" w:hAnsi="宋体" w:eastAsia="宋体" w:cs="宋体"/>
                <w:color w:val="000000"/>
                <w:sz w:val="21"/>
                <w:szCs w:val="21"/>
              </w:rPr>
              <w:t>（北京时间），投标人请于投标文件提交截止时间前将投标文件密封递交，逾期送达或未密封的将予以拒收，投标人可以由法定代表人（负责人）或委托代理人出席开标会。</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default" w:ascii="Times New Roman" w:hAnsi="Times New Roman" w:cs="Times New Roman"/>
                <w:sz w:val="21"/>
                <w:szCs w:val="21"/>
              </w:rPr>
            </w:pPr>
            <w:r>
              <w:rPr>
                <w:rFonts w:hint="eastAsia" w:ascii="宋体" w:hAnsi="宋体" w:eastAsia="宋体" w:cs="宋体"/>
                <w:color w:val="000000"/>
                <w:sz w:val="21"/>
                <w:szCs w:val="21"/>
              </w:rPr>
              <w:t>地点：钦州市公共资源交易中心电子显示屏所安排的开标室（钦州市金海湾东大街8号，市民服务中心三楼）（具体开标室根据电子屏幕显示的安排）。</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both"/>
              <w:textAlignment w:val="auto"/>
              <w:rPr>
                <w:rFonts w:hint="default" w:ascii="Times New Roman" w:hAnsi="Times New Roman" w:cs="Times New Roman"/>
                <w:sz w:val="21"/>
                <w:szCs w:val="21"/>
              </w:rPr>
            </w:pPr>
            <w:r>
              <w:rPr>
                <w:rFonts w:hint="eastAsia" w:ascii="宋体" w:hAnsi="宋体" w:eastAsia="宋体" w:cs="宋体"/>
                <w:b/>
                <w:color w:val="000000"/>
                <w:sz w:val="21"/>
                <w:szCs w:val="21"/>
              </w:rPr>
              <w:t>五、公告期限</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自本公告发布之日起5个工作日。</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both"/>
              <w:textAlignment w:val="auto"/>
              <w:rPr>
                <w:rFonts w:hint="default" w:ascii="Times New Roman" w:hAnsi="Times New Roman" w:cs="Times New Roman"/>
                <w:sz w:val="21"/>
                <w:szCs w:val="21"/>
              </w:rPr>
            </w:pPr>
            <w:r>
              <w:rPr>
                <w:rFonts w:hint="eastAsia" w:ascii="宋体" w:hAnsi="宋体" w:eastAsia="宋体" w:cs="宋体"/>
                <w:b/>
                <w:color w:val="000000"/>
                <w:sz w:val="21"/>
                <w:szCs w:val="21"/>
              </w:rPr>
              <w:t>六、公告网址</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中国政府采购网、广西壮族自治区政府采购网</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广西壮族自治区公共资源交易平台（钦州）发布。</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both"/>
              <w:textAlignment w:val="auto"/>
              <w:rPr>
                <w:rFonts w:hint="default" w:ascii="Times New Roman" w:hAnsi="Times New Roman" w:cs="Times New Roman"/>
                <w:sz w:val="21"/>
                <w:szCs w:val="21"/>
              </w:rPr>
            </w:pPr>
            <w:r>
              <w:rPr>
                <w:rFonts w:hint="eastAsia" w:ascii="宋体" w:hAnsi="宋体" w:eastAsia="宋体" w:cs="宋体"/>
                <w:b/>
                <w:color w:val="000000"/>
                <w:sz w:val="21"/>
                <w:szCs w:val="21"/>
              </w:rPr>
              <w:t>七、其他补充事宜</w:t>
            </w:r>
          </w:p>
          <w:p>
            <w:pPr>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1.投标保证金</w:t>
            </w:r>
          </w:p>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投标保证金</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rPr>
              <w:t>人民币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肆万元整</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4</w:t>
            </w:r>
            <w:r>
              <w:rPr>
                <w:rFonts w:hint="eastAsia" w:ascii="宋体" w:hAnsi="宋体" w:cs="宋体"/>
                <w:color w:val="auto"/>
                <w:sz w:val="22"/>
                <w:szCs w:val="22"/>
                <w:highlight w:val="none"/>
              </w:rPr>
              <w:t>0</w:t>
            </w: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rPr>
              <w:t>00.00</w:t>
            </w:r>
            <w:r>
              <w:rPr>
                <w:rFonts w:hint="eastAsia" w:ascii="宋体" w:hAnsi="宋体" w:eastAsia="宋体" w:cs="宋体"/>
                <w:color w:val="auto"/>
                <w:sz w:val="22"/>
                <w:szCs w:val="22"/>
                <w:highlight w:val="none"/>
                <w:lang w:val="en-US" w:eastAsia="zh-CN"/>
              </w:rPr>
              <w:t>元</w:t>
            </w:r>
            <w:r>
              <w:rPr>
                <w:rFonts w:hint="eastAsia" w:ascii="宋体" w:hAnsi="宋体" w:cs="宋体"/>
                <w:color w:val="auto"/>
                <w:sz w:val="22"/>
                <w:szCs w:val="22"/>
                <w:highlight w:val="none"/>
              </w:rPr>
              <w:t>）</w:t>
            </w:r>
          </w:p>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投标保证金的交纳方式：银行转账、支票、汇票、本票或者金融、担保机构出具的保函，禁止采用现钞方式。采用银行转账方式的，在投标截止时间前交至采购代理机构指定账户并且到账（开户银行：</w:t>
            </w:r>
            <w:r>
              <w:rPr>
                <w:rFonts w:hint="eastAsia" w:ascii="宋体" w:hAnsi="宋体" w:cs="宋体"/>
                <w:color w:val="auto"/>
                <w:sz w:val="22"/>
                <w:szCs w:val="22"/>
                <w:highlight w:val="none"/>
                <w:u w:val="single"/>
              </w:rPr>
              <w:t>钦州市区农村信用合作联社政务服务中心分社</w:t>
            </w:r>
            <w:r>
              <w:rPr>
                <w:rFonts w:hint="eastAsia" w:ascii="宋体" w:hAnsi="宋体" w:cs="宋体"/>
                <w:color w:val="auto"/>
                <w:sz w:val="22"/>
                <w:szCs w:val="22"/>
                <w:highlight w:val="none"/>
              </w:rPr>
              <w:t>，开户名称：</w:t>
            </w:r>
            <w:r>
              <w:rPr>
                <w:rFonts w:hint="eastAsia" w:ascii="宋体" w:hAnsi="宋体" w:cs="宋体"/>
                <w:color w:val="auto"/>
                <w:sz w:val="22"/>
                <w:szCs w:val="22"/>
                <w:highlight w:val="none"/>
                <w:u w:val="single"/>
              </w:rPr>
              <w:t>钦州市公共资源交易中心</w:t>
            </w:r>
            <w:r>
              <w:rPr>
                <w:rFonts w:hint="eastAsia" w:ascii="宋体" w:hAnsi="宋体" w:cs="宋体"/>
                <w:color w:val="auto"/>
                <w:sz w:val="22"/>
                <w:szCs w:val="22"/>
                <w:highlight w:val="none"/>
              </w:rPr>
              <w:t>，银行账号：</w:t>
            </w:r>
            <w:r>
              <w:rPr>
                <w:rFonts w:hint="eastAsia" w:ascii="宋体" w:hAnsi="宋体" w:eastAsia="宋体" w:cs="宋体"/>
                <w:color w:val="3D4B64"/>
                <w:sz w:val="22"/>
                <w:szCs w:val="22"/>
                <w:highlight w:val="none"/>
                <w:u w:val="single"/>
                <w:lang w:val="en-US" w:eastAsia="zh-CN"/>
              </w:rPr>
              <w:t xml:space="preserve"> 20298994252001414 </w:t>
            </w:r>
            <w:r>
              <w:rPr>
                <w:rFonts w:hint="eastAsia" w:ascii="宋体" w:hAnsi="宋体" w:cs="宋体"/>
                <w:color w:val="auto"/>
                <w:sz w:val="22"/>
                <w:szCs w:val="22"/>
                <w:highlight w:val="none"/>
                <w:u w:val="none"/>
              </w:rPr>
              <w:t>）</w:t>
            </w:r>
            <w:r>
              <w:rPr>
                <w:rFonts w:hint="eastAsia" w:ascii="宋体" w:hAnsi="宋体" w:cs="宋体"/>
                <w:color w:val="auto"/>
                <w:sz w:val="22"/>
                <w:szCs w:val="22"/>
                <w:highlight w:val="none"/>
              </w:rPr>
              <w:t>；采用支票、汇票、本票或者保函等方式的，在投标截止时间前，投标人必须递交单独密封的支票、汇票、本票或者保函原件。否则视为无效投标保证金。</w:t>
            </w:r>
          </w:p>
          <w:p>
            <w:pPr>
              <w:spacing w:line="36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2.</w:t>
            </w:r>
            <w:r>
              <w:rPr>
                <w:rFonts w:hint="eastAsia" w:ascii="宋体" w:hAnsi="宋体" w:cs="宋体"/>
                <w:color w:val="auto"/>
                <w:spacing w:val="6"/>
                <w:kern w:val="48"/>
                <w:sz w:val="22"/>
                <w:szCs w:val="22"/>
                <w:highlight w:val="none"/>
              </w:rPr>
              <w:t>采购项目需要落实的政府采购政策：</w:t>
            </w:r>
          </w:p>
          <w:p>
            <w:pPr>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（1）政府采购促进中小企业发展。</w:t>
            </w:r>
          </w:p>
          <w:p>
            <w:pPr>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（2）政府采购促进残疾人就业政策。</w:t>
            </w:r>
          </w:p>
          <w:p>
            <w:pP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sz w:val="22"/>
                <w:szCs w:val="22"/>
                <w:highlight w:val="none"/>
              </w:rPr>
              <w:t>（3）</w:t>
            </w:r>
            <w:r>
              <w:rPr>
                <w:rFonts w:hint="eastAsia" w:ascii="宋体" w:hAnsi="宋体" w:cs="宋体"/>
                <w:color w:val="auto"/>
                <w:kern w:val="0"/>
                <w:sz w:val="22"/>
                <w:szCs w:val="22"/>
                <w:highlight w:val="none"/>
              </w:rPr>
              <w:t>强制采购节能产品；优先采购节能产品、环境标志产品。</w:t>
            </w:r>
          </w:p>
          <w:p>
            <w:pPr>
              <w:spacing w:line="360" w:lineRule="exact"/>
              <w:ind w:firstLine="440" w:firstLineChars="200"/>
              <w:rPr>
                <w:rFonts w:hint="eastAsia" w:ascii="宋体" w:hAnsi="宋体" w:cs="宋体"/>
                <w:bCs/>
                <w:color w:val="auto"/>
                <w:sz w:val="22"/>
                <w:szCs w:val="22"/>
                <w:highlight w:val="none"/>
              </w:rPr>
            </w:pPr>
            <w:r>
              <w:rPr>
                <w:rFonts w:hint="eastAsia" w:ascii="宋体" w:hAnsi="宋体" w:cs="宋体"/>
                <w:color w:val="auto"/>
                <w:kern w:val="0"/>
                <w:sz w:val="22"/>
                <w:szCs w:val="22"/>
                <w:highlight w:val="none"/>
              </w:rPr>
              <w:t>（4）政府采购支持监狱企业发展。</w:t>
            </w:r>
          </w:p>
          <w:p>
            <w:pPr>
              <w:pStyle w:val="45"/>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440" w:firstLineChars="200"/>
              <w:jc w:val="both"/>
              <w:textAlignment w:val="auto"/>
              <w:rPr>
                <w:rFonts w:hint="eastAsia" w:ascii="宋体" w:eastAsia="宋体"/>
                <w:color w:val="000000"/>
                <w:sz w:val="21"/>
                <w:szCs w:val="21"/>
              </w:rPr>
            </w:pPr>
            <w:r>
              <w:rPr>
                <w:rFonts w:hint="eastAsia" w:ascii="宋体" w:hAnsi="宋体" w:eastAsia="宋体" w:cs="宋体"/>
                <w:color w:val="auto"/>
                <w:spacing w:val="0"/>
                <w:sz w:val="22"/>
                <w:szCs w:val="22"/>
                <w:highlight w:val="none"/>
                <w:lang w:val="en-US" w:eastAsia="zh-CN"/>
              </w:rPr>
              <w:t>3</w:t>
            </w:r>
            <w:r>
              <w:rPr>
                <w:rFonts w:hint="eastAsia" w:ascii="宋体" w:hAnsi="宋体" w:cs="宋体"/>
                <w:color w:val="auto"/>
                <w:spacing w:val="0"/>
                <w:sz w:val="22"/>
                <w:szCs w:val="22"/>
                <w:highlight w:val="none"/>
              </w:rPr>
              <w:t>.为配合采购人进行政府采购项目执行和备案，未在政采云注册的供应商请登录政采云（http://zfcg.gxzf.gov.cn/）进行注册，如在操作过程中遇到问题或者需要技术支持，请致电政采云客服热线：400-881-7190。</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both"/>
              <w:textAlignment w:val="auto"/>
              <w:rPr>
                <w:rFonts w:hint="default" w:ascii="Times New Roman" w:hAnsi="Times New Roman" w:cs="Times New Roman"/>
                <w:sz w:val="21"/>
                <w:szCs w:val="21"/>
              </w:rPr>
            </w:pPr>
            <w:r>
              <w:rPr>
                <w:rFonts w:hint="eastAsia" w:ascii="宋体" w:hAnsi="宋体" w:eastAsia="宋体" w:cs="宋体"/>
                <w:b/>
                <w:color w:val="000000"/>
                <w:sz w:val="21"/>
                <w:szCs w:val="21"/>
              </w:rPr>
              <w:t>八、对本次招标提出询问，请按以下方式联系。</w:t>
            </w:r>
          </w:p>
          <w:p>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firstLine="420"/>
              <w:jc w:val="both"/>
              <w:textAlignment w:val="auto"/>
              <w:rPr>
                <w:rFonts w:hint="default" w:ascii="Times New Roman" w:hAnsi="Times New Roman" w:cs="Times New Roman"/>
                <w:sz w:val="21"/>
                <w:szCs w:val="21"/>
              </w:rPr>
            </w:pPr>
            <w:r>
              <w:rPr>
                <w:rFonts w:hint="eastAsia" w:ascii="宋体" w:hAnsi="宋体" w:eastAsia="宋体" w:cs="宋体"/>
                <w:color w:val="000000"/>
                <w:sz w:val="21"/>
                <w:szCs w:val="21"/>
              </w:rPr>
              <w:t>1.采购人信息</w:t>
            </w:r>
            <w:bookmarkStart w:id="230" w:name="_GoBack"/>
            <w:bookmarkEnd w:id="230"/>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630"/>
              <w:jc w:val="left"/>
              <w:textAlignment w:val="auto"/>
              <w:rPr>
                <w:rFonts w:hint="default" w:ascii="Times New Roman" w:hAnsi="Times New Roman" w:cs="Times New Roman"/>
                <w:sz w:val="21"/>
                <w:szCs w:val="21"/>
              </w:rPr>
            </w:pPr>
            <w:r>
              <w:rPr>
                <w:rFonts w:hint="eastAsia" w:ascii="宋体" w:hAnsi="宋体" w:eastAsia="宋体" w:cs="宋体"/>
                <w:color w:val="000000"/>
                <w:sz w:val="21"/>
                <w:szCs w:val="21"/>
              </w:rPr>
              <w:t>名 称：</w:t>
            </w:r>
            <w:r>
              <w:rPr>
                <w:rFonts w:hint="eastAsia" w:ascii="宋体" w:hAnsi="宋体" w:eastAsia="宋体"/>
                <w:sz w:val="21"/>
                <w:szCs w:val="21"/>
                <w:lang w:eastAsia="zh-CN"/>
              </w:rPr>
              <w:t>钦州市第一人民医院</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630"/>
              <w:jc w:val="left"/>
              <w:textAlignment w:val="auto"/>
              <w:rPr>
                <w:rFonts w:hint="default" w:ascii="Times New Roman" w:hAnsi="Times New Roman" w:cs="Times New Roman"/>
                <w:sz w:val="21"/>
                <w:szCs w:val="21"/>
              </w:rPr>
            </w:pPr>
            <w:r>
              <w:rPr>
                <w:rFonts w:hint="eastAsia" w:ascii="宋体" w:hAnsi="宋体" w:eastAsia="宋体" w:cs="宋体"/>
                <w:color w:val="000000"/>
                <w:sz w:val="21"/>
                <w:szCs w:val="21"/>
              </w:rPr>
              <w:t>地 址：</w:t>
            </w:r>
            <w:r>
              <w:rPr>
                <w:rFonts w:hint="eastAsia" w:ascii="宋体" w:hAnsi="宋体" w:eastAsia="宋体"/>
                <w:sz w:val="21"/>
                <w:szCs w:val="21"/>
                <w:lang w:eastAsia="zh-CN"/>
              </w:rPr>
              <w:t>钦州市钦南区前进路47号</w:t>
            </w:r>
          </w:p>
          <w:p>
            <w:pPr>
              <w:keepNext w:val="0"/>
              <w:keepLines w:val="0"/>
              <w:pageBreakBefore w:val="0"/>
              <w:kinsoku/>
              <w:wordWrap/>
              <w:overflowPunct/>
              <w:topLinePunct w:val="0"/>
              <w:autoSpaceDE/>
              <w:autoSpaceDN/>
              <w:bidi w:val="0"/>
              <w:adjustRightInd/>
              <w:spacing w:line="320" w:lineRule="exact"/>
              <w:ind w:firstLine="630" w:firstLineChars="300"/>
              <w:textAlignment w:val="auto"/>
              <w:rPr>
                <w:rFonts w:hint="default" w:ascii="Times New Roman" w:hAnsi="Times New Roman" w:cs="Times New Roman"/>
                <w:sz w:val="21"/>
                <w:szCs w:val="21"/>
              </w:rPr>
            </w:pPr>
            <w:r>
              <w:rPr>
                <w:rFonts w:hint="eastAsia" w:ascii="宋体" w:hAnsi="宋体" w:eastAsia="宋体" w:cs="宋体"/>
                <w:color w:val="000000"/>
                <w:sz w:val="21"/>
                <w:szCs w:val="21"/>
              </w:rPr>
              <w:t xml:space="preserve">联系人及联系方式： </w:t>
            </w:r>
            <w:r>
              <w:rPr>
                <w:rFonts w:hint="eastAsia" w:ascii="宋体" w:hAnsi="宋体" w:eastAsia="宋体"/>
                <w:sz w:val="21"/>
                <w:szCs w:val="21"/>
                <w:lang w:eastAsia="zh-CN"/>
              </w:rPr>
              <w:t>邓工</w:t>
            </w: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0777-2863330</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left"/>
              <w:textAlignment w:val="auto"/>
              <w:rPr>
                <w:rFonts w:hint="default" w:ascii="Times New Roman" w:hAnsi="Times New Roman" w:cs="Times New Roman"/>
                <w:sz w:val="21"/>
                <w:szCs w:val="21"/>
              </w:rPr>
            </w:pPr>
            <w:r>
              <w:rPr>
                <w:rFonts w:hint="eastAsia" w:ascii="宋体" w:hAnsi="宋体" w:eastAsia="宋体" w:cs="宋体"/>
                <w:color w:val="000000"/>
                <w:sz w:val="21"/>
                <w:szCs w:val="21"/>
              </w:rPr>
              <w:t>2.采购代理机构信息</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630"/>
              <w:jc w:val="both"/>
              <w:textAlignment w:val="auto"/>
              <w:rPr>
                <w:rFonts w:hint="default" w:ascii="Times New Roman" w:hAnsi="Times New Roman" w:cs="Times New Roman"/>
                <w:sz w:val="21"/>
                <w:szCs w:val="21"/>
              </w:rPr>
            </w:pPr>
            <w:r>
              <w:rPr>
                <w:rFonts w:hint="eastAsia" w:ascii="宋体" w:hAnsi="宋体" w:eastAsia="宋体" w:cs="宋体"/>
                <w:color w:val="000000"/>
                <w:sz w:val="21"/>
                <w:szCs w:val="21"/>
              </w:rPr>
              <w:t>名 称：</w:t>
            </w:r>
            <w:r>
              <w:rPr>
                <w:rFonts w:hint="eastAsia" w:ascii="宋体" w:eastAsia="宋体" w:cs="宋体"/>
                <w:color w:val="000000"/>
                <w:sz w:val="21"/>
                <w:szCs w:val="21"/>
                <w:lang w:eastAsia="zh-CN"/>
              </w:rPr>
              <w:t>广西真诚工程咨询有限公司</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630"/>
              <w:jc w:val="both"/>
              <w:textAlignment w:val="auto"/>
              <w:rPr>
                <w:rFonts w:hint="default" w:ascii="Times New Roman" w:hAnsi="Times New Roman" w:eastAsia="宋体" w:cs="Times New Roman"/>
                <w:sz w:val="21"/>
                <w:szCs w:val="21"/>
                <w:lang w:val="en-US" w:eastAsia="zh-CN"/>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lang w:eastAsia="zh-CN"/>
              </w:rPr>
              <w:t>钦州市新华路</w:t>
            </w:r>
            <w:r>
              <w:rPr>
                <w:rFonts w:hint="eastAsia" w:ascii="宋体" w:hAnsi="宋体" w:eastAsia="宋体" w:cs="宋体"/>
                <w:color w:val="000000"/>
                <w:sz w:val="21"/>
                <w:szCs w:val="21"/>
                <w:lang w:val="en-US" w:eastAsia="zh-CN"/>
              </w:rPr>
              <w:t>538号</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630"/>
              <w:jc w:val="both"/>
              <w:textAlignment w:val="auto"/>
              <w:rPr>
                <w:rFonts w:hint="default" w:ascii="Times New Roman" w:hAnsi="Times New Roman" w:eastAsia="宋体" w:cs="Times New Roman"/>
                <w:sz w:val="21"/>
                <w:szCs w:val="21"/>
                <w:lang w:val="en-US" w:eastAsia="zh-CN"/>
              </w:rPr>
            </w:pPr>
            <w:r>
              <w:rPr>
                <w:rFonts w:hint="eastAsia" w:ascii="宋体" w:hAnsi="宋体" w:eastAsia="宋体" w:cs="宋体"/>
                <w:color w:val="000000"/>
                <w:sz w:val="21"/>
                <w:szCs w:val="21"/>
              </w:rPr>
              <w:t>联系方式：077</w:t>
            </w:r>
            <w:r>
              <w:rPr>
                <w:rFonts w:hint="eastAsia" w:ascii="宋体" w:hAnsi="宋体" w:eastAsia="宋体" w:cs="宋体"/>
                <w:color w:val="000000"/>
                <w:sz w:val="21"/>
                <w:szCs w:val="21"/>
                <w:lang w:val="en-US" w:eastAsia="zh-CN"/>
              </w:rPr>
              <w:t>7-</w:t>
            </w:r>
            <w:r>
              <w:rPr>
                <w:rFonts w:hint="eastAsia" w:ascii="宋体" w:eastAsia="宋体" w:cs="宋体"/>
                <w:color w:val="000000"/>
                <w:sz w:val="21"/>
                <w:szCs w:val="21"/>
                <w:lang w:val="en-US" w:eastAsia="zh-CN"/>
              </w:rPr>
              <w:t>3258838</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default" w:ascii="Times New Roman" w:hAnsi="Times New Roman" w:cs="Times New Roman"/>
                <w:sz w:val="21"/>
                <w:szCs w:val="21"/>
              </w:rPr>
            </w:pPr>
            <w:r>
              <w:rPr>
                <w:rFonts w:hint="eastAsia" w:ascii="宋体" w:hAnsi="宋体" w:eastAsia="宋体" w:cs="宋体"/>
                <w:color w:val="000000"/>
                <w:sz w:val="21"/>
                <w:szCs w:val="21"/>
              </w:rPr>
              <w:t>3.项目联系方式</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630"/>
              <w:jc w:val="both"/>
              <w:textAlignment w:val="auto"/>
              <w:rPr>
                <w:rFonts w:hint="eastAsia" w:ascii="Times New Roman" w:hAnsi="Times New Roman" w:eastAsia="宋体" w:cs="Times New Roman"/>
                <w:sz w:val="21"/>
                <w:szCs w:val="21"/>
                <w:lang w:val="en-US" w:eastAsia="zh-CN"/>
              </w:rPr>
            </w:pPr>
            <w:r>
              <w:rPr>
                <w:rFonts w:hint="eastAsia" w:ascii="宋体" w:hAnsi="宋体" w:eastAsia="宋体" w:cs="宋体"/>
                <w:color w:val="000000"/>
                <w:sz w:val="21"/>
                <w:szCs w:val="21"/>
              </w:rPr>
              <w:t>项目联系人：</w:t>
            </w:r>
            <w:r>
              <w:rPr>
                <w:rFonts w:hint="eastAsia" w:ascii="宋体" w:hAnsi="宋体" w:eastAsia="宋体" w:cs="宋体"/>
                <w:color w:val="000000"/>
                <w:sz w:val="21"/>
                <w:szCs w:val="21"/>
                <w:lang w:eastAsia="zh-CN"/>
              </w:rPr>
              <w:t>雷工</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630"/>
              <w:jc w:val="both"/>
              <w:textAlignment w:val="auto"/>
              <w:rPr>
                <w:rFonts w:hint="default" w:ascii="Times New Roman" w:hAnsi="Times New Roman" w:eastAsia="宋体" w:cs="Times New Roman"/>
                <w:sz w:val="21"/>
                <w:szCs w:val="21"/>
                <w:lang w:val="en-US" w:eastAsia="zh-CN"/>
              </w:rPr>
            </w:pPr>
            <w:r>
              <w:rPr>
                <w:rFonts w:hint="eastAsia" w:ascii="宋体" w:hAnsi="宋体" w:eastAsia="宋体" w:cs="宋体"/>
                <w:color w:val="000000"/>
                <w:sz w:val="21"/>
                <w:szCs w:val="21"/>
              </w:rPr>
              <w:t>电 话：077</w:t>
            </w:r>
            <w:r>
              <w:rPr>
                <w:rFonts w:hint="eastAsia" w:ascii="宋体" w:hAnsi="宋体" w:eastAsia="宋体" w:cs="宋体"/>
                <w:color w:val="000000"/>
                <w:sz w:val="21"/>
                <w:szCs w:val="21"/>
                <w:lang w:val="en-US" w:eastAsia="zh-CN"/>
              </w:rPr>
              <w:t>7-</w:t>
            </w:r>
            <w:r>
              <w:rPr>
                <w:rFonts w:hint="eastAsia" w:ascii="宋体" w:eastAsia="宋体" w:cs="宋体"/>
                <w:color w:val="000000"/>
                <w:sz w:val="21"/>
                <w:szCs w:val="21"/>
                <w:lang w:val="en-US" w:eastAsia="zh-CN"/>
              </w:rPr>
              <w:t>3258838</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420" w:right="0"/>
              <w:jc w:val="both"/>
              <w:textAlignment w:val="auto"/>
              <w:rPr>
                <w:rFonts w:hint="default" w:ascii="Times New Roman" w:hAnsi="Times New Roman" w:cs="Times New Roman"/>
                <w:sz w:val="21"/>
                <w:szCs w:val="21"/>
              </w:rPr>
            </w:pPr>
            <w:r>
              <w:rPr>
                <w:rFonts w:hint="eastAsia" w:ascii="宋体" w:hAnsi="宋体" w:eastAsia="宋体" w:cs="宋体"/>
                <w:color w:val="000000"/>
                <w:sz w:val="21"/>
                <w:szCs w:val="21"/>
              </w:rPr>
              <w:t>4.监管部门信息</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630"/>
              <w:jc w:val="both"/>
              <w:textAlignment w:val="auto"/>
              <w:rPr>
                <w:rFonts w:hint="default" w:ascii="Times New Roman" w:hAnsi="Times New Roman" w:cs="Times New Roman"/>
                <w:sz w:val="21"/>
                <w:szCs w:val="21"/>
              </w:rPr>
            </w:pPr>
            <w:r>
              <w:rPr>
                <w:rFonts w:hint="eastAsia" w:ascii="宋体" w:hAnsi="宋体" w:eastAsia="宋体" w:cs="宋体"/>
                <w:color w:val="000000"/>
                <w:sz w:val="21"/>
                <w:szCs w:val="21"/>
              </w:rPr>
              <w:t>监督部门：</w:t>
            </w:r>
            <w:r>
              <w:rPr>
                <w:rFonts w:hint="eastAsia" w:ascii="宋体" w:hAnsi="宋体" w:eastAsia="宋体"/>
                <w:sz w:val="21"/>
                <w:szCs w:val="21"/>
                <w:lang w:val="en-US" w:eastAsia="zh-CN"/>
              </w:rPr>
              <w:t>钦州市财政局政府采购监督管理科</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420" w:right="0" w:firstLine="210"/>
              <w:jc w:val="both"/>
              <w:textAlignment w:val="auto"/>
              <w:rPr>
                <w:rFonts w:hint="default" w:ascii="Times New Roman" w:hAnsi="Times New Roman" w:cs="Times New Roman"/>
                <w:sz w:val="21"/>
                <w:szCs w:val="21"/>
              </w:rPr>
            </w:pPr>
            <w:r>
              <w:rPr>
                <w:rFonts w:hint="eastAsia" w:ascii="宋体" w:hAnsi="宋体" w:eastAsia="宋体" w:cs="宋体"/>
                <w:color w:val="000000"/>
                <w:sz w:val="21"/>
                <w:szCs w:val="21"/>
              </w:rPr>
              <w:t>电话：</w:t>
            </w:r>
            <w:r>
              <w:rPr>
                <w:rFonts w:hint="eastAsia" w:ascii="宋体" w:hAnsi="宋体" w:eastAsia="宋体"/>
                <w:sz w:val="21"/>
                <w:szCs w:val="21"/>
                <w:lang w:val="en-US" w:eastAsia="zh-CN"/>
              </w:rPr>
              <w:t>0777-2895258</w:t>
            </w:r>
          </w:p>
          <w:p>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238" w:right="0"/>
              <w:jc w:val="right"/>
              <w:textAlignment w:val="auto"/>
              <w:rPr>
                <w:rFonts w:hint="eastAsia" w:ascii="宋体" w:eastAsia="宋体"/>
                <w:sz w:val="21"/>
                <w:szCs w:val="21"/>
                <w:lang w:eastAsia="zh-CN"/>
              </w:rPr>
            </w:pPr>
          </w:p>
          <w:p>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238" w:right="0"/>
              <w:jc w:val="right"/>
              <w:textAlignment w:val="auto"/>
              <w:rPr>
                <w:rFonts w:hint="default" w:ascii="Times New Roman" w:hAnsi="Times New Roman" w:cs="Times New Roman"/>
                <w:sz w:val="21"/>
                <w:szCs w:val="21"/>
              </w:rPr>
            </w:pPr>
            <w:r>
              <w:rPr>
                <w:rFonts w:hint="eastAsia" w:ascii="宋体" w:eastAsia="宋体"/>
                <w:sz w:val="21"/>
                <w:szCs w:val="21"/>
                <w:lang w:eastAsia="zh-CN"/>
              </w:rPr>
              <w:t>广西真诚工程咨询有限公司</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right"/>
              <w:textAlignment w:val="auto"/>
              <w:rPr>
                <w:rFonts w:hint="default" w:ascii="Times New Roman" w:hAnsi="Times New Roman" w:cs="Times New Roman"/>
                <w:sz w:val="21"/>
                <w:szCs w:val="21"/>
              </w:rPr>
            </w:pPr>
            <w:r>
              <w:rPr>
                <w:rFonts w:hint="eastAsia" w:ascii="宋体" w:hAnsi="宋体" w:eastAsia="宋体" w:cs="宋体"/>
                <w:color w:val="000000"/>
                <w:sz w:val="21"/>
                <w:szCs w:val="21"/>
              </w:rPr>
              <w:t>202</w:t>
            </w:r>
            <w:r>
              <w:rPr>
                <w:rFonts w:hint="eastAsia" w:ascii="宋体" w:eastAsia="宋体" w:cs="宋体"/>
                <w:color w:val="000000"/>
                <w:sz w:val="21"/>
                <w:szCs w:val="21"/>
                <w:lang w:val="en-US" w:eastAsia="zh-CN"/>
              </w:rPr>
              <w:t>1</w:t>
            </w:r>
            <w:r>
              <w:rPr>
                <w:rFonts w:hint="eastAsia" w:ascii="宋体" w:hAnsi="宋体" w:eastAsia="宋体" w:cs="宋体"/>
                <w:color w:val="000000"/>
                <w:sz w:val="21"/>
                <w:szCs w:val="21"/>
              </w:rPr>
              <w:t>年</w:t>
            </w:r>
            <w:r>
              <w:rPr>
                <w:rFonts w:hint="eastAsia" w:ascii="宋体" w:eastAsia="宋体" w:cs="宋体"/>
                <w:color w:val="000000"/>
                <w:sz w:val="21"/>
                <w:szCs w:val="21"/>
                <w:lang w:val="en-US" w:eastAsia="zh-CN"/>
              </w:rPr>
              <w:t>10</w:t>
            </w:r>
            <w:r>
              <w:rPr>
                <w:rFonts w:hint="eastAsia" w:ascii="宋体" w:hAnsi="宋体" w:eastAsia="宋体" w:cs="宋体"/>
                <w:color w:val="000000"/>
                <w:sz w:val="21"/>
                <w:szCs w:val="21"/>
              </w:rPr>
              <w:t>月</w:t>
            </w:r>
            <w:r>
              <w:rPr>
                <w:rFonts w:hint="eastAsia" w:ascii="宋体" w:eastAsia="宋体" w:cs="宋体"/>
                <w:color w:val="000000"/>
                <w:sz w:val="21"/>
                <w:szCs w:val="21"/>
                <w:lang w:val="en-US" w:eastAsia="zh-CN"/>
              </w:rPr>
              <w:t>8</w:t>
            </w:r>
            <w:r>
              <w:rPr>
                <w:rFonts w:hint="eastAsia" w:ascii="宋体" w:hAnsi="宋体" w:eastAsia="宋体" w:cs="宋体"/>
                <w:color w:val="000000"/>
                <w:sz w:val="21"/>
                <w:szCs w:val="21"/>
              </w:rPr>
              <w:t>日</w:t>
            </w:r>
          </w:p>
        </w:tc>
      </w:tr>
    </w:tbl>
    <w:p/>
    <w:p>
      <w:pPr>
        <w:pStyle w:val="45"/>
      </w:pPr>
    </w:p>
    <w:p>
      <w:pPr>
        <w:pStyle w:val="45"/>
      </w:pPr>
    </w:p>
    <w:p>
      <w:pPr>
        <w:pStyle w:val="45"/>
      </w:pPr>
    </w:p>
    <w:p>
      <w:pPr>
        <w:pStyle w:val="45"/>
      </w:pPr>
    </w:p>
    <w:p>
      <w:pPr>
        <w:pStyle w:val="45"/>
      </w:pPr>
    </w:p>
    <w:p>
      <w:pPr>
        <w:pStyle w:val="45"/>
      </w:pPr>
    </w:p>
    <w:p>
      <w:pPr>
        <w:pStyle w:val="20"/>
        <w:spacing w:line="360" w:lineRule="auto"/>
        <w:ind w:firstLine="3534" w:firstLineChars="1100"/>
        <w:jc w:val="both"/>
        <w:rPr>
          <w:rStyle w:val="51"/>
          <w:sz w:val="32"/>
          <w:szCs w:val="32"/>
        </w:rPr>
      </w:pPr>
      <w:r>
        <w:rPr>
          <w:rStyle w:val="51"/>
          <w:rFonts w:hint="eastAsia"/>
          <w:sz w:val="32"/>
          <w:szCs w:val="32"/>
        </w:rPr>
        <w:t xml:space="preserve"> 第二章 投标人须知</w:t>
      </w:r>
      <w:bookmarkEnd w:id="4"/>
      <w:bookmarkStart w:id="10" w:name="_Toc147250356"/>
      <w:bookmarkStart w:id="11" w:name="_Toc147250395"/>
      <w:bookmarkStart w:id="12" w:name="_Toc147250349"/>
      <w:bookmarkStart w:id="13" w:name="_Toc147250551"/>
    </w:p>
    <w:bookmarkEnd w:id="5"/>
    <w:bookmarkEnd w:id="6"/>
    <w:p>
      <w:pPr>
        <w:pStyle w:val="20"/>
        <w:spacing w:line="360" w:lineRule="auto"/>
        <w:jc w:val="center"/>
        <w:rPr>
          <w:rStyle w:val="51"/>
          <w:sz w:val="28"/>
          <w:szCs w:val="28"/>
        </w:rPr>
      </w:pPr>
      <w:bookmarkStart w:id="14" w:name="_Toc10263"/>
      <w:bookmarkStart w:id="15" w:name="_Toc23882"/>
      <w:r>
        <w:rPr>
          <w:rStyle w:val="51"/>
          <w:rFonts w:hint="eastAsia"/>
          <w:sz w:val="28"/>
          <w:szCs w:val="28"/>
        </w:rPr>
        <w:t>投标人须知前附表</w:t>
      </w:r>
      <w:bookmarkEnd w:id="10"/>
    </w:p>
    <w:bookmarkEnd w:id="14"/>
    <w:bookmarkEnd w:id="15"/>
    <w:tbl>
      <w:tblPr>
        <w:tblStyle w:val="37"/>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40"/>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75" w:type="dxa"/>
            <w:vAlign w:val="center"/>
          </w:tcPr>
          <w:p>
            <w:pPr>
              <w:pStyle w:val="20"/>
              <w:spacing w:line="340" w:lineRule="exact"/>
              <w:jc w:val="center"/>
              <w:rPr>
                <w:rFonts w:hAnsi="宋体" w:cs="宋体"/>
                <w:kern w:val="0"/>
                <w:szCs w:val="21"/>
                <w:lang w:eastAsia="en-US"/>
              </w:rPr>
            </w:pPr>
            <w:r>
              <w:rPr>
                <w:rFonts w:hint="eastAsia" w:hAnsi="宋体" w:cs="宋体"/>
                <w:kern w:val="0"/>
                <w:szCs w:val="21"/>
                <w:lang w:eastAsia="en-US"/>
              </w:rPr>
              <w:t>序号</w:t>
            </w:r>
          </w:p>
        </w:tc>
        <w:tc>
          <w:tcPr>
            <w:tcW w:w="940" w:type="dxa"/>
            <w:vAlign w:val="center"/>
          </w:tcPr>
          <w:p>
            <w:pPr>
              <w:pStyle w:val="20"/>
              <w:spacing w:line="340" w:lineRule="exact"/>
              <w:jc w:val="center"/>
              <w:rPr>
                <w:rFonts w:hAnsi="宋体" w:cs="宋体"/>
                <w:kern w:val="0"/>
                <w:szCs w:val="21"/>
                <w:lang w:eastAsia="en-US"/>
              </w:rPr>
            </w:pPr>
            <w:r>
              <w:rPr>
                <w:rFonts w:hint="eastAsia" w:hAnsi="宋体" w:cs="宋体"/>
                <w:kern w:val="0"/>
                <w:szCs w:val="21"/>
                <w:lang w:eastAsia="en-US"/>
              </w:rPr>
              <w:t>条款号</w:t>
            </w:r>
          </w:p>
        </w:tc>
        <w:tc>
          <w:tcPr>
            <w:tcW w:w="8769" w:type="dxa"/>
            <w:vAlign w:val="center"/>
          </w:tcPr>
          <w:p>
            <w:pPr>
              <w:pStyle w:val="20"/>
              <w:spacing w:line="340" w:lineRule="exact"/>
              <w:jc w:val="center"/>
              <w:rPr>
                <w:rFonts w:hAnsi="宋体" w:cs="宋体"/>
                <w:kern w:val="0"/>
                <w:szCs w:val="21"/>
                <w:lang w:eastAsia="en-US"/>
              </w:rPr>
            </w:pPr>
            <w:r>
              <w:rPr>
                <w:rFonts w:hint="eastAsia" w:hAnsi="宋体" w:cs="宋体"/>
                <w:kern w:val="0"/>
                <w:szCs w:val="21"/>
                <w:lang w:eastAsia="en-US"/>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vAlign w:val="center"/>
          </w:tcPr>
          <w:p>
            <w:pPr>
              <w:pStyle w:val="20"/>
              <w:spacing w:line="340" w:lineRule="exact"/>
              <w:jc w:val="center"/>
              <w:rPr>
                <w:rFonts w:hAnsi="宋体" w:cs="宋体"/>
                <w:kern w:val="0"/>
                <w:szCs w:val="21"/>
                <w:lang w:eastAsia="en-US"/>
              </w:rPr>
            </w:pPr>
            <w:r>
              <w:rPr>
                <w:rFonts w:hint="eastAsia" w:hAnsi="宋体" w:cs="宋体"/>
                <w:kern w:val="0"/>
                <w:szCs w:val="21"/>
                <w:lang w:eastAsia="en-US"/>
              </w:rPr>
              <w:t>1</w:t>
            </w:r>
          </w:p>
        </w:tc>
        <w:tc>
          <w:tcPr>
            <w:tcW w:w="940" w:type="dxa"/>
            <w:vAlign w:val="center"/>
          </w:tcPr>
          <w:p>
            <w:pPr>
              <w:pStyle w:val="20"/>
              <w:spacing w:line="340" w:lineRule="exact"/>
              <w:jc w:val="center"/>
              <w:rPr>
                <w:rFonts w:hAnsi="宋体" w:cs="宋体"/>
                <w:kern w:val="0"/>
                <w:szCs w:val="21"/>
              </w:rPr>
            </w:pPr>
            <w:r>
              <w:rPr>
                <w:rFonts w:hint="eastAsia" w:hAnsi="宋体" w:cs="宋体"/>
                <w:kern w:val="0"/>
                <w:szCs w:val="21"/>
              </w:rPr>
              <w:t>1</w:t>
            </w:r>
          </w:p>
        </w:tc>
        <w:tc>
          <w:tcPr>
            <w:tcW w:w="8769" w:type="dxa"/>
            <w:vAlign w:val="center"/>
          </w:tcPr>
          <w:p>
            <w:pPr>
              <w:pStyle w:val="20"/>
              <w:spacing w:line="340" w:lineRule="exact"/>
              <w:rPr>
                <w:rFonts w:hint="eastAsia" w:hAnsi="宋体" w:eastAsia="宋体" w:cs="宋体"/>
                <w:kern w:val="0"/>
                <w:szCs w:val="21"/>
                <w:u w:val="single"/>
                <w:lang w:eastAsia="zh-CN"/>
              </w:rPr>
            </w:pPr>
            <w:r>
              <w:rPr>
                <w:rFonts w:hint="eastAsia" w:hAnsi="宋体" w:cs="宋体"/>
                <w:kern w:val="0"/>
                <w:szCs w:val="21"/>
              </w:rPr>
              <w:t>项目名称：</w:t>
            </w:r>
            <w:r>
              <w:rPr>
                <w:rFonts w:hint="eastAsia" w:hAnsi="宋体" w:cs="宋体"/>
                <w:kern w:val="0"/>
                <w:szCs w:val="21"/>
                <w:lang w:eastAsia="zh-CN"/>
              </w:rPr>
              <w:t>术中多普勒超声诊断仪等医疗设备采购</w:t>
            </w:r>
          </w:p>
          <w:p>
            <w:pPr>
              <w:pStyle w:val="20"/>
              <w:spacing w:line="340" w:lineRule="exact"/>
              <w:rPr>
                <w:rFonts w:hint="eastAsia" w:hAnsi="宋体" w:eastAsia="宋体" w:cs="宋体"/>
                <w:kern w:val="0"/>
                <w:szCs w:val="21"/>
                <w:u w:val="single"/>
                <w:lang w:eastAsia="zh-CN"/>
              </w:rPr>
            </w:pPr>
            <w:r>
              <w:rPr>
                <w:rFonts w:hint="eastAsia" w:hAnsi="宋体" w:cs="宋体"/>
                <w:kern w:val="0"/>
                <w:szCs w:val="21"/>
              </w:rPr>
              <w:t>项目编号：</w:t>
            </w:r>
            <w:r>
              <w:rPr>
                <w:rFonts w:hint="eastAsia" w:hAnsi="宋体" w:cs="宋体"/>
                <w:kern w:val="0"/>
                <w:szCs w:val="21"/>
                <w:lang w:eastAsia="zh-CN"/>
              </w:rPr>
              <w:t>QZZC2021-G1-10212-GXZC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0" w:hRule="atLeast"/>
          <w:jc w:val="center"/>
        </w:trPr>
        <w:tc>
          <w:tcPr>
            <w:tcW w:w="675" w:type="dxa"/>
            <w:vAlign w:val="center"/>
          </w:tcPr>
          <w:p>
            <w:pPr>
              <w:pStyle w:val="20"/>
              <w:spacing w:line="340" w:lineRule="exact"/>
              <w:jc w:val="center"/>
              <w:rPr>
                <w:rFonts w:hAnsi="宋体" w:cs="宋体"/>
                <w:kern w:val="0"/>
                <w:szCs w:val="21"/>
                <w:lang w:eastAsia="en-US"/>
              </w:rPr>
            </w:pPr>
            <w:r>
              <w:rPr>
                <w:rFonts w:hint="eastAsia" w:hAnsi="宋体" w:cs="宋体"/>
                <w:kern w:val="0"/>
                <w:szCs w:val="21"/>
                <w:lang w:eastAsia="en-US"/>
              </w:rPr>
              <w:t>2</w:t>
            </w:r>
          </w:p>
        </w:tc>
        <w:tc>
          <w:tcPr>
            <w:tcW w:w="940" w:type="dxa"/>
            <w:vAlign w:val="center"/>
          </w:tcPr>
          <w:p>
            <w:pPr>
              <w:pStyle w:val="20"/>
              <w:spacing w:line="340" w:lineRule="exact"/>
              <w:jc w:val="center"/>
              <w:rPr>
                <w:rFonts w:hAnsi="宋体" w:cs="宋体"/>
                <w:kern w:val="0"/>
                <w:szCs w:val="21"/>
              </w:rPr>
            </w:pPr>
            <w:r>
              <w:rPr>
                <w:rFonts w:hint="eastAsia" w:hAnsi="宋体" w:cs="宋体"/>
                <w:kern w:val="0"/>
                <w:szCs w:val="21"/>
              </w:rPr>
              <w:t>2</w:t>
            </w:r>
          </w:p>
        </w:tc>
        <w:tc>
          <w:tcPr>
            <w:tcW w:w="8769" w:type="dxa"/>
            <w:vAlign w:val="center"/>
          </w:tcPr>
          <w:p>
            <w:pPr>
              <w:pStyle w:val="32"/>
              <w:keepNext w:val="0"/>
              <w:keepLines w:val="0"/>
              <w:widowControl/>
              <w:suppressLineNumbers w:val="0"/>
              <w:spacing w:before="0" w:beforeAutospacing="0" w:after="0" w:afterAutospacing="0" w:line="380" w:lineRule="atLeast"/>
              <w:ind w:left="0" w:right="0"/>
              <w:jc w:val="both"/>
              <w:rPr>
                <w:rFonts w:hint="default" w:ascii="Times New Roman" w:hAnsi="Times New Roman" w:cs="Times New Roman"/>
                <w:sz w:val="21"/>
                <w:szCs w:val="21"/>
              </w:rPr>
            </w:pPr>
            <w:r>
              <w:rPr>
                <w:rFonts w:hint="eastAsia" w:ascii="宋体" w:hAnsi="宋体" w:eastAsia="宋体" w:cs="宋体"/>
                <w:b/>
                <w:color w:val="000000"/>
                <w:sz w:val="21"/>
                <w:szCs w:val="21"/>
              </w:rPr>
              <w:t>申请人的资格要求：</w:t>
            </w:r>
          </w:p>
          <w:p>
            <w:pPr>
              <w:pStyle w:val="32"/>
              <w:keepNext w:val="0"/>
              <w:keepLines w:val="0"/>
              <w:widowControl/>
              <w:suppressLineNumbers w:val="0"/>
              <w:spacing w:before="0" w:beforeAutospacing="0" w:after="0" w:afterAutospacing="0" w:line="380" w:lineRule="atLeast"/>
              <w:ind w:right="0"/>
              <w:jc w:val="both"/>
              <w:rPr>
                <w:rFonts w:hint="default" w:ascii="宋体" w:hAnsi="宋体" w:eastAsia="宋体"/>
                <w:sz w:val="21"/>
                <w:szCs w:val="21"/>
                <w:lang w:eastAsia="zh-CN"/>
              </w:rPr>
            </w:pPr>
            <w:r>
              <w:rPr>
                <w:rFonts w:hint="eastAsia" w:ascii="宋体" w:hAnsi="宋体" w:eastAsia="宋体"/>
                <w:sz w:val="21"/>
                <w:szCs w:val="21"/>
                <w:lang w:eastAsia="zh-CN"/>
              </w:rPr>
              <w:t>1.满足《中华人民共和国政府采购法》第二十二条规定；</w:t>
            </w:r>
          </w:p>
          <w:p>
            <w:pPr>
              <w:pStyle w:val="32"/>
              <w:keepNext w:val="0"/>
              <w:keepLines w:val="0"/>
              <w:widowControl/>
              <w:suppressLineNumbers w:val="0"/>
              <w:spacing w:before="0" w:beforeAutospacing="0" w:after="0" w:afterAutospacing="0" w:line="380" w:lineRule="atLeast"/>
              <w:ind w:right="0"/>
              <w:jc w:val="both"/>
              <w:rPr>
                <w:rFonts w:hint="eastAsia" w:ascii="宋体" w:hAnsi="宋体" w:eastAsia="宋体"/>
                <w:sz w:val="21"/>
                <w:szCs w:val="21"/>
                <w:lang w:val="en-US" w:eastAsia="zh-CN"/>
              </w:rPr>
            </w:pPr>
            <w:r>
              <w:rPr>
                <w:rFonts w:hint="eastAsia" w:ascii="宋体" w:hAnsi="宋体" w:eastAsia="宋体"/>
                <w:sz w:val="21"/>
                <w:szCs w:val="21"/>
                <w:lang w:eastAsia="zh-CN"/>
              </w:rPr>
              <w:t>2.落实政府采购政策需满足的资格要求：</w:t>
            </w:r>
            <w:r>
              <w:rPr>
                <w:rFonts w:hint="eastAsia" w:ascii="宋体" w:hAnsi="宋体" w:eastAsia="宋体"/>
                <w:sz w:val="21"/>
                <w:szCs w:val="21"/>
                <w:lang w:val="en-US" w:eastAsia="zh-CN"/>
              </w:rPr>
              <w:t>无；</w:t>
            </w:r>
          </w:p>
          <w:p>
            <w:pPr>
              <w:pStyle w:val="32"/>
              <w:keepNext w:val="0"/>
              <w:keepLines w:val="0"/>
              <w:widowControl/>
              <w:suppressLineNumbers w:val="0"/>
              <w:spacing w:before="0" w:beforeAutospacing="0" w:after="0" w:afterAutospacing="0" w:line="380" w:lineRule="atLeast"/>
              <w:ind w:right="0"/>
              <w:jc w:val="both"/>
              <w:rPr>
                <w:rFonts w:hint="default" w:ascii="宋体" w:hAnsi="宋体" w:eastAsia="宋体"/>
                <w:sz w:val="21"/>
                <w:szCs w:val="21"/>
                <w:lang w:eastAsia="zh-CN"/>
              </w:rPr>
            </w:pPr>
            <w:r>
              <w:rPr>
                <w:rFonts w:hint="eastAsia" w:ascii="宋体" w:hAnsi="宋体" w:eastAsia="宋体"/>
                <w:sz w:val="21"/>
                <w:szCs w:val="21"/>
                <w:lang w:eastAsia="zh-CN"/>
              </w:rPr>
              <w:t>3.本项目的特定资格要求：</w:t>
            </w:r>
            <w:r>
              <w:rPr>
                <w:rFonts w:hint="eastAsia" w:ascii="宋体" w:hAnsi="宋体" w:eastAsia="宋体"/>
                <w:sz w:val="21"/>
                <w:szCs w:val="21"/>
                <w:lang w:val="en-US" w:eastAsia="zh-CN"/>
              </w:rPr>
              <w:t>具备由食品药品监督管理部门颁发的有效的证件（生产企业：生产第二、三类医疗器械须提供《医疗器械生产许可证》；经营企业：经营第二类医疗器械的须提供《第二类医疗器械经营备案凭证》，经营第三类医疗器械的须提供《医疗器械经营许可证》）</w:t>
            </w:r>
            <w:r>
              <w:rPr>
                <w:rFonts w:hint="eastAsia" w:ascii="宋体" w:hAnsi="宋体" w:eastAsia="宋体"/>
                <w:sz w:val="21"/>
                <w:szCs w:val="21"/>
                <w:lang w:eastAsia="zh-CN"/>
              </w:rPr>
              <w:t>；</w:t>
            </w:r>
          </w:p>
          <w:p>
            <w:pPr>
              <w:pStyle w:val="32"/>
              <w:keepNext w:val="0"/>
              <w:keepLines w:val="0"/>
              <w:widowControl/>
              <w:suppressLineNumbers w:val="0"/>
              <w:spacing w:before="0" w:beforeAutospacing="0" w:after="0" w:afterAutospacing="0" w:line="380" w:lineRule="atLeast"/>
              <w:ind w:right="0"/>
              <w:jc w:val="both"/>
              <w:rPr>
                <w:rFonts w:hint="default" w:ascii="宋体" w:hAnsi="宋体" w:eastAsia="宋体"/>
                <w:sz w:val="21"/>
                <w:szCs w:val="21"/>
                <w:lang w:eastAsia="zh-CN"/>
              </w:rPr>
            </w:pPr>
            <w:r>
              <w:rPr>
                <w:rFonts w:hint="eastAsia" w:ascii="宋体" w:hAnsi="宋体" w:eastAsia="宋体"/>
                <w:sz w:val="21"/>
                <w:szCs w:val="21"/>
                <w:lang w:eastAsia="zh-CN"/>
              </w:rPr>
              <w:t>4</w:t>
            </w:r>
            <w:r>
              <w:rPr>
                <w:rFonts w:hint="eastAsia" w:ascii="宋体" w:hAnsi="宋体" w:eastAsia="宋体"/>
                <w:sz w:val="21"/>
                <w:szCs w:val="21"/>
                <w:lang w:val="en-US" w:eastAsia="zh-CN"/>
              </w:rPr>
              <w:t>.</w:t>
            </w:r>
            <w:r>
              <w:rPr>
                <w:rFonts w:hint="eastAsia" w:ascii="宋体" w:hAnsi="宋体" w:eastAsia="宋体"/>
                <w:sz w:val="21"/>
                <w:szCs w:val="21"/>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32"/>
              <w:keepNext w:val="0"/>
              <w:keepLines w:val="0"/>
              <w:widowControl/>
              <w:suppressLineNumbers w:val="0"/>
              <w:spacing w:before="0" w:beforeAutospacing="0" w:after="0" w:afterAutospacing="0" w:line="380" w:lineRule="atLeast"/>
              <w:ind w:right="0"/>
              <w:jc w:val="both"/>
              <w:rPr>
                <w:rFonts w:ascii="宋体" w:hAnsi="宋体" w:eastAsia="宋体"/>
                <w:sz w:val="21"/>
                <w:szCs w:val="21"/>
                <w:lang w:eastAsia="zh-CN"/>
              </w:rPr>
            </w:pPr>
            <w:r>
              <w:rPr>
                <w:rFonts w:hint="eastAsia" w:ascii="宋体" w:hAnsi="宋体" w:eastAsia="宋体"/>
                <w:sz w:val="21"/>
                <w:szCs w:val="21"/>
                <w:lang w:val="en-US" w:eastAsia="zh-CN"/>
              </w:rPr>
              <w:t>5.</w:t>
            </w:r>
            <w:r>
              <w:rPr>
                <w:rFonts w:hint="eastAsia" w:ascii="宋体" w:hAnsi="宋体" w:eastAsia="宋体"/>
                <w:sz w:val="21"/>
                <w:szCs w:val="21"/>
                <w:lang w:eastAsia="zh-CN"/>
              </w:rPr>
              <w:t>参加政府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vAlign w:val="center"/>
          </w:tcPr>
          <w:p>
            <w:pPr>
              <w:pStyle w:val="20"/>
              <w:spacing w:line="340" w:lineRule="exact"/>
              <w:jc w:val="center"/>
              <w:rPr>
                <w:rFonts w:hAnsi="宋体" w:cs="宋体"/>
                <w:kern w:val="0"/>
                <w:szCs w:val="21"/>
                <w:lang w:eastAsia="en-US"/>
              </w:rPr>
            </w:pPr>
            <w:r>
              <w:rPr>
                <w:rFonts w:hint="eastAsia" w:hAnsi="宋体" w:cs="宋体"/>
                <w:kern w:val="0"/>
                <w:szCs w:val="21"/>
                <w:lang w:eastAsia="en-US"/>
              </w:rPr>
              <w:t>3</w:t>
            </w:r>
          </w:p>
        </w:tc>
        <w:tc>
          <w:tcPr>
            <w:tcW w:w="940" w:type="dxa"/>
            <w:vAlign w:val="center"/>
          </w:tcPr>
          <w:p>
            <w:pPr>
              <w:pStyle w:val="20"/>
              <w:spacing w:line="340" w:lineRule="exact"/>
              <w:jc w:val="center"/>
              <w:rPr>
                <w:rFonts w:hAnsi="宋体" w:cs="宋体"/>
                <w:kern w:val="0"/>
                <w:szCs w:val="21"/>
              </w:rPr>
            </w:pPr>
            <w:r>
              <w:rPr>
                <w:rFonts w:hint="eastAsia" w:hAnsi="宋体" w:cs="宋体"/>
                <w:kern w:val="0"/>
                <w:szCs w:val="21"/>
              </w:rPr>
              <w:t>8.1</w:t>
            </w:r>
          </w:p>
        </w:tc>
        <w:tc>
          <w:tcPr>
            <w:tcW w:w="8769" w:type="dxa"/>
            <w:vAlign w:val="center"/>
          </w:tcPr>
          <w:p>
            <w:pPr>
              <w:pStyle w:val="20"/>
              <w:spacing w:line="340" w:lineRule="exact"/>
              <w:ind w:left="1078" w:leftChars="-11" w:hanging="1100" w:hangingChars="524"/>
              <w:rPr>
                <w:rFonts w:hAnsi="宋体" w:cs="宋体"/>
                <w:kern w:val="0"/>
                <w:szCs w:val="21"/>
              </w:rPr>
            </w:pPr>
            <w:r>
              <w:rPr>
                <w:rFonts w:hint="eastAsia" w:hAnsi="宋体" w:cs="宋体"/>
                <w:kern w:val="0"/>
                <w:szCs w:val="21"/>
              </w:rPr>
              <w:t>投标报价：投标人须就《货物需求一览表》中的全部货物内容作完整唯一报价。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vAlign w:val="center"/>
          </w:tcPr>
          <w:p>
            <w:pPr>
              <w:pStyle w:val="20"/>
              <w:spacing w:line="340" w:lineRule="exact"/>
              <w:jc w:val="center"/>
              <w:rPr>
                <w:rFonts w:hAnsi="宋体" w:cs="宋体"/>
                <w:kern w:val="0"/>
                <w:szCs w:val="21"/>
                <w:lang w:eastAsia="en-US"/>
              </w:rPr>
            </w:pPr>
            <w:r>
              <w:rPr>
                <w:rFonts w:hint="eastAsia" w:hAnsi="宋体" w:cs="宋体"/>
                <w:kern w:val="0"/>
                <w:szCs w:val="21"/>
                <w:lang w:eastAsia="en-US"/>
              </w:rPr>
              <w:t>4</w:t>
            </w:r>
          </w:p>
        </w:tc>
        <w:tc>
          <w:tcPr>
            <w:tcW w:w="940" w:type="dxa"/>
            <w:vAlign w:val="center"/>
          </w:tcPr>
          <w:p>
            <w:pPr>
              <w:pStyle w:val="20"/>
              <w:spacing w:line="340" w:lineRule="exact"/>
              <w:jc w:val="center"/>
              <w:rPr>
                <w:rFonts w:hAnsi="宋体" w:cs="宋体"/>
                <w:kern w:val="0"/>
                <w:szCs w:val="21"/>
              </w:rPr>
            </w:pPr>
            <w:r>
              <w:rPr>
                <w:rFonts w:hint="eastAsia" w:hAnsi="宋体" w:cs="宋体"/>
                <w:kern w:val="0"/>
                <w:szCs w:val="21"/>
              </w:rPr>
              <w:t>9.1</w:t>
            </w:r>
          </w:p>
        </w:tc>
        <w:tc>
          <w:tcPr>
            <w:tcW w:w="8769" w:type="dxa"/>
            <w:vAlign w:val="center"/>
          </w:tcPr>
          <w:p>
            <w:pPr>
              <w:pStyle w:val="20"/>
              <w:spacing w:line="340" w:lineRule="exact"/>
              <w:rPr>
                <w:rFonts w:hAnsi="宋体" w:cs="宋体"/>
                <w:kern w:val="0"/>
                <w:szCs w:val="21"/>
              </w:rPr>
            </w:pPr>
            <w:r>
              <w:rPr>
                <w:rFonts w:hint="eastAsia" w:hAnsi="宋体" w:cs="宋体"/>
                <w:kern w:val="0"/>
                <w:szCs w:val="21"/>
              </w:rPr>
              <w:t>投标有效期：投标截止日期后60天。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Align w:val="center"/>
          </w:tcPr>
          <w:p>
            <w:pPr>
              <w:pStyle w:val="20"/>
              <w:spacing w:line="340" w:lineRule="exact"/>
              <w:jc w:val="center"/>
              <w:rPr>
                <w:rFonts w:hAnsi="宋体" w:cs="宋体"/>
                <w:kern w:val="0"/>
                <w:szCs w:val="21"/>
                <w:lang w:eastAsia="en-US"/>
              </w:rPr>
            </w:pPr>
            <w:r>
              <w:rPr>
                <w:rFonts w:hint="eastAsia" w:hAnsi="宋体" w:cs="宋体"/>
                <w:kern w:val="0"/>
                <w:szCs w:val="21"/>
                <w:lang w:eastAsia="en-US"/>
              </w:rPr>
              <w:t>5</w:t>
            </w:r>
          </w:p>
        </w:tc>
        <w:tc>
          <w:tcPr>
            <w:tcW w:w="940" w:type="dxa"/>
            <w:vAlign w:val="center"/>
          </w:tcPr>
          <w:p>
            <w:pPr>
              <w:pStyle w:val="20"/>
              <w:spacing w:line="340" w:lineRule="exact"/>
              <w:jc w:val="center"/>
              <w:rPr>
                <w:rFonts w:hAnsi="宋体" w:cs="宋体"/>
                <w:kern w:val="0"/>
                <w:szCs w:val="21"/>
              </w:rPr>
            </w:pPr>
            <w:r>
              <w:rPr>
                <w:rFonts w:hint="eastAsia" w:hAnsi="宋体" w:cs="宋体"/>
                <w:kern w:val="0"/>
                <w:szCs w:val="21"/>
              </w:rPr>
              <w:t>11.2</w:t>
            </w:r>
          </w:p>
        </w:tc>
        <w:tc>
          <w:tcPr>
            <w:tcW w:w="8769" w:type="dxa"/>
            <w:vAlign w:val="center"/>
          </w:tcPr>
          <w:p>
            <w:pPr>
              <w:pStyle w:val="20"/>
              <w:spacing w:line="340" w:lineRule="exact"/>
              <w:rPr>
                <w:rFonts w:hAnsi="宋体" w:cs="宋体"/>
                <w:kern w:val="0"/>
                <w:szCs w:val="21"/>
              </w:rPr>
            </w:pPr>
            <w:r>
              <w:rPr>
                <w:rFonts w:hint="eastAsia" w:hAnsi="宋体" w:cs="宋体"/>
                <w:kern w:val="0"/>
                <w:szCs w:val="21"/>
              </w:rPr>
              <w:t>投标文件组成：</w:t>
            </w:r>
            <w:r>
              <w:rPr>
                <w:rFonts w:hint="eastAsia" w:hAnsi="宋体" w:cs="宋体"/>
                <w:szCs w:val="21"/>
              </w:rPr>
              <w:t>开标一览表一份；</w:t>
            </w:r>
            <w:r>
              <w:rPr>
                <w:rFonts w:hint="eastAsia" w:hAnsi="宋体" w:cs="宋体"/>
              </w:rPr>
              <w:t>资信及商务文件、技术文件、报价文件正本一份，副本四份</w:t>
            </w:r>
            <w:r>
              <w:rPr>
                <w:rFonts w:hint="eastAsia"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675" w:type="dxa"/>
            <w:vAlign w:val="center"/>
          </w:tcPr>
          <w:p>
            <w:pPr>
              <w:pStyle w:val="20"/>
              <w:spacing w:line="340" w:lineRule="exact"/>
              <w:jc w:val="center"/>
              <w:rPr>
                <w:rFonts w:hAnsi="宋体" w:cs="宋体"/>
                <w:kern w:val="0"/>
                <w:szCs w:val="21"/>
                <w:lang w:eastAsia="en-US"/>
              </w:rPr>
            </w:pPr>
            <w:r>
              <w:rPr>
                <w:rFonts w:hint="eastAsia" w:hAnsi="宋体" w:cs="宋体"/>
                <w:kern w:val="0"/>
                <w:szCs w:val="21"/>
                <w:lang w:eastAsia="en-US"/>
              </w:rPr>
              <w:t>6</w:t>
            </w:r>
          </w:p>
        </w:tc>
        <w:tc>
          <w:tcPr>
            <w:tcW w:w="940" w:type="dxa"/>
            <w:vAlign w:val="center"/>
          </w:tcPr>
          <w:p>
            <w:pPr>
              <w:pStyle w:val="20"/>
              <w:spacing w:line="340" w:lineRule="exact"/>
              <w:jc w:val="center"/>
              <w:rPr>
                <w:rFonts w:hAnsi="宋体" w:cs="宋体"/>
                <w:kern w:val="0"/>
                <w:szCs w:val="21"/>
              </w:rPr>
            </w:pPr>
            <w:r>
              <w:rPr>
                <w:rFonts w:hint="eastAsia" w:hAnsi="宋体" w:cs="宋体"/>
                <w:kern w:val="0"/>
                <w:szCs w:val="21"/>
              </w:rPr>
              <w:t>10</w:t>
            </w:r>
          </w:p>
        </w:tc>
        <w:tc>
          <w:tcPr>
            <w:tcW w:w="8769" w:type="dxa"/>
            <w:vAlign w:val="center"/>
          </w:tcPr>
          <w:p>
            <w:pPr>
              <w:spacing w:line="340" w:lineRule="exact"/>
              <w:rPr>
                <w:rFonts w:hAnsi="宋体" w:cs="宋体"/>
                <w:kern w:val="0"/>
                <w:szCs w:val="21"/>
              </w:rPr>
            </w:pPr>
            <w:r>
              <w:rPr>
                <w:rFonts w:hint="eastAsia" w:ascii="宋体" w:hAnsi="宋体" w:eastAsia="宋体"/>
                <w:sz w:val="21"/>
                <w:szCs w:val="21"/>
                <w:lang w:eastAsia="zh-CN"/>
              </w:rPr>
              <w:t>投标保证金的金额：人民币</w:t>
            </w:r>
            <w:r>
              <w:rPr>
                <w:rFonts w:hint="eastAsia" w:ascii="宋体" w:hAnsi="宋体" w:eastAsia="宋体"/>
                <w:color w:val="000000"/>
                <w:sz w:val="21"/>
                <w:szCs w:val="21"/>
                <w:lang w:val="en-US" w:eastAsia="zh-CN"/>
              </w:rPr>
              <w:t>肆万元整</w:t>
            </w:r>
            <w:r>
              <w:rPr>
                <w:rFonts w:hint="eastAsia" w:ascii="宋体" w:hAnsi="宋体" w:eastAsia="宋体"/>
                <w:color w:val="000000"/>
                <w:sz w:val="21"/>
                <w:szCs w:val="21"/>
                <w:lang w:eastAsia="zh-CN"/>
              </w:rPr>
              <w:t>（￥</w:t>
            </w:r>
            <w:r>
              <w:rPr>
                <w:rFonts w:hint="eastAsia" w:ascii="宋体" w:hAnsi="宋体" w:eastAsia="宋体"/>
                <w:color w:val="000000"/>
                <w:sz w:val="21"/>
                <w:szCs w:val="21"/>
                <w:lang w:val="en-US" w:eastAsia="zh-CN"/>
              </w:rPr>
              <w:t>40000.00元</w:t>
            </w:r>
            <w:r>
              <w:rPr>
                <w:rFonts w:hint="eastAsia" w:ascii="宋体" w:hAnsi="宋体" w:eastAsia="宋体"/>
                <w:color w:val="000000"/>
                <w:sz w:val="21"/>
                <w:szCs w:val="21"/>
                <w:lang w:eastAsia="zh-CN"/>
              </w:rPr>
              <w:t>）</w:t>
            </w:r>
            <w:r>
              <w:rPr>
                <w:rFonts w:hint="eastAsia" w:ascii="宋体" w:hAnsi="宋体" w:eastAsia="宋体"/>
                <w:sz w:val="21"/>
                <w:szCs w:val="21"/>
                <w:lang w:eastAsia="zh-CN"/>
              </w:rPr>
              <w:t>，(必须足额交纳)。（请各投标人将投标保证金以转账的方式缴存至指定账户，在投标截止前到账有效）。实际交纳的保证金按上述要求，否则视为未交纳保证金。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675" w:type="dxa"/>
            <w:vAlign w:val="center"/>
          </w:tcPr>
          <w:p>
            <w:pPr>
              <w:pStyle w:val="20"/>
              <w:spacing w:line="340" w:lineRule="exact"/>
              <w:jc w:val="center"/>
              <w:rPr>
                <w:rFonts w:hAnsi="宋体" w:cs="宋体"/>
                <w:kern w:val="0"/>
                <w:szCs w:val="21"/>
                <w:lang w:eastAsia="en-US"/>
              </w:rPr>
            </w:pPr>
            <w:r>
              <w:rPr>
                <w:rFonts w:hint="eastAsia" w:hAnsi="宋体" w:cs="宋体"/>
                <w:kern w:val="0"/>
                <w:szCs w:val="21"/>
                <w:lang w:eastAsia="en-US"/>
              </w:rPr>
              <w:t>7</w:t>
            </w:r>
          </w:p>
        </w:tc>
        <w:tc>
          <w:tcPr>
            <w:tcW w:w="940" w:type="dxa"/>
            <w:vAlign w:val="center"/>
          </w:tcPr>
          <w:p>
            <w:pPr>
              <w:pStyle w:val="20"/>
              <w:spacing w:line="340" w:lineRule="exact"/>
              <w:jc w:val="center"/>
              <w:rPr>
                <w:rFonts w:hAnsi="宋体" w:cs="宋体"/>
                <w:kern w:val="0"/>
                <w:szCs w:val="21"/>
                <w:lang w:eastAsia="en-US"/>
              </w:rPr>
            </w:pPr>
          </w:p>
        </w:tc>
        <w:tc>
          <w:tcPr>
            <w:tcW w:w="8769" w:type="dxa"/>
            <w:vAlign w:val="center"/>
          </w:tcPr>
          <w:p>
            <w:pPr>
              <w:spacing w:line="340" w:lineRule="exact"/>
              <w:rPr>
                <w:rFonts w:ascii="宋体" w:hAnsi="宋体" w:eastAsia="宋体"/>
                <w:sz w:val="21"/>
                <w:szCs w:val="21"/>
                <w:lang w:eastAsia="zh-CN"/>
              </w:rPr>
            </w:pPr>
            <w:r>
              <w:rPr>
                <w:rFonts w:hint="eastAsia" w:ascii="宋体" w:hAnsi="宋体" w:eastAsia="宋体"/>
                <w:sz w:val="21"/>
                <w:szCs w:val="21"/>
                <w:lang w:eastAsia="zh-CN"/>
              </w:rPr>
              <w:t>投标文件以密封形式递交至：钦州市公共资源交易中心（钦州市金海湾东大街8号市民服务中心三楼）开标室</w:t>
            </w:r>
          </w:p>
          <w:p>
            <w:pPr>
              <w:pStyle w:val="20"/>
              <w:spacing w:line="340" w:lineRule="exact"/>
              <w:rPr>
                <w:rFonts w:hAnsi="宋体" w:cs="宋体"/>
                <w:kern w:val="0"/>
                <w:szCs w:val="21"/>
              </w:rPr>
            </w:pPr>
            <w:r>
              <w:rPr>
                <w:rFonts w:hint="eastAsia" w:hAnsi="宋体" w:cs="宋体"/>
                <w:kern w:val="0"/>
                <w:szCs w:val="21"/>
              </w:rPr>
              <w:t>投标文件递交截止时间：</w:t>
            </w:r>
            <w:r>
              <w:rPr>
                <w:rFonts w:hint="eastAsia" w:hAnsi="宋体"/>
                <w:szCs w:val="21"/>
              </w:rPr>
              <w:t>202</w:t>
            </w:r>
            <w:r>
              <w:rPr>
                <w:rFonts w:hint="eastAsia" w:hAnsi="宋体"/>
                <w:szCs w:val="21"/>
                <w:lang w:val="en-US" w:eastAsia="zh-CN"/>
              </w:rPr>
              <w:t>1</w:t>
            </w:r>
            <w:r>
              <w:rPr>
                <w:rFonts w:hint="eastAsia" w:hAnsi="宋体"/>
                <w:szCs w:val="21"/>
              </w:rPr>
              <w:t>年</w:t>
            </w:r>
            <w:r>
              <w:rPr>
                <w:rFonts w:hint="eastAsia" w:hAnsi="宋体"/>
                <w:szCs w:val="21"/>
                <w:lang w:val="en-US" w:eastAsia="zh-CN"/>
              </w:rPr>
              <w:t>10</w:t>
            </w:r>
            <w:r>
              <w:rPr>
                <w:rFonts w:hint="eastAsia" w:hAnsi="宋体"/>
                <w:szCs w:val="21"/>
              </w:rPr>
              <w:t>月</w:t>
            </w:r>
            <w:r>
              <w:rPr>
                <w:rFonts w:hint="eastAsia" w:hAnsi="宋体"/>
                <w:szCs w:val="21"/>
                <w:lang w:val="en-US" w:eastAsia="zh-CN"/>
              </w:rPr>
              <w:t>29</w:t>
            </w:r>
            <w:r>
              <w:rPr>
                <w:rFonts w:hint="eastAsia" w:hAnsi="宋体"/>
                <w:szCs w:val="21"/>
              </w:rPr>
              <w:t>日</w:t>
            </w:r>
            <w:r>
              <w:rPr>
                <w:rFonts w:hint="eastAsia" w:hAnsi="宋体"/>
                <w:szCs w:val="21"/>
                <w:lang w:val="en-US" w:eastAsia="zh-CN"/>
              </w:rPr>
              <w:t>09</w:t>
            </w:r>
            <w:r>
              <w:rPr>
                <w:rFonts w:hint="eastAsia" w:hAnsi="宋体"/>
                <w:szCs w:val="21"/>
              </w:rPr>
              <w:t>时</w:t>
            </w:r>
            <w:r>
              <w:rPr>
                <w:rFonts w:hint="eastAsia" w:hAnsi="宋体"/>
                <w:szCs w:val="21"/>
                <w:lang w:val="en-US" w:eastAsia="zh-CN"/>
              </w:rPr>
              <w:t>30</w:t>
            </w:r>
            <w:r>
              <w:rPr>
                <w:rFonts w:hint="eastAsia" w:hAnsi="宋体"/>
                <w:szCs w:val="21"/>
              </w:rPr>
              <w:t>分</w:t>
            </w:r>
          </w:p>
          <w:p>
            <w:pPr>
              <w:spacing w:line="340" w:lineRule="exact"/>
              <w:rPr>
                <w:rFonts w:hAnsi="宋体"/>
                <w:sz w:val="21"/>
                <w:szCs w:val="21"/>
                <w:lang w:eastAsia="zh-CN"/>
              </w:rPr>
            </w:pPr>
            <w:r>
              <w:rPr>
                <w:rFonts w:hint="eastAsia" w:hAnsi="宋体"/>
                <w:sz w:val="21"/>
                <w:szCs w:val="21"/>
                <w:lang w:eastAsia="zh-CN"/>
              </w:rPr>
              <w:t>接收地点：</w:t>
            </w:r>
            <w:r>
              <w:rPr>
                <w:rFonts w:hint="eastAsia" w:ascii="宋体" w:hAnsi="宋体" w:eastAsia="宋体"/>
                <w:sz w:val="21"/>
                <w:szCs w:val="21"/>
                <w:lang w:eastAsia="zh-CN"/>
              </w:rPr>
              <w:t>钦州市公共资源交易中心（钦州市金海湾东大街8号市民服务中心三楼）开标室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75" w:type="dxa"/>
            <w:vAlign w:val="center"/>
          </w:tcPr>
          <w:p>
            <w:pPr>
              <w:pStyle w:val="20"/>
              <w:spacing w:line="340" w:lineRule="exact"/>
              <w:jc w:val="center"/>
              <w:rPr>
                <w:rFonts w:hAnsi="宋体" w:cs="宋体"/>
                <w:kern w:val="0"/>
                <w:szCs w:val="21"/>
                <w:lang w:eastAsia="en-US"/>
              </w:rPr>
            </w:pPr>
            <w:r>
              <w:rPr>
                <w:rFonts w:hint="eastAsia" w:hAnsi="宋体" w:cs="宋体"/>
                <w:kern w:val="0"/>
                <w:szCs w:val="21"/>
                <w:lang w:eastAsia="en-US"/>
              </w:rPr>
              <w:t>8</w:t>
            </w:r>
          </w:p>
        </w:tc>
        <w:tc>
          <w:tcPr>
            <w:tcW w:w="940" w:type="dxa"/>
            <w:vAlign w:val="center"/>
          </w:tcPr>
          <w:p>
            <w:pPr>
              <w:pStyle w:val="20"/>
              <w:spacing w:line="340" w:lineRule="exact"/>
              <w:jc w:val="center"/>
              <w:rPr>
                <w:rFonts w:hAnsi="宋体" w:cs="宋体"/>
                <w:kern w:val="0"/>
                <w:szCs w:val="21"/>
                <w:lang w:eastAsia="en-US"/>
              </w:rPr>
            </w:pPr>
          </w:p>
        </w:tc>
        <w:tc>
          <w:tcPr>
            <w:tcW w:w="8769" w:type="dxa"/>
            <w:vAlign w:val="center"/>
          </w:tcPr>
          <w:p>
            <w:pPr>
              <w:spacing w:line="340" w:lineRule="exact"/>
              <w:rPr>
                <w:rFonts w:ascii="宋体" w:hAnsi="宋体" w:eastAsia="宋体"/>
                <w:sz w:val="21"/>
                <w:szCs w:val="21"/>
                <w:lang w:eastAsia="zh-CN"/>
              </w:rPr>
            </w:pPr>
            <w:r>
              <w:rPr>
                <w:rFonts w:hint="eastAsia" w:ascii="宋体" w:hAnsi="宋体" w:eastAsia="宋体"/>
                <w:sz w:val="21"/>
                <w:szCs w:val="21"/>
                <w:lang w:eastAsia="zh-CN"/>
              </w:rPr>
              <w:t>评标时间：202</w:t>
            </w:r>
            <w:r>
              <w:rPr>
                <w:rFonts w:hint="eastAsia" w:ascii="宋体" w:hAnsi="宋体" w:eastAsia="宋体"/>
                <w:sz w:val="21"/>
                <w:szCs w:val="21"/>
                <w:lang w:val="en-US" w:eastAsia="zh-CN"/>
              </w:rPr>
              <w:t>1</w:t>
            </w:r>
            <w:r>
              <w:rPr>
                <w:rFonts w:hint="eastAsia" w:ascii="宋体" w:hAnsi="宋体" w:eastAsia="宋体"/>
                <w:sz w:val="21"/>
                <w:szCs w:val="21"/>
                <w:lang w:eastAsia="zh-CN"/>
              </w:rPr>
              <w:t>年</w:t>
            </w:r>
            <w:r>
              <w:rPr>
                <w:rFonts w:hint="eastAsia" w:ascii="宋体" w:hAnsi="宋体" w:eastAsia="宋体"/>
                <w:sz w:val="21"/>
                <w:szCs w:val="21"/>
                <w:lang w:val="en-US" w:eastAsia="zh-CN"/>
              </w:rPr>
              <w:t>10</w:t>
            </w:r>
            <w:r>
              <w:rPr>
                <w:rFonts w:hint="eastAsia" w:ascii="宋体" w:hAnsi="宋体" w:eastAsia="宋体"/>
                <w:sz w:val="21"/>
                <w:szCs w:val="21"/>
                <w:lang w:eastAsia="zh-CN"/>
              </w:rPr>
              <w:t>月</w:t>
            </w:r>
            <w:r>
              <w:rPr>
                <w:rFonts w:hint="eastAsia" w:ascii="宋体" w:hAnsi="宋体" w:eastAsia="宋体"/>
                <w:sz w:val="21"/>
                <w:szCs w:val="21"/>
                <w:lang w:val="en-US" w:eastAsia="zh-CN"/>
              </w:rPr>
              <w:t>29</w:t>
            </w:r>
            <w:r>
              <w:rPr>
                <w:rFonts w:hint="eastAsia" w:ascii="宋体" w:hAnsi="宋体" w:eastAsia="宋体"/>
                <w:sz w:val="21"/>
                <w:szCs w:val="21"/>
                <w:lang w:eastAsia="zh-CN"/>
              </w:rPr>
              <w:t>日</w:t>
            </w:r>
            <w:r>
              <w:rPr>
                <w:rFonts w:hint="eastAsia" w:ascii="宋体" w:hAnsi="宋体" w:eastAsia="宋体"/>
                <w:sz w:val="21"/>
                <w:szCs w:val="21"/>
                <w:lang w:val="en-US" w:eastAsia="zh-CN"/>
              </w:rPr>
              <w:t>09</w:t>
            </w:r>
            <w:r>
              <w:rPr>
                <w:rFonts w:hint="eastAsia" w:ascii="宋体" w:hAnsi="宋体" w:eastAsia="宋体"/>
                <w:sz w:val="21"/>
                <w:szCs w:val="21"/>
                <w:lang w:eastAsia="zh-CN"/>
              </w:rPr>
              <w:t>时</w:t>
            </w:r>
            <w:r>
              <w:rPr>
                <w:rFonts w:hint="eastAsia" w:ascii="宋体" w:hAnsi="宋体" w:eastAsia="宋体"/>
                <w:sz w:val="21"/>
                <w:szCs w:val="21"/>
                <w:lang w:val="en-US" w:eastAsia="zh-CN"/>
              </w:rPr>
              <w:t>30</w:t>
            </w:r>
            <w:r>
              <w:rPr>
                <w:rFonts w:hint="eastAsia" w:ascii="宋体" w:hAnsi="宋体" w:eastAsia="宋体"/>
                <w:sz w:val="21"/>
                <w:szCs w:val="21"/>
                <w:lang w:eastAsia="zh-CN"/>
              </w:rPr>
              <w:t>分截标后</w:t>
            </w:r>
          </w:p>
          <w:p>
            <w:pPr>
              <w:spacing w:line="340" w:lineRule="exact"/>
              <w:rPr>
                <w:rFonts w:ascii="宋体" w:hAnsi="宋体" w:eastAsia="宋体"/>
                <w:sz w:val="21"/>
                <w:szCs w:val="21"/>
                <w:lang w:eastAsia="zh-CN"/>
              </w:rPr>
            </w:pPr>
            <w:r>
              <w:rPr>
                <w:rFonts w:hint="eastAsia" w:ascii="宋体" w:hAnsi="宋体" w:eastAsia="宋体"/>
                <w:sz w:val="21"/>
                <w:szCs w:val="21"/>
                <w:lang w:eastAsia="zh-CN"/>
              </w:rPr>
              <w:t>评标地点：钦州市公共资源交易中心（钦州市金海湾东大街8号市民服务中心三楼）评标室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75" w:type="dxa"/>
            <w:vAlign w:val="center"/>
          </w:tcPr>
          <w:p>
            <w:pPr>
              <w:pStyle w:val="20"/>
              <w:spacing w:line="340" w:lineRule="exact"/>
              <w:jc w:val="center"/>
              <w:rPr>
                <w:rFonts w:hAnsi="宋体" w:cs="宋体"/>
                <w:kern w:val="0"/>
                <w:szCs w:val="21"/>
                <w:lang w:eastAsia="en-US"/>
              </w:rPr>
            </w:pPr>
            <w:r>
              <w:rPr>
                <w:rFonts w:hint="eastAsia" w:hAnsi="宋体" w:cs="宋体"/>
                <w:kern w:val="0"/>
                <w:szCs w:val="21"/>
                <w:lang w:eastAsia="en-US"/>
              </w:rPr>
              <w:t>9</w:t>
            </w:r>
          </w:p>
        </w:tc>
        <w:tc>
          <w:tcPr>
            <w:tcW w:w="940" w:type="dxa"/>
            <w:vAlign w:val="center"/>
          </w:tcPr>
          <w:p>
            <w:pPr>
              <w:pStyle w:val="20"/>
              <w:spacing w:line="340" w:lineRule="exact"/>
              <w:jc w:val="center"/>
              <w:rPr>
                <w:rFonts w:hAnsi="宋体" w:cs="宋体"/>
                <w:kern w:val="0"/>
                <w:szCs w:val="21"/>
                <w:lang w:eastAsia="en-US"/>
              </w:rPr>
            </w:pPr>
          </w:p>
        </w:tc>
        <w:tc>
          <w:tcPr>
            <w:tcW w:w="8769" w:type="dxa"/>
            <w:vAlign w:val="center"/>
          </w:tcPr>
          <w:p>
            <w:pPr>
              <w:pStyle w:val="20"/>
              <w:spacing w:line="340" w:lineRule="exact"/>
              <w:rPr>
                <w:rFonts w:hAnsi="宋体" w:cs="宋体"/>
                <w:kern w:val="0"/>
                <w:szCs w:val="21"/>
              </w:rPr>
            </w:pPr>
            <w:r>
              <w:rPr>
                <w:rFonts w:hint="eastAsia" w:hAnsi="宋体" w:cs="宋体"/>
                <w:kern w:val="0"/>
                <w:szCs w:val="21"/>
              </w:rPr>
              <w:t>评标方法：综合评标法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615" w:type="dxa"/>
            <w:gridSpan w:val="2"/>
            <w:vAlign w:val="center"/>
          </w:tcPr>
          <w:p>
            <w:pPr>
              <w:pStyle w:val="20"/>
              <w:spacing w:line="340" w:lineRule="exact"/>
              <w:jc w:val="center"/>
              <w:rPr>
                <w:rFonts w:hAnsi="宋体" w:cs="宋体"/>
                <w:kern w:val="0"/>
                <w:szCs w:val="21"/>
              </w:rPr>
            </w:pPr>
            <w:r>
              <w:rPr>
                <w:rFonts w:hint="eastAsia" w:hAnsi="宋体" w:cs="宋体"/>
                <w:b/>
              </w:rPr>
              <w:t>注意事项</w:t>
            </w:r>
          </w:p>
        </w:tc>
        <w:tc>
          <w:tcPr>
            <w:tcW w:w="8769" w:type="dxa"/>
            <w:vAlign w:val="center"/>
          </w:tcPr>
          <w:p>
            <w:pPr>
              <w:pStyle w:val="20"/>
              <w:spacing w:line="340" w:lineRule="exact"/>
              <w:ind w:firstLine="103" w:firstLineChars="49"/>
              <w:rPr>
                <w:rFonts w:hAnsi="宋体" w:cs="宋体"/>
                <w:b/>
              </w:rPr>
            </w:pPr>
            <w:r>
              <w:rPr>
                <w:rFonts w:hint="eastAsia" w:hAnsi="宋体" w:cs="宋体"/>
                <w:b/>
              </w:rPr>
              <w:t>投标人的法定代表人（负责人）或其委托代理人提交投标文件时，必须提供：</w:t>
            </w:r>
          </w:p>
          <w:p>
            <w:pPr>
              <w:pStyle w:val="20"/>
              <w:spacing w:line="340" w:lineRule="exact"/>
              <w:rPr>
                <w:rFonts w:hAnsi="宋体" w:cs="宋体"/>
                <w:b/>
              </w:rPr>
            </w:pPr>
            <w:r>
              <w:rPr>
                <w:rFonts w:hint="eastAsia" w:hAnsi="宋体" w:cs="宋体"/>
                <w:b/>
              </w:rPr>
              <w:t>（1）法人（负责人）授权委托书（授权代理时提供）；</w:t>
            </w:r>
          </w:p>
          <w:p>
            <w:pPr>
              <w:pStyle w:val="20"/>
              <w:spacing w:line="340" w:lineRule="exact"/>
              <w:rPr>
                <w:rFonts w:hAnsi="宋体" w:cs="宋体"/>
              </w:rPr>
            </w:pPr>
            <w:r>
              <w:rPr>
                <w:rFonts w:hint="eastAsia" w:hAnsi="宋体" w:cs="宋体"/>
                <w:b/>
              </w:rPr>
              <w:t>（2）法定代表人（负责人）身份证或被委托人身份证。</w:t>
            </w:r>
          </w:p>
          <w:p>
            <w:pPr>
              <w:pStyle w:val="20"/>
              <w:spacing w:line="340" w:lineRule="exact"/>
              <w:rPr>
                <w:rFonts w:hAnsi="宋体" w:cs="宋体"/>
                <w:kern w:val="0"/>
                <w:szCs w:val="21"/>
              </w:rPr>
            </w:pPr>
            <w:r>
              <w:rPr>
                <w:rFonts w:hint="eastAsia" w:hAnsi="宋体" w:cs="宋体"/>
                <w:b/>
              </w:rPr>
              <w:t>资料不齐或无效的将拒收其投标文件。</w:t>
            </w:r>
          </w:p>
        </w:tc>
      </w:tr>
    </w:tbl>
    <w:p>
      <w:pPr>
        <w:pStyle w:val="20"/>
        <w:spacing w:line="360" w:lineRule="exact"/>
        <w:jc w:val="center"/>
        <w:outlineLvl w:val="0"/>
        <w:rPr>
          <w:rStyle w:val="51"/>
          <w:sz w:val="32"/>
          <w:szCs w:val="32"/>
        </w:rPr>
      </w:pPr>
      <w:r>
        <w:rPr>
          <w:rFonts w:hAnsi="宋体"/>
        </w:rPr>
        <w:br w:type="page"/>
      </w:r>
      <w:bookmarkStart w:id="16" w:name="_Toc26516"/>
      <w:bookmarkStart w:id="17" w:name="_Toc14385"/>
      <w:bookmarkStart w:id="18" w:name="_Toc147250513"/>
      <w:bookmarkStart w:id="19" w:name="_Toc147250357"/>
      <w:bookmarkStart w:id="20" w:name="_Toc147250311"/>
      <w:r>
        <w:rPr>
          <w:rStyle w:val="51"/>
          <w:rFonts w:hint="eastAsia"/>
          <w:sz w:val="32"/>
          <w:szCs w:val="32"/>
        </w:rPr>
        <w:t>投标须知正文部分</w:t>
      </w:r>
      <w:bookmarkEnd w:id="16"/>
      <w:bookmarkEnd w:id="17"/>
    </w:p>
    <w:p>
      <w:pPr>
        <w:pStyle w:val="20"/>
        <w:spacing w:line="360" w:lineRule="exact"/>
        <w:jc w:val="center"/>
        <w:outlineLvl w:val="0"/>
        <w:rPr>
          <w:rFonts w:hAnsi="宋体"/>
          <w:b/>
        </w:rPr>
      </w:pPr>
      <w:bookmarkStart w:id="21" w:name="_Toc27240"/>
      <w:bookmarkStart w:id="22" w:name="_Toc17015"/>
      <w:r>
        <w:rPr>
          <w:rFonts w:hint="eastAsia" w:hAnsi="宋体"/>
          <w:b/>
        </w:rPr>
        <w:t>一   总  则</w:t>
      </w:r>
      <w:bookmarkEnd w:id="18"/>
      <w:bookmarkEnd w:id="19"/>
      <w:bookmarkEnd w:id="20"/>
      <w:bookmarkEnd w:id="21"/>
      <w:bookmarkEnd w:id="22"/>
    </w:p>
    <w:p>
      <w:pPr>
        <w:pStyle w:val="20"/>
        <w:numPr>
          <w:ilvl w:val="0"/>
          <w:numId w:val="2"/>
        </w:numPr>
        <w:spacing w:line="360" w:lineRule="exact"/>
        <w:ind w:firstLine="422" w:firstLineChars="200"/>
        <w:outlineLvl w:val="1"/>
        <w:rPr>
          <w:rFonts w:hAnsi="宋体"/>
        </w:rPr>
      </w:pPr>
      <w:bookmarkStart w:id="23" w:name="_Toc147250312"/>
      <w:bookmarkStart w:id="24" w:name="_Toc147250514"/>
      <w:bookmarkStart w:id="25" w:name="_Toc147250358"/>
      <w:r>
        <w:rPr>
          <w:rFonts w:hint="eastAsia" w:hAnsi="宋体"/>
          <w:b/>
        </w:rPr>
        <w:t>项目</w:t>
      </w:r>
      <w:r>
        <w:rPr>
          <w:rFonts w:hint="eastAsia" w:hAnsi="宋体"/>
          <w:b/>
          <w:color w:val="000000"/>
        </w:rPr>
        <w:t>名称</w:t>
      </w:r>
      <w:bookmarkEnd w:id="23"/>
      <w:bookmarkEnd w:id="24"/>
      <w:bookmarkEnd w:id="25"/>
      <w:r>
        <w:rPr>
          <w:rFonts w:hint="eastAsia" w:hAnsi="宋体"/>
          <w:b/>
          <w:color w:val="000000"/>
        </w:rPr>
        <w:t>：</w:t>
      </w:r>
      <w:r>
        <w:rPr>
          <w:rFonts w:hint="eastAsia" w:hAnsi="宋体"/>
          <w:bCs/>
          <w:color w:val="000000"/>
          <w:lang w:eastAsia="zh-CN"/>
        </w:rPr>
        <w:t>术中多普勒超声诊断仪等医疗设备采购</w:t>
      </w:r>
      <w:r>
        <w:rPr>
          <w:rFonts w:hint="eastAsia" w:hAnsi="宋体"/>
          <w:color w:val="000000"/>
        </w:rPr>
        <w:t>（项目编号：</w:t>
      </w:r>
      <w:bookmarkStart w:id="26" w:name="_Toc147250515"/>
      <w:bookmarkStart w:id="27" w:name="_Toc147250313"/>
      <w:bookmarkStart w:id="28" w:name="_Toc147250359"/>
      <w:r>
        <w:rPr>
          <w:rFonts w:hint="eastAsia" w:hAnsi="宋体"/>
          <w:color w:val="000000"/>
          <w:lang w:eastAsia="zh-CN"/>
        </w:rPr>
        <w:t>QZZC2021-G1-10212-GXZC</w:t>
      </w:r>
      <w:r>
        <w:rPr>
          <w:rFonts w:hint="eastAsia" w:hAnsi="宋体"/>
          <w:color w:val="000000"/>
        </w:rPr>
        <w:t>）</w:t>
      </w:r>
    </w:p>
    <w:p>
      <w:pPr>
        <w:pStyle w:val="20"/>
        <w:spacing w:line="360" w:lineRule="exact"/>
        <w:ind w:firstLine="422" w:firstLineChars="200"/>
        <w:outlineLvl w:val="1"/>
        <w:rPr>
          <w:rFonts w:hint="default" w:ascii="Times New Roman" w:hAnsi="Times New Roman" w:cs="Times New Roman"/>
          <w:sz w:val="21"/>
          <w:szCs w:val="21"/>
        </w:rPr>
      </w:pPr>
      <w:r>
        <w:rPr>
          <w:rFonts w:hint="eastAsia" w:hAnsi="宋体"/>
          <w:b/>
        </w:rPr>
        <w:t xml:space="preserve">2. </w:t>
      </w:r>
      <w:bookmarkEnd w:id="26"/>
      <w:bookmarkEnd w:id="27"/>
      <w:bookmarkEnd w:id="28"/>
      <w:bookmarkStart w:id="29" w:name="_Toc147250314"/>
      <w:bookmarkStart w:id="30" w:name="_Toc147250360"/>
      <w:bookmarkStart w:id="31" w:name="_Toc147250516"/>
      <w:r>
        <w:rPr>
          <w:rFonts w:hint="eastAsia" w:ascii="宋体" w:hAnsi="宋体" w:eastAsia="宋体" w:cs="宋体"/>
          <w:b/>
          <w:color w:val="000000"/>
          <w:sz w:val="21"/>
          <w:szCs w:val="21"/>
        </w:rPr>
        <w:t>申请人的资格要求：</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default" w:ascii="Times New Roman" w:hAnsi="Times New Roman" w:cs="Times New Roman"/>
          <w:sz w:val="21"/>
          <w:szCs w:val="21"/>
        </w:rPr>
      </w:pPr>
      <w:r>
        <w:rPr>
          <w:rFonts w:hint="eastAsia" w:ascii="宋体" w:eastAsia="宋体" w:cs="宋体"/>
          <w:color w:val="000000"/>
          <w:sz w:val="21"/>
          <w:szCs w:val="21"/>
          <w:lang w:val="en-US" w:eastAsia="zh-CN"/>
        </w:rPr>
        <w:t>2.</w:t>
      </w:r>
      <w:r>
        <w:rPr>
          <w:rFonts w:hint="eastAsia" w:ascii="宋体" w:hAnsi="宋体" w:eastAsia="宋体" w:cs="宋体"/>
          <w:color w:val="000000"/>
          <w:sz w:val="21"/>
          <w:szCs w:val="21"/>
        </w:rPr>
        <w:t>1满足《中华人民共和国政府采购法》第二十二条规定；</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w:t>
      </w:r>
      <w:r>
        <w:rPr>
          <w:rFonts w:hint="eastAsia" w:ascii="宋体" w:eastAsia="宋体" w:cs="宋体"/>
          <w:color w:val="000000"/>
          <w:sz w:val="21"/>
          <w:szCs w:val="21"/>
          <w:lang w:val="en-US" w:eastAsia="zh-CN"/>
        </w:rPr>
        <w:t>2</w:t>
      </w:r>
      <w:r>
        <w:rPr>
          <w:rFonts w:hint="eastAsia" w:ascii="宋体" w:hAnsi="宋体" w:eastAsia="宋体" w:cs="宋体"/>
          <w:color w:val="000000"/>
          <w:sz w:val="21"/>
          <w:szCs w:val="21"/>
        </w:rPr>
        <w:t>落实政府采购政策需满足的资格要求：</w:t>
      </w:r>
      <w:r>
        <w:rPr>
          <w:rFonts w:hint="eastAsia" w:ascii="宋体" w:eastAsia="宋体" w:cs="宋体"/>
          <w:color w:val="000000"/>
          <w:sz w:val="21"/>
          <w:szCs w:val="21"/>
          <w:lang w:val="en-US" w:eastAsia="zh-CN"/>
        </w:rPr>
        <w:t>无；</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default" w:ascii="Times New Roman" w:hAnsi="Times New Roman" w:cs="Times New Roman"/>
          <w:sz w:val="21"/>
          <w:szCs w:val="21"/>
        </w:rPr>
      </w:pPr>
      <w:r>
        <w:rPr>
          <w:rFonts w:hint="eastAsia" w:ascii="宋体" w:eastAsia="宋体" w:cs="宋体"/>
          <w:color w:val="000000"/>
          <w:sz w:val="21"/>
          <w:szCs w:val="21"/>
          <w:lang w:val="en-US" w:eastAsia="zh-CN"/>
        </w:rPr>
        <w:t>2.3</w:t>
      </w:r>
      <w:r>
        <w:rPr>
          <w:rFonts w:hint="eastAsia" w:ascii="宋体" w:hAnsi="宋体" w:eastAsia="宋体" w:cs="宋体"/>
          <w:color w:val="auto"/>
          <w:kern w:val="2"/>
          <w:sz w:val="22"/>
          <w:szCs w:val="22"/>
          <w:highlight w:val="none"/>
          <w:shd w:val="clear" w:color="auto" w:fill="FFFFFF"/>
          <w:lang w:eastAsia="zh-CN"/>
        </w:rPr>
        <w:t>本项目的特定资格要求：</w:t>
      </w:r>
      <w:r>
        <w:rPr>
          <w:rFonts w:hint="eastAsia" w:ascii="宋体" w:hAnsi="宋体" w:eastAsia="宋体" w:cs="宋体"/>
          <w:bCs w:val="0"/>
          <w:color w:val="auto"/>
          <w:spacing w:val="0"/>
          <w:kern w:val="2"/>
          <w:sz w:val="22"/>
          <w:szCs w:val="22"/>
          <w:highlight w:val="none"/>
          <w:lang w:val="en-US" w:eastAsia="zh-CN" w:bidi="ar-SA"/>
        </w:rPr>
        <w:t>具备由食品药品监督管理部门颁发的有效的证件（生产企业：生产第二、三类医疗器械须提供《医疗器械生产许可证》；经营企业：经营第二类医疗器械的须提供《第二类医疗器械经营备案凭证》，经营第三类医疗器械的须提供《医疗器械经营许可证》）</w:t>
      </w:r>
      <w:r>
        <w:rPr>
          <w:rFonts w:hint="eastAsia" w:ascii="宋体" w:hAnsi="宋体" w:eastAsia="宋体"/>
          <w:sz w:val="21"/>
          <w:szCs w:val="21"/>
          <w:lang w:eastAsia="zh-CN"/>
        </w:rPr>
        <w:t>；</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default" w:ascii="Times New Roman" w:hAnsi="Times New Roman" w:cs="Times New Roman"/>
          <w:sz w:val="21"/>
          <w:szCs w:val="21"/>
        </w:rPr>
      </w:pPr>
      <w:r>
        <w:rPr>
          <w:rFonts w:hint="eastAsia" w:ascii="宋体" w:eastAsia="宋体" w:cs="宋体"/>
          <w:color w:val="000000"/>
          <w:sz w:val="21"/>
          <w:szCs w:val="21"/>
          <w:lang w:val="en-US" w:eastAsia="zh-CN"/>
        </w:rPr>
        <w:t>2.4</w:t>
      </w:r>
      <w:r>
        <w:rPr>
          <w:rFonts w:hint="eastAsia" w:ascii="宋体" w:hAnsi="宋体" w:eastAsia="宋体" w:cs="宋体"/>
          <w:color w:val="000000"/>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32"/>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firstLine="420"/>
        <w:jc w:val="both"/>
        <w:textAlignment w:val="auto"/>
        <w:rPr>
          <w:rFonts w:hint="default" w:ascii="Times New Roman" w:hAnsi="Times New Roman" w:cs="Times New Roman"/>
          <w:sz w:val="21"/>
          <w:szCs w:val="21"/>
        </w:rPr>
      </w:pPr>
      <w:r>
        <w:rPr>
          <w:rFonts w:hint="eastAsia" w:ascii="宋体" w:eastAsia="宋体" w:cs="宋体"/>
          <w:color w:val="000000"/>
          <w:sz w:val="21"/>
          <w:szCs w:val="21"/>
          <w:lang w:val="en-US" w:eastAsia="zh-CN"/>
        </w:rPr>
        <w:t>2.5</w:t>
      </w:r>
      <w:r>
        <w:rPr>
          <w:rFonts w:hint="eastAsia" w:ascii="宋体" w:hAnsi="宋体" w:eastAsia="宋体" w:cs="宋体"/>
          <w:color w:val="000000"/>
          <w:sz w:val="21"/>
          <w:szCs w:val="21"/>
        </w:rPr>
        <w:t>参加政府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0"/>
        <w:spacing w:line="360" w:lineRule="exact"/>
        <w:ind w:firstLine="422" w:firstLineChars="200"/>
        <w:outlineLvl w:val="1"/>
        <w:rPr>
          <w:rFonts w:hAnsi="宋体"/>
          <w:b/>
        </w:rPr>
      </w:pPr>
      <w:r>
        <w:rPr>
          <w:rFonts w:hint="eastAsia" w:hAnsi="宋体"/>
          <w:b/>
        </w:rPr>
        <w:t>3. 投标费用</w:t>
      </w:r>
      <w:bookmarkEnd w:id="29"/>
      <w:bookmarkEnd w:id="30"/>
      <w:bookmarkEnd w:id="31"/>
    </w:p>
    <w:p>
      <w:pPr>
        <w:pStyle w:val="20"/>
        <w:spacing w:line="360" w:lineRule="exact"/>
        <w:ind w:firstLine="420" w:firstLineChars="200"/>
        <w:rPr>
          <w:rFonts w:hAnsi="宋体"/>
        </w:rPr>
      </w:pPr>
      <w:r>
        <w:rPr>
          <w:rFonts w:hint="eastAsia" w:hAnsi="宋体"/>
        </w:rPr>
        <w:t>3.1投标人应自行承担所有与本次投标有关的全部费用。</w:t>
      </w:r>
    </w:p>
    <w:p>
      <w:pPr>
        <w:pStyle w:val="20"/>
        <w:tabs>
          <w:tab w:val="left" w:pos="6817"/>
        </w:tabs>
        <w:spacing w:line="288" w:lineRule="auto"/>
        <w:ind w:firstLine="3162" w:firstLineChars="1500"/>
        <w:jc w:val="left"/>
        <w:rPr>
          <w:rFonts w:hAnsi="宋体"/>
          <w:b/>
        </w:rPr>
      </w:pPr>
      <w:bookmarkStart w:id="32" w:name="_Toc147250361"/>
      <w:bookmarkStart w:id="33" w:name="_Toc147250315"/>
      <w:bookmarkStart w:id="34" w:name="_Toc147250517"/>
    </w:p>
    <w:p>
      <w:pPr>
        <w:pStyle w:val="20"/>
        <w:tabs>
          <w:tab w:val="left" w:pos="6817"/>
        </w:tabs>
        <w:spacing w:line="288" w:lineRule="auto"/>
        <w:ind w:firstLine="3795" w:firstLineChars="1800"/>
        <w:jc w:val="left"/>
        <w:rPr>
          <w:rFonts w:hAnsi="宋体"/>
          <w:b/>
        </w:rPr>
      </w:pPr>
      <w:r>
        <w:rPr>
          <w:rFonts w:hint="eastAsia" w:hAnsi="宋体"/>
          <w:b/>
        </w:rPr>
        <w:t>二    招标文件</w:t>
      </w:r>
      <w:bookmarkEnd w:id="32"/>
      <w:bookmarkEnd w:id="33"/>
      <w:bookmarkEnd w:id="34"/>
    </w:p>
    <w:p>
      <w:pPr>
        <w:pStyle w:val="20"/>
        <w:wordWrap w:val="0"/>
        <w:topLinePunct/>
        <w:spacing w:line="360" w:lineRule="exact"/>
        <w:ind w:firstLine="422" w:firstLineChars="200"/>
        <w:jc w:val="left"/>
        <w:outlineLvl w:val="1"/>
        <w:rPr>
          <w:rFonts w:hAnsi="宋体"/>
        </w:rPr>
      </w:pPr>
      <w:bookmarkStart w:id="35" w:name="_Toc147250518"/>
      <w:bookmarkStart w:id="36" w:name="_Toc147250316"/>
      <w:bookmarkStart w:id="37" w:name="_Toc147250362"/>
      <w:r>
        <w:rPr>
          <w:rFonts w:hint="eastAsia" w:hAnsi="宋体"/>
          <w:b/>
        </w:rPr>
        <w:t>4.招标文件构成</w:t>
      </w:r>
      <w:bookmarkEnd w:id="35"/>
      <w:bookmarkEnd w:id="36"/>
      <w:bookmarkEnd w:id="37"/>
    </w:p>
    <w:p>
      <w:pPr>
        <w:pStyle w:val="20"/>
        <w:wordWrap w:val="0"/>
        <w:topLinePunct/>
        <w:spacing w:line="360" w:lineRule="exact"/>
        <w:ind w:firstLine="420" w:firstLineChars="200"/>
        <w:jc w:val="left"/>
        <w:rPr>
          <w:rFonts w:hAnsi="宋体"/>
        </w:rPr>
      </w:pPr>
      <w:r>
        <w:rPr>
          <w:rFonts w:hint="eastAsia" w:hAnsi="宋体"/>
        </w:rPr>
        <w:t>4.1招标文件包括：</w:t>
      </w:r>
    </w:p>
    <w:p>
      <w:pPr>
        <w:pStyle w:val="20"/>
        <w:wordWrap w:val="0"/>
        <w:topLinePunct/>
        <w:spacing w:line="360" w:lineRule="exact"/>
        <w:ind w:firstLine="420" w:firstLineChars="200"/>
        <w:jc w:val="left"/>
        <w:rPr>
          <w:rFonts w:hAnsi="宋体"/>
        </w:rPr>
      </w:pPr>
      <w:r>
        <w:rPr>
          <w:rFonts w:hint="eastAsia" w:hAnsi="宋体"/>
        </w:rPr>
        <w:t>⑴招标公告</w:t>
      </w:r>
    </w:p>
    <w:p>
      <w:pPr>
        <w:pStyle w:val="20"/>
        <w:wordWrap w:val="0"/>
        <w:topLinePunct/>
        <w:spacing w:line="360" w:lineRule="exact"/>
        <w:ind w:firstLine="420" w:firstLineChars="200"/>
        <w:jc w:val="left"/>
        <w:rPr>
          <w:rFonts w:hAnsi="宋体"/>
        </w:rPr>
      </w:pPr>
      <w:r>
        <w:rPr>
          <w:rFonts w:hint="eastAsia" w:hAnsi="宋体"/>
        </w:rPr>
        <w:t>⑵投标须知及前附表；</w:t>
      </w:r>
    </w:p>
    <w:p>
      <w:pPr>
        <w:pStyle w:val="20"/>
        <w:wordWrap w:val="0"/>
        <w:topLinePunct/>
        <w:spacing w:line="360" w:lineRule="exact"/>
        <w:ind w:firstLine="420" w:firstLineChars="200"/>
        <w:jc w:val="left"/>
        <w:rPr>
          <w:rFonts w:hAnsi="宋体"/>
        </w:rPr>
      </w:pPr>
      <w:r>
        <w:rPr>
          <w:rFonts w:hint="eastAsia" w:hAnsi="宋体"/>
        </w:rPr>
        <w:t>⑶货物需求一览表；</w:t>
      </w:r>
    </w:p>
    <w:p>
      <w:pPr>
        <w:pStyle w:val="20"/>
        <w:wordWrap w:val="0"/>
        <w:topLinePunct/>
        <w:spacing w:line="360" w:lineRule="exact"/>
        <w:ind w:firstLine="420" w:firstLineChars="200"/>
        <w:jc w:val="left"/>
        <w:rPr>
          <w:rFonts w:hAnsi="宋体"/>
        </w:rPr>
      </w:pPr>
      <w:r>
        <w:rPr>
          <w:rFonts w:hint="eastAsia" w:hAnsi="宋体"/>
        </w:rPr>
        <w:t>⑷合同基本条款及合同书(格式)；</w:t>
      </w:r>
    </w:p>
    <w:p>
      <w:pPr>
        <w:pStyle w:val="20"/>
        <w:wordWrap w:val="0"/>
        <w:topLinePunct/>
        <w:spacing w:line="360" w:lineRule="exact"/>
        <w:ind w:firstLine="420" w:firstLineChars="200"/>
        <w:jc w:val="left"/>
        <w:rPr>
          <w:rFonts w:hAnsi="宋体"/>
        </w:rPr>
      </w:pPr>
      <w:r>
        <w:rPr>
          <w:rFonts w:hint="eastAsia" w:hAnsi="宋体"/>
        </w:rPr>
        <w:t>⑸评标办法；</w:t>
      </w:r>
    </w:p>
    <w:p>
      <w:pPr>
        <w:pStyle w:val="20"/>
        <w:wordWrap w:val="0"/>
        <w:topLinePunct/>
        <w:spacing w:line="360" w:lineRule="exact"/>
        <w:ind w:firstLine="420" w:firstLineChars="200"/>
        <w:jc w:val="left"/>
        <w:rPr>
          <w:rFonts w:hAnsi="宋体"/>
        </w:rPr>
      </w:pPr>
      <w:r>
        <w:rPr>
          <w:rFonts w:hint="eastAsia" w:hAnsi="宋体"/>
        </w:rPr>
        <w:t>⑹投标文件</w:t>
      </w:r>
      <w:r>
        <w:rPr>
          <w:rFonts w:hAnsi="宋体"/>
        </w:rPr>
        <w:t>(</w:t>
      </w:r>
      <w:r>
        <w:rPr>
          <w:rFonts w:hint="eastAsia" w:hAnsi="宋体"/>
        </w:rPr>
        <w:t>格式</w:t>
      </w:r>
      <w:r>
        <w:rPr>
          <w:rFonts w:hAnsi="宋体"/>
        </w:rPr>
        <w:t>)</w:t>
      </w:r>
      <w:r>
        <w:rPr>
          <w:rFonts w:hint="eastAsia" w:hAnsi="宋体"/>
        </w:rPr>
        <w:t>。</w:t>
      </w:r>
    </w:p>
    <w:p>
      <w:pPr>
        <w:pStyle w:val="20"/>
        <w:wordWrap w:val="0"/>
        <w:topLinePunct/>
        <w:spacing w:line="360" w:lineRule="exact"/>
        <w:ind w:firstLine="422" w:firstLineChars="200"/>
        <w:rPr>
          <w:rFonts w:hAnsi="宋体"/>
        </w:rPr>
      </w:pPr>
      <w:r>
        <w:rPr>
          <w:rFonts w:hint="eastAsia" w:hAnsi="宋体"/>
          <w:b/>
        </w:rPr>
        <w:t>5.招标文件的澄清和修改</w:t>
      </w:r>
    </w:p>
    <w:p>
      <w:pPr>
        <w:pStyle w:val="20"/>
        <w:wordWrap w:val="0"/>
        <w:topLinePunct/>
        <w:spacing w:line="360" w:lineRule="exact"/>
        <w:ind w:firstLine="420" w:firstLineChars="200"/>
        <w:rPr>
          <w:rFonts w:hAnsi="宋体"/>
        </w:rPr>
      </w:pPr>
      <w:r>
        <w:rPr>
          <w:rFonts w:hint="eastAsia" w:hAnsi="宋体"/>
        </w:rPr>
        <w:t>5.1投标人要认真审核《货物需求一览表》中的技术参数、配置及要求，如发现表中技术参数、配置有误或要求不合理的，投标人必须在投标前要求澄清，否则，由此产生的后果由投标人负责</w:t>
      </w:r>
      <w:r>
        <w:rPr>
          <w:rFonts w:hint="eastAsia" w:hAnsi="宋体"/>
          <w:b/>
          <w:bCs/>
        </w:rPr>
        <w:t>。</w:t>
      </w:r>
    </w:p>
    <w:p>
      <w:pPr>
        <w:pStyle w:val="20"/>
        <w:wordWrap w:val="0"/>
        <w:topLinePunct/>
        <w:spacing w:line="360" w:lineRule="exact"/>
        <w:ind w:firstLine="420" w:firstLineChars="200"/>
        <w:rPr>
          <w:rFonts w:hAnsi="宋体"/>
          <w:b/>
        </w:rPr>
      </w:pPr>
      <w:r>
        <w:rPr>
          <w:rFonts w:hint="eastAsia" w:hAnsi="宋体"/>
        </w:rPr>
        <w:t>5.2任何要求澄清招标文件的投标人，均应在</w:t>
      </w:r>
      <w:r>
        <w:rPr>
          <w:szCs w:val="21"/>
        </w:rPr>
        <w:t>投标截止时间15天前</w:t>
      </w:r>
      <w:r>
        <w:rPr>
          <w:rFonts w:hint="eastAsia" w:hAnsi="宋体"/>
        </w:rPr>
        <w:t>以传真等书面形式通知招标代理机构，同时认定其他澄清方式为无效。招标代理机构将以书面形式予以答复。</w:t>
      </w:r>
    </w:p>
    <w:p>
      <w:pPr>
        <w:pStyle w:val="20"/>
        <w:wordWrap w:val="0"/>
        <w:topLinePunct/>
        <w:spacing w:line="360" w:lineRule="exact"/>
        <w:ind w:firstLine="420" w:firstLineChars="200"/>
        <w:rPr>
          <w:rFonts w:hAnsi="宋体"/>
        </w:rPr>
      </w:pPr>
      <w:r>
        <w:rPr>
          <w:rFonts w:hint="eastAsia" w:hAnsi="宋体"/>
        </w:rPr>
        <w:t>5.3招标代理机构对已发出的招标文件进行修改的，在招标文件要求提交投标文件截止时间</w:t>
      </w:r>
      <w:r>
        <w:rPr>
          <w:rFonts w:hint="eastAsia" w:hAnsi="宋体"/>
          <w:u w:val="single"/>
        </w:rPr>
        <w:t>15日</w:t>
      </w:r>
      <w:r>
        <w:rPr>
          <w:rFonts w:hint="eastAsia" w:hAnsi="宋体"/>
        </w:rPr>
        <w:t>前，在中国政府采购网(www.ccgp.gov.cn)、广西壮族自治区政府采购网(http://zfcg.gxzf.gov.cn/index.html)、</w:t>
      </w:r>
      <w:r>
        <w:rPr>
          <w:rFonts w:hint="eastAsia" w:hAnsi="宋体" w:cs="宋体"/>
          <w:szCs w:val="21"/>
          <w:lang w:eastAsia="zh-CN"/>
        </w:rPr>
        <w:t>钦州市公共资源交易中心网站（http://ggzyjy.qinzhou.gov.cn/）</w:t>
      </w:r>
      <w:r>
        <w:rPr>
          <w:rFonts w:hint="eastAsia" w:hAnsi="宋体"/>
        </w:rPr>
        <w:t>上发布更正公告，并以书面形式通知所有招标文件收受人。该澄清或修改的内容为招标文件的组成部分。</w:t>
      </w:r>
    </w:p>
    <w:p>
      <w:pPr>
        <w:pStyle w:val="20"/>
        <w:wordWrap w:val="0"/>
        <w:topLinePunct/>
        <w:spacing w:line="360" w:lineRule="exact"/>
        <w:ind w:firstLine="420" w:firstLineChars="200"/>
        <w:rPr>
          <w:rFonts w:hAnsi="宋体"/>
        </w:rPr>
      </w:pPr>
      <w:r>
        <w:rPr>
          <w:rFonts w:hint="eastAsia" w:hAnsi="宋体"/>
        </w:rPr>
        <w:t>5.4招标代理机构可视具体情况，延长投标截止时间和开标时间，招标代理机构至少在招标文件要求提交投标文件截止时间</w:t>
      </w:r>
      <w:r>
        <w:rPr>
          <w:rFonts w:hint="eastAsia" w:hAnsi="宋体"/>
          <w:u w:val="single"/>
        </w:rPr>
        <w:t>3日</w:t>
      </w:r>
      <w:r>
        <w:rPr>
          <w:rFonts w:hint="eastAsia" w:hAnsi="宋体"/>
        </w:rPr>
        <w:t>前，将变更时间书面通知所有招标文件收受人，并在中国政府采购网(www.ccgp.gov.cn)、广西壮族自治区政府采购网http://zfcg.gxzf.gov.cn/index.html、</w:t>
      </w:r>
      <w:r>
        <w:rPr>
          <w:rFonts w:hint="eastAsia" w:hAnsi="宋体" w:cs="宋体"/>
          <w:szCs w:val="21"/>
          <w:lang w:eastAsia="zh-CN"/>
        </w:rPr>
        <w:t>钦州市公共资源交易中心网站（http://ggzyjy.qinzhou.gov.cn/）</w:t>
      </w:r>
      <w:r>
        <w:rPr>
          <w:rFonts w:hint="eastAsia" w:hAnsi="宋体"/>
        </w:rPr>
        <w:t>上发布更正公告并以书面形式通知所有招标文件收受人。该澄清或者修改的内容为招标文件的组成部分。</w:t>
      </w:r>
    </w:p>
    <w:p>
      <w:pPr>
        <w:pStyle w:val="20"/>
        <w:tabs>
          <w:tab w:val="left" w:pos="455"/>
        </w:tabs>
        <w:wordWrap w:val="0"/>
        <w:topLinePunct/>
        <w:spacing w:line="360" w:lineRule="exact"/>
        <w:ind w:firstLine="420" w:firstLineChars="200"/>
        <w:rPr>
          <w:rFonts w:hAnsi="宋体"/>
        </w:rPr>
      </w:pPr>
      <w:r>
        <w:rPr>
          <w:rFonts w:hint="eastAsia" w:hAnsi="宋体"/>
        </w:rPr>
        <w:t>5.5请投标人接到电话通知后到招标代理机构处领取以上澄清答复（或补充通知），或在网上查询，不用传真方式发出，如在电话通知后24小时内不上门领取的，则视为已在网上查询收到。该澄清或修改的内容为招标文件的组成部分。投标人在每一次收到澄清答复或补充通知后应立即以书面形式通知招标代理机构，确认已收到该澄清答复或补充通知。否则，由此造成的一切后果由投标人承担。</w:t>
      </w:r>
    </w:p>
    <w:p>
      <w:pPr>
        <w:pStyle w:val="20"/>
        <w:spacing w:line="288" w:lineRule="auto"/>
        <w:rPr>
          <w:rFonts w:hAnsi="宋体"/>
        </w:rPr>
      </w:pPr>
    </w:p>
    <w:p>
      <w:pPr>
        <w:pStyle w:val="20"/>
        <w:spacing w:line="288" w:lineRule="auto"/>
        <w:jc w:val="center"/>
        <w:outlineLvl w:val="0"/>
        <w:rPr>
          <w:rFonts w:hAnsi="宋体"/>
          <w:b/>
        </w:rPr>
      </w:pPr>
      <w:bookmarkStart w:id="38" w:name="_Toc147250317"/>
      <w:bookmarkStart w:id="39" w:name="_Toc147250519"/>
      <w:bookmarkStart w:id="40" w:name="_Toc147250363"/>
      <w:bookmarkStart w:id="41" w:name="_Toc10543"/>
      <w:bookmarkStart w:id="42" w:name="_Toc25778"/>
      <w:r>
        <w:rPr>
          <w:rFonts w:hint="eastAsia" w:hAnsi="宋体"/>
          <w:b/>
        </w:rPr>
        <w:t>三    投标文件的编制</w:t>
      </w:r>
      <w:bookmarkEnd w:id="38"/>
      <w:bookmarkEnd w:id="39"/>
      <w:bookmarkEnd w:id="40"/>
      <w:bookmarkEnd w:id="41"/>
      <w:bookmarkEnd w:id="42"/>
    </w:p>
    <w:p>
      <w:pPr>
        <w:wordWrap w:val="0"/>
        <w:topLinePunct/>
        <w:adjustRightInd w:val="0"/>
        <w:snapToGrid w:val="0"/>
        <w:spacing w:line="360" w:lineRule="exact"/>
        <w:ind w:firstLine="422" w:firstLineChars="200"/>
        <w:jc w:val="left"/>
        <w:rPr>
          <w:rFonts w:ascii="宋体" w:hAnsi="宋体" w:eastAsia="宋体"/>
          <w:b/>
          <w:sz w:val="21"/>
          <w:szCs w:val="21"/>
          <w:lang w:eastAsia="zh-CN"/>
        </w:rPr>
      </w:pPr>
      <w:bookmarkStart w:id="43" w:name="_Toc254970536"/>
      <w:bookmarkStart w:id="44" w:name="_Toc254970677"/>
      <w:bookmarkStart w:id="45" w:name="_Toc147250531"/>
      <w:bookmarkStart w:id="46" w:name="_Toc147250375"/>
      <w:bookmarkStart w:id="47" w:name="_Toc147250329"/>
      <w:r>
        <w:rPr>
          <w:rFonts w:hint="eastAsia" w:ascii="宋体" w:hAnsi="宋体" w:eastAsia="宋体"/>
          <w:b/>
          <w:sz w:val="21"/>
          <w:szCs w:val="21"/>
          <w:lang w:eastAsia="zh-CN"/>
        </w:rPr>
        <w:t>6.投标文件的组成</w:t>
      </w:r>
      <w:bookmarkEnd w:id="43"/>
      <w:bookmarkEnd w:id="44"/>
    </w:p>
    <w:p>
      <w:pPr>
        <w:wordWrap w:val="0"/>
        <w:topLinePunct/>
        <w:adjustRightInd w:val="0"/>
        <w:snapToGrid w:val="0"/>
        <w:spacing w:line="360" w:lineRule="exact"/>
        <w:ind w:firstLine="422" w:firstLineChars="200"/>
        <w:jc w:val="left"/>
        <w:rPr>
          <w:rFonts w:ascii="宋体" w:hAnsi="宋体" w:eastAsia="宋体"/>
          <w:b/>
          <w:bCs/>
          <w:sz w:val="21"/>
          <w:szCs w:val="21"/>
          <w:lang w:eastAsia="zh-CN"/>
        </w:rPr>
      </w:pPr>
      <w:r>
        <w:rPr>
          <w:rFonts w:hint="eastAsia" w:ascii="宋体" w:hAnsi="宋体" w:eastAsia="宋体"/>
          <w:b/>
          <w:bCs/>
          <w:sz w:val="21"/>
          <w:szCs w:val="21"/>
          <w:lang w:eastAsia="zh-CN"/>
        </w:rPr>
        <w:t>6.1</w:t>
      </w:r>
      <w:r>
        <w:rPr>
          <w:rFonts w:hint="eastAsia" w:ascii="宋体" w:hAnsi="宋体" w:eastAsia="宋体"/>
          <w:sz w:val="21"/>
          <w:szCs w:val="21"/>
          <w:lang w:eastAsia="zh-CN"/>
        </w:rPr>
        <w:t>投标文件由资信及商务文件、技术文件、报价文件</w:t>
      </w:r>
      <w:r>
        <w:rPr>
          <w:rFonts w:hint="eastAsia" w:ascii="宋体" w:hAnsi="宋体" w:eastAsia="宋体"/>
          <w:b/>
          <w:bCs/>
          <w:sz w:val="21"/>
          <w:szCs w:val="21"/>
          <w:lang w:eastAsia="zh-CN"/>
        </w:rPr>
        <w:t>三部份</w:t>
      </w:r>
      <w:r>
        <w:rPr>
          <w:rFonts w:hint="eastAsia" w:ascii="宋体" w:hAnsi="宋体" w:eastAsia="宋体"/>
          <w:sz w:val="21"/>
          <w:szCs w:val="21"/>
          <w:lang w:eastAsia="zh-CN"/>
        </w:rPr>
        <w:t>组成</w:t>
      </w:r>
      <w:r>
        <w:rPr>
          <w:rFonts w:hint="eastAsia" w:ascii="宋体" w:hAnsi="宋体" w:eastAsia="宋体"/>
          <w:b/>
          <w:bCs/>
          <w:sz w:val="21"/>
          <w:szCs w:val="21"/>
          <w:lang w:eastAsia="zh-CN"/>
        </w:rPr>
        <w:t>（要求投标资信及商务文件、技术文件、报价文件装订成一本；投标报价文件中的《开标一览表》独立装订成册，单独包装、密封递交）。</w:t>
      </w:r>
    </w:p>
    <w:p>
      <w:pPr>
        <w:wordWrap w:val="0"/>
        <w:topLinePunct/>
        <w:adjustRightInd w:val="0"/>
        <w:snapToGrid w:val="0"/>
        <w:spacing w:line="360" w:lineRule="exact"/>
        <w:ind w:firstLine="422" w:firstLineChars="200"/>
        <w:jc w:val="left"/>
        <w:rPr>
          <w:rFonts w:ascii="宋体" w:hAnsi="宋体" w:eastAsia="宋体"/>
          <w:b/>
          <w:sz w:val="21"/>
          <w:szCs w:val="21"/>
          <w:lang w:eastAsia="zh-CN"/>
        </w:rPr>
      </w:pPr>
      <w:r>
        <w:rPr>
          <w:rFonts w:hint="eastAsia" w:ascii="宋体" w:hAnsi="宋体" w:eastAsia="宋体"/>
          <w:b/>
          <w:sz w:val="21"/>
          <w:szCs w:val="21"/>
          <w:lang w:eastAsia="zh-CN"/>
        </w:rPr>
        <w:t>6.2资信及商务文件：</w:t>
      </w:r>
    </w:p>
    <w:p>
      <w:pPr>
        <w:wordWrap w:val="0"/>
        <w:topLinePunct/>
        <w:adjustRightInd w:val="0"/>
        <w:snapToGrid w:val="0"/>
        <w:spacing w:line="360" w:lineRule="exact"/>
        <w:ind w:firstLine="420" w:firstLineChars="200"/>
        <w:jc w:val="left"/>
        <w:rPr>
          <w:rFonts w:ascii="宋体" w:hAnsi="宋体" w:eastAsia="宋体"/>
          <w:b/>
          <w:sz w:val="21"/>
          <w:szCs w:val="21"/>
          <w:lang w:eastAsia="zh-CN"/>
        </w:rPr>
      </w:pPr>
      <w:r>
        <w:rPr>
          <w:rFonts w:hint="eastAsia" w:ascii="宋体" w:hAnsi="宋体" w:eastAsia="宋体"/>
          <w:sz w:val="21"/>
          <w:szCs w:val="21"/>
          <w:lang w:eastAsia="zh-CN"/>
        </w:rPr>
        <w:t>⑴投标保证金转账凭证复印件</w:t>
      </w:r>
      <w:r>
        <w:rPr>
          <w:rFonts w:hint="eastAsia" w:ascii="宋体" w:hAnsi="宋体" w:eastAsia="宋体"/>
          <w:b/>
          <w:sz w:val="21"/>
          <w:szCs w:val="21"/>
          <w:lang w:eastAsia="zh-CN"/>
        </w:rPr>
        <w:t>（必须提供）；</w:t>
      </w:r>
    </w:p>
    <w:p>
      <w:pPr>
        <w:wordWrap w:val="0"/>
        <w:topLinePunct/>
        <w:adjustRightInd w:val="0"/>
        <w:snapToGrid w:val="0"/>
        <w:spacing w:line="360" w:lineRule="exact"/>
        <w:ind w:firstLine="420" w:firstLineChars="200"/>
        <w:jc w:val="left"/>
        <w:rPr>
          <w:lang w:eastAsia="zh-CN"/>
        </w:rPr>
      </w:pPr>
      <w:r>
        <w:rPr>
          <w:rFonts w:hint="eastAsia" w:ascii="宋体" w:hAnsi="宋体" w:eastAsia="宋体"/>
          <w:sz w:val="21"/>
          <w:szCs w:val="21"/>
          <w:lang w:eastAsia="zh-CN"/>
        </w:rPr>
        <w:t xml:space="preserve">⑵投标声明书 </w:t>
      </w:r>
      <w:r>
        <w:rPr>
          <w:rFonts w:hint="eastAsia" w:ascii="宋体" w:hAnsi="宋体" w:eastAsia="宋体"/>
          <w:b/>
          <w:sz w:val="21"/>
          <w:szCs w:val="21"/>
          <w:lang w:eastAsia="zh-CN"/>
        </w:rPr>
        <w:t>(格式见第六章，必须提供)；</w:t>
      </w:r>
    </w:p>
    <w:p>
      <w:pPr>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⑶营业执照副本复印件（如未办理三证合一的，还需提供组织机构代码证副本、税务登记证副本复印件）及</w:t>
      </w:r>
      <w:r>
        <w:rPr>
          <w:rFonts w:hint="eastAsia" w:ascii="宋体" w:hAnsi="宋体" w:eastAsia="宋体" w:cs="宋体"/>
          <w:bCs w:val="0"/>
          <w:color w:val="auto"/>
          <w:spacing w:val="0"/>
          <w:kern w:val="2"/>
          <w:sz w:val="22"/>
          <w:szCs w:val="22"/>
          <w:highlight w:val="none"/>
          <w:lang w:val="en-US" w:eastAsia="zh-CN" w:bidi="ar-SA"/>
        </w:rPr>
        <w:t>食品药品监督管理部门颁发的有效的证件（生产企业：生产第二、三类医疗器械须提供《医疗器械生产许可证》；经营企业：经营第二类医疗器械的须提供《第二类医疗器械经营备案凭证》，经营第三类医疗器械的须提供《医疗器械经营许可证》）</w:t>
      </w:r>
      <w:r>
        <w:rPr>
          <w:rFonts w:hint="eastAsia" w:ascii="宋体" w:hAnsi="宋体" w:eastAsia="宋体"/>
          <w:b/>
          <w:bCs/>
          <w:sz w:val="21"/>
          <w:szCs w:val="21"/>
          <w:lang w:eastAsia="zh-CN"/>
        </w:rPr>
        <w:t>（必须提供）；</w:t>
      </w:r>
    </w:p>
    <w:p>
      <w:pPr>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⑷法定代表人资格证明书及身份证复印件</w:t>
      </w:r>
      <w:r>
        <w:rPr>
          <w:rFonts w:hint="eastAsia" w:ascii="宋体" w:hAnsi="宋体" w:eastAsia="宋体"/>
          <w:b/>
          <w:bCs/>
          <w:sz w:val="21"/>
          <w:szCs w:val="21"/>
          <w:lang w:eastAsia="zh-CN"/>
        </w:rPr>
        <w:t>（必须提供）；</w:t>
      </w:r>
    </w:p>
    <w:p>
      <w:pPr>
        <w:wordWrap w:val="0"/>
        <w:topLinePunct/>
        <w:adjustRightInd w:val="0"/>
        <w:snapToGrid w:val="0"/>
        <w:spacing w:line="360" w:lineRule="exact"/>
        <w:ind w:firstLine="420" w:firstLineChars="200"/>
        <w:jc w:val="left"/>
        <w:rPr>
          <w:rFonts w:ascii="宋体" w:hAnsi="宋体" w:eastAsia="宋体"/>
          <w:lang w:eastAsia="zh-CN"/>
        </w:rPr>
      </w:pPr>
      <w:r>
        <w:rPr>
          <w:rFonts w:hint="eastAsia" w:ascii="宋体" w:hAnsi="宋体" w:eastAsia="宋体"/>
          <w:sz w:val="21"/>
          <w:szCs w:val="21"/>
          <w:lang w:eastAsia="zh-CN"/>
        </w:rPr>
        <w:t>⑸法定代表人授权委托书和委托代理人身份证复印件</w:t>
      </w:r>
      <w:r>
        <w:rPr>
          <w:rFonts w:hint="eastAsia" w:ascii="宋体" w:hAnsi="宋体" w:eastAsia="宋体"/>
          <w:b/>
          <w:bCs/>
          <w:sz w:val="21"/>
          <w:szCs w:val="21"/>
          <w:lang w:eastAsia="zh-CN"/>
        </w:rPr>
        <w:t>（格式见第六章，委托代理时必须提供）；</w:t>
      </w:r>
    </w:p>
    <w:p>
      <w:pPr>
        <w:wordWrap w:val="0"/>
        <w:topLinePunct/>
        <w:adjustRightInd w:val="0"/>
        <w:snapToGrid w:val="0"/>
        <w:spacing w:line="360" w:lineRule="exact"/>
        <w:ind w:firstLine="420" w:firstLineChars="200"/>
        <w:jc w:val="left"/>
        <w:rPr>
          <w:rFonts w:ascii="宋体" w:hAnsi="宋体" w:eastAsia="宋体"/>
          <w:b/>
          <w:bCs/>
          <w:sz w:val="21"/>
          <w:szCs w:val="21"/>
          <w:lang w:eastAsia="zh-CN"/>
        </w:rPr>
      </w:pPr>
      <w:r>
        <w:rPr>
          <w:rFonts w:hint="eastAsia" w:ascii="宋体" w:hAnsi="宋体" w:eastAsia="宋体"/>
          <w:sz w:val="21"/>
          <w:szCs w:val="21"/>
          <w:lang w:eastAsia="zh-CN"/>
        </w:rPr>
        <w:t>⑹投标人基本情况登记表（含投标人股东及出资信息表）</w:t>
      </w:r>
      <w:r>
        <w:rPr>
          <w:rFonts w:hint="eastAsia" w:ascii="宋体" w:hAnsi="宋体" w:eastAsia="宋体"/>
          <w:b/>
          <w:bCs/>
          <w:sz w:val="21"/>
          <w:szCs w:val="21"/>
          <w:lang w:eastAsia="zh-CN"/>
        </w:rPr>
        <w:t>(格式见第六章，必须提供)；</w:t>
      </w:r>
    </w:p>
    <w:p>
      <w:pPr>
        <w:wordWrap w:val="0"/>
        <w:topLinePunct/>
        <w:adjustRightInd w:val="0"/>
        <w:snapToGrid w:val="0"/>
        <w:spacing w:line="360" w:lineRule="exact"/>
        <w:ind w:firstLine="420" w:firstLineChars="200"/>
        <w:jc w:val="left"/>
        <w:rPr>
          <w:rFonts w:ascii="宋体" w:hAnsi="宋体" w:eastAsia="宋体"/>
          <w:b/>
          <w:bCs/>
          <w:sz w:val="21"/>
          <w:szCs w:val="21"/>
          <w:lang w:eastAsia="zh-CN"/>
        </w:rPr>
      </w:pPr>
      <w:r>
        <w:rPr>
          <w:rFonts w:hint="eastAsia" w:ascii="宋体" w:hAnsi="宋体" w:eastAsia="宋体"/>
          <w:sz w:val="21"/>
          <w:szCs w:val="21"/>
          <w:lang w:eastAsia="zh-CN"/>
        </w:rPr>
        <w:t xml:space="preserve">⑺投标人参加政府采购活动前三年内在经营活动中没有重大违法记录或不良信用记录的书面声明 </w:t>
      </w:r>
      <w:r>
        <w:rPr>
          <w:rFonts w:hint="eastAsia" w:ascii="宋体" w:hAnsi="宋体" w:eastAsia="宋体"/>
          <w:b/>
          <w:sz w:val="21"/>
          <w:szCs w:val="21"/>
          <w:lang w:eastAsia="zh-CN"/>
        </w:rPr>
        <w:t>(格式见第六章，</w:t>
      </w:r>
      <w:r>
        <w:rPr>
          <w:rFonts w:hint="eastAsia" w:ascii="宋体" w:hAnsi="宋体" w:eastAsia="宋体"/>
          <w:b/>
          <w:bCs/>
          <w:sz w:val="21"/>
          <w:szCs w:val="21"/>
          <w:lang w:eastAsia="zh-CN"/>
        </w:rPr>
        <w:t>必须提供</w:t>
      </w:r>
      <w:r>
        <w:rPr>
          <w:rFonts w:hint="eastAsia" w:ascii="宋体" w:hAnsi="宋体" w:eastAsia="宋体"/>
          <w:b/>
          <w:sz w:val="21"/>
          <w:szCs w:val="21"/>
          <w:lang w:eastAsia="zh-CN"/>
        </w:rPr>
        <w:t>）</w:t>
      </w:r>
      <w:r>
        <w:rPr>
          <w:rFonts w:hint="eastAsia" w:ascii="宋体" w:hAnsi="宋体" w:eastAsia="宋体"/>
          <w:sz w:val="21"/>
          <w:szCs w:val="21"/>
          <w:lang w:eastAsia="zh-CN"/>
        </w:rPr>
        <w:t>；【“信用中国”网站(www.creditchina.gov.cn)、中国政府采购网(www.ccgp.gov.cn)】查询相关供应商主体信用记录查询结果截图</w:t>
      </w:r>
      <w:r>
        <w:rPr>
          <w:rFonts w:hint="eastAsia" w:ascii="宋体" w:hAnsi="宋体" w:eastAsia="宋体"/>
          <w:b/>
          <w:bCs/>
          <w:sz w:val="21"/>
          <w:szCs w:val="21"/>
          <w:lang w:eastAsia="zh-CN"/>
        </w:rPr>
        <w:t>（必须提供）；</w:t>
      </w:r>
    </w:p>
    <w:p>
      <w:pPr>
        <w:wordWrap w:val="0"/>
        <w:topLinePunct/>
        <w:adjustRightInd w:val="0"/>
        <w:snapToGrid w:val="0"/>
        <w:spacing w:line="360" w:lineRule="exact"/>
        <w:ind w:firstLine="420" w:firstLineChars="200"/>
        <w:jc w:val="left"/>
        <w:rPr>
          <w:rFonts w:ascii="宋体" w:hAnsi="宋体" w:eastAsia="宋体"/>
          <w:b/>
          <w:sz w:val="21"/>
          <w:szCs w:val="21"/>
          <w:lang w:eastAsia="zh-CN"/>
        </w:rPr>
      </w:pPr>
      <w:r>
        <w:rPr>
          <w:rFonts w:hint="eastAsia" w:ascii="宋体" w:hAnsi="宋体" w:eastAsia="宋体"/>
          <w:sz w:val="21"/>
          <w:szCs w:val="21"/>
          <w:lang w:eastAsia="zh-CN"/>
        </w:rPr>
        <w:t>⑻投标人202</w:t>
      </w:r>
      <w:r>
        <w:rPr>
          <w:rFonts w:hint="eastAsia" w:ascii="宋体" w:hAnsi="宋体" w:eastAsia="宋体"/>
          <w:sz w:val="21"/>
          <w:szCs w:val="21"/>
          <w:lang w:val="en-US" w:eastAsia="zh-CN"/>
        </w:rPr>
        <w:t>1</w:t>
      </w:r>
      <w:r>
        <w:rPr>
          <w:rFonts w:hint="eastAsia" w:ascii="宋体" w:hAnsi="宋体" w:eastAsia="宋体"/>
          <w:sz w:val="21"/>
          <w:szCs w:val="21"/>
          <w:lang w:eastAsia="zh-CN"/>
        </w:rPr>
        <w:t>年</w:t>
      </w:r>
      <w:r>
        <w:rPr>
          <w:rFonts w:hint="eastAsia" w:ascii="宋体" w:hAnsi="宋体" w:eastAsia="宋体"/>
          <w:sz w:val="21"/>
          <w:szCs w:val="21"/>
          <w:lang w:val="en-US" w:eastAsia="zh-CN"/>
        </w:rPr>
        <w:t>7</w:t>
      </w:r>
      <w:r>
        <w:rPr>
          <w:rFonts w:hint="eastAsia" w:ascii="宋体" w:hAnsi="宋体" w:eastAsia="宋体"/>
          <w:sz w:val="21"/>
          <w:szCs w:val="21"/>
          <w:lang w:eastAsia="zh-CN"/>
        </w:rPr>
        <w:t>月-</w:t>
      </w:r>
      <w:r>
        <w:rPr>
          <w:rFonts w:hint="eastAsia" w:ascii="宋体" w:hAnsi="宋体" w:eastAsia="宋体"/>
          <w:sz w:val="21"/>
          <w:szCs w:val="21"/>
          <w:lang w:val="en-US" w:eastAsia="zh-CN"/>
        </w:rPr>
        <w:t>9</w:t>
      </w:r>
      <w:r>
        <w:rPr>
          <w:rFonts w:hint="eastAsia" w:ascii="宋体" w:hAnsi="宋体" w:eastAsia="宋体"/>
          <w:sz w:val="21"/>
          <w:szCs w:val="21"/>
          <w:lang w:eastAsia="zh-CN"/>
        </w:rPr>
        <w:t>月有依法缴纳税费或依法免缴税费的证明（复印件，格式自拟）；无纳税记录的，应提供由投标人所在地主管国税、地税部门出具的《依法纳税或依法免税证明》（格式自拟，复印件）</w:t>
      </w:r>
      <w:r>
        <w:rPr>
          <w:rFonts w:hint="eastAsia" w:ascii="宋体" w:hAnsi="宋体" w:eastAsia="宋体"/>
          <w:bCs/>
          <w:sz w:val="21"/>
          <w:szCs w:val="21"/>
          <w:lang w:eastAsia="zh-CN"/>
        </w:rPr>
        <w:t>(新成立的公司按实际情况提交）</w:t>
      </w:r>
      <w:r>
        <w:rPr>
          <w:rFonts w:hint="eastAsia" w:ascii="宋体" w:hAnsi="宋体" w:eastAsia="宋体"/>
          <w:b/>
          <w:bCs/>
          <w:sz w:val="21"/>
          <w:szCs w:val="21"/>
          <w:lang w:eastAsia="zh-CN"/>
        </w:rPr>
        <w:t>（必须提供）；</w:t>
      </w:r>
    </w:p>
    <w:p>
      <w:pPr>
        <w:wordWrap w:val="0"/>
        <w:topLinePunct/>
        <w:adjustRightInd w:val="0"/>
        <w:snapToGrid w:val="0"/>
        <w:spacing w:line="360" w:lineRule="exact"/>
        <w:ind w:firstLine="420" w:firstLineChars="200"/>
        <w:jc w:val="left"/>
        <w:rPr>
          <w:rFonts w:hint="eastAsia" w:ascii="宋体" w:hAnsi="宋体" w:eastAsia="宋体"/>
          <w:sz w:val="21"/>
          <w:szCs w:val="21"/>
          <w:lang w:eastAsia="zh-CN"/>
        </w:rPr>
      </w:pPr>
      <w:r>
        <w:rPr>
          <w:rFonts w:hint="eastAsia" w:ascii="宋体" w:hAnsi="宋体" w:eastAsia="宋体"/>
          <w:sz w:val="21"/>
          <w:szCs w:val="21"/>
          <w:lang w:eastAsia="zh-CN"/>
        </w:rPr>
        <w:t>⑼投标人202</w:t>
      </w:r>
      <w:r>
        <w:rPr>
          <w:rFonts w:hint="eastAsia" w:ascii="宋体" w:hAnsi="宋体" w:eastAsia="宋体"/>
          <w:sz w:val="21"/>
          <w:szCs w:val="21"/>
          <w:lang w:val="en-US" w:eastAsia="zh-CN"/>
        </w:rPr>
        <w:t>1</w:t>
      </w:r>
      <w:r>
        <w:rPr>
          <w:rFonts w:hint="eastAsia" w:ascii="宋体" w:hAnsi="宋体" w:eastAsia="宋体"/>
          <w:sz w:val="21"/>
          <w:szCs w:val="21"/>
          <w:lang w:eastAsia="zh-CN"/>
        </w:rPr>
        <w:t>年</w:t>
      </w:r>
      <w:r>
        <w:rPr>
          <w:rFonts w:hint="eastAsia" w:ascii="宋体" w:hAnsi="宋体" w:eastAsia="宋体"/>
          <w:sz w:val="21"/>
          <w:szCs w:val="21"/>
          <w:lang w:val="en-US" w:eastAsia="zh-CN"/>
        </w:rPr>
        <w:t>7</w:t>
      </w:r>
      <w:r>
        <w:rPr>
          <w:rFonts w:hint="eastAsia" w:ascii="宋体" w:hAnsi="宋体" w:eastAsia="宋体"/>
          <w:sz w:val="21"/>
          <w:szCs w:val="21"/>
          <w:lang w:eastAsia="zh-CN"/>
        </w:rPr>
        <w:t>月-</w:t>
      </w:r>
      <w:r>
        <w:rPr>
          <w:rFonts w:hint="eastAsia" w:ascii="宋体" w:hAnsi="宋体" w:eastAsia="宋体"/>
          <w:sz w:val="21"/>
          <w:szCs w:val="21"/>
          <w:lang w:val="en-US" w:eastAsia="zh-CN"/>
        </w:rPr>
        <w:t>9</w:t>
      </w:r>
      <w:r>
        <w:rPr>
          <w:rFonts w:hint="eastAsia" w:ascii="宋体" w:hAnsi="宋体" w:eastAsia="宋体"/>
          <w:sz w:val="21"/>
          <w:szCs w:val="21"/>
          <w:lang w:eastAsia="zh-CN"/>
        </w:rPr>
        <w:t>月有依法缴纳社保费的缴费凭证（复印件，格式自拟）；无缴费记录的，应提供由投标人所在地社保部门出具的《依法缴纳或依法免缴社保费证明》（格式自拟，复印件）</w:t>
      </w:r>
      <w:r>
        <w:rPr>
          <w:rFonts w:hint="eastAsia" w:ascii="宋体" w:hAnsi="宋体" w:eastAsia="宋体"/>
          <w:bCs/>
          <w:sz w:val="21"/>
          <w:szCs w:val="21"/>
          <w:lang w:eastAsia="zh-CN"/>
        </w:rPr>
        <w:t>(新成立的公司按实际情况提交）</w:t>
      </w:r>
      <w:r>
        <w:rPr>
          <w:rFonts w:hint="eastAsia" w:ascii="宋体" w:hAnsi="宋体" w:eastAsia="宋体"/>
          <w:b/>
          <w:bCs/>
          <w:sz w:val="21"/>
          <w:szCs w:val="21"/>
          <w:lang w:eastAsia="zh-CN"/>
        </w:rPr>
        <w:t xml:space="preserve">（必须提供）；  </w:t>
      </w:r>
      <w:r>
        <w:rPr>
          <w:rFonts w:hint="eastAsia" w:ascii="宋体" w:hAnsi="宋体" w:eastAsia="宋体"/>
          <w:sz w:val="21"/>
          <w:szCs w:val="21"/>
          <w:lang w:eastAsia="zh-CN"/>
        </w:rPr>
        <w:t xml:space="preserve"> </w:t>
      </w:r>
    </w:p>
    <w:p>
      <w:pPr>
        <w:wordWrap w:val="0"/>
        <w:topLinePunct/>
        <w:adjustRightInd w:val="0"/>
        <w:snapToGrid w:val="0"/>
        <w:spacing w:line="360" w:lineRule="exact"/>
        <w:ind w:firstLine="420" w:firstLineChars="200"/>
        <w:jc w:val="left"/>
        <w:rPr>
          <w:rFonts w:ascii="宋体" w:hAnsi="宋体" w:eastAsia="宋体"/>
          <w:bCs/>
          <w:sz w:val="21"/>
          <w:szCs w:val="21"/>
          <w:lang w:eastAsia="zh-CN"/>
        </w:rPr>
      </w:pPr>
      <w:r>
        <w:rPr>
          <w:rFonts w:hint="eastAsia" w:ascii="宋体" w:hAnsi="宋体" w:eastAsia="宋体"/>
          <w:sz w:val="21"/>
          <w:szCs w:val="21"/>
          <w:lang w:eastAsia="zh-CN"/>
        </w:rPr>
        <w:t>⑽</w:t>
      </w:r>
      <w:r>
        <w:rPr>
          <w:rFonts w:hint="eastAsia" w:ascii="宋体" w:hAnsi="宋体" w:eastAsia="宋体"/>
          <w:bCs/>
          <w:sz w:val="21"/>
          <w:szCs w:val="21"/>
          <w:lang w:eastAsia="zh-CN"/>
        </w:rPr>
        <w:t>投标人20</w:t>
      </w:r>
      <w:r>
        <w:rPr>
          <w:rFonts w:hint="eastAsia" w:ascii="宋体" w:hAnsi="宋体" w:eastAsia="宋体"/>
          <w:bCs/>
          <w:sz w:val="21"/>
          <w:szCs w:val="21"/>
          <w:lang w:val="en-US" w:eastAsia="zh-CN"/>
        </w:rPr>
        <w:t>20</w:t>
      </w:r>
      <w:r>
        <w:rPr>
          <w:rFonts w:hint="eastAsia" w:ascii="宋体" w:hAnsi="宋体" w:eastAsia="宋体"/>
          <w:bCs/>
          <w:sz w:val="21"/>
          <w:szCs w:val="21"/>
          <w:lang w:eastAsia="zh-CN"/>
        </w:rPr>
        <w:t>年年度财务状况报告或报表复印件(新成立的公司按实际情况提交）</w:t>
      </w:r>
      <w:r>
        <w:rPr>
          <w:rFonts w:hint="eastAsia" w:ascii="宋体" w:hAnsi="宋体" w:eastAsia="宋体"/>
          <w:b/>
          <w:sz w:val="21"/>
          <w:szCs w:val="21"/>
          <w:lang w:eastAsia="zh-CN"/>
        </w:rPr>
        <w:t>（必须提供）；</w:t>
      </w:r>
    </w:p>
    <w:p>
      <w:pPr>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⑾产品代理资格证复印件或针对本项目的授权书证明文件</w:t>
      </w:r>
      <w:r>
        <w:rPr>
          <w:rFonts w:hint="eastAsia" w:ascii="宋体" w:hAnsi="宋体" w:eastAsia="宋体"/>
          <w:b/>
          <w:bCs/>
          <w:sz w:val="21"/>
          <w:szCs w:val="21"/>
          <w:lang w:eastAsia="zh-CN"/>
        </w:rPr>
        <w:t>（正本提供原件，副本提供复印件)</w:t>
      </w:r>
      <w:r>
        <w:rPr>
          <w:rFonts w:hint="eastAsia" w:ascii="宋体" w:hAnsi="宋体" w:eastAsia="宋体"/>
          <w:sz w:val="21"/>
          <w:szCs w:val="21"/>
          <w:lang w:eastAsia="zh-CN"/>
        </w:rPr>
        <w:t>；</w:t>
      </w:r>
    </w:p>
    <w:p>
      <w:pPr>
        <w:wordWrap w:val="0"/>
        <w:topLinePunct/>
        <w:adjustRightInd w:val="0"/>
        <w:snapToGrid w:val="0"/>
        <w:spacing w:line="360" w:lineRule="exact"/>
        <w:ind w:firstLine="420" w:firstLineChars="200"/>
        <w:jc w:val="left"/>
        <w:rPr>
          <w:rFonts w:ascii="宋体" w:hAnsi="宋体" w:eastAsia="宋体"/>
          <w:b/>
          <w:sz w:val="21"/>
          <w:szCs w:val="21"/>
          <w:lang w:eastAsia="zh-CN"/>
        </w:rPr>
      </w:pPr>
      <w:r>
        <w:rPr>
          <w:rFonts w:hint="eastAsia" w:ascii="宋体" w:hAnsi="宋体" w:eastAsia="宋体"/>
          <w:sz w:val="21"/>
          <w:szCs w:val="21"/>
          <w:lang w:eastAsia="zh-CN"/>
        </w:rPr>
        <w:t>⑿商务响应表</w:t>
      </w:r>
      <w:r>
        <w:rPr>
          <w:rFonts w:hint="eastAsia" w:ascii="宋体" w:hAnsi="宋体" w:eastAsia="宋体"/>
          <w:b/>
          <w:sz w:val="21"/>
          <w:szCs w:val="21"/>
          <w:lang w:eastAsia="zh-CN"/>
        </w:rPr>
        <w:t>(格式见第六章，必须提供)；</w:t>
      </w:r>
    </w:p>
    <w:p>
      <w:pPr>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⒀招标项目资格要求及采购需求中要求必须提供的材料等</w:t>
      </w:r>
      <w:r>
        <w:rPr>
          <w:rFonts w:hint="eastAsia" w:ascii="宋体" w:hAnsi="宋体" w:eastAsia="宋体"/>
          <w:b/>
          <w:bCs/>
          <w:sz w:val="21"/>
          <w:szCs w:val="21"/>
          <w:lang w:eastAsia="zh-CN"/>
        </w:rPr>
        <w:t>；</w:t>
      </w:r>
    </w:p>
    <w:p>
      <w:pPr>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⒁投标人认为可以证明其能力或业绩的其他材料</w:t>
      </w:r>
      <w:r>
        <w:rPr>
          <w:rFonts w:hint="eastAsia" w:ascii="宋体" w:hAnsi="宋体" w:eastAsia="宋体"/>
          <w:b/>
          <w:bCs/>
          <w:sz w:val="21"/>
          <w:szCs w:val="21"/>
          <w:lang w:eastAsia="zh-CN"/>
        </w:rPr>
        <w:t>；</w:t>
      </w:r>
    </w:p>
    <w:p>
      <w:pPr>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⒂投标人关于产品生产时间、升级或者更新淘汰计划、配件供应以及本单位债务纠纷、违法违规记录等方面的情况</w:t>
      </w:r>
      <w:r>
        <w:rPr>
          <w:rFonts w:hint="eastAsia" w:ascii="宋体" w:hAnsi="宋体" w:eastAsia="宋体"/>
          <w:b/>
          <w:bCs/>
          <w:sz w:val="21"/>
          <w:szCs w:val="21"/>
          <w:lang w:eastAsia="zh-CN"/>
        </w:rPr>
        <w:t>（内容见投标声明书）。</w:t>
      </w:r>
    </w:p>
    <w:p>
      <w:pPr>
        <w:wordWrap w:val="0"/>
        <w:topLinePunct/>
        <w:adjustRightInd w:val="0"/>
        <w:snapToGrid w:val="0"/>
        <w:spacing w:line="360" w:lineRule="exact"/>
        <w:ind w:firstLine="422" w:firstLineChars="200"/>
        <w:jc w:val="left"/>
        <w:rPr>
          <w:rFonts w:ascii="宋体" w:hAnsi="宋体" w:eastAsia="宋体"/>
          <w:b/>
          <w:bCs/>
          <w:sz w:val="21"/>
          <w:szCs w:val="21"/>
          <w:lang w:eastAsia="zh-CN"/>
        </w:rPr>
      </w:pPr>
      <w:r>
        <w:rPr>
          <w:rFonts w:hint="eastAsia" w:ascii="宋体" w:hAnsi="宋体" w:eastAsia="宋体"/>
          <w:b/>
          <w:bCs/>
          <w:sz w:val="21"/>
          <w:szCs w:val="21"/>
          <w:lang w:eastAsia="zh-CN"/>
        </w:rPr>
        <w:t>6.3技术文件</w:t>
      </w:r>
    </w:p>
    <w:p>
      <w:pPr>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⑴技术响应表</w:t>
      </w:r>
      <w:r>
        <w:rPr>
          <w:rFonts w:hint="eastAsia" w:ascii="宋体" w:hAnsi="宋体" w:eastAsia="宋体"/>
          <w:b/>
          <w:sz w:val="21"/>
          <w:szCs w:val="21"/>
          <w:lang w:eastAsia="zh-CN"/>
        </w:rPr>
        <w:t>(格式见第六章，必须提供)；</w:t>
      </w:r>
    </w:p>
    <w:p>
      <w:pPr>
        <w:wordWrap w:val="0"/>
        <w:topLinePunct/>
        <w:adjustRightInd w:val="0"/>
        <w:snapToGrid w:val="0"/>
        <w:spacing w:line="360" w:lineRule="exact"/>
        <w:ind w:firstLine="420" w:firstLineChars="200"/>
        <w:jc w:val="left"/>
        <w:rPr>
          <w:rFonts w:ascii="宋体" w:hAnsi="宋体" w:eastAsia="宋体"/>
          <w:b/>
          <w:sz w:val="21"/>
          <w:szCs w:val="21"/>
          <w:lang w:eastAsia="zh-CN"/>
        </w:rPr>
      </w:pPr>
      <w:r>
        <w:rPr>
          <w:rFonts w:hint="eastAsia" w:ascii="宋体" w:hAnsi="宋体" w:eastAsia="宋体"/>
          <w:sz w:val="21"/>
          <w:szCs w:val="21"/>
          <w:lang w:eastAsia="zh-CN"/>
        </w:rPr>
        <w:t>⑵售后服务承诺书（应根据项目实际要求描述，如：安装、调试、验收方法或方案、工作流程、应急预案等；技术服务、技术培训、售后服务的内容和措施等）</w:t>
      </w:r>
      <w:r>
        <w:rPr>
          <w:rFonts w:hint="eastAsia" w:ascii="宋体" w:hAnsi="宋体" w:eastAsia="宋体"/>
          <w:b/>
          <w:sz w:val="21"/>
          <w:szCs w:val="21"/>
          <w:lang w:eastAsia="zh-CN"/>
        </w:rPr>
        <w:t>（</w:t>
      </w:r>
      <w:r>
        <w:rPr>
          <w:rFonts w:hint="eastAsia" w:ascii="宋体" w:hAnsi="宋体" w:eastAsia="宋体"/>
          <w:b/>
          <w:bCs/>
          <w:sz w:val="21"/>
          <w:szCs w:val="21"/>
          <w:lang w:eastAsia="zh-CN"/>
        </w:rPr>
        <w:t>格式自拟，必须提供</w:t>
      </w:r>
      <w:r>
        <w:rPr>
          <w:rFonts w:hint="eastAsia" w:ascii="宋体" w:hAnsi="宋体" w:eastAsia="宋体"/>
          <w:b/>
          <w:sz w:val="21"/>
          <w:szCs w:val="21"/>
          <w:lang w:eastAsia="zh-CN"/>
        </w:rPr>
        <w:t>）；</w:t>
      </w:r>
    </w:p>
    <w:p>
      <w:pPr>
        <w:wordWrap w:val="0"/>
        <w:topLinePunct/>
        <w:adjustRightInd w:val="0"/>
        <w:snapToGrid w:val="0"/>
        <w:spacing w:line="360" w:lineRule="exact"/>
        <w:ind w:firstLine="420" w:firstLineChars="200"/>
        <w:jc w:val="left"/>
        <w:rPr>
          <w:rFonts w:ascii="宋体" w:hAnsi="宋体" w:eastAsia="宋体"/>
          <w:b/>
          <w:sz w:val="21"/>
          <w:szCs w:val="21"/>
          <w:lang w:eastAsia="zh-CN"/>
        </w:rPr>
      </w:pPr>
      <w:r>
        <w:rPr>
          <w:rFonts w:hint="eastAsia" w:ascii="宋体" w:hAnsi="宋体" w:eastAsia="宋体"/>
          <w:bCs/>
          <w:sz w:val="21"/>
          <w:szCs w:val="21"/>
          <w:lang w:eastAsia="zh-CN"/>
        </w:rPr>
        <w:t>⑶产品质量保证书</w:t>
      </w:r>
      <w:r>
        <w:rPr>
          <w:rFonts w:hint="eastAsia" w:ascii="宋体" w:hAnsi="宋体" w:eastAsia="宋体"/>
          <w:b/>
          <w:sz w:val="21"/>
          <w:szCs w:val="21"/>
          <w:lang w:eastAsia="zh-CN"/>
        </w:rPr>
        <w:t>(格式见第六章，必须提供)；</w:t>
      </w:r>
    </w:p>
    <w:p>
      <w:pPr>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⑷投标人拥有主要装备和检测设施的情况和现状</w:t>
      </w:r>
      <w:r>
        <w:rPr>
          <w:rFonts w:hint="eastAsia" w:ascii="宋体" w:hAnsi="宋体" w:eastAsia="宋体"/>
          <w:b/>
          <w:bCs/>
          <w:sz w:val="21"/>
          <w:szCs w:val="21"/>
          <w:lang w:eastAsia="zh-CN"/>
        </w:rPr>
        <w:t xml:space="preserve">（格式自拟）； </w:t>
      </w:r>
    </w:p>
    <w:p>
      <w:pPr>
        <w:wordWrap w:val="0"/>
        <w:topLinePunct/>
        <w:adjustRightInd w:val="0"/>
        <w:snapToGrid w:val="0"/>
        <w:spacing w:line="360" w:lineRule="exact"/>
        <w:ind w:firstLine="420" w:firstLineChars="200"/>
        <w:jc w:val="left"/>
        <w:rPr>
          <w:rFonts w:ascii="宋体" w:hAnsi="宋体" w:eastAsia="宋体"/>
          <w:b/>
          <w:sz w:val="21"/>
          <w:szCs w:val="21"/>
          <w:lang w:eastAsia="zh-CN"/>
        </w:rPr>
      </w:pPr>
      <w:r>
        <w:rPr>
          <w:rFonts w:hint="eastAsia" w:ascii="宋体" w:hAnsi="宋体" w:eastAsia="宋体"/>
          <w:sz w:val="21"/>
          <w:szCs w:val="21"/>
          <w:lang w:eastAsia="zh-CN"/>
        </w:rPr>
        <w:t>⑸招标项目采购需求中要求必须提供的材料。</w:t>
      </w:r>
    </w:p>
    <w:p>
      <w:pPr>
        <w:wordWrap w:val="0"/>
        <w:topLinePunct/>
        <w:adjustRightInd w:val="0"/>
        <w:snapToGrid w:val="0"/>
        <w:spacing w:line="360" w:lineRule="exact"/>
        <w:ind w:firstLine="422" w:firstLineChars="200"/>
        <w:jc w:val="left"/>
        <w:rPr>
          <w:rFonts w:ascii="宋体" w:hAnsi="宋体" w:eastAsia="宋体"/>
          <w:b/>
          <w:sz w:val="21"/>
          <w:szCs w:val="21"/>
          <w:lang w:eastAsia="zh-CN"/>
        </w:rPr>
      </w:pPr>
      <w:r>
        <w:rPr>
          <w:rFonts w:hint="eastAsia" w:ascii="宋体" w:hAnsi="宋体" w:eastAsia="宋体"/>
          <w:b/>
          <w:sz w:val="21"/>
          <w:szCs w:val="21"/>
          <w:lang w:eastAsia="zh-CN"/>
        </w:rPr>
        <w:t>6.4报价文件：</w:t>
      </w:r>
    </w:p>
    <w:p>
      <w:pPr>
        <w:tabs>
          <w:tab w:val="left" w:pos="1276"/>
          <w:tab w:val="left" w:pos="3870"/>
          <w:tab w:val="left" w:pos="4085"/>
        </w:tabs>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⑴投标函</w:t>
      </w:r>
      <w:r>
        <w:rPr>
          <w:rFonts w:hint="eastAsia" w:ascii="宋体" w:hAnsi="宋体" w:eastAsia="宋体"/>
          <w:b/>
          <w:sz w:val="21"/>
          <w:szCs w:val="21"/>
          <w:lang w:eastAsia="zh-CN"/>
        </w:rPr>
        <w:t>(格式见第六章，必须提供)</w:t>
      </w:r>
      <w:r>
        <w:rPr>
          <w:rFonts w:hint="eastAsia" w:ascii="宋体" w:hAnsi="宋体" w:eastAsia="宋体"/>
          <w:sz w:val="21"/>
          <w:szCs w:val="21"/>
          <w:lang w:eastAsia="zh-CN"/>
        </w:rPr>
        <w:t xml:space="preserve">； </w:t>
      </w:r>
    </w:p>
    <w:p>
      <w:pPr>
        <w:tabs>
          <w:tab w:val="left" w:pos="3870"/>
          <w:tab w:val="left" w:pos="4085"/>
        </w:tabs>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⑵投标报价明细表</w:t>
      </w:r>
      <w:r>
        <w:rPr>
          <w:rFonts w:hint="eastAsia" w:ascii="宋体" w:hAnsi="宋体" w:eastAsia="宋体"/>
          <w:b/>
          <w:sz w:val="21"/>
          <w:szCs w:val="21"/>
          <w:lang w:eastAsia="zh-CN"/>
        </w:rPr>
        <w:t>(格式见第六章，必须提供)</w:t>
      </w:r>
      <w:r>
        <w:rPr>
          <w:rFonts w:hint="eastAsia" w:ascii="宋体" w:hAnsi="宋体" w:eastAsia="宋体"/>
          <w:sz w:val="21"/>
          <w:szCs w:val="21"/>
          <w:lang w:eastAsia="zh-CN"/>
        </w:rPr>
        <w:t>；</w:t>
      </w:r>
    </w:p>
    <w:p>
      <w:pPr>
        <w:pStyle w:val="45"/>
        <w:ind w:firstLine="460" w:firstLineChars="200"/>
        <w:rPr>
          <w:rFonts w:ascii="宋体" w:hAnsi="宋体" w:eastAsia="宋体"/>
          <w:sz w:val="21"/>
          <w:szCs w:val="21"/>
          <w:lang w:eastAsia="zh-CN"/>
        </w:rPr>
      </w:pPr>
      <w:r>
        <w:rPr>
          <w:rFonts w:hint="eastAsia" w:ascii="宋体" w:hAnsi="宋体" w:eastAsia="宋体"/>
          <w:sz w:val="21"/>
          <w:szCs w:val="21"/>
          <w:lang w:eastAsia="zh-CN"/>
        </w:rPr>
        <w:t>⑶投标人针对报价需要说明的其他文件和说明</w:t>
      </w:r>
      <w:r>
        <w:rPr>
          <w:rFonts w:hint="eastAsia" w:ascii="宋体" w:hAnsi="宋体" w:eastAsia="宋体"/>
          <w:b/>
          <w:bCs w:val="0"/>
          <w:sz w:val="21"/>
          <w:szCs w:val="21"/>
          <w:lang w:eastAsia="zh-CN"/>
        </w:rPr>
        <w:t>（格式自拟）</w:t>
      </w:r>
      <w:r>
        <w:rPr>
          <w:rFonts w:hint="eastAsia" w:ascii="宋体" w:hAnsi="宋体" w:eastAsia="宋体"/>
          <w:sz w:val="21"/>
          <w:szCs w:val="21"/>
          <w:lang w:eastAsia="zh-CN"/>
        </w:rPr>
        <w:t>；</w:t>
      </w:r>
    </w:p>
    <w:p>
      <w:pPr>
        <w:pStyle w:val="45"/>
        <w:ind w:firstLine="460" w:firstLineChars="200"/>
        <w:rPr>
          <w:lang w:eastAsia="zh-CN"/>
        </w:rPr>
      </w:pPr>
      <w:r>
        <w:rPr>
          <w:rFonts w:hint="eastAsia" w:ascii="宋体" w:hAnsi="宋体" w:eastAsia="宋体"/>
          <w:sz w:val="21"/>
          <w:szCs w:val="21"/>
          <w:lang w:eastAsia="zh-CN"/>
        </w:rPr>
        <w:t>⑷开标一览表</w:t>
      </w:r>
      <w:r>
        <w:rPr>
          <w:rFonts w:hint="eastAsia" w:ascii="宋体" w:hAnsi="宋体" w:eastAsia="宋体"/>
          <w:b/>
          <w:sz w:val="21"/>
          <w:szCs w:val="21"/>
          <w:lang w:eastAsia="zh-CN"/>
        </w:rPr>
        <w:t>(格式见第六章，</w:t>
      </w:r>
      <w:r>
        <w:rPr>
          <w:rFonts w:hint="eastAsia" w:ascii="宋体" w:hAnsi="宋体" w:eastAsia="宋体"/>
          <w:b/>
          <w:bCs w:val="0"/>
          <w:sz w:val="21"/>
          <w:szCs w:val="21"/>
          <w:lang w:eastAsia="zh-CN"/>
        </w:rPr>
        <w:t>单独封装递交）。</w:t>
      </w:r>
    </w:p>
    <w:p>
      <w:pPr>
        <w:pStyle w:val="30"/>
        <w:wordWrap w:val="0"/>
        <w:topLinePunct/>
        <w:adjustRightInd w:val="0"/>
        <w:snapToGrid w:val="0"/>
        <w:spacing w:line="360" w:lineRule="exact"/>
        <w:ind w:firstLine="420" w:firstLineChars="200"/>
        <w:rPr>
          <w:rFonts w:ascii="宋体" w:hAnsi="宋体" w:eastAsia="宋体"/>
          <w:spacing w:val="-4"/>
          <w:sz w:val="21"/>
          <w:szCs w:val="21"/>
          <w:lang w:eastAsia="zh-CN"/>
        </w:rPr>
      </w:pPr>
      <w:r>
        <w:rPr>
          <w:rFonts w:hint="eastAsia" w:ascii="宋体" w:hAnsi="宋体" w:eastAsia="宋体"/>
          <w:sz w:val="21"/>
          <w:szCs w:val="21"/>
          <w:lang w:eastAsia="zh-CN"/>
        </w:rPr>
        <w:t>▲</w:t>
      </w:r>
      <w:r>
        <w:rPr>
          <w:rFonts w:hint="eastAsia" w:ascii="宋体" w:hAnsi="宋体" w:eastAsia="宋体"/>
          <w:spacing w:val="-4"/>
          <w:sz w:val="21"/>
          <w:szCs w:val="21"/>
          <w:lang w:eastAsia="zh-CN"/>
        </w:rPr>
        <w:t>注：法定代表人授权委托书必须由法定代表人和委托代理人签名并加盖单位公章；投标声明书、投标函必须由法定代表人或委托代理人签名并加盖单位公章。</w:t>
      </w:r>
    </w:p>
    <w:p>
      <w:pPr>
        <w:pStyle w:val="20"/>
        <w:wordWrap w:val="0"/>
        <w:topLinePunct/>
        <w:adjustRightInd w:val="0"/>
        <w:snapToGrid w:val="0"/>
        <w:spacing w:line="360" w:lineRule="exact"/>
        <w:ind w:firstLine="422" w:firstLineChars="200"/>
        <w:jc w:val="left"/>
        <w:rPr>
          <w:rFonts w:hint="eastAsia" w:ascii="宋体" w:hAnsi="宋体" w:eastAsia="宋体" w:cs="宋体"/>
          <w:b/>
          <w:bCs/>
          <w:kern w:val="0"/>
          <w:sz w:val="21"/>
          <w:szCs w:val="21"/>
          <w:u w:val="single"/>
          <w:lang w:val="en-US" w:eastAsia="zh-CN" w:bidi="ar-SA"/>
        </w:rPr>
      </w:pPr>
      <w:r>
        <w:rPr>
          <w:rFonts w:hint="eastAsia" w:ascii="宋体" w:hAnsi="宋体" w:eastAsia="宋体" w:cs="宋体"/>
          <w:b/>
          <w:bCs/>
          <w:kern w:val="0"/>
          <w:sz w:val="21"/>
          <w:szCs w:val="21"/>
          <w:u w:val="single"/>
          <w:lang w:val="en-US" w:eastAsia="zh-CN" w:bidi="ar-SA"/>
        </w:rPr>
        <w:t>特别说明：①招标文件要求提供的各种复印件，必须加盖投标人公章，否则其无效（副本</w:t>
      </w:r>
      <w:r>
        <w:rPr>
          <w:rFonts w:hint="eastAsia" w:hAnsi="宋体" w:cs="宋体"/>
          <w:b/>
          <w:bCs/>
          <w:kern w:val="0"/>
          <w:sz w:val="21"/>
          <w:szCs w:val="21"/>
          <w:u w:val="single"/>
          <w:lang w:val="en-US" w:eastAsia="zh-CN" w:bidi="ar-SA"/>
        </w:rPr>
        <w:t>可以是正本复印件</w:t>
      </w:r>
      <w:r>
        <w:rPr>
          <w:rFonts w:hint="eastAsia" w:ascii="宋体" w:hAnsi="宋体" w:eastAsia="宋体" w:cs="宋体"/>
          <w:b/>
          <w:bCs/>
          <w:kern w:val="0"/>
          <w:sz w:val="21"/>
          <w:szCs w:val="21"/>
          <w:u w:val="single"/>
          <w:lang w:val="en-US" w:eastAsia="zh-CN" w:bidi="ar-SA"/>
        </w:rPr>
        <w:t>）。（正本与副本内容不一致的，以正本为准）。</w:t>
      </w:r>
    </w:p>
    <w:p>
      <w:pPr>
        <w:pStyle w:val="30"/>
        <w:wordWrap w:val="0"/>
        <w:topLinePunct/>
        <w:adjustRightInd w:val="0"/>
        <w:snapToGrid w:val="0"/>
        <w:spacing w:line="360" w:lineRule="exact"/>
        <w:ind w:firstLine="422" w:firstLineChars="200"/>
        <w:rPr>
          <w:rFonts w:ascii="宋体" w:hAnsi="宋体" w:eastAsia="宋体"/>
          <w:b/>
          <w:bCs/>
          <w:sz w:val="21"/>
          <w:szCs w:val="21"/>
          <w:u w:val="single"/>
          <w:lang w:eastAsia="zh-CN"/>
        </w:rPr>
      </w:pPr>
      <w:r>
        <w:rPr>
          <w:rFonts w:hint="eastAsia" w:ascii="宋体" w:hAnsi="宋体" w:eastAsia="宋体"/>
          <w:b/>
          <w:bCs/>
          <w:sz w:val="21"/>
          <w:szCs w:val="21"/>
          <w:u w:val="single"/>
          <w:lang w:eastAsia="zh-CN"/>
        </w:rPr>
        <w:t>②招标文件要求“必须提供”的证明等材料，投标人必须全部提供，缺一不可，否则投标无效。</w:t>
      </w:r>
    </w:p>
    <w:p>
      <w:pPr>
        <w:wordWrap w:val="0"/>
        <w:topLinePunct/>
        <w:adjustRightInd w:val="0"/>
        <w:snapToGrid w:val="0"/>
        <w:spacing w:line="360" w:lineRule="exact"/>
        <w:ind w:firstLine="422" w:firstLineChars="200"/>
        <w:jc w:val="left"/>
        <w:outlineLvl w:val="0"/>
        <w:rPr>
          <w:rFonts w:ascii="宋体" w:hAnsi="宋体" w:eastAsia="宋体"/>
          <w:b/>
          <w:sz w:val="21"/>
          <w:szCs w:val="21"/>
          <w:lang w:eastAsia="zh-CN"/>
        </w:rPr>
      </w:pPr>
      <w:bookmarkStart w:id="48" w:name="_Toc30195"/>
      <w:bookmarkStart w:id="49" w:name="_Toc1170"/>
      <w:bookmarkStart w:id="50" w:name="_Toc254970537"/>
      <w:bookmarkStart w:id="51" w:name="_Toc254970678"/>
      <w:r>
        <w:rPr>
          <w:rFonts w:hint="eastAsia" w:ascii="宋体" w:hAnsi="宋体" w:eastAsia="宋体"/>
          <w:b/>
          <w:sz w:val="21"/>
          <w:szCs w:val="21"/>
          <w:lang w:eastAsia="zh-CN"/>
        </w:rPr>
        <w:t>7.投标文件的语言及计量</w:t>
      </w:r>
      <w:bookmarkEnd w:id="48"/>
      <w:bookmarkEnd w:id="49"/>
      <w:bookmarkEnd w:id="50"/>
      <w:bookmarkEnd w:id="51"/>
    </w:p>
    <w:p>
      <w:pPr>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▲7.1投标文件以及投标方与招标方就有关投标事宜的所有来往函电，均应以中文汉语书写。除签名、盖章、专用名称等特殊情形外，以中文汉语以外的文字表述的投标文件视同未提供。</w:t>
      </w:r>
    </w:p>
    <w:p>
      <w:pPr>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▲7.2投标计量单位，招标文件已有明确规定的，使用招标文件规定的计量单位；招标文件没有规定的，应采用中华人民共和国法定计量单位（货币单位：人民币元），否则视同未响应。</w:t>
      </w:r>
    </w:p>
    <w:p>
      <w:pPr>
        <w:wordWrap w:val="0"/>
        <w:topLinePunct/>
        <w:adjustRightInd w:val="0"/>
        <w:snapToGrid w:val="0"/>
        <w:spacing w:line="360" w:lineRule="exact"/>
        <w:ind w:firstLine="422" w:firstLineChars="200"/>
        <w:jc w:val="left"/>
        <w:outlineLvl w:val="0"/>
        <w:rPr>
          <w:rFonts w:ascii="宋体" w:hAnsi="宋体" w:eastAsia="宋体"/>
          <w:b/>
          <w:sz w:val="21"/>
          <w:szCs w:val="21"/>
          <w:lang w:eastAsia="zh-CN"/>
        </w:rPr>
      </w:pPr>
      <w:bookmarkStart w:id="52" w:name="_Toc8888"/>
      <w:bookmarkStart w:id="53" w:name="_Toc254970538"/>
      <w:bookmarkStart w:id="54" w:name="_Toc254970679"/>
      <w:bookmarkStart w:id="55" w:name="_Toc26882"/>
      <w:r>
        <w:rPr>
          <w:rFonts w:hint="eastAsia" w:ascii="宋体" w:hAnsi="宋体" w:eastAsia="宋体"/>
          <w:b/>
          <w:sz w:val="21"/>
          <w:szCs w:val="21"/>
          <w:lang w:eastAsia="zh-CN"/>
        </w:rPr>
        <w:t>8.投标报价</w:t>
      </w:r>
      <w:bookmarkEnd w:id="52"/>
      <w:bookmarkEnd w:id="53"/>
      <w:bookmarkEnd w:id="54"/>
      <w:bookmarkEnd w:id="55"/>
    </w:p>
    <w:p>
      <w:pPr>
        <w:pStyle w:val="20"/>
        <w:wordWrap w:val="0"/>
        <w:topLinePunct/>
        <w:adjustRightInd w:val="0"/>
        <w:snapToGrid w:val="0"/>
        <w:spacing w:line="360" w:lineRule="exact"/>
        <w:ind w:firstLine="420" w:firstLineChars="200"/>
        <w:jc w:val="left"/>
        <w:rPr>
          <w:rFonts w:hAnsi="宋体" w:cs="宋体"/>
          <w:szCs w:val="21"/>
        </w:rPr>
      </w:pPr>
      <w:r>
        <w:rPr>
          <w:rFonts w:hint="eastAsia" w:hAnsi="宋体" w:cs="宋体"/>
          <w:szCs w:val="21"/>
        </w:rPr>
        <w:t>8.1 投标人可就《货物需求一览表》中的全部货物内容作完整唯一报价。对不同文字文本投标文件的解释发生异议的，以中文文本为准。如果投标人不接受对其错误的更正，其投标报价无效。</w:t>
      </w:r>
    </w:p>
    <w:p>
      <w:pPr>
        <w:pStyle w:val="20"/>
        <w:wordWrap w:val="0"/>
        <w:topLinePunct/>
        <w:adjustRightInd w:val="0"/>
        <w:snapToGrid w:val="0"/>
        <w:spacing w:line="360" w:lineRule="exact"/>
        <w:ind w:firstLine="420" w:firstLineChars="200"/>
        <w:jc w:val="left"/>
        <w:rPr>
          <w:rFonts w:hAnsi="宋体" w:cs="宋体"/>
          <w:szCs w:val="21"/>
        </w:rPr>
      </w:pPr>
      <w:r>
        <w:rPr>
          <w:rFonts w:hint="eastAsia" w:hAnsi="宋体" w:cs="宋体"/>
          <w:szCs w:val="21"/>
        </w:rPr>
        <w:t>8.2投标报价是履行合同的最终价格，应包括项目实施所需的人工费、货款、标准附件、备品备件、专用工具、包装、运输、装卸、保险、税金、货到就位以及安装、调试、培训、保修、售后服务等一切税金和费用。</w:t>
      </w:r>
    </w:p>
    <w:p>
      <w:pPr>
        <w:tabs>
          <w:tab w:val="left" w:pos="525"/>
        </w:tabs>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8.3投标文件只允许有一个报价，有选择的或有条件的报价将不予接受。</w:t>
      </w:r>
    </w:p>
    <w:p>
      <w:pPr>
        <w:tabs>
          <w:tab w:val="left" w:pos="525"/>
        </w:tabs>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8.4如投标人的投标报价或某些分项报价明显不合理或低于成本，有可能影响商品质量或不能诚信履约的，应当在评标委员会规定的期限内提供书面文件予以说明，并提交相关证明材料。否则，评标委员会可以拒绝，评定其报价无效。</w:t>
      </w:r>
    </w:p>
    <w:p>
      <w:pPr>
        <w:pStyle w:val="11"/>
        <w:numPr>
          <w:ilvl w:val="0"/>
          <w:numId w:val="0"/>
        </w:numPr>
        <w:tabs>
          <w:tab w:val="left" w:pos="720"/>
          <w:tab w:val="left" w:pos="840"/>
        </w:tabs>
        <w:wordWrap w:val="0"/>
        <w:topLinePunct/>
        <w:adjustRightInd w:val="0"/>
        <w:snapToGrid w:val="0"/>
        <w:spacing w:line="36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9.投标文件的有效期</w:t>
      </w:r>
    </w:p>
    <w:p>
      <w:pPr>
        <w:pStyle w:val="11"/>
        <w:numPr>
          <w:ilvl w:val="0"/>
          <w:numId w:val="0"/>
        </w:numPr>
        <w:tabs>
          <w:tab w:val="left" w:pos="720"/>
          <w:tab w:val="left" w:pos="840"/>
        </w:tabs>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9.1自投标文件递交截止之日起</w:t>
      </w:r>
      <w:r>
        <w:rPr>
          <w:rFonts w:hint="eastAsia" w:ascii="宋体" w:hAnsi="宋体" w:eastAsia="宋体"/>
          <w:sz w:val="21"/>
          <w:szCs w:val="21"/>
          <w:u w:val="single"/>
          <w:lang w:eastAsia="zh-CN"/>
        </w:rPr>
        <w:t>六十</w:t>
      </w:r>
      <w:r>
        <w:rPr>
          <w:rFonts w:hint="eastAsia" w:ascii="宋体" w:hAnsi="宋体" w:eastAsia="宋体"/>
          <w:sz w:val="21"/>
          <w:szCs w:val="21"/>
          <w:lang w:eastAsia="zh-CN"/>
        </w:rPr>
        <w:t>日投标文件应保持有效，有效期不足的投标文件将被拒绝。</w:t>
      </w:r>
    </w:p>
    <w:p>
      <w:pPr>
        <w:pStyle w:val="11"/>
        <w:numPr>
          <w:ilvl w:val="0"/>
          <w:numId w:val="0"/>
        </w:numPr>
        <w:tabs>
          <w:tab w:val="left" w:pos="720"/>
          <w:tab w:val="left" w:pos="840"/>
        </w:tabs>
        <w:wordWrap w:val="0"/>
        <w:topLinePunct/>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9.2在特殊情况下，招标人可与投标人协商延长投标文件的有效期，这种要求和答复均以书面形式进行。</w:t>
      </w:r>
    </w:p>
    <w:p>
      <w:pPr>
        <w:wordWrap w:val="0"/>
        <w:topLinePunct/>
        <w:adjustRightInd w:val="0"/>
        <w:snapToGrid w:val="0"/>
        <w:spacing w:line="360" w:lineRule="exact"/>
        <w:ind w:firstLine="420" w:firstLineChars="200"/>
        <w:jc w:val="left"/>
        <w:outlineLvl w:val="0"/>
        <w:rPr>
          <w:rFonts w:ascii="宋体" w:hAnsi="宋体" w:eastAsia="宋体"/>
          <w:b/>
          <w:sz w:val="21"/>
          <w:szCs w:val="21"/>
          <w:lang w:eastAsia="zh-CN"/>
        </w:rPr>
      </w:pPr>
      <w:bookmarkStart w:id="56" w:name="_Toc26070"/>
      <w:bookmarkStart w:id="57" w:name="_Toc254970680"/>
      <w:bookmarkStart w:id="58" w:name="_Toc23175"/>
      <w:bookmarkStart w:id="59" w:name="_Toc254970539"/>
      <w:r>
        <w:rPr>
          <w:rFonts w:hint="eastAsia" w:ascii="宋体" w:hAnsi="宋体" w:eastAsia="宋体"/>
          <w:sz w:val="21"/>
          <w:szCs w:val="21"/>
          <w:lang w:eastAsia="zh-CN"/>
        </w:rPr>
        <w:t>9.3投标人可拒绝接受延期要求而不会导致投标保证金被没收。同意延长有效期的投标人需要相应延长投标保证金的有效期，但不能修改投标文件。</w:t>
      </w:r>
      <w:bookmarkEnd w:id="56"/>
      <w:bookmarkEnd w:id="57"/>
      <w:bookmarkEnd w:id="58"/>
      <w:bookmarkEnd w:id="59"/>
      <w:r>
        <w:rPr>
          <w:rFonts w:hint="eastAsia" w:ascii="宋体" w:hAnsi="宋体" w:eastAsia="宋体"/>
          <w:b/>
          <w:sz w:val="21"/>
          <w:szCs w:val="21"/>
          <w:lang w:eastAsia="zh-CN"/>
        </w:rPr>
        <w:t xml:space="preserve"> </w:t>
      </w:r>
    </w:p>
    <w:p>
      <w:pPr>
        <w:wordWrap w:val="0"/>
        <w:topLinePunct/>
        <w:adjustRightInd w:val="0"/>
        <w:snapToGrid w:val="0"/>
        <w:spacing w:line="360" w:lineRule="exact"/>
        <w:ind w:firstLine="420" w:firstLineChars="200"/>
        <w:jc w:val="left"/>
        <w:outlineLvl w:val="0"/>
        <w:rPr>
          <w:rFonts w:ascii="宋体" w:hAnsi="宋体" w:eastAsia="宋体"/>
          <w:b/>
          <w:sz w:val="21"/>
          <w:szCs w:val="21"/>
          <w:lang w:eastAsia="zh-CN"/>
        </w:rPr>
      </w:pPr>
      <w:bookmarkStart w:id="60" w:name="_Toc254970681"/>
      <w:bookmarkStart w:id="61" w:name="_Toc254970540"/>
      <w:bookmarkStart w:id="62" w:name="_Toc19976"/>
      <w:bookmarkStart w:id="63" w:name="_Toc21186"/>
      <w:r>
        <w:rPr>
          <w:rFonts w:hint="eastAsia" w:ascii="宋体" w:hAnsi="宋体" w:eastAsia="宋体"/>
          <w:sz w:val="21"/>
          <w:szCs w:val="21"/>
          <w:lang w:eastAsia="zh-CN"/>
        </w:rPr>
        <w:t>9.4中标人的投标文件自开标之日起至合同履行完毕止均应保持有效。</w:t>
      </w:r>
      <w:bookmarkEnd w:id="60"/>
      <w:bookmarkEnd w:id="61"/>
      <w:bookmarkEnd w:id="62"/>
      <w:bookmarkEnd w:id="63"/>
    </w:p>
    <w:p>
      <w:pPr>
        <w:wordWrap w:val="0"/>
        <w:topLinePunct/>
        <w:adjustRightInd w:val="0"/>
        <w:snapToGrid w:val="0"/>
        <w:spacing w:line="360" w:lineRule="exact"/>
        <w:ind w:firstLine="422" w:firstLineChars="200"/>
        <w:jc w:val="left"/>
        <w:outlineLvl w:val="0"/>
        <w:rPr>
          <w:rFonts w:ascii="宋体" w:hAnsi="宋体" w:eastAsia="宋体"/>
          <w:b/>
          <w:sz w:val="21"/>
          <w:szCs w:val="21"/>
          <w:lang w:eastAsia="zh-CN"/>
        </w:rPr>
      </w:pPr>
      <w:bookmarkStart w:id="64" w:name="_Toc254970682"/>
      <w:bookmarkStart w:id="65" w:name="_Toc18380"/>
      <w:bookmarkStart w:id="66" w:name="_Toc254970541"/>
      <w:bookmarkStart w:id="67" w:name="_Toc5972"/>
      <w:r>
        <w:rPr>
          <w:rFonts w:hint="eastAsia" w:ascii="宋体" w:hAnsi="宋体" w:eastAsia="宋体"/>
          <w:b/>
          <w:sz w:val="21"/>
          <w:szCs w:val="21"/>
          <w:lang w:eastAsia="zh-CN"/>
        </w:rPr>
        <w:t>10.投标保证金</w:t>
      </w:r>
      <w:bookmarkEnd w:id="64"/>
      <w:bookmarkEnd w:id="65"/>
      <w:bookmarkEnd w:id="66"/>
      <w:bookmarkEnd w:id="67"/>
    </w:p>
    <w:p>
      <w:pPr>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10.1投标保证金金额按本须知前附表第5项要求交纳，且提交到指定账户的时间不得迟于本须知前附表第5项所规定的时间。投标人须按规定提交投标保证金，否则，其投标将被拒绝。</w:t>
      </w:r>
    </w:p>
    <w:p>
      <w:pPr>
        <w:snapToGrid w:val="0"/>
        <w:spacing w:line="340" w:lineRule="exact"/>
        <w:ind w:firstLine="420" w:firstLineChars="200"/>
        <w:rPr>
          <w:rFonts w:ascii="宋体" w:hAnsi="宋体" w:eastAsia="宋体"/>
          <w:sz w:val="21"/>
          <w:szCs w:val="21"/>
          <w:u w:val="single"/>
          <w:lang w:eastAsia="zh-CN"/>
        </w:rPr>
      </w:pPr>
      <w:r>
        <w:rPr>
          <w:rFonts w:hint="eastAsia" w:ascii="宋体" w:hAnsi="宋体" w:eastAsia="宋体"/>
          <w:sz w:val="21"/>
          <w:szCs w:val="21"/>
          <w:lang w:eastAsia="zh-CN"/>
        </w:rPr>
        <w:t>10.2保证金交纳形式：</w:t>
      </w:r>
      <w:r>
        <w:rPr>
          <w:rFonts w:hint="eastAsia" w:ascii="宋体" w:hAnsi="宋体" w:eastAsia="宋体"/>
          <w:b/>
          <w:sz w:val="21"/>
          <w:szCs w:val="21"/>
          <w:u w:val="single"/>
          <w:lang w:eastAsia="zh-CN"/>
        </w:rPr>
        <w:t>银行转账、支票、汇票、本票或者金融、担保机构出具的保函，禁止采用现钞方式</w:t>
      </w:r>
      <w:r>
        <w:rPr>
          <w:rFonts w:hint="eastAsia" w:ascii="宋体" w:hAnsi="宋体" w:eastAsia="宋体"/>
          <w:b/>
          <w:sz w:val="21"/>
          <w:szCs w:val="21"/>
          <w:u w:val="none"/>
          <w:lang w:eastAsia="zh-CN"/>
        </w:rPr>
        <w:t>。</w:t>
      </w:r>
    </w:p>
    <w:p>
      <w:pPr>
        <w:pStyle w:val="20"/>
        <w:spacing w:line="340" w:lineRule="exact"/>
        <w:ind w:firstLine="420" w:firstLineChars="200"/>
        <w:rPr>
          <w:rFonts w:hAnsi="宋体" w:cs="宋体"/>
          <w:szCs w:val="21"/>
        </w:rPr>
      </w:pPr>
      <w:r>
        <w:rPr>
          <w:rFonts w:hint="eastAsia" w:hAnsi="宋体" w:cs="宋体"/>
          <w:szCs w:val="21"/>
        </w:rPr>
        <w:t>注：①投标人应按本须知招标公告中所明确的开户名称、开户银行、账号，于规定时间前将投标保证金从投标人银行账户转出并到达钦州市公共资源交易中心账户，否则视为无效保证金。</w:t>
      </w:r>
      <w:r>
        <w:rPr>
          <w:rFonts w:hint="eastAsia" w:hAnsi="宋体" w:cs="宋体"/>
          <w:b/>
          <w:szCs w:val="21"/>
          <w:u w:val="single"/>
        </w:rPr>
        <w:t>本项目不接受现金形式或从个人账户转出的投标保证金。</w:t>
      </w:r>
    </w:p>
    <w:p>
      <w:pPr>
        <w:pStyle w:val="20"/>
        <w:spacing w:line="340" w:lineRule="exact"/>
        <w:ind w:firstLine="420" w:firstLineChars="200"/>
        <w:rPr>
          <w:rFonts w:hAnsi="宋体" w:cs="宋体"/>
          <w:szCs w:val="21"/>
        </w:rPr>
      </w:pPr>
      <w:r>
        <w:rPr>
          <w:rFonts w:hint="eastAsia" w:hAnsi="宋体" w:cs="宋体"/>
          <w:szCs w:val="21"/>
        </w:rPr>
        <w:t>②办理投标保证金手续时，请务必在银行进账单的用途或空白栏上注明项目名称或项目编号，以免耽误投标。</w:t>
      </w:r>
    </w:p>
    <w:p>
      <w:pPr>
        <w:wordWrap w:val="0"/>
        <w:topLinePunct/>
        <w:autoSpaceDE w:val="0"/>
        <w:autoSpaceDN w:val="0"/>
        <w:adjustRightInd w:val="0"/>
        <w:snapToGrid w:val="0"/>
        <w:spacing w:line="360" w:lineRule="exact"/>
        <w:ind w:left="400" w:leftChars="200"/>
        <w:rPr>
          <w:rFonts w:ascii="宋体" w:hAnsi="宋体" w:eastAsia="宋体"/>
          <w:sz w:val="21"/>
          <w:szCs w:val="21"/>
          <w:lang w:eastAsia="zh-CN"/>
        </w:rPr>
      </w:pPr>
      <w:r>
        <w:rPr>
          <w:rFonts w:hint="eastAsia" w:ascii="宋体" w:hAnsi="宋体" w:eastAsia="宋体"/>
          <w:sz w:val="21"/>
          <w:szCs w:val="21"/>
          <w:lang w:eastAsia="zh-CN"/>
        </w:rPr>
        <w:t>10.3对未按招标文件要求交纳投标保证金的投标文件，采购代理机构将拒绝接收。</w:t>
      </w:r>
    </w:p>
    <w:p>
      <w:pPr>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10.4未中标人的投标保证金在中标通知书发出之日起五个工作日内退还，中标人的投标保证金自政府采购合同签订之日起五个工作日内退还，不计利息。</w:t>
      </w:r>
    </w:p>
    <w:p>
      <w:pPr>
        <w:wordWrap w:val="0"/>
        <w:topLinePunct/>
        <w:adjustRightInd w:val="0"/>
        <w:snapToGrid w:val="0"/>
        <w:spacing w:line="360" w:lineRule="exact"/>
        <w:ind w:firstLine="420" w:firstLineChars="200"/>
        <w:jc w:val="left"/>
        <w:rPr>
          <w:rFonts w:ascii="宋体" w:hAnsi="宋体" w:eastAsia="宋体"/>
          <w:sz w:val="21"/>
          <w:szCs w:val="21"/>
          <w:lang w:eastAsia="zh-CN"/>
        </w:rPr>
      </w:pPr>
      <w:bookmarkStart w:id="68" w:name="_Toc254970683"/>
      <w:bookmarkStart w:id="69" w:name="_Toc254970542"/>
      <w:r>
        <w:rPr>
          <w:rFonts w:hint="eastAsia" w:ascii="宋体" w:hAnsi="宋体" w:eastAsia="宋体"/>
          <w:sz w:val="21"/>
          <w:szCs w:val="21"/>
          <w:lang w:eastAsia="zh-CN"/>
        </w:rPr>
        <w:t>10.5投标人有下列情形之一的，投标保证金将不予退还：</w:t>
      </w:r>
    </w:p>
    <w:p>
      <w:pPr>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10.5.1投标人在投标有效期内撤回投标文件的；</w:t>
      </w:r>
    </w:p>
    <w:p>
      <w:pPr>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10.5.2投标人在投标过程中弄虚作假，提供虚假材料的；</w:t>
      </w:r>
    </w:p>
    <w:p>
      <w:pPr>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10.5.3中标人无正当理由不与招标单位签订合同的；</w:t>
      </w:r>
    </w:p>
    <w:p>
      <w:pPr>
        <w:wordWrap w:val="0"/>
        <w:topLinePunct/>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10.5.4将中标项目转让给他人或者在投标文件中未说明且未经招标单位同意，将中标项目分包给他人的；</w:t>
      </w:r>
    </w:p>
    <w:p>
      <w:pPr>
        <w:wordWrap w:val="0"/>
        <w:topLinePunct/>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10.5.5拒绝履行合同义务的；</w:t>
      </w:r>
    </w:p>
    <w:p>
      <w:pPr>
        <w:wordWrap w:val="0"/>
        <w:topLinePunct/>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10.5.6投标人与招标单位、其他供应商或者采购代理机构恶意串通的；</w:t>
      </w:r>
    </w:p>
    <w:p>
      <w:pPr>
        <w:wordWrap w:val="0"/>
        <w:topLinePunct/>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10.5.7其他严重扰乱招投标程序的。</w:t>
      </w:r>
    </w:p>
    <w:p>
      <w:pPr>
        <w:wordWrap w:val="0"/>
        <w:topLinePunct/>
        <w:adjustRightInd w:val="0"/>
        <w:snapToGrid w:val="0"/>
        <w:spacing w:line="360" w:lineRule="exact"/>
        <w:ind w:firstLine="422" w:firstLineChars="200"/>
        <w:jc w:val="left"/>
        <w:outlineLvl w:val="0"/>
        <w:rPr>
          <w:rFonts w:ascii="宋体" w:hAnsi="宋体" w:eastAsia="宋体"/>
          <w:b/>
          <w:sz w:val="21"/>
          <w:szCs w:val="21"/>
          <w:lang w:eastAsia="zh-CN"/>
        </w:rPr>
      </w:pPr>
      <w:bookmarkStart w:id="70" w:name="_Toc7157"/>
      <w:bookmarkStart w:id="71" w:name="_Toc22895"/>
      <w:r>
        <w:rPr>
          <w:rFonts w:hint="eastAsia" w:ascii="宋体" w:hAnsi="宋体" w:eastAsia="宋体"/>
          <w:b/>
          <w:sz w:val="21"/>
          <w:szCs w:val="21"/>
          <w:lang w:eastAsia="zh-CN"/>
        </w:rPr>
        <w:t>11.投标文件的签署和份数</w:t>
      </w:r>
      <w:bookmarkEnd w:id="68"/>
      <w:bookmarkEnd w:id="69"/>
      <w:bookmarkEnd w:id="70"/>
      <w:bookmarkEnd w:id="71"/>
    </w:p>
    <w:p>
      <w:pPr>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11.1投标人应按本招标文件规定的格式和顺序编制、装订投标文件，并编制目录、标注页码，投标文件内容不完整、编排混乱导致投标文件被误读、漏读或者查找不到相关内容的，是投标人的责任。</w:t>
      </w:r>
    </w:p>
    <w:p>
      <w:pPr>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11.2投标人应将投标文件装订成册，其中正本</w:t>
      </w:r>
      <w:r>
        <w:rPr>
          <w:rFonts w:hint="eastAsia" w:ascii="宋体" w:hAnsi="宋体" w:eastAsia="宋体"/>
          <w:sz w:val="21"/>
          <w:szCs w:val="21"/>
          <w:u w:val="single"/>
          <w:lang w:eastAsia="zh-CN"/>
        </w:rPr>
        <w:t>一</w:t>
      </w:r>
      <w:r>
        <w:rPr>
          <w:rFonts w:hint="eastAsia" w:ascii="宋体" w:hAnsi="宋体" w:eastAsia="宋体"/>
          <w:sz w:val="21"/>
          <w:szCs w:val="21"/>
          <w:lang w:eastAsia="zh-CN"/>
        </w:rPr>
        <w:t>份，副本</w:t>
      </w:r>
      <w:r>
        <w:rPr>
          <w:rFonts w:hint="eastAsia" w:ascii="宋体" w:hAnsi="宋体" w:eastAsia="宋体"/>
          <w:sz w:val="21"/>
          <w:szCs w:val="21"/>
          <w:u w:val="single"/>
          <w:lang w:eastAsia="zh-CN"/>
        </w:rPr>
        <w:t xml:space="preserve"> 四 </w:t>
      </w:r>
      <w:r>
        <w:rPr>
          <w:rFonts w:hint="eastAsia" w:ascii="宋体" w:hAnsi="宋体" w:eastAsia="宋体"/>
          <w:sz w:val="21"/>
          <w:szCs w:val="21"/>
          <w:lang w:eastAsia="zh-CN"/>
        </w:rPr>
        <w:t xml:space="preserve"> 份。投标文件的封面应注明“正本”、“副本”字样。活页装订的投标文件将被拒绝。</w:t>
      </w:r>
    </w:p>
    <w:p>
      <w:pPr>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11.3投标文件的正本需清晰打印，副本可为正本的复印件。</w:t>
      </w:r>
    </w:p>
    <w:p>
      <w:pPr>
        <w:wordWrap w:val="0"/>
        <w:topLinePunct/>
        <w:adjustRightInd w:val="0"/>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11.4投标文件须由投标人在规定位置盖章并由法定代表人或法定代表人的授权委托人签署，投标人应写全称。</w:t>
      </w:r>
    </w:p>
    <w:p>
      <w:pPr>
        <w:wordWrap w:val="0"/>
        <w:topLinePunct/>
        <w:adjustRightInd w:val="0"/>
        <w:snapToGrid w:val="0"/>
        <w:spacing w:line="360" w:lineRule="exact"/>
        <w:ind w:firstLine="420" w:firstLineChars="200"/>
        <w:jc w:val="left"/>
        <w:rPr>
          <w:rFonts w:ascii="宋体" w:hAnsi="宋体" w:eastAsia="宋体"/>
          <w:b/>
          <w:sz w:val="21"/>
          <w:szCs w:val="21"/>
          <w:lang w:eastAsia="zh-CN"/>
        </w:rPr>
      </w:pPr>
      <w:r>
        <w:rPr>
          <w:rFonts w:hint="eastAsia" w:ascii="宋体" w:hAnsi="宋体" w:eastAsia="宋体"/>
          <w:sz w:val="21"/>
          <w:szCs w:val="21"/>
          <w:lang w:eastAsia="zh-CN"/>
        </w:rPr>
        <w:t>11.5投标文件不得涂改，若有修改错漏处，须加盖单位公章或者法定代表人或授权委托人签字或盖章。投标文件因字迹潦草或表达不清所引起的后果由投标人负责。</w:t>
      </w:r>
    </w:p>
    <w:p>
      <w:pPr>
        <w:wordWrap w:val="0"/>
        <w:topLinePunct/>
        <w:adjustRightInd w:val="0"/>
        <w:snapToGrid w:val="0"/>
        <w:spacing w:line="360" w:lineRule="exact"/>
        <w:ind w:firstLine="422" w:firstLineChars="200"/>
        <w:jc w:val="left"/>
        <w:rPr>
          <w:rFonts w:ascii="宋体" w:hAnsi="宋体" w:eastAsia="宋体"/>
          <w:b/>
          <w:sz w:val="21"/>
          <w:szCs w:val="21"/>
          <w:lang w:eastAsia="zh-CN"/>
        </w:rPr>
      </w:pPr>
      <w:r>
        <w:rPr>
          <w:rFonts w:hint="eastAsia" w:ascii="宋体" w:hAnsi="宋体" w:eastAsia="宋体"/>
          <w:b/>
          <w:sz w:val="21"/>
          <w:szCs w:val="21"/>
          <w:lang w:eastAsia="zh-CN"/>
        </w:rPr>
        <w:t>12.投标文件的包装、递交、修改和撤回</w:t>
      </w:r>
    </w:p>
    <w:p>
      <w:pPr>
        <w:wordWrap w:val="0"/>
        <w:topLinePunct/>
        <w:adjustRightInd w:val="0"/>
        <w:snapToGrid w:val="0"/>
        <w:spacing w:line="340" w:lineRule="exact"/>
        <w:ind w:firstLine="422" w:firstLineChars="200"/>
        <w:outlineLvl w:val="2"/>
        <w:rPr>
          <w:rFonts w:ascii="宋体" w:hAnsi="宋体" w:eastAsia="宋体"/>
          <w:b/>
          <w:sz w:val="21"/>
          <w:szCs w:val="21"/>
          <w:lang w:eastAsia="zh-CN"/>
        </w:rPr>
      </w:pPr>
      <w:bookmarkStart w:id="72" w:name="_Toc254970684"/>
      <w:bookmarkStart w:id="73" w:name="_Toc254970543"/>
      <w:r>
        <w:rPr>
          <w:rFonts w:hint="eastAsia" w:ascii="宋体" w:hAnsi="宋体" w:eastAsia="宋体"/>
          <w:b/>
          <w:sz w:val="21"/>
          <w:szCs w:val="21"/>
          <w:lang w:eastAsia="zh-CN"/>
        </w:rPr>
        <w:t>12.1 包装要求</w:t>
      </w:r>
    </w:p>
    <w:p>
      <w:pPr>
        <w:wordWrap w:val="0"/>
        <w:topLinePunct/>
        <w:adjustRightInd w:val="0"/>
        <w:snapToGrid w:val="0"/>
        <w:spacing w:line="340" w:lineRule="exact"/>
        <w:ind w:firstLine="420" w:firstLineChars="200"/>
        <w:outlineLvl w:val="2"/>
        <w:rPr>
          <w:rFonts w:ascii="宋体" w:hAnsi="宋体" w:eastAsia="宋体"/>
          <w:bCs/>
          <w:sz w:val="21"/>
          <w:szCs w:val="21"/>
          <w:lang w:eastAsia="zh-CN"/>
        </w:rPr>
      </w:pPr>
      <w:r>
        <w:rPr>
          <w:rFonts w:hint="eastAsia" w:ascii="宋体" w:hAnsi="宋体" w:eastAsia="宋体"/>
          <w:bCs/>
          <w:sz w:val="21"/>
          <w:szCs w:val="21"/>
          <w:lang w:eastAsia="zh-CN"/>
        </w:rPr>
        <w:t>投标人应将投标文件按以下要求装订成册并递交：</w:t>
      </w:r>
    </w:p>
    <w:p>
      <w:pPr>
        <w:wordWrap w:val="0"/>
        <w:topLinePunct/>
        <w:adjustRightInd w:val="0"/>
        <w:snapToGrid w:val="0"/>
        <w:spacing w:line="340" w:lineRule="exact"/>
        <w:ind w:firstLine="420" w:firstLineChars="200"/>
        <w:outlineLvl w:val="2"/>
        <w:rPr>
          <w:rFonts w:ascii="宋体" w:hAnsi="宋体" w:eastAsia="宋体"/>
          <w:bCs/>
          <w:sz w:val="21"/>
          <w:szCs w:val="21"/>
          <w:lang w:eastAsia="zh-CN"/>
        </w:rPr>
      </w:pPr>
      <w:r>
        <w:rPr>
          <w:rFonts w:hint="eastAsia" w:ascii="宋体" w:hAnsi="宋体" w:eastAsia="宋体"/>
          <w:bCs/>
          <w:sz w:val="21"/>
          <w:szCs w:val="21"/>
          <w:lang w:eastAsia="zh-CN"/>
        </w:rPr>
        <w:t>（1）开标一览表（格式见第六章，一份）；装入到一个开标一览表文件袋内封装并加以密封（要求文件袋无明显缝隙露出袋内文件），单独递交。</w:t>
      </w:r>
    </w:p>
    <w:p>
      <w:pPr>
        <w:wordWrap w:val="0"/>
        <w:topLinePunct/>
        <w:adjustRightInd w:val="0"/>
        <w:snapToGrid w:val="0"/>
        <w:spacing w:line="340" w:lineRule="exact"/>
        <w:ind w:firstLine="420" w:firstLineChars="200"/>
        <w:outlineLvl w:val="2"/>
        <w:rPr>
          <w:rFonts w:ascii="宋体" w:hAnsi="宋体" w:eastAsia="宋体"/>
          <w:bCs/>
          <w:sz w:val="21"/>
          <w:szCs w:val="21"/>
          <w:lang w:eastAsia="zh-CN"/>
        </w:rPr>
      </w:pPr>
      <w:r>
        <w:rPr>
          <w:rFonts w:hint="eastAsia" w:ascii="宋体" w:hAnsi="宋体" w:eastAsia="宋体"/>
          <w:bCs/>
          <w:sz w:val="21"/>
          <w:szCs w:val="21"/>
          <w:lang w:eastAsia="zh-CN"/>
        </w:rPr>
        <w:t>（2）资信及商务文件、技术文件、报价文件装订成一本（正本一份，副本四份）；一并装入到一个投标文件袋内加以密封（要求文件袋无明显缝隙露出袋内文件），单独递交；</w:t>
      </w:r>
    </w:p>
    <w:p>
      <w:pPr>
        <w:wordWrap w:val="0"/>
        <w:topLinePunct/>
        <w:adjustRightInd w:val="0"/>
        <w:snapToGrid w:val="0"/>
        <w:spacing w:line="340" w:lineRule="exact"/>
        <w:ind w:firstLine="420" w:firstLineChars="200"/>
        <w:outlineLvl w:val="2"/>
        <w:rPr>
          <w:rFonts w:ascii="宋体" w:hAnsi="宋体" w:eastAsia="宋体"/>
          <w:bCs/>
          <w:sz w:val="21"/>
          <w:szCs w:val="21"/>
          <w:lang w:eastAsia="zh-CN"/>
        </w:rPr>
      </w:pPr>
      <w:r>
        <w:rPr>
          <w:rFonts w:hint="eastAsia" w:ascii="宋体" w:hAnsi="宋体" w:eastAsia="宋体"/>
          <w:bCs/>
          <w:sz w:val="21"/>
          <w:szCs w:val="21"/>
          <w:lang w:eastAsia="zh-CN"/>
        </w:rPr>
        <w:t>（4）投标文件的正、副本（资信及商务文件、技术文件、报价文件）的每一册（每一本）的包装封面上应注明投标文件名称、项目名称、项目编号、投标人名称、投标人地址并加盖投标人公章，并注明“开标时才能启封”（投标文件袋注明“  年  月  日  时  分前不得拆封”） 。</w:t>
      </w:r>
    </w:p>
    <w:p>
      <w:pPr>
        <w:wordWrap w:val="0"/>
        <w:topLinePunct/>
        <w:adjustRightInd w:val="0"/>
        <w:snapToGrid w:val="0"/>
        <w:spacing w:line="340" w:lineRule="exact"/>
        <w:ind w:firstLine="420" w:firstLineChars="200"/>
        <w:outlineLvl w:val="2"/>
        <w:rPr>
          <w:rFonts w:ascii="宋体" w:hAnsi="宋体" w:eastAsia="宋体"/>
          <w:bCs/>
          <w:sz w:val="21"/>
          <w:szCs w:val="21"/>
          <w:lang w:eastAsia="zh-CN"/>
        </w:rPr>
      </w:pPr>
      <w:r>
        <w:rPr>
          <w:rFonts w:hint="eastAsia" w:ascii="宋体" w:hAnsi="宋体" w:eastAsia="宋体"/>
          <w:bCs/>
          <w:sz w:val="21"/>
          <w:szCs w:val="21"/>
          <w:lang w:eastAsia="zh-CN"/>
        </w:rPr>
        <w:t>12.2逾期送达或者未按照招标文件要求密封的投标文件将被拒绝，由此造成投标文件被误投或提前拆封的风险由投标人承担。</w:t>
      </w:r>
    </w:p>
    <w:p>
      <w:pPr>
        <w:wordWrap w:val="0"/>
        <w:topLinePunct/>
        <w:adjustRightInd w:val="0"/>
        <w:snapToGrid w:val="0"/>
        <w:spacing w:line="340" w:lineRule="exact"/>
        <w:ind w:firstLine="420" w:firstLineChars="200"/>
        <w:outlineLvl w:val="2"/>
        <w:rPr>
          <w:rFonts w:hint="eastAsia"/>
          <w:lang w:eastAsia="zh-CN"/>
        </w:rPr>
      </w:pPr>
      <w:r>
        <w:rPr>
          <w:rFonts w:hint="eastAsia" w:ascii="宋体" w:hAnsi="宋体" w:eastAsia="宋体"/>
          <w:bCs/>
          <w:sz w:val="21"/>
          <w:szCs w:val="21"/>
          <w:lang w:eastAsia="zh-CN"/>
        </w:rPr>
        <w:t>12.3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wordWrap w:val="0"/>
        <w:topLinePunct/>
        <w:adjustRightInd w:val="0"/>
        <w:snapToGrid w:val="0"/>
        <w:spacing w:line="340" w:lineRule="exact"/>
        <w:ind w:firstLine="422" w:firstLineChars="200"/>
        <w:outlineLvl w:val="2"/>
        <w:rPr>
          <w:rFonts w:ascii="宋体" w:hAnsi="宋体" w:eastAsia="宋体"/>
          <w:b/>
          <w:sz w:val="21"/>
          <w:szCs w:val="21"/>
          <w:lang w:eastAsia="zh-CN"/>
        </w:rPr>
      </w:pPr>
      <w:r>
        <w:rPr>
          <w:rFonts w:hint="eastAsia" w:ascii="宋体" w:hAnsi="宋体" w:eastAsia="宋体"/>
          <w:b/>
          <w:sz w:val="21"/>
          <w:szCs w:val="21"/>
          <w:lang w:eastAsia="zh-CN"/>
        </w:rPr>
        <w:t>13.投标无效的情形</w:t>
      </w:r>
      <w:bookmarkEnd w:id="72"/>
      <w:bookmarkEnd w:id="73"/>
    </w:p>
    <w:p>
      <w:pPr>
        <w:wordWrap w:val="0"/>
        <w:topLinePunct/>
        <w:adjustRightInd w:val="0"/>
        <w:snapToGrid w:val="0"/>
        <w:spacing w:line="340" w:lineRule="exact"/>
        <w:ind w:firstLine="420" w:firstLineChars="200"/>
        <w:rPr>
          <w:rFonts w:ascii="宋体" w:hAnsi="宋体" w:eastAsia="宋体"/>
          <w:bCs/>
          <w:sz w:val="21"/>
          <w:szCs w:val="21"/>
          <w:lang w:eastAsia="zh-CN"/>
        </w:rPr>
      </w:pPr>
      <w:r>
        <w:rPr>
          <w:rFonts w:hint="eastAsia" w:ascii="宋体" w:hAnsi="宋体" w:eastAsia="宋体"/>
          <w:bCs/>
          <w:sz w:val="21"/>
          <w:szCs w:val="21"/>
          <w:lang w:eastAsia="zh-CN"/>
        </w:rPr>
        <w:t>13.1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wordWrap w:val="0"/>
        <w:topLinePunct/>
        <w:adjustRightInd w:val="0"/>
        <w:snapToGrid w:val="0"/>
        <w:spacing w:line="34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13.2在符合性审查和资格性审查时，如发现下列情形之一的，投标文件将被视为无效：</w:t>
      </w:r>
    </w:p>
    <w:p>
      <w:pPr>
        <w:wordWrap w:val="0"/>
        <w:topLinePunct/>
        <w:adjustRightInd w:val="0"/>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⑴超越了按照法律法规规定必须获得行政许可或者行政审批的经营范围的；</w:t>
      </w:r>
    </w:p>
    <w:p>
      <w:pPr>
        <w:wordWrap w:val="0"/>
        <w:topLinePunct/>
        <w:adjustRightInd w:val="0"/>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⑵资格证明文件不全的，或者不符合招标文件标明的资格要求的；</w:t>
      </w:r>
    </w:p>
    <w:p>
      <w:pPr>
        <w:wordWrap w:val="0"/>
        <w:topLinePunct/>
        <w:adjustRightInd w:val="0"/>
        <w:snapToGrid w:val="0"/>
        <w:spacing w:line="340" w:lineRule="exact"/>
        <w:ind w:firstLine="420" w:firstLineChars="200"/>
        <w:rPr>
          <w:rFonts w:ascii="宋体" w:hAnsi="宋体" w:eastAsia="宋体"/>
          <w:bCs/>
          <w:sz w:val="21"/>
          <w:szCs w:val="21"/>
          <w:lang w:eastAsia="zh-CN"/>
        </w:rPr>
      </w:pPr>
      <w:r>
        <w:rPr>
          <w:rFonts w:hint="eastAsia" w:ascii="宋体" w:hAnsi="宋体" w:eastAsia="宋体"/>
          <w:sz w:val="21"/>
          <w:szCs w:val="21"/>
          <w:lang w:eastAsia="zh-CN"/>
        </w:rPr>
        <w:t>⑶未按照招标文件要求密封、签字和盖章的,或未</w:t>
      </w:r>
      <w:r>
        <w:rPr>
          <w:rFonts w:hint="eastAsia" w:ascii="宋体" w:hAnsi="宋体" w:eastAsia="宋体"/>
          <w:bCs/>
          <w:sz w:val="21"/>
          <w:szCs w:val="21"/>
          <w:lang w:eastAsia="zh-CN"/>
        </w:rPr>
        <w:t xml:space="preserve">提供法定代表人授权委托书、投标声明书或者填写项目不齐全的； </w:t>
      </w:r>
    </w:p>
    <w:p>
      <w:pPr>
        <w:wordWrap w:val="0"/>
        <w:topLinePunct/>
        <w:adjustRightInd w:val="0"/>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 xml:space="preserve">⑷投标代表人未能出具身份证明或与法定代表人授权委托人身份不符的； </w:t>
      </w:r>
    </w:p>
    <w:p>
      <w:pPr>
        <w:pStyle w:val="18"/>
        <w:wordWrap w:val="0"/>
        <w:topLinePunct/>
        <w:adjustRightInd w:val="0"/>
        <w:snapToGrid w:val="0"/>
        <w:spacing w:line="340" w:lineRule="exact"/>
        <w:ind w:firstLine="404" w:firstLineChars="200"/>
        <w:rPr>
          <w:rFonts w:ascii="宋体" w:hAnsi="宋体" w:eastAsia="宋体"/>
          <w:snapToGrid w:val="0"/>
          <w:sz w:val="21"/>
          <w:szCs w:val="21"/>
          <w:lang w:eastAsia="zh-CN"/>
        </w:rPr>
      </w:pPr>
      <w:r>
        <w:rPr>
          <w:rFonts w:hint="eastAsia" w:ascii="宋体" w:hAnsi="宋体" w:eastAsia="宋体"/>
          <w:sz w:val="21"/>
          <w:szCs w:val="21"/>
          <w:lang w:eastAsia="zh-CN"/>
        </w:rPr>
        <w:t>⑸项目不齐全或者内容虚假的；</w:t>
      </w:r>
    </w:p>
    <w:p>
      <w:pPr>
        <w:pStyle w:val="18"/>
        <w:wordWrap w:val="0"/>
        <w:topLinePunct/>
        <w:adjustRightInd w:val="0"/>
        <w:snapToGrid w:val="0"/>
        <w:spacing w:line="340" w:lineRule="exact"/>
        <w:ind w:firstLine="404" w:firstLineChars="200"/>
        <w:rPr>
          <w:rFonts w:ascii="宋体" w:hAnsi="宋体" w:eastAsia="宋体"/>
          <w:snapToGrid w:val="0"/>
          <w:sz w:val="21"/>
          <w:szCs w:val="21"/>
          <w:lang w:eastAsia="zh-CN"/>
        </w:rPr>
      </w:pPr>
      <w:r>
        <w:rPr>
          <w:rFonts w:hint="eastAsia" w:ascii="宋体" w:hAnsi="宋体" w:eastAsia="宋体"/>
          <w:sz w:val="21"/>
          <w:szCs w:val="21"/>
          <w:lang w:eastAsia="zh-CN"/>
        </w:rPr>
        <w:t>⑹投标文件的实质性内容未使用中文表述、意思表述不明确、前后矛盾或者使用计量单位不符合招标文件要求的（经评标委员会认定并允许其当场更正的笔误除外）；</w:t>
      </w:r>
    </w:p>
    <w:p>
      <w:pPr>
        <w:pStyle w:val="18"/>
        <w:wordWrap w:val="0"/>
        <w:topLinePunct/>
        <w:adjustRightInd w:val="0"/>
        <w:snapToGrid w:val="0"/>
        <w:spacing w:line="340" w:lineRule="exact"/>
        <w:ind w:firstLine="404" w:firstLineChars="200"/>
        <w:rPr>
          <w:rFonts w:ascii="宋体" w:hAnsi="宋体" w:eastAsia="宋体"/>
          <w:snapToGrid w:val="0"/>
          <w:sz w:val="21"/>
          <w:szCs w:val="21"/>
          <w:lang w:eastAsia="zh-CN"/>
        </w:rPr>
      </w:pPr>
      <w:r>
        <w:rPr>
          <w:rFonts w:hint="eastAsia" w:ascii="宋体" w:hAnsi="宋体" w:eastAsia="宋体"/>
          <w:sz w:val="21"/>
          <w:szCs w:val="21"/>
          <w:lang w:eastAsia="zh-CN"/>
        </w:rPr>
        <w:t>⑺</w:t>
      </w:r>
      <w:r>
        <w:rPr>
          <w:rFonts w:hint="eastAsia" w:ascii="宋体" w:hAnsi="宋体" w:eastAsia="宋体"/>
          <w:snapToGrid w:val="0"/>
          <w:sz w:val="21"/>
          <w:szCs w:val="21"/>
          <w:lang w:eastAsia="zh-CN"/>
        </w:rPr>
        <w:t>投标有效期、交货时间、质保期等商务条款不能满足招标文件要求的；</w:t>
      </w:r>
    </w:p>
    <w:p>
      <w:pPr>
        <w:pStyle w:val="18"/>
        <w:wordWrap w:val="0"/>
        <w:topLinePunct/>
        <w:adjustRightInd w:val="0"/>
        <w:snapToGrid w:val="0"/>
        <w:spacing w:line="340" w:lineRule="exact"/>
        <w:ind w:firstLine="404" w:firstLineChars="200"/>
        <w:rPr>
          <w:rFonts w:ascii="宋体" w:hAnsi="宋体" w:eastAsia="宋体"/>
          <w:sz w:val="21"/>
          <w:szCs w:val="21"/>
          <w:lang w:eastAsia="zh-CN"/>
        </w:rPr>
      </w:pPr>
      <w:r>
        <w:rPr>
          <w:rFonts w:hint="eastAsia" w:ascii="宋体" w:hAnsi="宋体" w:eastAsia="宋体"/>
          <w:sz w:val="21"/>
          <w:szCs w:val="21"/>
          <w:lang w:eastAsia="zh-CN"/>
        </w:rPr>
        <w:t>⑻未实质性响应招标文件要求或者投标文件有招标方不能接受的附加条件的；</w:t>
      </w:r>
    </w:p>
    <w:p>
      <w:pPr>
        <w:wordWrap w:val="0"/>
        <w:topLinePunct/>
        <w:adjustRightInd w:val="0"/>
        <w:snapToGrid w:val="0"/>
        <w:spacing w:line="34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⑼应交未交投标保证金的；</w:t>
      </w:r>
    </w:p>
    <w:p>
      <w:pPr>
        <w:wordWrap w:val="0"/>
        <w:topLinePunct/>
        <w:adjustRightInd w:val="0"/>
        <w:snapToGrid w:val="0"/>
        <w:spacing w:line="34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⑽不符合法律、法规和招标文件中规定的其他实质性要求的。</w:t>
      </w:r>
    </w:p>
    <w:p>
      <w:pPr>
        <w:pStyle w:val="18"/>
        <w:wordWrap w:val="0"/>
        <w:topLinePunct/>
        <w:adjustRightInd w:val="0"/>
        <w:snapToGrid w:val="0"/>
        <w:spacing w:line="340" w:lineRule="exact"/>
        <w:ind w:firstLine="406" w:firstLineChars="200"/>
        <w:rPr>
          <w:rFonts w:ascii="宋体" w:hAnsi="宋体" w:eastAsia="宋体"/>
          <w:b/>
          <w:sz w:val="21"/>
          <w:szCs w:val="21"/>
          <w:lang w:eastAsia="zh-CN"/>
        </w:rPr>
      </w:pPr>
      <w:r>
        <w:rPr>
          <w:rFonts w:hint="eastAsia" w:ascii="宋体" w:hAnsi="宋体" w:eastAsia="宋体"/>
          <w:b/>
          <w:sz w:val="21"/>
          <w:szCs w:val="21"/>
          <w:lang w:eastAsia="zh-CN"/>
        </w:rPr>
        <w:t>13.3在技术评标时，如发现下列情形之一的，投标文件将被视为无效：</w:t>
      </w:r>
    </w:p>
    <w:p>
      <w:pPr>
        <w:pStyle w:val="18"/>
        <w:wordWrap w:val="0"/>
        <w:topLinePunct/>
        <w:adjustRightInd w:val="0"/>
        <w:snapToGrid w:val="0"/>
        <w:spacing w:line="340" w:lineRule="exact"/>
        <w:ind w:firstLine="404" w:firstLineChars="200"/>
        <w:rPr>
          <w:rFonts w:ascii="宋体" w:hAnsi="宋体" w:eastAsia="宋体"/>
          <w:sz w:val="21"/>
          <w:szCs w:val="21"/>
          <w:lang w:eastAsia="zh-CN"/>
        </w:rPr>
      </w:pPr>
      <w:r>
        <w:rPr>
          <w:rFonts w:hint="eastAsia" w:ascii="宋体" w:hAnsi="宋体" w:eastAsia="宋体"/>
          <w:sz w:val="21"/>
          <w:szCs w:val="21"/>
          <w:lang w:eastAsia="zh-CN"/>
        </w:rPr>
        <w:t>⑴未提供或未如实提供投标货物的技术参数，或者投标文件标明的响应或偏离与事实不符或虚假投标的；</w:t>
      </w:r>
    </w:p>
    <w:p>
      <w:pPr>
        <w:pStyle w:val="18"/>
        <w:wordWrap w:val="0"/>
        <w:topLinePunct/>
        <w:adjustRightInd w:val="0"/>
        <w:snapToGrid w:val="0"/>
        <w:spacing w:line="340" w:lineRule="exact"/>
        <w:ind w:firstLine="404" w:firstLineChars="200"/>
        <w:rPr>
          <w:rFonts w:ascii="宋体" w:hAnsi="宋体" w:eastAsia="宋体"/>
          <w:sz w:val="21"/>
          <w:szCs w:val="21"/>
          <w:lang w:eastAsia="zh-CN"/>
        </w:rPr>
      </w:pPr>
      <w:r>
        <w:rPr>
          <w:rFonts w:hint="eastAsia" w:ascii="宋体" w:hAnsi="宋体" w:eastAsia="宋体"/>
          <w:sz w:val="21"/>
          <w:szCs w:val="21"/>
          <w:lang w:eastAsia="zh-CN"/>
        </w:rPr>
        <w:t>⑵</w:t>
      </w:r>
      <w:r>
        <w:rPr>
          <w:rFonts w:hint="eastAsia" w:ascii="宋体" w:hAnsi="宋体" w:eastAsia="宋体"/>
          <w:snapToGrid w:val="0"/>
          <w:sz w:val="21"/>
          <w:szCs w:val="21"/>
          <w:lang w:eastAsia="zh-CN"/>
        </w:rPr>
        <w:t>明显不符合招标文件要求的规格型号、质量标准，或者与</w:t>
      </w:r>
      <w:r>
        <w:rPr>
          <w:rFonts w:hint="eastAsia" w:ascii="宋体" w:hAnsi="宋体" w:eastAsia="宋体"/>
          <w:sz w:val="21"/>
          <w:szCs w:val="21"/>
          <w:lang w:eastAsia="zh-CN"/>
        </w:rPr>
        <w:t>招标文件中的技术指标、主要功能项目发生实质性偏离的；</w:t>
      </w:r>
    </w:p>
    <w:p>
      <w:pPr>
        <w:pStyle w:val="18"/>
        <w:wordWrap w:val="0"/>
        <w:topLinePunct/>
        <w:adjustRightInd w:val="0"/>
        <w:snapToGrid w:val="0"/>
        <w:spacing w:line="340" w:lineRule="exact"/>
        <w:ind w:firstLine="404" w:firstLineChars="200"/>
        <w:rPr>
          <w:rFonts w:ascii="宋体" w:hAnsi="宋体" w:eastAsia="宋体"/>
          <w:sz w:val="21"/>
          <w:szCs w:val="21"/>
          <w:lang w:eastAsia="zh-CN"/>
        </w:rPr>
      </w:pPr>
      <w:r>
        <w:rPr>
          <w:rFonts w:hint="eastAsia" w:ascii="宋体" w:hAnsi="宋体" w:eastAsia="宋体"/>
          <w:sz w:val="21"/>
          <w:szCs w:val="21"/>
          <w:lang w:eastAsia="zh-CN"/>
        </w:rPr>
        <w:t>⑶有偏离的技术、性能指标或者辅助功能项目的；</w:t>
      </w:r>
    </w:p>
    <w:p>
      <w:pPr>
        <w:pStyle w:val="18"/>
        <w:wordWrap w:val="0"/>
        <w:topLinePunct/>
        <w:adjustRightInd w:val="0"/>
        <w:snapToGrid w:val="0"/>
        <w:spacing w:line="340" w:lineRule="exact"/>
        <w:ind w:firstLine="404" w:firstLineChars="200"/>
        <w:rPr>
          <w:rFonts w:ascii="宋体" w:hAnsi="宋体" w:eastAsia="宋体"/>
          <w:sz w:val="21"/>
          <w:szCs w:val="21"/>
          <w:lang w:eastAsia="zh-CN"/>
        </w:rPr>
      </w:pPr>
      <w:r>
        <w:rPr>
          <w:rFonts w:hint="eastAsia" w:ascii="宋体" w:hAnsi="宋体" w:eastAsia="宋体"/>
          <w:sz w:val="21"/>
          <w:szCs w:val="21"/>
          <w:lang w:eastAsia="zh-CN"/>
        </w:rPr>
        <w:t>⑷投标技术方案不明确，存在一个或一个以上备选（替代）投标方案的。</w:t>
      </w:r>
    </w:p>
    <w:p>
      <w:pPr>
        <w:pStyle w:val="18"/>
        <w:wordWrap w:val="0"/>
        <w:topLinePunct/>
        <w:adjustRightInd w:val="0"/>
        <w:snapToGrid w:val="0"/>
        <w:spacing w:line="340" w:lineRule="exact"/>
        <w:ind w:firstLine="404" w:firstLineChars="200"/>
        <w:rPr>
          <w:rFonts w:ascii="宋体" w:hAnsi="宋体" w:eastAsia="宋体"/>
          <w:bCs/>
          <w:sz w:val="21"/>
          <w:szCs w:val="21"/>
          <w:lang w:eastAsia="zh-CN"/>
        </w:rPr>
      </w:pPr>
      <w:r>
        <w:rPr>
          <w:rFonts w:hint="eastAsia" w:ascii="宋体" w:hAnsi="宋体" w:eastAsia="宋体"/>
          <w:bCs/>
          <w:sz w:val="21"/>
          <w:szCs w:val="21"/>
          <w:lang w:eastAsia="zh-CN"/>
        </w:rPr>
        <w:t>13.4在报价评标时，如发现下列情形之一的，投标文件将被视为无效：</w:t>
      </w:r>
    </w:p>
    <w:p>
      <w:pPr>
        <w:pStyle w:val="18"/>
        <w:wordWrap w:val="0"/>
        <w:topLinePunct/>
        <w:adjustRightInd w:val="0"/>
        <w:snapToGrid w:val="0"/>
        <w:spacing w:line="340" w:lineRule="exact"/>
        <w:ind w:firstLine="404" w:firstLineChars="200"/>
        <w:rPr>
          <w:rFonts w:ascii="宋体" w:hAnsi="宋体" w:eastAsia="宋体"/>
          <w:sz w:val="21"/>
          <w:szCs w:val="21"/>
          <w:lang w:eastAsia="zh-CN"/>
        </w:rPr>
      </w:pPr>
      <w:r>
        <w:rPr>
          <w:rFonts w:hint="eastAsia" w:ascii="宋体" w:hAnsi="宋体" w:eastAsia="宋体"/>
          <w:sz w:val="21"/>
          <w:szCs w:val="21"/>
          <w:lang w:eastAsia="zh-CN"/>
        </w:rPr>
        <w:t>⑴未采用人民币报价或者未按照招标文件标明的币种报价的；</w:t>
      </w:r>
    </w:p>
    <w:p>
      <w:pPr>
        <w:pStyle w:val="18"/>
        <w:wordWrap w:val="0"/>
        <w:topLinePunct/>
        <w:adjustRightInd w:val="0"/>
        <w:snapToGrid w:val="0"/>
        <w:spacing w:line="340" w:lineRule="exact"/>
        <w:ind w:firstLine="404" w:firstLineChars="200"/>
        <w:rPr>
          <w:rFonts w:ascii="宋体" w:hAnsi="宋体" w:eastAsia="宋体"/>
          <w:sz w:val="21"/>
          <w:szCs w:val="21"/>
          <w:lang w:eastAsia="zh-CN"/>
        </w:rPr>
      </w:pPr>
      <w:r>
        <w:rPr>
          <w:rFonts w:hint="eastAsia" w:ascii="宋体" w:hAnsi="宋体" w:eastAsia="宋体"/>
          <w:sz w:val="21"/>
          <w:szCs w:val="21"/>
          <w:lang w:eastAsia="zh-CN"/>
        </w:rPr>
        <w:t>⑵报价超出最高限价，或者超出采购预算金额，招标单位不能支付的；</w:t>
      </w:r>
    </w:p>
    <w:p>
      <w:pPr>
        <w:pStyle w:val="18"/>
        <w:wordWrap w:val="0"/>
        <w:topLinePunct/>
        <w:adjustRightInd w:val="0"/>
        <w:snapToGrid w:val="0"/>
        <w:spacing w:line="340" w:lineRule="exact"/>
        <w:ind w:firstLine="404" w:firstLineChars="200"/>
        <w:rPr>
          <w:rFonts w:ascii="宋体" w:hAnsi="宋体" w:eastAsia="宋体"/>
          <w:sz w:val="21"/>
          <w:szCs w:val="21"/>
          <w:lang w:eastAsia="zh-CN"/>
        </w:rPr>
      </w:pPr>
      <w:r>
        <w:rPr>
          <w:rFonts w:hint="eastAsia" w:ascii="宋体" w:hAnsi="宋体" w:eastAsia="宋体"/>
          <w:sz w:val="21"/>
          <w:szCs w:val="21"/>
          <w:lang w:eastAsia="zh-CN"/>
        </w:rPr>
        <w:t>⑶投标报价具有选择性，或者开标价格与投标文件承诺的优惠（折扣）价格不一致的。</w:t>
      </w:r>
    </w:p>
    <w:p>
      <w:pPr>
        <w:pStyle w:val="18"/>
        <w:wordWrap w:val="0"/>
        <w:topLinePunct/>
        <w:adjustRightInd w:val="0"/>
        <w:snapToGrid w:val="0"/>
        <w:spacing w:line="340" w:lineRule="exact"/>
        <w:ind w:firstLine="404" w:firstLineChars="200"/>
        <w:rPr>
          <w:rFonts w:hAnsi="宋体"/>
          <w:b/>
          <w:szCs w:val="21"/>
          <w:lang w:eastAsia="zh-CN"/>
        </w:rPr>
      </w:pPr>
      <w:r>
        <w:rPr>
          <w:rFonts w:hint="eastAsia" w:ascii="宋体" w:hAnsi="宋体" w:eastAsia="宋体"/>
          <w:sz w:val="21"/>
          <w:szCs w:val="21"/>
          <w:lang w:eastAsia="zh-CN"/>
        </w:rPr>
        <w:t>⑷被拒绝的投标文件为无效。</w:t>
      </w:r>
    </w:p>
    <w:p>
      <w:pPr>
        <w:pStyle w:val="20"/>
        <w:wordWrap w:val="0"/>
        <w:topLinePunct/>
        <w:adjustRightInd w:val="0"/>
        <w:snapToGrid w:val="0"/>
        <w:spacing w:line="340" w:lineRule="exact"/>
        <w:ind w:firstLine="422" w:firstLineChars="200"/>
        <w:rPr>
          <w:rFonts w:hAnsi="宋体" w:cs="宋体"/>
          <w:b/>
          <w:szCs w:val="21"/>
        </w:rPr>
      </w:pPr>
      <w:r>
        <w:rPr>
          <w:rFonts w:hint="eastAsia" w:hAnsi="宋体" w:cs="宋体"/>
          <w:b/>
          <w:szCs w:val="21"/>
        </w:rPr>
        <w:t>13.4招标采购项目出现下列情形之一的，将予废标：</w:t>
      </w:r>
    </w:p>
    <w:p>
      <w:pPr>
        <w:widowControl/>
        <w:wordWrap w:val="0"/>
        <w:topLinePunct/>
        <w:adjustRightInd w:val="0"/>
        <w:snapToGrid w:val="0"/>
        <w:spacing w:line="34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⑴截标后整个招标项目的投标人不足三家的或实质性响应不足法定三家的；</w:t>
      </w:r>
    </w:p>
    <w:p>
      <w:pPr>
        <w:widowControl/>
        <w:wordWrap w:val="0"/>
        <w:topLinePunct/>
        <w:adjustRightInd w:val="0"/>
        <w:snapToGrid w:val="0"/>
        <w:spacing w:line="340" w:lineRule="exact"/>
        <w:ind w:firstLine="420" w:firstLineChars="200"/>
        <w:jc w:val="left"/>
        <w:rPr>
          <w:rFonts w:ascii="宋体" w:hAnsi="宋体" w:eastAsia="宋体"/>
          <w:bCs/>
          <w:sz w:val="21"/>
          <w:szCs w:val="21"/>
          <w:lang w:eastAsia="zh-CN"/>
        </w:rPr>
      </w:pPr>
      <w:r>
        <w:rPr>
          <w:rFonts w:hint="eastAsia" w:ascii="宋体" w:hAnsi="宋体" w:eastAsia="宋体"/>
          <w:sz w:val="21"/>
          <w:szCs w:val="21"/>
          <w:lang w:eastAsia="zh-CN"/>
        </w:rPr>
        <w:t>⑵出现影响采购公正的违法、违规行为的；</w:t>
      </w:r>
    </w:p>
    <w:p>
      <w:pPr>
        <w:widowControl/>
        <w:wordWrap w:val="0"/>
        <w:topLinePunct/>
        <w:adjustRightInd w:val="0"/>
        <w:snapToGrid w:val="0"/>
        <w:spacing w:line="34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⑶投标人的报价均超过了采购预算，招标单位不能支付的；</w:t>
      </w:r>
    </w:p>
    <w:p>
      <w:pPr>
        <w:widowControl/>
        <w:wordWrap w:val="0"/>
        <w:topLinePunct/>
        <w:adjustRightInd w:val="0"/>
        <w:snapToGrid w:val="0"/>
        <w:spacing w:line="34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⑷因重大变故，采购任务取消的。</w:t>
      </w:r>
    </w:p>
    <w:p>
      <w:pPr>
        <w:pStyle w:val="18"/>
        <w:wordWrap w:val="0"/>
        <w:topLinePunct/>
        <w:adjustRightInd w:val="0"/>
        <w:snapToGrid w:val="0"/>
        <w:spacing w:line="360" w:lineRule="exact"/>
        <w:ind w:firstLine="406" w:firstLineChars="200"/>
        <w:rPr>
          <w:rFonts w:ascii="宋体" w:hAnsi="宋体" w:eastAsia="宋体"/>
          <w:b/>
          <w:bCs/>
          <w:color w:val="000000"/>
          <w:sz w:val="21"/>
          <w:szCs w:val="21"/>
          <w:lang w:eastAsia="zh-CN"/>
        </w:rPr>
      </w:pPr>
      <w:r>
        <w:rPr>
          <w:rFonts w:hint="eastAsia" w:ascii="宋体" w:hAnsi="宋体" w:eastAsia="宋体"/>
          <w:b/>
          <w:bCs/>
          <w:color w:val="000000"/>
          <w:sz w:val="21"/>
          <w:szCs w:val="21"/>
          <w:lang w:eastAsia="zh-CN"/>
        </w:rPr>
        <w:t>13.5废标后，采购代理机构将把废标理由通知所有投标人。</w:t>
      </w:r>
    </w:p>
    <w:p>
      <w:pPr>
        <w:snapToGrid w:val="0"/>
        <w:spacing w:line="400" w:lineRule="exact"/>
        <w:ind w:firstLine="422" w:firstLineChars="200"/>
        <w:rPr>
          <w:rFonts w:ascii="宋体" w:hAnsi="宋体" w:eastAsia="宋体"/>
          <w:spacing w:val="-4"/>
          <w:kern w:val="2"/>
          <w:sz w:val="21"/>
          <w:szCs w:val="21"/>
          <w:lang w:eastAsia="zh-CN"/>
        </w:rPr>
      </w:pPr>
      <w:r>
        <w:rPr>
          <w:rFonts w:hint="eastAsia" w:ascii="宋体" w:hAnsi="宋体" w:eastAsia="宋体"/>
          <w:b/>
          <w:kern w:val="2"/>
          <w:sz w:val="21"/>
          <w:szCs w:val="21"/>
          <w:lang w:eastAsia="zh-CN"/>
        </w:rPr>
        <w:t>13.6在报价评审时，如发现下列情形之一的，投标文件将被视为无效：</w:t>
      </w:r>
    </w:p>
    <w:p>
      <w:pPr>
        <w:snapToGrid w:val="0"/>
        <w:spacing w:line="400" w:lineRule="exact"/>
        <w:ind w:firstLine="404" w:firstLineChars="200"/>
        <w:rPr>
          <w:rFonts w:ascii="宋体" w:hAnsi="宋体" w:eastAsia="宋体"/>
          <w:spacing w:val="-4"/>
          <w:kern w:val="2"/>
          <w:sz w:val="21"/>
          <w:szCs w:val="21"/>
          <w:lang w:eastAsia="zh-CN"/>
        </w:rPr>
      </w:pPr>
      <w:r>
        <w:rPr>
          <w:rFonts w:hint="eastAsia" w:ascii="宋体" w:hAnsi="宋体" w:eastAsia="宋体"/>
          <w:spacing w:val="-4"/>
          <w:kern w:val="2"/>
          <w:sz w:val="21"/>
          <w:szCs w:val="21"/>
          <w:lang w:eastAsia="zh-CN"/>
        </w:rPr>
        <w:t>(1) 未采用人民币报价或者未按照招标文件标明的币种报价的；</w:t>
      </w:r>
    </w:p>
    <w:p>
      <w:pPr>
        <w:snapToGrid w:val="0"/>
        <w:spacing w:line="400" w:lineRule="exact"/>
        <w:ind w:firstLine="404" w:firstLineChars="200"/>
        <w:rPr>
          <w:rFonts w:ascii="宋体" w:hAnsi="宋体" w:eastAsia="宋体"/>
          <w:spacing w:val="-4"/>
          <w:kern w:val="2"/>
          <w:sz w:val="21"/>
          <w:szCs w:val="21"/>
          <w:lang w:eastAsia="zh-CN"/>
        </w:rPr>
      </w:pPr>
      <w:r>
        <w:rPr>
          <w:rFonts w:hint="eastAsia" w:ascii="宋体" w:hAnsi="宋体" w:eastAsia="宋体"/>
          <w:spacing w:val="-4"/>
          <w:kern w:val="2"/>
          <w:sz w:val="21"/>
          <w:szCs w:val="21"/>
          <w:lang w:eastAsia="zh-CN"/>
        </w:rPr>
        <w:t>(2) 报价超出最高限价，或者超出采购预算金额，采购人不能支付的；</w:t>
      </w:r>
    </w:p>
    <w:p>
      <w:pPr>
        <w:snapToGrid w:val="0"/>
        <w:spacing w:line="400" w:lineRule="exact"/>
        <w:ind w:firstLine="404" w:firstLineChars="200"/>
        <w:rPr>
          <w:rFonts w:ascii="宋体" w:hAnsi="宋体" w:eastAsia="宋体"/>
          <w:spacing w:val="-4"/>
          <w:kern w:val="2"/>
          <w:sz w:val="21"/>
          <w:szCs w:val="21"/>
          <w:lang w:eastAsia="zh-CN"/>
        </w:rPr>
      </w:pPr>
      <w:r>
        <w:rPr>
          <w:rFonts w:hint="eastAsia" w:ascii="宋体" w:hAnsi="宋体" w:eastAsia="宋体"/>
          <w:spacing w:val="-4"/>
          <w:kern w:val="2"/>
          <w:sz w:val="21"/>
          <w:szCs w:val="21"/>
          <w:lang w:eastAsia="zh-CN"/>
        </w:rPr>
        <w:t>(3) 投标报价具有选择性。</w:t>
      </w:r>
    </w:p>
    <w:p>
      <w:pPr>
        <w:spacing w:line="40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14. 关于相同品牌产品投标、串通投标的特别说明：</w:t>
      </w:r>
    </w:p>
    <w:p>
      <w:pPr>
        <w:spacing w:line="400" w:lineRule="exact"/>
        <w:ind w:firstLine="422" w:firstLineChars="200"/>
        <w:rPr>
          <w:rFonts w:ascii="宋体" w:hAnsi="宋体" w:eastAsia="宋体"/>
          <w:kern w:val="2"/>
          <w:sz w:val="21"/>
          <w:szCs w:val="24"/>
          <w:lang w:eastAsia="zh-CN"/>
        </w:rPr>
      </w:pPr>
      <w:r>
        <w:rPr>
          <w:rFonts w:hint="eastAsia" w:ascii="宋体" w:hAnsi="宋体" w:eastAsia="宋体"/>
          <w:b/>
          <w:bCs/>
          <w:kern w:val="2"/>
          <w:sz w:val="21"/>
          <w:szCs w:val="24"/>
          <w:lang w:eastAsia="zh-CN"/>
        </w:rPr>
        <w:t>14.1</w:t>
      </w:r>
      <w:r>
        <w:rPr>
          <w:rFonts w:hint="eastAsia" w:ascii="宋体" w:hAnsi="宋体" w:eastAsia="宋体"/>
          <w:kern w:val="2"/>
          <w:sz w:val="21"/>
          <w:szCs w:val="24"/>
          <w:lang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00" w:lineRule="exact"/>
        <w:ind w:firstLine="420" w:firstLineChars="200"/>
        <w:rPr>
          <w:rFonts w:ascii="宋体" w:hAnsi="宋体" w:eastAsia="宋体"/>
          <w:kern w:val="2"/>
          <w:sz w:val="21"/>
          <w:szCs w:val="24"/>
          <w:lang w:eastAsia="zh-CN"/>
        </w:rPr>
      </w:pPr>
      <w:r>
        <w:rPr>
          <w:rFonts w:hint="eastAsia" w:ascii="宋体" w:hAnsi="宋体" w:eastAsia="宋体"/>
          <w:kern w:val="2"/>
          <w:sz w:val="21"/>
          <w:szCs w:val="24"/>
          <w:lang w:eastAsia="zh-CN"/>
        </w:rPr>
        <w:t>非单一产品采购项目，采购人应当根据采购项目技术构成、产品价格比重等合理确定核心产品，并在招标文件中载明。</w:t>
      </w:r>
    </w:p>
    <w:p>
      <w:pPr>
        <w:spacing w:line="400" w:lineRule="exact"/>
        <w:ind w:firstLine="422" w:firstLineChars="200"/>
        <w:rPr>
          <w:rFonts w:ascii="宋体" w:hAnsi="宋体" w:eastAsia="宋体"/>
          <w:b/>
          <w:bCs/>
          <w:kern w:val="2"/>
          <w:sz w:val="21"/>
          <w:szCs w:val="24"/>
          <w:lang w:eastAsia="zh-CN"/>
        </w:rPr>
      </w:pPr>
      <w:r>
        <w:rPr>
          <w:rFonts w:hint="eastAsia" w:ascii="宋体" w:hAnsi="宋体" w:eastAsia="宋体"/>
          <w:b/>
          <w:bCs/>
          <w:kern w:val="2"/>
          <w:sz w:val="21"/>
          <w:szCs w:val="24"/>
          <w:lang w:eastAsia="zh-CN"/>
        </w:rPr>
        <w:t>14.2有下列情形之一的视为供应商相互串通投标，响应文件将被视为无效：</w:t>
      </w:r>
    </w:p>
    <w:p>
      <w:pPr>
        <w:spacing w:line="400" w:lineRule="exact"/>
        <w:ind w:firstLine="420" w:firstLineChars="200"/>
        <w:rPr>
          <w:rFonts w:ascii="宋体" w:hAnsi="宋体" w:eastAsia="宋体"/>
          <w:kern w:val="2"/>
          <w:sz w:val="21"/>
          <w:szCs w:val="24"/>
          <w:lang w:eastAsia="zh-CN"/>
        </w:rPr>
      </w:pPr>
      <w:r>
        <w:rPr>
          <w:rFonts w:hint="eastAsia" w:ascii="宋体" w:hAnsi="宋体" w:eastAsia="宋体"/>
          <w:kern w:val="2"/>
          <w:sz w:val="21"/>
          <w:szCs w:val="24"/>
          <w:lang w:eastAsia="zh-CN"/>
        </w:rPr>
        <w:t>（1）不同供应商的响应文件由同一单位或者个人编制；或不同供应商报名的IP地址一致的；</w:t>
      </w:r>
    </w:p>
    <w:p>
      <w:pPr>
        <w:spacing w:line="400" w:lineRule="exact"/>
        <w:ind w:firstLine="420" w:firstLineChars="200"/>
        <w:rPr>
          <w:rFonts w:ascii="宋体" w:hAnsi="宋体" w:eastAsia="宋体"/>
          <w:kern w:val="2"/>
          <w:sz w:val="21"/>
          <w:szCs w:val="24"/>
          <w:lang w:eastAsia="zh-CN"/>
        </w:rPr>
      </w:pPr>
      <w:r>
        <w:rPr>
          <w:rFonts w:hint="eastAsia" w:ascii="宋体" w:hAnsi="宋体" w:eastAsia="宋体"/>
          <w:kern w:val="2"/>
          <w:sz w:val="21"/>
          <w:szCs w:val="24"/>
          <w:lang w:eastAsia="zh-CN"/>
        </w:rPr>
        <w:t>（2）不同供应商委托同一单位或者个人办理投标事宜；</w:t>
      </w:r>
    </w:p>
    <w:p>
      <w:pPr>
        <w:spacing w:line="400" w:lineRule="exact"/>
        <w:ind w:firstLine="420" w:firstLineChars="200"/>
        <w:rPr>
          <w:rFonts w:ascii="宋体" w:hAnsi="宋体" w:eastAsia="宋体"/>
          <w:kern w:val="2"/>
          <w:sz w:val="21"/>
          <w:szCs w:val="24"/>
          <w:lang w:eastAsia="zh-CN"/>
        </w:rPr>
      </w:pPr>
      <w:r>
        <w:rPr>
          <w:rFonts w:hint="eastAsia" w:ascii="宋体" w:hAnsi="宋体" w:eastAsia="宋体"/>
          <w:kern w:val="2"/>
          <w:sz w:val="21"/>
          <w:szCs w:val="24"/>
          <w:lang w:eastAsia="zh-CN"/>
        </w:rPr>
        <w:t>（3）不同的供应商的响应文件载明的项目管理员为同一个人；</w:t>
      </w:r>
    </w:p>
    <w:p>
      <w:pPr>
        <w:spacing w:line="400" w:lineRule="exact"/>
        <w:ind w:firstLine="420" w:firstLineChars="200"/>
        <w:rPr>
          <w:rFonts w:ascii="宋体" w:hAnsi="宋体" w:eastAsia="宋体"/>
          <w:kern w:val="2"/>
          <w:sz w:val="21"/>
          <w:szCs w:val="24"/>
          <w:lang w:eastAsia="zh-CN"/>
        </w:rPr>
      </w:pPr>
      <w:r>
        <w:rPr>
          <w:rFonts w:hint="eastAsia" w:ascii="宋体" w:hAnsi="宋体" w:eastAsia="宋体"/>
          <w:kern w:val="2"/>
          <w:sz w:val="21"/>
          <w:szCs w:val="24"/>
          <w:lang w:eastAsia="zh-CN"/>
        </w:rPr>
        <w:t>（4）不同供应商的响应文件异常一致或报价呈规律性差异；</w:t>
      </w:r>
    </w:p>
    <w:p>
      <w:pPr>
        <w:spacing w:line="400" w:lineRule="exact"/>
        <w:ind w:firstLine="420" w:firstLineChars="200"/>
        <w:rPr>
          <w:rFonts w:ascii="宋体" w:hAnsi="宋体" w:eastAsia="宋体"/>
          <w:kern w:val="2"/>
          <w:sz w:val="21"/>
          <w:szCs w:val="24"/>
          <w:lang w:eastAsia="zh-CN"/>
        </w:rPr>
      </w:pPr>
      <w:r>
        <w:rPr>
          <w:rFonts w:hint="eastAsia" w:ascii="宋体" w:hAnsi="宋体" w:eastAsia="宋体"/>
          <w:kern w:val="2"/>
          <w:sz w:val="21"/>
          <w:szCs w:val="24"/>
          <w:lang w:eastAsia="zh-CN"/>
        </w:rPr>
        <w:t>（5）不同供应商的响应文件相互混装；</w:t>
      </w:r>
    </w:p>
    <w:p>
      <w:pPr>
        <w:spacing w:line="400" w:lineRule="exact"/>
        <w:ind w:firstLine="420" w:firstLineChars="200"/>
        <w:rPr>
          <w:rFonts w:ascii="宋体" w:hAnsi="宋体" w:eastAsia="宋体"/>
          <w:kern w:val="2"/>
          <w:sz w:val="21"/>
          <w:szCs w:val="24"/>
          <w:lang w:eastAsia="zh-CN"/>
        </w:rPr>
      </w:pPr>
      <w:r>
        <w:rPr>
          <w:rFonts w:hint="eastAsia" w:ascii="宋体" w:hAnsi="宋体" w:eastAsia="宋体"/>
          <w:kern w:val="2"/>
          <w:sz w:val="21"/>
          <w:szCs w:val="24"/>
          <w:lang w:eastAsia="zh-CN"/>
        </w:rPr>
        <w:t>（6）不同供应商的保证金从同一单位或者个人账户转出。</w:t>
      </w:r>
    </w:p>
    <w:p>
      <w:pPr>
        <w:spacing w:line="400" w:lineRule="exact"/>
        <w:ind w:firstLine="422" w:firstLineChars="200"/>
        <w:rPr>
          <w:rFonts w:ascii="宋体" w:hAnsi="宋体" w:eastAsia="宋体"/>
          <w:b/>
          <w:bCs/>
          <w:kern w:val="2"/>
          <w:sz w:val="21"/>
          <w:szCs w:val="24"/>
          <w:lang w:eastAsia="zh-CN"/>
        </w:rPr>
      </w:pPr>
      <w:r>
        <w:rPr>
          <w:rFonts w:hint="eastAsia" w:ascii="宋体" w:hAnsi="宋体" w:eastAsia="宋体"/>
          <w:b/>
          <w:bCs/>
          <w:kern w:val="2"/>
          <w:sz w:val="21"/>
          <w:szCs w:val="24"/>
          <w:lang w:eastAsia="zh-CN"/>
        </w:rPr>
        <w:t>14.3供应商有下列情形之一的，属于恶意串通行为：</w:t>
      </w:r>
    </w:p>
    <w:p>
      <w:pPr>
        <w:spacing w:line="400" w:lineRule="exact"/>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（1）供应商直接或者间接从采购人或者采购代理机构处获得其他供应商的相关信息并修改其响应文件：</w:t>
      </w:r>
    </w:p>
    <w:p>
      <w:pPr>
        <w:spacing w:line="400" w:lineRule="exact"/>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（2）供应商按照采购人或者采购代理机构的授意撤换、修改响应文件；</w:t>
      </w:r>
    </w:p>
    <w:p>
      <w:pPr>
        <w:spacing w:line="400" w:lineRule="exact"/>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（3）供应商之间协商报价、技术方案等响应文件的实质性内容；</w:t>
      </w:r>
    </w:p>
    <w:p>
      <w:pPr>
        <w:spacing w:line="400" w:lineRule="exact"/>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（4）属于同一集团、协会、商会等组织成员的供应商按照该组织要求协同参加政府采购活动；</w:t>
      </w:r>
    </w:p>
    <w:p>
      <w:pPr>
        <w:spacing w:line="400" w:lineRule="exact"/>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（5）供应商之间事先约定一致抬高或者压低报价，或者在采购项目中事先约定轮流以高价位或者低价位成交，或者事先约定由某一特定供应商成交，然后再参加投标；</w:t>
      </w:r>
    </w:p>
    <w:p>
      <w:pPr>
        <w:spacing w:line="400" w:lineRule="exact"/>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（6）供应商之间商定部分供应商放弃参加政府采购活动或者放弃成交；</w:t>
      </w:r>
    </w:p>
    <w:p>
      <w:pPr>
        <w:spacing w:line="400" w:lineRule="exact"/>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（7）供应商与采购人或者采购代理机构之间、供应商相互之间，为谋求特定供应商成交或者排斥其他供应商的其他串通行为。</w:t>
      </w:r>
    </w:p>
    <w:p>
      <w:pPr>
        <w:spacing w:line="400" w:lineRule="exact"/>
        <w:ind w:firstLine="422" w:firstLineChars="200"/>
        <w:rPr>
          <w:rFonts w:hint="eastAsia" w:ascii="宋体" w:hAnsi="宋体" w:eastAsia="宋体"/>
          <w:b/>
          <w:sz w:val="21"/>
          <w:szCs w:val="21"/>
          <w:lang w:eastAsia="zh-CN"/>
        </w:rPr>
      </w:pPr>
      <w:r>
        <w:rPr>
          <w:rFonts w:hint="eastAsia" w:ascii="宋体" w:hAnsi="宋体" w:eastAsia="宋体"/>
          <w:b/>
          <w:bCs/>
          <w:kern w:val="2"/>
          <w:sz w:val="21"/>
          <w:szCs w:val="24"/>
          <w:lang w:eastAsia="zh-CN"/>
        </w:rPr>
        <w:t>14.4单位负责人为同一人或者存在直接控股、管理关系的不同的供应商，不得参加同一合同项下的政府采购活动，否则响应文件将被视为无效。</w:t>
      </w:r>
    </w:p>
    <w:p>
      <w:pPr>
        <w:spacing w:line="40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15.废标</w:t>
      </w:r>
    </w:p>
    <w:p>
      <w:pPr>
        <w:spacing w:line="400" w:lineRule="exact"/>
        <w:ind w:firstLine="420" w:firstLineChars="200"/>
        <w:rPr>
          <w:rFonts w:ascii="宋体" w:hAnsi="宋体" w:eastAsia="宋体"/>
          <w:bCs/>
          <w:sz w:val="21"/>
          <w:szCs w:val="21"/>
          <w:lang w:eastAsia="zh-CN"/>
        </w:rPr>
      </w:pPr>
      <w:r>
        <w:rPr>
          <w:rFonts w:hint="eastAsia" w:ascii="宋体" w:hAnsi="宋体" w:eastAsia="宋体"/>
          <w:sz w:val="21"/>
          <w:szCs w:val="21"/>
          <w:lang w:eastAsia="zh-CN"/>
        </w:rPr>
        <w:t>投标采购过程中出现下列情形之一的，将予以废标：</w:t>
      </w:r>
    </w:p>
    <w:p>
      <w:pPr>
        <w:spacing w:line="400" w:lineRule="exact"/>
        <w:ind w:firstLine="420" w:firstLineChars="200"/>
        <w:rPr>
          <w:rFonts w:ascii="宋体" w:hAnsi="宋体" w:eastAsia="宋体"/>
          <w:bCs/>
          <w:sz w:val="21"/>
          <w:szCs w:val="21"/>
          <w:lang w:eastAsia="zh-CN"/>
        </w:rPr>
      </w:pPr>
      <w:r>
        <w:rPr>
          <w:rFonts w:hint="eastAsia" w:ascii="宋体" w:hAnsi="宋体" w:eastAsia="宋体"/>
          <w:sz w:val="21"/>
          <w:szCs w:val="21"/>
          <w:lang w:eastAsia="zh-CN"/>
        </w:rPr>
        <w:t>(1)出现影响采购公正的违法、违规行为的；</w:t>
      </w:r>
    </w:p>
    <w:p>
      <w:pPr>
        <w:spacing w:line="400" w:lineRule="exact"/>
        <w:ind w:firstLine="420" w:firstLineChars="200"/>
        <w:rPr>
          <w:rFonts w:ascii="宋体" w:hAnsi="宋体" w:eastAsia="宋体"/>
          <w:bCs/>
          <w:sz w:val="21"/>
          <w:szCs w:val="21"/>
          <w:lang w:eastAsia="zh-CN"/>
        </w:rPr>
      </w:pPr>
      <w:r>
        <w:rPr>
          <w:rFonts w:hint="eastAsia" w:ascii="宋体" w:hAnsi="宋体" w:eastAsia="宋体"/>
          <w:sz w:val="21"/>
          <w:szCs w:val="21"/>
          <w:lang w:eastAsia="zh-CN"/>
        </w:rPr>
        <w:t>(2)投标人的最终报价均超过了采购预算，采购人不能支付的；</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(3)因重大变故，采购任务取消的。</w:t>
      </w:r>
    </w:p>
    <w:p>
      <w:pPr>
        <w:spacing w:line="40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16.其他</w:t>
      </w:r>
    </w:p>
    <w:p>
      <w:pPr>
        <w:spacing w:line="400" w:lineRule="exact"/>
        <w:ind w:firstLine="420" w:firstLineChars="200"/>
        <w:rPr>
          <w:rFonts w:ascii="宋体" w:hAnsi="宋体" w:eastAsia="宋体"/>
          <w:kern w:val="2"/>
          <w:sz w:val="21"/>
          <w:szCs w:val="24"/>
          <w:lang w:eastAsia="zh-CN"/>
        </w:rPr>
      </w:pPr>
      <w:r>
        <w:rPr>
          <w:rFonts w:hint="eastAsia" w:ascii="宋体" w:hAnsi="宋体" w:eastAsia="宋体"/>
          <w:kern w:val="2"/>
          <w:sz w:val="21"/>
          <w:szCs w:val="24"/>
          <w:lang w:eastAsia="zh-CN"/>
        </w:rPr>
        <w:t>16.1供应商投标所使用的资格、信誉、荣誉、业绩与企业认证必须为其组织所拥有。供应商投标所使用的采购项目实施人员必须为组织员工（或必须为本法人或控股公司正式员工）。</w:t>
      </w:r>
    </w:p>
    <w:p>
      <w:pPr>
        <w:spacing w:line="400" w:lineRule="exact"/>
        <w:ind w:firstLine="420" w:firstLineChars="200"/>
        <w:rPr>
          <w:rFonts w:ascii="宋体" w:hAnsi="宋体" w:eastAsia="宋体"/>
          <w:kern w:val="2"/>
          <w:sz w:val="21"/>
          <w:szCs w:val="24"/>
          <w:lang w:eastAsia="zh-CN"/>
        </w:rPr>
      </w:pPr>
      <w:r>
        <w:rPr>
          <w:rFonts w:hint="eastAsia" w:ascii="宋体" w:hAnsi="宋体" w:eastAsia="宋体"/>
          <w:kern w:val="2"/>
          <w:sz w:val="21"/>
          <w:szCs w:val="24"/>
          <w:lang w:eastAsia="zh-CN"/>
        </w:rPr>
        <w:t>16.2供应商应仔细阅读采购的所有内容，按照采购文件的要求提交响应文件，并对所提供的全部资料的真实性承担法律责任。</w:t>
      </w:r>
    </w:p>
    <w:p>
      <w:pPr>
        <w:spacing w:line="400" w:lineRule="exact"/>
        <w:ind w:firstLine="420" w:firstLineChars="200"/>
        <w:rPr>
          <w:rFonts w:ascii="宋体" w:hAnsi="宋体" w:eastAsia="宋体"/>
          <w:sz w:val="21"/>
          <w:szCs w:val="21"/>
          <w:lang w:eastAsia="zh-CN"/>
        </w:rPr>
      </w:pPr>
      <w:r>
        <w:rPr>
          <w:rFonts w:hint="eastAsia" w:ascii="宋体" w:hAnsi="宋体" w:eastAsia="宋体"/>
          <w:kern w:val="2"/>
          <w:sz w:val="21"/>
          <w:szCs w:val="24"/>
          <w:lang w:eastAsia="zh-CN"/>
        </w:rPr>
        <w:t>16.3供应商在投标活动中提供任何虚假材料，其投标无效，并报监管部门查处。</w:t>
      </w:r>
    </w:p>
    <w:p>
      <w:pPr>
        <w:pStyle w:val="18"/>
        <w:wordWrap w:val="0"/>
        <w:topLinePunct/>
        <w:adjustRightInd w:val="0"/>
        <w:snapToGrid w:val="0"/>
        <w:spacing w:line="360" w:lineRule="exact"/>
        <w:ind w:firstLine="404" w:firstLineChars="200"/>
        <w:rPr>
          <w:rFonts w:ascii="宋体" w:hAnsi="宋体" w:eastAsia="宋体"/>
          <w:sz w:val="21"/>
          <w:szCs w:val="21"/>
          <w:lang w:eastAsia="zh-CN"/>
        </w:rPr>
      </w:pPr>
    </w:p>
    <w:p>
      <w:pPr>
        <w:pStyle w:val="20"/>
        <w:numPr>
          <w:ilvl w:val="0"/>
          <w:numId w:val="3"/>
        </w:numPr>
        <w:wordWrap w:val="0"/>
        <w:topLinePunct/>
        <w:spacing w:line="360" w:lineRule="exact"/>
        <w:jc w:val="center"/>
        <w:outlineLvl w:val="0"/>
        <w:rPr>
          <w:rFonts w:hAnsi="宋体"/>
          <w:b/>
        </w:rPr>
      </w:pPr>
      <w:bookmarkStart w:id="74" w:name="_Toc31219"/>
      <w:bookmarkStart w:id="75" w:name="_Toc29808"/>
      <w:r>
        <w:rPr>
          <w:rFonts w:hint="eastAsia" w:hAnsi="宋体"/>
          <w:b/>
        </w:rPr>
        <w:t>投标文件的递交</w:t>
      </w:r>
      <w:bookmarkEnd w:id="45"/>
      <w:bookmarkEnd w:id="46"/>
      <w:bookmarkEnd w:id="47"/>
      <w:bookmarkEnd w:id="74"/>
      <w:bookmarkEnd w:id="75"/>
    </w:p>
    <w:p>
      <w:pPr>
        <w:pStyle w:val="20"/>
        <w:wordWrap w:val="0"/>
        <w:topLinePunct/>
        <w:spacing w:line="360" w:lineRule="exact"/>
        <w:jc w:val="center"/>
        <w:outlineLvl w:val="0"/>
        <w:rPr>
          <w:rFonts w:hAnsi="宋体"/>
          <w:b/>
        </w:rPr>
      </w:pPr>
    </w:p>
    <w:p>
      <w:pPr>
        <w:pStyle w:val="20"/>
        <w:wordWrap w:val="0"/>
        <w:topLinePunct/>
        <w:spacing w:line="360" w:lineRule="exact"/>
        <w:ind w:firstLine="422" w:firstLineChars="200"/>
        <w:outlineLvl w:val="1"/>
        <w:rPr>
          <w:rFonts w:hAnsi="宋体"/>
          <w:b/>
        </w:rPr>
      </w:pPr>
      <w:bookmarkStart w:id="76" w:name="_Toc147250376"/>
      <w:bookmarkStart w:id="77" w:name="_Toc147250532"/>
      <w:bookmarkStart w:id="78" w:name="_Toc147250330"/>
      <w:r>
        <w:rPr>
          <w:rFonts w:hint="eastAsia" w:hAnsi="宋体"/>
          <w:b/>
        </w:rPr>
        <w:t>17.投标文件的密封与标记</w:t>
      </w:r>
      <w:bookmarkEnd w:id="76"/>
      <w:bookmarkEnd w:id="77"/>
      <w:bookmarkEnd w:id="78"/>
    </w:p>
    <w:p>
      <w:pPr>
        <w:pStyle w:val="20"/>
        <w:wordWrap w:val="0"/>
        <w:topLinePunct/>
        <w:spacing w:line="360" w:lineRule="exact"/>
        <w:ind w:firstLine="420" w:firstLineChars="200"/>
        <w:rPr>
          <w:rFonts w:hAnsi="宋体"/>
        </w:rPr>
      </w:pPr>
      <w:r>
        <w:rPr>
          <w:rFonts w:hint="eastAsia" w:hAnsi="宋体"/>
        </w:rPr>
        <w:t>17.1投标人应将投标文件正、副本分别装订成册，在每个文本封面上标明“正本”或“副本”以及项目名称、项目编号、投标人名称等内容。</w:t>
      </w:r>
    </w:p>
    <w:p>
      <w:pPr>
        <w:pStyle w:val="20"/>
        <w:wordWrap w:val="0"/>
        <w:topLinePunct/>
        <w:spacing w:line="360" w:lineRule="exact"/>
        <w:ind w:firstLine="420" w:firstLineChars="200"/>
        <w:rPr>
          <w:rFonts w:hAnsi="宋体"/>
        </w:rPr>
      </w:pPr>
      <w:r>
        <w:rPr>
          <w:rFonts w:hint="eastAsia" w:hAnsi="宋体"/>
        </w:rPr>
        <w:t>17.2投标人应将投标文件（资信及商务文件、技术文件、报价文件）（正本一份、副本四份）一并装入投标文件袋加以密封，并在封口处密封签章(公章、密封章、法定代表人或委托代理人签字均可)。</w:t>
      </w:r>
    </w:p>
    <w:p>
      <w:pPr>
        <w:pStyle w:val="20"/>
        <w:wordWrap w:val="0"/>
        <w:topLinePunct/>
        <w:spacing w:line="360" w:lineRule="exact"/>
        <w:ind w:firstLine="420" w:firstLineChars="200"/>
        <w:rPr>
          <w:rFonts w:hAnsi="宋体"/>
        </w:rPr>
      </w:pPr>
      <w:r>
        <w:rPr>
          <w:rFonts w:hint="eastAsia" w:hAnsi="宋体"/>
        </w:rPr>
        <w:t>17.3文件袋上应写明：</w:t>
      </w:r>
    </w:p>
    <w:p>
      <w:pPr>
        <w:pStyle w:val="20"/>
        <w:wordWrap w:val="0"/>
        <w:topLinePunct/>
        <w:spacing w:line="360" w:lineRule="exact"/>
        <w:ind w:firstLine="420" w:firstLineChars="200"/>
        <w:rPr>
          <w:rFonts w:hAnsi="宋体"/>
        </w:rPr>
      </w:pPr>
      <w:r>
        <w:rPr>
          <w:rFonts w:hint="eastAsia" w:hAnsi="宋体"/>
        </w:rPr>
        <w:t>⑴ 项 目 名 称：</w:t>
      </w:r>
      <w:r>
        <w:rPr>
          <w:rFonts w:hint="eastAsia" w:hAnsi="宋体"/>
          <w:u w:val="single"/>
        </w:rPr>
        <w:t xml:space="preserve">                    </w:t>
      </w:r>
      <w:r>
        <w:rPr>
          <w:rFonts w:hint="eastAsia" w:hAnsi="宋体"/>
        </w:rPr>
        <w:t xml:space="preserve">        </w:t>
      </w:r>
    </w:p>
    <w:p>
      <w:pPr>
        <w:pStyle w:val="20"/>
        <w:wordWrap w:val="0"/>
        <w:topLinePunct/>
        <w:spacing w:line="360" w:lineRule="exact"/>
        <w:ind w:firstLine="420" w:firstLineChars="200"/>
        <w:rPr>
          <w:rFonts w:hAnsi="宋体"/>
        </w:rPr>
      </w:pPr>
      <w:r>
        <w:rPr>
          <w:rFonts w:hint="eastAsia" w:hAnsi="宋体"/>
        </w:rPr>
        <w:t>⑵ 项 目 编 号：</w:t>
      </w:r>
      <w:r>
        <w:rPr>
          <w:rFonts w:hint="eastAsia" w:hAnsi="宋体"/>
          <w:u w:val="single"/>
        </w:rPr>
        <w:t xml:space="preserve">                      </w:t>
      </w:r>
      <w:r>
        <w:rPr>
          <w:rFonts w:hint="eastAsia" w:hAnsi="宋体"/>
        </w:rPr>
        <w:t xml:space="preserve">       </w:t>
      </w:r>
    </w:p>
    <w:p>
      <w:pPr>
        <w:pStyle w:val="20"/>
        <w:wordWrap w:val="0"/>
        <w:topLinePunct/>
        <w:spacing w:line="360" w:lineRule="exact"/>
        <w:ind w:firstLine="420" w:firstLineChars="200"/>
        <w:rPr>
          <w:rFonts w:hAnsi="宋体"/>
        </w:rPr>
      </w:pPr>
      <w:r>
        <w:rPr>
          <w:rFonts w:hint="eastAsia" w:hAnsi="宋体"/>
        </w:rPr>
        <w:t xml:space="preserve">⑶ 投标人名称： </w:t>
      </w:r>
      <w:r>
        <w:rPr>
          <w:rFonts w:hint="eastAsia" w:hAnsi="宋体"/>
          <w:u w:val="single"/>
        </w:rPr>
        <w:t xml:space="preserve">                     </w:t>
      </w:r>
      <w:r>
        <w:rPr>
          <w:rFonts w:hint="eastAsia" w:hAnsi="宋体"/>
        </w:rPr>
        <w:t xml:space="preserve">       </w:t>
      </w:r>
    </w:p>
    <w:p>
      <w:pPr>
        <w:pStyle w:val="20"/>
        <w:wordWrap w:val="0"/>
        <w:topLinePunct/>
        <w:spacing w:line="360" w:lineRule="exact"/>
        <w:ind w:firstLine="420" w:firstLineChars="200"/>
        <w:rPr>
          <w:rFonts w:hAnsi="宋体"/>
        </w:rPr>
      </w:pPr>
      <w:r>
        <w:rPr>
          <w:rFonts w:hint="eastAsia" w:hAnsi="宋体"/>
        </w:rPr>
        <w:t xml:space="preserve">⑷ </w:t>
      </w:r>
      <w:r>
        <w:rPr>
          <w:rFonts w:hint="eastAsia" w:hAnsi="宋体"/>
          <w:u w:val="single"/>
        </w:rPr>
        <w:t xml:space="preserve">注明“开标时才能启封” （投标文件袋注明“      年  月  日  时  分前不得拆封”） </w:t>
      </w:r>
    </w:p>
    <w:p>
      <w:pPr>
        <w:pStyle w:val="20"/>
        <w:wordWrap w:val="0"/>
        <w:topLinePunct/>
        <w:spacing w:line="360" w:lineRule="exact"/>
        <w:ind w:firstLine="420" w:firstLineChars="200"/>
        <w:rPr>
          <w:rFonts w:hAnsi="宋体"/>
        </w:rPr>
      </w:pPr>
      <w:r>
        <w:rPr>
          <w:rFonts w:hint="eastAsia" w:hAnsi="宋体"/>
        </w:rPr>
        <w:t>17.4投标文件的密封以投标文件袋无明显缝隙露出袋内文件且封口处有密封签章为合格。</w:t>
      </w:r>
    </w:p>
    <w:p>
      <w:pPr>
        <w:pStyle w:val="20"/>
        <w:wordWrap w:val="0"/>
        <w:topLinePunct/>
        <w:spacing w:line="360" w:lineRule="exact"/>
        <w:ind w:firstLine="420" w:firstLineChars="200"/>
        <w:rPr>
          <w:rFonts w:hAnsi="宋体"/>
        </w:rPr>
      </w:pPr>
      <w:r>
        <w:rPr>
          <w:rFonts w:hint="eastAsia" w:hAnsi="宋体"/>
          <w:bCs/>
        </w:rPr>
        <w:t>17.5投标人在递交投标文件时未按本须知要求密封、标记的，招标代理机构有权拒收，拒收所产生的后果由投标人自负。</w:t>
      </w:r>
    </w:p>
    <w:p>
      <w:pPr>
        <w:pStyle w:val="20"/>
        <w:wordWrap w:val="0"/>
        <w:topLinePunct/>
        <w:spacing w:line="360" w:lineRule="exact"/>
        <w:ind w:firstLine="422" w:firstLineChars="200"/>
        <w:outlineLvl w:val="1"/>
        <w:rPr>
          <w:rFonts w:hAnsi="宋体"/>
          <w:b/>
        </w:rPr>
      </w:pPr>
      <w:bookmarkStart w:id="79" w:name="_Toc147250377"/>
      <w:bookmarkStart w:id="80" w:name="_Toc147250533"/>
      <w:bookmarkStart w:id="81" w:name="_Toc147250331"/>
      <w:r>
        <w:rPr>
          <w:rFonts w:hint="eastAsia" w:hAnsi="宋体"/>
          <w:b/>
        </w:rPr>
        <w:t>18.投标截止时间</w:t>
      </w:r>
      <w:bookmarkEnd w:id="79"/>
      <w:bookmarkEnd w:id="80"/>
      <w:bookmarkEnd w:id="81"/>
    </w:p>
    <w:p>
      <w:pPr>
        <w:pStyle w:val="20"/>
        <w:wordWrap w:val="0"/>
        <w:topLinePunct/>
        <w:spacing w:line="360" w:lineRule="exact"/>
        <w:ind w:firstLine="420" w:firstLineChars="200"/>
        <w:rPr>
          <w:rFonts w:hAnsi="宋体"/>
          <w:u w:val="single"/>
        </w:rPr>
      </w:pPr>
      <w:r>
        <w:rPr>
          <w:rFonts w:hint="eastAsia" w:hAnsi="宋体"/>
        </w:rPr>
        <w:t>18.1投标文件的递交不得迟于本须知前附表第7项规定的截止时间。</w:t>
      </w:r>
    </w:p>
    <w:p>
      <w:pPr>
        <w:pStyle w:val="20"/>
        <w:wordWrap w:val="0"/>
        <w:topLinePunct/>
        <w:spacing w:line="360" w:lineRule="exact"/>
        <w:ind w:firstLine="420" w:firstLineChars="200"/>
        <w:rPr>
          <w:rFonts w:hAnsi="宋体"/>
        </w:rPr>
      </w:pPr>
      <w:r>
        <w:rPr>
          <w:rFonts w:hint="eastAsia" w:hAnsi="宋体"/>
        </w:rPr>
        <w:t>18.2投标人必须在规定时间内将投标文件送到本须知前附表第7项规定地点，超过投标截止时间送达的投标文件为无效文件，招标代理机构将不予受理。</w:t>
      </w:r>
    </w:p>
    <w:p>
      <w:pPr>
        <w:pStyle w:val="20"/>
        <w:wordWrap w:val="0"/>
        <w:topLinePunct/>
        <w:spacing w:line="360" w:lineRule="exact"/>
        <w:ind w:firstLine="422" w:firstLineChars="200"/>
        <w:outlineLvl w:val="1"/>
        <w:rPr>
          <w:rFonts w:hAnsi="宋体"/>
        </w:rPr>
      </w:pPr>
      <w:bookmarkStart w:id="82" w:name="_Toc147250332"/>
      <w:bookmarkStart w:id="83" w:name="_Toc147250378"/>
      <w:bookmarkStart w:id="84" w:name="_Toc147250534"/>
      <w:r>
        <w:rPr>
          <w:rFonts w:hint="eastAsia" w:hAnsi="宋体"/>
          <w:b/>
        </w:rPr>
        <w:t>19.投标文件的修改及撤回</w:t>
      </w:r>
      <w:bookmarkEnd w:id="82"/>
      <w:bookmarkEnd w:id="83"/>
      <w:bookmarkEnd w:id="84"/>
    </w:p>
    <w:p>
      <w:pPr>
        <w:pStyle w:val="20"/>
        <w:wordWrap w:val="0"/>
        <w:topLinePunct/>
        <w:spacing w:line="360" w:lineRule="exact"/>
        <w:ind w:firstLine="420" w:firstLineChars="200"/>
        <w:rPr>
          <w:rFonts w:hAnsi="宋体"/>
        </w:rPr>
      </w:pPr>
      <w:r>
        <w:rPr>
          <w:rFonts w:hint="eastAsia" w:hAnsi="宋体"/>
        </w:rPr>
        <w:t>19.1投标人在投标截止时间前,对所递交的投标文件可以进行补充、修改或撤回，投标人对所递交的补充、修改或撤回需要向招标代理机构出具书面通知。补充、修改的内容为投标文件的组成部分。</w:t>
      </w:r>
    </w:p>
    <w:p>
      <w:pPr>
        <w:pStyle w:val="20"/>
        <w:wordWrap w:val="0"/>
        <w:topLinePunct/>
        <w:spacing w:line="360" w:lineRule="exact"/>
        <w:ind w:firstLine="420" w:firstLineChars="200"/>
        <w:rPr>
          <w:rFonts w:hAnsi="宋体"/>
        </w:rPr>
      </w:pPr>
      <w:r>
        <w:rPr>
          <w:rFonts w:hint="eastAsia" w:hAnsi="宋体"/>
        </w:rPr>
        <w:t>19.2投标文件的修改和撤回通知应按本须知第17条的规定密封、标记和递交，并在封面上标明“修改”字样。</w:t>
      </w:r>
    </w:p>
    <w:p>
      <w:pPr>
        <w:pStyle w:val="20"/>
        <w:wordWrap w:val="0"/>
        <w:topLinePunct/>
        <w:spacing w:line="360" w:lineRule="exact"/>
        <w:ind w:firstLine="420" w:firstLineChars="200"/>
        <w:rPr>
          <w:rFonts w:hAnsi="宋体"/>
        </w:rPr>
      </w:pPr>
      <w:r>
        <w:rPr>
          <w:rFonts w:hint="eastAsia" w:hAnsi="宋体"/>
        </w:rPr>
        <w:t>19.3在投标截止时间后，投标人不得对其投标做任何修改。</w:t>
      </w:r>
    </w:p>
    <w:p>
      <w:pPr>
        <w:pStyle w:val="20"/>
        <w:wordWrap w:val="0"/>
        <w:topLinePunct/>
        <w:spacing w:line="360" w:lineRule="exact"/>
        <w:ind w:firstLine="420" w:firstLineChars="200"/>
        <w:rPr>
          <w:rFonts w:hAnsi="宋体"/>
          <w:b/>
        </w:rPr>
      </w:pPr>
      <w:r>
        <w:rPr>
          <w:rFonts w:hint="eastAsia" w:hAnsi="宋体"/>
        </w:rPr>
        <w:t>19.4在投标截止后的投标有效期内，投标人不得撤回其投标，否则其全部投标保证金将不予退还。</w:t>
      </w:r>
      <w:bookmarkStart w:id="85" w:name="_Toc147250379"/>
      <w:bookmarkStart w:id="86" w:name="_Toc13315"/>
      <w:bookmarkStart w:id="87" w:name="_Toc3366"/>
      <w:bookmarkStart w:id="88" w:name="_Toc147250535"/>
      <w:bookmarkStart w:id="89" w:name="_Toc147250333"/>
    </w:p>
    <w:p>
      <w:pPr>
        <w:pStyle w:val="20"/>
        <w:spacing w:line="288" w:lineRule="auto"/>
        <w:ind w:firstLine="32" w:firstLineChars="15"/>
        <w:jc w:val="center"/>
        <w:outlineLvl w:val="0"/>
        <w:rPr>
          <w:rFonts w:hAnsi="宋体"/>
          <w:b/>
        </w:rPr>
      </w:pPr>
    </w:p>
    <w:p>
      <w:pPr>
        <w:pStyle w:val="20"/>
        <w:spacing w:line="288" w:lineRule="auto"/>
        <w:ind w:firstLine="32" w:firstLineChars="15"/>
        <w:jc w:val="center"/>
        <w:outlineLvl w:val="0"/>
        <w:rPr>
          <w:rFonts w:hAnsi="宋体"/>
          <w:b/>
        </w:rPr>
      </w:pPr>
      <w:r>
        <w:rPr>
          <w:rFonts w:hint="eastAsia" w:hAnsi="宋体"/>
          <w:b/>
        </w:rPr>
        <w:t>五  开标</w:t>
      </w:r>
      <w:bookmarkEnd w:id="85"/>
      <w:bookmarkEnd w:id="86"/>
      <w:bookmarkEnd w:id="87"/>
      <w:bookmarkEnd w:id="88"/>
      <w:bookmarkEnd w:id="89"/>
    </w:p>
    <w:p>
      <w:pPr>
        <w:pStyle w:val="5"/>
        <w:spacing w:before="0" w:after="0" w:line="400" w:lineRule="exact"/>
        <w:ind w:firstLine="422" w:firstLineChars="200"/>
        <w:rPr>
          <w:rFonts w:hAnsi="宋体" w:cs="宋体"/>
          <w:sz w:val="21"/>
          <w:szCs w:val="21"/>
          <w:lang w:eastAsia="zh-CN"/>
        </w:rPr>
      </w:pPr>
      <w:bookmarkStart w:id="90" w:name="_Toc353785300"/>
      <w:bookmarkStart w:id="91" w:name="_Toc352700430"/>
      <w:bookmarkStart w:id="92" w:name="_Toc147250541"/>
      <w:bookmarkStart w:id="93" w:name="_Toc14727"/>
      <w:bookmarkStart w:id="94" w:name="_Toc147250385"/>
      <w:bookmarkStart w:id="95" w:name="_Toc681"/>
      <w:bookmarkStart w:id="96" w:name="_Toc147250339"/>
      <w:r>
        <w:rPr>
          <w:rFonts w:hint="eastAsia" w:hAnsi="宋体" w:cs="宋体"/>
          <w:sz w:val="21"/>
          <w:szCs w:val="21"/>
          <w:lang w:eastAsia="zh-CN"/>
        </w:rPr>
        <w:t>20 开标准备</w:t>
      </w:r>
      <w:bookmarkEnd w:id="90"/>
      <w:bookmarkEnd w:id="91"/>
    </w:p>
    <w:p>
      <w:pPr>
        <w:pStyle w:val="20"/>
        <w:snapToGrid w:val="0"/>
        <w:spacing w:line="400" w:lineRule="exact"/>
        <w:ind w:firstLine="420" w:firstLineChars="200"/>
        <w:rPr>
          <w:rFonts w:hAnsi="宋体" w:cs="宋体"/>
          <w:bCs/>
        </w:rPr>
      </w:pPr>
      <w:r>
        <w:rPr>
          <w:rFonts w:hint="eastAsia" w:hAnsi="宋体" w:cs="宋体"/>
          <w:bCs/>
        </w:rPr>
        <w:t>本</w:t>
      </w:r>
      <w:r>
        <w:rPr>
          <w:rFonts w:hint="eastAsia" w:hAnsi="宋体" w:cs="宋体"/>
        </w:rPr>
        <w:t>招标代理机构</w:t>
      </w:r>
      <w:r>
        <w:rPr>
          <w:rFonts w:hint="eastAsia" w:hAnsi="宋体" w:cs="宋体"/>
          <w:bCs/>
        </w:rPr>
        <w:t>将在本须知前附表第7项规定的时间和地点进行开标，投标人的法定代表人（负责人）或其授权代表应参加开标会并签到。投标人的法定代表人（负责人）或其授权代表未按时签到的，视同放弃开标监督权利、认可开标结果。</w:t>
      </w:r>
    </w:p>
    <w:p>
      <w:pPr>
        <w:pStyle w:val="5"/>
        <w:spacing w:before="0" w:after="0" w:line="400" w:lineRule="exact"/>
        <w:ind w:firstLine="422" w:firstLineChars="200"/>
        <w:rPr>
          <w:rFonts w:hAnsi="宋体" w:cs="宋体"/>
          <w:sz w:val="21"/>
          <w:szCs w:val="21"/>
          <w:lang w:eastAsia="zh-CN"/>
        </w:rPr>
      </w:pPr>
      <w:bookmarkStart w:id="97" w:name="_Toc352700431"/>
      <w:bookmarkStart w:id="98" w:name="_Toc353785301"/>
      <w:r>
        <w:rPr>
          <w:rFonts w:hint="eastAsia" w:hAnsi="宋体" w:cs="宋体"/>
          <w:sz w:val="21"/>
          <w:szCs w:val="21"/>
          <w:lang w:eastAsia="zh-CN"/>
        </w:rPr>
        <w:t>21 开标程序</w:t>
      </w:r>
      <w:bookmarkEnd w:id="97"/>
      <w:bookmarkEnd w:id="98"/>
    </w:p>
    <w:p>
      <w:pPr>
        <w:pStyle w:val="20"/>
        <w:snapToGrid w:val="0"/>
        <w:spacing w:line="400" w:lineRule="exact"/>
        <w:ind w:firstLine="420" w:firstLineChars="200"/>
        <w:rPr>
          <w:rFonts w:hAnsi="宋体" w:cs="宋体"/>
        </w:rPr>
      </w:pPr>
      <w:r>
        <w:rPr>
          <w:rFonts w:hint="eastAsia" w:hAnsi="宋体" w:cs="宋体"/>
        </w:rPr>
        <w:t>21.1 开标会由本招标代理机构主持，主持人宣布开标会议开始；</w:t>
      </w:r>
    </w:p>
    <w:p>
      <w:pPr>
        <w:pStyle w:val="20"/>
        <w:snapToGrid w:val="0"/>
        <w:spacing w:line="400" w:lineRule="exact"/>
        <w:ind w:firstLine="420" w:firstLineChars="200"/>
        <w:rPr>
          <w:rFonts w:hAnsi="宋体" w:cs="宋体"/>
        </w:rPr>
      </w:pPr>
      <w:r>
        <w:rPr>
          <w:rFonts w:hint="eastAsia" w:hAnsi="宋体" w:cs="宋体"/>
        </w:rPr>
        <w:t xml:space="preserve">21.2 主持人介绍参加开标会的人员名单； </w:t>
      </w:r>
    </w:p>
    <w:p>
      <w:pPr>
        <w:pStyle w:val="20"/>
        <w:snapToGrid w:val="0"/>
        <w:spacing w:line="400" w:lineRule="exact"/>
        <w:ind w:firstLine="420" w:firstLineChars="200"/>
        <w:rPr>
          <w:rFonts w:hAnsi="宋体" w:cs="宋体"/>
        </w:rPr>
      </w:pPr>
      <w:r>
        <w:rPr>
          <w:rFonts w:hint="eastAsia" w:hAnsi="宋体" w:cs="宋体"/>
        </w:rPr>
        <w:t>21.3 主持人宣布评标期间的有关事项；告知应当回避的情形，提请有关人员回避。</w:t>
      </w:r>
    </w:p>
    <w:p>
      <w:pPr>
        <w:pStyle w:val="20"/>
        <w:snapToGrid w:val="0"/>
        <w:spacing w:line="400" w:lineRule="exact"/>
        <w:ind w:firstLine="420" w:firstLineChars="200"/>
        <w:rPr>
          <w:rFonts w:hAnsi="宋体" w:cs="宋体"/>
        </w:rPr>
      </w:pPr>
      <w:r>
        <w:rPr>
          <w:rFonts w:hint="eastAsia" w:hAnsi="宋体" w:cs="宋体"/>
        </w:rPr>
        <w:t>21.4 投标人或其当场推荐的代表，或者招标采购单位委托的公证机构检查投标文件密封的完整性并签字确认；</w:t>
      </w:r>
    </w:p>
    <w:p>
      <w:pPr>
        <w:pStyle w:val="20"/>
        <w:snapToGrid w:val="0"/>
        <w:spacing w:line="400" w:lineRule="exact"/>
        <w:ind w:firstLine="420" w:firstLineChars="200"/>
        <w:rPr>
          <w:rFonts w:hAnsi="宋体" w:cs="宋体"/>
        </w:rPr>
      </w:pPr>
      <w:r>
        <w:rPr>
          <w:rFonts w:hint="eastAsia" w:hAnsi="宋体" w:cs="宋体"/>
        </w:rPr>
        <w:t>21.5 唱标：本招标代理机构工作人员只唱开标一览表；</w:t>
      </w:r>
    </w:p>
    <w:p>
      <w:pPr>
        <w:pStyle w:val="20"/>
        <w:snapToGrid w:val="0"/>
        <w:spacing w:line="400" w:lineRule="exact"/>
        <w:ind w:firstLine="420" w:firstLineChars="200"/>
        <w:rPr>
          <w:rFonts w:hAnsi="宋体" w:cs="宋体"/>
        </w:rPr>
      </w:pPr>
      <w:r>
        <w:rPr>
          <w:rFonts w:hint="eastAsia" w:hAnsi="宋体" w:cs="宋体"/>
        </w:rPr>
        <w:t>21.6 本招标代理机构做开标记录，投标人代表对开标记录进行当场校核及勘误，并签字确认；同时由记录人、监督人当场签字确认。投标人代表未到场签字确认或者拒绝签字确认的，不影响评标过程。</w:t>
      </w:r>
    </w:p>
    <w:p>
      <w:pPr>
        <w:pStyle w:val="20"/>
        <w:spacing w:line="400" w:lineRule="exact"/>
        <w:ind w:firstLine="420" w:firstLineChars="200"/>
        <w:rPr>
          <w:rFonts w:hAnsi="宋体" w:cs="宋体"/>
        </w:rPr>
      </w:pPr>
      <w:r>
        <w:rPr>
          <w:rFonts w:hint="eastAsia" w:hAnsi="宋体" w:cs="宋体"/>
        </w:rPr>
        <w:t>注：当整个招标项目的投标人不足3家的不开标，本招标代理机构将按政府采购管理的有关规定处理。</w:t>
      </w:r>
    </w:p>
    <w:p>
      <w:pPr>
        <w:pStyle w:val="20"/>
        <w:snapToGrid w:val="0"/>
        <w:spacing w:line="400" w:lineRule="exact"/>
        <w:ind w:firstLine="420" w:firstLineChars="200"/>
        <w:rPr>
          <w:rFonts w:hAnsi="宋体" w:cs="宋体"/>
        </w:rPr>
      </w:pPr>
      <w:r>
        <w:rPr>
          <w:rFonts w:hint="eastAsia" w:hAnsi="宋体" w:cs="宋体"/>
        </w:rPr>
        <w:t>21.7 开标会议结束。</w:t>
      </w:r>
    </w:p>
    <w:p>
      <w:pPr>
        <w:pStyle w:val="20"/>
        <w:snapToGrid w:val="0"/>
        <w:spacing w:line="400" w:lineRule="exact"/>
        <w:ind w:firstLine="420" w:firstLineChars="200"/>
        <w:rPr>
          <w:rFonts w:hAnsi="宋体" w:cs="宋体"/>
        </w:rPr>
      </w:pPr>
    </w:p>
    <w:p>
      <w:pPr>
        <w:pStyle w:val="20"/>
        <w:snapToGrid w:val="0"/>
        <w:ind w:firstLine="422" w:firstLineChars="200"/>
        <w:jc w:val="center"/>
        <w:rPr>
          <w:rFonts w:hAnsi="宋体" w:cs="宋体"/>
          <w:b/>
          <w:szCs w:val="21"/>
        </w:rPr>
      </w:pPr>
      <w:r>
        <w:rPr>
          <w:rFonts w:hint="eastAsia" w:hAnsi="宋体" w:cs="宋体"/>
          <w:b/>
          <w:szCs w:val="21"/>
        </w:rPr>
        <w:t>六  资格审查</w:t>
      </w:r>
    </w:p>
    <w:p>
      <w:pPr>
        <w:pStyle w:val="20"/>
        <w:spacing w:line="400" w:lineRule="exact"/>
        <w:ind w:firstLine="420" w:firstLineChars="200"/>
        <w:rPr>
          <w:rFonts w:hAnsi="宋体" w:cs="宋体"/>
        </w:rPr>
      </w:pPr>
      <w:r>
        <w:rPr>
          <w:rFonts w:hint="eastAsia" w:hAnsi="宋体" w:cs="宋体"/>
        </w:rPr>
        <w:t>采购人或本招标代理机构工作人员依法对投标人的资格进行审查。合格投标人不足3家的，不得评标。</w:t>
      </w:r>
    </w:p>
    <w:p>
      <w:pPr>
        <w:pStyle w:val="20"/>
        <w:snapToGrid w:val="0"/>
        <w:spacing w:line="400" w:lineRule="exact"/>
        <w:ind w:firstLine="420" w:firstLineChars="200"/>
        <w:rPr>
          <w:rFonts w:hAnsi="宋体" w:cs="宋体"/>
        </w:rPr>
      </w:pPr>
    </w:p>
    <w:p>
      <w:pPr>
        <w:pStyle w:val="4"/>
        <w:spacing w:before="0" w:after="0" w:line="400" w:lineRule="exact"/>
        <w:ind w:firstLine="4427" w:firstLineChars="2100"/>
        <w:rPr>
          <w:rFonts w:ascii="宋体" w:hAnsi="宋体" w:eastAsia="宋体"/>
          <w:bCs w:val="0"/>
          <w:sz w:val="21"/>
          <w:szCs w:val="21"/>
          <w:lang w:eastAsia="zh-CN"/>
        </w:rPr>
      </w:pPr>
      <w:bookmarkStart w:id="99" w:name="_Toc353785302"/>
      <w:bookmarkStart w:id="100" w:name="_Toc352700432"/>
      <w:bookmarkStart w:id="101" w:name="_Toc254970545"/>
      <w:bookmarkStart w:id="102" w:name="_Toc254970686"/>
      <w:r>
        <w:rPr>
          <w:rFonts w:hint="eastAsia" w:ascii="宋体" w:hAnsi="宋体" w:eastAsia="宋体"/>
          <w:bCs w:val="0"/>
          <w:sz w:val="21"/>
          <w:szCs w:val="21"/>
          <w:lang w:eastAsia="zh-CN"/>
        </w:rPr>
        <w:t>七  评  标</w:t>
      </w:r>
      <w:bookmarkEnd w:id="99"/>
      <w:bookmarkEnd w:id="100"/>
      <w:bookmarkEnd w:id="101"/>
      <w:bookmarkEnd w:id="102"/>
    </w:p>
    <w:p>
      <w:pPr>
        <w:pStyle w:val="5"/>
        <w:spacing w:before="0" w:after="0" w:line="400" w:lineRule="exact"/>
        <w:ind w:firstLine="422" w:firstLineChars="200"/>
        <w:rPr>
          <w:rFonts w:ascii="宋体" w:hAnsi="宋体" w:cs="宋体"/>
          <w:sz w:val="21"/>
          <w:szCs w:val="21"/>
          <w:lang w:eastAsia="zh-CN"/>
        </w:rPr>
      </w:pPr>
      <w:bookmarkStart w:id="103" w:name="_Toc352700433"/>
      <w:bookmarkStart w:id="104" w:name="_Toc353785303"/>
      <w:r>
        <w:rPr>
          <w:rFonts w:hint="eastAsia" w:ascii="宋体" w:hAnsi="宋体" w:cs="宋体"/>
          <w:sz w:val="21"/>
          <w:szCs w:val="21"/>
          <w:lang w:eastAsia="zh-CN"/>
        </w:rPr>
        <w:t>22 组建评标委员会</w:t>
      </w:r>
      <w:bookmarkEnd w:id="103"/>
      <w:bookmarkEnd w:id="104"/>
    </w:p>
    <w:p>
      <w:pPr>
        <w:pStyle w:val="20"/>
        <w:snapToGrid w:val="0"/>
        <w:spacing w:line="400" w:lineRule="exact"/>
        <w:ind w:firstLine="420" w:firstLineChars="200"/>
        <w:rPr>
          <w:rFonts w:hAnsi="宋体" w:cs="宋体"/>
          <w:bCs/>
          <w:szCs w:val="21"/>
        </w:rPr>
      </w:pPr>
      <w:r>
        <w:rPr>
          <w:rFonts w:hint="eastAsia" w:hAnsi="宋体" w:cs="宋体"/>
          <w:bCs/>
          <w:szCs w:val="21"/>
        </w:rPr>
        <w:t>本招标采购项目的评标委员会由采购人代表和评审专家组成，</w:t>
      </w:r>
      <w:r>
        <w:rPr>
          <w:rFonts w:hint="eastAsia" w:hAnsi="宋体" w:cs="宋体"/>
          <w:szCs w:val="21"/>
        </w:rPr>
        <w:t>成员人数应当为5人以上单数，其中</w:t>
      </w:r>
      <w:r>
        <w:rPr>
          <w:rFonts w:hint="eastAsia" w:hAnsi="宋体" w:cs="宋体"/>
          <w:bCs/>
          <w:szCs w:val="21"/>
        </w:rPr>
        <w:t>评审专家</w:t>
      </w:r>
      <w:r>
        <w:rPr>
          <w:rFonts w:hint="eastAsia" w:hAnsi="宋体" w:cs="宋体"/>
          <w:szCs w:val="21"/>
        </w:rPr>
        <w:t>人数不少于成员总数的2/3</w:t>
      </w:r>
      <w:r>
        <w:rPr>
          <w:rFonts w:hint="eastAsia" w:hAnsi="宋体" w:cs="宋体"/>
          <w:bCs/>
          <w:szCs w:val="21"/>
        </w:rPr>
        <w:t>。</w:t>
      </w:r>
    </w:p>
    <w:p>
      <w:pPr>
        <w:pStyle w:val="5"/>
        <w:spacing w:before="0" w:after="0" w:line="400" w:lineRule="exact"/>
        <w:ind w:firstLine="422" w:firstLineChars="200"/>
        <w:rPr>
          <w:rFonts w:ascii="宋体" w:hAnsi="宋体" w:cs="宋体"/>
          <w:sz w:val="21"/>
          <w:szCs w:val="21"/>
          <w:lang w:eastAsia="zh-CN"/>
        </w:rPr>
      </w:pPr>
      <w:bookmarkStart w:id="105" w:name="_Toc353785304"/>
      <w:bookmarkStart w:id="106" w:name="_Toc352700434"/>
      <w:r>
        <w:rPr>
          <w:rFonts w:hint="eastAsia" w:ascii="宋体" w:hAnsi="宋体" w:cs="宋体"/>
          <w:sz w:val="21"/>
          <w:szCs w:val="21"/>
          <w:lang w:eastAsia="zh-CN"/>
        </w:rPr>
        <w:t>23 评标的方式</w:t>
      </w:r>
      <w:bookmarkEnd w:id="105"/>
      <w:bookmarkEnd w:id="106"/>
    </w:p>
    <w:p>
      <w:pPr>
        <w:pStyle w:val="20"/>
        <w:snapToGrid w:val="0"/>
        <w:spacing w:line="400" w:lineRule="exact"/>
        <w:ind w:firstLine="420" w:firstLineChars="200"/>
        <w:rPr>
          <w:rFonts w:hAnsi="宋体" w:cs="宋体"/>
          <w:szCs w:val="21"/>
        </w:rPr>
      </w:pPr>
      <w:r>
        <w:rPr>
          <w:rFonts w:hint="eastAsia" w:hAnsi="宋体" w:cs="宋体"/>
          <w:szCs w:val="21"/>
        </w:rPr>
        <w:t>本项目采用不公开方式评标，评标的依据为招标文件和投标文件。</w:t>
      </w:r>
    </w:p>
    <w:p>
      <w:pPr>
        <w:spacing w:line="430" w:lineRule="exact"/>
        <w:ind w:firstLine="422" w:firstLineChars="200"/>
        <w:rPr>
          <w:rFonts w:ascii="宋体" w:hAnsi="宋体" w:eastAsia="宋体"/>
          <w:b/>
          <w:sz w:val="21"/>
          <w:szCs w:val="21"/>
          <w:lang w:eastAsia="zh-CN"/>
        </w:rPr>
      </w:pPr>
      <w:bookmarkStart w:id="107" w:name="_Toc352700435"/>
      <w:bookmarkStart w:id="108" w:name="_Toc353785305"/>
      <w:r>
        <w:rPr>
          <w:rFonts w:hint="eastAsia" w:ascii="宋体" w:hAnsi="宋体" w:eastAsia="宋体"/>
          <w:b/>
          <w:bCs/>
          <w:sz w:val="21"/>
          <w:szCs w:val="21"/>
          <w:lang w:eastAsia="zh-CN"/>
        </w:rPr>
        <w:t>24 评标程序</w:t>
      </w:r>
      <w:bookmarkEnd w:id="107"/>
      <w:bookmarkEnd w:id="108"/>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（1）评标委员会审查、评价投标文件是否符合招标文件的商务、技术等实质性要求。</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（2）评标委员会对投标文件进行比较和评价,如有疑问,将要求投标人对投标文件有关事项作出澄清或者说明。投标人向评标委员会澄清或者说明有关问题,并最终以书面形式进行答复。</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投标人代表未到场或者拒绝澄清或者澄清的内容改变了投标文件的实质性内容的，评标委员会有权视该投标文件无效。</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（3）各投标人的技术得分为所有评委的有效评分的算术平均数，由指定专人进行计算复核。</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（4）本招标代理机构工作人员协助评标委员会根据本项目的评分标准计算各投标人的商务报价得分。</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（5）评标委员会完成评标后,评委对各部分得分汇总,计算出本项目最终得分、评标价等。评标委员会按推荐原则推荐中标候选人同时起草评标报告。</w:t>
      </w:r>
    </w:p>
    <w:p>
      <w:pPr>
        <w:pStyle w:val="5"/>
        <w:spacing w:before="0" w:after="0" w:line="400" w:lineRule="exact"/>
        <w:ind w:firstLine="422" w:firstLineChars="200"/>
        <w:rPr>
          <w:rFonts w:ascii="宋体" w:hAnsi="宋体" w:cs="宋体"/>
          <w:sz w:val="21"/>
          <w:szCs w:val="21"/>
          <w:lang w:eastAsia="zh-CN"/>
        </w:rPr>
      </w:pPr>
      <w:bookmarkStart w:id="109" w:name="_Toc353785306"/>
      <w:bookmarkStart w:id="110" w:name="_Toc352700436"/>
      <w:r>
        <w:rPr>
          <w:rFonts w:hint="eastAsia" w:ascii="宋体" w:hAnsi="宋体" w:cs="宋体"/>
          <w:sz w:val="21"/>
          <w:szCs w:val="21"/>
          <w:lang w:eastAsia="zh-CN"/>
        </w:rPr>
        <w:t>25澄清、说明或者纠正</w:t>
      </w:r>
      <w:bookmarkEnd w:id="109"/>
      <w:bookmarkEnd w:id="110"/>
    </w:p>
    <w:p>
      <w:pPr>
        <w:pStyle w:val="5"/>
        <w:spacing w:before="0" w:after="0" w:line="400" w:lineRule="exact"/>
        <w:ind w:firstLine="420" w:firstLineChars="200"/>
        <w:rPr>
          <w:rFonts w:ascii="宋体" w:hAnsi="宋体" w:cs="宋体"/>
          <w:b w:val="0"/>
          <w:bCs w:val="0"/>
          <w:kern w:val="2"/>
          <w:sz w:val="21"/>
          <w:szCs w:val="21"/>
          <w:lang w:eastAsia="zh-CN"/>
        </w:rPr>
      </w:pPr>
      <w:bookmarkStart w:id="111" w:name="_Toc352700437"/>
      <w:bookmarkStart w:id="112" w:name="_Toc353785307"/>
      <w:r>
        <w:rPr>
          <w:rFonts w:hint="eastAsia" w:ascii="宋体" w:hAnsi="宋体" w:cs="宋体"/>
          <w:b w:val="0"/>
          <w:bCs w:val="0"/>
          <w:kern w:val="2"/>
          <w:sz w:val="21"/>
          <w:szCs w:val="21"/>
          <w:lang w:eastAsia="zh-CN"/>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5"/>
        <w:spacing w:before="0" w:after="0" w:line="400" w:lineRule="exact"/>
        <w:ind w:firstLine="422" w:firstLineChars="200"/>
        <w:rPr>
          <w:rFonts w:ascii="宋体" w:hAnsi="宋体" w:cs="宋体"/>
          <w:sz w:val="21"/>
          <w:szCs w:val="21"/>
          <w:lang w:eastAsia="zh-CN"/>
        </w:rPr>
      </w:pPr>
      <w:r>
        <w:rPr>
          <w:rFonts w:hint="eastAsia" w:ascii="宋体" w:hAnsi="宋体" w:cs="宋体"/>
          <w:sz w:val="21"/>
          <w:szCs w:val="21"/>
          <w:lang w:eastAsia="zh-CN"/>
        </w:rPr>
        <w:t>26错误修正</w:t>
      </w:r>
      <w:bookmarkEnd w:id="111"/>
      <w:bookmarkEnd w:id="112"/>
    </w:p>
    <w:p>
      <w:pPr>
        <w:pStyle w:val="20"/>
        <w:snapToGrid w:val="0"/>
        <w:spacing w:line="400" w:lineRule="exact"/>
        <w:ind w:firstLine="420" w:firstLineChars="200"/>
        <w:rPr>
          <w:rFonts w:hAnsi="宋体" w:cs="宋体"/>
          <w:szCs w:val="21"/>
        </w:rPr>
      </w:pPr>
      <w:r>
        <w:rPr>
          <w:rFonts w:hint="eastAsia" w:hAnsi="宋体" w:cs="宋体"/>
          <w:szCs w:val="21"/>
        </w:rPr>
        <w:t>投标文件报价出现前后不一致的，除招标文件另有规定外，按照下列规定修正：</w:t>
      </w:r>
    </w:p>
    <w:p>
      <w:pPr>
        <w:pStyle w:val="20"/>
        <w:snapToGrid w:val="0"/>
        <w:spacing w:line="400" w:lineRule="exact"/>
        <w:ind w:firstLine="420" w:firstLineChars="200"/>
        <w:rPr>
          <w:rFonts w:hAnsi="宋体" w:cs="宋体"/>
          <w:szCs w:val="21"/>
        </w:rPr>
      </w:pPr>
      <w:r>
        <w:rPr>
          <w:rFonts w:hint="eastAsia" w:hAnsi="宋体" w:cs="宋体"/>
          <w:szCs w:val="21"/>
        </w:rPr>
        <w:t>(1)投标文件中开标一览表（报价表）内容与投标文件中相应内容不一致的，以开标一览表（报价表）为准；</w:t>
      </w:r>
    </w:p>
    <w:p>
      <w:pPr>
        <w:pStyle w:val="20"/>
        <w:snapToGrid w:val="0"/>
        <w:spacing w:line="400" w:lineRule="exact"/>
        <w:ind w:firstLine="420" w:firstLineChars="200"/>
        <w:rPr>
          <w:rFonts w:hAnsi="宋体" w:cs="宋体"/>
          <w:szCs w:val="21"/>
        </w:rPr>
      </w:pPr>
      <w:r>
        <w:rPr>
          <w:rFonts w:hint="eastAsia" w:hAnsi="宋体" w:cs="宋体"/>
          <w:szCs w:val="21"/>
        </w:rPr>
        <w:t>(2)大写金额和小写金额不一致的，以大写金额为准；</w:t>
      </w:r>
    </w:p>
    <w:p>
      <w:pPr>
        <w:pStyle w:val="20"/>
        <w:snapToGrid w:val="0"/>
        <w:spacing w:line="400" w:lineRule="exact"/>
        <w:ind w:firstLine="420" w:firstLineChars="200"/>
        <w:rPr>
          <w:rFonts w:hAnsi="宋体" w:cs="宋体"/>
          <w:szCs w:val="21"/>
        </w:rPr>
      </w:pPr>
      <w:r>
        <w:rPr>
          <w:rFonts w:hint="eastAsia" w:hAnsi="宋体" w:cs="宋体"/>
          <w:szCs w:val="21"/>
        </w:rPr>
        <w:t>(3)单价金额小数点或者百分比有明显错位的，以开标一览表的总价为准，并修改单价；</w:t>
      </w:r>
    </w:p>
    <w:p>
      <w:pPr>
        <w:pStyle w:val="20"/>
        <w:snapToGrid w:val="0"/>
        <w:spacing w:line="400" w:lineRule="exact"/>
        <w:ind w:firstLine="420" w:firstLineChars="200"/>
        <w:rPr>
          <w:rFonts w:hAnsi="宋体" w:cs="宋体"/>
          <w:szCs w:val="21"/>
        </w:rPr>
      </w:pPr>
      <w:r>
        <w:rPr>
          <w:rFonts w:hint="eastAsia" w:hAnsi="宋体" w:cs="宋体"/>
          <w:szCs w:val="21"/>
        </w:rPr>
        <w:t>(4)总价金额与按单价汇总金额不一致的，以单价金额计算结果为准。</w:t>
      </w:r>
    </w:p>
    <w:p>
      <w:pPr>
        <w:pStyle w:val="20"/>
        <w:snapToGrid w:val="0"/>
        <w:spacing w:line="400" w:lineRule="exact"/>
        <w:ind w:firstLine="420" w:firstLineChars="200"/>
        <w:rPr>
          <w:rFonts w:hAnsi="宋体" w:cs="宋体"/>
          <w:szCs w:val="21"/>
        </w:rPr>
      </w:pPr>
      <w:r>
        <w:rPr>
          <w:rFonts w:hint="eastAsia" w:hAnsi="宋体" w:cs="宋体"/>
          <w:szCs w:val="21"/>
        </w:rPr>
        <w:t>按上述修正错误的原则及方法调整或修正投标文件的投标报价，投标人同意并签字确认后，调整后的投标报价对投标人具有约束作用。如果投标人确认的，其投标无效。</w:t>
      </w:r>
    </w:p>
    <w:p>
      <w:pPr>
        <w:pStyle w:val="20"/>
        <w:snapToGrid w:val="0"/>
        <w:spacing w:line="400" w:lineRule="exact"/>
        <w:ind w:firstLine="422" w:firstLineChars="200"/>
        <w:rPr>
          <w:rFonts w:hAnsi="宋体" w:cs="宋体"/>
          <w:b/>
          <w:bCs/>
          <w:szCs w:val="21"/>
        </w:rPr>
      </w:pPr>
      <w:r>
        <w:rPr>
          <w:rFonts w:hint="eastAsia" w:hAnsi="宋体" w:cs="宋体"/>
          <w:b/>
          <w:bCs/>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5"/>
        <w:spacing w:before="0" w:after="0" w:line="400" w:lineRule="exact"/>
        <w:ind w:firstLine="422" w:firstLineChars="200"/>
        <w:rPr>
          <w:rFonts w:ascii="宋体" w:hAnsi="宋体" w:cs="宋体"/>
          <w:sz w:val="21"/>
          <w:szCs w:val="21"/>
          <w:lang w:eastAsia="zh-CN"/>
        </w:rPr>
      </w:pPr>
      <w:bookmarkStart w:id="113" w:name="_Toc352700438"/>
      <w:bookmarkStart w:id="114" w:name="_Toc353785308"/>
      <w:r>
        <w:rPr>
          <w:rFonts w:hint="eastAsia" w:ascii="宋体" w:hAnsi="宋体" w:cs="宋体"/>
          <w:sz w:val="21"/>
          <w:szCs w:val="21"/>
          <w:lang w:eastAsia="zh-CN"/>
        </w:rPr>
        <w:t>27评标原则和评标办法</w:t>
      </w:r>
      <w:bookmarkEnd w:id="113"/>
      <w:bookmarkEnd w:id="114"/>
    </w:p>
    <w:p>
      <w:pPr>
        <w:pStyle w:val="20"/>
        <w:snapToGrid w:val="0"/>
        <w:spacing w:line="400" w:lineRule="exact"/>
        <w:ind w:firstLine="420" w:firstLineChars="200"/>
        <w:rPr>
          <w:rFonts w:hAnsi="宋体" w:cs="宋体"/>
          <w:szCs w:val="21"/>
        </w:rPr>
      </w:pPr>
      <w:r>
        <w:rPr>
          <w:rFonts w:hint="eastAsia" w:hAnsi="宋体" w:cs="宋体"/>
          <w:szCs w:val="21"/>
        </w:rPr>
        <w:t>27.1 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0"/>
        <w:snapToGrid w:val="0"/>
        <w:spacing w:line="400" w:lineRule="exact"/>
        <w:ind w:firstLine="420" w:firstLineChars="200"/>
        <w:rPr>
          <w:rFonts w:hAnsi="宋体" w:cs="宋体"/>
          <w:szCs w:val="21"/>
        </w:rPr>
      </w:pPr>
      <w:r>
        <w:rPr>
          <w:rFonts w:hint="eastAsia" w:hAnsi="宋体" w:cs="宋体"/>
          <w:szCs w:val="21"/>
        </w:rPr>
        <w:t>27.2 评标办法。本项目评标办法是</w:t>
      </w:r>
      <w:r>
        <w:rPr>
          <w:rFonts w:hint="eastAsia" w:hAnsi="宋体" w:cs="宋体"/>
          <w:b/>
          <w:szCs w:val="21"/>
        </w:rPr>
        <w:t>综合评分法</w:t>
      </w:r>
      <w:r>
        <w:rPr>
          <w:rFonts w:hint="eastAsia" w:hAnsi="宋体" w:cs="宋体"/>
          <w:szCs w:val="21"/>
        </w:rPr>
        <w:t>，具体评标内容及评分标准等详见第四章：评标办法及评分标准。</w:t>
      </w:r>
      <w:bookmarkStart w:id="115" w:name="_Toc352700439"/>
    </w:p>
    <w:p>
      <w:pPr>
        <w:pStyle w:val="5"/>
        <w:spacing w:before="0" w:after="0" w:line="400" w:lineRule="exact"/>
        <w:ind w:firstLine="422" w:firstLineChars="200"/>
        <w:rPr>
          <w:rFonts w:ascii="宋体" w:hAnsi="宋体" w:cs="宋体"/>
          <w:sz w:val="21"/>
          <w:szCs w:val="21"/>
          <w:lang w:eastAsia="zh-CN"/>
        </w:rPr>
      </w:pPr>
      <w:bookmarkStart w:id="116" w:name="_Toc353785309"/>
      <w:r>
        <w:rPr>
          <w:rFonts w:hint="eastAsia" w:ascii="宋体" w:hAnsi="宋体" w:cs="宋体"/>
          <w:sz w:val="21"/>
          <w:szCs w:val="21"/>
          <w:lang w:eastAsia="zh-CN"/>
        </w:rPr>
        <w:t>28 评标过程的监控</w:t>
      </w:r>
      <w:bookmarkEnd w:id="115"/>
      <w:bookmarkEnd w:id="116"/>
    </w:p>
    <w:p>
      <w:pPr>
        <w:pStyle w:val="20"/>
        <w:snapToGrid w:val="0"/>
        <w:spacing w:line="400" w:lineRule="exact"/>
        <w:ind w:firstLine="420" w:firstLineChars="200"/>
        <w:rPr>
          <w:rFonts w:hAnsi="宋体" w:cs="宋体"/>
          <w:szCs w:val="21"/>
        </w:rPr>
      </w:pPr>
      <w:r>
        <w:rPr>
          <w:rFonts w:hint="eastAsia" w:hAnsi="宋体" w:cs="宋体"/>
          <w:szCs w:val="21"/>
        </w:rPr>
        <w:t>本项目评标过程实行全程录音、录像监控，投标人在评标过程中所进行的试图影响评标结果的不公正活动，可能导致其投标被拒绝。</w:t>
      </w:r>
    </w:p>
    <w:p>
      <w:pPr>
        <w:pStyle w:val="20"/>
        <w:spacing w:line="360" w:lineRule="exact"/>
        <w:jc w:val="center"/>
        <w:outlineLvl w:val="0"/>
        <w:rPr>
          <w:rFonts w:hAnsi="宋体" w:cs="宋体"/>
          <w:b/>
          <w:szCs w:val="21"/>
        </w:rPr>
      </w:pPr>
      <w:r>
        <w:rPr>
          <w:rFonts w:hint="eastAsia" w:hAnsi="宋体" w:cs="宋体"/>
          <w:b/>
          <w:szCs w:val="21"/>
        </w:rPr>
        <w:t>八  评标结果</w:t>
      </w:r>
      <w:bookmarkEnd w:id="92"/>
      <w:bookmarkEnd w:id="93"/>
      <w:bookmarkEnd w:id="94"/>
      <w:bookmarkEnd w:id="95"/>
      <w:bookmarkEnd w:id="96"/>
    </w:p>
    <w:p>
      <w:pPr>
        <w:pStyle w:val="20"/>
        <w:spacing w:line="400" w:lineRule="exact"/>
        <w:ind w:firstLine="422" w:firstLineChars="200"/>
        <w:rPr>
          <w:rFonts w:hAnsi="宋体" w:cs="宋体"/>
          <w:szCs w:val="21"/>
        </w:rPr>
      </w:pPr>
      <w:r>
        <w:rPr>
          <w:rFonts w:hint="eastAsia" w:hAnsi="宋体" w:cs="宋体"/>
          <w:b/>
          <w:bCs/>
          <w:szCs w:val="21"/>
        </w:rPr>
        <w:t>29</w:t>
      </w:r>
      <w:r>
        <w:rPr>
          <w:rFonts w:hint="eastAsia" w:hAnsi="宋体" w:cs="宋体"/>
          <w:szCs w:val="21"/>
        </w:rPr>
        <w:t>本招标代理机构将在评标结束后两个工作日内将评标报告送采购人，采购人在五个工作日内按照评标报告中推荐的中标候选供应商顺序确定中标供应商。采购人也可以事先授权评标委员会直接确定中标供应商。</w:t>
      </w:r>
    </w:p>
    <w:p>
      <w:pPr>
        <w:snapToGrid w:val="0"/>
        <w:spacing w:line="400" w:lineRule="exact"/>
        <w:ind w:firstLine="422" w:firstLineChars="200"/>
        <w:rPr>
          <w:rFonts w:ascii="宋体" w:hAnsi="宋体" w:eastAsia="宋体"/>
          <w:sz w:val="21"/>
          <w:szCs w:val="21"/>
          <w:lang w:eastAsia="zh-CN"/>
        </w:rPr>
      </w:pPr>
      <w:r>
        <w:rPr>
          <w:rFonts w:hint="eastAsia" w:ascii="宋体" w:hAnsi="宋体" w:eastAsia="宋体"/>
          <w:b/>
          <w:sz w:val="21"/>
          <w:szCs w:val="21"/>
          <w:lang w:eastAsia="zh-CN"/>
        </w:rPr>
        <w:t>30</w:t>
      </w:r>
      <w:r>
        <w:rPr>
          <w:rFonts w:hint="eastAsia" w:ascii="宋体" w:hAnsi="宋体" w:eastAsia="宋体"/>
          <w:sz w:val="21"/>
          <w:szCs w:val="21"/>
          <w:lang w:eastAsia="zh-CN"/>
        </w:rPr>
        <w:t>中标供应商确定后，本招标代理机构在中国政府采购网、广西政府采购网、钦州市公共资源交易中心网网站发布中标公告。</w:t>
      </w:r>
    </w:p>
    <w:p>
      <w:pPr>
        <w:pStyle w:val="20"/>
        <w:spacing w:line="400" w:lineRule="exact"/>
        <w:ind w:firstLine="422" w:firstLineChars="200"/>
        <w:rPr>
          <w:rFonts w:hAnsi="宋体" w:cs="宋体"/>
          <w:szCs w:val="21"/>
        </w:rPr>
      </w:pPr>
      <w:r>
        <w:rPr>
          <w:rFonts w:hint="eastAsia" w:hAnsi="宋体" w:cs="宋体"/>
          <w:b/>
          <w:szCs w:val="21"/>
        </w:rPr>
        <w:t>31</w:t>
      </w:r>
      <w:r>
        <w:rPr>
          <w:rFonts w:hint="eastAsia" w:hAnsi="宋体" w:cs="宋体"/>
          <w:szCs w:val="21"/>
        </w:rPr>
        <w:t>在发布中标公告的同时，本招标代理机构向中标供应商发出中标通知书。</w:t>
      </w:r>
    </w:p>
    <w:p>
      <w:pPr>
        <w:pStyle w:val="20"/>
        <w:spacing w:line="400" w:lineRule="exact"/>
        <w:ind w:firstLine="422" w:firstLineChars="200"/>
        <w:rPr>
          <w:rFonts w:hAnsi="宋体" w:cs="宋体"/>
          <w:bCs/>
          <w:szCs w:val="21"/>
        </w:rPr>
      </w:pPr>
      <w:r>
        <w:rPr>
          <w:rFonts w:hint="eastAsia" w:hAnsi="宋体" w:cs="宋体"/>
          <w:b/>
          <w:szCs w:val="21"/>
        </w:rPr>
        <w:t>32</w:t>
      </w:r>
      <w:r>
        <w:rPr>
          <w:rFonts w:hint="eastAsia" w:hAnsi="宋体" w:cs="宋体"/>
          <w:bCs/>
          <w:szCs w:val="21"/>
        </w:rPr>
        <w:t>投标人认为招标文件、招标过程和中标结果使自己的权益受到损害的，可以在知道或者应知其权益受到损害之日起七个工作日内，以书面形式向本</w:t>
      </w:r>
      <w:r>
        <w:rPr>
          <w:rFonts w:hint="eastAsia" w:hAnsi="宋体" w:cs="宋体"/>
          <w:szCs w:val="21"/>
        </w:rPr>
        <w:t>招标代理机构</w:t>
      </w:r>
      <w:r>
        <w:rPr>
          <w:rFonts w:hint="eastAsia" w:hAnsi="宋体" w:cs="宋体"/>
          <w:bCs/>
          <w:szCs w:val="21"/>
        </w:rPr>
        <w:t>提出质疑，并及时索要书面回执。</w:t>
      </w:r>
    </w:p>
    <w:p>
      <w:pPr>
        <w:pStyle w:val="20"/>
        <w:spacing w:line="400" w:lineRule="exact"/>
        <w:ind w:firstLine="422" w:firstLineChars="200"/>
        <w:rPr>
          <w:rFonts w:hAnsi="宋体" w:cs="宋体"/>
          <w:szCs w:val="21"/>
        </w:rPr>
      </w:pPr>
      <w:r>
        <w:rPr>
          <w:rFonts w:hint="eastAsia" w:hAnsi="宋体" w:cs="宋体"/>
          <w:b/>
          <w:szCs w:val="21"/>
        </w:rPr>
        <w:t>33</w:t>
      </w:r>
      <w:r>
        <w:rPr>
          <w:rFonts w:hint="eastAsia" w:hAnsi="宋体" w:cs="宋体"/>
          <w:szCs w:val="21"/>
        </w:rPr>
        <w:t xml:space="preserve"> </w:t>
      </w:r>
      <w:r>
        <w:rPr>
          <w:rFonts w:hint="eastAsia" w:hAnsi="宋体" w:cs="宋体"/>
          <w:bCs/>
          <w:szCs w:val="21"/>
        </w:rPr>
        <w:t>本</w:t>
      </w:r>
      <w:r>
        <w:rPr>
          <w:rFonts w:hint="eastAsia" w:hAnsi="宋体" w:cs="宋体"/>
          <w:szCs w:val="21"/>
        </w:rPr>
        <w:t>招标代理机构</w:t>
      </w:r>
      <w:r>
        <w:rPr>
          <w:rFonts w:hint="eastAsia" w:hAnsi="宋体" w:cs="宋体"/>
          <w:bCs/>
          <w:szCs w:val="21"/>
        </w:rPr>
        <w:t>应当按照有关规定就采购人委托授权范围内的事项在收到投标人的书面质疑后七个工作日内做出答复，但答复的内容不得涉及商业秘密。</w:t>
      </w:r>
      <w:bookmarkStart w:id="117" w:name="_Toc353785311"/>
      <w:bookmarkStart w:id="118" w:name="_Toc352700441"/>
    </w:p>
    <w:p>
      <w:pPr>
        <w:pStyle w:val="4"/>
        <w:spacing w:before="0" w:after="0" w:line="400" w:lineRule="exact"/>
        <w:ind w:firstLine="4006" w:firstLineChars="1900"/>
        <w:rPr>
          <w:rFonts w:ascii="宋体" w:hAnsi="宋体" w:eastAsia="宋体"/>
          <w:bCs w:val="0"/>
          <w:sz w:val="21"/>
          <w:szCs w:val="21"/>
          <w:lang w:eastAsia="zh-CN"/>
        </w:rPr>
      </w:pPr>
      <w:r>
        <w:rPr>
          <w:rFonts w:hint="eastAsia" w:ascii="宋体" w:hAnsi="宋体" w:eastAsia="宋体"/>
          <w:bCs w:val="0"/>
          <w:sz w:val="21"/>
          <w:szCs w:val="21"/>
          <w:lang w:eastAsia="zh-CN"/>
        </w:rPr>
        <w:t>九  签订合同</w:t>
      </w:r>
      <w:bookmarkEnd w:id="117"/>
      <w:bookmarkEnd w:id="118"/>
    </w:p>
    <w:p>
      <w:pPr>
        <w:pStyle w:val="5"/>
        <w:spacing w:before="0" w:after="0" w:line="400" w:lineRule="exact"/>
        <w:ind w:firstLine="422" w:firstLineChars="200"/>
        <w:rPr>
          <w:rFonts w:ascii="宋体" w:hAnsi="宋体" w:cs="宋体"/>
          <w:sz w:val="21"/>
          <w:szCs w:val="21"/>
          <w:lang w:eastAsia="zh-CN"/>
        </w:rPr>
      </w:pPr>
      <w:bookmarkStart w:id="119" w:name="_Toc353785313"/>
      <w:bookmarkStart w:id="120" w:name="_Toc352700443"/>
      <w:r>
        <w:rPr>
          <w:rFonts w:hint="eastAsia" w:ascii="宋体" w:hAnsi="宋体" w:cs="宋体"/>
          <w:sz w:val="21"/>
          <w:szCs w:val="21"/>
          <w:lang w:eastAsia="zh-CN"/>
        </w:rPr>
        <w:t>34签订合同</w:t>
      </w:r>
      <w:bookmarkEnd w:id="119"/>
      <w:bookmarkEnd w:id="120"/>
    </w:p>
    <w:p>
      <w:pPr>
        <w:pStyle w:val="20"/>
        <w:spacing w:line="400" w:lineRule="exact"/>
        <w:ind w:firstLine="420" w:firstLineChars="200"/>
        <w:rPr>
          <w:rFonts w:hAnsi="宋体" w:cs="宋体"/>
          <w:szCs w:val="21"/>
        </w:rPr>
      </w:pPr>
      <w:r>
        <w:rPr>
          <w:rFonts w:hint="eastAsia" w:hAnsi="宋体" w:cs="宋体"/>
          <w:szCs w:val="21"/>
        </w:rPr>
        <w:t>34.1 投标人接到中标通知书后，应按中标通知书规定的时间、地点与采购人签订合同。</w:t>
      </w:r>
    </w:p>
    <w:p>
      <w:pPr>
        <w:pStyle w:val="20"/>
        <w:spacing w:line="400" w:lineRule="exact"/>
        <w:ind w:firstLine="420" w:firstLineChars="200"/>
        <w:rPr>
          <w:rFonts w:hAnsi="宋体" w:cs="宋体"/>
          <w:szCs w:val="21"/>
        </w:rPr>
      </w:pPr>
      <w:r>
        <w:rPr>
          <w:rFonts w:hint="eastAsia" w:hAnsi="宋体" w:cs="宋体"/>
          <w:szCs w:val="21"/>
        </w:rPr>
        <w:t>34.2 如中标供应商不按中标通知书的规定签订合同，则按中标供应商违约处理，本招标代理机构将没收中标供应商投标的全部投标保证金。</w:t>
      </w:r>
    </w:p>
    <w:p>
      <w:pPr>
        <w:pStyle w:val="20"/>
        <w:spacing w:line="400" w:lineRule="exact"/>
        <w:ind w:firstLine="420" w:firstLineChars="200"/>
        <w:rPr>
          <w:rFonts w:hAnsi="宋体" w:cs="宋体"/>
          <w:szCs w:val="21"/>
        </w:rPr>
      </w:pPr>
      <w:r>
        <w:rPr>
          <w:rFonts w:hint="eastAsia" w:hAnsi="宋体" w:cs="宋体"/>
          <w:szCs w:val="21"/>
        </w:rPr>
        <w:t>34.3 中标供应商因不可抗力或者自身原因不能履行采购合同的，采购人可以与中标供应商之后排名第一的中标候选供应商签订采购合同，以此类推。</w:t>
      </w:r>
    </w:p>
    <w:p>
      <w:pPr>
        <w:pStyle w:val="20"/>
        <w:spacing w:line="400" w:lineRule="exact"/>
        <w:ind w:firstLine="420" w:firstLineChars="200"/>
        <w:rPr>
          <w:rFonts w:hAnsi="宋体" w:cs="宋体"/>
          <w:szCs w:val="21"/>
        </w:rPr>
      </w:pPr>
      <w:r>
        <w:rPr>
          <w:rFonts w:hint="eastAsia" w:hAnsi="宋体" w:cs="宋体"/>
          <w:szCs w:val="21"/>
        </w:rPr>
        <w:t xml:space="preserve">34.4 </w:t>
      </w:r>
      <w:r>
        <w:rPr>
          <w:rFonts w:hint="eastAsia" w:hAnsi="宋体" w:cs="宋体"/>
          <w:spacing w:val="-4"/>
          <w:szCs w:val="21"/>
        </w:rPr>
        <w:t>投标人已经被推荐为第一中标候选供应商后撤回投标或放弃中标的，本</w:t>
      </w:r>
      <w:r>
        <w:rPr>
          <w:rFonts w:hint="eastAsia" w:hAnsi="宋体" w:cs="宋体"/>
          <w:szCs w:val="21"/>
        </w:rPr>
        <w:t>招标代理机构</w:t>
      </w:r>
      <w:r>
        <w:rPr>
          <w:rFonts w:hint="eastAsia" w:hAnsi="宋体" w:cs="宋体"/>
          <w:spacing w:val="-4"/>
          <w:szCs w:val="21"/>
        </w:rPr>
        <w:t>予以没收投标保证金</w:t>
      </w:r>
      <w:r>
        <w:rPr>
          <w:rFonts w:hint="eastAsia" w:hAnsi="宋体" w:cs="宋体"/>
          <w:szCs w:val="21"/>
        </w:rPr>
        <w:t>。恶意弃标的，将报政府采购监督管理部门依法依规进行处罚。</w:t>
      </w:r>
    </w:p>
    <w:p>
      <w:pPr>
        <w:pStyle w:val="20"/>
        <w:spacing w:line="400" w:lineRule="exact"/>
        <w:ind w:firstLine="420" w:firstLineChars="200"/>
        <w:rPr>
          <w:rFonts w:hAnsi="宋体" w:cs="宋体"/>
          <w:szCs w:val="21"/>
        </w:rPr>
      </w:pPr>
      <w:r>
        <w:rPr>
          <w:rFonts w:hint="eastAsia" w:hAnsi="宋体" w:cs="宋体"/>
          <w:szCs w:val="21"/>
        </w:rPr>
        <w:t>34.5 采购人如遇中标供应商违约，有权从中标候选供应商中确定中标供应商，由采购代理机构组织中标供应商与采购人签订合同，或重新组织采购。</w:t>
      </w:r>
    </w:p>
    <w:p>
      <w:pPr>
        <w:pStyle w:val="4"/>
        <w:spacing w:before="0" w:after="0" w:line="400" w:lineRule="exact"/>
        <w:ind w:firstLine="3795" w:firstLineChars="1800"/>
        <w:rPr>
          <w:rFonts w:ascii="宋体" w:hAnsi="宋体" w:eastAsia="宋体"/>
          <w:bCs w:val="0"/>
          <w:sz w:val="21"/>
          <w:szCs w:val="21"/>
          <w:lang w:eastAsia="zh-CN"/>
        </w:rPr>
      </w:pPr>
      <w:r>
        <w:rPr>
          <w:rFonts w:hint="eastAsia" w:ascii="宋体" w:hAnsi="宋体" w:eastAsia="宋体"/>
          <w:bCs w:val="0"/>
          <w:sz w:val="21"/>
          <w:szCs w:val="21"/>
          <w:lang w:eastAsia="zh-CN"/>
        </w:rPr>
        <w:t>十  政府采购合同公告</w:t>
      </w:r>
    </w:p>
    <w:p>
      <w:pPr>
        <w:spacing w:line="34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35政府采购合同公告</w:t>
      </w:r>
    </w:p>
    <w:p>
      <w:pPr>
        <w:pStyle w:val="20"/>
        <w:spacing w:line="400" w:lineRule="exact"/>
        <w:ind w:firstLine="420" w:firstLineChars="200"/>
        <w:rPr>
          <w:rFonts w:hAnsi="宋体" w:cs="宋体"/>
          <w:szCs w:val="21"/>
        </w:rPr>
      </w:pPr>
      <w:r>
        <w:rPr>
          <w:rFonts w:hint="eastAsia" w:hAnsi="宋体" w:cs="宋体"/>
          <w:szCs w:val="21"/>
        </w:rPr>
        <w:t>35.1根据《中华人民共和国政府采购法实施条例》第五十条规定，采购人应当自政府采购合同签订之日起2个工作日内，将政府采购合同政府财政部门指定的媒体上公告，但政府采购合同中涉及国家秘密、商业秘密的内容除外。</w:t>
      </w:r>
    </w:p>
    <w:p>
      <w:pPr>
        <w:pStyle w:val="4"/>
        <w:spacing w:before="0" w:after="0" w:line="400" w:lineRule="exact"/>
        <w:ind w:firstLine="3795" w:firstLineChars="1800"/>
        <w:rPr>
          <w:rFonts w:ascii="宋体" w:hAnsi="宋体" w:eastAsia="宋体"/>
          <w:bCs w:val="0"/>
          <w:sz w:val="21"/>
          <w:szCs w:val="21"/>
          <w:lang w:eastAsia="zh-CN"/>
        </w:rPr>
      </w:pPr>
      <w:bookmarkStart w:id="121" w:name="_Toc352700445"/>
      <w:bookmarkStart w:id="122" w:name="_Toc352315998"/>
      <w:bookmarkStart w:id="123" w:name="_Toc353785315"/>
      <w:r>
        <w:rPr>
          <w:rFonts w:hint="eastAsia" w:ascii="宋体" w:hAnsi="宋体" w:eastAsia="宋体"/>
          <w:bCs w:val="0"/>
          <w:sz w:val="21"/>
          <w:szCs w:val="21"/>
          <w:lang w:eastAsia="zh-CN"/>
        </w:rPr>
        <w:t>十一   其他事项</w:t>
      </w:r>
      <w:bookmarkEnd w:id="121"/>
      <w:bookmarkEnd w:id="122"/>
      <w:bookmarkEnd w:id="123"/>
    </w:p>
    <w:p>
      <w:pPr>
        <w:pStyle w:val="20"/>
        <w:spacing w:line="400" w:lineRule="exact"/>
        <w:ind w:firstLine="422" w:firstLineChars="200"/>
        <w:rPr>
          <w:rFonts w:hAnsi="宋体" w:cs="宋体"/>
          <w:b/>
          <w:szCs w:val="21"/>
        </w:rPr>
      </w:pPr>
      <w:r>
        <w:rPr>
          <w:rFonts w:hint="eastAsia" w:hAnsi="宋体" w:cs="宋体"/>
          <w:b/>
          <w:szCs w:val="21"/>
        </w:rPr>
        <w:t>36.中标服务费</w:t>
      </w:r>
    </w:p>
    <w:p>
      <w:pPr>
        <w:pStyle w:val="20"/>
        <w:spacing w:line="400" w:lineRule="exact"/>
        <w:ind w:firstLine="420" w:firstLineChars="200"/>
      </w:pPr>
      <w:r>
        <w:rPr>
          <w:rFonts w:hint="eastAsia" w:hAnsi="宋体" w:cs="宋体"/>
          <w:szCs w:val="21"/>
        </w:rPr>
        <w:t>36.1招标代理服务费按国家发展计划委员会文件计价格[2002]1980号“国家计委关于印发《招标代理服务收费管理暂行办法》的通知”、财库[2018]2号“财政部关于印发《政府采购代理机构管理暂行办法》的通知”规定标准（</w:t>
      </w:r>
      <w:r>
        <w:rPr>
          <w:rFonts w:hint="eastAsia" w:hAnsi="宋体" w:cs="宋体"/>
          <w:szCs w:val="21"/>
          <w:lang w:val="en-US" w:eastAsia="zh-CN"/>
        </w:rPr>
        <w:t>货物</w:t>
      </w:r>
      <w:r>
        <w:rPr>
          <w:rFonts w:hint="eastAsia" w:hAnsi="宋体" w:cs="宋体"/>
          <w:szCs w:val="21"/>
        </w:rPr>
        <w:t>招标类型）计取，方式为中标人向招标代理机构支付。在中标通知书发出之日由中标人一次性向招标代理机构付清。</w:t>
      </w:r>
    </w:p>
    <w:p>
      <w:pPr>
        <w:pStyle w:val="20"/>
        <w:spacing w:line="400" w:lineRule="exact"/>
        <w:ind w:firstLine="422" w:firstLineChars="200"/>
        <w:rPr>
          <w:rFonts w:hAnsi="宋体" w:cs="宋体"/>
          <w:b/>
          <w:szCs w:val="21"/>
        </w:rPr>
      </w:pPr>
      <w:r>
        <w:rPr>
          <w:rFonts w:hint="eastAsia" w:hAnsi="宋体" w:cs="宋体"/>
          <w:b/>
          <w:szCs w:val="21"/>
        </w:rPr>
        <w:t>36.2 代理服务收费标准：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326"/>
        <w:gridCol w:w="231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8" w:type="dxa"/>
          </w:tcPr>
          <w:p>
            <w:pPr>
              <w:spacing w:line="340" w:lineRule="exact"/>
              <w:rPr>
                <w:rFonts w:ascii="宋体" w:hAnsi="宋体" w:eastAsia="宋体"/>
                <w:sz w:val="21"/>
                <w:szCs w:val="21"/>
                <w:lang w:eastAsia="zh-CN"/>
              </w:rPr>
            </w:pPr>
            <w:r>
              <w:rPr>
                <w:rFonts w:ascii="宋体" w:hAnsi="宋体" w:eastAsia="宋体"/>
                <w:sz w:val="21"/>
                <w:szCs w:val="21"/>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21590</wp:posOffset>
                      </wp:positionV>
                      <wp:extent cx="1196975" cy="514985"/>
                      <wp:effectExtent l="1905" t="4445" r="20320" b="13970"/>
                      <wp:wrapNone/>
                      <wp:docPr id="1" name="Line 3"/>
                      <wp:cNvGraphicFramePr/>
                      <a:graphic xmlns:a="http://schemas.openxmlformats.org/drawingml/2006/main">
                        <a:graphicData uri="http://schemas.microsoft.com/office/word/2010/wordprocessingShape">
                          <wps:wsp>
                            <wps:cNvCnPr/>
                            <wps:spPr>
                              <a:xfrm>
                                <a:off x="0" y="0"/>
                                <a:ext cx="1196975" cy="514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4.45pt;margin-top:1.7pt;height:40.55pt;width:94.25pt;z-index:251659264;mso-width-relative:page;mso-height-relative:page;" filled="f" stroked="t" coordsize="21600,21600" o:gfxdata="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vw8ftYAAAAHAQAADwAA&#10;AAAAAAABACAAAAAiAAAAZHJzL2Rvd25yZXYueG1sUEsBAhQAFAAAAAgAh07iQOTEYSDfAQAA3gMA&#10;AA4AAAAAAAAAAQAgAAAAJQEAAGRycy9lMm9Eb2MueG1sUEsFBgAAAAAGAAYAWQEAAHYFAAAAAA==&#10;">
                      <v:fill on="f" focussize="0,0"/>
                      <v:stroke color="#000000" joinstyle="round"/>
                      <v:imagedata o:title=""/>
                      <o:lock v:ext="edit" aspectratio="f"/>
                    </v:line>
                  </w:pict>
                </mc:Fallback>
              </mc:AlternateContent>
            </w:r>
            <w:r>
              <w:rPr>
                <w:rFonts w:hint="eastAsia" w:ascii="宋体" w:hAnsi="宋体" w:eastAsia="宋体"/>
                <w:sz w:val="21"/>
                <w:szCs w:val="21"/>
                <w:lang w:eastAsia="zh-CN"/>
              </w:rPr>
              <w:t>费率       服务类型</w:t>
            </w:r>
          </w:p>
          <w:p>
            <w:pPr>
              <w:spacing w:line="340" w:lineRule="exact"/>
              <w:ind w:firstLine="420" w:firstLineChars="200"/>
              <w:rPr>
                <w:rFonts w:ascii="宋体" w:hAnsi="宋体" w:eastAsia="宋体"/>
                <w:sz w:val="21"/>
                <w:szCs w:val="21"/>
                <w:lang w:eastAsia="zh-CN"/>
              </w:rPr>
            </w:pPr>
            <w:r>
              <w:rPr>
                <w:rFonts w:ascii="宋体" w:hAnsi="宋体" w:eastAsia="宋体"/>
                <w:sz w:val="21"/>
                <w:szCs w:val="21"/>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20320</wp:posOffset>
                      </wp:positionV>
                      <wp:extent cx="1463040" cy="377825"/>
                      <wp:effectExtent l="1270" t="4445" r="2540" b="17780"/>
                      <wp:wrapNone/>
                      <wp:docPr id="2" name="Line 4"/>
                      <wp:cNvGraphicFramePr/>
                      <a:graphic xmlns:a="http://schemas.openxmlformats.org/drawingml/2006/main">
                        <a:graphicData uri="http://schemas.microsoft.com/office/word/2010/wordprocessingShape">
                          <wps:wsp>
                            <wps:cNvCnPr/>
                            <wps:spPr>
                              <a:xfrm>
                                <a:off x="0" y="0"/>
                                <a:ext cx="1463040" cy="3778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5.15pt;margin-top:1.6pt;height:29.75pt;width:115.2pt;z-index:251660288;mso-width-relative:page;mso-height-relative:page;" filled="f" stroked="t" coordsize="21600,21600" o:gfxdata="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aw3NdYAAAAIAQAADwAA&#10;AAAAAAABACAAAAAiAAAAZHJzL2Rvd25yZXYueG1sUEsBAhQAFAAAAAgAh07iQIUTIo3fAQAA3gMA&#10;AA4AAAAAAAAAAQAgAAAAJQEAAGRycy9lMm9Eb2MueG1sUEsFBgAAAAAGAAYAWQEAAHYFAAAAAA==&#10;">
                      <v:fill on="f" focussize="0,0"/>
                      <v:stroke color="#000000" joinstyle="round"/>
                      <v:imagedata o:title=""/>
                      <o:lock v:ext="edit" aspectratio="f"/>
                    </v:line>
                  </w:pict>
                </mc:Fallback>
              </mc:AlternateContent>
            </w:r>
          </w:p>
          <w:p>
            <w:pPr>
              <w:spacing w:line="340" w:lineRule="exact"/>
              <w:rPr>
                <w:rFonts w:ascii="宋体" w:hAnsi="宋体" w:eastAsia="宋体"/>
                <w:sz w:val="21"/>
                <w:szCs w:val="21"/>
                <w:lang w:eastAsia="zh-CN"/>
              </w:rPr>
            </w:pPr>
            <w:r>
              <w:rPr>
                <w:rFonts w:hint="eastAsia" w:ascii="宋体" w:hAnsi="宋体" w:eastAsia="宋体"/>
                <w:sz w:val="21"/>
                <w:szCs w:val="21"/>
                <w:lang w:eastAsia="zh-CN"/>
              </w:rPr>
              <w:t>中标金额（万元）</w:t>
            </w:r>
          </w:p>
        </w:tc>
        <w:tc>
          <w:tcPr>
            <w:tcW w:w="2326" w:type="dxa"/>
            <w:vAlign w:val="center"/>
          </w:tcPr>
          <w:p>
            <w:pPr>
              <w:spacing w:line="340" w:lineRule="exact"/>
              <w:ind w:firstLine="420" w:firstLineChars="200"/>
              <w:rPr>
                <w:rFonts w:ascii="宋体" w:hAnsi="宋体" w:eastAsia="宋体"/>
                <w:sz w:val="21"/>
                <w:szCs w:val="21"/>
              </w:rPr>
            </w:pPr>
            <w:r>
              <w:rPr>
                <w:rFonts w:hint="eastAsia" w:ascii="宋体" w:hAnsi="宋体" w:eastAsia="宋体"/>
                <w:sz w:val="21"/>
                <w:szCs w:val="21"/>
              </w:rPr>
              <w:t>货物招标</w:t>
            </w:r>
          </w:p>
        </w:tc>
        <w:tc>
          <w:tcPr>
            <w:tcW w:w="2316" w:type="dxa"/>
            <w:vAlign w:val="center"/>
          </w:tcPr>
          <w:p>
            <w:pPr>
              <w:spacing w:line="340" w:lineRule="exact"/>
              <w:ind w:firstLine="420" w:firstLineChars="200"/>
              <w:rPr>
                <w:rFonts w:ascii="宋体" w:hAnsi="宋体" w:eastAsia="宋体"/>
                <w:sz w:val="21"/>
                <w:szCs w:val="21"/>
              </w:rPr>
            </w:pPr>
            <w:r>
              <w:rPr>
                <w:rFonts w:hint="eastAsia" w:ascii="宋体" w:hAnsi="宋体" w:eastAsia="宋体"/>
                <w:sz w:val="21"/>
                <w:szCs w:val="21"/>
              </w:rPr>
              <w:t>服务招标</w:t>
            </w:r>
          </w:p>
        </w:tc>
        <w:tc>
          <w:tcPr>
            <w:tcW w:w="2316" w:type="dxa"/>
            <w:vAlign w:val="center"/>
          </w:tcPr>
          <w:p>
            <w:pPr>
              <w:spacing w:line="340" w:lineRule="exact"/>
              <w:ind w:firstLine="420" w:firstLineChars="200"/>
              <w:rPr>
                <w:rFonts w:ascii="宋体" w:hAnsi="宋体" w:eastAsia="宋体"/>
                <w:sz w:val="21"/>
                <w:szCs w:val="21"/>
              </w:rPr>
            </w:pPr>
            <w:r>
              <w:rPr>
                <w:rFonts w:hint="eastAsia" w:ascii="宋体" w:hAnsi="宋体" w:eastAsia="宋体"/>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100以下</w:t>
            </w:r>
          </w:p>
        </w:tc>
        <w:tc>
          <w:tcPr>
            <w:tcW w:w="232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1.5%</w:t>
            </w:r>
          </w:p>
        </w:tc>
        <w:tc>
          <w:tcPr>
            <w:tcW w:w="231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1.5%</w:t>
            </w:r>
          </w:p>
        </w:tc>
        <w:tc>
          <w:tcPr>
            <w:tcW w:w="231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100-500</w:t>
            </w:r>
          </w:p>
        </w:tc>
        <w:tc>
          <w:tcPr>
            <w:tcW w:w="232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1.1%</w:t>
            </w:r>
          </w:p>
        </w:tc>
        <w:tc>
          <w:tcPr>
            <w:tcW w:w="231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0.8%</w:t>
            </w:r>
          </w:p>
        </w:tc>
        <w:tc>
          <w:tcPr>
            <w:tcW w:w="231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500-1000</w:t>
            </w:r>
          </w:p>
        </w:tc>
        <w:tc>
          <w:tcPr>
            <w:tcW w:w="232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0.8%</w:t>
            </w:r>
          </w:p>
        </w:tc>
        <w:tc>
          <w:tcPr>
            <w:tcW w:w="231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0.45%</w:t>
            </w:r>
          </w:p>
        </w:tc>
        <w:tc>
          <w:tcPr>
            <w:tcW w:w="231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1000-5000</w:t>
            </w:r>
          </w:p>
        </w:tc>
        <w:tc>
          <w:tcPr>
            <w:tcW w:w="232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0.5%</w:t>
            </w:r>
          </w:p>
        </w:tc>
        <w:tc>
          <w:tcPr>
            <w:tcW w:w="231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0.25%</w:t>
            </w:r>
          </w:p>
        </w:tc>
        <w:tc>
          <w:tcPr>
            <w:tcW w:w="231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278"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5000-10000</w:t>
            </w:r>
          </w:p>
        </w:tc>
        <w:tc>
          <w:tcPr>
            <w:tcW w:w="232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0.25%</w:t>
            </w:r>
          </w:p>
        </w:tc>
        <w:tc>
          <w:tcPr>
            <w:tcW w:w="231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0.1%</w:t>
            </w:r>
          </w:p>
        </w:tc>
        <w:tc>
          <w:tcPr>
            <w:tcW w:w="231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10000-100000</w:t>
            </w:r>
          </w:p>
        </w:tc>
        <w:tc>
          <w:tcPr>
            <w:tcW w:w="232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0.05%</w:t>
            </w:r>
          </w:p>
        </w:tc>
        <w:tc>
          <w:tcPr>
            <w:tcW w:w="231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0.05%</w:t>
            </w:r>
          </w:p>
        </w:tc>
        <w:tc>
          <w:tcPr>
            <w:tcW w:w="231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100000以上</w:t>
            </w:r>
          </w:p>
        </w:tc>
        <w:tc>
          <w:tcPr>
            <w:tcW w:w="232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0.01%</w:t>
            </w:r>
          </w:p>
        </w:tc>
        <w:tc>
          <w:tcPr>
            <w:tcW w:w="231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0.01%</w:t>
            </w:r>
          </w:p>
        </w:tc>
        <w:tc>
          <w:tcPr>
            <w:tcW w:w="2316" w:type="dxa"/>
          </w:tcPr>
          <w:p>
            <w:pPr>
              <w:spacing w:line="340" w:lineRule="exact"/>
              <w:ind w:firstLine="420" w:firstLineChars="200"/>
              <w:rPr>
                <w:rFonts w:ascii="宋体" w:hAnsi="宋体" w:eastAsia="宋体"/>
                <w:sz w:val="21"/>
                <w:szCs w:val="21"/>
              </w:rPr>
            </w:pPr>
            <w:r>
              <w:rPr>
                <w:rFonts w:hint="eastAsia" w:ascii="宋体" w:hAnsi="宋体" w:eastAsia="宋体"/>
                <w:sz w:val="21"/>
                <w:szCs w:val="21"/>
              </w:rPr>
              <w:t>0.01%</w:t>
            </w:r>
          </w:p>
        </w:tc>
      </w:tr>
    </w:tbl>
    <w:p>
      <w:pPr>
        <w:pStyle w:val="20"/>
        <w:spacing w:line="400" w:lineRule="exact"/>
        <w:rPr>
          <w:rFonts w:hAnsi="宋体" w:cs="宋体"/>
          <w:szCs w:val="21"/>
        </w:rPr>
      </w:pPr>
      <w:r>
        <w:rPr>
          <w:rFonts w:hint="eastAsia" w:hAnsi="宋体" w:cs="宋体"/>
          <w:szCs w:val="21"/>
        </w:rPr>
        <w:t>注：招标代理服务收费按差额定率累进法计算。</w:t>
      </w:r>
    </w:p>
    <w:p>
      <w:pPr>
        <w:spacing w:line="400" w:lineRule="exact"/>
        <w:ind w:firstLine="413" w:firstLineChars="196"/>
        <w:rPr>
          <w:rFonts w:ascii="宋体" w:hAnsi="宋体" w:eastAsia="宋体"/>
          <w:b/>
          <w:bCs/>
          <w:sz w:val="21"/>
          <w:szCs w:val="21"/>
          <w:lang w:eastAsia="zh-CN"/>
        </w:rPr>
      </w:pPr>
      <w:r>
        <w:rPr>
          <w:rFonts w:hint="eastAsia" w:ascii="宋体" w:hAnsi="宋体" w:eastAsia="宋体"/>
          <w:b/>
          <w:sz w:val="21"/>
          <w:szCs w:val="21"/>
          <w:lang w:eastAsia="zh-CN"/>
        </w:rPr>
        <w:t>37. 询问、质疑和投诉</w:t>
      </w:r>
    </w:p>
    <w:p>
      <w:pPr>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37.1供应商对政府采购活动事项有疑问的，可以向采购人、采购代理机构提出询问。</w:t>
      </w:r>
    </w:p>
    <w:p>
      <w:pPr>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37.2供应商认为采购文件、采购过程或成交结果使自己的合法权益受到损害的，应当在知道或者应</w:t>
      </w:r>
    </w:p>
    <w:p>
      <w:pPr>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知其权益受到损害之日起七个工作日内，以书面形式向采购人、采购代理机构提出质疑。具体计算时间如下：</w:t>
      </w:r>
    </w:p>
    <w:p>
      <w:pPr>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（1）对可以质疑的采购文件提出质疑的，为收到采购文件之日；</w:t>
      </w:r>
    </w:p>
    <w:p>
      <w:pPr>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（2）对采购过程提出质疑的，为各采购程序环节结束之日；</w:t>
      </w:r>
    </w:p>
    <w:p>
      <w:pPr>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（3）对成交结果提出质疑的，为成交结果公告期限届满之日。</w:t>
      </w:r>
    </w:p>
    <w:p>
      <w:pPr>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供应商对采购人或采购代理机构的质疑答复不满意或者采购人或采购代理机构未在规定时间内作出答复的，可以在答复期满后十五个工作日内向同级采购监管部门投诉。</w:t>
      </w:r>
    </w:p>
    <w:p>
      <w:pPr>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37.3质疑、投诉应当采用书面形式，质疑书、投诉书均应明确阐述采购文件、采购过程、成交结果</w:t>
      </w:r>
    </w:p>
    <w:p>
      <w:pPr>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中使自己合法权益受到损害的实质性内容，提供相关事实、明确的请求、必要的证明材料，便于有关单位调查、答复和处理。</w:t>
      </w:r>
    </w:p>
    <w:p>
      <w:pPr>
        <w:tabs>
          <w:tab w:val="left" w:pos="2835"/>
        </w:tabs>
        <w:spacing w:line="320" w:lineRule="exact"/>
        <w:ind w:firstLine="422" w:firstLineChars="201"/>
        <w:rPr>
          <w:rFonts w:ascii="宋体" w:hAnsi="宋体" w:eastAsia="宋体"/>
          <w:bCs/>
          <w:sz w:val="21"/>
          <w:szCs w:val="21"/>
          <w:lang w:eastAsia="zh-CN"/>
        </w:rPr>
      </w:pPr>
      <w:r>
        <w:rPr>
          <w:rFonts w:hint="eastAsia" w:ascii="宋体" w:hAnsi="宋体" w:eastAsia="宋体"/>
          <w:bCs/>
          <w:sz w:val="21"/>
          <w:szCs w:val="21"/>
          <w:lang w:eastAsia="zh-CN"/>
        </w:rPr>
        <w:t>供应商提出质疑应当提交质疑函和必要的证明材料，针对同一采购程序环节的质疑必须在法定质疑期内一次性提出。质疑函应当包括下列内容：</w:t>
      </w:r>
    </w:p>
    <w:p>
      <w:pPr>
        <w:tabs>
          <w:tab w:val="left" w:pos="2835"/>
        </w:tabs>
        <w:spacing w:line="320" w:lineRule="exact"/>
        <w:ind w:firstLine="422" w:firstLineChars="201"/>
        <w:rPr>
          <w:rFonts w:ascii="宋体" w:hAnsi="宋体" w:eastAsia="宋体"/>
          <w:bCs/>
          <w:sz w:val="21"/>
          <w:szCs w:val="21"/>
          <w:lang w:eastAsia="zh-CN"/>
        </w:rPr>
      </w:pPr>
      <w:r>
        <w:rPr>
          <w:rFonts w:hint="eastAsia" w:ascii="宋体" w:hAnsi="宋体" w:eastAsia="宋体"/>
          <w:bCs/>
          <w:sz w:val="21"/>
          <w:szCs w:val="21"/>
          <w:lang w:eastAsia="zh-CN"/>
        </w:rPr>
        <w:t>（1）供应商的姓名或者名称、地址、邮编、联系人及联系电话；</w:t>
      </w:r>
    </w:p>
    <w:p>
      <w:pPr>
        <w:tabs>
          <w:tab w:val="left" w:pos="2835"/>
        </w:tabs>
        <w:spacing w:line="320" w:lineRule="exact"/>
        <w:ind w:firstLine="422" w:firstLineChars="201"/>
        <w:rPr>
          <w:rFonts w:ascii="宋体" w:hAnsi="宋体" w:eastAsia="宋体"/>
          <w:bCs/>
          <w:sz w:val="21"/>
          <w:szCs w:val="21"/>
          <w:lang w:eastAsia="zh-CN"/>
        </w:rPr>
      </w:pPr>
      <w:r>
        <w:rPr>
          <w:rFonts w:hint="eastAsia" w:ascii="宋体" w:hAnsi="宋体" w:eastAsia="宋体"/>
          <w:bCs/>
          <w:sz w:val="21"/>
          <w:szCs w:val="21"/>
          <w:lang w:eastAsia="zh-CN"/>
        </w:rPr>
        <w:t>（2）质疑项目的名称、编号；</w:t>
      </w:r>
    </w:p>
    <w:p>
      <w:pPr>
        <w:tabs>
          <w:tab w:val="left" w:pos="2835"/>
        </w:tabs>
        <w:spacing w:line="320" w:lineRule="exact"/>
        <w:ind w:firstLine="422" w:firstLineChars="201"/>
        <w:rPr>
          <w:rFonts w:ascii="宋体" w:hAnsi="宋体" w:eastAsia="宋体"/>
          <w:bCs/>
          <w:sz w:val="21"/>
          <w:szCs w:val="21"/>
          <w:lang w:eastAsia="zh-CN"/>
        </w:rPr>
      </w:pPr>
      <w:r>
        <w:rPr>
          <w:rFonts w:hint="eastAsia" w:ascii="宋体" w:hAnsi="宋体" w:eastAsia="宋体"/>
          <w:bCs/>
          <w:sz w:val="21"/>
          <w:szCs w:val="21"/>
          <w:lang w:eastAsia="zh-CN"/>
        </w:rPr>
        <w:t>（3）具体、明确的质疑事项和与质疑事项相关的请求；</w:t>
      </w:r>
    </w:p>
    <w:p>
      <w:pPr>
        <w:tabs>
          <w:tab w:val="left" w:pos="2835"/>
        </w:tabs>
        <w:spacing w:line="320" w:lineRule="exact"/>
        <w:ind w:firstLine="422" w:firstLineChars="201"/>
        <w:rPr>
          <w:rFonts w:ascii="宋体" w:hAnsi="宋体" w:eastAsia="宋体"/>
          <w:bCs/>
          <w:sz w:val="21"/>
          <w:szCs w:val="21"/>
          <w:lang w:eastAsia="zh-CN"/>
        </w:rPr>
      </w:pPr>
      <w:r>
        <w:rPr>
          <w:rFonts w:hint="eastAsia" w:ascii="宋体" w:hAnsi="宋体" w:eastAsia="宋体"/>
          <w:bCs/>
          <w:sz w:val="21"/>
          <w:szCs w:val="21"/>
          <w:lang w:eastAsia="zh-CN"/>
        </w:rPr>
        <w:t>（4）事实依据；</w:t>
      </w:r>
    </w:p>
    <w:p>
      <w:pPr>
        <w:tabs>
          <w:tab w:val="left" w:pos="2835"/>
        </w:tabs>
        <w:spacing w:line="320" w:lineRule="exact"/>
        <w:ind w:firstLine="422" w:firstLineChars="201"/>
        <w:rPr>
          <w:rFonts w:ascii="宋体" w:hAnsi="宋体" w:eastAsia="宋体"/>
          <w:bCs/>
          <w:sz w:val="21"/>
          <w:szCs w:val="21"/>
          <w:lang w:eastAsia="zh-CN"/>
        </w:rPr>
      </w:pPr>
      <w:r>
        <w:rPr>
          <w:rFonts w:hint="eastAsia" w:ascii="宋体" w:hAnsi="宋体" w:eastAsia="宋体"/>
          <w:bCs/>
          <w:sz w:val="21"/>
          <w:szCs w:val="21"/>
          <w:lang w:eastAsia="zh-CN"/>
        </w:rPr>
        <w:t>（5）必要的法律依据；</w:t>
      </w:r>
    </w:p>
    <w:p>
      <w:pPr>
        <w:tabs>
          <w:tab w:val="left" w:pos="2835"/>
        </w:tabs>
        <w:spacing w:line="320" w:lineRule="exact"/>
        <w:ind w:firstLine="422" w:firstLineChars="201"/>
        <w:rPr>
          <w:rFonts w:ascii="宋体" w:hAnsi="宋体" w:eastAsia="宋体"/>
          <w:bCs/>
          <w:sz w:val="21"/>
          <w:szCs w:val="21"/>
          <w:lang w:eastAsia="zh-CN"/>
        </w:rPr>
      </w:pPr>
      <w:r>
        <w:rPr>
          <w:rFonts w:hint="eastAsia" w:ascii="宋体" w:hAnsi="宋体" w:eastAsia="宋体"/>
          <w:bCs/>
          <w:sz w:val="21"/>
          <w:szCs w:val="21"/>
          <w:lang w:eastAsia="zh-CN"/>
        </w:rPr>
        <w:t>（6）提出质疑的日期。</w:t>
      </w:r>
    </w:p>
    <w:p>
      <w:pPr>
        <w:tabs>
          <w:tab w:val="left" w:pos="2835"/>
        </w:tabs>
        <w:spacing w:line="320" w:lineRule="exact"/>
        <w:ind w:firstLine="422" w:firstLineChars="201"/>
        <w:rPr>
          <w:rFonts w:ascii="宋体" w:hAnsi="宋体" w:eastAsia="宋体"/>
          <w:bCs/>
          <w:sz w:val="21"/>
          <w:szCs w:val="21"/>
          <w:lang w:eastAsia="zh-CN"/>
        </w:rPr>
      </w:pPr>
      <w:r>
        <w:rPr>
          <w:rFonts w:hint="eastAsia" w:ascii="宋体" w:hAnsi="宋体" w:eastAsia="宋体"/>
          <w:bCs/>
          <w:sz w:val="21"/>
          <w:szCs w:val="21"/>
          <w:lang w:eastAsia="zh-CN"/>
        </w:rPr>
        <w:t>供应商为自然人的，应当由本人签字；供应商为法人或者其他组织的，应当由法定代表人、主要负责人，或者其授权代表签字或者盖章，并加盖公章。</w:t>
      </w:r>
    </w:p>
    <w:p>
      <w:pPr>
        <w:pStyle w:val="20"/>
        <w:spacing w:line="400" w:lineRule="exact"/>
        <w:ind w:firstLine="422" w:firstLineChars="200"/>
        <w:rPr>
          <w:rFonts w:hAnsi="宋体" w:cs="宋体"/>
          <w:b/>
          <w:szCs w:val="21"/>
        </w:rPr>
      </w:pPr>
      <w:r>
        <w:rPr>
          <w:rFonts w:hint="eastAsia" w:hAnsi="宋体" w:cs="宋体"/>
          <w:b/>
          <w:szCs w:val="21"/>
        </w:rPr>
        <w:t>38.解释权</w:t>
      </w:r>
    </w:p>
    <w:p>
      <w:pPr>
        <w:pStyle w:val="20"/>
        <w:spacing w:line="400" w:lineRule="exact"/>
        <w:ind w:firstLine="404" w:firstLineChars="200"/>
        <w:rPr>
          <w:rFonts w:hAnsi="宋体" w:cs="宋体"/>
          <w:spacing w:val="-4"/>
          <w:szCs w:val="21"/>
        </w:rPr>
      </w:pPr>
      <w:r>
        <w:rPr>
          <w:rFonts w:hint="eastAsia" w:hAnsi="宋体" w:cs="宋体"/>
          <w:spacing w:val="-4"/>
          <w:szCs w:val="21"/>
        </w:rPr>
        <w:t>本项目是根据国家有关法律、法规和参照国际惯例编制，解释权属采购代理机构。</w:t>
      </w:r>
    </w:p>
    <w:p>
      <w:pPr>
        <w:pStyle w:val="20"/>
        <w:spacing w:line="400" w:lineRule="exact"/>
        <w:ind w:firstLine="422" w:firstLineChars="200"/>
        <w:rPr>
          <w:rFonts w:hAnsi="宋体" w:cs="宋体"/>
          <w:spacing w:val="-4"/>
          <w:szCs w:val="21"/>
        </w:rPr>
      </w:pPr>
      <w:r>
        <w:rPr>
          <w:rFonts w:hint="eastAsia" w:hAnsi="宋体" w:cs="宋体"/>
          <w:b/>
          <w:szCs w:val="21"/>
        </w:rPr>
        <w:t>39.有关事宜</w:t>
      </w:r>
    </w:p>
    <w:p>
      <w:pPr>
        <w:tabs>
          <w:tab w:val="left" w:pos="2835"/>
        </w:tabs>
        <w:spacing w:line="320" w:lineRule="exact"/>
        <w:ind w:firstLine="422" w:firstLineChars="201"/>
        <w:rPr>
          <w:rFonts w:ascii="宋体" w:hAnsi="宋体" w:eastAsia="宋体"/>
          <w:bCs/>
          <w:sz w:val="21"/>
          <w:szCs w:val="21"/>
          <w:lang w:eastAsia="zh-CN"/>
        </w:rPr>
      </w:pPr>
      <w:r>
        <w:rPr>
          <w:rFonts w:hint="eastAsia" w:ascii="宋体" w:hAnsi="宋体" w:eastAsia="宋体"/>
          <w:bCs/>
          <w:sz w:val="21"/>
          <w:szCs w:val="21"/>
          <w:lang w:eastAsia="zh-CN"/>
        </w:rPr>
        <w:t>所有与本谈判文件有关的函件请按下列通讯地址联系：</w:t>
      </w:r>
    </w:p>
    <w:p>
      <w:pPr>
        <w:tabs>
          <w:tab w:val="left" w:pos="2835"/>
        </w:tabs>
        <w:spacing w:line="320" w:lineRule="exact"/>
        <w:ind w:firstLine="422" w:firstLineChars="201"/>
        <w:rPr>
          <w:rFonts w:ascii="宋体" w:hAnsi="宋体" w:eastAsia="宋体"/>
          <w:bCs/>
          <w:sz w:val="21"/>
          <w:szCs w:val="21"/>
          <w:lang w:eastAsia="zh-CN"/>
        </w:rPr>
      </w:pPr>
      <w:r>
        <w:rPr>
          <w:rFonts w:hint="eastAsia" w:ascii="宋体" w:hAnsi="宋体" w:eastAsia="宋体"/>
          <w:bCs/>
          <w:sz w:val="21"/>
          <w:szCs w:val="21"/>
          <w:lang w:eastAsia="zh-CN"/>
        </w:rPr>
        <w:t>广西真诚工程咨询有限公司北部湾分公司</w:t>
      </w:r>
    </w:p>
    <w:p>
      <w:pPr>
        <w:tabs>
          <w:tab w:val="left" w:pos="2835"/>
        </w:tabs>
        <w:spacing w:line="320" w:lineRule="exact"/>
        <w:ind w:firstLine="422" w:firstLineChars="201"/>
        <w:rPr>
          <w:rFonts w:ascii="宋体" w:hAnsi="宋体" w:eastAsia="宋体"/>
          <w:bCs/>
          <w:sz w:val="21"/>
          <w:szCs w:val="21"/>
          <w:lang w:eastAsia="zh-CN"/>
        </w:rPr>
      </w:pPr>
      <w:r>
        <w:rPr>
          <w:rFonts w:hint="eastAsia" w:ascii="宋体" w:hAnsi="宋体" w:eastAsia="宋体"/>
          <w:bCs/>
          <w:sz w:val="21"/>
          <w:szCs w:val="21"/>
          <w:lang w:eastAsia="zh-CN"/>
        </w:rPr>
        <w:t>通讯地址：钦州市新华路538号</w:t>
      </w:r>
    </w:p>
    <w:p>
      <w:pPr>
        <w:tabs>
          <w:tab w:val="left" w:pos="2835"/>
        </w:tabs>
        <w:spacing w:line="320" w:lineRule="exact"/>
        <w:ind w:firstLine="422" w:firstLineChars="201"/>
        <w:rPr>
          <w:rFonts w:ascii="宋体" w:hAnsi="宋体" w:eastAsia="宋体"/>
          <w:bCs/>
          <w:sz w:val="21"/>
          <w:szCs w:val="21"/>
          <w:lang w:eastAsia="zh-CN"/>
        </w:rPr>
      </w:pPr>
      <w:r>
        <w:rPr>
          <w:rFonts w:hint="eastAsia" w:ascii="宋体" w:hAnsi="宋体" w:eastAsia="宋体"/>
          <w:bCs/>
          <w:sz w:val="21"/>
          <w:szCs w:val="21"/>
          <w:lang w:eastAsia="zh-CN"/>
        </w:rPr>
        <w:t>联系人：雷工</w:t>
      </w:r>
    </w:p>
    <w:p>
      <w:pPr>
        <w:tabs>
          <w:tab w:val="left" w:pos="2835"/>
        </w:tabs>
        <w:spacing w:line="320" w:lineRule="exact"/>
        <w:ind w:firstLine="422" w:firstLineChars="201"/>
        <w:rPr>
          <w:rFonts w:hint="default" w:ascii="宋体" w:hAnsi="宋体" w:eastAsia="宋体"/>
          <w:bCs/>
          <w:sz w:val="21"/>
          <w:szCs w:val="21"/>
          <w:lang w:val="en-US" w:eastAsia="zh-CN"/>
        </w:rPr>
      </w:pPr>
      <w:r>
        <w:rPr>
          <w:rFonts w:hint="eastAsia" w:ascii="宋体" w:hAnsi="宋体" w:eastAsia="宋体"/>
          <w:bCs/>
          <w:sz w:val="21"/>
          <w:szCs w:val="21"/>
          <w:lang w:eastAsia="zh-CN"/>
        </w:rPr>
        <w:t>电    话：0777—</w:t>
      </w:r>
      <w:r>
        <w:rPr>
          <w:rFonts w:hint="eastAsia" w:ascii="宋体" w:hAnsi="宋体" w:eastAsia="宋体"/>
          <w:bCs/>
          <w:sz w:val="21"/>
          <w:szCs w:val="21"/>
          <w:lang w:val="en-US" w:eastAsia="zh-CN"/>
        </w:rPr>
        <w:t>3258838</w:t>
      </w: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lang w:eastAsia="zh-CN"/>
        </w:rPr>
      </w:pPr>
    </w:p>
    <w:p>
      <w:pPr>
        <w:pStyle w:val="20"/>
        <w:numPr>
          <w:ilvl w:val="0"/>
          <w:numId w:val="4"/>
        </w:numPr>
        <w:spacing w:line="360" w:lineRule="auto"/>
        <w:jc w:val="center"/>
        <w:rPr>
          <w:rStyle w:val="51"/>
          <w:sz w:val="32"/>
          <w:szCs w:val="32"/>
        </w:rPr>
      </w:pPr>
      <w:bookmarkStart w:id="124" w:name="_Toc19869_WPSOffice_Level1"/>
      <w:bookmarkStart w:id="125" w:name="_Toc19984"/>
      <w:bookmarkStart w:id="126" w:name="_Toc16754"/>
      <w:r>
        <w:rPr>
          <w:rStyle w:val="51"/>
          <w:rFonts w:hint="eastAsia"/>
          <w:sz w:val="32"/>
          <w:szCs w:val="32"/>
        </w:rPr>
        <w:t>货物需求一览表</w:t>
      </w:r>
      <w:bookmarkEnd w:id="11"/>
      <w:bookmarkEnd w:id="12"/>
      <w:bookmarkEnd w:id="13"/>
      <w:bookmarkEnd w:id="124"/>
      <w:r>
        <w:rPr>
          <w:rStyle w:val="51"/>
          <w:rFonts w:hint="eastAsia"/>
          <w:sz w:val="32"/>
          <w:szCs w:val="32"/>
        </w:rPr>
        <w:t xml:space="preserve">  </w:t>
      </w:r>
    </w:p>
    <w:p>
      <w:pPr>
        <w:pStyle w:val="20"/>
        <w:wordWrap w:val="0"/>
        <w:topLinePunct/>
        <w:spacing w:line="400" w:lineRule="exact"/>
        <w:ind w:firstLine="420" w:firstLineChars="200"/>
        <w:rPr>
          <w:rFonts w:hAnsi="宋体"/>
          <w:color w:val="000000"/>
          <w:szCs w:val="22"/>
        </w:rPr>
      </w:pPr>
      <w:r>
        <w:rPr>
          <w:rFonts w:hint="eastAsia" w:hAnsi="宋体"/>
          <w:szCs w:val="22"/>
        </w:rPr>
        <w:t>一、</w:t>
      </w:r>
      <w:r>
        <w:rPr>
          <w:rFonts w:hint="eastAsia" w:hAnsi="宋体"/>
          <w:b/>
          <w:bCs/>
          <w:szCs w:val="22"/>
        </w:rPr>
        <w:t>项目名称及项目编号</w:t>
      </w:r>
      <w:r>
        <w:rPr>
          <w:rFonts w:hint="eastAsia" w:hAnsi="宋体"/>
          <w:b/>
          <w:bCs/>
          <w:color w:val="000000"/>
          <w:szCs w:val="22"/>
        </w:rPr>
        <w:t>：</w:t>
      </w:r>
      <w:r>
        <w:rPr>
          <w:rFonts w:hint="eastAsia" w:hAnsi="宋体"/>
          <w:color w:val="000000"/>
          <w:szCs w:val="22"/>
          <w:u w:val="single"/>
          <w:lang w:eastAsia="zh-CN"/>
        </w:rPr>
        <w:t>术中多普勒超声诊断仪等医疗设备采购</w:t>
      </w:r>
      <w:r>
        <w:rPr>
          <w:rFonts w:hint="eastAsia" w:hAnsi="宋体"/>
          <w:color w:val="000000"/>
          <w:szCs w:val="22"/>
          <w:u w:val="single"/>
        </w:rPr>
        <w:t>（</w:t>
      </w:r>
      <w:r>
        <w:rPr>
          <w:rFonts w:hint="eastAsia" w:hAnsi="宋体"/>
          <w:color w:val="000000"/>
          <w:szCs w:val="22"/>
          <w:u w:val="single"/>
          <w:lang w:eastAsia="zh-CN"/>
        </w:rPr>
        <w:t>QZZC2021-G1-10212-GXZC</w:t>
      </w:r>
      <w:r>
        <w:rPr>
          <w:rFonts w:hint="eastAsia" w:hAnsi="宋体"/>
          <w:color w:val="000000"/>
          <w:szCs w:val="22"/>
          <w:u w:val="single"/>
        </w:rPr>
        <w:t>）</w:t>
      </w:r>
    </w:p>
    <w:p>
      <w:pPr>
        <w:pStyle w:val="20"/>
        <w:wordWrap w:val="0"/>
        <w:topLinePunct/>
        <w:spacing w:line="400" w:lineRule="exact"/>
        <w:ind w:firstLine="420" w:firstLineChars="200"/>
        <w:rPr>
          <w:rFonts w:hAnsi="宋体"/>
          <w:color w:val="000000"/>
          <w:szCs w:val="22"/>
        </w:rPr>
      </w:pPr>
      <w:r>
        <w:rPr>
          <w:rFonts w:hint="eastAsia" w:hAnsi="宋体"/>
          <w:color w:val="000000"/>
          <w:szCs w:val="22"/>
        </w:rPr>
        <w:t>二、</w:t>
      </w:r>
      <w:r>
        <w:rPr>
          <w:rFonts w:hint="eastAsia" w:hAnsi="宋体"/>
          <w:b/>
          <w:bCs/>
          <w:color w:val="000000"/>
          <w:szCs w:val="22"/>
        </w:rPr>
        <w:t>项目类别：</w:t>
      </w:r>
      <w:r>
        <w:rPr>
          <w:rFonts w:hint="eastAsia" w:hAnsi="宋体"/>
          <w:b w:val="0"/>
          <w:bCs w:val="0"/>
          <w:color w:val="000000"/>
          <w:szCs w:val="22"/>
          <w:u w:val="single"/>
        </w:rPr>
        <w:t>货物类</w:t>
      </w:r>
      <w:r>
        <w:rPr>
          <w:rFonts w:hint="eastAsia" w:hAnsi="宋体"/>
          <w:b/>
          <w:bCs/>
          <w:color w:val="000000"/>
          <w:szCs w:val="22"/>
        </w:rPr>
        <w:t xml:space="preserve"> </w:t>
      </w:r>
    </w:p>
    <w:p>
      <w:pPr>
        <w:pStyle w:val="20"/>
        <w:spacing w:line="400" w:lineRule="exact"/>
        <w:ind w:firstLine="422" w:firstLineChars="200"/>
        <w:outlineLvl w:val="0"/>
        <w:rPr>
          <w:rStyle w:val="51"/>
          <w:b w:val="0"/>
          <w:bCs w:val="0"/>
          <w:sz w:val="32"/>
          <w:szCs w:val="32"/>
        </w:rPr>
      </w:pPr>
      <w:r>
        <w:rPr>
          <w:rFonts w:hint="eastAsia" w:hAnsi="宋体"/>
          <w:b/>
          <w:bCs/>
          <w:szCs w:val="22"/>
        </w:rPr>
        <w:t>三、采购预算金额（人民币）：</w:t>
      </w:r>
      <w:r>
        <w:rPr>
          <w:rFonts w:hint="eastAsia" w:hAnsi="宋体"/>
          <w:szCs w:val="22"/>
          <w:u w:val="single"/>
          <w:lang w:val="en-US" w:eastAsia="zh-CN"/>
        </w:rPr>
        <w:t>贰佰伍拾捌万元整（￥2580000.00）</w:t>
      </w:r>
      <w:r>
        <w:rPr>
          <w:rFonts w:hint="eastAsia" w:hAnsi="宋体"/>
          <w:szCs w:val="22"/>
        </w:rPr>
        <w:t>，投标报价超过项目采购预算的，将导致投标无效。若带“</w:t>
      </w:r>
      <w:r>
        <w:rPr>
          <w:rFonts w:hint="eastAsia" w:hAnsi="宋体"/>
          <w:sz w:val="24"/>
          <w:szCs w:val="24"/>
        </w:rPr>
        <w:t>★</w:t>
      </w:r>
      <w:r>
        <w:rPr>
          <w:rFonts w:hint="eastAsia" w:hAnsi="宋体"/>
          <w:szCs w:val="22"/>
        </w:rPr>
        <w:t>”的指标有一项未响应或不满足，投标无效。</w:t>
      </w:r>
      <w:r>
        <w:rPr>
          <w:rStyle w:val="51"/>
          <w:rFonts w:hint="eastAsia"/>
          <w:b w:val="0"/>
          <w:bCs w:val="0"/>
          <w:sz w:val="32"/>
          <w:szCs w:val="32"/>
        </w:rPr>
        <w:t xml:space="preserve"> </w:t>
      </w:r>
    </w:p>
    <w:bookmarkEnd w:id="125"/>
    <w:bookmarkEnd w:id="126"/>
    <w:p>
      <w:pPr>
        <w:spacing w:line="400" w:lineRule="exact"/>
        <w:ind w:firstLine="422" w:firstLineChars="200"/>
        <w:jc w:val="left"/>
        <w:rPr>
          <w:rFonts w:ascii="宋体" w:hAnsi="宋体" w:eastAsia="宋体" w:cs="Times New Roman"/>
          <w:b/>
          <w:bCs/>
          <w:sz w:val="21"/>
          <w:szCs w:val="21"/>
          <w:lang w:eastAsia="zh-CN"/>
        </w:rPr>
      </w:pPr>
      <w:bookmarkStart w:id="127" w:name="_Toc168825182"/>
      <w:bookmarkStart w:id="128" w:name="_Toc171129618"/>
      <w:r>
        <w:rPr>
          <w:rFonts w:hint="eastAsia" w:ascii="宋体" w:hAnsi="宋体" w:eastAsia="宋体"/>
          <w:b/>
          <w:bCs/>
          <w:sz w:val="21"/>
          <w:szCs w:val="21"/>
          <w:lang w:eastAsia="zh-CN"/>
        </w:rPr>
        <w:t>说明：</w:t>
      </w:r>
      <w:bookmarkEnd w:id="127"/>
      <w:bookmarkEnd w:id="128"/>
    </w:p>
    <w:p>
      <w:pPr>
        <w:keepLines/>
        <w:wordWrap w:val="0"/>
        <w:topLinePunct/>
        <w:spacing w:line="400" w:lineRule="exact"/>
        <w:ind w:firstLine="420" w:firstLineChars="200"/>
        <w:jc w:val="left"/>
        <w:rPr>
          <w:rFonts w:ascii="宋体" w:hAnsi="宋体" w:eastAsia="宋体" w:cs="Times New Roman"/>
          <w:sz w:val="21"/>
          <w:szCs w:val="21"/>
          <w:lang w:eastAsia="zh-CN"/>
        </w:rPr>
      </w:pPr>
      <w:bookmarkStart w:id="129" w:name="_Toc171129619"/>
      <w:bookmarkStart w:id="130" w:name="_Toc168825183"/>
      <w:r>
        <w:rPr>
          <w:rFonts w:hint="eastAsia" w:ascii="宋体" w:hAnsi="宋体" w:eastAsia="宋体"/>
          <w:sz w:val="21"/>
          <w:szCs w:val="21"/>
          <w:lang w:eastAsia="zh-CN"/>
        </w:rPr>
        <w:t>1、本一览表中的品牌型号、技术参数及其性能（配置）仅起参考作用，投标人可选用其他品牌型号替代，但这些替代的品牌型号要实质上相当于或优于参考品牌型号及其技术参数性能（配置）要求</w:t>
      </w:r>
      <w:bookmarkEnd w:id="129"/>
      <w:bookmarkEnd w:id="130"/>
      <w:r>
        <w:rPr>
          <w:rFonts w:hint="eastAsia" w:ascii="宋体" w:hAnsi="宋体" w:eastAsia="宋体"/>
          <w:sz w:val="21"/>
          <w:szCs w:val="21"/>
          <w:lang w:eastAsia="zh-CN"/>
        </w:rPr>
        <w:t>。</w:t>
      </w:r>
    </w:p>
    <w:p>
      <w:pPr>
        <w:keepLines/>
        <w:wordWrap w:val="0"/>
        <w:topLinePunct/>
        <w:spacing w:line="400" w:lineRule="exact"/>
        <w:ind w:firstLine="420" w:firstLineChars="200"/>
        <w:jc w:val="left"/>
        <w:rPr>
          <w:rFonts w:ascii="宋体" w:hAnsi="宋体" w:eastAsia="宋体" w:cs="Times New Roman"/>
          <w:sz w:val="21"/>
          <w:szCs w:val="21"/>
          <w:lang w:eastAsia="zh-CN"/>
        </w:rPr>
      </w:pPr>
      <w:bookmarkStart w:id="131" w:name="_Toc171129620"/>
      <w:bookmarkStart w:id="132" w:name="_Toc168825184"/>
      <w:r>
        <w:rPr>
          <w:rFonts w:hint="eastAsia" w:ascii="宋体" w:hAnsi="宋体" w:eastAsia="宋体"/>
          <w:sz w:val="21"/>
          <w:szCs w:val="21"/>
          <w:lang w:eastAsia="zh-CN"/>
        </w:rPr>
        <w:t>2、本一览表中参考品牌型号及技术参数性能（配置）不明确或有误的，或投标人选用其他品牌型号替代的，请以详细的品牌型号、技术参数性能（配置）同时填写投标报价表和技术规格偏离表。</w:t>
      </w:r>
      <w:bookmarkEnd w:id="131"/>
      <w:bookmarkEnd w:id="132"/>
    </w:p>
    <w:p>
      <w:pPr>
        <w:keepLines/>
        <w:wordWrap w:val="0"/>
        <w:topLinePunct/>
        <w:spacing w:line="400" w:lineRule="exact"/>
        <w:ind w:firstLine="420" w:firstLineChars="200"/>
        <w:jc w:val="left"/>
        <w:rPr>
          <w:rFonts w:ascii="宋体" w:hAnsi="宋体" w:eastAsia="宋体" w:cs="Times New Roman"/>
          <w:sz w:val="21"/>
          <w:szCs w:val="21"/>
          <w:lang w:eastAsia="zh-CN"/>
        </w:rPr>
      </w:pPr>
      <w:bookmarkStart w:id="133" w:name="_Toc171129621"/>
      <w:bookmarkStart w:id="134" w:name="_Toc168825185"/>
      <w:r>
        <w:rPr>
          <w:rFonts w:hint="eastAsia" w:ascii="宋体" w:hAnsi="宋体" w:eastAsia="宋体"/>
          <w:sz w:val="21"/>
          <w:szCs w:val="21"/>
          <w:lang w:eastAsia="zh-CN"/>
        </w:rPr>
        <w:t>3、凡在</w:t>
      </w:r>
      <w:r>
        <w:rPr>
          <w:rFonts w:ascii="宋体" w:hAnsi="宋体" w:eastAsia="宋体" w:cs="Times New Roman"/>
          <w:sz w:val="21"/>
          <w:szCs w:val="21"/>
          <w:lang w:eastAsia="zh-CN"/>
        </w:rPr>
        <w:t>“</w:t>
      </w:r>
      <w:r>
        <w:rPr>
          <w:rFonts w:hint="eastAsia" w:ascii="宋体" w:hAnsi="宋体" w:eastAsia="宋体"/>
          <w:sz w:val="21"/>
          <w:szCs w:val="21"/>
          <w:lang w:eastAsia="zh-CN"/>
        </w:rPr>
        <w:t>技术参数及性能（配置）要求</w:t>
      </w:r>
      <w:r>
        <w:rPr>
          <w:rFonts w:ascii="宋体" w:hAnsi="宋体" w:eastAsia="宋体" w:cs="Times New Roman"/>
          <w:sz w:val="21"/>
          <w:szCs w:val="21"/>
          <w:lang w:eastAsia="zh-CN"/>
        </w:rPr>
        <w:t>”</w:t>
      </w:r>
      <w:r>
        <w:rPr>
          <w:rFonts w:hint="eastAsia" w:ascii="宋体" w:hAnsi="宋体" w:eastAsia="宋体"/>
          <w:sz w:val="21"/>
          <w:szCs w:val="21"/>
          <w:lang w:eastAsia="zh-CN"/>
        </w:rPr>
        <w:t>中表述为</w:t>
      </w:r>
      <w:r>
        <w:rPr>
          <w:rFonts w:ascii="宋体" w:hAnsi="宋体" w:eastAsia="宋体" w:cs="Times New Roman"/>
          <w:sz w:val="21"/>
          <w:szCs w:val="21"/>
          <w:lang w:eastAsia="zh-CN"/>
        </w:rPr>
        <w:t>“</w:t>
      </w:r>
      <w:r>
        <w:rPr>
          <w:rFonts w:hint="eastAsia" w:ascii="宋体" w:hAnsi="宋体" w:eastAsia="宋体"/>
          <w:sz w:val="21"/>
          <w:szCs w:val="21"/>
          <w:lang w:eastAsia="zh-CN"/>
        </w:rPr>
        <w:t>标配</w:t>
      </w:r>
      <w:r>
        <w:rPr>
          <w:rFonts w:ascii="宋体" w:hAnsi="宋体" w:eastAsia="宋体" w:cs="Times New Roman"/>
          <w:sz w:val="21"/>
          <w:szCs w:val="21"/>
          <w:lang w:eastAsia="zh-CN"/>
        </w:rPr>
        <w:t>”</w:t>
      </w:r>
      <w:r>
        <w:rPr>
          <w:rFonts w:hint="eastAsia" w:ascii="宋体" w:hAnsi="宋体" w:eastAsia="宋体"/>
          <w:sz w:val="21"/>
          <w:szCs w:val="21"/>
          <w:lang w:eastAsia="zh-CN"/>
        </w:rPr>
        <w:t>或</w:t>
      </w:r>
      <w:r>
        <w:rPr>
          <w:rFonts w:ascii="宋体" w:hAnsi="宋体" w:eastAsia="宋体" w:cs="Times New Roman"/>
          <w:sz w:val="21"/>
          <w:szCs w:val="21"/>
          <w:lang w:eastAsia="zh-CN"/>
        </w:rPr>
        <w:t>“</w:t>
      </w:r>
      <w:r>
        <w:rPr>
          <w:rFonts w:hint="eastAsia" w:ascii="宋体" w:hAnsi="宋体" w:eastAsia="宋体"/>
          <w:sz w:val="21"/>
          <w:szCs w:val="21"/>
          <w:lang w:eastAsia="zh-CN"/>
        </w:rPr>
        <w:t>标准配置</w:t>
      </w:r>
      <w:r>
        <w:rPr>
          <w:rFonts w:ascii="宋体" w:hAnsi="宋体" w:eastAsia="宋体" w:cs="Times New Roman"/>
          <w:sz w:val="21"/>
          <w:szCs w:val="21"/>
          <w:lang w:eastAsia="zh-CN"/>
        </w:rPr>
        <w:t>”</w:t>
      </w:r>
      <w:r>
        <w:rPr>
          <w:rFonts w:hint="eastAsia" w:ascii="宋体" w:hAnsi="宋体" w:eastAsia="宋体"/>
          <w:sz w:val="21"/>
          <w:szCs w:val="21"/>
          <w:lang w:eastAsia="zh-CN"/>
        </w:rPr>
        <w:t>的设备，投标人应在投标报价表中将其标配参数详细列明，否则该投标无效。</w:t>
      </w:r>
      <w:bookmarkEnd w:id="133"/>
      <w:bookmarkEnd w:id="134"/>
    </w:p>
    <w:p>
      <w:pPr>
        <w:keepLines/>
        <w:wordWrap w:val="0"/>
        <w:topLinePunct/>
        <w:spacing w:line="400" w:lineRule="exact"/>
        <w:ind w:firstLine="420" w:firstLineChars="200"/>
        <w:jc w:val="left"/>
        <w:rPr>
          <w:rFonts w:ascii="宋体" w:hAnsi="宋体" w:eastAsia="宋体" w:cs="Times New Roman"/>
          <w:sz w:val="21"/>
          <w:szCs w:val="21"/>
          <w:lang w:eastAsia="zh-CN"/>
        </w:rPr>
      </w:pPr>
      <w:r>
        <w:rPr>
          <w:rFonts w:hint="eastAsia" w:ascii="宋体" w:hAnsi="宋体" w:eastAsia="宋体"/>
          <w:sz w:val="21"/>
          <w:szCs w:val="21"/>
          <w:lang w:eastAsia="zh-CN"/>
        </w:rPr>
        <w:t>4、评标时，如评标委员会发现本一览表技术参数及性能（配置）要求中含有某一品牌特有的参数或限制性要求的，有权认定不作为主要技术参数及性能（配置）要求处理。</w:t>
      </w:r>
    </w:p>
    <w:p>
      <w:pPr>
        <w:keepLines/>
        <w:wordWrap w:val="0"/>
        <w:topLinePunct/>
        <w:spacing w:line="40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5、①提供相同品牌产品且通过资格审查的不同投标人参加同一合同项下投标的，按一家投标人计算，评审后得分最高的同品牌投标人获得中标人推荐资格；评审得分项目的，由采购人或采购人委托评标委员会按照招标文件规定方式确定一个投标人获得中标候选人推荐资格，招标文件未规定的采取随机抽取方式确定，其他同品牌投标人不作为中标候选人。</w:t>
      </w:r>
    </w:p>
    <w:p>
      <w:pPr>
        <w:keepLines/>
        <w:wordWrap w:val="0"/>
        <w:topLinePunct/>
        <w:spacing w:line="40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 xml:space="preserve"> ②非单一产品采购项目中，多家投标人提供的核心产品品牌相同的，视为提供相同品牌产品。</w:t>
      </w:r>
      <w:bookmarkStart w:id="135" w:name="_Toc147250350"/>
      <w:bookmarkStart w:id="136" w:name="_Toc147250552"/>
      <w:bookmarkStart w:id="137" w:name="_Toc314214110"/>
      <w:bookmarkStart w:id="138" w:name="_Toc307555229"/>
      <w:bookmarkStart w:id="139" w:name="_Toc314033667"/>
      <w:bookmarkStart w:id="140" w:name="_Toc147250396"/>
    </w:p>
    <w:tbl>
      <w:tblPr>
        <w:tblStyle w:val="37"/>
        <w:tblW w:w="10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410"/>
        <w:gridCol w:w="5491"/>
        <w:gridCol w:w="825"/>
        <w:gridCol w:w="795"/>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641" w:type="dxa"/>
            <w:gridSpan w:val="6"/>
          </w:tcPr>
          <w:p>
            <w:pPr>
              <w:keepLines/>
              <w:wordWrap w:val="0"/>
              <w:topLinePunct/>
              <w:spacing w:line="400" w:lineRule="exact"/>
              <w:ind w:left="418" w:leftChars="104" w:hanging="210" w:hangingChars="100"/>
              <w:jc w:val="left"/>
              <w:rPr>
                <w:rFonts w:ascii="宋体" w:hAnsi="宋体" w:eastAsia="宋体"/>
                <w:sz w:val="21"/>
                <w:szCs w:val="21"/>
                <w:lang w:eastAsia="zh-CN"/>
              </w:rPr>
            </w:pPr>
            <w:r>
              <w:rPr>
                <w:rFonts w:hint="eastAsia" w:ascii="宋体" w:hAnsi="宋体" w:eastAsia="宋体"/>
                <w:sz w:val="21"/>
                <w:szCs w:val="21"/>
                <w:lang w:eastAsia="zh-CN"/>
              </w:rPr>
              <w:t xml:space="preserve">                                    </w:t>
            </w:r>
            <w:r>
              <w:rPr>
                <w:rFonts w:hint="eastAsia" w:ascii="宋体" w:hAnsi="宋体" w:eastAsia="宋体"/>
                <w:b/>
                <w:bCs/>
                <w:sz w:val="24"/>
                <w:szCs w:val="24"/>
                <w:lang w:eastAsia="zh-CN"/>
              </w:rPr>
              <w:t xml:space="preserve">  </w:t>
            </w:r>
            <w:r>
              <w:rPr>
                <w:rFonts w:hint="eastAsia" w:ascii="宋体" w:hAnsi="宋体" w:eastAsia="宋体"/>
                <w:b/>
                <w:bCs/>
                <w:sz w:val="21"/>
                <w:szCs w:val="21"/>
                <w:lang w:eastAsia="zh-CN"/>
              </w:rPr>
              <w:t>术中多普勒超声诊断仪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Lines/>
              <w:wordWrap w:val="0"/>
              <w:topLinePunct/>
              <w:spacing w:line="400" w:lineRule="exact"/>
              <w:jc w:val="center"/>
              <w:rPr>
                <w:rFonts w:ascii="宋体" w:hAnsi="宋体" w:eastAsia="宋体"/>
                <w:b/>
                <w:bCs/>
                <w:sz w:val="21"/>
                <w:szCs w:val="21"/>
                <w:lang w:eastAsia="zh-CN"/>
              </w:rPr>
            </w:pPr>
            <w:r>
              <w:rPr>
                <w:rFonts w:hint="eastAsia" w:ascii="宋体" w:hAnsi="宋体" w:eastAsia="宋体"/>
                <w:b/>
                <w:bCs/>
                <w:sz w:val="21"/>
                <w:szCs w:val="21"/>
                <w:lang w:eastAsia="zh-CN"/>
              </w:rPr>
              <w:t>序号</w:t>
            </w:r>
          </w:p>
        </w:tc>
        <w:tc>
          <w:tcPr>
            <w:tcW w:w="1410" w:type="dxa"/>
            <w:vAlign w:val="center"/>
          </w:tcPr>
          <w:p>
            <w:pPr>
              <w:keepLines/>
              <w:wordWrap w:val="0"/>
              <w:topLinePunct/>
              <w:spacing w:line="400" w:lineRule="exact"/>
              <w:ind w:firstLine="211" w:firstLineChars="100"/>
              <w:jc w:val="center"/>
              <w:rPr>
                <w:rFonts w:ascii="宋体" w:hAnsi="宋体" w:eastAsia="宋体"/>
                <w:b/>
                <w:bCs/>
                <w:sz w:val="21"/>
                <w:szCs w:val="21"/>
                <w:lang w:eastAsia="zh-CN"/>
              </w:rPr>
            </w:pPr>
            <w:r>
              <w:rPr>
                <w:rFonts w:hint="eastAsia" w:ascii="宋体" w:hAnsi="宋体" w:eastAsia="宋体"/>
                <w:b/>
                <w:bCs/>
                <w:sz w:val="21"/>
                <w:szCs w:val="21"/>
                <w:lang w:eastAsia="zh-CN"/>
              </w:rPr>
              <w:t>货物名称</w:t>
            </w:r>
          </w:p>
        </w:tc>
        <w:tc>
          <w:tcPr>
            <w:tcW w:w="5491" w:type="dxa"/>
            <w:vAlign w:val="center"/>
          </w:tcPr>
          <w:p>
            <w:pPr>
              <w:keepLines/>
              <w:wordWrap w:val="0"/>
              <w:topLinePunct/>
              <w:spacing w:line="400" w:lineRule="exact"/>
              <w:ind w:firstLine="843" w:firstLineChars="400"/>
              <w:jc w:val="center"/>
              <w:rPr>
                <w:rFonts w:ascii="宋体" w:hAnsi="宋体" w:eastAsia="宋体"/>
                <w:b/>
                <w:bCs/>
                <w:sz w:val="21"/>
                <w:szCs w:val="21"/>
                <w:lang w:eastAsia="zh-CN"/>
              </w:rPr>
            </w:pPr>
            <w:r>
              <w:rPr>
                <w:rFonts w:hint="eastAsia" w:ascii="宋体" w:hAnsi="宋体" w:eastAsia="宋体"/>
                <w:b/>
                <w:bCs/>
                <w:sz w:val="21"/>
                <w:szCs w:val="21"/>
                <w:lang w:eastAsia="zh-CN"/>
              </w:rPr>
              <w:t>技术参数及性能配置要求</w:t>
            </w:r>
          </w:p>
        </w:tc>
        <w:tc>
          <w:tcPr>
            <w:tcW w:w="825" w:type="dxa"/>
            <w:vAlign w:val="center"/>
          </w:tcPr>
          <w:p>
            <w:pPr>
              <w:keepLines/>
              <w:wordWrap w:val="0"/>
              <w:topLinePunct/>
              <w:spacing w:line="400" w:lineRule="exact"/>
              <w:jc w:val="center"/>
              <w:rPr>
                <w:rFonts w:ascii="宋体" w:hAnsi="宋体" w:eastAsia="宋体"/>
                <w:b/>
                <w:bCs/>
                <w:sz w:val="21"/>
                <w:szCs w:val="21"/>
                <w:lang w:eastAsia="zh-CN"/>
              </w:rPr>
            </w:pPr>
            <w:r>
              <w:rPr>
                <w:rFonts w:hint="eastAsia" w:ascii="宋体" w:hAnsi="宋体" w:eastAsia="宋体"/>
                <w:b/>
                <w:bCs/>
                <w:sz w:val="21"/>
                <w:szCs w:val="21"/>
                <w:lang w:eastAsia="zh-CN"/>
              </w:rPr>
              <w:t>数量</w:t>
            </w:r>
          </w:p>
        </w:tc>
        <w:tc>
          <w:tcPr>
            <w:tcW w:w="795" w:type="dxa"/>
            <w:vAlign w:val="center"/>
          </w:tcPr>
          <w:p>
            <w:pPr>
              <w:keepLines/>
              <w:wordWrap w:val="0"/>
              <w:topLinePunct/>
              <w:spacing w:line="400" w:lineRule="exact"/>
              <w:jc w:val="center"/>
              <w:rPr>
                <w:rFonts w:ascii="宋体" w:hAnsi="宋体" w:eastAsia="宋体"/>
                <w:b/>
                <w:bCs/>
                <w:sz w:val="21"/>
                <w:szCs w:val="21"/>
                <w:lang w:eastAsia="zh-CN"/>
              </w:rPr>
            </w:pPr>
            <w:r>
              <w:rPr>
                <w:rFonts w:hint="eastAsia" w:ascii="宋体" w:hAnsi="宋体" w:eastAsia="宋体"/>
                <w:b/>
                <w:bCs/>
                <w:sz w:val="21"/>
                <w:szCs w:val="21"/>
                <w:lang w:eastAsia="zh-CN"/>
              </w:rPr>
              <w:t>单位</w:t>
            </w:r>
          </w:p>
        </w:tc>
        <w:tc>
          <w:tcPr>
            <w:tcW w:w="1381" w:type="dxa"/>
            <w:vAlign w:val="center"/>
          </w:tcPr>
          <w:p>
            <w:pPr>
              <w:keepLines/>
              <w:wordWrap w:val="0"/>
              <w:topLinePunct/>
              <w:spacing w:line="400" w:lineRule="exact"/>
              <w:ind w:firstLine="211" w:firstLineChars="100"/>
              <w:jc w:val="center"/>
              <w:rPr>
                <w:rFonts w:ascii="宋体" w:hAnsi="宋体" w:eastAsia="宋体"/>
                <w:b/>
                <w:bCs/>
                <w:sz w:val="21"/>
                <w:szCs w:val="21"/>
                <w:lang w:eastAsia="zh-CN"/>
              </w:rPr>
            </w:pPr>
            <w:r>
              <w:rPr>
                <w:rFonts w:hint="eastAsia" w:ascii="宋体" w:hAnsi="宋体" w:eastAsia="宋体"/>
                <w:b/>
                <w:bCs/>
                <w:sz w:val="21"/>
                <w:szCs w:val="21"/>
                <w:lang w:eastAsia="zh-CN"/>
              </w:rPr>
              <w:t>预算单价</w:t>
            </w:r>
          </w:p>
          <w:p>
            <w:pPr>
              <w:keepLines/>
              <w:wordWrap w:val="0"/>
              <w:topLinePunct/>
              <w:spacing w:line="400" w:lineRule="exact"/>
              <w:ind w:firstLine="211" w:firstLineChars="100"/>
              <w:jc w:val="center"/>
              <w:rPr>
                <w:rFonts w:ascii="宋体" w:hAnsi="宋体" w:eastAsia="宋体"/>
                <w:b/>
                <w:bCs/>
                <w:sz w:val="21"/>
                <w:szCs w:val="21"/>
                <w:lang w:eastAsia="zh-CN"/>
              </w:rPr>
            </w:pPr>
            <w:r>
              <w:rPr>
                <w:rFonts w:hint="eastAsia" w:ascii="宋体" w:hAnsi="宋体" w:eastAsia="宋体"/>
                <w:b/>
                <w:bCs/>
                <w:sz w:val="21"/>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39" w:type="dxa"/>
          </w:tcPr>
          <w:p>
            <w:pPr>
              <w:keepLines/>
              <w:wordWrap w:val="0"/>
              <w:topLinePunct/>
              <w:spacing w:line="400" w:lineRule="exact"/>
              <w:ind w:firstLine="422" w:firstLineChars="200"/>
              <w:jc w:val="left"/>
              <w:rPr>
                <w:rFonts w:ascii="宋体" w:hAnsi="宋体" w:eastAsia="宋体"/>
                <w:b/>
                <w:bCs/>
                <w:sz w:val="21"/>
                <w:szCs w:val="21"/>
                <w:lang w:eastAsia="zh-CN"/>
              </w:rPr>
            </w:pPr>
          </w:p>
          <w:p>
            <w:pPr>
              <w:keepLines/>
              <w:wordWrap w:val="0"/>
              <w:topLinePunct/>
              <w:spacing w:line="400" w:lineRule="exact"/>
              <w:ind w:firstLine="422" w:firstLineChars="200"/>
              <w:jc w:val="left"/>
              <w:rPr>
                <w:rFonts w:ascii="宋体" w:hAnsi="宋体" w:eastAsia="宋体"/>
                <w:b/>
                <w:bCs/>
                <w:sz w:val="21"/>
                <w:szCs w:val="21"/>
                <w:lang w:eastAsia="zh-CN"/>
              </w:rPr>
            </w:pPr>
          </w:p>
          <w:p>
            <w:pPr>
              <w:keepLines/>
              <w:wordWrap w:val="0"/>
              <w:topLinePunct/>
              <w:spacing w:line="400" w:lineRule="exact"/>
              <w:ind w:firstLine="211" w:firstLineChars="100"/>
              <w:jc w:val="left"/>
              <w:rPr>
                <w:rFonts w:ascii="宋体" w:hAnsi="宋体" w:eastAsia="宋体"/>
                <w:b/>
                <w:bCs/>
                <w:sz w:val="21"/>
                <w:szCs w:val="21"/>
                <w:lang w:eastAsia="zh-CN"/>
              </w:rPr>
            </w:pPr>
          </w:p>
          <w:p>
            <w:pPr>
              <w:keepLines/>
              <w:wordWrap w:val="0"/>
              <w:topLinePunct/>
              <w:spacing w:line="400" w:lineRule="exact"/>
              <w:ind w:firstLine="211" w:firstLineChars="100"/>
              <w:jc w:val="left"/>
              <w:rPr>
                <w:rFonts w:ascii="宋体" w:hAnsi="宋体" w:eastAsia="宋体"/>
                <w:b/>
                <w:bCs/>
                <w:sz w:val="21"/>
                <w:szCs w:val="21"/>
                <w:lang w:eastAsia="zh-CN"/>
              </w:rPr>
            </w:pPr>
          </w:p>
          <w:p>
            <w:pPr>
              <w:keepLines/>
              <w:wordWrap w:val="0"/>
              <w:topLinePunct/>
              <w:spacing w:line="400" w:lineRule="exact"/>
              <w:ind w:firstLine="211" w:firstLineChars="100"/>
              <w:jc w:val="left"/>
              <w:rPr>
                <w:rFonts w:ascii="宋体" w:hAnsi="宋体" w:eastAsia="宋体"/>
                <w:b/>
                <w:bCs/>
                <w:sz w:val="21"/>
                <w:szCs w:val="21"/>
                <w:lang w:eastAsia="zh-CN"/>
              </w:rPr>
            </w:pPr>
          </w:p>
          <w:p>
            <w:pPr>
              <w:keepLines/>
              <w:wordWrap w:val="0"/>
              <w:topLinePunct/>
              <w:spacing w:line="400" w:lineRule="exact"/>
              <w:ind w:firstLine="211" w:firstLineChars="100"/>
              <w:jc w:val="left"/>
              <w:rPr>
                <w:rFonts w:ascii="宋体" w:hAnsi="宋体" w:eastAsia="宋体"/>
                <w:b/>
                <w:bCs/>
                <w:sz w:val="21"/>
                <w:szCs w:val="21"/>
                <w:lang w:eastAsia="zh-CN"/>
              </w:rPr>
            </w:pPr>
          </w:p>
          <w:p>
            <w:pPr>
              <w:keepLines/>
              <w:wordWrap w:val="0"/>
              <w:topLinePunct/>
              <w:spacing w:line="400" w:lineRule="exact"/>
              <w:ind w:firstLine="211" w:firstLineChars="100"/>
              <w:jc w:val="left"/>
              <w:rPr>
                <w:rFonts w:hint="eastAsia" w:ascii="宋体" w:hAnsi="宋体" w:eastAsia="宋体"/>
                <w:b/>
                <w:bCs/>
                <w:sz w:val="21"/>
                <w:szCs w:val="21"/>
                <w:lang w:eastAsia="zh-CN"/>
              </w:rPr>
            </w:pPr>
          </w:p>
          <w:p>
            <w:pPr>
              <w:keepLines/>
              <w:wordWrap w:val="0"/>
              <w:topLinePunct/>
              <w:spacing w:line="400" w:lineRule="exact"/>
              <w:ind w:firstLine="211" w:firstLineChars="100"/>
              <w:jc w:val="left"/>
              <w:rPr>
                <w:rFonts w:hint="eastAsia" w:ascii="宋体" w:hAnsi="宋体" w:eastAsia="宋体"/>
                <w:b/>
                <w:bCs/>
                <w:sz w:val="21"/>
                <w:szCs w:val="21"/>
                <w:lang w:eastAsia="zh-CN"/>
              </w:rPr>
            </w:pPr>
          </w:p>
          <w:p>
            <w:pPr>
              <w:keepLines/>
              <w:wordWrap w:val="0"/>
              <w:topLinePunct/>
              <w:spacing w:line="400" w:lineRule="exact"/>
              <w:ind w:firstLine="211" w:firstLineChars="100"/>
              <w:jc w:val="left"/>
              <w:rPr>
                <w:rFonts w:ascii="宋体" w:hAnsi="宋体" w:eastAsia="宋体"/>
                <w:b/>
                <w:bCs/>
                <w:sz w:val="21"/>
                <w:szCs w:val="21"/>
                <w:lang w:eastAsia="zh-CN"/>
              </w:rPr>
            </w:pPr>
            <w:r>
              <w:rPr>
                <w:rFonts w:hint="eastAsia" w:ascii="宋体" w:hAnsi="宋体" w:eastAsia="宋体"/>
                <w:b/>
                <w:bCs/>
                <w:sz w:val="21"/>
                <w:szCs w:val="21"/>
                <w:lang w:eastAsia="zh-CN"/>
              </w:rPr>
              <w:t>1</w:t>
            </w:r>
          </w:p>
        </w:tc>
        <w:tc>
          <w:tcPr>
            <w:tcW w:w="1410" w:type="dxa"/>
          </w:tcPr>
          <w:p>
            <w:pPr>
              <w:keepLines/>
              <w:wordWrap w:val="0"/>
              <w:topLinePunct/>
              <w:spacing w:line="400" w:lineRule="exact"/>
              <w:jc w:val="left"/>
              <w:rPr>
                <w:rFonts w:ascii="宋体" w:hAnsi="宋体" w:eastAsia="宋体"/>
                <w:b/>
                <w:bCs/>
                <w:sz w:val="21"/>
                <w:szCs w:val="21"/>
                <w:lang w:eastAsia="zh-CN"/>
              </w:rPr>
            </w:pPr>
          </w:p>
          <w:p>
            <w:pPr>
              <w:keepLines/>
              <w:wordWrap w:val="0"/>
              <w:topLinePunct/>
              <w:spacing w:line="400" w:lineRule="exact"/>
              <w:jc w:val="left"/>
              <w:rPr>
                <w:rFonts w:ascii="宋体" w:hAnsi="宋体" w:eastAsia="宋体"/>
                <w:b/>
                <w:bCs/>
                <w:sz w:val="21"/>
                <w:szCs w:val="21"/>
                <w:lang w:eastAsia="zh-CN"/>
              </w:rPr>
            </w:pPr>
          </w:p>
          <w:p>
            <w:pPr>
              <w:keepLines/>
              <w:wordWrap w:val="0"/>
              <w:topLinePunct/>
              <w:spacing w:line="400" w:lineRule="exact"/>
              <w:jc w:val="left"/>
              <w:rPr>
                <w:rFonts w:ascii="宋体" w:hAnsi="宋体" w:eastAsia="宋体"/>
                <w:b/>
                <w:bCs/>
                <w:sz w:val="21"/>
                <w:szCs w:val="21"/>
                <w:lang w:eastAsia="zh-CN"/>
              </w:rPr>
            </w:pPr>
          </w:p>
          <w:p>
            <w:pPr>
              <w:keepLines/>
              <w:wordWrap w:val="0"/>
              <w:topLinePunct/>
              <w:spacing w:line="400" w:lineRule="exact"/>
              <w:jc w:val="left"/>
              <w:rPr>
                <w:rFonts w:ascii="宋体" w:hAnsi="宋体" w:eastAsia="宋体"/>
                <w:b/>
                <w:bCs/>
                <w:sz w:val="21"/>
                <w:szCs w:val="21"/>
                <w:lang w:eastAsia="zh-CN"/>
              </w:rPr>
            </w:pPr>
          </w:p>
          <w:p>
            <w:pPr>
              <w:pStyle w:val="2"/>
              <w:rPr>
                <w:rFonts w:ascii="宋体" w:hAnsi="宋体" w:eastAsia="宋体"/>
                <w:b/>
                <w:bCs/>
                <w:sz w:val="21"/>
                <w:szCs w:val="21"/>
                <w:lang w:eastAsia="zh-CN"/>
              </w:rPr>
            </w:pPr>
          </w:p>
          <w:p>
            <w:pPr>
              <w:rPr>
                <w:lang w:eastAsia="zh-CN"/>
              </w:rPr>
            </w:pPr>
          </w:p>
          <w:p>
            <w:pPr>
              <w:rPr>
                <w:lang w:eastAsia="zh-CN"/>
              </w:rPr>
            </w:pPr>
          </w:p>
          <w:p>
            <w:pPr>
              <w:keepLines/>
              <w:wordWrap w:val="0"/>
              <w:topLinePunct/>
              <w:spacing w:line="400" w:lineRule="exact"/>
              <w:jc w:val="left"/>
              <w:rPr>
                <w:rFonts w:ascii="宋体" w:hAnsi="宋体" w:eastAsia="宋体"/>
                <w:b/>
                <w:bCs/>
                <w:sz w:val="21"/>
                <w:szCs w:val="21"/>
                <w:lang w:eastAsia="zh-CN"/>
              </w:rPr>
            </w:pPr>
          </w:p>
          <w:p>
            <w:pPr>
              <w:keepLines/>
              <w:wordWrap w:val="0"/>
              <w:topLinePunct/>
              <w:spacing w:line="400" w:lineRule="exact"/>
              <w:jc w:val="left"/>
              <w:rPr>
                <w:rFonts w:ascii="宋体" w:hAnsi="宋体" w:eastAsia="宋体"/>
                <w:b/>
                <w:bCs/>
                <w:sz w:val="21"/>
                <w:szCs w:val="21"/>
                <w:lang w:eastAsia="zh-CN"/>
              </w:rPr>
            </w:pPr>
            <w:r>
              <w:rPr>
                <w:rFonts w:hint="eastAsia" w:ascii="宋体" w:hAnsi="宋体" w:eastAsia="宋体"/>
                <w:b/>
                <w:bCs/>
                <w:sz w:val="21"/>
                <w:szCs w:val="21"/>
                <w:lang w:eastAsia="zh-CN"/>
              </w:rPr>
              <w:t>术中多普勒超声诊断仪</w:t>
            </w:r>
          </w:p>
        </w:tc>
        <w:tc>
          <w:tcPr>
            <w:tcW w:w="5491" w:type="dxa"/>
          </w:tcPr>
          <w:p>
            <w:pPr>
              <w:autoSpaceDE w:val="0"/>
              <w:autoSpaceDN w:val="0"/>
              <w:adjustRightInd w:val="0"/>
              <w:snapToGrid w:val="0"/>
              <w:spacing w:line="360" w:lineRule="exact"/>
              <w:rPr>
                <w:rFonts w:hint="eastAsia" w:ascii="宋体" w:hAnsi="宋体" w:eastAsia="宋体" w:cs="宋体"/>
                <w:b/>
                <w:sz w:val="24"/>
              </w:rPr>
            </w:pPr>
            <w:r>
              <w:rPr>
                <w:rFonts w:hint="eastAsia" w:ascii="宋体" w:hAnsi="宋体" w:eastAsia="宋体" w:cs="宋体"/>
                <w:b/>
                <w:sz w:val="24"/>
              </w:rPr>
              <w:t>一、采购产品的用途</w:t>
            </w:r>
          </w:p>
          <w:p>
            <w:pPr>
              <w:autoSpaceDE w:val="0"/>
              <w:autoSpaceDN w:val="0"/>
              <w:adjustRightInd w:val="0"/>
              <w:snapToGrid w:val="0"/>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腹腔镜手术中可通过12mm宽的孔进入腹腔，完成实质性脏器的扫描；常规扫描、开放手术中成像、介入治疗、局部麻醉、结直肠应用、泌尿及放射粒子植入应用（含冷冻治疗）、股骨超声成像、妇产科成像、血管成像、腹部成像、乳腺成像、小器管成像、心脏成像、盆底应用</w:t>
            </w:r>
            <w:r>
              <w:rPr>
                <w:rFonts w:hint="eastAsia" w:ascii="宋体" w:hAnsi="宋体" w:eastAsia="宋体" w:cs="宋体"/>
                <w:sz w:val="21"/>
                <w:szCs w:val="21"/>
                <w:lang w:eastAsia="zh-CN"/>
              </w:rPr>
              <w:t>。</w:t>
            </w:r>
          </w:p>
          <w:p>
            <w:pPr>
              <w:autoSpaceDE w:val="0"/>
              <w:autoSpaceDN w:val="0"/>
              <w:adjustRightInd w:val="0"/>
              <w:snapToGrid w:val="0"/>
              <w:spacing w:line="380" w:lineRule="exact"/>
              <w:rPr>
                <w:rFonts w:hint="eastAsia" w:ascii="宋体" w:hAnsi="宋体" w:eastAsia="宋体" w:cs="宋体"/>
                <w:b/>
                <w:sz w:val="24"/>
              </w:rPr>
            </w:pPr>
            <w:r>
              <w:rPr>
                <w:rFonts w:hint="eastAsia" w:ascii="宋体" w:hAnsi="宋体" w:eastAsia="宋体" w:cs="宋体"/>
                <w:b/>
                <w:sz w:val="24"/>
              </w:rPr>
              <w:t>二、采购产品的性能要求</w:t>
            </w:r>
          </w:p>
          <w:p>
            <w:pPr>
              <w:pStyle w:val="20"/>
              <w:spacing w:line="380" w:lineRule="exact"/>
              <w:rPr>
                <w:rFonts w:hint="eastAsia" w:ascii="宋体" w:hAnsi="宋体" w:eastAsia="宋体" w:cs="宋体"/>
              </w:rPr>
            </w:pPr>
            <w:r>
              <w:rPr>
                <w:rFonts w:hint="eastAsia" w:hAnsi="宋体" w:eastAsia="宋体" w:cs="宋体"/>
                <w:lang w:eastAsia="zh-CN"/>
              </w:rPr>
              <w:t>（</w:t>
            </w:r>
            <w:r>
              <w:rPr>
                <w:rFonts w:hint="eastAsia" w:hAnsi="宋体" w:eastAsia="宋体" w:cs="宋体"/>
                <w:lang w:val="en-US" w:eastAsia="zh-CN"/>
              </w:rPr>
              <w:t>一</w:t>
            </w:r>
            <w:r>
              <w:rPr>
                <w:rFonts w:hint="eastAsia" w:hAnsi="宋体" w:eastAsia="宋体" w:cs="宋体"/>
                <w:lang w:eastAsia="zh-CN"/>
              </w:rPr>
              <w:t>）</w:t>
            </w:r>
            <w:r>
              <w:rPr>
                <w:rFonts w:hint="eastAsia" w:ascii="宋体" w:hAnsi="宋体" w:eastAsia="宋体" w:cs="宋体"/>
              </w:rPr>
              <w:t>设备名称：高档专业彩色多普勒超声诊断仪</w:t>
            </w:r>
          </w:p>
          <w:p>
            <w:pPr>
              <w:pStyle w:val="20"/>
              <w:spacing w:line="380" w:lineRule="exact"/>
              <w:rPr>
                <w:rFonts w:hint="eastAsia" w:ascii="宋体" w:hAnsi="宋体" w:eastAsia="宋体" w:cs="宋体"/>
              </w:rPr>
            </w:pPr>
            <w:r>
              <w:rPr>
                <w:rFonts w:hint="eastAsia" w:hAnsi="宋体" w:eastAsia="宋体" w:cs="宋体"/>
                <w:lang w:eastAsia="zh-CN"/>
              </w:rPr>
              <w:t>（</w:t>
            </w:r>
            <w:r>
              <w:rPr>
                <w:rFonts w:hint="eastAsia" w:hAnsi="宋体" w:eastAsia="宋体" w:cs="宋体"/>
                <w:lang w:val="en-US" w:eastAsia="zh-CN"/>
              </w:rPr>
              <w:t>二</w:t>
            </w:r>
            <w:r>
              <w:rPr>
                <w:rFonts w:hint="eastAsia" w:hAnsi="宋体" w:eastAsia="宋体" w:cs="宋体"/>
                <w:lang w:eastAsia="zh-CN"/>
              </w:rPr>
              <w:t>）</w:t>
            </w:r>
            <w:r>
              <w:rPr>
                <w:rFonts w:hint="eastAsia" w:ascii="宋体" w:hAnsi="宋体" w:eastAsia="宋体" w:cs="宋体"/>
              </w:rPr>
              <w:t>数量：一套</w:t>
            </w:r>
          </w:p>
          <w:p>
            <w:pPr>
              <w:pStyle w:val="20"/>
              <w:spacing w:line="380" w:lineRule="exact"/>
              <w:rPr>
                <w:rFonts w:hint="eastAsia" w:ascii="宋体" w:hAnsi="宋体" w:eastAsia="宋体" w:cs="宋体"/>
                <w:lang w:eastAsia="zh-CN"/>
              </w:rPr>
            </w:pPr>
            <w:r>
              <w:rPr>
                <w:rFonts w:hint="eastAsia" w:hAnsi="宋体" w:eastAsia="宋体" w:cs="宋体"/>
                <w:lang w:eastAsia="zh-CN"/>
              </w:rPr>
              <w:t>（</w:t>
            </w:r>
            <w:r>
              <w:rPr>
                <w:rFonts w:hint="eastAsia" w:hAnsi="宋体" w:eastAsia="宋体" w:cs="宋体"/>
                <w:lang w:val="en-US" w:eastAsia="zh-CN"/>
              </w:rPr>
              <w:t>三</w:t>
            </w:r>
            <w:r>
              <w:rPr>
                <w:rFonts w:hint="eastAsia" w:hAnsi="宋体" w:eastAsia="宋体" w:cs="宋体"/>
                <w:lang w:eastAsia="zh-CN"/>
              </w:rPr>
              <w:t>）</w:t>
            </w:r>
            <w:r>
              <w:rPr>
                <w:rFonts w:hint="eastAsia" w:ascii="宋体" w:hAnsi="宋体" w:eastAsia="宋体" w:cs="宋体"/>
              </w:rPr>
              <w:t>设备用途说明：常规扫描、术中成像、介入治疗、局部麻醉、结直肠应用、泌尿及放射粒子植入应用（含冷冻治疗）、肌骨超声成像、妇产科成像、血管成像、腹部成像、乳腺成像、小器官成像、心脏成像、盆底应用</w:t>
            </w:r>
            <w:r>
              <w:rPr>
                <w:rFonts w:hint="eastAsia" w:hAnsi="宋体" w:eastAsia="宋体" w:cs="宋体"/>
                <w:lang w:eastAsia="zh-CN"/>
              </w:rPr>
              <w:t>。</w:t>
            </w:r>
          </w:p>
          <w:p>
            <w:pPr>
              <w:pStyle w:val="20"/>
              <w:spacing w:line="380" w:lineRule="exact"/>
              <w:rPr>
                <w:rFonts w:hint="eastAsia" w:ascii="宋体" w:hAnsi="宋体" w:eastAsia="宋体" w:cs="宋体"/>
              </w:rPr>
            </w:pPr>
            <w:r>
              <w:rPr>
                <w:rFonts w:hint="eastAsia" w:hAnsi="宋体" w:eastAsia="宋体" w:cs="宋体"/>
                <w:lang w:eastAsia="zh-CN"/>
              </w:rPr>
              <w:t>（</w:t>
            </w:r>
            <w:r>
              <w:rPr>
                <w:rFonts w:hint="eastAsia" w:hAnsi="宋体" w:eastAsia="宋体" w:cs="宋体"/>
                <w:lang w:val="en-US" w:eastAsia="zh-CN"/>
              </w:rPr>
              <w:t>四</w:t>
            </w:r>
            <w:r>
              <w:rPr>
                <w:rFonts w:hint="eastAsia" w:hAnsi="宋体" w:eastAsia="宋体" w:cs="宋体"/>
                <w:lang w:eastAsia="zh-CN"/>
              </w:rPr>
              <w:t>）</w:t>
            </w:r>
            <w:r>
              <w:rPr>
                <w:rFonts w:hint="eastAsia" w:ascii="宋体" w:hAnsi="宋体" w:eastAsia="宋体" w:cs="宋体"/>
              </w:rPr>
              <w:t>主要规格及系统概述：</w:t>
            </w:r>
          </w:p>
          <w:p>
            <w:pPr>
              <w:pStyle w:val="20"/>
              <w:spacing w:line="380" w:lineRule="exact"/>
              <w:rPr>
                <w:rFonts w:hint="eastAsia" w:ascii="宋体" w:hAnsi="宋体" w:eastAsia="宋体" w:cs="宋体"/>
              </w:rPr>
            </w:pPr>
            <w:r>
              <w:rPr>
                <w:rFonts w:hint="eastAsia" w:ascii="宋体" w:hAnsi="宋体" w:eastAsia="宋体" w:cs="宋体"/>
              </w:rPr>
              <w:t>4.1</w:t>
            </w:r>
            <w:r>
              <w:rPr>
                <w:rFonts w:hint="eastAsia" w:ascii="宋体" w:hAnsi="宋体" w:eastAsia="宋体" w:cs="宋体"/>
              </w:rPr>
              <w:tab/>
            </w:r>
            <w:r>
              <w:rPr>
                <w:rFonts w:hint="eastAsia" w:ascii="宋体" w:hAnsi="宋体" w:eastAsia="宋体" w:cs="宋体"/>
              </w:rPr>
              <w:t>彩色多普勒超声波诊断仪包括：</w:t>
            </w:r>
          </w:p>
          <w:p>
            <w:pPr>
              <w:pStyle w:val="20"/>
              <w:spacing w:line="380" w:lineRule="exact"/>
              <w:rPr>
                <w:rFonts w:hint="eastAsia" w:ascii="宋体" w:hAnsi="宋体" w:eastAsia="宋体" w:cs="宋体"/>
                <w:lang w:eastAsia="zh-CN"/>
              </w:rPr>
            </w:pPr>
            <w:r>
              <w:rPr>
                <w:rFonts w:hint="eastAsia" w:ascii="宋体" w:hAnsi="宋体" w:eastAsia="宋体"/>
                <w:sz w:val="21"/>
                <w:szCs w:val="21"/>
                <w:lang w:eastAsia="zh-CN"/>
              </w:rPr>
              <w:t>★</w:t>
            </w:r>
            <w:r>
              <w:rPr>
                <w:rFonts w:hint="eastAsia" w:ascii="宋体" w:hAnsi="宋体" w:eastAsia="宋体" w:cs="宋体"/>
              </w:rPr>
              <w:t>4.1.1</w:t>
            </w:r>
            <w:r>
              <w:rPr>
                <w:rFonts w:hint="eastAsia" w:hAnsi="宋体" w:eastAsia="宋体" w:cs="宋体"/>
                <w:lang w:val="en-US" w:eastAsia="zh-CN"/>
              </w:rPr>
              <w:t xml:space="preserve">  </w:t>
            </w:r>
            <w:r>
              <w:rPr>
                <w:rFonts w:hint="eastAsia" w:ascii="宋体" w:hAnsi="宋体" w:eastAsia="宋体" w:cs="宋体"/>
              </w:rPr>
              <w:t>≥19英寸高分辨率立式彩色液晶显示器，全屏可触控操作</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4.1.2</w:t>
            </w:r>
            <w:r>
              <w:rPr>
                <w:rFonts w:hint="eastAsia" w:ascii="宋体" w:hAnsi="宋体" w:eastAsia="宋体" w:cs="宋体"/>
              </w:rPr>
              <w:tab/>
            </w:r>
            <w:r>
              <w:rPr>
                <w:rFonts w:hint="eastAsia" w:ascii="宋体" w:hAnsi="宋体" w:eastAsia="宋体" w:cs="宋体"/>
              </w:rPr>
              <w:t>高分辨率二维灰阶成像和M 型显示模式</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4.1.3</w:t>
            </w:r>
            <w:r>
              <w:rPr>
                <w:rFonts w:hint="eastAsia" w:ascii="宋体" w:hAnsi="宋体" w:eastAsia="宋体" w:cs="宋体"/>
              </w:rPr>
              <w:tab/>
            </w:r>
            <w:r>
              <w:rPr>
                <w:rFonts w:hint="eastAsia" w:ascii="宋体" w:hAnsi="宋体" w:eastAsia="宋体" w:cs="宋体"/>
              </w:rPr>
              <w:t>彩色多普勒血流成像</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4.1.4</w:t>
            </w:r>
            <w:r>
              <w:rPr>
                <w:rFonts w:hint="eastAsia" w:ascii="宋体" w:hAnsi="宋体" w:eastAsia="宋体" w:cs="宋体"/>
              </w:rPr>
              <w:tab/>
            </w:r>
            <w:r>
              <w:rPr>
                <w:rFonts w:hint="eastAsia" w:ascii="宋体" w:hAnsi="宋体" w:eastAsia="宋体" w:cs="宋体"/>
              </w:rPr>
              <w:t>频谱多普勒显示和分析单元</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4.1.5</w:t>
            </w:r>
            <w:r>
              <w:rPr>
                <w:rFonts w:hint="eastAsia" w:ascii="宋体" w:hAnsi="宋体" w:eastAsia="宋体" w:cs="宋体"/>
              </w:rPr>
              <w:tab/>
            </w:r>
            <w:r>
              <w:rPr>
                <w:rFonts w:hint="eastAsia" w:ascii="宋体" w:hAnsi="宋体" w:eastAsia="宋体" w:cs="宋体"/>
              </w:rPr>
              <w:t>组织谐波成像功能</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4.1.6</w:t>
            </w:r>
            <w:r>
              <w:rPr>
                <w:rFonts w:hint="eastAsia" w:ascii="宋体" w:hAnsi="宋体" w:eastAsia="宋体" w:cs="宋体"/>
              </w:rPr>
              <w:tab/>
            </w:r>
            <w:r>
              <w:rPr>
                <w:rFonts w:hint="eastAsia" w:ascii="宋体" w:hAnsi="宋体" w:eastAsia="宋体" w:cs="宋体"/>
              </w:rPr>
              <w:t>梯形视野扩展成像功能</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4.1.7</w:t>
            </w:r>
            <w:r>
              <w:rPr>
                <w:rFonts w:hint="eastAsia" w:ascii="宋体" w:hAnsi="宋体" w:eastAsia="宋体" w:cs="宋体"/>
              </w:rPr>
              <w:tab/>
            </w:r>
            <w:r>
              <w:rPr>
                <w:rFonts w:hint="eastAsia" w:ascii="宋体" w:hAnsi="宋体" w:eastAsia="宋体" w:cs="宋体"/>
              </w:rPr>
              <w:t>空间复合成像技术</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4.1.8</w:t>
            </w:r>
            <w:r>
              <w:rPr>
                <w:rFonts w:hint="eastAsia" w:ascii="宋体" w:hAnsi="宋体" w:eastAsia="宋体" w:cs="宋体"/>
              </w:rPr>
              <w:tab/>
            </w:r>
            <w:r>
              <w:rPr>
                <w:rFonts w:hint="eastAsia" w:ascii="宋体" w:hAnsi="宋体" w:eastAsia="宋体" w:cs="宋体"/>
              </w:rPr>
              <w:t>组织增强及斑点噪声抑制技术</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sz w:val="21"/>
                <w:szCs w:val="21"/>
                <w:lang w:eastAsia="zh-CN"/>
              </w:rPr>
              <w:t>★</w:t>
            </w:r>
            <w:r>
              <w:rPr>
                <w:rFonts w:hint="eastAsia" w:ascii="宋体" w:hAnsi="宋体" w:eastAsia="宋体" w:cs="宋体"/>
              </w:rPr>
              <w:t>4.1.9</w:t>
            </w:r>
            <w:r>
              <w:rPr>
                <w:rFonts w:hint="eastAsia" w:ascii="宋体" w:hAnsi="宋体" w:eastAsia="宋体" w:cs="宋体"/>
              </w:rPr>
              <w:tab/>
            </w:r>
            <w:r>
              <w:rPr>
                <w:rFonts w:hint="eastAsia" w:ascii="宋体" w:hAnsi="宋体" w:eastAsia="宋体" w:cs="宋体"/>
              </w:rPr>
              <w:t>内置剪辑编辑器，可在机编辑动态视频并进行存储</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4.2</w:t>
            </w:r>
            <w:r>
              <w:rPr>
                <w:rFonts w:hint="eastAsia" w:ascii="宋体" w:hAnsi="宋体" w:eastAsia="宋体" w:cs="宋体"/>
              </w:rPr>
              <w:tab/>
            </w:r>
            <w:r>
              <w:rPr>
                <w:rFonts w:hint="eastAsia" w:ascii="宋体" w:hAnsi="宋体" w:eastAsia="宋体" w:cs="宋体"/>
              </w:rPr>
              <w:t>测量和分析：(B型、M型、频谱多普勒、彩色多普勒)</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4.2.1</w:t>
            </w:r>
            <w:r>
              <w:rPr>
                <w:rFonts w:hint="eastAsia" w:ascii="宋体" w:hAnsi="宋体" w:eastAsia="宋体" w:cs="宋体"/>
              </w:rPr>
              <w:tab/>
            </w:r>
            <w:r>
              <w:rPr>
                <w:rFonts w:hint="eastAsia" w:ascii="宋体" w:hAnsi="宋体" w:eastAsia="宋体" w:cs="宋体"/>
              </w:rPr>
              <w:t>一般测量</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4.2.2</w:t>
            </w:r>
            <w:r>
              <w:rPr>
                <w:rFonts w:hint="eastAsia" w:ascii="宋体" w:hAnsi="宋体" w:eastAsia="宋体" w:cs="宋体"/>
              </w:rPr>
              <w:tab/>
            </w:r>
            <w:r>
              <w:rPr>
                <w:rFonts w:hint="eastAsia" w:ascii="宋体" w:hAnsi="宋体" w:eastAsia="宋体" w:cs="宋体"/>
              </w:rPr>
              <w:t>心脏功能测量与分析（B型、M型、D型、TDI、B/CFI/M型）</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4.2.3</w:t>
            </w:r>
            <w:r>
              <w:rPr>
                <w:rFonts w:hint="eastAsia" w:ascii="宋体" w:hAnsi="宋体" w:eastAsia="宋体" w:cs="宋体"/>
              </w:rPr>
              <w:tab/>
            </w:r>
            <w:r>
              <w:rPr>
                <w:rFonts w:hint="eastAsia" w:ascii="宋体" w:hAnsi="宋体" w:eastAsia="宋体" w:cs="宋体"/>
              </w:rPr>
              <w:t>妇、产科测量与分析</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4.2.4</w:t>
            </w:r>
            <w:r>
              <w:rPr>
                <w:rFonts w:hint="eastAsia" w:ascii="宋体" w:hAnsi="宋体" w:eastAsia="宋体" w:cs="宋体"/>
              </w:rPr>
              <w:tab/>
            </w:r>
            <w:r>
              <w:rPr>
                <w:rFonts w:hint="eastAsia" w:ascii="宋体" w:hAnsi="宋体" w:eastAsia="宋体" w:cs="宋体"/>
              </w:rPr>
              <w:t>血管血流测量与分析</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4.3</w:t>
            </w:r>
            <w:r>
              <w:rPr>
                <w:rFonts w:hint="eastAsia" w:ascii="宋体" w:hAnsi="宋体" w:eastAsia="宋体" w:cs="宋体"/>
              </w:rPr>
              <w:tab/>
            </w:r>
            <w:r>
              <w:rPr>
                <w:rFonts w:hint="eastAsia" w:ascii="宋体" w:hAnsi="宋体" w:eastAsia="宋体" w:cs="宋体"/>
              </w:rPr>
              <w:t>图像存储与(电影)回放重现</w:t>
            </w:r>
            <w:r>
              <w:rPr>
                <w:rFonts w:hint="eastAsia" w:hAnsi="宋体" w:eastAsia="宋体" w:cs="宋体"/>
                <w:lang w:eastAsia="zh-CN"/>
              </w:rPr>
              <w:t>。</w:t>
            </w:r>
          </w:p>
          <w:p>
            <w:pPr>
              <w:pStyle w:val="20"/>
              <w:spacing w:line="380" w:lineRule="exact"/>
              <w:rPr>
                <w:rFonts w:hint="eastAsia" w:ascii="宋体" w:hAnsi="宋体" w:eastAsia="宋体" w:cs="宋体"/>
              </w:rPr>
            </w:pPr>
            <w:r>
              <w:rPr>
                <w:rFonts w:hint="eastAsia" w:ascii="宋体" w:hAnsi="宋体" w:eastAsia="宋体" w:cs="宋体"/>
              </w:rPr>
              <w:t>4.4</w:t>
            </w:r>
            <w:r>
              <w:rPr>
                <w:rFonts w:hint="eastAsia" w:ascii="宋体" w:hAnsi="宋体" w:eastAsia="宋体" w:cs="宋体"/>
              </w:rPr>
              <w:tab/>
            </w:r>
            <w:r>
              <w:rPr>
                <w:rFonts w:hint="eastAsia" w:ascii="宋体" w:hAnsi="宋体" w:eastAsia="宋体" w:cs="宋体"/>
              </w:rPr>
              <w:t>输入/输出信号：</w:t>
            </w:r>
          </w:p>
          <w:p>
            <w:pPr>
              <w:pStyle w:val="20"/>
              <w:spacing w:line="380" w:lineRule="exact"/>
              <w:rPr>
                <w:rFonts w:hint="eastAsia" w:ascii="宋体" w:hAnsi="宋体" w:eastAsia="宋体" w:cs="宋体"/>
                <w:lang w:eastAsia="zh-CN"/>
              </w:rPr>
            </w:pPr>
            <w:r>
              <w:rPr>
                <w:rFonts w:hint="eastAsia" w:ascii="宋体" w:hAnsi="宋体" w:eastAsia="宋体" w:cs="宋体"/>
              </w:rPr>
              <w:t>4.4.1</w:t>
            </w:r>
            <w:r>
              <w:rPr>
                <w:rFonts w:hint="eastAsia" w:ascii="宋体" w:hAnsi="宋体" w:eastAsia="宋体" w:cs="宋体"/>
              </w:rPr>
              <w:tab/>
            </w:r>
            <w:r>
              <w:rPr>
                <w:rFonts w:hint="eastAsia" w:ascii="宋体" w:hAnsi="宋体" w:eastAsia="宋体" w:cs="宋体"/>
              </w:rPr>
              <w:t>输入：复合彩色视频、S-视频</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4.4.2</w:t>
            </w:r>
            <w:r>
              <w:rPr>
                <w:rFonts w:hint="eastAsia" w:ascii="宋体" w:hAnsi="宋体" w:eastAsia="宋体" w:cs="宋体"/>
              </w:rPr>
              <w:tab/>
            </w:r>
            <w:r>
              <w:rPr>
                <w:rFonts w:hint="eastAsia" w:ascii="宋体" w:hAnsi="宋体" w:eastAsia="宋体" w:cs="宋体"/>
              </w:rPr>
              <w:t>输出：复合彩色视频、S—视频、DVI数字视频、USB接口</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4.5</w:t>
            </w:r>
            <w:r>
              <w:rPr>
                <w:rFonts w:hint="eastAsia" w:ascii="宋体" w:hAnsi="宋体" w:eastAsia="宋体" w:cs="宋体"/>
              </w:rPr>
              <w:tab/>
            </w:r>
            <w:r>
              <w:rPr>
                <w:rFonts w:hint="eastAsia" w:ascii="宋体" w:hAnsi="宋体" w:eastAsia="宋体" w:cs="宋体"/>
              </w:rPr>
              <w:t>连通性：医学数字图像和通信DICOM3.0版接口部件（选配）</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4.6</w:t>
            </w:r>
            <w:r>
              <w:rPr>
                <w:rFonts w:hint="eastAsia" w:ascii="宋体" w:hAnsi="宋体" w:eastAsia="宋体" w:cs="宋体"/>
              </w:rPr>
              <w:tab/>
            </w:r>
            <w:r>
              <w:rPr>
                <w:rFonts w:hint="eastAsia" w:ascii="宋体" w:hAnsi="宋体" w:eastAsia="宋体" w:cs="宋体"/>
              </w:rPr>
              <w:t>图像管理与记录装置：硬盘、DVD/CD、外接USB存储设备</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4.6.1</w:t>
            </w:r>
            <w:r>
              <w:rPr>
                <w:rFonts w:hint="eastAsia" w:ascii="宋体" w:hAnsi="宋体" w:eastAsia="宋体" w:cs="宋体"/>
              </w:rPr>
              <w:tab/>
            </w:r>
            <w:r>
              <w:rPr>
                <w:rFonts w:hint="eastAsia" w:ascii="宋体" w:hAnsi="宋体" w:eastAsia="宋体" w:cs="宋体"/>
              </w:rPr>
              <w:t>超声图像存档与病案管理功能（非外置工作站应用），在主机中完成病人静态图像和动态图像的存储、管理及回放</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4.6.2</w:t>
            </w:r>
            <w:r>
              <w:rPr>
                <w:rFonts w:hint="eastAsia" w:ascii="宋体" w:hAnsi="宋体" w:eastAsia="宋体" w:cs="宋体"/>
              </w:rPr>
              <w:tab/>
            </w:r>
            <w:r>
              <w:rPr>
                <w:rFonts w:hint="eastAsia" w:ascii="宋体" w:hAnsi="宋体" w:eastAsia="宋体" w:cs="宋体"/>
              </w:rPr>
              <w:t>存储：可在硬盘、DVD/CD、外接USB存储设备中以多种文件格式（BMP, JPG, AVI, DICOM等）存储静态及动态图像，硬盘容量≥500G</w:t>
            </w:r>
            <w:r>
              <w:rPr>
                <w:rFonts w:hint="eastAsia" w:hAnsi="宋体" w:eastAsia="宋体" w:cs="宋体"/>
                <w:lang w:eastAsia="zh-CN"/>
              </w:rPr>
              <w:t>。</w:t>
            </w:r>
          </w:p>
          <w:p>
            <w:pPr>
              <w:pStyle w:val="20"/>
              <w:spacing w:line="380" w:lineRule="exact"/>
              <w:rPr>
                <w:rFonts w:hint="eastAsia" w:ascii="宋体" w:hAnsi="宋体" w:eastAsia="宋体" w:cs="宋体"/>
              </w:rPr>
            </w:pPr>
            <w:r>
              <w:rPr>
                <w:rFonts w:hint="eastAsia" w:hAnsi="宋体" w:eastAsia="宋体" w:cs="宋体"/>
                <w:lang w:eastAsia="zh-CN"/>
              </w:rPr>
              <w:t>（</w:t>
            </w:r>
            <w:r>
              <w:rPr>
                <w:rFonts w:hint="eastAsia" w:hAnsi="宋体" w:eastAsia="宋体" w:cs="宋体"/>
                <w:lang w:val="en-US" w:eastAsia="zh-CN"/>
              </w:rPr>
              <w:t>五</w:t>
            </w:r>
            <w:r>
              <w:rPr>
                <w:rFonts w:hint="eastAsia" w:hAnsi="宋体" w:eastAsia="宋体" w:cs="宋体"/>
                <w:lang w:eastAsia="zh-CN"/>
              </w:rPr>
              <w:t>）</w:t>
            </w:r>
            <w:r>
              <w:rPr>
                <w:rFonts w:hint="eastAsia" w:ascii="宋体" w:hAnsi="宋体" w:eastAsia="宋体" w:cs="宋体"/>
              </w:rPr>
              <w:t>技术参数及要求：</w:t>
            </w:r>
          </w:p>
          <w:p>
            <w:pPr>
              <w:pStyle w:val="20"/>
              <w:spacing w:line="380" w:lineRule="exact"/>
              <w:rPr>
                <w:rFonts w:hint="eastAsia" w:ascii="宋体" w:hAnsi="宋体" w:eastAsia="宋体" w:cs="宋体"/>
              </w:rPr>
            </w:pPr>
            <w:r>
              <w:rPr>
                <w:rFonts w:hint="eastAsia" w:ascii="宋体" w:hAnsi="宋体" w:eastAsia="宋体" w:cs="宋体"/>
              </w:rPr>
              <w:t>5.1</w:t>
            </w:r>
            <w:r>
              <w:rPr>
                <w:rFonts w:hint="eastAsia" w:ascii="宋体" w:hAnsi="宋体" w:eastAsia="宋体" w:cs="宋体"/>
              </w:rPr>
              <w:tab/>
            </w:r>
            <w:r>
              <w:rPr>
                <w:rFonts w:hint="eastAsia" w:ascii="宋体" w:hAnsi="宋体" w:eastAsia="宋体" w:cs="宋体"/>
              </w:rPr>
              <w:t>系统通用功能：</w:t>
            </w:r>
          </w:p>
          <w:p>
            <w:pPr>
              <w:pStyle w:val="20"/>
              <w:spacing w:line="380" w:lineRule="exact"/>
              <w:rPr>
                <w:rFonts w:hint="eastAsia" w:ascii="宋体" w:hAnsi="宋体" w:eastAsia="宋体" w:cs="宋体"/>
                <w:lang w:eastAsia="zh-CN"/>
              </w:rPr>
            </w:pPr>
            <w:r>
              <w:rPr>
                <w:rFonts w:hint="eastAsia" w:ascii="宋体" w:hAnsi="宋体" w:eastAsia="宋体"/>
                <w:sz w:val="21"/>
                <w:szCs w:val="21"/>
                <w:lang w:eastAsia="zh-CN"/>
              </w:rPr>
              <w:t>★</w:t>
            </w:r>
            <w:r>
              <w:rPr>
                <w:rFonts w:hint="eastAsia" w:ascii="宋体" w:hAnsi="宋体" w:eastAsia="宋体" w:cs="宋体"/>
              </w:rPr>
              <w:t>5.1.1</w:t>
            </w:r>
            <w:r>
              <w:rPr>
                <w:rFonts w:hint="eastAsia" w:ascii="宋体" w:hAnsi="宋体" w:eastAsia="宋体" w:cs="宋体"/>
              </w:rPr>
              <w:tab/>
            </w:r>
            <w:r>
              <w:rPr>
                <w:rFonts w:hint="eastAsia" w:ascii="宋体" w:hAnsi="宋体" w:eastAsia="宋体" w:cs="宋体"/>
              </w:rPr>
              <w:t>监视器：≥19″高分辨率彩色立式液晶显示器，全屏可触控操作，分辨率1024X1280</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sz w:val="21"/>
                <w:szCs w:val="21"/>
                <w:lang w:eastAsia="zh-CN"/>
              </w:rPr>
              <w:t>★</w:t>
            </w:r>
            <w:r>
              <w:rPr>
                <w:rFonts w:hint="eastAsia" w:ascii="宋体" w:hAnsi="宋体" w:eastAsia="宋体" w:cs="宋体"/>
              </w:rPr>
              <w:t>5.1.2</w:t>
            </w:r>
            <w:r>
              <w:rPr>
                <w:rFonts w:hint="eastAsia" w:ascii="宋体" w:hAnsi="宋体" w:eastAsia="宋体" w:cs="宋体"/>
              </w:rPr>
              <w:tab/>
            </w:r>
            <w:r>
              <w:rPr>
                <w:rFonts w:hint="eastAsia" w:ascii="宋体" w:hAnsi="宋体" w:eastAsia="宋体" w:cs="宋体"/>
              </w:rPr>
              <w:t>封闭式操作面板，防液体泼溅，可使用70%乙醇擦拭</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5.1.3</w:t>
            </w:r>
            <w:r>
              <w:rPr>
                <w:rFonts w:hint="eastAsia" w:ascii="宋体" w:hAnsi="宋体" w:eastAsia="宋体" w:cs="宋体"/>
              </w:rPr>
              <w:tab/>
            </w:r>
            <w:r>
              <w:rPr>
                <w:rFonts w:hint="eastAsia" w:ascii="宋体" w:hAnsi="宋体" w:eastAsia="宋体" w:cs="宋体"/>
              </w:rPr>
              <w:t>探头个数：3个</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5.1.4</w:t>
            </w:r>
            <w:r>
              <w:rPr>
                <w:rFonts w:hint="eastAsia" w:ascii="宋体" w:hAnsi="宋体" w:eastAsia="宋体" w:cs="宋体"/>
              </w:rPr>
              <w:tab/>
            </w:r>
            <w:r>
              <w:rPr>
                <w:rFonts w:hint="eastAsia" w:ascii="宋体" w:hAnsi="宋体" w:eastAsia="宋体" w:cs="宋体"/>
              </w:rPr>
              <w:t>可激活成像探头接口：≥3个，2个用于连接阵列探头，1个用于连接360°全视野扫描探头</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5.1.5</w:t>
            </w:r>
            <w:r>
              <w:rPr>
                <w:rFonts w:hint="eastAsia" w:ascii="宋体" w:hAnsi="宋体" w:eastAsia="宋体" w:cs="宋体"/>
              </w:rPr>
              <w:tab/>
            </w:r>
            <w:r>
              <w:rPr>
                <w:rFonts w:hint="eastAsia" w:ascii="宋体" w:hAnsi="宋体" w:eastAsia="宋体" w:cs="宋体"/>
              </w:rPr>
              <w:t>预设条件：针对不同的检查脏器，预置最佳化图像的检查条件，减少操作时的调节，及常用所需的外部调节及组合调节</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5.1.6</w:t>
            </w:r>
            <w:r>
              <w:rPr>
                <w:rFonts w:hint="eastAsia" w:ascii="宋体" w:hAnsi="宋体" w:eastAsia="宋体" w:cs="宋体"/>
              </w:rPr>
              <w:tab/>
            </w:r>
            <w:r>
              <w:rPr>
                <w:rFonts w:hint="eastAsia" w:ascii="宋体" w:hAnsi="宋体" w:eastAsia="宋体" w:cs="宋体"/>
              </w:rPr>
              <w:t>安全性能：符合进口商品安全质量要求</w:t>
            </w:r>
            <w:r>
              <w:rPr>
                <w:rFonts w:hint="eastAsia" w:hAnsi="宋体" w:eastAsia="宋体" w:cs="宋体"/>
                <w:lang w:eastAsia="zh-CN"/>
              </w:rPr>
              <w:t>。</w:t>
            </w:r>
          </w:p>
          <w:p>
            <w:pPr>
              <w:pStyle w:val="20"/>
              <w:spacing w:line="380" w:lineRule="exact"/>
              <w:rPr>
                <w:rFonts w:hint="eastAsia" w:ascii="宋体" w:hAnsi="宋体" w:eastAsia="宋体" w:cs="宋体"/>
              </w:rPr>
            </w:pPr>
            <w:r>
              <w:rPr>
                <w:rFonts w:hint="eastAsia" w:ascii="宋体" w:hAnsi="宋体" w:eastAsia="宋体" w:cs="宋体"/>
              </w:rPr>
              <w:t>5.2</w:t>
            </w:r>
            <w:r>
              <w:rPr>
                <w:rFonts w:hint="eastAsia" w:ascii="宋体" w:hAnsi="宋体" w:eastAsia="宋体" w:cs="宋体"/>
              </w:rPr>
              <w:tab/>
            </w:r>
            <w:r>
              <w:rPr>
                <w:rFonts w:hint="eastAsia" w:ascii="宋体" w:hAnsi="宋体" w:eastAsia="宋体" w:cs="宋体"/>
              </w:rPr>
              <w:t>探头规格</w:t>
            </w:r>
          </w:p>
          <w:p>
            <w:pPr>
              <w:pStyle w:val="20"/>
              <w:spacing w:line="380" w:lineRule="exact"/>
              <w:rPr>
                <w:rFonts w:hint="eastAsia" w:ascii="宋体" w:hAnsi="宋体" w:eastAsia="宋体" w:cs="宋体"/>
                <w:lang w:eastAsia="zh-CN"/>
              </w:rPr>
            </w:pPr>
            <w:r>
              <w:rPr>
                <w:rFonts w:hint="eastAsia" w:ascii="宋体" w:hAnsi="宋体" w:eastAsia="宋体" w:cs="宋体"/>
              </w:rPr>
              <w:t>5.2.1</w:t>
            </w:r>
            <w:r>
              <w:rPr>
                <w:rFonts w:hint="eastAsia" w:ascii="宋体" w:hAnsi="宋体" w:eastAsia="宋体" w:cs="宋体"/>
              </w:rPr>
              <w:tab/>
            </w:r>
            <w:r>
              <w:rPr>
                <w:rFonts w:hint="eastAsia" w:ascii="宋体" w:hAnsi="宋体" w:eastAsia="宋体" w:cs="宋体"/>
              </w:rPr>
              <w:t>性能：超宽频带变频探头，中心频率在屏幕上可视可调</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sz w:val="21"/>
                <w:szCs w:val="21"/>
                <w:lang w:eastAsia="zh-CN"/>
              </w:rPr>
              <w:t>★</w:t>
            </w:r>
            <w:r>
              <w:rPr>
                <w:rFonts w:hint="eastAsia" w:ascii="宋体" w:hAnsi="宋体" w:eastAsia="宋体" w:cs="宋体"/>
              </w:rPr>
              <w:t>5.2.2</w:t>
            </w:r>
            <w:r>
              <w:rPr>
                <w:rFonts w:hint="eastAsia" w:ascii="宋体" w:hAnsi="宋体" w:eastAsia="宋体" w:cs="宋体"/>
              </w:rPr>
              <w:tab/>
            </w:r>
            <w:r>
              <w:rPr>
                <w:rFonts w:hint="eastAsia" w:ascii="宋体" w:hAnsi="宋体" w:eastAsia="宋体" w:cs="宋体"/>
              </w:rPr>
              <w:t>类型：四向弯曲电子凸阵腹腔镜探头、电子凸阵探头、“I”型电子凸阵术中探头</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5.2.3</w:t>
            </w:r>
            <w:r>
              <w:rPr>
                <w:rFonts w:hint="eastAsia" w:ascii="宋体" w:hAnsi="宋体" w:eastAsia="宋体" w:cs="宋体"/>
              </w:rPr>
              <w:tab/>
            </w:r>
            <w:r>
              <w:rPr>
                <w:rFonts w:hint="eastAsia" w:ascii="宋体" w:hAnsi="宋体" w:eastAsia="宋体" w:cs="宋体"/>
              </w:rPr>
              <w:t>阵元：95、192、160</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5.2.4</w:t>
            </w:r>
            <w:r>
              <w:rPr>
                <w:rFonts w:hint="eastAsia" w:ascii="宋体" w:hAnsi="宋体" w:eastAsia="宋体" w:cs="宋体"/>
              </w:rPr>
              <w:tab/>
            </w:r>
            <w:r>
              <w:rPr>
                <w:rFonts w:hint="eastAsia" w:ascii="宋体" w:hAnsi="宋体" w:eastAsia="宋体" w:cs="宋体"/>
              </w:rPr>
              <w:t>"B/D兼用：  线阵：B/PWD</w:t>
            </w:r>
            <w:r>
              <w:rPr>
                <w:rFonts w:hint="eastAsia" w:hAnsi="宋体" w:eastAsia="宋体" w:cs="宋体"/>
                <w:lang w:val="en-US" w:eastAsia="zh-CN"/>
              </w:rPr>
              <w:t xml:space="preserve"> </w:t>
            </w:r>
            <w:r>
              <w:rPr>
                <w:rFonts w:hint="eastAsia" w:ascii="宋体" w:hAnsi="宋体" w:eastAsia="宋体" w:cs="宋体"/>
              </w:rPr>
              <w:t>凸阵：B/PWD"</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sz w:val="21"/>
                <w:szCs w:val="21"/>
                <w:lang w:eastAsia="zh-CN"/>
              </w:rPr>
              <w:t>★</w:t>
            </w:r>
            <w:r>
              <w:rPr>
                <w:rFonts w:hint="eastAsia" w:ascii="宋体" w:hAnsi="宋体" w:eastAsia="宋体" w:cs="宋体"/>
              </w:rPr>
              <w:t>5.2.5</w:t>
            </w:r>
            <w:r>
              <w:rPr>
                <w:rFonts w:hint="eastAsia" w:ascii="宋体" w:hAnsi="宋体" w:eastAsia="宋体" w:cs="宋体"/>
              </w:rPr>
              <w:tab/>
            </w:r>
            <w:r>
              <w:rPr>
                <w:rFonts w:hint="eastAsia" w:ascii="宋体" w:hAnsi="宋体" w:eastAsia="宋体" w:cs="宋体"/>
              </w:rPr>
              <w:t>腹腔镜探头：电子凸阵扫描，扫描角度≥35°中心频率：5MHz-10MHz，二维成像和多普勒成像可选中心频率分别≥3个；探头前端的扫描阵列可做四向弯曲，最大弯曲角度≥90°；探头集成穿刺引导孔，最大可容纳13G穿刺针</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sz w:val="21"/>
                <w:szCs w:val="21"/>
                <w:lang w:eastAsia="zh-CN"/>
              </w:rPr>
              <w:t>★</w:t>
            </w:r>
            <w:r>
              <w:rPr>
                <w:rFonts w:hint="eastAsia" w:ascii="宋体" w:hAnsi="宋体" w:eastAsia="宋体" w:cs="宋体"/>
              </w:rPr>
              <w:t>5.2.6</w:t>
            </w:r>
            <w:r>
              <w:rPr>
                <w:rFonts w:hint="eastAsia" w:ascii="宋体" w:hAnsi="宋体" w:eastAsia="宋体" w:cs="宋体"/>
              </w:rPr>
              <w:tab/>
            </w:r>
            <w:r>
              <w:rPr>
                <w:rFonts w:hint="eastAsia" w:ascii="宋体" w:hAnsi="宋体" w:eastAsia="宋体" w:cs="宋体"/>
              </w:rPr>
              <w:t>电子凸阵扫描，扫描角度≥60°，中心频率：2.0MHz-6.0MHz，二维成像可选中心频率≥4个，多普勒成像的中心频率≥3个；探头上具有快捷键，可进行图像冻结、存储等操作</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sz w:val="21"/>
                <w:szCs w:val="21"/>
                <w:lang w:eastAsia="zh-CN"/>
              </w:rPr>
              <w:t>★</w:t>
            </w:r>
            <w:r>
              <w:rPr>
                <w:rFonts w:hint="eastAsia" w:ascii="宋体" w:hAnsi="宋体" w:eastAsia="宋体" w:cs="宋体"/>
              </w:rPr>
              <w:t>5.2.7</w:t>
            </w:r>
            <w:r>
              <w:rPr>
                <w:rFonts w:hint="eastAsia" w:ascii="宋体" w:hAnsi="宋体" w:eastAsia="宋体" w:cs="宋体"/>
              </w:rPr>
              <w:tab/>
            </w:r>
            <w:r>
              <w:rPr>
                <w:rFonts w:hint="eastAsia" w:ascii="宋体" w:hAnsi="宋体" w:eastAsia="宋体" w:cs="宋体"/>
              </w:rPr>
              <w:t>“I”型术中探头：电子凸阵扫描，扫描角度≥40°，中心频率5.0MHz-10.0MHz，二维成像和多普勒成像可选中心频率分别≥3个</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sz w:val="21"/>
                <w:szCs w:val="21"/>
                <w:lang w:eastAsia="zh-CN"/>
              </w:rPr>
              <w:t>★</w:t>
            </w:r>
            <w:r>
              <w:rPr>
                <w:rFonts w:hint="eastAsia" w:ascii="宋体" w:hAnsi="宋体" w:eastAsia="宋体" w:cs="宋体"/>
              </w:rPr>
              <w:t>5.2.8</w:t>
            </w:r>
            <w:r>
              <w:rPr>
                <w:rFonts w:hint="eastAsia" w:ascii="宋体" w:hAnsi="宋体" w:eastAsia="宋体" w:cs="宋体"/>
              </w:rPr>
              <w:tab/>
            </w:r>
            <w:r>
              <w:rPr>
                <w:rFonts w:hint="eastAsia" w:ascii="宋体" w:hAnsi="宋体" w:eastAsia="宋体" w:cs="宋体"/>
              </w:rPr>
              <w:t>探头防护等级：探头具备专用防水盖，满足IP57防尘防水标准，可耐受浸泡清洗和消毒</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sz w:val="21"/>
                <w:szCs w:val="21"/>
                <w:lang w:eastAsia="zh-CN"/>
              </w:rPr>
              <w:t>★</w:t>
            </w:r>
            <w:r>
              <w:rPr>
                <w:rFonts w:hint="eastAsia" w:ascii="宋体" w:hAnsi="宋体" w:eastAsia="宋体" w:cs="宋体"/>
              </w:rPr>
              <w:t>5.2.9</w:t>
            </w:r>
            <w:r>
              <w:rPr>
                <w:rFonts w:hint="eastAsia" w:ascii="宋体" w:hAnsi="宋体" w:eastAsia="宋体" w:cs="宋体"/>
              </w:rPr>
              <w:tab/>
            </w:r>
            <w:r>
              <w:rPr>
                <w:rFonts w:hint="eastAsia" w:ascii="宋体" w:hAnsi="宋体" w:eastAsia="宋体" w:cs="宋体"/>
              </w:rPr>
              <w:t>穿刺引导：具备专用的穿刺引导装置</w:t>
            </w:r>
            <w:r>
              <w:rPr>
                <w:rFonts w:hint="eastAsia" w:hAnsi="宋体" w:eastAsia="宋体" w:cs="宋体"/>
                <w:lang w:eastAsia="zh-CN"/>
              </w:rPr>
              <w:t>。</w:t>
            </w:r>
          </w:p>
          <w:p>
            <w:pPr>
              <w:pStyle w:val="20"/>
              <w:spacing w:line="380" w:lineRule="exact"/>
              <w:rPr>
                <w:rFonts w:hint="eastAsia" w:ascii="宋体" w:hAnsi="宋体" w:eastAsia="宋体" w:cs="宋体"/>
              </w:rPr>
            </w:pPr>
            <w:r>
              <w:rPr>
                <w:rFonts w:hint="eastAsia" w:ascii="宋体" w:hAnsi="宋体" w:eastAsia="宋体" w:cs="宋体"/>
              </w:rPr>
              <w:t>5.3</w:t>
            </w:r>
            <w:r>
              <w:rPr>
                <w:rFonts w:hint="eastAsia" w:ascii="宋体" w:hAnsi="宋体" w:eastAsia="宋体" w:cs="宋体"/>
              </w:rPr>
              <w:tab/>
            </w:r>
            <w:r>
              <w:rPr>
                <w:rFonts w:hint="eastAsia" w:ascii="宋体" w:hAnsi="宋体" w:eastAsia="宋体" w:cs="宋体"/>
              </w:rPr>
              <w:t>二维灰阶显像主要参数：</w:t>
            </w:r>
          </w:p>
          <w:p>
            <w:pPr>
              <w:pStyle w:val="20"/>
              <w:spacing w:line="380" w:lineRule="exact"/>
              <w:rPr>
                <w:rFonts w:hint="eastAsia" w:ascii="宋体" w:hAnsi="宋体" w:eastAsia="宋体" w:cs="宋体"/>
                <w:lang w:eastAsia="zh-CN"/>
              </w:rPr>
            </w:pPr>
            <w:r>
              <w:rPr>
                <w:rFonts w:hint="eastAsia" w:ascii="宋体" w:hAnsi="宋体" w:eastAsia="宋体" w:cs="宋体"/>
              </w:rPr>
              <w:t>5.3.1</w:t>
            </w:r>
            <w:r>
              <w:rPr>
                <w:rFonts w:hint="eastAsia" w:ascii="宋体" w:hAnsi="宋体" w:eastAsia="宋体" w:cs="宋体"/>
              </w:rPr>
              <w:tab/>
            </w:r>
            <w:r>
              <w:rPr>
                <w:rFonts w:hint="eastAsia" w:ascii="宋体" w:hAnsi="宋体" w:eastAsia="宋体" w:cs="宋体"/>
              </w:rPr>
              <w:t>智能化波束形成器，数字式全程动态聚焦，数字式可变孔径</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5.3.2</w:t>
            </w:r>
            <w:r>
              <w:rPr>
                <w:rFonts w:hint="eastAsia" w:ascii="宋体" w:hAnsi="宋体" w:eastAsia="宋体" w:cs="宋体"/>
              </w:rPr>
              <w:tab/>
            </w:r>
            <w:r>
              <w:rPr>
                <w:rFonts w:hint="eastAsia" w:ascii="宋体" w:hAnsi="宋体" w:eastAsia="宋体" w:cs="宋体"/>
              </w:rPr>
              <w:t>发射声束聚焦：发射≥8段</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5.3.3</w:t>
            </w:r>
            <w:r>
              <w:rPr>
                <w:rFonts w:hint="eastAsia" w:ascii="宋体" w:hAnsi="宋体" w:eastAsia="宋体" w:cs="宋体"/>
              </w:rPr>
              <w:tab/>
            </w:r>
            <w:r>
              <w:rPr>
                <w:rFonts w:hint="eastAsia" w:ascii="宋体" w:hAnsi="宋体" w:eastAsia="宋体" w:cs="宋体"/>
              </w:rPr>
              <w:t>扫描线：每帧线密度≥330超声线</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5.3.4</w:t>
            </w:r>
            <w:r>
              <w:rPr>
                <w:rFonts w:hint="eastAsia" w:ascii="宋体" w:hAnsi="宋体" w:eastAsia="宋体" w:cs="宋体"/>
              </w:rPr>
              <w:tab/>
            </w:r>
            <w:r>
              <w:rPr>
                <w:rFonts w:hint="eastAsia" w:ascii="宋体" w:hAnsi="宋体" w:eastAsia="宋体" w:cs="宋体"/>
              </w:rPr>
              <w:t>回放重现：灰阶图像回放≥3000幅</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5.3.5</w:t>
            </w:r>
            <w:r>
              <w:rPr>
                <w:rFonts w:hint="eastAsia" w:ascii="宋体" w:hAnsi="宋体" w:eastAsia="宋体" w:cs="宋体"/>
              </w:rPr>
              <w:tab/>
            </w:r>
            <w:r>
              <w:rPr>
                <w:rFonts w:hint="eastAsia" w:ascii="宋体" w:hAnsi="宋体" w:eastAsia="宋体" w:cs="宋体"/>
              </w:rPr>
              <w:t>增益调节：B/M可独立调节，STC（DGC）分段≥8</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5.3.6</w:t>
            </w:r>
            <w:r>
              <w:rPr>
                <w:rFonts w:hint="eastAsia" w:ascii="宋体" w:hAnsi="宋体" w:eastAsia="宋体" w:cs="宋体"/>
              </w:rPr>
              <w:tab/>
            </w:r>
            <w:r>
              <w:rPr>
                <w:rFonts w:hint="eastAsia" w:ascii="宋体" w:hAnsi="宋体" w:eastAsia="宋体" w:cs="宋体"/>
              </w:rPr>
              <w:t>成像速率：系统最高成像速率≥600帧/秒</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5.3.7</w:t>
            </w:r>
            <w:r>
              <w:rPr>
                <w:rFonts w:hint="eastAsia" w:ascii="宋体" w:hAnsi="宋体" w:eastAsia="宋体" w:cs="宋体"/>
              </w:rPr>
              <w:tab/>
            </w:r>
            <w:r>
              <w:rPr>
                <w:rFonts w:hint="eastAsia" w:ascii="宋体" w:hAnsi="宋体" w:eastAsia="宋体" w:cs="宋体"/>
              </w:rPr>
              <w:t>最大显示深度≥28cm</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5.3.8</w:t>
            </w:r>
            <w:r>
              <w:rPr>
                <w:rFonts w:hint="eastAsia" w:ascii="宋体" w:hAnsi="宋体" w:eastAsia="宋体" w:cs="宋体"/>
              </w:rPr>
              <w:tab/>
            </w:r>
            <w:r>
              <w:rPr>
                <w:rFonts w:hint="eastAsia" w:ascii="宋体" w:hAnsi="宋体" w:eastAsia="宋体" w:cs="宋体"/>
              </w:rPr>
              <w:t>空间分辨率：符合GB10152-1997国家标准</w:t>
            </w:r>
            <w:r>
              <w:rPr>
                <w:rFonts w:hint="eastAsia" w:hAnsi="宋体" w:eastAsia="宋体" w:cs="宋体"/>
                <w:lang w:eastAsia="zh-CN"/>
              </w:rPr>
              <w:t>。</w:t>
            </w:r>
          </w:p>
          <w:p>
            <w:pPr>
              <w:pStyle w:val="20"/>
              <w:spacing w:line="380" w:lineRule="exact"/>
              <w:rPr>
                <w:rFonts w:hint="eastAsia" w:ascii="宋体" w:hAnsi="宋体" w:eastAsia="宋体" w:cs="宋体"/>
              </w:rPr>
            </w:pPr>
            <w:r>
              <w:rPr>
                <w:rFonts w:hint="eastAsia" w:ascii="宋体" w:hAnsi="宋体" w:eastAsia="宋体" w:cs="宋体"/>
              </w:rPr>
              <w:t>5.4</w:t>
            </w:r>
            <w:r>
              <w:rPr>
                <w:rFonts w:hint="eastAsia" w:ascii="宋体" w:hAnsi="宋体" w:eastAsia="宋体" w:cs="宋体"/>
              </w:rPr>
              <w:tab/>
            </w:r>
            <w:r>
              <w:rPr>
                <w:rFonts w:hint="eastAsia" w:ascii="宋体" w:hAnsi="宋体" w:eastAsia="宋体" w:cs="宋体"/>
              </w:rPr>
              <w:t>频谱多普勒：</w:t>
            </w:r>
          </w:p>
          <w:p>
            <w:pPr>
              <w:pStyle w:val="20"/>
              <w:spacing w:line="380" w:lineRule="exact"/>
              <w:rPr>
                <w:rFonts w:hint="eastAsia" w:ascii="宋体" w:hAnsi="宋体" w:eastAsia="宋体" w:cs="宋体"/>
                <w:lang w:eastAsia="zh-CN"/>
              </w:rPr>
            </w:pPr>
            <w:r>
              <w:rPr>
                <w:rFonts w:hint="eastAsia" w:ascii="宋体" w:hAnsi="宋体" w:eastAsia="宋体" w:cs="宋体"/>
              </w:rPr>
              <w:t>5.4.1</w:t>
            </w:r>
            <w:r>
              <w:rPr>
                <w:rFonts w:hint="eastAsia" w:ascii="宋体" w:hAnsi="宋体" w:eastAsia="宋体" w:cs="宋体"/>
              </w:rPr>
              <w:tab/>
            </w:r>
            <w:r>
              <w:rPr>
                <w:rFonts w:hint="eastAsia" w:ascii="宋体" w:hAnsi="宋体" w:eastAsia="宋体" w:cs="宋体"/>
              </w:rPr>
              <w:t>方式：脉冲波多普勒：PWD</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5.4.2</w:t>
            </w:r>
            <w:r>
              <w:rPr>
                <w:rFonts w:hint="eastAsia" w:ascii="宋体" w:hAnsi="宋体" w:eastAsia="宋体" w:cs="宋体"/>
              </w:rPr>
              <w:tab/>
            </w:r>
            <w:r>
              <w:rPr>
                <w:rFonts w:hint="eastAsia" w:ascii="宋体" w:hAnsi="宋体" w:eastAsia="宋体" w:cs="宋体"/>
              </w:rPr>
              <w:t>显示方式： B/D、M/D、D</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5.4.3</w:t>
            </w:r>
            <w:r>
              <w:rPr>
                <w:rFonts w:hint="eastAsia" w:ascii="宋体" w:hAnsi="宋体" w:eastAsia="宋体" w:cs="宋体"/>
              </w:rPr>
              <w:tab/>
            </w:r>
            <w:r>
              <w:rPr>
                <w:rFonts w:hint="eastAsia" w:ascii="宋体" w:hAnsi="宋体" w:eastAsia="宋体" w:cs="宋体"/>
              </w:rPr>
              <w:t>频谱显示具有自动包络，智能化显示功能</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5.4.4</w:t>
            </w:r>
            <w:r>
              <w:rPr>
                <w:rFonts w:hint="eastAsia" w:ascii="宋体" w:hAnsi="宋体" w:eastAsia="宋体" w:cs="宋体"/>
              </w:rPr>
              <w:tab/>
            </w:r>
            <w:r>
              <w:rPr>
                <w:rFonts w:hint="eastAsia" w:ascii="宋体" w:hAnsi="宋体" w:eastAsia="宋体" w:cs="宋体"/>
              </w:rPr>
              <w:t>最大测量速度：PWD2.5MHz：正向或反向血流速度最大≥10.8m/s</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5.4.5</w:t>
            </w:r>
            <w:r>
              <w:rPr>
                <w:rFonts w:hint="eastAsia" w:ascii="宋体" w:hAnsi="宋体" w:eastAsia="宋体" w:cs="宋体"/>
              </w:rPr>
              <w:tab/>
            </w:r>
            <w:r>
              <w:rPr>
                <w:rFonts w:hint="eastAsia" w:ascii="宋体" w:hAnsi="宋体" w:eastAsia="宋体" w:cs="宋体"/>
              </w:rPr>
              <w:t>最低测量速度：≤1mm/s(非噪声信号)</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5.4.6</w:t>
            </w:r>
            <w:r>
              <w:rPr>
                <w:rFonts w:hint="eastAsia" w:ascii="宋体" w:hAnsi="宋体" w:eastAsia="宋体" w:cs="宋体"/>
              </w:rPr>
              <w:tab/>
            </w:r>
            <w:r>
              <w:rPr>
                <w:rFonts w:hint="eastAsia" w:ascii="宋体" w:hAnsi="宋体" w:eastAsia="宋体" w:cs="宋体"/>
              </w:rPr>
              <w:t>电影回放时间：≥35秒</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5.4.7</w:t>
            </w:r>
            <w:r>
              <w:rPr>
                <w:rFonts w:hint="eastAsia" w:ascii="宋体" w:hAnsi="宋体" w:eastAsia="宋体" w:cs="宋体"/>
              </w:rPr>
              <w:tab/>
            </w:r>
            <w:r>
              <w:rPr>
                <w:rFonts w:hint="eastAsia" w:ascii="宋体" w:hAnsi="宋体" w:eastAsia="宋体" w:cs="宋体"/>
              </w:rPr>
              <w:t>零位移动：≥8级</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5.4.8</w:t>
            </w:r>
            <w:r>
              <w:rPr>
                <w:rFonts w:hint="eastAsia" w:ascii="宋体" w:hAnsi="宋体" w:eastAsia="宋体" w:cs="宋体"/>
              </w:rPr>
              <w:tab/>
            </w:r>
            <w:r>
              <w:rPr>
                <w:rFonts w:hint="eastAsia" w:ascii="宋体" w:hAnsi="宋体" w:eastAsia="宋体" w:cs="宋体"/>
              </w:rPr>
              <w:t>取样宽度及位置范围：宽度1mm至20mm</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5.4.9</w:t>
            </w:r>
            <w:r>
              <w:rPr>
                <w:rFonts w:hint="eastAsia" w:ascii="宋体" w:hAnsi="宋体" w:eastAsia="宋体" w:cs="宋体"/>
              </w:rPr>
              <w:tab/>
            </w:r>
            <w:r>
              <w:rPr>
                <w:rFonts w:hint="eastAsia" w:ascii="宋体" w:hAnsi="宋体" w:eastAsia="宋体" w:cs="宋体"/>
              </w:rPr>
              <w:t>滤波器：高通滤波或低通滤波两种，分级选择</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5.4.10</w:t>
            </w:r>
            <w:r>
              <w:rPr>
                <w:rFonts w:hint="eastAsia" w:ascii="宋体" w:hAnsi="宋体" w:eastAsia="宋体" w:cs="宋体"/>
              </w:rPr>
              <w:tab/>
            </w:r>
            <w:r>
              <w:rPr>
                <w:rFonts w:hint="eastAsia" w:ascii="宋体" w:hAnsi="宋体" w:eastAsia="宋体" w:cs="宋体"/>
              </w:rPr>
              <w:t>显示控制：反转显示(左/右；上/下)、零移位、B—刷新、D扩展、B/D扩展</w:t>
            </w:r>
            <w:r>
              <w:rPr>
                <w:rFonts w:hint="eastAsia" w:hAnsi="宋体" w:eastAsia="宋体" w:cs="宋体"/>
                <w:lang w:eastAsia="zh-CN"/>
              </w:rPr>
              <w:t>。</w:t>
            </w:r>
          </w:p>
          <w:p>
            <w:pPr>
              <w:pStyle w:val="20"/>
              <w:spacing w:line="380" w:lineRule="exact"/>
              <w:rPr>
                <w:rFonts w:hint="eastAsia" w:ascii="宋体" w:hAnsi="宋体" w:eastAsia="宋体" w:cs="宋体"/>
              </w:rPr>
            </w:pPr>
            <w:r>
              <w:rPr>
                <w:rFonts w:hint="eastAsia" w:ascii="宋体" w:hAnsi="宋体" w:eastAsia="宋体" w:cs="宋体"/>
              </w:rPr>
              <w:t>5.5</w:t>
            </w:r>
            <w:r>
              <w:rPr>
                <w:rFonts w:hint="eastAsia" w:ascii="宋体" w:hAnsi="宋体" w:eastAsia="宋体" w:cs="宋体"/>
              </w:rPr>
              <w:tab/>
            </w:r>
            <w:r>
              <w:rPr>
                <w:rFonts w:hint="eastAsia" w:ascii="宋体" w:hAnsi="宋体" w:eastAsia="宋体" w:cs="宋体"/>
              </w:rPr>
              <w:t>彩色多普勒</w:t>
            </w:r>
          </w:p>
          <w:p>
            <w:pPr>
              <w:pStyle w:val="20"/>
              <w:spacing w:line="380" w:lineRule="exact"/>
              <w:rPr>
                <w:rFonts w:hint="eastAsia" w:ascii="宋体" w:hAnsi="宋体" w:eastAsia="宋体" w:cs="宋体"/>
                <w:lang w:eastAsia="zh-CN"/>
              </w:rPr>
            </w:pPr>
            <w:r>
              <w:rPr>
                <w:rFonts w:hint="eastAsia" w:ascii="宋体" w:hAnsi="宋体" w:eastAsia="宋体" w:cs="宋体"/>
              </w:rPr>
              <w:t>5.5.1</w:t>
            </w:r>
            <w:r>
              <w:rPr>
                <w:rFonts w:hint="eastAsia" w:ascii="宋体" w:hAnsi="宋体" w:eastAsia="宋体" w:cs="宋体"/>
              </w:rPr>
              <w:tab/>
            </w:r>
            <w:r>
              <w:rPr>
                <w:rFonts w:hint="eastAsia" w:ascii="宋体" w:hAnsi="宋体" w:eastAsia="宋体" w:cs="宋体"/>
              </w:rPr>
              <w:t>显示方式：速度方差显示、能量显示、速度显示、方差显示、二维图像/频谱多普勒/彩色血流成像三同步显示</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5.5.2</w:t>
            </w:r>
            <w:r>
              <w:rPr>
                <w:rFonts w:hint="eastAsia" w:ascii="宋体" w:hAnsi="宋体" w:eastAsia="宋体" w:cs="宋体"/>
              </w:rPr>
              <w:tab/>
            </w:r>
            <w:r>
              <w:rPr>
                <w:rFonts w:hint="eastAsia" w:ascii="宋体" w:hAnsi="宋体" w:eastAsia="宋体" w:cs="宋体"/>
              </w:rPr>
              <w:t>彩色增强功能：能量图</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5.5.3</w:t>
            </w:r>
            <w:r>
              <w:rPr>
                <w:rFonts w:hint="eastAsia" w:ascii="宋体" w:hAnsi="宋体" w:eastAsia="宋体" w:cs="宋体"/>
              </w:rPr>
              <w:tab/>
            </w:r>
            <w:r>
              <w:rPr>
                <w:rFonts w:hint="eastAsia" w:ascii="宋体" w:hAnsi="宋体" w:eastAsia="宋体" w:cs="宋体"/>
              </w:rPr>
              <w:t>彩色和二维/频谱多普勒可独立变频</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5.5.4</w:t>
            </w:r>
            <w:r>
              <w:rPr>
                <w:rFonts w:hint="eastAsia" w:ascii="宋体" w:hAnsi="宋体" w:eastAsia="宋体" w:cs="宋体"/>
              </w:rPr>
              <w:tab/>
            </w:r>
            <w:r>
              <w:rPr>
                <w:rFonts w:hint="eastAsia" w:ascii="宋体" w:hAnsi="宋体" w:eastAsia="宋体" w:cs="宋体"/>
              </w:rPr>
              <w:t>扇形扫描角度：5°~90°选择</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5.5.5</w:t>
            </w:r>
            <w:r>
              <w:rPr>
                <w:rFonts w:hint="eastAsia" w:ascii="宋体" w:hAnsi="宋体" w:eastAsia="宋体" w:cs="宋体"/>
              </w:rPr>
              <w:tab/>
            </w:r>
            <w:r>
              <w:rPr>
                <w:rFonts w:hint="eastAsia" w:ascii="宋体" w:hAnsi="宋体" w:eastAsia="宋体" w:cs="宋体"/>
              </w:rPr>
              <w:t>显示位置调整：线阵扫描感兴趣的图像范围：-20°～+20°</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5.5.6</w:t>
            </w:r>
            <w:r>
              <w:rPr>
                <w:rFonts w:hint="eastAsia" w:ascii="宋体" w:hAnsi="宋体" w:eastAsia="宋体" w:cs="宋体"/>
              </w:rPr>
              <w:tab/>
            </w:r>
            <w:r>
              <w:rPr>
                <w:rFonts w:hint="eastAsia" w:ascii="宋体" w:hAnsi="宋体" w:eastAsia="宋体" w:cs="宋体"/>
              </w:rPr>
              <w:t>彩色显示帧频：最大彩色成像帧频≥200帧/秒</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5.5.7</w:t>
            </w:r>
            <w:r>
              <w:rPr>
                <w:rFonts w:hint="eastAsia" w:ascii="宋体" w:hAnsi="宋体" w:eastAsia="宋体" w:cs="宋体"/>
              </w:rPr>
              <w:tab/>
            </w:r>
            <w:r>
              <w:rPr>
                <w:rFonts w:hint="eastAsia" w:ascii="宋体" w:hAnsi="宋体" w:eastAsia="宋体" w:cs="宋体"/>
              </w:rPr>
              <w:t>显示控制：零位移动分级可调、黑/白与彩色比较、彩色对比</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5.5.8</w:t>
            </w:r>
            <w:r>
              <w:rPr>
                <w:rFonts w:hint="eastAsia" w:ascii="宋体" w:hAnsi="宋体" w:eastAsia="宋体" w:cs="宋体"/>
              </w:rPr>
              <w:tab/>
            </w:r>
            <w:r>
              <w:rPr>
                <w:rFonts w:hint="eastAsia" w:ascii="宋体" w:hAnsi="宋体" w:eastAsia="宋体" w:cs="宋体"/>
              </w:rPr>
              <w:t>彩色显示速度：最低平均血流测量速度≤5mm/s</w:t>
            </w:r>
            <w:r>
              <w:rPr>
                <w:rFonts w:hint="eastAsia" w:hAnsi="宋体" w:eastAsia="宋体" w:cs="宋体"/>
                <w:lang w:eastAsia="zh-CN"/>
              </w:rPr>
              <w:t>；</w:t>
            </w:r>
          </w:p>
          <w:p>
            <w:pPr>
              <w:pStyle w:val="20"/>
              <w:spacing w:line="380" w:lineRule="exact"/>
              <w:rPr>
                <w:rFonts w:hint="eastAsia" w:ascii="宋体" w:hAnsi="宋体" w:eastAsia="宋体" w:cs="宋体"/>
                <w:lang w:eastAsia="zh-CN"/>
              </w:rPr>
            </w:pPr>
            <w:r>
              <w:rPr>
                <w:rFonts w:hint="eastAsia" w:ascii="宋体" w:hAnsi="宋体" w:eastAsia="宋体" w:cs="宋体"/>
              </w:rPr>
              <w:t>5.5.9</w:t>
            </w:r>
            <w:r>
              <w:rPr>
                <w:rFonts w:hint="eastAsia" w:ascii="宋体" w:hAnsi="宋体" w:eastAsia="宋体" w:cs="宋体"/>
              </w:rPr>
              <w:tab/>
            </w:r>
            <w:r>
              <w:rPr>
                <w:rFonts w:hint="eastAsia" w:ascii="宋体" w:hAnsi="宋体" w:eastAsia="宋体" w:cs="宋体"/>
              </w:rPr>
              <w:t>彩色分辨率：最小血管空间分辨率≤0.2mm</w:t>
            </w:r>
            <w:r>
              <w:rPr>
                <w:rFonts w:hint="eastAsia" w:hAnsi="宋体" w:eastAsia="宋体" w:cs="宋体"/>
                <w:lang w:eastAsia="zh-CN"/>
              </w:rPr>
              <w:t>。</w:t>
            </w:r>
          </w:p>
          <w:p>
            <w:pPr>
              <w:pStyle w:val="20"/>
              <w:spacing w:line="380" w:lineRule="exact"/>
              <w:rPr>
                <w:rFonts w:hint="eastAsia" w:hAnsi="宋体" w:eastAsia="宋体" w:cs="宋体"/>
                <w:lang w:eastAsia="zh-CN"/>
              </w:rPr>
            </w:pPr>
            <w:r>
              <w:rPr>
                <w:rFonts w:hint="eastAsia" w:ascii="宋体" w:hAnsi="宋体" w:eastAsia="宋体" w:cs="宋体"/>
              </w:rPr>
              <w:t>5.6</w:t>
            </w:r>
            <w:r>
              <w:rPr>
                <w:rFonts w:hint="eastAsia" w:ascii="宋体" w:hAnsi="宋体" w:eastAsia="宋体" w:cs="宋体"/>
              </w:rPr>
              <w:tab/>
            </w:r>
            <w:r>
              <w:rPr>
                <w:rFonts w:hint="eastAsia" w:ascii="宋体" w:hAnsi="宋体" w:eastAsia="宋体" w:cs="宋体"/>
              </w:rPr>
              <w:t>超声功率输出调节：B/M、PWD、CWD、彩色多普勒输出功率可调</w:t>
            </w:r>
            <w:r>
              <w:rPr>
                <w:rFonts w:hint="eastAsia" w:hAnsi="宋体" w:eastAsia="宋体" w:cs="宋体"/>
                <w:lang w:eastAsia="zh-CN"/>
              </w:rPr>
              <w:t>。</w:t>
            </w:r>
          </w:p>
          <w:p>
            <w:pPr>
              <w:pStyle w:val="20"/>
              <w:spacing w:line="380" w:lineRule="exact"/>
              <w:rPr>
                <w:rFonts w:ascii="宋体" w:hAnsi="宋体" w:eastAsia="宋体"/>
                <w:sz w:val="21"/>
                <w:szCs w:val="21"/>
                <w:lang w:eastAsia="zh-CN"/>
              </w:rPr>
            </w:pPr>
            <w:r>
              <w:rPr>
                <w:rFonts w:hint="eastAsia" w:ascii="宋体" w:hAnsi="宋体" w:eastAsia="宋体" w:cs="宋体"/>
              </w:rPr>
              <w:t>5.7</w:t>
            </w:r>
            <w:r>
              <w:rPr>
                <w:rFonts w:hint="eastAsia" w:ascii="宋体" w:hAnsi="宋体" w:eastAsia="宋体" w:cs="宋体"/>
              </w:rPr>
              <w:tab/>
            </w:r>
            <w:r>
              <w:rPr>
                <w:rFonts w:hint="eastAsia" w:ascii="宋体" w:hAnsi="宋体" w:eastAsia="宋体" w:cs="宋体"/>
              </w:rPr>
              <w:t>投标机型要求为原装进口，采用最新的软硬件版本</w:t>
            </w:r>
            <w:r>
              <w:rPr>
                <w:rFonts w:hint="eastAsia" w:hAnsi="宋体" w:eastAsia="宋体" w:cs="宋体"/>
                <w:lang w:eastAsia="zh-CN"/>
              </w:rPr>
              <w:t>。</w:t>
            </w:r>
          </w:p>
        </w:tc>
        <w:tc>
          <w:tcPr>
            <w:tcW w:w="825" w:type="dxa"/>
          </w:tcPr>
          <w:p>
            <w:pPr>
              <w:keepLines/>
              <w:wordWrap w:val="0"/>
              <w:topLinePunct/>
              <w:spacing w:line="400" w:lineRule="exact"/>
              <w:jc w:val="left"/>
              <w:rPr>
                <w:rFonts w:ascii="宋体" w:hAnsi="宋体" w:eastAsia="宋体"/>
                <w:sz w:val="21"/>
                <w:szCs w:val="21"/>
                <w:lang w:eastAsia="zh-CN"/>
              </w:rPr>
            </w:pPr>
          </w:p>
          <w:p>
            <w:pPr>
              <w:keepLines/>
              <w:wordWrap w:val="0"/>
              <w:topLinePunct/>
              <w:spacing w:line="400" w:lineRule="exact"/>
              <w:jc w:val="left"/>
              <w:rPr>
                <w:rFonts w:ascii="宋体" w:hAnsi="宋体" w:eastAsia="宋体"/>
                <w:sz w:val="21"/>
                <w:szCs w:val="21"/>
                <w:lang w:eastAsia="zh-CN"/>
              </w:rPr>
            </w:pPr>
          </w:p>
          <w:p>
            <w:pPr>
              <w:keepLines/>
              <w:wordWrap w:val="0"/>
              <w:topLinePunct/>
              <w:spacing w:line="400" w:lineRule="exact"/>
              <w:jc w:val="left"/>
              <w:rPr>
                <w:rFonts w:ascii="宋体" w:hAnsi="宋体" w:eastAsia="宋体"/>
                <w:sz w:val="21"/>
                <w:szCs w:val="21"/>
                <w:lang w:eastAsia="zh-CN"/>
              </w:rPr>
            </w:pPr>
          </w:p>
          <w:p>
            <w:pPr>
              <w:keepLines/>
              <w:wordWrap w:val="0"/>
              <w:topLinePunct/>
              <w:spacing w:line="400" w:lineRule="exact"/>
              <w:jc w:val="left"/>
              <w:rPr>
                <w:rFonts w:ascii="宋体" w:hAnsi="宋体" w:eastAsia="宋体"/>
                <w:sz w:val="21"/>
                <w:szCs w:val="21"/>
                <w:lang w:eastAsia="zh-CN"/>
              </w:rPr>
            </w:pPr>
          </w:p>
          <w:p>
            <w:pPr>
              <w:keepLines/>
              <w:wordWrap w:val="0"/>
              <w:topLinePunct/>
              <w:spacing w:line="400" w:lineRule="exact"/>
              <w:jc w:val="left"/>
              <w:rPr>
                <w:rFonts w:ascii="宋体" w:hAnsi="宋体" w:eastAsia="宋体"/>
                <w:sz w:val="21"/>
                <w:szCs w:val="21"/>
                <w:lang w:eastAsia="zh-CN"/>
              </w:rPr>
            </w:pPr>
          </w:p>
          <w:p>
            <w:pPr>
              <w:pStyle w:val="2"/>
              <w:rPr>
                <w:rFonts w:ascii="宋体" w:hAnsi="宋体" w:eastAsia="宋体"/>
                <w:sz w:val="21"/>
                <w:szCs w:val="21"/>
                <w:lang w:eastAsia="zh-CN"/>
              </w:rPr>
            </w:pPr>
          </w:p>
          <w:p>
            <w:pPr>
              <w:rPr>
                <w:lang w:eastAsia="zh-CN"/>
              </w:rPr>
            </w:pPr>
          </w:p>
          <w:p>
            <w:pPr>
              <w:keepLines/>
              <w:wordWrap w:val="0"/>
              <w:topLinePunct/>
              <w:spacing w:line="400" w:lineRule="exact"/>
              <w:jc w:val="left"/>
              <w:rPr>
                <w:rFonts w:ascii="宋体" w:hAnsi="宋体" w:eastAsia="宋体"/>
                <w:sz w:val="21"/>
                <w:szCs w:val="21"/>
                <w:lang w:eastAsia="zh-CN"/>
              </w:rPr>
            </w:pPr>
          </w:p>
          <w:p>
            <w:pPr>
              <w:keepLines/>
              <w:wordWrap w:val="0"/>
              <w:topLinePunct/>
              <w:spacing w:line="400" w:lineRule="exact"/>
              <w:ind w:firstLine="210" w:firstLineChars="100"/>
              <w:jc w:val="left"/>
              <w:rPr>
                <w:rFonts w:ascii="宋体" w:hAnsi="宋体" w:eastAsia="宋体"/>
                <w:sz w:val="21"/>
                <w:szCs w:val="21"/>
                <w:lang w:eastAsia="zh-CN"/>
              </w:rPr>
            </w:pPr>
            <w:r>
              <w:rPr>
                <w:rFonts w:hint="eastAsia" w:ascii="宋体" w:hAnsi="宋体" w:eastAsia="宋体"/>
                <w:sz w:val="21"/>
                <w:szCs w:val="21"/>
                <w:lang w:val="en-US" w:eastAsia="zh-CN"/>
              </w:rPr>
              <w:t>1</w:t>
            </w:r>
          </w:p>
        </w:tc>
        <w:tc>
          <w:tcPr>
            <w:tcW w:w="795" w:type="dxa"/>
          </w:tcPr>
          <w:p>
            <w:pPr>
              <w:keepLines/>
              <w:wordWrap w:val="0"/>
              <w:topLinePunct/>
              <w:spacing w:line="400" w:lineRule="exact"/>
              <w:ind w:firstLine="210" w:firstLineChars="100"/>
              <w:jc w:val="left"/>
              <w:rPr>
                <w:rFonts w:ascii="宋体" w:hAnsi="宋体" w:eastAsia="宋体"/>
                <w:sz w:val="21"/>
                <w:szCs w:val="21"/>
                <w:lang w:eastAsia="zh-CN"/>
              </w:rPr>
            </w:pPr>
          </w:p>
          <w:p>
            <w:pPr>
              <w:keepLines/>
              <w:wordWrap w:val="0"/>
              <w:topLinePunct/>
              <w:spacing w:line="400" w:lineRule="exact"/>
              <w:ind w:firstLine="210" w:firstLineChars="100"/>
              <w:jc w:val="left"/>
              <w:rPr>
                <w:rFonts w:ascii="宋体" w:hAnsi="宋体" w:eastAsia="宋体"/>
                <w:sz w:val="21"/>
                <w:szCs w:val="21"/>
                <w:lang w:eastAsia="zh-CN"/>
              </w:rPr>
            </w:pPr>
          </w:p>
          <w:p>
            <w:pPr>
              <w:keepLines/>
              <w:wordWrap w:val="0"/>
              <w:topLinePunct/>
              <w:spacing w:line="400" w:lineRule="exact"/>
              <w:ind w:firstLine="210" w:firstLineChars="100"/>
              <w:jc w:val="left"/>
              <w:rPr>
                <w:rFonts w:ascii="宋体" w:hAnsi="宋体" w:eastAsia="宋体"/>
                <w:sz w:val="21"/>
                <w:szCs w:val="21"/>
                <w:lang w:eastAsia="zh-CN"/>
              </w:rPr>
            </w:pPr>
          </w:p>
          <w:p>
            <w:pPr>
              <w:keepLines/>
              <w:wordWrap w:val="0"/>
              <w:topLinePunct/>
              <w:spacing w:line="400" w:lineRule="exact"/>
              <w:ind w:firstLine="210" w:firstLineChars="100"/>
              <w:jc w:val="left"/>
              <w:rPr>
                <w:rFonts w:ascii="宋体" w:hAnsi="宋体" w:eastAsia="宋体"/>
                <w:sz w:val="21"/>
                <w:szCs w:val="21"/>
                <w:lang w:eastAsia="zh-CN"/>
              </w:rPr>
            </w:pPr>
          </w:p>
          <w:p>
            <w:pPr>
              <w:keepLines/>
              <w:wordWrap w:val="0"/>
              <w:topLinePunct/>
              <w:spacing w:line="400" w:lineRule="exact"/>
              <w:ind w:firstLine="210" w:firstLineChars="100"/>
              <w:jc w:val="left"/>
              <w:rPr>
                <w:rFonts w:ascii="宋体" w:hAnsi="宋体" w:eastAsia="宋体"/>
                <w:sz w:val="21"/>
                <w:szCs w:val="21"/>
                <w:lang w:eastAsia="zh-CN"/>
              </w:rPr>
            </w:pPr>
          </w:p>
          <w:p>
            <w:pPr>
              <w:pStyle w:val="2"/>
              <w:rPr>
                <w:rFonts w:ascii="宋体" w:hAnsi="宋体" w:eastAsia="宋体"/>
                <w:sz w:val="21"/>
                <w:szCs w:val="21"/>
                <w:lang w:eastAsia="zh-CN"/>
              </w:rPr>
            </w:pPr>
          </w:p>
          <w:p>
            <w:pPr>
              <w:rPr>
                <w:lang w:eastAsia="zh-CN"/>
              </w:rPr>
            </w:pPr>
          </w:p>
          <w:p>
            <w:pPr>
              <w:keepLines/>
              <w:wordWrap w:val="0"/>
              <w:topLinePunct/>
              <w:spacing w:line="400" w:lineRule="exact"/>
              <w:ind w:firstLine="210" w:firstLineChars="100"/>
              <w:jc w:val="left"/>
              <w:rPr>
                <w:rFonts w:ascii="宋体" w:hAnsi="宋体" w:eastAsia="宋体"/>
                <w:sz w:val="21"/>
                <w:szCs w:val="21"/>
                <w:lang w:eastAsia="zh-CN"/>
              </w:rPr>
            </w:pPr>
          </w:p>
          <w:p>
            <w:pPr>
              <w:keepLines/>
              <w:wordWrap w:val="0"/>
              <w:topLinePunct/>
              <w:spacing w:line="400" w:lineRule="exact"/>
              <w:ind w:firstLine="210" w:firstLineChars="100"/>
              <w:jc w:val="left"/>
              <w:rPr>
                <w:rFonts w:ascii="宋体" w:hAnsi="宋体" w:eastAsia="宋体"/>
                <w:sz w:val="21"/>
                <w:szCs w:val="21"/>
                <w:lang w:eastAsia="zh-CN"/>
              </w:rPr>
            </w:pPr>
            <w:r>
              <w:rPr>
                <w:rFonts w:hint="eastAsia" w:ascii="宋体" w:hAnsi="宋体" w:eastAsia="宋体"/>
                <w:sz w:val="21"/>
                <w:szCs w:val="21"/>
                <w:lang w:val="en-US" w:eastAsia="zh-CN"/>
              </w:rPr>
              <w:t>套</w:t>
            </w:r>
          </w:p>
        </w:tc>
        <w:tc>
          <w:tcPr>
            <w:tcW w:w="1381" w:type="dxa"/>
          </w:tcPr>
          <w:p>
            <w:pPr>
              <w:keepLines/>
              <w:wordWrap w:val="0"/>
              <w:topLinePunct/>
              <w:spacing w:line="400" w:lineRule="exact"/>
              <w:ind w:firstLine="210" w:firstLineChars="100"/>
              <w:jc w:val="left"/>
              <w:rPr>
                <w:rFonts w:ascii="宋体" w:hAnsi="宋体" w:eastAsia="宋体"/>
                <w:sz w:val="21"/>
                <w:szCs w:val="21"/>
                <w:lang w:eastAsia="zh-CN"/>
              </w:rPr>
            </w:pPr>
          </w:p>
          <w:p>
            <w:pPr>
              <w:keepLines/>
              <w:wordWrap w:val="0"/>
              <w:topLinePunct/>
              <w:spacing w:line="400" w:lineRule="exact"/>
              <w:ind w:firstLine="210" w:firstLineChars="100"/>
              <w:jc w:val="left"/>
              <w:rPr>
                <w:rFonts w:ascii="宋体" w:hAnsi="宋体" w:eastAsia="宋体"/>
                <w:sz w:val="21"/>
                <w:szCs w:val="21"/>
                <w:lang w:eastAsia="zh-CN"/>
              </w:rPr>
            </w:pPr>
          </w:p>
          <w:p>
            <w:pPr>
              <w:keepLines/>
              <w:wordWrap w:val="0"/>
              <w:topLinePunct/>
              <w:spacing w:line="400" w:lineRule="exact"/>
              <w:ind w:firstLine="210" w:firstLineChars="100"/>
              <w:jc w:val="left"/>
              <w:rPr>
                <w:rFonts w:ascii="宋体" w:hAnsi="宋体" w:eastAsia="宋体"/>
                <w:sz w:val="21"/>
                <w:szCs w:val="21"/>
                <w:lang w:eastAsia="zh-CN"/>
              </w:rPr>
            </w:pPr>
          </w:p>
          <w:p>
            <w:pPr>
              <w:keepLines/>
              <w:wordWrap w:val="0"/>
              <w:topLinePunct/>
              <w:spacing w:line="400" w:lineRule="exact"/>
              <w:ind w:firstLine="210" w:firstLineChars="100"/>
              <w:jc w:val="left"/>
              <w:rPr>
                <w:rFonts w:ascii="宋体" w:hAnsi="宋体" w:eastAsia="宋体"/>
                <w:sz w:val="21"/>
                <w:szCs w:val="21"/>
                <w:lang w:eastAsia="zh-CN"/>
              </w:rPr>
            </w:pPr>
          </w:p>
          <w:p>
            <w:pPr>
              <w:keepLines/>
              <w:wordWrap w:val="0"/>
              <w:topLinePunct/>
              <w:spacing w:line="400" w:lineRule="exact"/>
              <w:ind w:firstLine="210" w:firstLineChars="100"/>
              <w:jc w:val="left"/>
              <w:rPr>
                <w:rFonts w:ascii="宋体" w:hAnsi="宋体" w:eastAsia="宋体"/>
                <w:sz w:val="21"/>
                <w:szCs w:val="21"/>
                <w:lang w:eastAsia="zh-CN"/>
              </w:rPr>
            </w:pPr>
          </w:p>
          <w:p>
            <w:pPr>
              <w:pStyle w:val="2"/>
              <w:rPr>
                <w:rFonts w:ascii="宋体" w:hAnsi="宋体" w:eastAsia="宋体"/>
                <w:sz w:val="21"/>
                <w:szCs w:val="21"/>
                <w:lang w:eastAsia="zh-CN"/>
              </w:rPr>
            </w:pPr>
          </w:p>
          <w:p>
            <w:pPr>
              <w:rPr>
                <w:lang w:eastAsia="zh-CN"/>
              </w:rPr>
            </w:pPr>
          </w:p>
          <w:p>
            <w:pPr>
              <w:keepLines/>
              <w:wordWrap w:val="0"/>
              <w:topLinePunct/>
              <w:spacing w:line="400" w:lineRule="exact"/>
              <w:ind w:firstLine="210" w:firstLineChars="100"/>
              <w:jc w:val="left"/>
              <w:rPr>
                <w:rFonts w:ascii="宋体" w:hAnsi="宋体" w:eastAsia="宋体"/>
                <w:sz w:val="21"/>
                <w:szCs w:val="21"/>
                <w:lang w:eastAsia="zh-CN"/>
              </w:rPr>
            </w:pPr>
          </w:p>
          <w:p>
            <w:pPr>
              <w:keepLines/>
              <w:wordWrap w:val="0"/>
              <w:topLinePunct/>
              <w:spacing w:line="400" w:lineRule="exact"/>
              <w:jc w:val="left"/>
              <w:rPr>
                <w:rFonts w:ascii="宋体" w:hAnsi="宋体" w:eastAsia="宋体"/>
                <w:sz w:val="21"/>
                <w:szCs w:val="21"/>
                <w:lang w:eastAsia="zh-CN"/>
              </w:rPr>
            </w:pPr>
            <w:r>
              <w:rPr>
                <w:rFonts w:hint="eastAsia" w:ascii="宋体" w:hAnsi="宋体" w:eastAsia="宋体"/>
                <w:sz w:val="21"/>
                <w:szCs w:val="21"/>
                <w:lang w:val="en-US" w:eastAsia="zh-CN"/>
              </w:rPr>
              <w:t>2000000</w:t>
            </w:r>
            <w:r>
              <w:rPr>
                <w:rFonts w:hint="eastAsia" w:ascii="宋体" w:hAnsi="宋体" w:eastAsia="宋体"/>
                <w:sz w:val="21"/>
                <w:szCs w:val="21"/>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39" w:type="dxa"/>
          </w:tcPr>
          <w:p>
            <w:pPr>
              <w:keepLines/>
              <w:wordWrap w:val="0"/>
              <w:topLinePunct/>
              <w:spacing w:line="400" w:lineRule="exact"/>
              <w:ind w:firstLine="211" w:firstLineChars="100"/>
              <w:jc w:val="left"/>
              <w:rPr>
                <w:rFonts w:hint="eastAsia" w:ascii="宋体" w:hAnsi="宋体" w:eastAsia="宋体"/>
                <w:b/>
                <w:bCs/>
                <w:sz w:val="21"/>
                <w:szCs w:val="21"/>
                <w:lang w:val="en-US" w:eastAsia="zh-CN"/>
              </w:rPr>
            </w:pPr>
          </w:p>
          <w:p>
            <w:pPr>
              <w:keepLines/>
              <w:wordWrap w:val="0"/>
              <w:topLinePunct/>
              <w:spacing w:line="400" w:lineRule="exact"/>
              <w:ind w:firstLine="211" w:firstLineChars="100"/>
              <w:jc w:val="left"/>
              <w:rPr>
                <w:rFonts w:hint="eastAsia" w:ascii="宋体" w:hAnsi="宋体" w:eastAsia="宋体"/>
                <w:b/>
                <w:bCs/>
                <w:sz w:val="21"/>
                <w:szCs w:val="21"/>
                <w:lang w:val="en-US" w:eastAsia="zh-CN"/>
              </w:rPr>
            </w:pPr>
          </w:p>
          <w:p>
            <w:pPr>
              <w:keepLines/>
              <w:wordWrap w:val="0"/>
              <w:topLinePunct/>
              <w:spacing w:line="400" w:lineRule="exact"/>
              <w:ind w:firstLine="211" w:firstLineChars="100"/>
              <w:jc w:val="left"/>
              <w:rPr>
                <w:rFonts w:hint="eastAsia" w:ascii="宋体" w:hAnsi="宋体" w:eastAsia="宋体"/>
                <w:b/>
                <w:bCs/>
                <w:sz w:val="21"/>
                <w:szCs w:val="21"/>
                <w:lang w:val="en-US" w:eastAsia="zh-CN"/>
              </w:rPr>
            </w:pPr>
          </w:p>
          <w:p>
            <w:pPr>
              <w:keepLines/>
              <w:wordWrap w:val="0"/>
              <w:topLinePunct/>
              <w:spacing w:line="400" w:lineRule="exact"/>
              <w:ind w:firstLine="211" w:firstLineChars="100"/>
              <w:jc w:val="left"/>
              <w:rPr>
                <w:rFonts w:hint="eastAsia" w:ascii="宋体" w:hAnsi="宋体" w:eastAsia="宋体"/>
                <w:b/>
                <w:bCs/>
                <w:sz w:val="21"/>
                <w:szCs w:val="21"/>
                <w:lang w:val="en-US" w:eastAsia="zh-CN"/>
              </w:rPr>
            </w:pPr>
          </w:p>
          <w:p>
            <w:pPr>
              <w:keepLines/>
              <w:wordWrap w:val="0"/>
              <w:topLinePunct/>
              <w:spacing w:line="400" w:lineRule="exact"/>
              <w:ind w:firstLine="211" w:firstLineChars="100"/>
              <w:jc w:val="left"/>
              <w:rPr>
                <w:rFonts w:hint="eastAsia" w:ascii="宋体" w:hAnsi="宋体" w:eastAsia="宋体"/>
                <w:b/>
                <w:bCs/>
                <w:sz w:val="21"/>
                <w:szCs w:val="21"/>
                <w:lang w:val="en-US" w:eastAsia="zh-CN"/>
              </w:rPr>
            </w:pPr>
          </w:p>
          <w:p>
            <w:pPr>
              <w:keepLines/>
              <w:wordWrap w:val="0"/>
              <w:topLinePunct/>
              <w:spacing w:line="400" w:lineRule="exact"/>
              <w:ind w:firstLine="211" w:firstLineChars="100"/>
              <w:jc w:val="left"/>
              <w:rPr>
                <w:rFonts w:hint="eastAsia" w:ascii="宋体" w:hAnsi="宋体" w:eastAsia="宋体"/>
                <w:b/>
                <w:bCs/>
                <w:sz w:val="21"/>
                <w:szCs w:val="21"/>
                <w:lang w:val="en-US" w:eastAsia="zh-CN"/>
              </w:rPr>
            </w:pPr>
          </w:p>
          <w:p>
            <w:pPr>
              <w:keepLines/>
              <w:wordWrap w:val="0"/>
              <w:topLinePunct/>
              <w:spacing w:line="400" w:lineRule="exact"/>
              <w:ind w:firstLine="211" w:firstLineChars="100"/>
              <w:jc w:val="left"/>
              <w:rPr>
                <w:rFonts w:hint="eastAsia" w:ascii="宋体" w:hAnsi="宋体" w:eastAsia="宋体"/>
                <w:b/>
                <w:bCs/>
                <w:sz w:val="21"/>
                <w:szCs w:val="21"/>
                <w:lang w:val="en-US" w:eastAsia="zh-CN"/>
              </w:rPr>
            </w:pPr>
          </w:p>
          <w:p>
            <w:pPr>
              <w:keepLines/>
              <w:wordWrap w:val="0"/>
              <w:topLinePunct/>
              <w:spacing w:line="400" w:lineRule="exact"/>
              <w:ind w:firstLine="211" w:firstLineChars="100"/>
              <w:jc w:val="left"/>
              <w:rPr>
                <w:rFonts w:hint="eastAsia" w:ascii="宋体" w:hAnsi="宋体" w:eastAsia="宋体"/>
                <w:b/>
                <w:bCs/>
                <w:sz w:val="21"/>
                <w:szCs w:val="21"/>
                <w:lang w:val="en-US" w:eastAsia="zh-CN"/>
              </w:rPr>
            </w:pPr>
          </w:p>
          <w:p>
            <w:pPr>
              <w:keepLines/>
              <w:wordWrap w:val="0"/>
              <w:topLinePunct/>
              <w:spacing w:line="400" w:lineRule="exact"/>
              <w:ind w:firstLine="211" w:firstLineChars="100"/>
              <w:jc w:val="left"/>
              <w:rPr>
                <w:rFonts w:hint="eastAsia" w:ascii="宋体" w:hAnsi="宋体" w:eastAsia="宋体"/>
                <w:b/>
                <w:bCs/>
                <w:sz w:val="21"/>
                <w:szCs w:val="21"/>
                <w:lang w:val="en-US" w:eastAsia="zh-CN"/>
              </w:rPr>
            </w:pPr>
          </w:p>
          <w:p>
            <w:pPr>
              <w:keepLines/>
              <w:wordWrap w:val="0"/>
              <w:topLinePunct/>
              <w:spacing w:line="400" w:lineRule="exact"/>
              <w:ind w:firstLine="211" w:firstLineChars="100"/>
              <w:jc w:val="left"/>
              <w:rPr>
                <w:rFonts w:hint="eastAsia" w:ascii="宋体" w:hAnsi="宋体" w:eastAsia="宋体"/>
                <w:b/>
                <w:bCs/>
                <w:sz w:val="21"/>
                <w:szCs w:val="21"/>
                <w:lang w:val="en-US" w:eastAsia="zh-CN"/>
              </w:rPr>
            </w:pPr>
          </w:p>
          <w:p>
            <w:pPr>
              <w:keepLines/>
              <w:wordWrap w:val="0"/>
              <w:topLinePunct/>
              <w:spacing w:line="400" w:lineRule="exact"/>
              <w:ind w:firstLine="211" w:firstLineChars="100"/>
              <w:jc w:val="left"/>
              <w:rPr>
                <w:rFonts w:hint="eastAsia" w:ascii="宋体" w:hAnsi="宋体" w:eastAsia="宋体"/>
                <w:b/>
                <w:bCs/>
                <w:sz w:val="21"/>
                <w:szCs w:val="21"/>
                <w:lang w:val="en-US" w:eastAsia="zh-CN"/>
              </w:rPr>
            </w:pPr>
          </w:p>
          <w:p>
            <w:pPr>
              <w:keepLines/>
              <w:wordWrap w:val="0"/>
              <w:topLinePunct/>
              <w:spacing w:line="400" w:lineRule="exact"/>
              <w:ind w:firstLine="211" w:firstLineChars="100"/>
              <w:jc w:val="left"/>
              <w:rPr>
                <w:rFonts w:hint="eastAsia" w:ascii="宋体" w:hAnsi="宋体" w:eastAsia="宋体"/>
                <w:b/>
                <w:bCs/>
                <w:sz w:val="21"/>
                <w:szCs w:val="21"/>
                <w:lang w:val="en-US" w:eastAsia="zh-CN"/>
              </w:rPr>
            </w:pPr>
          </w:p>
          <w:p>
            <w:pPr>
              <w:keepLines/>
              <w:wordWrap w:val="0"/>
              <w:topLinePunct/>
              <w:spacing w:line="400" w:lineRule="exact"/>
              <w:ind w:firstLine="211" w:firstLineChars="100"/>
              <w:jc w:val="left"/>
              <w:rPr>
                <w:rFonts w:hint="eastAsia" w:ascii="宋体" w:hAnsi="宋体" w:eastAsia="宋体"/>
                <w:b/>
                <w:bCs/>
                <w:sz w:val="21"/>
                <w:szCs w:val="21"/>
                <w:lang w:val="en-US" w:eastAsia="zh-CN"/>
              </w:rPr>
            </w:pPr>
          </w:p>
          <w:p>
            <w:pPr>
              <w:keepLines/>
              <w:wordWrap w:val="0"/>
              <w:topLinePunct/>
              <w:spacing w:line="400" w:lineRule="exact"/>
              <w:ind w:firstLine="211" w:firstLineChars="100"/>
              <w:jc w:val="left"/>
              <w:rPr>
                <w:rFonts w:hint="eastAsia" w:ascii="宋体" w:hAnsi="宋体" w:eastAsia="宋体"/>
                <w:b/>
                <w:bCs/>
                <w:sz w:val="21"/>
                <w:szCs w:val="21"/>
                <w:lang w:val="en-US" w:eastAsia="zh-CN"/>
              </w:rPr>
            </w:pPr>
          </w:p>
          <w:p>
            <w:pPr>
              <w:keepLines/>
              <w:wordWrap w:val="0"/>
              <w:topLinePunct/>
              <w:spacing w:line="400" w:lineRule="exact"/>
              <w:ind w:firstLine="211" w:firstLineChars="100"/>
              <w:jc w:val="left"/>
              <w:rPr>
                <w:rFonts w:hint="eastAsia" w:ascii="宋体" w:hAnsi="宋体" w:eastAsia="宋体"/>
                <w:b/>
                <w:bCs/>
                <w:sz w:val="21"/>
                <w:szCs w:val="21"/>
                <w:lang w:val="en-US" w:eastAsia="zh-CN"/>
              </w:rPr>
            </w:pPr>
          </w:p>
          <w:p>
            <w:pPr>
              <w:keepLines/>
              <w:wordWrap w:val="0"/>
              <w:topLinePunct/>
              <w:spacing w:line="400" w:lineRule="exact"/>
              <w:ind w:firstLine="211" w:firstLineChars="100"/>
              <w:jc w:val="left"/>
              <w:rPr>
                <w:rFonts w:hint="eastAsia" w:ascii="宋体" w:hAnsi="宋体" w:eastAsia="宋体"/>
                <w:b/>
                <w:bCs/>
                <w:sz w:val="21"/>
                <w:szCs w:val="21"/>
                <w:lang w:val="en-US" w:eastAsia="zh-CN"/>
              </w:rPr>
            </w:pPr>
          </w:p>
          <w:p>
            <w:pPr>
              <w:keepLines/>
              <w:wordWrap w:val="0"/>
              <w:topLinePunct/>
              <w:spacing w:line="400" w:lineRule="exact"/>
              <w:ind w:firstLine="211" w:firstLineChars="100"/>
              <w:jc w:val="left"/>
              <w:rPr>
                <w:rFonts w:hint="eastAsia" w:ascii="宋体" w:hAnsi="宋体" w:eastAsia="宋体"/>
                <w:b/>
                <w:bCs/>
                <w:sz w:val="21"/>
                <w:szCs w:val="21"/>
                <w:lang w:val="en-US" w:eastAsia="zh-CN"/>
              </w:rPr>
            </w:pPr>
          </w:p>
          <w:p>
            <w:pPr>
              <w:keepLines/>
              <w:wordWrap w:val="0"/>
              <w:topLinePunct/>
              <w:spacing w:line="400" w:lineRule="exact"/>
              <w:ind w:firstLine="211" w:firstLineChars="100"/>
              <w:jc w:val="left"/>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2</w:t>
            </w:r>
          </w:p>
        </w:tc>
        <w:tc>
          <w:tcPr>
            <w:tcW w:w="1410" w:type="dxa"/>
          </w:tcPr>
          <w:p>
            <w:pPr>
              <w:keepLines/>
              <w:wordWrap w:val="0"/>
              <w:topLinePunct/>
              <w:spacing w:line="400" w:lineRule="exact"/>
              <w:jc w:val="left"/>
              <w:rPr>
                <w:rFonts w:hint="eastAsia" w:ascii="宋体" w:hAnsi="宋体" w:eastAsia="宋体" w:cs="宋体"/>
                <w:color w:val="000000"/>
                <w:kern w:val="0"/>
                <w:sz w:val="24"/>
                <w:szCs w:val="24"/>
              </w:rPr>
            </w:pPr>
          </w:p>
          <w:p>
            <w:pPr>
              <w:keepLines/>
              <w:wordWrap w:val="0"/>
              <w:topLinePunct/>
              <w:spacing w:line="400" w:lineRule="exact"/>
              <w:jc w:val="left"/>
              <w:rPr>
                <w:rFonts w:hint="eastAsia" w:ascii="宋体" w:hAnsi="宋体" w:eastAsia="宋体" w:cs="宋体"/>
                <w:color w:val="000000"/>
                <w:kern w:val="0"/>
                <w:sz w:val="24"/>
                <w:szCs w:val="24"/>
              </w:rPr>
            </w:pPr>
          </w:p>
          <w:p>
            <w:pPr>
              <w:keepLines/>
              <w:wordWrap w:val="0"/>
              <w:topLinePunct/>
              <w:spacing w:line="400" w:lineRule="exact"/>
              <w:jc w:val="left"/>
              <w:rPr>
                <w:rFonts w:hint="eastAsia" w:ascii="宋体" w:hAnsi="宋体" w:eastAsia="宋体" w:cs="宋体"/>
                <w:color w:val="000000"/>
                <w:kern w:val="0"/>
                <w:sz w:val="24"/>
                <w:szCs w:val="24"/>
              </w:rPr>
            </w:pPr>
          </w:p>
          <w:p>
            <w:pPr>
              <w:keepLines/>
              <w:wordWrap w:val="0"/>
              <w:topLinePunct/>
              <w:spacing w:line="400" w:lineRule="exact"/>
              <w:jc w:val="left"/>
              <w:rPr>
                <w:rFonts w:hint="eastAsia" w:ascii="宋体" w:hAnsi="宋体" w:eastAsia="宋体" w:cs="宋体"/>
                <w:color w:val="000000"/>
                <w:kern w:val="0"/>
                <w:sz w:val="24"/>
                <w:szCs w:val="24"/>
              </w:rPr>
            </w:pPr>
          </w:p>
          <w:p>
            <w:pPr>
              <w:keepLines/>
              <w:wordWrap w:val="0"/>
              <w:topLinePunct/>
              <w:spacing w:line="400" w:lineRule="exact"/>
              <w:jc w:val="left"/>
              <w:rPr>
                <w:rFonts w:hint="eastAsia" w:ascii="宋体" w:hAnsi="宋体" w:eastAsia="宋体" w:cs="宋体"/>
                <w:color w:val="000000"/>
                <w:kern w:val="0"/>
                <w:sz w:val="24"/>
                <w:szCs w:val="24"/>
              </w:rPr>
            </w:pPr>
          </w:p>
          <w:p>
            <w:pPr>
              <w:keepLines/>
              <w:wordWrap w:val="0"/>
              <w:topLinePunct/>
              <w:spacing w:line="400" w:lineRule="exact"/>
              <w:jc w:val="left"/>
              <w:rPr>
                <w:rFonts w:hint="eastAsia" w:ascii="宋体" w:hAnsi="宋体" w:eastAsia="宋体" w:cs="宋体"/>
                <w:color w:val="000000"/>
                <w:kern w:val="0"/>
                <w:sz w:val="24"/>
                <w:szCs w:val="24"/>
              </w:rPr>
            </w:pPr>
          </w:p>
          <w:p>
            <w:pPr>
              <w:keepLines/>
              <w:wordWrap w:val="0"/>
              <w:topLinePunct/>
              <w:spacing w:line="400" w:lineRule="exact"/>
              <w:jc w:val="left"/>
              <w:rPr>
                <w:rFonts w:hint="eastAsia" w:ascii="宋体" w:hAnsi="宋体" w:eastAsia="宋体" w:cs="宋体"/>
                <w:color w:val="000000"/>
                <w:kern w:val="0"/>
                <w:sz w:val="24"/>
                <w:szCs w:val="24"/>
              </w:rPr>
            </w:pPr>
          </w:p>
          <w:p>
            <w:pPr>
              <w:keepLines/>
              <w:wordWrap w:val="0"/>
              <w:topLinePunct/>
              <w:spacing w:line="400" w:lineRule="exact"/>
              <w:jc w:val="left"/>
              <w:rPr>
                <w:rFonts w:hint="eastAsia" w:ascii="宋体" w:hAnsi="宋体" w:eastAsia="宋体" w:cs="宋体"/>
                <w:color w:val="000000"/>
                <w:kern w:val="0"/>
                <w:sz w:val="24"/>
                <w:szCs w:val="24"/>
              </w:rPr>
            </w:pPr>
          </w:p>
          <w:p>
            <w:pPr>
              <w:keepLines/>
              <w:wordWrap w:val="0"/>
              <w:topLinePunct/>
              <w:spacing w:line="400" w:lineRule="exact"/>
              <w:jc w:val="left"/>
              <w:rPr>
                <w:rFonts w:hint="eastAsia" w:ascii="宋体" w:hAnsi="宋体" w:eastAsia="宋体" w:cs="宋体"/>
                <w:color w:val="000000"/>
                <w:kern w:val="0"/>
                <w:sz w:val="24"/>
                <w:szCs w:val="24"/>
              </w:rPr>
            </w:pPr>
          </w:p>
          <w:p>
            <w:pPr>
              <w:keepLines/>
              <w:wordWrap w:val="0"/>
              <w:topLinePunct/>
              <w:spacing w:line="400" w:lineRule="exact"/>
              <w:jc w:val="left"/>
              <w:rPr>
                <w:rFonts w:hint="eastAsia" w:ascii="宋体" w:hAnsi="宋体" w:eastAsia="宋体" w:cs="宋体"/>
                <w:color w:val="000000"/>
                <w:kern w:val="0"/>
                <w:sz w:val="24"/>
                <w:szCs w:val="24"/>
              </w:rPr>
            </w:pPr>
          </w:p>
          <w:p>
            <w:pPr>
              <w:keepLines/>
              <w:wordWrap w:val="0"/>
              <w:topLinePunct/>
              <w:spacing w:line="400" w:lineRule="exact"/>
              <w:jc w:val="left"/>
              <w:rPr>
                <w:rFonts w:hint="eastAsia" w:ascii="宋体" w:hAnsi="宋体" w:eastAsia="宋体" w:cs="宋体"/>
                <w:color w:val="000000"/>
                <w:kern w:val="0"/>
                <w:sz w:val="24"/>
                <w:szCs w:val="24"/>
              </w:rPr>
            </w:pPr>
          </w:p>
          <w:p>
            <w:pPr>
              <w:keepLines/>
              <w:wordWrap w:val="0"/>
              <w:topLinePunct/>
              <w:spacing w:line="400" w:lineRule="exact"/>
              <w:jc w:val="left"/>
              <w:rPr>
                <w:rFonts w:hint="eastAsia" w:ascii="宋体" w:hAnsi="宋体" w:eastAsia="宋体" w:cs="宋体"/>
                <w:color w:val="000000"/>
                <w:kern w:val="0"/>
                <w:sz w:val="24"/>
                <w:szCs w:val="24"/>
              </w:rPr>
            </w:pPr>
          </w:p>
          <w:p>
            <w:pPr>
              <w:keepLines/>
              <w:wordWrap w:val="0"/>
              <w:topLinePunct/>
              <w:spacing w:line="400" w:lineRule="exact"/>
              <w:jc w:val="left"/>
              <w:rPr>
                <w:rFonts w:hint="eastAsia" w:ascii="宋体" w:hAnsi="宋体" w:eastAsia="宋体" w:cs="宋体"/>
                <w:color w:val="000000"/>
                <w:kern w:val="0"/>
                <w:sz w:val="24"/>
                <w:szCs w:val="24"/>
              </w:rPr>
            </w:pPr>
          </w:p>
          <w:p>
            <w:pPr>
              <w:keepLines/>
              <w:wordWrap w:val="0"/>
              <w:topLinePunct/>
              <w:spacing w:line="400" w:lineRule="exact"/>
              <w:jc w:val="left"/>
              <w:rPr>
                <w:rFonts w:hint="eastAsia" w:ascii="宋体" w:hAnsi="宋体" w:eastAsia="宋体" w:cs="宋体"/>
                <w:color w:val="000000"/>
                <w:kern w:val="0"/>
                <w:sz w:val="24"/>
                <w:szCs w:val="24"/>
              </w:rPr>
            </w:pPr>
          </w:p>
          <w:p>
            <w:pPr>
              <w:keepLines/>
              <w:wordWrap w:val="0"/>
              <w:topLinePunct/>
              <w:spacing w:line="400" w:lineRule="exact"/>
              <w:jc w:val="left"/>
              <w:rPr>
                <w:rFonts w:hint="eastAsia" w:ascii="宋体" w:hAnsi="宋体" w:eastAsia="宋体" w:cs="宋体"/>
                <w:color w:val="000000"/>
                <w:kern w:val="0"/>
                <w:sz w:val="24"/>
                <w:szCs w:val="24"/>
              </w:rPr>
            </w:pPr>
          </w:p>
          <w:p>
            <w:pPr>
              <w:keepLines/>
              <w:wordWrap w:val="0"/>
              <w:topLinePunct/>
              <w:spacing w:line="400" w:lineRule="exact"/>
              <w:jc w:val="left"/>
              <w:rPr>
                <w:rFonts w:hint="eastAsia" w:ascii="宋体" w:hAnsi="宋体" w:eastAsia="宋体" w:cs="宋体"/>
                <w:color w:val="000000"/>
                <w:kern w:val="0"/>
                <w:sz w:val="24"/>
                <w:szCs w:val="24"/>
              </w:rPr>
            </w:pPr>
          </w:p>
          <w:p>
            <w:pPr>
              <w:keepLines/>
              <w:wordWrap w:val="0"/>
              <w:topLinePunct/>
              <w:spacing w:line="400" w:lineRule="exact"/>
              <w:jc w:val="left"/>
              <w:rPr>
                <w:rFonts w:hint="eastAsia" w:ascii="宋体" w:hAnsi="宋体" w:eastAsia="宋体" w:cs="宋体"/>
                <w:color w:val="000000"/>
                <w:kern w:val="0"/>
                <w:sz w:val="24"/>
                <w:szCs w:val="24"/>
              </w:rPr>
            </w:pPr>
          </w:p>
          <w:p>
            <w:pPr>
              <w:keepLines/>
              <w:wordWrap w:val="0"/>
              <w:topLinePunct/>
              <w:spacing w:line="400" w:lineRule="exact"/>
              <w:jc w:val="left"/>
              <w:rPr>
                <w:rFonts w:hint="eastAsia" w:ascii="宋体" w:hAnsi="宋体" w:eastAsia="宋体"/>
                <w:b/>
                <w:bCs/>
                <w:sz w:val="21"/>
                <w:szCs w:val="21"/>
                <w:lang w:eastAsia="zh-CN"/>
              </w:rPr>
            </w:pPr>
            <w:r>
              <w:rPr>
                <w:rFonts w:hint="eastAsia" w:ascii="宋体" w:hAnsi="宋体" w:eastAsia="宋体"/>
                <w:b/>
                <w:bCs/>
                <w:sz w:val="21"/>
                <w:szCs w:val="21"/>
                <w:lang w:eastAsia="zh-CN"/>
              </w:rPr>
              <w:t>射频消融</w:t>
            </w:r>
            <w:r>
              <w:rPr>
                <w:rFonts w:hint="eastAsia" w:ascii="宋体" w:hAnsi="宋体" w:eastAsia="宋体"/>
                <w:b/>
                <w:bCs/>
                <w:sz w:val="21"/>
                <w:szCs w:val="21"/>
                <w:lang w:val="en-US" w:eastAsia="zh-CN"/>
              </w:rPr>
              <w:t>动力</w:t>
            </w:r>
            <w:r>
              <w:rPr>
                <w:rFonts w:hint="eastAsia" w:ascii="宋体" w:hAnsi="宋体" w:eastAsia="宋体"/>
                <w:b/>
                <w:bCs/>
                <w:sz w:val="21"/>
                <w:szCs w:val="21"/>
                <w:lang w:eastAsia="zh-CN"/>
              </w:rPr>
              <w:t>系统</w:t>
            </w:r>
          </w:p>
        </w:tc>
        <w:tc>
          <w:tcPr>
            <w:tcW w:w="5491" w:type="dxa"/>
          </w:tcPr>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一、采购产品的用途</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用途：动力设备是关节镜手术的必备设备，具有快速切割和打磨的功能。好的动力系统，可以提高切割效率，缩短手术时间，减少患者并发症。</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等离子刀作为关节镜下止血及切割软组织的重要使用器械，是关节镜手术，特别是肩关节手术必不可少的手术工具，可明显减少术中出血，并减少软组织热损伤，可大幅度提升关节镜手术质量，减少手术时间。</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我院目前使用的关节镜止血器械为高频电刀，只能作为止血用，切割效果差，术中产生高温，对周围组织及关节镜造成损伤，且形成大量气泡，影响手术效果。不能满足关节镜手术，尤其是肩关节镜下手术的需求。</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二、采购产品的性能要求</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【1】主机控制台具有功能≥2种，即射频消融和刨削两种功能</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【2】通过控制台或脚踏开关，可以控制射频消融电极及刨削手机两种功能,控制方式≥2种,即控制台和脚踏,并可控制射频消融电极及刨削手机</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【3】控制台及脚踏均设有快速切换按钮，可实现射频消功能及刨削功能的之间的快速互换</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【4】具有用户偏好设置功能，可通过专用界面进行自定义设置。可设置功能 ≥ 9 种。包括：射频切割功率，凝血功率、刨削最大最小转速，往复转转速率、射频电极手柄/刨削手机/脚踏开关的按钮功能分配，刨削启动触发功能模式选择</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【5】控制台具备USB接口，实现用户个性化设置信息的导入</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【6】主机可存储多个用户偏好设置，可以医生姓名保存自定义设置，实现快速检索选定设置</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【7】具有液晶显示屏，屏幕尺寸≥ 5.4 英寸</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【8】液晶显示屏具有背光照明，亮度可调，对比度可调</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【9】液晶屏幕显示显示参数信息 ≥11种，包括：射频刨削功能提示，刀头种类，脚踏连接提示，射频切割凝血功能提示，射频切割功率档位，凝血功率档位，连接射频电极名称，连接刨削刀头名称，刨削正转反转往复转功能提示，刨削转速显示，刨削手机按键触发启动模式</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【10】可实时显示所接纳刨削刀头，射频电极名称及工作状态，功率，转速等信息,如能明确是最好</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【11】主机具备声音提示功能，声音音提示信号 ≥ 8种，包括射频消融提示，刨削手机提示，系统自检，周边设备连接提示，射频电极连接提示，刨削刀头连接提示，射频切割模式提示，射频凝血模式提示，系统报错</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【12】具有射频消融电极自动识别功能</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【13】射频输出最大功率≥400瓦，功率强劲</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【14】射频消融切割功率多档可调，调节档位 ≥ 11 极，提供不同切割效果</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【15】射频消融凝血功率多档可调，调节档位 ≥3极，提供不同凝血效果</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【16】刨削功能，具备3种运转控制模式：包括：无级变速，非无级变速，One Touch</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【17】可以兼容刨削手机种类 ≥  4种</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【18】带有射频识别技术RFID（Radio Frequency Identification），自动识别各种刨刀及磨头型号，并自动激活与之最匹配的运转模式</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【19】单向转最高速≥12,000 rpm，多档可调；往复转，最高转速≥3000 cpm，多档可调</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【20】按键式刀头释放，刀头拆装简单，无需工具</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【21】4种刨削手机可选，包括带手控手机，无手控手机，180度手控反向手机，小关节刨削手机</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【22】手控按键具有不同颜色及数字标识</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【23】具有向前，向后，往复转功能具有顺时针,逆时针,往复转功能</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【24】具备可360°旋转带角度的吸引接头，吸引力强，避免管路缠绕现象</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【25】马达类型：无碳刷，无霍尔元件</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【26】无需水冷</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【27】手机按键依用户需要进行可编程，编程功能≥8种：包括启动停止，冲水，正转，反转，往复转，高速低速切换，转速增加，转速减少，摇窗功能等</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【28】具备自动扭力反馈系统</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【29】3种转速控制模式：无级变速功能、不无级变速功能、单触控制</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【30】可高温高压消毒</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【31】刨削手柄自动识别插入的刀头</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【32】刨削手机不含线缆重量小于280g</w:t>
            </w:r>
          </w:p>
          <w:p>
            <w:pPr>
              <w:keepLines/>
              <w:wordWrap w:val="0"/>
              <w:topLinePunct/>
              <w:spacing w:line="360" w:lineRule="exact"/>
              <w:jc w:val="left"/>
              <w:rPr>
                <w:rFonts w:hint="eastAsia" w:ascii="宋体" w:hAnsi="宋体" w:eastAsia="宋体"/>
                <w:sz w:val="21"/>
                <w:szCs w:val="21"/>
                <w:lang w:eastAsia="zh-CN"/>
              </w:rPr>
            </w:pPr>
            <w:r>
              <w:rPr>
                <w:rFonts w:hint="eastAsia" w:ascii="宋体" w:hAnsi="宋体" w:eastAsia="宋体"/>
                <w:sz w:val="21"/>
                <w:szCs w:val="21"/>
                <w:lang w:eastAsia="zh-CN"/>
              </w:rPr>
              <w:t>【33】吸引控制调节功能</w:t>
            </w:r>
          </w:p>
          <w:p>
            <w:pPr>
              <w:keepLines/>
              <w:wordWrap w:val="0"/>
              <w:topLinePunct/>
              <w:spacing w:line="360" w:lineRule="exact"/>
              <w:jc w:val="left"/>
              <w:rPr>
                <w:rFonts w:ascii="宋体" w:hAnsi="宋体" w:eastAsia="宋体"/>
                <w:sz w:val="21"/>
                <w:szCs w:val="21"/>
                <w:lang w:eastAsia="zh-CN"/>
              </w:rPr>
            </w:pPr>
            <w:r>
              <w:rPr>
                <w:rFonts w:hint="eastAsia" w:ascii="宋体" w:hAnsi="宋体" w:eastAsia="宋体"/>
                <w:sz w:val="21"/>
                <w:szCs w:val="21"/>
                <w:lang w:eastAsia="zh-CN"/>
              </w:rPr>
              <w:t>【34】具备刨削刀头摇窗功能Jog，可精确控制刀头的开口位置</w:t>
            </w:r>
          </w:p>
        </w:tc>
        <w:tc>
          <w:tcPr>
            <w:tcW w:w="825" w:type="dxa"/>
          </w:tcPr>
          <w:p>
            <w:pPr>
              <w:keepLines/>
              <w:wordWrap w:val="0"/>
              <w:topLinePunct/>
              <w:spacing w:line="400" w:lineRule="exact"/>
              <w:jc w:val="center"/>
              <w:rPr>
                <w:rFonts w:hint="eastAsia" w:ascii="宋体" w:hAnsi="宋体" w:eastAsia="宋体"/>
                <w:sz w:val="21"/>
                <w:szCs w:val="21"/>
                <w:lang w:val="en-US" w:eastAsia="zh-CN"/>
              </w:rPr>
            </w:pPr>
          </w:p>
          <w:p>
            <w:pPr>
              <w:keepLines/>
              <w:wordWrap w:val="0"/>
              <w:topLinePunct/>
              <w:spacing w:line="400" w:lineRule="exact"/>
              <w:jc w:val="center"/>
              <w:rPr>
                <w:rFonts w:hint="eastAsia" w:ascii="宋体" w:hAnsi="宋体" w:eastAsia="宋体"/>
                <w:sz w:val="21"/>
                <w:szCs w:val="21"/>
                <w:lang w:val="en-US" w:eastAsia="zh-CN"/>
              </w:rPr>
            </w:pPr>
          </w:p>
          <w:p>
            <w:pPr>
              <w:keepLines/>
              <w:wordWrap w:val="0"/>
              <w:topLinePunct/>
              <w:spacing w:line="400" w:lineRule="exact"/>
              <w:jc w:val="center"/>
              <w:rPr>
                <w:rFonts w:hint="eastAsia" w:ascii="宋体" w:hAnsi="宋体" w:eastAsia="宋体"/>
                <w:sz w:val="21"/>
                <w:szCs w:val="21"/>
                <w:lang w:val="en-US" w:eastAsia="zh-CN"/>
              </w:rPr>
            </w:pPr>
          </w:p>
          <w:p>
            <w:pPr>
              <w:keepLines/>
              <w:wordWrap w:val="0"/>
              <w:topLinePunct/>
              <w:spacing w:line="400" w:lineRule="exact"/>
              <w:jc w:val="center"/>
              <w:rPr>
                <w:rFonts w:hint="eastAsia" w:ascii="宋体" w:hAnsi="宋体" w:eastAsia="宋体"/>
                <w:sz w:val="21"/>
                <w:szCs w:val="21"/>
                <w:lang w:val="en-US" w:eastAsia="zh-CN"/>
              </w:rPr>
            </w:pPr>
          </w:p>
          <w:p>
            <w:pPr>
              <w:keepLines/>
              <w:wordWrap w:val="0"/>
              <w:topLinePunct/>
              <w:spacing w:line="400" w:lineRule="exact"/>
              <w:jc w:val="center"/>
              <w:rPr>
                <w:rFonts w:hint="eastAsia" w:ascii="宋体" w:hAnsi="宋体" w:eastAsia="宋体"/>
                <w:sz w:val="21"/>
                <w:szCs w:val="21"/>
                <w:lang w:val="en-US" w:eastAsia="zh-CN"/>
              </w:rPr>
            </w:pPr>
          </w:p>
          <w:p>
            <w:pPr>
              <w:keepLines/>
              <w:wordWrap w:val="0"/>
              <w:topLinePunct/>
              <w:spacing w:line="400" w:lineRule="exact"/>
              <w:jc w:val="center"/>
              <w:rPr>
                <w:rFonts w:hint="eastAsia" w:ascii="宋体" w:hAnsi="宋体" w:eastAsia="宋体"/>
                <w:sz w:val="21"/>
                <w:szCs w:val="21"/>
                <w:lang w:val="en-US" w:eastAsia="zh-CN"/>
              </w:rPr>
            </w:pPr>
          </w:p>
          <w:p>
            <w:pPr>
              <w:keepLines/>
              <w:wordWrap w:val="0"/>
              <w:topLinePunct/>
              <w:spacing w:line="400" w:lineRule="exact"/>
              <w:jc w:val="center"/>
              <w:rPr>
                <w:rFonts w:hint="eastAsia" w:ascii="宋体" w:hAnsi="宋体" w:eastAsia="宋体"/>
                <w:sz w:val="21"/>
                <w:szCs w:val="21"/>
                <w:lang w:val="en-US" w:eastAsia="zh-CN"/>
              </w:rPr>
            </w:pPr>
          </w:p>
          <w:p>
            <w:pPr>
              <w:keepLines/>
              <w:wordWrap w:val="0"/>
              <w:topLinePunct/>
              <w:spacing w:line="400" w:lineRule="exact"/>
              <w:jc w:val="center"/>
              <w:rPr>
                <w:rFonts w:hint="eastAsia" w:ascii="宋体" w:hAnsi="宋体" w:eastAsia="宋体"/>
                <w:sz w:val="21"/>
                <w:szCs w:val="21"/>
                <w:lang w:val="en-US" w:eastAsia="zh-CN"/>
              </w:rPr>
            </w:pPr>
          </w:p>
          <w:p>
            <w:pPr>
              <w:keepLines/>
              <w:wordWrap w:val="0"/>
              <w:topLinePunct/>
              <w:spacing w:line="400" w:lineRule="exact"/>
              <w:jc w:val="center"/>
              <w:rPr>
                <w:rFonts w:hint="eastAsia" w:ascii="宋体" w:hAnsi="宋体" w:eastAsia="宋体"/>
                <w:sz w:val="21"/>
                <w:szCs w:val="21"/>
                <w:lang w:val="en-US" w:eastAsia="zh-CN"/>
              </w:rPr>
            </w:pPr>
          </w:p>
          <w:p>
            <w:pPr>
              <w:keepLines/>
              <w:wordWrap w:val="0"/>
              <w:topLinePunct/>
              <w:spacing w:line="400" w:lineRule="exact"/>
              <w:jc w:val="center"/>
              <w:rPr>
                <w:rFonts w:hint="eastAsia" w:ascii="宋体" w:hAnsi="宋体" w:eastAsia="宋体"/>
                <w:sz w:val="21"/>
                <w:szCs w:val="21"/>
                <w:lang w:val="en-US" w:eastAsia="zh-CN"/>
              </w:rPr>
            </w:pPr>
          </w:p>
          <w:p>
            <w:pPr>
              <w:keepLines/>
              <w:wordWrap w:val="0"/>
              <w:topLinePunct/>
              <w:spacing w:line="400" w:lineRule="exact"/>
              <w:jc w:val="center"/>
              <w:rPr>
                <w:rFonts w:hint="eastAsia" w:ascii="宋体" w:hAnsi="宋体" w:eastAsia="宋体"/>
                <w:sz w:val="21"/>
                <w:szCs w:val="21"/>
                <w:lang w:val="en-US" w:eastAsia="zh-CN"/>
              </w:rPr>
            </w:pPr>
          </w:p>
          <w:p>
            <w:pPr>
              <w:keepLines/>
              <w:wordWrap w:val="0"/>
              <w:topLinePunct/>
              <w:spacing w:line="400" w:lineRule="exact"/>
              <w:jc w:val="center"/>
              <w:rPr>
                <w:rFonts w:hint="eastAsia" w:ascii="宋体" w:hAnsi="宋体" w:eastAsia="宋体"/>
                <w:sz w:val="21"/>
                <w:szCs w:val="21"/>
                <w:lang w:val="en-US" w:eastAsia="zh-CN"/>
              </w:rPr>
            </w:pPr>
          </w:p>
          <w:p>
            <w:pPr>
              <w:keepLines/>
              <w:wordWrap w:val="0"/>
              <w:topLinePunct/>
              <w:spacing w:line="400" w:lineRule="exact"/>
              <w:jc w:val="center"/>
              <w:rPr>
                <w:rFonts w:hint="eastAsia" w:ascii="宋体" w:hAnsi="宋体" w:eastAsia="宋体"/>
                <w:sz w:val="21"/>
                <w:szCs w:val="21"/>
                <w:lang w:val="en-US" w:eastAsia="zh-CN"/>
              </w:rPr>
            </w:pPr>
          </w:p>
          <w:p>
            <w:pPr>
              <w:keepLines/>
              <w:wordWrap w:val="0"/>
              <w:topLinePunct/>
              <w:spacing w:line="400" w:lineRule="exact"/>
              <w:jc w:val="center"/>
              <w:rPr>
                <w:rFonts w:hint="eastAsia" w:ascii="宋体" w:hAnsi="宋体" w:eastAsia="宋体"/>
                <w:sz w:val="21"/>
                <w:szCs w:val="21"/>
                <w:lang w:val="en-US" w:eastAsia="zh-CN"/>
              </w:rPr>
            </w:pPr>
          </w:p>
          <w:p>
            <w:pPr>
              <w:keepLines/>
              <w:wordWrap w:val="0"/>
              <w:topLinePunct/>
              <w:spacing w:line="400" w:lineRule="exact"/>
              <w:jc w:val="center"/>
              <w:rPr>
                <w:rFonts w:hint="eastAsia" w:ascii="宋体" w:hAnsi="宋体" w:eastAsia="宋体"/>
                <w:sz w:val="21"/>
                <w:szCs w:val="21"/>
                <w:lang w:val="en-US" w:eastAsia="zh-CN"/>
              </w:rPr>
            </w:pPr>
          </w:p>
          <w:p>
            <w:pPr>
              <w:keepLines/>
              <w:wordWrap w:val="0"/>
              <w:topLinePunct/>
              <w:spacing w:line="400" w:lineRule="exact"/>
              <w:jc w:val="center"/>
              <w:rPr>
                <w:rFonts w:hint="eastAsia" w:ascii="宋体" w:hAnsi="宋体" w:eastAsia="宋体"/>
                <w:sz w:val="21"/>
                <w:szCs w:val="21"/>
                <w:lang w:val="en-US" w:eastAsia="zh-CN"/>
              </w:rPr>
            </w:pPr>
          </w:p>
          <w:p>
            <w:pPr>
              <w:keepLines/>
              <w:wordWrap w:val="0"/>
              <w:topLinePunct/>
              <w:spacing w:line="400" w:lineRule="exact"/>
              <w:jc w:val="center"/>
              <w:rPr>
                <w:rFonts w:hint="eastAsia" w:ascii="宋体" w:hAnsi="宋体" w:eastAsia="宋体"/>
                <w:sz w:val="21"/>
                <w:szCs w:val="21"/>
                <w:lang w:val="en-US" w:eastAsia="zh-CN"/>
              </w:rPr>
            </w:pPr>
          </w:p>
          <w:p>
            <w:pPr>
              <w:keepLines/>
              <w:wordWrap w:val="0"/>
              <w:topLinePunct/>
              <w:spacing w:line="40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w:t>
            </w:r>
          </w:p>
        </w:tc>
        <w:tc>
          <w:tcPr>
            <w:tcW w:w="795" w:type="dxa"/>
          </w:tcPr>
          <w:p>
            <w:pPr>
              <w:keepLines/>
              <w:wordWrap w:val="0"/>
              <w:topLinePunct/>
              <w:spacing w:line="400" w:lineRule="exact"/>
              <w:ind w:firstLine="210" w:firstLineChars="100"/>
              <w:jc w:val="left"/>
              <w:rPr>
                <w:rFonts w:hint="eastAsia" w:ascii="宋体" w:hAnsi="宋体" w:eastAsia="宋体"/>
                <w:sz w:val="21"/>
                <w:szCs w:val="21"/>
                <w:lang w:val="en-US" w:eastAsia="zh-CN"/>
              </w:rPr>
            </w:pPr>
          </w:p>
          <w:p>
            <w:pPr>
              <w:keepLines/>
              <w:wordWrap w:val="0"/>
              <w:topLinePunct/>
              <w:spacing w:line="400" w:lineRule="exact"/>
              <w:ind w:firstLine="210" w:firstLineChars="100"/>
              <w:jc w:val="left"/>
              <w:rPr>
                <w:rFonts w:hint="eastAsia" w:ascii="宋体" w:hAnsi="宋体" w:eastAsia="宋体"/>
                <w:sz w:val="21"/>
                <w:szCs w:val="21"/>
                <w:lang w:val="en-US" w:eastAsia="zh-CN"/>
              </w:rPr>
            </w:pPr>
          </w:p>
          <w:p>
            <w:pPr>
              <w:keepLines/>
              <w:wordWrap w:val="0"/>
              <w:topLinePunct/>
              <w:spacing w:line="400" w:lineRule="exact"/>
              <w:ind w:firstLine="210" w:firstLineChars="100"/>
              <w:jc w:val="left"/>
              <w:rPr>
                <w:rFonts w:hint="eastAsia" w:ascii="宋体" w:hAnsi="宋体" w:eastAsia="宋体"/>
                <w:sz w:val="21"/>
                <w:szCs w:val="21"/>
                <w:lang w:val="en-US" w:eastAsia="zh-CN"/>
              </w:rPr>
            </w:pPr>
          </w:p>
          <w:p>
            <w:pPr>
              <w:keepLines/>
              <w:wordWrap w:val="0"/>
              <w:topLinePunct/>
              <w:spacing w:line="400" w:lineRule="exact"/>
              <w:ind w:firstLine="210" w:firstLineChars="100"/>
              <w:jc w:val="left"/>
              <w:rPr>
                <w:rFonts w:hint="eastAsia" w:ascii="宋体" w:hAnsi="宋体" w:eastAsia="宋体"/>
                <w:sz w:val="21"/>
                <w:szCs w:val="21"/>
                <w:lang w:val="en-US" w:eastAsia="zh-CN"/>
              </w:rPr>
            </w:pPr>
          </w:p>
          <w:p>
            <w:pPr>
              <w:keepLines/>
              <w:wordWrap w:val="0"/>
              <w:topLinePunct/>
              <w:spacing w:line="400" w:lineRule="exact"/>
              <w:ind w:firstLine="210" w:firstLineChars="100"/>
              <w:jc w:val="left"/>
              <w:rPr>
                <w:rFonts w:hint="eastAsia" w:ascii="宋体" w:hAnsi="宋体" w:eastAsia="宋体"/>
                <w:sz w:val="21"/>
                <w:szCs w:val="21"/>
                <w:lang w:val="en-US" w:eastAsia="zh-CN"/>
              </w:rPr>
            </w:pPr>
          </w:p>
          <w:p>
            <w:pPr>
              <w:keepLines/>
              <w:wordWrap w:val="0"/>
              <w:topLinePunct/>
              <w:spacing w:line="400" w:lineRule="exact"/>
              <w:ind w:firstLine="210" w:firstLineChars="100"/>
              <w:jc w:val="left"/>
              <w:rPr>
                <w:rFonts w:hint="eastAsia" w:ascii="宋体" w:hAnsi="宋体" w:eastAsia="宋体"/>
                <w:sz w:val="21"/>
                <w:szCs w:val="21"/>
                <w:lang w:val="en-US" w:eastAsia="zh-CN"/>
              </w:rPr>
            </w:pPr>
          </w:p>
          <w:p>
            <w:pPr>
              <w:keepLines/>
              <w:wordWrap w:val="0"/>
              <w:topLinePunct/>
              <w:spacing w:line="400" w:lineRule="exact"/>
              <w:ind w:firstLine="210" w:firstLineChars="100"/>
              <w:jc w:val="left"/>
              <w:rPr>
                <w:rFonts w:hint="eastAsia" w:ascii="宋体" w:hAnsi="宋体" w:eastAsia="宋体"/>
                <w:sz w:val="21"/>
                <w:szCs w:val="21"/>
                <w:lang w:val="en-US" w:eastAsia="zh-CN"/>
              </w:rPr>
            </w:pPr>
          </w:p>
          <w:p>
            <w:pPr>
              <w:keepLines/>
              <w:wordWrap w:val="0"/>
              <w:topLinePunct/>
              <w:spacing w:line="400" w:lineRule="exact"/>
              <w:ind w:firstLine="210" w:firstLineChars="100"/>
              <w:jc w:val="left"/>
              <w:rPr>
                <w:rFonts w:hint="eastAsia" w:ascii="宋体" w:hAnsi="宋体" w:eastAsia="宋体"/>
                <w:sz w:val="21"/>
                <w:szCs w:val="21"/>
                <w:lang w:val="en-US" w:eastAsia="zh-CN"/>
              </w:rPr>
            </w:pPr>
          </w:p>
          <w:p>
            <w:pPr>
              <w:keepLines/>
              <w:wordWrap w:val="0"/>
              <w:topLinePunct/>
              <w:spacing w:line="400" w:lineRule="exact"/>
              <w:ind w:firstLine="210" w:firstLineChars="100"/>
              <w:jc w:val="left"/>
              <w:rPr>
                <w:rFonts w:hint="eastAsia" w:ascii="宋体" w:hAnsi="宋体" w:eastAsia="宋体"/>
                <w:sz w:val="21"/>
                <w:szCs w:val="21"/>
                <w:lang w:val="en-US" w:eastAsia="zh-CN"/>
              </w:rPr>
            </w:pPr>
          </w:p>
          <w:p>
            <w:pPr>
              <w:keepLines/>
              <w:wordWrap w:val="0"/>
              <w:topLinePunct/>
              <w:spacing w:line="400" w:lineRule="exact"/>
              <w:ind w:firstLine="210" w:firstLineChars="100"/>
              <w:jc w:val="left"/>
              <w:rPr>
                <w:rFonts w:hint="eastAsia" w:ascii="宋体" w:hAnsi="宋体" w:eastAsia="宋体"/>
                <w:sz w:val="21"/>
                <w:szCs w:val="21"/>
                <w:lang w:val="en-US" w:eastAsia="zh-CN"/>
              </w:rPr>
            </w:pPr>
          </w:p>
          <w:p>
            <w:pPr>
              <w:keepLines/>
              <w:wordWrap w:val="0"/>
              <w:topLinePunct/>
              <w:spacing w:line="400" w:lineRule="exact"/>
              <w:ind w:firstLine="210" w:firstLineChars="100"/>
              <w:jc w:val="left"/>
              <w:rPr>
                <w:rFonts w:hint="eastAsia" w:ascii="宋体" w:hAnsi="宋体" w:eastAsia="宋体"/>
                <w:sz w:val="21"/>
                <w:szCs w:val="21"/>
                <w:lang w:val="en-US" w:eastAsia="zh-CN"/>
              </w:rPr>
            </w:pPr>
          </w:p>
          <w:p>
            <w:pPr>
              <w:keepLines/>
              <w:wordWrap w:val="0"/>
              <w:topLinePunct/>
              <w:spacing w:line="400" w:lineRule="exact"/>
              <w:ind w:firstLine="210" w:firstLineChars="100"/>
              <w:jc w:val="left"/>
              <w:rPr>
                <w:rFonts w:hint="eastAsia" w:ascii="宋体" w:hAnsi="宋体" w:eastAsia="宋体"/>
                <w:sz w:val="21"/>
                <w:szCs w:val="21"/>
                <w:lang w:val="en-US" w:eastAsia="zh-CN"/>
              </w:rPr>
            </w:pPr>
          </w:p>
          <w:p>
            <w:pPr>
              <w:keepLines/>
              <w:wordWrap w:val="0"/>
              <w:topLinePunct/>
              <w:spacing w:line="400" w:lineRule="exact"/>
              <w:ind w:firstLine="210" w:firstLineChars="100"/>
              <w:jc w:val="left"/>
              <w:rPr>
                <w:rFonts w:hint="eastAsia" w:ascii="宋体" w:hAnsi="宋体" w:eastAsia="宋体"/>
                <w:sz w:val="21"/>
                <w:szCs w:val="21"/>
                <w:lang w:val="en-US" w:eastAsia="zh-CN"/>
              </w:rPr>
            </w:pPr>
          </w:p>
          <w:p>
            <w:pPr>
              <w:keepLines/>
              <w:wordWrap w:val="0"/>
              <w:topLinePunct/>
              <w:spacing w:line="400" w:lineRule="exact"/>
              <w:ind w:firstLine="210" w:firstLineChars="100"/>
              <w:jc w:val="left"/>
              <w:rPr>
                <w:rFonts w:hint="eastAsia" w:ascii="宋体" w:hAnsi="宋体" w:eastAsia="宋体"/>
                <w:sz w:val="21"/>
                <w:szCs w:val="21"/>
                <w:lang w:val="en-US" w:eastAsia="zh-CN"/>
              </w:rPr>
            </w:pPr>
          </w:p>
          <w:p>
            <w:pPr>
              <w:keepLines/>
              <w:wordWrap w:val="0"/>
              <w:topLinePunct/>
              <w:spacing w:line="400" w:lineRule="exact"/>
              <w:ind w:firstLine="210" w:firstLineChars="100"/>
              <w:jc w:val="left"/>
              <w:rPr>
                <w:rFonts w:hint="eastAsia" w:ascii="宋体" w:hAnsi="宋体" w:eastAsia="宋体"/>
                <w:sz w:val="21"/>
                <w:szCs w:val="21"/>
                <w:lang w:val="en-US" w:eastAsia="zh-CN"/>
              </w:rPr>
            </w:pPr>
          </w:p>
          <w:p>
            <w:pPr>
              <w:keepLines/>
              <w:wordWrap w:val="0"/>
              <w:topLinePunct/>
              <w:spacing w:line="400" w:lineRule="exact"/>
              <w:ind w:firstLine="210" w:firstLineChars="100"/>
              <w:jc w:val="left"/>
              <w:rPr>
                <w:rFonts w:hint="eastAsia" w:ascii="宋体" w:hAnsi="宋体" w:eastAsia="宋体"/>
                <w:sz w:val="21"/>
                <w:szCs w:val="21"/>
                <w:lang w:val="en-US" w:eastAsia="zh-CN"/>
              </w:rPr>
            </w:pPr>
          </w:p>
          <w:p>
            <w:pPr>
              <w:keepLines/>
              <w:wordWrap w:val="0"/>
              <w:topLinePunct/>
              <w:spacing w:line="400" w:lineRule="exact"/>
              <w:ind w:firstLine="210" w:firstLineChars="100"/>
              <w:jc w:val="left"/>
              <w:rPr>
                <w:rFonts w:hint="eastAsia" w:ascii="宋体" w:hAnsi="宋体" w:eastAsia="宋体"/>
                <w:sz w:val="21"/>
                <w:szCs w:val="21"/>
                <w:lang w:val="en-US" w:eastAsia="zh-CN"/>
              </w:rPr>
            </w:pPr>
          </w:p>
          <w:p>
            <w:pPr>
              <w:keepLines/>
              <w:wordWrap w:val="0"/>
              <w:topLinePunct/>
              <w:spacing w:line="400" w:lineRule="exact"/>
              <w:ind w:firstLine="210" w:firstLineChars="100"/>
              <w:jc w:val="left"/>
              <w:rPr>
                <w:rFonts w:hint="default" w:ascii="宋体" w:hAnsi="宋体" w:eastAsia="宋体"/>
                <w:sz w:val="21"/>
                <w:szCs w:val="21"/>
                <w:lang w:val="en-US" w:eastAsia="zh-CN"/>
              </w:rPr>
            </w:pPr>
            <w:r>
              <w:rPr>
                <w:rFonts w:hint="eastAsia" w:ascii="宋体" w:hAnsi="宋体" w:eastAsia="宋体"/>
                <w:sz w:val="21"/>
                <w:szCs w:val="21"/>
                <w:lang w:val="en-US" w:eastAsia="zh-CN"/>
              </w:rPr>
              <w:t>台</w:t>
            </w:r>
          </w:p>
        </w:tc>
        <w:tc>
          <w:tcPr>
            <w:tcW w:w="1381" w:type="dxa"/>
          </w:tcPr>
          <w:p>
            <w:pPr>
              <w:keepLines/>
              <w:wordWrap w:val="0"/>
              <w:topLinePunct/>
              <w:spacing w:line="400" w:lineRule="exact"/>
              <w:jc w:val="left"/>
              <w:rPr>
                <w:rFonts w:hint="eastAsia" w:ascii="宋体" w:hAnsi="宋体" w:eastAsia="宋体"/>
                <w:sz w:val="21"/>
                <w:szCs w:val="21"/>
                <w:lang w:val="en-US" w:eastAsia="zh-CN"/>
              </w:rPr>
            </w:pPr>
          </w:p>
          <w:p>
            <w:pPr>
              <w:keepLines/>
              <w:wordWrap w:val="0"/>
              <w:topLinePunct/>
              <w:spacing w:line="400" w:lineRule="exact"/>
              <w:jc w:val="left"/>
              <w:rPr>
                <w:rFonts w:hint="eastAsia" w:ascii="宋体" w:hAnsi="宋体" w:eastAsia="宋体"/>
                <w:sz w:val="21"/>
                <w:szCs w:val="21"/>
                <w:lang w:val="en-US" w:eastAsia="zh-CN"/>
              </w:rPr>
            </w:pPr>
          </w:p>
          <w:p>
            <w:pPr>
              <w:keepLines/>
              <w:wordWrap w:val="0"/>
              <w:topLinePunct/>
              <w:spacing w:line="400" w:lineRule="exact"/>
              <w:jc w:val="left"/>
              <w:rPr>
                <w:rFonts w:hint="eastAsia" w:ascii="宋体" w:hAnsi="宋体" w:eastAsia="宋体"/>
                <w:sz w:val="21"/>
                <w:szCs w:val="21"/>
                <w:lang w:val="en-US" w:eastAsia="zh-CN"/>
              </w:rPr>
            </w:pPr>
          </w:p>
          <w:p>
            <w:pPr>
              <w:keepLines/>
              <w:wordWrap w:val="0"/>
              <w:topLinePunct/>
              <w:spacing w:line="400" w:lineRule="exact"/>
              <w:jc w:val="left"/>
              <w:rPr>
                <w:rFonts w:hint="eastAsia" w:ascii="宋体" w:hAnsi="宋体" w:eastAsia="宋体"/>
                <w:sz w:val="21"/>
                <w:szCs w:val="21"/>
                <w:lang w:val="en-US" w:eastAsia="zh-CN"/>
              </w:rPr>
            </w:pPr>
          </w:p>
          <w:p>
            <w:pPr>
              <w:keepLines/>
              <w:wordWrap w:val="0"/>
              <w:topLinePunct/>
              <w:spacing w:line="400" w:lineRule="exact"/>
              <w:jc w:val="left"/>
              <w:rPr>
                <w:rFonts w:hint="eastAsia" w:ascii="宋体" w:hAnsi="宋体" w:eastAsia="宋体"/>
                <w:sz w:val="21"/>
                <w:szCs w:val="21"/>
                <w:lang w:val="en-US" w:eastAsia="zh-CN"/>
              </w:rPr>
            </w:pPr>
          </w:p>
          <w:p>
            <w:pPr>
              <w:keepLines/>
              <w:wordWrap w:val="0"/>
              <w:topLinePunct/>
              <w:spacing w:line="400" w:lineRule="exact"/>
              <w:jc w:val="left"/>
              <w:rPr>
                <w:rFonts w:hint="eastAsia" w:ascii="宋体" w:hAnsi="宋体" w:eastAsia="宋体"/>
                <w:sz w:val="21"/>
                <w:szCs w:val="21"/>
                <w:lang w:val="en-US" w:eastAsia="zh-CN"/>
              </w:rPr>
            </w:pPr>
          </w:p>
          <w:p>
            <w:pPr>
              <w:keepLines/>
              <w:wordWrap w:val="0"/>
              <w:topLinePunct/>
              <w:spacing w:line="400" w:lineRule="exact"/>
              <w:jc w:val="left"/>
              <w:rPr>
                <w:rFonts w:hint="eastAsia" w:ascii="宋体" w:hAnsi="宋体" w:eastAsia="宋体"/>
                <w:sz w:val="21"/>
                <w:szCs w:val="21"/>
                <w:lang w:val="en-US" w:eastAsia="zh-CN"/>
              </w:rPr>
            </w:pPr>
          </w:p>
          <w:p>
            <w:pPr>
              <w:keepLines/>
              <w:wordWrap w:val="0"/>
              <w:topLinePunct/>
              <w:spacing w:line="400" w:lineRule="exact"/>
              <w:jc w:val="left"/>
              <w:rPr>
                <w:rFonts w:hint="eastAsia" w:ascii="宋体" w:hAnsi="宋体" w:eastAsia="宋体"/>
                <w:sz w:val="21"/>
                <w:szCs w:val="21"/>
                <w:lang w:val="en-US" w:eastAsia="zh-CN"/>
              </w:rPr>
            </w:pPr>
          </w:p>
          <w:p>
            <w:pPr>
              <w:keepLines/>
              <w:wordWrap w:val="0"/>
              <w:topLinePunct/>
              <w:spacing w:line="400" w:lineRule="exact"/>
              <w:jc w:val="left"/>
              <w:rPr>
                <w:rFonts w:hint="eastAsia" w:ascii="宋体" w:hAnsi="宋体" w:eastAsia="宋体"/>
                <w:sz w:val="21"/>
                <w:szCs w:val="21"/>
                <w:lang w:val="en-US" w:eastAsia="zh-CN"/>
              </w:rPr>
            </w:pPr>
          </w:p>
          <w:p>
            <w:pPr>
              <w:keepLines/>
              <w:wordWrap w:val="0"/>
              <w:topLinePunct/>
              <w:spacing w:line="400" w:lineRule="exact"/>
              <w:jc w:val="left"/>
              <w:rPr>
                <w:rFonts w:hint="eastAsia" w:ascii="宋体" w:hAnsi="宋体" w:eastAsia="宋体"/>
                <w:sz w:val="21"/>
                <w:szCs w:val="21"/>
                <w:lang w:val="en-US" w:eastAsia="zh-CN"/>
              </w:rPr>
            </w:pPr>
          </w:p>
          <w:p>
            <w:pPr>
              <w:keepLines/>
              <w:wordWrap w:val="0"/>
              <w:topLinePunct/>
              <w:spacing w:line="400" w:lineRule="exact"/>
              <w:jc w:val="left"/>
              <w:rPr>
                <w:rFonts w:hint="eastAsia" w:ascii="宋体" w:hAnsi="宋体" w:eastAsia="宋体"/>
                <w:sz w:val="21"/>
                <w:szCs w:val="21"/>
                <w:lang w:val="en-US" w:eastAsia="zh-CN"/>
              </w:rPr>
            </w:pPr>
          </w:p>
          <w:p>
            <w:pPr>
              <w:keepLines/>
              <w:wordWrap w:val="0"/>
              <w:topLinePunct/>
              <w:spacing w:line="400" w:lineRule="exact"/>
              <w:jc w:val="left"/>
              <w:rPr>
                <w:rFonts w:hint="eastAsia" w:ascii="宋体" w:hAnsi="宋体" w:eastAsia="宋体"/>
                <w:sz w:val="21"/>
                <w:szCs w:val="21"/>
                <w:lang w:val="en-US" w:eastAsia="zh-CN"/>
              </w:rPr>
            </w:pPr>
          </w:p>
          <w:p>
            <w:pPr>
              <w:keepLines/>
              <w:wordWrap w:val="0"/>
              <w:topLinePunct/>
              <w:spacing w:line="400" w:lineRule="exact"/>
              <w:jc w:val="left"/>
              <w:rPr>
                <w:rFonts w:hint="eastAsia" w:ascii="宋体" w:hAnsi="宋体" w:eastAsia="宋体"/>
                <w:sz w:val="21"/>
                <w:szCs w:val="21"/>
                <w:lang w:val="en-US" w:eastAsia="zh-CN"/>
              </w:rPr>
            </w:pPr>
          </w:p>
          <w:p>
            <w:pPr>
              <w:keepLines/>
              <w:wordWrap w:val="0"/>
              <w:topLinePunct/>
              <w:spacing w:line="400" w:lineRule="exact"/>
              <w:jc w:val="left"/>
              <w:rPr>
                <w:rFonts w:hint="eastAsia" w:ascii="宋体" w:hAnsi="宋体" w:eastAsia="宋体"/>
                <w:sz w:val="21"/>
                <w:szCs w:val="21"/>
                <w:lang w:val="en-US" w:eastAsia="zh-CN"/>
              </w:rPr>
            </w:pPr>
          </w:p>
          <w:p>
            <w:pPr>
              <w:keepLines/>
              <w:wordWrap w:val="0"/>
              <w:topLinePunct/>
              <w:spacing w:line="400" w:lineRule="exact"/>
              <w:jc w:val="left"/>
              <w:rPr>
                <w:rFonts w:hint="eastAsia" w:ascii="宋体" w:hAnsi="宋体" w:eastAsia="宋体"/>
                <w:sz w:val="21"/>
                <w:szCs w:val="21"/>
                <w:lang w:val="en-US" w:eastAsia="zh-CN"/>
              </w:rPr>
            </w:pPr>
          </w:p>
          <w:p>
            <w:pPr>
              <w:keepLines/>
              <w:wordWrap w:val="0"/>
              <w:topLinePunct/>
              <w:spacing w:line="400" w:lineRule="exact"/>
              <w:jc w:val="left"/>
              <w:rPr>
                <w:rFonts w:hint="eastAsia" w:ascii="宋体" w:hAnsi="宋体" w:eastAsia="宋体"/>
                <w:sz w:val="21"/>
                <w:szCs w:val="21"/>
                <w:lang w:val="en-US" w:eastAsia="zh-CN"/>
              </w:rPr>
            </w:pPr>
          </w:p>
          <w:p>
            <w:pPr>
              <w:keepLines/>
              <w:wordWrap w:val="0"/>
              <w:topLinePunct/>
              <w:spacing w:line="400" w:lineRule="exact"/>
              <w:jc w:val="left"/>
              <w:rPr>
                <w:rFonts w:hint="eastAsia" w:ascii="宋体" w:hAnsi="宋体" w:eastAsia="宋体"/>
                <w:sz w:val="21"/>
                <w:szCs w:val="21"/>
                <w:lang w:val="en-US" w:eastAsia="zh-CN"/>
              </w:rPr>
            </w:pPr>
          </w:p>
          <w:p>
            <w:pPr>
              <w:keepLines/>
              <w:wordWrap w:val="0"/>
              <w:topLinePunct/>
              <w:spacing w:line="400" w:lineRule="exact"/>
              <w:ind w:firstLine="210" w:firstLineChars="100"/>
              <w:jc w:val="both"/>
              <w:rPr>
                <w:rFonts w:hint="default" w:ascii="宋体" w:hAnsi="宋体" w:eastAsia="宋体"/>
                <w:sz w:val="21"/>
                <w:szCs w:val="21"/>
                <w:lang w:val="en-US" w:eastAsia="zh-CN"/>
              </w:rPr>
            </w:pPr>
            <w:r>
              <w:rPr>
                <w:rFonts w:hint="eastAsia" w:ascii="宋体" w:hAnsi="宋体" w:eastAsia="宋体"/>
                <w:sz w:val="21"/>
                <w:szCs w:val="21"/>
                <w:lang w:val="en-US" w:eastAsia="zh-CN"/>
              </w:rPr>
              <w:t>580000.00</w:t>
            </w:r>
          </w:p>
        </w:tc>
      </w:tr>
    </w:tbl>
    <w:p>
      <w:pPr>
        <w:pStyle w:val="45"/>
        <w:rPr>
          <w:rFonts w:ascii="宋体" w:hAnsi="宋体" w:eastAsia="宋体"/>
          <w:bCs w:val="0"/>
          <w:sz w:val="21"/>
          <w:szCs w:val="21"/>
          <w:lang w:eastAsia="zh-CN"/>
        </w:rPr>
      </w:pPr>
    </w:p>
    <w:p>
      <w:pPr>
        <w:pStyle w:val="45"/>
        <w:rPr>
          <w:rFonts w:ascii="宋体" w:hAnsi="宋体" w:eastAsia="宋体"/>
          <w:bCs w:val="0"/>
          <w:sz w:val="21"/>
          <w:szCs w:val="21"/>
          <w:lang w:eastAsia="zh-CN"/>
        </w:rPr>
      </w:pPr>
    </w:p>
    <w:p>
      <w:pPr>
        <w:pStyle w:val="45"/>
        <w:rPr>
          <w:rFonts w:ascii="宋体" w:hAnsi="宋体" w:eastAsia="宋体"/>
          <w:bCs w:val="0"/>
          <w:sz w:val="21"/>
          <w:szCs w:val="21"/>
          <w:lang w:eastAsia="zh-CN"/>
        </w:rPr>
      </w:pPr>
    </w:p>
    <w:p>
      <w:pPr>
        <w:pStyle w:val="45"/>
        <w:rPr>
          <w:rFonts w:ascii="宋体" w:hAnsi="宋体" w:eastAsia="宋体"/>
          <w:bCs w:val="0"/>
          <w:sz w:val="21"/>
          <w:szCs w:val="21"/>
          <w:lang w:eastAsia="zh-CN"/>
        </w:rPr>
      </w:pPr>
    </w:p>
    <w:p>
      <w:pPr>
        <w:pStyle w:val="45"/>
        <w:rPr>
          <w:rFonts w:ascii="宋体" w:hAnsi="宋体" w:eastAsia="宋体"/>
          <w:bCs w:val="0"/>
          <w:sz w:val="21"/>
          <w:szCs w:val="21"/>
          <w:lang w:eastAsia="zh-CN"/>
        </w:rPr>
      </w:pPr>
    </w:p>
    <w:p>
      <w:pPr>
        <w:pStyle w:val="45"/>
        <w:rPr>
          <w:rFonts w:ascii="宋体" w:hAnsi="宋体" w:eastAsia="宋体"/>
          <w:bCs w:val="0"/>
          <w:sz w:val="21"/>
          <w:szCs w:val="21"/>
          <w:lang w:eastAsia="zh-CN"/>
        </w:rPr>
      </w:pPr>
    </w:p>
    <w:p>
      <w:pPr>
        <w:pStyle w:val="45"/>
        <w:rPr>
          <w:rFonts w:ascii="宋体" w:hAnsi="宋体" w:eastAsia="宋体"/>
          <w:bCs w:val="0"/>
          <w:sz w:val="21"/>
          <w:szCs w:val="21"/>
          <w:lang w:eastAsia="zh-CN"/>
        </w:rPr>
      </w:pPr>
    </w:p>
    <w:p>
      <w:pPr>
        <w:pStyle w:val="45"/>
        <w:rPr>
          <w:rFonts w:ascii="宋体" w:hAnsi="宋体" w:eastAsia="宋体"/>
          <w:bCs w:val="0"/>
          <w:sz w:val="21"/>
          <w:szCs w:val="21"/>
          <w:lang w:eastAsia="zh-CN"/>
        </w:rPr>
      </w:pPr>
    </w:p>
    <w:tbl>
      <w:tblPr>
        <w:tblStyle w:val="37"/>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8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9960" w:type="dxa"/>
            <w:gridSpan w:val="2"/>
            <w:tcBorders>
              <w:left w:val="single" w:color="000000" w:sz="4" w:space="0"/>
              <w:right w:val="single" w:color="000000" w:sz="4" w:space="0"/>
            </w:tcBorders>
            <w:vAlign w:val="center"/>
          </w:tcPr>
          <w:p>
            <w:pPr>
              <w:spacing w:line="360" w:lineRule="exact"/>
              <w:jc w:val="center"/>
              <w:rPr>
                <w:rFonts w:ascii="宋体" w:hAnsi="宋体" w:eastAsia="宋体"/>
                <w:sz w:val="24"/>
                <w:szCs w:val="24"/>
              </w:rPr>
            </w:pPr>
            <w:bookmarkStart w:id="141" w:name="_Toc27274"/>
            <w:bookmarkStart w:id="142" w:name="_Toc28447"/>
            <w:r>
              <w:rPr>
                <w:rFonts w:hint="eastAsia" w:ascii="宋体" w:hAnsi="宋体" w:eastAsia="宋体"/>
                <w:b/>
                <w:bCs/>
                <w:sz w:val="24"/>
                <w:szCs w:val="24"/>
              </w:rPr>
              <w:t>售后服务及其他要求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1088" w:type="dxa"/>
            <w:tcBorders>
              <w:left w:val="single" w:color="000000" w:sz="4" w:space="0"/>
              <w:right w:val="single" w:color="000000" w:sz="4" w:space="0"/>
            </w:tcBorders>
            <w:vAlign w:val="center"/>
          </w:tcPr>
          <w:p>
            <w:pPr>
              <w:widowControl/>
              <w:spacing w:line="360" w:lineRule="exact"/>
              <w:jc w:val="left"/>
              <w:textAlignment w:val="center"/>
              <w:rPr>
                <w:rFonts w:ascii="宋体" w:hAnsi="宋体" w:eastAsia="宋体"/>
                <w:sz w:val="21"/>
                <w:szCs w:val="21"/>
              </w:rPr>
            </w:pPr>
            <w:r>
              <w:rPr>
                <w:rFonts w:hint="eastAsia" w:ascii="宋体" w:hAnsi="宋体" w:eastAsia="宋体"/>
                <w:color w:val="000000"/>
                <w:sz w:val="21"/>
                <w:szCs w:val="21"/>
              </w:rPr>
              <w:t>质保期</w:t>
            </w:r>
          </w:p>
        </w:tc>
        <w:tc>
          <w:tcPr>
            <w:tcW w:w="8872" w:type="dxa"/>
            <w:tcBorders>
              <w:left w:val="single" w:color="000000" w:sz="4" w:space="0"/>
              <w:right w:val="single" w:color="000000" w:sz="4" w:space="0"/>
            </w:tcBorders>
            <w:vAlign w:val="center"/>
          </w:tcPr>
          <w:p>
            <w:pPr>
              <w:widowControl/>
              <w:spacing w:line="360" w:lineRule="exact"/>
              <w:jc w:val="left"/>
              <w:textAlignment w:val="center"/>
              <w:rPr>
                <w:rFonts w:ascii="宋体" w:hAnsi="宋体" w:eastAsia="宋体"/>
                <w:sz w:val="21"/>
                <w:szCs w:val="21"/>
                <w:lang w:eastAsia="zh-CN"/>
              </w:rPr>
            </w:pPr>
            <w:r>
              <w:rPr>
                <w:rFonts w:hint="eastAsia" w:ascii="宋体" w:hAnsi="宋体" w:eastAsia="宋体"/>
                <w:color w:val="000000"/>
                <w:sz w:val="21"/>
                <w:szCs w:val="21"/>
                <w:lang w:eastAsia="zh-CN"/>
              </w:rPr>
              <w:t>按国家有关产品“三包”规定执行“三包”，自验收合格后一年内全免费上门保修,定期回访（包括配件费、维修费，差旅费等各项费用）。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jc w:val="center"/>
        </w:trPr>
        <w:tc>
          <w:tcPr>
            <w:tcW w:w="1088" w:type="dxa"/>
            <w:tcBorders>
              <w:left w:val="single" w:color="000000" w:sz="4" w:space="0"/>
              <w:right w:val="single" w:color="000000" w:sz="4" w:space="0"/>
            </w:tcBorders>
            <w:vAlign w:val="center"/>
          </w:tcPr>
          <w:p>
            <w:pPr>
              <w:widowControl/>
              <w:spacing w:line="360" w:lineRule="exact"/>
              <w:jc w:val="center"/>
              <w:textAlignment w:val="center"/>
              <w:rPr>
                <w:rFonts w:ascii="宋体" w:hAnsi="宋体" w:eastAsia="宋体"/>
                <w:sz w:val="21"/>
                <w:szCs w:val="21"/>
              </w:rPr>
            </w:pPr>
            <w:r>
              <w:rPr>
                <w:rFonts w:hint="eastAsia" w:ascii="宋体" w:hAnsi="宋体" w:eastAsia="宋体"/>
                <w:color w:val="000000"/>
                <w:sz w:val="21"/>
                <w:szCs w:val="21"/>
              </w:rPr>
              <w:t>售后服务要求</w:t>
            </w:r>
          </w:p>
        </w:tc>
        <w:tc>
          <w:tcPr>
            <w:tcW w:w="8872" w:type="dxa"/>
            <w:tcBorders>
              <w:left w:val="single" w:color="000000" w:sz="4" w:space="0"/>
              <w:right w:val="single" w:color="000000" w:sz="4" w:space="0"/>
            </w:tcBorders>
            <w:vAlign w:val="center"/>
          </w:tcPr>
          <w:p>
            <w:pPr>
              <w:spacing w:line="360" w:lineRule="exact"/>
              <w:rPr>
                <w:rFonts w:ascii="宋体" w:hAnsi="宋体" w:eastAsia="宋体"/>
                <w:color w:val="000000"/>
                <w:sz w:val="21"/>
                <w:szCs w:val="21"/>
                <w:lang w:eastAsia="zh-CN"/>
              </w:rPr>
            </w:pPr>
            <w:r>
              <w:rPr>
                <w:rFonts w:hint="eastAsia" w:ascii="宋体" w:hAnsi="宋体" w:eastAsia="宋体"/>
                <w:color w:val="000000"/>
                <w:sz w:val="21"/>
                <w:szCs w:val="21"/>
                <w:lang w:eastAsia="zh-CN"/>
              </w:rPr>
              <w:t>1.投标报价指货物及货物运抵指定交货地点的各种费用和安装调试、售后服务、税金、验收检验及其它所有费用的总和。</w:t>
            </w:r>
          </w:p>
          <w:p>
            <w:pPr>
              <w:spacing w:line="360" w:lineRule="exact"/>
              <w:rPr>
                <w:rFonts w:ascii="宋体" w:hAnsi="宋体" w:eastAsia="宋体"/>
                <w:color w:val="000000"/>
                <w:sz w:val="21"/>
                <w:szCs w:val="21"/>
                <w:lang w:eastAsia="zh-CN"/>
              </w:rPr>
            </w:pPr>
            <w:r>
              <w:rPr>
                <w:rFonts w:hint="eastAsia" w:ascii="宋体" w:hAnsi="宋体" w:eastAsia="宋体"/>
                <w:color w:val="000000"/>
                <w:sz w:val="21"/>
                <w:szCs w:val="21"/>
                <w:lang w:eastAsia="zh-CN"/>
              </w:rPr>
              <w:t>2.免费送货上门、免费安装和调试；附安装说明书和售后服务电话。</w:t>
            </w:r>
          </w:p>
          <w:p>
            <w:pPr>
              <w:spacing w:line="360" w:lineRule="exact"/>
              <w:rPr>
                <w:rFonts w:ascii="宋体" w:hAnsi="宋体" w:eastAsia="宋体"/>
                <w:sz w:val="21"/>
                <w:szCs w:val="21"/>
                <w:lang w:eastAsia="zh-CN"/>
              </w:rPr>
            </w:pPr>
            <w:r>
              <w:rPr>
                <w:rFonts w:hint="eastAsia" w:ascii="宋体" w:hAnsi="宋体" w:eastAsia="宋体"/>
                <w:sz w:val="21"/>
                <w:szCs w:val="21"/>
                <w:lang w:eastAsia="zh-CN"/>
              </w:rPr>
              <w:t>★3.故障处理：出现故障应在接到故障通知起30分钟内响应，4小时内到达现场处理，故障处理时限不超过24小时内解决故障；未能在规定时间内排除故障的，双方协商确定解决方案。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1088" w:type="dxa"/>
            <w:tcBorders>
              <w:left w:val="single" w:color="000000" w:sz="4" w:space="0"/>
              <w:right w:val="single" w:color="000000" w:sz="4" w:space="0"/>
            </w:tcBorders>
            <w:vAlign w:val="center"/>
          </w:tcPr>
          <w:p>
            <w:pPr>
              <w:adjustRightInd w:val="0"/>
              <w:spacing w:line="360" w:lineRule="exact"/>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培训</w:t>
            </w:r>
          </w:p>
        </w:tc>
        <w:tc>
          <w:tcPr>
            <w:tcW w:w="8872" w:type="dxa"/>
            <w:tcBorders>
              <w:left w:val="single" w:color="000000" w:sz="4" w:space="0"/>
              <w:right w:val="single" w:color="000000" w:sz="4" w:space="0"/>
            </w:tcBorders>
          </w:tcPr>
          <w:p>
            <w:pPr>
              <w:adjustRightInd w:val="0"/>
              <w:spacing w:line="36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投标人或者投标产品生产厂商应就产品的安装、调试、维护、管理等对采购人技术人员和维护人员进行现场免费培训，并提供相应的管理方法和手段，直至指定相应人员完全掌握操作、基本维护技术为止。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88" w:type="dxa"/>
            <w:tcBorders>
              <w:left w:val="single" w:color="000000" w:sz="4" w:space="0"/>
              <w:right w:val="single" w:color="000000" w:sz="4" w:space="0"/>
            </w:tcBorders>
            <w:vAlign w:val="center"/>
          </w:tcPr>
          <w:p>
            <w:pPr>
              <w:widowControl/>
              <w:spacing w:line="360" w:lineRule="exact"/>
              <w:jc w:val="center"/>
              <w:textAlignment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交货</w:t>
            </w:r>
            <w:r>
              <w:rPr>
                <w:rFonts w:hint="eastAsia" w:ascii="宋体" w:hAnsi="宋体" w:eastAsia="宋体"/>
                <w:color w:val="000000" w:themeColor="text1"/>
                <w:sz w:val="21"/>
                <w:szCs w:val="21"/>
                <w:lang w:eastAsia="zh-CN"/>
                <w14:textFill>
                  <w14:solidFill>
                    <w14:schemeClr w14:val="tx1"/>
                  </w14:solidFill>
                </w14:textFill>
              </w:rPr>
              <w:t>期</w:t>
            </w:r>
            <w:r>
              <w:rPr>
                <w:rFonts w:hint="eastAsia" w:ascii="宋体" w:hAnsi="宋体" w:eastAsia="宋体"/>
                <w:color w:val="000000" w:themeColor="text1"/>
                <w:sz w:val="21"/>
                <w:szCs w:val="21"/>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w:t>
            </w:r>
          </w:p>
        </w:tc>
        <w:tc>
          <w:tcPr>
            <w:tcW w:w="8872" w:type="dxa"/>
            <w:tcBorders>
              <w:left w:val="single" w:color="000000" w:sz="4" w:space="0"/>
              <w:right w:val="single" w:color="000000" w:sz="4" w:space="0"/>
            </w:tcBorders>
            <w:vAlign w:val="center"/>
          </w:tcPr>
          <w:p>
            <w:pPr>
              <w:spacing w:line="360" w:lineRule="exact"/>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签订合同后自采购人通知之日起</w:t>
            </w:r>
            <w:r>
              <w:rPr>
                <w:rFonts w:hint="eastAsia" w:ascii="宋体" w:hAnsi="宋体" w:eastAsia="宋体"/>
                <w:color w:val="000000" w:themeColor="text1"/>
                <w:sz w:val="21"/>
                <w:szCs w:val="21"/>
                <w:u w:val="single"/>
                <w:lang w:eastAsia="zh-CN"/>
                <w14:textFill>
                  <w14:solidFill>
                    <w14:schemeClr w14:val="tx1"/>
                  </w14:solidFill>
                </w14:textFill>
              </w:rPr>
              <w:t>90日历天</w:t>
            </w:r>
            <w:r>
              <w:rPr>
                <w:rFonts w:hint="eastAsia" w:ascii="宋体" w:hAnsi="宋体" w:eastAsia="宋体"/>
                <w:color w:val="000000" w:themeColor="text1"/>
                <w:sz w:val="21"/>
                <w:szCs w:val="21"/>
                <w:lang w:eastAsia="zh-CN"/>
                <w14:textFill>
                  <w14:solidFill>
                    <w14:schemeClr w14:val="tx1"/>
                  </w14:solidFill>
                </w14:textFill>
              </w:rPr>
              <w:t>内调试完毕验收合格并交付使用。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jc w:val="center"/>
        </w:trPr>
        <w:tc>
          <w:tcPr>
            <w:tcW w:w="1088" w:type="dxa"/>
            <w:tcBorders>
              <w:left w:val="single" w:color="000000" w:sz="4" w:space="0"/>
              <w:right w:val="single" w:color="000000" w:sz="4" w:space="0"/>
            </w:tcBorders>
            <w:vAlign w:val="center"/>
          </w:tcPr>
          <w:p>
            <w:pPr>
              <w:widowControl/>
              <w:spacing w:line="360" w:lineRule="exact"/>
              <w:jc w:val="center"/>
              <w:textAlignment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交货 </w:t>
            </w:r>
            <w:r>
              <w:rPr>
                <w:rFonts w:hint="eastAsia" w:ascii="宋体" w:hAnsi="宋体" w:eastAsia="宋体"/>
                <w:color w:val="000000" w:themeColor="text1"/>
                <w:sz w:val="21"/>
                <w:szCs w:val="21"/>
                <w:lang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地点</w:t>
            </w:r>
          </w:p>
        </w:tc>
        <w:tc>
          <w:tcPr>
            <w:tcW w:w="8872" w:type="dxa"/>
            <w:tcBorders>
              <w:left w:val="single" w:color="000000" w:sz="4" w:space="0"/>
              <w:right w:val="single" w:color="000000" w:sz="4" w:space="0"/>
            </w:tcBorders>
            <w:vAlign w:val="center"/>
          </w:tcPr>
          <w:p>
            <w:pPr>
              <w:spacing w:line="36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交货地点：钦州市采购人指定地点。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1088" w:type="dxa"/>
            <w:tcBorders>
              <w:left w:val="single" w:color="000000" w:sz="4" w:space="0"/>
              <w:right w:val="single" w:color="000000" w:sz="4" w:space="0"/>
            </w:tcBorders>
            <w:vAlign w:val="center"/>
          </w:tcPr>
          <w:p>
            <w:pPr>
              <w:spacing w:line="360" w:lineRule="exact"/>
              <w:ind w:left="-102" w:leftChars="-51" w:firstLine="126" w:firstLineChars="6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签订</w:t>
            </w:r>
            <w:r>
              <w:rPr>
                <w:rFonts w:hint="eastAsia" w:ascii="宋体" w:hAnsi="宋体" w:eastAsia="宋体"/>
                <w:color w:val="000000" w:themeColor="text1"/>
                <w:sz w:val="21"/>
                <w:szCs w:val="21"/>
                <w:lang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合同日期</w:t>
            </w:r>
          </w:p>
        </w:tc>
        <w:tc>
          <w:tcPr>
            <w:tcW w:w="8872" w:type="dxa"/>
            <w:tcBorders>
              <w:left w:val="single" w:color="000000" w:sz="4" w:space="0"/>
              <w:right w:val="single" w:color="000000" w:sz="4" w:space="0"/>
            </w:tcBorders>
            <w:vAlign w:val="center"/>
          </w:tcPr>
          <w:p>
            <w:pPr>
              <w:spacing w:line="360" w:lineRule="exact"/>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自成交通知书发出之日起25天内。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1088" w:type="dxa"/>
            <w:tcBorders>
              <w:left w:val="single" w:color="000000" w:sz="4" w:space="0"/>
              <w:right w:val="single" w:color="000000" w:sz="4" w:space="0"/>
            </w:tcBorders>
            <w:vAlign w:val="center"/>
          </w:tcPr>
          <w:p>
            <w:pPr>
              <w:widowControl/>
              <w:spacing w:line="360" w:lineRule="exact"/>
              <w:jc w:val="center"/>
              <w:textAlignment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付款 </w:t>
            </w:r>
            <w:r>
              <w:rPr>
                <w:rFonts w:hint="eastAsia" w:ascii="宋体" w:hAnsi="宋体" w:eastAsia="宋体"/>
                <w:color w:val="000000" w:themeColor="text1"/>
                <w:sz w:val="21"/>
                <w:szCs w:val="21"/>
                <w:lang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条件</w:t>
            </w:r>
          </w:p>
        </w:tc>
        <w:tc>
          <w:tcPr>
            <w:tcW w:w="8872" w:type="dxa"/>
            <w:tcBorders>
              <w:left w:val="single" w:color="000000" w:sz="4" w:space="0"/>
              <w:right w:val="single" w:color="000000" w:sz="4" w:space="0"/>
            </w:tcBorders>
            <w:vAlign w:val="center"/>
          </w:tcPr>
          <w:p>
            <w:pPr>
              <w:widowControl/>
              <w:spacing w:line="360" w:lineRule="exact"/>
              <w:jc w:val="left"/>
              <w:textAlignment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甲乙双方签订合同后即送货到甲方指定地点安装调试验收后乙方开具全额发票，甲方付合同金额的30%给乙方，第二笔款甲方按总价65%在甲方付第一笔货款后3-</w:t>
            </w:r>
            <w:r>
              <w:rPr>
                <w:rFonts w:hint="eastAsia" w:ascii="宋体" w:hAnsi="宋体" w:eastAsia="宋体"/>
                <w:color w:val="000000" w:themeColor="text1"/>
                <w:sz w:val="21"/>
                <w:szCs w:val="21"/>
                <w:lang w:val="en-US" w:eastAsia="zh-CN"/>
                <w14:textFill>
                  <w14:solidFill>
                    <w14:schemeClr w14:val="tx1"/>
                  </w14:solidFill>
                </w14:textFill>
              </w:rPr>
              <w:t>4</w:t>
            </w:r>
            <w:r>
              <w:rPr>
                <w:rFonts w:hint="eastAsia" w:ascii="宋体" w:hAnsi="宋体" w:eastAsia="宋体"/>
                <w:color w:val="000000" w:themeColor="text1"/>
                <w:sz w:val="21"/>
                <w:szCs w:val="21"/>
                <w:lang w:eastAsia="zh-CN"/>
                <w14:textFill>
                  <w14:solidFill>
                    <w14:schemeClr w14:val="tx1"/>
                  </w14:solidFill>
                </w14:textFill>
              </w:rPr>
              <w:t>个月内付清给乙方，第三笔由甲方在质保期一年满即向乙方支付合同总金额的5%质保金。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1088" w:type="dxa"/>
            <w:tcBorders>
              <w:left w:val="single" w:color="000000" w:sz="4" w:space="0"/>
              <w:right w:val="single" w:color="000000" w:sz="4" w:space="0"/>
            </w:tcBorders>
            <w:vAlign w:val="center"/>
          </w:tcPr>
          <w:p>
            <w:pPr>
              <w:widowControl/>
              <w:spacing w:line="360" w:lineRule="exact"/>
              <w:jc w:val="center"/>
              <w:textAlignment w:val="center"/>
              <w:rPr>
                <w:rFonts w:ascii="宋体" w:hAnsi="宋体" w:eastAsia="宋体"/>
                <w:sz w:val="21"/>
                <w:szCs w:val="21"/>
                <w:lang w:eastAsia="zh-CN"/>
              </w:rPr>
            </w:pPr>
            <w:r>
              <w:rPr>
                <w:rFonts w:hint="eastAsia" w:ascii="宋体" w:hAnsi="宋体" w:eastAsia="宋体"/>
                <w:color w:val="000000"/>
                <w:sz w:val="21"/>
                <w:szCs w:val="21"/>
                <w:lang w:eastAsia="zh-CN"/>
              </w:rPr>
              <w:t>备品备件及耗材等要求</w:t>
            </w:r>
          </w:p>
        </w:tc>
        <w:tc>
          <w:tcPr>
            <w:tcW w:w="8872" w:type="dxa"/>
            <w:tcBorders>
              <w:left w:val="single" w:color="000000" w:sz="4" w:space="0"/>
              <w:right w:val="single" w:color="000000" w:sz="4" w:space="0"/>
            </w:tcBorders>
            <w:vAlign w:val="center"/>
          </w:tcPr>
          <w:p>
            <w:pPr>
              <w:widowControl/>
              <w:spacing w:line="360" w:lineRule="exact"/>
              <w:jc w:val="left"/>
              <w:textAlignment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1</w:t>
            </w:r>
            <w:r>
              <w:rPr>
                <w:rFonts w:hint="eastAsia" w:ascii="宋体" w:hAnsi="宋体" w:eastAsia="宋体"/>
                <w:b/>
                <w:bCs/>
                <w:color w:val="000000"/>
                <w:sz w:val="21"/>
                <w:szCs w:val="21"/>
                <w:lang w:eastAsia="zh-CN"/>
              </w:rPr>
              <w:t>.</w:t>
            </w:r>
            <w:r>
              <w:rPr>
                <w:rFonts w:hint="eastAsia" w:ascii="宋体" w:hAnsi="宋体" w:eastAsia="宋体"/>
                <w:bCs/>
                <w:color w:val="000000"/>
                <w:sz w:val="21"/>
                <w:szCs w:val="21"/>
                <w:lang w:eastAsia="zh-CN"/>
              </w:rPr>
              <w:t>投标人必须有完善的备品备件库体系</w:t>
            </w:r>
            <w:r>
              <w:rPr>
                <w:rFonts w:hint="eastAsia" w:ascii="宋体" w:hAnsi="宋体" w:eastAsia="宋体"/>
                <w:color w:val="000000"/>
                <w:sz w:val="21"/>
                <w:szCs w:val="21"/>
                <w:lang w:eastAsia="zh-CN"/>
              </w:rPr>
              <w:t>，质保期内能提供相应的免费的措施和备件，保证过质保期后</w:t>
            </w:r>
            <w:r>
              <w:rPr>
                <w:rFonts w:hint="eastAsia" w:ascii="宋体" w:hAnsi="宋体" w:eastAsia="宋体"/>
                <w:color w:val="000000"/>
                <w:sz w:val="21"/>
                <w:szCs w:val="21"/>
                <w:u w:val="single"/>
                <w:lang w:eastAsia="zh-CN"/>
              </w:rPr>
              <w:t>五年内</w:t>
            </w:r>
            <w:r>
              <w:rPr>
                <w:rFonts w:hint="eastAsia" w:ascii="宋体" w:hAnsi="宋体" w:eastAsia="宋体"/>
                <w:color w:val="000000"/>
                <w:sz w:val="21"/>
                <w:szCs w:val="21"/>
                <w:lang w:eastAsia="zh-CN"/>
              </w:rPr>
              <w:t>有足够的备品备件，为完成本项目技术支持、服务需求提供可靠保证；</w:t>
            </w:r>
          </w:p>
          <w:p>
            <w:pPr>
              <w:widowControl/>
              <w:spacing w:line="360" w:lineRule="exact"/>
              <w:jc w:val="left"/>
              <w:textAlignment w:val="center"/>
              <w:rPr>
                <w:rFonts w:ascii="宋体" w:hAnsi="宋体" w:eastAsia="宋体"/>
                <w:sz w:val="21"/>
                <w:szCs w:val="21"/>
                <w:lang w:eastAsia="zh-CN"/>
              </w:rPr>
            </w:pPr>
            <w:r>
              <w:rPr>
                <w:rFonts w:hint="eastAsia" w:ascii="宋体" w:hAnsi="宋体" w:eastAsia="宋体"/>
                <w:color w:val="000000"/>
                <w:sz w:val="21"/>
                <w:szCs w:val="21"/>
                <w:lang w:eastAsia="zh-CN"/>
              </w:rPr>
              <w:t>2.投标人提供的产品必须是全新、完整、未使用过的产品。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088" w:type="dxa"/>
            <w:tcBorders>
              <w:left w:val="single" w:color="000000" w:sz="4" w:space="0"/>
              <w:right w:val="single" w:color="000000" w:sz="4" w:space="0"/>
            </w:tcBorders>
            <w:vAlign w:val="center"/>
          </w:tcPr>
          <w:p>
            <w:pPr>
              <w:tabs>
                <w:tab w:val="left" w:pos="540"/>
              </w:tabs>
              <w:spacing w:line="360" w:lineRule="auto"/>
              <w:jc w:val="left"/>
              <w:rPr>
                <w:rFonts w:hint="eastAsia" w:ascii="宋体" w:hAnsi="宋体" w:eastAsia="宋体" w:cs="宋体"/>
                <w:sz w:val="21"/>
                <w:szCs w:val="21"/>
                <w:lang w:val="en-US" w:eastAsia="zh-CN" w:bidi="ar-SA"/>
              </w:rPr>
            </w:pPr>
            <w:r>
              <w:rPr>
                <w:rFonts w:hint="eastAsia" w:ascii="宋体" w:hAnsi="宋体" w:eastAsia="宋体" w:cs="宋体"/>
                <w:bCs/>
                <w:color w:val="000000"/>
                <w:sz w:val="21"/>
                <w:szCs w:val="21"/>
              </w:rPr>
              <w:t>验收条件及标准：</w:t>
            </w:r>
          </w:p>
        </w:tc>
        <w:tc>
          <w:tcPr>
            <w:tcW w:w="8872" w:type="dxa"/>
            <w:tcBorders>
              <w:left w:val="single" w:color="000000" w:sz="4" w:space="0"/>
              <w:right w:val="single" w:color="000000" w:sz="4" w:space="0"/>
            </w:tcBorders>
            <w:vAlign w:val="top"/>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（一）、设备验收合格后方可交付投入使用。</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二）、验收工作由设备科技术人员、设备使用科室负责人、档案室工作人员组成的小组（院方小组长为设备使用科室的验收人员人）与供应商负责安装的技术人员按照钦州市第一人民医院医疗验收安装验收合格证标明的内容及技术参数表逐条进行验收。</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三）、验收应符合国家相关法规及合同的技术要求，同时也应符合厂家或医疗器械厂家提供的技术资料中各项技术指标和参数要求，参数要求必须符合采购参数规定，不能以“标准配置”、“选购配置”为由与采购参数不符。</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（四）、验收发现的问题，必须做好记录（文字或影像记录，文字记录必须医院与供应商双方验收人员签字）。</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（五）、设备相关资料由医院档案室接收，并建立设备档案</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开箱：</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一 ） 开箱验收：在设备科技术员、供应商人员、使用科室负责人在场的情况下，才允许开箱。</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 1 、开箱前首先查看包装是否破损，如有破损，应拍照留存或双方签字的文字记录。</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 2 、开箱后，检查设备部件有否损伤，如有损伤，拍照留存，并作无条件更换处理。</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二）资料接收：以下资料在验收时由供应商提交档案室查验合格后接收存档：</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验收时设备科验收人员应携带纸质合同现场核验以下材料是否与合同一致</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供应商需提前提供合同PDF文档1份给设备科技术人员存档，如PDF文档与纸质合同不符的，视为虚假应标，不于验收。</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 设备的合法性证明材料：</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（1）提供设备的生产许可证明材料（适用于国产品牌） ） ：</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①具有医疗器械属性的设备：医疗器械生产企业许可证复印件 1 份及 PDF 文档 1 份。</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②具有特种设备属性的设备：特种设备生产许可复印件 1 份及 PDF 文档 1 份。</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③具有计量仪器属性的设备：制造计量器具许可证复印件 1 份及 PDF 文档 1 份。</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（2）提供设备生产合格证明</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①出厂合格证明：原件及 PDF 文档各 1 份</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②特种设备检验合格证：原件及 PDF 文档各 1 份（指特种设备整机）</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③特种设备所用材料合格证明：复印件及 PDF 文档各 1 份（指特种设备所用的配件）</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（3）医疗器械市场监管合法证明材料</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①医疗器械注册证（含注册登记表）（如涉及 2 类、3 类医疗器械时必须提供，1 类如有请提供）复印件 1 件及 PDF 文档 1 份。</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②进口产品（竞标产品为进口产品时提供，国产不须提供）：海关进货单复印件 1 份及 PDF 文档 1 份。</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 经销商的合法性证明材料：</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①营业执照复印件及 PDF 文档各 1 份，经营范围必须与所经营的类别相符，并在有效期内。</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②医疗器械经营企业许可证或属于二类的备案凭证复印件 1 份及 PDF 文档 1 份，经营医疗器械级别及经营类别必须与设备的医疗器械注册证相符（如涉及 2 类、3 类医疗器械时必须提供，1 类如有请提供）。</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③生产厂给经销商的授权书复印件 1 份及 PDF 文档 1 份（注：竞标时响应文件正本中请放置原件，竞标产品为进口产品时，响应文件中必须提供；国产产品的供货时必须提供或如有竞标时响应文件中提供）。</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3. 设备随机资料：</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①纸质《使用说明书》一式两份，一份留使用科室，一份存档案室，不能提供两份原版的，可提供一份原版。</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②电路图、其它技术文件、软件光盘、系统光盘、视频光盘及其它电子版原件资料，设备安装调试结束后必须存放医院档案室。</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③计量仪器必须提供相关计量仪器检定合格证明材料原件及 PDF 文档各 1 份。</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④设备装箱单、配置清单。</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⑤ 每台设备 1 份操作规定程序（操作规程）卡片，由厂方制作的质量好耐用纸质版 。</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⑥送货清单，清单包括设备名称、型号、单价，总金额，送货公司与合同公司一致。</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 三） 、技术性能验收：</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一 ）以采购参数为依据，以满足使用要求为原则，验收由设备使用科室人员负责,竞标参数是否符合采购参数要求以验收实际结果为准。</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二）设备清单必须与采购参数相符合,如有出入，以招标文件参数为准。</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三）验收必须以采购参数为基准，对竞标技术响应表逐条进行验收，对于技术响应表与采购技术参数不符的，作如下处理：</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★1.技术响应表与采购参数比较有漏项的，以不实质响应采购要求论处。</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★2.实际是负偏离的参数，响应表成交明负偏离，经评标仍然成交的，说明不影响设</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备质量、使用与档次，验收时以负偏离验收，设备视为接受。如果对质量、使用与</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档次有影响的，以不实质响应采购要求论处。</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★3.实际是负偏离的参数，在响应文件成交明是无偏离或正偏离，以虚假应标论处。</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★4.实际是无偏离参数，响应表成交明是正偏离，以虚假应标论处。</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★5.实际是正偏离参数，但验收时并没有达到响应表成交明的正偏离幅度，以虚假应标论处。</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 6.备用功能。是指设备主机具备相应的功能，但需要增加相应的软件硬件配件才能实现，除非需要在使用期限内升级，本次竞标中不设“ 备用功能”参数，需要这种功能时，招标文件必须有明确注明“ 备用功能”字样。验收时供应商必须 携带相关部件进行验收，以证明设备确实具备相关功能，验收完成后相关部件供应商带回，如果拒绝携带相关部件验收，以虚假应标论处。</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 7.对于招标文件只要求具备的功能或性能，但招标文件没有详细标明硬件配置参数，同时招标文件也没有注明“ 备用功能”字样，供应商必须无条件配齐相关软件硬件后，予以接受，凡出现“可配”等不明确意义字样，以虚假应标论处。</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如是“可配可不配的必须配”，不得以“必须增购相关软硬件才能具备”或者以此为“选配，必须加钱另买”为由要求医院方额外开支才能达到相应功能项。如果供应商不愿意提供相关软硬件配置，以虚假应标论处。</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★8 .对于以采购参数不同的参数概念，应标时出现张冠李戴现象，如以“速度”参数响应“长度”参数等，按虚假应标论处。</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 9.替代技术或同类技术，指用另一种与采购参数完全不一样的技术应标，验收时必须提供技术白皮书，说明与采购参数原理不同但目的与效果相同，验收时实际使用效果与采购参数一样，并得到使用科室验收专家的认可，才能判定无偏离，否则判定为负偏离，如果达不到相应使用效果，响应文件却以无偏离甚至以正偏离响应，以虚假应标论处。</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 10.对于以含义相同而名字不同的参数名称响应，供应商必须提供白皮书等有效证明材料，并得到医院有关专业人员的认可，以无偏离论处，否则判定为负偏离，负偏离情况下，如果响应文件标明为无偏离或正偏离响应，以虚假应标论处。</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 11.复合参数，一个参数有多个技术指标，必须全部响应。如果只响应其中一部份指标，以负偏离论处，如果响应文件标明为无偏离或正偏离，以虚假应标论处。</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 12.对于区间涵盖值参数，如“频率范围为 x-y，”等，其下界值更低，上界值更高，才能判定正偏离；其中一端负偏离，不管另一端实际情况如何，均判定负偏离，如果响应文件还标明正偏离，以虚假应标论处。</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★13 对于区间任意值参数，如“a≤××尺寸≤b”，“ ××尺寸”在区间 a-b 内任意一个数值均为无偏离，超出约定区间范围为负偏离，此类参数没有 正偏离，如果为负偏离者，如果响应文件仍标明为无偏离以虚假应标论处，此类参数出现正偏离，也以虚假应标论处。</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★14. 对于指定值参数：不是大于值也不是小于值，更不是区间值，只有应标数据一致，才能定为无偏离，应标参数不一致，为负偏离，此参数没有正偏离。如果与应标参数不一致，而响应为“无偏离”，以虚假应标论处。</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 15.按常识，设备特殊的工作环境工作条件必须配置的软硬件才能发挥设备效用的，即使采购技术参数表没有表明，供应商也必须提供，不能以采购参数没有要求而拒绝提供。（如：除颤器有可能在远离电源的情况下使用，必须配置电池，即使招标文件没有明确标明电池，供应商也不能以此为由拒绝提供电池）。</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四）试运行：设备使用科室验收人员按设备说明书要求在供应商指导下，常规负荷试运行七个工作日，没有出现异常者，为合格。</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(五 ) 、对于《验收条件及标准》第六条《技术性能验收》第（四）点“验收必须以采购参数为基准，对竞标技术响应表逐条进行验收，对于技术响应表与采购技术参数不符的，作如下处理”第 3、4、5、8、9、10、11、12 款的情形，业主方在评标结束后公告前，有权对响应文件进行形式复核，如果发现属于负偏离，偏离说明仍写无偏离或正偏离，属于无偏离，偏离说明仍写正偏离，作无效竞标论处。</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(六) 、设备符合下列情形的，不予接收。</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1.设备部件损伤，影响整机外观或性能，供应商又不愿意更换的不予接收。</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2.带★号的参数，必须百分之百满足，验收发现是负偏离，不予接收。</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3.对于标准功能或者常规操作所必须的软硬件配置，设备安全必须的软硬件配置，国家相关标准规定配置，行业内认可的配置，如果不配置，即使采购参数没有标明详细配置，供应商必须无条件提供，如不提供，设备不予接收。</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4.验收时出现一项不实质性响应采购要求或一项验收条款规定的虚假应标情形者，设备不予接收。</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5.设备使用没有完成，使用人员还未能独立使用，供应商必须按合同要求提供培训，否则不予接收。</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6. 带★号的参数，验收中发现不实质响应采购要求，设备不予接收。</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★(七) 、设备属于不予接收的情形，视为设备没有交接，供应商不得将设备放在医院任何场地，无条件搬走。</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 十)  、培训条款验收：按商务要求第 4 条执行。设备安装结束后，供应商必须培训使用科室的操作人员，直到熟悉掌握机器性能及操作。</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 十一) 、 验收合格证签署 ：设备经供应商安装人员、设备科工程技术人员、使用科室负责人、验收人员均认为合格并全部签署验收合格证后，验收合格证生效。</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 十二)、验收合格生效：验收合格日期以最后验收完成项目为准，设备验收时间计算在供货期内，按合同相关规定执行，由于供应商原因造成不按时完成验收造成逾期供货事实，由供应商承担相关合同责任。</w:t>
            </w: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 十三) 、设备交接：验收合格后视为设备交接，在验收合格前设备属于供应商，所有运输、仓储、装卸、保管、搬运等其相关责任由供应商负责。</w:t>
            </w:r>
          </w:p>
          <w:p>
            <w:pPr>
              <w:jc w:val="left"/>
              <w:rPr>
                <w:rFonts w:hint="eastAsia" w:ascii="宋体" w:hAnsi="宋体" w:eastAsia="宋体" w:cs="宋体"/>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088" w:type="dxa"/>
            <w:tcBorders>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sz w:val="21"/>
                <w:szCs w:val="21"/>
                <w:lang w:val="en-US" w:eastAsia="en-US" w:bidi="ar-SA"/>
              </w:rPr>
            </w:pPr>
            <w:r>
              <w:rPr>
                <w:rFonts w:hint="eastAsia" w:ascii="宋体" w:hAnsi="宋体" w:eastAsia="宋体" w:cs="宋体"/>
                <w:color w:val="000000"/>
                <w:sz w:val="21"/>
                <w:szCs w:val="21"/>
              </w:rPr>
              <w:t>其他</w:t>
            </w:r>
          </w:p>
        </w:tc>
        <w:tc>
          <w:tcPr>
            <w:tcW w:w="8872" w:type="dxa"/>
            <w:tcBorders>
              <w:left w:val="single" w:color="000000" w:sz="4" w:space="0"/>
              <w:bottom w:val="single" w:color="000000" w:sz="4" w:space="0"/>
              <w:right w:val="single" w:color="000000" w:sz="4" w:space="0"/>
            </w:tcBorders>
            <w:vAlign w:val="top"/>
          </w:tcPr>
          <w:p>
            <w:pPr>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1.保质期内如出现3次停机1周以上的设备故障，采购方有权要求供货方退货或更换新机器，所产生所有费用由供货方承担。                                                                                                  2.货物一览表中单台设备参数带“★”的参数为关键指标实质性技术、性能指标，投标产品必须满足或优于招标文件的要求，否则投标无效。不带“★”的参数发生负偏离达5项数（含）以上的，视为不实质性响应采购文件要求，评审时响应文件将被作为无效文件处理。</w:t>
            </w:r>
          </w:p>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3.投标人在投标活动中如提供任何虚假材料，以及投标产品的技术参数不如实说明，其投标无效，并报监管部门查处。</w:t>
            </w:r>
          </w:p>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4.若成交投标人所供产品及售后服务不按采购文件要求履约的，将按照《中华人民共和国政府采购法》、《政府采购货物和服务招标投标管理办法》等有关规定严肃处理。 </w:t>
            </w:r>
          </w:p>
          <w:p>
            <w:pPr>
              <w:pStyle w:val="24"/>
              <w:spacing w:line="36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5.本项目货物已办理采购进口产品的相关审批手续，接受进口产品（即通过中国海关报关验放进入中国境内且产自关境外的产品）参与投标。</w:t>
            </w:r>
          </w:p>
        </w:tc>
      </w:tr>
    </w:tbl>
    <w:p>
      <w:pPr>
        <w:pStyle w:val="20"/>
        <w:spacing w:line="360" w:lineRule="exact"/>
        <w:outlineLvl w:val="0"/>
        <w:rPr>
          <w:rStyle w:val="48"/>
          <w:rFonts w:hint="eastAsia" w:ascii="宋体" w:hAnsi="宋体" w:eastAsia="宋体" w:cs="宋体"/>
          <w:sz w:val="21"/>
          <w:szCs w:val="21"/>
        </w:rPr>
      </w:pPr>
      <w:bookmarkStart w:id="143" w:name="_Toc25582_WPSOffice_Level1"/>
    </w:p>
    <w:p>
      <w:pPr>
        <w:pStyle w:val="20"/>
        <w:spacing w:line="360" w:lineRule="exact"/>
        <w:jc w:val="center"/>
        <w:outlineLvl w:val="0"/>
        <w:rPr>
          <w:rStyle w:val="48"/>
          <w:rFonts w:hAnsi="宋体" w:cs="宋体"/>
        </w:rPr>
      </w:pPr>
    </w:p>
    <w:p>
      <w:pPr>
        <w:pStyle w:val="20"/>
        <w:spacing w:line="360" w:lineRule="exact"/>
        <w:jc w:val="center"/>
        <w:outlineLvl w:val="0"/>
        <w:rPr>
          <w:rStyle w:val="48"/>
          <w:rFonts w:hAnsi="宋体" w:cs="宋体"/>
        </w:rPr>
      </w:pPr>
    </w:p>
    <w:p>
      <w:pPr>
        <w:pStyle w:val="20"/>
        <w:spacing w:line="360" w:lineRule="exact"/>
        <w:jc w:val="center"/>
        <w:outlineLvl w:val="0"/>
        <w:rPr>
          <w:rStyle w:val="48"/>
          <w:rFonts w:hAnsi="宋体" w:cs="宋体"/>
        </w:rPr>
      </w:pPr>
    </w:p>
    <w:p>
      <w:pPr>
        <w:pStyle w:val="20"/>
        <w:spacing w:line="360" w:lineRule="exact"/>
        <w:jc w:val="center"/>
        <w:outlineLvl w:val="0"/>
        <w:rPr>
          <w:rStyle w:val="48"/>
          <w:rFonts w:hAnsi="宋体" w:cs="宋体"/>
        </w:rPr>
      </w:pPr>
    </w:p>
    <w:p>
      <w:pPr>
        <w:pStyle w:val="20"/>
        <w:spacing w:line="360" w:lineRule="exact"/>
        <w:jc w:val="center"/>
        <w:outlineLvl w:val="0"/>
        <w:rPr>
          <w:rStyle w:val="48"/>
          <w:rFonts w:hAnsi="宋体" w:cs="宋体"/>
        </w:rPr>
      </w:pPr>
    </w:p>
    <w:p>
      <w:pPr>
        <w:pStyle w:val="20"/>
        <w:spacing w:line="360" w:lineRule="exact"/>
        <w:jc w:val="center"/>
        <w:outlineLvl w:val="0"/>
        <w:rPr>
          <w:rStyle w:val="48"/>
          <w:rFonts w:hAnsi="宋体" w:cs="宋体"/>
        </w:rPr>
      </w:pPr>
    </w:p>
    <w:p>
      <w:pPr>
        <w:pStyle w:val="20"/>
        <w:spacing w:line="360" w:lineRule="exact"/>
        <w:jc w:val="center"/>
        <w:outlineLvl w:val="0"/>
        <w:rPr>
          <w:rStyle w:val="48"/>
          <w:rFonts w:hAnsi="宋体" w:cs="宋体"/>
        </w:rPr>
      </w:pPr>
    </w:p>
    <w:p>
      <w:pPr>
        <w:pStyle w:val="20"/>
        <w:spacing w:line="360" w:lineRule="exact"/>
        <w:jc w:val="center"/>
        <w:outlineLvl w:val="0"/>
        <w:rPr>
          <w:rStyle w:val="48"/>
          <w:rFonts w:hAnsi="宋体" w:cs="宋体"/>
        </w:rPr>
      </w:pPr>
    </w:p>
    <w:p>
      <w:pPr>
        <w:pStyle w:val="20"/>
        <w:spacing w:line="360" w:lineRule="exact"/>
        <w:jc w:val="center"/>
        <w:outlineLvl w:val="0"/>
        <w:rPr>
          <w:rStyle w:val="48"/>
          <w:rFonts w:hAnsi="宋体" w:cs="宋体"/>
        </w:rPr>
      </w:pPr>
    </w:p>
    <w:p>
      <w:pPr>
        <w:pStyle w:val="20"/>
        <w:spacing w:line="360" w:lineRule="exact"/>
        <w:jc w:val="center"/>
        <w:outlineLvl w:val="0"/>
        <w:rPr>
          <w:rStyle w:val="48"/>
          <w:rFonts w:hAnsi="宋体" w:cs="宋体"/>
        </w:rPr>
      </w:pPr>
    </w:p>
    <w:p>
      <w:pPr>
        <w:pStyle w:val="20"/>
        <w:spacing w:line="360" w:lineRule="exact"/>
        <w:jc w:val="center"/>
        <w:outlineLvl w:val="0"/>
        <w:rPr>
          <w:rStyle w:val="48"/>
          <w:rFonts w:hAnsi="宋体" w:cs="宋体"/>
        </w:rPr>
      </w:pPr>
    </w:p>
    <w:p>
      <w:pPr>
        <w:pStyle w:val="20"/>
        <w:spacing w:line="360" w:lineRule="exact"/>
        <w:jc w:val="center"/>
        <w:outlineLvl w:val="0"/>
        <w:rPr>
          <w:rStyle w:val="48"/>
          <w:rFonts w:hAnsi="宋体" w:cs="宋体"/>
        </w:rPr>
      </w:pPr>
    </w:p>
    <w:p>
      <w:pPr>
        <w:pStyle w:val="20"/>
        <w:spacing w:line="360" w:lineRule="exact"/>
        <w:jc w:val="center"/>
        <w:outlineLvl w:val="0"/>
        <w:rPr>
          <w:rStyle w:val="48"/>
          <w:rFonts w:hAnsi="宋体" w:cs="宋体"/>
        </w:rPr>
      </w:pPr>
    </w:p>
    <w:p>
      <w:pPr>
        <w:pStyle w:val="20"/>
        <w:spacing w:line="360" w:lineRule="exact"/>
        <w:jc w:val="center"/>
        <w:outlineLvl w:val="0"/>
        <w:rPr>
          <w:rStyle w:val="48"/>
          <w:rFonts w:hAnsi="宋体" w:cs="宋体"/>
        </w:rPr>
      </w:pPr>
    </w:p>
    <w:p>
      <w:pPr>
        <w:pStyle w:val="20"/>
        <w:spacing w:line="360" w:lineRule="exact"/>
        <w:jc w:val="center"/>
        <w:outlineLvl w:val="0"/>
        <w:rPr>
          <w:rStyle w:val="48"/>
          <w:rFonts w:hAnsi="宋体" w:cs="宋体"/>
        </w:rPr>
      </w:pPr>
    </w:p>
    <w:p>
      <w:pPr>
        <w:pStyle w:val="20"/>
        <w:spacing w:line="360" w:lineRule="exact"/>
        <w:jc w:val="center"/>
        <w:outlineLvl w:val="0"/>
        <w:rPr>
          <w:rStyle w:val="48"/>
          <w:rFonts w:hAnsi="宋体" w:cs="宋体"/>
        </w:rPr>
      </w:pPr>
    </w:p>
    <w:p>
      <w:pPr>
        <w:pStyle w:val="20"/>
        <w:spacing w:line="360" w:lineRule="exact"/>
        <w:jc w:val="center"/>
        <w:outlineLvl w:val="0"/>
        <w:rPr>
          <w:rStyle w:val="48"/>
          <w:rFonts w:hAnsi="宋体" w:cs="宋体"/>
        </w:rPr>
      </w:pPr>
    </w:p>
    <w:p>
      <w:pPr>
        <w:pStyle w:val="20"/>
        <w:spacing w:line="360" w:lineRule="exact"/>
        <w:jc w:val="center"/>
        <w:outlineLvl w:val="0"/>
        <w:rPr>
          <w:rStyle w:val="48"/>
          <w:rFonts w:hAnsi="宋体" w:cs="宋体"/>
        </w:rPr>
      </w:pPr>
    </w:p>
    <w:p>
      <w:pPr>
        <w:rPr>
          <w:rStyle w:val="48"/>
          <w:rFonts w:hAnsi="宋体" w:cs="宋体"/>
        </w:rPr>
      </w:pPr>
    </w:p>
    <w:p>
      <w:pPr>
        <w:pStyle w:val="2"/>
        <w:rPr>
          <w:rStyle w:val="48"/>
          <w:rFonts w:hAnsi="宋体" w:cs="宋体"/>
          <w:b/>
          <w:bCs/>
        </w:rPr>
      </w:pPr>
    </w:p>
    <w:p>
      <w:pPr>
        <w:rPr>
          <w:rStyle w:val="48"/>
          <w:rFonts w:hAnsi="宋体" w:cs="宋体"/>
        </w:rPr>
      </w:pPr>
    </w:p>
    <w:p>
      <w:pPr>
        <w:pStyle w:val="2"/>
        <w:rPr>
          <w:rStyle w:val="48"/>
          <w:rFonts w:hAnsi="宋体" w:cs="宋体"/>
          <w:b/>
          <w:bCs/>
        </w:rPr>
      </w:pPr>
    </w:p>
    <w:p>
      <w:pPr>
        <w:pStyle w:val="2"/>
      </w:pPr>
    </w:p>
    <w:p>
      <w:pPr>
        <w:pStyle w:val="20"/>
        <w:spacing w:line="360" w:lineRule="exact"/>
        <w:jc w:val="both"/>
        <w:outlineLvl w:val="0"/>
        <w:rPr>
          <w:rStyle w:val="48"/>
          <w:rFonts w:hAnsi="宋体" w:cs="宋体"/>
        </w:rPr>
      </w:pPr>
    </w:p>
    <w:p>
      <w:pPr>
        <w:pStyle w:val="20"/>
        <w:spacing w:line="360" w:lineRule="exact"/>
        <w:jc w:val="center"/>
        <w:outlineLvl w:val="0"/>
        <w:rPr>
          <w:rStyle w:val="48"/>
          <w:rFonts w:hint="eastAsia" w:hAnsi="宋体" w:cs="宋体"/>
        </w:rPr>
      </w:pPr>
    </w:p>
    <w:p>
      <w:pPr>
        <w:pStyle w:val="20"/>
        <w:spacing w:line="360" w:lineRule="exact"/>
        <w:jc w:val="center"/>
        <w:outlineLvl w:val="0"/>
        <w:rPr>
          <w:rStyle w:val="48"/>
          <w:rFonts w:hint="eastAsia" w:hAnsi="宋体" w:cs="宋体"/>
        </w:rPr>
      </w:pPr>
    </w:p>
    <w:p>
      <w:pPr>
        <w:pStyle w:val="20"/>
        <w:spacing w:line="360" w:lineRule="exact"/>
        <w:jc w:val="center"/>
        <w:outlineLvl w:val="0"/>
        <w:rPr>
          <w:rStyle w:val="48"/>
          <w:rFonts w:hAnsi="宋体" w:cs="宋体"/>
        </w:rPr>
      </w:pPr>
      <w:r>
        <w:rPr>
          <w:rStyle w:val="48"/>
          <w:rFonts w:hint="eastAsia" w:hAnsi="宋体" w:cs="宋体"/>
        </w:rPr>
        <w:t xml:space="preserve">第四章 </w:t>
      </w:r>
      <w:bookmarkEnd w:id="135"/>
      <w:bookmarkEnd w:id="136"/>
      <w:bookmarkEnd w:id="137"/>
      <w:bookmarkEnd w:id="138"/>
      <w:bookmarkEnd w:id="139"/>
      <w:bookmarkEnd w:id="140"/>
      <w:bookmarkEnd w:id="141"/>
      <w:bookmarkEnd w:id="142"/>
      <w:r>
        <w:rPr>
          <w:rStyle w:val="48"/>
          <w:rFonts w:hint="eastAsia" w:hAnsi="宋体" w:cs="宋体"/>
        </w:rPr>
        <w:t>合同主要条款</w:t>
      </w:r>
      <w:bookmarkEnd w:id="143"/>
    </w:p>
    <w:p>
      <w:pPr>
        <w:pStyle w:val="3"/>
        <w:keepNext w:val="0"/>
        <w:keepLines w:val="0"/>
        <w:spacing w:before="0" w:after="0" w:line="600" w:lineRule="exact"/>
        <w:jc w:val="center"/>
        <w:rPr>
          <w:rFonts w:ascii="宋体" w:hAnsi="宋体" w:cs="宋体"/>
          <w:b w:val="0"/>
          <w:kern w:val="0"/>
          <w:sz w:val="36"/>
          <w:szCs w:val="36"/>
          <w:lang w:eastAsia="zh-CN"/>
        </w:rPr>
      </w:pPr>
      <w:bookmarkStart w:id="144" w:name="_Toc147250553"/>
      <w:bookmarkStart w:id="145" w:name="_Toc147250397"/>
      <w:bookmarkStart w:id="146" w:name="_Toc147250351"/>
    </w:p>
    <w:p>
      <w:pPr>
        <w:pStyle w:val="3"/>
        <w:keepNext w:val="0"/>
        <w:keepLines w:val="0"/>
        <w:spacing w:before="0" w:after="0" w:line="600" w:lineRule="exact"/>
        <w:jc w:val="center"/>
        <w:rPr>
          <w:rFonts w:ascii="宋体" w:hAnsi="宋体" w:cs="宋体"/>
          <w:b w:val="0"/>
          <w:kern w:val="0"/>
          <w:sz w:val="36"/>
          <w:szCs w:val="36"/>
          <w:lang w:eastAsia="zh-CN"/>
        </w:rPr>
      </w:pPr>
    </w:p>
    <w:p>
      <w:pPr>
        <w:pStyle w:val="3"/>
        <w:keepNext w:val="0"/>
        <w:keepLines w:val="0"/>
        <w:spacing w:before="0" w:after="0" w:line="600" w:lineRule="exact"/>
        <w:jc w:val="center"/>
        <w:rPr>
          <w:rFonts w:ascii="宋体" w:hAnsi="宋体" w:cs="宋体"/>
          <w:b w:val="0"/>
          <w:kern w:val="0"/>
          <w:sz w:val="36"/>
          <w:szCs w:val="36"/>
          <w:lang w:eastAsia="zh-CN"/>
        </w:rPr>
      </w:pPr>
    </w:p>
    <w:p>
      <w:pPr>
        <w:pStyle w:val="3"/>
        <w:keepNext w:val="0"/>
        <w:keepLines w:val="0"/>
        <w:spacing w:before="0" w:after="0" w:line="600" w:lineRule="exact"/>
        <w:jc w:val="center"/>
        <w:rPr>
          <w:rFonts w:ascii="宋体" w:hAnsi="宋体" w:cs="宋体"/>
          <w:b w:val="0"/>
          <w:kern w:val="0"/>
          <w:sz w:val="36"/>
          <w:szCs w:val="36"/>
          <w:lang w:eastAsia="zh-CN"/>
        </w:rPr>
      </w:pPr>
    </w:p>
    <w:p>
      <w:pPr>
        <w:pStyle w:val="3"/>
        <w:keepNext w:val="0"/>
        <w:keepLines w:val="0"/>
        <w:spacing w:before="0" w:after="0" w:line="600" w:lineRule="exact"/>
        <w:jc w:val="center"/>
        <w:rPr>
          <w:rFonts w:hAnsi="宋体" w:cs="宋体"/>
          <w:lang w:eastAsia="zh-CN"/>
        </w:rPr>
      </w:pPr>
      <w:r>
        <w:rPr>
          <w:rFonts w:hint="eastAsia" w:ascii="宋体" w:hAnsi="宋体" w:cs="宋体"/>
          <w:b w:val="0"/>
          <w:kern w:val="0"/>
          <w:sz w:val="36"/>
          <w:szCs w:val="36"/>
          <w:lang w:eastAsia="zh-CN"/>
        </w:rPr>
        <w:t>政府采购合同</w:t>
      </w:r>
    </w:p>
    <w:p>
      <w:pPr>
        <w:pStyle w:val="20"/>
        <w:spacing w:line="600" w:lineRule="exact"/>
        <w:rPr>
          <w:rFonts w:hAnsi="宋体" w:cs="宋体"/>
        </w:rPr>
      </w:pPr>
    </w:p>
    <w:p>
      <w:pPr>
        <w:pStyle w:val="20"/>
        <w:spacing w:line="600" w:lineRule="exact"/>
        <w:rPr>
          <w:rFonts w:hAnsi="宋体" w:cs="宋体"/>
        </w:rPr>
      </w:pPr>
    </w:p>
    <w:p>
      <w:pPr>
        <w:pStyle w:val="20"/>
        <w:spacing w:line="700" w:lineRule="exact"/>
        <w:ind w:firstLine="1799" w:firstLineChars="640"/>
        <w:rPr>
          <w:rFonts w:hAnsi="宋体" w:cs="宋体"/>
          <w:b/>
          <w:sz w:val="28"/>
          <w:szCs w:val="28"/>
          <w:u w:val="single"/>
        </w:rPr>
      </w:pPr>
      <w:r>
        <w:rPr>
          <w:rFonts w:hint="eastAsia" w:hAnsi="宋体" w:cs="宋体"/>
          <w:b/>
          <w:sz w:val="28"/>
          <w:szCs w:val="28"/>
        </w:rPr>
        <w:t>合同名称：</w:t>
      </w:r>
      <w:r>
        <w:rPr>
          <w:rFonts w:hint="eastAsia" w:hAnsi="宋体" w:cs="宋体"/>
          <w:b/>
          <w:sz w:val="28"/>
          <w:szCs w:val="28"/>
          <w:u w:val="single"/>
        </w:rPr>
        <w:t xml:space="preserve">                          </w:t>
      </w:r>
    </w:p>
    <w:p>
      <w:pPr>
        <w:pStyle w:val="20"/>
        <w:spacing w:line="700" w:lineRule="exact"/>
        <w:ind w:firstLine="1799" w:firstLineChars="640"/>
        <w:rPr>
          <w:rFonts w:hAnsi="宋体" w:cs="宋体"/>
          <w:b/>
          <w:sz w:val="28"/>
          <w:szCs w:val="28"/>
          <w:u w:val="single"/>
        </w:rPr>
      </w:pPr>
      <w:r>
        <w:rPr>
          <w:rFonts w:hint="eastAsia" w:hAnsi="宋体" w:cs="宋体"/>
          <w:b/>
          <w:sz w:val="28"/>
          <w:szCs w:val="28"/>
        </w:rPr>
        <w:t>合同编号：</w:t>
      </w:r>
      <w:r>
        <w:rPr>
          <w:rFonts w:hint="eastAsia" w:hAnsi="宋体" w:cs="宋体"/>
          <w:b/>
          <w:sz w:val="28"/>
          <w:szCs w:val="28"/>
          <w:u w:val="single"/>
        </w:rPr>
        <w:t xml:space="preserve">                          </w:t>
      </w:r>
    </w:p>
    <w:p>
      <w:pPr>
        <w:pStyle w:val="20"/>
        <w:spacing w:line="700" w:lineRule="exact"/>
        <w:ind w:firstLine="1799" w:firstLineChars="640"/>
        <w:rPr>
          <w:rFonts w:hAnsi="宋体" w:cs="宋体"/>
          <w:b/>
          <w:sz w:val="28"/>
          <w:szCs w:val="28"/>
        </w:rPr>
      </w:pPr>
    </w:p>
    <w:p>
      <w:pPr>
        <w:pStyle w:val="20"/>
        <w:spacing w:line="700" w:lineRule="exact"/>
        <w:ind w:firstLine="1799" w:firstLineChars="640"/>
        <w:rPr>
          <w:rFonts w:hAnsi="宋体" w:cs="宋体"/>
          <w:b/>
          <w:sz w:val="28"/>
          <w:szCs w:val="28"/>
        </w:rPr>
      </w:pPr>
      <w:r>
        <w:rPr>
          <w:rFonts w:hint="eastAsia" w:hAnsi="宋体" w:cs="宋体"/>
          <w:b/>
          <w:sz w:val="28"/>
          <w:szCs w:val="28"/>
        </w:rPr>
        <w:t>采购人（甲方）</w:t>
      </w:r>
      <w:r>
        <w:rPr>
          <w:rFonts w:hint="eastAsia" w:hAnsi="宋体" w:cs="宋体"/>
          <w:b/>
          <w:sz w:val="28"/>
          <w:szCs w:val="28"/>
          <w:u w:val="single"/>
        </w:rPr>
        <w:t xml:space="preserve">                      </w:t>
      </w:r>
    </w:p>
    <w:p>
      <w:pPr>
        <w:pStyle w:val="20"/>
        <w:spacing w:line="700" w:lineRule="exact"/>
        <w:ind w:firstLine="1799" w:firstLineChars="640"/>
        <w:rPr>
          <w:rFonts w:hAnsi="宋体" w:cs="宋体"/>
          <w:b/>
          <w:sz w:val="28"/>
          <w:szCs w:val="28"/>
        </w:rPr>
      </w:pPr>
      <w:r>
        <w:rPr>
          <w:rFonts w:hint="eastAsia" w:hAnsi="宋体" w:cs="宋体"/>
          <w:b/>
          <w:sz w:val="28"/>
          <w:szCs w:val="28"/>
        </w:rPr>
        <w:t>供 应 商（乙方）</w:t>
      </w:r>
      <w:r>
        <w:rPr>
          <w:rFonts w:hint="eastAsia" w:hAnsi="宋体" w:cs="宋体"/>
          <w:b/>
          <w:sz w:val="28"/>
          <w:szCs w:val="28"/>
          <w:u w:val="single"/>
        </w:rPr>
        <w:t xml:space="preserve">                    </w:t>
      </w:r>
    </w:p>
    <w:p>
      <w:pPr>
        <w:pStyle w:val="20"/>
        <w:spacing w:line="700" w:lineRule="exact"/>
        <w:ind w:firstLine="1799" w:firstLineChars="640"/>
        <w:rPr>
          <w:rFonts w:hAnsi="宋体" w:cs="宋体"/>
          <w:b/>
          <w:sz w:val="28"/>
          <w:szCs w:val="28"/>
        </w:rPr>
      </w:pPr>
    </w:p>
    <w:p>
      <w:pPr>
        <w:pStyle w:val="20"/>
        <w:spacing w:line="700" w:lineRule="exact"/>
        <w:ind w:firstLine="1799" w:firstLineChars="640"/>
        <w:rPr>
          <w:rFonts w:hAnsi="宋体" w:cs="宋体"/>
          <w:b/>
          <w:sz w:val="28"/>
          <w:szCs w:val="28"/>
          <w:u w:val="single"/>
        </w:rPr>
      </w:pPr>
      <w:r>
        <w:rPr>
          <w:rFonts w:hint="eastAsia" w:hAnsi="宋体" w:cs="宋体"/>
          <w:b/>
          <w:sz w:val="28"/>
          <w:szCs w:val="28"/>
        </w:rPr>
        <w:t>签订合同地点：</w:t>
      </w:r>
      <w:r>
        <w:rPr>
          <w:rFonts w:hint="eastAsia" w:hAnsi="宋体" w:cs="宋体"/>
          <w:b/>
          <w:sz w:val="28"/>
          <w:szCs w:val="28"/>
          <w:u w:val="single"/>
        </w:rPr>
        <w:t xml:space="preserve">                      </w:t>
      </w:r>
    </w:p>
    <w:p>
      <w:pPr>
        <w:pStyle w:val="20"/>
        <w:spacing w:line="700" w:lineRule="exact"/>
        <w:ind w:firstLine="1799" w:firstLineChars="640"/>
        <w:rPr>
          <w:rFonts w:hAnsi="宋体" w:cs="宋体"/>
          <w:b/>
          <w:sz w:val="28"/>
          <w:szCs w:val="28"/>
        </w:rPr>
      </w:pPr>
      <w:r>
        <w:rPr>
          <w:rFonts w:hint="eastAsia" w:hAnsi="宋体" w:cs="宋体"/>
          <w:b/>
          <w:sz w:val="28"/>
          <w:szCs w:val="28"/>
        </w:rPr>
        <w:t>签订合同时间：</w:t>
      </w:r>
      <w:r>
        <w:rPr>
          <w:rFonts w:hint="eastAsia" w:hAnsi="宋体" w:cs="宋体"/>
          <w:b/>
          <w:sz w:val="28"/>
          <w:szCs w:val="28"/>
          <w:u w:val="single"/>
        </w:rPr>
        <w:t xml:space="preserve">                      </w:t>
      </w:r>
    </w:p>
    <w:p>
      <w:pPr>
        <w:pStyle w:val="20"/>
        <w:jc w:val="center"/>
        <w:rPr>
          <w:rFonts w:hAnsi="宋体" w:cs="宋体"/>
        </w:rPr>
      </w:pPr>
      <w:r>
        <w:rPr>
          <w:rFonts w:hint="eastAsia" w:hAnsi="宋体" w:cs="宋体"/>
        </w:rPr>
        <w:t xml:space="preserve"> </w:t>
      </w:r>
    </w:p>
    <w:p>
      <w:pPr>
        <w:pStyle w:val="20"/>
        <w:rPr>
          <w:rFonts w:hAnsi="宋体" w:cs="宋体"/>
        </w:rPr>
      </w:pPr>
    </w:p>
    <w:p>
      <w:pPr>
        <w:pStyle w:val="20"/>
        <w:spacing w:line="360" w:lineRule="exact"/>
        <w:rPr>
          <w:rFonts w:hAnsi="宋体" w:cs="宋体"/>
        </w:rPr>
      </w:pPr>
    </w:p>
    <w:p>
      <w:pPr>
        <w:pStyle w:val="20"/>
        <w:spacing w:line="360" w:lineRule="exact"/>
        <w:rPr>
          <w:rFonts w:hAnsi="宋体" w:cs="宋体"/>
        </w:rPr>
      </w:pPr>
    </w:p>
    <w:p>
      <w:pPr>
        <w:pStyle w:val="20"/>
        <w:spacing w:line="360" w:lineRule="exact"/>
        <w:ind w:firstLine="420" w:firstLineChars="200"/>
        <w:rPr>
          <w:rFonts w:hAnsi="宋体" w:cs="宋体"/>
        </w:rPr>
      </w:pPr>
    </w:p>
    <w:p>
      <w:pPr>
        <w:spacing w:line="600" w:lineRule="exact"/>
        <w:jc w:val="center"/>
        <w:rPr>
          <w:rFonts w:ascii="宋体" w:hAnsi="宋体" w:eastAsia="宋体"/>
          <w:sz w:val="36"/>
          <w:szCs w:val="36"/>
          <w:lang w:eastAsia="zh-CN"/>
        </w:rPr>
      </w:pPr>
    </w:p>
    <w:p>
      <w:pPr>
        <w:pStyle w:val="45"/>
        <w:rPr>
          <w:rFonts w:ascii="宋体" w:hAnsi="宋体" w:eastAsia="宋体"/>
          <w:sz w:val="36"/>
          <w:szCs w:val="36"/>
          <w:lang w:eastAsia="zh-CN"/>
        </w:rPr>
      </w:pPr>
    </w:p>
    <w:p>
      <w:pPr>
        <w:pStyle w:val="45"/>
        <w:rPr>
          <w:rFonts w:ascii="宋体" w:hAnsi="宋体" w:eastAsia="宋体"/>
          <w:sz w:val="36"/>
          <w:szCs w:val="36"/>
          <w:lang w:eastAsia="zh-CN"/>
        </w:rPr>
      </w:pPr>
    </w:p>
    <w:p>
      <w:pPr>
        <w:pStyle w:val="45"/>
        <w:rPr>
          <w:rFonts w:ascii="宋体" w:hAnsi="宋体" w:eastAsia="宋体"/>
          <w:sz w:val="36"/>
          <w:szCs w:val="36"/>
          <w:lang w:eastAsia="zh-CN"/>
        </w:rPr>
      </w:pPr>
    </w:p>
    <w:p>
      <w:pPr>
        <w:spacing w:line="600" w:lineRule="exact"/>
        <w:jc w:val="center"/>
        <w:rPr>
          <w:rFonts w:hint="eastAsia" w:ascii="宋体" w:hAnsi="宋体" w:eastAsia="宋体"/>
          <w:sz w:val="36"/>
          <w:szCs w:val="36"/>
          <w:lang w:eastAsia="zh-CN"/>
        </w:rPr>
      </w:pPr>
    </w:p>
    <w:p>
      <w:pPr>
        <w:spacing w:line="600" w:lineRule="exact"/>
        <w:jc w:val="center"/>
        <w:rPr>
          <w:rFonts w:ascii="宋体" w:hAnsi="宋体" w:eastAsia="宋体"/>
          <w:sz w:val="36"/>
          <w:szCs w:val="36"/>
          <w:lang w:eastAsia="zh-CN"/>
        </w:rPr>
      </w:pPr>
      <w:r>
        <w:rPr>
          <w:rFonts w:hint="eastAsia" w:ascii="宋体" w:hAnsi="宋体" w:eastAsia="宋体"/>
          <w:sz w:val="36"/>
          <w:szCs w:val="36"/>
          <w:lang w:eastAsia="zh-CN"/>
        </w:rPr>
        <w:t>采购合同文本</w:t>
      </w:r>
    </w:p>
    <w:p>
      <w:pPr>
        <w:snapToGrid w:val="0"/>
        <w:spacing w:before="120" w:beforeLines="50" w:after="120" w:afterLines="50" w:line="600" w:lineRule="exact"/>
        <w:jc w:val="center"/>
        <w:rPr>
          <w:rFonts w:ascii="宋体" w:hAnsi="宋体" w:eastAsia="宋体"/>
          <w:b/>
          <w:bCs/>
          <w:sz w:val="32"/>
          <w:szCs w:val="32"/>
          <w:lang w:eastAsia="zh-CN"/>
        </w:rPr>
      </w:pPr>
      <w:r>
        <w:rPr>
          <w:rFonts w:hint="eastAsia" w:ascii="宋体" w:hAnsi="宋体" w:eastAsia="宋体"/>
          <w:b/>
          <w:bCs/>
          <w:sz w:val="32"/>
          <w:szCs w:val="32"/>
          <w:lang w:eastAsia="zh-CN"/>
        </w:rPr>
        <w:t>政府采购合同</w:t>
      </w:r>
    </w:p>
    <w:p>
      <w:pPr>
        <w:snapToGrid w:val="0"/>
        <w:spacing w:line="400" w:lineRule="exact"/>
        <w:rPr>
          <w:rFonts w:ascii="宋体" w:hAnsi="宋体" w:eastAsia="宋体"/>
          <w:b/>
          <w:bCs/>
          <w:szCs w:val="21"/>
          <w:lang w:eastAsia="zh-CN"/>
        </w:rPr>
      </w:pPr>
    </w:p>
    <w:p>
      <w:pPr>
        <w:snapToGrid w:val="0"/>
        <w:spacing w:line="360" w:lineRule="exact"/>
        <w:ind w:right="-62" w:firstLine="6825" w:firstLineChars="3250"/>
        <w:rPr>
          <w:rFonts w:ascii="宋体" w:hAnsi="宋体" w:eastAsia="宋体"/>
          <w:bCs/>
          <w:sz w:val="21"/>
          <w:szCs w:val="21"/>
          <w:u w:val="single"/>
          <w:lang w:eastAsia="zh-CN"/>
        </w:rPr>
      </w:pPr>
      <w:r>
        <w:rPr>
          <w:rFonts w:hint="eastAsia" w:ascii="宋体" w:hAnsi="宋体" w:eastAsia="宋体"/>
          <w:bCs/>
          <w:sz w:val="21"/>
          <w:szCs w:val="21"/>
          <w:lang w:eastAsia="zh-CN"/>
        </w:rPr>
        <w:t>合同编号：</w:t>
      </w:r>
      <w:r>
        <w:rPr>
          <w:rFonts w:hint="eastAsia" w:ascii="宋体" w:hAnsi="宋体" w:eastAsia="宋体"/>
          <w:bCs/>
          <w:sz w:val="21"/>
          <w:szCs w:val="21"/>
          <w:u w:val="single"/>
          <w:lang w:eastAsia="zh-CN"/>
        </w:rPr>
        <w:t xml:space="preserve">            </w:t>
      </w:r>
    </w:p>
    <w:p>
      <w:pPr>
        <w:snapToGrid w:val="0"/>
        <w:spacing w:line="360" w:lineRule="exact"/>
        <w:rPr>
          <w:rFonts w:ascii="宋体" w:hAnsi="宋体" w:eastAsia="宋体"/>
          <w:sz w:val="21"/>
          <w:szCs w:val="21"/>
          <w:u w:val="single"/>
          <w:lang w:eastAsia="zh-CN"/>
        </w:rPr>
      </w:pPr>
      <w:r>
        <w:rPr>
          <w:rFonts w:hint="eastAsia" w:ascii="宋体" w:hAnsi="宋体" w:eastAsia="宋体"/>
          <w:sz w:val="21"/>
          <w:szCs w:val="21"/>
          <w:lang w:eastAsia="zh-CN"/>
        </w:rPr>
        <w:t>采购人（甲方）</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w:t>
      </w:r>
    </w:p>
    <w:p>
      <w:pPr>
        <w:snapToGrid w:val="0"/>
        <w:spacing w:line="360" w:lineRule="exact"/>
        <w:rPr>
          <w:rFonts w:ascii="宋体" w:hAnsi="宋体" w:eastAsia="宋体"/>
          <w:sz w:val="21"/>
          <w:szCs w:val="21"/>
          <w:lang w:eastAsia="zh-CN"/>
        </w:rPr>
      </w:pPr>
      <w:r>
        <w:rPr>
          <w:rFonts w:hint="eastAsia" w:ascii="宋体" w:hAnsi="宋体" w:eastAsia="宋体"/>
          <w:sz w:val="21"/>
          <w:szCs w:val="21"/>
          <w:lang w:eastAsia="zh-CN"/>
        </w:rPr>
        <w:t>供 应 商（乙方）</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w:t>
      </w:r>
    </w:p>
    <w:p>
      <w:pPr>
        <w:snapToGrid w:val="0"/>
        <w:spacing w:line="360" w:lineRule="exact"/>
        <w:rPr>
          <w:rFonts w:ascii="宋体" w:hAnsi="宋体" w:eastAsia="宋体"/>
          <w:sz w:val="21"/>
          <w:szCs w:val="21"/>
          <w:u w:val="single"/>
          <w:lang w:eastAsia="zh-CN"/>
        </w:rPr>
      </w:pPr>
      <w:r>
        <w:rPr>
          <w:rFonts w:hint="eastAsia" w:ascii="宋体" w:hAnsi="宋体" w:eastAsia="宋体"/>
          <w:sz w:val="21"/>
          <w:szCs w:val="21"/>
          <w:lang w:eastAsia="zh-CN"/>
        </w:rPr>
        <w:t>项目名称和项目编号</w:t>
      </w:r>
      <w:r>
        <w:rPr>
          <w:rFonts w:hint="eastAsia" w:ascii="宋体" w:hAnsi="宋体" w:eastAsia="宋体"/>
          <w:sz w:val="21"/>
          <w:szCs w:val="21"/>
          <w:u w:val="single"/>
          <w:lang w:eastAsia="zh-CN"/>
        </w:rPr>
        <w:t xml:space="preserve">             </w:t>
      </w:r>
    </w:p>
    <w:p>
      <w:pPr>
        <w:snapToGrid w:val="0"/>
        <w:spacing w:line="360" w:lineRule="exact"/>
        <w:rPr>
          <w:rFonts w:ascii="宋体" w:hAnsi="宋体" w:eastAsia="宋体"/>
          <w:sz w:val="21"/>
          <w:szCs w:val="21"/>
          <w:u w:val="single"/>
          <w:lang w:eastAsia="zh-CN"/>
        </w:rPr>
      </w:pPr>
      <w:r>
        <w:rPr>
          <w:rFonts w:hint="eastAsia" w:ascii="宋体" w:hAnsi="宋体" w:eastAsia="宋体"/>
          <w:sz w:val="21"/>
          <w:szCs w:val="21"/>
          <w:lang w:eastAsia="zh-CN"/>
        </w:rPr>
        <w:t xml:space="preserve">签  订  地  点  </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签 订 时 间</w:t>
      </w:r>
      <w:r>
        <w:rPr>
          <w:rFonts w:hint="eastAsia" w:ascii="宋体" w:hAnsi="宋体" w:eastAsia="宋体"/>
          <w:sz w:val="21"/>
          <w:szCs w:val="21"/>
          <w:u w:val="single"/>
          <w:lang w:eastAsia="zh-CN"/>
        </w:rPr>
        <w:t xml:space="preserve">             </w:t>
      </w:r>
    </w:p>
    <w:p>
      <w:pPr>
        <w:snapToGrid w:val="0"/>
        <w:spacing w:line="360" w:lineRule="exact"/>
        <w:rPr>
          <w:rFonts w:ascii="宋体" w:hAnsi="宋体" w:eastAsia="宋体"/>
          <w:sz w:val="21"/>
          <w:szCs w:val="21"/>
          <w:lang w:eastAsia="zh-CN"/>
        </w:rPr>
      </w:pP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根据《中华人民共和国政府采购法》、《中华人民共和国合同法》等法律、法规规定，按照招标文件（以下简称“招标文件”）规定条款和成交供应商投标文件（以下简称“投标文件”）及其承诺，甲乙双方签订本合同。</w:t>
      </w:r>
    </w:p>
    <w:p>
      <w:pPr>
        <w:adjustRightInd w:val="0"/>
        <w:snapToGrid w:val="0"/>
        <w:spacing w:line="36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第一条　合同标的</w:t>
      </w:r>
    </w:p>
    <w:p>
      <w:pPr>
        <w:adjustRightInd w:val="0"/>
        <w:snapToGrid w:val="0"/>
        <w:spacing w:after="120" w:afterLines="50"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1.供货一览表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252"/>
        <w:gridCol w:w="1042"/>
        <w:gridCol w:w="1148"/>
        <w:gridCol w:w="1147"/>
        <w:gridCol w:w="657"/>
        <w:gridCol w:w="1041"/>
        <w:gridCol w:w="1066"/>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27" w:type="dxa"/>
            <w:vAlign w:val="center"/>
          </w:tcPr>
          <w:p>
            <w:pPr>
              <w:adjustRightInd w:val="0"/>
              <w:snapToGrid w:val="0"/>
              <w:spacing w:line="360" w:lineRule="exact"/>
              <w:jc w:val="center"/>
              <w:rPr>
                <w:rFonts w:ascii="宋体" w:hAnsi="宋体" w:eastAsia="宋体"/>
                <w:sz w:val="21"/>
                <w:szCs w:val="21"/>
              </w:rPr>
            </w:pPr>
            <w:r>
              <w:rPr>
                <w:rFonts w:hint="eastAsia" w:ascii="宋体" w:hAnsi="宋体" w:eastAsia="宋体"/>
                <w:sz w:val="21"/>
                <w:szCs w:val="21"/>
              </w:rPr>
              <w:t>序号</w:t>
            </w:r>
          </w:p>
        </w:tc>
        <w:tc>
          <w:tcPr>
            <w:tcW w:w="1252" w:type="dxa"/>
            <w:vAlign w:val="center"/>
          </w:tcPr>
          <w:p>
            <w:pPr>
              <w:adjustRightInd w:val="0"/>
              <w:snapToGrid w:val="0"/>
              <w:spacing w:line="360" w:lineRule="exact"/>
              <w:jc w:val="center"/>
              <w:rPr>
                <w:rFonts w:ascii="宋体" w:hAnsi="宋体" w:eastAsia="宋体"/>
                <w:sz w:val="21"/>
                <w:szCs w:val="21"/>
              </w:rPr>
            </w:pPr>
            <w:r>
              <w:rPr>
                <w:rFonts w:hint="eastAsia" w:ascii="宋体" w:hAnsi="宋体" w:eastAsia="宋体"/>
                <w:sz w:val="21"/>
                <w:szCs w:val="21"/>
              </w:rPr>
              <w:t>产品</w:t>
            </w:r>
          </w:p>
          <w:p>
            <w:pPr>
              <w:adjustRightInd w:val="0"/>
              <w:snapToGrid w:val="0"/>
              <w:spacing w:line="360" w:lineRule="exact"/>
              <w:jc w:val="center"/>
              <w:rPr>
                <w:rFonts w:ascii="宋体" w:hAnsi="宋体" w:eastAsia="宋体"/>
                <w:sz w:val="21"/>
                <w:szCs w:val="21"/>
              </w:rPr>
            </w:pPr>
            <w:r>
              <w:rPr>
                <w:rFonts w:hint="eastAsia" w:ascii="宋体" w:hAnsi="宋体" w:eastAsia="宋体"/>
                <w:sz w:val="21"/>
                <w:szCs w:val="21"/>
              </w:rPr>
              <w:t>名称</w:t>
            </w:r>
          </w:p>
        </w:tc>
        <w:tc>
          <w:tcPr>
            <w:tcW w:w="1042" w:type="dxa"/>
            <w:vAlign w:val="center"/>
          </w:tcPr>
          <w:p>
            <w:pPr>
              <w:adjustRightInd w:val="0"/>
              <w:snapToGrid w:val="0"/>
              <w:spacing w:line="360" w:lineRule="exact"/>
              <w:jc w:val="center"/>
              <w:rPr>
                <w:rFonts w:ascii="宋体" w:hAnsi="宋体" w:eastAsia="宋体"/>
                <w:sz w:val="21"/>
                <w:szCs w:val="21"/>
              </w:rPr>
            </w:pPr>
            <w:r>
              <w:rPr>
                <w:rFonts w:hint="eastAsia" w:ascii="宋体" w:hAnsi="宋体" w:eastAsia="宋体"/>
                <w:sz w:val="21"/>
                <w:szCs w:val="21"/>
              </w:rPr>
              <w:t>商标</w:t>
            </w:r>
          </w:p>
          <w:p>
            <w:pPr>
              <w:adjustRightInd w:val="0"/>
              <w:snapToGrid w:val="0"/>
              <w:spacing w:line="360" w:lineRule="exact"/>
              <w:jc w:val="center"/>
              <w:rPr>
                <w:rFonts w:ascii="宋体" w:hAnsi="宋体" w:eastAsia="宋体"/>
                <w:sz w:val="21"/>
                <w:szCs w:val="21"/>
              </w:rPr>
            </w:pPr>
            <w:r>
              <w:rPr>
                <w:rFonts w:hint="eastAsia" w:ascii="宋体" w:hAnsi="宋体" w:eastAsia="宋体"/>
                <w:sz w:val="21"/>
                <w:szCs w:val="21"/>
              </w:rPr>
              <w:t>品牌</w:t>
            </w:r>
          </w:p>
        </w:tc>
        <w:tc>
          <w:tcPr>
            <w:tcW w:w="1148" w:type="dxa"/>
            <w:vAlign w:val="center"/>
          </w:tcPr>
          <w:p>
            <w:pPr>
              <w:adjustRightInd w:val="0"/>
              <w:snapToGrid w:val="0"/>
              <w:spacing w:line="360" w:lineRule="exact"/>
              <w:jc w:val="center"/>
              <w:rPr>
                <w:rFonts w:ascii="宋体" w:hAnsi="宋体" w:eastAsia="宋体"/>
                <w:sz w:val="21"/>
                <w:szCs w:val="21"/>
              </w:rPr>
            </w:pPr>
            <w:r>
              <w:rPr>
                <w:rFonts w:hint="eastAsia" w:ascii="宋体" w:hAnsi="宋体" w:eastAsia="宋体"/>
                <w:sz w:val="21"/>
                <w:szCs w:val="21"/>
              </w:rPr>
              <w:t>规格</w:t>
            </w:r>
          </w:p>
          <w:p>
            <w:pPr>
              <w:adjustRightInd w:val="0"/>
              <w:snapToGrid w:val="0"/>
              <w:spacing w:line="360" w:lineRule="exact"/>
              <w:jc w:val="center"/>
              <w:rPr>
                <w:rFonts w:ascii="宋体" w:hAnsi="宋体" w:eastAsia="宋体"/>
                <w:sz w:val="21"/>
                <w:szCs w:val="21"/>
              </w:rPr>
            </w:pPr>
            <w:r>
              <w:rPr>
                <w:rFonts w:hint="eastAsia" w:ascii="宋体" w:hAnsi="宋体" w:eastAsia="宋体"/>
                <w:sz w:val="21"/>
                <w:szCs w:val="21"/>
              </w:rPr>
              <w:t>型号</w:t>
            </w:r>
          </w:p>
        </w:tc>
        <w:tc>
          <w:tcPr>
            <w:tcW w:w="1147" w:type="dxa"/>
            <w:vAlign w:val="center"/>
          </w:tcPr>
          <w:p>
            <w:pPr>
              <w:adjustRightInd w:val="0"/>
              <w:snapToGrid w:val="0"/>
              <w:spacing w:line="360" w:lineRule="exact"/>
              <w:jc w:val="center"/>
              <w:rPr>
                <w:rFonts w:ascii="宋体" w:hAnsi="宋体" w:eastAsia="宋体"/>
                <w:sz w:val="21"/>
                <w:szCs w:val="21"/>
              </w:rPr>
            </w:pPr>
            <w:r>
              <w:rPr>
                <w:rFonts w:hint="eastAsia" w:ascii="宋体" w:hAnsi="宋体" w:eastAsia="宋体"/>
                <w:sz w:val="21"/>
                <w:szCs w:val="21"/>
              </w:rPr>
              <w:t>生产</w:t>
            </w:r>
          </w:p>
          <w:p>
            <w:pPr>
              <w:adjustRightInd w:val="0"/>
              <w:snapToGrid w:val="0"/>
              <w:spacing w:line="360" w:lineRule="exact"/>
              <w:jc w:val="center"/>
              <w:rPr>
                <w:rFonts w:ascii="宋体" w:hAnsi="宋体" w:eastAsia="宋体"/>
                <w:sz w:val="21"/>
                <w:szCs w:val="21"/>
              </w:rPr>
            </w:pPr>
            <w:r>
              <w:rPr>
                <w:rFonts w:hint="eastAsia" w:ascii="宋体" w:hAnsi="宋体" w:eastAsia="宋体"/>
                <w:sz w:val="21"/>
                <w:szCs w:val="21"/>
              </w:rPr>
              <w:t>厂家</w:t>
            </w:r>
          </w:p>
        </w:tc>
        <w:tc>
          <w:tcPr>
            <w:tcW w:w="657" w:type="dxa"/>
            <w:vAlign w:val="center"/>
          </w:tcPr>
          <w:p>
            <w:pPr>
              <w:adjustRightInd w:val="0"/>
              <w:snapToGrid w:val="0"/>
              <w:spacing w:line="360" w:lineRule="exact"/>
              <w:jc w:val="center"/>
              <w:rPr>
                <w:rFonts w:ascii="宋体" w:hAnsi="宋体" w:eastAsia="宋体"/>
                <w:sz w:val="21"/>
                <w:szCs w:val="21"/>
              </w:rPr>
            </w:pPr>
            <w:r>
              <w:rPr>
                <w:rFonts w:hint="eastAsia" w:ascii="宋体" w:hAnsi="宋体" w:eastAsia="宋体"/>
                <w:sz w:val="21"/>
                <w:szCs w:val="21"/>
              </w:rPr>
              <w:t>数  量</w:t>
            </w:r>
          </w:p>
        </w:tc>
        <w:tc>
          <w:tcPr>
            <w:tcW w:w="1041" w:type="dxa"/>
            <w:vAlign w:val="center"/>
          </w:tcPr>
          <w:p>
            <w:pPr>
              <w:adjustRightInd w:val="0"/>
              <w:snapToGrid w:val="0"/>
              <w:spacing w:line="360" w:lineRule="exact"/>
              <w:jc w:val="center"/>
              <w:rPr>
                <w:rFonts w:ascii="宋体" w:hAnsi="宋体" w:eastAsia="宋体"/>
                <w:sz w:val="21"/>
                <w:szCs w:val="21"/>
              </w:rPr>
            </w:pPr>
            <w:r>
              <w:rPr>
                <w:rFonts w:hint="eastAsia" w:ascii="宋体" w:hAnsi="宋体" w:eastAsia="宋体"/>
                <w:sz w:val="21"/>
                <w:szCs w:val="21"/>
              </w:rPr>
              <w:t>单位</w:t>
            </w:r>
          </w:p>
        </w:tc>
        <w:tc>
          <w:tcPr>
            <w:tcW w:w="1066" w:type="dxa"/>
            <w:vAlign w:val="center"/>
          </w:tcPr>
          <w:p>
            <w:pPr>
              <w:adjustRightInd w:val="0"/>
              <w:snapToGrid w:val="0"/>
              <w:spacing w:line="360" w:lineRule="exact"/>
              <w:jc w:val="center"/>
              <w:rPr>
                <w:rFonts w:ascii="宋体" w:hAnsi="宋体" w:eastAsia="宋体"/>
                <w:sz w:val="21"/>
                <w:szCs w:val="21"/>
              </w:rPr>
            </w:pPr>
            <w:r>
              <w:rPr>
                <w:rFonts w:hint="eastAsia" w:ascii="宋体" w:hAnsi="宋体" w:eastAsia="宋体"/>
                <w:sz w:val="21"/>
                <w:szCs w:val="21"/>
              </w:rPr>
              <w:t>单  价</w:t>
            </w:r>
          </w:p>
          <w:p>
            <w:pPr>
              <w:adjustRightInd w:val="0"/>
              <w:snapToGrid w:val="0"/>
              <w:spacing w:line="360" w:lineRule="exact"/>
              <w:jc w:val="center"/>
              <w:rPr>
                <w:rFonts w:ascii="宋体" w:hAnsi="宋体" w:eastAsia="宋体"/>
                <w:sz w:val="21"/>
                <w:szCs w:val="21"/>
              </w:rPr>
            </w:pPr>
            <w:r>
              <w:rPr>
                <w:rFonts w:hint="eastAsia" w:ascii="宋体" w:hAnsi="宋体" w:eastAsia="宋体"/>
                <w:sz w:val="21"/>
                <w:szCs w:val="21"/>
              </w:rPr>
              <w:t>（元）</w:t>
            </w:r>
          </w:p>
        </w:tc>
        <w:tc>
          <w:tcPr>
            <w:tcW w:w="1405" w:type="dxa"/>
            <w:vAlign w:val="center"/>
          </w:tcPr>
          <w:p>
            <w:pPr>
              <w:adjustRightInd w:val="0"/>
              <w:snapToGrid w:val="0"/>
              <w:spacing w:line="360" w:lineRule="exact"/>
              <w:jc w:val="center"/>
              <w:rPr>
                <w:rFonts w:ascii="宋体" w:hAnsi="宋体" w:eastAsia="宋体"/>
                <w:sz w:val="21"/>
                <w:szCs w:val="21"/>
              </w:rPr>
            </w:pPr>
            <w:r>
              <w:rPr>
                <w:rFonts w:hint="eastAsia" w:ascii="宋体" w:hAnsi="宋体" w:eastAsia="宋体"/>
                <w:sz w:val="21"/>
                <w:szCs w:val="21"/>
              </w:rPr>
              <w:t>金  额</w:t>
            </w:r>
          </w:p>
          <w:p>
            <w:pPr>
              <w:adjustRightInd w:val="0"/>
              <w:snapToGrid w:val="0"/>
              <w:spacing w:line="360" w:lineRule="exact"/>
              <w:jc w:val="center"/>
              <w:rPr>
                <w:rFonts w:ascii="宋体" w:hAnsi="宋体" w:eastAsia="宋体"/>
                <w:sz w:val="21"/>
                <w:szCs w:val="21"/>
              </w:rPr>
            </w:pPr>
            <w:r>
              <w:rPr>
                <w:rFonts w:hint="eastAsia" w:ascii="宋体" w:hAnsi="宋体" w:eastAsia="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9"/>
            <w:vAlign w:val="center"/>
          </w:tcPr>
          <w:p>
            <w:pPr>
              <w:adjustRightInd w:val="0"/>
              <w:snapToGrid w:val="0"/>
              <w:spacing w:line="360" w:lineRule="exact"/>
              <w:jc w:val="center"/>
              <w:rPr>
                <w:rFonts w:ascii="宋体" w:hAnsi="宋体" w:eastAsia="宋体"/>
                <w:sz w:val="21"/>
                <w:szCs w:val="21"/>
                <w:lang w:eastAsia="zh-CN"/>
              </w:rPr>
            </w:pPr>
            <w:r>
              <w:rPr>
                <w:rFonts w:hint="eastAsia" w:ascii="宋体" w:hAnsi="宋体" w:eastAsia="宋体"/>
                <w:sz w:val="21"/>
                <w:szCs w:val="21"/>
                <w:lang w:eastAsia="zh-CN"/>
              </w:rPr>
              <w:t>详细内容见报价表附件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9"/>
            <w:vAlign w:val="center"/>
          </w:tcPr>
          <w:p>
            <w:pPr>
              <w:adjustRightInd w:val="0"/>
              <w:snapToGrid w:val="0"/>
              <w:spacing w:line="360" w:lineRule="exact"/>
              <w:rPr>
                <w:rFonts w:ascii="宋体" w:hAnsi="宋体" w:eastAsia="宋体"/>
                <w:sz w:val="21"/>
                <w:szCs w:val="21"/>
                <w:lang w:eastAsia="zh-CN"/>
              </w:rPr>
            </w:pPr>
            <w:r>
              <w:rPr>
                <w:rFonts w:hint="eastAsia" w:ascii="宋体" w:hAnsi="宋体" w:eastAsia="宋体"/>
                <w:sz w:val="21"/>
                <w:szCs w:val="21"/>
                <w:lang w:eastAsia="zh-CN"/>
              </w:rPr>
              <w:t xml:space="preserve">人民币合计金额（大写）                          （小写）                 </w:t>
            </w:r>
          </w:p>
        </w:tc>
      </w:tr>
    </w:tbl>
    <w:p>
      <w:pPr>
        <w:adjustRightInd w:val="0"/>
        <w:snapToGrid w:val="0"/>
        <w:spacing w:line="360" w:lineRule="exact"/>
        <w:ind w:right="420" w:firstLine="420" w:firstLineChars="200"/>
        <w:rPr>
          <w:rFonts w:ascii="宋体" w:hAnsi="宋体" w:eastAsia="宋体"/>
          <w:sz w:val="21"/>
          <w:szCs w:val="21"/>
          <w:lang w:eastAsia="zh-CN"/>
        </w:rPr>
      </w:pPr>
      <w:r>
        <w:rPr>
          <w:rFonts w:hint="eastAsia" w:ascii="宋体" w:hAnsi="宋体" w:eastAsia="宋体"/>
          <w:sz w:val="21"/>
          <w:szCs w:val="21"/>
          <w:lang w:eastAsia="zh-CN"/>
        </w:rPr>
        <w:t>2.合同合计金额包括货物价款，备件、专用工具、安装、调试、检验、技术培训及技术资料和包装、运输等全部费用。如招标文件、投标文件对其另有规定的，从其规定。</w:t>
      </w:r>
    </w:p>
    <w:p>
      <w:pPr>
        <w:adjustRightInd w:val="0"/>
        <w:snapToGrid w:val="0"/>
        <w:spacing w:line="360" w:lineRule="exact"/>
        <w:ind w:firstLine="422" w:firstLineChars="200"/>
        <w:rPr>
          <w:rFonts w:ascii="宋体" w:hAnsi="宋体" w:eastAsia="宋体"/>
          <w:sz w:val="21"/>
          <w:szCs w:val="21"/>
          <w:lang w:eastAsia="zh-CN"/>
        </w:rPr>
      </w:pPr>
      <w:r>
        <w:rPr>
          <w:rFonts w:hint="eastAsia" w:ascii="宋体" w:hAnsi="宋体" w:eastAsia="宋体"/>
          <w:b/>
          <w:sz w:val="21"/>
          <w:szCs w:val="21"/>
          <w:lang w:eastAsia="zh-CN"/>
        </w:rPr>
        <w:t>第二条　质量保证</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1.乙方所提供的货物型号、技术规格、技术参数等质量必须与招标文件、投标文件和承诺相一致。乙方提供的节能和环保产品必须是列入政府采购清单的产品。</w:t>
      </w:r>
    </w:p>
    <w:p>
      <w:pPr>
        <w:adjustRightInd w:val="0"/>
        <w:snapToGrid w:val="0"/>
        <w:spacing w:line="360" w:lineRule="exact"/>
        <w:ind w:firstLine="420" w:firstLineChars="200"/>
        <w:rPr>
          <w:rFonts w:ascii="宋体" w:hAnsi="宋体" w:eastAsia="宋体"/>
          <w:sz w:val="21"/>
          <w:szCs w:val="21"/>
          <w:u w:val="single"/>
          <w:lang w:eastAsia="zh-CN"/>
        </w:rPr>
      </w:pPr>
      <w:r>
        <w:rPr>
          <w:rFonts w:hint="eastAsia" w:ascii="宋体" w:hAnsi="宋体" w:eastAsia="宋体"/>
          <w:sz w:val="21"/>
          <w:szCs w:val="21"/>
          <w:lang w:eastAsia="zh-CN"/>
        </w:rPr>
        <w:t>2.乙方所提供的货物必须是全新、未经使用的原装产品，且在正常安装、使用和保养条件下，其使用寿命期内各项指标均达到质量要求。</w:t>
      </w:r>
    </w:p>
    <w:p>
      <w:pPr>
        <w:adjustRightInd w:val="0"/>
        <w:snapToGrid w:val="0"/>
        <w:spacing w:line="360" w:lineRule="exact"/>
        <w:ind w:firstLine="422" w:firstLineChars="200"/>
        <w:rPr>
          <w:rFonts w:ascii="宋体" w:hAnsi="宋体" w:eastAsia="宋体"/>
          <w:sz w:val="21"/>
          <w:szCs w:val="21"/>
          <w:lang w:eastAsia="zh-CN"/>
        </w:rPr>
      </w:pPr>
      <w:r>
        <w:rPr>
          <w:rFonts w:hint="eastAsia" w:ascii="宋体" w:hAnsi="宋体" w:eastAsia="宋体"/>
          <w:b/>
          <w:sz w:val="21"/>
          <w:szCs w:val="21"/>
          <w:lang w:eastAsia="zh-CN"/>
        </w:rPr>
        <w:t>第三条　权力保证</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乙方应保证所提供货物在使用时不会侵犯任何第三方的专利权、商标权、工业设计权或其他权利。</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乙方应按招标文件规定的时间或投标文件承诺的时间向甲方提供使用货物的有关技术资料。</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napToGrid w:val="0"/>
        <w:spacing w:line="360" w:lineRule="exact"/>
        <w:ind w:firstLine="420" w:firstLineChars="200"/>
        <w:rPr>
          <w:rFonts w:ascii="宋体" w:hAnsi="宋体" w:eastAsia="宋体"/>
          <w:b/>
          <w:sz w:val="21"/>
          <w:szCs w:val="21"/>
          <w:lang w:eastAsia="zh-CN"/>
        </w:rPr>
      </w:pPr>
      <w:r>
        <w:rPr>
          <w:rFonts w:hint="eastAsia" w:ascii="宋体" w:hAnsi="宋体" w:eastAsia="宋体"/>
          <w:sz w:val="21"/>
          <w:szCs w:val="21"/>
          <w:lang w:eastAsia="zh-CN"/>
        </w:rPr>
        <w:t>乙方保证所交付的货物的所有权完全属于乙方且无任何抵押、质押、查封等产权瑕疵。</w:t>
      </w:r>
    </w:p>
    <w:p>
      <w:pPr>
        <w:adjustRightInd w:val="0"/>
        <w:snapToGrid w:val="0"/>
        <w:spacing w:line="36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第四条　包装和运输</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1.乙方提供的货物均应按招标文件、投标文件要求的包装材料、包装标准、包装方式进行包装，每一包装单元内应附详细的装箱单和质量合格证。</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2.货物的运输方式：</w:t>
      </w:r>
      <w:r>
        <w:rPr>
          <w:rFonts w:hint="eastAsia" w:ascii="宋体" w:hAnsi="宋体" w:eastAsia="宋体"/>
          <w:sz w:val="21"/>
          <w:szCs w:val="21"/>
          <w:u w:val="single"/>
          <w:lang w:eastAsia="zh-CN"/>
        </w:rPr>
        <w:t xml:space="preserve">             。</w:t>
      </w:r>
    </w:p>
    <w:p>
      <w:pPr>
        <w:adjustRightInd w:val="0"/>
        <w:snapToGrid w:val="0"/>
        <w:spacing w:line="360" w:lineRule="exact"/>
        <w:ind w:firstLine="420" w:firstLineChars="200"/>
        <w:rPr>
          <w:rFonts w:ascii="宋体" w:hAnsi="宋体" w:eastAsia="宋体"/>
          <w:sz w:val="21"/>
          <w:szCs w:val="21"/>
          <w:u w:val="single"/>
          <w:lang w:eastAsia="zh-CN"/>
        </w:rPr>
      </w:pPr>
      <w:r>
        <w:rPr>
          <w:rFonts w:hint="eastAsia" w:ascii="宋体" w:hAnsi="宋体" w:eastAsia="宋体"/>
          <w:sz w:val="21"/>
          <w:szCs w:val="21"/>
          <w:lang w:eastAsia="zh-CN"/>
        </w:rPr>
        <w:t>3.乙方负责货物运输，货物运输合理损耗及计算方法：</w:t>
      </w:r>
      <w:r>
        <w:rPr>
          <w:rFonts w:hint="eastAsia" w:ascii="宋体" w:hAnsi="宋体" w:eastAsia="宋体"/>
          <w:sz w:val="21"/>
          <w:szCs w:val="21"/>
          <w:u w:val="single"/>
          <w:lang w:eastAsia="zh-CN"/>
        </w:rPr>
        <w:t xml:space="preserve">                 。</w:t>
      </w:r>
    </w:p>
    <w:p>
      <w:pPr>
        <w:adjustRightInd w:val="0"/>
        <w:snapToGrid w:val="0"/>
        <w:spacing w:line="360" w:lineRule="exact"/>
        <w:ind w:firstLine="422" w:firstLineChars="200"/>
        <w:rPr>
          <w:rFonts w:ascii="宋体" w:hAnsi="宋体" w:eastAsia="宋体"/>
          <w:sz w:val="21"/>
          <w:szCs w:val="21"/>
          <w:lang w:eastAsia="zh-CN"/>
        </w:rPr>
      </w:pPr>
      <w:r>
        <w:rPr>
          <w:rFonts w:hint="eastAsia" w:ascii="宋体" w:hAnsi="宋体" w:eastAsia="宋体"/>
          <w:b/>
          <w:sz w:val="21"/>
          <w:szCs w:val="21"/>
          <w:lang w:eastAsia="zh-CN"/>
        </w:rPr>
        <w:t>第五条　交付和验收</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1.交付使用时间：</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、地点：</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2.乙方提供不符合招标文件、投标文件和本合同规定的货物，甲方有权拒绝接受。</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3.乙方应将所提供货物的装箱清单、用户手册、原厂保修卡、随机资料、工具和备品、备件等交付给甲方，如有缺失应及时补齐，否则视为逾期交货。</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4.甲方应当在到货（安装、调试完）后七个工作日内进行验收，逾期不验收的，乙方可视同验收合格。验收合格后由甲乙双方签署货物验收单并加盖采购人公章，甲乙双方各执一份。</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6.甲方对验收有异议的，在验收后五个工作日内以书面形式向乙方提出，乙方应自收到甲方书面异议后</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日内及时予以解决。</w:t>
      </w:r>
    </w:p>
    <w:p>
      <w:pPr>
        <w:adjustRightInd w:val="0"/>
        <w:snapToGrid w:val="0"/>
        <w:spacing w:line="36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第六条　安装和培训</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1.甲方应提供必要安装条件（如场地、电源、水源等）。</w:t>
      </w:r>
    </w:p>
    <w:p>
      <w:pPr>
        <w:adjustRightInd w:val="0"/>
        <w:snapToGrid w:val="0"/>
        <w:spacing w:line="360" w:lineRule="exact"/>
        <w:ind w:firstLine="420" w:firstLineChars="200"/>
        <w:rPr>
          <w:rFonts w:ascii="宋体" w:hAnsi="宋体" w:eastAsia="宋体"/>
          <w:sz w:val="21"/>
          <w:szCs w:val="21"/>
          <w:u w:val="single"/>
          <w:lang w:eastAsia="zh-CN"/>
        </w:rPr>
      </w:pPr>
      <w:r>
        <w:rPr>
          <w:rFonts w:hint="eastAsia" w:ascii="宋体" w:hAnsi="宋体" w:eastAsia="宋体"/>
          <w:sz w:val="21"/>
          <w:szCs w:val="21"/>
          <w:lang w:eastAsia="zh-CN"/>
        </w:rPr>
        <w:t>2.乙方负责甲方有关人员的培训。培训时间、地点：</w:t>
      </w:r>
      <w:r>
        <w:rPr>
          <w:rFonts w:hint="eastAsia" w:ascii="宋体" w:hAnsi="宋体" w:eastAsia="宋体"/>
          <w:sz w:val="21"/>
          <w:szCs w:val="21"/>
          <w:u w:val="single"/>
          <w:lang w:eastAsia="zh-CN"/>
        </w:rPr>
        <w:t xml:space="preserve">                   。</w:t>
      </w:r>
    </w:p>
    <w:p>
      <w:pPr>
        <w:adjustRightInd w:val="0"/>
        <w:snapToGrid w:val="0"/>
        <w:spacing w:line="36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第七条  售后服务、保修期</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1.乙方应按照国家有关法律法规和“三包”规定以及招标文件、投标文件和本合同所附的《服务承诺》，为甲方提供售后服务。</w:t>
      </w:r>
    </w:p>
    <w:p>
      <w:pPr>
        <w:adjustRightInd w:val="0"/>
        <w:snapToGrid w:val="0"/>
        <w:spacing w:line="360" w:lineRule="exact"/>
        <w:ind w:firstLine="420" w:firstLineChars="200"/>
        <w:rPr>
          <w:rFonts w:ascii="宋体" w:hAnsi="宋体" w:eastAsia="宋体"/>
          <w:sz w:val="21"/>
          <w:szCs w:val="21"/>
          <w:u w:val="single"/>
          <w:lang w:eastAsia="zh-CN"/>
        </w:rPr>
      </w:pPr>
      <w:r>
        <w:rPr>
          <w:rFonts w:hint="eastAsia" w:ascii="宋体" w:hAnsi="宋体" w:eastAsia="宋体"/>
          <w:sz w:val="21"/>
          <w:szCs w:val="21"/>
          <w:lang w:eastAsia="zh-CN"/>
        </w:rPr>
        <w:t>2.货物保修期；</w:t>
      </w:r>
      <w:r>
        <w:rPr>
          <w:rFonts w:hint="eastAsia" w:ascii="宋体" w:hAnsi="宋体" w:eastAsia="宋体"/>
          <w:sz w:val="21"/>
          <w:szCs w:val="21"/>
          <w:u w:val="single"/>
          <w:lang w:eastAsia="zh-CN"/>
        </w:rPr>
        <w:t xml:space="preserve">                                          。</w:t>
      </w:r>
    </w:p>
    <w:p>
      <w:pPr>
        <w:adjustRightInd w:val="0"/>
        <w:snapToGrid w:val="0"/>
        <w:spacing w:line="360" w:lineRule="exact"/>
        <w:ind w:firstLine="420" w:firstLineChars="200"/>
        <w:rPr>
          <w:rFonts w:ascii="宋体" w:hAnsi="宋体" w:eastAsia="宋体"/>
          <w:sz w:val="21"/>
          <w:szCs w:val="21"/>
          <w:u w:val="single"/>
          <w:lang w:eastAsia="zh-CN"/>
        </w:rPr>
      </w:pPr>
      <w:r>
        <w:rPr>
          <w:rFonts w:hint="eastAsia" w:ascii="宋体" w:hAnsi="宋体" w:eastAsia="宋体"/>
          <w:sz w:val="21"/>
          <w:szCs w:val="21"/>
          <w:lang w:eastAsia="zh-CN"/>
        </w:rPr>
        <w:t>3.乙方提供的服务承诺和售后服务及保修期责任等其它具体约定事项。（见合同附件）</w:t>
      </w:r>
    </w:p>
    <w:p>
      <w:pPr>
        <w:adjustRightInd w:val="0"/>
        <w:snapToGrid w:val="0"/>
        <w:spacing w:line="360" w:lineRule="exact"/>
        <w:ind w:firstLine="422" w:firstLineChars="200"/>
        <w:rPr>
          <w:rFonts w:ascii="宋体" w:hAnsi="宋体" w:eastAsia="宋体"/>
          <w:sz w:val="21"/>
          <w:szCs w:val="21"/>
          <w:lang w:eastAsia="zh-CN"/>
        </w:rPr>
      </w:pPr>
      <w:r>
        <w:rPr>
          <w:rFonts w:hint="eastAsia" w:ascii="宋体" w:hAnsi="宋体" w:eastAsia="宋体"/>
          <w:b/>
          <w:sz w:val="21"/>
          <w:szCs w:val="21"/>
          <w:lang w:eastAsia="zh-CN"/>
        </w:rPr>
        <w:t>第八条　付款方式和保证金</w:t>
      </w:r>
    </w:p>
    <w:p>
      <w:pPr>
        <w:pStyle w:val="20"/>
        <w:adjustRightInd w:val="0"/>
        <w:snapToGrid w:val="0"/>
        <w:spacing w:line="360" w:lineRule="exact"/>
        <w:ind w:firstLine="359" w:firstLineChars="171"/>
        <w:rPr>
          <w:rFonts w:hAnsi="宋体" w:cs="宋体"/>
          <w:szCs w:val="21"/>
        </w:rPr>
      </w:pPr>
      <w:r>
        <w:rPr>
          <w:rFonts w:hint="eastAsia" w:hAnsi="宋体" w:cs="宋体"/>
          <w:bCs/>
          <w:szCs w:val="21"/>
        </w:rPr>
        <w:t>1.</w:t>
      </w:r>
      <w:r>
        <w:rPr>
          <w:rFonts w:hint="eastAsia" w:hAnsi="宋体" w:cs="宋体"/>
          <w:szCs w:val="21"/>
        </w:rPr>
        <w:t>当采购数量与实际使用数量不一致时，乙方应根据实际使用量供货，合同的最终结算金额按实际使用量乘以成交单价进行计算。</w:t>
      </w:r>
    </w:p>
    <w:p>
      <w:pPr>
        <w:adjustRightInd w:val="0"/>
        <w:snapToGrid w:val="0"/>
        <w:spacing w:line="360" w:lineRule="exact"/>
        <w:ind w:firstLine="420" w:firstLineChars="200"/>
        <w:rPr>
          <w:rFonts w:ascii="宋体" w:hAnsi="宋体" w:eastAsia="宋体"/>
          <w:sz w:val="21"/>
          <w:szCs w:val="21"/>
          <w:u w:val="single"/>
          <w:lang w:eastAsia="zh-CN"/>
        </w:rPr>
      </w:pPr>
      <w:r>
        <w:rPr>
          <w:rFonts w:hint="eastAsia" w:ascii="宋体" w:hAnsi="宋体" w:eastAsia="宋体"/>
          <w:sz w:val="21"/>
          <w:szCs w:val="21"/>
          <w:lang w:eastAsia="zh-CN"/>
        </w:rPr>
        <w:t>2.资金性质：</w:t>
      </w:r>
      <w:r>
        <w:rPr>
          <w:rFonts w:hint="eastAsia" w:ascii="宋体" w:hAnsi="宋体" w:eastAsia="宋体"/>
          <w:sz w:val="21"/>
          <w:szCs w:val="21"/>
          <w:u w:val="single"/>
          <w:lang w:eastAsia="zh-CN"/>
        </w:rPr>
        <w:t xml:space="preserve">                       。</w:t>
      </w:r>
    </w:p>
    <w:p>
      <w:pPr>
        <w:adjustRightInd w:val="0"/>
        <w:snapToGrid w:val="0"/>
        <w:spacing w:line="360" w:lineRule="exact"/>
        <w:ind w:right="33" w:firstLine="420" w:firstLineChars="200"/>
        <w:rPr>
          <w:rFonts w:ascii="宋体" w:hAnsi="宋体" w:eastAsia="宋体"/>
          <w:sz w:val="21"/>
          <w:szCs w:val="21"/>
          <w:lang w:eastAsia="zh-CN"/>
        </w:rPr>
      </w:pPr>
      <w:r>
        <w:rPr>
          <w:rFonts w:hint="eastAsia" w:ascii="宋体" w:hAnsi="宋体" w:eastAsia="宋体"/>
          <w:sz w:val="21"/>
          <w:szCs w:val="21"/>
          <w:lang w:eastAsia="zh-CN"/>
        </w:rPr>
        <w:t>3.付款方式：</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w:t>
      </w:r>
    </w:p>
    <w:p>
      <w:pPr>
        <w:snapToGrid w:val="0"/>
        <w:spacing w:line="360" w:lineRule="exact"/>
        <w:ind w:left="-58" w:leftChars="-29" w:firstLine="422" w:firstLineChars="200"/>
        <w:rPr>
          <w:rFonts w:ascii="宋体" w:hAnsi="宋体" w:eastAsia="宋体"/>
          <w:b/>
          <w:color w:val="000000"/>
          <w:sz w:val="21"/>
          <w:szCs w:val="21"/>
          <w:lang w:eastAsia="zh-CN"/>
        </w:rPr>
      </w:pPr>
      <w:r>
        <w:rPr>
          <w:rFonts w:hint="eastAsia" w:ascii="宋体" w:hAnsi="宋体" w:eastAsia="宋体"/>
          <w:b/>
          <w:color w:val="000000"/>
          <w:sz w:val="21"/>
          <w:szCs w:val="21"/>
          <w:lang w:eastAsia="zh-CN"/>
        </w:rPr>
        <w:t>第九条　质量保证金（注：质量保证金由采购人确定由其自行收取或委托采购代理机构收取）</w:t>
      </w:r>
    </w:p>
    <w:p>
      <w:pPr>
        <w:snapToGrid w:val="0"/>
        <w:spacing w:line="360" w:lineRule="exact"/>
        <w:ind w:left="-58" w:leftChars="-29" w:firstLine="514" w:firstLineChars="245"/>
        <w:rPr>
          <w:rFonts w:ascii="宋体" w:hAnsi="宋体" w:eastAsia="宋体"/>
          <w:bCs/>
          <w:color w:val="000000"/>
          <w:sz w:val="21"/>
          <w:szCs w:val="21"/>
          <w:lang w:eastAsia="zh-CN"/>
        </w:rPr>
      </w:pPr>
      <w:r>
        <w:rPr>
          <w:rFonts w:hint="eastAsia" w:ascii="宋体" w:hAnsi="宋体" w:eastAsia="宋体"/>
          <w:bCs/>
          <w:color w:val="000000"/>
          <w:sz w:val="21"/>
          <w:szCs w:val="21"/>
          <w:lang w:eastAsia="zh-CN"/>
        </w:rPr>
        <w:t>1.质量保证金由甲方委托代理机构收取的，质量保证金为成交</w:t>
      </w:r>
      <w:r>
        <w:rPr>
          <w:rFonts w:hint="eastAsia" w:ascii="宋体" w:hAnsi="宋体" w:eastAsia="宋体"/>
          <w:color w:val="000000"/>
          <w:sz w:val="21"/>
          <w:szCs w:val="21"/>
          <w:lang w:eastAsia="zh-CN"/>
        </w:rPr>
        <w:t>金额的</w:t>
      </w:r>
      <w:r>
        <w:rPr>
          <w:rFonts w:hint="eastAsia" w:ascii="宋体" w:hAnsi="宋体" w:eastAsia="宋体"/>
          <w:color w:val="000000"/>
          <w:sz w:val="21"/>
          <w:szCs w:val="21"/>
          <w:u w:val="single"/>
          <w:lang w:eastAsia="zh-CN"/>
        </w:rPr>
        <w:t xml:space="preserve">   </w:t>
      </w:r>
      <w:r>
        <w:rPr>
          <w:rFonts w:hint="eastAsia" w:ascii="宋体" w:hAnsi="宋体" w:eastAsia="宋体"/>
          <w:color w:val="000000"/>
          <w:sz w:val="21"/>
          <w:szCs w:val="21"/>
          <w:lang w:eastAsia="zh-CN"/>
        </w:rPr>
        <w:t>%（</w:t>
      </w:r>
      <w:r>
        <w:rPr>
          <w:rFonts w:hint="eastAsia" w:ascii="宋体" w:hAnsi="宋体" w:eastAsia="宋体"/>
          <w:b/>
          <w:color w:val="000000"/>
          <w:sz w:val="21"/>
          <w:szCs w:val="21"/>
          <w:lang w:eastAsia="zh-CN"/>
        </w:rPr>
        <w:t>不超过合同金额的10%，具体比例由采购人与中标供应商商定）</w:t>
      </w:r>
      <w:r>
        <w:rPr>
          <w:rFonts w:hint="eastAsia" w:ascii="宋体" w:hAnsi="宋体" w:eastAsia="宋体"/>
          <w:color w:val="000000"/>
          <w:sz w:val="21"/>
          <w:szCs w:val="21"/>
          <w:lang w:eastAsia="zh-CN"/>
        </w:rPr>
        <w:t>，应由乙方在</w:t>
      </w:r>
      <w:r>
        <w:rPr>
          <w:rFonts w:hint="eastAsia" w:ascii="宋体" w:hAnsi="宋体" w:eastAsia="宋体"/>
          <w:bCs/>
          <w:color w:val="000000"/>
          <w:sz w:val="21"/>
          <w:szCs w:val="21"/>
          <w:lang w:eastAsia="zh-CN"/>
        </w:rPr>
        <w:t>中标</w:t>
      </w:r>
      <w:r>
        <w:rPr>
          <w:rFonts w:hint="eastAsia" w:ascii="宋体" w:hAnsi="宋体" w:eastAsia="宋体"/>
          <w:color w:val="000000"/>
          <w:sz w:val="21"/>
          <w:szCs w:val="21"/>
          <w:lang w:eastAsia="zh-CN"/>
        </w:rPr>
        <w:t>通知书发出之日起三个工作日内按</w:t>
      </w:r>
      <w:r>
        <w:rPr>
          <w:rFonts w:hint="eastAsia" w:ascii="宋体" w:hAnsi="宋体" w:eastAsia="宋体"/>
          <w:bCs/>
          <w:color w:val="000000"/>
          <w:sz w:val="21"/>
          <w:szCs w:val="21"/>
          <w:lang w:eastAsia="zh-CN"/>
        </w:rPr>
        <w:t>中标</w:t>
      </w:r>
      <w:r>
        <w:rPr>
          <w:rFonts w:hint="eastAsia" w:ascii="宋体" w:hAnsi="宋体" w:eastAsia="宋体"/>
          <w:color w:val="000000"/>
          <w:sz w:val="21"/>
          <w:szCs w:val="21"/>
          <w:lang w:eastAsia="zh-CN"/>
        </w:rPr>
        <w:t>通知书规定的金额直接缴入</w:t>
      </w:r>
      <w:r>
        <w:rPr>
          <w:rFonts w:hint="eastAsia" w:ascii="宋体" w:hAnsi="宋体" w:eastAsia="宋体"/>
          <w:b/>
          <w:color w:val="000000"/>
          <w:sz w:val="21"/>
          <w:szCs w:val="21"/>
          <w:u w:val="single"/>
          <w:lang w:eastAsia="zh-CN"/>
        </w:rPr>
        <w:t>采购代理机构</w:t>
      </w:r>
      <w:r>
        <w:rPr>
          <w:rFonts w:hint="eastAsia" w:ascii="宋体" w:hAnsi="宋体" w:eastAsia="宋体"/>
          <w:color w:val="000000"/>
          <w:sz w:val="21"/>
          <w:szCs w:val="21"/>
          <w:lang w:eastAsia="zh-CN"/>
        </w:rPr>
        <w:t>账户，质量保证金在</w:t>
      </w:r>
      <w:r>
        <w:rPr>
          <w:rFonts w:hint="eastAsia" w:ascii="宋体" w:hAnsi="宋体" w:eastAsia="宋体"/>
          <w:b/>
          <w:color w:val="000000"/>
          <w:sz w:val="21"/>
          <w:szCs w:val="21"/>
          <w:u w:val="single"/>
          <w:lang w:eastAsia="zh-CN"/>
        </w:rPr>
        <w:t>验收合格  个月后五个工作日内</w:t>
      </w:r>
      <w:r>
        <w:rPr>
          <w:rFonts w:hint="eastAsia" w:ascii="宋体" w:hAnsi="宋体" w:eastAsia="宋体"/>
          <w:color w:val="000000"/>
          <w:sz w:val="21"/>
          <w:szCs w:val="21"/>
          <w:lang w:eastAsia="zh-CN"/>
        </w:rPr>
        <w:t>内无息返还。</w:t>
      </w:r>
    </w:p>
    <w:p>
      <w:pPr>
        <w:snapToGrid w:val="0"/>
        <w:spacing w:line="360" w:lineRule="exact"/>
        <w:ind w:left="-58" w:leftChars="-29" w:firstLine="514" w:firstLineChars="245"/>
        <w:rPr>
          <w:rFonts w:ascii="宋体" w:hAnsi="宋体" w:eastAsia="宋体"/>
          <w:color w:val="000000"/>
          <w:sz w:val="21"/>
          <w:szCs w:val="21"/>
          <w:lang w:eastAsia="zh-CN"/>
        </w:rPr>
      </w:pPr>
      <w:r>
        <w:rPr>
          <w:rFonts w:hint="eastAsia" w:ascii="宋体" w:hAnsi="宋体" w:eastAsia="宋体"/>
          <w:color w:val="000000"/>
          <w:sz w:val="21"/>
          <w:szCs w:val="21"/>
          <w:lang w:eastAsia="zh-CN"/>
        </w:rPr>
        <w:t>质量保证金由甲方收取的，乙方应在货物验收合格无异议后五个工作日内按本合同合计金额</w:t>
      </w:r>
      <w:r>
        <w:rPr>
          <w:rFonts w:hint="eastAsia" w:ascii="宋体" w:hAnsi="宋体" w:eastAsia="宋体"/>
          <w:color w:val="000000"/>
          <w:sz w:val="21"/>
          <w:szCs w:val="21"/>
          <w:u w:val="single"/>
          <w:lang w:eastAsia="zh-CN"/>
        </w:rPr>
        <w:t xml:space="preserve">   </w:t>
      </w:r>
      <w:r>
        <w:rPr>
          <w:rFonts w:hint="eastAsia" w:ascii="宋体" w:hAnsi="宋体" w:eastAsia="宋体"/>
          <w:color w:val="000000"/>
          <w:sz w:val="21"/>
          <w:szCs w:val="21"/>
          <w:lang w:eastAsia="zh-CN"/>
        </w:rPr>
        <w:t>比例</w:t>
      </w:r>
      <w:r>
        <w:rPr>
          <w:rFonts w:hint="eastAsia" w:ascii="宋体" w:hAnsi="宋体" w:eastAsia="宋体"/>
          <w:b/>
          <w:color w:val="000000"/>
          <w:sz w:val="21"/>
          <w:szCs w:val="21"/>
          <w:lang w:eastAsia="zh-CN"/>
        </w:rPr>
        <w:t>（不超过合同金额的10%，具体比例由采购人与中标供应商商定）</w:t>
      </w:r>
      <w:r>
        <w:rPr>
          <w:rFonts w:hint="eastAsia" w:ascii="宋体" w:hAnsi="宋体" w:eastAsia="宋体"/>
          <w:color w:val="000000"/>
          <w:sz w:val="21"/>
          <w:szCs w:val="21"/>
          <w:lang w:eastAsia="zh-CN"/>
        </w:rPr>
        <w:t>向甲方提交质量保证金，质量保证期过后五个工作日内无息返还。</w:t>
      </w:r>
    </w:p>
    <w:p>
      <w:pPr>
        <w:snapToGrid w:val="0"/>
        <w:spacing w:line="360" w:lineRule="exact"/>
        <w:ind w:left="-58" w:leftChars="-29" w:firstLine="514" w:firstLineChars="245"/>
        <w:rPr>
          <w:rFonts w:ascii="宋体" w:hAnsi="宋体" w:eastAsia="宋体"/>
          <w:b/>
          <w:color w:val="000000"/>
          <w:sz w:val="21"/>
          <w:szCs w:val="21"/>
          <w:lang w:eastAsia="zh-CN"/>
        </w:rPr>
      </w:pPr>
      <w:r>
        <w:rPr>
          <w:rFonts w:hint="eastAsia" w:ascii="宋体" w:hAnsi="宋体" w:eastAsia="宋体"/>
          <w:color w:val="000000"/>
          <w:sz w:val="21"/>
          <w:szCs w:val="21"/>
          <w:lang w:eastAsia="zh-CN"/>
        </w:rPr>
        <w:t>2.质量保证金因其他原因被扣除，数额不足合同金额的</w:t>
      </w:r>
      <w:r>
        <w:rPr>
          <w:rFonts w:hint="eastAsia" w:ascii="宋体" w:hAnsi="宋体" w:eastAsia="宋体"/>
          <w:color w:val="000000"/>
          <w:sz w:val="21"/>
          <w:szCs w:val="21"/>
          <w:u w:val="single"/>
          <w:lang w:eastAsia="zh-CN"/>
        </w:rPr>
        <w:t xml:space="preserve">     </w:t>
      </w:r>
      <w:r>
        <w:rPr>
          <w:rFonts w:hint="eastAsia" w:ascii="宋体" w:hAnsi="宋体" w:eastAsia="宋体"/>
          <w:color w:val="000000"/>
          <w:sz w:val="21"/>
          <w:szCs w:val="21"/>
          <w:lang w:eastAsia="zh-CN"/>
        </w:rPr>
        <w:t>%的，乙方应及时补足。</w:t>
      </w:r>
    </w:p>
    <w:p>
      <w:pPr>
        <w:adjustRightInd w:val="0"/>
        <w:snapToGrid w:val="0"/>
        <w:spacing w:line="360" w:lineRule="exact"/>
        <w:ind w:firstLine="422" w:firstLineChars="200"/>
        <w:rPr>
          <w:rFonts w:ascii="宋体" w:hAnsi="宋体" w:eastAsia="宋体"/>
          <w:b/>
          <w:color w:val="000000"/>
          <w:sz w:val="21"/>
          <w:szCs w:val="21"/>
          <w:lang w:eastAsia="zh-CN"/>
        </w:rPr>
      </w:pPr>
      <w:r>
        <w:rPr>
          <w:rFonts w:hint="eastAsia" w:ascii="宋体" w:hAnsi="宋体" w:eastAsia="宋体"/>
          <w:b/>
          <w:color w:val="000000"/>
          <w:sz w:val="21"/>
          <w:szCs w:val="21"/>
          <w:lang w:eastAsia="zh-CN"/>
        </w:rPr>
        <w:t>第十条、税费本合同执行中相关的一切税费均由乙方负担。</w:t>
      </w:r>
    </w:p>
    <w:p>
      <w:pPr>
        <w:adjustRightInd w:val="0"/>
        <w:snapToGrid w:val="0"/>
        <w:spacing w:line="36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第十一条、质量保证及售后服务</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乙方应按招标文件规定及投标文件承诺的货物性能、技术要求、质量标准向甲方提供未经使用的全新产品。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办法处理：</w:t>
      </w:r>
    </w:p>
    <w:p>
      <w:pPr>
        <w:pStyle w:val="20"/>
        <w:adjustRightInd w:val="0"/>
        <w:snapToGrid w:val="0"/>
        <w:spacing w:line="360" w:lineRule="exact"/>
        <w:ind w:firstLine="525" w:firstLineChars="250"/>
        <w:rPr>
          <w:rFonts w:hAnsi="宋体" w:cs="宋体"/>
          <w:szCs w:val="21"/>
        </w:rPr>
      </w:pPr>
      <w:r>
        <w:rPr>
          <w:rFonts w:hint="eastAsia" w:hAnsi="宋体" w:cs="宋体"/>
          <w:szCs w:val="21"/>
        </w:rPr>
        <w:t>⑴更换：由乙方承担所发生的全部费用。</w:t>
      </w:r>
    </w:p>
    <w:p>
      <w:pPr>
        <w:pStyle w:val="20"/>
        <w:adjustRightInd w:val="0"/>
        <w:snapToGrid w:val="0"/>
        <w:spacing w:line="360" w:lineRule="exact"/>
        <w:ind w:firstLine="525" w:firstLineChars="250"/>
        <w:rPr>
          <w:rFonts w:hAnsi="宋体" w:cs="宋体"/>
          <w:szCs w:val="21"/>
        </w:rPr>
      </w:pPr>
      <w:r>
        <w:rPr>
          <w:rFonts w:hint="eastAsia" w:hAnsi="宋体" w:cs="宋体"/>
          <w:szCs w:val="21"/>
        </w:rPr>
        <w:t>⑵贬值处理：由甲乙双方合议定价。</w:t>
      </w:r>
    </w:p>
    <w:p>
      <w:pPr>
        <w:pStyle w:val="20"/>
        <w:adjustRightInd w:val="0"/>
        <w:snapToGrid w:val="0"/>
        <w:spacing w:line="360" w:lineRule="exact"/>
        <w:ind w:left="400" w:leftChars="200" w:firstLine="105" w:firstLineChars="50"/>
        <w:rPr>
          <w:rFonts w:hAnsi="宋体" w:cs="宋体"/>
          <w:szCs w:val="21"/>
        </w:rPr>
      </w:pPr>
      <w:r>
        <w:rPr>
          <w:rFonts w:hint="eastAsia" w:hAnsi="宋体" w:cs="宋体"/>
          <w:szCs w:val="21"/>
        </w:rPr>
        <w:t>⑶退货处理：乙方应退还甲方支付的合同款，同时应承担该货物的直接费用（运输、保险、检验、货款利息及银行手续费等）。</w:t>
      </w:r>
    </w:p>
    <w:p>
      <w:pPr>
        <w:pStyle w:val="20"/>
        <w:adjustRightInd w:val="0"/>
        <w:snapToGrid w:val="0"/>
        <w:spacing w:line="360" w:lineRule="exact"/>
        <w:ind w:firstLine="420" w:firstLineChars="200"/>
        <w:rPr>
          <w:rFonts w:hAnsi="宋体" w:cs="宋体"/>
          <w:szCs w:val="21"/>
        </w:rPr>
      </w:pPr>
      <w:r>
        <w:rPr>
          <w:rFonts w:hint="eastAsia" w:hAnsi="宋体" w:cs="宋体"/>
          <w:szCs w:val="21"/>
        </w:rPr>
        <w:t>2.如在使用过程中发生质量问题，乙方在接到甲方通知后在</w:t>
      </w:r>
      <w:r>
        <w:rPr>
          <w:rFonts w:hint="eastAsia" w:hAnsi="宋体" w:cs="宋体"/>
          <w:szCs w:val="21"/>
          <w:u w:val="single"/>
        </w:rPr>
        <w:t xml:space="preserve">    </w:t>
      </w:r>
      <w:r>
        <w:rPr>
          <w:rFonts w:hint="eastAsia" w:hAnsi="宋体" w:cs="宋体"/>
          <w:szCs w:val="21"/>
        </w:rPr>
        <w:t>小时内到达甲方现场。</w:t>
      </w:r>
    </w:p>
    <w:p>
      <w:pPr>
        <w:pStyle w:val="20"/>
        <w:adjustRightInd w:val="0"/>
        <w:snapToGrid w:val="0"/>
        <w:spacing w:line="360" w:lineRule="exact"/>
        <w:ind w:firstLine="420" w:firstLineChars="200"/>
        <w:rPr>
          <w:rFonts w:hAnsi="宋体" w:cs="宋体"/>
          <w:szCs w:val="21"/>
        </w:rPr>
      </w:pPr>
      <w:r>
        <w:rPr>
          <w:rFonts w:hint="eastAsia" w:hAnsi="宋体" w:cs="宋体"/>
          <w:szCs w:val="21"/>
        </w:rPr>
        <w:t>3.在质保期内，乙方应对货物出现的质量及安全问题负责处理解决并承担一切费用。</w:t>
      </w:r>
    </w:p>
    <w:p>
      <w:pPr>
        <w:pStyle w:val="20"/>
        <w:adjustRightInd w:val="0"/>
        <w:snapToGrid w:val="0"/>
        <w:spacing w:line="360" w:lineRule="exact"/>
        <w:ind w:firstLine="420" w:firstLineChars="200"/>
        <w:rPr>
          <w:rFonts w:hAnsi="宋体" w:cs="宋体"/>
          <w:szCs w:val="21"/>
        </w:rPr>
      </w:pPr>
      <w:r>
        <w:rPr>
          <w:rFonts w:hint="eastAsia" w:hAnsi="宋体" w:cs="宋体"/>
          <w:szCs w:val="21"/>
        </w:rPr>
        <w:t>4.上述的货物免费保修期为</w:t>
      </w:r>
      <w:r>
        <w:rPr>
          <w:rFonts w:hint="eastAsia" w:hAnsi="宋体" w:cs="宋体"/>
          <w:szCs w:val="21"/>
          <w:u w:val="single"/>
        </w:rPr>
        <w:t xml:space="preserve">     </w:t>
      </w:r>
      <w:r>
        <w:rPr>
          <w:rFonts w:hint="eastAsia" w:hAnsi="宋体" w:cs="宋体"/>
          <w:szCs w:val="21"/>
        </w:rPr>
        <w:t>年，因人为因素出现的故障不在免费保修范围内。超过保修期的机器设备，终生维修，维修时只收部件成本费。</w:t>
      </w:r>
    </w:p>
    <w:p>
      <w:pPr>
        <w:pStyle w:val="20"/>
        <w:adjustRightInd w:val="0"/>
        <w:snapToGrid w:val="0"/>
        <w:spacing w:line="360" w:lineRule="exact"/>
        <w:ind w:firstLine="413" w:firstLineChars="196"/>
        <w:rPr>
          <w:rFonts w:hAnsi="宋体" w:cs="宋体"/>
          <w:b/>
          <w:szCs w:val="21"/>
        </w:rPr>
      </w:pPr>
      <w:r>
        <w:rPr>
          <w:rFonts w:hint="eastAsia" w:hAnsi="宋体" w:cs="宋体"/>
          <w:b/>
          <w:szCs w:val="21"/>
        </w:rPr>
        <w:t>第十二条、调试和验收</w:t>
      </w:r>
    </w:p>
    <w:p>
      <w:pPr>
        <w:pStyle w:val="20"/>
        <w:adjustRightInd w:val="0"/>
        <w:snapToGrid w:val="0"/>
        <w:spacing w:line="360" w:lineRule="exact"/>
        <w:ind w:firstLine="420" w:firstLineChars="200"/>
        <w:jc w:val="left"/>
        <w:rPr>
          <w:rFonts w:hAnsi="宋体" w:cs="宋体"/>
          <w:szCs w:val="21"/>
        </w:rPr>
      </w:pPr>
      <w:r>
        <w:rPr>
          <w:rFonts w:hint="eastAsia" w:hAnsi="宋体" w:cs="宋体"/>
          <w:szCs w:val="21"/>
        </w:rPr>
        <w:t>1.甲方对乙方提交的货物依据招标文件上的技术规格要求和国家有关质量标准进行现场初步验收，外观、说明书符合招标文件技术要求的，给予签收，初步验收不合格的不予签收。货到后，</w:t>
      </w:r>
      <w:r>
        <w:rPr>
          <w:rFonts w:hint="eastAsia" w:hAnsi="宋体" w:cs="宋体"/>
          <w:bCs/>
          <w:szCs w:val="21"/>
        </w:rPr>
        <w:t>甲方应当在到货（安装、调试完）后七个工作日内进行验收</w:t>
      </w:r>
      <w:r>
        <w:rPr>
          <w:rFonts w:hint="eastAsia" w:hAnsi="宋体" w:cs="宋体"/>
          <w:szCs w:val="21"/>
        </w:rPr>
        <w:t>。</w:t>
      </w:r>
    </w:p>
    <w:p>
      <w:pPr>
        <w:pStyle w:val="20"/>
        <w:adjustRightInd w:val="0"/>
        <w:snapToGrid w:val="0"/>
        <w:spacing w:line="360" w:lineRule="exact"/>
        <w:ind w:firstLine="420" w:firstLineChars="200"/>
        <w:rPr>
          <w:rFonts w:hAnsi="宋体" w:cs="宋体"/>
          <w:szCs w:val="21"/>
        </w:rPr>
      </w:pPr>
      <w:r>
        <w:rPr>
          <w:rFonts w:hint="eastAsia" w:hAnsi="宋体" w:cs="宋体"/>
          <w:szCs w:val="21"/>
        </w:rPr>
        <w:t>2.乙方交货前应对产品作出全面检查和对验收文件进行整理，并列出清单，作为甲方收货验收和使用的技术条件依据，检验的结果应随货物交甲方。</w:t>
      </w:r>
    </w:p>
    <w:p>
      <w:pPr>
        <w:pStyle w:val="20"/>
        <w:adjustRightInd w:val="0"/>
        <w:snapToGrid w:val="0"/>
        <w:spacing w:line="360" w:lineRule="exact"/>
        <w:ind w:firstLine="420" w:firstLineChars="200"/>
        <w:rPr>
          <w:rFonts w:hAnsi="宋体" w:cs="宋体"/>
          <w:szCs w:val="21"/>
          <w:u w:val="single"/>
        </w:rPr>
      </w:pPr>
      <w:r>
        <w:rPr>
          <w:rFonts w:hint="eastAsia" w:hAnsi="宋体" w:cs="宋体"/>
          <w:szCs w:val="21"/>
        </w:rPr>
        <w:t>3.甲方对乙方提供的货物在使用前进行调试时，乙方需负责安装并培训甲方的使用操作人员，并协助甲方一起调试，直到符合技术要求，甲方才做最终验收。</w:t>
      </w:r>
    </w:p>
    <w:p>
      <w:pPr>
        <w:pStyle w:val="20"/>
        <w:adjustRightInd w:val="0"/>
        <w:snapToGrid w:val="0"/>
        <w:spacing w:line="360" w:lineRule="exact"/>
        <w:ind w:firstLine="420" w:firstLineChars="200"/>
        <w:rPr>
          <w:rFonts w:hAnsi="宋体" w:cs="宋体"/>
          <w:szCs w:val="21"/>
        </w:rPr>
      </w:pPr>
      <w:r>
        <w:rPr>
          <w:rFonts w:hint="eastAsia" w:hAnsi="宋体" w:cs="宋体"/>
          <w:szCs w:val="21"/>
        </w:rPr>
        <w:t>4.对技术复杂的货物，甲方应请国家认可的专业检测机构参与初步验收及最终验收，并由其出具质量检测报告。</w:t>
      </w:r>
    </w:p>
    <w:p>
      <w:pPr>
        <w:pStyle w:val="20"/>
        <w:adjustRightInd w:val="0"/>
        <w:snapToGrid w:val="0"/>
        <w:spacing w:line="360" w:lineRule="exact"/>
        <w:ind w:firstLine="420" w:firstLineChars="200"/>
        <w:rPr>
          <w:rFonts w:hAnsi="宋体" w:cs="宋体"/>
          <w:szCs w:val="21"/>
        </w:rPr>
      </w:pPr>
      <w:r>
        <w:rPr>
          <w:rFonts w:hint="eastAsia" w:hAnsi="宋体" w:cs="宋体"/>
          <w:szCs w:val="21"/>
        </w:rPr>
        <w:t>5.验收时乙方必须在现场，验收完毕后作出验收结果报告；验收费用由乙方负责。</w:t>
      </w:r>
    </w:p>
    <w:p>
      <w:pPr>
        <w:pStyle w:val="20"/>
        <w:adjustRightInd w:val="0"/>
        <w:snapToGrid w:val="0"/>
        <w:spacing w:line="360" w:lineRule="exact"/>
        <w:ind w:firstLine="413" w:firstLineChars="196"/>
        <w:rPr>
          <w:rFonts w:hAnsi="宋体" w:cs="宋体"/>
          <w:b/>
          <w:szCs w:val="21"/>
        </w:rPr>
      </w:pPr>
      <w:r>
        <w:rPr>
          <w:rFonts w:hint="eastAsia" w:hAnsi="宋体" w:cs="宋体"/>
          <w:b/>
          <w:szCs w:val="21"/>
        </w:rPr>
        <w:t>第十三条、货物包装、发运及运输</w:t>
      </w:r>
    </w:p>
    <w:p>
      <w:pPr>
        <w:pStyle w:val="20"/>
        <w:adjustRightInd w:val="0"/>
        <w:snapToGrid w:val="0"/>
        <w:spacing w:line="360" w:lineRule="exact"/>
        <w:ind w:firstLine="359" w:firstLineChars="171"/>
        <w:rPr>
          <w:rFonts w:hAnsi="宋体" w:cs="宋体"/>
          <w:szCs w:val="21"/>
        </w:rPr>
      </w:pPr>
      <w:r>
        <w:rPr>
          <w:rFonts w:hint="eastAsia" w:hAnsi="宋体" w:cs="宋体"/>
          <w:szCs w:val="21"/>
        </w:rPr>
        <w:t>1.乙方应在货物发运前对其进行满足运输距离、防潮、防震、防锈和防破损装卸等要求包装，以保证货物安全运达甲方指定地点。</w:t>
      </w:r>
    </w:p>
    <w:p>
      <w:pPr>
        <w:pStyle w:val="20"/>
        <w:adjustRightInd w:val="0"/>
        <w:snapToGrid w:val="0"/>
        <w:spacing w:line="360" w:lineRule="exact"/>
        <w:ind w:firstLine="359" w:firstLineChars="171"/>
        <w:rPr>
          <w:rFonts w:hAnsi="宋体" w:cs="宋体"/>
          <w:szCs w:val="21"/>
        </w:rPr>
      </w:pPr>
      <w:r>
        <w:rPr>
          <w:rFonts w:hint="eastAsia" w:hAnsi="宋体" w:cs="宋体"/>
          <w:szCs w:val="21"/>
        </w:rPr>
        <w:t>2.使用说明书、质量检验证明书、随配附件和工具以及清单一并附于货物内。</w:t>
      </w:r>
    </w:p>
    <w:p>
      <w:pPr>
        <w:pStyle w:val="20"/>
        <w:adjustRightInd w:val="0"/>
        <w:snapToGrid w:val="0"/>
        <w:spacing w:line="360" w:lineRule="exact"/>
        <w:ind w:firstLine="359" w:firstLineChars="171"/>
        <w:rPr>
          <w:rFonts w:hAnsi="宋体" w:cs="宋体"/>
          <w:szCs w:val="21"/>
        </w:rPr>
      </w:pPr>
      <w:r>
        <w:rPr>
          <w:rFonts w:hint="eastAsia" w:hAnsi="宋体" w:cs="宋体"/>
          <w:szCs w:val="21"/>
        </w:rPr>
        <w:t>3.乙方在货物发运手续办理完毕后二十四小时内或货到甲方四十八小时前通知甲方，以准备接货。</w:t>
      </w:r>
    </w:p>
    <w:p>
      <w:pPr>
        <w:pStyle w:val="20"/>
        <w:adjustRightInd w:val="0"/>
        <w:snapToGrid w:val="0"/>
        <w:spacing w:line="360" w:lineRule="exact"/>
        <w:ind w:firstLine="359" w:firstLineChars="171"/>
        <w:rPr>
          <w:rFonts w:hAnsi="宋体" w:cs="宋体"/>
          <w:szCs w:val="21"/>
        </w:rPr>
      </w:pPr>
      <w:r>
        <w:rPr>
          <w:rFonts w:hint="eastAsia" w:hAnsi="宋体" w:cs="宋体"/>
          <w:szCs w:val="21"/>
        </w:rPr>
        <w:t>4.货物在交付甲方前发生的风险均由乙方负责。</w:t>
      </w:r>
    </w:p>
    <w:p>
      <w:pPr>
        <w:pStyle w:val="20"/>
        <w:adjustRightInd w:val="0"/>
        <w:snapToGrid w:val="0"/>
        <w:spacing w:line="360" w:lineRule="exact"/>
        <w:ind w:right="26" w:firstLine="359" w:firstLineChars="171"/>
        <w:rPr>
          <w:rFonts w:hAnsi="宋体" w:cs="宋体"/>
          <w:szCs w:val="21"/>
        </w:rPr>
      </w:pPr>
      <w:r>
        <w:rPr>
          <w:rFonts w:hint="eastAsia" w:hAnsi="宋体" w:cs="宋体"/>
          <w:szCs w:val="21"/>
        </w:rPr>
        <w:t>5.货物在规定的交付期限内由乙方送达甲方指定的地点视为交付，乙方同时需通知甲方货物已送达。</w:t>
      </w:r>
    </w:p>
    <w:p>
      <w:pPr>
        <w:adjustRightInd w:val="0"/>
        <w:snapToGrid w:val="0"/>
        <w:spacing w:line="36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第十四条　违约责任</w:t>
      </w:r>
    </w:p>
    <w:p>
      <w:pPr>
        <w:adjustRightInd w:val="0"/>
        <w:snapToGrid w:val="0"/>
        <w:spacing w:line="360" w:lineRule="exact"/>
        <w:ind w:firstLine="462" w:firstLineChars="220"/>
        <w:rPr>
          <w:rFonts w:ascii="宋体" w:hAnsi="宋体" w:eastAsia="宋体"/>
          <w:sz w:val="21"/>
          <w:szCs w:val="21"/>
          <w:lang w:eastAsia="zh-CN"/>
        </w:rPr>
      </w:pPr>
      <w:r>
        <w:rPr>
          <w:rFonts w:hint="eastAsia" w:ascii="宋体" w:hAnsi="宋体" w:eastAsia="宋体"/>
          <w:sz w:val="21"/>
          <w:szCs w:val="21"/>
          <w:lang w:eastAsia="zh-CN"/>
        </w:rPr>
        <w:t xml:space="preserve">1.乙方所提供的货物规格、技术标准、材料等质量不合格的，应及时更换，更换不及时的按逾期交货处罚；因质量问题甲方不同意接收的或特殊情况甲方同意接收的，乙方应向甲方支付违约货款额 </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%违约金并赔偿甲方经济损失。                                       </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2.乙方提供的货物如侵犯了第三方合法权益而引发的任何纠纷或诉讼，均由乙方负责交涉并承担全部责任。</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3.因包装、运输引起的货物损坏，按质量不合格处罚。</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4.甲方无故延期接收货物、乙方逾期交货的，每天向对方偿付违约货款额</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‰违约金，但违约金累计不得超过违约货款额</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，超过</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天对方有权解除合同，违约方承担因此给对方造成经济损失；甲方延期付货款的，每天向乙方偿付延期货款额</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滞纳金，但滞纳金累计不得超过延期货款额</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5.乙方未按本合同和投标文件中规定的服务承诺提供售后服务的，乙方应按本合同合计金额</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向甲方支付违约金。</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6.乙方提供的货物在质量保证期内，因设计、工艺或材料的缺陷和其它质量原因造成的问题，由乙方负责，费用从质量保证金中扣除，不足另补。</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7.其它违约行为按违约货款额</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%收取违约金并赔偿经济损失。</w:t>
      </w:r>
    </w:p>
    <w:p>
      <w:pPr>
        <w:pStyle w:val="20"/>
        <w:adjustRightInd w:val="0"/>
        <w:snapToGrid w:val="0"/>
        <w:spacing w:line="360" w:lineRule="exact"/>
        <w:ind w:firstLine="413" w:firstLineChars="196"/>
        <w:rPr>
          <w:rFonts w:hAnsi="宋体" w:cs="宋体"/>
          <w:b/>
          <w:szCs w:val="21"/>
        </w:rPr>
      </w:pPr>
      <w:r>
        <w:rPr>
          <w:rFonts w:hint="eastAsia" w:hAnsi="宋体" w:cs="宋体"/>
          <w:b/>
          <w:szCs w:val="21"/>
        </w:rPr>
        <w:t>第十五条、不可抗力事件处理</w:t>
      </w:r>
    </w:p>
    <w:p>
      <w:pPr>
        <w:pStyle w:val="20"/>
        <w:adjustRightInd w:val="0"/>
        <w:snapToGrid w:val="0"/>
        <w:spacing w:line="360" w:lineRule="exact"/>
        <w:ind w:firstLine="420" w:firstLineChars="200"/>
        <w:rPr>
          <w:rFonts w:hAnsi="宋体" w:cs="宋体"/>
          <w:szCs w:val="21"/>
        </w:rPr>
      </w:pPr>
      <w:r>
        <w:rPr>
          <w:rFonts w:hint="eastAsia" w:hAnsi="宋体" w:cs="宋体"/>
          <w:szCs w:val="21"/>
        </w:rPr>
        <w:t>1.在合同有效期内，任何一方因不可抗力事件导致不能履行合同，则合同履行期可延长，其延长期与不可抗力影响期相同。</w:t>
      </w:r>
    </w:p>
    <w:p>
      <w:pPr>
        <w:pStyle w:val="20"/>
        <w:adjustRightInd w:val="0"/>
        <w:snapToGrid w:val="0"/>
        <w:spacing w:line="360" w:lineRule="exact"/>
        <w:ind w:firstLine="420" w:firstLineChars="200"/>
        <w:rPr>
          <w:rFonts w:hAnsi="宋体" w:cs="宋体"/>
          <w:szCs w:val="21"/>
        </w:rPr>
      </w:pPr>
      <w:r>
        <w:rPr>
          <w:rFonts w:hint="eastAsia" w:hAnsi="宋体" w:cs="宋体"/>
          <w:szCs w:val="21"/>
        </w:rPr>
        <w:t>2.不可抗力事件发生后，应立即通知对方，并寄送有关权威机构出具的证明。</w:t>
      </w:r>
    </w:p>
    <w:p>
      <w:pPr>
        <w:pStyle w:val="20"/>
        <w:adjustRightInd w:val="0"/>
        <w:snapToGrid w:val="0"/>
        <w:spacing w:line="360" w:lineRule="exact"/>
        <w:ind w:firstLine="420" w:firstLineChars="200"/>
        <w:rPr>
          <w:rFonts w:hAnsi="宋体" w:cs="宋体"/>
          <w:szCs w:val="21"/>
        </w:rPr>
      </w:pPr>
      <w:r>
        <w:rPr>
          <w:rFonts w:hint="eastAsia" w:hAnsi="宋体" w:cs="宋体"/>
          <w:szCs w:val="21"/>
        </w:rPr>
        <w:t>3.不可抗力事件延续一百二十天以上，双方应通过友好协商，确定是否继续履行合同。</w:t>
      </w:r>
    </w:p>
    <w:p>
      <w:pPr>
        <w:adjustRightInd w:val="0"/>
        <w:snapToGrid w:val="0"/>
        <w:spacing w:line="360" w:lineRule="exact"/>
        <w:ind w:firstLine="422" w:firstLineChars="200"/>
        <w:rPr>
          <w:rFonts w:ascii="宋体" w:hAnsi="宋体" w:eastAsia="宋体"/>
          <w:sz w:val="21"/>
          <w:szCs w:val="21"/>
          <w:lang w:eastAsia="zh-CN"/>
        </w:rPr>
      </w:pPr>
      <w:r>
        <w:rPr>
          <w:rFonts w:hint="eastAsia" w:ascii="宋体" w:hAnsi="宋体" w:eastAsia="宋体"/>
          <w:b/>
          <w:sz w:val="21"/>
          <w:szCs w:val="21"/>
          <w:lang w:eastAsia="zh-CN"/>
        </w:rPr>
        <w:t>第十六条  合同争议解决</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1.因货物质量问题发生争议的，应邀请国家认可的质量检测机构对货物质量进行鉴定。货物符合标准的，鉴定费由甲方承担；货物不符合标准的，鉴定费由乙方承担。</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2.因履行本合同引起的或与本合同有关的争议，甲乙双方应首先通过友好协商解决，如果协商不能解决，可向甲方所在地的</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w:t>
      </w:r>
      <w:r>
        <w:rPr>
          <w:rFonts w:hint="eastAsia" w:ascii="宋体" w:hAnsi="宋体" w:eastAsia="宋体"/>
          <w:b/>
          <w:sz w:val="21"/>
          <w:szCs w:val="21"/>
          <w:lang w:eastAsia="zh-CN"/>
        </w:rPr>
        <w:t>（注：由甲乙双方约定选择向仲裁委员会申请仲裁或者向人民法院提起诉讼的其中一种方式处理合同争议）</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3.仲裁或诉讼期间，本合同继续履行。</w:t>
      </w:r>
    </w:p>
    <w:p>
      <w:pPr>
        <w:pStyle w:val="20"/>
        <w:adjustRightInd w:val="0"/>
        <w:snapToGrid w:val="0"/>
        <w:spacing w:line="360" w:lineRule="exact"/>
        <w:ind w:firstLine="413" w:firstLineChars="196"/>
        <w:rPr>
          <w:rFonts w:hAnsi="宋体" w:cs="宋体"/>
          <w:b/>
          <w:szCs w:val="21"/>
        </w:rPr>
      </w:pPr>
      <w:r>
        <w:rPr>
          <w:rFonts w:hint="eastAsia" w:hAnsi="宋体" w:cs="宋体"/>
          <w:b/>
          <w:szCs w:val="21"/>
        </w:rPr>
        <w:t>第十七条、诉讼</w:t>
      </w:r>
    </w:p>
    <w:p>
      <w:pPr>
        <w:pStyle w:val="20"/>
        <w:adjustRightInd w:val="0"/>
        <w:snapToGrid w:val="0"/>
        <w:spacing w:line="360" w:lineRule="exact"/>
        <w:ind w:firstLine="359" w:firstLineChars="171"/>
        <w:rPr>
          <w:rFonts w:hAnsi="宋体" w:cs="宋体"/>
          <w:szCs w:val="21"/>
        </w:rPr>
      </w:pPr>
      <w:r>
        <w:rPr>
          <w:rFonts w:hint="eastAsia" w:hAnsi="宋体" w:cs="宋体"/>
          <w:szCs w:val="21"/>
        </w:rPr>
        <w:t>双方在执行合同中所发生的一切争议，应通过协商解决。如果协商不能解决，可向仲裁委员会申请仲裁或向人民法院提起诉讼。</w:t>
      </w:r>
    </w:p>
    <w:p>
      <w:pPr>
        <w:pStyle w:val="20"/>
        <w:adjustRightInd w:val="0"/>
        <w:snapToGrid w:val="0"/>
        <w:spacing w:line="360" w:lineRule="exact"/>
        <w:ind w:firstLine="413" w:firstLineChars="196"/>
        <w:rPr>
          <w:rFonts w:hAnsi="宋体" w:cs="宋体"/>
          <w:b/>
          <w:szCs w:val="21"/>
        </w:rPr>
      </w:pPr>
      <w:r>
        <w:rPr>
          <w:rFonts w:hint="eastAsia" w:hAnsi="宋体" w:cs="宋体"/>
          <w:b/>
          <w:szCs w:val="21"/>
        </w:rPr>
        <w:t>第十八条、合同生效及其它</w:t>
      </w:r>
    </w:p>
    <w:p>
      <w:pPr>
        <w:pStyle w:val="20"/>
        <w:adjustRightInd w:val="0"/>
        <w:snapToGrid w:val="0"/>
        <w:spacing w:line="360" w:lineRule="exact"/>
        <w:ind w:firstLine="409" w:firstLineChars="195"/>
        <w:rPr>
          <w:rFonts w:hAnsi="宋体" w:cs="宋体"/>
          <w:bCs/>
          <w:szCs w:val="21"/>
        </w:rPr>
      </w:pPr>
      <w:r>
        <w:rPr>
          <w:rFonts w:hint="eastAsia" w:hAnsi="宋体" w:cs="宋体"/>
          <w:bCs/>
          <w:szCs w:val="21"/>
        </w:rPr>
        <w:t>1.合同经双方法定代表人或授权代表（委托代理人）签字并加盖单位公章后生效。</w:t>
      </w:r>
    </w:p>
    <w:p>
      <w:pPr>
        <w:pStyle w:val="20"/>
        <w:adjustRightInd w:val="0"/>
        <w:snapToGrid w:val="0"/>
        <w:spacing w:line="360" w:lineRule="exact"/>
        <w:ind w:left="1" w:firstLine="409" w:firstLineChars="195"/>
        <w:rPr>
          <w:rFonts w:hAnsi="宋体" w:cs="宋体"/>
          <w:bCs/>
          <w:szCs w:val="21"/>
        </w:rPr>
      </w:pPr>
      <w:r>
        <w:rPr>
          <w:rFonts w:hint="eastAsia" w:hAnsi="宋体" w:cs="宋体"/>
          <w:bCs/>
          <w:szCs w:val="21"/>
        </w:rPr>
        <w:t>2.合同执行中涉及采购资金和采购内容修改或补充的，须经钦州市财政局（政府采购监督管理科）审批，并签书面补充协议报钦州市财政局（政府采购监督管理科）备案，方可作为主合同不可分割的一部分。</w:t>
      </w:r>
    </w:p>
    <w:p>
      <w:pPr>
        <w:pStyle w:val="20"/>
        <w:adjustRightInd w:val="0"/>
        <w:snapToGrid w:val="0"/>
        <w:spacing w:line="360" w:lineRule="exact"/>
        <w:ind w:firstLine="411" w:firstLineChars="196"/>
        <w:rPr>
          <w:rFonts w:hAnsi="宋体" w:cs="宋体"/>
          <w:bCs/>
          <w:szCs w:val="21"/>
        </w:rPr>
      </w:pPr>
      <w:r>
        <w:rPr>
          <w:rFonts w:hint="eastAsia" w:hAnsi="宋体" w:cs="宋体"/>
          <w:bCs/>
          <w:szCs w:val="21"/>
        </w:rPr>
        <w:t>3.本合同未尽事宜，遵照《合同法》有关条文执行。</w:t>
      </w:r>
    </w:p>
    <w:p>
      <w:pPr>
        <w:adjustRightInd w:val="0"/>
        <w:snapToGrid w:val="0"/>
        <w:spacing w:line="36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第十九条　合同的变更、终止与转让</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1.除《中华人民共和国政府采购法》第五十条规定的情形外，本合同一经签订，甲乙双方不得擅自变更、中止或终止。</w:t>
      </w:r>
    </w:p>
    <w:p>
      <w:pPr>
        <w:pStyle w:val="20"/>
        <w:adjustRightInd w:val="0"/>
        <w:snapToGrid w:val="0"/>
        <w:spacing w:line="360" w:lineRule="exact"/>
        <w:ind w:firstLine="411" w:firstLineChars="196"/>
        <w:rPr>
          <w:rFonts w:hAnsi="宋体" w:cs="宋体"/>
          <w:b/>
          <w:szCs w:val="21"/>
        </w:rPr>
      </w:pPr>
      <w:r>
        <w:rPr>
          <w:rFonts w:hint="eastAsia" w:hAnsi="宋体" w:cs="宋体"/>
          <w:szCs w:val="21"/>
        </w:rPr>
        <w:t>2.乙方不得擅自转让（无进口资格的供应商委托进口货物除外）其应履行的合同义务。</w:t>
      </w:r>
    </w:p>
    <w:p>
      <w:pPr>
        <w:adjustRightInd w:val="0"/>
        <w:snapToGrid w:val="0"/>
        <w:spacing w:line="36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第二十条　签订本合同依据</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1.招标文件；</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2.乙方提供的投文件；</w:t>
      </w:r>
    </w:p>
    <w:p>
      <w:pPr>
        <w:adjustRightInd w:val="0"/>
        <w:snapToGrid w:val="0"/>
        <w:spacing w:line="360" w:lineRule="exact"/>
        <w:ind w:firstLine="420" w:firstLineChars="200"/>
        <w:rPr>
          <w:rFonts w:ascii="宋体" w:hAnsi="宋体" w:eastAsia="宋体"/>
          <w:b/>
          <w:sz w:val="21"/>
          <w:szCs w:val="21"/>
          <w:lang w:eastAsia="zh-CN"/>
        </w:rPr>
      </w:pPr>
      <w:r>
        <w:rPr>
          <w:rFonts w:hint="eastAsia" w:ascii="宋体" w:hAnsi="宋体" w:eastAsia="宋体"/>
          <w:sz w:val="21"/>
          <w:szCs w:val="21"/>
          <w:lang w:eastAsia="zh-CN"/>
        </w:rPr>
        <w:t>3.中标通知书。</w:t>
      </w:r>
    </w:p>
    <w:p>
      <w:pPr>
        <w:adjustRightInd w:val="0"/>
        <w:snapToGrid w:val="0"/>
        <w:spacing w:line="360" w:lineRule="exact"/>
        <w:ind w:firstLine="422" w:firstLineChars="200"/>
        <w:rPr>
          <w:rFonts w:ascii="宋体" w:hAnsi="宋体" w:eastAsia="宋体"/>
          <w:sz w:val="21"/>
          <w:szCs w:val="21"/>
          <w:lang w:eastAsia="zh-CN"/>
        </w:rPr>
      </w:pPr>
      <w:r>
        <w:rPr>
          <w:rFonts w:hint="eastAsia" w:ascii="宋体" w:hAnsi="宋体" w:eastAsia="宋体"/>
          <w:b/>
          <w:sz w:val="21"/>
          <w:szCs w:val="21"/>
          <w:lang w:eastAsia="zh-CN"/>
        </w:rPr>
        <w:t>第二十一条　</w:t>
      </w:r>
      <w:r>
        <w:rPr>
          <w:rFonts w:hint="eastAsia" w:ascii="宋体" w:hAnsi="宋体" w:eastAsia="宋体"/>
          <w:sz w:val="21"/>
          <w:szCs w:val="21"/>
          <w:lang w:eastAsia="zh-CN"/>
        </w:rPr>
        <w:t>本合同一式伍份，具有同等法律效力，钦州市财政局（政府采购监督管理科）、钦州市公共资源交易中心一份，采购代理机构各一份，甲乙双方各一份（可根据需要另增加）。</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本合同甲乙双方签字盖章后生效，自签订之日起七个工作日内，采购人或采购代理机构应当将合同副本报钦州市财政局（政府采购监督管理科）备案。</w:t>
      </w:r>
    </w:p>
    <w:p>
      <w:pPr>
        <w:adjustRightInd w:val="0"/>
        <w:snapToGrid w:val="0"/>
        <w:spacing w:line="360" w:lineRule="exact"/>
        <w:rPr>
          <w:rFonts w:ascii="宋体" w:hAnsi="宋体" w:eastAsia="宋体"/>
          <w:sz w:val="21"/>
          <w:szCs w:val="21"/>
          <w:lang w:eastAsia="zh-CN"/>
        </w:rPr>
      </w:pPr>
    </w:p>
    <w:p>
      <w:pPr>
        <w:pStyle w:val="2"/>
        <w:rPr>
          <w:lang w:eastAsia="zh-CN"/>
        </w:rPr>
      </w:pPr>
    </w:p>
    <w:p>
      <w:pPr>
        <w:rPr>
          <w:lang w:eastAsia="zh-CN"/>
        </w:rPr>
      </w:pPr>
    </w:p>
    <w:p>
      <w:pPr>
        <w:pStyle w:val="2"/>
        <w:rPr>
          <w:lang w:eastAsia="zh-CN"/>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16" w:type="dxa"/>
            <w:vAlign w:val="center"/>
          </w:tcPr>
          <w:p>
            <w:pPr>
              <w:snapToGrid w:val="0"/>
              <w:spacing w:line="360" w:lineRule="exact"/>
              <w:rPr>
                <w:rFonts w:ascii="宋体" w:hAnsi="宋体" w:eastAsia="宋体"/>
                <w:sz w:val="21"/>
                <w:szCs w:val="21"/>
              </w:rPr>
            </w:pPr>
            <w:r>
              <w:rPr>
                <w:rFonts w:hint="eastAsia" w:ascii="宋体" w:hAnsi="宋体" w:eastAsia="宋体"/>
                <w:sz w:val="21"/>
                <w:szCs w:val="21"/>
              </w:rPr>
              <w:t xml:space="preserve">甲方（章）           </w:t>
            </w:r>
          </w:p>
          <w:p>
            <w:pPr>
              <w:snapToGrid w:val="0"/>
              <w:spacing w:line="360" w:lineRule="exact"/>
              <w:rPr>
                <w:rFonts w:ascii="宋体" w:hAnsi="宋体" w:eastAsia="宋体"/>
                <w:sz w:val="21"/>
                <w:szCs w:val="21"/>
              </w:rPr>
            </w:pPr>
          </w:p>
          <w:p>
            <w:pPr>
              <w:snapToGrid w:val="0"/>
              <w:spacing w:line="360" w:lineRule="exact"/>
              <w:ind w:firstLine="945" w:firstLineChars="450"/>
              <w:jc w:val="right"/>
              <w:rPr>
                <w:rFonts w:ascii="宋体" w:hAnsi="宋体" w:eastAsia="宋体"/>
                <w:sz w:val="21"/>
                <w:szCs w:val="21"/>
              </w:rPr>
            </w:pPr>
            <w:r>
              <w:rPr>
                <w:rFonts w:hint="eastAsia" w:ascii="宋体" w:hAnsi="宋体" w:eastAsia="宋体"/>
                <w:sz w:val="21"/>
                <w:szCs w:val="21"/>
              </w:rPr>
              <w:t>年   月   日</w:t>
            </w:r>
          </w:p>
        </w:tc>
        <w:tc>
          <w:tcPr>
            <w:tcW w:w="4517" w:type="dxa"/>
            <w:vAlign w:val="center"/>
          </w:tcPr>
          <w:p>
            <w:pPr>
              <w:snapToGrid w:val="0"/>
              <w:spacing w:line="360" w:lineRule="exact"/>
              <w:rPr>
                <w:rFonts w:ascii="宋体" w:hAnsi="宋体" w:eastAsia="宋体"/>
                <w:sz w:val="21"/>
                <w:szCs w:val="21"/>
              </w:rPr>
            </w:pPr>
            <w:r>
              <w:rPr>
                <w:rFonts w:hint="eastAsia" w:ascii="宋体" w:hAnsi="宋体" w:eastAsia="宋体"/>
                <w:sz w:val="21"/>
                <w:szCs w:val="21"/>
              </w:rPr>
              <w:t xml:space="preserve">乙方（章）              </w:t>
            </w:r>
          </w:p>
          <w:p>
            <w:pPr>
              <w:snapToGrid w:val="0"/>
              <w:spacing w:line="360" w:lineRule="exact"/>
              <w:rPr>
                <w:rFonts w:ascii="宋体" w:hAnsi="宋体" w:eastAsia="宋体"/>
                <w:sz w:val="21"/>
                <w:szCs w:val="21"/>
              </w:rPr>
            </w:pPr>
          </w:p>
          <w:p>
            <w:pPr>
              <w:snapToGrid w:val="0"/>
              <w:spacing w:line="360" w:lineRule="exact"/>
              <w:jc w:val="right"/>
              <w:rPr>
                <w:rFonts w:ascii="宋体" w:hAnsi="宋体" w:eastAsia="宋体"/>
                <w:sz w:val="21"/>
                <w:szCs w:val="21"/>
              </w:rPr>
            </w:pPr>
            <w:r>
              <w:rPr>
                <w:rFonts w:hint="eastAsia" w:ascii="宋体" w:hAnsi="宋体" w:eastAsia="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360" w:lineRule="exact"/>
              <w:rPr>
                <w:rFonts w:ascii="宋体" w:hAnsi="宋体" w:eastAsia="宋体"/>
                <w:sz w:val="21"/>
                <w:szCs w:val="21"/>
              </w:rPr>
            </w:pPr>
            <w:r>
              <w:rPr>
                <w:rFonts w:hint="eastAsia" w:ascii="宋体" w:hAnsi="宋体" w:eastAsia="宋体"/>
                <w:sz w:val="21"/>
                <w:szCs w:val="21"/>
              </w:rPr>
              <w:t>单位地址：</w:t>
            </w:r>
          </w:p>
        </w:tc>
        <w:tc>
          <w:tcPr>
            <w:tcW w:w="4517" w:type="dxa"/>
            <w:vAlign w:val="center"/>
          </w:tcPr>
          <w:p>
            <w:pPr>
              <w:snapToGrid w:val="0"/>
              <w:spacing w:line="360" w:lineRule="exact"/>
              <w:rPr>
                <w:rFonts w:ascii="宋体" w:hAnsi="宋体" w:eastAsia="宋体"/>
                <w:sz w:val="21"/>
                <w:szCs w:val="21"/>
              </w:rPr>
            </w:pPr>
            <w:r>
              <w:rPr>
                <w:rFonts w:hint="eastAsia" w:ascii="宋体" w:hAnsi="宋体" w:eastAsia="宋体"/>
                <w:sz w:val="21"/>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spacing w:line="360" w:lineRule="exact"/>
              <w:rPr>
                <w:rFonts w:ascii="宋体" w:hAnsi="宋体" w:eastAsia="宋体"/>
                <w:sz w:val="21"/>
                <w:szCs w:val="21"/>
              </w:rPr>
            </w:pPr>
            <w:r>
              <w:rPr>
                <w:rFonts w:hint="eastAsia" w:ascii="宋体" w:hAnsi="宋体" w:eastAsia="宋体"/>
                <w:sz w:val="21"/>
                <w:szCs w:val="21"/>
              </w:rPr>
              <w:t>法定代表人：</w:t>
            </w:r>
          </w:p>
        </w:tc>
        <w:tc>
          <w:tcPr>
            <w:tcW w:w="4517" w:type="dxa"/>
            <w:vAlign w:val="center"/>
          </w:tcPr>
          <w:p>
            <w:pPr>
              <w:snapToGrid w:val="0"/>
              <w:spacing w:line="360" w:lineRule="exact"/>
              <w:rPr>
                <w:rFonts w:ascii="宋体" w:hAnsi="宋体" w:eastAsia="宋体"/>
                <w:sz w:val="21"/>
                <w:szCs w:val="21"/>
              </w:rPr>
            </w:pPr>
            <w:r>
              <w:rPr>
                <w:rFonts w:hint="eastAsia" w:ascii="宋体" w:hAnsi="宋体" w:eastAsia="宋体"/>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360" w:lineRule="exact"/>
              <w:rPr>
                <w:rFonts w:ascii="宋体" w:hAnsi="宋体" w:eastAsia="宋体"/>
                <w:sz w:val="21"/>
                <w:szCs w:val="21"/>
              </w:rPr>
            </w:pPr>
            <w:r>
              <w:rPr>
                <w:rFonts w:hint="eastAsia" w:ascii="宋体" w:hAnsi="宋体" w:eastAsia="宋体"/>
                <w:sz w:val="21"/>
                <w:szCs w:val="21"/>
              </w:rPr>
              <w:t>委托代理人：</w:t>
            </w:r>
          </w:p>
        </w:tc>
        <w:tc>
          <w:tcPr>
            <w:tcW w:w="4517" w:type="dxa"/>
            <w:vAlign w:val="center"/>
          </w:tcPr>
          <w:p>
            <w:pPr>
              <w:snapToGrid w:val="0"/>
              <w:spacing w:line="360" w:lineRule="exact"/>
              <w:rPr>
                <w:rFonts w:ascii="宋体" w:hAnsi="宋体" w:eastAsia="宋体"/>
                <w:sz w:val="21"/>
                <w:szCs w:val="21"/>
              </w:rPr>
            </w:pPr>
            <w:r>
              <w:rPr>
                <w:rFonts w:hint="eastAsia" w:ascii="宋体" w:hAnsi="宋体" w:eastAsia="宋体"/>
                <w:sz w:val="21"/>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360" w:lineRule="exact"/>
              <w:rPr>
                <w:rFonts w:ascii="宋体" w:hAnsi="宋体" w:eastAsia="宋体"/>
                <w:sz w:val="21"/>
                <w:szCs w:val="21"/>
              </w:rPr>
            </w:pPr>
            <w:r>
              <w:rPr>
                <w:rFonts w:hint="eastAsia" w:ascii="宋体" w:hAnsi="宋体" w:eastAsia="宋体"/>
                <w:sz w:val="21"/>
                <w:szCs w:val="21"/>
              </w:rPr>
              <w:t>电话：</w:t>
            </w:r>
          </w:p>
        </w:tc>
        <w:tc>
          <w:tcPr>
            <w:tcW w:w="4517" w:type="dxa"/>
            <w:vAlign w:val="center"/>
          </w:tcPr>
          <w:p>
            <w:pPr>
              <w:snapToGrid w:val="0"/>
              <w:spacing w:line="360" w:lineRule="exact"/>
              <w:rPr>
                <w:rFonts w:ascii="宋体" w:hAnsi="宋体" w:eastAsia="宋体"/>
                <w:sz w:val="21"/>
                <w:szCs w:val="21"/>
              </w:rPr>
            </w:pPr>
            <w:r>
              <w:rPr>
                <w:rFonts w:hint="eastAsia" w:ascii="宋体" w:hAnsi="宋体" w:eastAsia="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360" w:lineRule="exact"/>
              <w:rPr>
                <w:rFonts w:ascii="宋体" w:hAnsi="宋体" w:eastAsia="宋体"/>
                <w:sz w:val="21"/>
                <w:szCs w:val="21"/>
              </w:rPr>
            </w:pPr>
            <w:r>
              <w:rPr>
                <w:rFonts w:hint="eastAsia" w:ascii="宋体" w:hAnsi="宋体" w:eastAsia="宋体"/>
                <w:sz w:val="21"/>
                <w:szCs w:val="21"/>
              </w:rPr>
              <w:t>电子邮箱：</w:t>
            </w:r>
          </w:p>
        </w:tc>
        <w:tc>
          <w:tcPr>
            <w:tcW w:w="4517" w:type="dxa"/>
            <w:vAlign w:val="center"/>
          </w:tcPr>
          <w:p>
            <w:pPr>
              <w:snapToGrid w:val="0"/>
              <w:spacing w:line="360" w:lineRule="exact"/>
              <w:rPr>
                <w:rFonts w:ascii="宋体" w:hAnsi="宋体" w:eastAsia="宋体"/>
                <w:sz w:val="21"/>
                <w:szCs w:val="21"/>
              </w:rPr>
            </w:pPr>
            <w:r>
              <w:rPr>
                <w:rFonts w:hint="eastAsia" w:ascii="宋体" w:hAnsi="宋体" w:eastAsia="宋体"/>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360" w:lineRule="exact"/>
              <w:rPr>
                <w:rFonts w:ascii="宋体" w:hAnsi="宋体" w:eastAsia="宋体"/>
                <w:sz w:val="21"/>
                <w:szCs w:val="21"/>
              </w:rPr>
            </w:pPr>
            <w:r>
              <w:rPr>
                <w:rFonts w:hint="eastAsia" w:ascii="宋体" w:hAnsi="宋体" w:eastAsia="宋体"/>
                <w:sz w:val="21"/>
                <w:szCs w:val="21"/>
              </w:rPr>
              <w:t>开户银行：</w:t>
            </w:r>
          </w:p>
        </w:tc>
        <w:tc>
          <w:tcPr>
            <w:tcW w:w="4517" w:type="dxa"/>
            <w:vAlign w:val="center"/>
          </w:tcPr>
          <w:p>
            <w:pPr>
              <w:snapToGrid w:val="0"/>
              <w:spacing w:line="360" w:lineRule="exact"/>
              <w:rPr>
                <w:rFonts w:ascii="宋体" w:hAnsi="宋体" w:eastAsia="宋体"/>
                <w:sz w:val="21"/>
                <w:szCs w:val="21"/>
              </w:rPr>
            </w:pPr>
            <w:r>
              <w:rPr>
                <w:rFonts w:hint="eastAsia" w:ascii="宋体" w:hAnsi="宋体" w:eastAsia="宋体"/>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360" w:lineRule="exact"/>
              <w:rPr>
                <w:rFonts w:ascii="宋体" w:hAnsi="宋体" w:eastAsia="宋体"/>
                <w:sz w:val="21"/>
                <w:szCs w:val="21"/>
              </w:rPr>
            </w:pPr>
            <w:r>
              <w:rPr>
                <w:rFonts w:hint="eastAsia" w:ascii="宋体" w:hAnsi="宋体" w:eastAsia="宋体"/>
                <w:sz w:val="21"/>
                <w:szCs w:val="21"/>
              </w:rPr>
              <w:t>账号：</w:t>
            </w:r>
          </w:p>
        </w:tc>
        <w:tc>
          <w:tcPr>
            <w:tcW w:w="4517" w:type="dxa"/>
            <w:vAlign w:val="center"/>
          </w:tcPr>
          <w:p>
            <w:pPr>
              <w:snapToGrid w:val="0"/>
              <w:spacing w:line="360" w:lineRule="exact"/>
              <w:rPr>
                <w:rFonts w:ascii="宋体" w:hAnsi="宋体" w:eastAsia="宋体"/>
                <w:sz w:val="21"/>
                <w:szCs w:val="21"/>
              </w:rPr>
            </w:pPr>
            <w:r>
              <w:rPr>
                <w:rFonts w:hint="eastAsia" w:ascii="宋体" w:hAnsi="宋体" w:eastAsia="宋体"/>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360" w:lineRule="exact"/>
              <w:rPr>
                <w:rFonts w:ascii="宋体" w:hAnsi="宋体" w:eastAsia="宋体"/>
                <w:sz w:val="21"/>
                <w:szCs w:val="21"/>
              </w:rPr>
            </w:pPr>
            <w:r>
              <w:rPr>
                <w:rFonts w:hint="eastAsia" w:ascii="宋体" w:hAnsi="宋体" w:eastAsia="宋体"/>
                <w:sz w:val="21"/>
                <w:szCs w:val="21"/>
              </w:rPr>
              <w:t>邮政编码：</w:t>
            </w:r>
          </w:p>
        </w:tc>
        <w:tc>
          <w:tcPr>
            <w:tcW w:w="4517" w:type="dxa"/>
            <w:vAlign w:val="center"/>
          </w:tcPr>
          <w:p>
            <w:pPr>
              <w:snapToGrid w:val="0"/>
              <w:spacing w:line="360" w:lineRule="exact"/>
              <w:rPr>
                <w:rFonts w:ascii="宋体" w:hAnsi="宋体" w:eastAsia="宋体"/>
                <w:sz w:val="21"/>
                <w:szCs w:val="21"/>
              </w:rPr>
            </w:pPr>
            <w:r>
              <w:rPr>
                <w:rFonts w:hint="eastAsia" w:ascii="宋体" w:hAnsi="宋体" w:eastAsia="宋体"/>
                <w:sz w:val="21"/>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9033" w:type="dxa"/>
            <w:gridSpan w:val="2"/>
          </w:tcPr>
          <w:p>
            <w:pPr>
              <w:snapToGrid w:val="0"/>
              <w:spacing w:line="360" w:lineRule="exact"/>
              <w:rPr>
                <w:rFonts w:ascii="宋体" w:hAnsi="宋体" w:eastAsia="宋体"/>
                <w:sz w:val="21"/>
                <w:szCs w:val="21"/>
              </w:rPr>
            </w:pPr>
            <w:r>
              <w:rPr>
                <w:rFonts w:hint="eastAsia" w:ascii="宋体" w:hAnsi="宋体" w:eastAsia="宋体"/>
                <w:sz w:val="21"/>
                <w:szCs w:val="21"/>
              </w:rPr>
              <w:t>经办人：</w:t>
            </w:r>
          </w:p>
          <w:p>
            <w:pPr>
              <w:snapToGrid w:val="0"/>
              <w:spacing w:line="360" w:lineRule="exact"/>
              <w:ind w:firstLine="630" w:firstLineChars="300"/>
              <w:jc w:val="right"/>
              <w:rPr>
                <w:rFonts w:ascii="宋体" w:hAnsi="宋体" w:eastAsia="宋体"/>
                <w:sz w:val="21"/>
                <w:szCs w:val="21"/>
              </w:rPr>
            </w:pPr>
            <w:r>
              <w:rPr>
                <w:rFonts w:hint="eastAsia" w:ascii="宋体" w:hAnsi="宋体" w:eastAsia="宋体"/>
                <w:sz w:val="21"/>
                <w:szCs w:val="21"/>
              </w:rPr>
              <w:t>年    月    日</w:t>
            </w:r>
          </w:p>
        </w:tc>
      </w:tr>
    </w:tbl>
    <w:p/>
    <w:p>
      <w:pPr>
        <w:snapToGrid w:val="0"/>
        <w:spacing w:line="360" w:lineRule="exact"/>
        <w:jc w:val="center"/>
        <w:rPr>
          <w:rFonts w:ascii="宋体" w:hAnsi="宋体" w:eastAsia="宋体"/>
          <w:sz w:val="30"/>
          <w:szCs w:val="30"/>
        </w:rPr>
      </w:pPr>
      <w:r>
        <w:rPr>
          <w:rFonts w:hint="eastAsia" w:ascii="宋体" w:hAnsi="宋体" w:eastAsia="宋体"/>
          <w:sz w:val="30"/>
          <w:szCs w:val="30"/>
        </w:rPr>
        <w:t>合 同 附 件</w:t>
      </w:r>
    </w:p>
    <w:p>
      <w:pPr>
        <w:snapToGrid w:val="0"/>
        <w:spacing w:after="120" w:afterLines="50" w:line="360" w:lineRule="exact"/>
        <w:rPr>
          <w:rFonts w:ascii="宋体" w:hAnsi="宋体" w:eastAsia="宋体"/>
          <w:b/>
          <w:sz w:val="21"/>
          <w:szCs w:val="21"/>
        </w:rPr>
      </w:pPr>
      <w:r>
        <w:rPr>
          <w:rFonts w:hint="eastAsia" w:ascii="宋体" w:hAnsi="宋体" w:eastAsia="宋体"/>
          <w:b/>
          <w:sz w:val="21"/>
          <w:szCs w:val="21"/>
        </w:rPr>
        <w:t>一般货物类</w:t>
      </w:r>
    </w:p>
    <w:tbl>
      <w:tblPr>
        <w:tblStyle w:val="37"/>
        <w:tblW w:w="0" w:type="auto"/>
        <w:jc w:val="center"/>
        <w:tblLayout w:type="fixed"/>
        <w:tblCellMar>
          <w:top w:w="0" w:type="dxa"/>
          <w:left w:w="108" w:type="dxa"/>
          <w:bottom w:w="0" w:type="dxa"/>
          <w:right w:w="108" w:type="dxa"/>
        </w:tblCellMar>
      </w:tblPr>
      <w:tblGrid>
        <w:gridCol w:w="4370"/>
        <w:gridCol w:w="4815"/>
      </w:tblGrid>
      <w:tr>
        <w:tblPrEx>
          <w:tblCellMar>
            <w:top w:w="0" w:type="dxa"/>
            <w:left w:w="108" w:type="dxa"/>
            <w:bottom w:w="0" w:type="dxa"/>
            <w:right w:w="108" w:type="dxa"/>
          </w:tblCellMar>
        </w:tblPrEx>
        <w:trPr>
          <w:trHeight w:val="609" w:hRule="atLeast"/>
          <w:jc w:val="center"/>
        </w:trPr>
        <w:tc>
          <w:tcPr>
            <w:tcW w:w="9185" w:type="dxa"/>
            <w:gridSpan w:val="2"/>
            <w:tcBorders>
              <w:top w:val="single" w:color="auto" w:sz="4" w:space="0"/>
              <w:left w:val="single" w:color="auto" w:sz="4" w:space="0"/>
              <w:right w:val="single" w:color="auto" w:sz="4" w:space="0"/>
            </w:tcBorders>
          </w:tcPr>
          <w:p>
            <w:pPr>
              <w:snapToGrid w:val="0"/>
              <w:spacing w:before="120" w:beforeLines="50" w:line="360" w:lineRule="exact"/>
              <w:rPr>
                <w:rFonts w:ascii="宋体" w:hAnsi="宋体" w:eastAsia="宋体"/>
                <w:sz w:val="21"/>
                <w:szCs w:val="21"/>
                <w:lang w:eastAsia="zh-CN"/>
              </w:rPr>
            </w:pPr>
            <w:r>
              <w:rPr>
                <w:rFonts w:hint="eastAsia" w:ascii="宋体" w:hAnsi="宋体" w:eastAsia="宋体"/>
                <w:sz w:val="21"/>
                <w:szCs w:val="21"/>
                <w:lang w:eastAsia="zh-CN"/>
              </w:rPr>
              <w:t>1.供应商承诺具体事项：</w:t>
            </w:r>
          </w:p>
        </w:tc>
      </w:tr>
      <w:tr>
        <w:tblPrEx>
          <w:tblCellMar>
            <w:top w:w="0" w:type="dxa"/>
            <w:left w:w="108" w:type="dxa"/>
            <w:bottom w:w="0" w:type="dxa"/>
            <w:right w:w="108" w:type="dxa"/>
          </w:tblCellMar>
        </w:tblPrEx>
        <w:trPr>
          <w:trHeight w:val="568" w:hRule="atLeast"/>
          <w:jc w:val="center"/>
        </w:trPr>
        <w:tc>
          <w:tcPr>
            <w:tcW w:w="9185" w:type="dxa"/>
            <w:gridSpan w:val="2"/>
            <w:tcBorders>
              <w:top w:val="single" w:color="auto" w:sz="4" w:space="0"/>
              <w:left w:val="single" w:color="auto" w:sz="4" w:space="0"/>
              <w:right w:val="single" w:color="auto" w:sz="4" w:space="0"/>
            </w:tcBorders>
          </w:tcPr>
          <w:p>
            <w:pPr>
              <w:snapToGrid w:val="0"/>
              <w:spacing w:before="120" w:beforeLines="50" w:line="360" w:lineRule="exact"/>
              <w:rPr>
                <w:rFonts w:ascii="宋体" w:hAnsi="宋体" w:eastAsia="宋体"/>
                <w:sz w:val="21"/>
                <w:szCs w:val="21"/>
              </w:rPr>
            </w:pPr>
            <w:r>
              <w:rPr>
                <w:rFonts w:hint="eastAsia" w:ascii="宋体" w:hAnsi="宋体" w:eastAsia="宋体"/>
                <w:sz w:val="21"/>
                <w:szCs w:val="21"/>
              </w:rPr>
              <w:t>2.售后服务具体事项：</w:t>
            </w:r>
          </w:p>
        </w:tc>
      </w:tr>
      <w:tr>
        <w:tblPrEx>
          <w:tblCellMar>
            <w:top w:w="0" w:type="dxa"/>
            <w:left w:w="108" w:type="dxa"/>
            <w:bottom w:w="0" w:type="dxa"/>
            <w:right w:w="108" w:type="dxa"/>
          </w:tblCellMar>
        </w:tblPrEx>
        <w:trPr>
          <w:trHeight w:val="718" w:hRule="atLeast"/>
          <w:jc w:val="center"/>
        </w:trPr>
        <w:tc>
          <w:tcPr>
            <w:tcW w:w="9185" w:type="dxa"/>
            <w:gridSpan w:val="2"/>
            <w:tcBorders>
              <w:top w:val="single" w:color="auto" w:sz="4" w:space="0"/>
              <w:left w:val="single" w:color="auto" w:sz="4" w:space="0"/>
              <w:right w:val="single" w:color="auto" w:sz="4" w:space="0"/>
            </w:tcBorders>
          </w:tcPr>
          <w:p>
            <w:pPr>
              <w:snapToGrid w:val="0"/>
              <w:spacing w:before="120" w:beforeLines="50" w:line="360" w:lineRule="exact"/>
              <w:rPr>
                <w:rFonts w:ascii="宋体" w:hAnsi="宋体" w:eastAsia="宋体"/>
                <w:sz w:val="21"/>
                <w:szCs w:val="21"/>
              </w:rPr>
            </w:pPr>
            <w:r>
              <w:rPr>
                <w:rFonts w:hint="eastAsia" w:ascii="宋体" w:hAnsi="宋体" w:eastAsia="宋体"/>
                <w:sz w:val="21"/>
                <w:szCs w:val="21"/>
              </w:rPr>
              <w:t>3.保修期责任：</w:t>
            </w:r>
          </w:p>
        </w:tc>
      </w:tr>
      <w:tr>
        <w:tblPrEx>
          <w:tblCellMar>
            <w:top w:w="0" w:type="dxa"/>
            <w:left w:w="108" w:type="dxa"/>
            <w:bottom w:w="0" w:type="dxa"/>
            <w:right w:w="108" w:type="dxa"/>
          </w:tblCellMar>
        </w:tblPrEx>
        <w:trPr>
          <w:trHeight w:val="702" w:hRule="atLeast"/>
          <w:jc w:val="center"/>
        </w:trPr>
        <w:tc>
          <w:tcPr>
            <w:tcW w:w="9185" w:type="dxa"/>
            <w:gridSpan w:val="2"/>
            <w:tcBorders>
              <w:top w:val="single" w:color="auto" w:sz="4" w:space="0"/>
              <w:left w:val="single" w:color="auto" w:sz="4" w:space="0"/>
              <w:right w:val="single" w:color="auto" w:sz="4" w:space="0"/>
            </w:tcBorders>
          </w:tcPr>
          <w:p>
            <w:pPr>
              <w:snapToGrid w:val="0"/>
              <w:spacing w:before="120" w:beforeLines="50" w:line="360" w:lineRule="exact"/>
              <w:rPr>
                <w:rFonts w:ascii="宋体" w:hAnsi="宋体" w:eastAsia="宋体"/>
                <w:sz w:val="21"/>
                <w:szCs w:val="21"/>
              </w:rPr>
            </w:pPr>
            <w:r>
              <w:rPr>
                <w:rFonts w:hint="eastAsia" w:ascii="宋体" w:hAnsi="宋体" w:eastAsia="宋体"/>
                <w:sz w:val="21"/>
                <w:szCs w:val="21"/>
              </w:rPr>
              <w:t>4.其他具体事项：</w:t>
            </w:r>
          </w:p>
        </w:tc>
      </w:tr>
      <w:tr>
        <w:tblPrEx>
          <w:tblCellMar>
            <w:top w:w="0" w:type="dxa"/>
            <w:left w:w="108" w:type="dxa"/>
            <w:bottom w:w="0" w:type="dxa"/>
            <w:right w:w="108" w:type="dxa"/>
          </w:tblCellMar>
        </w:tblPrEx>
        <w:trPr>
          <w:trHeight w:val="2019" w:hRule="atLeast"/>
          <w:jc w:val="center"/>
        </w:trPr>
        <w:tc>
          <w:tcPr>
            <w:tcW w:w="437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rPr>
                <w:rFonts w:ascii="宋体" w:hAnsi="宋体" w:eastAsia="宋体"/>
                <w:sz w:val="21"/>
                <w:szCs w:val="21"/>
              </w:rPr>
            </w:pPr>
            <w:r>
              <w:rPr>
                <w:rFonts w:hint="eastAsia" w:ascii="宋体" w:hAnsi="宋体" w:eastAsia="宋体"/>
                <w:sz w:val="21"/>
                <w:szCs w:val="21"/>
              </w:rPr>
              <w:t>甲方（章）</w:t>
            </w:r>
          </w:p>
          <w:p>
            <w:pPr>
              <w:snapToGrid w:val="0"/>
              <w:spacing w:line="360" w:lineRule="exact"/>
              <w:ind w:firstLine="422"/>
              <w:rPr>
                <w:rFonts w:ascii="宋体" w:hAnsi="宋体" w:eastAsia="宋体"/>
                <w:sz w:val="21"/>
                <w:szCs w:val="21"/>
              </w:rPr>
            </w:pPr>
          </w:p>
          <w:p>
            <w:pPr>
              <w:snapToGrid w:val="0"/>
              <w:spacing w:line="360" w:lineRule="exact"/>
              <w:ind w:firstLine="422"/>
              <w:rPr>
                <w:rFonts w:ascii="宋体" w:hAnsi="宋体" w:eastAsia="宋体"/>
                <w:sz w:val="21"/>
                <w:szCs w:val="21"/>
              </w:rPr>
            </w:pPr>
          </w:p>
          <w:p>
            <w:pPr>
              <w:snapToGrid w:val="0"/>
              <w:spacing w:line="360" w:lineRule="exact"/>
              <w:ind w:firstLine="422"/>
              <w:rPr>
                <w:rFonts w:ascii="宋体" w:hAnsi="宋体" w:eastAsia="宋体"/>
                <w:sz w:val="21"/>
                <w:szCs w:val="21"/>
              </w:rPr>
            </w:pPr>
            <w:r>
              <w:rPr>
                <w:rFonts w:hint="eastAsia" w:ascii="宋体" w:hAnsi="宋体" w:eastAsia="宋体"/>
                <w:sz w:val="21"/>
                <w:szCs w:val="21"/>
              </w:rPr>
              <w:t xml:space="preserve">                 年   月   日 </w:t>
            </w:r>
          </w:p>
        </w:tc>
        <w:tc>
          <w:tcPr>
            <w:tcW w:w="481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rPr>
                <w:rFonts w:ascii="宋体" w:hAnsi="宋体" w:eastAsia="宋体"/>
                <w:sz w:val="21"/>
                <w:szCs w:val="21"/>
              </w:rPr>
            </w:pPr>
            <w:r>
              <w:rPr>
                <w:rFonts w:hint="eastAsia" w:ascii="宋体" w:hAnsi="宋体" w:eastAsia="宋体"/>
                <w:sz w:val="21"/>
                <w:szCs w:val="21"/>
              </w:rPr>
              <w:t>乙方（章）</w:t>
            </w:r>
          </w:p>
          <w:p>
            <w:pPr>
              <w:snapToGrid w:val="0"/>
              <w:spacing w:line="360" w:lineRule="exact"/>
              <w:ind w:firstLine="422"/>
              <w:rPr>
                <w:rFonts w:ascii="宋体" w:hAnsi="宋体" w:eastAsia="宋体"/>
                <w:sz w:val="21"/>
                <w:szCs w:val="21"/>
              </w:rPr>
            </w:pPr>
          </w:p>
          <w:p>
            <w:pPr>
              <w:snapToGrid w:val="0"/>
              <w:spacing w:line="360" w:lineRule="exact"/>
              <w:ind w:firstLine="422"/>
              <w:rPr>
                <w:rFonts w:ascii="宋体" w:hAnsi="宋体" w:eastAsia="宋体"/>
                <w:sz w:val="21"/>
                <w:szCs w:val="21"/>
              </w:rPr>
            </w:pPr>
          </w:p>
          <w:p>
            <w:pPr>
              <w:snapToGrid w:val="0"/>
              <w:spacing w:line="360" w:lineRule="exact"/>
              <w:ind w:firstLine="422"/>
              <w:rPr>
                <w:rFonts w:ascii="宋体" w:hAnsi="宋体" w:eastAsia="宋体"/>
                <w:sz w:val="21"/>
                <w:szCs w:val="21"/>
              </w:rPr>
            </w:pPr>
            <w:r>
              <w:rPr>
                <w:rFonts w:hint="eastAsia" w:ascii="宋体" w:hAnsi="宋体" w:eastAsia="宋体"/>
                <w:sz w:val="21"/>
                <w:szCs w:val="21"/>
              </w:rPr>
              <w:t xml:space="preserve">                年   月   日</w:t>
            </w:r>
          </w:p>
        </w:tc>
      </w:tr>
    </w:tbl>
    <w:p>
      <w:pPr>
        <w:snapToGrid w:val="0"/>
        <w:spacing w:before="120" w:beforeLines="50" w:line="360" w:lineRule="exact"/>
        <w:rPr>
          <w:rFonts w:ascii="宋体" w:hAnsi="宋体" w:eastAsia="宋体"/>
          <w:sz w:val="21"/>
          <w:szCs w:val="21"/>
          <w:lang w:eastAsia="zh-CN"/>
        </w:rPr>
      </w:pPr>
      <w:r>
        <w:rPr>
          <w:rFonts w:hint="eastAsia" w:ascii="宋体" w:hAnsi="宋体" w:eastAsia="宋体"/>
          <w:sz w:val="21"/>
          <w:szCs w:val="21"/>
          <w:lang w:eastAsia="zh-CN"/>
        </w:rPr>
        <w:t xml:space="preserve">  注：售后服务事项填不下时可另加附页</w:t>
      </w:r>
    </w:p>
    <w:p>
      <w:pPr>
        <w:snapToGrid w:val="0"/>
        <w:spacing w:line="360" w:lineRule="exact"/>
        <w:ind w:firstLine="3990" w:firstLineChars="1900"/>
        <w:rPr>
          <w:rFonts w:ascii="宋体" w:hAnsi="宋体" w:eastAsia="宋体"/>
          <w:sz w:val="21"/>
          <w:szCs w:val="21"/>
          <w:lang w:eastAsia="zh-CN"/>
        </w:rPr>
      </w:pPr>
    </w:p>
    <w:p>
      <w:pPr>
        <w:snapToGrid w:val="0"/>
        <w:spacing w:line="360" w:lineRule="exact"/>
        <w:ind w:firstLine="3990" w:firstLineChars="1900"/>
        <w:rPr>
          <w:rFonts w:ascii="宋体" w:hAnsi="宋体" w:eastAsia="宋体"/>
          <w:sz w:val="21"/>
          <w:szCs w:val="21"/>
          <w:lang w:eastAsia="zh-CN"/>
        </w:rPr>
      </w:pPr>
    </w:p>
    <w:p>
      <w:pPr>
        <w:snapToGrid w:val="0"/>
        <w:spacing w:line="360" w:lineRule="exact"/>
        <w:ind w:firstLine="3990" w:firstLineChars="1900"/>
        <w:rPr>
          <w:rFonts w:ascii="宋体" w:hAnsi="宋体" w:eastAsia="宋体"/>
          <w:sz w:val="21"/>
          <w:szCs w:val="21"/>
          <w:lang w:eastAsia="zh-CN"/>
        </w:rPr>
      </w:pPr>
    </w:p>
    <w:p>
      <w:pPr>
        <w:pStyle w:val="2"/>
        <w:rPr>
          <w:lang w:eastAsia="zh-CN"/>
        </w:rPr>
      </w:pPr>
    </w:p>
    <w:p>
      <w:pPr>
        <w:rPr>
          <w:lang w:eastAsia="zh-CN"/>
        </w:rPr>
      </w:pPr>
    </w:p>
    <w:p>
      <w:pPr>
        <w:snapToGrid w:val="0"/>
        <w:spacing w:line="360" w:lineRule="exact"/>
        <w:ind w:firstLine="3990" w:firstLineChars="1900"/>
        <w:rPr>
          <w:rFonts w:ascii="宋体" w:hAnsi="宋体" w:eastAsia="宋体"/>
          <w:sz w:val="21"/>
          <w:szCs w:val="21"/>
          <w:lang w:eastAsia="zh-CN"/>
        </w:rPr>
      </w:pPr>
      <w:r>
        <w:rPr>
          <w:rFonts w:hint="eastAsia" w:ascii="宋体" w:hAnsi="宋体" w:eastAsia="宋体"/>
          <w:sz w:val="21"/>
          <w:szCs w:val="21"/>
          <w:lang w:eastAsia="zh-CN"/>
        </w:rPr>
        <w:t>采购合同使用说明</w:t>
      </w:r>
    </w:p>
    <w:p>
      <w:pPr>
        <w:snapToGrid w:val="0"/>
        <w:spacing w:line="360" w:lineRule="exact"/>
        <w:jc w:val="center"/>
        <w:rPr>
          <w:rFonts w:ascii="宋体" w:hAnsi="宋体" w:eastAsia="宋体"/>
          <w:b/>
          <w:sz w:val="21"/>
          <w:szCs w:val="21"/>
          <w:lang w:eastAsia="zh-CN"/>
        </w:rPr>
      </w:pPr>
      <w:r>
        <w:rPr>
          <w:rFonts w:hint="eastAsia" w:ascii="宋体" w:hAnsi="宋体" w:eastAsia="宋体"/>
          <w:b/>
          <w:sz w:val="21"/>
          <w:szCs w:val="21"/>
          <w:lang w:eastAsia="zh-CN"/>
        </w:rPr>
        <w:t>（一般货物类）</w:t>
      </w:r>
    </w:p>
    <w:p>
      <w:pPr>
        <w:snapToGrid w:val="0"/>
        <w:spacing w:line="360" w:lineRule="exact"/>
        <w:jc w:val="center"/>
        <w:rPr>
          <w:rFonts w:ascii="宋体" w:hAnsi="宋体" w:eastAsia="宋体"/>
          <w:sz w:val="21"/>
          <w:szCs w:val="21"/>
          <w:lang w:eastAsia="zh-CN"/>
        </w:rPr>
      </w:pPr>
    </w:p>
    <w:p>
      <w:pPr>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政府采购合同》是对招标文件、投标文件中货物和服务要约事项的细化和补充，所签订的合同不得对招标文件和中标供应商投标文件作实质性修改；招标采购过程中有关项目标的性状的重要澄清和承诺事项必须在合同相应条款中予以明确表达。采购人和中标供应商不得提出任何不合理的要求作为签订合同的条件；不得私下订立背离招标文件实质性内容的协议。</w:t>
      </w:r>
    </w:p>
    <w:p>
      <w:pPr>
        <w:snapToGrid w:val="0"/>
        <w:spacing w:line="36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一、本合同适用范围</w:t>
      </w:r>
    </w:p>
    <w:p>
      <w:pPr>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家用电器、电子产品、教学仪器设备、医疗仪器设备、广播电视仪器设备、体育器材、音响乐器、药品、服装、印刷设备和印刷品等政府采购项目（协议供货除外）适用于本合同。</w:t>
      </w:r>
    </w:p>
    <w:p>
      <w:pPr>
        <w:snapToGrid w:val="0"/>
        <w:spacing w:line="36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二、填写说明</w:t>
      </w:r>
    </w:p>
    <w:p>
      <w:pPr>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（一）本合同划线部分所需填写内容，除以下条款特殊要求外，按招标文件、投标文件要求填写，如招标文件、投标文件没有明确，按甲乙双方商定意见填写。</w:t>
      </w:r>
    </w:p>
    <w:p>
      <w:pPr>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（二）第一条合同标的：按表中各项目要求填写，内容填写不下时可另加附页。</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（三）第四条包装和运输：货物运输方式包括；汽车、火车、轮船等。</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（四）货物交付和验收：时间按合同签订（或生效）后多少日（或工作日）或直接填X年X月X日前交货。</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（五）第八条付款方式和保证金：资金性质按一般预算拔款、政府性基金拔款、纳入财政专户管理的收入安排的资金、未纳入财政专户管理的收入安排的资金、上年结余填写。</w:t>
      </w:r>
    </w:p>
    <w:p>
      <w:pPr>
        <w:snapToGrid w:val="0"/>
        <w:spacing w:line="36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三、有关要求</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（一）各单位现使用的专业合同可作为本合同附件，但专业合同各条款必须符合招标文件、投标文件和本合同各条款要求，如发生矛盾以本合同为准。</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（二）协议供货合同应使用原文本。</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（三）本合同条款中涉及选择性内容的，应当确定所选择的内容。除此之外，甲乙双方对本合同各条款均不能改动，只能在划线位置填写，如有改动视同无效。</w:t>
      </w:r>
    </w:p>
    <w:p>
      <w:pPr>
        <w:adjustRightInd w:val="0"/>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（四）本合同统一用A4纸打印。</w:t>
      </w:r>
    </w:p>
    <w:p>
      <w:pPr>
        <w:adjustRightInd w:val="0"/>
        <w:snapToGrid w:val="0"/>
        <w:spacing w:line="360" w:lineRule="exact"/>
        <w:rPr>
          <w:rFonts w:ascii="宋体" w:hAnsi="宋体" w:eastAsia="宋体"/>
          <w:sz w:val="21"/>
          <w:szCs w:val="21"/>
          <w:lang w:eastAsia="zh-CN"/>
        </w:rPr>
      </w:pPr>
    </w:p>
    <w:p>
      <w:pPr>
        <w:snapToGrid w:val="0"/>
        <w:spacing w:line="600" w:lineRule="exact"/>
        <w:rPr>
          <w:rFonts w:ascii="宋体" w:hAnsi="宋体"/>
          <w:sz w:val="21"/>
          <w:szCs w:val="21"/>
          <w:lang w:eastAsia="zh-CN"/>
        </w:rPr>
      </w:pPr>
    </w:p>
    <w:p>
      <w:pPr>
        <w:snapToGrid w:val="0"/>
        <w:spacing w:line="600" w:lineRule="exact"/>
        <w:jc w:val="center"/>
        <w:rPr>
          <w:rFonts w:ascii="宋体" w:hAnsi="宋体"/>
          <w:sz w:val="24"/>
          <w:szCs w:val="24"/>
          <w:lang w:eastAsia="zh-CN"/>
        </w:rPr>
      </w:pPr>
    </w:p>
    <w:p>
      <w:pPr>
        <w:snapToGrid w:val="0"/>
        <w:spacing w:line="600" w:lineRule="exact"/>
        <w:jc w:val="center"/>
        <w:rPr>
          <w:rFonts w:ascii="宋体" w:hAnsi="宋体"/>
          <w:sz w:val="36"/>
          <w:szCs w:val="36"/>
          <w:lang w:eastAsia="zh-CN"/>
        </w:rPr>
      </w:pPr>
    </w:p>
    <w:p>
      <w:pPr>
        <w:pStyle w:val="20"/>
        <w:spacing w:line="360" w:lineRule="auto"/>
        <w:rPr>
          <w:rStyle w:val="51"/>
          <w:sz w:val="32"/>
          <w:szCs w:val="32"/>
        </w:rPr>
      </w:pPr>
      <w:bookmarkStart w:id="147" w:name="_Toc314033670"/>
      <w:bookmarkStart w:id="148" w:name="_Toc314214113"/>
      <w:bookmarkStart w:id="149" w:name="_Toc307555232"/>
      <w:bookmarkStart w:id="150" w:name="_Toc21828"/>
      <w:bookmarkStart w:id="151" w:name="_Toc7859"/>
    </w:p>
    <w:p>
      <w:pPr>
        <w:pStyle w:val="20"/>
        <w:spacing w:line="360" w:lineRule="auto"/>
        <w:rPr>
          <w:rStyle w:val="51"/>
          <w:sz w:val="32"/>
          <w:szCs w:val="32"/>
        </w:rPr>
      </w:pPr>
    </w:p>
    <w:p>
      <w:pPr>
        <w:pStyle w:val="45"/>
        <w:rPr>
          <w:rStyle w:val="51"/>
          <w:bCs w:val="0"/>
          <w:sz w:val="32"/>
          <w:szCs w:val="32"/>
          <w:lang w:eastAsia="zh-CN"/>
        </w:rPr>
      </w:pPr>
    </w:p>
    <w:p>
      <w:pPr>
        <w:pStyle w:val="45"/>
        <w:rPr>
          <w:rStyle w:val="51"/>
          <w:bCs w:val="0"/>
          <w:sz w:val="32"/>
          <w:szCs w:val="32"/>
          <w:lang w:eastAsia="zh-CN"/>
        </w:rPr>
      </w:pPr>
    </w:p>
    <w:p>
      <w:pPr>
        <w:pStyle w:val="45"/>
        <w:rPr>
          <w:rStyle w:val="51"/>
          <w:bCs w:val="0"/>
          <w:sz w:val="32"/>
          <w:szCs w:val="32"/>
          <w:lang w:eastAsia="zh-CN"/>
        </w:rPr>
      </w:pPr>
    </w:p>
    <w:p>
      <w:pPr>
        <w:pStyle w:val="45"/>
        <w:rPr>
          <w:rStyle w:val="51"/>
          <w:bCs w:val="0"/>
          <w:sz w:val="32"/>
          <w:szCs w:val="32"/>
          <w:lang w:eastAsia="zh-CN"/>
        </w:rPr>
      </w:pPr>
    </w:p>
    <w:bookmarkEnd w:id="144"/>
    <w:bookmarkEnd w:id="145"/>
    <w:bookmarkEnd w:id="146"/>
    <w:bookmarkEnd w:id="147"/>
    <w:bookmarkEnd w:id="148"/>
    <w:bookmarkEnd w:id="149"/>
    <w:p>
      <w:pPr>
        <w:pStyle w:val="20"/>
        <w:numPr>
          <w:ilvl w:val="0"/>
          <w:numId w:val="5"/>
        </w:numPr>
        <w:spacing w:line="360" w:lineRule="auto"/>
        <w:jc w:val="center"/>
        <w:rPr>
          <w:rStyle w:val="51"/>
          <w:color w:val="000000"/>
          <w:sz w:val="32"/>
          <w:szCs w:val="32"/>
        </w:rPr>
      </w:pPr>
      <w:bookmarkStart w:id="152" w:name="_Toc10644_WPSOffice_Level1"/>
      <w:r>
        <w:rPr>
          <w:rStyle w:val="51"/>
          <w:rFonts w:hint="eastAsia"/>
          <w:sz w:val="32"/>
          <w:szCs w:val="32"/>
        </w:rPr>
        <w:t>评标办法（综合评估法）</w:t>
      </w:r>
      <w:bookmarkEnd w:id="150"/>
      <w:bookmarkEnd w:id="151"/>
      <w:bookmarkEnd w:id="152"/>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4011"/>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415" w:type="dxa"/>
            <w:gridSpan w:val="2"/>
            <w:shd w:val="clear" w:color="auto" w:fill="D7D7D7"/>
            <w:vAlign w:val="center"/>
          </w:tcPr>
          <w:p>
            <w:pPr>
              <w:pStyle w:val="20"/>
              <w:spacing w:line="320" w:lineRule="exact"/>
              <w:jc w:val="center"/>
              <w:outlineLvl w:val="0"/>
              <w:rPr>
                <w:rStyle w:val="48"/>
                <w:rFonts w:hAnsi="宋体" w:cs="宋体"/>
                <w:color w:val="000000"/>
                <w:sz w:val="21"/>
                <w:szCs w:val="21"/>
              </w:rPr>
            </w:pPr>
            <w:bookmarkStart w:id="153" w:name="_Toc11086"/>
            <w:bookmarkStart w:id="154" w:name="_Toc18639"/>
            <w:r>
              <w:rPr>
                <w:rStyle w:val="48"/>
                <w:rFonts w:hint="eastAsia" w:hAnsi="宋体" w:cs="宋体"/>
                <w:color w:val="000000"/>
                <w:sz w:val="21"/>
                <w:szCs w:val="21"/>
              </w:rPr>
              <w:t>评审内容</w:t>
            </w:r>
            <w:bookmarkEnd w:id="153"/>
            <w:bookmarkEnd w:id="154"/>
          </w:p>
        </w:tc>
        <w:tc>
          <w:tcPr>
            <w:tcW w:w="4319" w:type="dxa"/>
            <w:shd w:val="clear" w:color="auto" w:fill="D7D7D7"/>
            <w:vAlign w:val="center"/>
          </w:tcPr>
          <w:p>
            <w:pPr>
              <w:pStyle w:val="20"/>
              <w:spacing w:line="320" w:lineRule="exact"/>
              <w:jc w:val="center"/>
              <w:outlineLvl w:val="0"/>
              <w:rPr>
                <w:rStyle w:val="48"/>
                <w:rFonts w:hAnsi="宋体" w:cs="宋体"/>
                <w:color w:val="000000"/>
                <w:sz w:val="21"/>
                <w:szCs w:val="21"/>
              </w:rPr>
            </w:pPr>
            <w:bookmarkStart w:id="155" w:name="_Toc2237"/>
            <w:bookmarkStart w:id="156" w:name="_Toc24736"/>
            <w:r>
              <w:rPr>
                <w:rStyle w:val="48"/>
                <w:rFonts w:hint="eastAsia" w:hAnsi="宋体" w:cs="宋体"/>
                <w:color w:val="000000"/>
                <w:sz w:val="21"/>
                <w:szCs w:val="21"/>
              </w:rPr>
              <w:t>评审标准</w:t>
            </w:r>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04" w:type="dxa"/>
            <w:vMerge w:val="restart"/>
            <w:vAlign w:val="center"/>
          </w:tcPr>
          <w:p>
            <w:pPr>
              <w:pStyle w:val="20"/>
              <w:spacing w:line="320" w:lineRule="exact"/>
              <w:jc w:val="center"/>
              <w:outlineLvl w:val="0"/>
              <w:rPr>
                <w:rStyle w:val="48"/>
                <w:rFonts w:hAnsi="宋体" w:cs="宋体"/>
                <w:color w:val="000000"/>
                <w:sz w:val="21"/>
                <w:szCs w:val="21"/>
              </w:rPr>
            </w:pPr>
            <w:bookmarkStart w:id="157" w:name="_Toc18495"/>
            <w:bookmarkStart w:id="158" w:name="_Toc5611"/>
            <w:r>
              <w:rPr>
                <w:rStyle w:val="48"/>
                <w:rFonts w:hint="eastAsia" w:hAnsi="宋体" w:cs="宋体"/>
                <w:color w:val="000000"/>
                <w:sz w:val="21"/>
                <w:szCs w:val="21"/>
              </w:rPr>
              <w:t>资格审查</w:t>
            </w:r>
            <w:bookmarkEnd w:id="157"/>
            <w:bookmarkEnd w:id="158"/>
          </w:p>
          <w:p>
            <w:pPr>
              <w:pStyle w:val="20"/>
              <w:spacing w:line="320" w:lineRule="exact"/>
              <w:jc w:val="center"/>
              <w:outlineLvl w:val="0"/>
              <w:rPr>
                <w:rStyle w:val="48"/>
                <w:rFonts w:hAnsi="宋体" w:cs="宋体"/>
                <w:color w:val="000000"/>
                <w:sz w:val="21"/>
                <w:szCs w:val="21"/>
              </w:rPr>
            </w:pPr>
            <w:bookmarkStart w:id="159" w:name="_Toc24313"/>
            <w:bookmarkStart w:id="160" w:name="_Toc577"/>
            <w:r>
              <w:rPr>
                <w:rStyle w:val="48"/>
                <w:rFonts w:hint="eastAsia" w:hAnsi="宋体" w:cs="宋体"/>
                <w:color w:val="000000"/>
                <w:sz w:val="21"/>
                <w:szCs w:val="21"/>
              </w:rPr>
              <w:t>部分</w:t>
            </w:r>
            <w:bookmarkEnd w:id="159"/>
            <w:bookmarkEnd w:id="160"/>
          </w:p>
          <w:p>
            <w:pPr>
              <w:pStyle w:val="20"/>
              <w:spacing w:line="320" w:lineRule="exact"/>
              <w:jc w:val="center"/>
              <w:outlineLvl w:val="0"/>
              <w:rPr>
                <w:rStyle w:val="48"/>
                <w:rFonts w:hAnsi="宋体" w:cs="宋体"/>
                <w:color w:val="000000"/>
                <w:sz w:val="21"/>
                <w:szCs w:val="21"/>
              </w:rPr>
            </w:pPr>
            <w:bookmarkStart w:id="161" w:name="_Toc20812"/>
            <w:bookmarkStart w:id="162" w:name="_Toc17654"/>
            <w:r>
              <w:rPr>
                <w:rStyle w:val="48"/>
                <w:rFonts w:hint="eastAsia" w:hAnsi="宋体" w:cs="宋体"/>
                <w:color w:val="000000"/>
                <w:sz w:val="21"/>
                <w:szCs w:val="21"/>
              </w:rPr>
              <w:t>（合格制）</w:t>
            </w:r>
            <w:bookmarkEnd w:id="161"/>
            <w:bookmarkEnd w:id="162"/>
          </w:p>
        </w:tc>
        <w:tc>
          <w:tcPr>
            <w:tcW w:w="4011" w:type="dxa"/>
            <w:vAlign w:val="center"/>
          </w:tcPr>
          <w:p>
            <w:pPr>
              <w:pStyle w:val="20"/>
              <w:spacing w:line="320" w:lineRule="exact"/>
              <w:outlineLvl w:val="0"/>
              <w:rPr>
                <w:rStyle w:val="48"/>
                <w:rFonts w:hAnsi="宋体" w:cs="宋体"/>
                <w:b w:val="0"/>
                <w:bCs w:val="0"/>
                <w:color w:val="000000"/>
                <w:sz w:val="21"/>
                <w:szCs w:val="21"/>
              </w:rPr>
            </w:pPr>
            <w:bookmarkStart w:id="163" w:name="_Toc15860"/>
            <w:bookmarkStart w:id="164" w:name="_Toc22192"/>
            <w:r>
              <w:rPr>
                <w:rStyle w:val="48"/>
                <w:rFonts w:hint="eastAsia" w:hAnsi="宋体" w:cs="宋体"/>
                <w:b w:val="0"/>
                <w:bCs w:val="0"/>
                <w:color w:val="000000"/>
                <w:sz w:val="21"/>
                <w:szCs w:val="21"/>
              </w:rPr>
              <w:t>1.投标保证金转账凭证复印件</w:t>
            </w:r>
            <w:bookmarkEnd w:id="163"/>
            <w:bookmarkEnd w:id="164"/>
          </w:p>
        </w:tc>
        <w:tc>
          <w:tcPr>
            <w:tcW w:w="4319" w:type="dxa"/>
            <w:vMerge w:val="restart"/>
            <w:vAlign w:val="center"/>
          </w:tcPr>
          <w:p>
            <w:pPr>
              <w:pStyle w:val="20"/>
              <w:spacing w:line="320" w:lineRule="exact"/>
              <w:jc w:val="center"/>
              <w:outlineLvl w:val="0"/>
              <w:rPr>
                <w:rStyle w:val="48"/>
                <w:rFonts w:hAnsi="宋体" w:cs="宋体"/>
                <w:b w:val="0"/>
                <w:bCs w:val="0"/>
                <w:color w:val="000000"/>
                <w:sz w:val="21"/>
                <w:szCs w:val="21"/>
              </w:rPr>
            </w:pPr>
            <w:bookmarkStart w:id="165" w:name="_Toc20451"/>
            <w:bookmarkStart w:id="166" w:name="_Toc26832"/>
            <w:r>
              <w:rPr>
                <w:rFonts w:hint="eastAsia"/>
                <w:bCs/>
                <w:color w:val="000000"/>
                <w:szCs w:val="21"/>
              </w:rPr>
              <w:t>按招标文件要求编制左侧的内容，</w:t>
            </w:r>
            <w:r>
              <w:rPr>
                <w:bCs/>
                <w:color w:val="000000"/>
                <w:szCs w:val="21"/>
              </w:rPr>
              <w:t>缺少任何一项或有任何一项不合格者</w:t>
            </w:r>
            <w:r>
              <w:rPr>
                <w:rFonts w:hint="eastAsia"/>
                <w:bCs/>
                <w:color w:val="000000"/>
                <w:szCs w:val="21"/>
              </w:rPr>
              <w:t>，</w:t>
            </w:r>
            <w:r>
              <w:rPr>
                <w:bCs/>
                <w:color w:val="000000"/>
                <w:szCs w:val="21"/>
              </w:rPr>
              <w:t>其资格审查视为不合格</w:t>
            </w:r>
            <w:r>
              <w:rPr>
                <w:rFonts w:hint="eastAsia"/>
                <w:bCs/>
                <w:color w:val="000000"/>
                <w:szCs w:val="21"/>
              </w:rPr>
              <w:t>。</w:t>
            </w:r>
            <w:bookmarkEnd w:id="165"/>
            <w:bookmarkEnd w:id="1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vMerge w:val="continue"/>
            <w:vAlign w:val="center"/>
          </w:tcPr>
          <w:p>
            <w:pPr>
              <w:pStyle w:val="20"/>
              <w:spacing w:line="320" w:lineRule="exact"/>
              <w:outlineLvl w:val="0"/>
              <w:rPr>
                <w:rStyle w:val="48"/>
                <w:rFonts w:hAnsi="宋体" w:cs="宋体"/>
                <w:b w:val="0"/>
                <w:bCs w:val="0"/>
                <w:color w:val="000000"/>
                <w:sz w:val="21"/>
                <w:szCs w:val="21"/>
              </w:rPr>
            </w:pPr>
          </w:p>
        </w:tc>
        <w:tc>
          <w:tcPr>
            <w:tcW w:w="4011" w:type="dxa"/>
            <w:vAlign w:val="center"/>
          </w:tcPr>
          <w:p>
            <w:pPr>
              <w:pStyle w:val="20"/>
              <w:spacing w:line="320" w:lineRule="exact"/>
              <w:outlineLvl w:val="0"/>
              <w:rPr>
                <w:rStyle w:val="48"/>
                <w:rFonts w:hAnsi="宋体" w:cs="宋体"/>
                <w:b w:val="0"/>
                <w:bCs w:val="0"/>
                <w:color w:val="000000"/>
                <w:sz w:val="21"/>
                <w:szCs w:val="21"/>
              </w:rPr>
            </w:pPr>
            <w:bookmarkStart w:id="167" w:name="_Toc23348"/>
            <w:bookmarkStart w:id="168" w:name="_Toc11478"/>
            <w:r>
              <w:rPr>
                <w:rStyle w:val="48"/>
                <w:rFonts w:hint="eastAsia" w:hAnsi="宋体" w:cs="宋体"/>
                <w:b w:val="0"/>
                <w:bCs w:val="0"/>
                <w:color w:val="000000"/>
                <w:sz w:val="21"/>
                <w:szCs w:val="21"/>
              </w:rPr>
              <w:t>2.投标声明书</w:t>
            </w:r>
            <w:bookmarkEnd w:id="167"/>
            <w:bookmarkEnd w:id="168"/>
          </w:p>
        </w:tc>
        <w:tc>
          <w:tcPr>
            <w:tcW w:w="4319" w:type="dxa"/>
            <w:vMerge w:val="continue"/>
            <w:vAlign w:val="center"/>
          </w:tcPr>
          <w:p>
            <w:pPr>
              <w:pStyle w:val="20"/>
              <w:spacing w:line="320" w:lineRule="exact"/>
              <w:outlineLvl w:val="0"/>
              <w:rPr>
                <w:rStyle w:val="48"/>
                <w:rFonts w:hAnsi="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4" w:type="dxa"/>
            <w:vMerge w:val="continue"/>
            <w:vAlign w:val="center"/>
          </w:tcPr>
          <w:p>
            <w:pPr>
              <w:pStyle w:val="20"/>
              <w:spacing w:line="320" w:lineRule="exact"/>
              <w:outlineLvl w:val="0"/>
              <w:rPr>
                <w:rStyle w:val="48"/>
                <w:rFonts w:hAnsi="宋体" w:cs="宋体"/>
                <w:b w:val="0"/>
                <w:bCs w:val="0"/>
                <w:color w:val="000000"/>
                <w:sz w:val="21"/>
                <w:szCs w:val="21"/>
              </w:rPr>
            </w:pPr>
          </w:p>
        </w:tc>
        <w:tc>
          <w:tcPr>
            <w:tcW w:w="4011" w:type="dxa"/>
            <w:vAlign w:val="center"/>
          </w:tcPr>
          <w:p>
            <w:pPr>
              <w:pStyle w:val="20"/>
              <w:spacing w:line="320" w:lineRule="exact"/>
              <w:outlineLvl w:val="0"/>
              <w:rPr>
                <w:rStyle w:val="48"/>
                <w:rFonts w:hAnsi="宋体" w:cs="宋体"/>
                <w:b w:val="0"/>
                <w:bCs w:val="0"/>
                <w:color w:val="000000"/>
                <w:sz w:val="21"/>
                <w:szCs w:val="21"/>
              </w:rPr>
            </w:pPr>
            <w:bookmarkStart w:id="169" w:name="_Toc6864"/>
            <w:bookmarkStart w:id="170" w:name="_Toc329"/>
            <w:r>
              <w:rPr>
                <w:rFonts w:hint="eastAsia" w:hAnsi="宋体"/>
                <w:color w:val="000000"/>
                <w:szCs w:val="21"/>
              </w:rPr>
              <w:t>3.</w:t>
            </w:r>
            <w:bookmarkEnd w:id="169"/>
            <w:bookmarkEnd w:id="170"/>
            <w:r>
              <w:rPr>
                <w:rFonts w:hint="eastAsia" w:ascii="宋体" w:hAnsi="宋体" w:eastAsia="宋体"/>
                <w:sz w:val="21"/>
                <w:szCs w:val="21"/>
                <w:lang w:eastAsia="zh-CN"/>
              </w:rPr>
              <w:t>营业执照副本复印件（如未办理三证合一的，还需提供组织机构代码证副本、税务登记证副本复印件）及</w:t>
            </w:r>
            <w:r>
              <w:rPr>
                <w:rFonts w:hint="eastAsia" w:ascii="宋体" w:hAnsi="宋体" w:eastAsia="宋体" w:cs="宋体"/>
                <w:bCs w:val="0"/>
                <w:color w:val="auto"/>
                <w:spacing w:val="0"/>
                <w:kern w:val="2"/>
                <w:sz w:val="22"/>
                <w:szCs w:val="22"/>
                <w:highlight w:val="none"/>
                <w:lang w:val="en-US" w:eastAsia="zh-CN" w:bidi="ar-SA"/>
              </w:rPr>
              <w:t>食品药品监督管理部门颁发的有效的证件（生产企业：生产第二、三类医疗器械须提供《医疗器械生产许可证》；经营企业：经营第二类医疗器械的须提供《第二类医疗器械经营备案凭证》，经营第三类医疗器械的须提供《医疗器械经营许可证》）</w:t>
            </w:r>
          </w:p>
        </w:tc>
        <w:tc>
          <w:tcPr>
            <w:tcW w:w="4319" w:type="dxa"/>
            <w:vMerge w:val="continue"/>
            <w:vAlign w:val="center"/>
          </w:tcPr>
          <w:p>
            <w:pPr>
              <w:pStyle w:val="20"/>
              <w:spacing w:line="320" w:lineRule="exact"/>
              <w:outlineLvl w:val="0"/>
              <w:rPr>
                <w:rStyle w:val="48"/>
                <w:rFonts w:hAnsi="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04" w:type="dxa"/>
            <w:vMerge w:val="continue"/>
            <w:vAlign w:val="center"/>
          </w:tcPr>
          <w:p>
            <w:pPr>
              <w:pStyle w:val="20"/>
              <w:spacing w:line="320" w:lineRule="exact"/>
              <w:outlineLvl w:val="0"/>
              <w:rPr>
                <w:rStyle w:val="48"/>
                <w:rFonts w:hAnsi="宋体" w:cs="宋体"/>
                <w:b w:val="0"/>
                <w:bCs w:val="0"/>
                <w:color w:val="000000"/>
                <w:sz w:val="21"/>
                <w:szCs w:val="21"/>
              </w:rPr>
            </w:pPr>
          </w:p>
        </w:tc>
        <w:tc>
          <w:tcPr>
            <w:tcW w:w="4011" w:type="dxa"/>
            <w:vAlign w:val="center"/>
          </w:tcPr>
          <w:p>
            <w:pPr>
              <w:pStyle w:val="20"/>
              <w:spacing w:line="320" w:lineRule="exact"/>
              <w:outlineLvl w:val="0"/>
              <w:rPr>
                <w:rFonts w:hAnsi="宋体"/>
                <w:color w:val="000000"/>
                <w:szCs w:val="21"/>
              </w:rPr>
            </w:pPr>
            <w:r>
              <w:rPr>
                <w:rFonts w:hint="eastAsia" w:hAnsi="宋体"/>
                <w:color w:val="000000"/>
                <w:szCs w:val="21"/>
              </w:rPr>
              <w:t>4.</w:t>
            </w:r>
            <w:r>
              <w:rPr>
                <w:rFonts w:hint="eastAsia" w:hAnsi="宋体" w:cs="宋体"/>
                <w:bCs/>
              </w:rPr>
              <w:t>法定代表人资格证明书及身份证复印件</w:t>
            </w:r>
          </w:p>
        </w:tc>
        <w:tc>
          <w:tcPr>
            <w:tcW w:w="4319" w:type="dxa"/>
            <w:vMerge w:val="continue"/>
            <w:vAlign w:val="center"/>
          </w:tcPr>
          <w:p>
            <w:pPr>
              <w:pStyle w:val="20"/>
              <w:spacing w:line="320" w:lineRule="exact"/>
              <w:outlineLvl w:val="0"/>
              <w:rPr>
                <w:rStyle w:val="48"/>
                <w:rFonts w:hAnsi="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404" w:type="dxa"/>
            <w:vMerge w:val="continue"/>
            <w:vAlign w:val="center"/>
          </w:tcPr>
          <w:p>
            <w:pPr>
              <w:pStyle w:val="20"/>
              <w:spacing w:line="320" w:lineRule="exact"/>
              <w:outlineLvl w:val="0"/>
              <w:rPr>
                <w:rStyle w:val="48"/>
                <w:rFonts w:hAnsi="宋体" w:cs="宋体"/>
                <w:b w:val="0"/>
                <w:bCs w:val="0"/>
                <w:color w:val="000000"/>
                <w:sz w:val="21"/>
                <w:szCs w:val="21"/>
              </w:rPr>
            </w:pPr>
          </w:p>
        </w:tc>
        <w:tc>
          <w:tcPr>
            <w:tcW w:w="4011" w:type="dxa"/>
            <w:vAlign w:val="center"/>
          </w:tcPr>
          <w:p>
            <w:pPr>
              <w:pStyle w:val="20"/>
              <w:spacing w:line="320" w:lineRule="exact"/>
              <w:outlineLvl w:val="0"/>
              <w:rPr>
                <w:rFonts w:hAnsi="宋体"/>
                <w:color w:val="000000"/>
                <w:szCs w:val="21"/>
              </w:rPr>
            </w:pPr>
            <w:r>
              <w:rPr>
                <w:rFonts w:hint="eastAsia" w:hAnsi="宋体"/>
                <w:color w:val="000000"/>
                <w:szCs w:val="21"/>
              </w:rPr>
              <w:t>5.法定代表人授权委托书和委托代理人身份证复印件</w:t>
            </w:r>
            <w:r>
              <w:rPr>
                <w:rFonts w:hint="eastAsia" w:hAnsi="宋体"/>
                <w:b/>
                <w:bCs/>
                <w:color w:val="000000"/>
                <w:szCs w:val="21"/>
              </w:rPr>
              <w:t>（委托代理时必须提供）</w:t>
            </w:r>
          </w:p>
        </w:tc>
        <w:tc>
          <w:tcPr>
            <w:tcW w:w="4319" w:type="dxa"/>
            <w:vMerge w:val="continue"/>
            <w:vAlign w:val="center"/>
          </w:tcPr>
          <w:p>
            <w:pPr>
              <w:pStyle w:val="20"/>
              <w:spacing w:line="320" w:lineRule="exact"/>
              <w:outlineLvl w:val="0"/>
              <w:rPr>
                <w:rStyle w:val="48"/>
                <w:rFonts w:hAnsi="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04" w:type="dxa"/>
            <w:vMerge w:val="continue"/>
            <w:vAlign w:val="center"/>
          </w:tcPr>
          <w:p>
            <w:pPr>
              <w:pStyle w:val="20"/>
              <w:spacing w:line="320" w:lineRule="exact"/>
              <w:outlineLvl w:val="0"/>
              <w:rPr>
                <w:rStyle w:val="48"/>
                <w:rFonts w:hAnsi="宋体" w:cs="宋体"/>
                <w:b w:val="0"/>
                <w:bCs w:val="0"/>
                <w:color w:val="000000"/>
                <w:sz w:val="21"/>
                <w:szCs w:val="21"/>
              </w:rPr>
            </w:pPr>
          </w:p>
        </w:tc>
        <w:tc>
          <w:tcPr>
            <w:tcW w:w="4011" w:type="dxa"/>
            <w:vAlign w:val="center"/>
          </w:tcPr>
          <w:p>
            <w:pPr>
              <w:pStyle w:val="20"/>
              <w:spacing w:line="320" w:lineRule="exact"/>
              <w:outlineLvl w:val="0"/>
              <w:rPr>
                <w:rFonts w:hAnsi="宋体"/>
                <w:szCs w:val="21"/>
              </w:rPr>
            </w:pPr>
            <w:r>
              <w:rPr>
                <w:rFonts w:hint="eastAsia" w:hAnsi="宋体"/>
                <w:szCs w:val="21"/>
              </w:rPr>
              <w:t>6.投标人基本情况登记表（含投标人股东及出资信息表）</w:t>
            </w:r>
          </w:p>
        </w:tc>
        <w:tc>
          <w:tcPr>
            <w:tcW w:w="4319" w:type="dxa"/>
            <w:vMerge w:val="continue"/>
            <w:vAlign w:val="center"/>
          </w:tcPr>
          <w:p>
            <w:pPr>
              <w:pStyle w:val="20"/>
              <w:spacing w:line="320" w:lineRule="exact"/>
              <w:outlineLvl w:val="0"/>
              <w:rPr>
                <w:rStyle w:val="48"/>
                <w:rFonts w:hAnsi="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1404" w:type="dxa"/>
            <w:vMerge w:val="continue"/>
            <w:vAlign w:val="center"/>
          </w:tcPr>
          <w:p>
            <w:pPr>
              <w:pStyle w:val="20"/>
              <w:spacing w:line="320" w:lineRule="exact"/>
              <w:outlineLvl w:val="0"/>
              <w:rPr>
                <w:rStyle w:val="48"/>
                <w:rFonts w:hAnsi="宋体" w:cs="宋体"/>
                <w:b w:val="0"/>
                <w:bCs w:val="0"/>
                <w:color w:val="000000"/>
                <w:sz w:val="21"/>
                <w:szCs w:val="21"/>
              </w:rPr>
            </w:pPr>
          </w:p>
        </w:tc>
        <w:tc>
          <w:tcPr>
            <w:tcW w:w="4011" w:type="dxa"/>
            <w:vAlign w:val="center"/>
          </w:tcPr>
          <w:p>
            <w:pPr>
              <w:pStyle w:val="20"/>
              <w:spacing w:line="320" w:lineRule="exact"/>
              <w:outlineLvl w:val="0"/>
              <w:rPr>
                <w:rFonts w:hAnsi="宋体" w:cs="宋体"/>
                <w:color w:val="000000"/>
                <w:szCs w:val="21"/>
              </w:rPr>
            </w:pPr>
            <w:r>
              <w:rPr>
                <w:rFonts w:hint="eastAsia" w:hAnsi="宋体"/>
                <w:szCs w:val="21"/>
              </w:rPr>
              <w:t>7.投标人参加政府采购活动前三年内在经营活动中没有重大违法记录或不良信用记录的书面声明及</w:t>
            </w:r>
            <w:r>
              <w:rPr>
                <w:rStyle w:val="48"/>
                <w:rFonts w:hint="eastAsia" w:hAnsi="宋体" w:cs="宋体"/>
                <w:b w:val="0"/>
                <w:bCs w:val="0"/>
                <w:color w:val="000000"/>
                <w:sz w:val="21"/>
                <w:szCs w:val="21"/>
              </w:rPr>
              <w:t>“信用中国”网站(www.creditchina.gov.cn)、中国政府采购网(www.ccgp.gov.cn)查询相关供应商主体信用记录查询结果截图</w:t>
            </w:r>
          </w:p>
        </w:tc>
        <w:tc>
          <w:tcPr>
            <w:tcW w:w="4319" w:type="dxa"/>
            <w:vMerge w:val="continue"/>
            <w:vAlign w:val="center"/>
          </w:tcPr>
          <w:p>
            <w:pPr>
              <w:pStyle w:val="20"/>
              <w:spacing w:line="320" w:lineRule="exact"/>
              <w:outlineLvl w:val="0"/>
              <w:rPr>
                <w:rStyle w:val="48"/>
                <w:rFonts w:hAnsi="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04" w:type="dxa"/>
            <w:vMerge w:val="continue"/>
            <w:vAlign w:val="center"/>
          </w:tcPr>
          <w:p>
            <w:pPr>
              <w:pStyle w:val="20"/>
              <w:spacing w:line="320" w:lineRule="exact"/>
              <w:outlineLvl w:val="0"/>
              <w:rPr>
                <w:rStyle w:val="48"/>
                <w:rFonts w:hAnsi="宋体" w:cs="宋体"/>
                <w:b w:val="0"/>
                <w:bCs w:val="0"/>
                <w:color w:val="000000"/>
                <w:sz w:val="21"/>
                <w:szCs w:val="21"/>
              </w:rPr>
            </w:pPr>
          </w:p>
        </w:tc>
        <w:tc>
          <w:tcPr>
            <w:tcW w:w="4011" w:type="dxa"/>
            <w:vAlign w:val="center"/>
          </w:tcPr>
          <w:p>
            <w:pPr>
              <w:pStyle w:val="20"/>
              <w:spacing w:line="320" w:lineRule="exact"/>
              <w:outlineLvl w:val="0"/>
              <w:rPr>
                <w:rStyle w:val="48"/>
                <w:rFonts w:hAnsi="宋体" w:cs="宋体"/>
                <w:b w:val="0"/>
                <w:bCs w:val="0"/>
                <w:color w:val="000000"/>
                <w:sz w:val="21"/>
                <w:szCs w:val="21"/>
              </w:rPr>
            </w:pPr>
            <w:r>
              <w:rPr>
                <w:rFonts w:hint="eastAsia" w:hAnsi="宋体" w:cs="宋体"/>
                <w:color w:val="000000"/>
                <w:szCs w:val="21"/>
              </w:rPr>
              <w:t>8.</w:t>
            </w:r>
            <w:r>
              <w:rPr>
                <w:rFonts w:hint="eastAsia" w:hAnsi="宋体"/>
                <w:szCs w:val="21"/>
              </w:rPr>
              <w:t>投标人202</w:t>
            </w:r>
            <w:r>
              <w:rPr>
                <w:rFonts w:hint="eastAsia" w:hAnsi="宋体"/>
                <w:szCs w:val="21"/>
                <w:lang w:val="en-US" w:eastAsia="zh-CN"/>
              </w:rPr>
              <w:t>1</w:t>
            </w:r>
            <w:r>
              <w:rPr>
                <w:rFonts w:hint="eastAsia" w:hAnsi="宋体"/>
                <w:szCs w:val="21"/>
              </w:rPr>
              <w:t>年</w:t>
            </w:r>
            <w:r>
              <w:rPr>
                <w:rFonts w:hint="eastAsia" w:hAnsi="宋体"/>
                <w:szCs w:val="21"/>
                <w:lang w:val="en-US" w:eastAsia="zh-CN"/>
              </w:rPr>
              <w:t>7</w:t>
            </w:r>
            <w:r>
              <w:rPr>
                <w:rFonts w:hint="eastAsia" w:hAnsi="宋体"/>
                <w:szCs w:val="21"/>
              </w:rPr>
              <w:t>月-</w:t>
            </w:r>
            <w:r>
              <w:rPr>
                <w:rFonts w:hint="eastAsia" w:hAnsi="宋体"/>
                <w:szCs w:val="21"/>
                <w:lang w:val="en-US" w:eastAsia="zh-CN"/>
              </w:rPr>
              <w:t>9</w:t>
            </w:r>
            <w:r>
              <w:rPr>
                <w:rFonts w:hint="eastAsia" w:hAnsi="宋体"/>
                <w:szCs w:val="21"/>
              </w:rPr>
              <w:t>月有依法缴纳税费或依法免缴税费的证明</w:t>
            </w:r>
            <w:r>
              <w:rPr>
                <w:rFonts w:hint="eastAsia" w:hAnsi="宋体"/>
                <w:bCs/>
                <w:szCs w:val="21"/>
              </w:rPr>
              <w:t>(新成立的公司按实际情况提交）</w:t>
            </w:r>
          </w:p>
        </w:tc>
        <w:tc>
          <w:tcPr>
            <w:tcW w:w="4319" w:type="dxa"/>
            <w:vMerge w:val="continue"/>
            <w:vAlign w:val="center"/>
          </w:tcPr>
          <w:p>
            <w:pPr>
              <w:pStyle w:val="20"/>
              <w:spacing w:line="320" w:lineRule="exact"/>
              <w:outlineLvl w:val="0"/>
              <w:rPr>
                <w:rStyle w:val="48"/>
                <w:rFonts w:hAnsi="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04" w:type="dxa"/>
            <w:vMerge w:val="continue"/>
            <w:vAlign w:val="center"/>
          </w:tcPr>
          <w:p>
            <w:pPr>
              <w:pStyle w:val="20"/>
              <w:spacing w:line="320" w:lineRule="exact"/>
              <w:outlineLvl w:val="0"/>
              <w:rPr>
                <w:rStyle w:val="48"/>
                <w:rFonts w:hAnsi="宋体" w:cs="宋体"/>
                <w:b w:val="0"/>
                <w:bCs w:val="0"/>
                <w:color w:val="000000"/>
                <w:sz w:val="21"/>
                <w:szCs w:val="21"/>
              </w:rPr>
            </w:pPr>
          </w:p>
        </w:tc>
        <w:tc>
          <w:tcPr>
            <w:tcW w:w="4011" w:type="dxa"/>
            <w:vAlign w:val="center"/>
          </w:tcPr>
          <w:p>
            <w:pPr>
              <w:pStyle w:val="20"/>
              <w:spacing w:line="320" w:lineRule="exact"/>
              <w:outlineLvl w:val="0"/>
              <w:rPr>
                <w:rFonts w:hAnsi="宋体" w:cs="宋体"/>
                <w:color w:val="000000"/>
                <w:szCs w:val="21"/>
              </w:rPr>
            </w:pPr>
            <w:r>
              <w:rPr>
                <w:rFonts w:hint="eastAsia" w:hAnsi="宋体" w:cs="宋体"/>
                <w:color w:val="000000"/>
                <w:szCs w:val="21"/>
              </w:rPr>
              <w:t>9.</w:t>
            </w:r>
            <w:r>
              <w:rPr>
                <w:rFonts w:hint="eastAsia" w:hAnsi="宋体"/>
                <w:szCs w:val="21"/>
              </w:rPr>
              <w:t>投标人202</w:t>
            </w:r>
            <w:r>
              <w:rPr>
                <w:rFonts w:hint="eastAsia" w:hAnsi="宋体"/>
                <w:szCs w:val="21"/>
                <w:lang w:val="en-US" w:eastAsia="zh-CN"/>
              </w:rPr>
              <w:t>1</w:t>
            </w:r>
            <w:r>
              <w:rPr>
                <w:rFonts w:hint="eastAsia" w:hAnsi="宋体"/>
                <w:szCs w:val="21"/>
              </w:rPr>
              <w:t>年</w:t>
            </w:r>
            <w:r>
              <w:rPr>
                <w:rFonts w:hint="eastAsia" w:hAnsi="宋体"/>
                <w:szCs w:val="21"/>
                <w:lang w:val="en-US" w:eastAsia="zh-CN"/>
              </w:rPr>
              <w:t>7</w:t>
            </w:r>
            <w:r>
              <w:rPr>
                <w:rFonts w:hint="eastAsia" w:hAnsi="宋体"/>
                <w:szCs w:val="21"/>
              </w:rPr>
              <w:t>月-</w:t>
            </w:r>
            <w:r>
              <w:rPr>
                <w:rFonts w:hint="eastAsia" w:hAnsi="宋体"/>
                <w:szCs w:val="21"/>
                <w:lang w:val="en-US" w:eastAsia="zh-CN"/>
              </w:rPr>
              <w:t>9</w:t>
            </w:r>
            <w:r>
              <w:rPr>
                <w:rFonts w:hint="eastAsia" w:hAnsi="宋体"/>
                <w:szCs w:val="21"/>
              </w:rPr>
              <w:t>月有依法缴纳社保费的缴费凭证</w:t>
            </w:r>
            <w:r>
              <w:rPr>
                <w:rFonts w:hint="eastAsia" w:hAnsi="宋体"/>
                <w:bCs/>
                <w:szCs w:val="21"/>
              </w:rPr>
              <w:t>(新成立的公司按实际情况提交）</w:t>
            </w:r>
          </w:p>
        </w:tc>
        <w:tc>
          <w:tcPr>
            <w:tcW w:w="4319" w:type="dxa"/>
            <w:vMerge w:val="continue"/>
            <w:vAlign w:val="center"/>
          </w:tcPr>
          <w:p>
            <w:pPr>
              <w:pStyle w:val="20"/>
              <w:spacing w:line="320" w:lineRule="exact"/>
              <w:outlineLvl w:val="0"/>
              <w:rPr>
                <w:rStyle w:val="48"/>
                <w:rFonts w:hAnsi="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04" w:type="dxa"/>
            <w:vMerge w:val="continue"/>
            <w:vAlign w:val="center"/>
          </w:tcPr>
          <w:p>
            <w:pPr>
              <w:pStyle w:val="20"/>
              <w:spacing w:line="320" w:lineRule="exact"/>
              <w:outlineLvl w:val="0"/>
              <w:rPr>
                <w:rStyle w:val="48"/>
                <w:rFonts w:hAnsi="宋体" w:cs="宋体"/>
                <w:b w:val="0"/>
                <w:bCs w:val="0"/>
                <w:color w:val="000000"/>
                <w:sz w:val="21"/>
                <w:szCs w:val="21"/>
              </w:rPr>
            </w:pPr>
          </w:p>
        </w:tc>
        <w:tc>
          <w:tcPr>
            <w:tcW w:w="4011" w:type="dxa"/>
            <w:vAlign w:val="center"/>
          </w:tcPr>
          <w:p>
            <w:pPr>
              <w:pStyle w:val="20"/>
              <w:spacing w:line="320" w:lineRule="exact"/>
              <w:outlineLvl w:val="0"/>
              <w:rPr>
                <w:rStyle w:val="48"/>
                <w:rFonts w:hAnsi="宋体" w:cs="宋体"/>
                <w:b w:val="0"/>
                <w:bCs w:val="0"/>
                <w:color w:val="000000"/>
                <w:sz w:val="21"/>
                <w:szCs w:val="21"/>
              </w:rPr>
            </w:pPr>
            <w:r>
              <w:rPr>
                <w:rStyle w:val="48"/>
                <w:rFonts w:hint="eastAsia" w:hAnsi="宋体" w:cs="宋体"/>
                <w:b w:val="0"/>
                <w:bCs w:val="0"/>
                <w:color w:val="000000"/>
                <w:sz w:val="21"/>
                <w:szCs w:val="21"/>
              </w:rPr>
              <w:t>10.</w:t>
            </w:r>
            <w:r>
              <w:rPr>
                <w:rFonts w:hint="eastAsia" w:hAnsi="宋体"/>
                <w:szCs w:val="21"/>
              </w:rPr>
              <w:t>投标人20</w:t>
            </w:r>
            <w:r>
              <w:rPr>
                <w:rFonts w:hint="eastAsia" w:hAnsi="宋体"/>
                <w:szCs w:val="21"/>
                <w:lang w:val="en-US" w:eastAsia="zh-CN"/>
              </w:rPr>
              <w:t>20</w:t>
            </w:r>
            <w:r>
              <w:rPr>
                <w:rFonts w:hint="eastAsia" w:hAnsi="宋体"/>
                <w:szCs w:val="21"/>
              </w:rPr>
              <w:t>年年度财务状况报告或报表复印件</w:t>
            </w:r>
            <w:r>
              <w:rPr>
                <w:rFonts w:hint="eastAsia" w:hAnsi="宋体"/>
                <w:bCs/>
                <w:szCs w:val="21"/>
              </w:rPr>
              <w:t>(新成立的公司按实际情况提交）</w:t>
            </w:r>
          </w:p>
        </w:tc>
        <w:tc>
          <w:tcPr>
            <w:tcW w:w="4319" w:type="dxa"/>
            <w:vMerge w:val="continue"/>
            <w:vAlign w:val="center"/>
          </w:tcPr>
          <w:p>
            <w:pPr>
              <w:pStyle w:val="20"/>
              <w:spacing w:line="320" w:lineRule="exact"/>
              <w:outlineLvl w:val="0"/>
              <w:rPr>
                <w:rStyle w:val="48"/>
                <w:rFonts w:hAnsi="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404" w:type="dxa"/>
            <w:vMerge w:val="restart"/>
            <w:vAlign w:val="center"/>
          </w:tcPr>
          <w:p>
            <w:pPr>
              <w:pStyle w:val="20"/>
              <w:spacing w:line="320" w:lineRule="exact"/>
              <w:jc w:val="center"/>
              <w:outlineLvl w:val="0"/>
              <w:rPr>
                <w:rStyle w:val="48"/>
                <w:rFonts w:hAnsi="宋体" w:cs="宋体"/>
                <w:color w:val="000000"/>
                <w:sz w:val="21"/>
                <w:szCs w:val="21"/>
              </w:rPr>
            </w:pPr>
            <w:bookmarkStart w:id="171" w:name="_Toc8577"/>
            <w:bookmarkStart w:id="172" w:name="_Toc4742"/>
            <w:r>
              <w:rPr>
                <w:rStyle w:val="48"/>
                <w:rFonts w:hint="eastAsia" w:hAnsi="宋体" w:cs="宋体"/>
                <w:color w:val="000000"/>
                <w:sz w:val="21"/>
                <w:szCs w:val="21"/>
              </w:rPr>
              <w:t>技术</w:t>
            </w:r>
            <w:bookmarkEnd w:id="171"/>
            <w:bookmarkEnd w:id="172"/>
            <w:bookmarkStart w:id="173" w:name="_Toc6430"/>
            <w:bookmarkStart w:id="174" w:name="_Toc17957"/>
            <w:r>
              <w:rPr>
                <w:rStyle w:val="48"/>
                <w:rFonts w:hint="eastAsia" w:hAnsi="宋体" w:cs="宋体"/>
                <w:color w:val="000000"/>
                <w:sz w:val="21"/>
                <w:szCs w:val="21"/>
              </w:rPr>
              <w:t>分</w:t>
            </w:r>
          </w:p>
          <w:p>
            <w:pPr>
              <w:pStyle w:val="20"/>
              <w:spacing w:line="320" w:lineRule="exact"/>
              <w:jc w:val="center"/>
              <w:outlineLvl w:val="0"/>
              <w:rPr>
                <w:rStyle w:val="48"/>
                <w:rFonts w:hAnsi="宋体" w:cs="宋体"/>
                <w:b w:val="0"/>
                <w:bCs w:val="0"/>
                <w:color w:val="000000"/>
                <w:sz w:val="21"/>
                <w:szCs w:val="21"/>
              </w:rPr>
            </w:pPr>
            <w:r>
              <w:rPr>
                <w:rStyle w:val="48"/>
                <w:rFonts w:hint="eastAsia" w:hAnsi="宋体" w:cs="宋体"/>
                <w:color w:val="000000"/>
                <w:sz w:val="21"/>
                <w:szCs w:val="21"/>
              </w:rPr>
              <w:t>（满分40分）</w:t>
            </w:r>
            <w:bookmarkEnd w:id="173"/>
            <w:bookmarkEnd w:id="174"/>
          </w:p>
        </w:tc>
        <w:tc>
          <w:tcPr>
            <w:tcW w:w="4011" w:type="dxa"/>
            <w:vAlign w:val="center"/>
          </w:tcPr>
          <w:p>
            <w:pPr>
              <w:pStyle w:val="20"/>
              <w:wordWrap w:val="0"/>
              <w:topLinePunct/>
              <w:spacing w:line="320" w:lineRule="exact"/>
              <w:jc w:val="center"/>
              <w:outlineLvl w:val="0"/>
              <w:rPr>
                <w:rStyle w:val="48"/>
                <w:rFonts w:hAnsi="宋体" w:cs="宋体"/>
                <w:b w:val="0"/>
                <w:bCs w:val="0"/>
                <w:sz w:val="21"/>
                <w:szCs w:val="21"/>
              </w:rPr>
            </w:pPr>
            <w:r>
              <w:rPr>
                <w:rStyle w:val="48"/>
                <w:rFonts w:hint="eastAsia" w:hAnsi="宋体" w:cs="宋体"/>
                <w:b w:val="0"/>
                <w:bCs w:val="0"/>
                <w:sz w:val="21"/>
                <w:szCs w:val="21"/>
              </w:rPr>
              <w:t>产品技术分</w:t>
            </w:r>
          </w:p>
          <w:p>
            <w:pPr>
              <w:pStyle w:val="20"/>
              <w:spacing w:line="320" w:lineRule="exact"/>
              <w:jc w:val="center"/>
              <w:outlineLvl w:val="0"/>
              <w:rPr>
                <w:rStyle w:val="48"/>
                <w:rFonts w:hAnsi="宋体" w:cs="宋体"/>
                <w:b w:val="0"/>
                <w:bCs w:val="0"/>
                <w:color w:val="000000"/>
                <w:sz w:val="21"/>
                <w:szCs w:val="21"/>
              </w:rPr>
            </w:pPr>
            <w:r>
              <w:rPr>
                <w:rStyle w:val="48"/>
                <w:rFonts w:hint="eastAsia" w:hAnsi="宋体" w:cs="宋体"/>
                <w:b w:val="0"/>
                <w:bCs w:val="0"/>
                <w:sz w:val="21"/>
                <w:szCs w:val="21"/>
              </w:rPr>
              <w:t>（满分20分）</w:t>
            </w:r>
          </w:p>
        </w:tc>
        <w:tc>
          <w:tcPr>
            <w:tcW w:w="4319" w:type="dxa"/>
            <w:vAlign w:val="center"/>
          </w:tcPr>
          <w:p>
            <w:pPr>
              <w:pStyle w:val="20"/>
              <w:spacing w:line="320" w:lineRule="exact"/>
              <w:outlineLvl w:val="0"/>
              <w:rPr>
                <w:rStyle w:val="48"/>
                <w:rFonts w:hAnsi="宋体" w:cs="宋体"/>
                <w:b w:val="0"/>
                <w:bCs w:val="0"/>
                <w:color w:val="000000"/>
                <w:sz w:val="21"/>
                <w:szCs w:val="21"/>
              </w:rPr>
            </w:pPr>
            <w:r>
              <w:rPr>
                <w:rFonts w:hint="eastAsia" w:hAnsi="宋体" w:cs="宋体"/>
                <w:szCs w:val="21"/>
              </w:rPr>
              <w:t>投标产品技术参数经评标委员会评审，标注“</w:t>
            </w:r>
            <w:r>
              <w:rPr>
                <w:rFonts w:hint="eastAsia" w:hAnsi="宋体"/>
                <w:b/>
                <w:szCs w:val="21"/>
              </w:rPr>
              <w:t>★</w:t>
            </w:r>
            <w:r>
              <w:rPr>
                <w:rFonts w:hint="eastAsia" w:hAnsi="宋体" w:cs="宋体"/>
                <w:szCs w:val="21"/>
              </w:rPr>
              <w:t>”的技术参数无负偏离的得20分；一般性技术参数（未标注“</w:t>
            </w:r>
            <w:r>
              <w:rPr>
                <w:rFonts w:hint="eastAsia" w:hAnsi="宋体"/>
                <w:b/>
                <w:szCs w:val="21"/>
              </w:rPr>
              <w:t>★</w:t>
            </w:r>
            <w:r>
              <w:rPr>
                <w:rFonts w:hint="eastAsia" w:hAnsi="宋体" w:cs="宋体"/>
                <w:szCs w:val="21"/>
              </w:rPr>
              <w:t>”的技术参数）有负偏离的每1项扣</w:t>
            </w:r>
            <w:r>
              <w:rPr>
                <w:rFonts w:hint="eastAsia" w:hAnsi="宋体" w:cs="宋体"/>
                <w:szCs w:val="21"/>
                <w:lang w:val="en-US" w:eastAsia="zh-CN"/>
              </w:rPr>
              <w:t>3</w:t>
            </w:r>
            <w:r>
              <w:rPr>
                <w:rFonts w:hint="eastAsia" w:hAnsi="宋体" w:cs="宋体"/>
                <w:szCs w:val="21"/>
              </w:rPr>
              <w:t>分。最多扣20分。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1404" w:type="dxa"/>
            <w:vMerge w:val="continue"/>
            <w:vAlign w:val="center"/>
          </w:tcPr>
          <w:p>
            <w:pPr>
              <w:pStyle w:val="20"/>
              <w:spacing w:line="320" w:lineRule="exact"/>
              <w:jc w:val="center"/>
              <w:outlineLvl w:val="0"/>
              <w:rPr>
                <w:rStyle w:val="48"/>
                <w:rFonts w:hAnsi="宋体" w:cs="宋体"/>
                <w:color w:val="000000"/>
                <w:sz w:val="21"/>
                <w:szCs w:val="21"/>
              </w:rPr>
            </w:pPr>
          </w:p>
        </w:tc>
        <w:tc>
          <w:tcPr>
            <w:tcW w:w="4011" w:type="dxa"/>
            <w:vAlign w:val="center"/>
          </w:tcPr>
          <w:p>
            <w:pPr>
              <w:pStyle w:val="20"/>
              <w:wordWrap w:val="0"/>
              <w:topLinePunct/>
              <w:spacing w:line="320" w:lineRule="exact"/>
              <w:jc w:val="center"/>
              <w:outlineLvl w:val="0"/>
              <w:rPr>
                <w:rStyle w:val="48"/>
                <w:rFonts w:hAnsi="宋体" w:cs="宋体"/>
                <w:b w:val="0"/>
                <w:bCs w:val="0"/>
                <w:color w:val="000000"/>
                <w:sz w:val="21"/>
                <w:szCs w:val="21"/>
              </w:rPr>
            </w:pPr>
            <w:r>
              <w:rPr>
                <w:rFonts w:ascii="Arial" w:hAnsi="Arial" w:cs="Arial"/>
                <w:color w:val="000000"/>
                <w:szCs w:val="21"/>
              </w:rPr>
              <w:t>产品综合性能分</w:t>
            </w:r>
          </w:p>
          <w:p>
            <w:pPr>
              <w:pStyle w:val="20"/>
              <w:spacing w:line="320" w:lineRule="exact"/>
              <w:jc w:val="center"/>
              <w:outlineLvl w:val="0"/>
              <w:rPr>
                <w:rStyle w:val="48"/>
                <w:rFonts w:hAnsi="宋体" w:cs="宋体"/>
                <w:b w:val="0"/>
                <w:bCs w:val="0"/>
                <w:color w:val="000000"/>
                <w:sz w:val="21"/>
                <w:szCs w:val="21"/>
              </w:rPr>
            </w:pPr>
            <w:r>
              <w:rPr>
                <w:rStyle w:val="48"/>
                <w:rFonts w:hint="eastAsia" w:hAnsi="宋体" w:cs="宋体"/>
                <w:b w:val="0"/>
                <w:bCs w:val="0"/>
                <w:color w:val="000000"/>
                <w:sz w:val="21"/>
                <w:szCs w:val="21"/>
              </w:rPr>
              <w:t>（满分20分）</w:t>
            </w:r>
          </w:p>
        </w:tc>
        <w:tc>
          <w:tcPr>
            <w:tcW w:w="4319" w:type="dxa"/>
            <w:vAlign w:val="center"/>
          </w:tcPr>
          <w:p>
            <w:pPr>
              <w:pStyle w:val="20"/>
              <w:spacing w:line="320" w:lineRule="exact"/>
              <w:outlineLvl w:val="0"/>
              <w:rPr>
                <w:rStyle w:val="48"/>
                <w:rFonts w:hAnsi="宋体" w:cs="宋体"/>
                <w:b w:val="0"/>
                <w:bCs w:val="0"/>
                <w:color w:val="000000"/>
                <w:sz w:val="21"/>
                <w:szCs w:val="21"/>
              </w:rPr>
            </w:pPr>
            <w:r>
              <w:rPr>
                <w:rStyle w:val="48"/>
                <w:rFonts w:hint="eastAsia" w:hAnsi="宋体" w:cs="宋体"/>
                <w:color w:val="000000"/>
                <w:sz w:val="21"/>
                <w:szCs w:val="21"/>
              </w:rPr>
              <w:t>一档（1～6分）</w:t>
            </w:r>
            <w:r>
              <w:rPr>
                <w:rStyle w:val="48"/>
                <w:rFonts w:hint="eastAsia" w:hAnsi="宋体" w:cs="宋体"/>
                <w:b w:val="0"/>
                <w:bCs w:val="0"/>
                <w:color w:val="000000"/>
                <w:sz w:val="21"/>
                <w:szCs w:val="21"/>
              </w:rPr>
              <w:t>：投标产品技术参数、性能指标及配置基本满足招标文件要求的，产品质量综合评价一般；</w:t>
            </w:r>
          </w:p>
          <w:p>
            <w:pPr>
              <w:pStyle w:val="20"/>
              <w:spacing w:line="320" w:lineRule="exact"/>
              <w:outlineLvl w:val="0"/>
              <w:rPr>
                <w:rStyle w:val="48"/>
                <w:rFonts w:hAnsi="宋体" w:cs="宋体"/>
                <w:b w:val="0"/>
                <w:bCs w:val="0"/>
                <w:color w:val="000000"/>
                <w:sz w:val="21"/>
                <w:szCs w:val="21"/>
              </w:rPr>
            </w:pPr>
            <w:r>
              <w:rPr>
                <w:rStyle w:val="48"/>
                <w:rFonts w:hint="eastAsia" w:hAnsi="宋体" w:cs="宋体"/>
                <w:color w:val="000000"/>
                <w:sz w:val="21"/>
                <w:szCs w:val="21"/>
              </w:rPr>
              <w:t>二档（6.1～14分）</w:t>
            </w:r>
            <w:r>
              <w:rPr>
                <w:rStyle w:val="48"/>
                <w:rFonts w:hint="eastAsia" w:hAnsi="宋体" w:cs="宋体"/>
                <w:b w:val="0"/>
                <w:bCs w:val="0"/>
                <w:color w:val="000000"/>
                <w:sz w:val="21"/>
                <w:szCs w:val="21"/>
              </w:rPr>
              <w:t>：设备技术参数、性能指标及配置完全满足招标文件要求，产品质量综合评价良好；</w:t>
            </w:r>
          </w:p>
          <w:p>
            <w:pPr>
              <w:pStyle w:val="20"/>
              <w:spacing w:line="320" w:lineRule="exact"/>
              <w:outlineLvl w:val="0"/>
              <w:rPr>
                <w:rFonts w:hAnsi="宋体"/>
                <w:bCs/>
                <w:color w:val="000000"/>
                <w:kern w:val="0"/>
              </w:rPr>
            </w:pPr>
            <w:r>
              <w:rPr>
                <w:rStyle w:val="48"/>
                <w:rFonts w:hint="eastAsia" w:hAnsi="宋体" w:cs="宋体"/>
                <w:color w:val="000000"/>
                <w:sz w:val="21"/>
                <w:szCs w:val="21"/>
              </w:rPr>
              <w:t>三档（14.1～20分）</w:t>
            </w:r>
            <w:r>
              <w:rPr>
                <w:rStyle w:val="48"/>
                <w:rFonts w:hint="eastAsia" w:hAnsi="宋体" w:cs="宋体"/>
                <w:b w:val="0"/>
                <w:bCs w:val="0"/>
                <w:color w:val="000000"/>
                <w:sz w:val="21"/>
                <w:szCs w:val="21"/>
              </w:rPr>
              <w:t>：设备技术参数、性能指标及配置优于招标文件要求，产品质量综合评价优秀。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404" w:type="dxa"/>
            <w:vMerge w:val="restart"/>
            <w:vAlign w:val="center"/>
          </w:tcPr>
          <w:p>
            <w:pPr>
              <w:pStyle w:val="20"/>
              <w:spacing w:line="320" w:lineRule="exact"/>
              <w:jc w:val="center"/>
              <w:outlineLvl w:val="0"/>
              <w:rPr>
                <w:rStyle w:val="48"/>
                <w:rFonts w:hAnsi="宋体" w:cs="宋体"/>
                <w:color w:val="000000"/>
                <w:sz w:val="21"/>
                <w:szCs w:val="21"/>
              </w:rPr>
            </w:pPr>
            <w:bookmarkStart w:id="175" w:name="_Toc18645"/>
            <w:bookmarkStart w:id="176" w:name="_Toc4441"/>
            <w:r>
              <w:rPr>
                <w:rStyle w:val="48"/>
                <w:rFonts w:hint="eastAsia" w:hAnsi="宋体" w:cs="宋体"/>
                <w:color w:val="000000"/>
                <w:sz w:val="21"/>
                <w:szCs w:val="21"/>
              </w:rPr>
              <w:t>商务分</w:t>
            </w:r>
            <w:bookmarkEnd w:id="175"/>
            <w:bookmarkEnd w:id="176"/>
          </w:p>
          <w:p>
            <w:pPr>
              <w:pStyle w:val="20"/>
              <w:spacing w:line="320" w:lineRule="exact"/>
              <w:jc w:val="center"/>
              <w:outlineLvl w:val="0"/>
              <w:rPr>
                <w:rStyle w:val="48"/>
                <w:rFonts w:hAnsi="宋体" w:cs="宋体"/>
                <w:b w:val="0"/>
                <w:bCs w:val="0"/>
                <w:color w:val="000000"/>
                <w:sz w:val="21"/>
                <w:szCs w:val="21"/>
              </w:rPr>
            </w:pPr>
            <w:bookmarkStart w:id="177" w:name="_Toc8592"/>
            <w:bookmarkStart w:id="178" w:name="_Toc31446"/>
            <w:r>
              <w:rPr>
                <w:rStyle w:val="48"/>
                <w:rFonts w:hint="eastAsia" w:hAnsi="宋体" w:cs="宋体"/>
                <w:color w:val="000000"/>
                <w:sz w:val="21"/>
                <w:szCs w:val="21"/>
              </w:rPr>
              <w:t>（满分55分）</w:t>
            </w:r>
            <w:bookmarkEnd w:id="177"/>
            <w:bookmarkEnd w:id="178"/>
          </w:p>
        </w:tc>
        <w:tc>
          <w:tcPr>
            <w:tcW w:w="4011" w:type="dxa"/>
            <w:vAlign w:val="center"/>
          </w:tcPr>
          <w:p>
            <w:pPr>
              <w:pStyle w:val="20"/>
              <w:spacing w:line="320" w:lineRule="exact"/>
              <w:jc w:val="center"/>
              <w:outlineLvl w:val="0"/>
              <w:rPr>
                <w:rStyle w:val="48"/>
                <w:rFonts w:hAnsi="宋体" w:cs="宋体"/>
                <w:b w:val="0"/>
                <w:bCs w:val="0"/>
                <w:color w:val="000000"/>
                <w:sz w:val="21"/>
                <w:szCs w:val="21"/>
              </w:rPr>
            </w:pPr>
            <w:r>
              <w:rPr>
                <w:rStyle w:val="48"/>
                <w:rFonts w:hint="eastAsia" w:hAnsi="宋体" w:cs="宋体"/>
                <w:b w:val="0"/>
                <w:bCs w:val="0"/>
                <w:color w:val="000000"/>
                <w:sz w:val="21"/>
                <w:szCs w:val="21"/>
              </w:rPr>
              <w:t>报价分</w:t>
            </w:r>
          </w:p>
          <w:p>
            <w:pPr>
              <w:pStyle w:val="20"/>
              <w:spacing w:line="320" w:lineRule="exact"/>
              <w:jc w:val="center"/>
              <w:outlineLvl w:val="0"/>
              <w:rPr>
                <w:rStyle w:val="48"/>
                <w:rFonts w:hAnsi="宋体" w:cs="宋体"/>
                <w:b w:val="0"/>
                <w:bCs w:val="0"/>
                <w:color w:val="000000"/>
                <w:sz w:val="21"/>
                <w:szCs w:val="21"/>
              </w:rPr>
            </w:pPr>
            <w:r>
              <w:rPr>
                <w:rStyle w:val="48"/>
                <w:rFonts w:hint="eastAsia" w:hAnsi="宋体" w:cs="宋体"/>
                <w:b w:val="0"/>
                <w:bCs w:val="0"/>
                <w:color w:val="000000"/>
                <w:sz w:val="21"/>
                <w:szCs w:val="21"/>
              </w:rPr>
              <w:t>（满分40分）</w:t>
            </w:r>
          </w:p>
        </w:tc>
        <w:tc>
          <w:tcPr>
            <w:tcW w:w="4319" w:type="dxa"/>
            <w:vAlign w:val="center"/>
          </w:tcPr>
          <w:p>
            <w:pPr>
              <w:pStyle w:val="20"/>
              <w:spacing w:line="320" w:lineRule="exact"/>
              <w:outlineLvl w:val="0"/>
              <w:rPr>
                <w:rFonts w:hAnsi="宋体"/>
                <w:bCs/>
                <w:color w:val="000000"/>
                <w:kern w:val="0"/>
                <w:szCs w:val="22"/>
              </w:rPr>
            </w:pPr>
            <w:bookmarkStart w:id="179" w:name="_Toc672"/>
            <w:bookmarkStart w:id="180" w:name="_Toc19553"/>
            <w:r>
              <w:rPr>
                <w:rFonts w:hint="eastAsia" w:hAnsi="宋体"/>
                <w:bCs/>
                <w:color w:val="000000"/>
                <w:kern w:val="0"/>
                <w:szCs w:val="22"/>
              </w:rPr>
              <w:t>评标基准价：通过资格审查的最低有效投标报价为评标基准价。</w:t>
            </w:r>
            <w:bookmarkEnd w:id="179"/>
            <w:bookmarkEnd w:id="180"/>
          </w:p>
          <w:p>
            <w:pPr>
              <w:pStyle w:val="20"/>
              <w:spacing w:line="320" w:lineRule="exact"/>
              <w:outlineLvl w:val="0"/>
              <w:rPr>
                <w:rFonts w:hAnsi="宋体"/>
                <w:bCs/>
                <w:color w:val="000000"/>
                <w:kern w:val="0"/>
                <w:szCs w:val="22"/>
              </w:rPr>
            </w:pPr>
            <w:bookmarkStart w:id="181" w:name="_Toc4757"/>
            <w:bookmarkStart w:id="182" w:name="_Toc6739"/>
            <w:r>
              <w:rPr>
                <w:rFonts w:hint="eastAsia" w:hAnsi="宋体"/>
                <w:bCs/>
                <w:color w:val="000000"/>
                <w:kern w:val="0"/>
                <w:szCs w:val="22"/>
              </w:rPr>
              <w:t>投标人报价得分=评标基准价÷投标人报价×40分</w:t>
            </w:r>
            <w:bookmarkEnd w:id="181"/>
            <w:bookmarkEnd w:id="1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jc w:val="center"/>
        </w:trPr>
        <w:tc>
          <w:tcPr>
            <w:tcW w:w="1404" w:type="dxa"/>
            <w:vMerge w:val="continue"/>
            <w:vAlign w:val="center"/>
          </w:tcPr>
          <w:p>
            <w:pPr>
              <w:pStyle w:val="20"/>
              <w:spacing w:line="320" w:lineRule="exact"/>
              <w:outlineLvl w:val="0"/>
              <w:rPr>
                <w:rStyle w:val="48"/>
                <w:rFonts w:hAnsi="宋体" w:cs="宋体"/>
                <w:b w:val="0"/>
                <w:bCs w:val="0"/>
                <w:color w:val="000000"/>
                <w:sz w:val="21"/>
                <w:szCs w:val="21"/>
              </w:rPr>
            </w:pPr>
          </w:p>
        </w:tc>
        <w:tc>
          <w:tcPr>
            <w:tcW w:w="4011" w:type="dxa"/>
            <w:vAlign w:val="center"/>
          </w:tcPr>
          <w:p>
            <w:pPr>
              <w:pStyle w:val="20"/>
              <w:spacing w:line="320" w:lineRule="exact"/>
              <w:jc w:val="center"/>
              <w:outlineLvl w:val="0"/>
              <w:rPr>
                <w:rStyle w:val="48"/>
                <w:rFonts w:hAnsi="宋体" w:cs="宋体"/>
                <w:b w:val="0"/>
                <w:bCs w:val="0"/>
                <w:color w:val="000000"/>
                <w:sz w:val="21"/>
                <w:szCs w:val="21"/>
              </w:rPr>
            </w:pPr>
            <w:bookmarkStart w:id="183" w:name="_Toc27287"/>
            <w:bookmarkStart w:id="184" w:name="_Toc29173"/>
            <w:r>
              <w:rPr>
                <w:rStyle w:val="48"/>
                <w:rFonts w:hint="eastAsia" w:hAnsi="宋体" w:cs="宋体"/>
                <w:b w:val="0"/>
                <w:bCs w:val="0"/>
                <w:color w:val="000000"/>
                <w:sz w:val="21"/>
                <w:szCs w:val="21"/>
              </w:rPr>
              <w:t>售后服务分</w:t>
            </w:r>
            <w:bookmarkEnd w:id="183"/>
            <w:bookmarkEnd w:id="184"/>
            <w:bookmarkStart w:id="185" w:name="_Toc8401"/>
            <w:bookmarkStart w:id="186" w:name="_Toc6497"/>
          </w:p>
          <w:p>
            <w:pPr>
              <w:pStyle w:val="20"/>
              <w:spacing w:line="320" w:lineRule="exact"/>
              <w:jc w:val="center"/>
              <w:outlineLvl w:val="0"/>
              <w:rPr>
                <w:rStyle w:val="48"/>
                <w:rFonts w:hAnsi="宋体" w:cs="宋体"/>
                <w:b w:val="0"/>
                <w:bCs w:val="0"/>
                <w:color w:val="000000"/>
                <w:sz w:val="21"/>
                <w:szCs w:val="21"/>
              </w:rPr>
            </w:pPr>
            <w:r>
              <w:rPr>
                <w:rStyle w:val="48"/>
                <w:rFonts w:hint="eastAsia" w:hAnsi="宋体" w:cs="宋体"/>
                <w:b w:val="0"/>
                <w:bCs w:val="0"/>
                <w:color w:val="000000"/>
                <w:sz w:val="21"/>
                <w:szCs w:val="21"/>
              </w:rPr>
              <w:t>（满分15分）</w:t>
            </w:r>
            <w:bookmarkEnd w:id="185"/>
            <w:bookmarkEnd w:id="186"/>
          </w:p>
        </w:tc>
        <w:tc>
          <w:tcPr>
            <w:tcW w:w="4319" w:type="dxa"/>
            <w:vAlign w:val="center"/>
          </w:tcPr>
          <w:p>
            <w:pPr>
              <w:pStyle w:val="20"/>
              <w:spacing w:line="340" w:lineRule="atLeast"/>
              <w:rPr>
                <w:rFonts w:hAnsi="宋体"/>
                <w:bCs/>
              </w:rPr>
            </w:pPr>
            <w:r>
              <w:rPr>
                <w:rFonts w:hint="eastAsia" w:hAnsi="宋体"/>
                <w:b/>
              </w:rPr>
              <w:t>一档（0</w:t>
            </w:r>
            <w:r>
              <w:rPr>
                <w:rStyle w:val="48"/>
                <w:rFonts w:hint="eastAsia" w:hAnsi="宋体" w:cs="宋体"/>
                <w:bCs w:val="0"/>
                <w:color w:val="000000"/>
                <w:sz w:val="21"/>
                <w:szCs w:val="21"/>
              </w:rPr>
              <w:t>～</w:t>
            </w:r>
            <w:r>
              <w:rPr>
                <w:rFonts w:hint="eastAsia" w:hAnsi="宋体"/>
                <w:b/>
              </w:rPr>
              <w:t>5分）：</w:t>
            </w:r>
            <w:r>
              <w:rPr>
                <w:rFonts w:hint="eastAsia" w:hAnsi="宋体"/>
                <w:bCs/>
              </w:rPr>
              <w:t>满足招标文件售后服务要求的，进入一档；</w:t>
            </w:r>
          </w:p>
          <w:p>
            <w:pPr>
              <w:pStyle w:val="20"/>
              <w:spacing w:line="340" w:lineRule="atLeast"/>
              <w:rPr>
                <w:rFonts w:hAnsi="宋体"/>
                <w:bCs/>
              </w:rPr>
            </w:pPr>
            <w:r>
              <w:rPr>
                <w:rFonts w:hint="eastAsia" w:hAnsi="宋体"/>
                <w:b/>
              </w:rPr>
              <w:t>二档（5.1</w:t>
            </w:r>
            <w:r>
              <w:rPr>
                <w:rStyle w:val="48"/>
                <w:rFonts w:hint="eastAsia" w:hAnsi="宋体" w:cs="宋体"/>
                <w:bCs w:val="0"/>
                <w:color w:val="000000"/>
                <w:sz w:val="21"/>
                <w:szCs w:val="21"/>
              </w:rPr>
              <w:t>～</w:t>
            </w:r>
            <w:r>
              <w:rPr>
                <w:rFonts w:hint="eastAsia" w:hAnsi="宋体"/>
                <w:b/>
              </w:rPr>
              <w:t>10分）：</w:t>
            </w:r>
            <w:r>
              <w:rPr>
                <w:rFonts w:hint="eastAsia" w:hAnsi="宋体"/>
                <w:bCs/>
              </w:rPr>
              <w:t>满足招标文件售后服务要求，售后服务方案完整、详细，有可靠的服务响应体系，优于招标文件售后服务要求的质保期、服务响应时间、服务响应方式。免保期后，有偿维护方式、服务范围及费用等方案比较优惠的；</w:t>
            </w:r>
          </w:p>
          <w:p>
            <w:pPr>
              <w:pStyle w:val="20"/>
              <w:spacing w:line="340" w:lineRule="atLeast"/>
              <w:rPr>
                <w:rFonts w:hAnsi="宋体"/>
                <w:bCs/>
                <w:color w:val="000000"/>
                <w:kern w:val="0"/>
                <w:szCs w:val="22"/>
              </w:rPr>
            </w:pPr>
            <w:r>
              <w:rPr>
                <w:rFonts w:hint="eastAsia" w:hAnsi="宋体"/>
                <w:b/>
              </w:rPr>
              <w:t>三档（10.1</w:t>
            </w:r>
            <w:r>
              <w:rPr>
                <w:rStyle w:val="48"/>
                <w:rFonts w:hint="eastAsia" w:hAnsi="宋体" w:cs="宋体"/>
                <w:bCs w:val="0"/>
                <w:color w:val="000000"/>
                <w:sz w:val="21"/>
                <w:szCs w:val="21"/>
              </w:rPr>
              <w:t>～15</w:t>
            </w:r>
            <w:r>
              <w:rPr>
                <w:rFonts w:hint="eastAsia" w:hAnsi="宋体"/>
                <w:b/>
              </w:rPr>
              <w:t>分）：</w:t>
            </w:r>
            <w:r>
              <w:rPr>
                <w:rFonts w:hint="eastAsia" w:hAnsi="宋体"/>
                <w:bCs/>
              </w:rPr>
              <w:t>满足招标文件售后服务要求，售后服务方案完整、详细，有可靠的服务响应体系，优于招标文件售后服务要求的质保期、服务响应时间、服务响应方式。免保期后，备品备件及易耗品、耗材更换优惠折扣率的，有偿维护方式、服务范围及费用等方案比较优惠的，有免费技术巡检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415" w:type="dxa"/>
            <w:gridSpan w:val="2"/>
            <w:vAlign w:val="center"/>
          </w:tcPr>
          <w:p>
            <w:pPr>
              <w:pStyle w:val="20"/>
              <w:spacing w:line="320" w:lineRule="exact"/>
              <w:jc w:val="center"/>
              <w:outlineLvl w:val="0"/>
              <w:rPr>
                <w:rFonts w:hAnsi="宋体" w:cs="宋体"/>
                <w:color w:val="000000"/>
                <w:szCs w:val="21"/>
              </w:rPr>
            </w:pPr>
            <w:bookmarkStart w:id="187" w:name="_Toc5292"/>
            <w:bookmarkStart w:id="188" w:name="_Toc10327"/>
            <w:r>
              <w:rPr>
                <w:rStyle w:val="48"/>
                <w:rFonts w:hint="eastAsia" w:hAnsi="宋体" w:cs="宋体"/>
                <w:color w:val="000000"/>
                <w:sz w:val="21"/>
                <w:szCs w:val="21"/>
              </w:rPr>
              <w:t>业绩及信誉分（满分5分）</w:t>
            </w:r>
            <w:bookmarkEnd w:id="187"/>
            <w:bookmarkEnd w:id="188"/>
          </w:p>
        </w:tc>
        <w:tc>
          <w:tcPr>
            <w:tcW w:w="4319" w:type="dxa"/>
            <w:vAlign w:val="center"/>
          </w:tcPr>
          <w:p>
            <w:pPr>
              <w:pStyle w:val="20"/>
              <w:spacing w:line="340" w:lineRule="exact"/>
              <w:outlineLvl w:val="0"/>
              <w:rPr>
                <w:rFonts w:hAnsi="宋体" w:cs="宋体"/>
                <w:color w:val="000000"/>
                <w:szCs w:val="21"/>
              </w:rPr>
            </w:pPr>
            <w:r>
              <w:rPr>
                <w:rFonts w:hint="eastAsia" w:hAnsi="宋体" w:cs="宋体"/>
                <w:color w:val="000000"/>
                <w:szCs w:val="21"/>
              </w:rPr>
              <w:t>（1）投标人自201</w:t>
            </w:r>
            <w:r>
              <w:rPr>
                <w:rFonts w:hint="eastAsia" w:hAnsi="宋体" w:cs="宋体"/>
                <w:color w:val="000000"/>
                <w:szCs w:val="21"/>
                <w:lang w:val="en-US" w:eastAsia="zh-CN"/>
              </w:rPr>
              <w:t>7</w:t>
            </w:r>
            <w:r>
              <w:rPr>
                <w:rFonts w:hint="eastAsia" w:hAnsi="宋体" w:cs="宋体"/>
                <w:color w:val="000000"/>
                <w:szCs w:val="21"/>
              </w:rPr>
              <w:t>年以来获得省级及以上行政部门颁发的重合同守信用、先进企业、纳税大户等与企业生产经营相关的奖项复印件，每项得0.5分</w:t>
            </w:r>
            <w:r>
              <w:rPr>
                <w:rFonts w:hint="eastAsia" w:hAnsi="宋体" w:cs="宋体"/>
                <w:color w:val="000000"/>
                <w:szCs w:val="21"/>
                <w:lang w:eastAsia="zh-CN"/>
              </w:rPr>
              <w:t>（</w:t>
            </w:r>
            <w:r>
              <w:rPr>
                <w:rFonts w:hint="eastAsia" w:hAnsi="宋体" w:cs="宋体"/>
                <w:color w:val="000000"/>
                <w:szCs w:val="21"/>
              </w:rPr>
              <w:t>满分1.5分</w:t>
            </w:r>
            <w:r>
              <w:rPr>
                <w:rFonts w:hint="eastAsia" w:hAnsi="宋体" w:cs="宋体"/>
                <w:color w:val="000000"/>
                <w:szCs w:val="21"/>
                <w:lang w:eastAsia="zh-CN"/>
              </w:rPr>
              <w:t>）</w:t>
            </w:r>
            <w:r>
              <w:rPr>
                <w:rFonts w:hint="eastAsia" w:hAnsi="宋体" w:cs="宋体"/>
                <w:color w:val="000000"/>
                <w:szCs w:val="21"/>
              </w:rPr>
              <w:t>。</w:t>
            </w:r>
          </w:p>
          <w:p>
            <w:pPr>
              <w:pStyle w:val="20"/>
              <w:spacing w:line="340" w:lineRule="exact"/>
              <w:outlineLvl w:val="0"/>
              <w:rPr>
                <w:rFonts w:hAnsi="宋体" w:cs="宋体"/>
                <w:color w:val="000000"/>
                <w:szCs w:val="21"/>
              </w:rPr>
            </w:pPr>
            <w:r>
              <w:rPr>
                <w:rFonts w:hint="eastAsia" w:hAnsi="宋体" w:cs="宋体"/>
                <w:color w:val="000000"/>
                <w:szCs w:val="21"/>
              </w:rPr>
              <w:t>（2）投标人或投标产品生产企业通过ISO质量管理体系认证证书复印件得</w:t>
            </w:r>
            <w:r>
              <w:rPr>
                <w:rFonts w:hint="eastAsia" w:hAnsi="宋体" w:cs="宋体"/>
                <w:color w:val="000000"/>
                <w:szCs w:val="21"/>
                <w:lang w:val="en-US" w:eastAsia="zh-CN"/>
              </w:rPr>
              <w:t>1</w:t>
            </w:r>
            <w:r>
              <w:rPr>
                <w:rFonts w:hint="eastAsia" w:hAnsi="宋体" w:cs="宋体"/>
                <w:color w:val="000000"/>
                <w:szCs w:val="21"/>
              </w:rPr>
              <w:t>分（满分</w:t>
            </w:r>
            <w:r>
              <w:rPr>
                <w:rFonts w:hint="eastAsia" w:hAnsi="宋体" w:cs="宋体"/>
                <w:color w:val="000000"/>
                <w:szCs w:val="21"/>
                <w:lang w:val="en-US" w:eastAsia="zh-CN"/>
              </w:rPr>
              <w:t>1</w:t>
            </w:r>
            <w:r>
              <w:rPr>
                <w:rFonts w:hint="eastAsia" w:hAnsi="宋体" w:cs="宋体"/>
                <w:color w:val="000000"/>
                <w:szCs w:val="21"/>
              </w:rPr>
              <w:t>分）。</w:t>
            </w:r>
          </w:p>
          <w:p>
            <w:pPr>
              <w:pStyle w:val="20"/>
              <w:spacing w:line="340" w:lineRule="exact"/>
              <w:outlineLvl w:val="0"/>
              <w:rPr>
                <w:rFonts w:hAnsi="宋体" w:cs="宋体"/>
                <w:color w:val="000000"/>
                <w:szCs w:val="21"/>
              </w:rPr>
            </w:pPr>
            <w:r>
              <w:rPr>
                <w:rFonts w:hint="eastAsia" w:hAnsi="宋体" w:cs="宋体"/>
                <w:color w:val="000000"/>
                <w:szCs w:val="21"/>
              </w:rPr>
              <w:t>（3）投标人201</w:t>
            </w:r>
            <w:r>
              <w:rPr>
                <w:rFonts w:hint="eastAsia" w:hAnsi="宋体" w:cs="宋体"/>
                <w:color w:val="000000"/>
                <w:szCs w:val="21"/>
                <w:lang w:val="en-US" w:eastAsia="zh-CN"/>
              </w:rPr>
              <w:t>7</w:t>
            </w:r>
            <w:r>
              <w:rPr>
                <w:rFonts w:hint="eastAsia" w:hAnsi="宋体" w:cs="宋体"/>
                <w:color w:val="000000"/>
                <w:szCs w:val="21"/>
              </w:rPr>
              <w:t>年以来完成的同类项目的业绩，以签订的采购合同</w:t>
            </w:r>
            <w:r>
              <w:rPr>
                <w:rFonts w:hint="eastAsia" w:hAnsi="宋体" w:cs="宋体"/>
                <w:color w:val="000000"/>
                <w:szCs w:val="21"/>
                <w:lang w:eastAsia="zh-CN"/>
              </w:rPr>
              <w:t>或</w:t>
            </w:r>
            <w:r>
              <w:rPr>
                <w:rFonts w:hint="eastAsia" w:hAnsi="宋体" w:cs="宋体"/>
                <w:color w:val="000000"/>
                <w:szCs w:val="21"/>
              </w:rPr>
              <w:t>中标通知书为准，每份得0.5分，</w:t>
            </w:r>
            <w:r>
              <w:rPr>
                <w:rFonts w:hint="eastAsia" w:hAnsi="宋体" w:cs="宋体"/>
                <w:color w:val="000000"/>
                <w:szCs w:val="21"/>
                <w:lang w:eastAsia="zh-CN"/>
              </w:rPr>
              <w:t>（</w:t>
            </w:r>
            <w:r>
              <w:rPr>
                <w:rFonts w:hint="eastAsia" w:hAnsi="宋体" w:cs="宋体"/>
                <w:color w:val="000000"/>
                <w:szCs w:val="21"/>
              </w:rPr>
              <w:t>满分</w:t>
            </w:r>
            <w:r>
              <w:rPr>
                <w:rFonts w:hint="eastAsia" w:hAnsi="宋体" w:cs="宋体"/>
                <w:color w:val="000000"/>
                <w:szCs w:val="21"/>
                <w:lang w:val="en-US" w:eastAsia="zh-CN"/>
              </w:rPr>
              <w:t>2</w:t>
            </w:r>
            <w:r>
              <w:rPr>
                <w:rFonts w:hint="eastAsia" w:hAnsi="宋体" w:cs="宋体"/>
                <w:color w:val="000000"/>
                <w:szCs w:val="21"/>
              </w:rPr>
              <w:t>.5分</w:t>
            </w:r>
            <w:r>
              <w:rPr>
                <w:rFonts w:hint="eastAsia" w:hAnsi="宋体" w:cs="宋体"/>
                <w:color w:val="000000"/>
                <w:szCs w:val="21"/>
                <w:lang w:eastAsia="zh-CN"/>
              </w:rPr>
              <w:t>）</w:t>
            </w:r>
            <w:r>
              <w:rPr>
                <w:rFonts w:hint="eastAsia" w:hAnsi="宋体" w:cs="宋体"/>
                <w:color w:val="000000"/>
                <w:szCs w:val="21"/>
              </w:rPr>
              <w:t>。[采购合同</w:t>
            </w:r>
            <w:r>
              <w:rPr>
                <w:rFonts w:hint="eastAsia" w:hAnsi="宋体" w:cs="宋体"/>
                <w:color w:val="000000"/>
                <w:szCs w:val="21"/>
                <w:lang w:eastAsia="zh-CN"/>
              </w:rPr>
              <w:t>或</w:t>
            </w:r>
            <w:r>
              <w:rPr>
                <w:rFonts w:hint="eastAsia" w:hAnsi="宋体" w:cs="宋体"/>
                <w:color w:val="000000"/>
                <w:szCs w:val="21"/>
              </w:rPr>
              <w:t>中标通知书必须能清晰反映所销售的货物、类别及金额，同一个编号的招标项目有2个（含2个）以上的分标中标的只算一次]。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734" w:type="dxa"/>
            <w:gridSpan w:val="3"/>
            <w:vAlign w:val="center"/>
          </w:tcPr>
          <w:p>
            <w:pPr>
              <w:pStyle w:val="20"/>
              <w:spacing w:line="320" w:lineRule="exact"/>
              <w:outlineLvl w:val="0"/>
              <w:rPr>
                <w:rFonts w:hAnsi="宋体" w:cs="宋体"/>
                <w:szCs w:val="21"/>
              </w:rPr>
            </w:pPr>
            <w:bookmarkStart w:id="189" w:name="_Toc3745"/>
            <w:bookmarkStart w:id="190" w:name="_Toc30242"/>
            <w:r>
              <w:rPr>
                <w:rFonts w:hint="eastAsia" w:hAnsi="宋体" w:cs="宋体"/>
                <w:szCs w:val="21"/>
              </w:rPr>
              <w:t>投标人最终得分=技术分+商务分+</w:t>
            </w:r>
            <w:bookmarkEnd w:id="189"/>
            <w:bookmarkEnd w:id="190"/>
            <w:r>
              <w:rPr>
                <w:rFonts w:hint="eastAsia" w:hAnsi="宋体" w:cs="宋体"/>
                <w:szCs w:val="21"/>
              </w:rPr>
              <w:t>业绩及信誉分</w:t>
            </w:r>
          </w:p>
        </w:tc>
      </w:tr>
    </w:tbl>
    <w:p>
      <w:pPr>
        <w:rPr>
          <w:rFonts w:hint="eastAsia"/>
        </w:rPr>
      </w:pPr>
    </w:p>
    <w:p>
      <w:pPr>
        <w:pStyle w:val="20"/>
        <w:spacing w:line="500" w:lineRule="exact"/>
        <w:rPr>
          <w:rFonts w:hAnsi="宋体" w:cs="宋体"/>
          <w:b/>
          <w:bCs/>
          <w:szCs w:val="21"/>
        </w:rPr>
      </w:pPr>
      <w:r>
        <w:rPr>
          <w:rFonts w:hint="eastAsia" w:hAnsi="宋体" w:cs="宋体"/>
          <w:b/>
          <w:bCs/>
          <w:szCs w:val="21"/>
        </w:rPr>
        <w:t>中标标准</w:t>
      </w:r>
    </w:p>
    <w:p>
      <w:pPr>
        <w:pStyle w:val="20"/>
        <w:spacing w:line="500" w:lineRule="exact"/>
        <w:ind w:firstLine="420" w:firstLineChars="200"/>
        <w:rPr>
          <w:rFonts w:hAnsi="宋体" w:cs="宋体"/>
          <w:szCs w:val="21"/>
        </w:rPr>
      </w:pPr>
      <w:r>
        <w:rPr>
          <w:rFonts w:hint="eastAsia" w:hAnsi="宋体" w:cs="宋体"/>
          <w:szCs w:val="21"/>
        </w:rPr>
        <w:t>1.按照《政府采购促进中小企业发展暂行办法》（财库[2011]181号）、《财政部、司法部关于政府采购支持监狱企业发展有关问题的通知》（财库〔2014〕、</w:t>
      </w:r>
      <w:r>
        <w:rPr>
          <w:rFonts w:hint="eastAsia" w:hAnsi="宋体"/>
          <w:szCs w:val="21"/>
        </w:rPr>
        <w:t>《三部门联合发布关于促进残疾人就业政府采购政策的通知》（财库〔2017〕141号）</w:t>
      </w:r>
      <w:r>
        <w:rPr>
          <w:rFonts w:hint="eastAsia" w:hAnsi="宋体" w:cs="宋体"/>
          <w:szCs w:val="21"/>
        </w:rPr>
        <w:t>，投标单位认定为小型和微型企业的（以投标文件提供的符合规定的有关证明材料为准），对投标价给予</w:t>
      </w:r>
      <w:r>
        <w:rPr>
          <w:rFonts w:hint="eastAsia" w:hAnsi="宋体" w:cs="宋体"/>
          <w:szCs w:val="21"/>
          <w:lang w:val="en-US" w:eastAsia="zh-CN"/>
        </w:rPr>
        <w:t>10</w:t>
      </w:r>
      <w:r>
        <w:rPr>
          <w:rFonts w:hint="eastAsia" w:hAnsi="宋体" w:cs="宋体"/>
          <w:szCs w:val="21"/>
        </w:rPr>
        <w:t>%的扣除，扣除后的价格为评标报价，即评标报价=投标价×（1-</w:t>
      </w:r>
      <w:r>
        <w:rPr>
          <w:rFonts w:hint="eastAsia" w:hAnsi="宋体" w:cs="宋体"/>
          <w:szCs w:val="21"/>
          <w:lang w:val="en-US" w:eastAsia="zh-CN"/>
        </w:rPr>
        <w:t>10</w:t>
      </w:r>
      <w:r>
        <w:rPr>
          <w:rFonts w:hint="eastAsia" w:hAnsi="宋体" w:cs="宋体"/>
          <w:szCs w:val="21"/>
        </w:rPr>
        <w:t>%）；除上述情况外，评标报价=投标价”对中小企业的评分条款。</w:t>
      </w:r>
    </w:p>
    <w:p>
      <w:pPr>
        <w:pStyle w:val="20"/>
        <w:spacing w:line="500" w:lineRule="exact"/>
        <w:ind w:firstLine="420" w:firstLineChars="200"/>
        <w:rPr>
          <w:rFonts w:hAnsi="宋体" w:cs="宋体"/>
          <w:b/>
          <w:bCs/>
          <w:szCs w:val="21"/>
        </w:rPr>
      </w:pPr>
      <w:r>
        <w:rPr>
          <w:rFonts w:hint="eastAsia" w:hAnsi="宋体" w:cs="宋体"/>
          <w:szCs w:val="21"/>
        </w:rPr>
        <w:t>2.评标委员会将根据综合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定第二的中标候选人为中标人。排名第二的中标候选人因前款规定的同样原因不能签订合同的，招标采购单位可以确定排名第三的中标候选人为中标人，以此类推</w:t>
      </w:r>
      <w:r>
        <w:rPr>
          <w:rFonts w:hint="eastAsia" w:hAnsi="宋体" w:cs="宋体"/>
          <w:b/>
          <w:bCs/>
          <w:szCs w:val="21"/>
        </w:rPr>
        <w:t>。</w:t>
      </w:r>
    </w:p>
    <w:p>
      <w:pPr>
        <w:pStyle w:val="20"/>
        <w:spacing w:line="360" w:lineRule="exact"/>
        <w:ind w:firstLine="422" w:firstLineChars="200"/>
        <w:rPr>
          <w:rFonts w:hAnsi="宋体" w:cs="宋体"/>
          <w:b/>
          <w:bCs/>
          <w:szCs w:val="21"/>
        </w:rPr>
      </w:pPr>
    </w:p>
    <w:p>
      <w:pPr>
        <w:pStyle w:val="20"/>
        <w:spacing w:line="360" w:lineRule="exact"/>
        <w:ind w:firstLine="422" w:firstLineChars="200"/>
        <w:rPr>
          <w:rFonts w:hAnsi="宋体" w:cs="宋体"/>
          <w:b/>
          <w:bCs/>
          <w:szCs w:val="21"/>
        </w:rPr>
      </w:pPr>
    </w:p>
    <w:p>
      <w:pPr>
        <w:pStyle w:val="20"/>
        <w:spacing w:line="360" w:lineRule="exact"/>
        <w:ind w:firstLine="422" w:firstLineChars="200"/>
        <w:rPr>
          <w:rFonts w:hAnsi="宋体" w:cs="宋体"/>
          <w:b/>
          <w:bCs/>
          <w:szCs w:val="21"/>
        </w:rPr>
      </w:pPr>
    </w:p>
    <w:p>
      <w:pPr>
        <w:pStyle w:val="20"/>
        <w:spacing w:line="360" w:lineRule="exact"/>
        <w:ind w:firstLine="422" w:firstLineChars="200"/>
        <w:rPr>
          <w:rFonts w:hAnsi="宋体" w:cs="宋体"/>
          <w:b/>
          <w:bCs/>
          <w:szCs w:val="21"/>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20"/>
        <w:spacing w:line="360" w:lineRule="auto"/>
        <w:jc w:val="center"/>
        <w:rPr>
          <w:rStyle w:val="51"/>
          <w:rFonts w:hint="eastAsia"/>
          <w:sz w:val="32"/>
          <w:szCs w:val="32"/>
        </w:rPr>
      </w:pPr>
    </w:p>
    <w:p>
      <w:pPr>
        <w:pStyle w:val="20"/>
        <w:spacing w:line="360" w:lineRule="auto"/>
        <w:jc w:val="center"/>
        <w:rPr>
          <w:rStyle w:val="51"/>
          <w:rFonts w:hint="eastAsia"/>
          <w:sz w:val="32"/>
          <w:szCs w:val="32"/>
        </w:rPr>
      </w:pPr>
    </w:p>
    <w:p>
      <w:pPr>
        <w:pStyle w:val="20"/>
        <w:spacing w:line="360" w:lineRule="auto"/>
        <w:jc w:val="center"/>
        <w:rPr>
          <w:rStyle w:val="51"/>
          <w:sz w:val="32"/>
          <w:szCs w:val="32"/>
        </w:rPr>
      </w:pPr>
      <w:r>
        <w:rPr>
          <w:rStyle w:val="51"/>
          <w:rFonts w:hint="eastAsia"/>
          <w:sz w:val="32"/>
          <w:szCs w:val="32"/>
        </w:rPr>
        <w:t>第六章 投标文件（格式）</w:t>
      </w:r>
    </w:p>
    <w:p>
      <w:pPr>
        <w:pStyle w:val="20"/>
        <w:spacing w:line="360" w:lineRule="auto"/>
        <w:jc w:val="center"/>
        <w:rPr>
          <w:rStyle w:val="51"/>
          <w:sz w:val="32"/>
          <w:szCs w:val="32"/>
        </w:rPr>
      </w:pPr>
      <w:bookmarkStart w:id="191" w:name="_Toc254970697"/>
      <w:bookmarkStart w:id="192" w:name="_Toc254970556"/>
    </w:p>
    <w:p>
      <w:pPr>
        <w:snapToGrid w:val="0"/>
        <w:spacing w:before="120" w:beforeLines="50" w:after="50" w:line="360" w:lineRule="exact"/>
        <w:jc w:val="center"/>
        <w:outlineLvl w:val="1"/>
        <w:rPr>
          <w:rFonts w:ascii="宋体" w:hAnsi="宋体" w:eastAsia="宋体"/>
          <w:b/>
          <w:bCs/>
          <w:sz w:val="32"/>
          <w:szCs w:val="32"/>
          <w:lang w:eastAsia="zh-CN"/>
        </w:rPr>
      </w:pPr>
      <w:r>
        <w:rPr>
          <w:rFonts w:hint="eastAsia" w:ascii="宋体" w:hAnsi="宋体" w:eastAsia="宋体"/>
          <w:b/>
          <w:bCs/>
          <w:sz w:val="32"/>
          <w:szCs w:val="32"/>
          <w:lang w:eastAsia="zh-CN"/>
        </w:rPr>
        <w:t>一、投标文件外包装封面及</w:t>
      </w:r>
      <w:r>
        <w:rPr>
          <w:rFonts w:hint="eastAsia" w:ascii="宋体" w:hAnsi="宋体" w:eastAsia="宋体"/>
          <w:b/>
          <w:sz w:val="32"/>
          <w:szCs w:val="32"/>
          <w:lang w:eastAsia="zh-CN"/>
        </w:rPr>
        <w:t>投标文件封面</w:t>
      </w:r>
      <w:r>
        <w:rPr>
          <w:rFonts w:hint="eastAsia" w:ascii="宋体" w:hAnsi="宋体" w:eastAsia="宋体"/>
          <w:b/>
          <w:bCs/>
          <w:sz w:val="32"/>
          <w:szCs w:val="32"/>
          <w:lang w:eastAsia="zh-CN"/>
        </w:rPr>
        <w:t>格式</w:t>
      </w:r>
      <w:bookmarkEnd w:id="191"/>
      <w:bookmarkEnd w:id="192"/>
    </w:p>
    <w:p>
      <w:pPr>
        <w:snapToGrid w:val="0"/>
        <w:spacing w:after="50" w:line="360" w:lineRule="exact"/>
        <w:rPr>
          <w:rFonts w:ascii="宋体" w:hAnsi="宋体"/>
          <w:b/>
          <w:szCs w:val="21"/>
          <w:lang w:eastAsia="zh-CN"/>
        </w:rPr>
      </w:pPr>
    </w:p>
    <w:p>
      <w:pPr>
        <w:snapToGrid w:val="0"/>
        <w:spacing w:after="50" w:line="360" w:lineRule="exact"/>
        <w:rPr>
          <w:rFonts w:ascii="宋体" w:hAnsi="宋体" w:eastAsia="宋体"/>
          <w:sz w:val="21"/>
          <w:szCs w:val="21"/>
          <w:lang w:eastAsia="zh-CN"/>
        </w:rPr>
      </w:pPr>
      <w:r>
        <w:rPr>
          <w:rFonts w:hint="eastAsia" w:ascii="宋体" w:hAnsi="宋体" w:eastAsia="宋体"/>
          <w:b/>
          <w:sz w:val="21"/>
          <w:szCs w:val="21"/>
          <w:lang w:eastAsia="zh-CN"/>
        </w:rPr>
        <w:t>（一）投标文件的外包装封面格式：</w:t>
      </w:r>
    </w:p>
    <w:p>
      <w:pPr>
        <w:snapToGrid w:val="0"/>
        <w:spacing w:after="50" w:line="360" w:lineRule="exact"/>
        <w:rPr>
          <w:rFonts w:ascii="宋体" w:hAnsi="宋体" w:eastAsia="宋体"/>
          <w:sz w:val="24"/>
          <w:szCs w:val="24"/>
          <w:lang w:eastAsia="zh-CN"/>
        </w:rPr>
      </w:pPr>
    </w:p>
    <w:p>
      <w:pPr>
        <w:snapToGrid w:val="0"/>
        <w:spacing w:before="120" w:beforeLines="50" w:after="50" w:line="360" w:lineRule="exact"/>
        <w:jc w:val="center"/>
        <w:outlineLvl w:val="1"/>
        <w:rPr>
          <w:rFonts w:ascii="宋体" w:hAnsi="宋体" w:eastAsia="宋体"/>
          <w:b/>
          <w:bCs/>
          <w:sz w:val="24"/>
          <w:szCs w:val="24"/>
          <w:lang w:eastAsia="zh-CN"/>
        </w:rPr>
      </w:pPr>
      <w:r>
        <w:rPr>
          <w:rFonts w:hint="eastAsia" w:ascii="宋体" w:hAnsi="宋体" w:eastAsia="宋体"/>
          <w:b/>
          <w:bCs/>
          <w:sz w:val="24"/>
          <w:szCs w:val="24"/>
          <w:lang w:eastAsia="zh-CN"/>
        </w:rPr>
        <w:t>投 标 文 件</w:t>
      </w:r>
    </w:p>
    <w:p>
      <w:pPr>
        <w:snapToGrid w:val="0"/>
        <w:spacing w:after="50" w:line="360" w:lineRule="exact"/>
        <w:ind w:firstLine="2299" w:firstLineChars="1095"/>
        <w:rPr>
          <w:rFonts w:ascii="宋体" w:hAnsi="宋体" w:eastAsia="宋体"/>
          <w:sz w:val="21"/>
          <w:szCs w:val="21"/>
          <w:lang w:eastAsia="zh-CN"/>
        </w:rPr>
      </w:pPr>
    </w:p>
    <w:p>
      <w:pPr>
        <w:pStyle w:val="20"/>
        <w:wordWrap w:val="0"/>
        <w:topLinePunct/>
        <w:spacing w:line="360" w:lineRule="exact"/>
        <w:ind w:firstLine="420" w:firstLineChars="200"/>
        <w:rPr>
          <w:rFonts w:hAnsi="宋体"/>
        </w:rPr>
      </w:pPr>
      <w:r>
        <w:rPr>
          <w:rFonts w:hint="eastAsia" w:hAnsi="宋体"/>
        </w:rPr>
        <w:t>⑴ 项 目 名 称：</w:t>
      </w:r>
      <w:r>
        <w:rPr>
          <w:rFonts w:hint="eastAsia" w:hAnsi="宋体"/>
          <w:u w:val="single"/>
        </w:rPr>
        <w:t xml:space="preserve">                            </w:t>
      </w:r>
    </w:p>
    <w:p>
      <w:pPr>
        <w:pStyle w:val="20"/>
        <w:wordWrap w:val="0"/>
        <w:topLinePunct/>
        <w:spacing w:line="360" w:lineRule="exact"/>
        <w:ind w:firstLine="420" w:firstLineChars="200"/>
        <w:rPr>
          <w:rFonts w:hAnsi="宋体"/>
          <w:u w:val="single"/>
        </w:rPr>
      </w:pPr>
      <w:r>
        <w:rPr>
          <w:rFonts w:hint="eastAsia" w:hAnsi="宋体"/>
        </w:rPr>
        <w:t>⑵</w:t>
      </w:r>
      <w:r>
        <w:rPr>
          <w:rFonts w:hAnsi="宋体"/>
        </w:rPr>
        <w:t xml:space="preserve"> </w:t>
      </w:r>
      <w:r>
        <w:rPr>
          <w:rFonts w:hint="eastAsia" w:hAnsi="宋体"/>
        </w:rPr>
        <w:t xml:space="preserve">项 目 编 号： </w:t>
      </w:r>
      <w:r>
        <w:rPr>
          <w:rFonts w:hint="eastAsia" w:hAnsi="宋体"/>
          <w:u w:val="single"/>
        </w:rPr>
        <w:t xml:space="preserve">                            </w:t>
      </w:r>
    </w:p>
    <w:p>
      <w:pPr>
        <w:pStyle w:val="20"/>
        <w:wordWrap w:val="0"/>
        <w:topLinePunct/>
        <w:spacing w:line="360" w:lineRule="exact"/>
        <w:ind w:firstLine="420" w:firstLineChars="200"/>
        <w:rPr>
          <w:rFonts w:hAnsi="宋体"/>
          <w:u w:val="single"/>
        </w:rPr>
      </w:pPr>
      <w:r>
        <w:rPr>
          <w:rFonts w:hint="eastAsia" w:hAnsi="宋体"/>
        </w:rPr>
        <w:t xml:space="preserve">⑶ 投标人名称： </w:t>
      </w:r>
      <w:r>
        <w:rPr>
          <w:rFonts w:hint="eastAsia" w:hAnsi="宋体"/>
          <w:u w:val="single"/>
        </w:rPr>
        <w:t xml:space="preserve">                            </w:t>
      </w:r>
    </w:p>
    <w:p>
      <w:pPr>
        <w:pStyle w:val="20"/>
        <w:wordWrap w:val="0"/>
        <w:topLinePunct/>
        <w:spacing w:line="360" w:lineRule="exact"/>
        <w:ind w:firstLine="420" w:firstLineChars="200"/>
        <w:rPr>
          <w:rFonts w:hAnsi="宋体"/>
          <w:u w:val="single"/>
        </w:rPr>
      </w:pPr>
      <w:r>
        <w:rPr>
          <w:rFonts w:hint="eastAsia" w:hAnsi="宋体"/>
        </w:rPr>
        <w:t>⑷</w:t>
      </w:r>
      <w:r>
        <w:rPr>
          <w:rFonts w:hint="eastAsia" w:hAnsi="宋体"/>
          <w:u w:val="single"/>
        </w:rPr>
        <w:t xml:space="preserve"> 注明“开标时才能启封” （投标文件袋注明“      年  月  日  时  分前不得拆封”） </w:t>
      </w:r>
    </w:p>
    <w:p>
      <w:pPr>
        <w:snapToGrid w:val="0"/>
        <w:spacing w:after="50" w:line="360" w:lineRule="exact"/>
        <w:rPr>
          <w:rFonts w:ascii="宋体" w:hAnsi="宋体" w:eastAsia="宋体"/>
          <w:sz w:val="21"/>
          <w:szCs w:val="21"/>
          <w:lang w:eastAsia="zh-CN"/>
        </w:rPr>
      </w:pPr>
    </w:p>
    <w:p>
      <w:pPr>
        <w:snapToGrid w:val="0"/>
        <w:spacing w:after="50" w:line="360" w:lineRule="exact"/>
        <w:rPr>
          <w:rFonts w:ascii="宋体" w:hAnsi="宋体" w:eastAsia="宋体"/>
          <w:sz w:val="21"/>
          <w:szCs w:val="21"/>
          <w:lang w:eastAsia="zh-CN"/>
        </w:rPr>
      </w:pPr>
    </w:p>
    <w:p>
      <w:pPr>
        <w:snapToGrid w:val="0"/>
        <w:spacing w:after="50" w:line="360" w:lineRule="exact"/>
        <w:rPr>
          <w:rFonts w:ascii="宋体" w:hAnsi="宋体" w:eastAsia="宋体"/>
          <w:b/>
          <w:sz w:val="21"/>
          <w:szCs w:val="21"/>
          <w:lang w:eastAsia="zh-CN"/>
        </w:rPr>
      </w:pPr>
      <w:r>
        <w:rPr>
          <w:rFonts w:hint="eastAsia" w:ascii="宋体" w:hAnsi="宋体" w:eastAsia="宋体"/>
          <w:b/>
          <w:sz w:val="21"/>
          <w:szCs w:val="21"/>
          <w:lang w:eastAsia="zh-CN"/>
        </w:rPr>
        <w:t>（二）投标文件封面格式：</w:t>
      </w:r>
    </w:p>
    <w:p>
      <w:pPr>
        <w:snapToGrid w:val="0"/>
        <w:spacing w:after="50" w:line="360" w:lineRule="exact"/>
        <w:rPr>
          <w:rFonts w:ascii="宋体" w:hAnsi="宋体" w:eastAsia="宋体"/>
          <w:bCs/>
          <w:sz w:val="21"/>
          <w:szCs w:val="21"/>
          <w:lang w:eastAsia="zh-CN"/>
        </w:rPr>
      </w:pPr>
      <w:r>
        <w:rPr>
          <w:rFonts w:hint="eastAsia" w:ascii="宋体" w:hAnsi="宋体" w:eastAsia="宋体"/>
          <w:sz w:val="21"/>
          <w:szCs w:val="21"/>
          <w:lang w:eastAsia="zh-CN"/>
        </w:rPr>
        <w:t xml:space="preserve">                                                                         </w:t>
      </w:r>
      <w:r>
        <w:rPr>
          <w:rFonts w:hint="eastAsia" w:ascii="宋体" w:hAnsi="宋体" w:eastAsia="宋体"/>
          <w:b/>
          <w:bCs/>
          <w:sz w:val="21"/>
          <w:szCs w:val="21"/>
          <w:lang w:eastAsia="zh-CN"/>
        </w:rPr>
        <w:t>（正/副本）</w:t>
      </w:r>
    </w:p>
    <w:p>
      <w:pPr>
        <w:snapToGrid w:val="0"/>
        <w:spacing w:before="120" w:beforeLines="50" w:after="50" w:line="360" w:lineRule="exact"/>
        <w:jc w:val="center"/>
        <w:outlineLvl w:val="1"/>
        <w:rPr>
          <w:rFonts w:ascii="宋体" w:hAnsi="宋体" w:eastAsia="宋体"/>
          <w:b/>
          <w:bCs/>
          <w:sz w:val="24"/>
          <w:szCs w:val="24"/>
          <w:lang w:eastAsia="zh-CN"/>
        </w:rPr>
      </w:pPr>
      <w:r>
        <w:rPr>
          <w:rFonts w:hint="eastAsia" w:ascii="宋体" w:hAnsi="宋体" w:eastAsia="宋体"/>
          <w:b/>
          <w:bCs/>
          <w:sz w:val="24"/>
          <w:szCs w:val="24"/>
          <w:lang w:eastAsia="zh-CN"/>
        </w:rPr>
        <w:t>投 标 文 件</w:t>
      </w:r>
    </w:p>
    <w:p>
      <w:pPr>
        <w:rPr>
          <w:rFonts w:ascii="宋体" w:hAnsi="宋体"/>
          <w:sz w:val="21"/>
          <w:szCs w:val="21"/>
          <w:lang w:eastAsia="zh-CN"/>
        </w:rPr>
      </w:pPr>
    </w:p>
    <w:p>
      <w:pPr>
        <w:jc w:val="center"/>
        <w:rPr>
          <w:rFonts w:ascii="宋体" w:hAnsi="宋体"/>
          <w:b/>
          <w:bCs/>
          <w:sz w:val="21"/>
          <w:szCs w:val="21"/>
          <w:lang w:eastAsia="zh-CN"/>
        </w:rPr>
      </w:pPr>
      <w:r>
        <w:rPr>
          <w:rFonts w:hint="eastAsia" w:ascii="宋体" w:hAnsi="宋体"/>
          <w:b/>
          <w:bCs/>
          <w:sz w:val="21"/>
          <w:szCs w:val="21"/>
          <w:lang w:eastAsia="zh-CN"/>
        </w:rPr>
        <w:t>（资信及商务文件、技术文件</w:t>
      </w:r>
      <w:r>
        <w:rPr>
          <w:rFonts w:hint="eastAsia" w:ascii="宋体" w:hAnsi="宋体" w:eastAsia="宋体"/>
          <w:b/>
          <w:bCs/>
          <w:sz w:val="21"/>
          <w:szCs w:val="21"/>
          <w:lang w:eastAsia="zh-CN"/>
        </w:rPr>
        <w:t>、</w:t>
      </w:r>
      <w:r>
        <w:rPr>
          <w:rFonts w:hint="eastAsia" w:ascii="宋体" w:hAnsi="宋体"/>
          <w:b/>
          <w:bCs/>
          <w:sz w:val="21"/>
          <w:szCs w:val="21"/>
          <w:lang w:eastAsia="zh-CN"/>
        </w:rPr>
        <w:t>报价文件）</w:t>
      </w:r>
    </w:p>
    <w:p>
      <w:pPr>
        <w:snapToGrid w:val="0"/>
        <w:spacing w:after="50" w:line="360" w:lineRule="exact"/>
        <w:rPr>
          <w:rFonts w:ascii="宋体" w:hAnsi="宋体" w:eastAsia="宋体"/>
          <w:bCs/>
          <w:sz w:val="21"/>
          <w:szCs w:val="21"/>
          <w:lang w:eastAsia="zh-CN"/>
        </w:rPr>
      </w:pPr>
    </w:p>
    <w:p>
      <w:pPr>
        <w:snapToGrid w:val="0"/>
        <w:spacing w:after="50" w:line="360" w:lineRule="exact"/>
        <w:ind w:firstLine="630" w:firstLineChars="300"/>
        <w:rPr>
          <w:rFonts w:ascii="宋体" w:hAnsi="宋体" w:eastAsia="宋体"/>
          <w:bCs/>
          <w:sz w:val="21"/>
          <w:szCs w:val="21"/>
          <w:lang w:eastAsia="zh-CN"/>
        </w:rPr>
      </w:pPr>
      <w:r>
        <w:rPr>
          <w:rFonts w:hint="eastAsia" w:ascii="宋体" w:hAnsi="宋体" w:eastAsia="宋体"/>
          <w:bCs/>
          <w:sz w:val="21"/>
          <w:szCs w:val="21"/>
          <w:lang w:eastAsia="zh-CN"/>
        </w:rPr>
        <w:t>项目名称：</w:t>
      </w:r>
      <w:r>
        <w:rPr>
          <w:rFonts w:hint="eastAsia" w:ascii="宋体" w:hAnsi="宋体" w:eastAsia="宋体"/>
          <w:bCs/>
          <w:sz w:val="21"/>
          <w:szCs w:val="21"/>
          <w:u w:val="single"/>
          <w:lang w:eastAsia="zh-CN"/>
        </w:rPr>
        <w:t xml:space="preserve">                       </w:t>
      </w:r>
      <w:r>
        <w:rPr>
          <w:rFonts w:hint="eastAsia" w:ascii="宋体" w:hAnsi="宋体" w:eastAsia="宋体"/>
          <w:bCs/>
          <w:sz w:val="21"/>
          <w:szCs w:val="21"/>
          <w:lang w:eastAsia="zh-CN"/>
        </w:rPr>
        <w:t xml:space="preserve"> </w:t>
      </w:r>
    </w:p>
    <w:p>
      <w:pPr>
        <w:snapToGrid w:val="0"/>
        <w:spacing w:after="50" w:line="360" w:lineRule="exact"/>
        <w:ind w:firstLine="630" w:firstLineChars="300"/>
        <w:rPr>
          <w:rFonts w:ascii="宋体" w:hAnsi="宋体" w:eastAsia="宋体"/>
          <w:bCs/>
          <w:sz w:val="21"/>
          <w:szCs w:val="21"/>
          <w:u w:val="single"/>
          <w:lang w:eastAsia="zh-CN"/>
        </w:rPr>
      </w:pPr>
      <w:r>
        <w:rPr>
          <w:rFonts w:hint="eastAsia" w:ascii="宋体" w:hAnsi="宋体" w:eastAsia="宋体"/>
          <w:bCs/>
          <w:sz w:val="21"/>
          <w:szCs w:val="21"/>
          <w:lang w:eastAsia="zh-CN"/>
        </w:rPr>
        <w:t>项目编号：</w:t>
      </w:r>
      <w:r>
        <w:rPr>
          <w:rFonts w:hint="eastAsia" w:ascii="宋体" w:hAnsi="宋体" w:eastAsia="宋体"/>
          <w:bCs/>
          <w:sz w:val="21"/>
          <w:szCs w:val="21"/>
          <w:u w:val="single"/>
          <w:lang w:eastAsia="zh-CN"/>
        </w:rPr>
        <w:t xml:space="preserve">                       </w:t>
      </w:r>
    </w:p>
    <w:p>
      <w:pPr>
        <w:pStyle w:val="12"/>
        <w:snapToGrid w:val="0"/>
        <w:spacing w:after="50" w:line="360" w:lineRule="exact"/>
        <w:ind w:firstLine="630" w:firstLineChars="300"/>
        <w:rPr>
          <w:rFonts w:ascii="宋体" w:hAnsi="宋体" w:eastAsia="宋体"/>
          <w:bCs/>
          <w:sz w:val="21"/>
          <w:szCs w:val="21"/>
          <w:lang w:eastAsia="zh-CN"/>
        </w:rPr>
      </w:pPr>
      <w:r>
        <w:rPr>
          <w:rFonts w:hint="eastAsia" w:ascii="宋体" w:hAnsi="宋体" w:eastAsia="宋体"/>
          <w:bCs/>
          <w:sz w:val="21"/>
          <w:szCs w:val="21"/>
          <w:lang w:eastAsia="zh-CN"/>
        </w:rPr>
        <w:t>投标人名称：</w:t>
      </w:r>
      <w:r>
        <w:rPr>
          <w:rFonts w:hint="eastAsia" w:ascii="宋体" w:hAnsi="宋体" w:eastAsia="宋体"/>
          <w:bCs/>
          <w:sz w:val="21"/>
          <w:szCs w:val="21"/>
          <w:u w:val="single"/>
          <w:lang w:eastAsia="zh-CN"/>
        </w:rPr>
        <w:t xml:space="preserve">                         </w:t>
      </w:r>
      <w:r>
        <w:rPr>
          <w:rFonts w:hint="eastAsia" w:ascii="宋体" w:hAnsi="宋体" w:eastAsia="宋体"/>
          <w:bCs/>
          <w:sz w:val="21"/>
          <w:szCs w:val="21"/>
          <w:lang w:eastAsia="zh-CN"/>
        </w:rPr>
        <w:t>（盖单位公章）</w:t>
      </w:r>
    </w:p>
    <w:p>
      <w:pPr>
        <w:snapToGrid w:val="0"/>
        <w:spacing w:after="50" w:line="360" w:lineRule="exact"/>
        <w:ind w:firstLine="630" w:firstLineChars="300"/>
        <w:rPr>
          <w:rFonts w:ascii="宋体" w:hAnsi="宋体" w:eastAsia="宋体"/>
          <w:bCs/>
          <w:sz w:val="21"/>
          <w:szCs w:val="21"/>
          <w:lang w:eastAsia="zh-CN"/>
        </w:rPr>
      </w:pPr>
      <w:r>
        <w:rPr>
          <w:rFonts w:hint="eastAsia" w:ascii="宋体" w:hAnsi="宋体" w:eastAsia="宋体"/>
          <w:bCs/>
          <w:sz w:val="21"/>
          <w:szCs w:val="21"/>
          <w:lang w:eastAsia="zh-CN"/>
        </w:rPr>
        <w:t>投标人地址：</w:t>
      </w:r>
      <w:r>
        <w:rPr>
          <w:rFonts w:hint="eastAsia" w:ascii="宋体" w:hAnsi="宋体" w:eastAsia="宋体"/>
          <w:bCs/>
          <w:sz w:val="21"/>
          <w:szCs w:val="21"/>
          <w:u w:val="single"/>
          <w:lang w:eastAsia="zh-CN"/>
        </w:rPr>
        <w:t xml:space="preserve">                       </w:t>
      </w:r>
      <w:r>
        <w:rPr>
          <w:rFonts w:hint="eastAsia" w:ascii="宋体" w:hAnsi="宋体" w:eastAsia="宋体"/>
          <w:bCs/>
          <w:sz w:val="21"/>
          <w:szCs w:val="21"/>
          <w:lang w:eastAsia="zh-CN"/>
        </w:rPr>
        <w:t xml:space="preserve"> </w:t>
      </w:r>
    </w:p>
    <w:p>
      <w:pPr>
        <w:snapToGrid w:val="0"/>
        <w:spacing w:after="50" w:line="360" w:lineRule="exact"/>
        <w:jc w:val="center"/>
        <w:outlineLvl w:val="1"/>
        <w:rPr>
          <w:rFonts w:ascii="宋体" w:hAnsi="宋体" w:eastAsia="宋体"/>
          <w:bCs/>
          <w:sz w:val="21"/>
          <w:szCs w:val="21"/>
          <w:lang w:eastAsia="zh-CN"/>
        </w:rPr>
      </w:pPr>
    </w:p>
    <w:p>
      <w:pPr>
        <w:snapToGrid w:val="0"/>
        <w:spacing w:after="50" w:line="360" w:lineRule="exact"/>
        <w:jc w:val="center"/>
        <w:outlineLvl w:val="1"/>
        <w:rPr>
          <w:rFonts w:ascii="宋体" w:hAnsi="宋体" w:eastAsia="宋体"/>
          <w:sz w:val="21"/>
          <w:szCs w:val="21"/>
          <w:lang w:eastAsia="zh-CN"/>
        </w:rPr>
      </w:pPr>
      <w:r>
        <w:rPr>
          <w:rFonts w:hint="eastAsia" w:ascii="宋体" w:hAnsi="宋体" w:eastAsia="宋体"/>
          <w:sz w:val="21"/>
          <w:szCs w:val="21"/>
          <w:lang w:eastAsia="zh-CN"/>
        </w:rPr>
        <w:t xml:space="preserve">                                     年    月    日</w:t>
      </w:r>
      <w:bookmarkStart w:id="193" w:name="_Toc254970557"/>
      <w:bookmarkStart w:id="194" w:name="_Toc254970698"/>
    </w:p>
    <w:p>
      <w:pPr>
        <w:snapToGrid w:val="0"/>
        <w:spacing w:after="50" w:line="360" w:lineRule="exact"/>
        <w:ind w:firstLine="420" w:firstLineChars="200"/>
        <w:jc w:val="left"/>
        <w:outlineLvl w:val="1"/>
        <w:rPr>
          <w:rFonts w:ascii="宋体" w:hAnsi="宋体" w:eastAsia="宋体"/>
          <w:bCs/>
          <w:sz w:val="21"/>
          <w:szCs w:val="21"/>
          <w:lang w:eastAsia="zh-CN"/>
        </w:rPr>
      </w:pPr>
    </w:p>
    <w:p>
      <w:pPr>
        <w:snapToGrid w:val="0"/>
        <w:spacing w:after="50" w:line="360" w:lineRule="exact"/>
        <w:ind w:firstLine="420" w:firstLineChars="200"/>
        <w:jc w:val="left"/>
        <w:outlineLvl w:val="1"/>
        <w:rPr>
          <w:lang w:eastAsia="zh-CN"/>
        </w:rPr>
      </w:pPr>
      <w:r>
        <w:rPr>
          <w:rFonts w:hint="eastAsia" w:ascii="宋体" w:hAnsi="宋体" w:eastAsia="宋体"/>
          <w:bCs/>
          <w:sz w:val="21"/>
          <w:szCs w:val="21"/>
          <w:lang w:eastAsia="zh-CN"/>
        </w:rPr>
        <w:t>[注：投标文件合装订成一本（正本一本、副本四本），其中资信及商务文件、技术文件、报价文件部分分别用封面标记分隔]。</w:t>
      </w:r>
    </w:p>
    <w:p>
      <w:pPr>
        <w:pStyle w:val="45"/>
        <w:rPr>
          <w:rFonts w:ascii="宋体" w:hAnsi="宋体" w:eastAsia="宋体"/>
          <w:b/>
          <w:sz w:val="21"/>
          <w:szCs w:val="21"/>
          <w:lang w:eastAsia="zh-CN"/>
        </w:rPr>
      </w:pPr>
    </w:p>
    <w:p>
      <w:pPr>
        <w:snapToGrid w:val="0"/>
        <w:spacing w:before="120" w:beforeLines="50" w:after="50" w:line="360" w:lineRule="exact"/>
        <w:jc w:val="center"/>
        <w:outlineLvl w:val="1"/>
        <w:rPr>
          <w:rFonts w:ascii="宋体" w:hAnsi="宋体" w:eastAsia="宋体"/>
          <w:b/>
          <w:bCs/>
          <w:sz w:val="32"/>
          <w:szCs w:val="32"/>
          <w:lang w:eastAsia="zh-CN"/>
        </w:rPr>
      </w:pPr>
    </w:p>
    <w:p>
      <w:pPr>
        <w:snapToGrid w:val="0"/>
        <w:spacing w:before="120" w:beforeLines="50" w:after="50" w:line="360" w:lineRule="exact"/>
        <w:jc w:val="center"/>
        <w:outlineLvl w:val="1"/>
        <w:rPr>
          <w:rFonts w:ascii="宋体" w:hAnsi="宋体" w:eastAsia="宋体"/>
          <w:b/>
          <w:bCs/>
          <w:sz w:val="32"/>
          <w:szCs w:val="32"/>
          <w:lang w:eastAsia="zh-CN"/>
        </w:rPr>
      </w:pPr>
    </w:p>
    <w:p>
      <w:pPr>
        <w:pStyle w:val="2"/>
        <w:rPr>
          <w:lang w:eastAsia="zh-CN"/>
        </w:rPr>
      </w:pPr>
    </w:p>
    <w:p>
      <w:pPr>
        <w:pStyle w:val="45"/>
        <w:rPr>
          <w:lang w:eastAsia="zh-CN"/>
        </w:rPr>
      </w:pPr>
    </w:p>
    <w:p>
      <w:pPr>
        <w:snapToGrid w:val="0"/>
        <w:spacing w:before="120" w:beforeLines="50" w:after="50" w:line="360" w:lineRule="exact"/>
        <w:jc w:val="center"/>
        <w:outlineLvl w:val="1"/>
        <w:rPr>
          <w:rFonts w:ascii="宋体" w:hAnsi="宋体" w:eastAsia="宋体"/>
          <w:b/>
          <w:sz w:val="21"/>
          <w:szCs w:val="21"/>
          <w:lang w:eastAsia="zh-CN"/>
        </w:rPr>
      </w:pPr>
      <w:r>
        <w:rPr>
          <w:rFonts w:hint="eastAsia" w:ascii="宋体" w:hAnsi="宋体" w:eastAsia="宋体"/>
          <w:b/>
          <w:bCs/>
          <w:sz w:val="32"/>
          <w:szCs w:val="32"/>
          <w:lang w:eastAsia="zh-CN"/>
        </w:rPr>
        <w:t>二、投标文件</w:t>
      </w:r>
      <w:bookmarkEnd w:id="193"/>
      <w:bookmarkEnd w:id="194"/>
      <w:r>
        <w:rPr>
          <w:rFonts w:hint="eastAsia" w:ascii="宋体" w:hAnsi="宋体" w:eastAsia="宋体"/>
          <w:b/>
          <w:bCs/>
          <w:sz w:val="32"/>
          <w:szCs w:val="32"/>
          <w:lang w:eastAsia="zh-CN"/>
        </w:rPr>
        <w:t>目录</w:t>
      </w:r>
    </w:p>
    <w:p>
      <w:pPr>
        <w:keepNext w:val="0"/>
        <w:keepLines w:val="0"/>
        <w:pageBreakBefore w:val="0"/>
        <w:widowControl w:val="0"/>
        <w:kinsoku/>
        <w:wordWrap w:val="0"/>
        <w:overflowPunct/>
        <w:topLinePunct/>
        <w:autoSpaceDE/>
        <w:autoSpaceDN/>
        <w:bidi w:val="0"/>
        <w:adjustRightInd w:val="0"/>
        <w:snapToGrid w:val="0"/>
        <w:spacing w:line="320" w:lineRule="exact"/>
        <w:ind w:firstLine="211" w:firstLineChars="100"/>
        <w:jc w:val="left"/>
        <w:textAlignment w:val="auto"/>
        <w:rPr>
          <w:rFonts w:ascii="宋体" w:hAnsi="宋体" w:eastAsia="宋体"/>
          <w:b/>
          <w:sz w:val="21"/>
          <w:szCs w:val="21"/>
          <w:lang w:eastAsia="zh-CN"/>
        </w:rPr>
      </w:pPr>
      <w:r>
        <w:rPr>
          <w:rFonts w:hint="eastAsia" w:ascii="宋体" w:hAnsi="宋体" w:eastAsia="宋体"/>
          <w:b/>
          <w:sz w:val="21"/>
          <w:szCs w:val="21"/>
          <w:lang w:eastAsia="zh-CN"/>
        </w:rPr>
        <w:t>一、资信及商务文件：</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b/>
          <w:sz w:val="21"/>
          <w:szCs w:val="21"/>
          <w:lang w:eastAsia="zh-CN"/>
        </w:rPr>
      </w:pPr>
      <w:r>
        <w:rPr>
          <w:rFonts w:hint="eastAsia" w:ascii="宋体" w:hAnsi="宋体" w:eastAsia="宋体"/>
          <w:sz w:val="21"/>
          <w:szCs w:val="21"/>
          <w:lang w:eastAsia="zh-CN"/>
        </w:rPr>
        <w:t>⑴投标保证金转账凭证复印件</w:t>
      </w:r>
      <w:r>
        <w:rPr>
          <w:rFonts w:hint="eastAsia" w:ascii="宋体" w:hAnsi="宋体" w:eastAsia="宋体"/>
          <w:b/>
          <w:sz w:val="21"/>
          <w:szCs w:val="21"/>
          <w:lang w:eastAsia="zh-CN"/>
        </w:rPr>
        <w:t>（必须提供）；</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sz w:val="21"/>
          <w:szCs w:val="21"/>
          <w:lang w:eastAsia="zh-CN"/>
        </w:rPr>
      </w:pPr>
      <w:r>
        <w:rPr>
          <w:rFonts w:hint="eastAsia" w:ascii="宋体" w:hAnsi="宋体" w:eastAsia="宋体"/>
          <w:sz w:val="21"/>
          <w:szCs w:val="21"/>
          <w:lang w:eastAsia="zh-CN"/>
        </w:rPr>
        <w:t xml:space="preserve">⑵投标声明书 </w:t>
      </w:r>
      <w:r>
        <w:rPr>
          <w:rFonts w:hint="eastAsia" w:ascii="宋体" w:hAnsi="宋体" w:eastAsia="宋体"/>
          <w:b/>
          <w:sz w:val="21"/>
          <w:szCs w:val="21"/>
          <w:lang w:eastAsia="zh-CN"/>
        </w:rPr>
        <w:t>(格式见第六章，必须提供)；</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sz w:val="21"/>
          <w:szCs w:val="21"/>
          <w:lang w:eastAsia="zh-CN"/>
        </w:rPr>
      </w:pPr>
      <w:r>
        <w:rPr>
          <w:rFonts w:hint="eastAsia" w:ascii="宋体" w:hAnsi="宋体" w:eastAsia="宋体"/>
          <w:sz w:val="21"/>
          <w:szCs w:val="21"/>
          <w:lang w:eastAsia="zh-CN"/>
        </w:rPr>
        <w:t>⑶营业执照副本复印件（如未办理三证合一的，还需提供组织机构代码证副本、税务登记证副本复印件）及</w:t>
      </w:r>
      <w:r>
        <w:rPr>
          <w:rFonts w:hint="eastAsia" w:ascii="宋体" w:hAnsi="宋体" w:eastAsia="宋体" w:cs="宋体"/>
          <w:bCs w:val="0"/>
          <w:color w:val="auto"/>
          <w:spacing w:val="0"/>
          <w:kern w:val="2"/>
          <w:sz w:val="21"/>
          <w:szCs w:val="21"/>
          <w:highlight w:val="none"/>
          <w:lang w:val="en-US" w:eastAsia="zh-CN" w:bidi="ar-SA"/>
        </w:rPr>
        <w:t>食品药品监督管理部门颁发的有效的证件（生产企业：生产第二、三类医疗器械须提供《医疗器械生产许可证》；经营企业：经营第二类医疗器械的须提供《第二类医疗器械经营备案凭证》，经营第三类医疗器械的须提供《医疗器械经营许可证》）</w:t>
      </w:r>
      <w:r>
        <w:rPr>
          <w:rFonts w:hint="eastAsia" w:ascii="宋体" w:hAnsi="宋体" w:eastAsia="宋体"/>
          <w:b/>
          <w:bCs/>
          <w:sz w:val="21"/>
          <w:szCs w:val="21"/>
          <w:lang w:eastAsia="zh-CN"/>
        </w:rPr>
        <w:t>（必须提供）；</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sz w:val="21"/>
          <w:szCs w:val="21"/>
          <w:lang w:eastAsia="zh-CN"/>
        </w:rPr>
      </w:pPr>
      <w:r>
        <w:rPr>
          <w:rFonts w:hint="eastAsia" w:ascii="宋体" w:hAnsi="宋体" w:eastAsia="宋体"/>
          <w:sz w:val="21"/>
          <w:szCs w:val="21"/>
          <w:lang w:eastAsia="zh-CN"/>
        </w:rPr>
        <w:t>⑷法定代表人资格证明书及身份证复印件</w:t>
      </w:r>
      <w:r>
        <w:rPr>
          <w:rFonts w:hint="eastAsia" w:ascii="宋体" w:hAnsi="宋体" w:eastAsia="宋体"/>
          <w:b/>
          <w:bCs/>
          <w:sz w:val="21"/>
          <w:szCs w:val="21"/>
          <w:lang w:eastAsia="zh-CN"/>
        </w:rPr>
        <w:t>（必须提供）；</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sz w:val="21"/>
          <w:szCs w:val="21"/>
          <w:lang w:eastAsia="zh-CN"/>
        </w:rPr>
      </w:pPr>
      <w:r>
        <w:rPr>
          <w:rFonts w:hint="eastAsia" w:ascii="宋体" w:hAnsi="宋体" w:eastAsia="宋体"/>
          <w:sz w:val="21"/>
          <w:szCs w:val="21"/>
          <w:lang w:eastAsia="zh-CN"/>
        </w:rPr>
        <w:t>⑸法定代表人授权委托书和委托代理人身份证复印件</w:t>
      </w:r>
      <w:r>
        <w:rPr>
          <w:rFonts w:hint="eastAsia" w:ascii="宋体" w:hAnsi="宋体" w:eastAsia="宋体"/>
          <w:b/>
          <w:bCs/>
          <w:sz w:val="21"/>
          <w:szCs w:val="21"/>
          <w:lang w:eastAsia="zh-CN"/>
        </w:rPr>
        <w:t>（格式见第六章，委托代理时必须提供）；</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b/>
          <w:bCs/>
          <w:sz w:val="21"/>
          <w:szCs w:val="21"/>
          <w:lang w:eastAsia="zh-CN"/>
        </w:rPr>
      </w:pPr>
      <w:r>
        <w:rPr>
          <w:rFonts w:hint="eastAsia" w:ascii="宋体" w:hAnsi="宋体" w:eastAsia="宋体"/>
          <w:sz w:val="21"/>
          <w:szCs w:val="21"/>
          <w:lang w:eastAsia="zh-CN"/>
        </w:rPr>
        <w:t>⑹投标人基本情况登记表（含投标人股东及出资信息表）</w:t>
      </w:r>
      <w:r>
        <w:rPr>
          <w:rFonts w:hint="eastAsia" w:ascii="宋体" w:hAnsi="宋体" w:eastAsia="宋体"/>
          <w:b/>
          <w:bCs/>
          <w:sz w:val="21"/>
          <w:szCs w:val="21"/>
          <w:lang w:eastAsia="zh-CN"/>
        </w:rPr>
        <w:t>(格式见第六章，必须提供)；</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b/>
          <w:bCs/>
          <w:sz w:val="21"/>
          <w:szCs w:val="21"/>
          <w:lang w:eastAsia="zh-CN"/>
        </w:rPr>
      </w:pPr>
      <w:r>
        <w:rPr>
          <w:rFonts w:hint="eastAsia" w:ascii="宋体" w:hAnsi="宋体" w:eastAsia="宋体"/>
          <w:sz w:val="21"/>
          <w:szCs w:val="21"/>
          <w:lang w:eastAsia="zh-CN"/>
        </w:rPr>
        <w:t xml:space="preserve">⑺投标人参加政府采购活动前三年内在经营活动中没有重大违法记录或不良信用记录的书面声明 </w:t>
      </w:r>
      <w:r>
        <w:rPr>
          <w:rFonts w:hint="eastAsia" w:ascii="宋体" w:hAnsi="宋体" w:eastAsia="宋体"/>
          <w:b/>
          <w:sz w:val="21"/>
          <w:szCs w:val="21"/>
          <w:lang w:eastAsia="zh-CN"/>
        </w:rPr>
        <w:t>(格式见第六章，</w:t>
      </w:r>
      <w:r>
        <w:rPr>
          <w:rFonts w:hint="eastAsia" w:ascii="宋体" w:hAnsi="宋体" w:eastAsia="宋体"/>
          <w:b/>
          <w:bCs/>
          <w:sz w:val="21"/>
          <w:szCs w:val="21"/>
          <w:lang w:eastAsia="zh-CN"/>
        </w:rPr>
        <w:t>必须提供</w:t>
      </w:r>
      <w:r>
        <w:rPr>
          <w:rFonts w:hint="eastAsia" w:ascii="宋体" w:hAnsi="宋体" w:eastAsia="宋体"/>
          <w:b/>
          <w:sz w:val="21"/>
          <w:szCs w:val="21"/>
          <w:lang w:eastAsia="zh-CN"/>
        </w:rPr>
        <w:t>）</w:t>
      </w:r>
      <w:r>
        <w:rPr>
          <w:rFonts w:hint="eastAsia" w:ascii="宋体" w:hAnsi="宋体" w:eastAsia="宋体"/>
          <w:sz w:val="21"/>
          <w:szCs w:val="21"/>
          <w:lang w:eastAsia="zh-CN"/>
        </w:rPr>
        <w:t>；【“信用中国”网站(www.creditchina.gov.cn)、中国政府采购网(www.ccgp.gov.cn)】查询相关供应商主体信用记录查询结果截图</w:t>
      </w:r>
      <w:r>
        <w:rPr>
          <w:rFonts w:hint="eastAsia" w:ascii="宋体" w:hAnsi="宋体" w:eastAsia="宋体"/>
          <w:b/>
          <w:bCs/>
          <w:sz w:val="21"/>
          <w:szCs w:val="21"/>
          <w:lang w:eastAsia="zh-CN"/>
        </w:rPr>
        <w:t>（必须提供）；</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b/>
          <w:sz w:val="21"/>
          <w:szCs w:val="21"/>
          <w:lang w:eastAsia="zh-CN"/>
        </w:rPr>
      </w:pPr>
      <w:r>
        <w:rPr>
          <w:rFonts w:hint="eastAsia" w:ascii="宋体" w:hAnsi="宋体" w:eastAsia="宋体"/>
          <w:sz w:val="21"/>
          <w:szCs w:val="21"/>
          <w:lang w:eastAsia="zh-CN"/>
        </w:rPr>
        <w:t>⑻投标人202</w:t>
      </w:r>
      <w:r>
        <w:rPr>
          <w:rFonts w:hint="eastAsia" w:ascii="宋体" w:hAnsi="宋体" w:eastAsia="宋体"/>
          <w:sz w:val="21"/>
          <w:szCs w:val="21"/>
          <w:lang w:val="en-US" w:eastAsia="zh-CN"/>
        </w:rPr>
        <w:t>1</w:t>
      </w:r>
      <w:r>
        <w:rPr>
          <w:rFonts w:hint="eastAsia" w:ascii="宋体" w:hAnsi="宋体" w:eastAsia="宋体"/>
          <w:sz w:val="21"/>
          <w:szCs w:val="21"/>
          <w:lang w:eastAsia="zh-CN"/>
        </w:rPr>
        <w:t>年</w:t>
      </w:r>
      <w:r>
        <w:rPr>
          <w:rFonts w:hint="eastAsia" w:ascii="宋体" w:hAnsi="宋体" w:eastAsia="宋体"/>
          <w:sz w:val="21"/>
          <w:szCs w:val="21"/>
          <w:lang w:val="en-US" w:eastAsia="zh-CN"/>
        </w:rPr>
        <w:t>7</w:t>
      </w:r>
      <w:r>
        <w:rPr>
          <w:rFonts w:hint="eastAsia" w:ascii="宋体" w:hAnsi="宋体" w:eastAsia="宋体"/>
          <w:sz w:val="21"/>
          <w:szCs w:val="21"/>
          <w:lang w:eastAsia="zh-CN"/>
        </w:rPr>
        <w:t>月-</w:t>
      </w:r>
      <w:r>
        <w:rPr>
          <w:rFonts w:hint="eastAsia" w:ascii="宋体" w:hAnsi="宋体" w:eastAsia="宋体"/>
          <w:sz w:val="21"/>
          <w:szCs w:val="21"/>
          <w:lang w:val="en-US" w:eastAsia="zh-CN"/>
        </w:rPr>
        <w:t>9</w:t>
      </w:r>
      <w:r>
        <w:rPr>
          <w:rFonts w:hint="eastAsia" w:ascii="宋体" w:hAnsi="宋体" w:eastAsia="宋体"/>
          <w:sz w:val="21"/>
          <w:szCs w:val="21"/>
          <w:lang w:eastAsia="zh-CN"/>
        </w:rPr>
        <w:t>月有依法缴纳税费或依法免缴税费的证明（复印件，格式自拟）；无纳税记录的，应提供由投标人所在地主管国税、地税部门出具的《依法纳税或依法免税证明》（格式自拟，复印件）</w:t>
      </w:r>
      <w:r>
        <w:rPr>
          <w:rFonts w:hint="eastAsia" w:ascii="宋体" w:hAnsi="宋体" w:eastAsia="宋体"/>
          <w:bCs/>
          <w:sz w:val="21"/>
          <w:szCs w:val="21"/>
          <w:lang w:eastAsia="zh-CN"/>
        </w:rPr>
        <w:t>(新成立的公司按实际情况提交）</w:t>
      </w:r>
      <w:r>
        <w:rPr>
          <w:rFonts w:hint="eastAsia" w:ascii="宋体" w:hAnsi="宋体" w:eastAsia="宋体"/>
          <w:b/>
          <w:bCs/>
          <w:sz w:val="21"/>
          <w:szCs w:val="21"/>
          <w:lang w:eastAsia="zh-CN"/>
        </w:rPr>
        <w:t>（必须提供）；</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rFonts w:hint="eastAsia" w:ascii="宋体" w:hAnsi="宋体" w:eastAsia="宋体"/>
          <w:b/>
          <w:bCs/>
          <w:sz w:val="21"/>
          <w:szCs w:val="21"/>
          <w:lang w:eastAsia="zh-CN"/>
        </w:rPr>
      </w:pPr>
      <w:r>
        <w:rPr>
          <w:rFonts w:hint="eastAsia" w:ascii="宋体" w:hAnsi="宋体" w:eastAsia="宋体"/>
          <w:sz w:val="21"/>
          <w:szCs w:val="21"/>
          <w:lang w:eastAsia="zh-CN"/>
        </w:rPr>
        <w:t>⑼投标人202</w:t>
      </w:r>
      <w:r>
        <w:rPr>
          <w:rFonts w:hint="eastAsia" w:ascii="宋体" w:hAnsi="宋体" w:eastAsia="宋体"/>
          <w:sz w:val="21"/>
          <w:szCs w:val="21"/>
          <w:lang w:val="en-US" w:eastAsia="zh-CN"/>
        </w:rPr>
        <w:t>1</w:t>
      </w:r>
      <w:r>
        <w:rPr>
          <w:rFonts w:hint="eastAsia" w:ascii="宋体" w:hAnsi="宋体" w:eastAsia="宋体"/>
          <w:sz w:val="21"/>
          <w:szCs w:val="21"/>
          <w:lang w:eastAsia="zh-CN"/>
        </w:rPr>
        <w:t>年</w:t>
      </w:r>
      <w:r>
        <w:rPr>
          <w:rFonts w:hint="eastAsia" w:ascii="宋体" w:hAnsi="宋体" w:eastAsia="宋体"/>
          <w:sz w:val="21"/>
          <w:szCs w:val="21"/>
          <w:lang w:val="en-US" w:eastAsia="zh-CN"/>
        </w:rPr>
        <w:t>7</w:t>
      </w:r>
      <w:r>
        <w:rPr>
          <w:rFonts w:hint="eastAsia" w:ascii="宋体" w:hAnsi="宋体" w:eastAsia="宋体"/>
          <w:sz w:val="21"/>
          <w:szCs w:val="21"/>
          <w:lang w:eastAsia="zh-CN"/>
        </w:rPr>
        <w:t>月-</w:t>
      </w:r>
      <w:r>
        <w:rPr>
          <w:rFonts w:hint="eastAsia" w:ascii="宋体" w:hAnsi="宋体" w:eastAsia="宋体"/>
          <w:sz w:val="21"/>
          <w:szCs w:val="21"/>
          <w:lang w:val="en-US" w:eastAsia="zh-CN"/>
        </w:rPr>
        <w:t>9</w:t>
      </w:r>
      <w:r>
        <w:rPr>
          <w:rFonts w:hint="eastAsia" w:ascii="宋体" w:hAnsi="宋体" w:eastAsia="宋体"/>
          <w:sz w:val="21"/>
          <w:szCs w:val="21"/>
          <w:lang w:eastAsia="zh-CN"/>
        </w:rPr>
        <w:t>月有依法缴纳社保费的缴费凭证（复印件，格式自拟）；无缴费记录的，应提供由投标人所在地社保部门出具的《依法缴纳或依法免缴社保费证明》（格式自拟，复印件）</w:t>
      </w:r>
      <w:r>
        <w:rPr>
          <w:rFonts w:hint="eastAsia" w:ascii="宋体" w:hAnsi="宋体" w:eastAsia="宋体"/>
          <w:bCs/>
          <w:sz w:val="21"/>
          <w:szCs w:val="21"/>
          <w:lang w:eastAsia="zh-CN"/>
        </w:rPr>
        <w:t>(新成立的公司按实际情况提交）</w:t>
      </w:r>
      <w:r>
        <w:rPr>
          <w:rFonts w:hint="eastAsia" w:ascii="宋体" w:hAnsi="宋体" w:eastAsia="宋体"/>
          <w:b/>
          <w:bCs/>
          <w:sz w:val="21"/>
          <w:szCs w:val="21"/>
          <w:lang w:eastAsia="zh-CN"/>
        </w:rPr>
        <w:t xml:space="preserve">（必须提供）；  </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bCs/>
          <w:sz w:val="21"/>
          <w:szCs w:val="21"/>
          <w:lang w:eastAsia="zh-CN"/>
        </w:rPr>
      </w:pPr>
      <w:r>
        <w:rPr>
          <w:rFonts w:hint="eastAsia" w:ascii="宋体" w:hAnsi="宋体" w:eastAsia="宋体"/>
          <w:sz w:val="21"/>
          <w:szCs w:val="21"/>
          <w:lang w:eastAsia="zh-CN"/>
        </w:rPr>
        <w:t>⑽</w:t>
      </w:r>
      <w:r>
        <w:rPr>
          <w:rFonts w:hint="eastAsia" w:ascii="宋体" w:hAnsi="宋体" w:eastAsia="宋体"/>
          <w:bCs/>
          <w:sz w:val="21"/>
          <w:szCs w:val="21"/>
          <w:lang w:eastAsia="zh-CN"/>
        </w:rPr>
        <w:t>投标人20</w:t>
      </w:r>
      <w:r>
        <w:rPr>
          <w:rFonts w:hint="eastAsia" w:ascii="宋体" w:hAnsi="宋体" w:eastAsia="宋体"/>
          <w:bCs/>
          <w:sz w:val="21"/>
          <w:szCs w:val="21"/>
          <w:lang w:val="en-US" w:eastAsia="zh-CN"/>
        </w:rPr>
        <w:t>20</w:t>
      </w:r>
      <w:r>
        <w:rPr>
          <w:rFonts w:hint="eastAsia" w:ascii="宋体" w:hAnsi="宋体" w:eastAsia="宋体"/>
          <w:bCs/>
          <w:sz w:val="21"/>
          <w:szCs w:val="21"/>
          <w:lang w:eastAsia="zh-CN"/>
        </w:rPr>
        <w:t>年年度财务状况报告或报表复印件(新成立的公司按实际情况提交）</w:t>
      </w:r>
      <w:r>
        <w:rPr>
          <w:rFonts w:hint="eastAsia" w:ascii="宋体" w:hAnsi="宋体" w:eastAsia="宋体"/>
          <w:b/>
          <w:sz w:val="21"/>
          <w:szCs w:val="21"/>
          <w:lang w:eastAsia="zh-CN"/>
        </w:rPr>
        <w:t>（必须提供）；</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sz w:val="21"/>
          <w:szCs w:val="21"/>
          <w:lang w:eastAsia="zh-CN"/>
        </w:rPr>
      </w:pPr>
      <w:r>
        <w:rPr>
          <w:rFonts w:hint="eastAsia" w:ascii="宋体" w:hAnsi="宋体" w:eastAsia="宋体"/>
          <w:sz w:val="21"/>
          <w:szCs w:val="21"/>
          <w:lang w:eastAsia="zh-CN"/>
        </w:rPr>
        <w:t>⑾产品代理资格证复印件或针对本项目的授权书证明文件</w:t>
      </w:r>
      <w:r>
        <w:rPr>
          <w:rFonts w:hint="eastAsia" w:ascii="宋体" w:hAnsi="宋体" w:eastAsia="宋体"/>
          <w:b/>
          <w:bCs/>
          <w:sz w:val="21"/>
          <w:szCs w:val="21"/>
          <w:lang w:eastAsia="zh-CN"/>
        </w:rPr>
        <w:t>（正本提供原件，副本提供复印件)</w:t>
      </w:r>
      <w:r>
        <w:rPr>
          <w:rFonts w:hint="eastAsia" w:ascii="宋体" w:hAnsi="宋体" w:eastAsia="宋体"/>
          <w:sz w:val="21"/>
          <w:szCs w:val="21"/>
          <w:lang w:eastAsia="zh-CN"/>
        </w:rPr>
        <w:t>；</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b/>
          <w:sz w:val="21"/>
          <w:szCs w:val="21"/>
          <w:lang w:eastAsia="zh-CN"/>
        </w:rPr>
      </w:pPr>
      <w:r>
        <w:rPr>
          <w:rFonts w:hint="eastAsia" w:ascii="宋体" w:hAnsi="宋体" w:eastAsia="宋体"/>
          <w:sz w:val="21"/>
          <w:szCs w:val="21"/>
          <w:lang w:eastAsia="zh-CN"/>
        </w:rPr>
        <w:t>⑿商务响应表</w:t>
      </w:r>
      <w:r>
        <w:rPr>
          <w:rFonts w:hint="eastAsia" w:ascii="宋体" w:hAnsi="宋体" w:eastAsia="宋体"/>
          <w:b/>
          <w:sz w:val="21"/>
          <w:szCs w:val="21"/>
          <w:lang w:eastAsia="zh-CN"/>
        </w:rPr>
        <w:t>(格式见第六章，必须提供)；</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sz w:val="21"/>
          <w:szCs w:val="21"/>
          <w:lang w:eastAsia="zh-CN"/>
        </w:rPr>
      </w:pPr>
      <w:r>
        <w:rPr>
          <w:rFonts w:hint="eastAsia" w:ascii="宋体" w:hAnsi="宋体" w:eastAsia="宋体"/>
          <w:sz w:val="21"/>
          <w:szCs w:val="21"/>
          <w:lang w:eastAsia="zh-CN"/>
        </w:rPr>
        <w:t>⒀招标项目资格要求及采购需求中要求必须提供的材料等</w:t>
      </w:r>
      <w:r>
        <w:rPr>
          <w:rFonts w:hint="eastAsia" w:ascii="宋体" w:hAnsi="宋体" w:eastAsia="宋体"/>
          <w:b/>
          <w:bCs/>
          <w:sz w:val="21"/>
          <w:szCs w:val="21"/>
          <w:lang w:eastAsia="zh-CN"/>
        </w:rPr>
        <w:t>；</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sz w:val="21"/>
          <w:szCs w:val="21"/>
          <w:lang w:eastAsia="zh-CN"/>
        </w:rPr>
      </w:pPr>
      <w:r>
        <w:rPr>
          <w:rFonts w:hint="eastAsia" w:ascii="宋体" w:hAnsi="宋体" w:eastAsia="宋体"/>
          <w:sz w:val="21"/>
          <w:szCs w:val="21"/>
          <w:lang w:eastAsia="zh-CN"/>
        </w:rPr>
        <w:t>⒁投标人认为可以证明其能力或业绩的其他材料</w:t>
      </w:r>
      <w:r>
        <w:rPr>
          <w:rFonts w:hint="eastAsia" w:ascii="宋体" w:hAnsi="宋体" w:eastAsia="宋体"/>
          <w:b/>
          <w:bCs/>
          <w:sz w:val="21"/>
          <w:szCs w:val="21"/>
          <w:lang w:eastAsia="zh-CN"/>
        </w:rPr>
        <w:t>；</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sz w:val="21"/>
          <w:szCs w:val="21"/>
          <w:lang w:eastAsia="zh-CN"/>
        </w:rPr>
      </w:pPr>
      <w:r>
        <w:rPr>
          <w:rFonts w:hint="eastAsia" w:ascii="宋体" w:hAnsi="宋体" w:eastAsia="宋体"/>
          <w:sz w:val="21"/>
          <w:szCs w:val="21"/>
          <w:lang w:eastAsia="zh-CN"/>
        </w:rPr>
        <w:t>⒂投标人关于产品生产时间、升级或者更新淘汰计划、配件供应以及本单位债务纠纷、违法违规记录等方面的情况</w:t>
      </w:r>
      <w:r>
        <w:rPr>
          <w:rFonts w:hint="eastAsia" w:ascii="宋体" w:hAnsi="宋体" w:eastAsia="宋体"/>
          <w:b/>
          <w:bCs/>
          <w:sz w:val="21"/>
          <w:szCs w:val="21"/>
          <w:lang w:eastAsia="zh-CN"/>
        </w:rPr>
        <w:t>（内容见投标声明书）。</w:t>
      </w:r>
    </w:p>
    <w:p>
      <w:pPr>
        <w:keepNext w:val="0"/>
        <w:keepLines w:val="0"/>
        <w:pageBreakBefore w:val="0"/>
        <w:widowControl w:val="0"/>
        <w:kinsoku/>
        <w:wordWrap w:val="0"/>
        <w:overflowPunct/>
        <w:topLinePunct/>
        <w:autoSpaceDE/>
        <w:autoSpaceDN/>
        <w:bidi w:val="0"/>
        <w:adjustRightInd w:val="0"/>
        <w:snapToGrid w:val="0"/>
        <w:spacing w:line="320" w:lineRule="exact"/>
        <w:ind w:firstLine="422" w:firstLineChars="200"/>
        <w:jc w:val="left"/>
        <w:textAlignment w:val="auto"/>
        <w:rPr>
          <w:rFonts w:ascii="宋体" w:hAnsi="宋体" w:eastAsia="宋体"/>
          <w:b/>
          <w:bCs/>
          <w:sz w:val="21"/>
          <w:szCs w:val="21"/>
          <w:lang w:eastAsia="zh-CN"/>
        </w:rPr>
      </w:pPr>
      <w:r>
        <w:rPr>
          <w:rFonts w:hint="eastAsia" w:ascii="宋体" w:hAnsi="宋体" w:eastAsia="宋体"/>
          <w:b/>
          <w:bCs/>
          <w:sz w:val="21"/>
          <w:szCs w:val="21"/>
          <w:lang w:eastAsia="zh-CN"/>
        </w:rPr>
        <w:t>二、技术文件</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sz w:val="21"/>
          <w:szCs w:val="21"/>
          <w:lang w:eastAsia="zh-CN"/>
        </w:rPr>
      </w:pPr>
      <w:r>
        <w:rPr>
          <w:rFonts w:hint="eastAsia" w:ascii="宋体" w:hAnsi="宋体" w:eastAsia="宋体"/>
          <w:sz w:val="21"/>
          <w:szCs w:val="21"/>
          <w:lang w:eastAsia="zh-CN"/>
        </w:rPr>
        <w:t>⑴技术响应表</w:t>
      </w:r>
      <w:r>
        <w:rPr>
          <w:rFonts w:hint="eastAsia" w:ascii="宋体" w:hAnsi="宋体" w:eastAsia="宋体"/>
          <w:b/>
          <w:sz w:val="21"/>
          <w:szCs w:val="21"/>
          <w:lang w:eastAsia="zh-CN"/>
        </w:rPr>
        <w:t>(格式见第六章，必须提供)；</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b/>
          <w:sz w:val="21"/>
          <w:szCs w:val="21"/>
          <w:lang w:eastAsia="zh-CN"/>
        </w:rPr>
      </w:pPr>
      <w:r>
        <w:rPr>
          <w:rFonts w:hint="eastAsia" w:ascii="宋体" w:hAnsi="宋体" w:eastAsia="宋体"/>
          <w:sz w:val="21"/>
          <w:szCs w:val="21"/>
          <w:lang w:eastAsia="zh-CN"/>
        </w:rPr>
        <w:t>⑵售后服务承诺书（应根据项目实际要求描述，如：安装、调试、验收方法或方案、工作流程、应急预案等；技术服务、技术培训、售后服务的内容和措施等）</w:t>
      </w:r>
      <w:r>
        <w:rPr>
          <w:rFonts w:hint="eastAsia" w:ascii="宋体" w:hAnsi="宋体" w:eastAsia="宋体"/>
          <w:b/>
          <w:sz w:val="21"/>
          <w:szCs w:val="21"/>
          <w:lang w:eastAsia="zh-CN"/>
        </w:rPr>
        <w:t>（</w:t>
      </w:r>
      <w:r>
        <w:rPr>
          <w:rFonts w:hint="eastAsia" w:ascii="宋体" w:hAnsi="宋体" w:eastAsia="宋体"/>
          <w:b/>
          <w:bCs/>
          <w:sz w:val="21"/>
          <w:szCs w:val="21"/>
          <w:lang w:eastAsia="zh-CN"/>
        </w:rPr>
        <w:t>格式自拟，必须提供</w:t>
      </w:r>
      <w:r>
        <w:rPr>
          <w:rFonts w:hint="eastAsia" w:ascii="宋体" w:hAnsi="宋体" w:eastAsia="宋体"/>
          <w:b/>
          <w:sz w:val="21"/>
          <w:szCs w:val="21"/>
          <w:lang w:eastAsia="zh-CN"/>
        </w:rPr>
        <w:t>）；</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b/>
          <w:sz w:val="21"/>
          <w:szCs w:val="21"/>
          <w:lang w:eastAsia="zh-CN"/>
        </w:rPr>
      </w:pPr>
      <w:r>
        <w:rPr>
          <w:rFonts w:hint="eastAsia" w:ascii="宋体" w:hAnsi="宋体" w:eastAsia="宋体"/>
          <w:bCs/>
          <w:sz w:val="21"/>
          <w:szCs w:val="21"/>
          <w:lang w:eastAsia="zh-CN"/>
        </w:rPr>
        <w:t>⑶产品质量保证书</w:t>
      </w:r>
      <w:r>
        <w:rPr>
          <w:rFonts w:hint="eastAsia" w:ascii="宋体" w:hAnsi="宋体" w:eastAsia="宋体"/>
          <w:b/>
          <w:sz w:val="21"/>
          <w:szCs w:val="21"/>
          <w:lang w:eastAsia="zh-CN"/>
        </w:rPr>
        <w:t>(格式见第六章，必须提供)；</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sz w:val="21"/>
          <w:szCs w:val="21"/>
          <w:lang w:eastAsia="zh-CN"/>
        </w:rPr>
      </w:pPr>
      <w:r>
        <w:rPr>
          <w:rFonts w:hint="eastAsia" w:ascii="宋体" w:hAnsi="宋体" w:eastAsia="宋体"/>
          <w:sz w:val="21"/>
          <w:szCs w:val="21"/>
          <w:lang w:eastAsia="zh-CN"/>
        </w:rPr>
        <w:t>⑷投标人拥有主要装备和检测设施的情况和现状</w:t>
      </w:r>
      <w:r>
        <w:rPr>
          <w:rFonts w:hint="eastAsia" w:ascii="宋体" w:hAnsi="宋体" w:eastAsia="宋体"/>
          <w:b/>
          <w:bCs/>
          <w:sz w:val="21"/>
          <w:szCs w:val="21"/>
          <w:lang w:eastAsia="zh-CN"/>
        </w:rPr>
        <w:t xml:space="preserve">（格式自拟）； </w:t>
      </w:r>
    </w:p>
    <w:p>
      <w:pPr>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b/>
          <w:sz w:val="21"/>
          <w:szCs w:val="21"/>
          <w:lang w:eastAsia="zh-CN"/>
        </w:rPr>
      </w:pPr>
      <w:r>
        <w:rPr>
          <w:rFonts w:hint="eastAsia" w:ascii="宋体" w:hAnsi="宋体" w:eastAsia="宋体"/>
          <w:sz w:val="21"/>
          <w:szCs w:val="21"/>
          <w:lang w:eastAsia="zh-CN"/>
        </w:rPr>
        <w:t>⑸招标项目采购需求中要求必须提供的材料</w:t>
      </w:r>
      <w:r>
        <w:rPr>
          <w:rFonts w:hint="eastAsia" w:ascii="宋体" w:hAnsi="宋体" w:eastAsia="宋体"/>
          <w:b/>
          <w:bCs/>
          <w:sz w:val="21"/>
          <w:szCs w:val="21"/>
          <w:lang w:eastAsia="zh-CN"/>
        </w:rPr>
        <w:t>。</w:t>
      </w:r>
    </w:p>
    <w:p>
      <w:pPr>
        <w:keepNext w:val="0"/>
        <w:keepLines w:val="0"/>
        <w:pageBreakBefore w:val="0"/>
        <w:widowControl w:val="0"/>
        <w:kinsoku/>
        <w:wordWrap w:val="0"/>
        <w:overflowPunct/>
        <w:topLinePunct/>
        <w:autoSpaceDE/>
        <w:autoSpaceDN/>
        <w:bidi w:val="0"/>
        <w:adjustRightInd w:val="0"/>
        <w:snapToGrid w:val="0"/>
        <w:spacing w:line="320" w:lineRule="exact"/>
        <w:ind w:firstLine="422" w:firstLineChars="200"/>
        <w:jc w:val="left"/>
        <w:textAlignment w:val="auto"/>
        <w:rPr>
          <w:rFonts w:ascii="宋体" w:hAnsi="宋体" w:eastAsia="宋体"/>
          <w:b/>
          <w:sz w:val="21"/>
          <w:szCs w:val="21"/>
          <w:lang w:eastAsia="zh-CN"/>
        </w:rPr>
      </w:pPr>
      <w:r>
        <w:rPr>
          <w:rFonts w:hint="eastAsia" w:ascii="宋体" w:hAnsi="宋体" w:eastAsia="宋体"/>
          <w:b/>
          <w:sz w:val="21"/>
          <w:szCs w:val="21"/>
          <w:lang w:eastAsia="zh-CN"/>
        </w:rPr>
        <w:t>三、报价文件：</w:t>
      </w:r>
    </w:p>
    <w:p>
      <w:pPr>
        <w:keepNext w:val="0"/>
        <w:keepLines w:val="0"/>
        <w:pageBreakBefore w:val="0"/>
        <w:widowControl w:val="0"/>
        <w:tabs>
          <w:tab w:val="left" w:pos="1276"/>
          <w:tab w:val="left" w:pos="3870"/>
          <w:tab w:val="left" w:pos="4085"/>
        </w:tabs>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sz w:val="21"/>
          <w:szCs w:val="21"/>
          <w:lang w:eastAsia="zh-CN"/>
        </w:rPr>
      </w:pPr>
      <w:r>
        <w:rPr>
          <w:rFonts w:hint="eastAsia" w:ascii="宋体" w:hAnsi="宋体" w:eastAsia="宋体"/>
          <w:sz w:val="21"/>
          <w:szCs w:val="21"/>
          <w:lang w:eastAsia="zh-CN"/>
        </w:rPr>
        <w:t>⑴投标函</w:t>
      </w:r>
      <w:r>
        <w:rPr>
          <w:rFonts w:hint="eastAsia" w:ascii="宋体" w:hAnsi="宋体" w:eastAsia="宋体"/>
          <w:b/>
          <w:sz w:val="21"/>
          <w:szCs w:val="21"/>
          <w:lang w:eastAsia="zh-CN"/>
        </w:rPr>
        <w:t>(格式见第六章，必须提供)</w:t>
      </w:r>
      <w:r>
        <w:rPr>
          <w:rFonts w:hint="eastAsia" w:ascii="宋体" w:hAnsi="宋体" w:eastAsia="宋体"/>
          <w:sz w:val="21"/>
          <w:szCs w:val="21"/>
          <w:lang w:eastAsia="zh-CN"/>
        </w:rPr>
        <w:t xml:space="preserve">； </w:t>
      </w:r>
    </w:p>
    <w:p>
      <w:pPr>
        <w:keepNext w:val="0"/>
        <w:keepLines w:val="0"/>
        <w:pageBreakBefore w:val="0"/>
        <w:widowControl w:val="0"/>
        <w:tabs>
          <w:tab w:val="left" w:pos="3870"/>
          <w:tab w:val="left" w:pos="4085"/>
        </w:tabs>
        <w:kinsoku/>
        <w:wordWrap w:val="0"/>
        <w:overflowPunct/>
        <w:topLinePunct/>
        <w:autoSpaceDE/>
        <w:autoSpaceDN/>
        <w:bidi w:val="0"/>
        <w:adjustRightInd w:val="0"/>
        <w:snapToGrid w:val="0"/>
        <w:spacing w:line="320" w:lineRule="exact"/>
        <w:ind w:firstLine="420" w:firstLineChars="200"/>
        <w:jc w:val="left"/>
        <w:textAlignment w:val="auto"/>
        <w:rPr>
          <w:rFonts w:ascii="宋体" w:hAnsi="宋体" w:eastAsia="宋体"/>
          <w:sz w:val="21"/>
          <w:szCs w:val="21"/>
          <w:lang w:eastAsia="zh-CN"/>
        </w:rPr>
      </w:pPr>
      <w:r>
        <w:rPr>
          <w:rFonts w:hint="eastAsia" w:ascii="宋体" w:hAnsi="宋体" w:eastAsia="宋体"/>
          <w:sz w:val="21"/>
          <w:szCs w:val="21"/>
          <w:lang w:eastAsia="zh-CN"/>
        </w:rPr>
        <w:t>⑵投标报价明细表</w:t>
      </w:r>
      <w:r>
        <w:rPr>
          <w:rFonts w:hint="eastAsia" w:ascii="宋体" w:hAnsi="宋体" w:eastAsia="宋体"/>
          <w:b/>
          <w:sz w:val="21"/>
          <w:szCs w:val="21"/>
          <w:lang w:eastAsia="zh-CN"/>
        </w:rPr>
        <w:t>(格式见第六章，必须提供)</w:t>
      </w:r>
      <w:r>
        <w:rPr>
          <w:rFonts w:hint="eastAsia" w:ascii="宋体" w:hAnsi="宋体" w:eastAsia="宋体"/>
          <w:sz w:val="21"/>
          <w:szCs w:val="21"/>
          <w:lang w:eastAsia="zh-CN"/>
        </w:rPr>
        <w:t>；</w:t>
      </w:r>
    </w:p>
    <w:p>
      <w:pPr>
        <w:pStyle w:val="45"/>
        <w:keepNext w:val="0"/>
        <w:keepLines w:val="0"/>
        <w:pageBreakBefore w:val="0"/>
        <w:widowControl w:val="0"/>
        <w:kinsoku/>
        <w:overflowPunct/>
        <w:autoSpaceDE/>
        <w:autoSpaceDN/>
        <w:bidi w:val="0"/>
        <w:spacing w:line="320" w:lineRule="exact"/>
        <w:ind w:firstLine="460" w:firstLineChars="200"/>
        <w:textAlignment w:val="auto"/>
        <w:rPr>
          <w:rFonts w:ascii="宋体" w:hAnsi="宋体" w:eastAsia="宋体"/>
          <w:sz w:val="21"/>
          <w:szCs w:val="21"/>
          <w:lang w:eastAsia="zh-CN"/>
        </w:rPr>
      </w:pPr>
      <w:r>
        <w:rPr>
          <w:rFonts w:hint="eastAsia" w:ascii="宋体" w:hAnsi="宋体" w:eastAsia="宋体"/>
          <w:sz w:val="21"/>
          <w:szCs w:val="21"/>
          <w:lang w:eastAsia="zh-CN"/>
        </w:rPr>
        <w:t>⑶投标人针对报价需要说明的其他文件和说明</w:t>
      </w:r>
      <w:r>
        <w:rPr>
          <w:rFonts w:hint="eastAsia" w:ascii="宋体" w:hAnsi="宋体" w:eastAsia="宋体"/>
          <w:b/>
          <w:bCs w:val="0"/>
          <w:sz w:val="21"/>
          <w:szCs w:val="21"/>
          <w:lang w:eastAsia="zh-CN"/>
        </w:rPr>
        <w:t>（格式自拟）</w:t>
      </w:r>
      <w:r>
        <w:rPr>
          <w:rFonts w:hint="eastAsia" w:ascii="宋体" w:hAnsi="宋体" w:eastAsia="宋体"/>
          <w:sz w:val="21"/>
          <w:szCs w:val="21"/>
          <w:lang w:eastAsia="zh-CN"/>
        </w:rPr>
        <w:t>；</w:t>
      </w:r>
    </w:p>
    <w:p>
      <w:pPr>
        <w:pStyle w:val="45"/>
        <w:keepNext w:val="0"/>
        <w:keepLines w:val="0"/>
        <w:pageBreakBefore w:val="0"/>
        <w:widowControl w:val="0"/>
        <w:kinsoku/>
        <w:overflowPunct/>
        <w:autoSpaceDE/>
        <w:autoSpaceDN/>
        <w:bidi w:val="0"/>
        <w:spacing w:line="320" w:lineRule="exact"/>
        <w:ind w:firstLine="460" w:firstLineChars="200"/>
        <w:textAlignment w:val="auto"/>
        <w:rPr>
          <w:sz w:val="21"/>
          <w:szCs w:val="21"/>
          <w:lang w:eastAsia="zh-CN"/>
        </w:rPr>
      </w:pPr>
      <w:r>
        <w:rPr>
          <w:rFonts w:hint="eastAsia" w:ascii="宋体" w:hAnsi="宋体" w:eastAsia="宋体"/>
          <w:sz w:val="21"/>
          <w:szCs w:val="21"/>
          <w:lang w:eastAsia="zh-CN"/>
        </w:rPr>
        <w:t>⑷开标一览表</w:t>
      </w:r>
      <w:r>
        <w:rPr>
          <w:rFonts w:hint="eastAsia" w:ascii="宋体" w:hAnsi="宋体" w:eastAsia="宋体"/>
          <w:b/>
          <w:sz w:val="21"/>
          <w:szCs w:val="21"/>
          <w:lang w:eastAsia="zh-CN"/>
        </w:rPr>
        <w:t>(格式见第六章，</w:t>
      </w:r>
      <w:r>
        <w:rPr>
          <w:rFonts w:hint="eastAsia" w:ascii="宋体" w:hAnsi="宋体" w:eastAsia="宋体"/>
          <w:b/>
          <w:bCs w:val="0"/>
          <w:sz w:val="21"/>
          <w:szCs w:val="21"/>
          <w:lang w:eastAsia="zh-CN"/>
        </w:rPr>
        <w:t>单独封装递交）。</w:t>
      </w:r>
    </w:p>
    <w:p>
      <w:pPr>
        <w:pStyle w:val="30"/>
        <w:keepNext w:val="0"/>
        <w:keepLines w:val="0"/>
        <w:pageBreakBefore w:val="0"/>
        <w:widowControl w:val="0"/>
        <w:kinsoku/>
        <w:wordWrap w:val="0"/>
        <w:overflowPunct/>
        <w:topLinePunct/>
        <w:autoSpaceDE/>
        <w:autoSpaceDN/>
        <w:bidi w:val="0"/>
        <w:adjustRightInd w:val="0"/>
        <w:snapToGrid w:val="0"/>
        <w:spacing w:line="320" w:lineRule="exact"/>
        <w:ind w:firstLine="420" w:firstLineChars="200"/>
        <w:textAlignment w:val="auto"/>
        <w:rPr>
          <w:rFonts w:ascii="宋体" w:hAnsi="宋体" w:eastAsia="宋体"/>
          <w:b/>
          <w:sz w:val="21"/>
          <w:szCs w:val="21"/>
          <w:lang w:eastAsia="zh-CN"/>
        </w:rPr>
      </w:pPr>
      <w:r>
        <w:rPr>
          <w:rFonts w:hint="eastAsia" w:ascii="宋体" w:hAnsi="宋体" w:eastAsia="宋体"/>
          <w:sz w:val="21"/>
          <w:szCs w:val="21"/>
          <w:lang w:eastAsia="zh-CN"/>
        </w:rPr>
        <w:t>▲</w:t>
      </w:r>
      <w:r>
        <w:rPr>
          <w:rFonts w:hint="eastAsia" w:ascii="宋体" w:hAnsi="宋体" w:eastAsia="宋体"/>
          <w:spacing w:val="-4"/>
          <w:sz w:val="21"/>
          <w:szCs w:val="21"/>
          <w:lang w:eastAsia="zh-CN"/>
        </w:rPr>
        <w:t>注：法定代表人授权委托书必须由法定代表人和委托代理人签名并加盖单位公章；投标声明书、投标函必须由法定代表人或委托代理人签名并加盖单位公章。</w:t>
      </w:r>
    </w:p>
    <w:p>
      <w:pPr>
        <w:snapToGrid w:val="0"/>
        <w:spacing w:line="360" w:lineRule="exact"/>
        <w:jc w:val="center"/>
        <w:rPr>
          <w:rFonts w:hint="eastAsia" w:ascii="宋体" w:hAnsi="宋体" w:eastAsia="宋体"/>
          <w:b/>
          <w:sz w:val="32"/>
          <w:szCs w:val="32"/>
          <w:lang w:eastAsia="zh-CN"/>
        </w:rPr>
      </w:pPr>
    </w:p>
    <w:p>
      <w:pPr>
        <w:snapToGrid w:val="0"/>
        <w:spacing w:line="360" w:lineRule="exact"/>
        <w:jc w:val="center"/>
        <w:rPr>
          <w:rFonts w:hint="eastAsia" w:ascii="宋体" w:hAnsi="宋体" w:eastAsia="宋体"/>
          <w:b/>
          <w:sz w:val="32"/>
          <w:szCs w:val="32"/>
          <w:lang w:eastAsia="zh-CN"/>
        </w:rPr>
      </w:pPr>
    </w:p>
    <w:p>
      <w:pPr>
        <w:pStyle w:val="2"/>
        <w:rPr>
          <w:rFonts w:hint="eastAsia"/>
          <w:lang w:eastAsia="zh-CN"/>
        </w:rPr>
      </w:pPr>
    </w:p>
    <w:p>
      <w:pPr>
        <w:snapToGrid w:val="0"/>
        <w:spacing w:line="360" w:lineRule="exact"/>
        <w:jc w:val="center"/>
        <w:rPr>
          <w:rFonts w:ascii="宋体" w:hAnsi="宋体" w:eastAsia="宋体"/>
          <w:b/>
          <w:sz w:val="32"/>
          <w:szCs w:val="32"/>
          <w:lang w:eastAsia="zh-CN"/>
        </w:rPr>
      </w:pPr>
      <w:r>
        <w:rPr>
          <w:rFonts w:hint="eastAsia" w:ascii="宋体" w:hAnsi="宋体" w:eastAsia="宋体"/>
          <w:b/>
          <w:sz w:val="32"/>
          <w:szCs w:val="32"/>
          <w:lang w:eastAsia="zh-CN"/>
        </w:rPr>
        <w:t>三、投标文件格式</w:t>
      </w:r>
    </w:p>
    <w:p>
      <w:pPr>
        <w:snapToGrid w:val="0"/>
        <w:spacing w:line="360" w:lineRule="exact"/>
        <w:jc w:val="left"/>
        <w:rPr>
          <w:rFonts w:ascii="宋体" w:hAnsi="宋体" w:eastAsia="宋体"/>
          <w:b/>
          <w:sz w:val="21"/>
          <w:szCs w:val="21"/>
          <w:lang w:eastAsia="zh-CN"/>
        </w:rPr>
      </w:pPr>
    </w:p>
    <w:p>
      <w:pPr>
        <w:snapToGrid w:val="0"/>
        <w:spacing w:line="360" w:lineRule="exact"/>
        <w:jc w:val="center"/>
        <w:rPr>
          <w:rFonts w:ascii="宋体" w:hAnsi="宋体" w:eastAsia="宋体"/>
          <w:b/>
          <w:sz w:val="21"/>
          <w:szCs w:val="21"/>
          <w:u w:val="double"/>
          <w:lang w:eastAsia="zh-CN"/>
        </w:rPr>
      </w:pPr>
      <w:r>
        <w:rPr>
          <w:rFonts w:hint="eastAsia" w:ascii="宋体" w:hAnsi="宋体" w:eastAsia="宋体"/>
          <w:b/>
          <w:sz w:val="21"/>
          <w:szCs w:val="21"/>
          <w:u w:val="double"/>
          <w:lang w:eastAsia="zh-CN"/>
        </w:rPr>
        <w:t>（一）</w:t>
      </w:r>
      <w:r>
        <w:rPr>
          <w:rFonts w:hint="eastAsia" w:ascii="宋体" w:hAnsi="宋体" w:eastAsia="宋体"/>
          <w:b/>
          <w:bCs/>
          <w:sz w:val="21"/>
          <w:szCs w:val="21"/>
          <w:u w:val="double"/>
          <w:lang w:eastAsia="zh-CN"/>
        </w:rPr>
        <w:t>资信及商务文件部分（格式）</w:t>
      </w:r>
    </w:p>
    <w:p>
      <w:pPr>
        <w:snapToGrid w:val="0"/>
        <w:spacing w:line="360" w:lineRule="exact"/>
        <w:jc w:val="left"/>
        <w:rPr>
          <w:rFonts w:ascii="宋体" w:hAnsi="宋体" w:eastAsia="宋体"/>
          <w:b/>
          <w:sz w:val="21"/>
          <w:szCs w:val="21"/>
          <w:lang w:eastAsia="zh-CN"/>
        </w:rPr>
      </w:pPr>
    </w:p>
    <w:p>
      <w:pPr>
        <w:snapToGrid w:val="0"/>
        <w:spacing w:line="600" w:lineRule="exact"/>
        <w:jc w:val="center"/>
        <w:rPr>
          <w:rFonts w:ascii="宋体" w:hAnsi="宋体" w:eastAsia="宋体"/>
          <w:b/>
          <w:bCs/>
          <w:sz w:val="24"/>
          <w:szCs w:val="24"/>
          <w:lang w:eastAsia="zh-CN"/>
        </w:rPr>
      </w:pPr>
      <w:r>
        <w:rPr>
          <w:rFonts w:hint="eastAsia" w:ascii="宋体" w:hAnsi="宋体" w:eastAsia="宋体"/>
          <w:b/>
          <w:bCs/>
          <w:sz w:val="24"/>
          <w:szCs w:val="24"/>
          <w:lang w:eastAsia="zh-CN"/>
        </w:rPr>
        <w:t>投标声明书</w:t>
      </w:r>
    </w:p>
    <w:p>
      <w:pPr>
        <w:snapToGrid w:val="0"/>
        <w:spacing w:line="360" w:lineRule="exact"/>
        <w:rPr>
          <w:rFonts w:ascii="宋体" w:hAnsi="宋体" w:eastAsia="宋体"/>
          <w:sz w:val="21"/>
          <w:szCs w:val="21"/>
          <w:lang w:eastAsia="zh-CN"/>
        </w:rPr>
      </w:pPr>
    </w:p>
    <w:p>
      <w:pPr>
        <w:snapToGrid w:val="0"/>
        <w:spacing w:line="360" w:lineRule="exact"/>
        <w:jc w:val="left"/>
        <w:rPr>
          <w:rFonts w:ascii="宋体" w:hAnsi="宋体" w:eastAsia="宋体"/>
          <w:sz w:val="21"/>
          <w:szCs w:val="21"/>
          <w:lang w:eastAsia="zh-CN"/>
        </w:rPr>
      </w:pPr>
      <w:r>
        <w:rPr>
          <w:rFonts w:hint="eastAsia" w:ascii="宋体" w:hAnsi="宋体" w:eastAsia="宋体"/>
          <w:sz w:val="21"/>
          <w:szCs w:val="21"/>
          <w:lang w:eastAsia="zh-CN"/>
        </w:rPr>
        <w:t>致：（</w:t>
      </w:r>
      <w:r>
        <w:rPr>
          <w:rFonts w:hint="eastAsia" w:ascii="宋体" w:hAnsi="宋体" w:eastAsia="宋体"/>
          <w:sz w:val="21"/>
          <w:szCs w:val="21"/>
          <w:u w:val="single"/>
          <w:lang w:eastAsia="zh-CN"/>
        </w:rPr>
        <w:t>采购代理机构名称）</w:t>
      </w:r>
      <w:r>
        <w:rPr>
          <w:rFonts w:hint="eastAsia" w:ascii="宋体" w:hAnsi="宋体" w:eastAsia="宋体"/>
          <w:sz w:val="21"/>
          <w:szCs w:val="21"/>
          <w:lang w:eastAsia="zh-CN"/>
        </w:rPr>
        <w:t>：</w:t>
      </w:r>
    </w:p>
    <w:p>
      <w:pPr>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u w:val="single"/>
          <w:lang w:eastAsia="zh-CN"/>
        </w:rPr>
        <w:t xml:space="preserve">（投标人名称）     </w:t>
      </w:r>
      <w:r>
        <w:rPr>
          <w:rFonts w:hint="eastAsia" w:ascii="宋体" w:hAnsi="宋体" w:eastAsia="宋体"/>
          <w:sz w:val="21"/>
          <w:szCs w:val="21"/>
          <w:lang w:eastAsia="zh-CN"/>
        </w:rPr>
        <w:t>系中华人民共和国合法企业，经营地址</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w:t>
      </w:r>
    </w:p>
    <w:p>
      <w:pPr>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我</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（姓名） 系</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（投标人名称）的法定代表人，我方愿意参加贵方组织的</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（项目名称、项目编号）项目的投标，为便于贵方公正、择优地确定中标人及其投标产品和服务，我方就本次投标有关事项郑重声明如下：</w:t>
      </w:r>
    </w:p>
    <w:p>
      <w:pPr>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1.我方向贵方提交的所有投标文件、资料都是准确的和真实的。</w:t>
      </w:r>
    </w:p>
    <w:p>
      <w:pPr>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2.我方不是招标单位的附属机构；在获知本项目采购信息后，与招标单位聘请的为此项目提供咨询服务的公司及其附属机构没有任何联系。</w:t>
      </w:r>
    </w:p>
    <w:p>
      <w:pPr>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3.我方此次向贵方提供的产品名称为：</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；规格型号：</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；该型号产品我方有现货可供，并已于</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年</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月生产完工或向　</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（原厂商名称）购进【或需在中标后向</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订购】。</w:t>
      </w:r>
    </w:p>
    <w:p>
      <w:pPr>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4.我方诚意提请贵方关注：近期有关该型号产品的生产、供货、售后服务以及性能等方面的重大决策和事项有：</w:t>
      </w:r>
    </w:p>
    <w:p>
      <w:pPr>
        <w:snapToGrid w:val="0"/>
        <w:spacing w:line="360" w:lineRule="exact"/>
        <w:ind w:firstLine="420" w:firstLineChars="200"/>
        <w:jc w:val="left"/>
        <w:rPr>
          <w:rFonts w:ascii="宋体" w:hAnsi="宋体" w:eastAsia="宋体"/>
          <w:sz w:val="21"/>
          <w:szCs w:val="21"/>
          <w:u w:val="single"/>
          <w:lang w:eastAsia="zh-CN"/>
        </w:rPr>
      </w:pPr>
      <w:r>
        <w:rPr>
          <w:rFonts w:hint="eastAsia" w:ascii="宋体" w:hAnsi="宋体" w:eastAsia="宋体"/>
          <w:sz w:val="21"/>
          <w:szCs w:val="21"/>
          <w:u w:val="single"/>
          <w:lang w:eastAsia="zh-CN"/>
        </w:rPr>
        <w:t>　　　　　　　　　　　　　　　　　　　　　　　　　　　</w:t>
      </w:r>
    </w:p>
    <w:p>
      <w:pPr>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u w:val="single"/>
          <w:lang w:eastAsia="zh-CN"/>
        </w:rPr>
        <w:t>　　　　　　　　　　　　　　　　　　　　　　　　　　　</w:t>
      </w:r>
    </w:p>
    <w:p>
      <w:pPr>
        <w:snapToGrid w:val="0"/>
        <w:spacing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5.以上事项如有虚假或隐瞒，我方愿意承担一切后果，并不再寻求任何旨在减轻或免除法律责任的辩解。</w:t>
      </w:r>
    </w:p>
    <w:p>
      <w:pPr>
        <w:snapToGrid w:val="0"/>
        <w:spacing w:line="360" w:lineRule="exact"/>
        <w:jc w:val="left"/>
        <w:rPr>
          <w:rFonts w:ascii="宋体" w:hAnsi="宋体" w:eastAsia="宋体"/>
          <w:sz w:val="21"/>
          <w:szCs w:val="21"/>
          <w:lang w:eastAsia="zh-CN"/>
        </w:rPr>
      </w:pPr>
    </w:p>
    <w:p>
      <w:pPr>
        <w:snapToGrid w:val="0"/>
        <w:spacing w:before="120" w:beforeLines="50" w:after="120" w:afterLines="50" w:line="360" w:lineRule="exact"/>
        <w:ind w:firstLine="420" w:firstLineChars="200"/>
        <w:jc w:val="left"/>
        <w:rPr>
          <w:rFonts w:ascii="宋体" w:hAnsi="宋体" w:eastAsia="宋体"/>
          <w:sz w:val="21"/>
          <w:szCs w:val="21"/>
          <w:u w:val="single"/>
          <w:lang w:eastAsia="zh-CN"/>
        </w:rPr>
      </w:pPr>
      <w:r>
        <w:rPr>
          <w:rFonts w:hint="eastAsia" w:ascii="宋体" w:hAnsi="宋体" w:eastAsia="宋体"/>
          <w:sz w:val="21"/>
          <w:szCs w:val="21"/>
          <w:lang w:eastAsia="zh-CN"/>
        </w:rPr>
        <w:t>法定代表人或授权代表：</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（签名）</w:t>
      </w:r>
    </w:p>
    <w:p>
      <w:pPr>
        <w:snapToGrid w:val="0"/>
        <w:spacing w:before="120" w:beforeLines="50" w:after="120" w:afterLines="50"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投标人名称：</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（盖单位公章）</w:t>
      </w:r>
    </w:p>
    <w:p>
      <w:pPr>
        <w:snapToGrid w:val="0"/>
        <w:spacing w:before="120" w:beforeLines="50" w:after="120" w:afterLines="50" w:line="360" w:lineRule="exact"/>
        <w:jc w:val="left"/>
        <w:rPr>
          <w:rFonts w:ascii="宋体" w:hAnsi="宋体" w:eastAsia="宋体"/>
          <w:sz w:val="21"/>
          <w:szCs w:val="21"/>
          <w:lang w:eastAsia="zh-CN"/>
        </w:rPr>
      </w:pPr>
      <w:r>
        <w:rPr>
          <w:rFonts w:hint="eastAsia" w:ascii="宋体" w:hAnsi="宋体" w:eastAsia="宋体"/>
          <w:sz w:val="21"/>
          <w:szCs w:val="21"/>
          <w:lang w:eastAsia="zh-CN"/>
        </w:rPr>
        <w:t xml:space="preserve">    日  期：</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年</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月</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日</w:t>
      </w:r>
    </w:p>
    <w:p>
      <w:pPr>
        <w:snapToGrid w:val="0"/>
        <w:spacing w:line="360" w:lineRule="exact"/>
        <w:jc w:val="left"/>
        <w:rPr>
          <w:rFonts w:ascii="宋体" w:hAnsi="宋体" w:eastAsia="宋体"/>
          <w:b/>
          <w:sz w:val="21"/>
          <w:szCs w:val="21"/>
          <w:lang w:eastAsia="zh-CN"/>
        </w:rPr>
      </w:pPr>
    </w:p>
    <w:p>
      <w:pPr>
        <w:pStyle w:val="45"/>
        <w:rPr>
          <w:lang w:eastAsia="zh-CN"/>
        </w:rPr>
      </w:pPr>
    </w:p>
    <w:p>
      <w:pPr>
        <w:pStyle w:val="45"/>
        <w:rPr>
          <w:lang w:eastAsia="zh-CN"/>
        </w:rPr>
      </w:pPr>
    </w:p>
    <w:p>
      <w:pPr>
        <w:pStyle w:val="45"/>
        <w:rPr>
          <w:lang w:eastAsia="zh-CN"/>
        </w:rPr>
      </w:pPr>
    </w:p>
    <w:p>
      <w:pPr>
        <w:pStyle w:val="45"/>
        <w:rPr>
          <w:lang w:eastAsia="zh-CN"/>
        </w:rPr>
      </w:pPr>
    </w:p>
    <w:p>
      <w:pPr>
        <w:pStyle w:val="45"/>
        <w:rPr>
          <w:lang w:eastAsia="zh-CN"/>
        </w:rPr>
      </w:pPr>
    </w:p>
    <w:p>
      <w:pPr>
        <w:pStyle w:val="45"/>
        <w:rPr>
          <w:lang w:eastAsia="zh-CN"/>
        </w:rPr>
      </w:pPr>
    </w:p>
    <w:p>
      <w:pPr>
        <w:pStyle w:val="45"/>
        <w:rPr>
          <w:lang w:eastAsia="zh-CN"/>
        </w:rPr>
      </w:pPr>
    </w:p>
    <w:p>
      <w:pPr>
        <w:pStyle w:val="45"/>
        <w:rPr>
          <w:lang w:eastAsia="zh-CN"/>
        </w:rPr>
      </w:pPr>
    </w:p>
    <w:p>
      <w:pPr>
        <w:snapToGrid w:val="0"/>
        <w:spacing w:line="360" w:lineRule="exact"/>
        <w:ind w:firstLine="3855" w:firstLineChars="1600"/>
        <w:jc w:val="left"/>
        <w:rPr>
          <w:rFonts w:ascii="宋体" w:hAnsi="宋体" w:eastAsia="宋体"/>
          <w:b/>
          <w:bCs/>
          <w:sz w:val="24"/>
          <w:szCs w:val="24"/>
          <w:lang w:eastAsia="zh-CN"/>
        </w:rPr>
      </w:pPr>
    </w:p>
    <w:p>
      <w:pPr>
        <w:snapToGrid w:val="0"/>
        <w:spacing w:line="360" w:lineRule="exact"/>
        <w:ind w:firstLine="3855" w:firstLineChars="1600"/>
        <w:jc w:val="left"/>
        <w:rPr>
          <w:rFonts w:ascii="宋体" w:hAnsi="宋体" w:eastAsia="宋体"/>
          <w:b/>
          <w:bCs/>
          <w:sz w:val="24"/>
          <w:szCs w:val="24"/>
          <w:lang w:eastAsia="zh-CN"/>
        </w:rPr>
      </w:pPr>
    </w:p>
    <w:p>
      <w:pPr>
        <w:pStyle w:val="4"/>
        <w:spacing w:line="288" w:lineRule="auto"/>
        <w:jc w:val="center"/>
        <w:rPr>
          <w:rFonts w:eastAsia="宋体"/>
          <w:sz w:val="24"/>
          <w:lang w:eastAsia="zh-CN"/>
        </w:rPr>
      </w:pPr>
      <w:bookmarkStart w:id="195" w:name="_Toc370414849"/>
      <w:r>
        <w:rPr>
          <w:rFonts w:hint="eastAsia" w:ascii="宋体" w:hAnsi="宋体" w:eastAsia="宋体"/>
          <w:sz w:val="24"/>
          <w:szCs w:val="24"/>
          <w:lang w:eastAsia="zh-CN"/>
        </w:rPr>
        <w:t>法定代表人资格证明书</w:t>
      </w:r>
      <w:bookmarkEnd w:id="195"/>
      <w:r>
        <w:rPr>
          <w:rFonts w:hint="eastAsia" w:ascii="宋体" w:hAnsi="宋体" w:eastAsia="宋体"/>
          <w:sz w:val="24"/>
          <w:szCs w:val="24"/>
          <w:lang w:eastAsia="zh-CN"/>
        </w:rPr>
        <w:t>及身份证复印件</w:t>
      </w:r>
    </w:p>
    <w:p>
      <w:pPr>
        <w:autoSpaceDE w:val="0"/>
        <w:autoSpaceDN w:val="0"/>
        <w:adjustRightInd w:val="0"/>
        <w:spacing w:line="400" w:lineRule="exact"/>
        <w:ind w:firstLine="420" w:firstLineChars="200"/>
        <w:jc w:val="left"/>
        <w:rPr>
          <w:rFonts w:ascii="宋体" w:hAnsi="宋体"/>
          <w:sz w:val="21"/>
          <w:szCs w:val="21"/>
          <w:u w:val="single"/>
          <w:lang w:eastAsia="zh-CN"/>
        </w:rPr>
      </w:pPr>
      <w:r>
        <w:rPr>
          <w:rFonts w:hint="eastAsia" w:ascii="宋体" w:hAnsi="宋体"/>
          <w:sz w:val="21"/>
          <w:szCs w:val="21"/>
          <w:lang w:eastAsia="zh-CN"/>
        </w:rPr>
        <w:t>单位名称：</w:t>
      </w:r>
      <w:r>
        <w:rPr>
          <w:rFonts w:hint="eastAsia" w:ascii="宋体" w:hAnsi="宋体"/>
          <w:sz w:val="21"/>
          <w:szCs w:val="21"/>
          <w:u w:val="single"/>
          <w:lang w:eastAsia="zh-CN"/>
        </w:rPr>
        <w:t xml:space="preserve">                                 </w:t>
      </w:r>
    </w:p>
    <w:p>
      <w:pPr>
        <w:autoSpaceDE w:val="0"/>
        <w:autoSpaceDN w:val="0"/>
        <w:adjustRightInd w:val="0"/>
        <w:spacing w:line="400" w:lineRule="exact"/>
        <w:jc w:val="left"/>
        <w:rPr>
          <w:rFonts w:ascii="宋体" w:hAnsi="宋体"/>
          <w:sz w:val="21"/>
          <w:szCs w:val="21"/>
          <w:u w:val="single"/>
          <w:lang w:eastAsia="zh-CN"/>
        </w:rPr>
      </w:pPr>
      <w:r>
        <w:rPr>
          <w:rFonts w:ascii="宋体" w:hAnsi="宋体"/>
          <w:sz w:val="21"/>
          <w:szCs w:val="21"/>
          <w:lang w:eastAsia="zh-CN"/>
        </w:rPr>
        <w:t xml:space="preserve">    </w:t>
      </w:r>
      <w:r>
        <w:rPr>
          <w:rFonts w:hint="eastAsia" w:ascii="宋体" w:hAnsi="宋体"/>
          <w:sz w:val="21"/>
          <w:szCs w:val="21"/>
          <w:lang w:eastAsia="zh-CN"/>
        </w:rPr>
        <w:t>单位性质：</w:t>
      </w:r>
      <w:r>
        <w:rPr>
          <w:rFonts w:hint="eastAsia" w:ascii="宋体" w:hAnsi="宋体"/>
          <w:sz w:val="21"/>
          <w:szCs w:val="21"/>
          <w:u w:val="single"/>
          <w:lang w:eastAsia="zh-CN"/>
        </w:rPr>
        <w:t xml:space="preserve">                                 </w:t>
      </w:r>
    </w:p>
    <w:p>
      <w:pPr>
        <w:autoSpaceDE w:val="0"/>
        <w:autoSpaceDN w:val="0"/>
        <w:adjustRightInd w:val="0"/>
        <w:spacing w:line="400" w:lineRule="exact"/>
        <w:ind w:firstLine="420" w:firstLineChars="200"/>
        <w:jc w:val="left"/>
        <w:rPr>
          <w:rFonts w:ascii="宋体" w:hAnsi="宋体"/>
          <w:sz w:val="21"/>
          <w:szCs w:val="21"/>
          <w:u w:val="single"/>
          <w:lang w:eastAsia="zh-CN"/>
        </w:rPr>
      </w:pPr>
      <w:r>
        <w:rPr>
          <w:rFonts w:hint="eastAsia" w:ascii="宋体" w:hAnsi="宋体"/>
          <w:sz w:val="21"/>
          <w:szCs w:val="21"/>
          <w:lang w:eastAsia="zh-CN"/>
        </w:rPr>
        <w:t>地</w:t>
      </w:r>
      <w:r>
        <w:rPr>
          <w:rFonts w:ascii="宋体" w:hAnsi="宋体"/>
          <w:sz w:val="21"/>
          <w:szCs w:val="21"/>
          <w:lang w:eastAsia="zh-CN"/>
        </w:rPr>
        <w:t xml:space="preserve">    </w:t>
      </w:r>
      <w:r>
        <w:rPr>
          <w:rFonts w:hint="eastAsia" w:ascii="宋体" w:hAnsi="宋体"/>
          <w:sz w:val="21"/>
          <w:szCs w:val="21"/>
          <w:lang w:eastAsia="zh-CN"/>
        </w:rPr>
        <w:t>址：</w:t>
      </w:r>
      <w:r>
        <w:rPr>
          <w:rFonts w:hint="eastAsia" w:ascii="宋体" w:hAnsi="宋体"/>
          <w:sz w:val="21"/>
          <w:szCs w:val="21"/>
          <w:u w:val="single"/>
          <w:lang w:eastAsia="zh-CN"/>
        </w:rPr>
        <w:t xml:space="preserve">                                 </w:t>
      </w:r>
    </w:p>
    <w:p>
      <w:pPr>
        <w:autoSpaceDE w:val="0"/>
        <w:autoSpaceDN w:val="0"/>
        <w:adjustRightInd w:val="0"/>
        <w:spacing w:line="400" w:lineRule="exact"/>
        <w:ind w:firstLine="420" w:firstLineChars="200"/>
        <w:jc w:val="left"/>
        <w:rPr>
          <w:rFonts w:ascii="宋体" w:hAnsi="宋体"/>
          <w:sz w:val="21"/>
          <w:szCs w:val="21"/>
          <w:u w:val="single"/>
          <w:lang w:eastAsia="zh-CN"/>
        </w:rPr>
      </w:pPr>
      <w:r>
        <w:rPr>
          <w:rFonts w:hint="eastAsia" w:ascii="宋体" w:hAnsi="宋体"/>
          <w:sz w:val="21"/>
          <w:szCs w:val="21"/>
          <w:lang w:eastAsia="zh-CN"/>
        </w:rPr>
        <w:t>成立时间：</w:t>
      </w:r>
      <w:r>
        <w:rPr>
          <w:rFonts w:hint="eastAsia" w:ascii="宋体" w:hAnsi="宋体"/>
          <w:sz w:val="21"/>
          <w:szCs w:val="21"/>
          <w:u w:val="single"/>
          <w:lang w:eastAsia="zh-CN"/>
        </w:rPr>
        <w:t xml:space="preserve">                                 </w:t>
      </w:r>
    </w:p>
    <w:p>
      <w:pPr>
        <w:autoSpaceDE w:val="0"/>
        <w:autoSpaceDN w:val="0"/>
        <w:adjustRightInd w:val="0"/>
        <w:spacing w:line="400" w:lineRule="exact"/>
        <w:ind w:firstLine="420" w:firstLineChars="200"/>
        <w:jc w:val="left"/>
        <w:rPr>
          <w:rFonts w:ascii="宋体" w:hAnsi="宋体"/>
          <w:sz w:val="21"/>
          <w:szCs w:val="21"/>
          <w:u w:val="single"/>
          <w:lang w:eastAsia="zh-CN"/>
        </w:rPr>
      </w:pPr>
      <w:r>
        <w:rPr>
          <w:rFonts w:hint="eastAsia" w:ascii="宋体" w:hAnsi="宋体"/>
          <w:sz w:val="21"/>
          <w:szCs w:val="21"/>
          <w:lang w:eastAsia="zh-CN"/>
        </w:rPr>
        <w:t>经营期限：</w:t>
      </w:r>
      <w:r>
        <w:rPr>
          <w:rFonts w:hint="eastAsia" w:ascii="宋体" w:hAnsi="宋体"/>
          <w:sz w:val="21"/>
          <w:szCs w:val="21"/>
          <w:u w:val="single"/>
          <w:lang w:eastAsia="zh-CN"/>
        </w:rPr>
        <w:t xml:space="preserve">                                 </w:t>
      </w:r>
    </w:p>
    <w:p>
      <w:pPr>
        <w:autoSpaceDE w:val="0"/>
        <w:autoSpaceDN w:val="0"/>
        <w:adjustRightInd w:val="0"/>
        <w:spacing w:line="400" w:lineRule="exact"/>
        <w:ind w:firstLine="420" w:firstLineChars="200"/>
        <w:jc w:val="left"/>
        <w:rPr>
          <w:rFonts w:ascii="宋体" w:hAnsi="宋体"/>
          <w:sz w:val="21"/>
          <w:szCs w:val="21"/>
          <w:u w:val="single"/>
          <w:lang w:eastAsia="zh-CN"/>
        </w:rPr>
      </w:pPr>
      <w:r>
        <w:rPr>
          <w:rFonts w:hint="eastAsia" w:ascii="宋体" w:hAnsi="宋体"/>
          <w:sz w:val="21"/>
          <w:szCs w:val="21"/>
          <w:lang w:eastAsia="zh-CN"/>
        </w:rPr>
        <w:t>姓</w:t>
      </w:r>
      <w:r>
        <w:rPr>
          <w:rFonts w:ascii="宋体" w:hAnsi="宋体"/>
          <w:sz w:val="21"/>
          <w:szCs w:val="21"/>
          <w:lang w:eastAsia="zh-CN"/>
        </w:rPr>
        <w:t xml:space="preserve">    </w:t>
      </w:r>
      <w:r>
        <w:rPr>
          <w:rFonts w:hint="eastAsia" w:ascii="宋体" w:hAnsi="宋体"/>
          <w:sz w:val="21"/>
          <w:szCs w:val="21"/>
          <w:lang w:eastAsia="zh-CN"/>
        </w:rPr>
        <w:t>名：</w:t>
      </w:r>
      <w:r>
        <w:rPr>
          <w:rFonts w:hint="eastAsia" w:ascii="宋体" w:hAnsi="宋体"/>
          <w:sz w:val="21"/>
          <w:szCs w:val="21"/>
          <w:u w:val="single"/>
          <w:lang w:eastAsia="zh-CN"/>
        </w:rPr>
        <w:t xml:space="preserve">       </w:t>
      </w:r>
      <w:r>
        <w:rPr>
          <w:rFonts w:hint="eastAsia" w:ascii="宋体" w:hAnsi="宋体"/>
          <w:sz w:val="21"/>
          <w:szCs w:val="21"/>
          <w:lang w:eastAsia="zh-CN"/>
        </w:rPr>
        <w:t>性别：</w:t>
      </w:r>
      <w:r>
        <w:rPr>
          <w:rFonts w:hint="eastAsia" w:ascii="宋体" w:hAnsi="宋体"/>
          <w:sz w:val="21"/>
          <w:szCs w:val="21"/>
          <w:u w:val="single"/>
          <w:lang w:eastAsia="zh-CN"/>
        </w:rPr>
        <w:t xml:space="preserve">    </w:t>
      </w:r>
      <w:r>
        <w:rPr>
          <w:rFonts w:hint="eastAsia" w:ascii="宋体" w:hAnsi="宋体"/>
          <w:sz w:val="21"/>
          <w:szCs w:val="21"/>
          <w:lang w:eastAsia="zh-CN"/>
        </w:rPr>
        <w:t xml:space="preserve"> 年龄：</w:t>
      </w:r>
      <w:r>
        <w:rPr>
          <w:rFonts w:hint="eastAsia" w:ascii="宋体" w:hAnsi="宋体"/>
          <w:sz w:val="21"/>
          <w:szCs w:val="21"/>
          <w:u w:val="single"/>
          <w:lang w:eastAsia="zh-CN"/>
        </w:rPr>
        <w:t xml:space="preserve">    </w:t>
      </w:r>
      <w:r>
        <w:rPr>
          <w:rFonts w:hint="eastAsia" w:ascii="宋体" w:hAnsi="宋体"/>
          <w:sz w:val="21"/>
          <w:szCs w:val="21"/>
          <w:lang w:eastAsia="zh-CN"/>
        </w:rPr>
        <w:t xml:space="preserve"> 职务：</w:t>
      </w:r>
      <w:r>
        <w:rPr>
          <w:rFonts w:hint="eastAsia" w:ascii="宋体" w:hAnsi="宋体"/>
          <w:sz w:val="21"/>
          <w:szCs w:val="21"/>
          <w:u w:val="single"/>
          <w:lang w:eastAsia="zh-CN"/>
        </w:rPr>
        <w:t xml:space="preserve">     </w:t>
      </w:r>
    </w:p>
    <w:p>
      <w:pPr>
        <w:autoSpaceDE w:val="0"/>
        <w:autoSpaceDN w:val="0"/>
        <w:adjustRightInd w:val="0"/>
        <w:spacing w:line="400" w:lineRule="exact"/>
        <w:ind w:firstLine="420" w:firstLineChars="200"/>
        <w:jc w:val="left"/>
        <w:rPr>
          <w:rFonts w:ascii="宋体" w:hAnsi="宋体"/>
          <w:sz w:val="21"/>
          <w:szCs w:val="21"/>
          <w:lang w:eastAsia="zh-CN"/>
        </w:rPr>
      </w:pPr>
      <w:r>
        <w:rPr>
          <w:rFonts w:hint="eastAsia" w:ascii="宋体" w:hAnsi="宋体"/>
          <w:sz w:val="21"/>
          <w:szCs w:val="21"/>
          <w:lang w:eastAsia="zh-CN"/>
        </w:rPr>
        <w:t>身份证号码：</w:t>
      </w:r>
      <w:r>
        <w:rPr>
          <w:rFonts w:hint="eastAsia" w:ascii="宋体" w:hAnsi="宋体"/>
          <w:sz w:val="21"/>
          <w:szCs w:val="21"/>
          <w:u w:val="single"/>
          <w:lang w:eastAsia="zh-CN"/>
        </w:rPr>
        <w:t xml:space="preserve">                               </w:t>
      </w:r>
    </w:p>
    <w:p>
      <w:pPr>
        <w:autoSpaceDE w:val="0"/>
        <w:autoSpaceDN w:val="0"/>
        <w:adjustRightInd w:val="0"/>
        <w:spacing w:line="400" w:lineRule="exact"/>
        <w:ind w:firstLine="420" w:firstLineChars="200"/>
        <w:rPr>
          <w:rFonts w:ascii="宋体" w:hAnsi="宋体"/>
          <w:sz w:val="21"/>
          <w:szCs w:val="21"/>
          <w:lang w:eastAsia="zh-CN"/>
        </w:rPr>
      </w:pPr>
      <w:r>
        <w:rPr>
          <w:rFonts w:hint="eastAsia" w:ascii="宋体" w:hAnsi="宋体"/>
          <w:sz w:val="21"/>
          <w:szCs w:val="21"/>
          <w:lang w:eastAsia="zh-CN"/>
        </w:rPr>
        <w:t>系</w:t>
      </w:r>
      <w:r>
        <w:rPr>
          <w:rFonts w:ascii="宋体" w:hAnsi="宋体"/>
          <w:sz w:val="21"/>
          <w:szCs w:val="21"/>
          <w:u w:val="single"/>
          <w:lang w:eastAsia="zh-CN"/>
        </w:rPr>
        <w:t xml:space="preserve">  </w:t>
      </w:r>
      <w:r>
        <w:rPr>
          <w:rFonts w:hint="eastAsia" w:ascii="宋体" w:hAnsi="宋体"/>
          <w:sz w:val="21"/>
          <w:szCs w:val="21"/>
          <w:u w:val="single"/>
          <w:lang w:eastAsia="zh-CN"/>
        </w:rPr>
        <w:t xml:space="preserve">                         </w:t>
      </w:r>
      <w:r>
        <w:rPr>
          <w:rFonts w:ascii="宋体" w:hAnsi="宋体"/>
          <w:sz w:val="21"/>
          <w:szCs w:val="21"/>
          <w:u w:val="single"/>
          <w:lang w:eastAsia="zh-CN"/>
        </w:rPr>
        <w:t xml:space="preserve">  </w:t>
      </w:r>
      <w:r>
        <w:rPr>
          <w:rFonts w:hint="eastAsia" w:ascii="宋体" w:hAnsi="宋体"/>
          <w:sz w:val="21"/>
          <w:szCs w:val="21"/>
          <w:lang w:eastAsia="zh-CN"/>
        </w:rPr>
        <w:t>的法定代表人。</w:t>
      </w:r>
    </w:p>
    <w:p>
      <w:pPr>
        <w:autoSpaceDE w:val="0"/>
        <w:autoSpaceDN w:val="0"/>
        <w:adjustRightInd w:val="0"/>
        <w:spacing w:line="400" w:lineRule="exact"/>
        <w:rPr>
          <w:rFonts w:ascii="宋体" w:hAnsi="宋体"/>
          <w:sz w:val="21"/>
          <w:szCs w:val="21"/>
          <w:lang w:eastAsia="zh-CN"/>
        </w:rPr>
      </w:pPr>
      <w:r>
        <w:rPr>
          <w:rFonts w:ascii="宋体" w:hAnsi="宋体"/>
          <w:sz w:val="21"/>
          <w:szCs w:val="21"/>
          <w:lang w:eastAsia="zh-CN"/>
        </w:rPr>
        <w:t xml:space="preserve">    </w:t>
      </w:r>
    </w:p>
    <w:p>
      <w:pPr>
        <w:autoSpaceDE w:val="0"/>
        <w:autoSpaceDN w:val="0"/>
        <w:adjustRightInd w:val="0"/>
        <w:spacing w:line="400" w:lineRule="exact"/>
        <w:ind w:right="-660" w:rightChars="-330" w:firstLine="420" w:firstLineChars="200"/>
        <w:rPr>
          <w:rFonts w:ascii="宋体" w:hAnsi="宋体"/>
          <w:sz w:val="21"/>
          <w:szCs w:val="21"/>
          <w:lang w:eastAsia="zh-CN"/>
        </w:rPr>
      </w:pPr>
      <w:r>
        <w:rPr>
          <w:rFonts w:hint="eastAsia" w:ascii="宋体" w:hAnsi="宋体"/>
          <w:sz w:val="21"/>
          <w:szCs w:val="21"/>
          <w:lang w:eastAsia="zh-CN"/>
        </w:rPr>
        <w:t>特此证明。</w:t>
      </w:r>
    </w:p>
    <w:p>
      <w:pPr>
        <w:autoSpaceDE w:val="0"/>
        <w:autoSpaceDN w:val="0"/>
        <w:adjustRightInd w:val="0"/>
        <w:spacing w:line="400" w:lineRule="exact"/>
        <w:jc w:val="left"/>
        <w:rPr>
          <w:rFonts w:ascii="宋体" w:hAnsi="宋体"/>
          <w:sz w:val="21"/>
          <w:szCs w:val="21"/>
          <w:lang w:eastAsia="zh-CN"/>
        </w:rPr>
      </w:pPr>
    </w:p>
    <w:p>
      <w:pPr>
        <w:snapToGrid w:val="0"/>
        <w:spacing w:before="120" w:beforeLines="50" w:after="120" w:afterLines="50" w:line="40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投标人名称：</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（盖单位公章）</w:t>
      </w:r>
    </w:p>
    <w:p>
      <w:pPr>
        <w:autoSpaceDE w:val="0"/>
        <w:autoSpaceDN w:val="0"/>
        <w:adjustRightInd w:val="0"/>
        <w:spacing w:line="400" w:lineRule="exact"/>
        <w:jc w:val="left"/>
        <w:rPr>
          <w:rFonts w:ascii="宋体" w:hAnsi="宋体"/>
          <w:sz w:val="21"/>
          <w:szCs w:val="21"/>
          <w:lang w:eastAsia="zh-CN"/>
        </w:rPr>
      </w:pPr>
    </w:p>
    <w:p>
      <w:pPr>
        <w:autoSpaceDE w:val="0"/>
        <w:autoSpaceDN w:val="0"/>
        <w:adjustRightInd w:val="0"/>
        <w:snapToGrid w:val="0"/>
        <w:spacing w:line="400" w:lineRule="exact"/>
        <w:ind w:firstLine="420" w:firstLineChars="200"/>
        <w:jc w:val="left"/>
        <w:rPr>
          <w:rFonts w:ascii="宋体" w:hAnsi="宋体"/>
          <w:sz w:val="21"/>
          <w:szCs w:val="21"/>
          <w:u w:val="single"/>
        </w:rPr>
      </w:pPr>
      <w:r>
        <w:rPr>
          <w:rFonts w:hint="eastAsia" w:ascii="宋体" w:hAnsi="宋体"/>
          <w:sz w:val="21"/>
          <w:szCs w:val="21"/>
        </w:rPr>
        <w:t>日  期：</w:t>
      </w:r>
      <w:r>
        <w:rPr>
          <w:rFonts w:hint="eastAsia" w:ascii="宋体" w:hAnsi="宋体"/>
          <w:sz w:val="21"/>
          <w:szCs w:val="21"/>
          <w:u w:val="single"/>
          <w:lang w:eastAsia="zh-CN"/>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pStyle w:val="45"/>
        <w:rPr>
          <w:lang w:eastAsia="zh-CN"/>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2" w:hRule="atLeast"/>
          <w:jc w:val="center"/>
        </w:trPr>
        <w:tc>
          <w:tcPr>
            <w:tcW w:w="8720" w:type="dxa"/>
          </w:tcPr>
          <w:p>
            <w:pPr>
              <w:pStyle w:val="45"/>
              <w:jc w:val="center"/>
              <w:rPr>
                <w:rFonts w:ascii="宋体" w:hAnsi="宋体" w:eastAsia="宋体"/>
                <w:sz w:val="21"/>
                <w:szCs w:val="21"/>
                <w:lang w:eastAsia="zh-CN"/>
              </w:rPr>
            </w:pPr>
            <w:r>
              <w:rPr>
                <w:rFonts w:hint="eastAsia" w:ascii="宋体" w:hAnsi="宋体" w:eastAsia="宋体"/>
                <w:sz w:val="21"/>
                <w:szCs w:val="21"/>
                <w:lang w:eastAsia="zh-CN"/>
              </w:rPr>
              <w:t>贴附“法定代表人身份证复印件”</w:t>
            </w:r>
          </w:p>
        </w:tc>
      </w:tr>
    </w:tbl>
    <w:p>
      <w:pPr>
        <w:snapToGrid w:val="0"/>
        <w:spacing w:line="360" w:lineRule="exact"/>
        <w:jc w:val="left"/>
        <w:rPr>
          <w:rFonts w:ascii="宋体" w:hAnsi="宋体" w:eastAsia="宋体"/>
          <w:b/>
          <w:bCs/>
          <w:sz w:val="24"/>
          <w:szCs w:val="24"/>
          <w:lang w:eastAsia="zh-CN"/>
        </w:rPr>
      </w:pPr>
    </w:p>
    <w:p>
      <w:pPr>
        <w:snapToGrid w:val="0"/>
        <w:spacing w:line="360" w:lineRule="exact"/>
        <w:ind w:firstLine="3855" w:firstLineChars="1600"/>
        <w:jc w:val="left"/>
        <w:rPr>
          <w:rFonts w:ascii="宋体" w:hAnsi="宋体" w:eastAsia="宋体"/>
          <w:b/>
          <w:bCs/>
          <w:sz w:val="24"/>
          <w:szCs w:val="24"/>
          <w:lang w:eastAsia="zh-CN"/>
        </w:rPr>
      </w:pPr>
    </w:p>
    <w:p>
      <w:pPr>
        <w:snapToGrid w:val="0"/>
        <w:spacing w:line="360" w:lineRule="exact"/>
        <w:ind w:firstLine="3855" w:firstLineChars="1600"/>
        <w:jc w:val="left"/>
        <w:rPr>
          <w:rFonts w:ascii="宋体" w:hAnsi="宋体" w:eastAsia="宋体"/>
          <w:b/>
          <w:bCs/>
          <w:sz w:val="24"/>
          <w:szCs w:val="24"/>
          <w:lang w:eastAsia="zh-CN"/>
        </w:rPr>
      </w:pPr>
    </w:p>
    <w:p>
      <w:pPr>
        <w:snapToGrid w:val="0"/>
        <w:spacing w:line="360" w:lineRule="exact"/>
        <w:jc w:val="both"/>
        <w:rPr>
          <w:rFonts w:hint="eastAsia" w:ascii="宋体" w:hAnsi="宋体" w:eastAsia="宋体"/>
          <w:b/>
          <w:sz w:val="24"/>
          <w:szCs w:val="24"/>
          <w:lang w:eastAsia="zh-CN"/>
        </w:rPr>
      </w:pPr>
    </w:p>
    <w:p>
      <w:pPr>
        <w:snapToGrid w:val="0"/>
        <w:spacing w:line="360" w:lineRule="exact"/>
        <w:jc w:val="both"/>
        <w:rPr>
          <w:rFonts w:hint="eastAsia" w:ascii="宋体" w:hAnsi="宋体" w:eastAsia="宋体"/>
          <w:b/>
          <w:sz w:val="24"/>
          <w:szCs w:val="24"/>
          <w:lang w:eastAsia="zh-CN"/>
        </w:rPr>
      </w:pPr>
    </w:p>
    <w:p>
      <w:pPr>
        <w:pStyle w:val="2"/>
        <w:rPr>
          <w:rFonts w:hint="eastAsia"/>
          <w:lang w:eastAsia="zh-CN"/>
        </w:rPr>
      </w:pPr>
    </w:p>
    <w:p>
      <w:pPr>
        <w:snapToGrid w:val="0"/>
        <w:spacing w:line="360" w:lineRule="exact"/>
        <w:jc w:val="center"/>
        <w:rPr>
          <w:rFonts w:ascii="宋体" w:hAnsi="宋体" w:eastAsia="宋体"/>
          <w:b/>
          <w:sz w:val="24"/>
          <w:szCs w:val="24"/>
          <w:lang w:eastAsia="zh-CN"/>
        </w:rPr>
      </w:pPr>
      <w:r>
        <w:rPr>
          <w:rFonts w:hint="eastAsia" w:ascii="宋体" w:hAnsi="宋体" w:eastAsia="宋体"/>
          <w:b/>
          <w:sz w:val="24"/>
          <w:szCs w:val="24"/>
          <w:lang w:eastAsia="zh-CN"/>
        </w:rPr>
        <w:t>法定代表人授权委托书和委托代理人身份证复印件</w:t>
      </w:r>
    </w:p>
    <w:p>
      <w:pPr>
        <w:snapToGrid w:val="0"/>
        <w:spacing w:line="360" w:lineRule="exact"/>
        <w:rPr>
          <w:rFonts w:ascii="宋体" w:hAnsi="宋体" w:eastAsia="宋体"/>
          <w:bCs/>
          <w:sz w:val="21"/>
          <w:szCs w:val="21"/>
          <w:lang w:eastAsia="zh-CN"/>
        </w:rPr>
      </w:pPr>
    </w:p>
    <w:p>
      <w:pPr>
        <w:snapToGrid w:val="0"/>
        <w:spacing w:line="360" w:lineRule="exact"/>
        <w:rPr>
          <w:rFonts w:ascii="宋体" w:hAnsi="宋体" w:eastAsia="宋体"/>
          <w:b/>
          <w:bCs/>
          <w:sz w:val="21"/>
          <w:szCs w:val="21"/>
          <w:lang w:eastAsia="zh-CN"/>
        </w:rPr>
      </w:pPr>
      <w:r>
        <w:rPr>
          <w:rFonts w:hint="eastAsia" w:ascii="宋体" w:hAnsi="宋体" w:eastAsia="宋体"/>
          <w:bCs/>
          <w:sz w:val="21"/>
          <w:szCs w:val="21"/>
          <w:lang w:eastAsia="zh-CN"/>
        </w:rPr>
        <w:t>致：</w:t>
      </w:r>
      <w:r>
        <w:rPr>
          <w:rFonts w:hint="eastAsia" w:ascii="宋体" w:hAnsi="宋体" w:eastAsia="宋体"/>
          <w:bCs/>
          <w:sz w:val="21"/>
          <w:szCs w:val="21"/>
          <w:u w:val="single"/>
          <w:lang w:eastAsia="zh-CN"/>
        </w:rPr>
        <w:t xml:space="preserve">  </w:t>
      </w:r>
      <w:r>
        <w:rPr>
          <w:rFonts w:hint="eastAsia" w:ascii="宋体" w:hAnsi="宋体" w:eastAsia="宋体"/>
          <w:sz w:val="21"/>
          <w:szCs w:val="21"/>
          <w:u w:val="single"/>
          <w:lang w:eastAsia="zh-CN"/>
        </w:rPr>
        <w:t>（采购代理机构名称）</w:t>
      </w:r>
      <w:r>
        <w:rPr>
          <w:rFonts w:hint="eastAsia" w:ascii="宋体" w:hAnsi="宋体" w:eastAsia="宋体"/>
          <w:sz w:val="21"/>
          <w:szCs w:val="21"/>
          <w:lang w:eastAsia="zh-CN"/>
        </w:rPr>
        <w:t>：</w:t>
      </w:r>
    </w:p>
    <w:p>
      <w:pPr>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我</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（姓名）系</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（投标人名称）的法定代表人，现授权委托本单位在职职工 </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（姓名）以我方的名义参加</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（项目名称、项目编号）项目的投标活动，并代表我方全权办理针对上述项目的投标、开标、评标、签约等具体事务和签署相关文件。</w:t>
      </w:r>
    </w:p>
    <w:p>
      <w:pPr>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我方对被授权人的签名事项负全部责任。</w:t>
      </w:r>
    </w:p>
    <w:p>
      <w:pPr>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在撤销授权的书面通知以前，本授权书一直有效。被授权人在授权书有效期内签署的所有文件不因授权的撤销而失效。</w:t>
      </w:r>
    </w:p>
    <w:p>
      <w:pPr>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被授权人无转委托权，特此委托。</w:t>
      </w:r>
    </w:p>
    <w:p>
      <w:pPr>
        <w:snapToGrid w:val="0"/>
        <w:spacing w:line="360" w:lineRule="exact"/>
        <w:ind w:firstLine="420" w:firstLineChars="200"/>
        <w:rPr>
          <w:rFonts w:ascii="宋体" w:hAnsi="宋体" w:eastAsia="宋体"/>
          <w:b/>
          <w:sz w:val="21"/>
          <w:szCs w:val="21"/>
          <w:lang w:eastAsia="zh-CN"/>
        </w:rPr>
      </w:pPr>
      <w:r>
        <w:rPr>
          <w:rFonts w:hint="eastAsia" w:ascii="宋体" w:hAnsi="宋体" w:eastAsia="宋体"/>
          <w:sz w:val="21"/>
          <w:szCs w:val="21"/>
          <w:lang w:eastAsia="zh-CN"/>
        </w:rPr>
        <w:t>被授权人签名：</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法定代表人：</w:t>
      </w:r>
      <w:r>
        <w:rPr>
          <w:rFonts w:hint="eastAsia" w:ascii="宋体" w:hAnsi="宋体" w:eastAsia="宋体"/>
          <w:sz w:val="21"/>
          <w:szCs w:val="21"/>
          <w:u w:val="single"/>
          <w:lang w:eastAsia="zh-CN"/>
        </w:rPr>
        <w:t xml:space="preserve">          </w:t>
      </w:r>
      <w:r>
        <w:rPr>
          <w:rFonts w:hint="eastAsia" w:ascii="宋体" w:hAnsi="宋体" w:eastAsia="宋体"/>
          <w:b/>
          <w:sz w:val="21"/>
          <w:szCs w:val="21"/>
          <w:lang w:eastAsia="zh-CN"/>
        </w:rPr>
        <w:t>（签名，盖姓名章无效）</w:t>
      </w:r>
    </w:p>
    <w:p>
      <w:pPr>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所在部门职务：</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职务：</w:t>
      </w:r>
      <w:r>
        <w:rPr>
          <w:rFonts w:hint="eastAsia" w:ascii="宋体" w:hAnsi="宋体" w:eastAsia="宋体"/>
          <w:sz w:val="21"/>
          <w:szCs w:val="21"/>
          <w:u w:val="single"/>
          <w:lang w:eastAsia="zh-CN"/>
        </w:rPr>
        <w:t xml:space="preserve">           </w:t>
      </w:r>
    </w:p>
    <w:p>
      <w:pPr>
        <w:snapToGrid w:val="0"/>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被授权人身份证号码：</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w:t>
      </w:r>
    </w:p>
    <w:p>
      <w:pPr>
        <w:snapToGrid w:val="0"/>
        <w:spacing w:line="360" w:lineRule="exact"/>
        <w:ind w:firstLine="420" w:firstLineChars="200"/>
        <w:rPr>
          <w:rFonts w:ascii="宋体" w:hAnsi="宋体" w:eastAsia="宋体"/>
          <w:sz w:val="21"/>
          <w:szCs w:val="21"/>
          <w:u w:val="single"/>
        </w:rPr>
      </w:pPr>
      <w:r>
        <w:rPr>
          <w:rFonts w:hint="eastAsia" w:ascii="宋体" w:hAnsi="宋体" w:eastAsia="宋体"/>
          <w:sz w:val="21"/>
          <w:szCs w:val="21"/>
        </w:rPr>
        <w:t>联系电话：</w:t>
      </w:r>
      <w:r>
        <w:rPr>
          <w:rFonts w:hint="eastAsia" w:ascii="宋体" w:hAnsi="宋体" w:eastAsia="宋体"/>
          <w:sz w:val="21"/>
          <w:szCs w:val="21"/>
          <w:u w:val="single"/>
        </w:rPr>
        <w:t xml:space="preserve">               </w:t>
      </w:r>
      <w:r>
        <w:rPr>
          <w:rFonts w:hint="eastAsia" w:ascii="宋体" w:hAnsi="宋体" w:eastAsia="宋体"/>
          <w:sz w:val="21"/>
          <w:szCs w:val="21"/>
        </w:rPr>
        <w:t xml:space="preserve">         手机号： </w:t>
      </w:r>
      <w:r>
        <w:rPr>
          <w:rFonts w:hint="eastAsia" w:ascii="宋体" w:hAnsi="宋体" w:eastAsia="宋体"/>
          <w:sz w:val="21"/>
          <w:szCs w:val="21"/>
          <w:u w:val="single"/>
        </w:rPr>
        <w:t xml:space="preserve">      </w:t>
      </w:r>
      <w:r>
        <w:rPr>
          <w:rFonts w:hint="eastAsia" w:ascii="宋体" w:hAnsi="宋体" w:eastAsia="宋体"/>
          <w:sz w:val="21"/>
          <w:szCs w:val="21"/>
          <w:u w:val="single"/>
          <w:lang w:eastAsia="zh-CN"/>
        </w:rPr>
        <w:t xml:space="preserve">         </w:t>
      </w:r>
    </w:p>
    <w:p>
      <w:pPr>
        <w:snapToGrid w:val="0"/>
        <w:spacing w:line="360" w:lineRule="exact"/>
        <w:rPr>
          <w:rFonts w:ascii="宋体" w:hAnsi="宋体" w:eastAsia="宋体"/>
          <w:sz w:val="21"/>
          <w:szCs w:val="21"/>
        </w:rPr>
      </w:pPr>
      <w:r>
        <w:rPr>
          <w:rFonts w:hint="eastAsia" w:ascii="宋体" w:hAnsi="宋体" w:eastAsia="宋体"/>
          <w:sz w:val="21"/>
          <w:szCs w:val="21"/>
        </w:rPr>
        <w:t xml:space="preserve">         </w:t>
      </w:r>
    </w:p>
    <w:p>
      <w:pPr>
        <w:pStyle w:val="45"/>
        <w:rPr>
          <w:rFonts w:ascii="宋体" w:hAnsi="宋体" w:eastAsia="宋体"/>
          <w:sz w:val="21"/>
          <w:szCs w:val="21"/>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trPr>
        <w:tc>
          <w:tcPr>
            <w:tcW w:w="8720" w:type="dxa"/>
          </w:tcPr>
          <w:p>
            <w:pPr>
              <w:pStyle w:val="45"/>
              <w:jc w:val="center"/>
              <w:rPr>
                <w:rFonts w:ascii="宋体" w:hAnsi="宋体" w:eastAsia="宋体"/>
                <w:sz w:val="21"/>
                <w:szCs w:val="21"/>
                <w:lang w:eastAsia="zh-CN"/>
              </w:rPr>
            </w:pPr>
            <w:r>
              <w:rPr>
                <w:rFonts w:hint="eastAsia" w:ascii="宋体" w:hAnsi="宋体" w:eastAsia="宋体"/>
                <w:sz w:val="21"/>
                <w:szCs w:val="21"/>
                <w:lang w:eastAsia="zh-CN"/>
              </w:rPr>
              <w:t>贴附“委托代理人身份证复印件”</w:t>
            </w:r>
          </w:p>
        </w:tc>
      </w:tr>
    </w:tbl>
    <w:p>
      <w:pPr>
        <w:pStyle w:val="45"/>
        <w:jc w:val="center"/>
        <w:rPr>
          <w:rFonts w:ascii="宋体" w:hAnsi="宋体" w:eastAsia="宋体"/>
          <w:sz w:val="21"/>
          <w:szCs w:val="21"/>
          <w:lang w:eastAsia="zh-CN"/>
        </w:rPr>
      </w:pPr>
    </w:p>
    <w:p>
      <w:pPr>
        <w:snapToGrid w:val="0"/>
        <w:spacing w:line="360" w:lineRule="exact"/>
        <w:ind w:firstLine="4620" w:firstLineChars="2200"/>
        <w:rPr>
          <w:rFonts w:ascii="宋体" w:hAnsi="宋体" w:eastAsia="宋体"/>
          <w:sz w:val="21"/>
          <w:szCs w:val="21"/>
          <w:lang w:eastAsia="zh-CN"/>
        </w:rPr>
      </w:pPr>
      <w:r>
        <w:rPr>
          <w:rFonts w:hint="eastAsia" w:ascii="宋体" w:hAnsi="宋体" w:eastAsia="宋体"/>
          <w:sz w:val="21"/>
          <w:szCs w:val="21"/>
          <w:lang w:eastAsia="zh-CN"/>
        </w:rPr>
        <w:t xml:space="preserve">  </w:t>
      </w:r>
    </w:p>
    <w:p>
      <w:pPr>
        <w:snapToGrid w:val="0"/>
        <w:spacing w:line="360" w:lineRule="exact"/>
        <w:rPr>
          <w:rFonts w:ascii="宋体" w:hAnsi="宋体" w:eastAsia="宋体"/>
          <w:sz w:val="21"/>
          <w:szCs w:val="21"/>
          <w:lang w:eastAsia="zh-CN"/>
        </w:rPr>
      </w:pPr>
    </w:p>
    <w:p>
      <w:pPr>
        <w:snapToGrid w:val="0"/>
        <w:spacing w:before="120" w:beforeLines="50" w:after="120" w:afterLines="50"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投标人名称：</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（盖单位公章）</w:t>
      </w:r>
    </w:p>
    <w:p>
      <w:pPr>
        <w:snapToGrid w:val="0"/>
        <w:spacing w:before="120" w:beforeLines="50" w:after="120" w:afterLines="50" w:line="360" w:lineRule="exact"/>
        <w:jc w:val="left"/>
        <w:rPr>
          <w:rFonts w:ascii="宋体" w:hAnsi="宋体" w:eastAsia="宋体"/>
          <w:sz w:val="21"/>
          <w:szCs w:val="21"/>
          <w:lang w:eastAsia="zh-CN"/>
        </w:rPr>
      </w:pPr>
      <w:r>
        <w:rPr>
          <w:rFonts w:hint="eastAsia" w:ascii="宋体" w:hAnsi="宋体" w:eastAsia="宋体"/>
          <w:sz w:val="21"/>
          <w:szCs w:val="21"/>
          <w:lang w:eastAsia="zh-CN"/>
        </w:rPr>
        <w:t xml:space="preserve">    </w:t>
      </w:r>
    </w:p>
    <w:p>
      <w:pPr>
        <w:snapToGrid w:val="0"/>
        <w:spacing w:before="120" w:beforeLines="50" w:after="120" w:afterLines="50"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日  期：</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年</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月</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日</w:t>
      </w:r>
    </w:p>
    <w:p>
      <w:pPr>
        <w:pStyle w:val="45"/>
        <w:spacing w:line="360" w:lineRule="exact"/>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33"/>
        <w:spacing w:line="360" w:lineRule="exact"/>
        <w:rPr>
          <w:rFonts w:hint="eastAsia" w:ascii="宋体" w:hAnsi="宋体" w:eastAsia="宋体"/>
          <w:b/>
          <w:bCs/>
          <w:sz w:val="24"/>
          <w:szCs w:val="24"/>
          <w:lang w:eastAsia="zh-CN"/>
        </w:rPr>
      </w:pPr>
    </w:p>
    <w:p>
      <w:pPr>
        <w:pStyle w:val="33"/>
        <w:spacing w:line="360" w:lineRule="exact"/>
        <w:ind w:firstLine="3855" w:firstLineChars="1600"/>
        <w:rPr>
          <w:rFonts w:hint="eastAsia" w:ascii="宋体" w:hAnsi="宋体" w:eastAsia="宋体"/>
          <w:b/>
          <w:bCs/>
          <w:sz w:val="24"/>
          <w:szCs w:val="24"/>
          <w:lang w:eastAsia="zh-CN"/>
        </w:rPr>
      </w:pPr>
    </w:p>
    <w:p>
      <w:pPr>
        <w:pStyle w:val="33"/>
        <w:spacing w:line="360" w:lineRule="exact"/>
        <w:ind w:firstLine="3855" w:firstLineChars="1600"/>
        <w:rPr>
          <w:rFonts w:hint="eastAsia" w:ascii="宋体" w:hAnsi="宋体" w:eastAsia="宋体"/>
          <w:b/>
          <w:bCs/>
          <w:sz w:val="24"/>
          <w:szCs w:val="24"/>
          <w:lang w:eastAsia="zh-CN"/>
        </w:rPr>
      </w:pPr>
    </w:p>
    <w:p>
      <w:pPr>
        <w:pStyle w:val="33"/>
        <w:spacing w:line="360" w:lineRule="exact"/>
        <w:ind w:firstLine="3855" w:firstLineChars="1600"/>
        <w:rPr>
          <w:rFonts w:ascii="宋体" w:hAnsi="宋体" w:eastAsia="宋体"/>
          <w:b/>
          <w:bCs/>
          <w:sz w:val="24"/>
          <w:szCs w:val="24"/>
          <w:lang w:eastAsia="zh-CN"/>
        </w:rPr>
      </w:pPr>
      <w:r>
        <w:rPr>
          <w:rFonts w:hint="eastAsia" w:ascii="宋体" w:hAnsi="宋体" w:eastAsia="宋体"/>
          <w:b/>
          <w:bCs/>
          <w:sz w:val="24"/>
          <w:szCs w:val="24"/>
          <w:lang w:eastAsia="zh-CN"/>
        </w:rPr>
        <w:t>投标人基本情况登记表</w:t>
      </w:r>
    </w:p>
    <w:p>
      <w:pPr>
        <w:pStyle w:val="33"/>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填表须知：投标人应完整填写本表，而且保证所有填写内容是真实和准确的。</w:t>
      </w:r>
    </w:p>
    <w:p>
      <w:pPr>
        <w:spacing w:line="36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一、投标人组织机构和相关联系人</w:t>
      </w:r>
      <w:r>
        <w:rPr>
          <w:rFonts w:hint="eastAsia" w:ascii="宋体" w:hAnsi="宋体" w:eastAsia="宋体"/>
          <w:b/>
          <w:bCs/>
          <w:sz w:val="21"/>
          <w:szCs w:val="21"/>
          <w:lang w:eastAsia="zh-CN"/>
        </w:rPr>
        <w:t>：</w:t>
      </w:r>
    </w:p>
    <w:p>
      <w:pPr>
        <w:spacing w:line="360" w:lineRule="exact"/>
        <w:ind w:left="-11" w:firstLine="420" w:firstLineChars="200"/>
        <w:rPr>
          <w:rFonts w:ascii="宋体" w:hAnsi="宋体" w:eastAsia="宋体"/>
          <w:bCs/>
          <w:sz w:val="21"/>
          <w:szCs w:val="21"/>
          <w:lang w:eastAsia="zh-CN"/>
        </w:rPr>
      </w:pPr>
      <w:r>
        <w:rPr>
          <w:rFonts w:hint="eastAsia" w:ascii="宋体" w:hAnsi="宋体" w:eastAsia="宋体"/>
          <w:bCs/>
          <w:sz w:val="21"/>
          <w:szCs w:val="21"/>
          <w:lang w:eastAsia="zh-CN"/>
        </w:rPr>
        <w:t>1.投标人名称</w:t>
      </w:r>
      <w:r>
        <w:rPr>
          <w:rFonts w:hint="eastAsia" w:ascii="宋体" w:hAnsi="宋体" w:eastAsia="宋体"/>
          <w:sz w:val="21"/>
          <w:szCs w:val="21"/>
          <w:lang w:eastAsia="zh-CN"/>
        </w:rPr>
        <w:t>：</w:t>
      </w:r>
      <w:r>
        <w:rPr>
          <w:rFonts w:hint="eastAsia" w:ascii="宋体" w:hAnsi="宋体" w:eastAsia="宋体"/>
          <w:b/>
          <w:sz w:val="21"/>
          <w:szCs w:val="21"/>
          <w:u w:val="single"/>
          <w:lang w:eastAsia="zh-CN"/>
        </w:rPr>
        <w:t xml:space="preserve">                                                 </w:t>
      </w:r>
    </w:p>
    <w:p>
      <w:pPr>
        <w:spacing w:line="360" w:lineRule="exact"/>
        <w:ind w:firstLine="420" w:firstLineChars="200"/>
        <w:rPr>
          <w:rFonts w:ascii="宋体" w:hAnsi="宋体" w:eastAsia="宋体"/>
          <w:b/>
          <w:sz w:val="21"/>
          <w:szCs w:val="21"/>
          <w:u w:val="single"/>
          <w:lang w:eastAsia="zh-CN"/>
        </w:rPr>
      </w:pPr>
      <w:r>
        <w:rPr>
          <w:rFonts w:hint="eastAsia" w:ascii="宋体" w:hAnsi="宋体" w:eastAsia="宋体"/>
          <w:bCs/>
          <w:sz w:val="21"/>
          <w:szCs w:val="21"/>
          <w:lang w:eastAsia="zh-CN"/>
        </w:rPr>
        <w:t>2.成立（注册）日期及地点</w:t>
      </w:r>
      <w:r>
        <w:rPr>
          <w:rFonts w:hint="eastAsia" w:ascii="宋体" w:hAnsi="宋体" w:eastAsia="宋体"/>
          <w:sz w:val="21"/>
          <w:szCs w:val="21"/>
          <w:lang w:eastAsia="zh-CN"/>
        </w:rPr>
        <w:t>：</w:t>
      </w:r>
      <w:r>
        <w:rPr>
          <w:rFonts w:hint="eastAsia" w:ascii="宋体" w:hAnsi="宋体" w:eastAsia="宋体"/>
          <w:b/>
          <w:sz w:val="21"/>
          <w:szCs w:val="21"/>
          <w:u w:val="single"/>
          <w:lang w:eastAsia="zh-CN"/>
        </w:rPr>
        <w:t xml:space="preserve">                                    </w:t>
      </w:r>
    </w:p>
    <w:p>
      <w:pPr>
        <w:pStyle w:val="33"/>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 xml:space="preserve">3.企业组织机构代码证编号：                                    </w:t>
      </w:r>
    </w:p>
    <w:p>
      <w:pPr>
        <w:pStyle w:val="33"/>
        <w:spacing w:line="36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 xml:space="preserve">4.企业法人代表人：    </w:t>
      </w:r>
      <w:r>
        <w:rPr>
          <w:rFonts w:hint="eastAsia" w:ascii="宋体" w:hAnsi="宋体" w:eastAsia="宋体"/>
          <w:bCs/>
          <w:sz w:val="21"/>
          <w:szCs w:val="21"/>
          <w:lang w:eastAsia="zh-CN"/>
        </w:rPr>
        <w:t>姓名</w:t>
      </w:r>
      <w:r>
        <w:rPr>
          <w:rFonts w:hint="eastAsia" w:ascii="宋体" w:hAnsi="宋体" w:eastAsia="宋体"/>
          <w:bCs/>
          <w:sz w:val="21"/>
          <w:szCs w:val="21"/>
          <w:u w:val="single"/>
          <w:lang w:eastAsia="zh-CN"/>
        </w:rPr>
        <w:t xml:space="preserve">             </w:t>
      </w:r>
      <w:r>
        <w:rPr>
          <w:rFonts w:hint="eastAsia" w:ascii="宋体" w:hAnsi="宋体" w:eastAsia="宋体"/>
          <w:bCs/>
          <w:sz w:val="21"/>
          <w:szCs w:val="21"/>
          <w:lang w:eastAsia="zh-CN"/>
        </w:rPr>
        <w:t>职务</w:t>
      </w:r>
      <w:r>
        <w:rPr>
          <w:rFonts w:hint="eastAsia" w:ascii="宋体" w:hAnsi="宋体" w:eastAsia="宋体"/>
          <w:bCs/>
          <w:sz w:val="21"/>
          <w:szCs w:val="21"/>
          <w:u w:val="single"/>
          <w:lang w:eastAsia="zh-CN"/>
        </w:rPr>
        <w:t xml:space="preserve">               </w:t>
      </w:r>
      <w:r>
        <w:rPr>
          <w:rFonts w:hint="eastAsia" w:ascii="宋体" w:hAnsi="宋体" w:eastAsia="宋体"/>
          <w:bCs/>
          <w:sz w:val="21"/>
          <w:szCs w:val="21"/>
          <w:lang w:eastAsia="zh-CN"/>
        </w:rPr>
        <w:t xml:space="preserve">电话 </w:t>
      </w:r>
      <w:r>
        <w:rPr>
          <w:rFonts w:hint="eastAsia" w:ascii="宋体" w:hAnsi="宋体" w:eastAsia="宋体"/>
          <w:bCs/>
          <w:sz w:val="21"/>
          <w:szCs w:val="21"/>
          <w:u w:val="single"/>
          <w:lang w:eastAsia="zh-CN"/>
        </w:rPr>
        <w:t xml:space="preserve">  </w:t>
      </w:r>
      <w:r>
        <w:rPr>
          <w:rFonts w:hint="eastAsia" w:ascii="宋体" w:hAnsi="宋体" w:eastAsia="宋体"/>
          <w:sz w:val="21"/>
          <w:szCs w:val="21"/>
          <w:u w:val="single"/>
          <w:lang w:eastAsia="zh-CN"/>
        </w:rPr>
        <w:t xml:space="preserve">        </w:t>
      </w:r>
    </w:p>
    <w:p>
      <w:pPr>
        <w:spacing w:line="360" w:lineRule="exact"/>
        <w:ind w:firstLine="420" w:firstLineChars="200"/>
        <w:rPr>
          <w:rFonts w:ascii="宋体" w:hAnsi="宋体" w:eastAsia="宋体"/>
          <w:b/>
          <w:sz w:val="21"/>
          <w:szCs w:val="21"/>
          <w:u w:val="single"/>
          <w:lang w:eastAsia="zh-CN"/>
        </w:rPr>
      </w:pPr>
      <w:r>
        <w:rPr>
          <w:rFonts w:hint="eastAsia" w:ascii="宋体" w:hAnsi="宋体" w:eastAsia="宋体"/>
          <w:bCs/>
          <w:sz w:val="21"/>
          <w:szCs w:val="21"/>
          <w:lang w:eastAsia="zh-CN"/>
        </w:rPr>
        <w:t>5.政府采购业务联系人：姓名</w:t>
      </w:r>
      <w:r>
        <w:rPr>
          <w:rFonts w:hint="eastAsia" w:ascii="宋体" w:hAnsi="宋体" w:eastAsia="宋体"/>
          <w:b/>
          <w:sz w:val="21"/>
          <w:szCs w:val="21"/>
          <w:u w:val="single"/>
          <w:lang w:eastAsia="zh-CN"/>
        </w:rPr>
        <w:t xml:space="preserve">                    </w:t>
      </w:r>
      <w:r>
        <w:rPr>
          <w:rFonts w:hint="eastAsia" w:ascii="宋体" w:hAnsi="宋体" w:eastAsia="宋体"/>
          <w:bCs/>
          <w:sz w:val="21"/>
          <w:szCs w:val="21"/>
          <w:lang w:eastAsia="zh-CN"/>
        </w:rPr>
        <w:t>职务</w:t>
      </w:r>
      <w:r>
        <w:rPr>
          <w:rFonts w:hint="eastAsia" w:ascii="宋体" w:hAnsi="宋体" w:eastAsia="宋体"/>
          <w:b/>
          <w:sz w:val="21"/>
          <w:szCs w:val="21"/>
          <w:u w:val="single"/>
          <w:lang w:eastAsia="zh-CN"/>
        </w:rPr>
        <w:t xml:space="preserve">                 </w:t>
      </w:r>
      <w:r>
        <w:rPr>
          <w:rFonts w:hint="eastAsia" w:ascii="宋体" w:hAnsi="宋体" w:eastAsia="宋体"/>
          <w:bCs/>
          <w:sz w:val="21"/>
          <w:szCs w:val="21"/>
          <w:lang w:eastAsia="zh-CN"/>
        </w:rPr>
        <w:t>电话</w:t>
      </w:r>
      <w:r>
        <w:rPr>
          <w:rFonts w:hint="eastAsia" w:ascii="宋体" w:hAnsi="宋体" w:eastAsia="宋体"/>
          <w:b/>
          <w:sz w:val="21"/>
          <w:szCs w:val="21"/>
          <w:u w:val="single"/>
          <w:lang w:eastAsia="zh-CN"/>
        </w:rPr>
        <w:t xml:space="preserve">           </w:t>
      </w:r>
    </w:p>
    <w:p>
      <w:pPr>
        <w:spacing w:line="360" w:lineRule="exact"/>
        <w:ind w:firstLine="420" w:firstLineChars="200"/>
        <w:rPr>
          <w:rFonts w:ascii="宋体" w:hAnsi="宋体" w:eastAsia="宋体"/>
          <w:b/>
          <w:sz w:val="21"/>
          <w:szCs w:val="21"/>
          <w:u w:val="single"/>
          <w:lang w:eastAsia="zh-CN"/>
        </w:rPr>
      </w:pPr>
      <w:r>
        <w:rPr>
          <w:rFonts w:hint="eastAsia" w:ascii="宋体" w:hAnsi="宋体" w:eastAsia="宋体"/>
          <w:sz w:val="21"/>
          <w:szCs w:val="21"/>
          <w:lang w:eastAsia="zh-CN"/>
        </w:rPr>
        <w:t xml:space="preserve">                      手机</w:t>
      </w:r>
      <w:r>
        <w:rPr>
          <w:rFonts w:hint="eastAsia" w:ascii="宋体" w:hAnsi="宋体" w:eastAsia="宋体"/>
          <w:b/>
          <w:sz w:val="21"/>
          <w:szCs w:val="21"/>
          <w:u w:val="single"/>
          <w:lang w:eastAsia="zh-CN"/>
        </w:rPr>
        <w:t xml:space="preserve">                    </w:t>
      </w:r>
      <w:r>
        <w:rPr>
          <w:rFonts w:hint="eastAsia" w:ascii="宋体" w:hAnsi="宋体" w:eastAsia="宋体"/>
          <w:sz w:val="21"/>
          <w:szCs w:val="21"/>
          <w:lang w:eastAsia="zh-CN"/>
        </w:rPr>
        <w:t>传真</w:t>
      </w:r>
      <w:r>
        <w:rPr>
          <w:rFonts w:hint="eastAsia" w:ascii="宋体" w:hAnsi="宋体" w:eastAsia="宋体"/>
          <w:b/>
          <w:sz w:val="21"/>
          <w:szCs w:val="21"/>
          <w:u w:val="single"/>
          <w:lang w:eastAsia="zh-CN"/>
        </w:rPr>
        <w:t xml:space="preserve">                 </w:t>
      </w:r>
    </w:p>
    <w:p>
      <w:pPr>
        <w:spacing w:line="360" w:lineRule="exact"/>
        <w:ind w:firstLine="420" w:firstLineChars="200"/>
        <w:rPr>
          <w:rFonts w:ascii="宋体" w:hAnsi="宋体" w:eastAsia="宋体"/>
          <w:b/>
          <w:sz w:val="21"/>
          <w:szCs w:val="21"/>
          <w:u w:val="single"/>
          <w:lang w:eastAsia="zh-CN"/>
        </w:rPr>
      </w:pPr>
      <w:r>
        <w:rPr>
          <w:rFonts w:hint="eastAsia" w:ascii="宋体" w:hAnsi="宋体" w:eastAsia="宋体"/>
          <w:bCs/>
          <w:sz w:val="21"/>
          <w:szCs w:val="21"/>
          <w:lang w:eastAsia="zh-CN"/>
        </w:rPr>
        <w:t>6.邮政编码</w:t>
      </w:r>
      <w:r>
        <w:rPr>
          <w:rFonts w:hint="eastAsia" w:ascii="宋体" w:hAnsi="宋体" w:eastAsia="宋体"/>
          <w:sz w:val="21"/>
          <w:szCs w:val="21"/>
          <w:lang w:eastAsia="zh-CN"/>
        </w:rPr>
        <w:t>：</w:t>
      </w:r>
      <w:r>
        <w:rPr>
          <w:rFonts w:hint="eastAsia" w:ascii="宋体" w:hAnsi="宋体" w:eastAsia="宋体"/>
          <w:b/>
          <w:sz w:val="21"/>
          <w:szCs w:val="21"/>
          <w:u w:val="single"/>
          <w:lang w:eastAsia="zh-CN"/>
        </w:rPr>
        <w:t xml:space="preserve">                                                  </w:t>
      </w:r>
    </w:p>
    <w:p>
      <w:pPr>
        <w:spacing w:line="360" w:lineRule="exact"/>
        <w:ind w:firstLine="420" w:firstLineChars="200"/>
        <w:rPr>
          <w:rFonts w:ascii="宋体" w:hAnsi="宋体" w:eastAsia="宋体"/>
          <w:bCs/>
          <w:sz w:val="21"/>
          <w:szCs w:val="21"/>
          <w:lang w:eastAsia="zh-CN"/>
        </w:rPr>
      </w:pPr>
      <w:r>
        <w:rPr>
          <w:rFonts w:hint="eastAsia" w:ascii="宋体" w:hAnsi="宋体" w:eastAsia="宋体"/>
          <w:bCs/>
          <w:sz w:val="21"/>
          <w:szCs w:val="21"/>
          <w:lang w:eastAsia="zh-CN"/>
        </w:rPr>
        <w:t>7.通信地址</w:t>
      </w:r>
      <w:r>
        <w:rPr>
          <w:rFonts w:hint="eastAsia" w:ascii="宋体" w:hAnsi="宋体" w:eastAsia="宋体"/>
          <w:sz w:val="21"/>
          <w:szCs w:val="21"/>
          <w:lang w:eastAsia="zh-CN"/>
        </w:rPr>
        <w:t>：</w:t>
      </w:r>
      <w:r>
        <w:rPr>
          <w:rFonts w:hint="eastAsia" w:ascii="宋体" w:hAnsi="宋体" w:eastAsia="宋体"/>
          <w:b/>
          <w:sz w:val="21"/>
          <w:szCs w:val="21"/>
          <w:u w:val="single"/>
          <w:lang w:eastAsia="zh-CN"/>
        </w:rPr>
        <w:t xml:space="preserve">                                                  </w:t>
      </w:r>
    </w:p>
    <w:p>
      <w:pPr>
        <w:spacing w:line="360" w:lineRule="exact"/>
        <w:ind w:left="-11" w:firstLine="422" w:firstLineChars="200"/>
        <w:rPr>
          <w:rFonts w:ascii="宋体" w:hAnsi="宋体" w:eastAsia="宋体"/>
          <w:b/>
          <w:sz w:val="21"/>
          <w:szCs w:val="21"/>
          <w:lang w:eastAsia="zh-CN"/>
        </w:rPr>
      </w:pPr>
      <w:r>
        <w:rPr>
          <w:rFonts w:hint="eastAsia" w:ascii="宋体" w:hAnsi="宋体" w:eastAsia="宋体"/>
          <w:b/>
          <w:sz w:val="21"/>
          <w:szCs w:val="21"/>
          <w:lang w:eastAsia="zh-CN"/>
        </w:rPr>
        <w:t>二、投标人财务状况：</w:t>
      </w:r>
    </w:p>
    <w:p>
      <w:pPr>
        <w:spacing w:line="360" w:lineRule="exact"/>
        <w:ind w:firstLine="420" w:firstLineChars="200"/>
        <w:rPr>
          <w:rFonts w:ascii="宋体" w:hAnsi="宋体" w:eastAsia="宋体"/>
          <w:bCs/>
          <w:sz w:val="21"/>
          <w:szCs w:val="21"/>
          <w:lang w:eastAsia="zh-CN"/>
        </w:rPr>
      </w:pPr>
      <w:r>
        <w:rPr>
          <w:rFonts w:hint="eastAsia" w:ascii="宋体" w:hAnsi="宋体" w:eastAsia="宋体"/>
          <w:bCs/>
          <w:sz w:val="21"/>
          <w:szCs w:val="21"/>
          <w:lang w:eastAsia="zh-CN"/>
        </w:rPr>
        <w:t>1.注册资本：</w:t>
      </w:r>
      <w:r>
        <w:rPr>
          <w:rFonts w:hint="eastAsia" w:ascii="宋体" w:hAnsi="宋体" w:eastAsia="宋体"/>
          <w:b/>
          <w:sz w:val="21"/>
          <w:szCs w:val="21"/>
          <w:u w:val="single"/>
          <w:lang w:eastAsia="zh-CN"/>
        </w:rPr>
        <w:t xml:space="preserve">                                                  </w:t>
      </w:r>
    </w:p>
    <w:p>
      <w:pPr>
        <w:spacing w:line="360" w:lineRule="exact"/>
        <w:ind w:firstLine="420" w:firstLineChars="200"/>
        <w:rPr>
          <w:rFonts w:ascii="宋体" w:hAnsi="宋体" w:eastAsia="宋体"/>
          <w:bCs/>
          <w:sz w:val="21"/>
          <w:szCs w:val="21"/>
          <w:lang w:eastAsia="zh-CN"/>
        </w:rPr>
      </w:pPr>
      <w:r>
        <w:rPr>
          <w:rFonts w:hint="eastAsia" w:ascii="宋体" w:hAnsi="宋体" w:eastAsia="宋体"/>
          <w:bCs/>
          <w:sz w:val="21"/>
          <w:szCs w:val="21"/>
          <w:lang w:eastAsia="zh-CN"/>
        </w:rPr>
        <w:t>2.实收资本：</w:t>
      </w:r>
      <w:r>
        <w:rPr>
          <w:rFonts w:hint="eastAsia" w:ascii="宋体" w:hAnsi="宋体" w:eastAsia="宋体"/>
          <w:b/>
          <w:sz w:val="21"/>
          <w:szCs w:val="21"/>
          <w:u w:val="single"/>
          <w:lang w:eastAsia="zh-CN"/>
        </w:rPr>
        <w:t xml:space="preserve">                                                  </w:t>
      </w:r>
    </w:p>
    <w:p>
      <w:pPr>
        <w:spacing w:line="360" w:lineRule="exact"/>
        <w:ind w:firstLine="420" w:firstLineChars="200"/>
        <w:rPr>
          <w:rFonts w:ascii="宋体" w:hAnsi="宋体" w:eastAsia="宋体"/>
          <w:bCs/>
          <w:sz w:val="21"/>
          <w:szCs w:val="21"/>
          <w:lang w:eastAsia="zh-CN"/>
        </w:rPr>
      </w:pPr>
      <w:r>
        <w:rPr>
          <w:rFonts w:hint="eastAsia" w:ascii="宋体" w:hAnsi="宋体" w:eastAsia="宋体"/>
          <w:sz w:val="21"/>
          <w:szCs w:val="21"/>
          <w:lang w:eastAsia="zh-CN"/>
        </w:rPr>
        <w:t>3.近期资产负债表：</w:t>
      </w:r>
      <w:r>
        <w:rPr>
          <w:rFonts w:hint="eastAsia" w:ascii="宋体" w:hAnsi="宋体" w:eastAsia="宋体"/>
          <w:b/>
          <w:sz w:val="21"/>
          <w:szCs w:val="21"/>
          <w:u w:val="single"/>
          <w:lang w:eastAsia="zh-CN"/>
        </w:rPr>
        <w:t xml:space="preserve">                                              </w:t>
      </w:r>
    </w:p>
    <w:p>
      <w:pPr>
        <w:spacing w:line="360" w:lineRule="exact"/>
        <w:ind w:firstLine="420" w:firstLineChars="200"/>
        <w:rPr>
          <w:rFonts w:ascii="宋体" w:hAnsi="宋体" w:eastAsia="宋体"/>
          <w:bCs/>
          <w:sz w:val="21"/>
          <w:szCs w:val="21"/>
          <w:lang w:eastAsia="zh-CN"/>
        </w:rPr>
      </w:pPr>
      <w:r>
        <w:rPr>
          <w:rFonts w:hint="eastAsia" w:ascii="宋体" w:hAnsi="宋体" w:eastAsia="宋体"/>
          <w:sz w:val="21"/>
          <w:szCs w:val="21"/>
          <w:lang w:eastAsia="zh-CN"/>
        </w:rPr>
        <w:t>⑴固定资产：</w:t>
      </w:r>
      <w:r>
        <w:rPr>
          <w:rFonts w:hint="eastAsia" w:ascii="宋体" w:hAnsi="宋体" w:eastAsia="宋体"/>
          <w:b/>
          <w:sz w:val="21"/>
          <w:szCs w:val="21"/>
          <w:u w:val="single"/>
          <w:lang w:eastAsia="zh-CN"/>
        </w:rPr>
        <w:t xml:space="preserve">                                                  </w:t>
      </w:r>
    </w:p>
    <w:p>
      <w:pPr>
        <w:spacing w:line="360" w:lineRule="exact"/>
        <w:ind w:firstLine="420" w:firstLineChars="200"/>
        <w:rPr>
          <w:rFonts w:ascii="宋体" w:hAnsi="宋体" w:eastAsia="宋体"/>
          <w:bCs/>
          <w:sz w:val="21"/>
          <w:szCs w:val="21"/>
          <w:lang w:eastAsia="zh-CN"/>
        </w:rPr>
      </w:pPr>
      <w:r>
        <w:rPr>
          <w:rFonts w:hint="eastAsia" w:ascii="宋体" w:hAnsi="宋体" w:eastAsia="宋体"/>
          <w:sz w:val="21"/>
          <w:szCs w:val="21"/>
          <w:lang w:eastAsia="zh-CN"/>
        </w:rPr>
        <w:t xml:space="preserve">     原值：</w:t>
      </w:r>
      <w:r>
        <w:rPr>
          <w:rFonts w:hint="eastAsia" w:ascii="宋体" w:hAnsi="宋体" w:eastAsia="宋体"/>
          <w:b/>
          <w:sz w:val="21"/>
          <w:szCs w:val="21"/>
          <w:u w:val="single"/>
          <w:lang w:eastAsia="zh-CN"/>
        </w:rPr>
        <w:t xml:space="preserve">                                                  </w:t>
      </w:r>
    </w:p>
    <w:p>
      <w:pPr>
        <w:spacing w:line="360" w:lineRule="exact"/>
        <w:ind w:firstLine="420" w:firstLineChars="200"/>
        <w:rPr>
          <w:rFonts w:ascii="宋体" w:hAnsi="宋体" w:eastAsia="宋体"/>
          <w:bCs/>
          <w:sz w:val="21"/>
          <w:szCs w:val="21"/>
          <w:lang w:eastAsia="zh-CN"/>
        </w:rPr>
      </w:pPr>
      <w:r>
        <w:rPr>
          <w:rFonts w:hint="eastAsia" w:ascii="宋体" w:hAnsi="宋体" w:eastAsia="宋体"/>
          <w:sz w:val="21"/>
          <w:szCs w:val="21"/>
          <w:lang w:eastAsia="zh-CN"/>
        </w:rPr>
        <w:t xml:space="preserve">     净值：</w:t>
      </w:r>
      <w:r>
        <w:rPr>
          <w:rFonts w:hint="eastAsia" w:ascii="宋体" w:hAnsi="宋体" w:eastAsia="宋体"/>
          <w:b/>
          <w:sz w:val="21"/>
          <w:szCs w:val="21"/>
          <w:u w:val="single"/>
          <w:lang w:eastAsia="zh-CN"/>
        </w:rPr>
        <w:t xml:space="preserve">                                                  </w:t>
      </w:r>
    </w:p>
    <w:p>
      <w:pPr>
        <w:spacing w:line="360" w:lineRule="exact"/>
        <w:ind w:firstLine="420" w:firstLineChars="200"/>
        <w:rPr>
          <w:rFonts w:ascii="宋体" w:hAnsi="宋体" w:eastAsia="宋体"/>
          <w:bCs/>
          <w:sz w:val="21"/>
          <w:szCs w:val="21"/>
          <w:lang w:eastAsia="zh-CN"/>
        </w:rPr>
      </w:pPr>
      <w:r>
        <w:rPr>
          <w:rFonts w:hint="eastAsia" w:ascii="宋体" w:hAnsi="宋体" w:eastAsia="宋体"/>
          <w:sz w:val="21"/>
          <w:szCs w:val="21"/>
          <w:lang w:eastAsia="zh-CN"/>
        </w:rPr>
        <w:t>⑵流动资金：</w:t>
      </w:r>
      <w:r>
        <w:rPr>
          <w:rFonts w:hint="eastAsia" w:ascii="宋体" w:hAnsi="宋体" w:eastAsia="宋体"/>
          <w:b/>
          <w:sz w:val="21"/>
          <w:szCs w:val="21"/>
          <w:u w:val="single"/>
          <w:lang w:eastAsia="zh-CN"/>
        </w:rPr>
        <w:t xml:space="preserve">                                                  </w:t>
      </w:r>
    </w:p>
    <w:p>
      <w:pPr>
        <w:spacing w:line="360" w:lineRule="exact"/>
        <w:ind w:firstLine="420" w:firstLineChars="200"/>
        <w:rPr>
          <w:rFonts w:ascii="宋体" w:hAnsi="宋体" w:eastAsia="宋体"/>
          <w:bCs/>
          <w:sz w:val="21"/>
          <w:szCs w:val="21"/>
          <w:lang w:eastAsia="zh-CN"/>
        </w:rPr>
      </w:pPr>
      <w:r>
        <w:rPr>
          <w:rFonts w:hint="eastAsia" w:ascii="宋体" w:hAnsi="宋体" w:eastAsia="宋体"/>
          <w:sz w:val="21"/>
          <w:szCs w:val="21"/>
          <w:lang w:eastAsia="zh-CN"/>
        </w:rPr>
        <w:t>⑶长期负债：</w:t>
      </w:r>
      <w:r>
        <w:rPr>
          <w:rFonts w:hint="eastAsia" w:ascii="宋体" w:hAnsi="宋体" w:eastAsia="宋体"/>
          <w:b/>
          <w:sz w:val="21"/>
          <w:szCs w:val="21"/>
          <w:u w:val="single"/>
          <w:lang w:eastAsia="zh-CN"/>
        </w:rPr>
        <w:t xml:space="preserve">                                                  </w:t>
      </w:r>
    </w:p>
    <w:p>
      <w:pPr>
        <w:spacing w:line="360" w:lineRule="exact"/>
        <w:ind w:firstLine="420" w:firstLineChars="200"/>
        <w:rPr>
          <w:rFonts w:ascii="宋体" w:hAnsi="宋体" w:eastAsia="宋体"/>
          <w:bCs/>
          <w:sz w:val="21"/>
          <w:szCs w:val="21"/>
          <w:lang w:eastAsia="zh-CN"/>
        </w:rPr>
      </w:pPr>
      <w:r>
        <w:rPr>
          <w:rFonts w:hint="eastAsia" w:ascii="宋体" w:hAnsi="宋体" w:eastAsia="宋体"/>
          <w:sz w:val="21"/>
          <w:szCs w:val="21"/>
          <w:lang w:eastAsia="zh-CN"/>
        </w:rPr>
        <w:t>⑷短期负债：</w:t>
      </w:r>
      <w:r>
        <w:rPr>
          <w:rFonts w:hint="eastAsia" w:ascii="宋体" w:hAnsi="宋体" w:eastAsia="宋体"/>
          <w:b/>
          <w:sz w:val="21"/>
          <w:szCs w:val="21"/>
          <w:u w:val="single"/>
          <w:lang w:eastAsia="zh-CN"/>
        </w:rPr>
        <w:t xml:space="preserve">                                                  </w:t>
      </w:r>
    </w:p>
    <w:p>
      <w:pPr>
        <w:spacing w:after="120" w:afterLines="50" w:line="36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三、投标人目前涉及的诉讼案或仲裁的情况（如有、请如实填写）</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2"/>
        <w:gridCol w:w="3111"/>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832" w:type="dxa"/>
            <w:vAlign w:val="center"/>
          </w:tcPr>
          <w:p>
            <w:pPr>
              <w:spacing w:line="360" w:lineRule="exact"/>
              <w:jc w:val="center"/>
              <w:rPr>
                <w:rFonts w:ascii="宋体" w:hAnsi="宋体" w:eastAsia="宋体"/>
                <w:sz w:val="21"/>
                <w:szCs w:val="21"/>
              </w:rPr>
            </w:pPr>
            <w:r>
              <w:rPr>
                <w:rFonts w:hint="eastAsia" w:ascii="宋体" w:hAnsi="宋体" w:eastAsia="宋体"/>
                <w:sz w:val="21"/>
                <w:szCs w:val="21"/>
              </w:rPr>
              <w:t>涉及的另一方或另几方</w:t>
            </w:r>
          </w:p>
        </w:tc>
        <w:tc>
          <w:tcPr>
            <w:tcW w:w="3111" w:type="dxa"/>
            <w:vAlign w:val="center"/>
          </w:tcPr>
          <w:p>
            <w:pPr>
              <w:spacing w:line="360" w:lineRule="exact"/>
              <w:jc w:val="center"/>
              <w:rPr>
                <w:rFonts w:ascii="宋体" w:hAnsi="宋体" w:eastAsia="宋体"/>
                <w:sz w:val="21"/>
                <w:szCs w:val="21"/>
              </w:rPr>
            </w:pPr>
            <w:r>
              <w:rPr>
                <w:rFonts w:hint="eastAsia" w:ascii="宋体" w:hAnsi="宋体" w:eastAsia="宋体"/>
                <w:sz w:val="21"/>
                <w:szCs w:val="21"/>
              </w:rPr>
              <w:t>争端的原因</w:t>
            </w:r>
          </w:p>
        </w:tc>
        <w:tc>
          <w:tcPr>
            <w:tcW w:w="2242" w:type="dxa"/>
            <w:vAlign w:val="center"/>
          </w:tcPr>
          <w:p>
            <w:pPr>
              <w:spacing w:line="360" w:lineRule="exact"/>
              <w:jc w:val="center"/>
              <w:rPr>
                <w:rFonts w:ascii="宋体" w:hAnsi="宋体" w:eastAsia="宋体"/>
                <w:sz w:val="21"/>
                <w:szCs w:val="21"/>
              </w:rPr>
            </w:pPr>
            <w:r>
              <w:rPr>
                <w:rFonts w:hint="eastAsia" w:ascii="宋体" w:hAnsi="宋体" w:eastAsia="宋体"/>
                <w:sz w:val="21"/>
                <w:szCs w:val="21"/>
              </w:rPr>
              <w:t>涉及的金额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832" w:type="dxa"/>
            <w:vAlign w:val="center"/>
          </w:tcPr>
          <w:p>
            <w:pPr>
              <w:spacing w:line="360" w:lineRule="exact"/>
              <w:rPr>
                <w:rFonts w:ascii="宋体" w:hAnsi="宋体" w:eastAsia="宋体"/>
                <w:sz w:val="21"/>
                <w:szCs w:val="21"/>
              </w:rPr>
            </w:pPr>
          </w:p>
        </w:tc>
        <w:tc>
          <w:tcPr>
            <w:tcW w:w="3111" w:type="dxa"/>
            <w:vAlign w:val="center"/>
          </w:tcPr>
          <w:p>
            <w:pPr>
              <w:spacing w:line="360" w:lineRule="exact"/>
              <w:rPr>
                <w:rFonts w:ascii="宋体" w:hAnsi="宋体" w:eastAsia="宋体"/>
                <w:sz w:val="21"/>
                <w:szCs w:val="21"/>
              </w:rPr>
            </w:pPr>
          </w:p>
        </w:tc>
        <w:tc>
          <w:tcPr>
            <w:tcW w:w="2242" w:type="dxa"/>
            <w:vAlign w:val="center"/>
          </w:tcPr>
          <w:p>
            <w:pPr>
              <w:spacing w:line="360" w:lineRule="exact"/>
              <w:rPr>
                <w:rFonts w:ascii="宋体" w:hAnsi="宋体" w:eastAsia="宋体"/>
                <w:sz w:val="21"/>
                <w:szCs w:val="21"/>
              </w:rPr>
            </w:pPr>
          </w:p>
        </w:tc>
      </w:tr>
    </w:tbl>
    <w:p>
      <w:pPr>
        <w:spacing w:line="400" w:lineRule="exact"/>
        <w:rPr>
          <w:rFonts w:ascii="宋体" w:hAnsi="宋体" w:eastAsia="宋体"/>
          <w:sz w:val="21"/>
          <w:szCs w:val="21"/>
          <w:lang w:eastAsia="zh-CN"/>
        </w:rPr>
      </w:pPr>
    </w:p>
    <w:p>
      <w:pPr>
        <w:snapToGrid w:val="0"/>
        <w:spacing w:before="120" w:beforeLines="50" w:after="120" w:afterLines="50" w:line="360" w:lineRule="exact"/>
        <w:rPr>
          <w:rFonts w:ascii="宋体" w:hAnsi="宋体" w:eastAsia="宋体"/>
          <w:sz w:val="21"/>
          <w:szCs w:val="21"/>
          <w:lang w:eastAsia="zh-CN"/>
        </w:rPr>
      </w:pPr>
      <w:r>
        <w:rPr>
          <w:rFonts w:hint="eastAsia" w:ascii="宋体" w:hAnsi="宋体" w:eastAsia="宋体"/>
          <w:sz w:val="21"/>
          <w:szCs w:val="21"/>
          <w:lang w:eastAsia="zh-CN"/>
        </w:rPr>
        <w:t>投标人名称：</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（盖单位公章）</w:t>
      </w:r>
    </w:p>
    <w:p>
      <w:pPr>
        <w:spacing w:line="400" w:lineRule="exact"/>
        <w:rPr>
          <w:lang w:eastAsia="zh-CN"/>
        </w:rPr>
      </w:pPr>
      <w:r>
        <w:rPr>
          <w:rFonts w:hint="eastAsia" w:ascii="宋体" w:hAnsi="宋体" w:eastAsia="宋体"/>
          <w:sz w:val="21"/>
          <w:szCs w:val="21"/>
          <w:lang w:eastAsia="zh-CN"/>
        </w:rPr>
        <w:t>法定代表人或授权代表：</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（签名）</w:t>
      </w:r>
    </w:p>
    <w:p>
      <w:pPr>
        <w:snapToGrid w:val="0"/>
        <w:spacing w:before="120" w:beforeLines="50" w:after="120" w:afterLines="50" w:line="360" w:lineRule="exact"/>
        <w:jc w:val="left"/>
        <w:rPr>
          <w:rFonts w:ascii="宋体" w:hAnsi="宋体" w:eastAsia="宋体"/>
          <w:b/>
          <w:sz w:val="21"/>
          <w:szCs w:val="21"/>
          <w:u w:val="double"/>
          <w:lang w:eastAsia="zh-CN"/>
        </w:rPr>
      </w:pPr>
      <w:r>
        <w:rPr>
          <w:rFonts w:hint="eastAsia" w:ascii="宋体" w:hAnsi="宋体" w:eastAsia="宋体"/>
          <w:sz w:val="21"/>
          <w:szCs w:val="21"/>
          <w:lang w:eastAsia="zh-CN"/>
        </w:rPr>
        <w:t>日期：</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年</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月</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日</w:t>
      </w: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20"/>
        <w:jc w:val="center"/>
        <w:outlineLvl w:val="1"/>
        <w:rPr>
          <w:rFonts w:hint="eastAsia" w:hAnsi="宋体" w:cs="宋体"/>
          <w:b/>
          <w:bCs/>
          <w:sz w:val="24"/>
          <w:szCs w:val="24"/>
        </w:rPr>
      </w:pPr>
    </w:p>
    <w:p>
      <w:pPr>
        <w:pStyle w:val="20"/>
        <w:jc w:val="center"/>
        <w:outlineLvl w:val="1"/>
        <w:rPr>
          <w:rFonts w:hint="eastAsia" w:hAnsi="宋体" w:cs="宋体"/>
          <w:b/>
          <w:bCs/>
          <w:sz w:val="24"/>
          <w:szCs w:val="24"/>
        </w:rPr>
      </w:pPr>
    </w:p>
    <w:p>
      <w:pPr>
        <w:pStyle w:val="20"/>
        <w:jc w:val="center"/>
        <w:outlineLvl w:val="1"/>
        <w:rPr>
          <w:rFonts w:hAnsi="宋体" w:cs="宋体"/>
          <w:b/>
          <w:bCs/>
          <w:color w:val="000000"/>
          <w:sz w:val="24"/>
          <w:szCs w:val="24"/>
        </w:rPr>
      </w:pPr>
      <w:r>
        <w:rPr>
          <w:rFonts w:hint="eastAsia" w:hAnsi="宋体" w:cs="宋体"/>
          <w:b/>
          <w:bCs/>
          <w:sz w:val="24"/>
          <w:szCs w:val="24"/>
        </w:rPr>
        <w:t>投标人股东及出资信息表</w:t>
      </w:r>
    </w:p>
    <w:p>
      <w:pPr>
        <w:rPr>
          <w:lang w:eastAsia="zh-CN"/>
        </w:rPr>
      </w:pPr>
    </w:p>
    <w:p>
      <w:pPr>
        <w:pStyle w:val="45"/>
        <w:rPr>
          <w:rFonts w:ascii="宋体" w:hAnsi="宋体" w:eastAsia="宋体"/>
          <w:lang w:eastAsia="zh-CN"/>
        </w:rPr>
      </w:pPr>
    </w:p>
    <w:tbl>
      <w:tblPr>
        <w:tblStyle w:val="37"/>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083"/>
        <w:gridCol w:w="1750"/>
        <w:gridCol w:w="2701"/>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77" w:type="dxa"/>
            <w:vAlign w:val="center"/>
          </w:tcPr>
          <w:p>
            <w:pPr>
              <w:pStyle w:val="45"/>
              <w:jc w:val="center"/>
              <w:rPr>
                <w:rFonts w:ascii="宋体" w:hAnsi="宋体" w:eastAsia="宋体"/>
                <w:sz w:val="21"/>
                <w:szCs w:val="21"/>
              </w:rPr>
            </w:pPr>
            <w:r>
              <w:rPr>
                <w:rFonts w:hint="eastAsia" w:ascii="宋体" w:hAnsi="宋体" w:eastAsia="宋体"/>
                <w:sz w:val="21"/>
                <w:szCs w:val="21"/>
              </w:rPr>
              <w:t>序号</w:t>
            </w:r>
          </w:p>
        </w:tc>
        <w:tc>
          <w:tcPr>
            <w:tcW w:w="2083" w:type="dxa"/>
            <w:vAlign w:val="center"/>
          </w:tcPr>
          <w:p>
            <w:pPr>
              <w:pStyle w:val="45"/>
              <w:jc w:val="center"/>
              <w:rPr>
                <w:rFonts w:ascii="宋体" w:hAnsi="宋体" w:eastAsia="宋体"/>
                <w:sz w:val="21"/>
                <w:szCs w:val="21"/>
              </w:rPr>
            </w:pPr>
            <w:r>
              <w:rPr>
                <w:rFonts w:hint="eastAsia" w:ascii="宋体" w:hAnsi="宋体" w:eastAsia="宋体"/>
                <w:sz w:val="21"/>
                <w:szCs w:val="21"/>
              </w:rPr>
              <w:t>股东名称</w:t>
            </w:r>
          </w:p>
        </w:tc>
        <w:tc>
          <w:tcPr>
            <w:tcW w:w="1750" w:type="dxa"/>
            <w:vAlign w:val="center"/>
          </w:tcPr>
          <w:p>
            <w:pPr>
              <w:widowControl/>
              <w:jc w:val="center"/>
              <w:rPr>
                <w:rFonts w:ascii="宋体" w:hAnsi="宋体" w:eastAsia="宋体"/>
                <w:bCs/>
                <w:sz w:val="21"/>
                <w:szCs w:val="21"/>
              </w:rPr>
            </w:pPr>
            <w:r>
              <w:rPr>
                <w:rFonts w:hint="eastAsia" w:ascii="宋体" w:hAnsi="宋体" w:eastAsia="宋体"/>
                <w:bCs/>
                <w:sz w:val="21"/>
                <w:szCs w:val="21"/>
              </w:rPr>
              <w:t>出资比例</w:t>
            </w:r>
          </w:p>
        </w:tc>
        <w:tc>
          <w:tcPr>
            <w:tcW w:w="2701" w:type="dxa"/>
            <w:vAlign w:val="center"/>
          </w:tcPr>
          <w:p>
            <w:pPr>
              <w:pStyle w:val="45"/>
              <w:jc w:val="center"/>
              <w:rPr>
                <w:rFonts w:ascii="宋体" w:hAnsi="宋体" w:eastAsia="宋体"/>
                <w:sz w:val="21"/>
                <w:szCs w:val="21"/>
                <w:lang w:eastAsia="zh-CN"/>
              </w:rPr>
            </w:pPr>
            <w:r>
              <w:rPr>
                <w:rFonts w:hint="eastAsia" w:ascii="宋体" w:hAnsi="宋体" w:eastAsia="宋体"/>
                <w:sz w:val="21"/>
                <w:szCs w:val="21"/>
                <w:lang w:eastAsia="zh-CN"/>
              </w:rPr>
              <w:t>身份证号码              （或证照/证件号码）</w:t>
            </w:r>
          </w:p>
        </w:tc>
        <w:tc>
          <w:tcPr>
            <w:tcW w:w="1903" w:type="dxa"/>
            <w:vAlign w:val="center"/>
          </w:tcPr>
          <w:p>
            <w:pPr>
              <w:widowControl/>
              <w:jc w:val="center"/>
              <w:rPr>
                <w:rFonts w:ascii="宋体" w:hAnsi="宋体" w:eastAsia="宋体"/>
                <w:bCs/>
                <w:sz w:val="21"/>
                <w:szCs w:val="21"/>
              </w:rPr>
            </w:pPr>
            <w:r>
              <w:rPr>
                <w:rFonts w:hint="eastAsia" w:ascii="宋体" w:hAnsi="宋体" w:eastAsia="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77" w:type="dxa"/>
          </w:tcPr>
          <w:p>
            <w:pPr>
              <w:pStyle w:val="45"/>
              <w:jc w:val="center"/>
              <w:rPr>
                <w:rFonts w:ascii="宋体" w:hAnsi="宋体" w:eastAsia="宋体"/>
                <w:sz w:val="21"/>
                <w:szCs w:val="21"/>
              </w:rPr>
            </w:pPr>
          </w:p>
        </w:tc>
        <w:tc>
          <w:tcPr>
            <w:tcW w:w="2083" w:type="dxa"/>
          </w:tcPr>
          <w:p>
            <w:pPr>
              <w:pStyle w:val="45"/>
              <w:rPr>
                <w:rFonts w:ascii="宋体" w:hAnsi="宋体" w:eastAsia="宋体"/>
                <w:sz w:val="21"/>
                <w:szCs w:val="21"/>
              </w:rPr>
            </w:pPr>
          </w:p>
        </w:tc>
        <w:tc>
          <w:tcPr>
            <w:tcW w:w="1750" w:type="dxa"/>
          </w:tcPr>
          <w:p>
            <w:pPr>
              <w:pStyle w:val="45"/>
              <w:rPr>
                <w:rFonts w:ascii="宋体" w:hAnsi="宋体" w:eastAsia="宋体"/>
                <w:sz w:val="21"/>
                <w:szCs w:val="21"/>
              </w:rPr>
            </w:pPr>
          </w:p>
        </w:tc>
        <w:tc>
          <w:tcPr>
            <w:tcW w:w="2701" w:type="dxa"/>
          </w:tcPr>
          <w:p>
            <w:pPr>
              <w:pStyle w:val="45"/>
              <w:rPr>
                <w:rFonts w:ascii="宋体" w:hAnsi="宋体" w:eastAsia="宋体"/>
                <w:sz w:val="21"/>
                <w:szCs w:val="21"/>
              </w:rPr>
            </w:pPr>
          </w:p>
        </w:tc>
        <w:tc>
          <w:tcPr>
            <w:tcW w:w="1903" w:type="dxa"/>
          </w:tcPr>
          <w:p>
            <w:pPr>
              <w:pStyle w:val="45"/>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77" w:type="dxa"/>
          </w:tcPr>
          <w:p>
            <w:pPr>
              <w:pStyle w:val="45"/>
              <w:jc w:val="center"/>
              <w:rPr>
                <w:rFonts w:ascii="宋体" w:hAnsi="宋体" w:eastAsia="宋体"/>
                <w:sz w:val="21"/>
                <w:szCs w:val="21"/>
              </w:rPr>
            </w:pPr>
          </w:p>
        </w:tc>
        <w:tc>
          <w:tcPr>
            <w:tcW w:w="2083" w:type="dxa"/>
          </w:tcPr>
          <w:p>
            <w:pPr>
              <w:pStyle w:val="45"/>
              <w:rPr>
                <w:rFonts w:ascii="宋体" w:hAnsi="宋体" w:eastAsia="宋体"/>
                <w:sz w:val="21"/>
                <w:szCs w:val="21"/>
              </w:rPr>
            </w:pPr>
          </w:p>
        </w:tc>
        <w:tc>
          <w:tcPr>
            <w:tcW w:w="1750" w:type="dxa"/>
          </w:tcPr>
          <w:p>
            <w:pPr>
              <w:pStyle w:val="45"/>
              <w:rPr>
                <w:rFonts w:ascii="宋体" w:hAnsi="宋体" w:eastAsia="宋体"/>
                <w:sz w:val="21"/>
                <w:szCs w:val="21"/>
              </w:rPr>
            </w:pPr>
          </w:p>
        </w:tc>
        <w:tc>
          <w:tcPr>
            <w:tcW w:w="2701" w:type="dxa"/>
          </w:tcPr>
          <w:p>
            <w:pPr>
              <w:pStyle w:val="45"/>
              <w:rPr>
                <w:rFonts w:ascii="宋体" w:hAnsi="宋体" w:eastAsia="宋体"/>
                <w:sz w:val="21"/>
                <w:szCs w:val="21"/>
              </w:rPr>
            </w:pPr>
          </w:p>
        </w:tc>
        <w:tc>
          <w:tcPr>
            <w:tcW w:w="1903" w:type="dxa"/>
          </w:tcPr>
          <w:p>
            <w:pPr>
              <w:pStyle w:val="45"/>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77" w:type="dxa"/>
          </w:tcPr>
          <w:p>
            <w:pPr>
              <w:pStyle w:val="45"/>
              <w:rPr>
                <w:rFonts w:ascii="宋体" w:hAnsi="宋体" w:eastAsia="宋体"/>
                <w:sz w:val="21"/>
                <w:szCs w:val="21"/>
              </w:rPr>
            </w:pPr>
          </w:p>
        </w:tc>
        <w:tc>
          <w:tcPr>
            <w:tcW w:w="2083" w:type="dxa"/>
          </w:tcPr>
          <w:p>
            <w:pPr>
              <w:pStyle w:val="45"/>
              <w:rPr>
                <w:rFonts w:ascii="宋体" w:hAnsi="宋体" w:eastAsia="宋体"/>
                <w:sz w:val="21"/>
                <w:szCs w:val="21"/>
              </w:rPr>
            </w:pPr>
          </w:p>
        </w:tc>
        <w:tc>
          <w:tcPr>
            <w:tcW w:w="1750" w:type="dxa"/>
          </w:tcPr>
          <w:p>
            <w:pPr>
              <w:pStyle w:val="45"/>
              <w:rPr>
                <w:rFonts w:ascii="宋体" w:hAnsi="宋体" w:eastAsia="宋体"/>
                <w:sz w:val="21"/>
                <w:szCs w:val="21"/>
              </w:rPr>
            </w:pPr>
          </w:p>
        </w:tc>
        <w:tc>
          <w:tcPr>
            <w:tcW w:w="2701" w:type="dxa"/>
          </w:tcPr>
          <w:p>
            <w:pPr>
              <w:pStyle w:val="45"/>
              <w:rPr>
                <w:rFonts w:ascii="宋体" w:hAnsi="宋体" w:eastAsia="宋体"/>
                <w:sz w:val="21"/>
                <w:szCs w:val="21"/>
              </w:rPr>
            </w:pPr>
          </w:p>
        </w:tc>
        <w:tc>
          <w:tcPr>
            <w:tcW w:w="1903" w:type="dxa"/>
          </w:tcPr>
          <w:p>
            <w:pPr>
              <w:pStyle w:val="45"/>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7" w:type="dxa"/>
          </w:tcPr>
          <w:p>
            <w:pPr>
              <w:pStyle w:val="45"/>
              <w:rPr>
                <w:rFonts w:ascii="宋体" w:hAnsi="宋体" w:eastAsia="宋体"/>
                <w:sz w:val="21"/>
                <w:szCs w:val="21"/>
              </w:rPr>
            </w:pPr>
          </w:p>
        </w:tc>
        <w:tc>
          <w:tcPr>
            <w:tcW w:w="2083" w:type="dxa"/>
          </w:tcPr>
          <w:p>
            <w:pPr>
              <w:pStyle w:val="45"/>
              <w:rPr>
                <w:rFonts w:ascii="宋体" w:hAnsi="宋体" w:eastAsia="宋体"/>
                <w:sz w:val="21"/>
                <w:szCs w:val="21"/>
              </w:rPr>
            </w:pPr>
          </w:p>
        </w:tc>
        <w:tc>
          <w:tcPr>
            <w:tcW w:w="1750" w:type="dxa"/>
          </w:tcPr>
          <w:p>
            <w:pPr>
              <w:pStyle w:val="45"/>
              <w:rPr>
                <w:rFonts w:ascii="宋体" w:hAnsi="宋体" w:eastAsia="宋体"/>
                <w:sz w:val="21"/>
                <w:szCs w:val="21"/>
              </w:rPr>
            </w:pPr>
          </w:p>
        </w:tc>
        <w:tc>
          <w:tcPr>
            <w:tcW w:w="2701" w:type="dxa"/>
          </w:tcPr>
          <w:p>
            <w:pPr>
              <w:pStyle w:val="45"/>
              <w:rPr>
                <w:rFonts w:ascii="宋体" w:hAnsi="宋体" w:eastAsia="宋体"/>
                <w:sz w:val="21"/>
                <w:szCs w:val="21"/>
              </w:rPr>
            </w:pPr>
          </w:p>
        </w:tc>
        <w:tc>
          <w:tcPr>
            <w:tcW w:w="1903" w:type="dxa"/>
          </w:tcPr>
          <w:p>
            <w:pPr>
              <w:pStyle w:val="45"/>
              <w:rPr>
                <w:rFonts w:ascii="宋体" w:hAnsi="宋体" w:eastAsia="宋体"/>
                <w:sz w:val="21"/>
                <w:szCs w:val="21"/>
              </w:rPr>
            </w:pPr>
          </w:p>
        </w:tc>
      </w:tr>
    </w:tbl>
    <w:p>
      <w:pPr>
        <w:snapToGrid w:val="0"/>
        <w:spacing w:before="120" w:beforeLines="50" w:after="50" w:line="420" w:lineRule="exact"/>
        <w:rPr>
          <w:rFonts w:ascii="宋体" w:hAnsi="宋体" w:eastAsia="宋体"/>
          <w:bCs/>
          <w:sz w:val="21"/>
          <w:szCs w:val="21"/>
        </w:rPr>
      </w:pPr>
      <w:r>
        <w:rPr>
          <w:rFonts w:hint="eastAsia" w:ascii="宋体" w:hAnsi="宋体" w:eastAsia="宋体"/>
          <w:bCs/>
          <w:sz w:val="21"/>
          <w:szCs w:val="21"/>
        </w:rPr>
        <w:t xml:space="preserve">注： </w:t>
      </w:r>
    </w:p>
    <w:p>
      <w:pPr>
        <w:snapToGrid w:val="0"/>
        <w:spacing w:before="120" w:beforeLines="50" w:after="50" w:line="420" w:lineRule="exact"/>
        <w:rPr>
          <w:rFonts w:ascii="宋体" w:hAnsi="宋体" w:eastAsia="宋体"/>
          <w:bCs/>
          <w:sz w:val="21"/>
          <w:szCs w:val="21"/>
          <w:lang w:eastAsia="zh-CN"/>
        </w:rPr>
      </w:pPr>
      <w:r>
        <w:rPr>
          <w:rFonts w:hint="eastAsia" w:ascii="宋体" w:hAnsi="宋体" w:eastAsia="宋体"/>
          <w:bCs/>
          <w:sz w:val="21"/>
          <w:szCs w:val="21"/>
          <w:lang w:eastAsia="zh-CN"/>
        </w:rPr>
        <w:t>1、各股东名称必须与《国家企业信用信息公示系统》</w:t>
      </w:r>
      <w:r>
        <w:rPr>
          <w:rFonts w:hint="eastAsia" w:ascii="宋体" w:hAnsi="宋体" w:eastAsia="宋体"/>
          <w:b/>
          <w:sz w:val="21"/>
          <w:szCs w:val="21"/>
          <w:lang w:eastAsia="zh-CN"/>
        </w:rPr>
        <w:t>（网址</w:t>
      </w:r>
      <w:r>
        <w:rPr>
          <w:rFonts w:hint="eastAsia" w:ascii="宋体" w:hAnsi="宋体" w:eastAsia="宋体"/>
          <w:bCs/>
          <w:sz w:val="21"/>
          <w:szCs w:val="21"/>
          <w:lang w:eastAsia="zh-CN"/>
        </w:rPr>
        <w:t>：</w:t>
      </w:r>
      <w:r>
        <w:rPr>
          <w:rFonts w:hint="eastAsia" w:ascii="宋体" w:hAnsi="宋体" w:eastAsia="宋体"/>
          <w:b/>
          <w:sz w:val="21"/>
          <w:szCs w:val="21"/>
          <w:lang w:eastAsia="zh-CN"/>
        </w:rPr>
        <w:t>http://www.gsxt.gov.cn/index.html</w:t>
      </w:r>
      <w:r>
        <w:rPr>
          <w:rFonts w:hint="eastAsia" w:ascii="宋体" w:hAnsi="宋体" w:eastAsia="宋体"/>
          <w:bCs/>
          <w:sz w:val="21"/>
          <w:szCs w:val="21"/>
          <w:lang w:eastAsia="zh-CN"/>
        </w:rPr>
        <w:t xml:space="preserve">） “股东及出资信息”的信息相符，否则投标文件作无效处理。 </w:t>
      </w:r>
    </w:p>
    <w:p>
      <w:pPr>
        <w:snapToGrid w:val="0"/>
        <w:spacing w:before="120" w:beforeLines="50" w:after="50" w:line="420" w:lineRule="exact"/>
        <w:rPr>
          <w:rFonts w:ascii="宋体" w:hAnsi="宋体" w:eastAsia="宋体"/>
          <w:bCs/>
          <w:sz w:val="21"/>
          <w:szCs w:val="21"/>
        </w:rPr>
      </w:pPr>
      <w:r>
        <w:rPr>
          <w:rFonts w:hint="eastAsia" w:ascii="宋体" w:hAnsi="宋体" w:eastAsia="宋体"/>
          <w:bCs/>
          <w:sz w:val="21"/>
          <w:szCs w:val="21"/>
        </w:rPr>
        <w:t>2、附</w:t>
      </w:r>
      <w:r>
        <w:rPr>
          <w:rFonts w:hint="eastAsia" w:ascii="宋体" w:hAnsi="宋体" w:eastAsia="宋体"/>
          <w:bCs/>
          <w:sz w:val="21"/>
          <w:szCs w:val="21"/>
          <w:lang w:eastAsia="zh-CN"/>
        </w:rPr>
        <w:t>投</w:t>
      </w:r>
      <w:r>
        <w:rPr>
          <w:rFonts w:hint="eastAsia" w:ascii="宋体" w:hAnsi="宋体" w:eastAsia="宋体"/>
          <w:bCs/>
          <w:sz w:val="21"/>
          <w:szCs w:val="21"/>
        </w:rPr>
        <w:t>标人在《国家企业信用信息公示系统》</w:t>
      </w:r>
      <w:r>
        <w:rPr>
          <w:rFonts w:hint="eastAsia" w:ascii="宋体" w:hAnsi="宋体" w:eastAsia="宋体"/>
          <w:b/>
          <w:sz w:val="21"/>
          <w:szCs w:val="21"/>
        </w:rPr>
        <w:t>（网址：http://www.gsxt.gov.cn/index.html）</w:t>
      </w:r>
      <w:r>
        <w:rPr>
          <w:rFonts w:hint="eastAsia" w:ascii="宋体" w:hAnsi="宋体" w:eastAsia="宋体"/>
          <w:bCs/>
          <w:sz w:val="21"/>
          <w:szCs w:val="21"/>
        </w:rPr>
        <w:t>中的“股东及出资信息”页面打印文件，否则</w:t>
      </w:r>
      <w:r>
        <w:rPr>
          <w:rFonts w:hint="eastAsia" w:ascii="宋体" w:hAnsi="宋体" w:eastAsia="宋体"/>
          <w:bCs/>
          <w:sz w:val="21"/>
          <w:szCs w:val="21"/>
          <w:lang w:eastAsia="zh-CN"/>
        </w:rPr>
        <w:t>投</w:t>
      </w:r>
      <w:r>
        <w:rPr>
          <w:rFonts w:hint="eastAsia" w:ascii="宋体" w:hAnsi="宋体" w:eastAsia="宋体"/>
          <w:bCs/>
          <w:sz w:val="21"/>
          <w:szCs w:val="21"/>
        </w:rPr>
        <w:t xml:space="preserve">标文件作无效处理。 </w:t>
      </w:r>
    </w:p>
    <w:p>
      <w:pPr>
        <w:snapToGrid w:val="0"/>
        <w:spacing w:before="120" w:beforeLines="50" w:after="50" w:line="420" w:lineRule="exact"/>
        <w:rPr>
          <w:rFonts w:ascii="宋体" w:hAnsi="宋体" w:eastAsia="宋体"/>
          <w:bCs/>
          <w:sz w:val="21"/>
          <w:szCs w:val="21"/>
          <w:lang w:eastAsia="zh-CN"/>
        </w:rPr>
      </w:pPr>
      <w:r>
        <w:rPr>
          <w:rFonts w:hint="eastAsia" w:ascii="宋体" w:hAnsi="宋体" w:eastAsia="宋体"/>
          <w:bCs/>
          <w:sz w:val="21"/>
          <w:szCs w:val="21"/>
          <w:lang w:eastAsia="zh-CN"/>
        </w:rPr>
        <w:t>3、投标人如为事业单位的，不需要提供本表。</w:t>
      </w:r>
    </w:p>
    <w:p>
      <w:pPr>
        <w:snapToGrid w:val="0"/>
        <w:spacing w:before="120" w:beforeLines="50" w:after="50" w:line="420" w:lineRule="exact"/>
        <w:rPr>
          <w:rFonts w:ascii="宋体" w:hAnsi="宋体" w:eastAsia="宋体"/>
          <w:bCs/>
          <w:sz w:val="21"/>
          <w:szCs w:val="21"/>
          <w:lang w:eastAsia="zh-CN"/>
        </w:rPr>
      </w:pPr>
      <w:r>
        <w:rPr>
          <w:rFonts w:hint="eastAsia" w:ascii="宋体" w:hAnsi="宋体" w:eastAsia="宋体"/>
          <w:bCs/>
          <w:sz w:val="21"/>
          <w:szCs w:val="21"/>
          <w:lang w:eastAsia="zh-CN"/>
        </w:rPr>
        <w:t>4、要求提供“天眼查”里面投标人的公司信息及股东之间的关联图，否则投标文件作无效处理。</w:t>
      </w:r>
    </w:p>
    <w:p>
      <w:pPr>
        <w:pStyle w:val="45"/>
        <w:spacing w:line="420" w:lineRule="exact"/>
        <w:rPr>
          <w:rFonts w:ascii="宋体" w:hAnsi="宋体" w:eastAsia="宋体"/>
          <w:spacing w:val="0"/>
          <w:kern w:val="2"/>
          <w:sz w:val="21"/>
          <w:szCs w:val="21"/>
          <w:lang w:eastAsia="zh-CN"/>
        </w:rPr>
      </w:pPr>
      <w:r>
        <w:rPr>
          <w:rFonts w:hint="eastAsia" w:ascii="宋体" w:hAnsi="宋体" w:eastAsia="宋体"/>
          <w:spacing w:val="0"/>
          <w:kern w:val="2"/>
          <w:sz w:val="21"/>
          <w:szCs w:val="21"/>
          <w:lang w:eastAsia="zh-CN"/>
        </w:rPr>
        <w:t>5、本项目不接受联合体投标,不接受投标人企业间可能存在单位负责人为同一人或者直接控股、管理关系，根据政府采购的有关规定，同一项目不能选择单位负责人为同一人或者存在直接控股、管理关系的不同定点供应商参与竞争，各投标人应主动回避此情形。</w:t>
      </w: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20"/>
        <w:jc w:val="center"/>
        <w:rPr>
          <w:rFonts w:hAnsi="宋体" w:cs="宋体"/>
          <w:b/>
          <w:bCs/>
          <w:color w:val="000000"/>
          <w:sz w:val="24"/>
          <w:szCs w:val="24"/>
        </w:rPr>
      </w:pPr>
      <w:r>
        <w:rPr>
          <w:rFonts w:hint="eastAsia" w:hAnsi="宋体" w:cs="宋体"/>
          <w:b/>
          <w:bCs/>
          <w:color w:val="000000"/>
          <w:sz w:val="24"/>
          <w:szCs w:val="24"/>
        </w:rPr>
        <w:t>投标人参加政府采购活动前三年内在经营活动中没有重大违法记录</w:t>
      </w:r>
    </w:p>
    <w:p>
      <w:pPr>
        <w:pStyle w:val="20"/>
        <w:jc w:val="center"/>
        <w:rPr>
          <w:rFonts w:hAnsi="宋体" w:cs="宋体"/>
          <w:b/>
          <w:bCs/>
          <w:color w:val="000000"/>
          <w:sz w:val="24"/>
          <w:szCs w:val="24"/>
        </w:rPr>
      </w:pPr>
      <w:r>
        <w:rPr>
          <w:rFonts w:hint="eastAsia" w:hAnsi="宋体" w:cs="宋体"/>
          <w:b/>
          <w:bCs/>
          <w:color w:val="000000"/>
          <w:sz w:val="24"/>
          <w:szCs w:val="24"/>
        </w:rPr>
        <w:t>或不良信用记录的书面声明</w:t>
      </w:r>
    </w:p>
    <w:p>
      <w:pPr>
        <w:snapToGrid w:val="0"/>
        <w:spacing w:before="120" w:beforeLines="50" w:after="50" w:line="480" w:lineRule="exact"/>
        <w:rPr>
          <w:rFonts w:ascii="宋体" w:hAnsi="宋体" w:eastAsia="宋体"/>
          <w:color w:val="000000"/>
          <w:sz w:val="21"/>
          <w:szCs w:val="21"/>
          <w:lang w:eastAsia="zh-CN"/>
        </w:rPr>
      </w:pPr>
      <w:r>
        <w:rPr>
          <w:rFonts w:hint="eastAsia" w:ascii="宋体" w:hAnsi="宋体" w:eastAsia="宋体"/>
          <w:color w:val="000000"/>
          <w:sz w:val="21"/>
          <w:szCs w:val="21"/>
          <w:lang w:eastAsia="zh-CN"/>
        </w:rPr>
        <w:t>致：</w:t>
      </w:r>
      <w:r>
        <w:rPr>
          <w:rFonts w:hint="eastAsia" w:ascii="宋体" w:hAnsi="宋体" w:eastAsia="宋体"/>
          <w:color w:val="000000"/>
          <w:sz w:val="21"/>
          <w:szCs w:val="21"/>
          <w:u w:val="single"/>
          <w:lang w:eastAsia="zh-CN"/>
        </w:rPr>
        <w:t>钦州市第一人民医院</w:t>
      </w:r>
      <w:r>
        <w:rPr>
          <w:rFonts w:hint="eastAsia" w:ascii="宋体" w:hAnsi="宋体" w:eastAsia="宋体"/>
          <w:color w:val="000000"/>
          <w:sz w:val="21"/>
          <w:szCs w:val="21"/>
          <w:lang w:eastAsia="zh-CN"/>
        </w:rPr>
        <w:t xml:space="preserve">        </w:t>
      </w:r>
    </w:p>
    <w:p>
      <w:pPr>
        <w:snapToGrid w:val="0"/>
        <w:spacing w:before="120" w:beforeLines="50" w:after="50" w:line="480" w:lineRule="exact"/>
        <w:ind w:firstLine="645"/>
        <w:rPr>
          <w:rFonts w:ascii="宋体" w:hAnsi="宋体" w:eastAsia="宋体"/>
          <w:color w:val="000000"/>
          <w:sz w:val="21"/>
          <w:szCs w:val="21"/>
          <w:lang w:eastAsia="zh-CN"/>
        </w:rPr>
      </w:pPr>
      <w:r>
        <w:rPr>
          <w:rFonts w:hint="eastAsia" w:ascii="宋体" w:hAnsi="宋体" w:eastAsia="宋体"/>
          <w:color w:val="000000"/>
          <w:sz w:val="21"/>
          <w:szCs w:val="21"/>
          <w:u w:val="single"/>
          <w:lang w:eastAsia="zh-CN"/>
        </w:rPr>
        <w:t xml:space="preserve">  （投标单位名称）  </w:t>
      </w:r>
      <w:r>
        <w:rPr>
          <w:rFonts w:hint="eastAsia" w:ascii="宋体" w:hAnsi="宋体" w:eastAsia="宋体"/>
          <w:color w:val="000000"/>
          <w:sz w:val="21"/>
          <w:szCs w:val="21"/>
          <w:lang w:eastAsia="zh-CN"/>
        </w:rPr>
        <w:t>参加贵方组织的</w:t>
      </w:r>
      <w:r>
        <w:rPr>
          <w:rFonts w:hint="eastAsia" w:ascii="宋体" w:hAnsi="宋体" w:eastAsia="宋体"/>
          <w:color w:val="000000"/>
          <w:sz w:val="21"/>
          <w:szCs w:val="21"/>
          <w:u w:val="single"/>
          <w:lang w:eastAsia="zh-CN"/>
        </w:rPr>
        <w:t xml:space="preserve">    （项目名称）    </w:t>
      </w:r>
      <w:r>
        <w:rPr>
          <w:rFonts w:hint="eastAsia" w:ascii="宋体" w:hAnsi="宋体" w:eastAsia="宋体"/>
          <w:color w:val="000000"/>
          <w:sz w:val="21"/>
          <w:szCs w:val="21"/>
          <w:lang w:eastAsia="zh-CN"/>
        </w:rPr>
        <w:t>项目（项目编号：</w:t>
      </w:r>
      <w:r>
        <w:rPr>
          <w:rFonts w:hint="eastAsia" w:ascii="宋体" w:hAnsi="宋体" w:eastAsia="宋体"/>
          <w:color w:val="000000"/>
          <w:sz w:val="21"/>
          <w:szCs w:val="21"/>
          <w:u w:val="single"/>
          <w:lang w:eastAsia="zh-CN"/>
        </w:rPr>
        <w:t xml:space="preserve">   （项目编号）    </w:t>
      </w:r>
      <w:r>
        <w:rPr>
          <w:rFonts w:hint="eastAsia" w:ascii="宋体" w:hAnsi="宋体" w:eastAsia="宋体"/>
          <w:color w:val="000000"/>
          <w:sz w:val="21"/>
          <w:szCs w:val="21"/>
          <w:lang w:eastAsia="zh-CN"/>
        </w:rPr>
        <w:t>）的投标，我公司就参加本次投标有关事项郑重承诺如下：</w:t>
      </w:r>
    </w:p>
    <w:p>
      <w:pPr>
        <w:numPr>
          <w:ilvl w:val="0"/>
          <w:numId w:val="6"/>
        </w:numPr>
        <w:snapToGrid w:val="0"/>
        <w:spacing w:line="480" w:lineRule="exact"/>
        <w:ind w:firstLine="420" w:firstLineChars="200"/>
        <w:rPr>
          <w:rFonts w:ascii="宋体" w:hAnsi="宋体" w:eastAsia="宋体"/>
          <w:color w:val="000000"/>
          <w:sz w:val="21"/>
          <w:szCs w:val="21"/>
          <w:lang w:eastAsia="zh-CN"/>
        </w:rPr>
      </w:pPr>
      <w:r>
        <w:rPr>
          <w:rFonts w:hint="eastAsia" w:ascii="宋体" w:hAnsi="宋体" w:eastAsia="宋体"/>
          <w:color w:val="000000"/>
          <w:sz w:val="21"/>
          <w:szCs w:val="21"/>
          <w:lang w:eastAsia="zh-CN"/>
        </w:rPr>
        <w:t>参加政府采购活动前三年内，我公司在经营活动中没有重大违法记录和不良信用记录；</w:t>
      </w:r>
    </w:p>
    <w:p>
      <w:pPr>
        <w:numPr>
          <w:ilvl w:val="0"/>
          <w:numId w:val="6"/>
        </w:numPr>
        <w:snapToGrid w:val="0"/>
        <w:spacing w:line="480" w:lineRule="exact"/>
        <w:ind w:firstLine="420" w:firstLineChars="200"/>
        <w:rPr>
          <w:rFonts w:ascii="宋体" w:hAnsi="宋体" w:eastAsia="宋体"/>
          <w:color w:val="000000"/>
          <w:sz w:val="21"/>
          <w:szCs w:val="21"/>
          <w:lang w:eastAsia="zh-CN"/>
        </w:rPr>
      </w:pPr>
      <w:r>
        <w:rPr>
          <w:rFonts w:hint="eastAsia" w:ascii="宋体" w:hAnsi="宋体" w:eastAsia="宋体"/>
          <w:color w:val="000000"/>
          <w:sz w:val="21"/>
          <w:szCs w:val="21"/>
          <w:lang w:eastAsia="zh-CN"/>
        </w:rPr>
        <w:t>我公司及法定代表人没有任何行贿犯罪记录；</w:t>
      </w:r>
    </w:p>
    <w:p>
      <w:pPr>
        <w:numPr>
          <w:ilvl w:val="0"/>
          <w:numId w:val="6"/>
        </w:numPr>
        <w:snapToGrid w:val="0"/>
        <w:spacing w:line="480" w:lineRule="exact"/>
        <w:ind w:firstLine="420" w:firstLineChars="200"/>
        <w:rPr>
          <w:rFonts w:ascii="宋体" w:hAnsi="宋体" w:eastAsia="宋体"/>
          <w:color w:val="000000"/>
          <w:sz w:val="21"/>
          <w:szCs w:val="21"/>
          <w:lang w:eastAsia="zh-CN"/>
        </w:rPr>
      </w:pPr>
      <w:r>
        <w:rPr>
          <w:rFonts w:hint="eastAsia" w:ascii="宋体" w:hAnsi="宋体" w:eastAsia="宋体"/>
          <w:color w:val="000000"/>
          <w:sz w:val="21"/>
          <w:szCs w:val="21"/>
          <w:lang w:eastAsia="zh-CN"/>
        </w:rPr>
        <w:t>我公司符合《中华人民共和国政府采购法》第二十二条规定。</w:t>
      </w:r>
    </w:p>
    <w:p>
      <w:pPr>
        <w:snapToGrid w:val="0"/>
        <w:spacing w:before="120" w:beforeLines="50" w:after="50" w:line="480" w:lineRule="exact"/>
        <w:ind w:firstLine="645"/>
        <w:rPr>
          <w:rFonts w:ascii="宋体" w:hAnsi="宋体" w:eastAsia="宋体"/>
          <w:color w:val="000000"/>
          <w:sz w:val="21"/>
          <w:szCs w:val="21"/>
          <w:lang w:eastAsia="zh-CN"/>
        </w:rPr>
      </w:pPr>
      <w:r>
        <w:rPr>
          <w:rFonts w:hint="eastAsia" w:ascii="宋体" w:hAnsi="宋体" w:eastAsia="宋体"/>
          <w:color w:val="000000"/>
          <w:sz w:val="21"/>
          <w:szCs w:val="21"/>
          <w:lang w:eastAsia="zh-CN"/>
        </w:rPr>
        <w:t xml:space="preserve">    以上事项如有虚假或隐瞒，我方愿意承担一切后果，特此声明。</w:t>
      </w:r>
    </w:p>
    <w:p>
      <w:pPr>
        <w:pStyle w:val="17"/>
        <w:spacing w:line="480" w:lineRule="exact"/>
        <w:rPr>
          <w:rFonts w:ascii="宋体" w:hAnsi="宋体" w:eastAsia="宋体"/>
          <w:color w:val="000000"/>
          <w:sz w:val="21"/>
          <w:szCs w:val="21"/>
          <w:lang w:eastAsia="zh-CN"/>
        </w:rPr>
      </w:pPr>
    </w:p>
    <w:p>
      <w:pPr>
        <w:pStyle w:val="45"/>
        <w:spacing w:line="480" w:lineRule="exact"/>
        <w:rPr>
          <w:rFonts w:ascii="宋体" w:hAnsi="宋体" w:eastAsia="宋体"/>
          <w:sz w:val="21"/>
          <w:szCs w:val="21"/>
          <w:lang w:eastAsia="zh-CN"/>
        </w:rPr>
      </w:pPr>
      <w:r>
        <w:rPr>
          <w:rFonts w:hint="eastAsia" w:ascii="宋体" w:hAnsi="宋体" w:eastAsia="宋体"/>
          <w:sz w:val="21"/>
          <w:szCs w:val="21"/>
          <w:lang w:eastAsia="zh-CN"/>
        </w:rPr>
        <w:t>投标人名称：</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（盖单位公章）</w:t>
      </w:r>
    </w:p>
    <w:p>
      <w:pPr>
        <w:pStyle w:val="45"/>
        <w:spacing w:line="480" w:lineRule="exact"/>
        <w:rPr>
          <w:rFonts w:ascii="宋体" w:hAnsi="宋体" w:eastAsia="宋体"/>
          <w:sz w:val="21"/>
          <w:szCs w:val="21"/>
          <w:lang w:eastAsia="zh-CN"/>
        </w:rPr>
      </w:pPr>
      <w:r>
        <w:rPr>
          <w:rFonts w:hint="eastAsia" w:ascii="宋体" w:hAnsi="宋体" w:eastAsia="宋体"/>
          <w:sz w:val="21"/>
          <w:szCs w:val="21"/>
          <w:lang w:eastAsia="zh-CN"/>
        </w:rPr>
        <w:t>法定代表人或授权代表：</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（签名）</w:t>
      </w:r>
    </w:p>
    <w:p>
      <w:pPr>
        <w:pStyle w:val="45"/>
        <w:spacing w:line="480" w:lineRule="exact"/>
        <w:rPr>
          <w:rFonts w:ascii="宋体" w:hAnsi="宋体" w:eastAsia="宋体"/>
          <w:sz w:val="21"/>
          <w:szCs w:val="21"/>
          <w:lang w:eastAsia="zh-CN"/>
        </w:rPr>
      </w:pPr>
      <w:r>
        <w:rPr>
          <w:rFonts w:hint="eastAsia" w:ascii="宋体" w:hAnsi="宋体" w:eastAsia="宋体"/>
          <w:sz w:val="21"/>
          <w:szCs w:val="21"/>
          <w:lang w:eastAsia="zh-CN"/>
        </w:rPr>
        <w:t>日期：</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年</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月</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日</w:t>
      </w: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adjustRightInd w:val="0"/>
        <w:snapToGrid w:val="0"/>
        <w:spacing w:line="340" w:lineRule="exact"/>
        <w:ind w:firstLine="482" w:firstLineChars="200"/>
        <w:jc w:val="center"/>
        <w:rPr>
          <w:rFonts w:ascii="宋体" w:hAnsi="宋体" w:eastAsia="宋体"/>
          <w:b/>
          <w:sz w:val="24"/>
          <w:szCs w:val="24"/>
          <w:lang w:eastAsia="zh-CN"/>
        </w:rPr>
      </w:pPr>
      <w:r>
        <w:rPr>
          <w:rFonts w:hint="eastAsia" w:ascii="宋体" w:hAnsi="宋体" w:eastAsia="宋体"/>
          <w:b/>
          <w:sz w:val="24"/>
          <w:szCs w:val="24"/>
          <w:lang w:eastAsia="zh-CN"/>
        </w:rPr>
        <w:t>商务响应表</w:t>
      </w:r>
    </w:p>
    <w:p>
      <w:pPr>
        <w:pStyle w:val="45"/>
        <w:rPr>
          <w:lang w:eastAsia="zh-CN"/>
        </w:rPr>
      </w:pP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9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jc w:val="center"/>
              <w:rPr>
                <w:rFonts w:ascii="宋体" w:hAnsi="宋体" w:eastAsia="宋体"/>
                <w:sz w:val="21"/>
                <w:szCs w:val="21"/>
              </w:rPr>
            </w:pPr>
            <w:r>
              <w:rPr>
                <w:rFonts w:hint="eastAsia" w:ascii="宋体" w:hAnsi="宋体" w:eastAsia="宋体"/>
                <w:sz w:val="21"/>
                <w:szCs w:val="21"/>
              </w:rPr>
              <w:t>项目</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jc w:val="center"/>
              <w:rPr>
                <w:rFonts w:ascii="宋体" w:hAnsi="宋体" w:eastAsia="宋体"/>
                <w:sz w:val="21"/>
                <w:szCs w:val="21"/>
              </w:rPr>
            </w:pPr>
            <w:r>
              <w:rPr>
                <w:rFonts w:hint="eastAsia" w:ascii="宋体" w:hAnsi="宋体" w:eastAsia="宋体"/>
                <w:sz w:val="21"/>
                <w:szCs w:val="21"/>
              </w:rPr>
              <w:t>招标文件要求</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jc w:val="center"/>
              <w:rPr>
                <w:rFonts w:ascii="宋体" w:hAnsi="宋体" w:eastAsia="宋体"/>
                <w:sz w:val="21"/>
                <w:szCs w:val="21"/>
              </w:rPr>
            </w:pPr>
            <w:r>
              <w:rPr>
                <w:rFonts w:hint="eastAsia" w:ascii="宋体" w:hAnsi="宋体" w:eastAsia="宋体"/>
                <w:sz w:val="21"/>
                <w:szCs w:val="21"/>
              </w:rPr>
              <w:t>是否响应</w:t>
            </w:r>
          </w:p>
        </w:tc>
        <w:tc>
          <w:tcPr>
            <w:tcW w:w="293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jc w:val="center"/>
              <w:rPr>
                <w:rFonts w:ascii="宋体" w:hAnsi="宋体" w:eastAsia="宋体"/>
                <w:sz w:val="21"/>
                <w:szCs w:val="21"/>
              </w:rPr>
            </w:pPr>
            <w:r>
              <w:rPr>
                <w:rFonts w:hint="eastAsia" w:ascii="宋体" w:hAnsi="宋体" w:eastAsia="宋体"/>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exact"/>
              <w:rPr>
                <w:rFonts w:ascii="宋体" w:hAnsi="宋体" w:eastAsia="宋体"/>
                <w:sz w:val="21"/>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sz w:val="21"/>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sz w:val="21"/>
                <w:szCs w:val="21"/>
              </w:rPr>
            </w:pPr>
          </w:p>
        </w:tc>
        <w:tc>
          <w:tcPr>
            <w:tcW w:w="293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exact"/>
              <w:rPr>
                <w:rFonts w:ascii="宋体" w:hAnsi="宋体" w:eastAsia="宋体"/>
                <w:sz w:val="21"/>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sz w:val="21"/>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sz w:val="21"/>
                <w:szCs w:val="21"/>
              </w:rPr>
            </w:pPr>
          </w:p>
        </w:tc>
        <w:tc>
          <w:tcPr>
            <w:tcW w:w="293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exact"/>
              <w:rPr>
                <w:rFonts w:ascii="宋体" w:hAnsi="宋体" w:eastAsia="宋体"/>
                <w:sz w:val="21"/>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sz w:val="21"/>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ind w:left="43"/>
              <w:rPr>
                <w:rFonts w:ascii="宋体" w:hAnsi="宋体" w:eastAsia="宋体"/>
                <w:sz w:val="21"/>
                <w:szCs w:val="21"/>
              </w:rPr>
            </w:pPr>
          </w:p>
        </w:tc>
        <w:tc>
          <w:tcPr>
            <w:tcW w:w="293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ind w:left="43"/>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exact"/>
              <w:rPr>
                <w:rFonts w:ascii="宋体" w:hAnsi="宋体" w:eastAsia="宋体"/>
                <w:sz w:val="21"/>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ind w:left="105" w:hanging="105" w:hangingChars="50"/>
              <w:rPr>
                <w:rFonts w:ascii="宋体" w:hAnsi="宋体" w:eastAsia="宋体"/>
                <w:sz w:val="21"/>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sz w:val="21"/>
                <w:szCs w:val="21"/>
              </w:rPr>
            </w:pPr>
          </w:p>
        </w:tc>
        <w:tc>
          <w:tcPr>
            <w:tcW w:w="293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sz w:val="21"/>
                <w:szCs w:val="21"/>
              </w:rPr>
            </w:pPr>
          </w:p>
        </w:tc>
      </w:tr>
    </w:tbl>
    <w:p>
      <w:pPr>
        <w:snapToGrid w:val="0"/>
        <w:spacing w:before="120" w:beforeLines="50" w:after="120" w:afterLines="50" w:line="360" w:lineRule="exact"/>
        <w:rPr>
          <w:rFonts w:ascii="宋体" w:hAnsi="宋体" w:eastAsia="宋体"/>
          <w:sz w:val="21"/>
          <w:szCs w:val="21"/>
          <w:lang w:eastAsia="zh-CN"/>
        </w:rPr>
      </w:pPr>
      <w:r>
        <w:rPr>
          <w:rFonts w:hint="eastAsia" w:ascii="宋体" w:hAnsi="宋体" w:eastAsia="宋体"/>
          <w:sz w:val="21"/>
          <w:szCs w:val="21"/>
          <w:lang w:eastAsia="zh-CN"/>
        </w:rPr>
        <w:t>说明：按照“第三章 货物需求一览表 商务要求”部分逐一填写。</w:t>
      </w:r>
    </w:p>
    <w:p>
      <w:pPr>
        <w:snapToGrid w:val="0"/>
        <w:spacing w:before="120" w:beforeLines="50" w:after="120" w:afterLines="50" w:line="360" w:lineRule="exact"/>
        <w:rPr>
          <w:rFonts w:ascii="宋体" w:hAnsi="宋体" w:eastAsia="宋体"/>
          <w:sz w:val="21"/>
          <w:szCs w:val="21"/>
          <w:lang w:eastAsia="zh-CN"/>
        </w:rPr>
      </w:pPr>
    </w:p>
    <w:p>
      <w:pPr>
        <w:snapToGrid w:val="0"/>
        <w:spacing w:before="120" w:beforeLines="50" w:after="120" w:afterLines="50" w:line="360" w:lineRule="exact"/>
        <w:rPr>
          <w:rFonts w:ascii="宋体" w:hAnsi="宋体" w:eastAsia="宋体"/>
          <w:sz w:val="21"/>
          <w:szCs w:val="21"/>
          <w:u w:val="single"/>
          <w:lang w:eastAsia="zh-CN"/>
        </w:rPr>
      </w:pPr>
      <w:r>
        <w:rPr>
          <w:rFonts w:hint="eastAsia" w:ascii="宋体" w:hAnsi="宋体" w:eastAsia="宋体"/>
          <w:sz w:val="21"/>
          <w:szCs w:val="21"/>
          <w:lang w:eastAsia="zh-CN"/>
        </w:rPr>
        <w:t>法定代表人或授权代表：</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（签名）</w:t>
      </w:r>
    </w:p>
    <w:p>
      <w:pPr>
        <w:snapToGrid w:val="0"/>
        <w:spacing w:before="120" w:beforeLines="50" w:after="120" w:afterLines="50" w:line="360" w:lineRule="exact"/>
        <w:rPr>
          <w:rFonts w:ascii="宋体" w:hAnsi="宋体" w:eastAsia="宋体"/>
          <w:sz w:val="21"/>
          <w:szCs w:val="21"/>
          <w:lang w:eastAsia="zh-CN"/>
        </w:rPr>
      </w:pPr>
      <w:r>
        <w:rPr>
          <w:rFonts w:hint="eastAsia" w:ascii="宋体" w:hAnsi="宋体" w:eastAsia="宋体"/>
          <w:sz w:val="21"/>
          <w:szCs w:val="21"/>
          <w:lang w:eastAsia="zh-CN"/>
        </w:rPr>
        <w:t>投标人名称：</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（盖单位公章）</w:t>
      </w:r>
    </w:p>
    <w:p>
      <w:pPr>
        <w:snapToGrid w:val="0"/>
        <w:spacing w:before="120" w:beforeLines="50" w:after="120" w:afterLines="50" w:line="360" w:lineRule="exact"/>
        <w:jc w:val="left"/>
        <w:rPr>
          <w:rFonts w:ascii="宋体" w:hAnsi="宋体" w:eastAsia="宋体"/>
          <w:sz w:val="21"/>
          <w:szCs w:val="21"/>
          <w:lang w:eastAsia="zh-CN"/>
        </w:rPr>
      </w:pPr>
      <w:r>
        <w:rPr>
          <w:rFonts w:hint="eastAsia" w:ascii="宋体" w:hAnsi="宋体" w:eastAsia="宋体"/>
          <w:sz w:val="21"/>
          <w:szCs w:val="21"/>
          <w:lang w:eastAsia="zh-CN"/>
        </w:rPr>
        <w:t>日期：</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年</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月</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日</w:t>
      </w:r>
    </w:p>
    <w:p>
      <w:pPr>
        <w:wordWrap w:val="0"/>
        <w:topLinePunct/>
        <w:adjustRightInd w:val="0"/>
        <w:snapToGrid w:val="0"/>
        <w:spacing w:line="400" w:lineRule="exact"/>
        <w:ind w:firstLine="422" w:firstLineChars="200"/>
        <w:jc w:val="left"/>
        <w:rPr>
          <w:rFonts w:ascii="宋体" w:hAnsi="宋体" w:eastAsia="宋体"/>
          <w:b/>
          <w:bCs/>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pStyle w:val="45"/>
        <w:rPr>
          <w:rFonts w:ascii="宋体" w:hAnsi="宋体" w:eastAsia="宋体"/>
          <w:b/>
          <w:sz w:val="21"/>
          <w:szCs w:val="21"/>
          <w:lang w:eastAsia="zh-CN"/>
        </w:rPr>
      </w:pPr>
    </w:p>
    <w:p>
      <w:pPr>
        <w:wordWrap w:val="0"/>
        <w:topLinePunct/>
        <w:adjustRightInd w:val="0"/>
        <w:snapToGrid w:val="0"/>
        <w:spacing w:line="400" w:lineRule="exact"/>
        <w:ind w:firstLine="422" w:firstLineChars="200"/>
        <w:jc w:val="left"/>
        <w:rPr>
          <w:rFonts w:ascii="宋体" w:hAnsi="宋体" w:eastAsia="宋体"/>
          <w:b/>
          <w:bCs/>
          <w:sz w:val="21"/>
          <w:szCs w:val="21"/>
          <w:lang w:eastAsia="zh-CN"/>
        </w:rPr>
      </w:pPr>
    </w:p>
    <w:p>
      <w:pPr>
        <w:pStyle w:val="2"/>
        <w:rPr>
          <w:rFonts w:ascii="宋体" w:hAnsi="宋体" w:eastAsia="宋体"/>
          <w:b/>
          <w:bCs/>
          <w:sz w:val="21"/>
          <w:szCs w:val="21"/>
          <w:lang w:eastAsia="zh-CN"/>
        </w:rPr>
      </w:pPr>
    </w:p>
    <w:p>
      <w:pPr>
        <w:rPr>
          <w:lang w:eastAsia="zh-CN"/>
        </w:rPr>
      </w:pPr>
    </w:p>
    <w:p>
      <w:pPr>
        <w:wordWrap w:val="0"/>
        <w:topLinePunct/>
        <w:adjustRightInd w:val="0"/>
        <w:snapToGrid w:val="0"/>
        <w:spacing w:line="400" w:lineRule="exact"/>
        <w:ind w:firstLine="422" w:firstLineChars="200"/>
        <w:jc w:val="left"/>
        <w:rPr>
          <w:rFonts w:ascii="宋体" w:hAnsi="宋体" w:eastAsia="宋体"/>
          <w:b/>
          <w:bCs/>
          <w:sz w:val="21"/>
          <w:szCs w:val="21"/>
          <w:lang w:eastAsia="zh-CN"/>
        </w:rPr>
      </w:pPr>
    </w:p>
    <w:p>
      <w:pPr>
        <w:wordWrap w:val="0"/>
        <w:topLinePunct/>
        <w:adjustRightInd w:val="0"/>
        <w:snapToGrid w:val="0"/>
        <w:spacing w:line="400" w:lineRule="exact"/>
        <w:ind w:firstLine="422" w:firstLineChars="200"/>
        <w:jc w:val="left"/>
        <w:rPr>
          <w:rFonts w:ascii="宋体" w:hAnsi="宋体" w:eastAsia="宋体"/>
          <w:b/>
          <w:bCs/>
          <w:sz w:val="21"/>
          <w:szCs w:val="21"/>
          <w:lang w:eastAsia="zh-CN"/>
        </w:rPr>
      </w:pPr>
    </w:p>
    <w:p>
      <w:pPr>
        <w:snapToGrid w:val="0"/>
        <w:spacing w:line="360" w:lineRule="exact"/>
        <w:rPr>
          <w:rFonts w:ascii="宋体" w:hAnsi="宋体" w:eastAsia="宋体"/>
          <w:b/>
          <w:sz w:val="21"/>
          <w:szCs w:val="21"/>
          <w:u w:val="double"/>
          <w:lang w:eastAsia="zh-CN"/>
        </w:rPr>
      </w:pPr>
    </w:p>
    <w:p>
      <w:pPr>
        <w:snapToGrid w:val="0"/>
        <w:spacing w:line="360" w:lineRule="exact"/>
        <w:jc w:val="center"/>
        <w:rPr>
          <w:rFonts w:ascii="宋体" w:hAnsi="宋体" w:eastAsia="宋体"/>
          <w:b/>
          <w:sz w:val="21"/>
          <w:szCs w:val="21"/>
          <w:u w:val="double"/>
          <w:lang w:eastAsia="zh-CN"/>
        </w:rPr>
      </w:pPr>
      <w:r>
        <w:rPr>
          <w:rFonts w:hint="eastAsia" w:ascii="宋体" w:hAnsi="宋体" w:eastAsia="宋体"/>
          <w:b/>
          <w:sz w:val="21"/>
          <w:szCs w:val="21"/>
          <w:u w:val="double"/>
          <w:lang w:eastAsia="zh-CN"/>
        </w:rPr>
        <w:t>（二）技术文件部分（格式）</w:t>
      </w:r>
    </w:p>
    <w:p>
      <w:pPr>
        <w:snapToGrid w:val="0"/>
        <w:spacing w:line="360" w:lineRule="exact"/>
        <w:jc w:val="left"/>
        <w:rPr>
          <w:rFonts w:ascii="宋体" w:hAnsi="宋体" w:eastAsia="宋体"/>
          <w:b/>
          <w:sz w:val="21"/>
          <w:szCs w:val="21"/>
          <w:lang w:eastAsia="zh-CN"/>
        </w:rPr>
      </w:pPr>
    </w:p>
    <w:p>
      <w:pPr>
        <w:snapToGrid w:val="0"/>
        <w:spacing w:line="360" w:lineRule="exact"/>
        <w:ind w:firstLine="4337" w:firstLineChars="1800"/>
        <w:jc w:val="left"/>
        <w:rPr>
          <w:rFonts w:ascii="宋体" w:hAnsi="宋体" w:eastAsia="宋体"/>
          <w:b/>
          <w:sz w:val="24"/>
          <w:szCs w:val="24"/>
        </w:rPr>
      </w:pPr>
      <w:r>
        <w:rPr>
          <w:rFonts w:hint="eastAsia" w:ascii="宋体" w:hAnsi="宋体" w:eastAsia="宋体"/>
          <w:b/>
          <w:sz w:val="24"/>
          <w:szCs w:val="24"/>
        </w:rPr>
        <w:t>技术响应表</w:t>
      </w:r>
    </w:p>
    <w:p>
      <w:pPr>
        <w:snapToGrid w:val="0"/>
        <w:spacing w:line="360" w:lineRule="exact"/>
        <w:jc w:val="left"/>
        <w:rPr>
          <w:rFonts w:ascii="宋体" w:hAnsi="宋体" w:eastAsia="宋体"/>
          <w:b/>
          <w:sz w:val="21"/>
          <w:szCs w:val="21"/>
        </w:rPr>
      </w:pP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516"/>
        <w:gridCol w:w="2743"/>
        <w:gridCol w:w="1725"/>
        <w:gridCol w:w="1665"/>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36" w:type="dxa"/>
            <w:vMerge w:val="restart"/>
            <w:tcBorders>
              <w:top w:val="single" w:color="auto" w:sz="4" w:space="0"/>
              <w:left w:val="single" w:color="auto" w:sz="4" w:space="0"/>
              <w:right w:val="single" w:color="auto" w:sz="4" w:space="0"/>
            </w:tcBorders>
            <w:vAlign w:val="center"/>
          </w:tcPr>
          <w:p>
            <w:pPr>
              <w:pStyle w:val="20"/>
              <w:snapToGrid w:val="0"/>
              <w:spacing w:line="360" w:lineRule="exact"/>
              <w:jc w:val="center"/>
              <w:outlineLvl w:val="0"/>
              <w:rPr>
                <w:rFonts w:hAnsi="宋体" w:cs="宋体"/>
                <w:szCs w:val="21"/>
              </w:rPr>
            </w:pPr>
            <w:bookmarkStart w:id="196" w:name="_Toc11258"/>
            <w:bookmarkStart w:id="197" w:name="_Toc28819"/>
            <w:r>
              <w:rPr>
                <w:rFonts w:hint="eastAsia" w:hAnsi="宋体" w:cs="宋体"/>
                <w:szCs w:val="21"/>
              </w:rPr>
              <w:t>序号</w:t>
            </w:r>
            <w:bookmarkEnd w:id="196"/>
            <w:bookmarkEnd w:id="197"/>
          </w:p>
        </w:tc>
        <w:tc>
          <w:tcPr>
            <w:tcW w:w="4259" w:type="dxa"/>
            <w:gridSpan w:val="2"/>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center"/>
              <w:outlineLvl w:val="0"/>
              <w:rPr>
                <w:rFonts w:hAnsi="宋体" w:cs="宋体"/>
                <w:szCs w:val="21"/>
              </w:rPr>
            </w:pPr>
            <w:bookmarkStart w:id="198" w:name="_Toc254970699"/>
            <w:bookmarkStart w:id="199" w:name="_Toc254970558"/>
            <w:bookmarkStart w:id="200" w:name="_Toc8742"/>
            <w:bookmarkStart w:id="201" w:name="_Toc8845"/>
            <w:r>
              <w:rPr>
                <w:rFonts w:hint="eastAsia" w:hAnsi="宋体" w:cs="宋体"/>
                <w:szCs w:val="21"/>
              </w:rPr>
              <w:t>招标文件要求</w:t>
            </w:r>
            <w:bookmarkEnd w:id="198"/>
            <w:bookmarkEnd w:id="199"/>
            <w:bookmarkEnd w:id="200"/>
            <w:bookmarkEnd w:id="201"/>
          </w:p>
        </w:tc>
        <w:tc>
          <w:tcPr>
            <w:tcW w:w="3390" w:type="dxa"/>
            <w:gridSpan w:val="2"/>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center"/>
              <w:outlineLvl w:val="0"/>
              <w:rPr>
                <w:rFonts w:hAnsi="宋体" w:cs="宋体"/>
                <w:szCs w:val="21"/>
              </w:rPr>
            </w:pPr>
            <w:bookmarkStart w:id="202" w:name="_Toc20342"/>
            <w:bookmarkStart w:id="203" w:name="_Toc254970559"/>
            <w:bookmarkStart w:id="204" w:name="_Toc2466"/>
            <w:bookmarkStart w:id="205" w:name="_Toc254970700"/>
            <w:r>
              <w:rPr>
                <w:rFonts w:hint="eastAsia" w:hAnsi="宋体" w:cs="宋体"/>
                <w:szCs w:val="21"/>
              </w:rPr>
              <w:t>投标文件响应</w:t>
            </w:r>
            <w:bookmarkEnd w:id="202"/>
            <w:bookmarkEnd w:id="203"/>
            <w:bookmarkEnd w:id="204"/>
            <w:bookmarkEnd w:id="205"/>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center"/>
              <w:outlineLvl w:val="0"/>
              <w:rPr>
                <w:rFonts w:hAnsi="宋体" w:cs="宋体"/>
                <w:szCs w:val="21"/>
              </w:rPr>
            </w:pPr>
            <w:bookmarkStart w:id="206" w:name="_Toc8600"/>
            <w:bookmarkStart w:id="207" w:name="_Toc1895"/>
            <w:bookmarkStart w:id="208" w:name="_Toc254970560"/>
            <w:bookmarkStart w:id="209" w:name="_Toc254970701"/>
            <w:r>
              <w:rPr>
                <w:rFonts w:hint="eastAsia" w:hAnsi="宋体" w:cs="宋体"/>
                <w:szCs w:val="21"/>
              </w:rPr>
              <w:t>偏离</w:t>
            </w:r>
            <w:bookmarkEnd w:id="206"/>
            <w:bookmarkEnd w:id="207"/>
          </w:p>
          <w:p>
            <w:pPr>
              <w:pStyle w:val="20"/>
              <w:snapToGrid w:val="0"/>
              <w:spacing w:line="360" w:lineRule="exact"/>
              <w:jc w:val="center"/>
              <w:outlineLvl w:val="0"/>
              <w:rPr>
                <w:rFonts w:hAnsi="宋体" w:cs="宋体"/>
                <w:szCs w:val="21"/>
              </w:rPr>
            </w:pPr>
            <w:bookmarkStart w:id="210" w:name="_Toc31855"/>
            <w:bookmarkStart w:id="211" w:name="_Toc31417"/>
            <w:r>
              <w:rPr>
                <w:rFonts w:hint="eastAsia" w:hAnsi="宋体" w:cs="宋体"/>
                <w:szCs w:val="21"/>
              </w:rPr>
              <w:t>情况</w:t>
            </w:r>
            <w:bookmarkEnd w:id="208"/>
            <w:bookmarkEnd w:id="209"/>
            <w:bookmarkEnd w:id="210"/>
            <w:bookmarkEnd w:id="21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exact"/>
          <w:jc w:val="center"/>
        </w:trPr>
        <w:tc>
          <w:tcPr>
            <w:tcW w:w="636" w:type="dxa"/>
            <w:vMerge w:val="continue"/>
            <w:tcBorders>
              <w:left w:val="single" w:color="auto" w:sz="4" w:space="0"/>
              <w:bottom w:val="single" w:color="auto" w:sz="4" w:space="0"/>
              <w:right w:val="single" w:color="auto" w:sz="4" w:space="0"/>
            </w:tcBorders>
            <w:vAlign w:val="center"/>
          </w:tcPr>
          <w:p>
            <w:pPr>
              <w:pStyle w:val="20"/>
              <w:snapToGrid w:val="0"/>
              <w:spacing w:line="360" w:lineRule="exact"/>
              <w:jc w:val="center"/>
              <w:outlineLvl w:val="0"/>
              <w:rPr>
                <w:rFonts w:hAnsi="宋体" w:cs="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center"/>
              <w:outlineLvl w:val="0"/>
              <w:rPr>
                <w:rFonts w:hAnsi="宋体" w:cs="宋体"/>
                <w:szCs w:val="21"/>
              </w:rPr>
            </w:pPr>
            <w:bookmarkStart w:id="212" w:name="_Toc6628"/>
            <w:bookmarkStart w:id="213" w:name="_Toc2517"/>
            <w:r>
              <w:rPr>
                <w:rFonts w:hint="eastAsia" w:hAnsi="宋体" w:cs="宋体"/>
                <w:szCs w:val="21"/>
              </w:rPr>
              <w:t>设备名称</w:t>
            </w:r>
            <w:bookmarkEnd w:id="212"/>
            <w:bookmarkEnd w:id="213"/>
          </w:p>
        </w:tc>
        <w:tc>
          <w:tcPr>
            <w:tcW w:w="2743"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center"/>
              <w:outlineLvl w:val="0"/>
              <w:rPr>
                <w:rFonts w:hAnsi="宋体" w:cs="宋体"/>
                <w:szCs w:val="21"/>
              </w:rPr>
            </w:pPr>
            <w:bookmarkStart w:id="214" w:name="_Toc25802"/>
            <w:bookmarkStart w:id="215" w:name="_Toc21623"/>
            <w:r>
              <w:rPr>
                <w:rFonts w:hint="eastAsia" w:hAnsi="宋体" w:cs="宋体"/>
                <w:szCs w:val="21"/>
              </w:rPr>
              <w:t>性能及指标</w:t>
            </w:r>
            <w:bookmarkEnd w:id="214"/>
            <w:bookmarkEnd w:id="215"/>
          </w:p>
        </w:tc>
        <w:tc>
          <w:tcPr>
            <w:tcW w:w="1725"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center"/>
              <w:outlineLvl w:val="0"/>
              <w:rPr>
                <w:rFonts w:hAnsi="宋体" w:cs="宋体"/>
                <w:szCs w:val="21"/>
              </w:rPr>
            </w:pPr>
            <w:bookmarkStart w:id="216" w:name="_Toc27632"/>
            <w:bookmarkStart w:id="217" w:name="_Toc254970563"/>
            <w:bookmarkStart w:id="218" w:name="_Toc13086"/>
            <w:bookmarkStart w:id="219" w:name="_Toc254970704"/>
            <w:r>
              <w:rPr>
                <w:rFonts w:hint="eastAsia" w:hAnsi="宋体" w:cs="宋体"/>
                <w:szCs w:val="21"/>
              </w:rPr>
              <w:t>设备名称</w:t>
            </w:r>
            <w:bookmarkEnd w:id="216"/>
            <w:bookmarkEnd w:id="217"/>
            <w:bookmarkEnd w:id="218"/>
            <w:bookmarkEnd w:id="219"/>
          </w:p>
        </w:tc>
        <w:tc>
          <w:tcPr>
            <w:tcW w:w="1665"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center"/>
              <w:outlineLvl w:val="0"/>
              <w:rPr>
                <w:rFonts w:hAnsi="宋体" w:cs="宋体"/>
                <w:szCs w:val="21"/>
              </w:rPr>
            </w:pPr>
            <w:bookmarkStart w:id="220" w:name="_Toc10294"/>
            <w:bookmarkStart w:id="221" w:name="_Toc254970705"/>
            <w:bookmarkStart w:id="222" w:name="_Toc254970564"/>
            <w:bookmarkStart w:id="223" w:name="_Toc1367"/>
            <w:r>
              <w:rPr>
                <w:rFonts w:hint="eastAsia" w:hAnsi="宋体" w:cs="宋体"/>
                <w:szCs w:val="21"/>
              </w:rPr>
              <w:t>性能及指标</w:t>
            </w:r>
            <w:bookmarkEnd w:id="220"/>
            <w:bookmarkEnd w:id="221"/>
            <w:bookmarkEnd w:id="222"/>
            <w:bookmarkEnd w:id="223"/>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20" w:lineRule="exact"/>
              <w:jc w:val="center"/>
              <w:outlineLvl w:val="0"/>
              <w:rPr>
                <w:rFonts w:hAnsi="宋体" w:cs="宋体"/>
                <w:szCs w:val="21"/>
              </w:rPr>
            </w:pPr>
            <w:bookmarkStart w:id="224" w:name="_Toc29321"/>
            <w:bookmarkStart w:id="225" w:name="_Toc28596"/>
            <w:r>
              <w:rPr>
                <w:rFonts w:hint="eastAsia" w:hAnsi="宋体" w:cs="宋体"/>
                <w:szCs w:val="21"/>
              </w:rPr>
              <w:t>1</w:t>
            </w:r>
            <w:bookmarkEnd w:id="224"/>
            <w:bookmarkEnd w:id="225"/>
          </w:p>
        </w:tc>
        <w:tc>
          <w:tcPr>
            <w:tcW w:w="151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20" w:lineRule="exact"/>
              <w:jc w:val="center"/>
              <w:outlineLvl w:val="0"/>
              <w:rPr>
                <w:rFonts w:hAnsi="宋体" w:cs="宋体"/>
                <w:szCs w:val="21"/>
              </w:rPr>
            </w:pPr>
          </w:p>
        </w:tc>
        <w:tc>
          <w:tcPr>
            <w:tcW w:w="2743" w:type="dxa"/>
            <w:tcBorders>
              <w:top w:val="single" w:color="auto" w:sz="4" w:space="0"/>
              <w:left w:val="single" w:color="auto" w:sz="4" w:space="0"/>
              <w:bottom w:val="single" w:color="auto" w:sz="4" w:space="0"/>
              <w:right w:val="single" w:color="auto" w:sz="4" w:space="0"/>
            </w:tcBorders>
            <w:vAlign w:val="center"/>
          </w:tcPr>
          <w:p>
            <w:pPr>
              <w:pStyle w:val="20"/>
              <w:snapToGrid w:val="0"/>
              <w:spacing w:line="320" w:lineRule="exact"/>
              <w:jc w:val="center"/>
              <w:outlineLvl w:val="0"/>
              <w:rPr>
                <w:rFonts w:hAnsi="宋体" w:cs="宋体"/>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pStyle w:val="20"/>
              <w:snapToGrid w:val="0"/>
              <w:spacing w:line="320" w:lineRule="exact"/>
              <w:jc w:val="center"/>
              <w:outlineLvl w:val="0"/>
              <w:rPr>
                <w:rFonts w:hAnsi="宋体" w:cs="宋体"/>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pStyle w:val="20"/>
              <w:snapToGrid w:val="0"/>
              <w:spacing w:line="320" w:lineRule="exact"/>
              <w:jc w:val="center"/>
              <w:outlineLvl w:val="0"/>
              <w:rPr>
                <w:rFonts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20" w:lineRule="exact"/>
              <w:jc w:val="center"/>
              <w:outlineLvl w:val="0"/>
              <w:rPr>
                <w:rFonts w:hAnsi="宋体" w:cs="宋体"/>
                <w:szCs w:val="21"/>
              </w:rPr>
            </w:pPr>
            <w:bookmarkStart w:id="226" w:name="_Toc22296"/>
            <w:bookmarkStart w:id="227" w:name="_Toc27890"/>
            <w:r>
              <w:rPr>
                <w:rFonts w:hint="eastAsia" w:hAnsi="宋体" w:cs="宋体"/>
                <w:szCs w:val="21"/>
              </w:rPr>
              <w:t>2</w:t>
            </w:r>
            <w:bookmarkEnd w:id="226"/>
            <w:bookmarkEnd w:id="227"/>
          </w:p>
        </w:tc>
        <w:tc>
          <w:tcPr>
            <w:tcW w:w="151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20" w:lineRule="exact"/>
              <w:jc w:val="center"/>
              <w:outlineLvl w:val="0"/>
              <w:rPr>
                <w:rFonts w:hAnsi="宋体" w:cs="宋体"/>
                <w:szCs w:val="21"/>
              </w:rPr>
            </w:pPr>
          </w:p>
        </w:tc>
        <w:tc>
          <w:tcPr>
            <w:tcW w:w="2743" w:type="dxa"/>
            <w:tcBorders>
              <w:top w:val="single" w:color="auto" w:sz="4" w:space="0"/>
              <w:left w:val="single" w:color="auto" w:sz="4" w:space="0"/>
              <w:bottom w:val="single" w:color="auto" w:sz="4" w:space="0"/>
              <w:right w:val="single" w:color="auto" w:sz="4" w:space="0"/>
            </w:tcBorders>
            <w:vAlign w:val="center"/>
          </w:tcPr>
          <w:p>
            <w:pPr>
              <w:pStyle w:val="20"/>
              <w:snapToGrid w:val="0"/>
              <w:spacing w:line="320" w:lineRule="exact"/>
              <w:jc w:val="center"/>
              <w:outlineLvl w:val="0"/>
              <w:rPr>
                <w:rFonts w:hAnsi="宋体" w:cs="宋体"/>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pStyle w:val="20"/>
              <w:snapToGrid w:val="0"/>
              <w:spacing w:line="320" w:lineRule="exact"/>
              <w:jc w:val="center"/>
              <w:outlineLvl w:val="0"/>
              <w:rPr>
                <w:rFonts w:hAnsi="宋体" w:cs="宋体"/>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pStyle w:val="20"/>
              <w:snapToGrid w:val="0"/>
              <w:spacing w:line="320" w:lineRule="exact"/>
              <w:jc w:val="center"/>
              <w:outlineLvl w:val="0"/>
              <w:rPr>
                <w:rFonts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295" w:after="295" w:line="360" w:lineRule="exact"/>
              <w:jc w:val="center"/>
              <w:outlineLvl w:val="0"/>
              <w:rPr>
                <w:rFonts w:hAnsi="宋体" w:cs="宋体"/>
                <w:szCs w:val="21"/>
              </w:rPr>
            </w:pPr>
            <w:bookmarkStart w:id="228" w:name="_Toc11563"/>
            <w:bookmarkStart w:id="229" w:name="_Toc4297"/>
            <w:r>
              <w:rPr>
                <w:rFonts w:hint="eastAsia" w:hAnsi="宋体" w:cs="宋体"/>
                <w:szCs w:val="21"/>
              </w:rPr>
              <w:t>……</w:t>
            </w:r>
            <w:bookmarkEnd w:id="228"/>
            <w:bookmarkEnd w:id="229"/>
          </w:p>
        </w:tc>
        <w:tc>
          <w:tcPr>
            <w:tcW w:w="1516"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295" w:after="295" w:line="360" w:lineRule="exact"/>
              <w:outlineLvl w:val="0"/>
              <w:rPr>
                <w:rFonts w:hAnsi="宋体" w:cs="宋体"/>
                <w:szCs w:val="21"/>
              </w:rPr>
            </w:pPr>
          </w:p>
        </w:tc>
        <w:tc>
          <w:tcPr>
            <w:tcW w:w="2743"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center"/>
              <w:outlineLvl w:val="0"/>
              <w:rPr>
                <w:rFonts w:hAnsi="宋体" w:cs="宋体"/>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center"/>
              <w:outlineLvl w:val="0"/>
              <w:rPr>
                <w:rFonts w:hAnsi="宋体" w:cs="宋体"/>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center"/>
              <w:outlineLvl w:val="0"/>
              <w:rPr>
                <w:rFonts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center"/>
              <w:outlineLvl w:val="0"/>
              <w:rPr>
                <w:rFonts w:hAnsi="宋体" w:cs="宋体"/>
                <w:szCs w:val="21"/>
              </w:rPr>
            </w:pPr>
          </w:p>
        </w:tc>
      </w:tr>
    </w:tbl>
    <w:p>
      <w:pPr>
        <w:pStyle w:val="16"/>
        <w:spacing w:line="360" w:lineRule="exact"/>
        <w:ind w:firstLine="420" w:firstLineChars="200"/>
        <w:jc w:val="left"/>
        <w:rPr>
          <w:rFonts w:hAnsi="宋体" w:eastAsia="宋体"/>
          <w:color w:val="auto"/>
          <w:sz w:val="21"/>
          <w:szCs w:val="21"/>
          <w:lang w:eastAsia="zh-CN"/>
        </w:rPr>
      </w:pPr>
      <w:r>
        <w:rPr>
          <w:rFonts w:hint="eastAsia" w:hAnsi="宋体" w:eastAsia="宋体"/>
          <w:color w:val="auto"/>
          <w:sz w:val="21"/>
          <w:szCs w:val="21"/>
          <w:lang w:eastAsia="zh-CN"/>
        </w:rPr>
        <w:t>注：投标人应根据投标设备的性能指标、对照招标文件要求在“偏离情况”栏注明“正偏离”、“负偏离”或“无偏离”。投标技术规格与招标要求相同的为无偏离，投标技术规格高于招标要求的为正偏离，低于招标要求的为负偏离。投标技术指标或者规格有“正偏离”或者“负偏离”的，请在偏离的指标处加划下横线标注。</w:t>
      </w:r>
    </w:p>
    <w:p>
      <w:pPr>
        <w:snapToGrid w:val="0"/>
        <w:spacing w:before="50" w:after="50" w:line="360" w:lineRule="exact"/>
        <w:rPr>
          <w:rFonts w:ascii="宋体" w:hAnsi="宋体" w:eastAsia="宋体"/>
          <w:spacing w:val="20"/>
          <w:sz w:val="21"/>
          <w:szCs w:val="21"/>
          <w:lang w:eastAsia="zh-CN"/>
        </w:rPr>
      </w:pPr>
    </w:p>
    <w:p>
      <w:pPr>
        <w:snapToGrid w:val="0"/>
        <w:spacing w:before="120" w:beforeLines="50" w:after="120" w:afterLines="50" w:line="360" w:lineRule="exact"/>
        <w:rPr>
          <w:rFonts w:ascii="宋体" w:hAnsi="宋体" w:eastAsia="宋体"/>
          <w:sz w:val="21"/>
          <w:szCs w:val="21"/>
          <w:lang w:eastAsia="zh-CN"/>
        </w:rPr>
      </w:pPr>
      <w:r>
        <w:rPr>
          <w:rFonts w:hint="eastAsia" w:ascii="宋体" w:hAnsi="宋体" w:eastAsia="宋体"/>
          <w:sz w:val="21"/>
          <w:szCs w:val="21"/>
          <w:lang w:eastAsia="zh-CN"/>
        </w:rPr>
        <w:t>投标人名称：</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（盖单位公章）</w:t>
      </w:r>
    </w:p>
    <w:p>
      <w:pPr>
        <w:snapToGrid w:val="0"/>
        <w:spacing w:before="120" w:beforeLines="50" w:after="120" w:afterLines="50" w:line="360" w:lineRule="exact"/>
        <w:rPr>
          <w:rFonts w:ascii="宋体" w:hAnsi="宋体" w:eastAsia="宋体"/>
          <w:sz w:val="21"/>
          <w:szCs w:val="21"/>
          <w:u w:val="single"/>
          <w:lang w:eastAsia="zh-CN"/>
        </w:rPr>
      </w:pPr>
      <w:r>
        <w:rPr>
          <w:rFonts w:hint="eastAsia" w:ascii="宋体" w:hAnsi="宋体" w:eastAsia="宋体"/>
          <w:sz w:val="21"/>
          <w:szCs w:val="21"/>
          <w:lang w:eastAsia="zh-CN"/>
        </w:rPr>
        <w:t>法定代表人或授权代表：</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（签名）</w:t>
      </w:r>
    </w:p>
    <w:p>
      <w:pPr>
        <w:snapToGrid w:val="0"/>
        <w:spacing w:before="120" w:beforeLines="50" w:after="120" w:afterLines="50" w:line="360" w:lineRule="exact"/>
        <w:jc w:val="left"/>
        <w:rPr>
          <w:rFonts w:ascii="宋体" w:hAnsi="宋体" w:eastAsia="宋体"/>
          <w:sz w:val="21"/>
          <w:szCs w:val="21"/>
          <w:lang w:eastAsia="zh-CN"/>
        </w:rPr>
      </w:pPr>
      <w:r>
        <w:rPr>
          <w:rFonts w:hint="eastAsia" w:ascii="宋体" w:hAnsi="宋体" w:eastAsia="宋体"/>
          <w:sz w:val="21"/>
          <w:szCs w:val="21"/>
          <w:lang w:eastAsia="zh-CN"/>
        </w:rPr>
        <w:t>日期：</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年</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月</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日</w:t>
      </w:r>
    </w:p>
    <w:p>
      <w:pPr>
        <w:spacing w:line="600" w:lineRule="exact"/>
        <w:ind w:firstLine="3373" w:firstLineChars="1400"/>
        <w:rPr>
          <w:rFonts w:ascii="宋体" w:hAnsi="宋体" w:eastAsia="宋体"/>
          <w:b/>
          <w:bCs/>
          <w:sz w:val="24"/>
          <w:szCs w:val="24"/>
          <w:lang w:eastAsia="zh-CN"/>
        </w:rPr>
      </w:pPr>
    </w:p>
    <w:p>
      <w:pPr>
        <w:spacing w:line="600" w:lineRule="exact"/>
        <w:ind w:firstLine="3855" w:firstLineChars="1600"/>
        <w:rPr>
          <w:rFonts w:ascii="宋体" w:hAnsi="宋体" w:eastAsia="宋体"/>
          <w:b/>
          <w:bCs/>
          <w:sz w:val="24"/>
          <w:szCs w:val="24"/>
          <w:lang w:eastAsia="zh-CN"/>
        </w:rPr>
      </w:pPr>
      <w:r>
        <w:rPr>
          <w:rFonts w:hint="eastAsia" w:ascii="宋体" w:hAnsi="宋体" w:eastAsia="宋体"/>
          <w:b/>
          <w:bCs/>
          <w:sz w:val="24"/>
          <w:szCs w:val="24"/>
          <w:lang w:eastAsia="zh-CN"/>
        </w:rPr>
        <w:t>产品质量保证书</w:t>
      </w:r>
    </w:p>
    <w:p>
      <w:pPr>
        <w:spacing w:line="500" w:lineRule="exact"/>
        <w:ind w:left="420" w:hanging="420"/>
        <w:rPr>
          <w:rFonts w:ascii="宋体" w:hAnsi="宋体" w:eastAsia="宋体"/>
          <w:sz w:val="21"/>
          <w:szCs w:val="21"/>
          <w:lang w:eastAsia="zh-CN"/>
        </w:rPr>
      </w:pPr>
      <w:r>
        <w:rPr>
          <w:rFonts w:hint="eastAsia" w:ascii="宋体" w:hAnsi="宋体" w:eastAsia="宋体"/>
          <w:sz w:val="21"/>
          <w:szCs w:val="21"/>
          <w:lang w:eastAsia="zh-CN"/>
        </w:rPr>
        <w:t>致</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（采购人）：</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我公司在此向贵方承诺：</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我方参与投标的</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项目（编号</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一旦中标，我方保证按照招标文件文件和投标文件的要求提供合格的产品，如出现弄虚作假，包括掺杂、掺假、以假充真、以次充好、以不合格产品冒充合格产品的，我方愿按《政府采购法》、《合同法》、《产品质量法》、《消费者权益保护法》等法律法规规定，承担相应的经济责任和法律责任。</w:t>
      </w:r>
    </w:p>
    <w:p>
      <w:pPr>
        <w:spacing w:line="300" w:lineRule="auto"/>
        <w:rPr>
          <w:rFonts w:ascii="宋体" w:hAnsi="宋体" w:eastAsia="宋体"/>
          <w:b/>
          <w:sz w:val="21"/>
          <w:szCs w:val="21"/>
          <w:lang w:eastAsia="zh-CN"/>
        </w:rPr>
      </w:pPr>
    </w:p>
    <w:p>
      <w:pPr>
        <w:spacing w:line="300" w:lineRule="auto"/>
        <w:ind w:left="420" w:hanging="420"/>
        <w:jc w:val="center"/>
        <w:rPr>
          <w:rFonts w:ascii="宋体" w:hAnsi="宋体" w:eastAsia="宋体"/>
          <w:b/>
          <w:sz w:val="21"/>
          <w:szCs w:val="21"/>
          <w:lang w:eastAsia="zh-CN"/>
        </w:rPr>
      </w:pPr>
    </w:p>
    <w:p>
      <w:pPr>
        <w:snapToGrid w:val="0"/>
        <w:spacing w:before="120" w:beforeLines="50" w:after="120" w:afterLines="50" w:line="360" w:lineRule="exact"/>
        <w:rPr>
          <w:rFonts w:ascii="宋体" w:hAnsi="宋体" w:eastAsia="宋体"/>
          <w:sz w:val="21"/>
          <w:szCs w:val="21"/>
          <w:lang w:eastAsia="zh-CN"/>
        </w:rPr>
      </w:pPr>
      <w:r>
        <w:rPr>
          <w:rFonts w:hint="eastAsia" w:ascii="宋体" w:hAnsi="宋体" w:eastAsia="宋体"/>
          <w:sz w:val="21"/>
          <w:szCs w:val="21"/>
          <w:lang w:eastAsia="zh-CN"/>
        </w:rPr>
        <w:t>投标人名称：</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（盖单位公章）</w:t>
      </w:r>
    </w:p>
    <w:p>
      <w:pPr>
        <w:snapToGrid w:val="0"/>
        <w:spacing w:before="120" w:beforeLines="50" w:after="120" w:afterLines="50" w:line="360" w:lineRule="exact"/>
        <w:rPr>
          <w:lang w:eastAsia="zh-CN"/>
        </w:rPr>
      </w:pPr>
      <w:r>
        <w:rPr>
          <w:rFonts w:hint="eastAsia" w:ascii="宋体" w:hAnsi="宋体" w:eastAsia="宋体"/>
          <w:sz w:val="21"/>
          <w:szCs w:val="21"/>
          <w:lang w:eastAsia="zh-CN"/>
        </w:rPr>
        <w:t>法定代表人或授权代表：</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（签名）</w:t>
      </w:r>
    </w:p>
    <w:p>
      <w:pPr>
        <w:snapToGrid w:val="0"/>
        <w:spacing w:before="120" w:beforeLines="50" w:after="120" w:afterLines="50" w:line="360" w:lineRule="exact"/>
        <w:jc w:val="left"/>
        <w:rPr>
          <w:rFonts w:ascii="宋体" w:hAnsi="宋体" w:eastAsia="宋体"/>
          <w:sz w:val="21"/>
          <w:szCs w:val="21"/>
          <w:lang w:eastAsia="zh-CN"/>
        </w:rPr>
      </w:pPr>
      <w:r>
        <w:rPr>
          <w:rFonts w:hint="eastAsia" w:ascii="宋体" w:hAnsi="宋体" w:eastAsia="宋体"/>
          <w:sz w:val="21"/>
          <w:szCs w:val="21"/>
          <w:lang w:eastAsia="zh-CN"/>
        </w:rPr>
        <w:t>日   期：</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年</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月</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日</w:t>
      </w:r>
    </w:p>
    <w:p>
      <w:pPr>
        <w:pStyle w:val="20"/>
        <w:spacing w:line="288" w:lineRule="auto"/>
        <w:jc w:val="center"/>
        <w:rPr>
          <w:rFonts w:hAnsi="宋体" w:cs="宋体"/>
          <w:b/>
          <w:szCs w:val="21"/>
        </w:rPr>
      </w:pPr>
    </w:p>
    <w:p>
      <w:pPr>
        <w:pStyle w:val="45"/>
        <w:rPr>
          <w:rFonts w:ascii="宋体" w:hAnsi="宋体" w:eastAsia="宋体"/>
          <w:b/>
          <w:sz w:val="21"/>
          <w:szCs w:val="21"/>
          <w:u w:val="double"/>
          <w:lang w:eastAsia="zh-CN"/>
        </w:rPr>
      </w:pPr>
    </w:p>
    <w:p>
      <w:pPr>
        <w:snapToGrid w:val="0"/>
        <w:spacing w:before="120" w:beforeLines="50" w:after="50" w:line="360" w:lineRule="exact"/>
        <w:jc w:val="center"/>
        <w:rPr>
          <w:rFonts w:hint="eastAsia" w:ascii="宋体" w:hAnsi="宋体" w:eastAsia="宋体"/>
          <w:b/>
          <w:sz w:val="21"/>
          <w:szCs w:val="21"/>
          <w:u w:val="double"/>
          <w:lang w:eastAsia="zh-CN"/>
        </w:rPr>
      </w:pPr>
    </w:p>
    <w:p>
      <w:pPr>
        <w:snapToGrid w:val="0"/>
        <w:spacing w:before="120" w:beforeLines="50" w:after="50" w:line="360" w:lineRule="exact"/>
        <w:jc w:val="center"/>
        <w:rPr>
          <w:rFonts w:ascii="宋体" w:hAnsi="宋体" w:eastAsia="宋体"/>
          <w:b/>
          <w:sz w:val="21"/>
          <w:szCs w:val="21"/>
          <w:u w:val="double"/>
          <w:lang w:eastAsia="zh-CN"/>
        </w:rPr>
      </w:pPr>
      <w:r>
        <w:rPr>
          <w:rFonts w:hint="eastAsia" w:ascii="宋体" w:hAnsi="宋体" w:eastAsia="宋体"/>
          <w:b/>
          <w:sz w:val="21"/>
          <w:szCs w:val="21"/>
          <w:u w:val="double"/>
          <w:lang w:eastAsia="zh-CN"/>
        </w:rPr>
        <w:t xml:space="preserve">  （三）报价文件部分 （格式）</w:t>
      </w:r>
    </w:p>
    <w:p>
      <w:pPr>
        <w:snapToGrid w:val="0"/>
        <w:spacing w:before="120" w:beforeLines="50" w:after="50" w:line="340" w:lineRule="exact"/>
        <w:ind w:firstLine="4819" w:firstLineChars="2000"/>
        <w:rPr>
          <w:rFonts w:ascii="宋体" w:hAnsi="宋体" w:eastAsia="宋体"/>
          <w:b/>
          <w:bCs/>
          <w:sz w:val="24"/>
          <w:szCs w:val="24"/>
          <w:lang w:eastAsia="zh-CN"/>
        </w:rPr>
      </w:pPr>
      <w:r>
        <w:rPr>
          <w:rFonts w:hint="eastAsia" w:ascii="宋体" w:hAnsi="宋体" w:eastAsia="宋体"/>
          <w:b/>
          <w:bCs/>
          <w:sz w:val="24"/>
          <w:szCs w:val="24"/>
          <w:lang w:eastAsia="zh-CN"/>
        </w:rPr>
        <w:t>投 标 函</w:t>
      </w:r>
    </w:p>
    <w:p>
      <w:pPr>
        <w:snapToGrid w:val="0"/>
        <w:spacing w:line="340" w:lineRule="exact"/>
        <w:rPr>
          <w:rFonts w:ascii="宋体" w:hAnsi="宋体" w:eastAsia="宋体"/>
          <w:sz w:val="21"/>
          <w:szCs w:val="21"/>
          <w:lang w:eastAsia="zh-CN"/>
        </w:rPr>
      </w:pPr>
      <w:r>
        <w:rPr>
          <w:rFonts w:hint="eastAsia" w:ascii="宋体" w:hAnsi="宋体" w:eastAsia="宋体"/>
          <w:sz w:val="21"/>
          <w:szCs w:val="21"/>
          <w:lang w:eastAsia="zh-CN"/>
        </w:rPr>
        <w:t>致：</w:t>
      </w:r>
      <w:r>
        <w:rPr>
          <w:rFonts w:hint="eastAsia" w:ascii="宋体" w:hAnsi="宋体" w:eastAsia="宋体"/>
          <w:sz w:val="21"/>
          <w:szCs w:val="21"/>
          <w:u w:val="single"/>
          <w:lang w:eastAsia="zh-CN"/>
        </w:rPr>
        <w:t>（采购代理机构名称）</w:t>
      </w:r>
      <w:r>
        <w:rPr>
          <w:rFonts w:hint="eastAsia" w:ascii="宋体" w:hAnsi="宋体" w:eastAsia="宋体"/>
          <w:sz w:val="21"/>
          <w:szCs w:val="21"/>
          <w:lang w:eastAsia="zh-CN"/>
        </w:rPr>
        <w:t>：</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根据贵方为</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项目的招标公告（项目编号：</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），签字代表</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（姓名）经正式授权并代表投标人</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（投标人名称）提交，开标一览表一份、投标文件(内含:资信及商务文件、技术文件、报价文件)正本一份、副本</w:t>
      </w:r>
      <w:r>
        <w:rPr>
          <w:rFonts w:hint="eastAsia" w:ascii="宋体" w:hAnsi="宋体" w:eastAsia="宋体"/>
          <w:sz w:val="21"/>
          <w:szCs w:val="21"/>
          <w:u w:val="single"/>
          <w:lang w:eastAsia="zh-CN"/>
        </w:rPr>
        <w:t xml:space="preserve"> X </w:t>
      </w:r>
      <w:r>
        <w:rPr>
          <w:rFonts w:hint="eastAsia" w:ascii="宋体" w:hAnsi="宋体" w:eastAsia="宋体"/>
          <w:sz w:val="21"/>
          <w:szCs w:val="21"/>
          <w:lang w:eastAsia="zh-CN"/>
        </w:rPr>
        <w:t>份。</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据此函，签字代表宣布同意如下：</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1.我方同意在投标人须知规定的开标日期起遵循本投标文件，并在投标人须知第16条规定的投标有效期满之前均具有约束力。</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2、我方承诺已经具备《中华人民共和国政府采购法》中规定的参加政府采购活动的供应商应当具备的条件：</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（1）具有独立承担民事责任的能力；</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（2）具有良好的商业信誉和健全的财务会计制度；</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（3）具有履行合同所必需的设备和专业技术能力；</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（4）有依法缴纳税收和社会保障资金的良好记录；</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（5）参加此项采购活动前三年内，在经营活动中没有重大违法记录。</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3、我方根据招标文件的规定，承担完成合同的责任和义务。</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4、我方已详细审核招标文件，我方知道必须放弃提出含糊不清或误解问题的权利。</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5、如果在投标截止时间后的投标有效期内撤回投标或者有其他违约行为，我方的投标保证金可被贵方全部没收。</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6、同意向贵方提供贵方可能要求的与本投标有关的人和数据或资料。</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7、我方完全理解贵方不一定要接受最低报价的投标人为中标人。</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8、若贵方需要，我方愿意提供我方做出的一切承诺的证明材料。</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9、我方将严格遵守《中华人民共和国政府采购法》第七十七条规定，知悉以下之法律责任：供应商有下列情形之一的，处于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（1）提供虚假材料谋取中标、成交的；</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（2）采取不正当手段诋毁、排挤其他供应商的；</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（3）与采购人、其他供应商或者采购代理机构恶意串通的；</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（4）向采购人、采购代理机构行贿或者提供其他不正当利益的；</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（5）拒绝有关部门监督检查或提供虚假情况的。</w:t>
      </w:r>
    </w:p>
    <w:p>
      <w:pPr>
        <w:snapToGrid w:val="0"/>
        <w:spacing w:line="3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10.与本投标有关的一切正式往来信函请寄：</w:t>
      </w:r>
    </w:p>
    <w:p>
      <w:pPr>
        <w:snapToGrid w:val="0"/>
        <w:spacing w:line="340" w:lineRule="exact"/>
        <w:jc w:val="left"/>
        <w:rPr>
          <w:rFonts w:ascii="宋体" w:hAnsi="宋体" w:eastAsia="宋体"/>
          <w:sz w:val="21"/>
          <w:szCs w:val="21"/>
          <w:lang w:eastAsia="zh-CN"/>
        </w:rPr>
      </w:pPr>
      <w:r>
        <w:rPr>
          <w:rFonts w:hint="eastAsia" w:ascii="宋体" w:hAnsi="宋体" w:eastAsia="宋体"/>
          <w:sz w:val="21"/>
          <w:szCs w:val="21"/>
          <w:lang w:eastAsia="zh-CN"/>
        </w:rPr>
        <w:t>地址：</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邮编：__________            电话：______________</w:t>
      </w:r>
    </w:p>
    <w:p>
      <w:pPr>
        <w:snapToGrid w:val="0"/>
        <w:spacing w:line="340" w:lineRule="exact"/>
        <w:jc w:val="left"/>
        <w:rPr>
          <w:rFonts w:ascii="宋体" w:hAnsi="宋体" w:eastAsia="宋体"/>
          <w:sz w:val="21"/>
          <w:szCs w:val="21"/>
          <w:lang w:eastAsia="zh-CN"/>
        </w:rPr>
      </w:pPr>
      <w:r>
        <w:rPr>
          <w:rFonts w:hint="eastAsia" w:ascii="宋体" w:hAnsi="宋体" w:eastAsia="宋体"/>
          <w:sz w:val="21"/>
          <w:szCs w:val="21"/>
          <w:lang w:eastAsia="zh-CN"/>
        </w:rPr>
        <w:t>传真：</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投标人代表姓名 ___________  职务：</w:t>
      </w:r>
      <w:r>
        <w:rPr>
          <w:rFonts w:hint="eastAsia" w:ascii="宋体" w:hAnsi="宋体" w:eastAsia="宋体"/>
          <w:sz w:val="21"/>
          <w:szCs w:val="21"/>
          <w:u w:val="single"/>
          <w:lang w:eastAsia="zh-CN"/>
        </w:rPr>
        <w:t xml:space="preserve">              </w:t>
      </w:r>
    </w:p>
    <w:p>
      <w:pPr>
        <w:snapToGrid w:val="0"/>
        <w:spacing w:line="340" w:lineRule="exact"/>
        <w:jc w:val="left"/>
        <w:rPr>
          <w:rFonts w:ascii="宋体" w:hAnsi="宋体" w:eastAsia="宋体"/>
          <w:sz w:val="21"/>
          <w:szCs w:val="21"/>
          <w:lang w:eastAsia="zh-CN"/>
        </w:rPr>
      </w:pPr>
      <w:r>
        <w:rPr>
          <w:rFonts w:hint="eastAsia" w:ascii="宋体" w:hAnsi="宋体" w:eastAsia="宋体"/>
          <w:sz w:val="21"/>
          <w:szCs w:val="21"/>
          <w:lang w:eastAsia="zh-CN"/>
        </w:rPr>
        <w:t>开户银行：</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w:t>
      </w:r>
    </w:p>
    <w:p>
      <w:pPr>
        <w:snapToGrid w:val="0"/>
        <w:spacing w:line="340" w:lineRule="exact"/>
        <w:jc w:val="left"/>
        <w:rPr>
          <w:rFonts w:ascii="宋体" w:hAnsi="宋体" w:eastAsia="宋体"/>
          <w:sz w:val="21"/>
          <w:szCs w:val="21"/>
          <w:lang w:eastAsia="zh-CN"/>
        </w:rPr>
      </w:pPr>
      <w:r>
        <w:rPr>
          <w:rFonts w:hint="eastAsia" w:ascii="宋体" w:hAnsi="宋体" w:eastAsia="宋体"/>
          <w:sz w:val="21"/>
          <w:szCs w:val="21"/>
          <w:lang w:eastAsia="zh-CN"/>
        </w:rPr>
        <w:t>银行帐号：</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w:t>
      </w:r>
    </w:p>
    <w:p>
      <w:pPr>
        <w:snapToGrid w:val="0"/>
        <w:spacing w:line="340" w:lineRule="exact"/>
        <w:jc w:val="left"/>
        <w:rPr>
          <w:rFonts w:ascii="宋体" w:hAnsi="宋体" w:eastAsia="宋体"/>
          <w:sz w:val="21"/>
          <w:szCs w:val="21"/>
          <w:lang w:eastAsia="zh-CN"/>
        </w:rPr>
      </w:pPr>
      <w:r>
        <w:rPr>
          <w:rFonts w:hint="eastAsia" w:ascii="宋体" w:hAnsi="宋体" w:eastAsia="宋体"/>
          <w:sz w:val="21"/>
          <w:szCs w:val="21"/>
          <w:lang w:eastAsia="zh-CN"/>
        </w:rPr>
        <w:t>投标人名称:_______________（盖单位公章）</w:t>
      </w:r>
    </w:p>
    <w:p>
      <w:pPr>
        <w:snapToGrid w:val="0"/>
        <w:spacing w:line="340" w:lineRule="exact"/>
        <w:rPr>
          <w:rFonts w:ascii="宋体" w:hAnsi="宋体" w:eastAsia="宋体"/>
          <w:bCs/>
          <w:sz w:val="21"/>
          <w:szCs w:val="21"/>
          <w:lang w:eastAsia="zh-CN"/>
        </w:rPr>
      </w:pPr>
      <w:r>
        <w:rPr>
          <w:rFonts w:hint="eastAsia" w:ascii="宋体" w:hAnsi="宋体" w:eastAsia="宋体"/>
          <w:bCs/>
          <w:sz w:val="21"/>
          <w:szCs w:val="21"/>
          <w:lang w:eastAsia="zh-CN"/>
        </w:rPr>
        <w:t>法定代表人或授权代表人：</w:t>
      </w:r>
      <w:r>
        <w:rPr>
          <w:rFonts w:hint="eastAsia" w:ascii="宋体" w:hAnsi="宋体" w:eastAsia="宋体"/>
          <w:bCs/>
          <w:sz w:val="21"/>
          <w:szCs w:val="21"/>
          <w:u w:val="single"/>
          <w:lang w:eastAsia="zh-CN"/>
        </w:rPr>
        <w:t xml:space="preserve">                </w:t>
      </w:r>
      <w:r>
        <w:rPr>
          <w:rFonts w:hint="eastAsia" w:ascii="宋体" w:hAnsi="宋体" w:eastAsia="宋体"/>
          <w:bCs/>
          <w:sz w:val="21"/>
          <w:szCs w:val="21"/>
          <w:lang w:eastAsia="zh-CN"/>
        </w:rPr>
        <w:t>（签名）</w:t>
      </w:r>
    </w:p>
    <w:p>
      <w:pPr>
        <w:snapToGrid w:val="0"/>
        <w:spacing w:before="120" w:beforeLines="50" w:after="120" w:afterLines="50" w:line="340" w:lineRule="exact"/>
        <w:jc w:val="left"/>
        <w:rPr>
          <w:rFonts w:ascii="宋体" w:hAnsi="宋体" w:eastAsia="宋体"/>
          <w:b/>
          <w:sz w:val="21"/>
          <w:szCs w:val="21"/>
          <w:lang w:eastAsia="zh-CN"/>
        </w:rPr>
      </w:pPr>
      <w:r>
        <w:rPr>
          <w:rFonts w:hint="eastAsia" w:ascii="宋体" w:hAnsi="宋体" w:eastAsia="宋体"/>
          <w:sz w:val="21"/>
          <w:szCs w:val="21"/>
          <w:lang w:eastAsia="zh-CN"/>
        </w:rPr>
        <w:t>日期：</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年</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月</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日</w:t>
      </w:r>
    </w:p>
    <w:p>
      <w:pPr>
        <w:pStyle w:val="20"/>
        <w:snapToGrid w:val="0"/>
        <w:spacing w:before="295" w:after="295" w:line="360" w:lineRule="exact"/>
        <w:ind w:firstLine="4337" w:firstLineChars="1800"/>
        <w:rPr>
          <w:rFonts w:hAnsi="宋体" w:cs="宋体"/>
          <w:szCs w:val="21"/>
        </w:rPr>
      </w:pPr>
      <w:r>
        <w:rPr>
          <w:rFonts w:hint="eastAsia" w:hAnsi="宋体" w:cs="宋体"/>
          <w:b/>
          <w:bCs/>
          <w:sz w:val="24"/>
          <w:szCs w:val="24"/>
        </w:rPr>
        <w:t>投标报价明细表</w:t>
      </w:r>
      <w:r>
        <w:rPr>
          <w:rFonts w:hint="eastAsia" w:hAnsi="宋体" w:cs="宋体"/>
          <w:szCs w:val="21"/>
        </w:rPr>
        <w:t xml:space="preserve">    </w:t>
      </w:r>
    </w:p>
    <w:p>
      <w:pPr>
        <w:pStyle w:val="20"/>
        <w:snapToGrid w:val="0"/>
        <w:spacing w:before="295" w:after="295" w:line="360" w:lineRule="exact"/>
        <w:ind w:firstLine="6720" w:firstLineChars="3200"/>
        <w:rPr>
          <w:rFonts w:hAnsi="宋体" w:cs="宋体"/>
          <w:b/>
          <w:bCs/>
          <w:sz w:val="24"/>
          <w:szCs w:val="24"/>
        </w:rPr>
      </w:pPr>
      <w:r>
        <w:rPr>
          <w:rFonts w:hint="eastAsia" w:hAnsi="宋体" w:cs="宋体"/>
          <w:szCs w:val="21"/>
        </w:rPr>
        <w:t>金额单位：人民币（元）</w:t>
      </w:r>
    </w:p>
    <w:tbl>
      <w:tblPr>
        <w:tblStyle w:val="37"/>
        <w:tblpPr w:leftFromText="180" w:rightFromText="180" w:vertAnchor="text" w:horzAnchor="page" w:tblpX="1382" w:tblpY="64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53"/>
        <w:gridCol w:w="1190"/>
        <w:gridCol w:w="1190"/>
        <w:gridCol w:w="1021"/>
        <w:gridCol w:w="1021"/>
        <w:gridCol w:w="1529"/>
        <w:gridCol w:w="852"/>
        <w:gridCol w:w="1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 w:hRule="atLeast"/>
        </w:trPr>
        <w:tc>
          <w:tcPr>
            <w:tcW w:w="8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eastAsia="宋体"/>
                <w:spacing w:val="20"/>
                <w:sz w:val="21"/>
                <w:szCs w:val="21"/>
              </w:rPr>
            </w:pPr>
            <w:r>
              <w:rPr>
                <w:rFonts w:hint="eastAsia" w:ascii="宋体" w:hAnsi="宋体" w:eastAsia="宋体"/>
                <w:sz w:val="21"/>
                <w:szCs w:val="21"/>
              </w:rPr>
              <w:t>序号</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eastAsia="宋体"/>
                <w:sz w:val="21"/>
                <w:szCs w:val="21"/>
              </w:rPr>
            </w:pPr>
            <w:r>
              <w:rPr>
                <w:rFonts w:hint="eastAsia" w:ascii="宋体" w:hAnsi="宋体" w:eastAsia="宋体"/>
                <w:sz w:val="21"/>
                <w:szCs w:val="21"/>
              </w:rPr>
              <w:t>设备名称</w:t>
            </w:r>
          </w:p>
        </w:tc>
        <w:tc>
          <w:tcPr>
            <w:tcW w:w="1190" w:type="dxa"/>
            <w:tcBorders>
              <w:top w:val="single" w:color="auto" w:sz="4" w:space="0"/>
              <w:left w:val="single" w:color="auto" w:sz="4" w:space="0"/>
              <w:bottom w:val="single" w:color="auto" w:sz="4" w:space="0"/>
              <w:right w:val="single" w:color="auto" w:sz="4" w:space="0"/>
            </w:tcBorders>
            <w:vAlign w:val="center"/>
          </w:tcPr>
          <w:p>
            <w:pPr>
              <w:pStyle w:val="86"/>
              <w:rPr>
                <w:rFonts w:eastAsia="宋体"/>
                <w:sz w:val="21"/>
                <w:szCs w:val="21"/>
              </w:rPr>
            </w:pPr>
            <w:r>
              <w:rPr>
                <w:rFonts w:hint="eastAsia" w:eastAsia="宋体"/>
                <w:b w:val="0"/>
                <w:bCs/>
                <w:sz w:val="21"/>
                <w:szCs w:val="21"/>
              </w:rPr>
              <w:t>品牌</w:t>
            </w:r>
          </w:p>
        </w:tc>
        <w:tc>
          <w:tcPr>
            <w:tcW w:w="102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eastAsia="宋体"/>
                <w:sz w:val="21"/>
                <w:szCs w:val="21"/>
              </w:rPr>
            </w:pPr>
            <w:r>
              <w:rPr>
                <w:rFonts w:hint="eastAsia" w:ascii="宋体" w:hAnsi="宋体" w:eastAsia="宋体"/>
                <w:sz w:val="21"/>
                <w:szCs w:val="21"/>
              </w:rPr>
              <w:t>规格型号</w:t>
            </w:r>
          </w:p>
        </w:tc>
        <w:tc>
          <w:tcPr>
            <w:tcW w:w="102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eastAsia="宋体"/>
                <w:sz w:val="21"/>
                <w:szCs w:val="21"/>
              </w:rPr>
            </w:pPr>
            <w:r>
              <w:rPr>
                <w:rFonts w:hint="eastAsia" w:ascii="宋体" w:hAnsi="宋体" w:eastAsia="宋体"/>
                <w:sz w:val="21"/>
                <w:szCs w:val="21"/>
              </w:rPr>
              <w:t>生产厂家</w:t>
            </w:r>
          </w:p>
        </w:tc>
        <w:tc>
          <w:tcPr>
            <w:tcW w:w="152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eastAsia="宋体"/>
                <w:sz w:val="21"/>
                <w:szCs w:val="21"/>
              </w:rPr>
            </w:pPr>
            <w:r>
              <w:rPr>
                <w:rFonts w:hint="eastAsia" w:ascii="宋体" w:hAnsi="宋体" w:eastAsia="宋体"/>
                <w:sz w:val="21"/>
                <w:szCs w:val="21"/>
              </w:rPr>
              <w:t>单位及数量</w:t>
            </w:r>
          </w:p>
        </w:tc>
        <w:tc>
          <w:tcPr>
            <w:tcW w:w="85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eastAsia="宋体"/>
                <w:sz w:val="21"/>
                <w:szCs w:val="21"/>
              </w:rPr>
            </w:pPr>
            <w:r>
              <w:rPr>
                <w:rFonts w:hint="eastAsia" w:ascii="宋体" w:hAnsi="宋体" w:eastAsia="宋体"/>
                <w:sz w:val="21"/>
                <w:szCs w:val="21"/>
              </w:rPr>
              <w:t>单价</w:t>
            </w:r>
          </w:p>
        </w:tc>
        <w:tc>
          <w:tcPr>
            <w:tcW w:w="152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eastAsia="宋体"/>
                <w:sz w:val="21"/>
                <w:szCs w:val="21"/>
              </w:rPr>
            </w:pPr>
            <w:r>
              <w:rPr>
                <w:rFonts w:hint="eastAsia" w:ascii="宋体" w:hAnsi="宋体" w:eastAsia="宋体"/>
                <w:sz w:val="21"/>
                <w:szCs w:val="21"/>
              </w:rPr>
              <w:t xml:space="preserve"> 金  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 w:hRule="atLeast"/>
        </w:trPr>
        <w:tc>
          <w:tcPr>
            <w:tcW w:w="85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1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1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02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02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5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85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5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9" w:hRule="atLeast"/>
        </w:trPr>
        <w:tc>
          <w:tcPr>
            <w:tcW w:w="85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1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1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02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02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5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85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5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1" w:hRule="atLeast"/>
        </w:trPr>
        <w:tc>
          <w:tcPr>
            <w:tcW w:w="85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1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1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02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02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5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85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5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rPr>
        <w:tc>
          <w:tcPr>
            <w:tcW w:w="85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1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r>
              <w:rPr>
                <w:rFonts w:hint="eastAsia" w:ascii="宋体" w:hAnsi="宋体" w:eastAsia="宋体"/>
                <w:spacing w:val="20"/>
                <w:sz w:val="21"/>
                <w:szCs w:val="21"/>
              </w:rPr>
              <w:t>……</w:t>
            </w:r>
          </w:p>
        </w:tc>
        <w:tc>
          <w:tcPr>
            <w:tcW w:w="11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02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02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5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85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c>
          <w:tcPr>
            <w:tcW w:w="15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9185" w:type="dxa"/>
            <w:gridSpan w:val="8"/>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eastAsia="宋体"/>
                <w:spacing w:val="20"/>
                <w:sz w:val="21"/>
                <w:szCs w:val="21"/>
              </w:rPr>
            </w:pPr>
            <w:r>
              <w:rPr>
                <w:rFonts w:hint="eastAsia" w:ascii="宋体" w:hAnsi="宋体" w:eastAsia="宋体"/>
                <w:spacing w:val="20"/>
                <w:sz w:val="21"/>
                <w:szCs w:val="21"/>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9185" w:type="dxa"/>
            <w:gridSpan w:val="8"/>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eastAsia="宋体"/>
                <w:spacing w:val="20"/>
                <w:sz w:val="21"/>
                <w:szCs w:val="21"/>
                <w:lang w:eastAsia="zh-CN"/>
              </w:rPr>
            </w:pPr>
            <w:r>
              <w:rPr>
                <w:rFonts w:hint="eastAsia" w:ascii="宋体" w:hAnsi="宋体" w:eastAsia="宋体"/>
                <w:color w:val="000000" w:themeColor="text1"/>
                <w:sz w:val="21"/>
                <w:szCs w:val="21"/>
                <w:lang w:eastAsia="zh-CN"/>
                <w14:textFill>
                  <w14:solidFill>
                    <w14:schemeClr w14:val="tx1"/>
                  </w14:solidFill>
                </w14:textFill>
              </w:rPr>
              <w:t>交货期：签订合同后自采购人通知之日起</w:t>
            </w:r>
            <w:r>
              <w:rPr>
                <w:rFonts w:hint="eastAsia" w:ascii="宋体" w:hAnsi="宋体" w:eastAsia="宋体"/>
                <w:color w:val="000000" w:themeColor="text1"/>
                <w:sz w:val="21"/>
                <w:szCs w:val="21"/>
                <w:u w:val="single"/>
                <w:lang w:eastAsia="zh-CN"/>
                <w14:textFill>
                  <w14:solidFill>
                    <w14:schemeClr w14:val="tx1"/>
                  </w14:solidFill>
                </w14:textFill>
              </w:rPr>
              <w:t xml:space="preserve">    日历天</w:t>
            </w:r>
            <w:r>
              <w:rPr>
                <w:rFonts w:hint="eastAsia" w:ascii="宋体" w:hAnsi="宋体" w:eastAsia="宋体"/>
                <w:color w:val="000000" w:themeColor="text1"/>
                <w:sz w:val="21"/>
                <w:szCs w:val="21"/>
                <w:lang w:eastAsia="zh-CN"/>
                <w14:textFill>
                  <w14:solidFill>
                    <w14:schemeClr w14:val="tx1"/>
                  </w14:solidFill>
                </w14:textFill>
              </w:rPr>
              <w:t>内调试完毕验收合格并交付使用。</w:t>
            </w:r>
          </w:p>
        </w:tc>
      </w:tr>
    </w:tbl>
    <w:p>
      <w:pPr>
        <w:pStyle w:val="20"/>
        <w:snapToGrid w:val="0"/>
        <w:spacing w:before="295" w:after="295" w:line="360" w:lineRule="exact"/>
        <w:rPr>
          <w:rFonts w:hAnsi="宋体" w:cs="宋体"/>
          <w:szCs w:val="21"/>
        </w:rPr>
      </w:pPr>
      <w:r>
        <w:rPr>
          <w:rFonts w:hint="eastAsia" w:hAnsi="宋体" w:cs="宋体"/>
          <w:szCs w:val="21"/>
        </w:rPr>
        <w:t xml:space="preserve">                                                        </w:t>
      </w:r>
    </w:p>
    <w:p>
      <w:pPr>
        <w:snapToGrid w:val="0"/>
        <w:spacing w:before="50" w:after="50" w:line="360" w:lineRule="exact"/>
        <w:jc w:val="left"/>
        <w:rPr>
          <w:rFonts w:ascii="宋体" w:hAnsi="宋体" w:eastAsia="宋体"/>
          <w:sz w:val="21"/>
          <w:szCs w:val="21"/>
          <w:lang w:eastAsia="zh-CN"/>
        </w:rPr>
      </w:pPr>
    </w:p>
    <w:p>
      <w:pPr>
        <w:snapToGrid w:val="0"/>
        <w:spacing w:before="50" w:after="50" w:line="360" w:lineRule="exact"/>
        <w:jc w:val="left"/>
        <w:rPr>
          <w:rFonts w:ascii="宋体" w:hAnsi="宋体" w:eastAsia="宋体"/>
          <w:sz w:val="21"/>
          <w:szCs w:val="21"/>
          <w:lang w:eastAsia="zh-CN"/>
        </w:rPr>
      </w:pPr>
      <w:r>
        <w:rPr>
          <w:rFonts w:hint="eastAsia" w:ascii="宋体" w:hAnsi="宋体" w:eastAsia="宋体"/>
          <w:sz w:val="21"/>
          <w:szCs w:val="21"/>
          <w:lang w:eastAsia="zh-CN"/>
        </w:rPr>
        <w:t>注: 1.报价一经涂改，应在涂改处加盖单位公章或者由法定代表人或授权委托人签字或盖章，否则其投标作无效标处理。</w:t>
      </w:r>
    </w:p>
    <w:p>
      <w:pPr>
        <w:snapToGrid w:val="0"/>
        <w:spacing w:before="50" w:after="50" w:line="36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2.投标费用包括项目实施所需的人工费、货款、标准附件、备品备件、专用工具、包装、运输、装卸、保险、税金、货到就位以及安装、调试、培训、保修、售后服务等一切税金和费用。</w:t>
      </w:r>
    </w:p>
    <w:p>
      <w:pPr>
        <w:tabs>
          <w:tab w:val="left" w:pos="1418"/>
        </w:tabs>
        <w:snapToGrid w:val="0"/>
        <w:spacing w:before="50" w:after="50" w:line="360" w:lineRule="exact"/>
        <w:ind w:left="1418" w:hanging="567"/>
        <w:jc w:val="center"/>
        <w:rPr>
          <w:rFonts w:ascii="宋体" w:hAnsi="宋体" w:eastAsia="宋体"/>
          <w:spacing w:val="20"/>
          <w:sz w:val="21"/>
          <w:szCs w:val="21"/>
          <w:u w:val="single"/>
          <w:lang w:eastAsia="zh-CN"/>
        </w:rPr>
      </w:pPr>
    </w:p>
    <w:p>
      <w:pPr>
        <w:pStyle w:val="45"/>
        <w:rPr>
          <w:lang w:eastAsia="zh-CN"/>
        </w:rPr>
      </w:pPr>
    </w:p>
    <w:p>
      <w:pPr>
        <w:snapToGrid w:val="0"/>
        <w:spacing w:before="120" w:beforeLines="50" w:after="120" w:afterLines="50" w:line="360" w:lineRule="exact"/>
        <w:rPr>
          <w:rFonts w:ascii="宋体" w:hAnsi="宋体" w:eastAsia="宋体"/>
          <w:sz w:val="21"/>
          <w:szCs w:val="21"/>
          <w:lang w:eastAsia="zh-CN"/>
        </w:rPr>
      </w:pPr>
      <w:r>
        <w:rPr>
          <w:rFonts w:hint="eastAsia" w:ascii="宋体" w:hAnsi="宋体" w:eastAsia="宋体"/>
          <w:sz w:val="21"/>
          <w:szCs w:val="21"/>
          <w:lang w:eastAsia="zh-CN"/>
        </w:rPr>
        <w:t>投标人名称：</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（盖单位公章）</w:t>
      </w:r>
    </w:p>
    <w:p>
      <w:pPr>
        <w:snapToGrid w:val="0"/>
        <w:spacing w:before="120" w:beforeLines="50" w:after="120" w:afterLines="50" w:line="360" w:lineRule="exact"/>
        <w:rPr>
          <w:lang w:eastAsia="zh-CN"/>
        </w:rPr>
      </w:pPr>
      <w:r>
        <w:rPr>
          <w:rFonts w:hint="eastAsia" w:ascii="宋体" w:hAnsi="宋体" w:eastAsia="宋体"/>
          <w:sz w:val="21"/>
          <w:szCs w:val="21"/>
          <w:lang w:eastAsia="zh-CN"/>
        </w:rPr>
        <w:t>法定代表人或授权代表：</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（签名）</w:t>
      </w:r>
    </w:p>
    <w:p>
      <w:pPr>
        <w:snapToGrid w:val="0"/>
        <w:spacing w:before="120" w:beforeLines="50" w:after="120" w:afterLines="50" w:line="360" w:lineRule="exact"/>
        <w:jc w:val="left"/>
        <w:rPr>
          <w:rFonts w:ascii="宋体" w:hAnsi="宋体" w:eastAsia="宋体"/>
          <w:sz w:val="21"/>
          <w:szCs w:val="21"/>
          <w:lang w:eastAsia="zh-CN"/>
        </w:rPr>
      </w:pPr>
      <w:r>
        <w:rPr>
          <w:rFonts w:hint="eastAsia" w:ascii="宋体" w:hAnsi="宋体" w:eastAsia="宋体"/>
          <w:sz w:val="21"/>
          <w:szCs w:val="21"/>
          <w:lang w:eastAsia="zh-CN"/>
        </w:rPr>
        <w:t>日期：</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年</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月</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日</w:t>
      </w:r>
    </w:p>
    <w:p>
      <w:pPr>
        <w:snapToGrid w:val="0"/>
        <w:spacing w:before="50" w:after="50" w:line="360" w:lineRule="exact"/>
        <w:rPr>
          <w:rFonts w:ascii="宋体" w:hAnsi="宋体" w:eastAsia="宋体"/>
          <w:sz w:val="21"/>
          <w:szCs w:val="21"/>
          <w:lang w:eastAsia="zh-CN"/>
        </w:rPr>
      </w:pPr>
      <w:r>
        <w:rPr>
          <w:rFonts w:hint="eastAsia" w:ascii="宋体" w:hAnsi="宋体" w:eastAsia="宋体"/>
          <w:sz w:val="21"/>
          <w:szCs w:val="21"/>
          <w:lang w:eastAsia="zh-CN"/>
        </w:rPr>
        <w:t xml:space="preserve">         </w:t>
      </w:r>
    </w:p>
    <w:p>
      <w:pPr>
        <w:snapToGrid w:val="0"/>
        <w:spacing w:before="50" w:after="50" w:line="360" w:lineRule="exact"/>
        <w:rPr>
          <w:rFonts w:ascii="宋体" w:hAnsi="宋体" w:eastAsia="宋体"/>
          <w:sz w:val="21"/>
          <w:szCs w:val="21"/>
          <w:lang w:eastAsia="zh-CN"/>
        </w:rPr>
      </w:pPr>
    </w:p>
    <w:p>
      <w:pPr>
        <w:snapToGrid w:val="0"/>
        <w:spacing w:before="50" w:after="50" w:line="360" w:lineRule="exact"/>
        <w:rPr>
          <w:rFonts w:ascii="宋体" w:hAnsi="宋体" w:eastAsia="宋体"/>
          <w:sz w:val="21"/>
          <w:szCs w:val="21"/>
          <w:u w:val="single"/>
          <w:lang w:eastAsia="zh-CN"/>
        </w:rPr>
      </w:pPr>
    </w:p>
    <w:p>
      <w:pPr>
        <w:pStyle w:val="86"/>
        <w:jc w:val="both"/>
        <w:rPr>
          <w:rFonts w:eastAsia="宋体"/>
          <w:sz w:val="21"/>
          <w:szCs w:val="21"/>
          <w:lang w:eastAsia="zh-CN"/>
        </w:rPr>
      </w:pPr>
    </w:p>
    <w:p>
      <w:pPr>
        <w:spacing w:line="360" w:lineRule="auto"/>
        <w:rPr>
          <w:rFonts w:ascii="宋体" w:hAnsi="宋体" w:eastAsia="宋体"/>
          <w:sz w:val="24"/>
          <w:szCs w:val="24"/>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pStyle w:val="86"/>
        <w:jc w:val="both"/>
        <w:rPr>
          <w:rFonts w:eastAsia="宋体"/>
          <w:sz w:val="21"/>
          <w:szCs w:val="21"/>
          <w:lang w:eastAsia="zh-CN"/>
        </w:rPr>
      </w:pPr>
    </w:p>
    <w:p>
      <w:pPr>
        <w:snapToGrid w:val="0"/>
        <w:spacing w:before="120" w:beforeLines="50" w:after="50"/>
        <w:jc w:val="left"/>
        <w:rPr>
          <w:rFonts w:ascii="宋体" w:hAnsi="宋体" w:eastAsia="宋体"/>
          <w:b/>
          <w:sz w:val="21"/>
          <w:szCs w:val="21"/>
          <w:lang w:eastAsia="zh-CN"/>
        </w:rPr>
      </w:pPr>
      <w:r>
        <w:rPr>
          <w:rFonts w:hint="eastAsia" w:ascii="宋体" w:hAnsi="宋体" w:eastAsia="宋体"/>
          <w:b/>
          <w:sz w:val="24"/>
          <w:szCs w:val="24"/>
          <w:lang w:eastAsia="zh-CN"/>
        </w:rPr>
        <w:t>开标一览表信封封面格式（密封）：</w:t>
      </w:r>
    </w:p>
    <w:p>
      <w:pPr>
        <w:snapToGrid w:val="0"/>
        <w:spacing w:before="50" w:after="50"/>
        <w:rPr>
          <w:rFonts w:ascii="宋体" w:hAnsi="宋体" w:eastAsia="宋体"/>
          <w:sz w:val="21"/>
          <w:szCs w:val="21"/>
          <w:lang w:eastAsia="zh-CN"/>
        </w:rPr>
      </w:pPr>
      <w:r>
        <w:rPr>
          <w:rFonts w:hint="eastAsia" w:ascii="宋体" w:hAnsi="宋体" w:eastAsia="宋体"/>
          <w:sz w:val="21"/>
          <w:szCs w:val="21"/>
          <w:lang w:eastAsia="zh-CN"/>
        </w:rPr>
        <w:t>项目名称：</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w:t>
      </w:r>
    </w:p>
    <w:p>
      <w:pPr>
        <w:snapToGrid w:val="0"/>
        <w:spacing w:before="50" w:after="50"/>
        <w:rPr>
          <w:rFonts w:ascii="宋体" w:hAnsi="宋体" w:eastAsia="宋体"/>
          <w:sz w:val="21"/>
          <w:szCs w:val="21"/>
          <w:lang w:eastAsia="zh-CN"/>
        </w:rPr>
      </w:pPr>
      <w:r>
        <w:rPr>
          <w:rFonts w:hint="eastAsia" w:ascii="宋体" w:hAnsi="宋体" w:eastAsia="宋体"/>
          <w:sz w:val="21"/>
          <w:szCs w:val="21"/>
          <w:lang w:eastAsia="zh-CN"/>
        </w:rPr>
        <w:t>项目编号：</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w:t>
      </w:r>
    </w:p>
    <w:p>
      <w:pPr>
        <w:snapToGrid w:val="0"/>
        <w:spacing w:before="50" w:after="50"/>
        <w:rPr>
          <w:rFonts w:ascii="宋体" w:hAnsi="宋体" w:eastAsia="宋体"/>
          <w:sz w:val="21"/>
          <w:szCs w:val="21"/>
          <w:lang w:eastAsia="zh-CN"/>
        </w:rPr>
      </w:pPr>
      <w:r>
        <w:rPr>
          <w:rFonts w:hint="eastAsia" w:ascii="宋体" w:hAnsi="宋体" w:eastAsia="宋体"/>
          <w:sz w:val="21"/>
          <w:szCs w:val="21"/>
          <w:lang w:eastAsia="zh-CN"/>
        </w:rPr>
        <w:t>投标人名称：</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w:t>
      </w:r>
    </w:p>
    <w:p>
      <w:pPr>
        <w:snapToGrid w:val="0"/>
        <w:spacing w:before="50" w:after="50" w:line="350" w:lineRule="exact"/>
        <w:ind w:firstLine="420" w:firstLineChars="200"/>
        <w:rPr>
          <w:rFonts w:ascii="宋体" w:hAnsi="宋体" w:eastAsia="宋体"/>
          <w:sz w:val="21"/>
          <w:szCs w:val="21"/>
          <w:lang w:eastAsia="zh-CN"/>
        </w:rPr>
      </w:pPr>
    </w:p>
    <w:p>
      <w:pPr>
        <w:snapToGrid w:val="0"/>
        <w:spacing w:before="50" w:after="50"/>
        <w:jc w:val="center"/>
        <w:rPr>
          <w:rFonts w:ascii="宋体" w:hAnsi="宋体" w:eastAsia="宋体"/>
          <w:b/>
          <w:sz w:val="24"/>
          <w:szCs w:val="24"/>
          <w:lang w:eastAsia="zh-CN"/>
        </w:rPr>
      </w:pPr>
      <w:r>
        <w:rPr>
          <w:rFonts w:hint="eastAsia" w:ascii="宋体" w:hAnsi="宋体" w:eastAsia="宋体"/>
          <w:b/>
          <w:sz w:val="24"/>
          <w:szCs w:val="24"/>
          <w:lang w:eastAsia="zh-CN"/>
        </w:rPr>
        <w:t>开标一览表</w:t>
      </w:r>
    </w:p>
    <w:p>
      <w:pPr>
        <w:snapToGrid w:val="0"/>
        <w:spacing w:before="50" w:after="50"/>
        <w:jc w:val="center"/>
        <w:rPr>
          <w:rFonts w:ascii="宋体" w:hAnsi="宋体" w:eastAsia="宋体"/>
          <w:b/>
          <w:sz w:val="21"/>
          <w:szCs w:val="21"/>
          <w:lang w:eastAsia="zh-CN"/>
        </w:rPr>
      </w:pPr>
    </w:p>
    <w:p>
      <w:pPr>
        <w:snapToGrid w:val="0"/>
        <w:spacing w:before="50" w:after="50"/>
        <w:rPr>
          <w:rFonts w:ascii="宋体" w:hAnsi="宋体" w:eastAsia="宋体"/>
          <w:sz w:val="21"/>
          <w:szCs w:val="21"/>
          <w:lang w:eastAsia="zh-CN"/>
        </w:rPr>
      </w:pPr>
      <w:r>
        <w:rPr>
          <w:rFonts w:hint="eastAsia" w:ascii="宋体" w:hAnsi="宋体" w:eastAsia="宋体"/>
          <w:sz w:val="21"/>
          <w:szCs w:val="21"/>
          <w:lang w:eastAsia="zh-CN"/>
        </w:rPr>
        <w:t>项目名称：</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w:t>
      </w:r>
    </w:p>
    <w:p>
      <w:pPr>
        <w:snapToGrid w:val="0"/>
        <w:spacing w:before="50" w:after="50"/>
        <w:rPr>
          <w:rFonts w:ascii="宋体" w:hAnsi="宋体" w:eastAsia="宋体"/>
          <w:sz w:val="21"/>
          <w:szCs w:val="21"/>
          <w:u w:val="single"/>
          <w:lang w:eastAsia="zh-CN"/>
        </w:rPr>
      </w:pPr>
      <w:r>
        <w:rPr>
          <w:rFonts w:hint="eastAsia" w:ascii="宋体" w:hAnsi="宋体" w:eastAsia="宋体"/>
          <w:sz w:val="21"/>
          <w:szCs w:val="21"/>
          <w:lang w:eastAsia="zh-CN"/>
        </w:rPr>
        <w:t>项目编号：</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w:t>
      </w:r>
    </w:p>
    <w:p>
      <w:pPr>
        <w:snapToGrid w:val="0"/>
        <w:spacing w:before="50" w:after="50"/>
        <w:rPr>
          <w:rFonts w:ascii="宋体" w:hAnsi="宋体" w:eastAsia="宋体"/>
          <w:sz w:val="21"/>
          <w:szCs w:val="21"/>
        </w:rPr>
      </w:pPr>
      <w:r>
        <w:rPr>
          <w:rFonts w:hint="eastAsia" w:ascii="宋体" w:hAnsi="宋体" w:eastAsia="宋体"/>
          <w:sz w:val="21"/>
          <w:szCs w:val="21"/>
          <w:lang w:eastAsia="zh-CN"/>
        </w:rPr>
        <w:t xml:space="preserve">                                                                                 </w:t>
      </w:r>
      <w:r>
        <w:rPr>
          <w:rFonts w:hint="eastAsia" w:ascii="宋体" w:hAnsi="宋体" w:eastAsia="宋体"/>
          <w:sz w:val="21"/>
          <w:szCs w:val="21"/>
        </w:rPr>
        <w:t>单位：元</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
        <w:gridCol w:w="1470"/>
        <w:gridCol w:w="723"/>
        <w:gridCol w:w="794"/>
        <w:gridCol w:w="1773"/>
        <w:gridCol w:w="1318"/>
        <w:gridCol w:w="718"/>
        <w:gridCol w:w="13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r>
              <w:rPr>
                <w:rFonts w:hint="eastAsia" w:ascii="宋体" w:hAnsi="宋体" w:eastAsia="宋体"/>
                <w:b/>
                <w:sz w:val="21"/>
                <w:szCs w:val="21"/>
              </w:rPr>
              <w:t>项号</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r>
              <w:rPr>
                <w:rFonts w:hint="eastAsia" w:ascii="宋体" w:hAnsi="宋体" w:eastAsia="宋体"/>
                <w:b/>
                <w:sz w:val="21"/>
                <w:szCs w:val="21"/>
              </w:rPr>
              <w:t>货物名称</w:t>
            </w: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r>
              <w:rPr>
                <w:rFonts w:hint="eastAsia" w:ascii="宋体" w:hAnsi="宋体" w:eastAsia="宋体"/>
                <w:b/>
                <w:sz w:val="21"/>
                <w:szCs w:val="21"/>
              </w:rPr>
              <w:t>数量</w:t>
            </w:r>
          </w:p>
          <w:p>
            <w:pPr>
              <w:snapToGrid w:val="0"/>
              <w:spacing w:before="50" w:after="50"/>
              <w:jc w:val="center"/>
              <w:rPr>
                <w:rFonts w:ascii="宋体" w:hAnsi="宋体" w:eastAsia="宋体"/>
                <w:b/>
                <w:sz w:val="21"/>
                <w:szCs w:val="21"/>
              </w:rPr>
            </w:pPr>
            <w:r>
              <w:rPr>
                <w:rFonts w:hint="eastAsia" w:ascii="宋体" w:hAnsi="宋体" w:eastAsia="宋体"/>
                <w:b/>
                <w:sz w:val="21"/>
                <w:szCs w:val="21"/>
              </w:rPr>
              <w:t>①</w:t>
            </w: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r>
              <w:rPr>
                <w:rFonts w:hint="eastAsia" w:ascii="宋体" w:hAnsi="宋体" w:eastAsia="宋体"/>
                <w:b/>
                <w:sz w:val="21"/>
                <w:szCs w:val="21"/>
              </w:rPr>
              <w:t>产地</w:t>
            </w:r>
          </w:p>
        </w:tc>
        <w:tc>
          <w:tcPr>
            <w:tcW w:w="17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r>
              <w:rPr>
                <w:rFonts w:hint="eastAsia" w:ascii="宋体" w:hAnsi="宋体" w:eastAsia="宋体"/>
                <w:b/>
                <w:sz w:val="21"/>
                <w:szCs w:val="21"/>
              </w:rPr>
              <w:t>品牌及厂家</w:t>
            </w: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r>
              <w:rPr>
                <w:rFonts w:hint="eastAsia" w:ascii="宋体" w:hAnsi="宋体" w:eastAsia="宋体"/>
                <w:b/>
                <w:sz w:val="21"/>
                <w:szCs w:val="21"/>
              </w:rPr>
              <w:t>规格型号</w:t>
            </w:r>
          </w:p>
        </w:tc>
        <w:tc>
          <w:tcPr>
            <w:tcW w:w="7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r>
              <w:rPr>
                <w:rFonts w:hint="eastAsia" w:ascii="宋体" w:hAnsi="宋体" w:eastAsia="宋体"/>
                <w:b/>
                <w:sz w:val="21"/>
                <w:szCs w:val="21"/>
              </w:rPr>
              <w:t>单价</w:t>
            </w:r>
          </w:p>
          <w:p>
            <w:pPr>
              <w:snapToGrid w:val="0"/>
              <w:spacing w:before="50" w:after="50"/>
              <w:jc w:val="center"/>
              <w:rPr>
                <w:rFonts w:ascii="宋体" w:hAnsi="宋体" w:eastAsia="宋体"/>
                <w:b/>
                <w:sz w:val="21"/>
                <w:szCs w:val="21"/>
              </w:rPr>
            </w:pPr>
            <w:r>
              <w:rPr>
                <w:rFonts w:hint="eastAsia" w:ascii="宋体" w:hAnsi="宋体" w:eastAsia="宋体"/>
                <w:b/>
                <w:sz w:val="21"/>
                <w:szCs w:val="21"/>
              </w:rPr>
              <w:t>②</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r>
              <w:rPr>
                <w:rFonts w:hint="eastAsia" w:ascii="宋体" w:hAnsi="宋体" w:eastAsia="宋体"/>
                <w:b/>
                <w:sz w:val="21"/>
                <w:szCs w:val="21"/>
              </w:rPr>
              <w:t>投标报价</w:t>
            </w:r>
          </w:p>
          <w:p>
            <w:pPr>
              <w:snapToGrid w:val="0"/>
              <w:spacing w:before="50" w:after="50"/>
              <w:jc w:val="center"/>
              <w:rPr>
                <w:rFonts w:ascii="宋体" w:hAnsi="宋体" w:eastAsia="宋体"/>
                <w:b/>
                <w:sz w:val="21"/>
                <w:szCs w:val="21"/>
              </w:rPr>
            </w:pPr>
            <w:r>
              <w:rPr>
                <w:rFonts w:hint="eastAsia" w:ascii="宋体" w:hAnsi="宋体" w:eastAsia="宋体"/>
                <w:b/>
                <w:sz w:val="21"/>
                <w:szCs w:val="21"/>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r>
              <w:rPr>
                <w:rFonts w:hint="eastAsia" w:ascii="宋体" w:hAnsi="宋体" w:eastAsia="宋体"/>
                <w:b/>
                <w:sz w:val="21"/>
                <w:szCs w:val="21"/>
              </w:rPr>
              <w:t>1</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p>
        </w:tc>
        <w:tc>
          <w:tcPr>
            <w:tcW w:w="17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1"/>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sz w:val="21"/>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sz w:val="21"/>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r>
              <w:rPr>
                <w:rFonts w:hint="eastAsia" w:ascii="宋体" w:hAnsi="宋体" w:eastAsia="宋体"/>
                <w:b/>
                <w:sz w:val="21"/>
                <w:szCs w:val="21"/>
              </w:rPr>
              <w:t>2</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p>
        </w:tc>
        <w:tc>
          <w:tcPr>
            <w:tcW w:w="17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1"/>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sz w:val="21"/>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sz w:val="21"/>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r>
              <w:rPr>
                <w:rFonts w:hint="eastAsia" w:ascii="宋体" w:hAnsi="宋体" w:eastAsia="宋体"/>
                <w:b/>
                <w:sz w:val="21"/>
                <w:szCs w:val="21"/>
              </w:rPr>
              <w:t>……</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r>
              <w:rPr>
                <w:rFonts w:hint="eastAsia" w:ascii="宋体" w:hAnsi="宋体" w:eastAsia="宋体"/>
                <w:b/>
                <w:sz w:val="21"/>
                <w:szCs w:val="21"/>
              </w:rPr>
              <w:t>……</w:t>
            </w: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sz w:val="21"/>
                <w:szCs w:val="21"/>
              </w:rPr>
            </w:pPr>
          </w:p>
        </w:tc>
        <w:tc>
          <w:tcPr>
            <w:tcW w:w="17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1"/>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sz w:val="21"/>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sz w:val="21"/>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129"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u w:val="single"/>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合计金额大写：</w:t>
            </w:r>
            <w:r>
              <w:rPr>
                <w:rFonts w:hint="eastAsia" w:ascii="宋体" w:hAnsi="宋体" w:eastAsia="宋体"/>
                <w:color w:val="000000" w:themeColor="text1"/>
                <w:sz w:val="21"/>
                <w:szCs w:val="21"/>
                <w:u w:val="single"/>
                <w:lang w:eastAsia="zh-CN"/>
                <w14:textFill>
                  <w14:solidFill>
                    <w14:schemeClr w14:val="tx1"/>
                  </w14:solidFill>
                </w14:textFill>
              </w:rPr>
              <w:t xml:space="preserve">                                      （小写      ）</w:t>
            </w:r>
          </w:p>
          <w:p>
            <w:pPr>
              <w:snapToGrid w:val="0"/>
              <w:spacing w:before="50" w:after="50"/>
              <w:rPr>
                <w:rFonts w:ascii="宋体" w:hAnsi="宋体" w:eastAsia="宋体"/>
                <w:sz w:val="21"/>
                <w:szCs w:val="21"/>
                <w:u w:val="single"/>
                <w:lang w:eastAsia="zh-CN"/>
              </w:rPr>
            </w:pPr>
            <w:r>
              <w:rPr>
                <w:rFonts w:hint="eastAsia" w:ascii="宋体" w:hAnsi="宋体" w:eastAsia="宋体"/>
                <w:color w:val="000000" w:themeColor="text1"/>
                <w:sz w:val="21"/>
                <w:szCs w:val="21"/>
                <w:lang w:eastAsia="zh-CN"/>
                <w14:textFill>
                  <w14:solidFill>
                    <w14:schemeClr w14:val="tx1"/>
                  </w14:solidFill>
                </w14:textFill>
              </w:rPr>
              <w:t>交货期：签订合同后自采购人通知之日起</w:t>
            </w:r>
            <w:r>
              <w:rPr>
                <w:rFonts w:hint="eastAsia" w:ascii="宋体" w:hAnsi="宋体" w:eastAsia="宋体"/>
                <w:color w:val="000000" w:themeColor="text1"/>
                <w:sz w:val="21"/>
                <w:szCs w:val="21"/>
                <w:u w:val="single"/>
                <w:lang w:eastAsia="zh-CN"/>
                <w14:textFill>
                  <w14:solidFill>
                    <w14:schemeClr w14:val="tx1"/>
                  </w14:solidFill>
                </w14:textFill>
              </w:rPr>
              <w:t xml:space="preserve">    日历天</w:t>
            </w:r>
            <w:r>
              <w:rPr>
                <w:rFonts w:hint="eastAsia" w:ascii="宋体" w:hAnsi="宋体" w:eastAsia="宋体"/>
                <w:color w:val="000000" w:themeColor="text1"/>
                <w:sz w:val="21"/>
                <w:szCs w:val="21"/>
                <w:lang w:eastAsia="zh-CN"/>
                <w14:textFill>
                  <w14:solidFill>
                    <w14:schemeClr w14:val="tx1"/>
                  </w14:solidFill>
                </w14:textFill>
              </w:rPr>
              <w:t>内调试完毕验收合格并交付使用。</w:t>
            </w:r>
          </w:p>
        </w:tc>
      </w:tr>
    </w:tbl>
    <w:p>
      <w:pPr>
        <w:snapToGrid w:val="0"/>
        <w:spacing w:before="50" w:after="50"/>
        <w:jc w:val="left"/>
        <w:rPr>
          <w:rFonts w:ascii="宋体" w:hAnsi="宋体" w:eastAsia="宋体"/>
          <w:sz w:val="21"/>
          <w:szCs w:val="21"/>
          <w:lang w:eastAsia="zh-CN"/>
        </w:rPr>
      </w:pPr>
      <w:r>
        <w:rPr>
          <w:rFonts w:hint="eastAsia" w:ascii="宋体" w:hAnsi="宋体" w:eastAsia="宋体"/>
          <w:sz w:val="21"/>
          <w:szCs w:val="21"/>
          <w:lang w:eastAsia="zh-CN"/>
        </w:rPr>
        <w:t>注: 1、报价一经涂改，应在涂改处加盖单位公章或者由法定代表人或授权委托人签字或盖章，否则其投标作无效标处理。</w:t>
      </w:r>
    </w:p>
    <w:p>
      <w:pPr>
        <w:snapToGrid w:val="0"/>
        <w:spacing w:before="50" w:after="50"/>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2、凡需用专用耗材的专用设备类采购项目，应按招标文件规定的耗材量或按耗材的常规试用量提供报价。</w:t>
      </w:r>
    </w:p>
    <w:p>
      <w:pPr>
        <w:snapToGrid w:val="0"/>
        <w:spacing w:before="50" w:after="50"/>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3、投标费用包括项目实施所需的人工费、服务费、运输费、安装调试费、购买及制作标书费、税费及其他一切费用。</w:t>
      </w:r>
    </w:p>
    <w:p>
      <w:pPr>
        <w:snapToGrid w:val="0"/>
        <w:spacing w:before="50" w:after="50"/>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4、以上报价应与“投标设备报价明细表”中的“投标总价”相一致。</w:t>
      </w:r>
    </w:p>
    <w:p>
      <w:pPr>
        <w:snapToGrid w:val="0"/>
        <w:spacing w:before="50" w:after="50"/>
        <w:ind w:firstLine="420" w:firstLineChars="200"/>
        <w:rPr>
          <w:rFonts w:ascii="宋体" w:hAnsi="宋体" w:eastAsia="宋体"/>
          <w:sz w:val="21"/>
          <w:szCs w:val="21"/>
          <w:lang w:eastAsia="zh-CN"/>
        </w:rPr>
      </w:pPr>
      <w:r>
        <w:rPr>
          <w:rFonts w:hint="eastAsia" w:ascii="宋体" w:hAnsi="宋体" w:eastAsia="宋体"/>
          <w:sz w:val="21"/>
          <w:szCs w:val="21"/>
          <w:lang w:eastAsia="zh-CN"/>
        </w:rPr>
        <w:t>5、此表请单独信封放入投标文件袋，信封封面请注明项目名称、项目编号、投标人名称及“开标一览表”字样。</w:t>
      </w:r>
    </w:p>
    <w:p>
      <w:pPr>
        <w:snapToGrid w:val="0"/>
        <w:spacing w:before="50" w:after="50"/>
        <w:ind w:left="-2" w:leftChars="-1" w:right="-778" w:rightChars="-389"/>
        <w:rPr>
          <w:rFonts w:ascii="宋体" w:hAnsi="宋体" w:eastAsia="宋体"/>
          <w:sz w:val="21"/>
          <w:szCs w:val="21"/>
          <w:lang w:eastAsia="zh-CN"/>
        </w:rPr>
      </w:pPr>
      <w:r>
        <w:rPr>
          <w:rFonts w:hint="eastAsia" w:ascii="宋体" w:hAnsi="宋体" w:eastAsia="宋体"/>
          <w:sz w:val="21"/>
          <w:szCs w:val="21"/>
          <w:lang w:eastAsia="zh-CN"/>
        </w:rPr>
        <w:t xml:space="preserve">                 </w:t>
      </w:r>
    </w:p>
    <w:p>
      <w:pPr>
        <w:snapToGrid w:val="0"/>
        <w:spacing w:before="50" w:after="50"/>
        <w:ind w:left="-14" w:leftChars="-72" w:right="-778" w:rightChars="-389" w:hanging="130" w:hangingChars="62"/>
        <w:rPr>
          <w:rFonts w:ascii="宋体" w:hAnsi="宋体" w:eastAsia="宋体"/>
          <w:sz w:val="21"/>
          <w:szCs w:val="21"/>
          <w:lang w:eastAsia="zh-CN"/>
        </w:rPr>
      </w:pPr>
      <w:r>
        <w:rPr>
          <w:rFonts w:hint="eastAsia" w:ascii="宋体" w:hAnsi="宋体" w:eastAsia="宋体"/>
          <w:sz w:val="21"/>
          <w:szCs w:val="21"/>
          <w:lang w:eastAsia="zh-CN"/>
        </w:rPr>
        <w:t xml:space="preserve">  </w:t>
      </w:r>
    </w:p>
    <w:p>
      <w:pPr>
        <w:snapToGrid w:val="0"/>
        <w:spacing w:before="50" w:after="50"/>
        <w:ind w:left="-5" w:leftChars="-15" w:right="-778" w:rightChars="-389" w:hanging="25" w:hangingChars="12"/>
        <w:rPr>
          <w:rFonts w:ascii="宋体" w:hAnsi="宋体" w:eastAsia="宋体"/>
          <w:sz w:val="21"/>
          <w:szCs w:val="21"/>
          <w:lang w:eastAsia="zh-CN"/>
        </w:rPr>
      </w:pPr>
      <w:r>
        <w:rPr>
          <w:rFonts w:hint="eastAsia" w:ascii="宋体" w:hAnsi="宋体" w:eastAsia="宋体"/>
          <w:sz w:val="21"/>
          <w:szCs w:val="21"/>
          <w:lang w:eastAsia="zh-CN"/>
        </w:rPr>
        <w:t>投标人名称（盖章）：</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 xml:space="preserve">               </w:t>
      </w:r>
    </w:p>
    <w:p>
      <w:pPr>
        <w:snapToGrid w:val="0"/>
        <w:spacing w:before="50" w:after="50"/>
        <w:ind w:firstLine="420" w:firstLineChars="200"/>
        <w:rPr>
          <w:rFonts w:ascii="宋体" w:hAnsi="宋体" w:eastAsia="宋体"/>
          <w:sz w:val="21"/>
          <w:szCs w:val="21"/>
          <w:lang w:eastAsia="zh-CN"/>
        </w:rPr>
      </w:pPr>
    </w:p>
    <w:p>
      <w:pPr>
        <w:snapToGrid w:val="0"/>
        <w:spacing w:before="50" w:after="50"/>
        <w:ind w:right="-778" w:rightChars="-389"/>
        <w:rPr>
          <w:rFonts w:ascii="宋体" w:hAnsi="宋体" w:eastAsia="宋体"/>
          <w:sz w:val="21"/>
          <w:szCs w:val="21"/>
          <w:u w:val="single"/>
          <w:lang w:eastAsia="zh-CN"/>
        </w:rPr>
      </w:pPr>
      <w:r>
        <w:rPr>
          <w:rFonts w:hint="eastAsia" w:ascii="宋体" w:hAnsi="宋体" w:eastAsia="宋体"/>
          <w:sz w:val="21"/>
          <w:szCs w:val="21"/>
          <w:lang w:eastAsia="zh-CN"/>
        </w:rPr>
        <w:t xml:space="preserve">法定代表人或授权代表（签字或盖章）： </w:t>
      </w:r>
      <w:r>
        <w:rPr>
          <w:rFonts w:hint="eastAsia" w:ascii="宋体" w:hAnsi="宋体" w:eastAsia="宋体"/>
          <w:sz w:val="21"/>
          <w:szCs w:val="21"/>
          <w:u w:val="single"/>
          <w:lang w:eastAsia="zh-CN"/>
        </w:rPr>
        <w:t xml:space="preserve">            </w:t>
      </w:r>
    </w:p>
    <w:p>
      <w:pPr>
        <w:snapToGrid w:val="0"/>
        <w:spacing w:before="50" w:after="50"/>
        <w:ind w:right="-778" w:rightChars="-389"/>
        <w:rPr>
          <w:rFonts w:ascii="宋体" w:hAnsi="宋体" w:eastAsia="宋体"/>
          <w:sz w:val="21"/>
          <w:szCs w:val="21"/>
          <w:lang w:eastAsia="zh-CN"/>
        </w:rPr>
      </w:pPr>
    </w:p>
    <w:p>
      <w:pPr>
        <w:snapToGrid w:val="0"/>
        <w:spacing w:before="50" w:after="50"/>
        <w:ind w:right="-778" w:rightChars="-389"/>
        <w:rPr>
          <w:rFonts w:ascii="宋体" w:hAnsi="宋体" w:eastAsia="宋体"/>
          <w:sz w:val="21"/>
          <w:szCs w:val="21"/>
        </w:rPr>
      </w:pPr>
      <w:r>
        <w:rPr>
          <w:rFonts w:hint="eastAsia" w:ascii="宋体" w:hAnsi="宋体" w:eastAsia="宋体"/>
          <w:sz w:val="21"/>
          <w:szCs w:val="21"/>
        </w:rPr>
        <w:t>日期：</w:t>
      </w:r>
      <w:r>
        <w:rPr>
          <w:rFonts w:hint="eastAsia" w:ascii="宋体" w:hAnsi="宋体" w:eastAsia="宋体"/>
          <w:sz w:val="21"/>
          <w:szCs w:val="21"/>
          <w:u w:val="single"/>
        </w:rPr>
        <w:t xml:space="preserve">    </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u w:val="single"/>
          <w:lang w:eastAsia="zh-CN"/>
        </w:rPr>
        <w:t xml:space="preserve"> </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u w:val="single"/>
          <w:lang w:eastAsia="zh-CN"/>
        </w:rPr>
        <w:t xml:space="preserve"> </w:t>
      </w:r>
      <w:r>
        <w:rPr>
          <w:rFonts w:hint="eastAsia" w:ascii="宋体" w:hAnsi="宋体" w:eastAsia="宋体"/>
          <w:sz w:val="21"/>
          <w:szCs w:val="21"/>
          <w:u w:val="single"/>
        </w:rPr>
        <w:t xml:space="preserve"> </w:t>
      </w:r>
      <w:r>
        <w:rPr>
          <w:rFonts w:hint="eastAsia" w:ascii="宋体" w:hAnsi="宋体" w:eastAsia="宋体"/>
          <w:sz w:val="21"/>
          <w:szCs w:val="21"/>
        </w:rPr>
        <w:t>日</w:t>
      </w:r>
    </w:p>
    <w:p>
      <w:pPr>
        <w:pStyle w:val="86"/>
        <w:jc w:val="both"/>
        <w:rPr>
          <w:rFonts w:eastAsia="宋体"/>
          <w:sz w:val="21"/>
          <w:szCs w:val="21"/>
          <w:lang w:eastAsia="zh-CN"/>
        </w:rPr>
      </w:pPr>
    </w:p>
    <w:sectPr>
      <w:headerReference r:id="rId13" w:type="first"/>
      <w:footerReference r:id="rId15" w:type="first"/>
      <w:footerReference r:id="rId14" w:type="default"/>
      <w:pgSz w:w="11906" w:h="16838"/>
      <w:pgMar w:top="1134" w:right="1080" w:bottom="1134" w:left="1080" w:header="680" w:footer="680" w:gutter="0"/>
      <w:pgNumType w:start="1"/>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5</w: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440" w:h="285" w:hRule="exact" w:wrap="around" w:vAnchor="text" w:hAnchor="margin" w:xAlign="center" w:y="10"/>
      <w:rPr>
        <w:rStyle w:val="41"/>
        <w:sz w:val="21"/>
      </w:rPr>
    </w:pPr>
  </w:p>
  <w:p>
    <w:pPr>
      <w:pStyle w:val="2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0</w:t>
    </w:r>
    <w:r>
      <w:fldChar w:fldCharType="end"/>
    </w:r>
  </w:p>
  <w:p>
    <w:pPr>
      <w:pStyle w:val="2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Style w:val="41"/>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22</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fTUkXUAQAApgMAAA4AAABkcnMvZTJvRG9jLnhtbK1TzY7TMBC+&#10;I/EOlu80aVe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29ocQygwO//Ph++fn7&#10;8usbWS9XN0mh3kONifceU+Pwzg24N/M94GUiPshg0hcpEYyjvuervmKIhKdH1aqqSgxxjM0O4heP&#10;z32A+F44Q5LR0IADzLqy00eIY+qckqpZd6e0zkPUlvSIuq7erPOLawjRtcUiicXYbbLisB8manvX&#10;npFZj1vQUItLT4n+YFHktDCzEWZjPxtHH9ShwyaXuR74t8eI7eQuU4URdiqM48s8p1VL+/G3n7Me&#10;f6/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X01JF1AEAAKYDAAAOAAAAAAAAAAEAIAAA&#10;ACIBAABkcnMvZTJvRG9jLnhtbFBLBQYAAAAABgAGAFkBAABoBQAAAAA=&#10;">
              <v:fill on="f" focussize="0,0"/>
              <v:stroke on="f" weight="1.25pt"/>
              <v:imagedata o:title=""/>
              <o:lock v:ext="edit" aspectratio="f"/>
              <v:textbox inset="0mm,0mm,0mm,0mm" style="mso-fit-shape-to-text:t;">
                <w:txbxContent>
                  <w:p>
                    <w:pPr>
                      <w:pStyle w:val="2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22</w:t>
                    </w:r>
                    <w:r>
                      <w:rPr>
                        <w:rFonts w:hint="eastAsia" w:eastAsia="宋体"/>
                        <w:lang w:eastAsia="zh-CN"/>
                      </w:rPr>
                      <w:fldChar w:fldCharType="end"/>
                    </w:r>
                  </w:p>
                </w:txbxContent>
              </v:textbox>
            </v:shape>
          </w:pict>
        </mc:Fallback>
      </mc:AlternateContent>
    </w:r>
  </w:p>
  <w:p>
    <w:pPr>
      <w:pStyle w:val="2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color w:val="FFFFFF"/>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uOYL3UAQAApgMAAA4AAABkcnMvZTJvRG9jLnhtbK1TzY7TMBC+&#10;I/EOlu80abW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29ocQygwO//Ph++fn7&#10;8usbWS9XN0mh3kONifceU+Pwzg24N/M94GUiPshg0hcpEYyjvuervmKIhKdH1aqqSgxxjM0O4heP&#10;z32A+F44Q5LR0IADzLqy00eIY+qckqpZd6e0zkPUlvSIuq7erPOLawjRtcUiicXYbbLisB8manvX&#10;npFZj1vQUItLT4n+YFHktDCzEWZjPxtHH9ShwyaXuR74t8eI7eQuU4URdiqM48s8p1VL+/G3n7Me&#10;f6/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bjmC91AEAAKYDAAAOAAAAAAAAAAEAIAAA&#10;ACIBAABkcnMvZTJvRG9jLnhtbFBLBQYAAAAABgAGAFkBAABoBQAAAAA=&#10;">
              <v:fill on="f" focussize="0,0"/>
              <v:stroke on="f" weight="1.25pt"/>
              <v:imagedata o:title=""/>
              <o:lock v:ext="edit" aspectratio="f"/>
              <v:textbox inset="0mm,0mm,0mm,0mm" style="mso-fit-shape-to-text:t;">
                <w:txbxContent>
                  <w:p>
                    <w:pPr>
                      <w:pStyle w:val="2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txbxContent>
              </v:textbox>
            </v:shape>
          </w:pict>
        </mc:Fallback>
      </mc:AlternateContent>
    </w:r>
    <w:r>
      <w:rPr>
        <w:rFonts w:hint="eastAsia" w:eastAsia="宋体"/>
        <w:color w:val="FFFFFF"/>
        <w:lang w:eastAsia="zh-C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color w:val="000000"/>
      </w:rPr>
    </w:pPr>
    <w:r>
      <w:rPr>
        <w:rFonts w:hint="eastAsia"/>
        <w:color w:val="000000"/>
      </w:rPr>
      <w:t>多媒体设备采购（</w:t>
    </w:r>
    <w:r>
      <w:rPr>
        <w:color w:val="000000"/>
      </w:rPr>
      <w:t>GXRHQJ2011H001</w:t>
    </w:r>
    <w:r>
      <w:rPr>
        <w:rFonts w:hint="eastAsia"/>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topLinePunct/>
    </w:pPr>
    <w:r>
      <w:rPr>
        <w:rFonts w:hint="eastAsia"/>
      </w:rPr>
      <w:t xml:space="preserve"> </w:t>
    </w:r>
    <w:r>
      <w:rPr>
        <w:rFonts w:hint="eastAsia" w:ascii="宋体" w:hAnsi="宋体" w:eastAsia="宋体"/>
      </w:rPr>
      <w:t xml:space="preserve"> </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ind w:right="360"/>
      <w:jc w:val="left"/>
    </w:pPr>
    <w:r>
      <w:rPr>
        <w:rFonts w:hint="eastAsia"/>
        <w:color w:val="00000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color w:val="000000"/>
      </w:rPr>
      <w:t>医疗器械采购</w:t>
    </w:r>
    <w:r>
      <w:rPr>
        <w:rFonts w:hint="eastAsia"/>
      </w:rPr>
      <w:t>（GXRHHG2010H031）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topLinePunct/>
    </w:pPr>
    <w:r>
      <w:rPr>
        <w:rFonts w:hint="eastAsia" w:ascii="宋体" w:hAnsi="宋体" w:eastAsia="宋体"/>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AE421"/>
    <w:multiLevelType w:val="singleLevel"/>
    <w:tmpl w:val="9C2AE421"/>
    <w:lvl w:ilvl="0" w:tentative="0">
      <w:start w:val="1"/>
      <w:numFmt w:val="decimal"/>
      <w:lvlText w:val="%1."/>
      <w:lvlJc w:val="left"/>
      <w:pPr>
        <w:tabs>
          <w:tab w:val="left" w:pos="312"/>
        </w:tabs>
      </w:pPr>
    </w:lvl>
  </w:abstractNum>
  <w:abstractNum w:abstractNumId="1">
    <w:nsid w:val="0AF0B690"/>
    <w:multiLevelType w:val="singleLevel"/>
    <w:tmpl w:val="0AF0B690"/>
    <w:lvl w:ilvl="0" w:tentative="0">
      <w:start w:val="5"/>
      <w:numFmt w:val="chineseCounting"/>
      <w:suff w:val="space"/>
      <w:lvlText w:val="第%1章"/>
      <w:lvlJc w:val="left"/>
      <w:rPr>
        <w:rFonts w:hint="eastAsia"/>
      </w:rPr>
    </w:lvl>
  </w:abstractNum>
  <w:abstractNum w:abstractNumId="2">
    <w:nsid w:val="0B043AC3"/>
    <w:multiLevelType w:val="singleLevel"/>
    <w:tmpl w:val="0B043AC3"/>
    <w:lvl w:ilvl="0" w:tentative="0">
      <w:start w:val="1"/>
      <w:numFmt w:val="decimal"/>
      <w:lvlText w:val="%1."/>
      <w:lvlJc w:val="left"/>
      <w:pPr>
        <w:tabs>
          <w:tab w:val="left" w:pos="312"/>
        </w:tabs>
      </w:pPr>
    </w:lvl>
  </w:abstractNum>
  <w:abstractNum w:abstractNumId="3">
    <w:nsid w:val="4EE4595A"/>
    <w:multiLevelType w:val="singleLevel"/>
    <w:tmpl w:val="4EE4595A"/>
    <w:lvl w:ilvl="0" w:tentative="0">
      <w:start w:val="3"/>
      <w:numFmt w:val="chineseCounting"/>
      <w:suff w:val="space"/>
      <w:lvlText w:val="第%1章"/>
      <w:lvlJc w:val="left"/>
      <w:rPr>
        <w:rFonts w:hint="eastAsia"/>
      </w:rPr>
    </w:lvl>
  </w:abstractNum>
  <w:abstractNum w:abstractNumId="4">
    <w:nsid w:val="59278A8F"/>
    <w:multiLevelType w:val="singleLevel"/>
    <w:tmpl w:val="59278A8F"/>
    <w:lvl w:ilvl="0" w:tentative="0">
      <w:start w:val="1"/>
      <w:numFmt w:val="decimal"/>
      <w:pStyle w:val="11"/>
      <w:lvlText w:val="%1."/>
      <w:lvlJc w:val="left"/>
      <w:pPr>
        <w:tabs>
          <w:tab w:val="left" w:pos="360"/>
        </w:tabs>
        <w:ind w:left="360" w:hanging="360"/>
      </w:pPr>
    </w:lvl>
  </w:abstractNum>
  <w:abstractNum w:abstractNumId="5">
    <w:nsid w:val="59F97582"/>
    <w:multiLevelType w:val="singleLevel"/>
    <w:tmpl w:val="59F97582"/>
    <w:lvl w:ilvl="0" w:tentative="0">
      <w:start w:val="4"/>
      <w:numFmt w:val="chineseCounting"/>
      <w:suff w:val="nothing"/>
      <w:lvlText w:val="%1 "/>
      <w:lvlJc w:val="left"/>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200"/>
  <w:drawingGridVerticalSpacing w:val="165"/>
  <w:noPunctuationKerning w:val="1"/>
  <w:characterSpacingControl w:val="compressPunctuation"/>
  <w:doNotValidateAgainstSchema/>
  <w:doNotDemarcateInvalidXml/>
  <w:hdrShapeDefaults>
    <o:shapelayout v:ext="edit">
      <o:idmap v:ext="edit" data="2,3,4,5,6,7"/>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4A2"/>
    <w:rsid w:val="00061ADE"/>
    <w:rsid w:val="00067B0B"/>
    <w:rsid w:val="00087545"/>
    <w:rsid w:val="0009593A"/>
    <w:rsid w:val="000A392E"/>
    <w:rsid w:val="000A6BB8"/>
    <w:rsid w:val="00102742"/>
    <w:rsid w:val="00116377"/>
    <w:rsid w:val="00123ED7"/>
    <w:rsid w:val="001375D9"/>
    <w:rsid w:val="00172A27"/>
    <w:rsid w:val="00182BDE"/>
    <w:rsid w:val="0019322C"/>
    <w:rsid w:val="001C66D8"/>
    <w:rsid w:val="001F4DCF"/>
    <w:rsid w:val="00200690"/>
    <w:rsid w:val="00210BC6"/>
    <w:rsid w:val="00230886"/>
    <w:rsid w:val="002426B1"/>
    <w:rsid w:val="0024331A"/>
    <w:rsid w:val="0029049C"/>
    <w:rsid w:val="002B24B5"/>
    <w:rsid w:val="002F05BA"/>
    <w:rsid w:val="003004FF"/>
    <w:rsid w:val="00316F31"/>
    <w:rsid w:val="003503CA"/>
    <w:rsid w:val="00352BD3"/>
    <w:rsid w:val="003743BB"/>
    <w:rsid w:val="00382E92"/>
    <w:rsid w:val="003864D0"/>
    <w:rsid w:val="00387AD6"/>
    <w:rsid w:val="003916EC"/>
    <w:rsid w:val="003C2B42"/>
    <w:rsid w:val="003D4CDC"/>
    <w:rsid w:val="003E5119"/>
    <w:rsid w:val="00411E6A"/>
    <w:rsid w:val="0042086F"/>
    <w:rsid w:val="00430B90"/>
    <w:rsid w:val="004317B8"/>
    <w:rsid w:val="00437E88"/>
    <w:rsid w:val="00450E35"/>
    <w:rsid w:val="00461815"/>
    <w:rsid w:val="00475221"/>
    <w:rsid w:val="004849A3"/>
    <w:rsid w:val="00492A05"/>
    <w:rsid w:val="004B130C"/>
    <w:rsid w:val="004B323C"/>
    <w:rsid w:val="004B57EC"/>
    <w:rsid w:val="00501912"/>
    <w:rsid w:val="0052795F"/>
    <w:rsid w:val="00541E21"/>
    <w:rsid w:val="00542793"/>
    <w:rsid w:val="005560E3"/>
    <w:rsid w:val="00562038"/>
    <w:rsid w:val="005844DB"/>
    <w:rsid w:val="00593830"/>
    <w:rsid w:val="005B2860"/>
    <w:rsid w:val="005B3673"/>
    <w:rsid w:val="005B4523"/>
    <w:rsid w:val="005B6EBD"/>
    <w:rsid w:val="005D5E05"/>
    <w:rsid w:val="005D68F0"/>
    <w:rsid w:val="005F21AE"/>
    <w:rsid w:val="00605905"/>
    <w:rsid w:val="00615A54"/>
    <w:rsid w:val="0061617B"/>
    <w:rsid w:val="00635713"/>
    <w:rsid w:val="00640A87"/>
    <w:rsid w:val="00651725"/>
    <w:rsid w:val="00655B80"/>
    <w:rsid w:val="00694D08"/>
    <w:rsid w:val="006A7321"/>
    <w:rsid w:val="006B3189"/>
    <w:rsid w:val="006B3894"/>
    <w:rsid w:val="006B49B2"/>
    <w:rsid w:val="006D1C2D"/>
    <w:rsid w:val="006F39B9"/>
    <w:rsid w:val="006F4B3F"/>
    <w:rsid w:val="007236D8"/>
    <w:rsid w:val="00784DBF"/>
    <w:rsid w:val="007A4215"/>
    <w:rsid w:val="007B39F9"/>
    <w:rsid w:val="007E64AF"/>
    <w:rsid w:val="007F5CDD"/>
    <w:rsid w:val="007F70C3"/>
    <w:rsid w:val="00801D0B"/>
    <w:rsid w:val="00812976"/>
    <w:rsid w:val="0081544A"/>
    <w:rsid w:val="008318AD"/>
    <w:rsid w:val="00835509"/>
    <w:rsid w:val="00844C39"/>
    <w:rsid w:val="00855737"/>
    <w:rsid w:val="008810C1"/>
    <w:rsid w:val="00882622"/>
    <w:rsid w:val="00896D04"/>
    <w:rsid w:val="008A2874"/>
    <w:rsid w:val="008D1058"/>
    <w:rsid w:val="008E6B82"/>
    <w:rsid w:val="00901864"/>
    <w:rsid w:val="00912167"/>
    <w:rsid w:val="009132A3"/>
    <w:rsid w:val="00937463"/>
    <w:rsid w:val="00961DB0"/>
    <w:rsid w:val="00976985"/>
    <w:rsid w:val="00985BE8"/>
    <w:rsid w:val="009A73DE"/>
    <w:rsid w:val="009A7FD3"/>
    <w:rsid w:val="009C31C8"/>
    <w:rsid w:val="009E4769"/>
    <w:rsid w:val="00A14340"/>
    <w:rsid w:val="00A36641"/>
    <w:rsid w:val="00A36ED3"/>
    <w:rsid w:val="00A410E6"/>
    <w:rsid w:val="00A54EF3"/>
    <w:rsid w:val="00A57866"/>
    <w:rsid w:val="00A65182"/>
    <w:rsid w:val="00A71700"/>
    <w:rsid w:val="00A71D78"/>
    <w:rsid w:val="00A74169"/>
    <w:rsid w:val="00AA114A"/>
    <w:rsid w:val="00AA47E9"/>
    <w:rsid w:val="00AB789D"/>
    <w:rsid w:val="00AD4F2D"/>
    <w:rsid w:val="00B00D54"/>
    <w:rsid w:val="00B15E47"/>
    <w:rsid w:val="00B15EA4"/>
    <w:rsid w:val="00B34ADF"/>
    <w:rsid w:val="00B44C43"/>
    <w:rsid w:val="00B7723D"/>
    <w:rsid w:val="00BF6E67"/>
    <w:rsid w:val="00C03B64"/>
    <w:rsid w:val="00C23079"/>
    <w:rsid w:val="00C53E9A"/>
    <w:rsid w:val="00C90F02"/>
    <w:rsid w:val="00CA4434"/>
    <w:rsid w:val="00CB607F"/>
    <w:rsid w:val="00CE6E82"/>
    <w:rsid w:val="00D02A60"/>
    <w:rsid w:val="00D20350"/>
    <w:rsid w:val="00D23234"/>
    <w:rsid w:val="00D53A0F"/>
    <w:rsid w:val="00D74425"/>
    <w:rsid w:val="00D8018A"/>
    <w:rsid w:val="00D81CCB"/>
    <w:rsid w:val="00D868BF"/>
    <w:rsid w:val="00DB4D48"/>
    <w:rsid w:val="00DE03F6"/>
    <w:rsid w:val="00DF7C31"/>
    <w:rsid w:val="00E0367B"/>
    <w:rsid w:val="00E23F36"/>
    <w:rsid w:val="00E27B1A"/>
    <w:rsid w:val="00E311FF"/>
    <w:rsid w:val="00E51599"/>
    <w:rsid w:val="00E769DC"/>
    <w:rsid w:val="00E77649"/>
    <w:rsid w:val="00E966CB"/>
    <w:rsid w:val="00EA1528"/>
    <w:rsid w:val="00EB53CD"/>
    <w:rsid w:val="00EC6682"/>
    <w:rsid w:val="00F043D6"/>
    <w:rsid w:val="00F171E1"/>
    <w:rsid w:val="00F50CED"/>
    <w:rsid w:val="00F53835"/>
    <w:rsid w:val="00F5747A"/>
    <w:rsid w:val="00F74E05"/>
    <w:rsid w:val="00F86D9B"/>
    <w:rsid w:val="00FA6860"/>
    <w:rsid w:val="00FD0C65"/>
    <w:rsid w:val="00FD1DE6"/>
    <w:rsid w:val="00FD3889"/>
    <w:rsid w:val="00FD7633"/>
    <w:rsid w:val="00FE5231"/>
    <w:rsid w:val="012030A2"/>
    <w:rsid w:val="01286382"/>
    <w:rsid w:val="012F16F7"/>
    <w:rsid w:val="01310FDC"/>
    <w:rsid w:val="01332CA2"/>
    <w:rsid w:val="01543FC0"/>
    <w:rsid w:val="01713F44"/>
    <w:rsid w:val="017B5FFC"/>
    <w:rsid w:val="0183728A"/>
    <w:rsid w:val="01A116FC"/>
    <w:rsid w:val="01B4561C"/>
    <w:rsid w:val="01C47228"/>
    <w:rsid w:val="01C50530"/>
    <w:rsid w:val="01F036D4"/>
    <w:rsid w:val="021772B1"/>
    <w:rsid w:val="02400174"/>
    <w:rsid w:val="02434EA2"/>
    <w:rsid w:val="0252665D"/>
    <w:rsid w:val="02553F5F"/>
    <w:rsid w:val="026259A2"/>
    <w:rsid w:val="027A3F9F"/>
    <w:rsid w:val="028441F5"/>
    <w:rsid w:val="028C4EDD"/>
    <w:rsid w:val="02A62807"/>
    <w:rsid w:val="02A9706C"/>
    <w:rsid w:val="02BD3EC5"/>
    <w:rsid w:val="02E04C89"/>
    <w:rsid w:val="02F516EA"/>
    <w:rsid w:val="02FF4E46"/>
    <w:rsid w:val="033F771B"/>
    <w:rsid w:val="0361681B"/>
    <w:rsid w:val="038A6F6C"/>
    <w:rsid w:val="038D3DD0"/>
    <w:rsid w:val="03A643B4"/>
    <w:rsid w:val="03BF48F7"/>
    <w:rsid w:val="03C4523A"/>
    <w:rsid w:val="03C644AD"/>
    <w:rsid w:val="03F0790E"/>
    <w:rsid w:val="03F73119"/>
    <w:rsid w:val="04000A5C"/>
    <w:rsid w:val="04477AD3"/>
    <w:rsid w:val="044F06A2"/>
    <w:rsid w:val="04501A74"/>
    <w:rsid w:val="046F6001"/>
    <w:rsid w:val="04814856"/>
    <w:rsid w:val="04CF7C00"/>
    <w:rsid w:val="04E81B1A"/>
    <w:rsid w:val="04FB4623"/>
    <w:rsid w:val="050256FE"/>
    <w:rsid w:val="050504DC"/>
    <w:rsid w:val="05071319"/>
    <w:rsid w:val="05096E54"/>
    <w:rsid w:val="05402827"/>
    <w:rsid w:val="05464685"/>
    <w:rsid w:val="054664A5"/>
    <w:rsid w:val="058977D9"/>
    <w:rsid w:val="058A4BA6"/>
    <w:rsid w:val="059336B1"/>
    <w:rsid w:val="05C30D0D"/>
    <w:rsid w:val="05C90F07"/>
    <w:rsid w:val="05CF2CB8"/>
    <w:rsid w:val="05DA5D0F"/>
    <w:rsid w:val="05E33A02"/>
    <w:rsid w:val="05E855AB"/>
    <w:rsid w:val="05F10C6A"/>
    <w:rsid w:val="05F936EA"/>
    <w:rsid w:val="06016B42"/>
    <w:rsid w:val="063F38E3"/>
    <w:rsid w:val="064640DB"/>
    <w:rsid w:val="064E014A"/>
    <w:rsid w:val="065906F6"/>
    <w:rsid w:val="06716F1B"/>
    <w:rsid w:val="067667CE"/>
    <w:rsid w:val="06811DB9"/>
    <w:rsid w:val="06840641"/>
    <w:rsid w:val="068C5CA4"/>
    <w:rsid w:val="06964591"/>
    <w:rsid w:val="06996569"/>
    <w:rsid w:val="06D0743C"/>
    <w:rsid w:val="06F05772"/>
    <w:rsid w:val="06FF7D4E"/>
    <w:rsid w:val="0700783C"/>
    <w:rsid w:val="071C1AB9"/>
    <w:rsid w:val="07361B2C"/>
    <w:rsid w:val="074C35B5"/>
    <w:rsid w:val="07534192"/>
    <w:rsid w:val="076C662E"/>
    <w:rsid w:val="0775017A"/>
    <w:rsid w:val="07774745"/>
    <w:rsid w:val="07784B70"/>
    <w:rsid w:val="077C521D"/>
    <w:rsid w:val="07AA1094"/>
    <w:rsid w:val="07D53F12"/>
    <w:rsid w:val="07DF19DD"/>
    <w:rsid w:val="07E23849"/>
    <w:rsid w:val="07ED3379"/>
    <w:rsid w:val="07F630C2"/>
    <w:rsid w:val="07FB3367"/>
    <w:rsid w:val="08124A9A"/>
    <w:rsid w:val="08151011"/>
    <w:rsid w:val="08360B30"/>
    <w:rsid w:val="08575FBE"/>
    <w:rsid w:val="085D1723"/>
    <w:rsid w:val="085D3E09"/>
    <w:rsid w:val="08604909"/>
    <w:rsid w:val="08862C99"/>
    <w:rsid w:val="08937255"/>
    <w:rsid w:val="089A3C31"/>
    <w:rsid w:val="08C463E4"/>
    <w:rsid w:val="08C52D6F"/>
    <w:rsid w:val="08D13DDE"/>
    <w:rsid w:val="08D663C9"/>
    <w:rsid w:val="08E9605B"/>
    <w:rsid w:val="08F02AC4"/>
    <w:rsid w:val="08F21FDF"/>
    <w:rsid w:val="092766EA"/>
    <w:rsid w:val="094C21AE"/>
    <w:rsid w:val="09556D02"/>
    <w:rsid w:val="09561FC3"/>
    <w:rsid w:val="095B6D6F"/>
    <w:rsid w:val="096F69C3"/>
    <w:rsid w:val="097218F7"/>
    <w:rsid w:val="0972418C"/>
    <w:rsid w:val="09800821"/>
    <w:rsid w:val="09D73B28"/>
    <w:rsid w:val="09DD14F7"/>
    <w:rsid w:val="09E10026"/>
    <w:rsid w:val="09EC6903"/>
    <w:rsid w:val="0A0742BE"/>
    <w:rsid w:val="0A994DDC"/>
    <w:rsid w:val="0AAE4AE2"/>
    <w:rsid w:val="0ACD7131"/>
    <w:rsid w:val="0AD84D58"/>
    <w:rsid w:val="0ADE1535"/>
    <w:rsid w:val="0AE230E9"/>
    <w:rsid w:val="0AED602E"/>
    <w:rsid w:val="0B0D77B0"/>
    <w:rsid w:val="0B171B31"/>
    <w:rsid w:val="0B381634"/>
    <w:rsid w:val="0B393FE0"/>
    <w:rsid w:val="0B44435A"/>
    <w:rsid w:val="0B5B22EB"/>
    <w:rsid w:val="0B6B7BF9"/>
    <w:rsid w:val="0B6F3DCE"/>
    <w:rsid w:val="0B7B175C"/>
    <w:rsid w:val="0BA576BF"/>
    <w:rsid w:val="0BAA7144"/>
    <w:rsid w:val="0BB86230"/>
    <w:rsid w:val="0BBC084E"/>
    <w:rsid w:val="0BBE75D4"/>
    <w:rsid w:val="0BC13A3D"/>
    <w:rsid w:val="0BE96EBF"/>
    <w:rsid w:val="0BEF4A34"/>
    <w:rsid w:val="0BF32F26"/>
    <w:rsid w:val="0C0444C5"/>
    <w:rsid w:val="0C0B3E50"/>
    <w:rsid w:val="0C211A33"/>
    <w:rsid w:val="0C27300E"/>
    <w:rsid w:val="0C4E54DD"/>
    <w:rsid w:val="0C691C6B"/>
    <w:rsid w:val="0C747FFC"/>
    <w:rsid w:val="0C7868D3"/>
    <w:rsid w:val="0C827AB6"/>
    <w:rsid w:val="0C844A23"/>
    <w:rsid w:val="0C946333"/>
    <w:rsid w:val="0C965FB3"/>
    <w:rsid w:val="0CB6451E"/>
    <w:rsid w:val="0CCC4B0B"/>
    <w:rsid w:val="0CEA3875"/>
    <w:rsid w:val="0CF9035B"/>
    <w:rsid w:val="0D0C1474"/>
    <w:rsid w:val="0D173089"/>
    <w:rsid w:val="0D2E6D19"/>
    <w:rsid w:val="0D2E70F4"/>
    <w:rsid w:val="0D3D0BDC"/>
    <w:rsid w:val="0D555D1A"/>
    <w:rsid w:val="0D582312"/>
    <w:rsid w:val="0D8C2B0E"/>
    <w:rsid w:val="0D8D06B0"/>
    <w:rsid w:val="0DB7190D"/>
    <w:rsid w:val="0DBA2892"/>
    <w:rsid w:val="0DC23A0E"/>
    <w:rsid w:val="0DC94D0A"/>
    <w:rsid w:val="0DD128E2"/>
    <w:rsid w:val="0DDF4A84"/>
    <w:rsid w:val="0DE320AC"/>
    <w:rsid w:val="0DED5D9B"/>
    <w:rsid w:val="0E263246"/>
    <w:rsid w:val="0E2F7356"/>
    <w:rsid w:val="0E43798B"/>
    <w:rsid w:val="0E5A6A09"/>
    <w:rsid w:val="0E633750"/>
    <w:rsid w:val="0E8F3927"/>
    <w:rsid w:val="0E937FF7"/>
    <w:rsid w:val="0EA02AFE"/>
    <w:rsid w:val="0EB76628"/>
    <w:rsid w:val="0EC66F49"/>
    <w:rsid w:val="0EC73D3C"/>
    <w:rsid w:val="0F027D69"/>
    <w:rsid w:val="0F271CA8"/>
    <w:rsid w:val="0F426830"/>
    <w:rsid w:val="0F4B2FF3"/>
    <w:rsid w:val="0F4F093D"/>
    <w:rsid w:val="0F5D6F49"/>
    <w:rsid w:val="0F7D7C0A"/>
    <w:rsid w:val="0F9F6A2F"/>
    <w:rsid w:val="0FA838C2"/>
    <w:rsid w:val="0FB748D6"/>
    <w:rsid w:val="0FD66E50"/>
    <w:rsid w:val="0FD90911"/>
    <w:rsid w:val="0FF15012"/>
    <w:rsid w:val="1023528A"/>
    <w:rsid w:val="1047115D"/>
    <w:rsid w:val="10487021"/>
    <w:rsid w:val="10560840"/>
    <w:rsid w:val="1057184E"/>
    <w:rsid w:val="10743E95"/>
    <w:rsid w:val="1078664F"/>
    <w:rsid w:val="107D0C51"/>
    <w:rsid w:val="10847299"/>
    <w:rsid w:val="10932CD1"/>
    <w:rsid w:val="10D63C7B"/>
    <w:rsid w:val="10E77EE9"/>
    <w:rsid w:val="10F178FB"/>
    <w:rsid w:val="110527BD"/>
    <w:rsid w:val="110C54D5"/>
    <w:rsid w:val="11137369"/>
    <w:rsid w:val="112514D8"/>
    <w:rsid w:val="1128589D"/>
    <w:rsid w:val="112A3B00"/>
    <w:rsid w:val="113128F4"/>
    <w:rsid w:val="113A7374"/>
    <w:rsid w:val="113F225A"/>
    <w:rsid w:val="11525C8F"/>
    <w:rsid w:val="11726BC2"/>
    <w:rsid w:val="117719CC"/>
    <w:rsid w:val="118B5AD6"/>
    <w:rsid w:val="119D1305"/>
    <w:rsid w:val="11A01843"/>
    <w:rsid w:val="11AB7203"/>
    <w:rsid w:val="11D17DFA"/>
    <w:rsid w:val="120719AB"/>
    <w:rsid w:val="12156074"/>
    <w:rsid w:val="121B15B2"/>
    <w:rsid w:val="12314CD0"/>
    <w:rsid w:val="123F3465"/>
    <w:rsid w:val="12435284"/>
    <w:rsid w:val="124F597E"/>
    <w:rsid w:val="12576C18"/>
    <w:rsid w:val="12764995"/>
    <w:rsid w:val="12B31F5F"/>
    <w:rsid w:val="12C703A3"/>
    <w:rsid w:val="12D26E5A"/>
    <w:rsid w:val="12DD1185"/>
    <w:rsid w:val="12E91563"/>
    <w:rsid w:val="12F23C89"/>
    <w:rsid w:val="13185D0D"/>
    <w:rsid w:val="13247435"/>
    <w:rsid w:val="132528C6"/>
    <w:rsid w:val="13464504"/>
    <w:rsid w:val="135350C1"/>
    <w:rsid w:val="13862905"/>
    <w:rsid w:val="138F7BFA"/>
    <w:rsid w:val="13974C62"/>
    <w:rsid w:val="13A45004"/>
    <w:rsid w:val="13AC11AF"/>
    <w:rsid w:val="13CC0B78"/>
    <w:rsid w:val="13CF5D64"/>
    <w:rsid w:val="13D279D0"/>
    <w:rsid w:val="13D46B8F"/>
    <w:rsid w:val="13D6307A"/>
    <w:rsid w:val="140569B8"/>
    <w:rsid w:val="14162C01"/>
    <w:rsid w:val="141E0B8E"/>
    <w:rsid w:val="14426F48"/>
    <w:rsid w:val="144512B9"/>
    <w:rsid w:val="14553873"/>
    <w:rsid w:val="14576EEE"/>
    <w:rsid w:val="145964AF"/>
    <w:rsid w:val="145D489D"/>
    <w:rsid w:val="146D2ABC"/>
    <w:rsid w:val="1479286A"/>
    <w:rsid w:val="147F38F9"/>
    <w:rsid w:val="148B6962"/>
    <w:rsid w:val="148E171F"/>
    <w:rsid w:val="14A35CE8"/>
    <w:rsid w:val="14A47052"/>
    <w:rsid w:val="14B8240A"/>
    <w:rsid w:val="14C13E08"/>
    <w:rsid w:val="14D55ACD"/>
    <w:rsid w:val="14DB1E19"/>
    <w:rsid w:val="14EA708B"/>
    <w:rsid w:val="14FB6FF2"/>
    <w:rsid w:val="14FD0DBD"/>
    <w:rsid w:val="150E4C22"/>
    <w:rsid w:val="15164F69"/>
    <w:rsid w:val="154410F5"/>
    <w:rsid w:val="15475D78"/>
    <w:rsid w:val="15477966"/>
    <w:rsid w:val="15506043"/>
    <w:rsid w:val="155B362D"/>
    <w:rsid w:val="156670AB"/>
    <w:rsid w:val="15697DE7"/>
    <w:rsid w:val="157A3AA2"/>
    <w:rsid w:val="158937AA"/>
    <w:rsid w:val="158C476E"/>
    <w:rsid w:val="158E6621"/>
    <w:rsid w:val="15961970"/>
    <w:rsid w:val="159A0182"/>
    <w:rsid w:val="15A34E55"/>
    <w:rsid w:val="15AE2D22"/>
    <w:rsid w:val="15C4624B"/>
    <w:rsid w:val="15E027E9"/>
    <w:rsid w:val="15E62734"/>
    <w:rsid w:val="15F117A8"/>
    <w:rsid w:val="162717AD"/>
    <w:rsid w:val="16797F2D"/>
    <w:rsid w:val="167F55F9"/>
    <w:rsid w:val="16987C99"/>
    <w:rsid w:val="16997770"/>
    <w:rsid w:val="16BA7CC3"/>
    <w:rsid w:val="16CB486A"/>
    <w:rsid w:val="16CE3909"/>
    <w:rsid w:val="16D85C88"/>
    <w:rsid w:val="170A70D7"/>
    <w:rsid w:val="170D06E0"/>
    <w:rsid w:val="17105D4D"/>
    <w:rsid w:val="171A5877"/>
    <w:rsid w:val="171C69AA"/>
    <w:rsid w:val="17566556"/>
    <w:rsid w:val="17924332"/>
    <w:rsid w:val="17A6366F"/>
    <w:rsid w:val="17BF65DC"/>
    <w:rsid w:val="17C359BA"/>
    <w:rsid w:val="17CC658F"/>
    <w:rsid w:val="17D05A1A"/>
    <w:rsid w:val="17ED79FC"/>
    <w:rsid w:val="17FA400C"/>
    <w:rsid w:val="17FC2567"/>
    <w:rsid w:val="182868AE"/>
    <w:rsid w:val="182F5A30"/>
    <w:rsid w:val="18522F76"/>
    <w:rsid w:val="18705885"/>
    <w:rsid w:val="18A2644E"/>
    <w:rsid w:val="18A93985"/>
    <w:rsid w:val="18AB3604"/>
    <w:rsid w:val="18C00DA1"/>
    <w:rsid w:val="18C747A0"/>
    <w:rsid w:val="18CC16D5"/>
    <w:rsid w:val="191434C4"/>
    <w:rsid w:val="192C277A"/>
    <w:rsid w:val="1953606A"/>
    <w:rsid w:val="195A4F69"/>
    <w:rsid w:val="195B054E"/>
    <w:rsid w:val="1967588A"/>
    <w:rsid w:val="19831D50"/>
    <w:rsid w:val="198B5CB7"/>
    <w:rsid w:val="198E4D6D"/>
    <w:rsid w:val="1998580B"/>
    <w:rsid w:val="19AF5431"/>
    <w:rsid w:val="19B8346B"/>
    <w:rsid w:val="19C96EF3"/>
    <w:rsid w:val="19D7505A"/>
    <w:rsid w:val="19E47E89"/>
    <w:rsid w:val="1A02441E"/>
    <w:rsid w:val="1A0A6191"/>
    <w:rsid w:val="1A5B3AC3"/>
    <w:rsid w:val="1A7D44B8"/>
    <w:rsid w:val="1AA700C1"/>
    <w:rsid w:val="1AA85649"/>
    <w:rsid w:val="1B0803C8"/>
    <w:rsid w:val="1B162E30"/>
    <w:rsid w:val="1B290F15"/>
    <w:rsid w:val="1B2E2CD8"/>
    <w:rsid w:val="1B30771C"/>
    <w:rsid w:val="1B3D7F4A"/>
    <w:rsid w:val="1B490032"/>
    <w:rsid w:val="1B6B3188"/>
    <w:rsid w:val="1B80312D"/>
    <w:rsid w:val="1B854D22"/>
    <w:rsid w:val="1BA40CA7"/>
    <w:rsid w:val="1BA50B8A"/>
    <w:rsid w:val="1BA92D7C"/>
    <w:rsid w:val="1BB6200A"/>
    <w:rsid w:val="1BE91E67"/>
    <w:rsid w:val="1C046B5F"/>
    <w:rsid w:val="1C0E1A98"/>
    <w:rsid w:val="1C167B36"/>
    <w:rsid w:val="1C1945A6"/>
    <w:rsid w:val="1C3C1EE0"/>
    <w:rsid w:val="1C3F3EDC"/>
    <w:rsid w:val="1C4567F4"/>
    <w:rsid w:val="1C70018C"/>
    <w:rsid w:val="1C7A6502"/>
    <w:rsid w:val="1C8837E7"/>
    <w:rsid w:val="1CB64C9B"/>
    <w:rsid w:val="1CC659C3"/>
    <w:rsid w:val="1CD80254"/>
    <w:rsid w:val="1CDB5968"/>
    <w:rsid w:val="1CE17609"/>
    <w:rsid w:val="1CEF625F"/>
    <w:rsid w:val="1CF72AFE"/>
    <w:rsid w:val="1CF72BCE"/>
    <w:rsid w:val="1D0023BC"/>
    <w:rsid w:val="1D057F8C"/>
    <w:rsid w:val="1D065424"/>
    <w:rsid w:val="1D120041"/>
    <w:rsid w:val="1D345FF7"/>
    <w:rsid w:val="1D3A0B63"/>
    <w:rsid w:val="1D532B00"/>
    <w:rsid w:val="1D601C12"/>
    <w:rsid w:val="1D793EB5"/>
    <w:rsid w:val="1D87271C"/>
    <w:rsid w:val="1D911DA9"/>
    <w:rsid w:val="1D941973"/>
    <w:rsid w:val="1DA055B9"/>
    <w:rsid w:val="1DBC4A7C"/>
    <w:rsid w:val="1DCA77EF"/>
    <w:rsid w:val="1DD545C7"/>
    <w:rsid w:val="1E0C009A"/>
    <w:rsid w:val="1E1D26E8"/>
    <w:rsid w:val="1E595A00"/>
    <w:rsid w:val="1E6A4AC7"/>
    <w:rsid w:val="1E864C59"/>
    <w:rsid w:val="1E912E3F"/>
    <w:rsid w:val="1E9A3EFE"/>
    <w:rsid w:val="1EAF32E5"/>
    <w:rsid w:val="1EF42F16"/>
    <w:rsid w:val="1EF84610"/>
    <w:rsid w:val="1F2E7F16"/>
    <w:rsid w:val="1F47475D"/>
    <w:rsid w:val="1F5A0625"/>
    <w:rsid w:val="1F5C446C"/>
    <w:rsid w:val="1F5E4382"/>
    <w:rsid w:val="1F717558"/>
    <w:rsid w:val="1F7C2888"/>
    <w:rsid w:val="1F7D6E36"/>
    <w:rsid w:val="1F996695"/>
    <w:rsid w:val="1F9D34DF"/>
    <w:rsid w:val="1FA31B5D"/>
    <w:rsid w:val="1FA52578"/>
    <w:rsid w:val="1FBD354A"/>
    <w:rsid w:val="1FBD4FCB"/>
    <w:rsid w:val="1FC00D66"/>
    <w:rsid w:val="1FCE7E42"/>
    <w:rsid w:val="1FD3713E"/>
    <w:rsid w:val="1FE402F7"/>
    <w:rsid w:val="1FEF72E1"/>
    <w:rsid w:val="1FF723B5"/>
    <w:rsid w:val="20060E41"/>
    <w:rsid w:val="20541BF9"/>
    <w:rsid w:val="206B2CF7"/>
    <w:rsid w:val="206D2076"/>
    <w:rsid w:val="2081109B"/>
    <w:rsid w:val="20871035"/>
    <w:rsid w:val="20893ECB"/>
    <w:rsid w:val="20923496"/>
    <w:rsid w:val="20F62651"/>
    <w:rsid w:val="20FC27C6"/>
    <w:rsid w:val="21274C73"/>
    <w:rsid w:val="213A3C94"/>
    <w:rsid w:val="214F15B9"/>
    <w:rsid w:val="216B32E8"/>
    <w:rsid w:val="217A344A"/>
    <w:rsid w:val="217F7A57"/>
    <w:rsid w:val="21967733"/>
    <w:rsid w:val="21C2676E"/>
    <w:rsid w:val="21EE4DDC"/>
    <w:rsid w:val="220A2903"/>
    <w:rsid w:val="22193425"/>
    <w:rsid w:val="22353B2B"/>
    <w:rsid w:val="22385F5F"/>
    <w:rsid w:val="224A024D"/>
    <w:rsid w:val="224C3750"/>
    <w:rsid w:val="22551E62"/>
    <w:rsid w:val="226267E7"/>
    <w:rsid w:val="226A72A2"/>
    <w:rsid w:val="227B65E3"/>
    <w:rsid w:val="2280269A"/>
    <w:rsid w:val="22D35E62"/>
    <w:rsid w:val="22D52136"/>
    <w:rsid w:val="22D6367D"/>
    <w:rsid w:val="22DB51A6"/>
    <w:rsid w:val="22ED32DA"/>
    <w:rsid w:val="22FE1B6F"/>
    <w:rsid w:val="230D6356"/>
    <w:rsid w:val="231E1F9F"/>
    <w:rsid w:val="23443A43"/>
    <w:rsid w:val="23906366"/>
    <w:rsid w:val="23961850"/>
    <w:rsid w:val="23B0014D"/>
    <w:rsid w:val="23C74DC1"/>
    <w:rsid w:val="23D33BDE"/>
    <w:rsid w:val="23E34059"/>
    <w:rsid w:val="23E45AB2"/>
    <w:rsid w:val="23E45E74"/>
    <w:rsid w:val="23FA3B82"/>
    <w:rsid w:val="23FA3F18"/>
    <w:rsid w:val="23FB3B3B"/>
    <w:rsid w:val="23FC3497"/>
    <w:rsid w:val="242A340E"/>
    <w:rsid w:val="242C5A4F"/>
    <w:rsid w:val="24391C2B"/>
    <w:rsid w:val="243A7A24"/>
    <w:rsid w:val="243D7784"/>
    <w:rsid w:val="24766921"/>
    <w:rsid w:val="247E08B3"/>
    <w:rsid w:val="24812BBA"/>
    <w:rsid w:val="248E50C8"/>
    <w:rsid w:val="2494490F"/>
    <w:rsid w:val="24982AE4"/>
    <w:rsid w:val="24AD7D7F"/>
    <w:rsid w:val="24B62DDF"/>
    <w:rsid w:val="24BD1999"/>
    <w:rsid w:val="24CA788F"/>
    <w:rsid w:val="24CD465D"/>
    <w:rsid w:val="24EB08AB"/>
    <w:rsid w:val="24F22898"/>
    <w:rsid w:val="24F41B79"/>
    <w:rsid w:val="250052C3"/>
    <w:rsid w:val="250222CC"/>
    <w:rsid w:val="251132B8"/>
    <w:rsid w:val="251D2038"/>
    <w:rsid w:val="253674C7"/>
    <w:rsid w:val="25371EEC"/>
    <w:rsid w:val="253B7081"/>
    <w:rsid w:val="254017AF"/>
    <w:rsid w:val="254C40BE"/>
    <w:rsid w:val="25501E0E"/>
    <w:rsid w:val="25800B12"/>
    <w:rsid w:val="25924832"/>
    <w:rsid w:val="25A75EFF"/>
    <w:rsid w:val="25AE66E1"/>
    <w:rsid w:val="25CE52F9"/>
    <w:rsid w:val="25DA2A28"/>
    <w:rsid w:val="25E57ABB"/>
    <w:rsid w:val="25FC3C24"/>
    <w:rsid w:val="261A6E2C"/>
    <w:rsid w:val="26303437"/>
    <w:rsid w:val="263504CF"/>
    <w:rsid w:val="264E2DAF"/>
    <w:rsid w:val="2650100D"/>
    <w:rsid w:val="26614B35"/>
    <w:rsid w:val="266369EF"/>
    <w:rsid w:val="267122DE"/>
    <w:rsid w:val="268C1DC5"/>
    <w:rsid w:val="269624CD"/>
    <w:rsid w:val="269C1F0B"/>
    <w:rsid w:val="26A17D3C"/>
    <w:rsid w:val="26AB6A95"/>
    <w:rsid w:val="26AE4916"/>
    <w:rsid w:val="26BD7452"/>
    <w:rsid w:val="26CF1A0F"/>
    <w:rsid w:val="26DA186B"/>
    <w:rsid w:val="26E22E55"/>
    <w:rsid w:val="270D6149"/>
    <w:rsid w:val="273F35F4"/>
    <w:rsid w:val="274B0951"/>
    <w:rsid w:val="274E3909"/>
    <w:rsid w:val="274F111B"/>
    <w:rsid w:val="277508FF"/>
    <w:rsid w:val="278D283C"/>
    <w:rsid w:val="278F7F7A"/>
    <w:rsid w:val="279738A0"/>
    <w:rsid w:val="27AD6AEB"/>
    <w:rsid w:val="27B60980"/>
    <w:rsid w:val="27BA1991"/>
    <w:rsid w:val="27F519A4"/>
    <w:rsid w:val="2814454E"/>
    <w:rsid w:val="281954D5"/>
    <w:rsid w:val="281E3593"/>
    <w:rsid w:val="28233866"/>
    <w:rsid w:val="282F1F8D"/>
    <w:rsid w:val="28601A8B"/>
    <w:rsid w:val="28656627"/>
    <w:rsid w:val="287518AD"/>
    <w:rsid w:val="288E3E57"/>
    <w:rsid w:val="289055F8"/>
    <w:rsid w:val="28C94B72"/>
    <w:rsid w:val="28CA2360"/>
    <w:rsid w:val="29057815"/>
    <w:rsid w:val="290B2129"/>
    <w:rsid w:val="291259A7"/>
    <w:rsid w:val="2923241B"/>
    <w:rsid w:val="292F39BC"/>
    <w:rsid w:val="293F234E"/>
    <w:rsid w:val="295419DA"/>
    <w:rsid w:val="29577FC4"/>
    <w:rsid w:val="29591E39"/>
    <w:rsid w:val="29693571"/>
    <w:rsid w:val="296F57EF"/>
    <w:rsid w:val="299F760C"/>
    <w:rsid w:val="29BA777C"/>
    <w:rsid w:val="29BE05F2"/>
    <w:rsid w:val="29CB1608"/>
    <w:rsid w:val="29D01C9F"/>
    <w:rsid w:val="29F5764E"/>
    <w:rsid w:val="2A0C4A0C"/>
    <w:rsid w:val="2A4D4366"/>
    <w:rsid w:val="2A65641F"/>
    <w:rsid w:val="2A6F263E"/>
    <w:rsid w:val="2AA56849"/>
    <w:rsid w:val="2AAC79F9"/>
    <w:rsid w:val="2AE666DB"/>
    <w:rsid w:val="2AE93D1E"/>
    <w:rsid w:val="2AFC0D01"/>
    <w:rsid w:val="2B03016F"/>
    <w:rsid w:val="2B0538F2"/>
    <w:rsid w:val="2B102FB5"/>
    <w:rsid w:val="2B223FCE"/>
    <w:rsid w:val="2B295CAA"/>
    <w:rsid w:val="2B6E79D3"/>
    <w:rsid w:val="2B883392"/>
    <w:rsid w:val="2BA76CD7"/>
    <w:rsid w:val="2BEB2DF4"/>
    <w:rsid w:val="2BEF39FC"/>
    <w:rsid w:val="2BF27BBC"/>
    <w:rsid w:val="2C00223A"/>
    <w:rsid w:val="2C0C011A"/>
    <w:rsid w:val="2C1600FD"/>
    <w:rsid w:val="2C1D2053"/>
    <w:rsid w:val="2C385C17"/>
    <w:rsid w:val="2C4A6645"/>
    <w:rsid w:val="2C50709A"/>
    <w:rsid w:val="2C541C45"/>
    <w:rsid w:val="2C6512CA"/>
    <w:rsid w:val="2C6B108B"/>
    <w:rsid w:val="2C6C546F"/>
    <w:rsid w:val="2C70220F"/>
    <w:rsid w:val="2C9E492E"/>
    <w:rsid w:val="2CBD7124"/>
    <w:rsid w:val="2CC35E7E"/>
    <w:rsid w:val="2CC70BAB"/>
    <w:rsid w:val="2D0568E8"/>
    <w:rsid w:val="2D1F13EC"/>
    <w:rsid w:val="2D281F31"/>
    <w:rsid w:val="2D4A2EAC"/>
    <w:rsid w:val="2D53167B"/>
    <w:rsid w:val="2D570467"/>
    <w:rsid w:val="2D5B72F6"/>
    <w:rsid w:val="2D716F5D"/>
    <w:rsid w:val="2D901D4F"/>
    <w:rsid w:val="2D92250C"/>
    <w:rsid w:val="2D9F77BD"/>
    <w:rsid w:val="2DA95170"/>
    <w:rsid w:val="2DA96B01"/>
    <w:rsid w:val="2DDD43CD"/>
    <w:rsid w:val="2DE64B73"/>
    <w:rsid w:val="2DED4CD8"/>
    <w:rsid w:val="2DF44035"/>
    <w:rsid w:val="2E082C92"/>
    <w:rsid w:val="2E087C0E"/>
    <w:rsid w:val="2E09627A"/>
    <w:rsid w:val="2E111EF6"/>
    <w:rsid w:val="2E260937"/>
    <w:rsid w:val="2E390ACF"/>
    <w:rsid w:val="2E454E68"/>
    <w:rsid w:val="2E4B4B9C"/>
    <w:rsid w:val="2E533769"/>
    <w:rsid w:val="2E601123"/>
    <w:rsid w:val="2E6658F7"/>
    <w:rsid w:val="2E691866"/>
    <w:rsid w:val="2E8D157A"/>
    <w:rsid w:val="2E95361B"/>
    <w:rsid w:val="2E9637FB"/>
    <w:rsid w:val="2E9B20E7"/>
    <w:rsid w:val="2EAC6AB3"/>
    <w:rsid w:val="2EAF4EAF"/>
    <w:rsid w:val="2EE47706"/>
    <w:rsid w:val="2F0D7107"/>
    <w:rsid w:val="2F1A30A4"/>
    <w:rsid w:val="2F4171A8"/>
    <w:rsid w:val="2F62362F"/>
    <w:rsid w:val="2F766D04"/>
    <w:rsid w:val="2F895A6F"/>
    <w:rsid w:val="2F991231"/>
    <w:rsid w:val="2FA743A8"/>
    <w:rsid w:val="2FB33A7D"/>
    <w:rsid w:val="2FB93180"/>
    <w:rsid w:val="2FBA6BB1"/>
    <w:rsid w:val="2FC6259F"/>
    <w:rsid w:val="2FCB5391"/>
    <w:rsid w:val="300660E1"/>
    <w:rsid w:val="30336A9F"/>
    <w:rsid w:val="30383BBC"/>
    <w:rsid w:val="303D27F3"/>
    <w:rsid w:val="30544FA9"/>
    <w:rsid w:val="305C5978"/>
    <w:rsid w:val="30673FA3"/>
    <w:rsid w:val="30964AD1"/>
    <w:rsid w:val="30A91F61"/>
    <w:rsid w:val="30AD7F61"/>
    <w:rsid w:val="30CA5838"/>
    <w:rsid w:val="30DE023D"/>
    <w:rsid w:val="310038BD"/>
    <w:rsid w:val="31364E15"/>
    <w:rsid w:val="3146347B"/>
    <w:rsid w:val="31520222"/>
    <w:rsid w:val="31564940"/>
    <w:rsid w:val="316840FC"/>
    <w:rsid w:val="316E2FA4"/>
    <w:rsid w:val="318E12DA"/>
    <w:rsid w:val="319375DC"/>
    <w:rsid w:val="31966CB2"/>
    <w:rsid w:val="31977ED8"/>
    <w:rsid w:val="319815A7"/>
    <w:rsid w:val="31AE7611"/>
    <w:rsid w:val="31D2335F"/>
    <w:rsid w:val="31DF3243"/>
    <w:rsid w:val="31E41CE9"/>
    <w:rsid w:val="31F93347"/>
    <w:rsid w:val="323B26F8"/>
    <w:rsid w:val="32447AA5"/>
    <w:rsid w:val="32705150"/>
    <w:rsid w:val="327F66B9"/>
    <w:rsid w:val="328714F2"/>
    <w:rsid w:val="32917078"/>
    <w:rsid w:val="329D0C8D"/>
    <w:rsid w:val="32AE4A9F"/>
    <w:rsid w:val="32B00F88"/>
    <w:rsid w:val="32B177E9"/>
    <w:rsid w:val="32B25BB9"/>
    <w:rsid w:val="32BC65E7"/>
    <w:rsid w:val="32BE5EBF"/>
    <w:rsid w:val="32CF5169"/>
    <w:rsid w:val="32EB24C0"/>
    <w:rsid w:val="33367B5E"/>
    <w:rsid w:val="33430D33"/>
    <w:rsid w:val="33453DE1"/>
    <w:rsid w:val="33540C46"/>
    <w:rsid w:val="33694846"/>
    <w:rsid w:val="336B72E1"/>
    <w:rsid w:val="338101D3"/>
    <w:rsid w:val="3387347E"/>
    <w:rsid w:val="33904534"/>
    <w:rsid w:val="33A61CB9"/>
    <w:rsid w:val="33BD1A8A"/>
    <w:rsid w:val="33C95567"/>
    <w:rsid w:val="33CC5722"/>
    <w:rsid w:val="34022063"/>
    <w:rsid w:val="34204F76"/>
    <w:rsid w:val="343524B2"/>
    <w:rsid w:val="34473878"/>
    <w:rsid w:val="34773DE0"/>
    <w:rsid w:val="34872F9D"/>
    <w:rsid w:val="34896756"/>
    <w:rsid w:val="34920905"/>
    <w:rsid w:val="349C315B"/>
    <w:rsid w:val="349D121D"/>
    <w:rsid w:val="34B34F64"/>
    <w:rsid w:val="34BC1492"/>
    <w:rsid w:val="34BD2389"/>
    <w:rsid w:val="34C27B9B"/>
    <w:rsid w:val="34C67823"/>
    <w:rsid w:val="34DF61CE"/>
    <w:rsid w:val="34E95754"/>
    <w:rsid w:val="3539091B"/>
    <w:rsid w:val="353F0CC9"/>
    <w:rsid w:val="354719F1"/>
    <w:rsid w:val="354D7D49"/>
    <w:rsid w:val="355A7737"/>
    <w:rsid w:val="356A4C2D"/>
    <w:rsid w:val="35740C40"/>
    <w:rsid w:val="359676ED"/>
    <w:rsid w:val="35B05C49"/>
    <w:rsid w:val="35B13ECA"/>
    <w:rsid w:val="35C032BE"/>
    <w:rsid w:val="35E05D71"/>
    <w:rsid w:val="35F70081"/>
    <w:rsid w:val="362570C0"/>
    <w:rsid w:val="362C03EF"/>
    <w:rsid w:val="36300CFB"/>
    <w:rsid w:val="36334E4D"/>
    <w:rsid w:val="36486F8B"/>
    <w:rsid w:val="366D0E58"/>
    <w:rsid w:val="36724B65"/>
    <w:rsid w:val="369F7374"/>
    <w:rsid w:val="36A22AC0"/>
    <w:rsid w:val="36C04E1D"/>
    <w:rsid w:val="36E67606"/>
    <w:rsid w:val="370F7848"/>
    <w:rsid w:val="37102FB7"/>
    <w:rsid w:val="3743238D"/>
    <w:rsid w:val="37656A1F"/>
    <w:rsid w:val="377D0F3F"/>
    <w:rsid w:val="37852741"/>
    <w:rsid w:val="378F513D"/>
    <w:rsid w:val="37A80BE0"/>
    <w:rsid w:val="37B336EE"/>
    <w:rsid w:val="37B855F7"/>
    <w:rsid w:val="37C628B3"/>
    <w:rsid w:val="37D17C49"/>
    <w:rsid w:val="37E40AC1"/>
    <w:rsid w:val="380421F3"/>
    <w:rsid w:val="3805337F"/>
    <w:rsid w:val="38070185"/>
    <w:rsid w:val="38145D11"/>
    <w:rsid w:val="38366DA9"/>
    <w:rsid w:val="38493D4D"/>
    <w:rsid w:val="384A0770"/>
    <w:rsid w:val="384D6BB0"/>
    <w:rsid w:val="38607EC9"/>
    <w:rsid w:val="38774730"/>
    <w:rsid w:val="387A34EE"/>
    <w:rsid w:val="388C0E52"/>
    <w:rsid w:val="38A65F39"/>
    <w:rsid w:val="38B21DB1"/>
    <w:rsid w:val="38B35383"/>
    <w:rsid w:val="38BC6BE9"/>
    <w:rsid w:val="38C90965"/>
    <w:rsid w:val="38F26560"/>
    <w:rsid w:val="38F37ADC"/>
    <w:rsid w:val="38FE4529"/>
    <w:rsid w:val="390356DE"/>
    <w:rsid w:val="390B40FD"/>
    <w:rsid w:val="39233BC9"/>
    <w:rsid w:val="39435DA4"/>
    <w:rsid w:val="395F47E1"/>
    <w:rsid w:val="39744E6B"/>
    <w:rsid w:val="39753E71"/>
    <w:rsid w:val="397F62E3"/>
    <w:rsid w:val="398648EE"/>
    <w:rsid w:val="398C5DC5"/>
    <w:rsid w:val="398C66E0"/>
    <w:rsid w:val="3993794D"/>
    <w:rsid w:val="399A1B61"/>
    <w:rsid w:val="39C2142E"/>
    <w:rsid w:val="39D26F6B"/>
    <w:rsid w:val="39D33D81"/>
    <w:rsid w:val="39DD52FC"/>
    <w:rsid w:val="39E816DC"/>
    <w:rsid w:val="3A1C2D7C"/>
    <w:rsid w:val="3A204156"/>
    <w:rsid w:val="3A593EA2"/>
    <w:rsid w:val="3A691F6B"/>
    <w:rsid w:val="3A962984"/>
    <w:rsid w:val="3AA466A4"/>
    <w:rsid w:val="3AC66028"/>
    <w:rsid w:val="3ACE2178"/>
    <w:rsid w:val="3AEB54BA"/>
    <w:rsid w:val="3AF05602"/>
    <w:rsid w:val="3B182285"/>
    <w:rsid w:val="3B281DC7"/>
    <w:rsid w:val="3B2D17A6"/>
    <w:rsid w:val="3B40411F"/>
    <w:rsid w:val="3B487138"/>
    <w:rsid w:val="3B5612B9"/>
    <w:rsid w:val="3B600243"/>
    <w:rsid w:val="3B6405FB"/>
    <w:rsid w:val="3B642F93"/>
    <w:rsid w:val="3B89083B"/>
    <w:rsid w:val="3B972641"/>
    <w:rsid w:val="3B9B6100"/>
    <w:rsid w:val="3B9E7201"/>
    <w:rsid w:val="3BEA58B1"/>
    <w:rsid w:val="3BF40042"/>
    <w:rsid w:val="3C0C47F5"/>
    <w:rsid w:val="3C1A3083"/>
    <w:rsid w:val="3C2A03C4"/>
    <w:rsid w:val="3C391845"/>
    <w:rsid w:val="3C563ECF"/>
    <w:rsid w:val="3C577297"/>
    <w:rsid w:val="3C5D4096"/>
    <w:rsid w:val="3C7D0AD3"/>
    <w:rsid w:val="3C847C5D"/>
    <w:rsid w:val="3CA01D51"/>
    <w:rsid w:val="3CA21593"/>
    <w:rsid w:val="3CBA41AC"/>
    <w:rsid w:val="3CC911C7"/>
    <w:rsid w:val="3CC95D96"/>
    <w:rsid w:val="3CD42DDC"/>
    <w:rsid w:val="3CDE3B27"/>
    <w:rsid w:val="3CE430FC"/>
    <w:rsid w:val="3CF1188A"/>
    <w:rsid w:val="3CF45BF2"/>
    <w:rsid w:val="3D104F68"/>
    <w:rsid w:val="3D137E8E"/>
    <w:rsid w:val="3D367EEF"/>
    <w:rsid w:val="3D383580"/>
    <w:rsid w:val="3D3E0382"/>
    <w:rsid w:val="3D7B6C52"/>
    <w:rsid w:val="3D98370B"/>
    <w:rsid w:val="3DB568F8"/>
    <w:rsid w:val="3DBD0913"/>
    <w:rsid w:val="3DD17650"/>
    <w:rsid w:val="3DDD78D6"/>
    <w:rsid w:val="3DFB0CF9"/>
    <w:rsid w:val="3E0F7983"/>
    <w:rsid w:val="3E1047AD"/>
    <w:rsid w:val="3E105517"/>
    <w:rsid w:val="3E1E49D9"/>
    <w:rsid w:val="3E1F3122"/>
    <w:rsid w:val="3E491AE8"/>
    <w:rsid w:val="3EC447DC"/>
    <w:rsid w:val="3ECB572B"/>
    <w:rsid w:val="3ECE641A"/>
    <w:rsid w:val="3EFD4DD3"/>
    <w:rsid w:val="3EFE2981"/>
    <w:rsid w:val="3F086D61"/>
    <w:rsid w:val="3F2B54D2"/>
    <w:rsid w:val="3F2F5111"/>
    <w:rsid w:val="3F3831B5"/>
    <w:rsid w:val="3F5A01FC"/>
    <w:rsid w:val="3F6324B6"/>
    <w:rsid w:val="3F747922"/>
    <w:rsid w:val="3F761A63"/>
    <w:rsid w:val="3FAB2584"/>
    <w:rsid w:val="3FB314FC"/>
    <w:rsid w:val="3FBA4E07"/>
    <w:rsid w:val="3FD768CC"/>
    <w:rsid w:val="3FDE1666"/>
    <w:rsid w:val="3FE67D2C"/>
    <w:rsid w:val="40025EBC"/>
    <w:rsid w:val="402356C6"/>
    <w:rsid w:val="40302CFA"/>
    <w:rsid w:val="4039566C"/>
    <w:rsid w:val="40427B4E"/>
    <w:rsid w:val="404339FD"/>
    <w:rsid w:val="409A440B"/>
    <w:rsid w:val="409F5428"/>
    <w:rsid w:val="40BD2208"/>
    <w:rsid w:val="40F819A8"/>
    <w:rsid w:val="40F9201A"/>
    <w:rsid w:val="41036F50"/>
    <w:rsid w:val="410D1E87"/>
    <w:rsid w:val="41107AB3"/>
    <w:rsid w:val="41177EF9"/>
    <w:rsid w:val="412C5CB1"/>
    <w:rsid w:val="41384CFB"/>
    <w:rsid w:val="413C605E"/>
    <w:rsid w:val="413E1CEA"/>
    <w:rsid w:val="413F24AF"/>
    <w:rsid w:val="4172666D"/>
    <w:rsid w:val="419A1160"/>
    <w:rsid w:val="41A1500D"/>
    <w:rsid w:val="41D50910"/>
    <w:rsid w:val="41EA08B5"/>
    <w:rsid w:val="42004FD7"/>
    <w:rsid w:val="4203190A"/>
    <w:rsid w:val="42440991"/>
    <w:rsid w:val="42912178"/>
    <w:rsid w:val="429C6A1E"/>
    <w:rsid w:val="42C113CD"/>
    <w:rsid w:val="42D32DB1"/>
    <w:rsid w:val="42DE4A7F"/>
    <w:rsid w:val="42E966C5"/>
    <w:rsid w:val="430E6176"/>
    <w:rsid w:val="43184B7C"/>
    <w:rsid w:val="431B31A5"/>
    <w:rsid w:val="432324B9"/>
    <w:rsid w:val="433E6B55"/>
    <w:rsid w:val="436157EC"/>
    <w:rsid w:val="43A7379F"/>
    <w:rsid w:val="43AF2718"/>
    <w:rsid w:val="43B23B58"/>
    <w:rsid w:val="43D2650A"/>
    <w:rsid w:val="43D47D05"/>
    <w:rsid w:val="43E1499C"/>
    <w:rsid w:val="43E72BBB"/>
    <w:rsid w:val="43E86E0D"/>
    <w:rsid w:val="44094A19"/>
    <w:rsid w:val="444B1319"/>
    <w:rsid w:val="444C144A"/>
    <w:rsid w:val="445A19CB"/>
    <w:rsid w:val="44675168"/>
    <w:rsid w:val="447B6956"/>
    <w:rsid w:val="4485335D"/>
    <w:rsid w:val="44B5689B"/>
    <w:rsid w:val="44C147DB"/>
    <w:rsid w:val="44CA5BBB"/>
    <w:rsid w:val="44D84400"/>
    <w:rsid w:val="44D84A69"/>
    <w:rsid w:val="44DB0B3E"/>
    <w:rsid w:val="44F52199"/>
    <w:rsid w:val="44FD0DFE"/>
    <w:rsid w:val="4513292F"/>
    <w:rsid w:val="452428B8"/>
    <w:rsid w:val="45441531"/>
    <w:rsid w:val="454F78C2"/>
    <w:rsid w:val="4559518C"/>
    <w:rsid w:val="456C1E61"/>
    <w:rsid w:val="45B357E5"/>
    <w:rsid w:val="45DA7928"/>
    <w:rsid w:val="45F71F2D"/>
    <w:rsid w:val="460042E3"/>
    <w:rsid w:val="462D24FB"/>
    <w:rsid w:val="46334947"/>
    <w:rsid w:val="463F2C33"/>
    <w:rsid w:val="465316EE"/>
    <w:rsid w:val="46737A24"/>
    <w:rsid w:val="4676488F"/>
    <w:rsid w:val="467B54C7"/>
    <w:rsid w:val="46914B8F"/>
    <w:rsid w:val="46965F46"/>
    <w:rsid w:val="469A5FB6"/>
    <w:rsid w:val="46A31A76"/>
    <w:rsid w:val="46C46241"/>
    <w:rsid w:val="46CA7A60"/>
    <w:rsid w:val="46CB7C7E"/>
    <w:rsid w:val="46DD66CA"/>
    <w:rsid w:val="46E10058"/>
    <w:rsid w:val="46E147D5"/>
    <w:rsid w:val="46E926FE"/>
    <w:rsid w:val="46F5150D"/>
    <w:rsid w:val="46F6477A"/>
    <w:rsid w:val="46FA70CD"/>
    <w:rsid w:val="46FC65DE"/>
    <w:rsid w:val="47351EC7"/>
    <w:rsid w:val="473B636C"/>
    <w:rsid w:val="47426DF8"/>
    <w:rsid w:val="47533CD5"/>
    <w:rsid w:val="4759319A"/>
    <w:rsid w:val="476A6CB8"/>
    <w:rsid w:val="477479A1"/>
    <w:rsid w:val="47882866"/>
    <w:rsid w:val="478D3D1C"/>
    <w:rsid w:val="479033A0"/>
    <w:rsid w:val="47A45B98"/>
    <w:rsid w:val="47B0417D"/>
    <w:rsid w:val="47B86C1D"/>
    <w:rsid w:val="47BE22B7"/>
    <w:rsid w:val="47C27EAB"/>
    <w:rsid w:val="47D1167F"/>
    <w:rsid w:val="47D602EB"/>
    <w:rsid w:val="47D9633E"/>
    <w:rsid w:val="47E549F6"/>
    <w:rsid w:val="4801641E"/>
    <w:rsid w:val="480745B8"/>
    <w:rsid w:val="482A02F1"/>
    <w:rsid w:val="482D29B3"/>
    <w:rsid w:val="48310C7F"/>
    <w:rsid w:val="48473AD5"/>
    <w:rsid w:val="485508A7"/>
    <w:rsid w:val="485649FC"/>
    <w:rsid w:val="485C5346"/>
    <w:rsid w:val="487D32FD"/>
    <w:rsid w:val="48895321"/>
    <w:rsid w:val="48A0294C"/>
    <w:rsid w:val="48A436E9"/>
    <w:rsid w:val="48BA069A"/>
    <w:rsid w:val="48BF3D66"/>
    <w:rsid w:val="48BF4BDF"/>
    <w:rsid w:val="48C920F7"/>
    <w:rsid w:val="48F5643E"/>
    <w:rsid w:val="490B63E4"/>
    <w:rsid w:val="49441B46"/>
    <w:rsid w:val="494C6E4D"/>
    <w:rsid w:val="494D6D8E"/>
    <w:rsid w:val="497927E1"/>
    <w:rsid w:val="49825129"/>
    <w:rsid w:val="499264A7"/>
    <w:rsid w:val="4996509B"/>
    <w:rsid w:val="49A0390D"/>
    <w:rsid w:val="49A17BDC"/>
    <w:rsid w:val="49A67337"/>
    <w:rsid w:val="49A737AF"/>
    <w:rsid w:val="49B83F7E"/>
    <w:rsid w:val="49C04C0E"/>
    <w:rsid w:val="49C35B92"/>
    <w:rsid w:val="49C8459E"/>
    <w:rsid w:val="49CE58A0"/>
    <w:rsid w:val="49D81149"/>
    <w:rsid w:val="49EF34DC"/>
    <w:rsid w:val="49FF506D"/>
    <w:rsid w:val="4A2A3112"/>
    <w:rsid w:val="4A504658"/>
    <w:rsid w:val="4A5B3045"/>
    <w:rsid w:val="4A5B30D4"/>
    <w:rsid w:val="4A70372C"/>
    <w:rsid w:val="4A7F334D"/>
    <w:rsid w:val="4A940729"/>
    <w:rsid w:val="4AC40C78"/>
    <w:rsid w:val="4AC655AC"/>
    <w:rsid w:val="4AC724FA"/>
    <w:rsid w:val="4AD25D50"/>
    <w:rsid w:val="4AD4147B"/>
    <w:rsid w:val="4ADC40E1"/>
    <w:rsid w:val="4ADF42C5"/>
    <w:rsid w:val="4AF04194"/>
    <w:rsid w:val="4B3D106F"/>
    <w:rsid w:val="4B4A789D"/>
    <w:rsid w:val="4B5A748F"/>
    <w:rsid w:val="4B5E33BD"/>
    <w:rsid w:val="4B706B2D"/>
    <w:rsid w:val="4B8A54FE"/>
    <w:rsid w:val="4BEB73A8"/>
    <w:rsid w:val="4C226310"/>
    <w:rsid w:val="4C293183"/>
    <w:rsid w:val="4C336FBA"/>
    <w:rsid w:val="4C396E36"/>
    <w:rsid w:val="4C3F3A11"/>
    <w:rsid w:val="4C4E2CBD"/>
    <w:rsid w:val="4C57494D"/>
    <w:rsid w:val="4C6378EA"/>
    <w:rsid w:val="4C787385"/>
    <w:rsid w:val="4C855396"/>
    <w:rsid w:val="4C945674"/>
    <w:rsid w:val="4CA76A05"/>
    <w:rsid w:val="4CAF6C9F"/>
    <w:rsid w:val="4CB224A6"/>
    <w:rsid w:val="4CC11D7A"/>
    <w:rsid w:val="4CD012C4"/>
    <w:rsid w:val="4CD40D99"/>
    <w:rsid w:val="4CEF423E"/>
    <w:rsid w:val="4CF936AF"/>
    <w:rsid w:val="4D0E0E67"/>
    <w:rsid w:val="4D260FA0"/>
    <w:rsid w:val="4D29525C"/>
    <w:rsid w:val="4D5D2E7B"/>
    <w:rsid w:val="4D7D4DFB"/>
    <w:rsid w:val="4D815B38"/>
    <w:rsid w:val="4D935553"/>
    <w:rsid w:val="4DB832FD"/>
    <w:rsid w:val="4DD51840"/>
    <w:rsid w:val="4DD66D36"/>
    <w:rsid w:val="4DDA5F5D"/>
    <w:rsid w:val="4DE11507"/>
    <w:rsid w:val="4DE20EE7"/>
    <w:rsid w:val="4DE367DE"/>
    <w:rsid w:val="4DEA5F62"/>
    <w:rsid w:val="4DF542F3"/>
    <w:rsid w:val="4E0E60C9"/>
    <w:rsid w:val="4E0E741B"/>
    <w:rsid w:val="4E2A34C8"/>
    <w:rsid w:val="4E34731C"/>
    <w:rsid w:val="4E3B7854"/>
    <w:rsid w:val="4E4826DC"/>
    <w:rsid w:val="4E532CC9"/>
    <w:rsid w:val="4E721EC5"/>
    <w:rsid w:val="4E8B1976"/>
    <w:rsid w:val="4EB71E32"/>
    <w:rsid w:val="4EB73F3D"/>
    <w:rsid w:val="4EB75602"/>
    <w:rsid w:val="4EB95335"/>
    <w:rsid w:val="4ECC6159"/>
    <w:rsid w:val="4ED5689F"/>
    <w:rsid w:val="4EE419FD"/>
    <w:rsid w:val="4EEB038B"/>
    <w:rsid w:val="4EEF2567"/>
    <w:rsid w:val="4F00648F"/>
    <w:rsid w:val="4F2D5593"/>
    <w:rsid w:val="4F6734AF"/>
    <w:rsid w:val="4F693A80"/>
    <w:rsid w:val="4F714AE4"/>
    <w:rsid w:val="4F792D92"/>
    <w:rsid w:val="4F7F0E49"/>
    <w:rsid w:val="4F8C6E38"/>
    <w:rsid w:val="4F952547"/>
    <w:rsid w:val="4F9C11AB"/>
    <w:rsid w:val="4FA377A2"/>
    <w:rsid w:val="4FAD38AB"/>
    <w:rsid w:val="4FAD676B"/>
    <w:rsid w:val="4FB43531"/>
    <w:rsid w:val="4FB80E06"/>
    <w:rsid w:val="4FBE7162"/>
    <w:rsid w:val="4FCE75E2"/>
    <w:rsid w:val="4FD364D8"/>
    <w:rsid w:val="4FED6DBD"/>
    <w:rsid w:val="4FF1474E"/>
    <w:rsid w:val="50006E2D"/>
    <w:rsid w:val="50211AFD"/>
    <w:rsid w:val="50297892"/>
    <w:rsid w:val="504B2E04"/>
    <w:rsid w:val="50724E15"/>
    <w:rsid w:val="50A93EF1"/>
    <w:rsid w:val="50BB4B91"/>
    <w:rsid w:val="50C46753"/>
    <w:rsid w:val="50C50F8F"/>
    <w:rsid w:val="50C95B12"/>
    <w:rsid w:val="50CC731F"/>
    <w:rsid w:val="50E35563"/>
    <w:rsid w:val="50EB7458"/>
    <w:rsid w:val="510B6912"/>
    <w:rsid w:val="51217E0B"/>
    <w:rsid w:val="51237E3E"/>
    <w:rsid w:val="51283613"/>
    <w:rsid w:val="51314E02"/>
    <w:rsid w:val="513F0401"/>
    <w:rsid w:val="5147244E"/>
    <w:rsid w:val="51596C70"/>
    <w:rsid w:val="51927164"/>
    <w:rsid w:val="51977585"/>
    <w:rsid w:val="51A229CF"/>
    <w:rsid w:val="51A759CE"/>
    <w:rsid w:val="51B165B8"/>
    <w:rsid w:val="51B42C01"/>
    <w:rsid w:val="51B606DA"/>
    <w:rsid w:val="51D1435E"/>
    <w:rsid w:val="5204189E"/>
    <w:rsid w:val="521C7F46"/>
    <w:rsid w:val="522762D7"/>
    <w:rsid w:val="529F4C9C"/>
    <w:rsid w:val="52A47DC0"/>
    <w:rsid w:val="52BF2FD2"/>
    <w:rsid w:val="52C62286"/>
    <w:rsid w:val="52CA7674"/>
    <w:rsid w:val="52D01D91"/>
    <w:rsid w:val="52DE2227"/>
    <w:rsid w:val="52E7693F"/>
    <w:rsid w:val="52EE6944"/>
    <w:rsid w:val="52F9524E"/>
    <w:rsid w:val="52FF4F1D"/>
    <w:rsid w:val="52FF767E"/>
    <w:rsid w:val="530A5087"/>
    <w:rsid w:val="53300617"/>
    <w:rsid w:val="533A5149"/>
    <w:rsid w:val="533B26D7"/>
    <w:rsid w:val="534268D9"/>
    <w:rsid w:val="535B0F56"/>
    <w:rsid w:val="535F3EDA"/>
    <w:rsid w:val="53635089"/>
    <w:rsid w:val="53744426"/>
    <w:rsid w:val="53772781"/>
    <w:rsid w:val="537C15A1"/>
    <w:rsid w:val="538254BE"/>
    <w:rsid w:val="538F329D"/>
    <w:rsid w:val="53922AE1"/>
    <w:rsid w:val="539622D0"/>
    <w:rsid w:val="539E013A"/>
    <w:rsid w:val="53AE4E59"/>
    <w:rsid w:val="53B27DD0"/>
    <w:rsid w:val="53C21DA5"/>
    <w:rsid w:val="53D03154"/>
    <w:rsid w:val="541F5C0C"/>
    <w:rsid w:val="543926F3"/>
    <w:rsid w:val="54403622"/>
    <w:rsid w:val="54471B54"/>
    <w:rsid w:val="54543C79"/>
    <w:rsid w:val="54725469"/>
    <w:rsid w:val="549A7050"/>
    <w:rsid w:val="549F4CA5"/>
    <w:rsid w:val="54B06E89"/>
    <w:rsid w:val="54C8763E"/>
    <w:rsid w:val="54D810A7"/>
    <w:rsid w:val="54D91F12"/>
    <w:rsid w:val="54E24860"/>
    <w:rsid w:val="54F027F7"/>
    <w:rsid w:val="54FF3C4C"/>
    <w:rsid w:val="55017F84"/>
    <w:rsid w:val="55117C89"/>
    <w:rsid w:val="5529594A"/>
    <w:rsid w:val="553838C7"/>
    <w:rsid w:val="55401D6C"/>
    <w:rsid w:val="554F070D"/>
    <w:rsid w:val="555621DD"/>
    <w:rsid w:val="555D3B1E"/>
    <w:rsid w:val="55656F80"/>
    <w:rsid w:val="557939A9"/>
    <w:rsid w:val="557A1FB5"/>
    <w:rsid w:val="557B3B59"/>
    <w:rsid w:val="558979C6"/>
    <w:rsid w:val="558F2E48"/>
    <w:rsid w:val="55AD47CE"/>
    <w:rsid w:val="55E31575"/>
    <w:rsid w:val="55E92281"/>
    <w:rsid w:val="55F95AD7"/>
    <w:rsid w:val="560D2069"/>
    <w:rsid w:val="560D493A"/>
    <w:rsid w:val="56497E00"/>
    <w:rsid w:val="565751FC"/>
    <w:rsid w:val="5679405A"/>
    <w:rsid w:val="568860F3"/>
    <w:rsid w:val="56894374"/>
    <w:rsid w:val="568C5A4B"/>
    <w:rsid w:val="569B62F5"/>
    <w:rsid w:val="569D5CCC"/>
    <w:rsid w:val="56C00271"/>
    <w:rsid w:val="56C01625"/>
    <w:rsid w:val="57060A6B"/>
    <w:rsid w:val="57071445"/>
    <w:rsid w:val="570F628D"/>
    <w:rsid w:val="57106536"/>
    <w:rsid w:val="571421EF"/>
    <w:rsid w:val="571F02C5"/>
    <w:rsid w:val="57283E0B"/>
    <w:rsid w:val="57292C34"/>
    <w:rsid w:val="574303F5"/>
    <w:rsid w:val="574A1DC1"/>
    <w:rsid w:val="57746489"/>
    <w:rsid w:val="57781F65"/>
    <w:rsid w:val="577A0392"/>
    <w:rsid w:val="5793367D"/>
    <w:rsid w:val="57BA7D36"/>
    <w:rsid w:val="57BB7F71"/>
    <w:rsid w:val="57CF40C1"/>
    <w:rsid w:val="57DF0E3B"/>
    <w:rsid w:val="57E8255B"/>
    <w:rsid w:val="57FB5A25"/>
    <w:rsid w:val="58035304"/>
    <w:rsid w:val="58133334"/>
    <w:rsid w:val="582C477D"/>
    <w:rsid w:val="58543C62"/>
    <w:rsid w:val="585B2DCC"/>
    <w:rsid w:val="585C507E"/>
    <w:rsid w:val="58661C72"/>
    <w:rsid w:val="58912A97"/>
    <w:rsid w:val="58A27D89"/>
    <w:rsid w:val="58B63457"/>
    <w:rsid w:val="58BA1AEE"/>
    <w:rsid w:val="58BA28E3"/>
    <w:rsid w:val="58C81614"/>
    <w:rsid w:val="58D56CC3"/>
    <w:rsid w:val="58DC1C16"/>
    <w:rsid w:val="58E65065"/>
    <w:rsid w:val="58F330C2"/>
    <w:rsid w:val="58F42DB2"/>
    <w:rsid w:val="58FA08E8"/>
    <w:rsid w:val="593A5EFA"/>
    <w:rsid w:val="59427C64"/>
    <w:rsid w:val="59515CCD"/>
    <w:rsid w:val="59522196"/>
    <w:rsid w:val="59707BDF"/>
    <w:rsid w:val="59752023"/>
    <w:rsid w:val="59763CCB"/>
    <w:rsid w:val="59820838"/>
    <w:rsid w:val="5991709B"/>
    <w:rsid w:val="59AD4BD2"/>
    <w:rsid w:val="59C5611F"/>
    <w:rsid w:val="59D340B2"/>
    <w:rsid w:val="59D4166E"/>
    <w:rsid w:val="59EC59BE"/>
    <w:rsid w:val="5A1248BF"/>
    <w:rsid w:val="5A141C10"/>
    <w:rsid w:val="5A153559"/>
    <w:rsid w:val="5A1F28BD"/>
    <w:rsid w:val="5A230F48"/>
    <w:rsid w:val="5A3571E7"/>
    <w:rsid w:val="5A416AC1"/>
    <w:rsid w:val="5A495E92"/>
    <w:rsid w:val="5A4B7B15"/>
    <w:rsid w:val="5A6112EE"/>
    <w:rsid w:val="5A6D0190"/>
    <w:rsid w:val="5A6D3852"/>
    <w:rsid w:val="5A7240F6"/>
    <w:rsid w:val="5A897D75"/>
    <w:rsid w:val="5AA327F0"/>
    <w:rsid w:val="5ACE6DC6"/>
    <w:rsid w:val="5AD31961"/>
    <w:rsid w:val="5AD90D18"/>
    <w:rsid w:val="5AE34AD3"/>
    <w:rsid w:val="5AF62FE4"/>
    <w:rsid w:val="5AF9704F"/>
    <w:rsid w:val="5B223F90"/>
    <w:rsid w:val="5B285CE9"/>
    <w:rsid w:val="5B301727"/>
    <w:rsid w:val="5B4E585F"/>
    <w:rsid w:val="5B52110F"/>
    <w:rsid w:val="5B5846C9"/>
    <w:rsid w:val="5B632C39"/>
    <w:rsid w:val="5B705D94"/>
    <w:rsid w:val="5B73358B"/>
    <w:rsid w:val="5B864AD4"/>
    <w:rsid w:val="5B8A5D6E"/>
    <w:rsid w:val="5B8D543C"/>
    <w:rsid w:val="5B91519F"/>
    <w:rsid w:val="5BA64951"/>
    <w:rsid w:val="5BAC25EB"/>
    <w:rsid w:val="5C1D1FEF"/>
    <w:rsid w:val="5C1F6E31"/>
    <w:rsid w:val="5C411637"/>
    <w:rsid w:val="5C477482"/>
    <w:rsid w:val="5C48646E"/>
    <w:rsid w:val="5C545D10"/>
    <w:rsid w:val="5C555369"/>
    <w:rsid w:val="5C7D6D25"/>
    <w:rsid w:val="5C987287"/>
    <w:rsid w:val="5CB43116"/>
    <w:rsid w:val="5CCD127A"/>
    <w:rsid w:val="5CD5324B"/>
    <w:rsid w:val="5CD765E0"/>
    <w:rsid w:val="5CE7400F"/>
    <w:rsid w:val="5D1C428D"/>
    <w:rsid w:val="5D254C77"/>
    <w:rsid w:val="5D2B278E"/>
    <w:rsid w:val="5D763917"/>
    <w:rsid w:val="5D790367"/>
    <w:rsid w:val="5D852F87"/>
    <w:rsid w:val="5DA74947"/>
    <w:rsid w:val="5DBC6426"/>
    <w:rsid w:val="5DC14993"/>
    <w:rsid w:val="5E066CD2"/>
    <w:rsid w:val="5E1E405F"/>
    <w:rsid w:val="5E26153F"/>
    <w:rsid w:val="5E3E346A"/>
    <w:rsid w:val="5E454C48"/>
    <w:rsid w:val="5E4577D3"/>
    <w:rsid w:val="5E47553D"/>
    <w:rsid w:val="5E723DA7"/>
    <w:rsid w:val="5E9F2932"/>
    <w:rsid w:val="5ED50624"/>
    <w:rsid w:val="5EDC3C7C"/>
    <w:rsid w:val="5EFF18D5"/>
    <w:rsid w:val="5F0937D8"/>
    <w:rsid w:val="5F1437E3"/>
    <w:rsid w:val="5F2D5073"/>
    <w:rsid w:val="5F377091"/>
    <w:rsid w:val="5F476912"/>
    <w:rsid w:val="5F5B5684"/>
    <w:rsid w:val="5F62370B"/>
    <w:rsid w:val="5F8800C7"/>
    <w:rsid w:val="5FAD001D"/>
    <w:rsid w:val="5FAE2505"/>
    <w:rsid w:val="5FDA4D33"/>
    <w:rsid w:val="5FE254E8"/>
    <w:rsid w:val="5FE50461"/>
    <w:rsid w:val="5FFA6F16"/>
    <w:rsid w:val="600F34E6"/>
    <w:rsid w:val="601345A6"/>
    <w:rsid w:val="601A2EBA"/>
    <w:rsid w:val="601C7175"/>
    <w:rsid w:val="6020654D"/>
    <w:rsid w:val="60215D26"/>
    <w:rsid w:val="602F02AA"/>
    <w:rsid w:val="603A6D77"/>
    <w:rsid w:val="604212CD"/>
    <w:rsid w:val="604E7853"/>
    <w:rsid w:val="60524457"/>
    <w:rsid w:val="60591A3E"/>
    <w:rsid w:val="605B3923"/>
    <w:rsid w:val="60737E23"/>
    <w:rsid w:val="6074405B"/>
    <w:rsid w:val="607C27C5"/>
    <w:rsid w:val="607F4F7D"/>
    <w:rsid w:val="60863BD5"/>
    <w:rsid w:val="60C842D7"/>
    <w:rsid w:val="60F34760"/>
    <w:rsid w:val="61132728"/>
    <w:rsid w:val="61236980"/>
    <w:rsid w:val="61370EED"/>
    <w:rsid w:val="616943B5"/>
    <w:rsid w:val="61762179"/>
    <w:rsid w:val="61832854"/>
    <w:rsid w:val="61A822F9"/>
    <w:rsid w:val="61A96A35"/>
    <w:rsid w:val="61B948EB"/>
    <w:rsid w:val="61BE322C"/>
    <w:rsid w:val="61C06846"/>
    <w:rsid w:val="61D96575"/>
    <w:rsid w:val="61E324A5"/>
    <w:rsid w:val="61F332E9"/>
    <w:rsid w:val="61F45D0A"/>
    <w:rsid w:val="61F867A0"/>
    <w:rsid w:val="61FD197B"/>
    <w:rsid w:val="620B40AD"/>
    <w:rsid w:val="622E3EE6"/>
    <w:rsid w:val="622E4738"/>
    <w:rsid w:val="626323D0"/>
    <w:rsid w:val="62780FF4"/>
    <w:rsid w:val="628B3106"/>
    <w:rsid w:val="628D17BA"/>
    <w:rsid w:val="629038C3"/>
    <w:rsid w:val="62A90F28"/>
    <w:rsid w:val="62BB1735"/>
    <w:rsid w:val="62C47198"/>
    <w:rsid w:val="62DF6575"/>
    <w:rsid w:val="62EB31EC"/>
    <w:rsid w:val="62EC753E"/>
    <w:rsid w:val="62F12662"/>
    <w:rsid w:val="62F905F4"/>
    <w:rsid w:val="62FC3892"/>
    <w:rsid w:val="633330CC"/>
    <w:rsid w:val="63363EB7"/>
    <w:rsid w:val="638A735E"/>
    <w:rsid w:val="63A464DC"/>
    <w:rsid w:val="63AB1A91"/>
    <w:rsid w:val="63B44B67"/>
    <w:rsid w:val="63CB3A33"/>
    <w:rsid w:val="63CD076E"/>
    <w:rsid w:val="63DB3AFA"/>
    <w:rsid w:val="64037FC1"/>
    <w:rsid w:val="64837576"/>
    <w:rsid w:val="648E3A23"/>
    <w:rsid w:val="64C14E7B"/>
    <w:rsid w:val="650E5624"/>
    <w:rsid w:val="65474D35"/>
    <w:rsid w:val="654870A0"/>
    <w:rsid w:val="65537B65"/>
    <w:rsid w:val="655F2893"/>
    <w:rsid w:val="657D3011"/>
    <w:rsid w:val="658713A2"/>
    <w:rsid w:val="65A20151"/>
    <w:rsid w:val="65A70B71"/>
    <w:rsid w:val="65C30B03"/>
    <w:rsid w:val="65EA7DC1"/>
    <w:rsid w:val="65F1746D"/>
    <w:rsid w:val="65F66288"/>
    <w:rsid w:val="660A04C6"/>
    <w:rsid w:val="660A3AE5"/>
    <w:rsid w:val="661159C2"/>
    <w:rsid w:val="661E073D"/>
    <w:rsid w:val="666D6FE3"/>
    <w:rsid w:val="66767360"/>
    <w:rsid w:val="668F585F"/>
    <w:rsid w:val="66A3772E"/>
    <w:rsid w:val="66A46773"/>
    <w:rsid w:val="66EF1BEE"/>
    <w:rsid w:val="670767B3"/>
    <w:rsid w:val="673F2C72"/>
    <w:rsid w:val="67456D79"/>
    <w:rsid w:val="67511747"/>
    <w:rsid w:val="675A6D1E"/>
    <w:rsid w:val="679B3AE9"/>
    <w:rsid w:val="679F57C4"/>
    <w:rsid w:val="67A057C4"/>
    <w:rsid w:val="67A33DD3"/>
    <w:rsid w:val="67C563CE"/>
    <w:rsid w:val="67DE53C1"/>
    <w:rsid w:val="67ED1B11"/>
    <w:rsid w:val="680F3FE9"/>
    <w:rsid w:val="6813125A"/>
    <w:rsid w:val="681A6923"/>
    <w:rsid w:val="68407EDD"/>
    <w:rsid w:val="685516D6"/>
    <w:rsid w:val="685F260D"/>
    <w:rsid w:val="68706F22"/>
    <w:rsid w:val="6872088B"/>
    <w:rsid w:val="68721D02"/>
    <w:rsid w:val="687801F3"/>
    <w:rsid w:val="68804688"/>
    <w:rsid w:val="688B2BC8"/>
    <w:rsid w:val="689E3524"/>
    <w:rsid w:val="68A04E37"/>
    <w:rsid w:val="68B333B8"/>
    <w:rsid w:val="68B37B9F"/>
    <w:rsid w:val="68B6315F"/>
    <w:rsid w:val="68BB2474"/>
    <w:rsid w:val="68BD2B94"/>
    <w:rsid w:val="68E258A1"/>
    <w:rsid w:val="68EC4874"/>
    <w:rsid w:val="690F2EED"/>
    <w:rsid w:val="69247D62"/>
    <w:rsid w:val="692E75CA"/>
    <w:rsid w:val="69336121"/>
    <w:rsid w:val="69356BE4"/>
    <w:rsid w:val="693670D1"/>
    <w:rsid w:val="69431418"/>
    <w:rsid w:val="69847A68"/>
    <w:rsid w:val="698D3C0F"/>
    <w:rsid w:val="69B64F08"/>
    <w:rsid w:val="69CB10D0"/>
    <w:rsid w:val="69E07846"/>
    <w:rsid w:val="69E54585"/>
    <w:rsid w:val="6A2011E5"/>
    <w:rsid w:val="6A215CA0"/>
    <w:rsid w:val="6A3C2EAA"/>
    <w:rsid w:val="6A4F0AFF"/>
    <w:rsid w:val="6A50267B"/>
    <w:rsid w:val="6A572334"/>
    <w:rsid w:val="6A7C6F17"/>
    <w:rsid w:val="6A87512F"/>
    <w:rsid w:val="6A904323"/>
    <w:rsid w:val="6AA728E2"/>
    <w:rsid w:val="6AA866F0"/>
    <w:rsid w:val="6AAD5E11"/>
    <w:rsid w:val="6AC13AB9"/>
    <w:rsid w:val="6ACA0DBF"/>
    <w:rsid w:val="6AD13ABB"/>
    <w:rsid w:val="6ADD3E44"/>
    <w:rsid w:val="6AED067B"/>
    <w:rsid w:val="6AFD2496"/>
    <w:rsid w:val="6AFF5C1B"/>
    <w:rsid w:val="6B001065"/>
    <w:rsid w:val="6B095F99"/>
    <w:rsid w:val="6B2C7AEA"/>
    <w:rsid w:val="6B403A04"/>
    <w:rsid w:val="6B4D3A49"/>
    <w:rsid w:val="6B5F004D"/>
    <w:rsid w:val="6B62463B"/>
    <w:rsid w:val="6B8776F9"/>
    <w:rsid w:val="6B90212A"/>
    <w:rsid w:val="6B96763C"/>
    <w:rsid w:val="6B976074"/>
    <w:rsid w:val="6BBB7487"/>
    <w:rsid w:val="6BBC1D22"/>
    <w:rsid w:val="6BCD5C74"/>
    <w:rsid w:val="6BFB0138"/>
    <w:rsid w:val="6C0F21D5"/>
    <w:rsid w:val="6C4504B1"/>
    <w:rsid w:val="6C5C00D6"/>
    <w:rsid w:val="6C7878B3"/>
    <w:rsid w:val="6C797AF0"/>
    <w:rsid w:val="6C867AAB"/>
    <w:rsid w:val="6C960F3B"/>
    <w:rsid w:val="6CB25261"/>
    <w:rsid w:val="6CB3348D"/>
    <w:rsid w:val="6CF13215"/>
    <w:rsid w:val="6CF61EA1"/>
    <w:rsid w:val="6D211CF4"/>
    <w:rsid w:val="6D2E0ACA"/>
    <w:rsid w:val="6D5B28B0"/>
    <w:rsid w:val="6D621868"/>
    <w:rsid w:val="6D65469A"/>
    <w:rsid w:val="6D7B3183"/>
    <w:rsid w:val="6D8D6725"/>
    <w:rsid w:val="6D9F3C0E"/>
    <w:rsid w:val="6DA105C4"/>
    <w:rsid w:val="6DBF0705"/>
    <w:rsid w:val="6DC40400"/>
    <w:rsid w:val="6DEB6449"/>
    <w:rsid w:val="6E5508C9"/>
    <w:rsid w:val="6E5713D3"/>
    <w:rsid w:val="6E6140FE"/>
    <w:rsid w:val="6E7C56EF"/>
    <w:rsid w:val="6E9E614A"/>
    <w:rsid w:val="6EA4166C"/>
    <w:rsid w:val="6EA62827"/>
    <w:rsid w:val="6EBB0EBA"/>
    <w:rsid w:val="6EC14738"/>
    <w:rsid w:val="6EC97B4B"/>
    <w:rsid w:val="6EE17723"/>
    <w:rsid w:val="6EF91E6E"/>
    <w:rsid w:val="6F0313CA"/>
    <w:rsid w:val="6F054410"/>
    <w:rsid w:val="6F12410F"/>
    <w:rsid w:val="6F143370"/>
    <w:rsid w:val="6F2E2693"/>
    <w:rsid w:val="6F2F1D02"/>
    <w:rsid w:val="6F3702A6"/>
    <w:rsid w:val="6F39679C"/>
    <w:rsid w:val="6F422009"/>
    <w:rsid w:val="6F486B43"/>
    <w:rsid w:val="6F5821E9"/>
    <w:rsid w:val="6F620589"/>
    <w:rsid w:val="6F677334"/>
    <w:rsid w:val="6F8A4A0A"/>
    <w:rsid w:val="6F8E6691"/>
    <w:rsid w:val="6F926F48"/>
    <w:rsid w:val="6F9A0DC2"/>
    <w:rsid w:val="6FA724C0"/>
    <w:rsid w:val="6FAD7138"/>
    <w:rsid w:val="6FE00103"/>
    <w:rsid w:val="6FED026F"/>
    <w:rsid w:val="702657D6"/>
    <w:rsid w:val="702C7543"/>
    <w:rsid w:val="702C7A97"/>
    <w:rsid w:val="70535634"/>
    <w:rsid w:val="70726C73"/>
    <w:rsid w:val="7078162C"/>
    <w:rsid w:val="708F6925"/>
    <w:rsid w:val="70901DF0"/>
    <w:rsid w:val="70A236FA"/>
    <w:rsid w:val="70BA2B7E"/>
    <w:rsid w:val="70E035FF"/>
    <w:rsid w:val="70F136D4"/>
    <w:rsid w:val="70F57D72"/>
    <w:rsid w:val="70FD606C"/>
    <w:rsid w:val="71025D81"/>
    <w:rsid w:val="71060671"/>
    <w:rsid w:val="712533EC"/>
    <w:rsid w:val="713517A8"/>
    <w:rsid w:val="71383234"/>
    <w:rsid w:val="714E1979"/>
    <w:rsid w:val="71673F9B"/>
    <w:rsid w:val="716B1E44"/>
    <w:rsid w:val="717D06BD"/>
    <w:rsid w:val="71BB77C4"/>
    <w:rsid w:val="71C34277"/>
    <w:rsid w:val="71E20153"/>
    <w:rsid w:val="71F070B4"/>
    <w:rsid w:val="721C7C83"/>
    <w:rsid w:val="722A535E"/>
    <w:rsid w:val="72310E6B"/>
    <w:rsid w:val="724442BA"/>
    <w:rsid w:val="724A7E11"/>
    <w:rsid w:val="724D696B"/>
    <w:rsid w:val="72576105"/>
    <w:rsid w:val="72587F6C"/>
    <w:rsid w:val="727B49DF"/>
    <w:rsid w:val="7284279E"/>
    <w:rsid w:val="72920F75"/>
    <w:rsid w:val="7296248F"/>
    <w:rsid w:val="7297440A"/>
    <w:rsid w:val="72B71F3B"/>
    <w:rsid w:val="7301123E"/>
    <w:rsid w:val="730E6B3B"/>
    <w:rsid w:val="731D05C2"/>
    <w:rsid w:val="73481195"/>
    <w:rsid w:val="7349730C"/>
    <w:rsid w:val="73630DD3"/>
    <w:rsid w:val="73716ED3"/>
    <w:rsid w:val="73804F65"/>
    <w:rsid w:val="73807B82"/>
    <w:rsid w:val="73927DA8"/>
    <w:rsid w:val="73A3513F"/>
    <w:rsid w:val="73A66A49"/>
    <w:rsid w:val="73AB5F89"/>
    <w:rsid w:val="73AB637E"/>
    <w:rsid w:val="73B61F92"/>
    <w:rsid w:val="73BF3D53"/>
    <w:rsid w:val="73C70602"/>
    <w:rsid w:val="73CD36A7"/>
    <w:rsid w:val="73E82D35"/>
    <w:rsid w:val="73E9403A"/>
    <w:rsid w:val="73FD7457"/>
    <w:rsid w:val="741D578E"/>
    <w:rsid w:val="7420337B"/>
    <w:rsid w:val="74376E85"/>
    <w:rsid w:val="745C1D20"/>
    <w:rsid w:val="747E1801"/>
    <w:rsid w:val="74810702"/>
    <w:rsid w:val="748F004B"/>
    <w:rsid w:val="74A35919"/>
    <w:rsid w:val="74A57C4B"/>
    <w:rsid w:val="74AB43FE"/>
    <w:rsid w:val="74CB417E"/>
    <w:rsid w:val="74E0106B"/>
    <w:rsid w:val="74F07818"/>
    <w:rsid w:val="74F2464C"/>
    <w:rsid w:val="75011284"/>
    <w:rsid w:val="75435570"/>
    <w:rsid w:val="75441110"/>
    <w:rsid w:val="75581C92"/>
    <w:rsid w:val="756937A6"/>
    <w:rsid w:val="756E1C38"/>
    <w:rsid w:val="75787FC9"/>
    <w:rsid w:val="75866F5E"/>
    <w:rsid w:val="758E0BA3"/>
    <w:rsid w:val="75B45DFF"/>
    <w:rsid w:val="75E20B7D"/>
    <w:rsid w:val="75E33E80"/>
    <w:rsid w:val="75E572F8"/>
    <w:rsid w:val="7624741C"/>
    <w:rsid w:val="76316E3E"/>
    <w:rsid w:val="763C19CF"/>
    <w:rsid w:val="76595C07"/>
    <w:rsid w:val="766A3814"/>
    <w:rsid w:val="766E0017"/>
    <w:rsid w:val="76D24D3E"/>
    <w:rsid w:val="76D70B13"/>
    <w:rsid w:val="76D90CEF"/>
    <w:rsid w:val="76F319AA"/>
    <w:rsid w:val="76F7010B"/>
    <w:rsid w:val="770E390F"/>
    <w:rsid w:val="7732001F"/>
    <w:rsid w:val="775A028B"/>
    <w:rsid w:val="77706EEF"/>
    <w:rsid w:val="777906C9"/>
    <w:rsid w:val="777D4456"/>
    <w:rsid w:val="77A26354"/>
    <w:rsid w:val="77D60771"/>
    <w:rsid w:val="77DE2FD8"/>
    <w:rsid w:val="77EB2EEA"/>
    <w:rsid w:val="781A6CFD"/>
    <w:rsid w:val="783234F8"/>
    <w:rsid w:val="783A3050"/>
    <w:rsid w:val="78557A50"/>
    <w:rsid w:val="785C1FBF"/>
    <w:rsid w:val="786252CD"/>
    <w:rsid w:val="78694430"/>
    <w:rsid w:val="78715728"/>
    <w:rsid w:val="787C6235"/>
    <w:rsid w:val="787F7067"/>
    <w:rsid w:val="7880362F"/>
    <w:rsid w:val="78A052E1"/>
    <w:rsid w:val="78A83046"/>
    <w:rsid w:val="78B831EA"/>
    <w:rsid w:val="78C66D48"/>
    <w:rsid w:val="78E1295E"/>
    <w:rsid w:val="78F227FE"/>
    <w:rsid w:val="78F850A6"/>
    <w:rsid w:val="78FF080F"/>
    <w:rsid w:val="790D1775"/>
    <w:rsid w:val="791F5947"/>
    <w:rsid w:val="791F7B85"/>
    <w:rsid w:val="795728B8"/>
    <w:rsid w:val="798118B3"/>
    <w:rsid w:val="798A3C76"/>
    <w:rsid w:val="798F67E9"/>
    <w:rsid w:val="79943429"/>
    <w:rsid w:val="7998105A"/>
    <w:rsid w:val="79A55693"/>
    <w:rsid w:val="79AE6AC2"/>
    <w:rsid w:val="79B5371A"/>
    <w:rsid w:val="79D41440"/>
    <w:rsid w:val="79DA0AFC"/>
    <w:rsid w:val="7A0E07E7"/>
    <w:rsid w:val="7A101006"/>
    <w:rsid w:val="7A2034DA"/>
    <w:rsid w:val="7A3E45A5"/>
    <w:rsid w:val="7A427D64"/>
    <w:rsid w:val="7A4948A4"/>
    <w:rsid w:val="7A4F7F78"/>
    <w:rsid w:val="7A804666"/>
    <w:rsid w:val="7A893B99"/>
    <w:rsid w:val="7A980796"/>
    <w:rsid w:val="7A984624"/>
    <w:rsid w:val="7A9D3C6B"/>
    <w:rsid w:val="7AA40B71"/>
    <w:rsid w:val="7AB75E88"/>
    <w:rsid w:val="7AC259F7"/>
    <w:rsid w:val="7AE76131"/>
    <w:rsid w:val="7AFB6536"/>
    <w:rsid w:val="7B121081"/>
    <w:rsid w:val="7B1F2BC5"/>
    <w:rsid w:val="7B4A3299"/>
    <w:rsid w:val="7B4D4648"/>
    <w:rsid w:val="7B7D7929"/>
    <w:rsid w:val="7B841B0E"/>
    <w:rsid w:val="7B861048"/>
    <w:rsid w:val="7B95754E"/>
    <w:rsid w:val="7B9C706E"/>
    <w:rsid w:val="7B9F205C"/>
    <w:rsid w:val="7BA55FC3"/>
    <w:rsid w:val="7BA92CD4"/>
    <w:rsid w:val="7BD35741"/>
    <w:rsid w:val="7BD400D4"/>
    <w:rsid w:val="7BD4262D"/>
    <w:rsid w:val="7BDF7C23"/>
    <w:rsid w:val="7BE26255"/>
    <w:rsid w:val="7BEB7F5D"/>
    <w:rsid w:val="7BF80823"/>
    <w:rsid w:val="7C0242FF"/>
    <w:rsid w:val="7C0B2A10"/>
    <w:rsid w:val="7C1666A5"/>
    <w:rsid w:val="7C3874BD"/>
    <w:rsid w:val="7C5070E4"/>
    <w:rsid w:val="7C55741F"/>
    <w:rsid w:val="7CAE5A9D"/>
    <w:rsid w:val="7CBC30C6"/>
    <w:rsid w:val="7CD35E95"/>
    <w:rsid w:val="7CDA062C"/>
    <w:rsid w:val="7D0B2A17"/>
    <w:rsid w:val="7D160944"/>
    <w:rsid w:val="7D190427"/>
    <w:rsid w:val="7D466F15"/>
    <w:rsid w:val="7D5E7849"/>
    <w:rsid w:val="7D6049F8"/>
    <w:rsid w:val="7D7246CA"/>
    <w:rsid w:val="7D921593"/>
    <w:rsid w:val="7D9475AC"/>
    <w:rsid w:val="7D9D7924"/>
    <w:rsid w:val="7DBA1CA3"/>
    <w:rsid w:val="7DC16B25"/>
    <w:rsid w:val="7DDB3514"/>
    <w:rsid w:val="7DE51971"/>
    <w:rsid w:val="7DFB3DBD"/>
    <w:rsid w:val="7E0A521A"/>
    <w:rsid w:val="7E0B59D9"/>
    <w:rsid w:val="7E324E80"/>
    <w:rsid w:val="7E457734"/>
    <w:rsid w:val="7E474B33"/>
    <w:rsid w:val="7E4D74B1"/>
    <w:rsid w:val="7E6A3B44"/>
    <w:rsid w:val="7EAD7761"/>
    <w:rsid w:val="7ED01709"/>
    <w:rsid w:val="7ED9655E"/>
    <w:rsid w:val="7EFD6049"/>
    <w:rsid w:val="7F17453D"/>
    <w:rsid w:val="7F1801F5"/>
    <w:rsid w:val="7F2D5DEA"/>
    <w:rsid w:val="7F2E4837"/>
    <w:rsid w:val="7F3A2352"/>
    <w:rsid w:val="7F3C5E9D"/>
    <w:rsid w:val="7F3E2634"/>
    <w:rsid w:val="7F545F9B"/>
    <w:rsid w:val="7F671E0F"/>
    <w:rsid w:val="7F6E443F"/>
    <w:rsid w:val="7F73686A"/>
    <w:rsid w:val="7FA30658"/>
    <w:rsid w:val="7FD43E8E"/>
    <w:rsid w:val="7FE1373C"/>
    <w:rsid w:val="7FE630FD"/>
    <w:rsid w:val="7FF3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宋体"/>
      <w:lang w:val="en-US" w:eastAsia="en-US" w:bidi="ar-SA"/>
    </w:rPr>
  </w:style>
  <w:style w:type="paragraph" w:styleId="3">
    <w:name w:val="heading 1"/>
    <w:basedOn w:val="1"/>
    <w:next w:val="1"/>
    <w:link w:val="51"/>
    <w:qFormat/>
    <w:uiPriority w:val="0"/>
    <w:pPr>
      <w:keepNext/>
      <w:keepLines/>
      <w:spacing w:before="340" w:after="330" w:line="576" w:lineRule="auto"/>
      <w:outlineLvl w:val="0"/>
    </w:pPr>
    <w:rPr>
      <w:rFonts w:eastAsia="宋体" w:cs="Times New Roman"/>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48"/>
    <w:qFormat/>
    <w:uiPriority w:val="0"/>
    <w:pPr>
      <w:keepNext/>
      <w:keepLines/>
      <w:spacing w:before="260" w:after="260" w:line="413" w:lineRule="auto"/>
      <w:outlineLvl w:val="2"/>
    </w:pPr>
    <w:rPr>
      <w:rFonts w:eastAsia="宋体" w:cs="Times New Roman"/>
      <w:b/>
      <w:bCs/>
      <w:sz w:val="32"/>
      <w:szCs w:val="32"/>
    </w:rPr>
  </w:style>
  <w:style w:type="paragraph" w:styleId="6">
    <w:name w:val="heading 4"/>
    <w:basedOn w:val="1"/>
    <w:next w:val="1"/>
    <w:link w:val="70"/>
    <w:qFormat/>
    <w:uiPriority w:val="0"/>
    <w:pPr>
      <w:keepNext/>
      <w:keepLines/>
      <w:spacing w:before="280" w:after="290" w:line="372" w:lineRule="auto"/>
      <w:outlineLvl w:val="3"/>
    </w:pPr>
    <w:rPr>
      <w:rFonts w:ascii="Arial" w:hAnsi="Arial" w:eastAsia="黑体" w:cs="Times New Roman"/>
      <w:b/>
      <w:bCs/>
      <w:sz w:val="28"/>
      <w:szCs w:val="28"/>
    </w:rPr>
  </w:style>
  <w:style w:type="paragraph" w:styleId="7">
    <w:name w:val="heading 5"/>
    <w:basedOn w:val="1"/>
    <w:next w:val="1"/>
    <w:link w:val="61"/>
    <w:qFormat/>
    <w:uiPriority w:val="0"/>
    <w:pPr>
      <w:keepNext/>
      <w:keepLines/>
      <w:spacing w:before="280" w:after="290" w:line="372" w:lineRule="auto"/>
      <w:outlineLvl w:val="4"/>
    </w:pPr>
    <w:rPr>
      <w:rFonts w:eastAsia="宋体" w:cs="Times New Roman"/>
      <w:b/>
      <w:bCs/>
      <w:sz w:val="28"/>
      <w:szCs w:val="28"/>
    </w:rPr>
  </w:style>
  <w:style w:type="paragraph" w:styleId="8">
    <w:name w:val="heading 6"/>
    <w:basedOn w:val="1"/>
    <w:next w:val="1"/>
    <w:qFormat/>
    <w:uiPriority w:val="0"/>
    <w:pPr>
      <w:keepNext/>
      <w:keepLines/>
      <w:spacing w:before="240" w:after="64" w:line="317"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17" w:lineRule="auto"/>
      <w:outlineLvl w:val="6"/>
    </w:pPr>
    <w:rPr>
      <w:b/>
      <w:bCs/>
      <w:sz w:val="24"/>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60" w:after="60" w:line="413" w:lineRule="auto"/>
      <w:textAlignment w:val="baseline"/>
    </w:pPr>
    <w:rPr>
      <w:rFonts w:ascii="Arial" w:hAnsi="Arial" w:eastAsia="黑体"/>
      <w:b/>
      <w:bCs/>
      <w:szCs w:val="32"/>
    </w:rPr>
  </w:style>
  <w:style w:type="paragraph" w:styleId="10">
    <w:name w:val="List 3"/>
    <w:basedOn w:val="1"/>
    <w:qFormat/>
    <w:uiPriority w:val="0"/>
    <w:pPr>
      <w:ind w:left="100" w:leftChars="400" w:hanging="200" w:hangingChars="200"/>
    </w:pPr>
  </w:style>
  <w:style w:type="paragraph" w:styleId="11">
    <w:name w:val="List Number"/>
    <w:basedOn w:val="1"/>
    <w:qFormat/>
    <w:uiPriority w:val="0"/>
    <w:pPr>
      <w:numPr>
        <w:ilvl w:val="0"/>
        <w:numId w:val="1"/>
      </w:numPr>
    </w:pPr>
  </w:style>
  <w:style w:type="paragraph" w:styleId="12">
    <w:name w:val="Normal Indent"/>
    <w:basedOn w:val="1"/>
    <w:qFormat/>
    <w:uiPriority w:val="0"/>
    <w:pPr>
      <w:ind w:firstLine="420" w:firstLineChars="200"/>
    </w:pPr>
  </w:style>
  <w:style w:type="paragraph" w:styleId="13">
    <w:name w:val="caption"/>
    <w:basedOn w:val="1"/>
    <w:next w:val="1"/>
    <w:qFormat/>
    <w:uiPriority w:val="0"/>
    <w:pPr>
      <w:spacing w:before="152" w:after="160"/>
    </w:pPr>
    <w:rPr>
      <w:rFonts w:ascii="Arial" w:hAnsi="Arial" w:eastAsia="黑体" w:cs="Arial"/>
    </w:rPr>
  </w:style>
  <w:style w:type="paragraph" w:styleId="14">
    <w:name w:val="Document Map"/>
    <w:basedOn w:val="1"/>
    <w:qFormat/>
    <w:uiPriority w:val="0"/>
    <w:pPr>
      <w:shd w:val="clear" w:color="auto" w:fill="000080"/>
    </w:pPr>
    <w:rPr>
      <w:rFonts w:ascii="宋体" w:hAnsi="Courier New"/>
      <w:kern w:val="2"/>
      <w:sz w:val="21"/>
      <w:shd w:val="clear" w:color="auto" w:fill="000080"/>
    </w:rPr>
  </w:style>
  <w:style w:type="paragraph" w:styleId="15">
    <w:name w:val="annotation text"/>
    <w:basedOn w:val="1"/>
    <w:qFormat/>
    <w:uiPriority w:val="0"/>
    <w:pPr>
      <w:jc w:val="left"/>
    </w:pPr>
  </w:style>
  <w:style w:type="paragraph" w:styleId="16">
    <w:name w:val="Body Text 3"/>
    <w:basedOn w:val="1"/>
    <w:qFormat/>
    <w:uiPriority w:val="0"/>
    <w:pPr>
      <w:widowControl/>
      <w:adjustRightInd w:val="0"/>
      <w:snapToGrid w:val="0"/>
      <w:spacing w:line="360" w:lineRule="auto"/>
    </w:pPr>
    <w:rPr>
      <w:rFonts w:ascii="宋体" w:hAnsi="Courier New"/>
      <w:color w:val="000000"/>
    </w:rPr>
  </w:style>
  <w:style w:type="paragraph" w:styleId="17">
    <w:name w:val="Body Text"/>
    <w:basedOn w:val="1"/>
    <w:qFormat/>
    <w:uiPriority w:val="0"/>
    <w:rPr>
      <w:rFonts w:ascii="金山简黑体" w:eastAsia="金山简黑体"/>
      <w:b/>
      <w:spacing w:val="-8"/>
      <w:sz w:val="44"/>
    </w:rPr>
  </w:style>
  <w:style w:type="paragraph" w:styleId="18">
    <w:name w:val="Body Text Indent"/>
    <w:basedOn w:val="1"/>
    <w:qFormat/>
    <w:uiPriority w:val="0"/>
    <w:pPr>
      <w:spacing w:line="200" w:lineRule="exact"/>
      <w:ind w:firstLine="301"/>
    </w:pPr>
    <w:rPr>
      <w:spacing w:val="-4"/>
      <w:sz w:val="18"/>
    </w:rPr>
  </w:style>
  <w:style w:type="paragraph" w:styleId="19">
    <w:name w:val="List 2"/>
    <w:basedOn w:val="1"/>
    <w:qFormat/>
    <w:uiPriority w:val="0"/>
    <w:pPr>
      <w:ind w:left="100" w:leftChars="200" w:hanging="200" w:hangingChars="200"/>
    </w:pPr>
  </w:style>
  <w:style w:type="paragraph" w:styleId="20">
    <w:name w:val="Plain Text"/>
    <w:basedOn w:val="1"/>
    <w:next w:val="1"/>
    <w:link w:val="64"/>
    <w:qFormat/>
    <w:uiPriority w:val="0"/>
    <w:rPr>
      <w:rFonts w:ascii="宋体" w:hAnsi="Courier New" w:eastAsia="宋体" w:cs="Times New Roman"/>
      <w:kern w:val="2"/>
      <w:sz w:val="21"/>
      <w:lang w:eastAsia="zh-CN"/>
    </w:rPr>
  </w:style>
  <w:style w:type="paragraph" w:styleId="21">
    <w:name w:val="Date"/>
    <w:basedOn w:val="1"/>
    <w:next w:val="1"/>
    <w:link w:val="52"/>
    <w:qFormat/>
    <w:uiPriority w:val="0"/>
    <w:pPr>
      <w:ind w:left="100" w:leftChars="2500"/>
    </w:pPr>
    <w:rPr>
      <w:rFonts w:ascii="宋体" w:hAnsi="Courier New" w:eastAsia="宋体" w:cs="Times New Roman"/>
      <w:bCs/>
      <w:kern w:val="2"/>
      <w:sz w:val="24"/>
      <w:lang w:eastAsia="zh-CN"/>
    </w:rPr>
  </w:style>
  <w:style w:type="paragraph" w:styleId="22">
    <w:name w:val="Body Text Indent 2"/>
    <w:basedOn w:val="1"/>
    <w:qFormat/>
    <w:uiPriority w:val="0"/>
    <w:pPr>
      <w:ind w:firstLine="480" w:firstLineChars="200"/>
      <w:jc w:val="left"/>
    </w:pPr>
    <w:rPr>
      <w:rFonts w:hAnsi="宋体"/>
      <w:sz w:val="24"/>
      <w:szCs w:val="24"/>
    </w:rPr>
  </w:style>
  <w:style w:type="paragraph" w:styleId="23">
    <w:name w:val="Balloon Text"/>
    <w:basedOn w:val="1"/>
    <w:qFormat/>
    <w:uiPriority w:val="0"/>
    <w:rPr>
      <w:sz w:val="18"/>
      <w:szCs w:val="18"/>
    </w:rPr>
  </w:style>
  <w:style w:type="paragraph" w:styleId="24">
    <w:name w:val="footer"/>
    <w:basedOn w:val="1"/>
    <w:qFormat/>
    <w:uiPriority w:val="0"/>
    <w:pPr>
      <w:tabs>
        <w:tab w:val="center" w:pos="4153"/>
        <w:tab w:val="right" w:pos="8306"/>
      </w:tabs>
      <w:snapToGrid w:val="0"/>
      <w:jc w:val="left"/>
    </w:pPr>
    <w:rPr>
      <w:rFonts w:ascii="宋体" w:hAnsi="Courier New"/>
      <w:kern w:val="2"/>
      <w:sz w:val="18"/>
    </w:rPr>
  </w:style>
  <w:style w:type="paragraph" w:styleId="25">
    <w:name w:val="header"/>
    <w:basedOn w:val="1"/>
    <w:link w:val="65"/>
    <w:qFormat/>
    <w:uiPriority w:val="0"/>
    <w:pPr>
      <w:pBdr>
        <w:bottom w:val="single" w:color="auto" w:sz="6" w:space="1"/>
      </w:pBdr>
      <w:tabs>
        <w:tab w:val="center" w:pos="4153"/>
        <w:tab w:val="right" w:pos="8306"/>
      </w:tabs>
      <w:snapToGrid w:val="0"/>
      <w:jc w:val="center"/>
    </w:pPr>
    <w:rPr>
      <w:rFonts w:ascii="宋体" w:hAnsi="Courier New" w:eastAsia="宋体" w:cs="Times New Roman"/>
      <w:kern w:val="2"/>
      <w:sz w:val="18"/>
      <w:lang w:eastAsia="zh-CN"/>
    </w:rPr>
  </w:style>
  <w:style w:type="paragraph" w:styleId="26">
    <w:name w:val="toc 1"/>
    <w:basedOn w:val="1"/>
    <w:next w:val="1"/>
    <w:qFormat/>
    <w:uiPriority w:val="0"/>
    <w:pPr>
      <w:tabs>
        <w:tab w:val="right" w:leader="dot" w:pos="9072"/>
      </w:tabs>
    </w:pPr>
    <w:rPr>
      <w:sz w:val="24"/>
      <w:szCs w:val="24"/>
    </w:rPr>
  </w:style>
  <w:style w:type="paragraph" w:styleId="27">
    <w:name w:val="List"/>
    <w:basedOn w:val="1"/>
    <w:qFormat/>
    <w:uiPriority w:val="0"/>
    <w:pPr>
      <w:ind w:left="200" w:hanging="200" w:hangingChars="200"/>
    </w:pPr>
  </w:style>
  <w:style w:type="paragraph" w:styleId="28">
    <w:name w:val="Body Text Indent 3"/>
    <w:basedOn w:val="1"/>
    <w:qFormat/>
    <w:uiPriority w:val="0"/>
    <w:pPr>
      <w:ind w:firstLine="420" w:firstLineChars="200"/>
      <w:jc w:val="left"/>
    </w:pPr>
    <w:rPr>
      <w:rFonts w:hAnsi="宋体"/>
      <w:szCs w:val="24"/>
    </w:rPr>
  </w:style>
  <w:style w:type="paragraph" w:styleId="29">
    <w:name w:val="toc 2"/>
    <w:basedOn w:val="1"/>
    <w:next w:val="1"/>
    <w:qFormat/>
    <w:uiPriority w:val="0"/>
    <w:pPr>
      <w:tabs>
        <w:tab w:val="right" w:leader="dot" w:pos="9072"/>
      </w:tabs>
      <w:ind w:left="420" w:leftChars="200"/>
    </w:pPr>
  </w:style>
  <w:style w:type="paragraph" w:styleId="30">
    <w:name w:val="Body Text 2"/>
    <w:basedOn w:val="1"/>
    <w:qFormat/>
    <w:uiPriority w:val="0"/>
    <w:pPr>
      <w:spacing w:after="120" w:line="480" w:lineRule="auto"/>
    </w:pPr>
  </w:style>
  <w:style w:type="paragraph" w:styleId="31">
    <w:name w:val="List Continue 2"/>
    <w:basedOn w:val="1"/>
    <w:qFormat/>
    <w:uiPriority w:val="0"/>
    <w:pPr>
      <w:spacing w:after="120"/>
      <w:ind w:left="840" w:leftChars="400"/>
    </w:pPr>
  </w:style>
  <w:style w:type="paragraph" w:styleId="32">
    <w:name w:val="Normal (Web)"/>
    <w:basedOn w:val="1"/>
    <w:qFormat/>
    <w:uiPriority w:val="0"/>
    <w:pPr>
      <w:widowControl/>
      <w:spacing w:before="100" w:beforeAutospacing="1" w:after="100" w:afterAutospacing="1"/>
      <w:jc w:val="left"/>
    </w:pPr>
    <w:rPr>
      <w:rFonts w:hAnsi="宋体"/>
      <w:sz w:val="24"/>
      <w:szCs w:val="24"/>
    </w:rPr>
  </w:style>
  <w:style w:type="paragraph" w:styleId="33">
    <w:name w:val="index 1"/>
    <w:basedOn w:val="1"/>
    <w:next w:val="1"/>
    <w:qFormat/>
    <w:uiPriority w:val="0"/>
  </w:style>
  <w:style w:type="paragraph" w:styleId="34">
    <w:name w:val="Title"/>
    <w:basedOn w:val="1"/>
    <w:next w:val="1"/>
    <w:qFormat/>
    <w:uiPriority w:val="0"/>
    <w:pPr>
      <w:spacing w:before="240" w:after="60"/>
      <w:jc w:val="center"/>
      <w:outlineLvl w:val="0"/>
    </w:pPr>
    <w:rPr>
      <w:rFonts w:ascii="Cambria" w:hAnsi="Cambria" w:eastAsia="宋体"/>
      <w:b/>
      <w:bCs/>
      <w:kern w:val="2"/>
      <w:sz w:val="32"/>
      <w:szCs w:val="32"/>
      <w:lang w:eastAsia="zh-CN"/>
    </w:rPr>
  </w:style>
  <w:style w:type="paragraph" w:styleId="35">
    <w:name w:val="annotation subject"/>
    <w:basedOn w:val="15"/>
    <w:next w:val="15"/>
    <w:qFormat/>
    <w:uiPriority w:val="0"/>
    <w:rPr>
      <w:b/>
      <w:bCs/>
    </w:rPr>
  </w:style>
  <w:style w:type="paragraph" w:styleId="36">
    <w:name w:val="Body Text First Indent"/>
    <w:basedOn w:val="17"/>
    <w:qFormat/>
    <w:uiPriority w:val="0"/>
    <w:pPr>
      <w:spacing w:after="120"/>
      <w:ind w:firstLine="420" w:firstLineChars="100"/>
    </w:pPr>
    <w:rPr>
      <w:rFonts w:ascii="Times New Roman" w:eastAsia="宋体"/>
      <w:b w:val="0"/>
      <w:spacing w:val="0"/>
      <w:sz w:val="21"/>
      <w:szCs w:val="24"/>
    </w:rPr>
  </w:style>
  <w:style w:type="table" w:styleId="38">
    <w:name w:val="Table Grid"/>
    <w:basedOn w:val="3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none"/>
    </w:rPr>
  </w:style>
  <w:style w:type="character" w:styleId="43">
    <w:name w:val="Hyperlink"/>
    <w:qFormat/>
    <w:uiPriority w:val="0"/>
    <w:rPr>
      <w:color w:val="0000FF"/>
      <w:u w:val="none"/>
    </w:rPr>
  </w:style>
  <w:style w:type="character" w:styleId="44">
    <w:name w:val="annotation reference"/>
    <w:qFormat/>
    <w:uiPriority w:val="0"/>
    <w:rPr>
      <w:sz w:val="21"/>
      <w:szCs w:val="21"/>
    </w:rPr>
  </w:style>
  <w:style w:type="paragraph" w:customStyle="1" w:styleId="45">
    <w:name w:val="表格文字"/>
    <w:basedOn w:val="1"/>
    <w:qFormat/>
    <w:uiPriority w:val="0"/>
    <w:pPr>
      <w:spacing w:before="25" w:after="25"/>
      <w:jc w:val="left"/>
    </w:pPr>
    <w:rPr>
      <w:bCs/>
      <w:spacing w:val="10"/>
      <w:sz w:val="24"/>
    </w:rPr>
  </w:style>
  <w:style w:type="character" w:customStyle="1" w:styleId="46">
    <w:name w:val="font141"/>
    <w:qFormat/>
    <w:uiPriority w:val="0"/>
    <w:rPr>
      <w:rFonts w:hint="eastAsia" w:ascii="宋体" w:hAnsi="宋体" w:eastAsia="宋体" w:cs="宋体"/>
      <w:color w:val="000000"/>
      <w:sz w:val="20"/>
      <w:szCs w:val="20"/>
      <w:u w:val="none"/>
    </w:rPr>
  </w:style>
  <w:style w:type="character" w:customStyle="1" w:styleId="47">
    <w:name w:val="font51"/>
    <w:qFormat/>
    <w:uiPriority w:val="0"/>
    <w:rPr>
      <w:rFonts w:hint="eastAsia" w:ascii="宋体" w:hAnsi="宋体" w:eastAsia="宋体" w:cs="宋体"/>
      <w:b/>
      <w:color w:val="000000"/>
      <w:sz w:val="18"/>
      <w:szCs w:val="18"/>
    </w:rPr>
  </w:style>
  <w:style w:type="character" w:customStyle="1" w:styleId="48">
    <w:name w:val="标题 3 Char"/>
    <w:link w:val="5"/>
    <w:qFormat/>
    <w:uiPriority w:val="0"/>
    <w:rPr>
      <w:b/>
      <w:bCs/>
      <w:sz w:val="32"/>
      <w:szCs w:val="32"/>
    </w:rPr>
  </w:style>
  <w:style w:type="character" w:customStyle="1" w:styleId="49">
    <w:name w:val="普通文字 Char Char1"/>
    <w:qFormat/>
    <w:uiPriority w:val="0"/>
    <w:rPr>
      <w:rFonts w:ascii="宋体" w:hAnsi="Courier New" w:eastAsia="宋体"/>
      <w:kern w:val="2"/>
      <w:sz w:val="21"/>
      <w:lang w:val="en-US" w:eastAsia="zh-CN" w:bidi="ar-SA"/>
    </w:rPr>
  </w:style>
  <w:style w:type="character" w:customStyle="1" w:styleId="50">
    <w:name w:val="标题 3 Char Char"/>
    <w:qFormat/>
    <w:uiPriority w:val="0"/>
    <w:rPr>
      <w:rFonts w:eastAsia="宋体"/>
      <w:b/>
      <w:bCs/>
      <w:kern w:val="2"/>
      <w:sz w:val="32"/>
      <w:szCs w:val="32"/>
      <w:lang w:val="en-US" w:eastAsia="zh-CN" w:bidi="ar-SA"/>
    </w:rPr>
  </w:style>
  <w:style w:type="character" w:customStyle="1" w:styleId="51">
    <w:name w:val="标题 1 Char"/>
    <w:link w:val="3"/>
    <w:qFormat/>
    <w:uiPriority w:val="0"/>
    <w:rPr>
      <w:b/>
      <w:bCs/>
      <w:kern w:val="44"/>
      <w:sz w:val="44"/>
      <w:szCs w:val="44"/>
    </w:rPr>
  </w:style>
  <w:style w:type="character" w:customStyle="1" w:styleId="52">
    <w:name w:val="日期 Char"/>
    <w:link w:val="21"/>
    <w:qFormat/>
    <w:uiPriority w:val="0"/>
    <w:rPr>
      <w:rFonts w:ascii="宋体" w:hAnsi="Courier New" w:eastAsia="宋体"/>
      <w:bCs/>
      <w:kern w:val="2"/>
      <w:sz w:val="24"/>
      <w:lang w:val="en-US" w:eastAsia="zh-CN" w:bidi="ar-SA"/>
    </w:rPr>
  </w:style>
  <w:style w:type="character" w:customStyle="1" w:styleId="53">
    <w:name w:val="font151"/>
    <w:qFormat/>
    <w:uiPriority w:val="0"/>
    <w:rPr>
      <w:rFonts w:hint="eastAsia" w:ascii="宋体" w:hAnsi="宋体" w:eastAsia="宋体" w:cs="宋体"/>
      <w:color w:val="000000"/>
      <w:sz w:val="20"/>
      <w:szCs w:val="20"/>
      <w:u w:val="none"/>
    </w:rPr>
  </w:style>
  <w:style w:type="character" w:customStyle="1" w:styleId="54">
    <w:name w:val="font41"/>
    <w:qFormat/>
    <w:uiPriority w:val="0"/>
    <w:rPr>
      <w:rFonts w:hint="eastAsia" w:ascii="宋体" w:hAnsi="宋体" w:eastAsia="宋体" w:cs="宋体"/>
      <w:color w:val="000000"/>
      <w:sz w:val="20"/>
      <w:szCs w:val="20"/>
      <w:u w:val="none"/>
    </w:rPr>
  </w:style>
  <w:style w:type="character" w:customStyle="1" w:styleId="55">
    <w:name w:val="font31"/>
    <w:qFormat/>
    <w:uiPriority w:val="0"/>
    <w:rPr>
      <w:rFonts w:hint="default" w:ascii="Arial" w:hAnsi="Arial" w:cs="Arial"/>
      <w:color w:val="000000"/>
      <w:sz w:val="20"/>
      <w:szCs w:val="20"/>
      <w:u w:val="none"/>
      <w:vertAlign w:val="superscript"/>
    </w:rPr>
  </w:style>
  <w:style w:type="character" w:customStyle="1" w:styleId="56">
    <w:name w:val="apple-style-span"/>
    <w:basedOn w:val="39"/>
    <w:qFormat/>
    <w:uiPriority w:val="0"/>
  </w:style>
  <w:style w:type="character" w:customStyle="1" w:styleId="57">
    <w:name w:val="font71"/>
    <w:qFormat/>
    <w:uiPriority w:val="0"/>
    <w:rPr>
      <w:rFonts w:hint="eastAsia" w:ascii="宋体" w:hAnsi="宋体" w:eastAsia="宋体" w:cs="宋体"/>
      <w:i/>
      <w:color w:val="000000"/>
      <w:sz w:val="18"/>
      <w:szCs w:val="18"/>
    </w:rPr>
  </w:style>
  <w:style w:type="character" w:customStyle="1" w:styleId="58">
    <w:name w:val="font91"/>
    <w:qFormat/>
    <w:uiPriority w:val="0"/>
    <w:rPr>
      <w:rFonts w:hint="eastAsia" w:ascii="宋体" w:hAnsi="宋体" w:eastAsia="宋体" w:cs="宋体"/>
      <w:color w:val="000000"/>
      <w:sz w:val="20"/>
      <w:szCs w:val="20"/>
    </w:rPr>
  </w:style>
  <w:style w:type="character" w:customStyle="1" w:styleId="59">
    <w:name w:val="marklong"/>
    <w:basedOn w:val="39"/>
    <w:qFormat/>
    <w:uiPriority w:val="0"/>
  </w:style>
  <w:style w:type="character" w:customStyle="1" w:styleId="60">
    <w:name w:val="font21"/>
    <w:qFormat/>
    <w:uiPriority w:val="0"/>
    <w:rPr>
      <w:rFonts w:hint="eastAsia" w:ascii="宋体" w:hAnsi="宋体" w:eastAsia="宋体" w:cs="宋体"/>
      <w:color w:val="000000"/>
      <w:sz w:val="18"/>
      <w:szCs w:val="18"/>
    </w:rPr>
  </w:style>
  <w:style w:type="character" w:customStyle="1" w:styleId="61">
    <w:name w:val="标题 5 Char"/>
    <w:link w:val="7"/>
    <w:qFormat/>
    <w:uiPriority w:val="0"/>
    <w:rPr>
      <w:b/>
      <w:bCs/>
      <w:sz w:val="28"/>
      <w:szCs w:val="28"/>
    </w:rPr>
  </w:style>
  <w:style w:type="character" w:customStyle="1" w:styleId="62">
    <w:name w:val="font01"/>
    <w:qFormat/>
    <w:uiPriority w:val="0"/>
    <w:rPr>
      <w:rFonts w:hint="eastAsia" w:ascii="宋体" w:hAnsi="宋体" w:eastAsia="宋体" w:cs="宋体"/>
      <w:color w:val="000000"/>
      <w:sz w:val="24"/>
      <w:szCs w:val="24"/>
      <w:u w:val="none"/>
      <w:vertAlign w:val="superscript"/>
    </w:rPr>
  </w:style>
  <w:style w:type="character" w:customStyle="1" w:styleId="63">
    <w:name w:val="contentheaderrev1"/>
    <w:qFormat/>
    <w:uiPriority w:val="0"/>
    <w:rPr>
      <w:rFonts w:hint="default" w:ascii="Arial" w:hAnsi="Arial" w:cs="Arial"/>
      <w:b/>
      <w:bCs/>
      <w:color w:val="FFFFFF"/>
      <w:sz w:val="18"/>
      <w:szCs w:val="18"/>
      <w:u w:val="none"/>
    </w:rPr>
  </w:style>
  <w:style w:type="character" w:customStyle="1" w:styleId="64">
    <w:name w:val="纯文本 Char"/>
    <w:link w:val="20"/>
    <w:qFormat/>
    <w:uiPriority w:val="0"/>
    <w:rPr>
      <w:rFonts w:ascii="宋体" w:hAnsi="Courier New" w:eastAsia="宋体"/>
      <w:kern w:val="2"/>
      <w:sz w:val="21"/>
      <w:lang w:val="en-US" w:eastAsia="zh-CN" w:bidi="ar-SA"/>
    </w:rPr>
  </w:style>
  <w:style w:type="character" w:customStyle="1" w:styleId="65">
    <w:name w:val="页眉 Char"/>
    <w:link w:val="25"/>
    <w:qFormat/>
    <w:uiPriority w:val="0"/>
    <w:rPr>
      <w:rFonts w:ascii="宋体" w:hAnsi="Courier New" w:eastAsia="宋体"/>
      <w:kern w:val="2"/>
      <w:sz w:val="18"/>
      <w:lang w:val="en-US" w:eastAsia="zh-CN" w:bidi="ar-SA"/>
    </w:rPr>
  </w:style>
  <w:style w:type="character" w:customStyle="1" w:styleId="66">
    <w:name w:val="font81"/>
    <w:qFormat/>
    <w:uiPriority w:val="0"/>
    <w:rPr>
      <w:rFonts w:hint="eastAsia" w:ascii="宋体" w:hAnsi="宋体" w:eastAsia="宋体" w:cs="宋体"/>
      <w:color w:val="000000"/>
      <w:sz w:val="20"/>
      <w:szCs w:val="20"/>
      <w:u w:val="none"/>
    </w:rPr>
  </w:style>
  <w:style w:type="character" w:customStyle="1" w:styleId="67">
    <w:name w:val="font101"/>
    <w:qFormat/>
    <w:uiPriority w:val="0"/>
    <w:rPr>
      <w:rFonts w:hint="default" w:ascii="Arial" w:hAnsi="Arial" w:cs="Arial"/>
      <w:b/>
      <w:color w:val="000000"/>
      <w:sz w:val="20"/>
      <w:szCs w:val="20"/>
      <w:u w:val="none"/>
    </w:rPr>
  </w:style>
  <w:style w:type="character" w:customStyle="1" w:styleId="68">
    <w:name w:val="font11"/>
    <w:qFormat/>
    <w:uiPriority w:val="0"/>
    <w:rPr>
      <w:rFonts w:hint="default" w:ascii="Times New Roman" w:hAnsi="Times New Roman" w:cs="Times New Roman"/>
      <w:color w:val="000000"/>
      <w:sz w:val="18"/>
      <w:szCs w:val="18"/>
    </w:rPr>
  </w:style>
  <w:style w:type="character" w:customStyle="1" w:styleId="69">
    <w:name w:val="font61"/>
    <w:qFormat/>
    <w:uiPriority w:val="0"/>
    <w:rPr>
      <w:rFonts w:hint="eastAsia" w:ascii="宋体" w:hAnsi="宋体" w:eastAsia="宋体" w:cs="宋体"/>
      <w:b/>
      <w:color w:val="000000"/>
      <w:sz w:val="18"/>
      <w:szCs w:val="18"/>
    </w:rPr>
  </w:style>
  <w:style w:type="character" w:customStyle="1" w:styleId="70">
    <w:name w:val="标题 4 Char"/>
    <w:link w:val="6"/>
    <w:qFormat/>
    <w:uiPriority w:val="0"/>
    <w:rPr>
      <w:rFonts w:ascii="Arial" w:hAnsi="Arial" w:eastAsia="黑体"/>
      <w:b/>
      <w:bCs/>
      <w:sz w:val="28"/>
      <w:szCs w:val="28"/>
    </w:rPr>
  </w:style>
  <w:style w:type="paragraph" w:customStyle="1" w:styleId="71">
    <w:name w:val="USE 4"/>
    <w:basedOn w:val="1"/>
    <w:qFormat/>
    <w:uiPriority w:val="0"/>
    <w:pPr>
      <w:widowControl/>
      <w:spacing w:line="360" w:lineRule="auto"/>
      <w:ind w:left="284" w:hanging="227"/>
      <w:jc w:val="left"/>
    </w:pPr>
    <w:rPr>
      <w:rFonts w:hAnsi="宋体"/>
      <w:sz w:val="24"/>
    </w:rPr>
  </w:style>
  <w:style w:type="paragraph" w:customStyle="1" w:styleId="72">
    <w:name w:val="地址 1"/>
    <w:next w:val="1"/>
    <w:qFormat/>
    <w:uiPriority w:val="0"/>
    <w:pPr>
      <w:jc w:val="center"/>
    </w:pPr>
    <w:rPr>
      <w:rFonts w:ascii="Arial" w:hAnsi="Arial" w:eastAsia="宋体" w:cs="Arial"/>
      <w:color w:val="CC3300"/>
      <w:kern w:val="28"/>
      <w:sz w:val="16"/>
      <w:szCs w:val="16"/>
      <w:lang w:val="en-US" w:eastAsia="en-US" w:bidi="ar-SA"/>
    </w:rPr>
  </w:style>
  <w:style w:type="paragraph" w:customStyle="1" w:styleId="73">
    <w:name w:val="Char Char1 Char Char Char Char"/>
    <w:basedOn w:val="1"/>
    <w:qFormat/>
    <w:uiPriority w:val="0"/>
    <w:pPr>
      <w:snapToGrid w:val="0"/>
      <w:spacing w:line="360" w:lineRule="auto"/>
      <w:ind w:firstLine="200" w:firstLineChars="200"/>
    </w:pPr>
    <w:rPr>
      <w:rFonts w:eastAsia="仿宋_GB2312"/>
      <w:sz w:val="24"/>
    </w:rPr>
  </w:style>
  <w:style w:type="paragraph" w:customStyle="1" w:styleId="74">
    <w:name w:val="样式 USE 1 + 行距: 单倍行距"/>
    <w:basedOn w:val="1"/>
    <w:qFormat/>
    <w:uiPriority w:val="0"/>
    <w:pPr>
      <w:widowControl/>
      <w:spacing w:line="180" w:lineRule="atLeast"/>
      <w:ind w:left="180"/>
      <w:jc w:val="left"/>
    </w:pPr>
    <w:rPr>
      <w:rFonts w:hAnsi="宋体"/>
      <w:b/>
      <w:bCs/>
      <w:sz w:val="24"/>
    </w:rPr>
  </w:style>
  <w:style w:type="paragraph" w:customStyle="1" w:styleId="75">
    <w:name w:val="Char1"/>
    <w:basedOn w:val="1"/>
    <w:qFormat/>
    <w:uiPriority w:val="0"/>
    <w:pPr>
      <w:tabs>
        <w:tab w:val="left" w:pos="360"/>
      </w:tabs>
    </w:pPr>
    <w:rPr>
      <w:sz w:val="24"/>
      <w:szCs w:val="24"/>
    </w:rPr>
  </w:style>
  <w:style w:type="paragraph" w:customStyle="1" w:styleId="76">
    <w:name w:val="WPSOffice手动目录 1"/>
    <w:qFormat/>
    <w:uiPriority w:val="0"/>
    <w:rPr>
      <w:rFonts w:ascii="Times New Roman" w:hAnsi="Times New Roman" w:eastAsia="宋体" w:cs="Times New Roman"/>
      <w:lang w:val="en-US" w:eastAsia="zh-CN" w:bidi="ar-SA"/>
    </w:rPr>
  </w:style>
  <w:style w:type="paragraph" w:styleId="77">
    <w:name w:val="List Paragraph"/>
    <w:basedOn w:val="1"/>
    <w:qFormat/>
    <w:uiPriority w:val="0"/>
    <w:pPr>
      <w:ind w:firstLine="420" w:firstLineChars="200"/>
    </w:pPr>
    <w:rPr>
      <w:szCs w:val="24"/>
    </w:rPr>
  </w:style>
  <w:style w:type="paragraph" w:customStyle="1" w:styleId="78">
    <w:name w:val="列出段落1"/>
    <w:basedOn w:val="1"/>
    <w:qFormat/>
    <w:uiPriority w:val="0"/>
    <w:pPr>
      <w:ind w:firstLine="420" w:firstLineChars="200"/>
    </w:pPr>
  </w:style>
  <w:style w:type="paragraph" w:customStyle="1" w:styleId="79">
    <w:name w:val="Default"/>
    <w:qFormat/>
    <w:uiPriority w:val="0"/>
    <w:pPr>
      <w:autoSpaceDE w:val="0"/>
      <w:autoSpaceDN w:val="0"/>
      <w:adjustRightInd w:val="0"/>
    </w:pPr>
    <w:rPr>
      <w:rFonts w:ascii="宋体" w:hAnsi="Calibri" w:eastAsia="Times New Roman" w:cs="宋体"/>
      <w:color w:val="000000"/>
      <w:sz w:val="24"/>
      <w:szCs w:val="24"/>
      <w:lang w:val="en-US" w:eastAsia="zh-CN" w:bidi="ar-SA"/>
    </w:rPr>
  </w:style>
  <w:style w:type="paragraph" w:customStyle="1" w:styleId="80">
    <w:name w:val="Char Char Char Char"/>
    <w:basedOn w:val="1"/>
    <w:qFormat/>
    <w:uiPriority w:val="0"/>
    <w:pPr>
      <w:widowControl/>
      <w:spacing w:after="160" w:line="240" w:lineRule="exact"/>
      <w:jc w:val="left"/>
    </w:pPr>
    <w:rPr>
      <w:rFonts w:ascii="Verdana" w:hAnsi="Verdana" w:eastAsia="仿宋_GB2312"/>
      <w:sz w:val="24"/>
    </w:rPr>
  </w:style>
  <w:style w:type="paragraph" w:customStyle="1" w:styleId="81">
    <w:name w:val="Char"/>
    <w:basedOn w:val="1"/>
    <w:qFormat/>
    <w:uiPriority w:val="0"/>
    <w:pPr>
      <w:tabs>
        <w:tab w:val="left" w:pos="720"/>
      </w:tabs>
      <w:ind w:left="720" w:hanging="720"/>
    </w:pPr>
    <w:rPr>
      <w:sz w:val="24"/>
      <w:szCs w:val="24"/>
    </w:rPr>
  </w:style>
  <w:style w:type="paragraph" w:customStyle="1" w:styleId="82">
    <w:name w:val="简单回函地址"/>
    <w:basedOn w:val="1"/>
    <w:qFormat/>
    <w:uiPriority w:val="0"/>
  </w:style>
  <w:style w:type="paragraph" w:customStyle="1" w:styleId="83">
    <w:name w:val="Char Char Char Char Char Char Char Char Char Char Char Char Char"/>
    <w:basedOn w:val="14"/>
    <w:qFormat/>
    <w:uiPriority w:val="0"/>
  </w:style>
  <w:style w:type="paragraph" w:customStyle="1" w:styleId="84">
    <w:name w:val="正文2"/>
    <w:basedOn w:val="1"/>
    <w:qFormat/>
    <w:uiPriority w:val="0"/>
    <w:pPr>
      <w:spacing w:before="156" w:line="360" w:lineRule="auto"/>
      <w:ind w:firstLine="510" w:firstLineChars="200"/>
    </w:pPr>
    <w:rPr>
      <w:sz w:val="24"/>
    </w:rPr>
  </w:style>
  <w:style w:type="paragraph" w:customStyle="1" w:styleId="85">
    <w:name w:val="Char Char Char Char Char Char Char"/>
    <w:basedOn w:val="1"/>
    <w:qFormat/>
    <w:uiPriority w:val="0"/>
    <w:pPr>
      <w:widowControl/>
      <w:spacing w:after="160" w:line="240" w:lineRule="exact"/>
      <w:jc w:val="left"/>
    </w:pPr>
    <w:rPr>
      <w:szCs w:val="24"/>
    </w:rPr>
  </w:style>
  <w:style w:type="paragraph" w:customStyle="1" w:styleId="86">
    <w:name w:val="表内文字"/>
    <w:basedOn w:val="1"/>
    <w:qFormat/>
    <w:uiPriority w:val="0"/>
    <w:pPr>
      <w:snapToGrid w:val="0"/>
      <w:spacing w:line="320" w:lineRule="exact"/>
      <w:jc w:val="center"/>
    </w:pPr>
    <w:rPr>
      <w:rFonts w:ascii="宋体" w:hAnsi="宋体"/>
      <w:b/>
      <w:sz w:val="24"/>
    </w:rPr>
  </w:style>
  <w:style w:type="paragraph" w:customStyle="1" w:styleId="87">
    <w:name w:val="USE 3"/>
    <w:basedOn w:val="1"/>
    <w:qFormat/>
    <w:uiPriority w:val="0"/>
    <w:pPr>
      <w:widowControl/>
      <w:spacing w:line="360" w:lineRule="auto"/>
      <w:ind w:left="530" w:hanging="170"/>
      <w:jc w:val="left"/>
    </w:pPr>
    <w:rPr>
      <w:rFonts w:hAnsi="宋体"/>
      <w:sz w:val="24"/>
    </w:rPr>
  </w:style>
  <w:style w:type="paragraph" w:customStyle="1" w:styleId="88">
    <w:name w:val="Char11"/>
    <w:basedOn w:val="1"/>
    <w:qFormat/>
    <w:uiPriority w:val="0"/>
    <w:rPr>
      <w:rFonts w:ascii="仿宋_GB2312" w:eastAsia="仿宋_GB2312"/>
      <w:b/>
      <w:sz w:val="32"/>
      <w:szCs w:val="32"/>
    </w:rPr>
  </w:style>
  <w:style w:type="paragraph" w:customStyle="1" w:styleId="89">
    <w:name w:val="标准书眉_偶数页"/>
    <w:basedOn w:val="1"/>
    <w:next w:val="1"/>
    <w:qFormat/>
    <w:uiPriority w:val="0"/>
    <w:pPr>
      <w:widowControl/>
      <w:tabs>
        <w:tab w:val="center" w:pos="4154"/>
        <w:tab w:val="right" w:pos="8306"/>
      </w:tabs>
      <w:spacing w:after="120"/>
      <w:jc w:val="left"/>
    </w:pPr>
    <w:rPr>
      <w:lang w:eastAsia="zh-CN"/>
    </w:rPr>
  </w:style>
  <w:style w:type="paragraph" w:customStyle="1" w:styleId="90">
    <w:name w:val="p0"/>
    <w:basedOn w:val="1"/>
    <w:qFormat/>
    <w:uiPriority w:val="0"/>
    <w:pPr>
      <w:widowControl/>
    </w:pPr>
    <w:rPr>
      <w:szCs w:val="21"/>
    </w:rPr>
  </w:style>
  <w:style w:type="paragraph" w:customStyle="1" w:styleId="91">
    <w:name w:val="p17"/>
    <w:basedOn w:val="1"/>
    <w:qFormat/>
    <w:uiPriority w:val="0"/>
    <w:pPr>
      <w:widowControl/>
    </w:pPr>
    <w:rPr>
      <w:rFonts w:ascii="宋体" w:hAnsi="宋体" w:eastAsia="宋体"/>
      <w:sz w:val="21"/>
      <w:szCs w:val="21"/>
      <w:lang w:eastAsia="zh-CN"/>
    </w:rPr>
  </w:style>
  <w:style w:type="paragraph" w:customStyle="1" w:styleId="92">
    <w:name w:val="List Paragraph11"/>
    <w:basedOn w:val="1"/>
    <w:qFormat/>
    <w:uiPriority w:val="0"/>
    <w:pPr>
      <w:ind w:firstLine="420" w:firstLineChars="200"/>
    </w:pPr>
    <w:rPr>
      <w:rFonts w:ascii="Calibri" w:hAnsi="Calibri"/>
      <w:szCs w:val="22"/>
    </w:rPr>
  </w:style>
  <w:style w:type="paragraph" w:customStyle="1" w:styleId="93">
    <w:name w:val="Char Char2 Char"/>
    <w:basedOn w:val="1"/>
    <w:qFormat/>
    <w:uiPriority w:val="0"/>
    <w:rPr>
      <w:rFonts w:hAnsi="宋体"/>
      <w:b/>
      <w:sz w:val="28"/>
      <w:szCs w:val="28"/>
    </w:rPr>
  </w:style>
  <w:style w:type="paragraph" w:customStyle="1" w:styleId="94">
    <w:name w:val="1"/>
    <w:basedOn w:val="1"/>
    <w:next w:val="20"/>
    <w:qFormat/>
    <w:uiPriority w:val="0"/>
  </w:style>
  <w:style w:type="paragraph" w:customStyle="1" w:styleId="95">
    <w:name w:val="USE 5"/>
    <w:basedOn w:val="1"/>
    <w:qFormat/>
    <w:uiPriority w:val="0"/>
    <w:pPr>
      <w:widowControl/>
      <w:spacing w:line="360" w:lineRule="auto"/>
      <w:ind w:left="397" w:hanging="340"/>
      <w:jc w:val="left"/>
    </w:pPr>
    <w:rPr>
      <w:rFonts w:hAnsi="宋体"/>
      <w:sz w:val="24"/>
    </w:rPr>
  </w:style>
  <w:style w:type="paragraph" w:customStyle="1" w:styleId="96">
    <w:name w:val="Char1 Char Char Char Char Char Char"/>
    <w:basedOn w:val="1"/>
    <w:qFormat/>
    <w:uiPriority w:val="0"/>
    <w:rPr>
      <w:rFonts w:ascii="Tahoma" w:hAnsi="Tahoma"/>
      <w:sz w:val="24"/>
    </w:rPr>
  </w:style>
  <w:style w:type="paragraph" w:customStyle="1" w:styleId="97">
    <w:name w:val="USE 2"/>
    <w:basedOn w:val="1"/>
    <w:qFormat/>
    <w:uiPriority w:val="0"/>
    <w:pPr>
      <w:widowControl/>
      <w:spacing w:line="360" w:lineRule="auto"/>
      <w:ind w:left="3836" w:hanging="3836"/>
      <w:jc w:val="left"/>
    </w:pPr>
    <w:rPr>
      <w:rFonts w:hAnsi="宋体"/>
      <w:sz w:val="24"/>
    </w:rPr>
  </w:style>
  <w:style w:type="paragraph" w:customStyle="1" w:styleId="98">
    <w:name w:val="正文1"/>
    <w:basedOn w:val="1"/>
    <w:qFormat/>
    <w:uiPriority w:val="0"/>
  </w:style>
  <w:style w:type="paragraph" w:customStyle="1" w:styleId="99">
    <w:name w:val="样式1"/>
    <w:basedOn w:val="1"/>
    <w:qFormat/>
    <w:uiPriority w:val="0"/>
    <w:pPr>
      <w:autoSpaceDE w:val="0"/>
      <w:autoSpaceDN w:val="0"/>
      <w:adjustRightInd w:val="0"/>
      <w:spacing w:line="440" w:lineRule="atLeast"/>
      <w:ind w:firstLine="601"/>
      <w:textAlignment w:val="baseline"/>
    </w:pPr>
    <w:rPr>
      <w:sz w:val="28"/>
    </w:rPr>
  </w:style>
  <w:style w:type="paragraph" w:styleId="100">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paragraph" w:customStyle="1" w:styleId="101">
    <w:name w:val="Char2"/>
    <w:basedOn w:val="1"/>
    <w:qFormat/>
    <w:uiPriority w:val="0"/>
    <w:pPr>
      <w:widowControl/>
      <w:spacing w:after="160" w:line="240" w:lineRule="exact"/>
      <w:jc w:val="left"/>
    </w:pPr>
    <w:rPr>
      <w:rFonts w:ascii="Verdana" w:hAnsi="Verdana"/>
    </w:rPr>
  </w:style>
  <w:style w:type="paragraph" w:customStyle="1" w:styleId="102">
    <w:name w:val="Char Char Char Char Char Char Char Char Char Char Char Char Char Char Char Char"/>
    <w:basedOn w:val="1"/>
    <w:qFormat/>
    <w:uiPriority w:val="0"/>
    <w:pPr>
      <w:tabs>
        <w:tab w:val="left" w:pos="360"/>
      </w:tabs>
      <w:spacing w:line="360" w:lineRule="auto"/>
      <w:ind w:left="482" w:firstLine="200" w:firstLineChars="200"/>
    </w:pPr>
    <w:rPr>
      <w:sz w:val="24"/>
      <w:szCs w:val="24"/>
    </w:rPr>
  </w:style>
  <w:style w:type="paragraph" w:customStyle="1" w:styleId="103">
    <w:name w:val="Table Text"/>
    <w:qFormat/>
    <w:uiPriority w:val="0"/>
    <w:pPr>
      <w:snapToGrid w:val="0"/>
      <w:spacing w:before="80" w:after="80"/>
    </w:pPr>
    <w:rPr>
      <w:rFonts w:ascii="Arial" w:hAnsi="Arial" w:eastAsia="宋体" w:cs="Times New Roman"/>
      <w:sz w:val="18"/>
      <w:lang w:val="en-US" w:eastAsia="en-US" w:bidi="ar-SA"/>
    </w:rPr>
  </w:style>
  <w:style w:type="paragraph" w:customStyle="1" w:styleId="104">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广西建设工程机电设备招标中心</Company>
  <Pages>49</Pages>
  <Words>34572</Words>
  <Characters>36821</Characters>
  <Lines>269</Lines>
  <Paragraphs>75</Paragraphs>
  <TotalTime>8</TotalTime>
  <ScaleCrop>false</ScaleCrop>
  <LinksUpToDate>false</LinksUpToDate>
  <CharactersWithSpaces>41220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2020-06-30T05:35:00Z</dcterms:created>
  <dc:creator>杨光义</dc:creator>
  <cp:lastModifiedBy>1402910326</cp:lastModifiedBy>
  <cp:lastPrinted>2021-09-29T04:27:00Z</cp:lastPrinted>
  <dcterms:modified xsi:type="dcterms:W3CDTF">2021-10-08T09:23:17Z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3FD96BE9A38B4D9095FE83DEF731B3B3</vt:lpwstr>
  </property>
</Properties>
</file>