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隶书" w:eastAsia="隶书"/>
          <w:b/>
          <w:color w:val="000000" w:themeColor="text1"/>
          <w:sz w:val="52"/>
          <w:szCs w:val="52"/>
          <w:highlight w:val="none"/>
        </w:rPr>
      </w:pPr>
    </w:p>
    <w:p>
      <w:pPr>
        <w:jc w:val="center"/>
        <w:rPr>
          <w:rFonts w:ascii="方正隶书简体" w:eastAsia="方正隶书简体"/>
          <w:b/>
          <w:color w:val="000000" w:themeColor="text1"/>
          <w:sz w:val="66"/>
          <w:szCs w:val="66"/>
          <w:highlight w:val="none"/>
        </w:rPr>
      </w:pPr>
      <w:r>
        <w:rPr>
          <w:color w:val="000000" w:themeColor="text1"/>
          <w:highlight w:val="none"/>
        </w:rPr>
        <w:drawing>
          <wp:inline distT="0" distB="0" distL="114300" distR="114300">
            <wp:extent cx="929640" cy="1219200"/>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cstate="print"/>
                    <a:stretch>
                      <a:fillRect/>
                    </a:stretch>
                  </pic:blipFill>
                  <pic:spPr>
                    <a:xfrm>
                      <a:off x="0" y="0"/>
                      <a:ext cx="929640" cy="1219200"/>
                    </a:xfrm>
                    <a:prstGeom prst="rect">
                      <a:avLst/>
                    </a:prstGeom>
                    <a:noFill/>
                    <a:ln w="9525">
                      <a:noFill/>
                    </a:ln>
                    <a:effectLst/>
                  </pic:spPr>
                </pic:pic>
              </a:graphicData>
            </a:graphic>
          </wp:inline>
        </w:drawing>
      </w:r>
      <w:r>
        <w:rPr>
          <w:color w:val="000000" w:themeColor="text1"/>
          <w:highlight w:val="none"/>
        </w:rPr>
        <w:cr/>
      </w:r>
      <w:r>
        <w:rPr>
          <w:rFonts w:hint="eastAsia" w:ascii="宋体" w:hAnsi="宋体" w:cs="宋体"/>
          <w:b/>
          <w:color w:val="000000" w:themeColor="text1"/>
          <w:sz w:val="56"/>
          <w:szCs w:val="52"/>
          <w:highlight w:val="none"/>
        </w:rPr>
        <w:t>广西建业中天工程咨询有限公司</w:t>
      </w:r>
    </w:p>
    <w:p>
      <w:pPr>
        <w:jc w:val="center"/>
        <w:rPr>
          <w:color w:val="000000" w:themeColor="text1"/>
          <w:highlight w:val="none"/>
        </w:rPr>
      </w:pPr>
    </w:p>
    <w:p>
      <w:pPr>
        <w:jc w:val="center"/>
        <w:rPr>
          <w:color w:val="000000" w:themeColor="text1"/>
          <w:highlight w:val="none"/>
        </w:rPr>
      </w:pPr>
    </w:p>
    <w:p>
      <w:pPr>
        <w:jc w:val="center"/>
        <w:rPr>
          <w:rFonts w:ascii="华文楷体" w:hAnsi="华文楷体" w:eastAsia="华文楷体"/>
          <w:color w:val="000000" w:themeColor="text1"/>
          <w:highlight w:val="none"/>
        </w:rPr>
      </w:pPr>
    </w:p>
    <w:p>
      <w:pPr>
        <w:jc w:val="center"/>
        <w:rPr>
          <w:rFonts w:ascii="华文楷体" w:hAnsi="华文楷体" w:eastAsia="华文楷体"/>
          <w:color w:val="000000" w:themeColor="text1"/>
          <w:highlight w:val="none"/>
        </w:rPr>
      </w:pPr>
    </w:p>
    <w:p>
      <w:pPr>
        <w:jc w:val="center"/>
        <w:rPr>
          <w:rFonts w:ascii="华文楷体" w:hAnsi="华文楷体" w:eastAsia="华文楷体"/>
          <w:color w:val="000000" w:themeColor="text1"/>
          <w:highlight w:val="none"/>
        </w:rPr>
      </w:pPr>
    </w:p>
    <w:p>
      <w:pPr>
        <w:jc w:val="center"/>
        <w:rPr>
          <w:rFonts w:ascii="华文楷体" w:hAnsi="华文楷体" w:eastAsia="华文楷体"/>
          <w:b/>
          <w:color w:val="000000" w:themeColor="text1"/>
          <w:sz w:val="52"/>
          <w:szCs w:val="52"/>
          <w:highlight w:val="none"/>
        </w:rPr>
      </w:pPr>
      <w:r>
        <w:rPr>
          <w:rFonts w:ascii="华文楷体" w:hAnsi="华文楷体" w:eastAsia="华文楷体"/>
          <w:color w:val="000000" w:themeColor="text1"/>
          <w:highlight w:val="none"/>
        </w:rPr>
        <w:cr/>
      </w:r>
      <w:r>
        <w:rPr>
          <w:rFonts w:hint="eastAsia" w:ascii="宋体" w:hAnsi="宋体" w:cs="宋体"/>
          <w:b/>
          <w:color w:val="000000" w:themeColor="text1"/>
          <w:sz w:val="72"/>
          <w:szCs w:val="52"/>
          <w:highlight w:val="none"/>
        </w:rPr>
        <w:t>竞争性磋商文件</w:t>
      </w:r>
      <w:r>
        <w:rPr>
          <w:rFonts w:hint="eastAsia" w:ascii="华文楷体" w:hAnsi="华文楷体" w:eastAsia="华文楷体"/>
          <w:b/>
          <w:color w:val="000000" w:themeColor="text1"/>
          <w:sz w:val="56"/>
          <w:szCs w:val="52"/>
          <w:highlight w:val="none"/>
        </w:rPr>
        <w:cr/>
      </w:r>
    </w:p>
    <w:p>
      <w:pPr>
        <w:rPr>
          <w:color w:val="000000" w:themeColor="text1"/>
          <w:highlight w:val="none"/>
        </w:rPr>
      </w:pPr>
    </w:p>
    <w:p>
      <w:pPr>
        <w:jc w:val="center"/>
        <w:rPr>
          <w:color w:val="000000" w:themeColor="text1"/>
          <w:highlight w:val="none"/>
        </w:rPr>
      </w:pPr>
    </w:p>
    <w:p>
      <w:pPr>
        <w:pStyle w:val="16"/>
        <w:spacing w:beforeLines="50" w:line="480" w:lineRule="auto"/>
        <w:ind w:left="1398" w:leftChars="266" w:hanging="840" w:hangingChars="300"/>
        <w:jc w:val="left"/>
        <w:rPr>
          <w:rFonts w:hint="eastAsia" w:hAnsi="宋体" w:eastAsia="宋体"/>
          <w:b/>
          <w:color w:val="000000" w:themeColor="text1"/>
          <w:sz w:val="28"/>
          <w:szCs w:val="28"/>
          <w:highlight w:val="none"/>
          <w:lang w:eastAsia="zh-CN"/>
        </w:rPr>
      </w:pPr>
      <w:r>
        <w:rPr>
          <w:rFonts w:hint="eastAsia" w:hAnsi="宋体" w:cs="宋体"/>
          <w:b/>
          <w:color w:val="000000" w:themeColor="text1"/>
          <w:sz w:val="28"/>
          <w:szCs w:val="28"/>
          <w:highlight w:val="none"/>
        </w:rPr>
        <w:t>项目名称：</w:t>
      </w:r>
      <w:r>
        <w:rPr>
          <w:rFonts w:hint="eastAsia" w:hAnsi="宋体" w:cs="宋体"/>
          <w:b/>
          <w:color w:val="000000" w:themeColor="text1"/>
          <w:sz w:val="28"/>
          <w:szCs w:val="28"/>
          <w:highlight w:val="none"/>
          <w:lang w:eastAsia="zh-CN"/>
        </w:rPr>
        <w:t>倒水卫生院专变安装工程项目采购</w:t>
      </w:r>
    </w:p>
    <w:p>
      <w:pPr>
        <w:spacing w:beforeLines="50" w:line="480" w:lineRule="auto"/>
        <w:ind w:firstLine="537" w:firstLineChars="192"/>
        <w:jc w:val="left"/>
        <w:rPr>
          <w:rFonts w:hint="eastAsia" w:ascii="宋体" w:hAnsi="宋体" w:eastAsia="宋体" w:cs="宋体"/>
          <w:b/>
          <w:color w:val="000000" w:themeColor="text1"/>
          <w:sz w:val="28"/>
          <w:szCs w:val="28"/>
          <w:highlight w:val="none"/>
          <w:lang w:eastAsia="zh-CN"/>
        </w:rPr>
      </w:pPr>
      <w:r>
        <w:rPr>
          <w:rFonts w:hint="eastAsia" w:ascii="宋体" w:hAnsi="宋体" w:cs="宋体"/>
          <w:b/>
          <w:color w:val="000000" w:themeColor="text1"/>
          <w:sz w:val="28"/>
          <w:szCs w:val="28"/>
          <w:highlight w:val="none"/>
        </w:rPr>
        <w:t>项目编号：</w:t>
      </w:r>
      <w:r>
        <w:rPr>
          <w:rFonts w:hint="eastAsia" w:ascii="宋体" w:hAnsi="宋体" w:cs="宋体"/>
          <w:b/>
          <w:color w:val="000000" w:themeColor="text1"/>
          <w:sz w:val="28"/>
          <w:szCs w:val="28"/>
          <w:highlight w:val="none"/>
          <w:lang w:eastAsia="zh-CN"/>
        </w:rPr>
        <w:t>WZZC2020-C2-050086-GXJY</w:t>
      </w:r>
    </w:p>
    <w:p>
      <w:pPr>
        <w:spacing w:beforeLines="50" w:line="480" w:lineRule="auto"/>
        <w:ind w:firstLine="537" w:firstLineChars="192"/>
        <w:rPr>
          <w:rFonts w:hint="eastAsia" w:eastAsia="宋体"/>
          <w:b/>
          <w:color w:val="000000" w:themeColor="text1"/>
          <w:sz w:val="28"/>
          <w:szCs w:val="28"/>
          <w:highlight w:val="none"/>
          <w:lang w:eastAsia="zh-CN"/>
        </w:rPr>
      </w:pPr>
      <w:r>
        <w:rPr>
          <w:rFonts w:hint="eastAsia"/>
          <w:b/>
          <w:color w:val="000000" w:themeColor="text1"/>
          <w:sz w:val="28"/>
          <w:szCs w:val="28"/>
          <w:highlight w:val="none"/>
        </w:rPr>
        <w:t>采 购 人：</w:t>
      </w:r>
      <w:r>
        <w:rPr>
          <w:rFonts w:hint="eastAsia"/>
          <w:b/>
          <w:color w:val="000000" w:themeColor="text1"/>
          <w:sz w:val="28"/>
          <w:szCs w:val="28"/>
          <w:highlight w:val="none"/>
          <w:lang w:eastAsia="zh-CN"/>
        </w:rPr>
        <w:t>梧州市长洲区卫生健康局</w:t>
      </w:r>
    </w:p>
    <w:p>
      <w:pPr>
        <w:spacing w:beforeLines="50" w:line="480" w:lineRule="auto"/>
        <w:ind w:firstLine="537" w:firstLineChars="192"/>
        <w:rPr>
          <w:b/>
          <w:color w:val="000000" w:themeColor="text1"/>
          <w:spacing w:val="-8"/>
          <w:sz w:val="28"/>
          <w:szCs w:val="28"/>
          <w:highlight w:val="none"/>
        </w:rPr>
      </w:pPr>
      <w:r>
        <w:rPr>
          <w:rFonts w:hint="eastAsia"/>
          <w:b/>
          <w:color w:val="000000" w:themeColor="text1"/>
          <w:sz w:val="28"/>
          <w:szCs w:val="28"/>
          <w:highlight w:val="none"/>
        </w:rPr>
        <w:t>采购代理机构：广西建业中天工程咨询有限公司</w:t>
      </w:r>
    </w:p>
    <w:p>
      <w:pPr>
        <w:jc w:val="center"/>
        <w:rPr>
          <w:b/>
          <w:color w:val="000000" w:themeColor="text1"/>
          <w:sz w:val="28"/>
          <w:szCs w:val="28"/>
          <w:highlight w:val="none"/>
        </w:rPr>
      </w:pPr>
    </w:p>
    <w:p>
      <w:pPr>
        <w:jc w:val="center"/>
        <w:rPr>
          <w:b/>
          <w:color w:val="000000" w:themeColor="text1"/>
          <w:sz w:val="28"/>
          <w:szCs w:val="28"/>
          <w:highlight w:val="none"/>
        </w:rPr>
      </w:pPr>
    </w:p>
    <w:p>
      <w:pPr>
        <w:jc w:val="center"/>
        <w:rPr>
          <w:rFonts w:ascii="宋体" w:hAnsi="宋体"/>
          <w:color w:val="000000" w:themeColor="text1"/>
          <w:sz w:val="1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709" w:footer="709" w:gutter="0"/>
          <w:pgNumType w:start="0"/>
          <w:cols w:space="720" w:num="1"/>
          <w:titlePg/>
          <w:docGrid w:type="linesAndChars" w:linePitch="312" w:charSpace="0"/>
        </w:sectPr>
      </w:pPr>
      <w:r>
        <w:rPr>
          <w:rFonts w:hint="eastAsia"/>
          <w:b/>
          <w:color w:val="000000" w:themeColor="text1"/>
          <w:sz w:val="28"/>
          <w:szCs w:val="28"/>
          <w:highlight w:val="none"/>
        </w:rPr>
        <w:t>编制:20</w:t>
      </w:r>
      <w:r>
        <w:rPr>
          <w:rFonts w:hint="eastAsia"/>
          <w:b/>
          <w:color w:val="000000" w:themeColor="text1"/>
          <w:sz w:val="28"/>
          <w:szCs w:val="28"/>
          <w:highlight w:val="none"/>
          <w:lang w:val="en-US" w:eastAsia="zh-CN"/>
        </w:rPr>
        <w:t>20</w:t>
      </w:r>
      <w:r>
        <w:rPr>
          <w:rFonts w:hint="eastAsia"/>
          <w:b/>
          <w:color w:val="000000" w:themeColor="text1"/>
          <w:sz w:val="28"/>
          <w:szCs w:val="28"/>
          <w:highlight w:val="none"/>
        </w:rPr>
        <w:t>年</w:t>
      </w:r>
      <w:r>
        <w:rPr>
          <w:rFonts w:hint="eastAsia"/>
          <w:b/>
          <w:color w:val="000000" w:themeColor="text1"/>
          <w:sz w:val="28"/>
          <w:szCs w:val="28"/>
          <w:highlight w:val="none"/>
          <w:lang w:val="en-US" w:eastAsia="zh-CN"/>
        </w:rPr>
        <w:t>12</w:t>
      </w:r>
      <w:r>
        <w:rPr>
          <w:rFonts w:hint="eastAsia"/>
          <w:b/>
          <w:color w:val="000000" w:themeColor="text1"/>
          <w:sz w:val="28"/>
          <w:szCs w:val="28"/>
          <w:highlight w:val="none"/>
        </w:rPr>
        <w:t>月</w:t>
      </w:r>
    </w:p>
    <w:p>
      <w:pPr>
        <w:spacing w:line="400" w:lineRule="exact"/>
        <w:jc w:val="center"/>
        <w:rPr>
          <w:rFonts w:ascii="宋体" w:hAnsi="宋体" w:cs="Courier New"/>
          <w:b/>
          <w:bCs/>
          <w:color w:val="000000" w:themeColor="text1"/>
          <w:sz w:val="30"/>
          <w:szCs w:val="30"/>
          <w:highlight w:val="none"/>
        </w:rPr>
      </w:pPr>
      <w:r>
        <w:rPr>
          <w:rFonts w:hint="eastAsia" w:ascii="宋体" w:hAnsi="宋体" w:cs="Courier New"/>
          <w:b/>
          <w:bCs/>
          <w:color w:val="000000" w:themeColor="text1"/>
          <w:sz w:val="30"/>
          <w:szCs w:val="30"/>
          <w:highlight w:val="none"/>
        </w:rPr>
        <w:t>目    录</w:t>
      </w:r>
    </w:p>
    <w:p>
      <w:pPr>
        <w:spacing w:line="400" w:lineRule="exact"/>
        <w:rPr>
          <w:rFonts w:ascii="宋体" w:hAnsi="宋体" w:cs="Courier New"/>
          <w:b/>
          <w:color w:val="000000" w:themeColor="text1"/>
          <w:spacing w:val="4"/>
          <w:highlight w:val="none"/>
        </w:rPr>
      </w:pP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fldChar w:fldCharType="begin"/>
      </w:r>
      <w:r>
        <w:rPr>
          <w:rFonts w:hint="eastAsia" w:cs="Courier New"/>
          <w:b w:val="0"/>
          <w:color w:val="000000" w:themeColor="text1"/>
          <w:sz w:val="28"/>
          <w:szCs w:val="28"/>
          <w:highlight w:val="none"/>
        </w:rPr>
        <w:instrText xml:space="preserve"> TOC \o "1-3" \h \z \u </w:instrText>
      </w:r>
      <w:r>
        <w:rPr>
          <w:rFonts w:hint="eastAsia" w:cs="Courier New"/>
          <w:b w:val="0"/>
          <w:color w:val="000000" w:themeColor="text1"/>
          <w:sz w:val="28"/>
          <w:szCs w:val="28"/>
          <w:highlight w:val="none"/>
        </w:rPr>
        <w:fldChar w:fldCharType="separate"/>
      </w:r>
      <w:r>
        <w:rPr>
          <w:rFonts w:hint="eastAsia" w:cs="Courier New"/>
          <w:b w:val="0"/>
          <w:color w:val="000000" w:themeColor="text1"/>
          <w:sz w:val="28"/>
          <w:szCs w:val="28"/>
          <w:highlight w:val="none"/>
        </w:rPr>
        <w:t>采购公告.......................................................2</w:t>
      </w: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t>第一章  磋商须知.............................................4</w:t>
      </w: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t>第二章  合同条款及格式 ................................... 17</w:t>
      </w: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t>第三章  技术规范 ......................................... 53</w:t>
      </w: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t>第四章  竞争性磋商响应文件格式 ........................... 54</w:t>
      </w:r>
    </w:p>
    <w:p>
      <w:pPr>
        <w:pStyle w:val="24"/>
        <w:ind w:firstLine="92"/>
        <w:rPr>
          <w:rFonts w:cs="Courier New"/>
          <w:b w:val="0"/>
          <w:color w:val="000000" w:themeColor="text1"/>
          <w:sz w:val="28"/>
          <w:szCs w:val="28"/>
          <w:highlight w:val="none"/>
        </w:rPr>
      </w:pPr>
      <w:r>
        <w:rPr>
          <w:rFonts w:hint="eastAsia" w:cs="Courier New"/>
          <w:b w:val="0"/>
          <w:color w:val="000000" w:themeColor="text1"/>
          <w:sz w:val="28"/>
          <w:szCs w:val="28"/>
          <w:highlight w:val="none"/>
        </w:rPr>
        <w:t>第五章  工程量清单及图纸  ............................... 66</w:t>
      </w:r>
    </w:p>
    <w:p>
      <w:pPr>
        <w:pStyle w:val="24"/>
        <w:ind w:firstLine="92"/>
        <w:rPr>
          <w:rFonts w:ascii="Times New Roman" w:hAnsi="Times New Roman"/>
          <w:b w:val="0"/>
          <w:bCs w:val="0"/>
          <w:color w:val="000000" w:themeColor="text1"/>
          <w:kern w:val="2"/>
          <w:szCs w:val="24"/>
          <w:highlight w:val="none"/>
        </w:rPr>
      </w:pPr>
      <w:r>
        <w:rPr>
          <w:rFonts w:hint="eastAsia" w:cs="Courier New"/>
          <w:b w:val="0"/>
          <w:color w:val="000000" w:themeColor="text1"/>
          <w:sz w:val="28"/>
          <w:szCs w:val="28"/>
          <w:highlight w:val="none"/>
        </w:rPr>
        <w:t>第六章  评标办法 ......................................... 67</w:t>
      </w:r>
    </w:p>
    <w:p>
      <w:pPr>
        <w:tabs>
          <w:tab w:val="left" w:leader="dot" w:pos="8610"/>
        </w:tabs>
        <w:spacing w:beforeLines="30" w:line="400" w:lineRule="exact"/>
        <w:ind w:left="6" w:firstLine="604" w:firstLineChars="216"/>
        <w:rPr>
          <w:rFonts w:ascii="宋体" w:hAnsi="宋体"/>
          <w:bCs/>
          <w:color w:val="000000" w:themeColor="text1"/>
          <w:sz w:val="36"/>
          <w:szCs w:val="36"/>
          <w:highlight w:val="none"/>
        </w:rPr>
        <w:sectPr>
          <w:headerReference r:id="rId11" w:type="first"/>
          <w:footerReference r:id="rId14" w:type="first"/>
          <w:headerReference r:id="rId9" w:type="default"/>
          <w:footerReference r:id="rId12" w:type="default"/>
          <w:headerReference r:id="rId10" w:type="even"/>
          <w:footerReference r:id="rId13" w:type="even"/>
          <w:pgSz w:w="11906" w:h="16838"/>
          <w:pgMar w:top="1304" w:right="1134" w:bottom="1134" w:left="1304" w:header="851" w:footer="992" w:gutter="0"/>
          <w:pgNumType w:start="0"/>
          <w:cols w:space="720" w:num="1"/>
          <w:titlePg/>
          <w:docGrid w:type="linesAndChars" w:linePitch="312" w:charSpace="0"/>
        </w:sectPr>
      </w:pPr>
      <w:r>
        <w:rPr>
          <w:rFonts w:hint="eastAsia" w:ascii="宋体" w:hAnsi="宋体" w:cs="Courier New"/>
          <w:color w:val="000000" w:themeColor="text1"/>
          <w:kern w:val="0"/>
          <w:sz w:val="28"/>
          <w:szCs w:val="28"/>
          <w:highlight w:val="none"/>
        </w:rPr>
        <w:fldChar w:fldCharType="end"/>
      </w:r>
    </w:p>
    <w:p>
      <w:pPr>
        <w:widowControl/>
        <w:snapToGrid w:val="0"/>
        <w:spacing w:beforeLines="30" w:line="340" w:lineRule="exact"/>
        <w:ind w:right="17" w:firstLine="600" w:firstLineChars="200"/>
        <w:jc w:val="center"/>
        <w:rPr>
          <w:rFonts w:hint="eastAsia" w:asciiTheme="majorEastAsia" w:hAnsiTheme="majorEastAsia" w:eastAsiaTheme="majorEastAsia" w:cstheme="majorEastAsia"/>
          <w:b/>
          <w:bCs/>
          <w:color w:val="000000" w:themeColor="text1"/>
          <w:sz w:val="30"/>
          <w:szCs w:val="30"/>
          <w:highlight w:val="none"/>
          <w:lang w:eastAsia="zh-CN"/>
        </w:rPr>
      </w:pPr>
      <w:bookmarkStart w:id="0" w:name="_Toc301942501"/>
      <w:r>
        <w:rPr>
          <w:rFonts w:hint="eastAsia" w:asciiTheme="majorEastAsia" w:hAnsiTheme="majorEastAsia" w:eastAsiaTheme="majorEastAsia" w:cstheme="majorEastAsia"/>
          <w:b/>
          <w:bCs/>
          <w:color w:val="000000" w:themeColor="text1"/>
          <w:sz w:val="30"/>
          <w:szCs w:val="30"/>
          <w:highlight w:val="none"/>
          <w:lang w:eastAsia="zh-CN"/>
        </w:rPr>
        <w:t>倒水卫生院专变安装工程项目采购（WZZC2020-C2-050086-GXJY）</w:t>
      </w:r>
    </w:p>
    <w:p>
      <w:pPr>
        <w:widowControl/>
        <w:snapToGrid w:val="0"/>
        <w:spacing w:beforeLines="30" w:line="340" w:lineRule="exact"/>
        <w:ind w:right="17" w:firstLine="600" w:firstLineChars="200"/>
        <w:jc w:val="center"/>
        <w:rPr>
          <w:rFonts w:hint="eastAsia" w:asciiTheme="minorEastAsia" w:hAnsiTheme="minorEastAsia" w:eastAsiaTheme="minorEastAsia" w:cstheme="minorEastAsia"/>
          <w:color w:val="000000" w:themeColor="text1"/>
          <w:sz w:val="21"/>
          <w:szCs w:val="21"/>
          <w:highlight w:val="none"/>
        </w:rPr>
      </w:pPr>
      <w:r>
        <w:rPr>
          <w:rFonts w:hint="eastAsia" w:asciiTheme="majorEastAsia" w:hAnsiTheme="majorEastAsia" w:eastAsiaTheme="majorEastAsia" w:cstheme="majorEastAsia"/>
          <w:b/>
          <w:bCs/>
          <w:color w:val="000000" w:themeColor="text1"/>
          <w:sz w:val="30"/>
          <w:szCs w:val="30"/>
          <w:highlight w:val="none"/>
          <w:lang w:eastAsia="zh-CN"/>
        </w:rPr>
        <w:t>竞争性磋商公告</w:t>
      </w:r>
    </w:p>
    <w:p>
      <w:pPr>
        <w:pBdr>
          <w:top w:val="single" w:color="auto" w:sz="4" w:space="1"/>
          <w:left w:val="single" w:color="auto" w:sz="4" w:space="4"/>
          <w:bottom w:val="single" w:color="auto" w:sz="4" w:space="1"/>
          <w:right w:val="single" w:color="auto" w:sz="4" w:space="4"/>
        </w:pBdr>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项目概况</w:t>
      </w:r>
    </w:p>
    <w:p>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lang w:eastAsia="zh-CN"/>
        </w:rPr>
        <w:t>倒水卫生院专变安装工程项目采购，</w:t>
      </w:r>
      <w:r>
        <w:rPr>
          <w:rFonts w:hint="eastAsia" w:asciiTheme="minorEastAsia" w:hAnsiTheme="minorEastAsia" w:eastAsiaTheme="minorEastAsia" w:cstheme="minorEastAsia"/>
          <w:color w:val="000000" w:themeColor="text1"/>
          <w:sz w:val="21"/>
          <w:szCs w:val="21"/>
          <w:highlight w:val="none"/>
        </w:rPr>
        <w:t>采购项目的潜在供应商应在</w:t>
      </w:r>
      <w:r>
        <w:rPr>
          <w:rFonts w:hint="eastAsia" w:ascii="宋体" w:hAnsi="宋体" w:eastAsia="宋体" w:cs="宋体"/>
          <w:i w:val="0"/>
          <w:caps w:val="0"/>
          <w:color w:val="000000" w:themeColor="text1"/>
          <w:spacing w:val="0"/>
          <w:kern w:val="0"/>
          <w:sz w:val="21"/>
          <w:szCs w:val="21"/>
          <w:highlight w:val="none"/>
          <w:shd w:val="clear" w:color="auto" w:fill="FFFFFF"/>
          <w:lang w:val="en-US" w:eastAsia="zh-CN" w:bidi="ar"/>
        </w:rPr>
        <w:t>“政采云”平台系统</w:t>
      </w:r>
      <w:r>
        <w:rPr>
          <w:rFonts w:hint="eastAsia" w:asciiTheme="minorEastAsia" w:hAnsiTheme="minorEastAsia" w:eastAsiaTheme="minorEastAsia" w:cstheme="minorEastAsia"/>
          <w:color w:val="000000" w:themeColor="text1"/>
          <w:sz w:val="21"/>
          <w:szCs w:val="21"/>
          <w:highlight w:val="none"/>
          <w:lang w:val="en-US" w:eastAsia="zh-CN"/>
        </w:rPr>
        <w:t>（https://www.zcy.gov.cn/）</w:t>
      </w:r>
      <w:r>
        <w:rPr>
          <w:rFonts w:hint="eastAsia" w:ascii="宋体" w:hAnsi="宋体" w:eastAsia="宋体" w:cs="宋体"/>
          <w:i w:val="0"/>
          <w:caps w:val="0"/>
          <w:color w:val="000000" w:themeColor="text1"/>
          <w:spacing w:val="0"/>
          <w:kern w:val="0"/>
          <w:sz w:val="21"/>
          <w:szCs w:val="21"/>
          <w:highlight w:val="none"/>
          <w:shd w:val="clear" w:color="auto" w:fill="FFFFFF"/>
          <w:lang w:val="en-US" w:eastAsia="zh-CN" w:bidi="ar"/>
        </w:rPr>
        <w:t>获取</w:t>
      </w:r>
      <w:r>
        <w:rPr>
          <w:rFonts w:hint="eastAsia" w:asciiTheme="minorEastAsia" w:hAnsiTheme="minorEastAsia" w:eastAsiaTheme="minorEastAsia" w:cstheme="minorEastAsia"/>
          <w:color w:val="000000" w:themeColor="text1"/>
          <w:sz w:val="21"/>
          <w:szCs w:val="21"/>
          <w:highlight w:val="none"/>
        </w:rPr>
        <w:t>获取采购文件，并于</w:t>
      </w:r>
      <w:r>
        <w:rPr>
          <w:rFonts w:hint="eastAsia" w:asciiTheme="minorEastAsia" w:hAnsiTheme="minorEastAsia" w:eastAsiaTheme="minorEastAsia" w:cstheme="minorEastAsia"/>
          <w:color w:val="000000" w:themeColor="text1"/>
          <w:sz w:val="21"/>
          <w:szCs w:val="21"/>
          <w:highlight w:val="none"/>
          <w:u w:val="single"/>
          <w:lang w:val="en-US" w:eastAsia="zh-CN"/>
        </w:rPr>
        <w:t>2020年12月22日上午09时30分</w:t>
      </w:r>
      <w:r>
        <w:rPr>
          <w:rFonts w:hint="eastAsia" w:asciiTheme="minorEastAsia" w:hAnsiTheme="minorEastAsia" w:eastAsiaTheme="minorEastAsia" w:cstheme="minorEastAsia"/>
          <w:bCs/>
          <w:color w:val="000000" w:themeColor="text1"/>
          <w:sz w:val="21"/>
          <w:szCs w:val="21"/>
          <w:highlight w:val="none"/>
        </w:rPr>
        <w:t>（北京时间）前提交响应文件</w:t>
      </w:r>
      <w:r>
        <w:rPr>
          <w:rFonts w:hint="eastAsia" w:asciiTheme="minorEastAsia" w:hAnsiTheme="minorEastAsia" w:eastAsiaTheme="minorEastAsia" w:cstheme="minorEastAsia"/>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1" w:name="_Toc28359089"/>
      <w:bookmarkStart w:id="2" w:name="_Toc35393629"/>
      <w:bookmarkStart w:id="3" w:name="_Toc35393798"/>
      <w:bookmarkStart w:id="4" w:name="_Toc28359012"/>
      <w:r>
        <w:rPr>
          <w:rFonts w:hint="eastAsia" w:asciiTheme="minorEastAsia" w:hAnsiTheme="minorEastAsia" w:eastAsiaTheme="minorEastAsia" w:cstheme="minorEastAsia"/>
          <w:color w:val="000000" w:themeColor="text1"/>
          <w:sz w:val="21"/>
          <w:szCs w:val="21"/>
          <w:highlight w:val="none"/>
        </w:rPr>
        <w:t>一、项目基本情况</w:t>
      </w:r>
      <w:bookmarkEnd w:id="1"/>
      <w:bookmarkEnd w:id="2"/>
      <w:bookmarkEnd w:id="3"/>
      <w:bookmarkEnd w:id="4"/>
      <w:bookmarkStart w:id="109" w:name="_GoBack"/>
      <w:bookmarkEnd w:id="10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项目编号：</w:t>
      </w:r>
      <w:r>
        <w:rPr>
          <w:rFonts w:hint="eastAsia" w:asciiTheme="minorEastAsia" w:hAnsiTheme="minorEastAsia" w:eastAsiaTheme="minorEastAsia" w:cstheme="minorEastAsia"/>
          <w:color w:val="000000" w:themeColor="text1"/>
          <w:sz w:val="21"/>
          <w:szCs w:val="21"/>
          <w:highlight w:val="none"/>
          <w:lang w:eastAsia="zh-CN"/>
        </w:rPr>
        <w:t>WZZC2020-C2-050086-GXJY</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项目名称：</w:t>
      </w:r>
      <w:r>
        <w:rPr>
          <w:rFonts w:hint="eastAsia" w:asciiTheme="minorEastAsia" w:hAnsiTheme="minorEastAsia" w:eastAsiaTheme="minorEastAsia" w:cstheme="minorEastAsia"/>
          <w:color w:val="000000" w:themeColor="text1"/>
          <w:sz w:val="21"/>
          <w:szCs w:val="21"/>
          <w:highlight w:val="none"/>
          <w:lang w:eastAsia="zh-CN"/>
        </w:rPr>
        <w:t>倒水卫生院专变安装工程项目采购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 xml:space="preserve">采购方式： 竞争性磋商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rPr>
        <w:t>预算金额：</w:t>
      </w:r>
      <w:r>
        <w:rPr>
          <w:rFonts w:hint="eastAsia" w:asciiTheme="minorEastAsia" w:hAnsiTheme="minorEastAsia" w:eastAsiaTheme="minorEastAsia" w:cstheme="minorEastAsia"/>
          <w:color w:val="000000" w:themeColor="text1"/>
          <w:sz w:val="21"/>
          <w:szCs w:val="21"/>
          <w:highlight w:val="none"/>
          <w:lang w:eastAsia="zh-CN"/>
        </w:rPr>
        <w:t>壹佰零陆万叁仟零玖拾伍元叁角壹分</w:t>
      </w:r>
      <w:r>
        <w:rPr>
          <w:rFonts w:hint="eastAsia" w:asciiTheme="minorEastAsia" w:hAnsiTheme="minorEastAsia" w:eastAsiaTheme="minorEastAsia" w:cstheme="minorEastAsia"/>
          <w:color w:val="000000" w:themeColor="text1"/>
          <w:sz w:val="21"/>
          <w:szCs w:val="21"/>
          <w:highlight w:val="none"/>
        </w:rPr>
        <w:t>（</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lang w:val="en-US" w:eastAsia="zh-CN"/>
        </w:rPr>
        <w:t>1063095.31</w:t>
      </w:r>
      <w:r>
        <w:rPr>
          <w:rFonts w:hint="eastAsia" w:asciiTheme="minorEastAsia" w:hAnsiTheme="minorEastAsia" w:eastAsiaTheme="minorEastAsia" w:cstheme="minorEastAsia"/>
          <w:color w:val="000000" w:themeColor="text1"/>
          <w:sz w:val="21"/>
          <w:szCs w:val="21"/>
          <w:highlight w:val="none"/>
        </w:rPr>
        <w:t>）</w:t>
      </w:r>
      <w:r>
        <w:rPr>
          <w:rFonts w:hint="eastAsia" w:asciiTheme="minorEastAsia" w:hAnsiTheme="minorEastAsia" w:eastAsiaTheme="minorEastAsia" w:cstheme="minorEastAsia"/>
          <w:color w:val="000000" w:themeColor="text1"/>
          <w:sz w:val="21"/>
          <w:szCs w:val="21"/>
          <w:highlight w:val="none"/>
          <w:lang w:val="en-US" w:eastAsia="zh-CN"/>
        </w:rPr>
        <w:t>,含水处理工程设施。资金来源：梧长财预【2020】8号文国债项目（倒水卫生院整体搬迁项目）资金。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采购需求：本工程位于广西壮族自治区</w:t>
      </w:r>
      <w:r>
        <w:rPr>
          <w:rFonts w:hint="eastAsia" w:asciiTheme="minorEastAsia" w:hAnsiTheme="minorEastAsia" w:eastAsiaTheme="minorEastAsia" w:cstheme="minorEastAsia"/>
          <w:color w:val="000000" w:themeColor="text1"/>
          <w:sz w:val="21"/>
          <w:szCs w:val="21"/>
          <w:highlight w:val="none"/>
          <w:lang w:val="en-US" w:eastAsia="zh-CN"/>
        </w:rPr>
        <w:t>梧州市倒水镇</w:t>
      </w:r>
      <w:r>
        <w:rPr>
          <w:rFonts w:hint="eastAsia" w:asciiTheme="minorEastAsia" w:hAnsiTheme="minorEastAsia" w:eastAsiaTheme="minorEastAsia" w:cstheme="minorEastAsia"/>
          <w:color w:val="000000" w:themeColor="text1"/>
          <w:sz w:val="21"/>
          <w:szCs w:val="21"/>
          <w:highlight w:val="none"/>
        </w:rPr>
        <w:t>。</w:t>
      </w:r>
      <w:r>
        <w:rPr>
          <w:rFonts w:hint="eastAsia" w:asciiTheme="minorEastAsia" w:hAnsiTheme="minorEastAsia" w:eastAsiaTheme="minorEastAsia" w:cstheme="minorEastAsia"/>
          <w:color w:val="000000" w:themeColor="text1"/>
          <w:sz w:val="21"/>
          <w:szCs w:val="21"/>
          <w:highlight w:val="none"/>
          <w:lang w:val="en-US" w:eastAsia="zh-CN"/>
        </w:rPr>
        <w:t>主要建设内容为：低压部分工程、配变高压部分工程、土建部分工程</w:t>
      </w:r>
      <w:r>
        <w:rPr>
          <w:rFonts w:hint="eastAsia" w:asciiTheme="minorEastAsia" w:hAnsiTheme="minorEastAsia" w:eastAsiaTheme="minorEastAsia" w:cstheme="minorEastAsia"/>
          <w:color w:val="000000" w:themeColor="text1"/>
          <w:sz w:val="21"/>
          <w:szCs w:val="21"/>
          <w:highlight w:val="none"/>
        </w:rPr>
        <w:t>（具体详见</w:t>
      </w:r>
      <w:r>
        <w:rPr>
          <w:rFonts w:hint="eastAsia" w:asciiTheme="minorEastAsia" w:hAnsiTheme="minorEastAsia" w:eastAsiaTheme="minorEastAsia" w:cstheme="minorEastAsia"/>
          <w:color w:val="000000" w:themeColor="text1"/>
          <w:sz w:val="21"/>
          <w:szCs w:val="21"/>
          <w:highlight w:val="none"/>
          <w:lang w:eastAsia="zh-CN"/>
        </w:rPr>
        <w:t>图纸及</w:t>
      </w:r>
      <w:r>
        <w:rPr>
          <w:rFonts w:hint="eastAsia" w:asciiTheme="minorEastAsia" w:hAnsiTheme="minorEastAsia" w:eastAsiaTheme="minorEastAsia" w:cstheme="minorEastAsia"/>
          <w:color w:val="000000" w:themeColor="text1"/>
          <w:sz w:val="21"/>
          <w:szCs w:val="21"/>
          <w:highlight w:val="none"/>
        </w:rPr>
        <w:t>工程量清单）。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eastAsia="zh-CN"/>
        </w:rPr>
        <w:t>工期</w:t>
      </w:r>
      <w:r>
        <w:rPr>
          <w:rFonts w:hint="eastAsia" w:asciiTheme="minorEastAsia" w:hAnsiTheme="minorEastAsia" w:eastAsiaTheme="minorEastAsia" w:cstheme="minorEastAsia"/>
          <w:color w:val="000000" w:themeColor="text1"/>
          <w:sz w:val="21"/>
          <w:szCs w:val="21"/>
          <w:highlight w:val="none"/>
        </w:rPr>
        <w:t>：</w:t>
      </w:r>
      <w:r>
        <w:rPr>
          <w:rFonts w:hint="eastAsia" w:asciiTheme="minorEastAsia" w:hAnsiTheme="minorEastAsia" w:eastAsiaTheme="minorEastAsia" w:cstheme="minorEastAsia"/>
          <w:color w:val="000000" w:themeColor="text1"/>
          <w:sz w:val="21"/>
          <w:szCs w:val="21"/>
          <w:highlight w:val="none"/>
          <w:lang w:val="en-US" w:eastAsia="zh-CN"/>
        </w:rPr>
        <w:t>20日历天</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本项目</w:t>
      </w:r>
      <w:r>
        <w:rPr>
          <w:rFonts w:hint="eastAsia" w:asciiTheme="minorEastAsia" w:hAnsiTheme="minorEastAsia" w:eastAsiaTheme="minorEastAsia" w:cstheme="minorEastAsia"/>
          <w:color w:val="000000" w:themeColor="text1"/>
          <w:sz w:val="21"/>
          <w:szCs w:val="21"/>
          <w:highlight w:val="none"/>
          <w:lang w:eastAsia="zh-CN"/>
        </w:rPr>
        <w:t>不</w:t>
      </w:r>
      <w:r>
        <w:rPr>
          <w:rFonts w:hint="eastAsia" w:asciiTheme="minorEastAsia" w:hAnsiTheme="minorEastAsia" w:eastAsiaTheme="minorEastAsia" w:cstheme="minorEastAsia"/>
          <w:color w:val="000000" w:themeColor="text1"/>
          <w:sz w:val="21"/>
          <w:szCs w:val="21"/>
          <w:highlight w:val="none"/>
        </w:rPr>
        <w:t>接受联合体。</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5" w:name="_Toc28359090"/>
      <w:bookmarkStart w:id="6" w:name="_Toc35393630"/>
      <w:bookmarkStart w:id="7" w:name="_Toc35393799"/>
      <w:bookmarkStart w:id="8" w:name="_Toc28359013"/>
      <w:r>
        <w:rPr>
          <w:rFonts w:hint="eastAsia" w:asciiTheme="minorEastAsia" w:hAnsiTheme="minorEastAsia" w:eastAsiaTheme="minorEastAsia" w:cstheme="minorEastAsia"/>
          <w:color w:val="000000" w:themeColor="text1"/>
          <w:sz w:val="21"/>
          <w:szCs w:val="21"/>
          <w:highlight w:val="none"/>
        </w:rPr>
        <w:t>二、申请人的资格要求：</w:t>
      </w:r>
      <w:bookmarkEnd w:id="5"/>
      <w:bookmarkEnd w:id="6"/>
      <w:bookmarkEnd w:id="7"/>
      <w:bookmarkEnd w:id="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bookmarkStart w:id="9" w:name="_Toc28359014"/>
      <w:bookmarkStart w:id="10" w:name="_Toc28359091"/>
      <w:r>
        <w:rPr>
          <w:rFonts w:hint="eastAsia" w:asciiTheme="minorEastAsia" w:hAnsiTheme="minorEastAsia" w:eastAsiaTheme="minorEastAsia" w:cstheme="minorEastAsia"/>
          <w:color w:val="000000" w:themeColor="text1"/>
          <w:sz w:val="21"/>
          <w:szCs w:val="21"/>
          <w:highlight w:val="none"/>
        </w:rPr>
        <w:t>2.落实政府采购政策需满足的资格要求：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3.本项目的特定资格要求：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lang w:eastAsia="zh-CN"/>
        </w:rPr>
        <w:t>①</w:t>
      </w:r>
      <w:r>
        <w:rPr>
          <w:rFonts w:hint="eastAsia" w:asciiTheme="minorEastAsia" w:hAnsiTheme="minorEastAsia" w:eastAsiaTheme="minorEastAsia" w:cstheme="minorEastAsia"/>
          <w:color w:val="000000" w:themeColor="text1"/>
          <w:sz w:val="21"/>
          <w:szCs w:val="21"/>
          <w:highlight w:val="none"/>
        </w:rPr>
        <w:t>磋商供应商必须在中华人民共和国境内注册，具有独立法人资格，同时具备</w:t>
      </w:r>
      <w:r>
        <w:rPr>
          <w:rFonts w:hint="eastAsia" w:asciiTheme="minorEastAsia" w:hAnsiTheme="minorEastAsia" w:eastAsiaTheme="minorEastAsia" w:cstheme="minorEastAsia"/>
          <w:color w:val="000000" w:themeColor="text1"/>
          <w:sz w:val="21"/>
          <w:szCs w:val="21"/>
          <w:highlight w:val="none"/>
          <w:lang w:eastAsia="zh-CN"/>
        </w:rPr>
        <w:t>电力工程施工总承包叁级(含以上级)资质和国家电力监管委员会的许可机关审批颁发的《承装电力设施许可证》承装类等五级（含以上级）资质并在人员、设备、资金等方面具有相应的施工能力</w:t>
      </w:r>
      <w:r>
        <w:rPr>
          <w:rFonts w:hint="eastAsia" w:asciiTheme="minorEastAsia" w:hAnsiTheme="minorEastAsia" w:eastAsiaTheme="minorEastAsia" w:cstheme="minorEastAsia"/>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lang w:eastAsia="zh-CN"/>
        </w:rPr>
        <w:t>②</w:t>
      </w:r>
      <w:r>
        <w:rPr>
          <w:rFonts w:hint="eastAsia" w:asciiTheme="minorEastAsia" w:hAnsiTheme="minorEastAsia" w:eastAsiaTheme="minorEastAsia" w:cstheme="minorEastAsia"/>
          <w:color w:val="000000" w:themeColor="text1"/>
          <w:sz w:val="21"/>
          <w:szCs w:val="21"/>
          <w:highlight w:val="none"/>
        </w:rPr>
        <w:t>磋商供应商拟派项目经理须具备</w:t>
      </w:r>
      <w:r>
        <w:rPr>
          <w:rFonts w:hint="eastAsia" w:asciiTheme="minorEastAsia" w:hAnsiTheme="minorEastAsia" w:eastAsiaTheme="minorEastAsia" w:cstheme="minorEastAsia"/>
          <w:color w:val="000000" w:themeColor="text1"/>
          <w:sz w:val="21"/>
          <w:szCs w:val="21"/>
          <w:highlight w:val="none"/>
          <w:lang w:eastAsia="zh-CN"/>
        </w:rPr>
        <w:t>机电工程专业贰级（含以上级）</w:t>
      </w:r>
      <w:r>
        <w:rPr>
          <w:rFonts w:hint="eastAsia" w:asciiTheme="minorEastAsia" w:hAnsiTheme="minorEastAsia" w:eastAsiaTheme="minorEastAsia" w:cstheme="minorEastAsia"/>
          <w:color w:val="000000" w:themeColor="text1"/>
          <w:sz w:val="21"/>
          <w:szCs w:val="21"/>
          <w:highlight w:val="none"/>
        </w:rPr>
        <w:t>注册建造师执业资格，具备有效的安全生产考核合格证书。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11" w:name="_Toc35393631"/>
      <w:bookmarkStart w:id="12" w:name="_Toc35393800"/>
      <w:r>
        <w:rPr>
          <w:rFonts w:hint="eastAsia" w:asciiTheme="minorEastAsia" w:hAnsiTheme="minorEastAsia" w:eastAsiaTheme="minorEastAsia" w:cstheme="minorEastAsia"/>
          <w:color w:val="000000" w:themeColor="text1"/>
          <w:sz w:val="21"/>
          <w:szCs w:val="21"/>
          <w:highlight w:val="none"/>
        </w:rPr>
        <w:t>三、获取采购文件</w:t>
      </w:r>
      <w:bookmarkEnd w:id="9"/>
      <w:bookmarkEnd w:id="10"/>
      <w:bookmarkEnd w:id="11"/>
      <w:bookmarkEnd w:id="12"/>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自本公告发布之时起至2020年</w:t>
      </w:r>
      <w:r>
        <w:rPr>
          <w:rFonts w:hint="eastAsia" w:ascii="宋体" w:hAnsi="宋体" w:eastAsia="宋体" w:cs="宋体"/>
          <w:color w:val="000000" w:themeColor="text1"/>
          <w:sz w:val="21"/>
          <w:szCs w:val="21"/>
          <w:lang w:val="en-US" w:eastAsia="zh-CN"/>
        </w:rPr>
        <w:t>12</w:t>
      </w:r>
      <w:r>
        <w:rPr>
          <w:rFonts w:hint="eastAsia" w:ascii="宋体" w:hAnsi="宋体" w:eastAsia="宋体" w:cs="宋体"/>
          <w:color w:val="000000" w:themeColor="text1"/>
          <w:sz w:val="21"/>
          <w:szCs w:val="21"/>
        </w:rPr>
        <w:t>月</w:t>
      </w:r>
      <w:r>
        <w:rPr>
          <w:rFonts w:hint="eastAsia" w:ascii="宋体" w:hAnsi="宋体" w:eastAsia="宋体" w:cs="宋体"/>
          <w:color w:val="000000" w:themeColor="text1"/>
          <w:sz w:val="21"/>
          <w:szCs w:val="21"/>
          <w:lang w:val="en-US" w:eastAsia="zh-CN"/>
        </w:rPr>
        <w:t>16</w:t>
      </w:r>
      <w:r>
        <w:rPr>
          <w:rFonts w:hint="eastAsia" w:ascii="宋体" w:hAnsi="宋体" w:eastAsia="宋体" w:cs="宋体"/>
          <w:color w:val="000000" w:themeColor="text1"/>
          <w:sz w:val="21"/>
          <w:szCs w:val="21"/>
        </w:rPr>
        <w:t>日18时00分止登陆政采云平台（www.zcygov.cn）获取</w:t>
      </w:r>
      <w:r>
        <w:rPr>
          <w:rFonts w:hint="eastAsia" w:ascii="宋体" w:hAnsi="宋体" w:eastAsia="宋体" w:cs="宋体"/>
          <w:color w:val="000000" w:themeColor="text1"/>
          <w:sz w:val="21"/>
          <w:szCs w:val="21"/>
          <w:lang w:eastAsia="zh-CN"/>
        </w:rPr>
        <w:t>磋商</w:t>
      </w:r>
      <w:r>
        <w:rPr>
          <w:rFonts w:hint="eastAsia" w:ascii="宋体" w:hAnsi="宋体" w:eastAsia="宋体" w:cs="宋体"/>
          <w:color w:val="000000" w:themeColor="text1"/>
          <w:sz w:val="21"/>
          <w:szCs w:val="21"/>
        </w:rPr>
        <w:t>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宋体" w:hAnsi="宋体" w:eastAsia="宋体" w:cs="宋体"/>
          <w:color w:val="000000" w:themeColor="text1"/>
          <w:sz w:val="21"/>
          <w:szCs w:val="21"/>
        </w:rPr>
        <w:t>注：已获取</w:t>
      </w:r>
      <w:r>
        <w:rPr>
          <w:rFonts w:hint="eastAsia" w:ascii="宋体" w:hAnsi="宋体" w:eastAsia="宋体" w:cs="宋体"/>
          <w:color w:val="000000" w:themeColor="text1"/>
          <w:sz w:val="21"/>
          <w:szCs w:val="21"/>
          <w:lang w:eastAsia="zh-CN"/>
        </w:rPr>
        <w:t>磋商</w:t>
      </w:r>
      <w:r>
        <w:rPr>
          <w:rFonts w:hint="eastAsia" w:ascii="宋体" w:hAnsi="宋体" w:eastAsia="宋体" w:cs="宋体"/>
          <w:color w:val="000000" w:themeColor="text1"/>
          <w:sz w:val="21"/>
          <w:szCs w:val="21"/>
        </w:rPr>
        <w:t>文件的供应商不等于符合本项目的供应商资格条件。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13" w:name="_Toc35393632"/>
      <w:bookmarkStart w:id="14" w:name="_Toc35393801"/>
      <w:bookmarkStart w:id="15" w:name="_Toc28359092"/>
      <w:bookmarkStart w:id="16" w:name="_Toc28359015"/>
      <w:r>
        <w:rPr>
          <w:rFonts w:hint="eastAsia" w:asciiTheme="minorEastAsia" w:hAnsiTheme="minorEastAsia" w:eastAsiaTheme="minorEastAsia" w:cstheme="minorEastAsia"/>
          <w:color w:val="000000" w:themeColor="text1"/>
          <w:sz w:val="21"/>
          <w:szCs w:val="21"/>
          <w:highlight w:val="none"/>
        </w:rPr>
        <w:t>四、响应文件提交</w:t>
      </w:r>
      <w:bookmarkEnd w:id="13"/>
      <w:bookmarkEnd w:id="14"/>
      <w:bookmarkEnd w:id="15"/>
      <w:bookmarkEnd w:id="1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rPr>
      </w:pPr>
      <w:r>
        <w:rPr>
          <w:rFonts w:hint="eastAsia" w:asciiTheme="minorEastAsia" w:hAnsiTheme="minorEastAsia" w:eastAsiaTheme="minorEastAsia" w:cstheme="minorEastAsia"/>
          <w:color w:val="000000" w:themeColor="text1"/>
          <w:sz w:val="21"/>
          <w:szCs w:val="21"/>
          <w:highlight w:val="none"/>
        </w:rPr>
        <w:t>截止时间：</w:t>
      </w:r>
      <w:r>
        <w:rPr>
          <w:rFonts w:hint="eastAsia" w:asciiTheme="minorEastAsia" w:hAnsiTheme="minorEastAsia" w:eastAsiaTheme="minorEastAsia" w:cstheme="minorEastAsia"/>
          <w:color w:val="000000" w:themeColor="text1"/>
          <w:sz w:val="21"/>
          <w:szCs w:val="21"/>
          <w:highlight w:val="none"/>
          <w:lang w:val="en-US" w:eastAsia="zh-CN"/>
        </w:rPr>
        <w:t>2020年12月22日上午09时30分</w:t>
      </w:r>
      <w:r>
        <w:rPr>
          <w:rFonts w:hint="eastAsia" w:asciiTheme="minorEastAsia" w:hAnsiTheme="minorEastAsia" w:eastAsiaTheme="minorEastAsia" w:cstheme="minorEastAsia"/>
          <w:color w:val="000000" w:themeColor="text1"/>
          <w:sz w:val="21"/>
          <w:szCs w:val="21"/>
          <w:highlight w:val="none"/>
        </w:rPr>
        <w:t>（北京时间）</w:t>
      </w:r>
      <w:r>
        <w:rPr>
          <w:rFonts w:hint="eastAsia" w:asciiTheme="minorEastAsia" w:hAnsiTheme="minorEastAsia" w:eastAsiaTheme="minorEastAsia" w:cstheme="minorEastAsia"/>
          <w:color w:val="000000" w:themeColor="text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地点：</w:t>
      </w:r>
      <w:r>
        <w:rPr>
          <w:rFonts w:hint="eastAsia" w:asciiTheme="minorEastAsia" w:hAnsiTheme="minorEastAsia" w:eastAsiaTheme="minorEastAsia" w:cstheme="minorEastAsia"/>
          <w:color w:val="000000" w:themeColor="text1"/>
          <w:sz w:val="21"/>
          <w:szCs w:val="21"/>
          <w:highlight w:val="none"/>
          <w:lang w:val="en-US" w:eastAsia="zh-CN"/>
        </w:rPr>
        <w:t>广西建业中天工程咨询有限公司梧州分公司（梧州市长洲区新兴二路139号-1二楼202室，即长洲区兴龙街道办楼上）。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17" w:name="_Toc28359016"/>
      <w:bookmarkStart w:id="18" w:name="_Toc35393802"/>
      <w:bookmarkStart w:id="19" w:name="_Toc28359093"/>
      <w:bookmarkStart w:id="20" w:name="_Toc35393633"/>
      <w:r>
        <w:rPr>
          <w:rFonts w:hint="eastAsia" w:asciiTheme="minorEastAsia" w:hAnsiTheme="minorEastAsia" w:eastAsiaTheme="minorEastAsia" w:cstheme="minorEastAsia"/>
          <w:color w:val="000000" w:themeColor="text1"/>
          <w:sz w:val="21"/>
          <w:szCs w:val="21"/>
          <w:highlight w:val="none"/>
        </w:rPr>
        <w:t>五、开启</w:t>
      </w:r>
      <w:bookmarkEnd w:id="17"/>
      <w:bookmarkEnd w:id="18"/>
      <w:bookmarkEnd w:id="19"/>
      <w:bookmarkEnd w:id="2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rPr>
      </w:pPr>
      <w:r>
        <w:rPr>
          <w:rFonts w:hint="eastAsia" w:asciiTheme="minorEastAsia" w:hAnsiTheme="minorEastAsia" w:eastAsiaTheme="minorEastAsia" w:cstheme="minorEastAsia"/>
          <w:color w:val="000000" w:themeColor="text1"/>
          <w:sz w:val="21"/>
          <w:szCs w:val="21"/>
          <w:highlight w:val="none"/>
        </w:rPr>
        <w:t>时间：</w:t>
      </w:r>
      <w:r>
        <w:rPr>
          <w:rFonts w:hint="eastAsia" w:asciiTheme="minorEastAsia" w:hAnsiTheme="minorEastAsia" w:eastAsiaTheme="minorEastAsia" w:cstheme="minorEastAsia"/>
          <w:color w:val="000000" w:themeColor="text1"/>
          <w:sz w:val="21"/>
          <w:szCs w:val="21"/>
          <w:highlight w:val="none"/>
          <w:lang w:val="en-US" w:eastAsia="zh-CN"/>
        </w:rPr>
        <w:t>2020年12月22日上午09时30分</w:t>
      </w:r>
      <w:r>
        <w:rPr>
          <w:rFonts w:hint="eastAsia" w:asciiTheme="minorEastAsia" w:hAnsiTheme="minorEastAsia" w:eastAsiaTheme="minorEastAsia" w:cstheme="minorEastAsia"/>
          <w:color w:val="000000" w:themeColor="text1"/>
          <w:sz w:val="21"/>
          <w:szCs w:val="21"/>
          <w:highlight w:val="none"/>
        </w:rPr>
        <w:t>（北京时间）</w:t>
      </w:r>
      <w:r>
        <w:rPr>
          <w:rFonts w:hint="eastAsia" w:asciiTheme="minorEastAsia" w:hAnsiTheme="minorEastAsia" w:eastAsiaTheme="minorEastAsia" w:cstheme="minorEastAsia"/>
          <w:color w:val="000000" w:themeColor="text1"/>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地点：</w:t>
      </w:r>
      <w:r>
        <w:rPr>
          <w:rFonts w:hint="eastAsia" w:asciiTheme="minorEastAsia" w:hAnsiTheme="minorEastAsia" w:eastAsiaTheme="minorEastAsia" w:cstheme="minorEastAsia"/>
          <w:color w:val="000000" w:themeColor="text1"/>
          <w:sz w:val="21"/>
          <w:szCs w:val="21"/>
          <w:highlight w:val="none"/>
          <w:lang w:val="en-US" w:eastAsia="zh-CN"/>
        </w:rPr>
        <w:t>广西建业中天工程咨询有限公司梧州分公司（梧州市长洲区新兴二路139号-1二楼202室，即长洲区兴龙街道办楼上）。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21" w:name="_Toc35393634"/>
      <w:bookmarkStart w:id="22" w:name="_Toc35393803"/>
      <w:bookmarkStart w:id="23" w:name="_Toc28359017"/>
      <w:bookmarkStart w:id="24" w:name="_Toc28359094"/>
      <w:r>
        <w:rPr>
          <w:rFonts w:hint="eastAsia" w:asciiTheme="minorEastAsia" w:hAnsiTheme="minorEastAsia" w:eastAsiaTheme="minorEastAsia" w:cstheme="minorEastAsia"/>
          <w:color w:val="000000" w:themeColor="text1"/>
          <w:sz w:val="21"/>
          <w:szCs w:val="21"/>
          <w:highlight w:val="none"/>
        </w:rPr>
        <w:t>六、公告期限</w:t>
      </w:r>
      <w:bookmarkEnd w:id="21"/>
      <w:bookmarkEnd w:id="22"/>
      <w:bookmarkEnd w:id="23"/>
      <w:bookmarkEnd w:id="2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自本公告发布之日起</w:t>
      </w:r>
      <w:r>
        <w:rPr>
          <w:rFonts w:hint="eastAsia" w:asciiTheme="minorEastAsia" w:hAnsiTheme="minorEastAsia" w:eastAsiaTheme="minorEastAsia" w:cstheme="minorEastAsia"/>
          <w:color w:val="000000" w:themeColor="text1"/>
          <w:sz w:val="21"/>
          <w:szCs w:val="21"/>
          <w:highlight w:val="none"/>
          <w:lang w:val="en-US" w:eastAsia="zh-CN"/>
        </w:rPr>
        <w:t>5</w:t>
      </w:r>
      <w:r>
        <w:rPr>
          <w:rFonts w:hint="eastAsia" w:asciiTheme="minorEastAsia" w:hAnsiTheme="minorEastAsia" w:eastAsiaTheme="minorEastAsia" w:cstheme="minorEastAsia"/>
          <w:color w:val="000000" w:themeColor="text1"/>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25" w:name="_Toc35393804"/>
      <w:bookmarkStart w:id="26" w:name="_Toc35393635"/>
      <w:r>
        <w:rPr>
          <w:rFonts w:hint="eastAsia" w:asciiTheme="minorEastAsia" w:hAnsiTheme="minorEastAsia" w:eastAsiaTheme="minorEastAsia" w:cstheme="minorEastAsia"/>
          <w:color w:val="000000" w:themeColor="text1"/>
          <w:sz w:val="21"/>
          <w:szCs w:val="21"/>
          <w:highlight w:val="none"/>
          <w:lang w:eastAsia="zh-CN"/>
        </w:rPr>
        <w:t>七、</w:t>
      </w:r>
      <w:r>
        <w:rPr>
          <w:rFonts w:hint="eastAsia" w:asciiTheme="minorEastAsia" w:hAnsiTheme="minorEastAsia" w:eastAsiaTheme="minorEastAsia" w:cstheme="minorEastAsia"/>
          <w:color w:val="000000" w:themeColor="text1"/>
          <w:sz w:val="21"/>
          <w:szCs w:val="21"/>
          <w:highlight w:val="none"/>
        </w:rPr>
        <w:t>其他补充事宜</w:t>
      </w:r>
      <w:bookmarkEnd w:id="25"/>
      <w:bookmarkEnd w:id="26"/>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磋商保证金：</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000000" w:themeColor="text1"/>
          <w:sz w:val="21"/>
          <w:szCs w:val="21"/>
          <w:highlight w:val="none"/>
        </w:rPr>
        <w:t>人民币</w:t>
      </w:r>
      <w:r>
        <w:rPr>
          <w:rFonts w:hint="eastAsia" w:asciiTheme="minorEastAsia" w:hAnsiTheme="minorEastAsia" w:eastAsiaTheme="minorEastAsia" w:cstheme="minorEastAsia"/>
          <w:color w:val="000000" w:themeColor="text1"/>
          <w:sz w:val="21"/>
          <w:szCs w:val="21"/>
          <w:highlight w:val="none"/>
          <w:lang w:val="en-US" w:eastAsia="zh-CN"/>
        </w:rPr>
        <w:t>）</w:t>
      </w:r>
      <w:r>
        <w:rPr>
          <w:rFonts w:hint="eastAsia" w:asciiTheme="minorEastAsia" w:hAnsiTheme="minorEastAsia" w:eastAsiaTheme="minorEastAsia" w:cstheme="minorEastAsia"/>
          <w:color w:val="000000" w:themeColor="text1"/>
          <w:sz w:val="21"/>
          <w:szCs w:val="21"/>
          <w:highlight w:val="none"/>
          <w:lang w:eastAsia="zh-CN"/>
        </w:rPr>
        <w:t>伍仟元整（￥</w:t>
      </w:r>
      <w:r>
        <w:rPr>
          <w:rFonts w:hint="eastAsia" w:asciiTheme="minorEastAsia" w:hAnsiTheme="minorEastAsia" w:eastAsiaTheme="minorEastAsia" w:cstheme="minorEastAsia"/>
          <w:color w:val="000000" w:themeColor="text1"/>
          <w:sz w:val="21"/>
          <w:szCs w:val="21"/>
          <w:highlight w:val="none"/>
          <w:lang w:val="en-US" w:eastAsia="zh-CN"/>
        </w:rPr>
        <w:t>5000.00</w:t>
      </w:r>
      <w:r>
        <w:rPr>
          <w:rFonts w:hint="eastAsia" w:asciiTheme="minorEastAsia" w:hAnsiTheme="minorEastAsia" w:eastAsiaTheme="minorEastAsia" w:cstheme="minorEastAsia"/>
          <w:color w:val="000000" w:themeColor="text1"/>
          <w:sz w:val="21"/>
          <w:szCs w:val="21"/>
          <w:highlight w:val="none"/>
          <w:lang w:eastAsia="zh-CN"/>
        </w:rPr>
        <w:t>）</w:t>
      </w:r>
      <w:r>
        <w:rPr>
          <w:rFonts w:hint="eastAsia" w:asciiTheme="minorEastAsia" w:hAnsiTheme="minorEastAsia" w:eastAsiaTheme="minorEastAsia" w:cstheme="minorEastAsia"/>
          <w:color w:val="000000" w:themeColor="text1"/>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磋商供应商应于磋商响应文件递交截止时间</w:t>
      </w:r>
      <w:r>
        <w:rPr>
          <w:rFonts w:hint="eastAsia" w:asciiTheme="minorEastAsia" w:hAnsiTheme="minorEastAsia" w:eastAsiaTheme="minorEastAsia" w:cstheme="minorEastAsia"/>
          <w:color w:val="000000" w:themeColor="text1"/>
          <w:sz w:val="21"/>
          <w:szCs w:val="21"/>
          <w:highlight w:val="none"/>
          <w:lang w:eastAsia="zh-CN"/>
        </w:rPr>
        <w:t>前</w:t>
      </w:r>
      <w:r>
        <w:rPr>
          <w:rFonts w:hint="eastAsia" w:asciiTheme="minorEastAsia" w:hAnsiTheme="minorEastAsia" w:eastAsiaTheme="minorEastAsia" w:cstheme="minorEastAsia"/>
          <w:color w:val="000000" w:themeColor="text1"/>
          <w:sz w:val="21"/>
          <w:szCs w:val="21"/>
          <w:highlight w:val="none"/>
        </w:rPr>
        <w:t>将磋商保证金以转账、电汇或网银等非现金形式交至以下账户。办理磋商保证金手续时，请务必在银行单据的用途或空白栏上注明“磋商单位名称”及事由“</w:t>
      </w:r>
      <w:r>
        <w:rPr>
          <w:rFonts w:hint="eastAsia" w:asciiTheme="minorEastAsia" w:hAnsiTheme="minorEastAsia" w:eastAsiaTheme="minorEastAsia" w:cstheme="minorEastAsia"/>
          <w:color w:val="000000" w:themeColor="text1"/>
          <w:sz w:val="21"/>
          <w:szCs w:val="21"/>
          <w:highlight w:val="none"/>
          <w:lang w:eastAsia="zh-CN"/>
        </w:rPr>
        <w:t>WZZC2020-C2-050086-GXJY</w:t>
      </w:r>
      <w:r>
        <w:rPr>
          <w:rFonts w:hint="eastAsia" w:asciiTheme="minorEastAsia" w:hAnsiTheme="minorEastAsia" w:eastAsiaTheme="minorEastAsia" w:cstheme="minorEastAsia"/>
          <w:color w:val="000000" w:themeColor="text1"/>
          <w:sz w:val="21"/>
          <w:szCs w:val="21"/>
          <w:highlight w:val="none"/>
        </w:rPr>
        <w:t>磋商保证金”。</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rPr>
      </w:pPr>
      <w:r>
        <w:rPr>
          <w:rFonts w:hint="eastAsia" w:asciiTheme="minorEastAsia" w:hAnsiTheme="minorEastAsia" w:eastAsiaTheme="minorEastAsia" w:cstheme="minorEastAsia"/>
          <w:color w:val="000000" w:themeColor="text1"/>
          <w:sz w:val="21"/>
          <w:szCs w:val="21"/>
          <w:highlight w:val="none"/>
        </w:rPr>
        <w:t>开户名称：</w:t>
      </w:r>
      <w:r>
        <w:rPr>
          <w:rFonts w:hint="eastAsia" w:asciiTheme="minorEastAsia" w:hAnsiTheme="minorEastAsia" w:eastAsiaTheme="minorEastAsia" w:cstheme="minorEastAsia"/>
          <w:color w:val="000000" w:themeColor="text1"/>
          <w:sz w:val="21"/>
          <w:szCs w:val="21"/>
          <w:highlight w:val="none"/>
          <w:lang w:eastAsia="zh-CN"/>
        </w:rPr>
        <w:t>广西建业中天工程咨询有限公司梧州分公司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rPr>
      </w:pPr>
      <w:r>
        <w:rPr>
          <w:rFonts w:hint="eastAsia" w:asciiTheme="minorEastAsia" w:hAnsiTheme="minorEastAsia" w:eastAsiaTheme="minorEastAsia" w:cstheme="minorEastAsia"/>
          <w:color w:val="000000" w:themeColor="text1"/>
          <w:sz w:val="21"/>
          <w:szCs w:val="21"/>
          <w:highlight w:val="none"/>
        </w:rPr>
        <w:t>开户银行：</w:t>
      </w:r>
      <w:r>
        <w:rPr>
          <w:rFonts w:hint="eastAsia" w:asciiTheme="minorEastAsia" w:hAnsiTheme="minorEastAsia" w:eastAsiaTheme="minorEastAsia" w:cstheme="minorEastAsia"/>
          <w:color w:val="000000" w:themeColor="text1"/>
          <w:sz w:val="21"/>
          <w:szCs w:val="21"/>
          <w:highlight w:val="none"/>
          <w:lang w:eastAsia="zh-CN"/>
        </w:rPr>
        <w:t>建设银行苍梧支行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银行账号：</w:t>
      </w:r>
      <w:r>
        <w:rPr>
          <w:rFonts w:hint="eastAsia" w:asciiTheme="minorEastAsia" w:hAnsiTheme="minorEastAsia" w:eastAsiaTheme="minorEastAsia" w:cstheme="minorEastAsia"/>
          <w:color w:val="000000" w:themeColor="text1"/>
          <w:sz w:val="21"/>
          <w:szCs w:val="21"/>
          <w:highlight w:val="none"/>
          <w:lang w:eastAsia="zh-CN"/>
        </w:rPr>
        <w:t>45050164866200000232</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000000" w:themeColor="text1"/>
          <w:sz w:val="21"/>
          <w:szCs w:val="21"/>
          <w:highlight w:val="none"/>
        </w:rPr>
      </w:pPr>
      <w:bookmarkStart w:id="27" w:name="_Toc35393805"/>
      <w:bookmarkStart w:id="28" w:name="_Toc35393636"/>
      <w:bookmarkStart w:id="29" w:name="_Toc28359018"/>
      <w:bookmarkStart w:id="30" w:name="_Toc28359095"/>
      <w:r>
        <w:rPr>
          <w:rFonts w:hint="eastAsia" w:asciiTheme="minorEastAsia" w:hAnsiTheme="minorEastAsia" w:eastAsiaTheme="minorEastAsia" w:cstheme="minorEastAsia"/>
          <w:color w:val="000000" w:themeColor="text1"/>
          <w:sz w:val="21"/>
          <w:szCs w:val="21"/>
          <w:highlight w:val="none"/>
        </w:rPr>
        <w:t>凡对本次采购提出询问，请按以下方式联系。</w:t>
      </w:r>
      <w:bookmarkEnd w:id="27"/>
      <w:bookmarkEnd w:id="28"/>
      <w:bookmarkEnd w:id="29"/>
      <w:bookmarkEnd w:id="30"/>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bookmarkStart w:id="31" w:name="_Toc28359096"/>
      <w:bookmarkStart w:id="32" w:name="_Toc28359019"/>
      <w:bookmarkStart w:id="33" w:name="_Toc35393637"/>
      <w:bookmarkStart w:id="34" w:name="_Toc35393806"/>
      <w:r>
        <w:rPr>
          <w:rFonts w:hint="eastAsia" w:asciiTheme="minorEastAsia" w:hAnsiTheme="minorEastAsia" w:eastAsiaTheme="minorEastAsia" w:cstheme="minorEastAsia"/>
          <w:color w:val="000000" w:themeColor="text1"/>
          <w:sz w:val="21"/>
          <w:szCs w:val="21"/>
          <w:highlight w:val="none"/>
        </w:rPr>
        <w:t>1.采购人信息</w:t>
      </w:r>
      <w:bookmarkEnd w:id="31"/>
      <w:bookmarkEnd w:id="32"/>
      <w:bookmarkEnd w:id="33"/>
      <w:bookmarkEnd w:id="34"/>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名    称：</w:t>
      </w:r>
      <w:r>
        <w:rPr>
          <w:rFonts w:hint="eastAsia" w:asciiTheme="minorEastAsia" w:hAnsiTheme="minorEastAsia" w:eastAsiaTheme="minorEastAsia" w:cstheme="minorEastAsia"/>
          <w:color w:val="000000" w:themeColor="text1"/>
          <w:sz w:val="21"/>
          <w:szCs w:val="21"/>
          <w:highlight w:val="none"/>
          <w:lang w:eastAsia="zh-CN"/>
        </w:rPr>
        <w:t>梧州市长洲区卫生健康局</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地    址：</w:t>
      </w:r>
      <w:r>
        <w:rPr>
          <w:rFonts w:hint="eastAsia" w:asciiTheme="minorEastAsia" w:hAnsiTheme="minorEastAsia" w:eastAsiaTheme="minorEastAsia" w:cstheme="minorEastAsia"/>
          <w:color w:val="000000" w:themeColor="text1"/>
          <w:sz w:val="21"/>
          <w:szCs w:val="21"/>
          <w:highlight w:val="none"/>
          <w:lang w:eastAsia="zh-CN"/>
        </w:rPr>
        <w:t>广西梧州市长洲区新兴二路125号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rPr>
        <w:t>联系方式：</w:t>
      </w:r>
      <w:r>
        <w:rPr>
          <w:rFonts w:hint="eastAsia" w:asciiTheme="minorEastAsia" w:hAnsiTheme="minorEastAsia" w:eastAsiaTheme="minorEastAsia" w:cstheme="minorEastAsia"/>
          <w:color w:val="000000" w:themeColor="text1"/>
          <w:sz w:val="21"/>
          <w:szCs w:val="21"/>
          <w:highlight w:val="none"/>
          <w:lang w:val="en-US" w:eastAsia="zh-CN"/>
        </w:rPr>
        <w:t xml:space="preserve">(0774) 383-6779  </w:t>
      </w:r>
      <w:r>
        <w:rPr>
          <w:rFonts w:hint="eastAsia" w:asciiTheme="minorEastAsia" w:hAnsiTheme="minorEastAsia" w:eastAsiaTheme="minorEastAsia" w:cstheme="minorEastAsia"/>
          <w:color w:val="000000" w:themeColor="text1"/>
          <w:sz w:val="21"/>
          <w:szCs w:val="21"/>
          <w:highlight w:val="none"/>
          <w:lang w:eastAsia="zh-CN"/>
        </w:rPr>
        <w:t xml:space="preserve">易柳君 </w:t>
      </w:r>
      <w:r>
        <w:rPr>
          <w:rFonts w:hint="eastAsia" w:asciiTheme="minorEastAsia" w:hAnsiTheme="minorEastAsia" w:eastAsiaTheme="minorEastAsia" w:cstheme="minorEastAsia"/>
          <w:color w:val="000000" w:themeColor="text1"/>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bookmarkStart w:id="35" w:name="_Toc28359097"/>
      <w:bookmarkStart w:id="36" w:name="_Toc35393807"/>
      <w:bookmarkStart w:id="37" w:name="_Toc35393638"/>
      <w:bookmarkStart w:id="38" w:name="_Toc28359020"/>
      <w:r>
        <w:rPr>
          <w:rFonts w:hint="eastAsia" w:asciiTheme="minorEastAsia" w:hAnsiTheme="minorEastAsia" w:eastAsiaTheme="minorEastAsia" w:cstheme="minorEastAsia"/>
          <w:color w:val="000000" w:themeColor="text1"/>
          <w:sz w:val="21"/>
          <w:szCs w:val="21"/>
          <w:highlight w:val="none"/>
        </w:rPr>
        <w:t>2.采购代理机构信息</w:t>
      </w:r>
      <w:bookmarkEnd w:id="35"/>
      <w:bookmarkEnd w:id="36"/>
      <w:bookmarkEnd w:id="37"/>
      <w:bookmarkEnd w:id="38"/>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名    称：</w:t>
      </w:r>
      <w:r>
        <w:rPr>
          <w:rFonts w:hint="eastAsia" w:asciiTheme="minorEastAsia" w:hAnsiTheme="minorEastAsia" w:eastAsiaTheme="minorEastAsia" w:cstheme="minorEastAsia"/>
          <w:color w:val="000000" w:themeColor="text1"/>
          <w:sz w:val="21"/>
          <w:szCs w:val="21"/>
          <w:highlight w:val="none"/>
          <w:lang w:eastAsia="zh-CN"/>
        </w:rPr>
        <w:t>广西建业中天工程咨询有限公司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rPr>
      </w:pPr>
      <w:r>
        <w:rPr>
          <w:rFonts w:hint="eastAsia" w:asciiTheme="minorEastAsia" w:hAnsiTheme="minorEastAsia" w:eastAsiaTheme="minorEastAsia" w:cstheme="minorEastAsia"/>
          <w:color w:val="000000" w:themeColor="text1"/>
          <w:sz w:val="21"/>
          <w:szCs w:val="21"/>
          <w:highlight w:val="none"/>
        </w:rPr>
        <w:t>地　　址：</w:t>
      </w:r>
      <w:r>
        <w:rPr>
          <w:rFonts w:hint="eastAsia" w:asciiTheme="minorEastAsia" w:hAnsiTheme="minorEastAsia" w:eastAsiaTheme="minorEastAsia" w:cstheme="minorEastAsia"/>
          <w:color w:val="000000" w:themeColor="text1"/>
          <w:sz w:val="21"/>
          <w:szCs w:val="21"/>
          <w:highlight w:val="none"/>
          <w:lang w:eastAsia="zh-CN"/>
        </w:rPr>
        <w:t>梧州市龙圩区祥龙一路62号3楼</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rPr>
      </w:pPr>
      <w:r>
        <w:rPr>
          <w:rFonts w:hint="eastAsia" w:asciiTheme="minorEastAsia" w:hAnsiTheme="minorEastAsia" w:eastAsiaTheme="minorEastAsia" w:cstheme="minorEastAsia"/>
          <w:color w:val="000000" w:themeColor="text1"/>
          <w:sz w:val="21"/>
          <w:szCs w:val="21"/>
          <w:highlight w:val="none"/>
        </w:rPr>
        <w:t>联系方式：</w:t>
      </w:r>
      <w:r>
        <w:rPr>
          <w:rFonts w:hint="eastAsia" w:asciiTheme="minorEastAsia" w:hAnsiTheme="minorEastAsia" w:eastAsiaTheme="minorEastAsia" w:cstheme="minorEastAsia"/>
          <w:color w:val="000000" w:themeColor="text1"/>
          <w:sz w:val="21"/>
          <w:szCs w:val="21"/>
          <w:highlight w:val="none"/>
          <w:lang w:val="zh-CN" w:eastAsia="zh-CN"/>
        </w:rPr>
        <w:t xml:space="preserve"> </w:t>
      </w:r>
      <w:r>
        <w:rPr>
          <w:rFonts w:hint="eastAsia" w:asciiTheme="minorEastAsia" w:hAnsiTheme="minorEastAsia" w:eastAsiaTheme="minorEastAsia" w:cstheme="minorEastAsia"/>
          <w:color w:val="000000" w:themeColor="text1"/>
          <w:sz w:val="21"/>
          <w:szCs w:val="21"/>
          <w:highlight w:val="none"/>
          <w:lang w:val="en-US" w:eastAsia="zh-CN"/>
        </w:rPr>
        <w:t>0774-2728820</w:t>
      </w:r>
      <w:r>
        <w:rPr>
          <w:rFonts w:hint="eastAsia" w:asciiTheme="minorEastAsia" w:hAnsiTheme="minorEastAsia" w:eastAsiaTheme="minorEastAsia" w:cstheme="minorEastAsia"/>
          <w:color w:val="000000" w:themeColor="text1"/>
          <w:sz w:val="21"/>
          <w:szCs w:val="21"/>
          <w:highlight w:val="none"/>
          <w:lang w:eastAsia="zh-CN"/>
        </w:rPr>
        <w:t xml:space="preserve"> </w:t>
      </w:r>
      <w:r>
        <w:rPr>
          <w:rFonts w:hint="eastAsia" w:asciiTheme="minorEastAsia" w:hAnsiTheme="minorEastAsia" w:eastAsiaTheme="minorEastAsia" w:cstheme="minorEastAsia"/>
          <w:color w:val="000000" w:themeColor="text1"/>
          <w:sz w:val="21"/>
          <w:szCs w:val="21"/>
          <w:highlight w:val="none"/>
          <w:lang w:val="en-US" w:eastAsia="zh-CN"/>
        </w:rPr>
        <w:t xml:space="preserve">   小陈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bookmarkStart w:id="39" w:name="_Toc28359021"/>
      <w:bookmarkStart w:id="40" w:name="_Toc35393808"/>
      <w:bookmarkStart w:id="41" w:name="_Toc28359098"/>
      <w:bookmarkStart w:id="42" w:name="_Toc35393639"/>
      <w:r>
        <w:rPr>
          <w:rFonts w:hint="eastAsia" w:asciiTheme="minorEastAsia" w:hAnsiTheme="minorEastAsia" w:eastAsiaTheme="minorEastAsia" w:cstheme="minorEastAsia"/>
          <w:color w:val="000000" w:themeColor="text1"/>
          <w:sz w:val="21"/>
          <w:szCs w:val="21"/>
          <w:highlight w:val="none"/>
        </w:rPr>
        <w:t>3.</w:t>
      </w:r>
      <w:bookmarkEnd w:id="39"/>
      <w:bookmarkEnd w:id="40"/>
      <w:bookmarkEnd w:id="41"/>
      <w:bookmarkEnd w:id="42"/>
      <w:r>
        <w:rPr>
          <w:rFonts w:hint="eastAsia" w:asciiTheme="minorEastAsia" w:hAnsiTheme="minorEastAsia" w:eastAsiaTheme="minorEastAsia" w:cstheme="minorEastAsia"/>
          <w:color w:val="000000" w:themeColor="text1"/>
          <w:sz w:val="21"/>
          <w:szCs w:val="21"/>
          <w:highlight w:val="none"/>
          <w:lang w:val="en-US" w:eastAsia="zh-CN"/>
        </w:rPr>
        <w:t>政府采购监督管理机构</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监督部门：梧州市长洲区政府采购监督管理办公室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rPr>
        <w:t>电　　 话：</w:t>
      </w:r>
      <w:r>
        <w:rPr>
          <w:rFonts w:hint="eastAsia" w:asciiTheme="minorEastAsia" w:hAnsiTheme="minorEastAsia" w:eastAsiaTheme="minorEastAsia" w:cstheme="minorEastAsia"/>
          <w:color w:val="000000" w:themeColor="text1"/>
          <w:sz w:val="21"/>
          <w:szCs w:val="21"/>
          <w:highlight w:val="none"/>
          <w:lang w:val="en-US" w:eastAsia="zh-CN"/>
        </w:rPr>
        <w:t>0774-3860212</w:t>
      </w:r>
    </w:p>
    <w:p>
      <w:pPr>
        <w:pStyle w:val="2"/>
        <w:numPr>
          <w:ilvl w:val="0"/>
          <w:numId w:val="1"/>
        </w:numPr>
        <w:ind w:left="0" w:leftChars="0" w:firstLine="0" w:firstLineChars="0"/>
        <w:jc w:val="left"/>
        <w:rPr>
          <w:rFonts w:hint="eastAsia"/>
          <w:sz w:val="24"/>
          <w:szCs w:val="24"/>
          <w:lang w:val="en-US" w:eastAsia="zh-CN"/>
        </w:rPr>
      </w:pPr>
      <w:r>
        <w:rPr>
          <w:rFonts w:hint="eastAsia"/>
          <w:sz w:val="24"/>
          <w:szCs w:val="24"/>
          <w:lang w:val="en-US" w:eastAsia="zh-CN"/>
        </w:rPr>
        <w:t>网上查询：中国政府采购网、广西壮族自治区政府采购网、梧州市政府采购网</w:t>
      </w:r>
    </w:p>
    <w:p>
      <w:pPr>
        <w:pStyle w:val="2"/>
        <w:numPr>
          <w:ilvl w:val="0"/>
          <w:numId w:val="0"/>
        </w:numPr>
        <w:ind w:leftChars="0"/>
        <w:jc w:val="left"/>
        <w:rPr>
          <w:rFonts w:hint="eastAsia"/>
          <w:sz w:val="24"/>
          <w:szCs w:val="24"/>
          <w:lang w:val="en-US" w:eastAsia="zh-CN"/>
        </w:rPr>
      </w:pPr>
    </w:p>
    <w:p>
      <w:pPr>
        <w:pStyle w:val="2"/>
        <w:numPr>
          <w:ilvl w:val="0"/>
          <w:numId w:val="0"/>
        </w:numPr>
        <w:ind w:leftChars="0"/>
        <w:jc w:val="left"/>
        <w:rPr>
          <w:rFonts w:hint="eastAsia"/>
          <w:sz w:val="24"/>
          <w:szCs w:val="24"/>
          <w:lang w:val="en-US" w:eastAsia="zh-CN"/>
        </w:rPr>
      </w:pPr>
    </w:p>
    <w:p>
      <w:pPr>
        <w:pStyle w:val="2"/>
        <w:numPr>
          <w:ilvl w:val="0"/>
          <w:numId w:val="0"/>
        </w:numPr>
        <w:ind w:leftChars="0"/>
        <w:jc w:val="left"/>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Theme="minorEastAsia" w:hAnsiTheme="minorEastAsia" w:eastAsiaTheme="minorEastAsia" w:cstheme="minorEastAsia"/>
          <w:color w:val="000000" w:themeColor="text1"/>
          <w:sz w:val="21"/>
          <w:szCs w:val="21"/>
          <w:highlight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广西建业中天工程咨询有限公司</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right"/>
        <w:textAlignment w:val="auto"/>
        <w:rPr>
          <w:rFonts w:hint="eastAsia" w:asciiTheme="minorEastAsia" w:hAnsiTheme="minorEastAsia" w:eastAsiaTheme="minorEastAsia" w:cstheme="minorEastAsia"/>
          <w:color w:val="000000" w:themeColor="text1"/>
          <w:sz w:val="21"/>
          <w:szCs w:val="21"/>
          <w:highlight w:val="none"/>
          <w:u w:val="none"/>
          <w:lang w:val="en-US" w:eastAsia="zh-CN"/>
        </w:rPr>
      </w:pPr>
      <w:r>
        <w:rPr>
          <w:rFonts w:hint="eastAsia" w:asciiTheme="minorEastAsia" w:hAnsiTheme="minorEastAsia" w:eastAsiaTheme="minorEastAsia" w:cstheme="minorEastAsia"/>
          <w:color w:val="000000" w:themeColor="text1"/>
          <w:sz w:val="21"/>
          <w:szCs w:val="21"/>
          <w:highlight w:val="none"/>
          <w:lang w:val="en-US" w:eastAsia="zh-CN"/>
        </w:rPr>
        <w:t xml:space="preserve">            2020年12月9日</w:t>
      </w:r>
    </w:p>
    <w:p>
      <w:pPr>
        <w:wordWrap w:val="0"/>
        <w:snapToGrid w:val="0"/>
        <w:spacing w:line="360" w:lineRule="auto"/>
        <w:jc w:val="right"/>
        <w:rPr>
          <w:rFonts w:hAnsi="宋体"/>
          <w:color w:val="000000" w:themeColor="text1"/>
          <w:sz w:val="24"/>
          <w:highlight w:val="none"/>
        </w:rPr>
      </w:pPr>
    </w:p>
    <w:p>
      <w:pPr>
        <w:pStyle w:val="4"/>
        <w:spacing w:before="120" w:after="120"/>
        <w:jc w:val="center"/>
        <w:rPr>
          <w:rFonts w:ascii="宋体" w:hAnsi="宋体" w:eastAsia="宋体"/>
          <w:color w:val="000000" w:themeColor="text1"/>
          <w:kern w:val="4"/>
          <w:highlight w:val="none"/>
        </w:rPr>
      </w:pPr>
      <w:r>
        <w:rPr>
          <w:rFonts w:hint="eastAsia" w:ascii="宋体" w:hAnsi="宋体" w:eastAsia="宋体"/>
          <w:color w:val="000000" w:themeColor="text1"/>
          <w:kern w:val="4"/>
          <w:highlight w:val="none"/>
        </w:rPr>
        <w:t>第一章  供应商须知及前附表</w:t>
      </w:r>
      <w:bookmarkEnd w:id="0"/>
    </w:p>
    <w:p>
      <w:pPr>
        <w:pStyle w:val="4"/>
        <w:spacing w:before="120" w:after="120"/>
        <w:jc w:val="center"/>
        <w:rPr>
          <w:rFonts w:ascii="宋体" w:hAnsi="宋体" w:eastAsia="宋体"/>
          <w:color w:val="000000" w:themeColor="text1"/>
          <w:kern w:val="4"/>
          <w:highlight w:val="none"/>
        </w:rPr>
      </w:pPr>
      <w:bookmarkStart w:id="43" w:name="_Toc301942502"/>
      <w:r>
        <w:rPr>
          <w:rFonts w:hint="eastAsia" w:ascii="宋体" w:hAnsi="宋体" w:eastAsia="宋体"/>
          <w:color w:val="000000" w:themeColor="text1"/>
          <w:kern w:val="4"/>
          <w:highlight w:val="none"/>
        </w:rPr>
        <w:t>供应商须知前附表</w:t>
      </w:r>
      <w:bookmarkEnd w:id="43"/>
    </w:p>
    <w:tbl>
      <w:tblPr>
        <w:tblStyle w:val="29"/>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2299"/>
        <w:gridCol w:w="5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682" w:type="dxa"/>
            <w:vAlign w:val="center"/>
          </w:tcPr>
          <w:p>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序号</w:t>
            </w:r>
          </w:p>
        </w:tc>
        <w:tc>
          <w:tcPr>
            <w:tcW w:w="2299" w:type="dxa"/>
            <w:vAlign w:val="center"/>
          </w:tcPr>
          <w:p>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条 款 名 称</w:t>
            </w:r>
          </w:p>
        </w:tc>
        <w:tc>
          <w:tcPr>
            <w:tcW w:w="5982" w:type="dxa"/>
            <w:vAlign w:val="center"/>
          </w:tcPr>
          <w:p>
            <w:pPr>
              <w:spacing w:line="360" w:lineRule="exact"/>
              <w:jc w:val="center"/>
              <w:rPr>
                <w:rFonts w:ascii="宋体" w:hAnsi="宋体"/>
                <w:b/>
                <w:color w:val="000000" w:themeColor="text1"/>
                <w:szCs w:val="21"/>
                <w:highlight w:val="none"/>
              </w:rPr>
            </w:pPr>
            <w:r>
              <w:rPr>
                <w:rFonts w:hint="eastAsia" w:ascii="宋体" w:hAnsi="宋体"/>
                <w:b/>
                <w:color w:val="000000" w:themeColor="text1"/>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682" w:type="dxa"/>
            <w:vAlign w:val="center"/>
          </w:tcPr>
          <w:p>
            <w:pPr>
              <w:spacing w:line="48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w:t>
            </w:r>
          </w:p>
        </w:tc>
        <w:tc>
          <w:tcPr>
            <w:tcW w:w="2299" w:type="dxa"/>
            <w:vAlign w:val="center"/>
          </w:tcPr>
          <w:p>
            <w:pPr>
              <w:spacing w:line="480" w:lineRule="auto"/>
              <w:rPr>
                <w:rFonts w:ascii="宋体" w:hAnsi="宋体"/>
                <w:color w:val="000000" w:themeColor="text1"/>
                <w:szCs w:val="21"/>
                <w:highlight w:val="none"/>
              </w:rPr>
            </w:pPr>
            <w:r>
              <w:rPr>
                <w:rFonts w:hint="eastAsia" w:ascii="宋体" w:hAnsi="宋体"/>
                <w:color w:val="000000" w:themeColor="text1"/>
                <w:szCs w:val="21"/>
                <w:highlight w:val="none"/>
              </w:rPr>
              <w:t>项目说明</w:t>
            </w:r>
          </w:p>
        </w:tc>
        <w:tc>
          <w:tcPr>
            <w:tcW w:w="5982" w:type="dxa"/>
            <w:vAlign w:val="center"/>
          </w:tcPr>
          <w:p>
            <w:pPr>
              <w:snapToGrid w:val="0"/>
              <w:spacing w:line="340" w:lineRule="atLeast"/>
              <w:ind w:left="1056" w:hanging="1056" w:hangingChars="503"/>
              <w:rPr>
                <w:rFonts w:hint="eastAsia" w:ascii="宋体" w:hAnsi="宋体" w:eastAsia="宋体"/>
                <w:bCs/>
                <w:color w:val="000000" w:themeColor="text1"/>
                <w:szCs w:val="21"/>
                <w:highlight w:val="none"/>
                <w:lang w:eastAsia="zh-CN"/>
              </w:rPr>
            </w:pPr>
            <w:r>
              <w:rPr>
                <w:rFonts w:hint="eastAsia" w:ascii="宋体" w:hAnsi="宋体"/>
                <w:color w:val="000000" w:themeColor="text1"/>
                <w:szCs w:val="21"/>
                <w:highlight w:val="none"/>
              </w:rPr>
              <w:t>项目</w:t>
            </w:r>
            <w:r>
              <w:rPr>
                <w:rFonts w:hint="eastAsia" w:ascii="宋体" w:hAnsi="宋体" w:cs="Courier New"/>
                <w:color w:val="000000" w:themeColor="text1"/>
                <w:spacing w:val="2"/>
                <w:szCs w:val="21"/>
                <w:highlight w:val="none"/>
              </w:rPr>
              <w:t>名称</w:t>
            </w:r>
            <w:r>
              <w:rPr>
                <w:rFonts w:hint="eastAsia" w:ascii="宋体" w:hAnsi="宋体"/>
                <w:color w:val="000000" w:themeColor="text1"/>
                <w:szCs w:val="21"/>
                <w:highlight w:val="none"/>
              </w:rPr>
              <w:t>：</w:t>
            </w:r>
            <w:r>
              <w:rPr>
                <w:rFonts w:hint="eastAsia"/>
                <w:color w:val="000000" w:themeColor="text1"/>
                <w:szCs w:val="21"/>
                <w:highlight w:val="none"/>
                <w:lang w:eastAsia="zh-CN"/>
              </w:rPr>
              <w:t>倒水卫生院专变安装工程项目采购</w:t>
            </w:r>
          </w:p>
          <w:p>
            <w:pPr>
              <w:pStyle w:val="72"/>
              <w:snapToGrid w:val="0"/>
              <w:spacing w:line="340" w:lineRule="atLeast"/>
              <w:rPr>
                <w:rFonts w:hint="eastAsia" w:hAnsi="宋体" w:eastAsia="宋体"/>
                <w:b/>
                <w:bCs/>
                <w:color w:val="000000" w:themeColor="text1"/>
                <w:szCs w:val="21"/>
                <w:highlight w:val="none"/>
                <w:lang w:eastAsia="zh-CN"/>
              </w:rPr>
            </w:pPr>
            <w:r>
              <w:rPr>
                <w:rFonts w:hint="eastAsia" w:hAnsi="宋体" w:cs="Courier New"/>
                <w:color w:val="000000" w:themeColor="text1"/>
                <w:spacing w:val="2"/>
                <w:szCs w:val="21"/>
                <w:highlight w:val="none"/>
              </w:rPr>
              <w:t>项目编号：</w:t>
            </w:r>
            <w:r>
              <w:rPr>
                <w:rFonts w:hint="eastAsia" w:hAnsi="宋体"/>
                <w:bCs/>
                <w:color w:val="000000" w:themeColor="text1"/>
                <w:kern w:val="0"/>
                <w:szCs w:val="21"/>
                <w:highlight w:val="none"/>
                <w:lang w:eastAsia="zh-CN"/>
              </w:rPr>
              <w:t>WZZC2020-C2-050086-GXJY</w:t>
            </w:r>
          </w:p>
          <w:p>
            <w:pPr>
              <w:pStyle w:val="72"/>
              <w:snapToGrid w:val="0"/>
              <w:spacing w:line="340" w:lineRule="atLeast"/>
              <w:rPr>
                <w:rFonts w:ascii="Arial" w:hAnsi="Arial"/>
                <w:color w:val="000000" w:themeColor="text1"/>
                <w:szCs w:val="21"/>
                <w:highlight w:val="none"/>
              </w:rPr>
            </w:pPr>
            <w:r>
              <w:rPr>
                <w:rFonts w:hint="eastAsia" w:hAnsi="宋体" w:cs="Courier New"/>
                <w:color w:val="000000" w:themeColor="text1"/>
                <w:spacing w:val="2"/>
                <w:szCs w:val="21"/>
                <w:highlight w:val="none"/>
              </w:rPr>
              <w:t>发包方式：</w:t>
            </w:r>
            <w:r>
              <w:rPr>
                <w:rFonts w:hint="eastAsia"/>
                <w:color w:val="000000" w:themeColor="text1"/>
                <w:highlight w:val="none"/>
                <w:lang w:eastAsia="zh-CN"/>
              </w:rPr>
              <w:t>包工包料，总价承包</w:t>
            </w:r>
            <w:r>
              <w:rPr>
                <w:rFonts w:hint="eastAsia" w:ascii="Arial" w:hAnsi="Arial"/>
                <w:color w:val="000000" w:themeColor="text1"/>
                <w:szCs w:val="21"/>
                <w:highlight w:val="none"/>
              </w:rPr>
              <w:t>。</w:t>
            </w:r>
          </w:p>
          <w:p>
            <w:pPr>
              <w:snapToGrid w:val="0"/>
              <w:spacing w:line="340" w:lineRule="atLeast"/>
              <w:rPr>
                <w:rFonts w:ascii="宋体" w:hAnsi="宋体" w:cs="Courier New"/>
                <w:color w:val="000000" w:themeColor="text1"/>
                <w:spacing w:val="2"/>
                <w:szCs w:val="21"/>
                <w:highlight w:val="none"/>
              </w:rPr>
            </w:pPr>
            <w:bookmarkStart w:id="44" w:name="OLE_LINK2"/>
            <w:r>
              <w:rPr>
                <w:rFonts w:hint="eastAsia" w:ascii="宋体" w:hAnsi="宋体" w:cs="Courier New"/>
                <w:color w:val="000000" w:themeColor="text1"/>
                <w:spacing w:val="2"/>
                <w:szCs w:val="21"/>
                <w:highlight w:val="none"/>
              </w:rPr>
              <w:t>工期：</w:t>
            </w:r>
            <w:r>
              <w:rPr>
                <w:rFonts w:hint="eastAsia" w:ascii="宋体" w:hAnsi="宋体" w:cs="Courier New"/>
                <w:color w:val="000000" w:themeColor="text1"/>
                <w:spacing w:val="2"/>
                <w:szCs w:val="21"/>
                <w:highlight w:val="none"/>
                <w:lang w:val="en-US" w:eastAsia="zh-CN"/>
              </w:rPr>
              <w:t>20</w:t>
            </w:r>
            <w:r>
              <w:rPr>
                <w:rFonts w:hint="eastAsia" w:ascii="宋体" w:hAnsi="宋体" w:cs="Courier New"/>
                <w:color w:val="000000" w:themeColor="text1"/>
                <w:spacing w:val="2"/>
                <w:szCs w:val="21"/>
                <w:highlight w:val="none"/>
              </w:rPr>
              <w:t>日历天。</w:t>
            </w:r>
          </w:p>
          <w:bookmarkEnd w:id="44"/>
          <w:p>
            <w:pPr>
              <w:snapToGrid w:val="0"/>
              <w:spacing w:line="340" w:lineRule="atLeast"/>
              <w:rPr>
                <w:rFonts w:ascii="宋体" w:hAnsi="宋体" w:cs="Courier New"/>
                <w:color w:val="000000" w:themeColor="text1"/>
                <w:spacing w:val="2"/>
                <w:szCs w:val="21"/>
                <w:highlight w:val="none"/>
              </w:rPr>
            </w:pPr>
            <w:r>
              <w:rPr>
                <w:rFonts w:hint="eastAsia" w:ascii="宋体" w:hAnsi="宋体" w:cs="Courier New"/>
                <w:color w:val="000000" w:themeColor="text1"/>
                <w:spacing w:val="2"/>
                <w:szCs w:val="21"/>
                <w:highlight w:val="none"/>
              </w:rPr>
              <w:t>质量要求：合格。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82" w:type="dxa"/>
            <w:vAlign w:val="center"/>
          </w:tcPr>
          <w:p>
            <w:pPr>
              <w:spacing w:line="48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w:t>
            </w:r>
          </w:p>
        </w:tc>
        <w:tc>
          <w:tcPr>
            <w:tcW w:w="2299" w:type="dxa"/>
            <w:vAlign w:val="center"/>
          </w:tcPr>
          <w:p>
            <w:pPr>
              <w:spacing w:line="480" w:lineRule="auto"/>
              <w:rPr>
                <w:rFonts w:ascii="宋体" w:hAnsi="宋体"/>
                <w:color w:val="000000" w:themeColor="text1"/>
                <w:szCs w:val="21"/>
                <w:highlight w:val="none"/>
              </w:rPr>
            </w:pPr>
            <w:r>
              <w:rPr>
                <w:rFonts w:hint="eastAsia" w:ascii="宋体" w:hAnsi="宋体"/>
                <w:bCs/>
                <w:color w:val="000000" w:themeColor="text1"/>
                <w:szCs w:val="21"/>
                <w:highlight w:val="none"/>
              </w:rPr>
              <w:t>资金来源及落实情况</w:t>
            </w:r>
          </w:p>
        </w:tc>
        <w:tc>
          <w:tcPr>
            <w:tcW w:w="598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宋体" w:hAnsi="宋体"/>
                <w:color w:val="000000" w:themeColor="text1"/>
                <w:szCs w:val="21"/>
                <w:highlight w:val="none"/>
              </w:rPr>
            </w:pPr>
            <w:r>
              <w:rPr>
                <w:rFonts w:hint="eastAsia" w:asciiTheme="minorEastAsia" w:hAnsiTheme="minorEastAsia" w:eastAsiaTheme="minorEastAsia" w:cstheme="minorEastAsia"/>
                <w:color w:val="000000" w:themeColor="text1"/>
                <w:sz w:val="21"/>
                <w:szCs w:val="21"/>
                <w:highlight w:val="none"/>
                <w:lang w:val="en-US" w:eastAsia="zh-CN"/>
              </w:rPr>
              <w:t>梧长财预【2020】8号文国债项目（倒水卫生院整体搬迁项目）资金</w:t>
            </w:r>
            <w:r>
              <w:rPr>
                <w:rFonts w:hint="eastAsia" w:ascii="宋体" w:hAnsi="宋体"/>
                <w:color w:val="000000" w:themeColor="text1"/>
                <w:szCs w:val="21"/>
                <w:highlight w:val="none"/>
              </w:rPr>
              <w:t>，落实情况100%。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682" w:type="dxa"/>
            <w:vAlign w:val="center"/>
          </w:tcPr>
          <w:p>
            <w:pPr>
              <w:snapToGrid w:val="0"/>
              <w:spacing w:line="480" w:lineRule="auto"/>
              <w:jc w:val="center"/>
              <w:rPr>
                <w:rFonts w:ascii="宋体" w:hAnsi="宋体"/>
                <w:color w:val="000000" w:themeColor="text1"/>
                <w:szCs w:val="21"/>
                <w:highlight w:val="none"/>
              </w:rPr>
            </w:pPr>
            <w:r>
              <w:rPr>
                <w:rFonts w:hint="eastAsia" w:ascii="宋体" w:hAnsi="宋体"/>
                <w:color w:val="000000" w:themeColor="text1"/>
                <w:szCs w:val="21"/>
                <w:highlight w:val="none"/>
              </w:rPr>
              <w:t>3</w:t>
            </w:r>
          </w:p>
        </w:tc>
        <w:tc>
          <w:tcPr>
            <w:tcW w:w="2299" w:type="dxa"/>
            <w:vAlign w:val="center"/>
          </w:tcPr>
          <w:p>
            <w:pPr>
              <w:snapToGrid w:val="0"/>
              <w:spacing w:line="480" w:lineRule="auto"/>
              <w:rPr>
                <w:rFonts w:ascii="宋体" w:hAnsi="宋体"/>
                <w:color w:val="000000" w:themeColor="text1"/>
                <w:szCs w:val="21"/>
                <w:highlight w:val="none"/>
              </w:rPr>
            </w:pPr>
            <w:r>
              <w:rPr>
                <w:rFonts w:hint="eastAsia" w:ascii="宋体" w:hAnsi="宋体"/>
                <w:bCs/>
                <w:color w:val="000000" w:themeColor="text1"/>
                <w:szCs w:val="21"/>
                <w:highlight w:val="none"/>
              </w:rPr>
              <w:t>磋商供应商资质与合格条件的要求</w:t>
            </w:r>
          </w:p>
        </w:tc>
        <w:tc>
          <w:tcPr>
            <w:tcW w:w="5982" w:type="dxa"/>
            <w:vAlign w:val="center"/>
          </w:tcPr>
          <w:p>
            <w:pPr>
              <w:rPr>
                <w:rFonts w:hint="eastAsia"/>
                <w:color w:val="000000" w:themeColor="text1"/>
                <w:highlight w:val="none"/>
              </w:rPr>
            </w:pPr>
            <w:r>
              <w:rPr>
                <w:rFonts w:hint="eastAsia"/>
                <w:color w:val="000000" w:themeColor="text1"/>
                <w:highlight w:val="none"/>
              </w:rPr>
              <w:t>1.满足《中华人民共和国政府采购法》第二十二条规定；</w:t>
            </w:r>
          </w:p>
          <w:p>
            <w:pPr>
              <w:rPr>
                <w:rFonts w:hint="eastAsia"/>
                <w:color w:val="000000" w:themeColor="text1"/>
                <w:highlight w:val="none"/>
              </w:rPr>
            </w:pPr>
            <w:r>
              <w:rPr>
                <w:rFonts w:hint="eastAsia"/>
                <w:color w:val="000000" w:themeColor="text1"/>
                <w:highlight w:val="none"/>
              </w:rPr>
              <w:t>2.落实政府采购政策需满足的资格要求：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rPr>
                <w:rFonts w:hint="eastAsia"/>
                <w:color w:val="000000" w:themeColor="text1"/>
                <w:highlight w:val="none"/>
              </w:rPr>
            </w:pPr>
            <w:r>
              <w:rPr>
                <w:rFonts w:hint="eastAsia"/>
                <w:color w:val="000000" w:themeColor="text1"/>
                <w:highlight w:val="none"/>
              </w:rPr>
              <w:t>3.本项目的特定资格要求：</w:t>
            </w:r>
          </w:p>
          <w:p>
            <w:pPr>
              <w:rPr>
                <w:rFonts w:hint="eastAsia"/>
                <w:color w:val="000000" w:themeColor="text1"/>
                <w:highlight w:val="none"/>
              </w:rPr>
            </w:pPr>
            <w:r>
              <w:rPr>
                <w:rFonts w:hint="eastAsia"/>
                <w:color w:val="000000" w:themeColor="text1"/>
                <w:highlight w:val="none"/>
                <w:lang w:eastAsia="zh-CN"/>
              </w:rPr>
              <w:t>①</w:t>
            </w:r>
            <w:r>
              <w:rPr>
                <w:rFonts w:hint="eastAsia"/>
                <w:color w:val="000000" w:themeColor="text1"/>
                <w:highlight w:val="none"/>
              </w:rPr>
              <w:t>磋商供应商必须在中华人民共和国境内注册，具有独立法人资格，同时具备</w:t>
            </w:r>
            <w:r>
              <w:rPr>
                <w:rFonts w:hint="eastAsia"/>
                <w:color w:val="000000" w:themeColor="text1"/>
                <w:highlight w:val="none"/>
                <w:lang w:eastAsia="zh-CN"/>
              </w:rPr>
              <w:t>电力工程施工总承包叁级(含以上级)资质和国家电力监管委员会的许可机关审批颁发的《承装电力设施许可证》承装类等五级（含以上级）资质并在人员、设备、资金等方面具有相应的施工能力</w:t>
            </w:r>
            <w:r>
              <w:rPr>
                <w:rFonts w:hint="eastAsia"/>
                <w:color w:val="000000" w:themeColor="text1"/>
                <w:highlight w:val="none"/>
              </w:rPr>
              <w:t>；</w:t>
            </w:r>
          </w:p>
          <w:p>
            <w:pPr>
              <w:rPr>
                <w:color w:val="000000" w:themeColor="text1"/>
                <w:highlight w:val="none"/>
              </w:rPr>
            </w:pPr>
            <w:r>
              <w:rPr>
                <w:rFonts w:hint="eastAsia"/>
                <w:color w:val="000000" w:themeColor="text1"/>
                <w:highlight w:val="none"/>
                <w:lang w:eastAsia="zh-CN"/>
              </w:rPr>
              <w:t>②</w:t>
            </w:r>
            <w:r>
              <w:rPr>
                <w:rFonts w:hint="eastAsia"/>
                <w:color w:val="000000" w:themeColor="text1"/>
                <w:highlight w:val="none"/>
              </w:rPr>
              <w:t>磋商供应商拟派项目经理须具备</w:t>
            </w:r>
            <w:r>
              <w:rPr>
                <w:rFonts w:hint="eastAsia"/>
                <w:color w:val="000000" w:themeColor="text1"/>
                <w:highlight w:val="none"/>
                <w:lang w:eastAsia="zh-CN"/>
              </w:rPr>
              <w:t>机电工程专业贰级（含以上级）</w:t>
            </w:r>
            <w:r>
              <w:rPr>
                <w:rFonts w:hint="eastAsia"/>
                <w:color w:val="000000" w:themeColor="text1"/>
                <w:highlight w:val="none"/>
              </w:rPr>
              <w:t>注册建造师执业资格，具备有效的安全生产考核合格证书。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682" w:type="dxa"/>
            <w:vAlign w:val="center"/>
          </w:tcPr>
          <w:p>
            <w:pPr>
              <w:spacing w:line="480" w:lineRule="auto"/>
              <w:jc w:val="center"/>
              <w:rPr>
                <w:rFonts w:ascii="宋体" w:hAnsi="宋体"/>
                <w:color w:val="000000" w:themeColor="text1"/>
                <w:szCs w:val="21"/>
                <w:highlight w:val="none"/>
              </w:rPr>
            </w:pPr>
            <w:r>
              <w:rPr>
                <w:rFonts w:hint="eastAsia" w:ascii="宋体" w:hAnsi="宋体"/>
                <w:color w:val="000000" w:themeColor="text1"/>
                <w:szCs w:val="21"/>
                <w:highlight w:val="none"/>
              </w:rPr>
              <w:t>4</w:t>
            </w:r>
          </w:p>
        </w:tc>
        <w:tc>
          <w:tcPr>
            <w:tcW w:w="2299" w:type="dxa"/>
            <w:vAlign w:val="center"/>
          </w:tcPr>
          <w:p>
            <w:pPr>
              <w:spacing w:line="480" w:lineRule="auto"/>
              <w:jc w:val="center"/>
              <w:rPr>
                <w:rFonts w:ascii="宋体" w:hAnsi="宋体"/>
                <w:color w:val="000000" w:themeColor="text1"/>
                <w:szCs w:val="21"/>
                <w:highlight w:val="none"/>
              </w:rPr>
            </w:pPr>
            <w:r>
              <w:rPr>
                <w:rFonts w:hint="eastAsia" w:ascii="宋体" w:hAnsi="宋体" w:cs="Courier New"/>
                <w:bCs/>
                <w:color w:val="000000" w:themeColor="text1"/>
                <w:spacing w:val="2"/>
                <w:szCs w:val="21"/>
                <w:highlight w:val="none"/>
              </w:rPr>
              <w:t>磋商范围</w:t>
            </w:r>
          </w:p>
        </w:tc>
        <w:tc>
          <w:tcPr>
            <w:tcW w:w="5982" w:type="dxa"/>
            <w:vAlign w:val="center"/>
          </w:tcPr>
          <w:p>
            <w:pPr>
              <w:spacing w:line="340" w:lineRule="atLeast"/>
              <w:ind w:firstLine="411" w:firstLineChars="196"/>
              <w:rPr>
                <w:b/>
                <w:color w:val="000000" w:themeColor="text1"/>
                <w:szCs w:val="21"/>
                <w:highlight w:val="none"/>
              </w:rPr>
            </w:pPr>
            <w:r>
              <w:rPr>
                <w:rFonts w:hint="eastAsia"/>
                <w:color w:val="000000" w:themeColor="text1"/>
                <w:szCs w:val="21"/>
                <w:highlight w:val="none"/>
              </w:rPr>
              <w:t>本工程位于广西壮族自治区</w:t>
            </w:r>
            <w:r>
              <w:rPr>
                <w:rFonts w:hint="eastAsia"/>
                <w:color w:val="000000" w:themeColor="text1"/>
                <w:szCs w:val="21"/>
                <w:highlight w:val="none"/>
                <w:lang w:val="en-US" w:eastAsia="zh-CN"/>
              </w:rPr>
              <w:t>梧州市倒水镇</w:t>
            </w:r>
            <w:r>
              <w:rPr>
                <w:rFonts w:hint="eastAsia"/>
                <w:color w:val="000000" w:themeColor="text1"/>
                <w:szCs w:val="21"/>
                <w:highlight w:val="none"/>
              </w:rPr>
              <w:t>。</w:t>
            </w:r>
            <w:r>
              <w:rPr>
                <w:rFonts w:hint="eastAsia"/>
                <w:color w:val="000000" w:themeColor="text1"/>
                <w:szCs w:val="21"/>
                <w:highlight w:val="none"/>
                <w:lang w:val="en-US" w:eastAsia="zh-CN"/>
              </w:rPr>
              <w:t>主要建设内容为：低压部分工程、配变高压部分工程、土建部分工程</w:t>
            </w:r>
            <w:r>
              <w:rPr>
                <w:rFonts w:hint="eastAsia"/>
                <w:color w:val="000000" w:themeColor="text1"/>
                <w:szCs w:val="21"/>
                <w:highlight w:val="none"/>
              </w:rPr>
              <w:t>（具体详见</w:t>
            </w:r>
            <w:r>
              <w:rPr>
                <w:rFonts w:hint="eastAsia"/>
                <w:color w:val="000000" w:themeColor="text1"/>
                <w:szCs w:val="21"/>
                <w:highlight w:val="none"/>
                <w:lang w:eastAsia="zh-CN"/>
              </w:rPr>
              <w:t>图纸及</w:t>
            </w:r>
            <w:r>
              <w:rPr>
                <w:rFonts w:hint="eastAsia"/>
                <w:color w:val="000000" w:themeColor="text1"/>
                <w:szCs w:val="21"/>
                <w:highlight w:val="none"/>
              </w:rPr>
              <w:t>工程量清单），</w:t>
            </w:r>
            <w:r>
              <w:rPr>
                <w:rFonts w:hint="eastAsia" w:ascii="宋体" w:hAnsi="宋体" w:cs="宋体"/>
                <w:color w:val="000000" w:themeColor="text1"/>
                <w:szCs w:val="21"/>
                <w:highlight w:val="none"/>
              </w:rPr>
              <w:t>供应商认为工程量清单与图纸不符时，以工程量清单为准，差别部份在报价中考虑。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82" w:type="dxa"/>
            <w:vAlign w:val="center"/>
          </w:tcPr>
          <w:p>
            <w:pPr>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5</w:t>
            </w:r>
          </w:p>
        </w:tc>
        <w:tc>
          <w:tcPr>
            <w:tcW w:w="2299" w:type="dxa"/>
            <w:vAlign w:val="center"/>
          </w:tcPr>
          <w:p>
            <w:pPr>
              <w:spacing w:line="360" w:lineRule="auto"/>
              <w:jc w:val="center"/>
              <w:rPr>
                <w:rFonts w:ascii="宋体" w:hAnsi="宋体"/>
                <w:color w:val="000000" w:themeColor="text1"/>
                <w:szCs w:val="21"/>
                <w:highlight w:val="none"/>
              </w:rPr>
            </w:pPr>
            <w:r>
              <w:rPr>
                <w:rFonts w:hint="eastAsia" w:ascii="宋体" w:hAnsi="宋体" w:cs="Courier New"/>
                <w:bCs/>
                <w:color w:val="000000" w:themeColor="text1"/>
                <w:spacing w:val="2"/>
                <w:szCs w:val="21"/>
                <w:highlight w:val="none"/>
              </w:rPr>
              <w:t>磋商有效期</w:t>
            </w:r>
          </w:p>
        </w:tc>
        <w:tc>
          <w:tcPr>
            <w:tcW w:w="5982" w:type="dxa"/>
            <w:vAlign w:val="center"/>
          </w:tcPr>
          <w:p>
            <w:pPr>
              <w:spacing w:line="340" w:lineRule="atLeast"/>
              <w:rPr>
                <w:rFonts w:ascii="宋体" w:hAnsi="宋体"/>
                <w:color w:val="000000" w:themeColor="text1"/>
                <w:szCs w:val="21"/>
                <w:highlight w:val="none"/>
              </w:rPr>
            </w:pPr>
            <w:r>
              <w:rPr>
                <w:rFonts w:hint="eastAsia" w:ascii="宋体" w:hAnsi="宋体" w:cs="Courier New"/>
                <w:color w:val="000000" w:themeColor="text1"/>
                <w:szCs w:val="21"/>
                <w:highlight w:val="none"/>
              </w:rPr>
              <w:t>60天（日历天）</w:t>
            </w:r>
            <w:r>
              <w:rPr>
                <w:rFonts w:hint="eastAsia" w:ascii="宋体" w:hAnsi="宋体"/>
                <w:color w:val="000000" w:themeColor="text1"/>
                <w:szCs w:val="21"/>
                <w:highlight w:val="none"/>
              </w:rPr>
              <w:t>（从磋商截止之日算起）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6</w:t>
            </w:r>
          </w:p>
        </w:tc>
        <w:tc>
          <w:tcPr>
            <w:tcW w:w="2299"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s="Courier New"/>
                <w:color w:val="000000" w:themeColor="text1"/>
                <w:szCs w:val="21"/>
                <w:highlight w:val="none"/>
              </w:rPr>
              <w:t>磋商保证金</w:t>
            </w:r>
          </w:p>
        </w:tc>
        <w:tc>
          <w:tcPr>
            <w:tcW w:w="5982" w:type="dxa"/>
            <w:vAlign w:val="center"/>
          </w:tcPr>
          <w:p>
            <w:pPr>
              <w:keepNext w:val="0"/>
              <w:keepLines w:val="0"/>
              <w:pageBreakBefore w:val="0"/>
              <w:kinsoku/>
              <w:wordWrap/>
              <w:overflowPunct/>
              <w:topLinePunct w:val="0"/>
              <w:bidi w:val="0"/>
              <w:adjustRightInd/>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投标保证金的形式：</w:t>
            </w:r>
            <w:r>
              <w:rPr>
                <w:rFonts w:hint="eastAsia" w:ascii="宋体" w:hAnsi="宋体" w:eastAsia="宋体" w:cs="宋体"/>
                <w:color w:val="000000" w:themeColor="text1"/>
                <w:lang w:val="en-US" w:eastAsia="zh-CN"/>
              </w:rPr>
              <w:t>银行转账、网上支付、支票、汇票、本票或者金融机构、担保机构出具的保函等非现金形式</w:t>
            </w:r>
            <w:r>
              <w:rPr>
                <w:rFonts w:hint="eastAsia" w:ascii="宋体" w:hAnsi="宋体" w:eastAsia="宋体" w:cs="宋体"/>
                <w:color w:val="000000" w:themeColor="text1"/>
              </w:rPr>
              <w:t>。</w:t>
            </w:r>
          </w:p>
          <w:p>
            <w:pPr>
              <w:keepNext w:val="0"/>
              <w:keepLines w:val="0"/>
              <w:pageBreakBefore w:val="0"/>
              <w:kinsoku/>
              <w:wordWrap/>
              <w:overflowPunct/>
              <w:topLinePunct w:val="0"/>
              <w:bidi w:val="0"/>
              <w:adjustRightInd/>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投标保证金应于投标截止时间前指定账户，投标单位转账时摘要必须注明“采购单位名称+项目名称（可以简写）＋项目编号＋投标保证金”字样，如不注明，查不到帐概不负责。</w:t>
            </w:r>
          </w:p>
          <w:p>
            <w:pPr>
              <w:keepNext w:val="0"/>
              <w:keepLines w:val="0"/>
              <w:pageBreakBefore w:val="0"/>
              <w:kinsoku/>
              <w:wordWrap/>
              <w:overflowPunct/>
              <w:topLinePunct w:val="0"/>
              <w:bidi w:val="0"/>
              <w:adjustRightInd/>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投标保证金的金额:人民币：</w:t>
            </w:r>
            <w:r>
              <w:rPr>
                <w:rFonts w:hint="eastAsia" w:ascii="宋体" w:hAnsi="宋体" w:eastAsia="宋体" w:cs="宋体"/>
                <w:color w:val="000000" w:themeColor="text1"/>
                <w:lang w:eastAsia="zh-CN"/>
              </w:rPr>
              <w:t>伍仟元整</w:t>
            </w:r>
            <w:r>
              <w:rPr>
                <w:rFonts w:hint="eastAsia" w:ascii="宋体" w:hAnsi="宋体" w:eastAsia="宋体" w:cs="宋体"/>
                <w:color w:val="000000" w:themeColor="text1"/>
              </w:rPr>
              <w:t>（¥</w:t>
            </w:r>
            <w:r>
              <w:rPr>
                <w:rFonts w:hint="eastAsia" w:ascii="宋体" w:hAnsi="宋体" w:eastAsia="宋体" w:cs="宋体"/>
                <w:color w:val="000000" w:themeColor="text1"/>
                <w:lang w:val="en-US" w:eastAsia="zh-CN"/>
              </w:rPr>
              <w:t>5000.00</w:t>
            </w:r>
            <w:r>
              <w:rPr>
                <w:rFonts w:hint="eastAsia" w:ascii="宋体" w:hAnsi="宋体" w:eastAsia="宋体" w:cs="宋体"/>
                <w:color w:val="000000" w:themeColor="text1"/>
              </w:rPr>
              <w:t>元）</w:t>
            </w:r>
          </w:p>
          <w:p>
            <w:pPr>
              <w:pStyle w:val="16"/>
              <w:spacing w:line="240" w:lineRule="auto"/>
              <w:ind w:firstLine="420" w:firstLineChars="200"/>
              <w:rPr>
                <w:rFonts w:hint="eastAsia" w:hAnsi="宋体" w:eastAsia="宋体" w:cs="宋体"/>
                <w:color w:val="000000" w:themeColor="text1"/>
                <w:szCs w:val="21"/>
                <w:highlight w:val="none"/>
                <w:lang w:eastAsia="zh-CN"/>
              </w:rPr>
            </w:pPr>
            <w:r>
              <w:rPr>
                <w:rFonts w:hint="eastAsia" w:hAnsi="宋体" w:cs="宋体"/>
                <w:color w:val="000000" w:themeColor="text1"/>
                <w:szCs w:val="21"/>
                <w:highlight w:val="none"/>
              </w:rPr>
              <w:t>开户名称：</w:t>
            </w:r>
            <w:r>
              <w:rPr>
                <w:rFonts w:hint="eastAsia" w:hAnsi="宋体" w:cs="宋体"/>
                <w:color w:val="000000" w:themeColor="text1"/>
                <w:szCs w:val="21"/>
                <w:highlight w:val="none"/>
                <w:lang w:eastAsia="zh-CN"/>
              </w:rPr>
              <w:t>广西建业中天工程咨询有限公司梧州分公司</w:t>
            </w:r>
          </w:p>
          <w:p>
            <w:pPr>
              <w:pStyle w:val="16"/>
              <w:spacing w:line="240" w:lineRule="auto"/>
              <w:ind w:firstLine="420" w:firstLineChars="200"/>
              <w:rPr>
                <w:rFonts w:hint="eastAsia" w:hAnsi="宋体" w:eastAsia="宋体" w:cs="宋体"/>
                <w:color w:val="000000" w:themeColor="text1"/>
                <w:szCs w:val="21"/>
                <w:highlight w:val="none"/>
                <w:lang w:eastAsia="zh-CN"/>
              </w:rPr>
            </w:pPr>
            <w:r>
              <w:rPr>
                <w:rFonts w:hint="eastAsia" w:hAnsi="宋体" w:cs="宋体"/>
                <w:color w:val="000000" w:themeColor="text1"/>
                <w:szCs w:val="21"/>
                <w:highlight w:val="none"/>
              </w:rPr>
              <w:t>开户银行：</w:t>
            </w:r>
            <w:r>
              <w:rPr>
                <w:rFonts w:hint="eastAsia" w:hAnsi="宋体"/>
                <w:color w:val="000000" w:themeColor="text1"/>
                <w:highlight w:val="none"/>
                <w:lang w:eastAsia="zh-CN"/>
              </w:rPr>
              <w:t>建设银行苍梧支行</w:t>
            </w:r>
          </w:p>
          <w:p>
            <w:pPr>
              <w:pStyle w:val="16"/>
              <w:spacing w:line="240" w:lineRule="auto"/>
              <w:ind w:firstLine="420" w:firstLineChars="200"/>
              <w:rPr>
                <w:rFonts w:hint="eastAsia" w:hAnsi="宋体"/>
                <w:color w:val="000000" w:themeColor="text1"/>
                <w:highlight w:val="none"/>
                <w:lang w:eastAsia="zh-CN"/>
              </w:rPr>
            </w:pPr>
            <w:r>
              <w:rPr>
                <w:rFonts w:hint="eastAsia" w:hAnsi="宋体" w:cs="宋体"/>
                <w:color w:val="000000" w:themeColor="text1"/>
                <w:szCs w:val="21"/>
                <w:highlight w:val="none"/>
              </w:rPr>
              <w:t>银行账号：</w:t>
            </w:r>
            <w:r>
              <w:rPr>
                <w:rFonts w:hint="eastAsia" w:hAnsi="宋体"/>
                <w:color w:val="000000" w:themeColor="text1"/>
                <w:highlight w:val="none"/>
                <w:lang w:eastAsia="zh-CN"/>
              </w:rPr>
              <w:t>45050164866200000232</w:t>
            </w:r>
          </w:p>
          <w:p>
            <w:pPr>
              <w:keepNext w:val="0"/>
              <w:keepLines w:val="0"/>
              <w:pageBreakBefore w:val="0"/>
              <w:kinsoku/>
              <w:wordWrap/>
              <w:overflowPunct/>
              <w:topLinePunct w:val="0"/>
              <w:bidi w:val="0"/>
              <w:adjustRightInd/>
              <w:spacing w:line="240" w:lineRule="auto"/>
              <w:rPr>
                <w:rFonts w:hint="eastAsia" w:ascii="宋体" w:hAnsi="宋体" w:eastAsia="宋体" w:cs="宋体"/>
                <w:color w:val="000000" w:themeColor="text1"/>
              </w:rPr>
            </w:pPr>
            <w:r>
              <w:rPr>
                <w:rFonts w:hint="eastAsia" w:ascii="宋体" w:hAnsi="宋体" w:eastAsia="宋体" w:cs="宋体"/>
                <w:color w:val="000000" w:themeColor="text1"/>
              </w:rPr>
              <w:t>1.投标保证金的递交，只接受投标人基本帐户汇出的款项，退回亦只退回原汇出单位。对非投标人基本帐户汇出的款项一律不予认可。</w:t>
            </w:r>
          </w:p>
          <w:p>
            <w:pPr>
              <w:pStyle w:val="16"/>
              <w:spacing w:line="240" w:lineRule="auto"/>
              <w:rPr>
                <w:rFonts w:hint="eastAsia" w:hAnsi="宋体"/>
                <w:color w:val="000000" w:themeColor="text1"/>
                <w:highlight w:val="none"/>
                <w:lang w:eastAsia="zh-CN"/>
              </w:rPr>
            </w:pPr>
            <w:r>
              <w:rPr>
                <w:rFonts w:hint="eastAsia" w:ascii="宋体" w:hAnsi="宋体" w:eastAsia="宋体" w:cs="宋体"/>
                <w:color w:val="000000" w:themeColor="text1"/>
                <w:lang w:val="en-US" w:eastAsia="zh-CN"/>
              </w:rPr>
              <w:t>2.以支票、汇票、本票或保函等方式提交投标保证金的，应于提交投标文件时同时提交票据或保函原件。</w:t>
            </w:r>
            <w:r>
              <w:rPr>
                <w:rFonts w:hint="eastAsia" w:ascii="宋体" w:hAnsi="宋体" w:eastAsia="宋体" w:cs="宋体"/>
                <w:color w:val="000000" w:themeColor="text1"/>
                <w:lang w:val="en-US" w:eastAsia="zh-CN"/>
              </w:rPr>
              <w:br w:type="textWrapping"/>
            </w:r>
            <w:r>
              <w:rPr>
                <w:rFonts w:hint="eastAsia" w:ascii="宋体" w:hAnsi="宋体" w:eastAsia="宋体" w:cs="宋体"/>
                <w:color w:val="000000" w:themeColor="text1"/>
                <w:lang w:val="en-US" w:eastAsia="zh-CN"/>
              </w:rPr>
              <w:t>（注：投标人如需开具收据的，请在自行到</w:t>
            </w:r>
            <w:r>
              <w:rPr>
                <w:rFonts w:hint="eastAsia" w:hAnsi="宋体" w:cs="宋体"/>
                <w:color w:val="000000" w:themeColor="text1"/>
                <w:szCs w:val="21"/>
                <w:highlight w:val="none"/>
                <w:lang w:eastAsia="zh-CN"/>
              </w:rPr>
              <w:t>广西建业中天工程咨询有限公司梧州分公司</w:t>
            </w:r>
            <w:r>
              <w:rPr>
                <w:rFonts w:hint="eastAsia" w:ascii="宋体" w:hAnsi="宋体" w:eastAsia="宋体" w:cs="宋体"/>
                <w:color w:val="000000" w:themeColor="text1"/>
                <w:lang w:val="en-US" w:eastAsia="zh-CN"/>
              </w:rPr>
              <w:t>开具投标保证金收据。)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7</w:t>
            </w:r>
          </w:p>
        </w:tc>
        <w:tc>
          <w:tcPr>
            <w:tcW w:w="2299" w:type="dxa"/>
            <w:vAlign w:val="center"/>
          </w:tcPr>
          <w:p>
            <w:pPr>
              <w:snapToGrid w:val="0"/>
              <w:spacing w:line="360" w:lineRule="auto"/>
              <w:jc w:val="center"/>
              <w:rPr>
                <w:rFonts w:ascii="宋体" w:hAnsi="宋体" w:cs="Courier New"/>
                <w:color w:val="000000" w:themeColor="text1"/>
                <w:spacing w:val="2"/>
                <w:szCs w:val="21"/>
                <w:highlight w:val="none"/>
              </w:rPr>
            </w:pPr>
            <w:r>
              <w:rPr>
                <w:rFonts w:hint="eastAsia" w:ascii="宋体" w:hAnsi="宋体" w:cs="Courier New"/>
                <w:color w:val="000000" w:themeColor="text1"/>
                <w:spacing w:val="2"/>
                <w:szCs w:val="21"/>
                <w:highlight w:val="none"/>
              </w:rPr>
              <w:t>竞争性磋商响应文件组成</w:t>
            </w:r>
          </w:p>
        </w:tc>
        <w:tc>
          <w:tcPr>
            <w:tcW w:w="5982" w:type="dxa"/>
            <w:vAlign w:val="center"/>
          </w:tcPr>
          <w:p>
            <w:pPr>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正本一份、副本二份，共三份。响应文件合装订成一册，并在封面右上角注明“正本”、“副本”字样，并标明“响应文件”，以及项目名称、项目编号、</w:t>
            </w:r>
            <w:r>
              <w:rPr>
                <w:rFonts w:hint="eastAsia" w:ascii="宋体" w:hAnsi="宋体" w:cs="宋体"/>
                <w:color w:val="000000" w:themeColor="text1"/>
                <w:szCs w:val="21"/>
                <w:highlight w:val="none"/>
              </w:rPr>
              <w:t>磋商单位</w:t>
            </w:r>
            <w:r>
              <w:rPr>
                <w:rFonts w:hint="eastAsia" w:ascii="宋体" w:hAnsi="宋体"/>
                <w:color w:val="000000" w:themeColor="text1"/>
                <w:szCs w:val="21"/>
                <w:highlight w:val="none"/>
              </w:rPr>
              <w:t>名称等内容。</w:t>
            </w:r>
          </w:p>
          <w:p>
            <w:pPr>
              <w:snapToGrid w:val="0"/>
              <w:spacing w:line="340" w:lineRule="atLeast"/>
              <w:jc w:val="left"/>
              <w:rPr>
                <w:rFonts w:ascii="宋体" w:hAnsi="宋体"/>
                <w:color w:val="000000" w:themeColor="text1"/>
                <w:szCs w:val="21"/>
                <w:highlight w:val="none"/>
              </w:rPr>
            </w:pPr>
            <w:r>
              <w:rPr>
                <w:rFonts w:hint="eastAsia" w:ascii="宋体" w:hAnsi="宋体"/>
                <w:color w:val="000000" w:themeColor="text1"/>
                <w:szCs w:val="21"/>
                <w:highlight w:val="none"/>
              </w:rPr>
              <w:t>磋商供应商应将响应文件（正本一份、副本贰份）一并装入文件袋中加以密封。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8</w:t>
            </w:r>
          </w:p>
        </w:tc>
        <w:tc>
          <w:tcPr>
            <w:tcW w:w="2299" w:type="dxa"/>
            <w:vAlign w:val="center"/>
          </w:tcPr>
          <w:p>
            <w:pPr>
              <w:snapToGrid w:val="0"/>
              <w:spacing w:line="360" w:lineRule="auto"/>
              <w:jc w:val="center"/>
              <w:rPr>
                <w:rFonts w:ascii="宋体" w:hAnsi="宋体" w:cs="Courier New"/>
                <w:color w:val="000000" w:themeColor="text1"/>
                <w:spacing w:val="2"/>
                <w:szCs w:val="21"/>
                <w:highlight w:val="none"/>
              </w:rPr>
            </w:pPr>
            <w:r>
              <w:rPr>
                <w:rFonts w:hint="eastAsia" w:ascii="宋体" w:hAnsi="宋体" w:cs="Courier New"/>
                <w:color w:val="000000" w:themeColor="text1"/>
                <w:spacing w:val="2"/>
                <w:szCs w:val="21"/>
                <w:highlight w:val="none"/>
              </w:rPr>
              <w:t>外层包封上写明的内容</w:t>
            </w:r>
          </w:p>
        </w:tc>
        <w:tc>
          <w:tcPr>
            <w:tcW w:w="5982" w:type="dxa"/>
            <w:vAlign w:val="center"/>
          </w:tcPr>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采购人名称：</w:t>
            </w:r>
          </w:p>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项目名称：</w:t>
            </w:r>
          </w:p>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项目编号：</w:t>
            </w:r>
          </w:p>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供应商名称；</w:t>
            </w:r>
          </w:p>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在截标前不得开启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9</w:t>
            </w:r>
          </w:p>
        </w:tc>
        <w:tc>
          <w:tcPr>
            <w:tcW w:w="2299"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磋商截止时间和竞争性磋商响应文件递交地点</w:t>
            </w:r>
          </w:p>
        </w:tc>
        <w:tc>
          <w:tcPr>
            <w:tcW w:w="5982" w:type="dxa"/>
            <w:vAlign w:val="center"/>
          </w:tcPr>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磋商截止时间：</w:t>
            </w:r>
            <w:r>
              <w:rPr>
                <w:rFonts w:hint="eastAsia" w:ascii="宋体" w:hAnsi="宋体" w:cs="宋体"/>
                <w:color w:val="000000" w:themeColor="text1"/>
                <w:szCs w:val="21"/>
                <w:highlight w:val="none"/>
                <w:lang w:eastAsia="zh-CN"/>
              </w:rPr>
              <w:t>2020年</w:t>
            </w:r>
            <w:r>
              <w:rPr>
                <w:rFonts w:hint="eastAsia" w:ascii="宋体" w:hAnsi="宋体" w:cs="宋体"/>
                <w:color w:val="000000" w:themeColor="text1"/>
                <w:szCs w:val="21"/>
                <w:highlight w:val="none"/>
                <w:lang w:val="en-US" w:eastAsia="zh-CN"/>
              </w:rPr>
              <w:t>12月22日</w:t>
            </w:r>
            <w:r>
              <w:rPr>
                <w:rFonts w:hint="eastAsia" w:ascii="宋体" w:hAnsi="宋体" w:cs="宋体"/>
                <w:color w:val="000000" w:themeColor="text1"/>
                <w:szCs w:val="21"/>
                <w:highlight w:val="none"/>
                <w:lang w:eastAsia="zh-CN"/>
              </w:rPr>
              <w:t>上午</w:t>
            </w:r>
            <w:r>
              <w:rPr>
                <w:rFonts w:hint="eastAsia" w:ascii="宋体" w:hAnsi="宋体" w:cs="宋体"/>
                <w:color w:val="000000" w:themeColor="text1"/>
                <w:szCs w:val="21"/>
                <w:highlight w:val="none"/>
                <w:lang w:val="en-US" w:eastAsia="zh-CN"/>
              </w:rPr>
              <w:t>09时</w:t>
            </w:r>
            <w:r>
              <w:rPr>
                <w:rFonts w:hint="eastAsia" w:ascii="宋体" w:hAnsi="宋体" w:cs="宋体"/>
                <w:color w:val="000000" w:themeColor="text1"/>
                <w:szCs w:val="21"/>
                <w:highlight w:val="none"/>
              </w:rPr>
              <w:t>30分。</w:t>
            </w:r>
          </w:p>
          <w:p>
            <w:pPr>
              <w:spacing w:line="360" w:lineRule="auto"/>
              <w:rPr>
                <w:rFonts w:ascii="宋体" w:hAnsi="宋体"/>
                <w:bCs/>
                <w:color w:val="000000" w:themeColor="text1"/>
                <w:highlight w:val="none"/>
              </w:rPr>
            </w:pPr>
            <w:r>
              <w:rPr>
                <w:rFonts w:hint="eastAsia" w:ascii="宋体" w:hAnsi="宋体"/>
                <w:color w:val="000000" w:themeColor="text1"/>
                <w:szCs w:val="21"/>
                <w:highlight w:val="none"/>
              </w:rPr>
              <w:t>响应文件递交地点：</w:t>
            </w:r>
            <w:r>
              <w:rPr>
                <w:rFonts w:hint="eastAsia" w:hAnsi="宋体"/>
                <w:color w:val="000000" w:themeColor="text1"/>
                <w:highlight w:val="none"/>
                <w:lang w:eastAsia="zh-CN"/>
              </w:rPr>
              <w:t>广西建业中天工程咨询有限公司梧州分公司（梧州市长洲区新兴二路139号-1二楼202室，即长洲区兴龙街道办楼上）</w:t>
            </w:r>
            <w:r>
              <w:rPr>
                <w:rFonts w:hint="eastAsia" w:hAnsi="宋体"/>
                <w:color w:val="000000" w:themeColor="text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10</w:t>
            </w:r>
          </w:p>
        </w:tc>
        <w:tc>
          <w:tcPr>
            <w:tcW w:w="2299" w:type="dxa"/>
            <w:vAlign w:val="center"/>
          </w:tcPr>
          <w:p>
            <w:pPr>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响应文件递交截止时间和地点</w:t>
            </w:r>
          </w:p>
        </w:tc>
        <w:tc>
          <w:tcPr>
            <w:tcW w:w="5982" w:type="dxa"/>
            <w:vAlign w:val="center"/>
          </w:tcPr>
          <w:p>
            <w:pPr>
              <w:snapToGrid w:val="0"/>
              <w:spacing w:line="340" w:lineRule="atLeast"/>
              <w:ind w:left="-107" w:leftChars="-51" w:right="-107" w:rightChars="-51"/>
              <w:rPr>
                <w:rFonts w:ascii="宋体" w:hAnsi="宋体"/>
                <w:color w:val="000000" w:themeColor="text1"/>
                <w:szCs w:val="21"/>
                <w:highlight w:val="none"/>
              </w:rPr>
            </w:pPr>
            <w:r>
              <w:rPr>
                <w:rFonts w:hint="eastAsia" w:ascii="宋体" w:hAnsi="宋体"/>
                <w:color w:val="000000" w:themeColor="text1"/>
                <w:szCs w:val="21"/>
                <w:highlight w:val="none"/>
              </w:rPr>
              <w:t>响应文件递交截止时间：同磋商截止时间</w:t>
            </w:r>
          </w:p>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截标地点:</w:t>
            </w:r>
            <w:r>
              <w:rPr>
                <w:rFonts w:hint="eastAsia" w:ascii="宋体" w:hAnsi="宋体"/>
                <w:color w:val="000000" w:themeColor="text1"/>
                <w:highlight w:val="none"/>
              </w:rPr>
              <w:t>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11</w:t>
            </w:r>
          </w:p>
        </w:tc>
        <w:tc>
          <w:tcPr>
            <w:tcW w:w="2299" w:type="dxa"/>
            <w:vAlign w:val="center"/>
          </w:tcPr>
          <w:p>
            <w:pPr>
              <w:snapToGrid w:val="0"/>
              <w:spacing w:line="360" w:lineRule="auto"/>
              <w:rPr>
                <w:rFonts w:ascii="宋体" w:hAnsi="宋体"/>
                <w:color w:val="000000" w:themeColor="text1"/>
                <w:szCs w:val="21"/>
                <w:highlight w:val="none"/>
              </w:rPr>
            </w:pPr>
            <w:r>
              <w:rPr>
                <w:rFonts w:hint="eastAsia" w:ascii="宋体" w:hAnsi="宋体" w:cs="Courier New"/>
                <w:color w:val="000000" w:themeColor="text1"/>
                <w:szCs w:val="21"/>
                <w:highlight w:val="none"/>
              </w:rPr>
              <w:t>磋商时间和地点</w:t>
            </w:r>
          </w:p>
        </w:tc>
        <w:tc>
          <w:tcPr>
            <w:tcW w:w="5982" w:type="dxa"/>
            <w:vAlign w:val="center"/>
          </w:tcPr>
          <w:p>
            <w:pPr>
              <w:rPr>
                <w:color w:val="000000" w:themeColor="text1"/>
                <w:highlight w:val="none"/>
              </w:rPr>
            </w:pPr>
            <w:r>
              <w:rPr>
                <w:rFonts w:hint="eastAsia"/>
                <w:color w:val="000000" w:themeColor="text1"/>
                <w:highlight w:val="none"/>
              </w:rPr>
              <w:t>磋商时间：</w:t>
            </w:r>
            <w:r>
              <w:rPr>
                <w:rFonts w:hint="eastAsia"/>
                <w:color w:val="000000" w:themeColor="text1"/>
                <w:highlight w:val="none"/>
                <w:lang w:eastAsia="zh-CN"/>
              </w:rPr>
              <w:t>2020年</w:t>
            </w:r>
            <w:r>
              <w:rPr>
                <w:rFonts w:hint="eastAsia"/>
                <w:color w:val="000000" w:themeColor="text1"/>
                <w:highlight w:val="none"/>
                <w:lang w:val="en-US" w:eastAsia="zh-CN"/>
              </w:rPr>
              <w:t>12月22日</w:t>
            </w:r>
            <w:r>
              <w:rPr>
                <w:rFonts w:hint="eastAsia"/>
                <w:color w:val="000000" w:themeColor="text1"/>
                <w:highlight w:val="none"/>
                <w:lang w:eastAsia="zh-CN"/>
              </w:rPr>
              <w:t>上午</w:t>
            </w:r>
            <w:r>
              <w:rPr>
                <w:rFonts w:hint="eastAsia"/>
                <w:color w:val="000000" w:themeColor="text1"/>
                <w:highlight w:val="none"/>
                <w:lang w:val="en-US" w:eastAsia="zh-CN"/>
              </w:rPr>
              <w:t>09时</w:t>
            </w:r>
            <w:r>
              <w:rPr>
                <w:rFonts w:hint="eastAsia"/>
                <w:color w:val="000000" w:themeColor="text1"/>
                <w:highlight w:val="none"/>
              </w:rPr>
              <w:t>30分截标后为与磋商磋商时间，具体时间由采购代理机构另行通知。</w:t>
            </w:r>
          </w:p>
          <w:p>
            <w:pPr>
              <w:snapToGrid w:val="0"/>
              <w:spacing w:line="340" w:lineRule="atLeast"/>
              <w:rPr>
                <w:rFonts w:ascii="宋体" w:hAnsi="宋体"/>
                <w:color w:val="000000" w:themeColor="text1"/>
                <w:szCs w:val="21"/>
                <w:highlight w:val="none"/>
              </w:rPr>
            </w:pPr>
            <w:r>
              <w:rPr>
                <w:rFonts w:hint="eastAsia" w:ascii="宋体" w:hAnsi="宋体" w:cs="Courier New"/>
                <w:color w:val="000000" w:themeColor="text1"/>
                <w:szCs w:val="21"/>
                <w:highlight w:val="none"/>
              </w:rPr>
              <w:t>地    点：</w:t>
            </w:r>
            <w:r>
              <w:rPr>
                <w:rFonts w:hint="eastAsia" w:hAnsi="宋体"/>
                <w:color w:val="000000" w:themeColor="text1"/>
                <w:highlight w:val="none"/>
                <w:lang w:eastAsia="zh-CN"/>
              </w:rPr>
              <w:t>广西建业中天工程咨询有限公司梧州分公司（梧州市长洲区新兴二路139号-1二楼202室，即长洲区兴龙街道办楼上）</w:t>
            </w:r>
            <w:r>
              <w:rPr>
                <w:rFonts w:hint="eastAsia" w:hAnsi="宋体"/>
                <w:color w:val="000000" w:themeColor="text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12</w:t>
            </w:r>
          </w:p>
        </w:tc>
        <w:tc>
          <w:tcPr>
            <w:tcW w:w="2299" w:type="dxa"/>
            <w:vAlign w:val="center"/>
          </w:tcPr>
          <w:p>
            <w:pPr>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评标办法</w:t>
            </w:r>
          </w:p>
        </w:tc>
        <w:tc>
          <w:tcPr>
            <w:tcW w:w="5982" w:type="dxa"/>
            <w:vAlign w:val="center"/>
          </w:tcPr>
          <w:p>
            <w:pPr>
              <w:snapToGrid w:val="0"/>
              <w:spacing w:line="340" w:lineRule="atLeast"/>
              <w:ind w:left="-107" w:leftChars="-51" w:right="-107" w:rightChars="-51"/>
              <w:rPr>
                <w:rFonts w:ascii="宋体" w:hAnsi="宋体"/>
                <w:color w:val="000000" w:themeColor="text1"/>
                <w:szCs w:val="21"/>
                <w:highlight w:val="none"/>
              </w:rPr>
            </w:pPr>
            <w:r>
              <w:rPr>
                <w:rFonts w:hint="eastAsia" w:ascii="宋体" w:hAnsi="宋体"/>
                <w:color w:val="000000" w:themeColor="text1"/>
                <w:szCs w:val="21"/>
                <w:highlight w:val="none"/>
              </w:rPr>
              <w:t>详见第六章评标方法。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13</w:t>
            </w:r>
          </w:p>
        </w:tc>
        <w:tc>
          <w:tcPr>
            <w:tcW w:w="2299" w:type="dxa"/>
            <w:vAlign w:val="center"/>
          </w:tcPr>
          <w:p>
            <w:pPr>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成交公告及成交通知书</w:t>
            </w:r>
          </w:p>
        </w:tc>
        <w:tc>
          <w:tcPr>
            <w:tcW w:w="5982" w:type="dxa"/>
            <w:vAlign w:val="center"/>
          </w:tcPr>
          <w:p>
            <w:pPr>
              <w:snapToGrid w:val="0"/>
              <w:spacing w:line="340" w:lineRule="atLeast"/>
              <w:jc w:val="left"/>
              <w:rPr>
                <w:rFonts w:ascii="宋体" w:hAnsi="宋体"/>
                <w:color w:val="000000" w:themeColor="text1"/>
                <w:szCs w:val="21"/>
                <w:highlight w:val="none"/>
              </w:rPr>
            </w:pPr>
            <w:r>
              <w:rPr>
                <w:rFonts w:hint="eastAsia" w:ascii="宋体" w:hAnsi="宋体"/>
                <w:color w:val="000000" w:themeColor="text1"/>
                <w:szCs w:val="21"/>
                <w:highlight w:val="none"/>
              </w:rPr>
              <w:t>采购代理机构在采购人依法确认成交人后二个工作日内发布成交公告的同时向成交供应商发出成交通知书。</w:t>
            </w:r>
          </w:p>
          <w:p>
            <w:pPr>
              <w:snapToGrid w:val="0"/>
              <w:spacing w:line="340" w:lineRule="atLeast"/>
              <w:jc w:val="left"/>
              <w:rPr>
                <w:rFonts w:ascii="宋体" w:hAnsi="宋体"/>
                <w:color w:val="000000" w:themeColor="text1"/>
                <w:szCs w:val="21"/>
                <w:highlight w:val="none"/>
              </w:rPr>
            </w:pPr>
            <w:r>
              <w:rPr>
                <w:rFonts w:hint="eastAsia" w:ascii="宋体" w:hAnsi="宋体"/>
                <w:color w:val="000000" w:themeColor="text1"/>
                <w:szCs w:val="21"/>
                <w:highlight w:val="none"/>
              </w:rPr>
              <w:t>成交公告发布</w:t>
            </w:r>
            <w:r>
              <w:rPr>
                <w:rFonts w:ascii="宋体" w:hAnsi="宋体"/>
                <w:color w:val="000000" w:themeColor="text1"/>
                <w:highlight w:val="none"/>
              </w:rPr>
              <w:t>广西壮族自治区政府采购网、中国政府采购网、梧州市政府采购网</w:t>
            </w:r>
            <w:r>
              <w:rPr>
                <w:rFonts w:hint="eastAsia" w:ascii="宋体" w:hAnsi="宋体"/>
                <w:color w:val="000000" w:themeColor="text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14</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磋商保证金退还（不计息）及履约保证金</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60" w:lineRule="auto"/>
              <w:rPr>
                <w:color w:val="000000" w:themeColor="text1"/>
                <w:highlight w:val="none"/>
              </w:rPr>
            </w:pPr>
            <w:r>
              <w:rPr>
                <w:rFonts w:hint="eastAsia"/>
                <w:b/>
                <w:color w:val="000000" w:themeColor="text1"/>
                <w:szCs w:val="21"/>
                <w:highlight w:val="none"/>
              </w:rPr>
              <w:t>履约保证金：</w:t>
            </w:r>
            <w:r>
              <w:rPr>
                <w:rFonts w:hint="eastAsia" w:hAnsi="宋体"/>
                <w:bCs/>
                <w:color w:val="000000" w:themeColor="text1"/>
                <w:highlight w:val="none"/>
              </w:rPr>
              <w:t>履约保证金递交及退还：</w:t>
            </w:r>
            <w:r>
              <w:rPr>
                <w:rFonts w:hint="eastAsia" w:hAnsi="宋体"/>
                <w:bCs/>
                <w:color w:val="000000" w:themeColor="text1"/>
                <w:highlight w:val="none"/>
                <w:lang w:eastAsia="zh-CN"/>
              </w:rPr>
              <w:t>由投标保证金自动生成</w:t>
            </w:r>
            <w:r>
              <w:rPr>
                <w:rFonts w:hint="eastAsia"/>
                <w:color w:val="000000" w:themeColor="text1"/>
                <w:highlight w:val="none"/>
              </w:rPr>
              <w:t>。</w:t>
            </w:r>
            <w:r>
              <w:rPr>
                <w:rFonts w:hint="eastAsia" w:hAnsi="宋体"/>
                <w:bCs/>
                <w:color w:val="000000" w:themeColor="text1"/>
                <w:highlight w:val="none"/>
              </w:rPr>
              <w:t>工程验收合格后，成交供应商按合同履约的，按要求填写“履约保证金退付确认函”并经采购人确认后，</w:t>
            </w:r>
            <w:r>
              <w:rPr>
                <w:rFonts w:hint="eastAsia" w:hAnsi="宋体"/>
                <w:bCs/>
                <w:color w:val="000000" w:themeColor="text1"/>
                <w:highlight w:val="none"/>
                <w:lang w:eastAsia="zh-CN"/>
              </w:rPr>
              <w:t>履约保证金由代理机构如数退还</w:t>
            </w:r>
            <w:r>
              <w:rPr>
                <w:rFonts w:hint="eastAsia" w:hAnsi="宋体"/>
                <w:bCs/>
                <w:color w:val="000000" w:themeColor="text1"/>
                <w:highlight w:val="none"/>
              </w:rPr>
              <w:t>（不计利息）。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15</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rPr>
            </w:pPr>
            <w:r>
              <w:rPr>
                <w:rFonts w:hint="eastAsia" w:ascii="宋体" w:hAnsi="宋体" w:cs="Courier New"/>
                <w:bCs/>
                <w:color w:val="000000" w:themeColor="text1"/>
                <w:szCs w:val="21"/>
                <w:highlight w:val="none"/>
              </w:rPr>
              <w:t>采购代理机构</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rPr>
            </w:pPr>
            <w:r>
              <w:rPr>
                <w:rFonts w:hint="eastAsia" w:ascii="宋体" w:hAnsi="宋体" w:cs="Courier New"/>
                <w:bCs/>
                <w:color w:val="000000" w:themeColor="text1"/>
                <w:szCs w:val="21"/>
                <w:highlight w:val="none"/>
              </w:rPr>
              <w:t>采购代理机构：广西建业中天工程咨询有限公司</w:t>
            </w:r>
          </w:p>
          <w:p>
            <w:pPr>
              <w:snapToGrid w:val="0"/>
              <w:spacing w:line="340" w:lineRule="atLeast"/>
              <w:rPr>
                <w:rFonts w:ascii="宋体" w:hAnsi="宋体"/>
                <w:color w:val="000000" w:themeColor="text1"/>
                <w:highlight w:val="none"/>
              </w:rPr>
            </w:pPr>
            <w:r>
              <w:rPr>
                <w:rFonts w:hint="eastAsia" w:ascii="宋体" w:hAnsi="宋体" w:cs="Courier New"/>
                <w:bCs/>
                <w:color w:val="000000" w:themeColor="text1"/>
                <w:szCs w:val="21"/>
                <w:highlight w:val="none"/>
              </w:rPr>
              <w:t>地  址：</w:t>
            </w:r>
            <w:r>
              <w:rPr>
                <w:rFonts w:hint="eastAsia" w:hAnsi="宋体"/>
                <w:color w:val="000000" w:themeColor="text1"/>
                <w:highlight w:val="none"/>
                <w:lang w:eastAsia="zh-CN"/>
              </w:rPr>
              <w:t>广西建业中天工程咨询有限公司梧州分公司（梧州市长洲区新兴二路139号-1二楼202室，即长洲区兴龙街道办楼上）</w:t>
            </w:r>
            <w:r>
              <w:rPr>
                <w:rFonts w:hint="eastAsia" w:ascii="宋体" w:hAnsi="宋体"/>
                <w:color w:val="000000" w:themeColor="text1"/>
                <w:highlight w:val="none"/>
              </w:rPr>
              <w:t>。</w:t>
            </w:r>
          </w:p>
          <w:p>
            <w:pPr>
              <w:snapToGrid w:val="0"/>
              <w:spacing w:line="340" w:lineRule="atLeast"/>
              <w:rPr>
                <w:rFonts w:ascii="宋体" w:hAnsi="宋体"/>
                <w:bCs/>
                <w:color w:val="000000" w:themeColor="text1"/>
                <w:highlight w:val="none"/>
              </w:rPr>
            </w:pPr>
            <w:r>
              <w:rPr>
                <w:rFonts w:hint="eastAsia" w:ascii="宋体" w:hAnsi="宋体" w:cs="Courier New"/>
                <w:bCs/>
                <w:color w:val="000000" w:themeColor="text1"/>
                <w:szCs w:val="21"/>
                <w:highlight w:val="none"/>
              </w:rPr>
              <w:t>联 系 人：</w:t>
            </w:r>
            <w:r>
              <w:rPr>
                <w:rFonts w:hint="eastAsia" w:ascii="宋体" w:hAnsi="宋体"/>
                <w:bCs/>
                <w:color w:val="000000" w:themeColor="text1"/>
                <w:highlight w:val="none"/>
              </w:rPr>
              <w:t xml:space="preserve">小陈        </w:t>
            </w:r>
            <w:r>
              <w:rPr>
                <w:rFonts w:hint="eastAsia" w:ascii="宋体" w:hAnsi="宋体" w:cs="Courier New"/>
                <w:bCs/>
                <w:color w:val="000000" w:themeColor="text1"/>
                <w:szCs w:val="21"/>
                <w:highlight w:val="none"/>
              </w:rPr>
              <w:t>联系电话：</w:t>
            </w:r>
            <w:r>
              <w:rPr>
                <w:rFonts w:hint="eastAsia" w:ascii="宋体" w:hAnsi="宋体" w:cs="宋体"/>
                <w:color w:val="000000" w:themeColor="text1"/>
                <w:szCs w:val="21"/>
                <w:highlight w:val="none"/>
              </w:rPr>
              <w:t>0774-2728820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16</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rPr>
            </w:pPr>
            <w:r>
              <w:rPr>
                <w:rFonts w:hint="eastAsia" w:ascii="宋体" w:hAnsi="宋体"/>
                <w:color w:val="000000" w:themeColor="text1"/>
                <w:szCs w:val="21"/>
                <w:highlight w:val="none"/>
              </w:rPr>
              <w:t>签订合同时间</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rPr>
            </w:pPr>
            <w:r>
              <w:rPr>
                <w:rFonts w:hint="eastAsia" w:ascii="宋体" w:hAnsi="宋体"/>
                <w:color w:val="000000" w:themeColor="text1"/>
                <w:szCs w:val="21"/>
                <w:highlight w:val="none"/>
              </w:rPr>
              <w:t>成交通知书发出后三十日内。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17</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Courier New"/>
                <w:bCs/>
                <w:color w:val="000000" w:themeColor="text1"/>
                <w:szCs w:val="21"/>
                <w:highlight w:val="none"/>
              </w:rPr>
            </w:pPr>
            <w:bookmarkStart w:id="45" w:name="OLE_LINK3"/>
            <w:r>
              <w:rPr>
                <w:rFonts w:hint="eastAsia" w:ascii="宋体" w:hAnsi="宋体"/>
                <w:color w:val="000000" w:themeColor="text1"/>
                <w:szCs w:val="21"/>
                <w:highlight w:val="none"/>
              </w:rPr>
              <w:t>付款方式</w:t>
            </w:r>
            <w:bookmarkEnd w:id="45"/>
          </w:p>
        </w:tc>
        <w:tc>
          <w:tcPr>
            <w:tcW w:w="5982" w:type="dxa"/>
            <w:tcBorders>
              <w:top w:val="single" w:color="auto" w:sz="4" w:space="0"/>
              <w:left w:val="single" w:color="auto" w:sz="4" w:space="0"/>
              <w:bottom w:val="single" w:color="auto" w:sz="4" w:space="0"/>
              <w:right w:val="single" w:color="auto" w:sz="4" w:space="0"/>
            </w:tcBorders>
            <w:vAlign w:val="bottom"/>
          </w:tcPr>
          <w:p>
            <w:pPr>
              <w:pStyle w:val="16"/>
              <w:spacing w:line="320" w:lineRule="exact"/>
              <w:rPr>
                <w:rFonts w:ascii="Arial" w:hAnsi="Arial"/>
                <w:bCs/>
                <w:color w:val="000000" w:themeColor="text1"/>
                <w:szCs w:val="21"/>
                <w:highlight w:val="none"/>
              </w:rPr>
            </w:pPr>
            <w:r>
              <w:rPr>
                <w:rFonts w:hint="eastAsia" w:hAnsi="宋体"/>
                <w:b w:val="0"/>
                <w:bCs/>
                <w:color w:val="000000" w:themeColor="text1"/>
                <w:highlight w:val="none"/>
                <w:lang w:eastAsia="zh-CN"/>
              </w:rPr>
              <w:t>工程款：</w:t>
            </w:r>
            <w:r>
              <w:rPr>
                <w:rFonts w:hint="eastAsia" w:hAnsi="宋体"/>
                <w:b w:val="0"/>
                <w:bCs/>
                <w:color w:val="000000" w:themeColor="text1"/>
                <w:lang w:val="en-US" w:eastAsia="zh-CN"/>
              </w:rPr>
              <w:t>按</w:t>
            </w:r>
            <w:r>
              <w:rPr>
                <w:rFonts w:hint="eastAsia" w:hAnsi="宋体"/>
                <w:b w:val="0"/>
                <w:bCs/>
                <w:color w:val="000000" w:themeColor="text1"/>
              </w:rPr>
              <w:t>工程竣工后支付至总合同金额的90%，由施工单位按工程相关要求做好竣工资料，</w:t>
            </w:r>
            <w:r>
              <w:rPr>
                <w:rFonts w:hint="eastAsia" w:ascii="Times New Roman" w:hAnsi="宋体" w:eastAsia="宋体" w:cs="Times New Roman"/>
                <w:b w:val="0"/>
                <w:bCs/>
                <w:color w:val="000000" w:themeColor="text1"/>
                <w:lang w:eastAsia="zh-CN"/>
              </w:rPr>
              <w:t>通过</w:t>
            </w:r>
            <w:r>
              <w:rPr>
                <w:rFonts w:hint="eastAsia" w:ascii="Times New Roman" w:hAnsi="宋体" w:eastAsia="宋体" w:cs="Times New Roman"/>
                <w:b w:val="0"/>
                <w:bCs/>
                <w:color w:val="000000" w:themeColor="text1"/>
              </w:rPr>
              <w:t>工程结算，按审计部门审定后的结算总价支付到9</w:t>
            </w:r>
            <w:r>
              <w:rPr>
                <w:rFonts w:hint="eastAsia" w:ascii="Times New Roman" w:hAnsi="宋体" w:eastAsia="宋体" w:cs="Times New Roman"/>
                <w:b w:val="0"/>
                <w:bCs/>
                <w:color w:val="000000" w:themeColor="text1"/>
                <w:lang w:val="en-US" w:eastAsia="zh-CN"/>
              </w:rPr>
              <w:t>7</w:t>
            </w:r>
            <w:r>
              <w:rPr>
                <w:rFonts w:hint="eastAsia" w:ascii="Times New Roman" w:hAnsi="宋体" w:eastAsia="宋体" w:cs="Times New Roman"/>
                <w:b w:val="0"/>
                <w:bCs/>
                <w:color w:val="000000" w:themeColor="text1"/>
              </w:rPr>
              <w:t>%，结算审定后30天内支付，其中工程结算由审计部门审核，并经双方同意确认。</w:t>
            </w:r>
            <w:r>
              <w:rPr>
                <w:rFonts w:hint="eastAsia" w:hAnsi="宋体"/>
                <w:b w:val="0"/>
                <w:bCs/>
                <w:color w:val="000000" w:themeColor="text1"/>
              </w:rPr>
              <w:t>剩余3%为工程质</w:t>
            </w:r>
            <w:r>
              <w:rPr>
                <w:rFonts w:hint="eastAsia" w:hAnsi="宋体"/>
                <w:b w:val="0"/>
                <w:bCs/>
                <w:color w:val="000000" w:themeColor="text1"/>
                <w:lang w:eastAsia="zh-CN"/>
              </w:rPr>
              <w:t>量</w:t>
            </w:r>
            <w:r>
              <w:rPr>
                <w:rFonts w:hint="eastAsia" w:hAnsi="宋体"/>
                <w:b w:val="0"/>
                <w:bCs/>
                <w:color w:val="000000" w:themeColor="text1"/>
              </w:rPr>
              <w:t>保</w:t>
            </w:r>
            <w:r>
              <w:rPr>
                <w:rFonts w:hint="eastAsia" w:hAnsi="宋体"/>
                <w:b w:val="0"/>
                <w:bCs/>
                <w:color w:val="000000" w:themeColor="text1"/>
                <w:lang w:eastAsia="zh-CN"/>
              </w:rPr>
              <w:t>修</w:t>
            </w:r>
            <w:r>
              <w:rPr>
                <w:rFonts w:hint="eastAsia" w:hAnsi="宋体"/>
                <w:b w:val="0"/>
                <w:bCs/>
                <w:color w:val="000000" w:themeColor="text1"/>
              </w:rPr>
              <w:t>金，质保期1年，质保期满后10天内支付完，不计利息。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18</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rPr>
            </w:pPr>
            <w:r>
              <w:rPr>
                <w:rFonts w:hint="eastAsia" w:ascii="宋体" w:hAnsi="宋体" w:cs="Courier New"/>
                <w:color w:val="000000" w:themeColor="text1"/>
                <w:spacing w:val="2"/>
                <w:szCs w:val="21"/>
                <w:highlight w:val="none"/>
              </w:rPr>
              <w:t>竞争性磋商响应文件</w:t>
            </w:r>
            <w:r>
              <w:rPr>
                <w:rFonts w:hint="eastAsia" w:ascii="宋体" w:hAnsi="宋体"/>
                <w:color w:val="000000" w:themeColor="text1"/>
                <w:szCs w:val="21"/>
                <w:highlight w:val="none"/>
              </w:rPr>
              <w:t>有效期</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s="Courier New"/>
                <w:bCs/>
                <w:color w:val="000000" w:themeColor="text1"/>
                <w:szCs w:val="21"/>
                <w:highlight w:val="none"/>
              </w:rPr>
            </w:pPr>
            <w:r>
              <w:rPr>
                <w:rFonts w:hint="eastAsia" w:ascii="宋体" w:hAnsi="宋体" w:cs="Arial"/>
                <w:color w:val="000000" w:themeColor="text1"/>
                <w:szCs w:val="21"/>
                <w:highlight w:val="none"/>
              </w:rPr>
              <w:t>磋商截止日期后60天。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30"/>
                <w:szCs w:val="30"/>
                <w:highlight w:val="none"/>
              </w:rPr>
            </w:pPr>
            <w:r>
              <w:rPr>
                <w:rFonts w:hint="eastAsia"/>
                <w:color w:val="000000" w:themeColor="text1"/>
                <w:sz w:val="30"/>
                <w:szCs w:val="30"/>
                <w:highlight w:val="none"/>
              </w:rPr>
              <w:t>19</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jc w:val="center"/>
              <w:rPr>
                <w:rFonts w:hint="eastAsia"/>
                <w:b/>
                <w:bCs/>
                <w:color w:val="000000" w:themeColor="text1"/>
                <w:sz w:val="32"/>
                <w:szCs w:val="32"/>
                <w:highlight w:val="none"/>
              </w:rPr>
            </w:pPr>
            <w:r>
              <w:rPr>
                <w:rFonts w:hint="eastAsia"/>
                <w:b/>
                <w:bCs/>
                <w:color w:val="000000" w:themeColor="text1"/>
                <w:sz w:val="32"/>
                <w:szCs w:val="32"/>
                <w:highlight w:val="none"/>
              </w:rPr>
              <w:t>招标控制价</w:t>
            </w:r>
          </w:p>
        </w:tc>
        <w:tc>
          <w:tcPr>
            <w:tcW w:w="5982" w:type="dxa"/>
            <w:tcBorders>
              <w:top w:val="single" w:color="auto" w:sz="4" w:space="0"/>
              <w:left w:val="single" w:color="auto" w:sz="4" w:space="0"/>
              <w:bottom w:val="single" w:color="auto" w:sz="4" w:space="0"/>
              <w:right w:val="single" w:color="auto" w:sz="4" w:space="0"/>
            </w:tcBorders>
            <w:vAlign w:val="center"/>
          </w:tcPr>
          <w:p>
            <w:pPr>
              <w:numPr>
                <w:ilvl w:val="0"/>
                <w:numId w:val="0"/>
              </w:numPr>
              <w:snapToGrid w:val="0"/>
              <w:spacing w:line="400" w:lineRule="atLeast"/>
              <w:rPr>
                <w:rFonts w:hint="eastAsia" w:ascii="宋体" w:hAnsi="宋体" w:cs="Arial"/>
                <w:b/>
                <w:bCs/>
                <w:color w:val="000000" w:themeColor="text1"/>
                <w:sz w:val="32"/>
                <w:szCs w:val="32"/>
                <w:highlight w:val="none"/>
                <w:lang w:val="en-US" w:eastAsia="zh-CN"/>
              </w:rPr>
            </w:pPr>
            <w:r>
              <w:rPr>
                <w:rFonts w:hint="eastAsia" w:ascii="宋体" w:hAnsi="宋体" w:cs="Arial"/>
                <w:b/>
                <w:bCs/>
                <w:color w:val="000000" w:themeColor="text1"/>
                <w:sz w:val="32"/>
                <w:szCs w:val="32"/>
                <w:highlight w:val="none"/>
                <w:lang w:val="en-US" w:eastAsia="zh-CN"/>
              </w:rPr>
              <w:t>工程招标控制价：</w:t>
            </w:r>
          </w:p>
          <w:p>
            <w:pPr>
              <w:numPr>
                <w:ilvl w:val="0"/>
                <w:numId w:val="0"/>
              </w:numPr>
              <w:snapToGrid w:val="0"/>
              <w:spacing w:line="400" w:lineRule="atLeast"/>
              <w:rPr>
                <w:rFonts w:hint="eastAsia"/>
                <w:b/>
                <w:bCs/>
                <w:color w:val="000000" w:themeColor="text1"/>
                <w:sz w:val="32"/>
                <w:szCs w:val="32"/>
                <w:highlight w:val="none"/>
              </w:rPr>
            </w:pPr>
            <w:r>
              <w:rPr>
                <w:rFonts w:hint="eastAsia" w:ascii="宋体" w:hAnsi="宋体" w:cs="Arial"/>
                <w:b/>
                <w:bCs/>
                <w:color w:val="000000" w:themeColor="text1"/>
                <w:sz w:val="32"/>
                <w:szCs w:val="32"/>
                <w:highlight w:val="none"/>
                <w:lang w:val="en-US" w:eastAsia="zh-CN"/>
              </w:rPr>
              <w:t>壹佰零陆万叁仟零玖拾伍元叁角壹分（￥1063095.31）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20</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编制依据</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400" w:lineRule="atLeast"/>
              <w:ind w:firstLine="420" w:firstLineChars="200"/>
              <w:rPr>
                <w:color w:val="000000" w:themeColor="text1"/>
                <w:highlight w:val="none"/>
              </w:rPr>
            </w:pPr>
            <w:r>
              <w:rPr>
                <w:rFonts w:hint="eastAsia"/>
                <w:color w:val="000000" w:themeColor="text1"/>
                <w:highlight w:val="none"/>
              </w:rPr>
              <w:t>工程发包方式为</w:t>
            </w:r>
            <w:r>
              <w:rPr>
                <w:rFonts w:hint="eastAsia"/>
                <w:color w:val="000000" w:themeColor="text1"/>
                <w:highlight w:val="none"/>
                <w:lang w:eastAsia="zh-CN"/>
              </w:rPr>
              <w:t>包工包料，总价承包</w:t>
            </w:r>
            <w:r>
              <w:rPr>
                <w:rFonts w:hint="eastAsia"/>
                <w:color w:val="000000" w:themeColor="text1"/>
                <w:highlight w:val="none"/>
              </w:rPr>
              <w:t>，磋商计价方式采用工程量清单计价方式。施工合同价款采用综合单价固定，总价固定方式（除工程设计修改、变更外）。</w:t>
            </w:r>
          </w:p>
          <w:p>
            <w:pPr>
              <w:spacing w:line="400" w:lineRule="atLeast"/>
              <w:rPr>
                <w:color w:val="000000" w:themeColor="text1"/>
                <w:highlight w:val="none"/>
              </w:rPr>
            </w:pPr>
            <w:r>
              <w:rPr>
                <w:rFonts w:hint="eastAsia" w:ascii="宋体" w:hAnsi="宋体"/>
                <w:color w:val="000000" w:themeColor="text1"/>
                <w:szCs w:val="21"/>
                <w:highlight w:val="none"/>
              </w:rPr>
              <w:t>编制依据</w:t>
            </w:r>
            <w:r>
              <w:rPr>
                <w:rFonts w:hint="eastAsia"/>
                <w:color w:val="000000" w:themeColor="text1"/>
                <w:highlight w:val="none"/>
              </w:rPr>
              <w:t>：</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（一）国家有关投资计划、财政预算、财务、会计、财政投资评审、经济合同和工程建设的法律、法规及规章制度等与工程项目相关的规定。</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（二）国家主管部门及地方有关部门颁布的标准、定额和工程技术经济规范，包括但不限于以下：</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（三）国家有关投资计划、财政预算、财务、会计、财政投资评审、经济合同和工程建设的法律、法规及规章制度等与工程项目相关的规定。</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（四）国家主管部门及地方有关部门颁布的标准、定额和工程技术经济规范，包括但不限于以下：</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工程量清单:《建设工程工程量清单计价规范》（GB50500-2013）、《&lt;建设工程工程量清单计价规范&gt;广西壮族自治区实施细则》（修订本）、《建设工程工程量计算规范》（GB50854～50862-2013）、《建设工程工程量计算规范（GB50854～50862-2013）广西壮族自治区实施细则》。</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2.2015年《广西壮族自治区安装工程消耗量定额》、2014年《广西壮族自治区市政工程消耗量定额》、2016年《广西壮族自治区建设工程费用定额》；取费费率在弹性区间按中值计算。</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3.桂建标〔2016〕17号《自治区住房城乡建设厅关于建筑业实施营业税改征增值税后广西壮族自治区建设工程计价依据调整的通知》。</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4.桂建标〔2018〕14号《自治区住房城乡建设厅关于调整建设工程计价增值税税率的通知》。</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5.财政部、国土资源部《关于印发〈新增建设用地土地有偿使用费资金管理办法〉的通知》（财建〔2012〕151号）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6.桂建标〔2018〕19号《自治区住房城乡建设厅关于调整建设工程定额人工费及有关费率的通知》。</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7． 广西壮族自治区住房和城乡建设厅关于调整建筑安装工程劳动保险费有关规定的通知(桂造价〔2019〕13号)；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8． 广西壮族自治区住房和城乡建设厅关于建筑业实施营业税改征增值税后广西壮族自治区建设工程计价依据调整的通知（桂建标〔2016〕17号）；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9．《关于全面推开营业税改征增值税试点的通知》（财税〔2016〕36号）；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10．《关于调整除税价计算适用增值税税率的通知》（桂造价〔2019〕10号）；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11．《财政投资评审管理规定》（财建〔2009〕648号）；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12． 广西壮族自治区财政厅关于印发广西壮族自治区财政投资评审管理办法的通知（桂财办〔2012〕98号）；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13．《财政投资评审质量控制办法（试行）》（财建〔2005〕1065号）；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14． 广西壮族自治区财政投资评审操作规程（桂财办〔2018〕107号）；</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15．项目评审所需的其他有关依据。</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（五）倒水卫生院专变安装工程施工图纸。</w:t>
            </w:r>
          </w:p>
          <w:p>
            <w:pPr>
              <w:keepNext w:val="0"/>
              <w:keepLines w:val="0"/>
              <w:widowControl/>
              <w:suppressLineNumbers w:val="0"/>
              <w:jc w:val="left"/>
              <w:rPr>
                <w:rFonts w:hint="eastAsia"/>
                <w:color w:val="000000" w:themeColor="text1"/>
                <w:highlight w:val="none"/>
                <w:lang w:val="en-US" w:eastAsia="zh-CN"/>
              </w:rPr>
            </w:pPr>
            <w:r>
              <w:rPr>
                <w:rFonts w:hint="eastAsia"/>
                <w:color w:val="000000" w:themeColor="text1"/>
                <w:highlight w:val="none"/>
                <w:lang w:val="en-US" w:eastAsia="zh-CN"/>
              </w:rPr>
              <w:t>（六）倒水卫生院专变安装工程预算书。</w:t>
            </w:r>
          </w:p>
          <w:p>
            <w:pPr>
              <w:keepNext w:val="0"/>
              <w:keepLines w:val="0"/>
              <w:widowControl/>
              <w:suppressLineNumbers w:val="0"/>
              <w:jc w:val="left"/>
              <w:rPr>
                <w:rFonts w:hint="eastAsia"/>
                <w:color w:val="000000" w:themeColor="text1"/>
                <w:highlight w:val="none"/>
                <w:lang w:eastAsia="zh-CN"/>
              </w:rPr>
            </w:pPr>
            <w:r>
              <w:rPr>
                <w:rFonts w:hint="eastAsia"/>
                <w:color w:val="000000" w:themeColor="text1"/>
                <w:highlight w:val="none"/>
                <w:lang w:val="en-US" w:eastAsia="zh-CN"/>
              </w:rPr>
              <w:t>（七）本工程计价软件为广龙计价软件，材料的价格按照《梧州市市建设工程造价信息》2020年第10期刊登的价格计取，对于《梧州市建设工程造价信息》上没有刊登的材料缺项的材料单价，按同期《南宁造价工程信息价》中发布的信息价（除税价）计取，信息价没有的参考市场咨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21</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现场勘查</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22</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s="Courier New"/>
                <w:bCs/>
                <w:color w:val="000000" w:themeColor="text1"/>
                <w:szCs w:val="21"/>
                <w:highlight w:val="none"/>
              </w:rPr>
            </w:pPr>
            <w:r>
              <w:rPr>
                <w:rFonts w:hint="eastAsia" w:ascii="宋体" w:hAnsi="宋体"/>
                <w:color w:val="000000" w:themeColor="text1"/>
                <w:w w:val="90"/>
                <w:szCs w:val="21"/>
                <w:highlight w:val="none"/>
              </w:rPr>
              <w:t>投标人代表出席开标会</w:t>
            </w:r>
          </w:p>
        </w:tc>
        <w:tc>
          <w:tcPr>
            <w:tcW w:w="5982"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cs="仿宋_GB2312"/>
                <w:color w:val="000000" w:themeColor="text1"/>
                <w:kern w:val="0"/>
                <w:szCs w:val="21"/>
                <w:highlight w:val="none"/>
              </w:rPr>
            </w:pPr>
            <w:r>
              <w:rPr>
                <w:rFonts w:hint="eastAsia" w:ascii="宋体" w:hAnsi="宋体"/>
                <w:color w:val="000000" w:themeColor="text1"/>
                <w:szCs w:val="21"/>
                <w:highlight w:val="none"/>
              </w:rPr>
              <w:t>投标人的法定代表人或其委托代理人应当按时参加开标会</w:t>
            </w:r>
            <w:r>
              <w:rPr>
                <w:rFonts w:hint="eastAsia" w:ascii="宋体" w:hAnsi="宋体" w:cs="仿宋_GB2312"/>
                <w:color w:val="000000" w:themeColor="text1"/>
                <w:kern w:val="0"/>
                <w:szCs w:val="21"/>
                <w:highlight w:val="none"/>
              </w:rPr>
              <w:t>。</w:t>
            </w:r>
          </w:p>
          <w:p>
            <w:pPr>
              <w:spacing w:line="320" w:lineRule="exact"/>
              <w:rPr>
                <w:rFonts w:ascii="宋体" w:hAnsi="宋体" w:cs="仿宋_GB2312"/>
                <w:color w:val="000000" w:themeColor="text1"/>
                <w:kern w:val="0"/>
                <w:szCs w:val="21"/>
                <w:highlight w:val="none"/>
              </w:rPr>
            </w:pPr>
            <w:r>
              <w:rPr>
                <w:rFonts w:hint="eastAsia" w:ascii="宋体" w:hAnsi="宋体" w:cs="仿宋_GB2312"/>
                <w:color w:val="000000" w:themeColor="text1"/>
                <w:kern w:val="0"/>
                <w:szCs w:val="21"/>
                <w:highlight w:val="none"/>
              </w:rPr>
              <w:t>开标时由投标人拟派本项目的</w:t>
            </w:r>
            <w:r>
              <w:rPr>
                <w:rFonts w:hint="eastAsia" w:ascii="宋体" w:hAnsi="宋体"/>
                <w:color w:val="000000" w:themeColor="text1"/>
                <w:szCs w:val="21"/>
                <w:highlight w:val="none"/>
              </w:rPr>
              <w:t>法定代表人或其委托代理人</w:t>
            </w:r>
            <w:r>
              <w:rPr>
                <w:rFonts w:hint="eastAsia" w:ascii="宋体" w:hAnsi="宋体" w:cs="仿宋_GB2312"/>
                <w:color w:val="000000" w:themeColor="text1"/>
                <w:kern w:val="0"/>
                <w:szCs w:val="21"/>
                <w:highlight w:val="none"/>
              </w:rPr>
              <w:t>携带以下资料：</w:t>
            </w:r>
          </w:p>
          <w:p>
            <w:pPr>
              <w:autoSpaceDN w:val="0"/>
              <w:spacing w:line="380" w:lineRule="exact"/>
              <w:rPr>
                <w:rFonts w:hint="eastAsia"/>
                <w:color w:val="000000" w:themeColor="text1"/>
                <w:highlight w:val="none"/>
              </w:rPr>
            </w:pPr>
            <w:r>
              <w:rPr>
                <w:rFonts w:hint="eastAsia"/>
                <w:color w:val="000000" w:themeColor="text1"/>
                <w:highlight w:val="none"/>
              </w:rPr>
              <w:t>竞标人代表必须携带如下资料参加开标会，否则，作无效竞标处理。</w:t>
            </w:r>
          </w:p>
          <w:p>
            <w:pPr>
              <w:autoSpaceDN w:val="0"/>
              <w:spacing w:line="380" w:lineRule="exact"/>
              <w:rPr>
                <w:rFonts w:hint="eastAsia"/>
                <w:color w:val="000000" w:themeColor="text1"/>
                <w:highlight w:val="none"/>
              </w:rPr>
            </w:pPr>
            <w:r>
              <w:rPr>
                <w:rFonts w:hint="eastAsia"/>
                <w:color w:val="000000" w:themeColor="text1"/>
                <w:highlight w:val="none"/>
              </w:rPr>
              <w:t>(1)法定代表人身份证明书及第二代身份证（如由法定代表人参加时）；</w:t>
            </w:r>
          </w:p>
          <w:p>
            <w:pPr>
              <w:autoSpaceDN w:val="0"/>
              <w:spacing w:line="380" w:lineRule="exact"/>
              <w:rPr>
                <w:rFonts w:hint="eastAsia"/>
                <w:color w:val="000000" w:themeColor="text1"/>
                <w:highlight w:val="none"/>
              </w:rPr>
            </w:pPr>
            <w:r>
              <w:rPr>
                <w:rFonts w:hint="eastAsia"/>
                <w:color w:val="000000" w:themeColor="text1"/>
                <w:highlight w:val="none"/>
              </w:rPr>
              <w:t>(2)法定代表人授权委托书及委托代理人第二代身份证（如由委托代理人参加时）；</w:t>
            </w:r>
          </w:p>
          <w:p>
            <w:pPr>
              <w:autoSpaceDN w:val="0"/>
              <w:spacing w:line="380" w:lineRule="exact"/>
              <w:rPr>
                <w:rFonts w:hint="eastAsia"/>
                <w:color w:val="000000" w:themeColor="text1"/>
                <w:highlight w:val="none"/>
              </w:rPr>
            </w:pPr>
            <w:r>
              <w:rPr>
                <w:rFonts w:hint="eastAsia"/>
                <w:color w:val="000000" w:themeColor="text1"/>
                <w:highlight w:val="none"/>
              </w:rPr>
              <w:t>(3)</w:t>
            </w:r>
            <w:r>
              <w:rPr>
                <w:rFonts w:hint="eastAsia"/>
                <w:color w:val="000000" w:themeColor="text1"/>
                <w:highlight w:val="none"/>
                <w:lang w:val="en-US" w:eastAsia="zh-CN"/>
              </w:rPr>
              <w:t>获取招标文件记录（政采云平台下载文件截图）</w:t>
            </w:r>
          </w:p>
          <w:p>
            <w:pPr>
              <w:autoSpaceDN w:val="0"/>
              <w:spacing w:line="380" w:lineRule="exact"/>
              <w:rPr>
                <w:rFonts w:hint="eastAsia"/>
                <w:color w:val="000000" w:themeColor="text1"/>
                <w:highlight w:val="none"/>
                <w:lang w:val="en-US" w:eastAsia="zh-CN"/>
              </w:rPr>
            </w:pPr>
            <w:r>
              <w:rPr>
                <w:rFonts w:hint="eastAsia"/>
                <w:color w:val="000000" w:themeColor="text1"/>
                <w:highlight w:val="none"/>
              </w:rPr>
              <w:t>(4)本项目</w:t>
            </w:r>
            <w:r>
              <w:rPr>
                <w:rFonts w:hint="eastAsia"/>
                <w:color w:val="000000" w:themeColor="text1"/>
                <w:highlight w:val="none"/>
                <w:lang w:val="en-US" w:eastAsia="zh-CN"/>
              </w:rPr>
              <w:t>投标保证金缴纳凭证复印件或票据或保函复印件</w:t>
            </w:r>
          </w:p>
          <w:p>
            <w:pPr>
              <w:snapToGrid w:val="0"/>
              <w:spacing w:line="340" w:lineRule="atLeast"/>
              <w:rPr>
                <w:rFonts w:ascii="宋体" w:hAnsi="宋体" w:cs="Courier New"/>
                <w:bCs/>
                <w:color w:val="000000" w:themeColor="text1"/>
                <w:szCs w:val="21"/>
                <w:highlight w:val="none"/>
              </w:rPr>
            </w:pPr>
            <w:r>
              <w:rPr>
                <w:rFonts w:hint="eastAsia" w:ascii="宋体" w:hAnsi="宋体" w:eastAsia="宋体" w:cs="宋体"/>
                <w:color w:val="000000" w:themeColor="text1"/>
                <w:highlight w:val="none"/>
                <w:lang w:val="en-US" w:eastAsia="zh-CN"/>
              </w:rPr>
              <w:t>注：投标人未参加开标的，视同认可开标结果。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23</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Courier New"/>
                <w:bCs/>
                <w:color w:val="000000" w:themeColor="text1"/>
                <w:szCs w:val="21"/>
                <w:highlight w:val="none"/>
              </w:rPr>
            </w:pPr>
            <w:r>
              <w:rPr>
                <w:rFonts w:hint="eastAsia" w:ascii="宋体" w:hAnsi="宋体"/>
                <w:color w:val="000000" w:themeColor="text1"/>
                <w:szCs w:val="21"/>
                <w:highlight w:val="none"/>
              </w:rPr>
              <w:t>代理服务费</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采购代理服务费：成交服务费参照《招标代理服务费管理暂行办法》（计价格[2002]1980号）收费标准向成交人收取。领取成交通知书前，成交人应向采购代理机构一次付清开评标费用及成交服务费。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68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olor w:val="000000" w:themeColor="text1"/>
                <w:szCs w:val="21"/>
                <w:highlight w:val="none"/>
              </w:rPr>
            </w:pPr>
            <w:r>
              <w:rPr>
                <w:rFonts w:hint="eastAsia" w:ascii="宋体" w:hAnsi="宋体"/>
                <w:color w:val="000000" w:themeColor="text1"/>
                <w:szCs w:val="21"/>
                <w:highlight w:val="none"/>
              </w:rPr>
              <w:t>24</w:t>
            </w:r>
          </w:p>
        </w:tc>
        <w:tc>
          <w:tcPr>
            <w:tcW w:w="229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解  释</w:t>
            </w:r>
          </w:p>
        </w:tc>
        <w:tc>
          <w:tcPr>
            <w:tcW w:w="5982" w:type="dxa"/>
            <w:tcBorders>
              <w:top w:val="single" w:color="auto" w:sz="4" w:space="0"/>
              <w:left w:val="single" w:color="auto" w:sz="4" w:space="0"/>
              <w:bottom w:val="single" w:color="auto" w:sz="4" w:space="0"/>
              <w:right w:val="single" w:color="auto" w:sz="4" w:space="0"/>
            </w:tcBorders>
            <w:vAlign w:val="center"/>
          </w:tcPr>
          <w:p>
            <w:pPr>
              <w:snapToGrid w:val="0"/>
              <w:spacing w:line="340" w:lineRule="atLeast"/>
              <w:rPr>
                <w:rFonts w:ascii="宋体" w:hAnsi="宋体"/>
                <w:color w:val="000000" w:themeColor="text1"/>
                <w:szCs w:val="21"/>
                <w:highlight w:val="none"/>
              </w:rPr>
            </w:pPr>
            <w:r>
              <w:rPr>
                <w:rFonts w:hint="eastAsia" w:ascii="宋体" w:hAnsi="宋体"/>
                <w:color w:val="000000" w:themeColor="text1"/>
                <w:szCs w:val="21"/>
                <w:highlight w:val="none"/>
              </w:rPr>
              <w:t>本磋商采购文件的解释权属于采购代理机构。</w:t>
            </w:r>
          </w:p>
        </w:tc>
      </w:tr>
    </w:tbl>
    <w:p>
      <w:pPr>
        <w:pStyle w:val="4"/>
        <w:snapToGrid w:val="0"/>
        <w:spacing w:before="120" w:after="120" w:line="240" w:lineRule="auto"/>
        <w:jc w:val="center"/>
        <w:rPr>
          <w:rFonts w:ascii="宋体" w:hAnsi="宋体" w:eastAsia="宋体"/>
          <w:color w:val="000000" w:themeColor="text1"/>
          <w:kern w:val="4"/>
          <w:highlight w:val="none"/>
        </w:rPr>
      </w:pPr>
      <w:r>
        <w:rPr>
          <w:rFonts w:hint="eastAsia" w:ascii="宋体" w:hAnsi="宋体" w:eastAsia="宋体"/>
          <w:color w:val="000000" w:themeColor="text1"/>
          <w:kern w:val="4"/>
          <w:highlight w:val="none"/>
        </w:rPr>
        <w:br w:type="page"/>
      </w:r>
      <w:bookmarkStart w:id="46" w:name="_Toc301942503"/>
      <w:r>
        <w:rPr>
          <w:rFonts w:hint="eastAsia" w:ascii="宋体" w:hAnsi="宋体" w:eastAsia="宋体"/>
          <w:color w:val="000000" w:themeColor="text1"/>
          <w:kern w:val="4"/>
          <w:highlight w:val="none"/>
        </w:rPr>
        <w:t>一、总   则</w:t>
      </w:r>
      <w:bookmarkEnd w:id="46"/>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l、项</w:t>
      </w:r>
      <w:r>
        <w:rPr>
          <w:rFonts w:hint="eastAsia" w:ascii="宋体" w:hAnsi="宋体"/>
          <w:b/>
          <w:bCs/>
          <w:color w:val="000000" w:themeColor="text1"/>
          <w:szCs w:val="20"/>
          <w:highlight w:val="none"/>
        </w:rPr>
        <w:t>目</w:t>
      </w:r>
      <w:r>
        <w:rPr>
          <w:rFonts w:hint="eastAsia" w:ascii="宋体" w:hAnsi="宋体" w:cs="Courier New"/>
          <w:b/>
          <w:bCs/>
          <w:color w:val="000000" w:themeColor="text1"/>
          <w:spacing w:val="2"/>
          <w:highlight w:val="none"/>
        </w:rPr>
        <w:t>说明</w:t>
      </w:r>
    </w:p>
    <w:p>
      <w:pPr>
        <w:spacing w:line="400" w:lineRule="exact"/>
        <w:ind w:firstLine="420" w:firstLineChars="200"/>
        <w:rPr>
          <w:rFonts w:ascii="宋体" w:hAnsi="宋体" w:cs="Courier New"/>
          <w:bCs/>
          <w:color w:val="000000" w:themeColor="text1"/>
          <w:spacing w:val="2"/>
          <w:highlight w:val="none"/>
        </w:rPr>
      </w:pPr>
      <w:r>
        <w:rPr>
          <w:rFonts w:hint="eastAsia" w:ascii="宋体" w:hAnsi="宋体"/>
          <w:color w:val="000000" w:themeColor="text1"/>
          <w:szCs w:val="20"/>
          <w:highlight w:val="none"/>
        </w:rPr>
        <w:t>项目</w:t>
      </w:r>
      <w:r>
        <w:rPr>
          <w:rFonts w:hint="eastAsia" w:ascii="宋体" w:hAnsi="宋体" w:cs="Courier New"/>
          <w:color w:val="000000" w:themeColor="text1"/>
          <w:spacing w:val="2"/>
          <w:highlight w:val="none"/>
        </w:rPr>
        <w:t>的说明见供应商须知前附表。</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2、资金来源及落实情况</w:t>
      </w:r>
    </w:p>
    <w:p>
      <w:pPr>
        <w:keepNext w:val="0"/>
        <w:keepLines w:val="0"/>
        <w:pageBreakBefore w:val="0"/>
        <w:widowControl w:val="0"/>
        <w:kinsoku/>
        <w:wordWrap/>
        <w:overflowPunct/>
        <w:topLinePunct w:val="0"/>
        <w:autoSpaceDE/>
        <w:autoSpaceDN/>
        <w:bidi w:val="0"/>
        <w:adjustRightInd/>
        <w:snapToGrid/>
        <w:spacing w:line="400" w:lineRule="exact"/>
        <w:ind w:firstLine="428" w:firstLineChars="200"/>
        <w:textAlignment w:val="auto"/>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本</w:t>
      </w:r>
      <w:r>
        <w:rPr>
          <w:rFonts w:hint="eastAsia" w:ascii="宋体" w:hAnsi="宋体"/>
          <w:color w:val="000000" w:themeColor="text1"/>
          <w:szCs w:val="20"/>
          <w:highlight w:val="none"/>
        </w:rPr>
        <w:t>项目</w:t>
      </w:r>
      <w:r>
        <w:rPr>
          <w:rFonts w:hint="eastAsia" w:ascii="宋体" w:hAnsi="宋体" w:cs="Courier New"/>
          <w:color w:val="000000" w:themeColor="text1"/>
          <w:spacing w:val="2"/>
          <w:highlight w:val="none"/>
        </w:rPr>
        <w:t>的资金来源为</w:t>
      </w:r>
      <w:r>
        <w:rPr>
          <w:rFonts w:hint="eastAsia" w:asciiTheme="minorEastAsia" w:hAnsiTheme="minorEastAsia" w:eastAsiaTheme="minorEastAsia" w:cstheme="minorEastAsia"/>
          <w:color w:val="000000" w:themeColor="text1"/>
          <w:sz w:val="21"/>
          <w:szCs w:val="21"/>
          <w:highlight w:val="none"/>
          <w:lang w:val="en-US" w:eastAsia="zh-CN"/>
        </w:rPr>
        <w:t>梧长财预【2020】8号文国债项目（倒水卫生院整体搬迁项目）资金</w:t>
      </w:r>
      <w:r>
        <w:rPr>
          <w:rFonts w:hint="eastAsia" w:ascii="宋体" w:hAnsi="宋体" w:cs="Courier New"/>
          <w:color w:val="000000" w:themeColor="text1"/>
          <w:spacing w:val="2"/>
          <w:highlight w:val="none"/>
        </w:rPr>
        <w:t>，资金已落实，并将资金用于本</w:t>
      </w:r>
      <w:r>
        <w:rPr>
          <w:rFonts w:hint="eastAsia" w:ascii="宋体" w:hAnsi="宋体"/>
          <w:color w:val="000000" w:themeColor="text1"/>
          <w:szCs w:val="20"/>
          <w:highlight w:val="none"/>
        </w:rPr>
        <w:t>项目</w:t>
      </w:r>
      <w:r>
        <w:rPr>
          <w:rFonts w:hint="eastAsia" w:ascii="宋体" w:hAnsi="宋体" w:cs="Courier New"/>
          <w:color w:val="000000" w:themeColor="text1"/>
          <w:spacing w:val="2"/>
          <w:highlight w:val="none"/>
        </w:rPr>
        <w:t>合同项下的合格支付。</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3、供应商资质与合格条件的要求</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有资格获得本合同的供应商，至少应满足本须知前附表所列的最低资格标准。</w:t>
      </w:r>
    </w:p>
    <w:p>
      <w:pPr>
        <w:spacing w:line="400" w:lineRule="exact"/>
        <w:rPr>
          <w:rFonts w:ascii="宋体" w:hAnsi="宋体" w:cs="Courier New"/>
          <w:color w:val="000000" w:themeColor="text1"/>
          <w:spacing w:val="2"/>
          <w:highlight w:val="none"/>
        </w:rPr>
      </w:pPr>
      <w:r>
        <w:rPr>
          <w:rFonts w:hint="eastAsia" w:ascii="宋体" w:hAnsi="宋体" w:cs="Courier New"/>
          <w:b/>
          <w:bCs/>
          <w:color w:val="000000" w:themeColor="text1"/>
          <w:spacing w:val="2"/>
          <w:highlight w:val="none"/>
        </w:rPr>
        <w:t>4、磋商范围：</w:t>
      </w:r>
      <w:r>
        <w:rPr>
          <w:rFonts w:hint="eastAsia" w:ascii="宋体" w:hAnsi="宋体" w:cs="Courier New"/>
          <w:bCs/>
          <w:color w:val="000000" w:themeColor="text1"/>
          <w:spacing w:val="2"/>
          <w:highlight w:val="none"/>
        </w:rPr>
        <w:t>详</w:t>
      </w:r>
      <w:r>
        <w:rPr>
          <w:rFonts w:hint="eastAsia" w:ascii="宋体" w:hAnsi="宋体" w:cs="Courier New"/>
          <w:color w:val="000000" w:themeColor="text1"/>
          <w:spacing w:val="2"/>
          <w:highlight w:val="none"/>
        </w:rPr>
        <w:t>见供应商须知前附表。</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5、磋商费用</w:t>
      </w:r>
    </w:p>
    <w:p>
      <w:pPr>
        <w:pStyle w:val="13"/>
        <w:spacing w:line="400" w:lineRule="exact"/>
        <w:ind w:firstLine="417" w:firstLineChars="195"/>
        <w:rPr>
          <w:color w:val="000000" w:themeColor="text1"/>
          <w:highlight w:val="none"/>
        </w:rPr>
      </w:pPr>
      <w:r>
        <w:rPr>
          <w:rFonts w:hint="eastAsia"/>
          <w:color w:val="000000" w:themeColor="text1"/>
          <w:highlight w:val="none"/>
        </w:rPr>
        <w:t>供应商应承担其编制</w:t>
      </w:r>
      <w:r>
        <w:rPr>
          <w:rFonts w:hint="eastAsia"/>
          <w:color w:val="000000" w:themeColor="text1"/>
          <w:szCs w:val="21"/>
          <w:highlight w:val="none"/>
        </w:rPr>
        <w:t>竞争性磋商响应文件</w:t>
      </w:r>
      <w:r>
        <w:rPr>
          <w:rFonts w:hint="eastAsia"/>
          <w:color w:val="000000" w:themeColor="text1"/>
          <w:highlight w:val="none"/>
        </w:rPr>
        <w:t>与递交</w:t>
      </w:r>
      <w:r>
        <w:rPr>
          <w:rFonts w:hint="eastAsia"/>
          <w:color w:val="000000" w:themeColor="text1"/>
          <w:szCs w:val="21"/>
          <w:highlight w:val="none"/>
        </w:rPr>
        <w:t>竞争性磋商响应文件</w:t>
      </w:r>
      <w:r>
        <w:rPr>
          <w:rFonts w:hint="eastAsia"/>
          <w:color w:val="000000" w:themeColor="text1"/>
          <w:highlight w:val="none"/>
        </w:rPr>
        <w:t>所涉及的一切费用。不管结果如何，采购人对上述费用不负任何责任。</w:t>
      </w:r>
    </w:p>
    <w:p>
      <w:pPr>
        <w:pStyle w:val="13"/>
        <w:spacing w:line="400" w:lineRule="exact"/>
        <w:ind w:firstLine="0" w:firstLineChars="0"/>
        <w:rPr>
          <w:color w:val="000000" w:themeColor="text1"/>
          <w:highlight w:val="none"/>
        </w:rPr>
      </w:pPr>
      <w:r>
        <w:rPr>
          <w:rFonts w:hint="eastAsia"/>
          <w:b/>
          <w:bCs/>
          <w:color w:val="000000" w:themeColor="text1"/>
          <w:highlight w:val="none"/>
        </w:rPr>
        <w:t>6、现场考察</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建议供应商自行对项目现场和其周围环境进行考察和检查，以获取有关编制</w:t>
      </w:r>
      <w:r>
        <w:rPr>
          <w:rFonts w:hint="eastAsia" w:hAnsi="宋体" w:cs="Courier New"/>
          <w:color w:val="000000" w:themeColor="text1"/>
          <w:spacing w:val="2"/>
          <w:szCs w:val="21"/>
          <w:highlight w:val="none"/>
        </w:rPr>
        <w:t>竞争性磋商响应文件</w:t>
      </w:r>
      <w:r>
        <w:rPr>
          <w:rFonts w:hint="eastAsia" w:hAnsi="宋体"/>
          <w:color w:val="000000" w:themeColor="text1"/>
          <w:highlight w:val="none"/>
        </w:rPr>
        <w:t>和签署实施项目合同所需的各种资料。磋商供应商应承担现场考察的责任和风险。考察现场的费用由磋商供应商自己承担。</w:t>
      </w:r>
    </w:p>
    <w:p>
      <w:pPr>
        <w:pStyle w:val="4"/>
        <w:spacing w:before="120" w:after="120"/>
        <w:jc w:val="center"/>
        <w:rPr>
          <w:rFonts w:ascii="宋体" w:hAnsi="宋体" w:eastAsia="宋体"/>
          <w:color w:val="000000" w:themeColor="text1"/>
          <w:kern w:val="4"/>
          <w:highlight w:val="none"/>
        </w:rPr>
      </w:pPr>
      <w:bookmarkStart w:id="47" w:name="_Toc301942504"/>
      <w:r>
        <w:rPr>
          <w:rFonts w:hint="eastAsia" w:ascii="宋体" w:hAnsi="宋体" w:eastAsia="宋体"/>
          <w:color w:val="000000" w:themeColor="text1"/>
          <w:kern w:val="4"/>
          <w:highlight w:val="none"/>
        </w:rPr>
        <w:t>二、</w:t>
      </w:r>
      <w:bookmarkEnd w:id="47"/>
      <w:r>
        <w:rPr>
          <w:rFonts w:hint="eastAsia" w:ascii="宋体" w:hAnsi="宋体" w:eastAsia="宋体"/>
          <w:color w:val="000000" w:themeColor="text1"/>
          <w:kern w:val="4"/>
          <w:highlight w:val="none"/>
        </w:rPr>
        <w:t>竞争性磋商采购文件</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7、竞争性磋商采购文件的组成</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7.1</w:t>
      </w:r>
      <w:r>
        <w:rPr>
          <w:rFonts w:hint="eastAsia" w:ascii="宋体" w:hAnsi="宋体"/>
          <w:color w:val="000000" w:themeColor="text1"/>
          <w:highlight w:val="none"/>
        </w:rPr>
        <w:t>本合同的竞争性磋商采购文件包括下列文件及所有按本须知第9条发出的补充通知和第15条所述的补遗文件。</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竞争性磋商采购文件包括下列内容：</w:t>
      </w:r>
    </w:p>
    <w:p>
      <w:pPr>
        <w:spacing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磋商公告</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第一章 磋商供应商须知及前附表</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第二章 合同条款及格式</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第三章 技术条款</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 xml:space="preserve">第四章 </w:t>
      </w:r>
      <w:r>
        <w:rPr>
          <w:rFonts w:hint="eastAsia" w:ascii="宋体" w:hAnsi="宋体" w:cs="Courier New"/>
          <w:color w:val="000000" w:themeColor="text1"/>
          <w:spacing w:val="2"/>
          <w:szCs w:val="21"/>
          <w:highlight w:val="none"/>
        </w:rPr>
        <w:t>竞争性磋商响应文件</w:t>
      </w:r>
      <w:r>
        <w:rPr>
          <w:rFonts w:hint="eastAsia" w:ascii="宋体" w:hAnsi="宋体" w:cs="Courier New"/>
          <w:color w:val="000000" w:themeColor="text1"/>
          <w:spacing w:val="2"/>
          <w:highlight w:val="none"/>
        </w:rPr>
        <w:t>格式</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第五章 工程清单</w:t>
      </w:r>
    </w:p>
    <w:p>
      <w:pPr>
        <w:spacing w:line="400" w:lineRule="exact"/>
        <w:ind w:firstLine="417" w:firstLineChars="195"/>
        <w:rPr>
          <w:rFonts w:ascii="宋体" w:hAnsi="宋体"/>
          <w:color w:val="000000" w:themeColor="text1"/>
          <w:highlight w:val="none"/>
        </w:rPr>
      </w:pPr>
      <w:r>
        <w:rPr>
          <w:rFonts w:hint="eastAsia" w:ascii="宋体" w:hAnsi="宋体" w:cs="Courier New"/>
          <w:color w:val="000000" w:themeColor="text1"/>
          <w:spacing w:val="2"/>
          <w:highlight w:val="none"/>
        </w:rPr>
        <w:t>第六章 评标方法</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7.2 磋商供应商应认真审阅竞争性磋商采购文件中所有的磋商须知、合同条件、规定格式、技术条款或技术要求。如果磋商供应商编制的响应文件不能符合竞争性磋商采购文件的要求，责任由磋商供应商自负。实质上不响应竞争性磋商采购文件要求的响应文件将被采购人拒绝。</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8、竞争性磋商采购文件的解释</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磋商供应商在收到竞争性磋商采购文件后，若有问题需要澄清，应于发出竞争性磋商采购文件后5日内，以书面形式向采购人提出，采购人将以书面形式予以解答，答复将送给所有获得竞争性磋商采购文件的磋商供应商。</w:t>
      </w:r>
    </w:p>
    <w:p>
      <w:pPr>
        <w:spacing w:line="336" w:lineRule="auto"/>
        <w:ind w:firstLine="420"/>
        <w:rPr>
          <w:rFonts w:hAnsi="宋体"/>
          <w:color w:val="000000" w:themeColor="text1"/>
          <w:szCs w:val="21"/>
          <w:highlight w:val="none"/>
        </w:rPr>
      </w:pPr>
      <w:r>
        <w:rPr>
          <w:rFonts w:hint="eastAsia" w:ascii="宋体" w:hAnsi="宋体" w:cs="Courier New"/>
          <w:color w:val="000000" w:themeColor="text1"/>
          <w:spacing w:val="2"/>
          <w:highlight w:val="none"/>
        </w:rPr>
        <w:t>8.1</w:t>
      </w:r>
      <w:r>
        <w:rPr>
          <w:rFonts w:hint="eastAsia" w:ascii="宋体" w:hAnsi="宋体"/>
          <w:b/>
          <w:color w:val="000000" w:themeColor="text1"/>
          <w:szCs w:val="21"/>
          <w:highlight w:val="none"/>
        </w:rPr>
        <w:t>特别说明：</w:t>
      </w:r>
    </w:p>
    <w:p>
      <w:pPr>
        <w:spacing w:line="400" w:lineRule="exact"/>
        <w:rPr>
          <w:rFonts w:ascii="宋体" w:hAnsi="宋体" w:cs="Courier New"/>
          <w:color w:val="000000" w:themeColor="text1"/>
          <w:spacing w:val="2"/>
          <w:highlight w:val="none"/>
        </w:rPr>
      </w:pPr>
      <w:r>
        <w:rPr>
          <w:rFonts w:ascii="宋体" w:hAnsi="宋体"/>
          <w:color w:val="000000" w:themeColor="text1"/>
          <w:szCs w:val="21"/>
          <w:highlight w:val="none"/>
        </w:rPr>
        <w:t>▲ </w:t>
      </w:r>
      <w:r>
        <w:rPr>
          <w:rFonts w:hint="eastAsia" w:ascii="宋体" w:hAnsi="宋体"/>
          <w:color w:val="000000" w:themeColor="text1"/>
          <w:szCs w:val="21"/>
          <w:highlight w:val="none"/>
        </w:rPr>
        <w:t>1</w:t>
      </w:r>
      <w:r>
        <w:rPr>
          <w:rFonts w:ascii="宋体" w:hAnsi="宋体"/>
          <w:color w:val="000000" w:themeColor="text1"/>
          <w:szCs w:val="21"/>
          <w:highlight w:val="none"/>
        </w:rPr>
        <w:t>. 磋商供应商磋商所使用的资格、信誉、荣誉、业绩与企业认证必须为本法人所拥有。磋商供应商磋商所使用的采购项目实施人员必须为本法人员工（或必须为本法人或控股公司正式员工）。</w:t>
      </w:r>
      <w:r>
        <w:rPr>
          <w:rFonts w:ascii="宋体" w:hAnsi="宋体"/>
          <w:color w:val="000000" w:themeColor="text1"/>
          <w:szCs w:val="21"/>
          <w:highlight w:val="none"/>
        </w:rPr>
        <w:br w:type="textWrapping"/>
      </w:r>
      <w:r>
        <w:rPr>
          <w:rFonts w:ascii="宋体" w:hAnsi="宋体"/>
          <w:color w:val="000000" w:themeColor="text1"/>
          <w:szCs w:val="21"/>
          <w:highlight w:val="none"/>
        </w:rPr>
        <w:t>▲ </w:t>
      </w:r>
      <w:r>
        <w:rPr>
          <w:rFonts w:hint="eastAsia" w:ascii="宋体" w:hAnsi="宋体"/>
          <w:color w:val="000000" w:themeColor="text1"/>
          <w:szCs w:val="21"/>
          <w:highlight w:val="none"/>
        </w:rPr>
        <w:t>2</w:t>
      </w:r>
      <w:r>
        <w:rPr>
          <w:rFonts w:ascii="宋体" w:hAnsi="宋体"/>
          <w:color w:val="000000" w:themeColor="text1"/>
          <w:szCs w:val="21"/>
          <w:highlight w:val="none"/>
        </w:rPr>
        <w:t>. 磋商供应商应仔细阅读</w:t>
      </w:r>
      <w:r>
        <w:rPr>
          <w:rFonts w:hint="eastAsia" w:ascii="宋体" w:hAnsi="宋体"/>
          <w:color w:val="000000" w:themeColor="text1"/>
          <w:szCs w:val="21"/>
          <w:highlight w:val="none"/>
        </w:rPr>
        <w:t>磋商采购文件</w:t>
      </w:r>
      <w:r>
        <w:rPr>
          <w:rFonts w:ascii="宋体" w:hAnsi="宋体"/>
          <w:color w:val="000000" w:themeColor="text1"/>
          <w:szCs w:val="21"/>
          <w:highlight w:val="none"/>
        </w:rPr>
        <w:t>的所有内容，按照招标文件的要求提交</w:t>
      </w:r>
      <w:r>
        <w:rPr>
          <w:rFonts w:hint="eastAsia" w:ascii="宋体" w:hAnsi="宋体" w:cs="Courier New"/>
          <w:color w:val="000000" w:themeColor="text1"/>
          <w:spacing w:val="2"/>
          <w:szCs w:val="21"/>
          <w:highlight w:val="none"/>
        </w:rPr>
        <w:t>竞争性磋商响应文件</w:t>
      </w:r>
      <w:r>
        <w:rPr>
          <w:rFonts w:ascii="宋体" w:hAnsi="宋体"/>
          <w:color w:val="000000" w:themeColor="text1"/>
          <w:szCs w:val="21"/>
          <w:highlight w:val="none"/>
        </w:rPr>
        <w:t>，并对所提供的全部资料的真实性承担法律责任。</w:t>
      </w:r>
      <w:r>
        <w:rPr>
          <w:rFonts w:ascii="宋体" w:hAnsi="宋体"/>
          <w:color w:val="000000" w:themeColor="text1"/>
          <w:szCs w:val="21"/>
          <w:highlight w:val="none"/>
        </w:rPr>
        <w:br w:type="textWrapping"/>
      </w:r>
      <w:r>
        <w:rPr>
          <w:rFonts w:ascii="宋体" w:hAnsi="宋体"/>
          <w:color w:val="000000" w:themeColor="text1"/>
          <w:szCs w:val="21"/>
          <w:highlight w:val="none"/>
        </w:rPr>
        <w:t>▲ </w:t>
      </w:r>
      <w:r>
        <w:rPr>
          <w:rFonts w:hint="eastAsia" w:ascii="宋体" w:hAnsi="宋体"/>
          <w:color w:val="000000" w:themeColor="text1"/>
          <w:szCs w:val="21"/>
          <w:highlight w:val="none"/>
        </w:rPr>
        <w:t>3</w:t>
      </w:r>
      <w:r>
        <w:rPr>
          <w:rFonts w:ascii="宋体" w:hAnsi="宋体"/>
          <w:color w:val="000000" w:themeColor="text1"/>
          <w:szCs w:val="21"/>
          <w:highlight w:val="none"/>
        </w:rPr>
        <w:t>. 磋商供应商在磋商活动中提供任何虚假材料，其磋商无效，并报监管部门查处；成交后发现的，</w:t>
      </w:r>
      <w:r>
        <w:rPr>
          <w:rFonts w:hint="eastAsia" w:ascii="宋体" w:hAnsi="宋体"/>
          <w:color w:val="000000" w:themeColor="text1"/>
          <w:szCs w:val="21"/>
          <w:highlight w:val="none"/>
        </w:rPr>
        <w:t>成交</w:t>
      </w:r>
      <w:r>
        <w:rPr>
          <w:rFonts w:ascii="宋体" w:hAnsi="宋体"/>
          <w:color w:val="000000" w:themeColor="text1"/>
          <w:szCs w:val="21"/>
          <w:highlight w:val="none"/>
        </w:rPr>
        <w:t>人须依照《中华人民共和国消费者权益保护法》第49条之规定双倍赔偿采购人，且民事赔偿并不免除违法磋商供应商的行政与刑事责任。</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9、竞争性磋商采购文件的修改</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9.1 在磋商截止日期前，采购人可能会以补充通知的方式修改竞争性磋商采购文件， 补充通知将以书面方式发给所有获得竞争性磋商采购文件的磋商供应商，补充通知作为竞争性磋商采购文件的组成部分，对磋商供应商起约束作用。</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9.2 为使磋商供应商在编制竞争性磋商响应文件时把补充通知的内容考虑进去，采购人必须在磋商截止</w:t>
      </w:r>
      <w:r>
        <w:rPr>
          <w:rFonts w:hint="eastAsia" w:ascii="宋体" w:hAnsi="宋体" w:cs="Courier New"/>
          <w:b/>
          <w:bCs/>
          <w:color w:val="000000" w:themeColor="text1"/>
          <w:spacing w:val="2"/>
          <w:highlight w:val="none"/>
          <w:u w:val="single"/>
        </w:rPr>
        <w:t xml:space="preserve"> 1 </w:t>
      </w:r>
      <w:r>
        <w:rPr>
          <w:rFonts w:hint="eastAsia" w:ascii="宋体" w:hAnsi="宋体" w:cs="Courier New"/>
          <w:color w:val="000000" w:themeColor="text1"/>
          <w:spacing w:val="2"/>
          <w:highlight w:val="none"/>
        </w:rPr>
        <w:t>日前，以书面形式通知所有获得竞争性磋商采购文件的磋商供应商。</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9.3如果竞争性磋商采购文件原定的编制响应文件的时间没有考虑因竞争性磋商采购文件修改而引起响应文件修改必须的时间，采购人可酌情延长递交响应文件的截止日期。</w:t>
      </w:r>
    </w:p>
    <w:p>
      <w:pPr>
        <w:spacing w:line="400" w:lineRule="exact"/>
        <w:ind w:firstLine="417" w:firstLineChars="195"/>
        <w:rPr>
          <w:rFonts w:ascii="宋体" w:hAnsi="宋体" w:cs="Courier New"/>
          <w:color w:val="000000" w:themeColor="text1"/>
          <w:spacing w:val="2"/>
          <w:highlight w:val="none"/>
        </w:rPr>
      </w:pPr>
    </w:p>
    <w:p>
      <w:pPr>
        <w:pStyle w:val="4"/>
        <w:spacing w:before="120" w:after="120"/>
        <w:jc w:val="center"/>
        <w:rPr>
          <w:rFonts w:ascii="宋体" w:hAnsi="宋体" w:eastAsia="宋体"/>
          <w:color w:val="000000" w:themeColor="text1"/>
          <w:kern w:val="4"/>
          <w:highlight w:val="none"/>
        </w:rPr>
      </w:pPr>
      <w:bookmarkStart w:id="48" w:name="_Toc301942505"/>
      <w:r>
        <w:rPr>
          <w:rFonts w:hint="eastAsia" w:ascii="宋体" w:hAnsi="宋体" w:eastAsia="宋体"/>
          <w:color w:val="000000" w:themeColor="text1"/>
          <w:kern w:val="4"/>
          <w:highlight w:val="none"/>
        </w:rPr>
        <w:t>三、磋商报价说明</w:t>
      </w:r>
      <w:bookmarkEnd w:id="48"/>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10、磋商价格</w:t>
      </w:r>
    </w:p>
    <w:p>
      <w:pPr>
        <w:rPr>
          <w:rFonts w:asciiTheme="minorEastAsia" w:hAnsiTheme="minorEastAsia" w:eastAsiaTheme="minorEastAsia" w:cstheme="minorEastAsia"/>
          <w:b/>
          <w:bCs/>
          <w:color w:val="000000" w:themeColor="text1"/>
          <w:highlight w:val="none"/>
        </w:rPr>
      </w:pPr>
      <w:r>
        <w:rPr>
          <w:rFonts w:hint="eastAsia" w:ascii="宋体" w:hAnsi="宋体"/>
          <w:color w:val="000000" w:themeColor="text1"/>
          <w:highlight w:val="none"/>
        </w:rPr>
        <w:t xml:space="preserve">    </w:t>
      </w:r>
      <w:r>
        <w:rPr>
          <w:rFonts w:hint="eastAsia" w:asciiTheme="minorEastAsia" w:hAnsiTheme="minorEastAsia" w:eastAsiaTheme="minorEastAsia" w:cstheme="minorEastAsia"/>
          <w:color w:val="000000" w:themeColor="text1"/>
          <w:highlight w:val="none"/>
        </w:rPr>
        <w:t xml:space="preserve">10.1  </w:t>
      </w:r>
      <w:r>
        <w:rPr>
          <w:rFonts w:hint="eastAsia" w:asciiTheme="minorEastAsia" w:hAnsiTheme="minorEastAsia" w:eastAsiaTheme="minorEastAsia" w:cstheme="minorEastAsia"/>
          <w:b/>
          <w:bCs/>
          <w:color w:val="000000" w:themeColor="text1"/>
          <w:highlight w:val="none"/>
        </w:rPr>
        <w:t>本工程采用综合单价固定，工程量按实际结算。</w:t>
      </w:r>
    </w:p>
    <w:p>
      <w:pPr>
        <w:ind w:firstLine="315" w:firstLineChars="150"/>
        <w:rPr>
          <w:rFonts w:asciiTheme="minorEastAsia" w:hAnsiTheme="minorEastAsia" w:eastAsiaTheme="minorEastAsia" w:cstheme="minorEastAsia"/>
          <w:color w:val="000000" w:themeColor="text1"/>
          <w:highlight w:val="none"/>
        </w:rPr>
      </w:pPr>
      <w:r>
        <w:rPr>
          <w:rFonts w:hint="eastAsia" w:asciiTheme="minorEastAsia" w:hAnsiTheme="minorEastAsia" w:eastAsiaTheme="minorEastAsia" w:cstheme="minorEastAsia"/>
          <w:color w:val="000000" w:themeColor="text1"/>
          <w:kern w:val="0"/>
          <w:highlight w:val="none"/>
        </w:rPr>
        <w:t>采</w:t>
      </w:r>
      <w:r>
        <w:rPr>
          <w:rFonts w:hint="eastAsia" w:asciiTheme="minorEastAsia" w:hAnsiTheme="minorEastAsia" w:eastAsiaTheme="minorEastAsia" w:cstheme="minorEastAsia"/>
          <w:color w:val="000000" w:themeColor="text1"/>
          <w:highlight w:val="none"/>
        </w:rPr>
        <w:t>用包工包料，投标计价方式采用工程量清单计价方式。综合单价固定，工程量按实际结算。</w:t>
      </w:r>
    </w:p>
    <w:p>
      <w:pPr>
        <w:spacing w:line="300" w:lineRule="auto"/>
        <w:ind w:firstLine="466" w:firstLineChars="218"/>
        <w:rPr>
          <w:rFonts w:asciiTheme="minorEastAsia" w:hAnsiTheme="minorEastAsia" w:eastAsiaTheme="minorEastAsia" w:cstheme="minorEastAsia"/>
          <w:color w:val="000000" w:themeColor="text1"/>
          <w:spacing w:val="2"/>
          <w:highlight w:val="none"/>
        </w:rPr>
      </w:pPr>
      <w:r>
        <w:rPr>
          <w:rFonts w:hint="eastAsia" w:asciiTheme="minorEastAsia" w:hAnsiTheme="minorEastAsia" w:eastAsiaTheme="minorEastAsia" w:cstheme="minorEastAsia"/>
          <w:color w:val="000000" w:themeColor="text1"/>
          <w:spacing w:val="2"/>
          <w:highlight w:val="none"/>
        </w:rPr>
        <w:t>10.2.工程量清单。</w:t>
      </w:r>
    </w:p>
    <w:p>
      <w:pPr>
        <w:spacing w:line="300" w:lineRule="auto"/>
        <w:ind w:right="-153" w:rightChars="-73" w:firstLine="428" w:firstLineChars="200"/>
        <w:rPr>
          <w:rFonts w:asciiTheme="minorEastAsia" w:hAnsiTheme="minorEastAsia" w:eastAsiaTheme="minorEastAsia" w:cstheme="minorEastAsia"/>
          <w:color w:val="000000" w:themeColor="text1"/>
          <w:spacing w:val="2"/>
          <w:highlight w:val="none"/>
        </w:rPr>
      </w:pPr>
      <w:r>
        <w:rPr>
          <w:rFonts w:hint="eastAsia" w:asciiTheme="minorEastAsia" w:hAnsiTheme="minorEastAsia" w:eastAsiaTheme="minorEastAsia" w:cstheme="minorEastAsia"/>
          <w:color w:val="000000" w:themeColor="text1"/>
          <w:spacing w:val="2"/>
          <w:highlight w:val="none"/>
        </w:rPr>
        <w:t>10.2.1材料价按照市场询价计算。</w:t>
      </w:r>
    </w:p>
    <w:p>
      <w:pPr>
        <w:spacing w:line="300" w:lineRule="auto"/>
        <w:ind w:right="-153" w:rightChars="-73" w:firstLine="420" w:firstLineChars="200"/>
        <w:rPr>
          <w:rFonts w:ascii="宋体" w:hAnsi="宋体"/>
          <w:color w:val="000000" w:themeColor="text1"/>
          <w:highlight w:val="none"/>
        </w:rPr>
      </w:pPr>
      <w:r>
        <w:rPr>
          <w:rFonts w:hint="eastAsia" w:asciiTheme="minorEastAsia" w:hAnsiTheme="minorEastAsia" w:eastAsiaTheme="minorEastAsia" w:cstheme="minorEastAsia"/>
          <w:color w:val="000000" w:themeColor="text1"/>
          <w:highlight w:val="none"/>
        </w:rPr>
        <w:t>10.2.2 除非合同另有规定，有标价的单价，包括该项目全部所需的设备费、劳务费、管理费、材料费、安装费、维护费、税金、利润、政策性调价、物价上涨因素以及合同明示或暗示的所有风险、责任和义务、</w:t>
      </w:r>
      <w:r>
        <w:rPr>
          <w:rFonts w:hint="eastAsia" w:asciiTheme="minorEastAsia" w:hAnsiTheme="minorEastAsia" w:eastAsiaTheme="minorEastAsia" w:cstheme="minorEastAsia"/>
          <w:color w:val="000000" w:themeColor="text1"/>
          <w:szCs w:val="21"/>
          <w:highlight w:val="none"/>
        </w:rPr>
        <w:t>安全防护、文明施工措施费</w:t>
      </w:r>
      <w:r>
        <w:rPr>
          <w:rFonts w:hint="eastAsia" w:asciiTheme="minorEastAsia" w:hAnsiTheme="minorEastAsia" w:eastAsiaTheme="minorEastAsia" w:cstheme="minorEastAsia"/>
          <w:color w:val="000000" w:themeColor="text1"/>
          <w:highlight w:val="none"/>
        </w:rPr>
        <w:t>等费用。</w:t>
      </w:r>
    </w:p>
    <w:p>
      <w:pPr>
        <w:spacing w:line="300" w:lineRule="auto"/>
        <w:ind w:left="-4" w:leftChars="-2" w:right="-153" w:rightChars="-73" w:firstLine="363" w:firstLineChars="173"/>
        <w:rPr>
          <w:rFonts w:ascii="宋体" w:hAnsi="宋体"/>
          <w:color w:val="000000" w:themeColor="text1"/>
          <w:highlight w:val="none"/>
        </w:rPr>
      </w:pPr>
      <w:r>
        <w:rPr>
          <w:rFonts w:hint="eastAsia" w:ascii="宋体" w:hAnsi="宋体"/>
          <w:color w:val="000000" w:themeColor="text1"/>
          <w:highlight w:val="none"/>
        </w:rPr>
        <w:t>10.2.3工程量清单中投标人没有填入单价或价格的子目，其费用视为已分摊在工程量清单中其它相关子目的单价或价格之中。</w:t>
      </w:r>
    </w:p>
    <w:p>
      <w:pPr>
        <w:spacing w:line="300" w:lineRule="auto"/>
        <w:ind w:left="-4" w:leftChars="-2" w:right="-153" w:rightChars="-73" w:firstLine="363" w:firstLineChars="173"/>
        <w:rPr>
          <w:rFonts w:ascii="宋体" w:hAnsi="宋体"/>
          <w:color w:val="000000" w:themeColor="text1"/>
          <w:highlight w:val="none"/>
        </w:rPr>
      </w:pPr>
      <w:r>
        <w:rPr>
          <w:rFonts w:hint="eastAsia" w:ascii="宋体" w:hAnsi="宋体"/>
          <w:color w:val="000000" w:themeColor="text1"/>
          <w:highlight w:val="none"/>
        </w:rPr>
        <w:t>10.2.4投标人应按工程量清单自行计算，投标总报价包括完成施工图纸、清单的施工内容.除非有设计变更,则工程结算价为成交价。</w:t>
      </w:r>
    </w:p>
    <w:p>
      <w:pPr>
        <w:spacing w:line="300" w:lineRule="auto"/>
        <w:ind w:left="-4" w:leftChars="-2" w:right="-153" w:rightChars="-73" w:firstLine="363" w:firstLineChars="173"/>
        <w:rPr>
          <w:rFonts w:ascii="宋体" w:hAnsi="宋体"/>
          <w:color w:val="000000" w:themeColor="text1"/>
          <w:sz w:val="30"/>
          <w:highlight w:val="none"/>
        </w:rPr>
      </w:pPr>
      <w:r>
        <w:rPr>
          <w:rFonts w:hint="eastAsia" w:ascii="宋体" w:hAnsi="宋体"/>
          <w:color w:val="000000" w:themeColor="text1"/>
          <w:highlight w:val="none"/>
        </w:rPr>
        <w:t>10.2.5投标人要考虑工地位置、道路情况、储存空间、装卸限制、施工过程中与相邻段工程、作业等交叉施工及任何其它足以影响承包价的情况，并将可能发生的相关费用考虑在总报价中,成交时，不得以不完全了解现场为理由而提出额外付款或延长竣工日期等要求。对此类要求，采购人将不作任何答复与考虑。</w:t>
      </w:r>
    </w:p>
    <w:p>
      <w:pPr>
        <w:snapToGrid w:val="0"/>
        <w:spacing w:line="300" w:lineRule="auto"/>
        <w:rPr>
          <w:rFonts w:ascii="宋体" w:hAnsi="宋体"/>
          <w:color w:val="000000" w:themeColor="text1"/>
          <w:highlight w:val="none"/>
        </w:rPr>
      </w:pPr>
      <w:r>
        <w:rPr>
          <w:rFonts w:hint="eastAsia" w:ascii="宋体" w:hAnsi="宋体"/>
          <w:color w:val="000000" w:themeColor="text1"/>
          <w:highlight w:val="none"/>
        </w:rPr>
        <w:t xml:space="preserve">   10.2.6其他费用的取费项目和取费标准由投标单位自行测定报价。报价应包括但不限于：工程所需材料以及安装、运输及税费、建设场地占用及清理、拆除的废旧材料和设备的运输费、工程试车费、竣工资料编制费、施工用临时道路及临时场地、桥梁修补、特殊跨越措施补助费、安全文明施工措施费等全部费用。</w:t>
      </w:r>
    </w:p>
    <w:p>
      <w:pPr>
        <w:autoSpaceDE w:val="0"/>
        <w:autoSpaceDN w:val="0"/>
        <w:adjustRightInd w:val="0"/>
        <w:spacing w:line="300" w:lineRule="auto"/>
        <w:ind w:right="-525" w:rightChars="-250" w:firstLine="359" w:firstLineChars="171"/>
        <w:rPr>
          <w:rFonts w:ascii="宋体" w:hAnsi="宋体"/>
          <w:color w:val="000000" w:themeColor="text1"/>
          <w:highlight w:val="none"/>
        </w:rPr>
      </w:pPr>
      <w:r>
        <w:rPr>
          <w:rFonts w:hint="eastAsia" w:ascii="宋体" w:hAnsi="宋体"/>
          <w:color w:val="000000" w:themeColor="text1"/>
          <w:highlight w:val="none"/>
        </w:rPr>
        <w:t>10.2.7 投标人参照以上有关规定并结合梧州市市场实际情况和企业的承受能力自主报价。</w:t>
      </w:r>
    </w:p>
    <w:p>
      <w:pPr>
        <w:widowControl/>
        <w:spacing w:line="360" w:lineRule="auto"/>
        <w:ind w:firstLine="420" w:firstLineChars="200"/>
        <w:jc w:val="left"/>
        <w:rPr>
          <w:rFonts w:ascii="宋体" w:hAnsi="宋体"/>
          <w:color w:val="000000" w:themeColor="text1"/>
          <w:highlight w:val="none"/>
        </w:rPr>
      </w:pPr>
      <w:r>
        <w:rPr>
          <w:rFonts w:hint="eastAsia" w:ascii="宋体" w:hAnsi="宋体"/>
          <w:color w:val="000000" w:themeColor="text1"/>
          <w:highlight w:val="none"/>
        </w:rPr>
        <w:t>10.3 磋商货币</w:t>
      </w: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竞争性磋商响应文件报价中的单价和合价全部采用</w:t>
      </w:r>
      <w:r>
        <w:rPr>
          <w:rFonts w:hint="eastAsia" w:ascii="宋体" w:hAnsi="宋体"/>
          <w:b/>
          <w:color w:val="000000" w:themeColor="text1"/>
          <w:highlight w:val="none"/>
        </w:rPr>
        <w:t>人民币</w:t>
      </w:r>
      <w:r>
        <w:rPr>
          <w:rFonts w:hint="eastAsia" w:ascii="宋体" w:hAnsi="宋体"/>
          <w:color w:val="000000" w:themeColor="text1"/>
          <w:highlight w:val="none"/>
        </w:rPr>
        <w:t>表示，所有单价和合价最多保留两位小数（四舍五入），单位：元。</w:t>
      </w:r>
    </w:p>
    <w:p>
      <w:pPr>
        <w:spacing w:after="50" w:line="400" w:lineRule="exact"/>
        <w:ind w:firstLine="546" w:firstLineChars="195"/>
        <w:jc w:val="center"/>
        <w:rPr>
          <w:rFonts w:ascii="宋体" w:hAnsi="宋体"/>
          <w:b/>
          <w:bCs/>
          <w:color w:val="000000" w:themeColor="text1"/>
          <w:sz w:val="28"/>
          <w:highlight w:val="none"/>
        </w:rPr>
      </w:pPr>
    </w:p>
    <w:p>
      <w:pPr>
        <w:pStyle w:val="4"/>
        <w:spacing w:before="120" w:after="120"/>
        <w:jc w:val="center"/>
        <w:rPr>
          <w:rFonts w:ascii="宋体" w:hAnsi="宋体" w:eastAsia="宋体"/>
          <w:color w:val="000000" w:themeColor="text1"/>
          <w:kern w:val="4"/>
          <w:highlight w:val="none"/>
        </w:rPr>
      </w:pPr>
      <w:bookmarkStart w:id="49" w:name="_Toc301942506"/>
      <w:r>
        <w:rPr>
          <w:rFonts w:hint="eastAsia" w:ascii="宋体" w:hAnsi="宋体" w:eastAsia="宋体"/>
          <w:color w:val="000000" w:themeColor="text1"/>
          <w:kern w:val="4"/>
          <w:highlight w:val="none"/>
        </w:rPr>
        <w:t>四、响应文件的编制</w:t>
      </w:r>
      <w:bookmarkEnd w:id="49"/>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11、响应文件的语言</w:t>
      </w:r>
    </w:p>
    <w:p>
      <w:pPr>
        <w:spacing w:after="50" w:line="400" w:lineRule="exact"/>
        <w:ind w:firstLine="417" w:firstLineChars="195"/>
        <w:rPr>
          <w:rFonts w:ascii="宋体" w:hAnsi="宋体"/>
          <w:color w:val="000000" w:themeColor="text1"/>
          <w:highlight w:val="none"/>
        </w:rPr>
      </w:pPr>
      <w:r>
        <w:rPr>
          <w:rFonts w:hint="eastAsia" w:ascii="宋体" w:hAnsi="宋体" w:cs="Courier New"/>
          <w:color w:val="000000" w:themeColor="text1"/>
          <w:spacing w:val="2"/>
          <w:highlight w:val="none"/>
        </w:rPr>
        <w:t>响应</w:t>
      </w:r>
      <w:r>
        <w:rPr>
          <w:rFonts w:hint="eastAsia" w:ascii="宋体" w:hAnsi="宋体"/>
          <w:color w:val="000000" w:themeColor="text1"/>
          <w:highlight w:val="none"/>
        </w:rPr>
        <w:t>文件及磋商供应商与</w:t>
      </w:r>
      <w:r>
        <w:rPr>
          <w:rFonts w:hint="eastAsia" w:ascii="宋体" w:hAnsi="宋体" w:cs="Courier New"/>
          <w:color w:val="000000" w:themeColor="text1"/>
          <w:spacing w:val="2"/>
          <w:highlight w:val="none"/>
        </w:rPr>
        <w:t>采购人</w:t>
      </w:r>
      <w:r>
        <w:rPr>
          <w:rFonts w:hint="eastAsia" w:ascii="宋体" w:hAnsi="宋体"/>
          <w:color w:val="000000" w:themeColor="text1"/>
          <w:highlight w:val="none"/>
        </w:rPr>
        <w:t>之间往来的与磋商有关的通知、函件和文件均应使用中文。</w:t>
      </w:r>
    </w:p>
    <w:p>
      <w:pPr>
        <w:spacing w:line="400" w:lineRule="exact"/>
        <w:rPr>
          <w:rFonts w:ascii="宋体" w:hAnsi="宋体"/>
          <w:b/>
          <w:bCs/>
          <w:color w:val="000000" w:themeColor="text1"/>
          <w:highlight w:val="none"/>
        </w:rPr>
      </w:pPr>
      <w:r>
        <w:rPr>
          <w:rFonts w:hint="eastAsia" w:ascii="宋体" w:hAnsi="宋体"/>
          <w:b/>
          <w:bCs/>
          <w:color w:val="000000" w:themeColor="text1"/>
          <w:highlight w:val="none"/>
        </w:rPr>
        <w:t>12、响应文件的组成</w:t>
      </w:r>
    </w:p>
    <w:p>
      <w:pPr>
        <w:spacing w:line="400" w:lineRule="exact"/>
        <w:ind w:left="240"/>
        <w:rPr>
          <w:rFonts w:ascii="宋体" w:hAnsi="宋体"/>
          <w:color w:val="000000" w:themeColor="text1"/>
          <w:szCs w:val="21"/>
          <w:highlight w:val="none"/>
        </w:rPr>
      </w:pPr>
      <w:r>
        <w:rPr>
          <w:rFonts w:hint="eastAsia" w:ascii="宋体" w:hAnsi="宋体"/>
          <w:color w:val="000000" w:themeColor="text1"/>
          <w:highlight w:val="none"/>
        </w:rPr>
        <w:t xml:space="preserve">  12.1响应文件由以下资料的书面版本装订成册组成。</w:t>
      </w:r>
      <w:r>
        <w:rPr>
          <w:rFonts w:hint="eastAsia" w:ascii="宋体" w:hAnsi="宋体"/>
          <w:color w:val="000000" w:themeColor="text1"/>
          <w:szCs w:val="21"/>
          <w:highlight w:val="none"/>
        </w:rPr>
        <w:t>（</w:t>
      </w:r>
      <w:r>
        <w:rPr>
          <w:rFonts w:hint="eastAsia" w:ascii="宋体" w:hAnsi="宋体"/>
          <w:b/>
          <w:bCs/>
          <w:color w:val="000000" w:themeColor="text1"/>
          <w:szCs w:val="21"/>
          <w:highlight w:val="none"/>
        </w:rPr>
        <w:t>磋商供应商应自编目录及页码装订成册，否则文件失散引起的后果自负。</w:t>
      </w:r>
      <w:r>
        <w:rPr>
          <w:rFonts w:hint="eastAsia" w:ascii="宋体" w:hAnsi="宋体"/>
          <w:b/>
          <w:color w:val="000000" w:themeColor="text1"/>
          <w:highlight w:val="none"/>
        </w:rPr>
        <w:t>所有证件复印件须加盖单位公章，否则无效</w:t>
      </w:r>
      <w:r>
        <w:rPr>
          <w:rFonts w:hint="eastAsia" w:ascii="宋体" w:hAnsi="宋体"/>
          <w:color w:val="000000" w:themeColor="text1"/>
          <w:szCs w:val="21"/>
          <w:highlight w:val="none"/>
        </w:rPr>
        <w:t>）。</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（1）磋商函</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（2）磋商函附录</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（3）磋商报价表</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（4）磋商保证金（缴纳证明复印件）</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（5）磋商供应商资质证明文件（含营业执照副本内页、税务登记证副本、组织机构代码证副本（或三证合一营业执照副本）、法人或经营负责人身份证）复印件</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（6）企业资质证书副本复印件</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（7）安全生产许可证副本复印件</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（8）</w:t>
      </w:r>
      <w:r>
        <w:rPr>
          <w:rFonts w:hint="eastAsia" w:hAnsi="宋体"/>
          <w:color w:val="000000" w:themeColor="text1"/>
          <w:highlight w:val="none"/>
          <w:lang w:val="en-US" w:eastAsia="zh-CN"/>
        </w:rPr>
        <w:t>近半年内连续三个月</w:t>
      </w:r>
      <w:r>
        <w:rPr>
          <w:rFonts w:hint="eastAsia" w:hAnsi="宋体"/>
          <w:bCs/>
          <w:color w:val="000000" w:themeColor="text1"/>
          <w:szCs w:val="21"/>
          <w:highlight w:val="none"/>
        </w:rPr>
        <w:t>磋商供应商</w:t>
      </w:r>
      <w:r>
        <w:rPr>
          <w:rFonts w:hint="eastAsia" w:hAnsi="宋体"/>
          <w:bCs/>
          <w:color w:val="000000" w:themeColor="text1"/>
          <w:szCs w:val="21"/>
          <w:highlight w:val="none"/>
          <w:lang w:eastAsia="zh-CN"/>
        </w:rPr>
        <w:t>依法缴纳</w:t>
      </w:r>
      <w:r>
        <w:rPr>
          <w:rFonts w:hint="eastAsia" w:hAnsi="宋体"/>
          <w:bCs/>
          <w:color w:val="000000" w:themeColor="text1"/>
          <w:szCs w:val="21"/>
          <w:highlight w:val="none"/>
        </w:rPr>
        <w:t>社会保障资金的相关材料（以社保部门出具的的参保证明复印件或免参保证明复印件为准）</w:t>
      </w:r>
      <w:r>
        <w:rPr>
          <w:rFonts w:hint="eastAsia" w:hAnsi="宋体"/>
          <w:b/>
          <w:bCs/>
          <w:color w:val="000000" w:themeColor="text1"/>
          <w:szCs w:val="21"/>
          <w:highlight w:val="none"/>
        </w:rPr>
        <w:t>(必须提供，</w:t>
      </w:r>
      <w:r>
        <w:rPr>
          <w:rFonts w:hint="eastAsia" w:hAnsi="宋体"/>
          <w:b/>
          <w:color w:val="000000" w:themeColor="text1"/>
          <w:highlight w:val="none"/>
        </w:rPr>
        <w:t>否则无效</w:t>
      </w:r>
      <w:r>
        <w:rPr>
          <w:rFonts w:hint="eastAsia" w:hAnsi="宋体"/>
          <w:b/>
          <w:bCs/>
          <w:color w:val="000000" w:themeColor="text1"/>
          <w:szCs w:val="21"/>
          <w:highlight w:val="none"/>
        </w:rPr>
        <w:t>)；</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（9）</w:t>
      </w:r>
      <w:r>
        <w:rPr>
          <w:rFonts w:hint="eastAsia" w:hAnsi="宋体"/>
          <w:color w:val="000000" w:themeColor="text1"/>
          <w:highlight w:val="none"/>
          <w:lang w:val="en-US" w:eastAsia="zh-CN"/>
        </w:rPr>
        <w:t>近半年内连续三个月</w:t>
      </w:r>
      <w:r>
        <w:rPr>
          <w:rFonts w:hint="eastAsia" w:hAnsi="宋体"/>
          <w:bCs/>
          <w:color w:val="000000" w:themeColor="text1"/>
          <w:szCs w:val="21"/>
          <w:highlight w:val="none"/>
        </w:rPr>
        <w:t>磋商供应商依法缴纳税收相关材料</w:t>
      </w:r>
      <w:r>
        <w:rPr>
          <w:rFonts w:hint="eastAsia" w:hAnsi="宋体"/>
          <w:b/>
          <w:bCs/>
          <w:color w:val="000000" w:themeColor="text1"/>
          <w:szCs w:val="21"/>
          <w:highlight w:val="none"/>
        </w:rPr>
        <w:t>（以税务局出具的完税证明复印件或免税证明为准）（必须提供，否则无效）；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（10）法人代表身份证</w:t>
      </w:r>
      <w:r>
        <w:rPr>
          <w:rFonts w:hint="eastAsia" w:hAnsi="宋体"/>
          <w:b/>
          <w:bCs/>
          <w:color w:val="000000" w:themeColor="text1"/>
          <w:szCs w:val="21"/>
          <w:highlight w:val="none"/>
        </w:rPr>
        <w:t>（必须提供，否则无效）；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（11）法人授权委托书原件和委托代理人身份证复印件</w:t>
      </w:r>
      <w:r>
        <w:rPr>
          <w:rFonts w:hint="eastAsia" w:hAnsi="宋体"/>
          <w:b/>
          <w:color w:val="000000" w:themeColor="text1"/>
          <w:highlight w:val="none"/>
        </w:rPr>
        <w:t>（委托代理时必须提供，否则无效）；</w:t>
      </w:r>
    </w:p>
    <w:p>
      <w:pPr>
        <w:pStyle w:val="16"/>
        <w:spacing w:line="400" w:lineRule="exact"/>
        <w:ind w:firstLine="420"/>
        <w:rPr>
          <w:rFonts w:hAnsi="宋体" w:cs="宋体"/>
          <w:b/>
          <w:color w:val="000000" w:themeColor="text1"/>
          <w:szCs w:val="21"/>
          <w:highlight w:val="none"/>
        </w:rPr>
      </w:pPr>
      <w:r>
        <w:rPr>
          <w:rFonts w:hint="eastAsia" w:hAnsi="宋体" w:cs="宋体"/>
          <w:bCs/>
          <w:color w:val="000000" w:themeColor="text1"/>
          <w:szCs w:val="21"/>
          <w:highlight w:val="none"/>
        </w:rPr>
        <w:t>（12）</w:t>
      </w:r>
      <w:r>
        <w:rPr>
          <w:rFonts w:hint="eastAsia" w:hAnsi="宋体" w:cs="宋体"/>
          <w:color w:val="000000" w:themeColor="text1"/>
          <w:szCs w:val="21"/>
          <w:highlight w:val="none"/>
        </w:rPr>
        <w:t>供应商</w:t>
      </w:r>
      <w:r>
        <w:rPr>
          <w:rFonts w:hint="eastAsia" w:hAnsi="宋体"/>
          <w:color w:val="000000" w:themeColor="text1"/>
          <w:szCs w:val="21"/>
          <w:highlight w:val="none"/>
        </w:rPr>
        <w:t>201</w:t>
      </w:r>
      <w:r>
        <w:rPr>
          <w:rFonts w:hint="eastAsia" w:hAnsi="宋体"/>
          <w:color w:val="000000" w:themeColor="text1"/>
          <w:szCs w:val="21"/>
          <w:highlight w:val="none"/>
          <w:lang w:val="en-US" w:eastAsia="zh-CN"/>
        </w:rPr>
        <w:t>9</w:t>
      </w:r>
      <w:r>
        <w:rPr>
          <w:rFonts w:hint="eastAsia" w:hAnsi="宋体"/>
          <w:color w:val="000000" w:themeColor="text1"/>
          <w:szCs w:val="21"/>
          <w:highlight w:val="none"/>
        </w:rPr>
        <w:t>年的年度财务状况复印件（可以是财务报表或银行出具的资信证明或第三方审计报告等证明材料；</w:t>
      </w:r>
      <w:r>
        <w:rPr>
          <w:rFonts w:hint="eastAsia" w:hAnsi="宋体" w:cs="宋体"/>
          <w:color w:val="000000" w:themeColor="text1"/>
          <w:szCs w:val="21"/>
          <w:highlight w:val="none"/>
        </w:rPr>
        <w:t>（新成立的公司递交工商注册后在响应文件递交截止之日前最近一个月度的月度财务报表），</w:t>
      </w:r>
      <w:r>
        <w:rPr>
          <w:rFonts w:hint="eastAsia" w:hAnsi="宋体" w:cs="宋体"/>
          <w:b/>
          <w:color w:val="000000" w:themeColor="text1"/>
          <w:szCs w:val="21"/>
          <w:highlight w:val="none"/>
        </w:rPr>
        <w:t>（必须提供，否则磋商无效）</w:t>
      </w:r>
    </w:p>
    <w:p>
      <w:pPr>
        <w:pStyle w:val="16"/>
        <w:spacing w:line="400" w:lineRule="exact"/>
        <w:ind w:firstLine="420"/>
        <w:rPr>
          <w:rFonts w:hAnsi="宋体" w:cs="宋体"/>
          <w:b/>
          <w:color w:val="000000" w:themeColor="text1"/>
          <w:szCs w:val="21"/>
          <w:highlight w:val="none"/>
        </w:rPr>
      </w:pPr>
      <w:r>
        <w:rPr>
          <w:rFonts w:hint="eastAsia" w:hAnsi="宋体" w:cs="宋体"/>
          <w:bCs/>
          <w:color w:val="000000" w:themeColor="text1"/>
          <w:szCs w:val="21"/>
          <w:highlight w:val="none"/>
        </w:rPr>
        <w:t>（13）</w:t>
      </w:r>
      <w:r>
        <w:rPr>
          <w:rFonts w:hint="eastAsia" w:hAnsi="宋体"/>
          <w:color w:val="000000" w:themeColor="text1"/>
          <w:szCs w:val="21"/>
          <w:highlight w:val="none"/>
        </w:rPr>
        <w:t>参加政府采购活动前三年内在经营活动中没有重大违法记录和不良信用记录的书面声明</w:t>
      </w:r>
      <w:r>
        <w:rPr>
          <w:rFonts w:hint="eastAsia" w:hAnsi="宋体" w:cs="宋体"/>
          <w:b/>
          <w:color w:val="000000" w:themeColor="text1"/>
          <w:szCs w:val="21"/>
          <w:highlight w:val="none"/>
        </w:rPr>
        <w:t>（必须提供，否则磋商无效）；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（14）</w:t>
      </w:r>
      <w:r>
        <w:rPr>
          <w:rFonts w:hint="eastAsia" w:hAnsi="宋体" w:cs="宋体"/>
          <w:color w:val="000000" w:themeColor="text1"/>
          <w:kern w:val="1"/>
          <w:szCs w:val="21"/>
          <w:highlight w:val="none"/>
        </w:rPr>
        <w:t>项目经理简历表（附项目经理注册建造师执业资格证书和安全生产考核合格证书（B类）的复印件</w:t>
      </w:r>
      <w:r>
        <w:rPr>
          <w:rFonts w:hint="eastAsia" w:hAnsi="宋体"/>
          <w:b/>
          <w:color w:val="000000" w:themeColor="text1"/>
          <w:highlight w:val="none"/>
        </w:rPr>
        <w:t>（必须提供，否则无效）；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（15）</w:t>
      </w:r>
      <w:r>
        <w:rPr>
          <w:rFonts w:hint="eastAsia" w:hAnsi="宋体" w:cs="宋体"/>
          <w:color w:val="000000" w:themeColor="text1"/>
          <w:kern w:val="1"/>
          <w:szCs w:val="21"/>
          <w:highlight w:val="none"/>
        </w:rPr>
        <w:t>专职安全员简历表（附专职安全员安全生产考核合格证书（C类）的复印件）</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（16）</w:t>
      </w:r>
      <w:r>
        <w:rPr>
          <w:rFonts w:hint="eastAsia" w:hAnsi="宋体" w:cs="宋体"/>
          <w:color w:val="000000" w:themeColor="text1"/>
          <w:highlight w:val="none"/>
        </w:rPr>
        <w:t>项目技术负责人简历表（附技术负责人职称证书的复印件）</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bCs/>
          <w:color w:val="000000" w:themeColor="text1"/>
          <w:highlight w:val="none"/>
        </w:rPr>
        <w:t>（17）</w:t>
      </w:r>
      <w:r>
        <w:rPr>
          <w:rFonts w:hint="eastAsia" w:cs="宋体"/>
          <w:color w:val="000000" w:themeColor="text1"/>
          <w:highlight w:val="none"/>
        </w:rPr>
        <w:t>项目经理、技术负责人和主要管理人员</w:t>
      </w:r>
      <w:r>
        <w:rPr>
          <w:rFonts w:hAnsi="宋体" w:cs="宋体"/>
          <w:color w:val="000000" w:themeColor="text1"/>
          <w:kern w:val="1"/>
          <w:szCs w:val="21"/>
          <w:highlight w:val="none"/>
        </w:rPr>
        <w:t>（施工员、安全员、</w:t>
      </w:r>
      <w:r>
        <w:rPr>
          <w:rFonts w:hint="eastAsia" w:hAnsi="宋体" w:cs="宋体"/>
          <w:color w:val="000000" w:themeColor="text1"/>
          <w:kern w:val="1"/>
          <w:szCs w:val="21"/>
          <w:highlight w:val="none"/>
        </w:rPr>
        <w:t>质量员</w:t>
      </w:r>
      <w:r>
        <w:rPr>
          <w:rFonts w:hAnsi="宋体" w:cs="宋体"/>
          <w:color w:val="000000" w:themeColor="text1"/>
          <w:kern w:val="1"/>
          <w:szCs w:val="21"/>
          <w:highlight w:val="none"/>
        </w:rPr>
        <w:t>、材料员）</w:t>
      </w:r>
      <w:r>
        <w:rPr>
          <w:rFonts w:hint="eastAsia" w:cs="宋体"/>
          <w:color w:val="000000" w:themeColor="text1"/>
          <w:highlight w:val="none"/>
        </w:rPr>
        <w:t>近</w:t>
      </w:r>
      <w:r>
        <w:rPr>
          <w:color w:val="000000" w:themeColor="text1"/>
          <w:highlight w:val="none"/>
        </w:rPr>
        <w:t>3</w:t>
      </w:r>
      <w:r>
        <w:rPr>
          <w:rFonts w:hint="eastAsia" w:cs="宋体"/>
          <w:color w:val="000000" w:themeColor="text1"/>
          <w:highlight w:val="none"/>
        </w:rPr>
        <w:t>个月在现任职单位依法缴纳社会保险证明材料复印件</w:t>
      </w:r>
      <w:r>
        <w:rPr>
          <w:rFonts w:hint="eastAsia" w:hAnsi="宋体" w:cs="宋体"/>
          <w:b/>
          <w:color w:val="000000" w:themeColor="text1"/>
          <w:szCs w:val="21"/>
          <w:highlight w:val="none"/>
        </w:rPr>
        <w:t>（必须提供，否则磋商无效）；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（18）</w:t>
      </w:r>
      <w:r>
        <w:rPr>
          <w:rFonts w:hint="eastAsia" w:hAnsi="宋体" w:cs="宋体"/>
          <w:color w:val="000000" w:themeColor="text1"/>
          <w:highlight w:val="none"/>
        </w:rPr>
        <w:t>建设工程项目管理承诺书</w:t>
      </w:r>
      <w:r>
        <w:rPr>
          <w:rFonts w:hint="eastAsia" w:hAnsi="宋体"/>
          <w:b/>
          <w:color w:val="000000" w:themeColor="text1"/>
          <w:highlight w:val="none"/>
        </w:rPr>
        <w:t>（必须提供，否则无效）；</w:t>
      </w:r>
    </w:p>
    <w:p>
      <w:pPr>
        <w:pStyle w:val="16"/>
        <w:spacing w:line="400" w:lineRule="exact"/>
        <w:ind w:firstLine="420"/>
        <w:rPr>
          <w:rFonts w:hAnsi="宋体" w:cs="宋体"/>
          <w:b/>
          <w:color w:val="000000" w:themeColor="text1"/>
          <w:szCs w:val="21"/>
          <w:highlight w:val="none"/>
        </w:rPr>
      </w:pPr>
      <w:r>
        <w:rPr>
          <w:rFonts w:hint="eastAsia" w:hAnsi="宋体"/>
          <w:bCs/>
          <w:color w:val="000000" w:themeColor="text1"/>
          <w:highlight w:val="none"/>
        </w:rPr>
        <w:t>（19）</w:t>
      </w:r>
      <w:r>
        <w:rPr>
          <w:rFonts w:hint="eastAsia" w:hAnsi="宋体" w:cs="宋体"/>
          <w:color w:val="000000" w:themeColor="text1"/>
          <w:szCs w:val="21"/>
          <w:highlight w:val="none"/>
        </w:rPr>
        <w:t>按时支付农民工工资承诺书</w:t>
      </w:r>
      <w:r>
        <w:rPr>
          <w:rFonts w:hint="eastAsia" w:hAnsi="宋体" w:cs="宋体"/>
          <w:b/>
          <w:color w:val="000000" w:themeColor="text1"/>
          <w:szCs w:val="21"/>
          <w:highlight w:val="none"/>
        </w:rPr>
        <w:t>（必须提供，否则磋商无效）；</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（20）已标价工程量清单</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cs="宋体"/>
          <w:bCs/>
          <w:color w:val="000000" w:themeColor="text1"/>
          <w:szCs w:val="21"/>
          <w:highlight w:val="none"/>
        </w:rPr>
        <w:t>（21）</w:t>
      </w:r>
      <w:r>
        <w:rPr>
          <w:rFonts w:hint="eastAsia" w:hAnsi="宋体"/>
          <w:color w:val="000000" w:themeColor="text1"/>
          <w:highlight w:val="none"/>
        </w:rPr>
        <w:t>施工组织设计</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（22）项目管理机构</w:t>
      </w:r>
      <w:r>
        <w:rPr>
          <w:rFonts w:hint="eastAsia" w:hAnsi="宋体"/>
          <w:b/>
          <w:color w:val="000000" w:themeColor="text1"/>
          <w:highlight w:val="none"/>
        </w:rPr>
        <w:t>（必须提供，否则无效）；</w:t>
      </w:r>
    </w:p>
    <w:p>
      <w:pPr>
        <w:pStyle w:val="16"/>
        <w:spacing w:line="400" w:lineRule="exact"/>
        <w:ind w:firstLine="420"/>
        <w:rPr>
          <w:rFonts w:hAnsi="宋体"/>
          <w:b/>
          <w:color w:val="000000" w:themeColor="text1"/>
          <w:highlight w:val="none"/>
        </w:rPr>
      </w:pPr>
      <w:r>
        <w:rPr>
          <w:rFonts w:hint="eastAsia" w:hAnsi="宋体"/>
          <w:color w:val="000000" w:themeColor="text1"/>
          <w:highlight w:val="none"/>
        </w:rPr>
        <w:t>（23）磋商辅助资料、磋商供应商认为必要提供的声明及文件资料。</w:t>
      </w:r>
    </w:p>
    <w:p>
      <w:pPr>
        <w:pStyle w:val="16"/>
        <w:spacing w:line="400" w:lineRule="exact"/>
        <w:ind w:firstLine="420"/>
        <w:rPr>
          <w:rFonts w:hAnsi="宋体"/>
          <w:color w:val="000000" w:themeColor="text1"/>
          <w:highlight w:val="none"/>
        </w:rPr>
      </w:pPr>
      <w:r>
        <w:rPr>
          <w:rFonts w:hint="eastAsia" w:hAnsi="宋体"/>
          <w:color w:val="000000" w:themeColor="text1"/>
          <w:szCs w:val="21"/>
          <w:highlight w:val="none"/>
        </w:rPr>
        <w:t>以上文件必须真实、有效、合法，并由法定代表人或其授权委托代理人签字并加盖公章。要编制目录和页码，按顺序一并装订成册,响应文件必须使用胶装并包边，</w:t>
      </w:r>
      <w:r>
        <w:rPr>
          <w:rFonts w:hint="eastAsia" w:hAnsi="宋体"/>
          <w:b/>
          <w:color w:val="000000" w:themeColor="text1"/>
          <w:szCs w:val="21"/>
          <w:highlight w:val="none"/>
        </w:rPr>
        <w:t>不允许使用活页夹、订书钉、胶圈、梳式装订等可能导致响应文件散落或脱页的装订方式，否则将视为无效响应文件。</w:t>
      </w:r>
    </w:p>
    <w:p>
      <w:pPr>
        <w:spacing w:after="50" w:line="400" w:lineRule="exact"/>
        <w:ind w:firstLine="457" w:firstLineChars="218"/>
        <w:rPr>
          <w:rFonts w:ascii="宋体" w:hAnsi="宋体"/>
          <w:color w:val="000000" w:themeColor="text1"/>
          <w:highlight w:val="none"/>
        </w:rPr>
      </w:pPr>
      <w:r>
        <w:rPr>
          <w:rFonts w:hint="eastAsia" w:ascii="宋体" w:hAnsi="宋体"/>
          <w:color w:val="000000" w:themeColor="text1"/>
          <w:highlight w:val="none"/>
        </w:rPr>
        <w:t>12.2 磋商供应商应按照</w:t>
      </w:r>
      <w:r>
        <w:rPr>
          <w:rFonts w:hint="eastAsia" w:ascii="宋体" w:hAnsi="宋体" w:cs="Courier New"/>
          <w:color w:val="000000" w:themeColor="text1"/>
          <w:spacing w:val="2"/>
          <w:highlight w:val="none"/>
        </w:rPr>
        <w:t>采购人</w:t>
      </w:r>
      <w:r>
        <w:rPr>
          <w:rFonts w:hint="eastAsia" w:ascii="宋体" w:hAnsi="宋体"/>
          <w:color w:val="000000" w:themeColor="text1"/>
          <w:highlight w:val="none"/>
        </w:rPr>
        <w:t>提供的</w:t>
      </w:r>
      <w:r>
        <w:rPr>
          <w:rFonts w:hint="eastAsia" w:ascii="宋体" w:hAnsi="宋体" w:cs="Courier New"/>
          <w:color w:val="000000" w:themeColor="text1"/>
          <w:spacing w:val="2"/>
          <w:highlight w:val="none"/>
        </w:rPr>
        <w:t>响应</w:t>
      </w:r>
      <w:r>
        <w:rPr>
          <w:rFonts w:hint="eastAsia" w:ascii="宋体" w:hAnsi="宋体"/>
          <w:color w:val="000000" w:themeColor="text1"/>
          <w:highlight w:val="none"/>
        </w:rPr>
        <w:t>文件格式和顺序另行编制</w:t>
      </w:r>
      <w:r>
        <w:rPr>
          <w:rFonts w:hint="eastAsia" w:ascii="宋体" w:hAnsi="宋体" w:cs="Courier New"/>
          <w:color w:val="000000" w:themeColor="text1"/>
          <w:spacing w:val="2"/>
          <w:highlight w:val="none"/>
        </w:rPr>
        <w:t>响应</w:t>
      </w:r>
      <w:r>
        <w:rPr>
          <w:rFonts w:hint="eastAsia" w:ascii="宋体" w:hAnsi="宋体"/>
          <w:color w:val="000000" w:themeColor="text1"/>
          <w:highlight w:val="none"/>
        </w:rPr>
        <w:t>文件，但表格可以按同样格式扩展，磋商保证金的方式按本须知有关条款的规定可以选择。</w:t>
      </w:r>
    </w:p>
    <w:p>
      <w:pPr>
        <w:spacing w:after="50" w:line="400" w:lineRule="exact"/>
        <w:rPr>
          <w:rFonts w:ascii="宋体" w:hAnsi="宋体"/>
          <w:color w:val="000000" w:themeColor="text1"/>
          <w:highlight w:val="none"/>
        </w:rPr>
      </w:pPr>
      <w:r>
        <w:rPr>
          <w:rFonts w:hint="eastAsia" w:ascii="宋体" w:hAnsi="宋体" w:cs="Courier New"/>
          <w:b/>
          <w:bCs/>
          <w:color w:val="000000" w:themeColor="text1"/>
          <w:spacing w:val="2"/>
          <w:highlight w:val="none"/>
        </w:rPr>
        <w:t>13、磋商有效期</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13.l在磋商供应商须知前附表规定的磋商有效期内，磋商供应商不得要求撤销或修改其竞争性磋商响应文件。</w:t>
      </w:r>
    </w:p>
    <w:p>
      <w:pPr>
        <w:spacing w:after="50" w:line="400" w:lineRule="exact"/>
        <w:ind w:firstLine="409" w:firstLineChars="195"/>
        <w:rPr>
          <w:rFonts w:ascii="宋体" w:hAnsi="宋体" w:cs="Courier New"/>
          <w:color w:val="000000" w:themeColor="text1"/>
          <w:spacing w:val="2"/>
          <w:highlight w:val="none"/>
        </w:rPr>
      </w:pPr>
      <w:r>
        <w:rPr>
          <w:rFonts w:hint="eastAsia" w:ascii="宋体" w:hAnsi="宋体"/>
          <w:color w:val="000000" w:themeColor="text1"/>
          <w:highlight w:val="none"/>
        </w:rPr>
        <w:t>13.2 在原定磋商有效期满之前，如果出现特殊情况，</w:t>
      </w:r>
      <w:r>
        <w:rPr>
          <w:rFonts w:hint="eastAsia" w:ascii="宋体" w:hAnsi="宋体" w:cs="Courier New"/>
          <w:color w:val="000000" w:themeColor="text1"/>
          <w:spacing w:val="2"/>
          <w:highlight w:val="none"/>
        </w:rPr>
        <w:t>采购人</w:t>
      </w:r>
      <w:r>
        <w:rPr>
          <w:rFonts w:hint="eastAsia" w:ascii="宋体" w:hAnsi="宋体"/>
          <w:color w:val="000000" w:themeColor="text1"/>
          <w:highlight w:val="none"/>
        </w:rPr>
        <w:t>可以书面形式向磋商供应商提出延长磋商有效期的要求。磋商供应商须以书面形式予以答复，磋商供应商可以拒绝这种要求而不被没收磋商保证金。同意延长磋商有效期的磋商供应商不允许修改其竞争性磋商响应文件，但需要相应地延长磋商保证金的有效期，在延长期内本须知第14条的规定仍然适用。</w:t>
      </w:r>
    </w:p>
    <w:p>
      <w:pPr>
        <w:spacing w:after="50"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14、磋商保证金</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14.1 磋商供应商在递交响应文件时，应按本须知前附表规定的金额、形式提交磋商保证金，此磋商保证金是响应文件的一个组成部分。</w:t>
      </w:r>
    </w:p>
    <w:p>
      <w:pPr>
        <w:pStyle w:val="16"/>
        <w:spacing w:line="400" w:lineRule="exact"/>
        <w:ind w:firstLine="420" w:firstLineChars="200"/>
        <w:rPr>
          <w:rFonts w:hAnsi="宋体"/>
          <w:color w:val="000000" w:themeColor="text1"/>
          <w:highlight w:val="none"/>
        </w:rPr>
      </w:pPr>
      <w:r>
        <w:rPr>
          <w:rFonts w:hint="eastAsia" w:hAnsi="宋体"/>
          <w:color w:val="000000" w:themeColor="text1"/>
          <w:highlight w:val="none"/>
        </w:rPr>
        <w:t>14.2 对于未能按要求提交磋商保证金的磋商供应商，</w:t>
      </w:r>
      <w:r>
        <w:rPr>
          <w:rFonts w:hint="eastAsia" w:hAnsi="宋体" w:cs="Courier New"/>
          <w:color w:val="000000" w:themeColor="text1"/>
          <w:spacing w:val="2"/>
          <w:highlight w:val="none"/>
        </w:rPr>
        <w:t>采购人</w:t>
      </w:r>
      <w:r>
        <w:rPr>
          <w:rFonts w:hint="eastAsia" w:hAnsi="宋体"/>
          <w:color w:val="000000" w:themeColor="text1"/>
          <w:highlight w:val="none"/>
        </w:rPr>
        <w:t>将视为不响应竞争性磋商采购文件而予以拒绝。</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14.3 未成交的磋商供应商的磋商保证金将在成交通知书发出后5天内退回（无息）。</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14.4 如磋商供应商有下列情况，将被没收其磋商保证金：</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14.4.l 成交的磋商供应商未能在成交通知书发出规定期限内签署合同协议；</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14.4.2 磋商供应商在磋商有效期内撤回竞争性磋商响应文件的。</w:t>
      </w:r>
    </w:p>
    <w:p>
      <w:pPr>
        <w:spacing w:after="50"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15、磋商答疑</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15.1 采购人向磋商供应商提供的有关施工现场的资料和数据，是采购人现有的能使磋商供应商利用的资料。采购人对磋商供应商由此而做出的推论、理解和结论概不负责。</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15.2磋商供应商在收到竞争性磋商采购文件后，若有问题需要澄清，应于发出竞争性磋商采购文件后7日内，以书面形式送达采购人，采购人将通过“补遗文件”的形式予以答复。如果磋商供应商在规定的时间内提出的问题未得到采购人的书面解答的，应立即以书面形式报告采购代理机构，否则，将视为提出的问题不再需要答复。</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15.3补遗文件包括所有问题和答复，将迅速提供给所有获得竞争性磋商采购文件的磋商供应商。</w:t>
      </w:r>
    </w:p>
    <w:p>
      <w:pPr>
        <w:spacing w:after="50"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16、竞争性磋商响应文件的编制</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16.l磋商供应商应按第四章“竞争性磋商响应文件格式”规定的内容和格式编制竞争性磋商响应文件，具体内容和格式详见本采购文件第四章“响应文件格式”。</w:t>
      </w:r>
      <w:r>
        <w:rPr>
          <w:rFonts w:hint="eastAsia" w:ascii="宋体" w:hAnsi="宋体"/>
          <w:color w:val="000000" w:themeColor="text1"/>
          <w:szCs w:val="21"/>
          <w:highlight w:val="none"/>
        </w:rPr>
        <w:t xml:space="preserve"> 要编制目录和连续页码，按顺序一并装订成册,响应文件必须使用胶装并包边，不允许使用活页夹、订书钉、胶圈、梳式装订等可能导致响应文件散落或脱页的装订方式，否则将视为无效响应文件。</w:t>
      </w:r>
      <w:r>
        <w:rPr>
          <w:rFonts w:hint="eastAsia" w:ascii="宋体" w:hAnsi="宋体" w:cs="Courier New"/>
          <w:color w:val="000000" w:themeColor="text1"/>
          <w:spacing w:val="2"/>
          <w:highlight w:val="none"/>
        </w:rPr>
        <w:t>竞争性磋商响应文件书面版本正本为一份，副本二份数见磋商供应商须知前附表，文件封面上均应分别标明“正本”和“副本”字样。正本与副本不一致时以正本为准；</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16.2在“磋商函附录”中,磋商供应商应当对磋商采购文件有关工期、磋商有效期、质量要求、技术条款、采购范围等实质性内容做出响应。</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16.3磋商供应商应按本采购文件第五章《工程量清单》中的编制说明填报工程量清单中各项单价和合价以及磋商报价汇总表。</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16.4 磋商供应商应按第五章规定的内容和格式提交磋商辅助资料，成交人提交的上述资料中的任何部分经采购人确认后将列入合同文件。</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16.5响应文件正本与副本均应使用不能擦去的墨水打印或书写，文字要清晰，语意要明确。</w:t>
      </w:r>
    </w:p>
    <w:p>
      <w:pPr>
        <w:spacing w:after="50" w:line="400" w:lineRule="exact"/>
        <w:ind w:firstLine="417" w:firstLineChars="195"/>
        <w:rPr>
          <w:rFonts w:ascii="宋体" w:hAnsi="宋体" w:cs="Courier New"/>
          <w:b/>
          <w:color w:val="000000" w:themeColor="text1"/>
          <w:spacing w:val="2"/>
          <w:highlight w:val="none"/>
        </w:rPr>
      </w:pPr>
      <w:r>
        <w:rPr>
          <w:rFonts w:hint="eastAsia" w:ascii="宋体" w:hAnsi="宋体" w:cs="Courier New"/>
          <w:color w:val="000000" w:themeColor="text1"/>
          <w:spacing w:val="2"/>
          <w:highlight w:val="none"/>
        </w:rPr>
        <w:t>16.6响应</w:t>
      </w:r>
      <w:r>
        <w:rPr>
          <w:rFonts w:hint="eastAsia" w:ascii="宋体" w:hAnsi="宋体" w:cs="Courier New"/>
          <w:b/>
          <w:color w:val="000000" w:themeColor="text1"/>
          <w:spacing w:val="2"/>
          <w:highlight w:val="none"/>
        </w:rPr>
        <w:t>文件正本应按采购文件的要求加盖单位公章和由法定代表人(或委托代理人)签名。响应文件正本工程量清单报价表每一页均应盖磋商供应商单位公章和由法定代表人(或委托代理人)签名；响应文件副本可以用法定代表人(或委托代理人)鉴章代替法定代表人(或委托代理人)签名；响应文件副本也可以用已签字和盖章的竞争性磋商响应文件正本进行复印。</w:t>
      </w:r>
    </w:p>
    <w:p>
      <w:pPr>
        <w:spacing w:line="336" w:lineRule="auto"/>
        <w:ind w:firstLine="525" w:firstLineChars="250"/>
        <w:rPr>
          <w:rFonts w:hAnsi="宋体"/>
          <w:color w:val="000000" w:themeColor="text1"/>
          <w:szCs w:val="21"/>
          <w:highlight w:val="none"/>
        </w:rPr>
      </w:pPr>
      <w:r>
        <w:rPr>
          <w:rFonts w:hint="eastAsia" w:hAnsi="宋体"/>
          <w:color w:val="000000" w:themeColor="text1"/>
          <w:szCs w:val="21"/>
          <w:highlight w:val="none"/>
        </w:rPr>
        <w:t>16.7 供应商提交的竞争性磋商响应文件以及磋商供应商与广西建业中天工程咨询有限公司和采购人就有关磋商的所有来往函电均应使用中文。磋商供应商提交的支持文件和印刷的文献可以使用别的语言，但其相应内容必须附有中文翻译文本，在解释竞争性磋商响应文件时以翻译文本为主。</w:t>
      </w:r>
    </w:p>
    <w:p>
      <w:pPr>
        <w:spacing w:line="336" w:lineRule="auto"/>
        <w:rPr>
          <w:rFonts w:hAnsi="宋体"/>
          <w:color w:val="000000" w:themeColor="text1"/>
          <w:szCs w:val="21"/>
          <w:highlight w:val="none"/>
        </w:rPr>
      </w:pPr>
      <w:r>
        <w:rPr>
          <w:rFonts w:hint="eastAsia" w:hAnsi="宋体"/>
          <w:color w:val="000000" w:themeColor="text1"/>
          <w:szCs w:val="21"/>
          <w:highlight w:val="none"/>
        </w:rPr>
        <w:t xml:space="preserve">    16.8 磋商供应商应认真阅读、并充分理解本文件的全部内容（包括所有的补充、修改内容），承诺并履行本文件中各项条款规定及要求。</w:t>
      </w:r>
    </w:p>
    <w:p>
      <w:pPr>
        <w:spacing w:line="336" w:lineRule="auto"/>
        <w:rPr>
          <w:rFonts w:hAnsi="宋体"/>
          <w:color w:val="000000" w:themeColor="text1"/>
          <w:szCs w:val="21"/>
          <w:highlight w:val="none"/>
        </w:rPr>
      </w:pPr>
      <w:r>
        <w:rPr>
          <w:rFonts w:hint="eastAsia" w:hAnsi="宋体"/>
          <w:color w:val="000000" w:themeColor="text1"/>
          <w:szCs w:val="21"/>
          <w:highlight w:val="none"/>
        </w:rPr>
        <w:t xml:space="preserve">    16.9竞争性磋商响应文件必须按本文件全部内容，包括所有的补充通知及附件进行编制。</w:t>
      </w:r>
    </w:p>
    <w:p>
      <w:pPr>
        <w:spacing w:line="336" w:lineRule="auto"/>
        <w:ind w:firstLine="409"/>
        <w:rPr>
          <w:rFonts w:hAnsi="宋体"/>
          <w:color w:val="000000" w:themeColor="text1"/>
          <w:szCs w:val="21"/>
          <w:highlight w:val="none"/>
        </w:rPr>
      </w:pPr>
      <w:r>
        <w:rPr>
          <w:rFonts w:hint="eastAsia" w:hAnsi="宋体"/>
          <w:color w:val="000000" w:themeColor="text1"/>
          <w:szCs w:val="21"/>
          <w:highlight w:val="none"/>
        </w:rPr>
        <w:t>16.10如因磋商供应商只填写和提供了本文件要求的部分内容和附件，而给评审造成困难，其可能导致的结果和责任由磋商供应商自行承担。</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16.11全套响应文件应无涂改和行间插字，除非这些删改是根据采购人指示进行的，或者是磋商供应商造成的必须修改的错误，但修改处应由法定代表人或其授权委托人签字证明并加盖印鉴，否则修改无效。</w:t>
      </w:r>
    </w:p>
    <w:p>
      <w:pPr>
        <w:pStyle w:val="4"/>
        <w:spacing w:before="120" w:after="120"/>
        <w:jc w:val="center"/>
        <w:rPr>
          <w:rFonts w:ascii="宋体" w:hAnsi="宋体" w:eastAsia="宋体"/>
          <w:color w:val="000000" w:themeColor="text1"/>
          <w:kern w:val="4"/>
          <w:highlight w:val="none"/>
        </w:rPr>
      </w:pPr>
      <w:bookmarkStart w:id="50" w:name="_Toc301942507"/>
      <w:r>
        <w:rPr>
          <w:rFonts w:hint="eastAsia" w:ascii="宋体" w:hAnsi="宋体" w:eastAsia="宋体"/>
          <w:color w:val="000000" w:themeColor="text1"/>
          <w:kern w:val="4"/>
          <w:highlight w:val="none"/>
        </w:rPr>
        <w:t>五、响应文件的递交</w:t>
      </w:r>
      <w:bookmarkEnd w:id="50"/>
    </w:p>
    <w:p>
      <w:pPr>
        <w:spacing w:after="50"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17、响应文件的密封、装订与标志</w:t>
      </w:r>
    </w:p>
    <w:p>
      <w:pPr>
        <w:spacing w:after="50" w:line="400" w:lineRule="exact"/>
        <w:ind w:firstLine="417" w:firstLineChars="195"/>
        <w:rPr>
          <w:rFonts w:ascii="宋体" w:hAnsi="宋体"/>
          <w:color w:val="000000" w:themeColor="text1"/>
          <w:highlight w:val="none"/>
        </w:rPr>
      </w:pPr>
      <w:r>
        <w:rPr>
          <w:rFonts w:hint="eastAsia" w:ascii="宋体" w:hAnsi="宋体" w:cs="Courier New"/>
          <w:color w:val="000000" w:themeColor="text1"/>
          <w:spacing w:val="2"/>
          <w:highlight w:val="none"/>
        </w:rPr>
        <w:t>17.1 磋商供应商应将磋商书密封在一个外层包封内，</w:t>
      </w:r>
      <w:r>
        <w:rPr>
          <w:rFonts w:hint="eastAsia" w:ascii="宋体" w:hAnsi="宋体"/>
          <w:color w:val="000000" w:themeColor="text1"/>
          <w:highlight w:val="none"/>
        </w:rPr>
        <w:t>并在封口处加盖公章。</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 xml:space="preserve">17.2 </w:t>
      </w:r>
      <w:r>
        <w:rPr>
          <w:rFonts w:hint="eastAsia" w:ascii="宋体" w:hAnsi="宋体" w:cs="Courier New"/>
          <w:color w:val="000000" w:themeColor="text1"/>
          <w:spacing w:val="2"/>
          <w:szCs w:val="21"/>
          <w:highlight w:val="none"/>
        </w:rPr>
        <w:t>竞争性磋商响应文件</w:t>
      </w:r>
      <w:r>
        <w:rPr>
          <w:rFonts w:hint="eastAsia" w:ascii="宋体" w:hAnsi="宋体" w:cs="Courier New"/>
          <w:color w:val="000000" w:themeColor="text1"/>
          <w:spacing w:val="2"/>
          <w:highlight w:val="none"/>
        </w:rPr>
        <w:t>必须包边，用外封套粘贴投标文件装订边，不得采用活页夹等有可能导致招标文件散落或脱页的装订方式。</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17.3外层包封上写明的内容见磋商供应商须知前附表。</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17.4磋商供应商在递交</w:t>
      </w:r>
      <w:r>
        <w:rPr>
          <w:rFonts w:hint="eastAsia" w:ascii="宋体" w:hAnsi="宋体" w:cs="Courier New"/>
          <w:bCs/>
          <w:color w:val="000000" w:themeColor="text1"/>
          <w:spacing w:val="2"/>
          <w:highlight w:val="none"/>
        </w:rPr>
        <w:t>响应</w:t>
      </w:r>
      <w:r>
        <w:rPr>
          <w:rFonts w:hint="eastAsia" w:ascii="宋体" w:hAnsi="宋体" w:cs="Courier New"/>
          <w:color w:val="000000" w:themeColor="text1"/>
          <w:spacing w:val="2"/>
          <w:highlight w:val="none"/>
        </w:rPr>
        <w:t>文件时未按以上要求密封、标记的，采购人有权拒收。</w:t>
      </w:r>
    </w:p>
    <w:p>
      <w:pPr>
        <w:spacing w:after="50"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18、磋商截止日期</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18.1 磋商供应商必须在本须知前附表规定的磋商截止时间前，将竞争性磋商响应文件送达本须知前附表规定的递交地点。由采购代理公司签收</w:t>
      </w:r>
      <w:r>
        <w:rPr>
          <w:rFonts w:hint="eastAsia" w:ascii="宋体" w:hAnsi="宋体" w:cs="Courier New"/>
          <w:b/>
          <w:color w:val="000000" w:themeColor="text1"/>
          <w:spacing w:val="2"/>
          <w:highlight w:val="none"/>
        </w:rPr>
        <w:t>，</w:t>
      </w:r>
      <w:r>
        <w:rPr>
          <w:rFonts w:hint="eastAsia" w:ascii="宋体" w:hAnsi="宋体" w:cs="Courier New"/>
          <w:color w:val="000000" w:themeColor="text1"/>
          <w:spacing w:val="2"/>
          <w:highlight w:val="none"/>
        </w:rPr>
        <w:t>磋商供应商所递交的</w:t>
      </w:r>
      <w:r>
        <w:rPr>
          <w:rFonts w:hint="eastAsia" w:ascii="宋体" w:hAnsi="宋体" w:cs="Courier New"/>
          <w:bCs/>
          <w:color w:val="000000" w:themeColor="text1"/>
          <w:spacing w:val="2"/>
          <w:highlight w:val="none"/>
        </w:rPr>
        <w:t>响应</w:t>
      </w:r>
      <w:r>
        <w:rPr>
          <w:rFonts w:hint="eastAsia" w:ascii="宋体" w:hAnsi="宋体" w:cs="Courier New"/>
          <w:color w:val="000000" w:themeColor="text1"/>
          <w:spacing w:val="2"/>
          <w:highlight w:val="none"/>
        </w:rPr>
        <w:t>文件不予退还。</w:t>
      </w:r>
    </w:p>
    <w:p>
      <w:pPr>
        <w:spacing w:after="50"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18.2 采购人可以按本须知第9条规定以补充通知方式，酌情延长递交</w:t>
      </w:r>
      <w:r>
        <w:rPr>
          <w:rFonts w:hint="eastAsia" w:ascii="宋体" w:hAnsi="宋体" w:cs="Courier New"/>
          <w:bCs/>
          <w:color w:val="000000" w:themeColor="text1"/>
          <w:spacing w:val="2"/>
          <w:highlight w:val="none"/>
        </w:rPr>
        <w:t>响应</w:t>
      </w:r>
      <w:r>
        <w:rPr>
          <w:rFonts w:hint="eastAsia" w:ascii="宋体" w:hAnsi="宋体" w:cs="Courier New"/>
          <w:color w:val="000000" w:themeColor="text1"/>
          <w:spacing w:val="2"/>
          <w:highlight w:val="none"/>
        </w:rPr>
        <w:t>文件的截止日期。在上述情况下，采购人与磋商供应商在磋商截止期以前拥有的全部权力、责任和义务，将适用于延长后新的磋商截止期。</w:t>
      </w:r>
    </w:p>
    <w:p>
      <w:pPr>
        <w:spacing w:line="400" w:lineRule="exact"/>
        <w:ind w:firstLine="417" w:firstLineChars="195"/>
        <w:rPr>
          <w:rFonts w:ascii="宋体" w:hAnsi="宋体" w:cs="Courier New"/>
          <w:b/>
          <w:bCs/>
          <w:color w:val="000000" w:themeColor="text1"/>
          <w:spacing w:val="2"/>
          <w:highlight w:val="none"/>
        </w:rPr>
      </w:pPr>
      <w:r>
        <w:rPr>
          <w:rFonts w:hint="eastAsia" w:ascii="宋体" w:hAnsi="宋体" w:cs="Courier New"/>
          <w:color w:val="000000" w:themeColor="text1"/>
          <w:spacing w:val="2"/>
          <w:highlight w:val="none"/>
        </w:rPr>
        <w:t>18.3 采购人在磋商截止期以后收到的竞争性磋商响应文件将予以拒绝，并原封退给磋商供应商。</w:t>
      </w:r>
    </w:p>
    <w:p>
      <w:pPr>
        <w:spacing w:line="400" w:lineRule="exact"/>
        <w:rPr>
          <w:rFonts w:ascii="宋体" w:hAnsi="宋体" w:cs="Courier New"/>
          <w:b/>
          <w:bCs/>
          <w:color w:val="000000" w:themeColor="text1"/>
          <w:spacing w:val="2"/>
          <w:highlight w:val="none"/>
        </w:rPr>
      </w:pPr>
      <w:r>
        <w:rPr>
          <w:rFonts w:hint="eastAsia" w:ascii="宋体" w:hAnsi="宋体" w:cs="Courier New"/>
          <w:b/>
          <w:bCs/>
          <w:color w:val="000000" w:themeColor="text1"/>
          <w:spacing w:val="2"/>
          <w:highlight w:val="none"/>
        </w:rPr>
        <w:t>19、竞争性磋商响应文件的撤回</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19.1 磋商供应商可以在递交竞争性磋商响应文件以后，在规定的磋商截止时间之前，以书面形式向采购人递交撤回其竞争性磋商响应文件的通知。</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19.2 磋商供应商的撤回通知，应按本须知第17条规定编制、密封、标志和递交（在内层包封标明 “撤回”字样）。</w:t>
      </w:r>
    </w:p>
    <w:p>
      <w:pPr>
        <w:spacing w:line="400" w:lineRule="exact"/>
        <w:ind w:firstLine="417" w:firstLineChars="195"/>
        <w:rPr>
          <w:rFonts w:ascii="宋体" w:hAnsi="宋体" w:cs="Courier New"/>
          <w:color w:val="000000" w:themeColor="text1"/>
          <w:spacing w:val="2"/>
          <w:highlight w:val="none"/>
        </w:rPr>
      </w:pPr>
      <w:r>
        <w:rPr>
          <w:rFonts w:hint="eastAsia" w:ascii="宋体" w:hAnsi="宋体" w:cs="Courier New"/>
          <w:color w:val="000000" w:themeColor="text1"/>
          <w:spacing w:val="2"/>
          <w:highlight w:val="none"/>
        </w:rPr>
        <w:t>19.3 根据本须知第14条的规定，在磋商有效期内，磋商供应商不能撤回竞争性磋商响应文件，否则其磋商保证金将被没收。</w:t>
      </w:r>
    </w:p>
    <w:p>
      <w:pPr>
        <w:pStyle w:val="4"/>
        <w:spacing w:before="120" w:after="120"/>
        <w:jc w:val="center"/>
        <w:rPr>
          <w:rFonts w:ascii="宋体" w:hAnsi="宋体" w:eastAsia="宋体"/>
          <w:color w:val="000000" w:themeColor="text1"/>
          <w:kern w:val="4"/>
          <w:highlight w:val="none"/>
        </w:rPr>
      </w:pPr>
      <w:bookmarkStart w:id="51" w:name="_Toc301942508"/>
      <w:r>
        <w:rPr>
          <w:rFonts w:hint="eastAsia" w:ascii="宋体" w:hAnsi="宋体" w:eastAsia="宋体"/>
          <w:color w:val="000000" w:themeColor="text1"/>
          <w:kern w:val="4"/>
          <w:highlight w:val="none"/>
        </w:rPr>
        <w:t>六、截标</w:t>
      </w:r>
      <w:bookmarkEnd w:id="51"/>
    </w:p>
    <w:p>
      <w:pPr>
        <w:spacing w:line="400" w:lineRule="exact"/>
        <w:rPr>
          <w:rFonts w:ascii="宋体" w:hAnsi="宋体"/>
          <w:b/>
          <w:color w:val="000000" w:themeColor="text1"/>
          <w:highlight w:val="none"/>
        </w:rPr>
      </w:pPr>
      <w:r>
        <w:rPr>
          <w:rFonts w:hint="eastAsia" w:ascii="宋体" w:hAnsi="宋体"/>
          <w:b/>
          <w:color w:val="000000" w:themeColor="text1"/>
          <w:highlight w:val="none"/>
        </w:rPr>
        <w:t>20、截标</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20.l 采购代理机构将于本须知前附表规定的时间和地点举行截标会议，参加截标的磋商供应商法定代表人或授权委托代理人应签名报到，以证明其出席截标会议，并携带有效证明材料前往，以证实其身份。</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20.2 截标会议由采购代理机构组织并主持，在采购单位的监督下，对竞争性磋商响应文件进行检查，确认它们是否完整，文件签署是否正确，是否按本须知编制。但按规定提交了合格撤回通知的竞争性磋商响应文件不予开封。</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20.3 截标程序</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(1) 采购代理机构主持人宣布截标会议开始；</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(2) 采购代理机构介绍参加截标会议人员名单；</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(3) 采购代理机构、监标人员和各磋商供应商一同检验各竞争性磋商响应文件密封的完整性；</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(4) 采购代理机构当众宣布核查结果，并宣读有效磋商的磋商供应商名称以及采购代理机构认为需要宣布的其他内容；</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(5) 采购代理机构启封竞争性磋商响应文件，对未按规定密封和逾期送达的竞争性磋商响应文件不予启封；</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(6) 采购代理机构和监标人员一同检验已开封的竞争性磋商响应文件是否符合竞争性磋商采购文件有关规定，是否完整，文件签署是否正确，并宣读核查结果；</w:t>
      </w:r>
    </w:p>
    <w:p>
      <w:pPr>
        <w:spacing w:line="400" w:lineRule="exact"/>
        <w:ind w:firstLine="420" w:firstLineChars="200"/>
        <w:rPr>
          <w:rFonts w:ascii="宋体" w:hAnsi="宋体"/>
          <w:color w:val="000000" w:themeColor="text1"/>
          <w:highlight w:val="none"/>
        </w:rPr>
      </w:pPr>
      <w:r>
        <w:rPr>
          <w:rFonts w:hint="eastAsia" w:ascii="宋体" w:hAnsi="宋体"/>
          <w:color w:val="000000" w:themeColor="text1"/>
          <w:highlight w:val="none"/>
        </w:rPr>
        <w:t>(7) 截标会议结束。</w:t>
      </w:r>
    </w:p>
    <w:p>
      <w:pPr>
        <w:spacing w:line="400" w:lineRule="exact"/>
        <w:jc w:val="center"/>
        <w:rPr>
          <w:rFonts w:ascii="宋体" w:hAnsi="宋体"/>
          <w:b/>
          <w:color w:val="000000" w:themeColor="text1"/>
          <w:kern w:val="4"/>
          <w:sz w:val="30"/>
          <w:szCs w:val="30"/>
          <w:highlight w:val="none"/>
        </w:rPr>
      </w:pPr>
      <w:bookmarkStart w:id="52" w:name="_Toc301942509"/>
      <w:r>
        <w:rPr>
          <w:rFonts w:hint="eastAsia" w:ascii="宋体" w:hAnsi="宋体"/>
          <w:b/>
          <w:color w:val="000000" w:themeColor="text1"/>
          <w:kern w:val="4"/>
          <w:sz w:val="30"/>
          <w:szCs w:val="30"/>
          <w:highlight w:val="none"/>
        </w:rPr>
        <w:t>七、竞争性磋商</w:t>
      </w:r>
      <w:bookmarkEnd w:id="52"/>
    </w:p>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21.1磋商小组所有成员应当集中与单一供应商分别进行磋商，并给予所有参加磋商的供应商平等的磋商机会。</w:t>
      </w:r>
    </w:p>
    <w:p>
      <w:pPr>
        <w:spacing w:line="400" w:lineRule="exact"/>
        <w:ind w:firstLine="420" w:firstLineChars="200"/>
        <w:jc w:val="left"/>
        <w:rPr>
          <w:rFonts w:ascii="宋体" w:hAnsi="宋体"/>
          <w:color w:val="000000" w:themeColor="text1"/>
          <w:szCs w:val="21"/>
          <w:highlight w:val="none"/>
        </w:rPr>
      </w:pPr>
      <w:r>
        <w:rPr>
          <w:rFonts w:hint="eastAsia" w:ascii="宋体" w:hAnsi="宋体"/>
          <w:color w:val="000000" w:themeColor="text1"/>
          <w:szCs w:val="21"/>
          <w:highlight w:val="none"/>
        </w:rPr>
        <w:t>磋商小组与供应商就符合采购需求、质量和服务等进行磋商，并了解其报价组成情况。</w:t>
      </w:r>
    </w:p>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    采购代理机构对磋商过程和重要磋商内容进行记录，磋商双方在记录上签字确认。</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在磋商过程中，磋商小组可以根据磋商采购文件和磋商情况实质性变动采购需求中的技术、服务要求以及合同草案条款，但不得变动磋商采购文件中的其他内容。实质性变动的内容，须经采购人代表确认。</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对磋商采购文件作出的实质性变动是磋商采购文件的有效组成部分，磋商小组应当及时以书面形式同时通知所有参加磋商的供应商。</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供应商应当按照磋商采购文件的变动情况和磋商小组的要求重新提交响应文件，并由其法定代表人或授权代表签字或者加盖公章。由授权代表签字的，应当附法定代表人授权书。供应商为自然人的，应当由本人签字并附身份证明。逾时不交的，视同放弃磋商。</w:t>
      </w:r>
    </w:p>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21.2最后报价</w:t>
      </w:r>
    </w:p>
    <w:p>
      <w:pPr>
        <w:pStyle w:val="16"/>
        <w:spacing w:line="400" w:lineRule="exact"/>
        <w:ind w:firstLine="420" w:firstLineChars="200"/>
        <w:rPr>
          <w:rFonts w:hAnsi="宋体"/>
          <w:bCs/>
          <w:color w:val="000000" w:themeColor="text1"/>
          <w:highlight w:val="none"/>
        </w:rPr>
      </w:pPr>
      <w:r>
        <w:rPr>
          <w:rFonts w:hint="eastAsia" w:hAnsi="宋体"/>
          <w:bCs/>
          <w:color w:val="000000" w:themeColor="text1"/>
          <w:highlight w:val="none"/>
        </w:rPr>
        <w:t>21.2.1</w:t>
      </w:r>
      <w:r>
        <w:rPr>
          <w:rFonts w:hint="eastAsia" w:hAnsi="宋体"/>
          <w:b/>
          <w:bCs/>
          <w:color w:val="000000" w:themeColor="text1"/>
          <w:szCs w:val="21"/>
          <w:highlight w:val="none"/>
        </w:rPr>
        <w:t>磋商</w:t>
      </w:r>
      <w:r>
        <w:rPr>
          <w:rFonts w:hAnsi="宋体"/>
          <w:b/>
          <w:bCs/>
          <w:color w:val="000000" w:themeColor="text1"/>
          <w:highlight w:val="none"/>
        </w:rPr>
        <w:t>结束后，</w:t>
      </w:r>
      <w:r>
        <w:rPr>
          <w:rFonts w:hint="eastAsia" w:hAnsi="宋体"/>
          <w:b/>
          <w:bCs/>
          <w:color w:val="000000" w:themeColor="text1"/>
          <w:szCs w:val="21"/>
          <w:highlight w:val="none"/>
        </w:rPr>
        <w:t>磋商</w:t>
      </w:r>
      <w:r>
        <w:rPr>
          <w:rFonts w:hAnsi="宋体"/>
          <w:b/>
          <w:bCs/>
          <w:color w:val="000000" w:themeColor="text1"/>
          <w:highlight w:val="none"/>
        </w:rPr>
        <w:t>小组应当要求所有继续参加</w:t>
      </w:r>
      <w:r>
        <w:rPr>
          <w:rFonts w:hint="eastAsia" w:hAnsi="宋体"/>
          <w:b/>
          <w:bCs/>
          <w:color w:val="000000" w:themeColor="text1"/>
          <w:szCs w:val="21"/>
          <w:highlight w:val="none"/>
        </w:rPr>
        <w:t>磋商</w:t>
      </w:r>
      <w:r>
        <w:rPr>
          <w:rFonts w:hAnsi="宋体"/>
          <w:b/>
          <w:bCs/>
          <w:color w:val="000000" w:themeColor="text1"/>
          <w:highlight w:val="none"/>
        </w:rPr>
        <w:t>的供应商在规定时间内</w:t>
      </w:r>
      <w:r>
        <w:rPr>
          <w:rFonts w:hint="eastAsia" w:hAnsi="宋体"/>
          <w:b/>
          <w:bCs/>
          <w:color w:val="000000" w:themeColor="text1"/>
          <w:highlight w:val="none"/>
        </w:rPr>
        <w:t>密封</w:t>
      </w:r>
      <w:r>
        <w:rPr>
          <w:rFonts w:hAnsi="宋体"/>
          <w:b/>
          <w:bCs/>
          <w:color w:val="000000" w:themeColor="text1"/>
          <w:highlight w:val="none"/>
        </w:rPr>
        <w:t>提交最后报价，</w:t>
      </w:r>
      <w:r>
        <w:rPr>
          <w:rFonts w:hint="eastAsia" w:hAnsi="宋体"/>
          <w:b/>
          <w:bCs/>
          <w:color w:val="000000" w:themeColor="text1"/>
          <w:szCs w:val="21"/>
          <w:highlight w:val="none"/>
        </w:rPr>
        <w:t>按《政府采购竞争性磋商采购方式管理暂行办法》要求</w:t>
      </w:r>
      <w:r>
        <w:rPr>
          <w:rFonts w:hAnsi="宋体"/>
          <w:b/>
          <w:bCs/>
          <w:color w:val="000000" w:themeColor="text1"/>
          <w:szCs w:val="21"/>
          <w:highlight w:val="none"/>
        </w:rPr>
        <w:t>。</w:t>
      </w:r>
      <w:r>
        <w:rPr>
          <w:rFonts w:hint="eastAsia"/>
          <w:b/>
          <w:bCs/>
          <w:color w:val="000000" w:themeColor="text1"/>
          <w:spacing w:val="-4"/>
          <w:szCs w:val="21"/>
          <w:highlight w:val="none"/>
        </w:rPr>
        <w:t>如磋商供应商维持磋商报价不变，以原磋商报价作为磋商供应商最后报价</w:t>
      </w:r>
      <w:r>
        <w:rPr>
          <w:rFonts w:hint="eastAsia" w:hAnsi="宋体"/>
          <w:b/>
          <w:bCs/>
          <w:color w:val="000000" w:themeColor="text1"/>
          <w:szCs w:val="21"/>
          <w:highlight w:val="none"/>
        </w:rPr>
        <w:t>；如磋商供应商需要改变原磋商报价时，磋商供应商应采用综合单价进行工程量清单报价，不得采用总价让利或以百分比让利等形式进行报价，</w:t>
      </w:r>
      <w:r>
        <w:rPr>
          <w:rFonts w:hint="eastAsia"/>
          <w:b/>
          <w:bCs/>
          <w:color w:val="000000" w:themeColor="text1"/>
          <w:spacing w:val="-4"/>
          <w:szCs w:val="21"/>
          <w:highlight w:val="none"/>
        </w:rPr>
        <w:t>磋商报价格式必须符合</w:t>
      </w:r>
      <w:r>
        <w:rPr>
          <w:rFonts w:hint="eastAsia"/>
          <w:b/>
          <w:bCs/>
          <w:color w:val="000000" w:themeColor="text1"/>
          <w:szCs w:val="21"/>
          <w:highlight w:val="none"/>
        </w:rPr>
        <w:t>《建设工程工程量清单计价规范》（</w:t>
      </w:r>
      <w:r>
        <w:rPr>
          <w:b/>
          <w:bCs/>
          <w:color w:val="000000" w:themeColor="text1"/>
          <w:szCs w:val="21"/>
          <w:highlight w:val="none"/>
        </w:rPr>
        <w:t>GB50500-20</w:t>
      </w:r>
      <w:r>
        <w:rPr>
          <w:rFonts w:hint="eastAsia"/>
          <w:b/>
          <w:bCs/>
          <w:color w:val="000000" w:themeColor="text1"/>
          <w:szCs w:val="21"/>
          <w:highlight w:val="none"/>
        </w:rPr>
        <w:t>13）</w:t>
      </w:r>
      <w:r>
        <w:rPr>
          <w:rFonts w:hint="eastAsia"/>
          <w:b/>
          <w:bCs/>
          <w:color w:val="000000" w:themeColor="text1"/>
          <w:spacing w:val="-4"/>
          <w:szCs w:val="21"/>
          <w:highlight w:val="none"/>
        </w:rPr>
        <w:t>，</w:t>
      </w:r>
      <w:r>
        <w:rPr>
          <w:rFonts w:hint="eastAsia" w:hAnsi="宋体"/>
          <w:b/>
          <w:bCs/>
          <w:color w:val="000000" w:themeColor="text1"/>
          <w:szCs w:val="21"/>
          <w:highlight w:val="none"/>
        </w:rPr>
        <w:t>磋商供应商应预先准备好调整后的报价清单计价表并提供纸质版作为应答文件的一部分一并递交。如磋商供应商在磋商过程中，改变原报价且未按竞争性磋商采购文件要求提供调整后的报价清单计价表纸质版的，其报价不予认可，视磋商供应商维持原磋商报价不变。</w:t>
      </w:r>
    </w:p>
    <w:p>
      <w:pPr>
        <w:pStyle w:val="16"/>
        <w:spacing w:line="400" w:lineRule="exact"/>
        <w:ind w:firstLine="420" w:firstLineChars="200"/>
        <w:rPr>
          <w:rFonts w:hAnsi="宋体"/>
          <w:bCs/>
          <w:color w:val="000000" w:themeColor="text1"/>
          <w:highlight w:val="none"/>
        </w:rPr>
      </w:pPr>
      <w:r>
        <w:rPr>
          <w:rFonts w:hint="eastAsia" w:hAnsi="宋体"/>
          <w:bCs/>
          <w:color w:val="000000" w:themeColor="text1"/>
          <w:highlight w:val="none"/>
        </w:rPr>
        <w:t>21.2.2</w:t>
      </w:r>
      <w:r>
        <w:rPr>
          <w:rFonts w:hAnsi="宋体"/>
          <w:bCs/>
          <w:color w:val="000000" w:themeColor="text1"/>
          <w:highlight w:val="none"/>
        </w:rPr>
        <w:t>已提交响应文件的供应商，在提交最后报价之前，可以根据</w:t>
      </w:r>
      <w:r>
        <w:rPr>
          <w:rFonts w:hint="eastAsia" w:hAnsi="宋体"/>
          <w:color w:val="000000" w:themeColor="text1"/>
          <w:szCs w:val="21"/>
          <w:highlight w:val="none"/>
        </w:rPr>
        <w:t>磋商</w:t>
      </w:r>
      <w:r>
        <w:rPr>
          <w:rFonts w:hAnsi="宋体"/>
          <w:bCs/>
          <w:color w:val="000000" w:themeColor="text1"/>
          <w:highlight w:val="none"/>
        </w:rPr>
        <w:t>情况</w:t>
      </w:r>
      <w:r>
        <w:rPr>
          <w:rFonts w:hint="eastAsia" w:hAnsi="宋体"/>
          <w:bCs/>
          <w:color w:val="000000" w:themeColor="text1"/>
          <w:highlight w:val="none"/>
        </w:rPr>
        <w:t>书面</w:t>
      </w:r>
      <w:r>
        <w:rPr>
          <w:rFonts w:hAnsi="宋体"/>
          <w:bCs/>
          <w:color w:val="000000" w:themeColor="text1"/>
          <w:highlight w:val="none"/>
        </w:rPr>
        <w:t>退出</w:t>
      </w:r>
      <w:r>
        <w:rPr>
          <w:rFonts w:hint="eastAsia" w:hAnsi="宋体"/>
          <w:color w:val="000000" w:themeColor="text1"/>
          <w:szCs w:val="21"/>
          <w:highlight w:val="none"/>
        </w:rPr>
        <w:t>磋商</w:t>
      </w:r>
      <w:r>
        <w:rPr>
          <w:rFonts w:hint="eastAsia" w:hAnsi="宋体"/>
          <w:bCs/>
          <w:color w:val="000000" w:themeColor="text1"/>
          <w:highlight w:val="none"/>
        </w:rPr>
        <w:t>；逾时不交的，视同维持原磋商报价。</w:t>
      </w:r>
    </w:p>
    <w:p>
      <w:pPr>
        <w:spacing w:line="400" w:lineRule="exact"/>
        <w:ind w:firstLine="420" w:firstLineChars="200"/>
        <w:rPr>
          <w:rFonts w:hAnsi="宋体"/>
          <w:bCs/>
          <w:color w:val="000000" w:themeColor="text1"/>
          <w:highlight w:val="none"/>
        </w:rPr>
      </w:pPr>
      <w:r>
        <w:rPr>
          <w:rFonts w:hint="eastAsia" w:hAnsi="宋体"/>
          <w:bCs/>
          <w:color w:val="000000" w:themeColor="text1"/>
          <w:highlight w:val="none"/>
        </w:rPr>
        <w:t>21.2.3</w:t>
      </w:r>
      <w:r>
        <w:rPr>
          <w:rFonts w:hAnsi="宋体"/>
          <w:bCs/>
          <w:color w:val="000000" w:themeColor="text1"/>
          <w:highlight w:val="none"/>
        </w:rPr>
        <w:t>最后报价是供应商</w:t>
      </w:r>
      <w:r>
        <w:rPr>
          <w:rFonts w:hint="eastAsia" w:hAnsi="宋体"/>
          <w:bCs/>
          <w:color w:val="000000" w:themeColor="text1"/>
          <w:highlight w:val="none"/>
        </w:rPr>
        <w:t>响应文件</w:t>
      </w:r>
      <w:r>
        <w:rPr>
          <w:rFonts w:hAnsi="宋体"/>
          <w:bCs/>
          <w:color w:val="000000" w:themeColor="text1"/>
          <w:highlight w:val="none"/>
        </w:rPr>
        <w:t>的有效组成部分。</w:t>
      </w:r>
    </w:p>
    <w:p>
      <w:p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    已提交响应文件的供应商，在提交最后报价之前，可以根据磋商情况退出磋商。采购人、采购代理机构应当退还退出磋商的供应商的磋商保证金。</w:t>
      </w:r>
    </w:p>
    <w:p>
      <w:pPr>
        <w:pStyle w:val="16"/>
        <w:spacing w:after="50" w:line="400" w:lineRule="exact"/>
        <w:ind w:firstLine="420"/>
        <w:rPr>
          <w:rFonts w:hAnsi="宋体"/>
          <w:color w:val="000000" w:themeColor="text1"/>
          <w:highlight w:val="none"/>
        </w:rPr>
      </w:pPr>
      <w:r>
        <w:rPr>
          <w:rFonts w:hint="eastAsia" w:hAnsi="宋体"/>
          <w:color w:val="000000" w:themeColor="text1"/>
          <w:szCs w:val="21"/>
          <w:highlight w:val="none"/>
        </w:rPr>
        <w:t>21.3 供应商的报价超过了采购预算，采购人不能支付的，磋商活动终止。</w:t>
      </w:r>
    </w:p>
    <w:p>
      <w:pPr>
        <w:spacing w:after="50" w:line="400" w:lineRule="exact"/>
        <w:ind w:firstLine="409" w:firstLineChars="195"/>
        <w:rPr>
          <w:rFonts w:ascii="宋体" w:hAnsi="宋体" w:cs="Courier New"/>
          <w:b/>
          <w:bCs/>
          <w:color w:val="000000" w:themeColor="text1"/>
          <w:spacing w:val="2"/>
          <w:highlight w:val="none"/>
        </w:rPr>
      </w:pPr>
      <w:r>
        <w:rPr>
          <w:rFonts w:hint="eastAsia" w:ascii="宋体" w:hAnsi="宋体"/>
          <w:color w:val="000000" w:themeColor="text1"/>
          <w:highlight w:val="none"/>
        </w:rPr>
        <w:t>21.4磋商的任何一方不得透露与磋商有关的其他磋商供应商的技术资料、价格和其他信息。</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21.5磋商原则</w:t>
      </w:r>
    </w:p>
    <w:p>
      <w:pPr>
        <w:numPr>
          <w:ilvl w:val="0"/>
          <w:numId w:val="2"/>
        </w:num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必须公平、公正、客观，不带任何倾向性和启发性；</w:t>
      </w:r>
    </w:p>
    <w:p>
      <w:pPr>
        <w:numPr>
          <w:ilvl w:val="0"/>
          <w:numId w:val="2"/>
        </w:num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 xml:space="preserve">磋商人员不得向外界透露任何与磋商有关的内容； </w:t>
      </w:r>
    </w:p>
    <w:p>
      <w:pPr>
        <w:numPr>
          <w:ilvl w:val="0"/>
          <w:numId w:val="2"/>
        </w:num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任何单位和个人不得干扰、影响磋商的正常进行；</w:t>
      </w:r>
    </w:p>
    <w:p>
      <w:pPr>
        <w:numPr>
          <w:ilvl w:val="0"/>
          <w:numId w:val="2"/>
        </w:numPr>
        <w:spacing w:line="400" w:lineRule="exact"/>
        <w:rPr>
          <w:rFonts w:ascii="宋体" w:hAnsi="宋体"/>
          <w:color w:val="000000" w:themeColor="text1"/>
          <w:szCs w:val="21"/>
          <w:highlight w:val="none"/>
        </w:rPr>
      </w:pPr>
      <w:r>
        <w:rPr>
          <w:rFonts w:hint="eastAsia" w:ascii="宋体" w:hAnsi="宋体"/>
          <w:color w:val="000000" w:themeColor="text1"/>
          <w:szCs w:val="21"/>
          <w:highlight w:val="none"/>
        </w:rPr>
        <w:t>磋商人员不得私下与磋商单位接触。</w:t>
      </w:r>
    </w:p>
    <w:p>
      <w:pPr>
        <w:spacing w:line="400" w:lineRule="exact"/>
        <w:ind w:firstLine="419" w:firstLineChars="196"/>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21.6响应文件有下列情况之一者将视为投标无效：</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（1）无磋商函；</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（2）无磋商函附录；</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（3）无磋商保证金（缴纳证明复印件）；</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（4）无企业营业执照副本；</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（5）无企业资质证书副本；</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（6）无安全生产许可证副本；</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（7）无项目经理（建造师）的注册建造师证书；</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（8）无法定代表人资格证明书（附法定代表人身份证的复印件）；</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（9）无法人授权委托书原件或委托代理人身份证复印件（委托代理时必须提供，否则磋商无效）；</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（10）工程量清单报价不齐全；</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（11）磋商供应商资质不满足前附表第1.3款要求；</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（12）竞争性磋商响应文件未按规定密封；</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（13）磋商供应商法定代表人或其委托代理人未按规定签字；</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（14）磋商供应商未按规定加盖单位公章；</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（15）未按规定的格式填写或者字迹模糊、辨认不清；</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（16）竞争性磋商响应文件份数不符合磋商采购文件要求或不标明正、副本的；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（17）磋商供应商未按竞争性磋商采购文件的规定递交磋商保证金的；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（18）磋商截止时间以后送达的竞争性磋商响应文件；</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（19）竞争性磋商响应文件内容不真实；</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（20）磋商报价高于采购预算价的；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（21）在“磋商附录”中,磋商供应商未对采购文件有关工期、磋商有效期、质量要求、技术条款、磋商范围等实质性内容做出响应的。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（22）响应文件没有实质响应竞争性磋商采购文件的。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21.12有下列情形之一的视为投标人相互串通投标，竞争性磋商响应文件将被视为无效：</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（1）不同磋商供应商的竞争性磋商响应文件由同一单位或者个人编制；或不同投标人报名的IP地址一致的;</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（2）不同磋商供应商委托同一单位或者个人办理投标事宜;</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（3）不同的磋商供应商的竞争性磋商响应文件载明的项目管理员为同一个人;</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（4）不同磋商供应商的竞争性磋商响应文件异常一致或磋商报价呈规律性差异;</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（5）不同磋商供应商的竞争性磋商响应文件相互混装;</w:t>
      </w:r>
    </w:p>
    <w:p>
      <w:pPr>
        <w:spacing w:line="400" w:lineRule="exact"/>
        <w:ind w:left="420"/>
        <w:rPr>
          <w:rFonts w:ascii="宋体" w:hAnsi="宋体" w:cs="Courier New"/>
          <w:b/>
          <w:color w:val="000000" w:themeColor="text1"/>
          <w:spacing w:val="2"/>
          <w:highlight w:val="none"/>
        </w:rPr>
      </w:pPr>
      <w:r>
        <w:rPr>
          <w:rFonts w:hint="eastAsia" w:ascii="宋体" w:hAnsi="宋体" w:cs="Courier New"/>
          <w:b/>
          <w:color w:val="000000" w:themeColor="text1"/>
          <w:spacing w:val="2"/>
          <w:highlight w:val="none"/>
        </w:rPr>
        <w:t>（6）不同磋商供应商的磋商保证金从同一单位或者个人账户转出。</w:t>
      </w:r>
    </w:p>
    <w:p>
      <w:pPr>
        <w:spacing w:line="336" w:lineRule="auto"/>
        <w:ind w:firstLine="419" w:firstLineChars="196"/>
        <w:rPr>
          <w:rFonts w:hAnsi="宋体"/>
          <w:b/>
          <w:color w:val="000000" w:themeColor="text1"/>
          <w:szCs w:val="21"/>
          <w:highlight w:val="none"/>
        </w:rPr>
      </w:pPr>
      <w:r>
        <w:rPr>
          <w:rFonts w:hint="eastAsia" w:ascii="宋体" w:hAnsi="宋体" w:cs="Courier New"/>
          <w:b/>
          <w:color w:val="000000" w:themeColor="text1"/>
          <w:spacing w:val="2"/>
          <w:highlight w:val="none"/>
        </w:rPr>
        <w:t>21.13</w:t>
      </w:r>
      <w:r>
        <w:rPr>
          <w:rFonts w:hint="eastAsia" w:hAnsi="宋体"/>
          <w:b/>
          <w:color w:val="000000" w:themeColor="text1"/>
          <w:szCs w:val="21"/>
          <w:highlight w:val="none"/>
        </w:rPr>
        <w:t>磋商供应商</w:t>
      </w:r>
      <w:r>
        <w:rPr>
          <w:rFonts w:hAnsi="宋体"/>
          <w:b/>
          <w:color w:val="000000" w:themeColor="text1"/>
          <w:szCs w:val="21"/>
          <w:highlight w:val="none"/>
        </w:rPr>
        <w:t>存在下列情况之一的，</w:t>
      </w:r>
      <w:r>
        <w:rPr>
          <w:rFonts w:hint="eastAsia" w:hAnsi="宋体"/>
          <w:b/>
          <w:color w:val="000000" w:themeColor="text1"/>
          <w:szCs w:val="21"/>
          <w:highlight w:val="none"/>
        </w:rPr>
        <w:t>磋商</w:t>
      </w:r>
      <w:r>
        <w:rPr>
          <w:rFonts w:hAnsi="宋体"/>
          <w:b/>
          <w:color w:val="000000" w:themeColor="text1"/>
          <w:szCs w:val="21"/>
          <w:highlight w:val="none"/>
        </w:rPr>
        <w:t>无效:</w:t>
      </w:r>
    </w:p>
    <w:p>
      <w:pPr>
        <w:spacing w:line="336" w:lineRule="auto"/>
        <w:rPr>
          <w:rFonts w:hAnsi="宋体"/>
          <w:b/>
          <w:color w:val="000000" w:themeColor="text1"/>
          <w:szCs w:val="21"/>
          <w:highlight w:val="none"/>
        </w:rPr>
      </w:pPr>
      <w:r>
        <w:rPr>
          <w:rFonts w:hAnsi="宋体"/>
          <w:color w:val="000000" w:themeColor="text1"/>
          <w:szCs w:val="21"/>
          <w:highlight w:val="none"/>
        </w:rPr>
        <w:t>　　</w:t>
      </w:r>
      <w:r>
        <w:rPr>
          <w:rFonts w:hAnsi="宋体"/>
          <w:b/>
          <w:color w:val="000000" w:themeColor="text1"/>
          <w:szCs w:val="21"/>
          <w:highlight w:val="none"/>
        </w:rPr>
        <w:t>（</w:t>
      </w:r>
      <w:r>
        <w:rPr>
          <w:rFonts w:hint="eastAsia" w:hAnsi="宋体"/>
          <w:b/>
          <w:color w:val="000000" w:themeColor="text1"/>
          <w:szCs w:val="21"/>
          <w:highlight w:val="none"/>
        </w:rPr>
        <w:t>1</w:t>
      </w:r>
      <w:r>
        <w:rPr>
          <w:rFonts w:hAnsi="宋体"/>
          <w:b/>
          <w:color w:val="000000" w:themeColor="text1"/>
          <w:szCs w:val="21"/>
          <w:highlight w:val="none"/>
        </w:rPr>
        <w:t>）未按照</w:t>
      </w:r>
      <w:r>
        <w:rPr>
          <w:rFonts w:hint="eastAsia" w:ascii="宋体" w:hAnsi="宋体" w:cs="Courier New"/>
          <w:b/>
          <w:color w:val="000000" w:themeColor="text1"/>
          <w:spacing w:val="2"/>
          <w:highlight w:val="none"/>
        </w:rPr>
        <w:t>竞争性磋商采购文件</w:t>
      </w:r>
      <w:r>
        <w:rPr>
          <w:rFonts w:hAnsi="宋体"/>
          <w:b/>
          <w:color w:val="000000" w:themeColor="text1"/>
          <w:szCs w:val="21"/>
          <w:highlight w:val="none"/>
        </w:rPr>
        <w:t>的规定提交</w:t>
      </w:r>
      <w:r>
        <w:rPr>
          <w:rFonts w:hint="eastAsia" w:hAnsi="宋体"/>
          <w:b/>
          <w:color w:val="000000" w:themeColor="text1"/>
          <w:szCs w:val="21"/>
          <w:highlight w:val="none"/>
        </w:rPr>
        <w:t>磋商</w:t>
      </w:r>
      <w:r>
        <w:rPr>
          <w:rFonts w:hAnsi="宋体"/>
          <w:b/>
          <w:color w:val="000000" w:themeColor="text1"/>
          <w:szCs w:val="21"/>
          <w:highlight w:val="none"/>
        </w:rPr>
        <w:t>保证金的；</w:t>
      </w:r>
    </w:p>
    <w:p>
      <w:pPr>
        <w:spacing w:line="336" w:lineRule="auto"/>
        <w:rPr>
          <w:rFonts w:hAnsi="宋体"/>
          <w:b/>
          <w:color w:val="000000" w:themeColor="text1"/>
          <w:szCs w:val="21"/>
          <w:highlight w:val="none"/>
        </w:rPr>
      </w:pPr>
      <w:r>
        <w:rPr>
          <w:rFonts w:hAnsi="宋体"/>
          <w:b/>
          <w:color w:val="000000" w:themeColor="text1"/>
          <w:szCs w:val="21"/>
          <w:highlight w:val="none"/>
        </w:rPr>
        <w:t>　　（</w:t>
      </w:r>
      <w:r>
        <w:rPr>
          <w:rFonts w:hint="eastAsia" w:hAnsi="宋体"/>
          <w:b/>
          <w:color w:val="000000" w:themeColor="text1"/>
          <w:szCs w:val="21"/>
          <w:highlight w:val="none"/>
        </w:rPr>
        <w:t>2</w:t>
      </w:r>
      <w:r>
        <w:rPr>
          <w:rFonts w:hAnsi="宋体"/>
          <w:b/>
          <w:color w:val="000000" w:themeColor="text1"/>
          <w:szCs w:val="21"/>
          <w:highlight w:val="none"/>
        </w:rPr>
        <w:t>）</w:t>
      </w:r>
      <w:r>
        <w:rPr>
          <w:rFonts w:hint="eastAsia" w:hAnsi="宋体"/>
          <w:b/>
          <w:color w:val="000000" w:themeColor="text1"/>
          <w:szCs w:val="21"/>
          <w:highlight w:val="none"/>
        </w:rPr>
        <w:t>响应</w:t>
      </w:r>
      <w:r>
        <w:rPr>
          <w:rFonts w:hAnsi="宋体"/>
          <w:b/>
          <w:color w:val="000000" w:themeColor="text1"/>
          <w:szCs w:val="21"/>
          <w:highlight w:val="none"/>
        </w:rPr>
        <w:t>文件未按</w:t>
      </w:r>
      <w:r>
        <w:rPr>
          <w:rFonts w:hint="eastAsia" w:ascii="宋体" w:hAnsi="宋体" w:cs="Courier New"/>
          <w:b/>
          <w:color w:val="000000" w:themeColor="text1"/>
          <w:spacing w:val="2"/>
          <w:highlight w:val="none"/>
        </w:rPr>
        <w:t>竞争性磋商采购文件</w:t>
      </w:r>
      <w:r>
        <w:rPr>
          <w:rFonts w:hAnsi="宋体"/>
          <w:b/>
          <w:color w:val="000000" w:themeColor="text1"/>
          <w:szCs w:val="21"/>
          <w:highlight w:val="none"/>
        </w:rPr>
        <w:t>要求签署、盖章的；</w:t>
      </w:r>
    </w:p>
    <w:p>
      <w:pPr>
        <w:spacing w:line="336" w:lineRule="auto"/>
        <w:rPr>
          <w:rFonts w:hAnsi="宋体"/>
          <w:b/>
          <w:color w:val="000000" w:themeColor="text1"/>
          <w:szCs w:val="21"/>
          <w:highlight w:val="none"/>
        </w:rPr>
      </w:pPr>
      <w:r>
        <w:rPr>
          <w:rFonts w:hAnsi="宋体"/>
          <w:b/>
          <w:color w:val="000000" w:themeColor="text1"/>
          <w:szCs w:val="21"/>
          <w:highlight w:val="none"/>
        </w:rPr>
        <w:t>　　（</w:t>
      </w:r>
      <w:r>
        <w:rPr>
          <w:rFonts w:hint="eastAsia" w:hAnsi="宋体"/>
          <w:b/>
          <w:color w:val="000000" w:themeColor="text1"/>
          <w:szCs w:val="21"/>
          <w:highlight w:val="none"/>
        </w:rPr>
        <w:t>3</w:t>
      </w:r>
      <w:r>
        <w:rPr>
          <w:rFonts w:hAnsi="宋体"/>
          <w:b/>
          <w:color w:val="000000" w:themeColor="text1"/>
          <w:szCs w:val="21"/>
          <w:highlight w:val="none"/>
        </w:rPr>
        <w:t>）不具备</w:t>
      </w:r>
      <w:r>
        <w:rPr>
          <w:rFonts w:hint="eastAsia" w:hAnsi="宋体"/>
          <w:b/>
          <w:color w:val="000000" w:themeColor="text1"/>
          <w:szCs w:val="21"/>
          <w:highlight w:val="none"/>
        </w:rPr>
        <w:t>磋商采购文件</w:t>
      </w:r>
      <w:r>
        <w:rPr>
          <w:rFonts w:hAnsi="宋体"/>
          <w:b/>
          <w:color w:val="000000" w:themeColor="text1"/>
          <w:szCs w:val="21"/>
          <w:highlight w:val="none"/>
        </w:rPr>
        <w:t>中规定的资格要求的；</w:t>
      </w:r>
    </w:p>
    <w:p>
      <w:pPr>
        <w:spacing w:line="336" w:lineRule="auto"/>
        <w:rPr>
          <w:rFonts w:hAnsi="宋体"/>
          <w:b/>
          <w:color w:val="000000" w:themeColor="text1"/>
          <w:szCs w:val="21"/>
          <w:highlight w:val="none"/>
        </w:rPr>
      </w:pPr>
      <w:r>
        <w:rPr>
          <w:rFonts w:hAnsi="宋体"/>
          <w:b/>
          <w:color w:val="000000" w:themeColor="text1"/>
          <w:szCs w:val="21"/>
          <w:highlight w:val="none"/>
        </w:rPr>
        <w:t>　　（</w:t>
      </w:r>
      <w:r>
        <w:rPr>
          <w:rFonts w:hint="eastAsia" w:hAnsi="宋体"/>
          <w:b/>
          <w:color w:val="000000" w:themeColor="text1"/>
          <w:szCs w:val="21"/>
          <w:highlight w:val="none"/>
        </w:rPr>
        <w:t>4</w:t>
      </w:r>
      <w:r>
        <w:rPr>
          <w:rFonts w:hAnsi="宋体"/>
          <w:b/>
          <w:color w:val="000000" w:themeColor="text1"/>
          <w:szCs w:val="21"/>
          <w:highlight w:val="none"/>
        </w:rPr>
        <w:t>）报价超过</w:t>
      </w:r>
      <w:r>
        <w:rPr>
          <w:rFonts w:hint="eastAsia" w:hAnsi="宋体"/>
          <w:b/>
          <w:color w:val="000000" w:themeColor="text1"/>
          <w:szCs w:val="21"/>
          <w:highlight w:val="none"/>
        </w:rPr>
        <w:t>磋商采购文件</w:t>
      </w:r>
      <w:r>
        <w:rPr>
          <w:rFonts w:hAnsi="宋体"/>
          <w:b/>
          <w:color w:val="000000" w:themeColor="text1"/>
          <w:szCs w:val="21"/>
          <w:highlight w:val="none"/>
        </w:rPr>
        <w:t>中规定的预算金额或者最高限价的；</w:t>
      </w:r>
    </w:p>
    <w:p>
      <w:pPr>
        <w:spacing w:line="336" w:lineRule="auto"/>
        <w:rPr>
          <w:rFonts w:hAnsi="宋体"/>
          <w:b/>
          <w:color w:val="000000" w:themeColor="text1"/>
          <w:szCs w:val="21"/>
          <w:highlight w:val="none"/>
        </w:rPr>
      </w:pPr>
      <w:r>
        <w:rPr>
          <w:rFonts w:hAnsi="宋体"/>
          <w:b/>
          <w:color w:val="000000" w:themeColor="text1"/>
          <w:szCs w:val="21"/>
          <w:highlight w:val="none"/>
        </w:rPr>
        <w:t>　　（</w:t>
      </w:r>
      <w:r>
        <w:rPr>
          <w:rFonts w:hint="eastAsia" w:hAnsi="宋体"/>
          <w:b/>
          <w:color w:val="000000" w:themeColor="text1"/>
          <w:szCs w:val="21"/>
          <w:highlight w:val="none"/>
        </w:rPr>
        <w:t>5</w:t>
      </w:r>
      <w:r>
        <w:rPr>
          <w:rFonts w:hAnsi="宋体"/>
          <w:b/>
          <w:color w:val="000000" w:themeColor="text1"/>
          <w:szCs w:val="21"/>
          <w:highlight w:val="none"/>
        </w:rPr>
        <w:t>）</w:t>
      </w:r>
      <w:r>
        <w:rPr>
          <w:rFonts w:hint="eastAsia" w:hAnsi="宋体"/>
          <w:b/>
          <w:color w:val="000000" w:themeColor="text1"/>
          <w:szCs w:val="21"/>
          <w:highlight w:val="none"/>
        </w:rPr>
        <w:t>响应</w:t>
      </w:r>
      <w:r>
        <w:rPr>
          <w:rFonts w:hAnsi="宋体"/>
          <w:b/>
          <w:color w:val="000000" w:themeColor="text1"/>
          <w:szCs w:val="21"/>
          <w:highlight w:val="none"/>
        </w:rPr>
        <w:t>文件含有采购人不能接受的附加条件的;</w:t>
      </w:r>
    </w:p>
    <w:p>
      <w:pPr>
        <w:spacing w:line="400" w:lineRule="exact"/>
        <w:ind w:left="420"/>
        <w:rPr>
          <w:rFonts w:ascii="宋体" w:hAnsi="宋体" w:cs="Courier New"/>
          <w:b/>
          <w:color w:val="000000" w:themeColor="text1"/>
          <w:spacing w:val="2"/>
          <w:highlight w:val="none"/>
        </w:rPr>
      </w:pPr>
      <w:r>
        <w:rPr>
          <w:rFonts w:hint="eastAsia" w:hAnsi="宋体"/>
          <w:b/>
          <w:color w:val="000000" w:themeColor="text1"/>
          <w:szCs w:val="21"/>
          <w:highlight w:val="none"/>
        </w:rPr>
        <w:t>（6）法律、法规和招标文件规定的其他无效情形。</w:t>
      </w:r>
    </w:p>
    <w:p>
      <w:pPr>
        <w:pStyle w:val="4"/>
        <w:spacing w:before="120" w:after="120"/>
        <w:jc w:val="center"/>
        <w:rPr>
          <w:rFonts w:ascii="宋体" w:hAnsi="宋体" w:eastAsia="宋体"/>
          <w:color w:val="000000" w:themeColor="text1"/>
          <w:kern w:val="4"/>
          <w:highlight w:val="none"/>
        </w:rPr>
      </w:pPr>
      <w:bookmarkStart w:id="53" w:name="_Toc301942510"/>
      <w:r>
        <w:rPr>
          <w:rFonts w:hint="eastAsia" w:ascii="宋体" w:hAnsi="宋体" w:eastAsia="宋体"/>
          <w:color w:val="000000" w:themeColor="text1"/>
          <w:kern w:val="4"/>
          <w:highlight w:val="none"/>
        </w:rPr>
        <w:t>八、评标</w:t>
      </w:r>
      <w:bookmarkEnd w:id="53"/>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22、评标内容的保密</w:t>
      </w:r>
    </w:p>
    <w:p>
      <w:pPr>
        <w:spacing w:after="50" w:line="400" w:lineRule="exact"/>
        <w:ind w:firstLine="512" w:firstLineChars="244"/>
        <w:rPr>
          <w:rFonts w:ascii="宋体" w:hAnsi="宋体"/>
          <w:color w:val="000000" w:themeColor="text1"/>
          <w:highlight w:val="none"/>
        </w:rPr>
      </w:pPr>
      <w:r>
        <w:rPr>
          <w:rFonts w:hint="eastAsia" w:ascii="宋体" w:hAnsi="宋体"/>
          <w:color w:val="000000" w:themeColor="text1"/>
          <w:highlight w:val="none"/>
        </w:rPr>
        <w:t>22.1截标后，直到宣布授予成交人合同为止，凡属于审查、澄清、评价和比较磋商的有关资料及有关授予合同的信息，都不应向磋商供应商或与评标无关的其他人泄露。</w:t>
      </w:r>
    </w:p>
    <w:p>
      <w:pPr>
        <w:spacing w:after="50" w:line="400" w:lineRule="exact"/>
        <w:ind w:firstLine="512" w:firstLineChars="244"/>
        <w:rPr>
          <w:rFonts w:ascii="宋体" w:hAnsi="宋体"/>
          <w:color w:val="000000" w:themeColor="text1"/>
          <w:highlight w:val="none"/>
        </w:rPr>
      </w:pPr>
      <w:r>
        <w:rPr>
          <w:rFonts w:hint="eastAsia" w:ascii="宋体" w:hAnsi="宋体"/>
          <w:color w:val="000000" w:themeColor="text1"/>
          <w:highlight w:val="none"/>
        </w:rPr>
        <w:t>22.2 在响应文件的审查、澄清、评价和比较以及授予合同的过程中，磋商供应商对</w:t>
      </w:r>
      <w:r>
        <w:rPr>
          <w:rFonts w:hint="eastAsia" w:ascii="宋体" w:hAnsi="宋体" w:cs="Courier New"/>
          <w:color w:val="000000" w:themeColor="text1"/>
          <w:spacing w:val="2"/>
          <w:highlight w:val="none"/>
        </w:rPr>
        <w:t>采购人</w:t>
      </w:r>
      <w:r>
        <w:rPr>
          <w:rFonts w:hint="eastAsia" w:ascii="宋体" w:hAnsi="宋体"/>
          <w:color w:val="000000" w:themeColor="text1"/>
          <w:highlight w:val="none"/>
        </w:rPr>
        <w:t>和磋商小组或评标小组成员施加影响的任何行为，都将导致被取消磋商资格。</w:t>
      </w:r>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23、竞争性磋商响应文件的符合性鉴定</w:t>
      </w:r>
    </w:p>
    <w:p>
      <w:pPr>
        <w:spacing w:line="400" w:lineRule="exact"/>
        <w:ind w:firstLine="508" w:firstLineChars="242"/>
        <w:rPr>
          <w:rFonts w:ascii="宋体" w:hAnsi="宋体"/>
          <w:color w:val="000000" w:themeColor="text1"/>
          <w:highlight w:val="none"/>
        </w:rPr>
      </w:pPr>
      <w:r>
        <w:rPr>
          <w:rFonts w:hint="eastAsia" w:ascii="宋体" w:hAnsi="宋体"/>
          <w:color w:val="000000" w:themeColor="text1"/>
          <w:highlight w:val="none"/>
        </w:rPr>
        <w:t>23.1 在磋商之前，磋商小组将首先审定每份响应文件是否在实质上响应了竞争性磋商采购文件的要求。</w:t>
      </w:r>
    </w:p>
    <w:p>
      <w:pPr>
        <w:spacing w:line="400" w:lineRule="exact"/>
        <w:ind w:firstLine="512" w:firstLineChars="244"/>
        <w:rPr>
          <w:rFonts w:ascii="宋体" w:hAnsi="宋体"/>
          <w:color w:val="000000" w:themeColor="text1"/>
          <w:highlight w:val="none"/>
        </w:rPr>
      </w:pPr>
      <w:r>
        <w:rPr>
          <w:rFonts w:hint="eastAsia" w:ascii="宋体" w:hAnsi="宋体"/>
          <w:color w:val="000000" w:themeColor="text1"/>
          <w:highlight w:val="none"/>
        </w:rPr>
        <w:t>23.2 就本条款而言，实质上响应要求的响应文件，应该与竞争性磋商采购文件的所规定的工程发包范围、质量标准及运用产生实质性影响；或者对合同中规定的</w:t>
      </w:r>
      <w:r>
        <w:rPr>
          <w:rFonts w:hint="eastAsia" w:ascii="宋体" w:hAnsi="宋体" w:cs="Courier New"/>
          <w:color w:val="000000" w:themeColor="text1"/>
          <w:spacing w:val="2"/>
          <w:highlight w:val="none"/>
        </w:rPr>
        <w:t>采购人</w:t>
      </w:r>
      <w:r>
        <w:rPr>
          <w:rFonts w:hint="eastAsia" w:ascii="宋体" w:hAnsi="宋体"/>
          <w:color w:val="000000" w:themeColor="text1"/>
          <w:highlight w:val="none"/>
        </w:rPr>
        <w:t>的权力及磋商供应商的责任造成实质性限制。</w:t>
      </w:r>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24、响应文件的澄清</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为了有助于竞争性磋商响应文件的审查、评价和比较，磋商小组可以个别地要求磋商供应商澄清其竞争性磋商响应文件。有关澄清的要求与答复，应以书面形式进行。</w:t>
      </w:r>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25、响应文件计算错误的修正</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25.1磋商小组将对确定为实质上响应要求的</w:t>
      </w:r>
      <w:r>
        <w:rPr>
          <w:rFonts w:hint="eastAsia" w:ascii="宋体" w:hAnsi="宋体"/>
          <w:bCs/>
          <w:color w:val="000000" w:themeColor="text1"/>
          <w:highlight w:val="none"/>
        </w:rPr>
        <w:t>响应</w:t>
      </w:r>
      <w:r>
        <w:rPr>
          <w:rFonts w:hint="eastAsia" w:ascii="宋体" w:hAnsi="宋体"/>
          <w:color w:val="000000" w:themeColor="text1"/>
          <w:highlight w:val="none"/>
        </w:rPr>
        <w:t>文件进行校核，看其是否有计算上或累计上的算术错误，修正错误的原则如下：</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25.1.1 如果用阿拉伯数字表示的数额与用汉语文字表示的数额（人民币大写）不一致时，以汉语文字数额（人民币大写）为准。</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25.1.2 当单价与工程量的乘积与合价之间不一致时，以标出的单价为准。除非磋商小组或评标小组认为有明显的小数点错位，此时应以标出的合价为准，并修改单价。</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25.2 按上述修改错误的方法，调整响应文件中的磋商报价。经磋商供应商确认同意后，调整后的报价对磋商供应商起约束作用。如果磋商供应商不接受修正后的磋商报价则其磋商将被拒绝，视为无效磋商。</w:t>
      </w:r>
    </w:p>
    <w:p>
      <w:pPr>
        <w:spacing w:after="50" w:line="400" w:lineRule="exact"/>
        <w:ind w:firstLine="409" w:firstLineChars="195"/>
        <w:rPr>
          <w:rFonts w:ascii="宋体" w:hAnsi="宋体"/>
          <w:color w:val="000000" w:themeColor="text1"/>
          <w:highlight w:val="none"/>
        </w:rPr>
      </w:pPr>
      <w:r>
        <w:rPr>
          <w:rFonts w:hint="eastAsia" w:ascii="宋体" w:hAnsi="宋体"/>
          <w:color w:val="000000" w:themeColor="text1"/>
          <w:highlight w:val="none"/>
        </w:rPr>
        <w:t xml:space="preserve">25.3 </w:t>
      </w:r>
      <w:r>
        <w:rPr>
          <w:rFonts w:hint="eastAsia" w:ascii="宋体" w:hAnsi="宋体"/>
          <w:bCs/>
          <w:color w:val="000000" w:themeColor="text1"/>
          <w:highlight w:val="none"/>
        </w:rPr>
        <w:t>响应</w:t>
      </w:r>
      <w:r>
        <w:rPr>
          <w:rFonts w:hint="eastAsia" w:ascii="宋体" w:hAnsi="宋体"/>
          <w:color w:val="000000" w:themeColor="text1"/>
          <w:highlight w:val="none"/>
        </w:rPr>
        <w:t>文件正本与竞争性磋商响应文件副本不符的以正本为准。</w:t>
      </w:r>
    </w:p>
    <w:p>
      <w:pPr>
        <w:spacing w:line="420" w:lineRule="exact"/>
        <w:rPr>
          <w:rFonts w:ascii="宋体" w:hAnsi="宋体"/>
          <w:b/>
          <w:bCs/>
          <w:color w:val="000000" w:themeColor="text1"/>
          <w:highlight w:val="none"/>
        </w:rPr>
      </w:pPr>
      <w:r>
        <w:rPr>
          <w:rFonts w:hint="eastAsia" w:ascii="宋体" w:hAnsi="宋体"/>
          <w:b/>
          <w:bCs/>
          <w:color w:val="000000" w:themeColor="text1"/>
          <w:highlight w:val="none"/>
        </w:rPr>
        <w:t>26、竞争性磋商响应文件的评价与比较</w:t>
      </w:r>
    </w:p>
    <w:p>
      <w:pPr>
        <w:spacing w:line="420" w:lineRule="exact"/>
        <w:ind w:firstLine="420" w:firstLineChars="200"/>
        <w:rPr>
          <w:rFonts w:ascii="宋体" w:hAnsi="宋体"/>
          <w:bCs/>
          <w:color w:val="000000" w:themeColor="text1"/>
          <w:highlight w:val="none"/>
        </w:rPr>
      </w:pPr>
      <w:r>
        <w:rPr>
          <w:rFonts w:hint="eastAsia" w:ascii="宋体" w:hAnsi="宋体"/>
          <w:bCs/>
          <w:color w:val="000000" w:themeColor="text1"/>
          <w:highlight w:val="none"/>
        </w:rPr>
        <w:t>26.1 评标办法：</w:t>
      </w:r>
    </w:p>
    <w:p>
      <w:pPr>
        <w:spacing w:line="420" w:lineRule="exact"/>
        <w:ind w:firstLine="420" w:firstLineChars="200"/>
        <w:rPr>
          <w:rFonts w:ascii="宋体" w:hAnsi="宋体"/>
          <w:bCs/>
          <w:color w:val="000000" w:themeColor="text1"/>
          <w:highlight w:val="none"/>
        </w:rPr>
      </w:pPr>
      <w:r>
        <w:rPr>
          <w:rFonts w:hint="eastAsia" w:ascii="宋体" w:hAnsi="宋体"/>
          <w:bCs/>
          <w:color w:val="000000" w:themeColor="text1"/>
          <w:highlight w:val="none"/>
        </w:rPr>
        <w:t>本项目采购</w:t>
      </w:r>
      <w:r>
        <w:rPr>
          <w:rFonts w:hint="eastAsia" w:ascii="宋体"/>
          <w:color w:val="000000" w:themeColor="text1"/>
          <w:highlight w:val="none"/>
        </w:rPr>
        <w:t>详见第</w:t>
      </w:r>
      <w:r>
        <w:rPr>
          <w:rFonts w:hint="eastAsia" w:ascii="宋体" w:hAnsi="宋体" w:cs="Courier New"/>
          <w:bCs/>
          <w:color w:val="000000" w:themeColor="text1"/>
          <w:spacing w:val="2"/>
          <w:highlight w:val="none"/>
        </w:rPr>
        <w:t xml:space="preserve">六章 </w:t>
      </w:r>
      <w:r>
        <w:rPr>
          <w:rFonts w:ascii="宋体" w:hAnsi="宋体" w:cs="Courier New"/>
          <w:bCs/>
          <w:color w:val="000000" w:themeColor="text1"/>
          <w:spacing w:val="2"/>
          <w:highlight w:val="none"/>
        </w:rPr>
        <w:t>评标、定标办法</w:t>
      </w:r>
      <w:r>
        <w:rPr>
          <w:rFonts w:hint="eastAsia" w:ascii="宋体" w:hAnsi="宋体"/>
          <w:bCs/>
          <w:color w:val="000000" w:themeColor="text1"/>
          <w:highlight w:val="none"/>
        </w:rPr>
        <w:t>。</w:t>
      </w:r>
    </w:p>
    <w:p>
      <w:pPr>
        <w:spacing w:line="400" w:lineRule="exact"/>
        <w:ind w:firstLine="420"/>
        <w:rPr>
          <w:rFonts w:ascii="宋体" w:hAnsi="宋体"/>
          <w:bCs/>
          <w:color w:val="000000" w:themeColor="text1"/>
          <w:szCs w:val="21"/>
          <w:highlight w:val="none"/>
        </w:rPr>
      </w:pPr>
      <w:r>
        <w:rPr>
          <w:rFonts w:hint="eastAsia" w:ascii="宋体" w:hAnsi="宋体"/>
          <w:bCs/>
          <w:color w:val="000000" w:themeColor="text1"/>
          <w:highlight w:val="none"/>
        </w:rPr>
        <w:t>26.2</w:t>
      </w:r>
      <w:r>
        <w:rPr>
          <w:rFonts w:hint="eastAsia" w:ascii="宋体" w:hAnsi="宋体"/>
          <w:bCs/>
          <w:color w:val="000000" w:themeColor="text1"/>
          <w:szCs w:val="21"/>
          <w:highlight w:val="none"/>
        </w:rPr>
        <w:t>如所有的响应标文件不响应竞争性磋商采购文件，则宣布本次招标失败，由采购代理机构择日重新组织采购。</w:t>
      </w:r>
    </w:p>
    <w:p>
      <w:pPr>
        <w:pStyle w:val="4"/>
        <w:spacing w:before="120" w:after="120"/>
        <w:jc w:val="center"/>
        <w:rPr>
          <w:rFonts w:ascii="宋体" w:hAnsi="宋体" w:eastAsia="宋体"/>
          <w:color w:val="000000" w:themeColor="text1"/>
          <w:kern w:val="4"/>
          <w:highlight w:val="none"/>
        </w:rPr>
      </w:pPr>
      <w:bookmarkStart w:id="54" w:name="_Toc301942511"/>
      <w:r>
        <w:rPr>
          <w:rFonts w:hint="eastAsia" w:ascii="宋体" w:hAnsi="宋体" w:eastAsia="宋体"/>
          <w:color w:val="000000" w:themeColor="text1"/>
          <w:kern w:val="4"/>
          <w:highlight w:val="none"/>
        </w:rPr>
        <w:t>九、授予合同</w:t>
      </w:r>
      <w:bookmarkEnd w:id="54"/>
    </w:p>
    <w:p>
      <w:pPr>
        <w:pStyle w:val="16"/>
        <w:spacing w:after="50" w:line="400" w:lineRule="exact"/>
        <w:rPr>
          <w:rFonts w:hAnsi="宋体"/>
          <w:color w:val="000000" w:themeColor="text1"/>
          <w:highlight w:val="none"/>
        </w:rPr>
      </w:pPr>
      <w:r>
        <w:rPr>
          <w:rFonts w:hint="eastAsia" w:hAnsi="宋体"/>
          <w:b/>
          <w:bCs/>
          <w:color w:val="000000" w:themeColor="text1"/>
          <w:highlight w:val="none"/>
        </w:rPr>
        <w:t>27、评标结果公示</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27.1评标结束后，采购代理机构将在前附表规定的网站上进行公示。</w:t>
      </w:r>
    </w:p>
    <w:p>
      <w:pPr>
        <w:spacing w:after="50" w:line="400" w:lineRule="exact"/>
        <w:rPr>
          <w:rFonts w:ascii="宋体" w:hAnsi="宋体"/>
          <w:b/>
          <w:bCs/>
          <w:color w:val="000000" w:themeColor="text1"/>
          <w:highlight w:val="none"/>
        </w:rPr>
      </w:pPr>
      <w:r>
        <w:rPr>
          <w:rFonts w:hint="eastAsia" w:ascii="宋体" w:hAnsi="宋体"/>
          <w:b/>
          <w:bCs/>
          <w:color w:val="000000" w:themeColor="text1"/>
          <w:highlight w:val="none"/>
        </w:rPr>
        <w:t>28、成交通知书</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28.1采购代理机构将在评标结束后规定期限内将评标结果送采购人，采购人在规定期限内将采购结果报告中推荐的排名第一的成交候选供应商确定为成交供应商。</w:t>
      </w:r>
    </w:p>
    <w:p>
      <w:pPr>
        <w:pStyle w:val="16"/>
        <w:spacing w:line="400" w:lineRule="exact"/>
        <w:ind w:firstLine="420"/>
        <w:rPr>
          <w:rFonts w:hAnsi="宋体"/>
          <w:color w:val="000000" w:themeColor="text1"/>
          <w:highlight w:val="none"/>
        </w:rPr>
      </w:pPr>
      <w:r>
        <w:rPr>
          <w:rFonts w:hint="eastAsia" w:hAnsi="宋体"/>
          <w:color w:val="000000" w:themeColor="text1"/>
          <w:highlight w:val="none"/>
        </w:rPr>
        <w:t>28.2采购代理机构在磋商结果公示的同时向成交供应商发出成交通知书并向未成交的供应商发采购结果通知。</w:t>
      </w:r>
    </w:p>
    <w:p>
      <w:pPr>
        <w:pStyle w:val="16"/>
        <w:spacing w:line="360" w:lineRule="exact"/>
        <w:ind w:firstLine="420"/>
        <w:rPr>
          <w:rFonts w:hAnsi="宋体"/>
          <w:color w:val="000000" w:themeColor="text1"/>
          <w:highlight w:val="none"/>
        </w:rPr>
      </w:pPr>
      <w:r>
        <w:rPr>
          <w:rFonts w:hint="eastAsia" w:hAnsi="宋体"/>
          <w:color w:val="000000" w:themeColor="text1"/>
          <w:highlight w:val="none"/>
        </w:rPr>
        <w:t>28.3磋商供应商如对成交结果有异议,可以在成交结果公告期限届满之日起七个工作日内以书面形式向本采购代理机构提出质疑, 本采购代理机构将在收到磋商供应商的书面质疑后七个工作日内做出答复，但答复的内容不得涉及商业秘密。</w:t>
      </w:r>
    </w:p>
    <w:p>
      <w:pPr>
        <w:pStyle w:val="18"/>
        <w:spacing w:line="360" w:lineRule="exact"/>
        <w:rPr>
          <w:color w:val="000000" w:themeColor="text1"/>
          <w:highlight w:val="none"/>
        </w:rPr>
      </w:pPr>
      <w:r>
        <w:rPr>
          <w:rFonts w:hint="eastAsia" w:hAnsi="宋体"/>
          <w:color w:val="000000" w:themeColor="text1"/>
          <w:highlight w:val="none"/>
        </w:rPr>
        <w:t>28.4采购代理机构无义务向未成交的供应商解释未成交原因和退还竞争性磋商响应文件。</w:t>
      </w:r>
    </w:p>
    <w:p>
      <w:pPr>
        <w:spacing w:after="50" w:line="360" w:lineRule="exact"/>
        <w:rPr>
          <w:rFonts w:ascii="宋体" w:hAnsi="宋体"/>
          <w:color w:val="000000" w:themeColor="text1"/>
          <w:highlight w:val="none"/>
        </w:rPr>
      </w:pPr>
      <w:r>
        <w:rPr>
          <w:rFonts w:hint="eastAsia" w:ascii="宋体" w:hAnsi="宋体"/>
          <w:b/>
          <w:color w:val="000000" w:themeColor="text1"/>
          <w:highlight w:val="none"/>
        </w:rPr>
        <w:t>29、履约保证金</w:t>
      </w:r>
    </w:p>
    <w:p>
      <w:pPr>
        <w:pStyle w:val="16"/>
        <w:spacing w:line="360" w:lineRule="exact"/>
        <w:ind w:firstLine="420"/>
        <w:rPr>
          <w:rFonts w:hAnsi="宋体"/>
          <w:color w:val="000000" w:themeColor="text1"/>
          <w:highlight w:val="none"/>
        </w:rPr>
      </w:pPr>
      <w:r>
        <w:rPr>
          <w:rFonts w:hint="eastAsia" w:hAnsi="宋体"/>
          <w:color w:val="000000" w:themeColor="text1"/>
          <w:highlight w:val="none"/>
        </w:rPr>
        <w:t>29.1履约保证金由成交人所提交的磋商保证金自动转成。</w:t>
      </w:r>
    </w:p>
    <w:p>
      <w:pPr>
        <w:pStyle w:val="16"/>
        <w:spacing w:line="360" w:lineRule="exact"/>
        <w:ind w:firstLine="420"/>
        <w:rPr>
          <w:rFonts w:hAnsi="宋体"/>
          <w:color w:val="000000" w:themeColor="text1"/>
          <w:highlight w:val="none"/>
        </w:rPr>
      </w:pPr>
      <w:r>
        <w:rPr>
          <w:rFonts w:hint="eastAsia" w:hAnsi="宋体"/>
          <w:color w:val="000000" w:themeColor="text1"/>
          <w:highlight w:val="none"/>
        </w:rPr>
        <w:t>29.2履约保证金作为违约金的一部分及用于补偿采购人因成交供应商不能完成其合同义务而蒙受的损失。如成交人不按双方签订的合同规定履约，则没收其全部履约保证金，履约保证金不足以赔偿损失的，按实际损失赔偿。</w:t>
      </w:r>
    </w:p>
    <w:p>
      <w:pPr>
        <w:pStyle w:val="16"/>
        <w:spacing w:line="360" w:lineRule="exact"/>
        <w:ind w:firstLine="420" w:firstLineChars="200"/>
        <w:rPr>
          <w:rFonts w:hAnsi="宋体"/>
          <w:b/>
          <w:color w:val="000000" w:themeColor="text1"/>
          <w:highlight w:val="none"/>
        </w:rPr>
      </w:pPr>
      <w:r>
        <w:rPr>
          <w:rFonts w:hint="eastAsia" w:hAnsi="宋体"/>
          <w:b/>
          <w:color w:val="000000" w:themeColor="text1"/>
          <w:highlight w:val="none"/>
        </w:rPr>
        <w:t>29.3履约保证金在工程竣工验收合格并达到合格质量后，由采购单位出在五个工作日内无息退还（无息）。</w:t>
      </w:r>
    </w:p>
    <w:p>
      <w:pPr>
        <w:pStyle w:val="4"/>
        <w:spacing w:before="120" w:after="120" w:line="360" w:lineRule="exact"/>
        <w:jc w:val="center"/>
        <w:rPr>
          <w:rFonts w:ascii="宋体" w:hAnsi="宋体" w:eastAsia="宋体"/>
          <w:color w:val="000000" w:themeColor="text1"/>
          <w:kern w:val="4"/>
          <w:highlight w:val="none"/>
        </w:rPr>
      </w:pPr>
      <w:bookmarkStart w:id="55" w:name="_Toc301942512"/>
      <w:r>
        <w:rPr>
          <w:rFonts w:hint="eastAsia" w:ascii="宋体" w:hAnsi="宋体" w:eastAsia="宋体"/>
          <w:color w:val="000000" w:themeColor="text1"/>
          <w:kern w:val="4"/>
          <w:highlight w:val="none"/>
        </w:rPr>
        <w:t>十、其他事项</w:t>
      </w:r>
      <w:bookmarkEnd w:id="55"/>
    </w:p>
    <w:p>
      <w:pPr>
        <w:spacing w:after="50" w:line="360" w:lineRule="exact"/>
        <w:rPr>
          <w:rFonts w:ascii="宋体" w:hAnsi="宋体"/>
          <w:b/>
          <w:bCs/>
          <w:color w:val="000000" w:themeColor="text1"/>
          <w:highlight w:val="none"/>
        </w:rPr>
      </w:pPr>
      <w:r>
        <w:rPr>
          <w:rFonts w:hint="eastAsia" w:ascii="宋体" w:hAnsi="宋体"/>
          <w:b/>
          <w:bCs/>
          <w:color w:val="000000" w:themeColor="text1"/>
          <w:highlight w:val="none"/>
        </w:rPr>
        <w:t>30、成交服务费</w:t>
      </w:r>
    </w:p>
    <w:p>
      <w:pPr>
        <w:spacing w:after="50" w:line="360" w:lineRule="exact"/>
        <w:ind w:firstLine="420" w:firstLineChars="200"/>
        <w:rPr>
          <w:rFonts w:ascii="宋体" w:hAnsi="宋体"/>
          <w:bCs/>
          <w:color w:val="000000" w:themeColor="text1"/>
          <w:highlight w:val="none"/>
        </w:rPr>
      </w:pPr>
      <w:r>
        <w:rPr>
          <w:rFonts w:hint="eastAsia" w:ascii="宋体" w:hAnsi="宋体"/>
          <w:bCs/>
          <w:color w:val="000000" w:themeColor="text1"/>
          <w:highlight w:val="none"/>
        </w:rPr>
        <w:t>签订合同前，成交人须向采购代理机构一次性付清开评标费用及代理服务费，代理服务费参照国家发展计划委员会计价格[2002]1980号《招标代理服务费管理暂行办法》收费标准收取。否则，采购代理机构将视之为违约，取消其成交资格并没收其已提交的磋商保证金。</w:t>
      </w:r>
    </w:p>
    <w:p>
      <w:pPr>
        <w:spacing w:after="50" w:line="360" w:lineRule="exact"/>
        <w:rPr>
          <w:rFonts w:hAnsi="宋体"/>
          <w:b/>
          <w:color w:val="000000" w:themeColor="text1"/>
          <w:highlight w:val="none"/>
        </w:rPr>
      </w:pPr>
      <w:r>
        <w:rPr>
          <w:rFonts w:hint="eastAsia" w:hAnsi="宋体"/>
          <w:b/>
          <w:color w:val="000000" w:themeColor="text1"/>
          <w:highlight w:val="none"/>
        </w:rPr>
        <w:t>31.解释权</w:t>
      </w:r>
    </w:p>
    <w:p>
      <w:pPr>
        <w:pStyle w:val="16"/>
        <w:spacing w:line="360" w:lineRule="exact"/>
        <w:ind w:firstLine="420"/>
        <w:rPr>
          <w:rFonts w:hAnsi="宋体"/>
          <w:color w:val="000000" w:themeColor="text1"/>
          <w:highlight w:val="none"/>
        </w:rPr>
      </w:pPr>
      <w:r>
        <w:rPr>
          <w:rFonts w:hint="eastAsia" w:hAnsi="宋体"/>
          <w:color w:val="000000" w:themeColor="text1"/>
          <w:highlight w:val="none"/>
        </w:rPr>
        <w:t>本磋商采购文件是参照国际惯例和国家有关规定编制，解释权属本采购代理机构。</w:t>
      </w:r>
    </w:p>
    <w:p>
      <w:pPr>
        <w:pStyle w:val="16"/>
        <w:spacing w:line="360" w:lineRule="exact"/>
        <w:rPr>
          <w:rFonts w:hAnsi="宋体"/>
          <w:color w:val="000000" w:themeColor="text1"/>
          <w:highlight w:val="none"/>
        </w:rPr>
      </w:pPr>
      <w:r>
        <w:rPr>
          <w:rFonts w:hint="eastAsia" w:hAnsi="宋体"/>
          <w:b/>
          <w:color w:val="000000" w:themeColor="text1"/>
          <w:highlight w:val="none"/>
        </w:rPr>
        <w:t>32.有关事宜</w:t>
      </w:r>
    </w:p>
    <w:p>
      <w:pPr>
        <w:pStyle w:val="16"/>
        <w:spacing w:line="360" w:lineRule="auto"/>
        <w:ind w:firstLine="840" w:firstLineChars="400"/>
        <w:rPr>
          <w:rFonts w:hAnsi="宋体"/>
          <w:color w:val="000000" w:themeColor="text1"/>
          <w:highlight w:val="none"/>
        </w:rPr>
      </w:pPr>
      <w:r>
        <w:rPr>
          <w:rFonts w:hint="eastAsia" w:hAnsi="宋体"/>
          <w:color w:val="000000" w:themeColor="text1"/>
          <w:highlight w:val="none"/>
        </w:rPr>
        <w:t>32.1所有与本磋商采购文件有关的函电请按下列通讯地址联系：</w:t>
      </w:r>
    </w:p>
    <w:p>
      <w:pPr>
        <w:pStyle w:val="16"/>
        <w:spacing w:line="360" w:lineRule="auto"/>
        <w:ind w:firstLine="840" w:firstLineChars="400"/>
        <w:rPr>
          <w:rFonts w:hAnsi="宋体"/>
          <w:color w:val="000000" w:themeColor="text1"/>
          <w:highlight w:val="none"/>
        </w:rPr>
      </w:pPr>
      <w:r>
        <w:rPr>
          <w:rFonts w:hint="eastAsia" w:hAnsi="宋体"/>
          <w:color w:val="000000" w:themeColor="text1"/>
          <w:highlight w:val="none"/>
        </w:rPr>
        <w:t>采购代理机构：广西建业中天工程咨询有限公司</w:t>
      </w:r>
    </w:p>
    <w:p>
      <w:pPr>
        <w:pStyle w:val="16"/>
        <w:spacing w:line="360" w:lineRule="auto"/>
        <w:ind w:firstLine="840" w:firstLineChars="400"/>
        <w:rPr>
          <w:rFonts w:hAnsi="宋体"/>
          <w:color w:val="000000" w:themeColor="text1"/>
          <w:highlight w:val="none"/>
        </w:rPr>
      </w:pPr>
      <w:r>
        <w:rPr>
          <w:rFonts w:hint="eastAsia" w:hAnsi="宋体"/>
          <w:color w:val="000000" w:themeColor="text1"/>
          <w:highlight w:val="none"/>
        </w:rPr>
        <w:t>通讯地址：广西建业中天工程咨询有限公司龙圩分公司（梧州市龙圩区祥龙一路62号）</w:t>
      </w:r>
    </w:p>
    <w:p>
      <w:pPr>
        <w:pStyle w:val="16"/>
        <w:spacing w:line="360" w:lineRule="auto"/>
        <w:ind w:firstLine="840" w:firstLineChars="400"/>
        <w:rPr>
          <w:rFonts w:hAnsi="宋体" w:cs="Times New Roman"/>
          <w:color w:val="000000" w:themeColor="text1"/>
          <w:highlight w:val="none"/>
        </w:rPr>
      </w:pPr>
      <w:r>
        <w:rPr>
          <w:rFonts w:hint="eastAsia" w:hAnsi="宋体" w:cs="Times New Roman"/>
          <w:color w:val="000000" w:themeColor="text1"/>
          <w:highlight w:val="none"/>
        </w:rPr>
        <w:t>联系人：</w:t>
      </w:r>
      <w:r>
        <w:rPr>
          <w:rFonts w:hint="eastAsia" w:hAnsi="宋体" w:cs="Times New Roman"/>
          <w:color w:val="000000" w:themeColor="text1"/>
          <w:highlight w:val="none"/>
          <w:lang w:eastAsia="zh-CN"/>
        </w:rPr>
        <w:t>小陈</w:t>
      </w:r>
      <w:r>
        <w:rPr>
          <w:rFonts w:hint="eastAsia" w:hAnsi="宋体" w:cs="Times New Roman"/>
          <w:color w:val="000000" w:themeColor="text1"/>
          <w:highlight w:val="none"/>
        </w:rPr>
        <w:t xml:space="preserve">    电  话：0774-2728820</w:t>
      </w:r>
    </w:p>
    <w:p>
      <w:pPr>
        <w:rPr>
          <w:rFonts w:ascii="宋体" w:hAnsi="宋体" w:cs="Courier New"/>
          <w:b/>
          <w:bCs/>
          <w:color w:val="000000" w:themeColor="text1"/>
          <w:szCs w:val="21"/>
          <w:highlight w:val="none"/>
        </w:rPr>
      </w:pPr>
    </w:p>
    <w:p>
      <w:pPr>
        <w:ind w:firstLine="420" w:firstLineChars="200"/>
        <w:rPr>
          <w:rFonts w:ascii="宋体" w:hAnsi="宋体" w:cs="Courier New"/>
          <w:b/>
          <w:bCs/>
          <w:color w:val="000000" w:themeColor="text1"/>
          <w:szCs w:val="21"/>
          <w:highlight w:val="none"/>
        </w:rPr>
        <w:sectPr>
          <w:headerReference r:id="rId15" w:type="default"/>
          <w:pgSz w:w="11906" w:h="16838"/>
          <w:pgMar w:top="1440" w:right="1418" w:bottom="1134" w:left="1418" w:header="851" w:footer="992" w:gutter="0"/>
          <w:cols w:space="720" w:num="1"/>
          <w:docGrid w:type="linesAndChars" w:linePitch="312" w:charSpace="0"/>
        </w:sectPr>
      </w:pPr>
    </w:p>
    <w:p>
      <w:pPr>
        <w:rPr>
          <w:rFonts w:ascii="宋体" w:hAnsi="宋体" w:cs="Courier New"/>
          <w:b/>
          <w:bCs/>
          <w:color w:val="000000" w:themeColor="text1"/>
          <w:szCs w:val="21"/>
          <w:highlight w:val="none"/>
        </w:rPr>
      </w:pPr>
    </w:p>
    <w:p>
      <w:pPr>
        <w:pStyle w:val="4"/>
        <w:spacing w:before="120" w:after="120"/>
        <w:jc w:val="center"/>
        <w:rPr>
          <w:rFonts w:ascii="宋体" w:hAnsi="宋体" w:eastAsia="宋体"/>
          <w:color w:val="000000" w:themeColor="text1"/>
          <w:kern w:val="4"/>
          <w:highlight w:val="none"/>
        </w:rPr>
      </w:pPr>
      <w:bookmarkStart w:id="56" w:name="_Toc301942513"/>
      <w:r>
        <w:rPr>
          <w:rFonts w:hint="eastAsia" w:ascii="宋体" w:hAnsi="宋体" w:eastAsia="宋体"/>
          <w:color w:val="000000" w:themeColor="text1"/>
          <w:kern w:val="4"/>
          <w:highlight w:val="none"/>
        </w:rPr>
        <w:t>第二章  合同条款及格式</w:t>
      </w:r>
      <w:bookmarkEnd w:id="56"/>
    </w:p>
    <w:p>
      <w:pPr>
        <w:pStyle w:val="3"/>
        <w:rPr>
          <w:color w:val="000000" w:themeColor="text1"/>
          <w:sz w:val="30"/>
          <w:szCs w:val="30"/>
          <w:highlight w:val="none"/>
        </w:rPr>
      </w:pPr>
      <w:bookmarkStart w:id="57" w:name="_Toc64258506"/>
      <w:bookmarkStart w:id="58" w:name="_Toc301942514"/>
      <w:r>
        <w:rPr>
          <w:rFonts w:hint="eastAsia"/>
          <w:color w:val="000000" w:themeColor="text1"/>
          <w:sz w:val="30"/>
          <w:szCs w:val="30"/>
          <w:highlight w:val="none"/>
        </w:rPr>
        <w:t xml:space="preserve">第一节 </w:t>
      </w:r>
      <w:r>
        <w:rPr>
          <w:color w:val="000000" w:themeColor="text1"/>
          <w:sz w:val="30"/>
          <w:szCs w:val="30"/>
          <w:highlight w:val="none"/>
        </w:rPr>
        <w:t>合同协议书</w:t>
      </w:r>
    </w:p>
    <w:p>
      <w:pPr>
        <w:spacing w:line="360" w:lineRule="auto"/>
        <w:rPr>
          <w:color w:val="000000" w:themeColor="text1"/>
          <w:szCs w:val="21"/>
          <w:highlight w:val="none"/>
          <w:u w:val="single"/>
        </w:rPr>
      </w:pPr>
      <w:r>
        <w:rPr>
          <w:rFonts w:hAnsi="宋体"/>
          <w:color w:val="000000" w:themeColor="text1"/>
          <w:szCs w:val="21"/>
          <w:highlight w:val="none"/>
        </w:rPr>
        <w:t>发包人（全称）</w:t>
      </w:r>
    </w:p>
    <w:p>
      <w:pPr>
        <w:spacing w:line="360" w:lineRule="auto"/>
        <w:rPr>
          <w:color w:val="000000" w:themeColor="text1"/>
          <w:szCs w:val="21"/>
          <w:highlight w:val="none"/>
          <w:u w:val="single"/>
        </w:rPr>
      </w:pPr>
      <w:r>
        <w:rPr>
          <w:rFonts w:hAnsi="宋体"/>
          <w:color w:val="000000" w:themeColor="text1"/>
          <w:szCs w:val="21"/>
          <w:highlight w:val="none"/>
        </w:rPr>
        <w:t>承包人（全称）：</w:t>
      </w:r>
      <w:r>
        <w:rPr>
          <w:rFonts w:hAnsi="宋体"/>
          <w:color w:val="000000" w:themeColor="text1"/>
          <w:szCs w:val="21"/>
          <w:highlight w:val="none"/>
          <w:u w:val="single"/>
        </w:rPr>
        <w:t></w:t>
      </w:r>
    </w:p>
    <w:p>
      <w:pPr>
        <w:spacing w:line="360" w:lineRule="auto"/>
        <w:ind w:firstLine="420" w:firstLineChars="200"/>
        <w:rPr>
          <w:rFonts w:hAnsi="宋体"/>
          <w:color w:val="000000" w:themeColor="text1"/>
          <w:szCs w:val="21"/>
          <w:highlight w:val="none"/>
        </w:rPr>
      </w:pPr>
      <w:r>
        <w:rPr>
          <w:rFonts w:hAnsi="宋体"/>
          <w:color w:val="000000" w:themeColor="text1"/>
          <w:szCs w:val="21"/>
          <w:highlight w:val="none"/>
        </w:rPr>
        <w:t>根据《中华人民共和国合同法》</w:t>
      </w:r>
      <w:r>
        <w:rPr>
          <w:rFonts w:hint="eastAsia" w:hAnsi="宋体"/>
          <w:color w:val="000000" w:themeColor="text1"/>
          <w:szCs w:val="21"/>
          <w:highlight w:val="none"/>
        </w:rPr>
        <w:t xml:space="preserve"> </w:t>
      </w:r>
      <w:r>
        <w:rPr>
          <w:rFonts w:hAnsi="宋体"/>
          <w:color w:val="000000" w:themeColor="text1"/>
          <w:szCs w:val="21"/>
          <w:highlight w:val="none"/>
        </w:rPr>
        <w:t>、《中华人民共和国建筑法》及有关法律规定，遵循平等、自愿、公平和诚实信用的原则，双方就施工</w:t>
      </w:r>
      <w:r>
        <w:rPr>
          <w:rFonts w:hint="eastAsia" w:hAnsi="宋体"/>
          <w:color w:val="000000" w:themeColor="text1"/>
          <w:szCs w:val="21"/>
          <w:highlight w:val="none"/>
        </w:rPr>
        <w:t>项目</w:t>
      </w:r>
      <w:r>
        <w:rPr>
          <w:rFonts w:hAnsi="宋体"/>
          <w:color w:val="000000" w:themeColor="text1"/>
          <w:szCs w:val="21"/>
          <w:highlight w:val="none"/>
        </w:rPr>
        <w:t>及有关事项协商一致，共同达成如下协议：</w:t>
      </w:r>
      <w:bookmarkStart w:id="59" w:name="_Toc351203481"/>
    </w:p>
    <w:p>
      <w:pPr>
        <w:spacing w:line="360" w:lineRule="auto"/>
        <w:ind w:firstLine="420" w:firstLineChars="200"/>
        <w:rPr>
          <w:b/>
          <w:bCs/>
          <w:color w:val="000000" w:themeColor="text1"/>
          <w:szCs w:val="21"/>
          <w:highlight w:val="none"/>
        </w:rPr>
      </w:pPr>
      <w:r>
        <w:rPr>
          <w:rFonts w:hAnsi="宋体"/>
          <w:b/>
          <w:bCs/>
          <w:color w:val="000000" w:themeColor="text1"/>
          <w:szCs w:val="21"/>
          <w:highlight w:val="none"/>
        </w:rPr>
        <w:t>一、工程概况</w:t>
      </w:r>
      <w:bookmarkEnd w:id="59"/>
    </w:p>
    <w:p>
      <w:pPr>
        <w:spacing w:line="360" w:lineRule="auto"/>
        <w:ind w:firstLine="411" w:firstLineChars="196"/>
        <w:rPr>
          <w:color w:val="000000" w:themeColor="text1"/>
          <w:szCs w:val="21"/>
          <w:highlight w:val="none"/>
          <w:u w:val="single"/>
        </w:rPr>
      </w:pPr>
      <w:r>
        <w:rPr>
          <w:bCs/>
          <w:color w:val="000000" w:themeColor="text1"/>
          <w:szCs w:val="21"/>
          <w:highlight w:val="none"/>
        </w:rPr>
        <w:t>1.</w:t>
      </w:r>
      <w:r>
        <w:rPr>
          <w:rFonts w:hAnsi="宋体"/>
          <w:bCs/>
          <w:color w:val="000000" w:themeColor="text1"/>
          <w:szCs w:val="21"/>
          <w:highlight w:val="none"/>
        </w:rPr>
        <w:t>工程名称</w:t>
      </w:r>
      <w:r>
        <w:rPr>
          <w:rFonts w:hAnsi="宋体"/>
          <w:color w:val="000000" w:themeColor="text1"/>
          <w:szCs w:val="21"/>
          <w:highlight w:val="none"/>
        </w:rPr>
        <w:t>：</w:t>
      </w:r>
    </w:p>
    <w:p>
      <w:pPr>
        <w:spacing w:line="360" w:lineRule="auto"/>
        <w:ind w:firstLine="411" w:firstLineChars="196"/>
        <w:rPr>
          <w:bCs/>
          <w:color w:val="000000" w:themeColor="text1"/>
          <w:szCs w:val="21"/>
          <w:highlight w:val="none"/>
        </w:rPr>
      </w:pPr>
      <w:r>
        <w:rPr>
          <w:bCs/>
          <w:color w:val="000000" w:themeColor="text1"/>
          <w:szCs w:val="21"/>
          <w:highlight w:val="none"/>
        </w:rPr>
        <w:t>2.</w:t>
      </w:r>
      <w:r>
        <w:rPr>
          <w:rFonts w:hAnsi="宋体"/>
          <w:bCs/>
          <w:color w:val="000000" w:themeColor="text1"/>
          <w:szCs w:val="21"/>
          <w:highlight w:val="none"/>
        </w:rPr>
        <w:t>工程地点：</w:t>
      </w:r>
    </w:p>
    <w:p>
      <w:pPr>
        <w:spacing w:line="360" w:lineRule="auto"/>
        <w:ind w:firstLine="411" w:firstLineChars="196"/>
        <w:rPr>
          <w:bCs/>
          <w:color w:val="000000" w:themeColor="text1"/>
          <w:szCs w:val="21"/>
          <w:highlight w:val="none"/>
        </w:rPr>
      </w:pPr>
      <w:r>
        <w:rPr>
          <w:bCs/>
          <w:color w:val="000000" w:themeColor="text1"/>
          <w:szCs w:val="21"/>
          <w:highlight w:val="none"/>
        </w:rPr>
        <w:t>3.</w:t>
      </w:r>
      <w:r>
        <w:rPr>
          <w:rFonts w:hAnsi="宋体"/>
          <w:bCs/>
          <w:color w:val="000000" w:themeColor="text1"/>
          <w:szCs w:val="21"/>
          <w:highlight w:val="none"/>
        </w:rPr>
        <w:t>工程立项批准文号：</w:t>
      </w:r>
      <w:r>
        <w:rPr>
          <w:rFonts w:hAnsi="宋体"/>
          <w:color w:val="000000" w:themeColor="text1"/>
          <w:szCs w:val="21"/>
          <w:highlight w:val="none"/>
          <w:u w:val="single"/>
        </w:rPr>
        <w:t></w:t>
      </w:r>
      <w:r>
        <w:rPr>
          <w:rFonts w:hAnsi="宋体"/>
          <w:bCs/>
          <w:color w:val="000000" w:themeColor="text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bCs/>
          <w:color w:val="000000" w:themeColor="text1"/>
          <w:szCs w:val="21"/>
          <w:highlight w:val="none"/>
        </w:rPr>
      </w:pPr>
      <w:r>
        <w:rPr>
          <w:bCs/>
          <w:color w:val="000000" w:themeColor="text1"/>
          <w:szCs w:val="21"/>
          <w:highlight w:val="none"/>
        </w:rPr>
        <w:t>4.</w:t>
      </w:r>
      <w:r>
        <w:rPr>
          <w:rFonts w:hAnsi="宋体"/>
          <w:bCs/>
          <w:color w:val="000000" w:themeColor="text1"/>
          <w:szCs w:val="21"/>
          <w:highlight w:val="none"/>
        </w:rPr>
        <w:t>资金来源：</w:t>
      </w:r>
      <w:r>
        <w:rPr>
          <w:rFonts w:hint="eastAsia" w:asciiTheme="minorEastAsia" w:hAnsiTheme="minorEastAsia" w:eastAsiaTheme="minorEastAsia" w:cstheme="minorEastAsia"/>
          <w:color w:val="000000" w:themeColor="text1"/>
          <w:sz w:val="21"/>
          <w:szCs w:val="21"/>
          <w:highlight w:val="none"/>
          <w:lang w:val="en-US" w:eastAsia="zh-CN"/>
        </w:rPr>
        <w:t>梧长财预【2020】8号文国债项目（倒水卫生院整体搬迁项目）资金</w:t>
      </w:r>
      <w:r>
        <w:rPr>
          <w:rFonts w:hint="eastAsia" w:hAnsi="宋体"/>
          <w:bCs/>
          <w:color w:val="000000" w:themeColor="text1"/>
          <w:szCs w:val="21"/>
          <w:highlight w:val="none"/>
        </w:rPr>
        <w:t>，落实情况100%。</w:t>
      </w:r>
    </w:p>
    <w:p>
      <w:pPr>
        <w:spacing w:line="360" w:lineRule="auto"/>
        <w:ind w:firstLine="411" w:firstLineChars="196"/>
        <w:rPr>
          <w:rFonts w:hAnsi="宋体"/>
          <w:bCs/>
          <w:color w:val="000000" w:themeColor="text1"/>
          <w:szCs w:val="21"/>
          <w:highlight w:val="none"/>
        </w:rPr>
      </w:pPr>
      <w:r>
        <w:rPr>
          <w:bCs/>
          <w:color w:val="000000" w:themeColor="text1"/>
          <w:szCs w:val="21"/>
          <w:highlight w:val="none"/>
        </w:rPr>
        <w:t>5.</w:t>
      </w:r>
      <w:r>
        <w:rPr>
          <w:rFonts w:hAnsi="宋体"/>
          <w:bCs/>
          <w:color w:val="000000" w:themeColor="text1"/>
          <w:szCs w:val="21"/>
          <w:highlight w:val="none"/>
        </w:rPr>
        <w:t>工程内容：</w:t>
      </w:r>
    </w:p>
    <w:p>
      <w:pPr>
        <w:spacing w:line="360" w:lineRule="auto"/>
        <w:ind w:firstLine="411" w:firstLineChars="196"/>
        <w:rPr>
          <w:bCs/>
          <w:color w:val="000000" w:themeColor="text1"/>
          <w:szCs w:val="21"/>
          <w:highlight w:val="none"/>
        </w:rPr>
      </w:pPr>
      <w:r>
        <w:rPr>
          <w:bCs/>
          <w:color w:val="000000" w:themeColor="text1"/>
          <w:szCs w:val="21"/>
          <w:highlight w:val="none"/>
        </w:rPr>
        <w:t>6.</w:t>
      </w:r>
      <w:r>
        <w:rPr>
          <w:rFonts w:hAnsi="宋体"/>
          <w:bCs/>
          <w:color w:val="000000" w:themeColor="text1"/>
          <w:szCs w:val="21"/>
          <w:highlight w:val="none"/>
        </w:rPr>
        <w:t>工程承包范围：</w:t>
      </w:r>
    </w:p>
    <w:p>
      <w:pPr>
        <w:spacing w:line="360" w:lineRule="auto"/>
        <w:ind w:firstLine="405" w:firstLineChars="193"/>
        <w:rPr>
          <w:rFonts w:hAnsi="宋体"/>
          <w:color w:val="000000" w:themeColor="text1"/>
          <w:szCs w:val="21"/>
          <w:highlight w:val="none"/>
        </w:rPr>
      </w:pPr>
      <w:r>
        <w:rPr>
          <w:rFonts w:hint="eastAsia" w:hAnsi="宋体"/>
          <w:color w:val="000000" w:themeColor="text1"/>
          <w:szCs w:val="21"/>
          <w:highlight w:val="none"/>
          <w:u w:val="single"/>
        </w:rPr>
        <w:t>工程发包图纸以及工程量清单中全部工程内容。</w:t>
      </w:r>
    </w:p>
    <w:p>
      <w:pPr>
        <w:spacing w:line="360" w:lineRule="auto"/>
        <w:ind w:firstLine="405" w:firstLineChars="193"/>
        <w:rPr>
          <w:b/>
          <w:bCs/>
          <w:color w:val="000000" w:themeColor="text1"/>
          <w:szCs w:val="21"/>
          <w:highlight w:val="none"/>
        </w:rPr>
      </w:pPr>
      <w:bookmarkStart w:id="60" w:name="_Toc351203482"/>
      <w:r>
        <w:rPr>
          <w:rFonts w:hAnsi="宋体"/>
          <w:b/>
          <w:bCs/>
          <w:color w:val="000000" w:themeColor="text1"/>
          <w:szCs w:val="21"/>
          <w:highlight w:val="none"/>
        </w:rPr>
        <w:t>二、合同工期</w:t>
      </w:r>
      <w:bookmarkEnd w:id="60"/>
    </w:p>
    <w:p>
      <w:pPr>
        <w:spacing w:line="360" w:lineRule="auto"/>
        <w:ind w:firstLine="459"/>
        <w:rPr>
          <w:color w:val="000000" w:themeColor="text1"/>
          <w:szCs w:val="21"/>
          <w:highlight w:val="none"/>
        </w:rPr>
      </w:pPr>
      <w:r>
        <w:rPr>
          <w:rFonts w:hAnsi="宋体"/>
          <w:color w:val="000000" w:themeColor="text1"/>
          <w:szCs w:val="21"/>
          <w:highlight w:val="none"/>
        </w:rPr>
        <w:t>计划开工日期：</w:t>
      </w:r>
      <w:r>
        <w:rPr>
          <w:rFonts w:hAnsi="宋体"/>
          <w:color w:val="000000" w:themeColor="text1"/>
          <w:szCs w:val="21"/>
          <w:highlight w:val="none"/>
          <w:u w:val="single"/>
        </w:rPr>
        <w:t></w:t>
      </w:r>
      <w:r>
        <w:rPr>
          <w:rFonts w:hAnsi="宋体"/>
          <w:color w:val="000000" w:themeColor="text1"/>
          <w:szCs w:val="21"/>
          <w:highlight w:val="none"/>
        </w:rPr>
        <w:t>年</w:t>
      </w:r>
      <w:r>
        <w:rPr>
          <w:rFonts w:hAnsi="宋体"/>
          <w:color w:val="000000" w:themeColor="text1"/>
          <w:szCs w:val="21"/>
          <w:highlight w:val="none"/>
          <w:u w:val="single"/>
        </w:rPr>
        <w:t></w:t>
      </w:r>
      <w:r>
        <w:rPr>
          <w:rFonts w:hAnsi="宋体"/>
          <w:color w:val="000000" w:themeColor="text1"/>
          <w:szCs w:val="21"/>
          <w:highlight w:val="none"/>
        </w:rPr>
        <w:t>月</w:t>
      </w:r>
      <w:r>
        <w:rPr>
          <w:rFonts w:hAnsi="宋体"/>
          <w:color w:val="000000" w:themeColor="text1"/>
          <w:szCs w:val="21"/>
          <w:highlight w:val="none"/>
          <w:u w:val="single"/>
        </w:rPr>
        <w:t></w:t>
      </w:r>
      <w:r>
        <w:rPr>
          <w:rFonts w:hAnsi="宋体"/>
          <w:color w:val="000000" w:themeColor="text1"/>
          <w:szCs w:val="21"/>
          <w:highlight w:val="none"/>
        </w:rPr>
        <w:t>日。</w:t>
      </w:r>
    </w:p>
    <w:p>
      <w:pPr>
        <w:spacing w:line="360" w:lineRule="auto"/>
        <w:ind w:firstLine="459"/>
        <w:rPr>
          <w:color w:val="000000" w:themeColor="text1"/>
          <w:szCs w:val="21"/>
          <w:highlight w:val="none"/>
        </w:rPr>
      </w:pPr>
      <w:r>
        <w:rPr>
          <w:rFonts w:hAnsi="宋体"/>
          <w:color w:val="000000" w:themeColor="text1"/>
          <w:szCs w:val="21"/>
          <w:highlight w:val="none"/>
        </w:rPr>
        <w:t>计划竣工日期：</w:t>
      </w:r>
      <w:r>
        <w:rPr>
          <w:rFonts w:hAnsi="宋体"/>
          <w:color w:val="000000" w:themeColor="text1"/>
          <w:szCs w:val="21"/>
          <w:highlight w:val="none"/>
          <w:u w:val="single"/>
        </w:rPr>
        <w:t></w:t>
      </w:r>
      <w:r>
        <w:rPr>
          <w:rFonts w:hAnsi="宋体"/>
          <w:color w:val="000000" w:themeColor="text1"/>
          <w:szCs w:val="21"/>
          <w:highlight w:val="none"/>
        </w:rPr>
        <w:t>年</w:t>
      </w:r>
      <w:r>
        <w:rPr>
          <w:rFonts w:hAnsi="宋体"/>
          <w:color w:val="000000" w:themeColor="text1"/>
          <w:szCs w:val="21"/>
          <w:highlight w:val="none"/>
          <w:u w:val="single"/>
        </w:rPr>
        <w:t></w:t>
      </w:r>
      <w:r>
        <w:rPr>
          <w:rFonts w:hAnsi="宋体"/>
          <w:color w:val="000000" w:themeColor="text1"/>
          <w:szCs w:val="21"/>
          <w:highlight w:val="none"/>
        </w:rPr>
        <w:t>月</w:t>
      </w:r>
      <w:r>
        <w:rPr>
          <w:rFonts w:hAnsi="宋体"/>
          <w:color w:val="000000" w:themeColor="text1"/>
          <w:szCs w:val="21"/>
          <w:highlight w:val="none"/>
          <w:u w:val="single"/>
        </w:rPr>
        <w:t></w:t>
      </w:r>
      <w:r>
        <w:rPr>
          <w:rFonts w:hAnsi="宋体"/>
          <w:color w:val="000000" w:themeColor="text1"/>
          <w:szCs w:val="21"/>
          <w:highlight w:val="none"/>
        </w:rPr>
        <w:t>日。</w:t>
      </w:r>
    </w:p>
    <w:p>
      <w:pPr>
        <w:spacing w:line="360" w:lineRule="auto"/>
        <w:ind w:firstLine="459"/>
        <w:rPr>
          <w:rFonts w:hAnsi="宋体"/>
          <w:color w:val="000000" w:themeColor="text1"/>
          <w:szCs w:val="21"/>
          <w:highlight w:val="none"/>
        </w:rPr>
      </w:pPr>
      <w:r>
        <w:rPr>
          <w:rFonts w:hAnsi="宋体"/>
          <w:color w:val="000000" w:themeColor="text1"/>
          <w:szCs w:val="21"/>
          <w:highlight w:val="none"/>
        </w:rPr>
        <w:t>工期总日历天数：</w:t>
      </w:r>
      <w:r>
        <w:rPr>
          <w:rFonts w:hint="eastAsia" w:hAnsi="宋体"/>
          <w:color w:val="000000" w:themeColor="text1"/>
          <w:szCs w:val="21"/>
          <w:highlight w:val="none"/>
        </w:rPr>
        <w:t xml:space="preserve">   </w:t>
      </w:r>
      <w:r>
        <w:rPr>
          <w:rFonts w:hAnsi="宋体"/>
          <w:color w:val="000000" w:themeColor="text1"/>
          <w:szCs w:val="21"/>
          <w:highlight w:val="none"/>
        </w:rPr>
        <w:t>工期总日历天数与根据前述计划开竣工日期计算的工期天数不一致的，以工期总日历天数为准。</w:t>
      </w:r>
    </w:p>
    <w:p>
      <w:pPr>
        <w:spacing w:line="360" w:lineRule="auto"/>
        <w:ind w:firstLine="459"/>
        <w:rPr>
          <w:rFonts w:hAnsi="宋体"/>
          <w:b/>
          <w:bCs/>
          <w:color w:val="000000" w:themeColor="text1"/>
          <w:szCs w:val="21"/>
          <w:highlight w:val="none"/>
        </w:rPr>
      </w:pPr>
      <w:bookmarkStart w:id="61" w:name="_Toc351203483"/>
      <w:r>
        <w:rPr>
          <w:rFonts w:hAnsi="宋体"/>
          <w:b/>
          <w:bCs/>
          <w:color w:val="000000" w:themeColor="text1"/>
          <w:szCs w:val="21"/>
          <w:highlight w:val="none"/>
        </w:rPr>
        <w:t>三、质量标准</w:t>
      </w:r>
      <w:bookmarkEnd w:id="61"/>
    </w:p>
    <w:p>
      <w:pPr>
        <w:spacing w:line="360" w:lineRule="auto"/>
        <w:ind w:firstLine="459"/>
        <w:rPr>
          <w:rFonts w:hAnsi="宋体"/>
          <w:color w:val="000000" w:themeColor="text1"/>
          <w:szCs w:val="21"/>
          <w:highlight w:val="none"/>
        </w:rPr>
      </w:pPr>
      <w:r>
        <w:rPr>
          <w:rFonts w:hAnsi="宋体"/>
          <w:color w:val="000000" w:themeColor="text1"/>
          <w:szCs w:val="21"/>
          <w:highlight w:val="none"/>
        </w:rPr>
        <w:t>工程质量符合</w:t>
      </w:r>
      <w:r>
        <w:rPr>
          <w:rFonts w:hint="eastAsia" w:hAnsi="宋体"/>
          <w:color w:val="000000" w:themeColor="text1"/>
          <w:szCs w:val="21"/>
          <w:highlight w:val="none"/>
          <w:u w:val="single"/>
        </w:rPr>
        <w:t>符合国家施工及竣工验收之“合格”</w:t>
      </w:r>
      <w:r>
        <w:rPr>
          <w:rFonts w:hAnsi="宋体"/>
          <w:color w:val="000000" w:themeColor="text1"/>
          <w:szCs w:val="21"/>
          <w:highlight w:val="none"/>
        </w:rPr>
        <w:t>标准。</w:t>
      </w:r>
    </w:p>
    <w:p>
      <w:pPr>
        <w:spacing w:line="360" w:lineRule="auto"/>
        <w:ind w:firstLine="459"/>
        <w:rPr>
          <w:rFonts w:hAnsi="宋体"/>
          <w:b/>
          <w:bCs/>
          <w:color w:val="000000" w:themeColor="text1"/>
          <w:szCs w:val="21"/>
          <w:highlight w:val="none"/>
        </w:rPr>
      </w:pPr>
      <w:bookmarkStart w:id="62" w:name="_Toc351203484"/>
      <w:r>
        <w:rPr>
          <w:rFonts w:hAnsi="宋体"/>
          <w:b/>
          <w:bCs/>
          <w:color w:val="000000" w:themeColor="text1"/>
          <w:szCs w:val="21"/>
          <w:highlight w:val="none"/>
        </w:rPr>
        <w:t>四、签约合同价与合同价格形式</w:t>
      </w:r>
      <w:bookmarkEnd w:id="62"/>
    </w:p>
    <w:p>
      <w:pPr>
        <w:spacing w:line="360" w:lineRule="auto"/>
        <w:ind w:firstLine="459"/>
        <w:rPr>
          <w:color w:val="000000" w:themeColor="text1"/>
          <w:szCs w:val="21"/>
          <w:highlight w:val="none"/>
        </w:rPr>
      </w:pPr>
      <w:r>
        <w:rPr>
          <w:color w:val="000000" w:themeColor="text1"/>
          <w:szCs w:val="21"/>
          <w:highlight w:val="none"/>
        </w:rPr>
        <w:t>1.</w:t>
      </w:r>
      <w:r>
        <w:rPr>
          <w:rFonts w:hAnsi="宋体"/>
          <w:color w:val="000000" w:themeColor="text1"/>
          <w:szCs w:val="21"/>
          <w:highlight w:val="none"/>
        </w:rPr>
        <w:t>签约合同价为：</w:t>
      </w:r>
    </w:p>
    <w:p>
      <w:pPr>
        <w:spacing w:line="360" w:lineRule="auto"/>
        <w:ind w:firstLine="525" w:firstLineChars="250"/>
        <w:rPr>
          <w:rFonts w:hAnsi="宋体"/>
          <w:color w:val="000000" w:themeColor="text1"/>
          <w:szCs w:val="21"/>
          <w:highlight w:val="none"/>
        </w:rPr>
      </w:pPr>
      <w:r>
        <w:rPr>
          <w:rFonts w:hAnsi="宋体"/>
          <w:color w:val="000000" w:themeColor="text1"/>
          <w:szCs w:val="21"/>
          <w:highlight w:val="none"/>
        </w:rPr>
        <w:t>人民币（大写</w:t>
      </w:r>
      <w:r>
        <w:rPr>
          <w:rFonts w:hint="eastAsia" w:hAnsi="宋体"/>
          <w:color w:val="000000" w:themeColor="text1"/>
          <w:szCs w:val="21"/>
          <w:highlight w:val="none"/>
          <w:u w:val="single"/>
          <w:lang w:val="en-US" w:eastAsia="zh-CN"/>
        </w:rPr>
        <w:t xml:space="preserve">                     </w:t>
      </w:r>
      <w:r>
        <w:rPr>
          <w:rFonts w:hAnsi="宋体"/>
          <w:color w:val="000000" w:themeColor="text1"/>
          <w:szCs w:val="21"/>
          <w:highlight w:val="none"/>
        </w:rPr>
        <w:t>）</w:t>
      </w:r>
      <w:r>
        <w:rPr>
          <w:color w:val="000000" w:themeColor="text1"/>
          <w:szCs w:val="21"/>
          <w:highlight w:val="none"/>
        </w:rPr>
        <w:t>(¥</w:t>
      </w:r>
      <w:r>
        <w:rPr>
          <w:rFonts w:hint="eastAsia"/>
          <w:color w:val="000000" w:themeColor="text1"/>
          <w:szCs w:val="21"/>
          <w:highlight w:val="none"/>
          <w:u w:val="single"/>
          <w:lang w:val="en-US" w:eastAsia="zh-CN"/>
        </w:rPr>
        <w:t xml:space="preserve">         </w:t>
      </w:r>
      <w:r>
        <w:rPr>
          <w:rFonts w:hAnsi="宋体"/>
          <w:color w:val="000000" w:themeColor="text1"/>
          <w:szCs w:val="21"/>
          <w:highlight w:val="none"/>
        </w:rPr>
        <w:t>元</w:t>
      </w:r>
      <w:r>
        <w:rPr>
          <w:color w:val="000000" w:themeColor="text1"/>
          <w:szCs w:val="21"/>
          <w:highlight w:val="none"/>
        </w:rPr>
        <w:t>)</w:t>
      </w:r>
      <w:r>
        <w:rPr>
          <w:rFonts w:hAnsi="宋体"/>
          <w:color w:val="000000" w:themeColor="text1"/>
          <w:szCs w:val="21"/>
          <w:highlight w:val="none"/>
        </w:rPr>
        <w:t>；</w:t>
      </w:r>
    </w:p>
    <w:p>
      <w:pPr>
        <w:spacing w:line="360" w:lineRule="auto"/>
        <w:ind w:firstLine="420" w:firstLineChars="200"/>
        <w:rPr>
          <w:rFonts w:hAnsi="宋体"/>
          <w:color w:val="000000" w:themeColor="text1"/>
          <w:szCs w:val="21"/>
          <w:highlight w:val="none"/>
        </w:rPr>
      </w:pPr>
      <w:r>
        <w:rPr>
          <w:color w:val="000000" w:themeColor="text1"/>
          <w:szCs w:val="21"/>
          <w:highlight w:val="none"/>
        </w:rPr>
        <w:t>2.</w:t>
      </w:r>
      <w:r>
        <w:rPr>
          <w:rFonts w:hAnsi="宋体"/>
          <w:color w:val="000000" w:themeColor="text1"/>
          <w:szCs w:val="21"/>
          <w:highlight w:val="none"/>
        </w:rPr>
        <w:t>合同价格形式：</w:t>
      </w:r>
      <w:r>
        <w:rPr>
          <w:rFonts w:hint="eastAsia" w:hAnsi="宋体"/>
          <w:color w:val="000000" w:themeColor="text1"/>
          <w:szCs w:val="21"/>
          <w:highlight w:val="none"/>
        </w:rPr>
        <w:t>固定单价，工程量按实际结算</w:t>
      </w:r>
      <w:r>
        <w:rPr>
          <w:rFonts w:hAnsi="宋体"/>
          <w:color w:val="000000" w:themeColor="text1"/>
          <w:szCs w:val="21"/>
          <w:highlight w:val="none"/>
        </w:rPr>
        <w:t>。</w:t>
      </w:r>
    </w:p>
    <w:p>
      <w:pPr>
        <w:spacing w:line="360" w:lineRule="auto"/>
        <w:ind w:firstLine="420" w:firstLineChars="200"/>
        <w:rPr>
          <w:b/>
          <w:bCs/>
          <w:color w:val="000000" w:themeColor="text1"/>
          <w:szCs w:val="21"/>
          <w:highlight w:val="none"/>
        </w:rPr>
      </w:pPr>
      <w:bookmarkStart w:id="63" w:name="_Toc351203485"/>
      <w:r>
        <w:rPr>
          <w:rFonts w:hAnsi="宋体"/>
          <w:b/>
          <w:bCs/>
          <w:color w:val="000000" w:themeColor="text1"/>
          <w:szCs w:val="21"/>
          <w:highlight w:val="none"/>
        </w:rPr>
        <w:t>五、</w:t>
      </w:r>
      <w:bookmarkEnd w:id="63"/>
      <w:r>
        <w:rPr>
          <w:rFonts w:hAnsi="宋体"/>
          <w:b/>
          <w:bCs/>
          <w:color w:val="000000" w:themeColor="text1"/>
          <w:szCs w:val="21"/>
          <w:highlight w:val="none"/>
        </w:rPr>
        <w:t>项目经理</w:t>
      </w:r>
    </w:p>
    <w:p>
      <w:pPr>
        <w:spacing w:line="360" w:lineRule="auto"/>
        <w:ind w:firstLine="420" w:firstLineChars="200"/>
        <w:rPr>
          <w:rFonts w:hAnsi="宋体"/>
          <w:color w:val="000000" w:themeColor="text1"/>
          <w:szCs w:val="21"/>
          <w:highlight w:val="none"/>
        </w:rPr>
      </w:pPr>
      <w:r>
        <w:rPr>
          <w:rFonts w:hAnsi="宋体"/>
          <w:color w:val="000000" w:themeColor="text1"/>
          <w:szCs w:val="21"/>
          <w:highlight w:val="none"/>
        </w:rPr>
        <w:t>承包人项目经理：</w:t>
      </w:r>
      <w:r>
        <w:rPr>
          <w:rFonts w:hAnsi="宋体"/>
          <w:color w:val="000000" w:themeColor="text1"/>
          <w:szCs w:val="21"/>
          <w:highlight w:val="none"/>
          <w:u w:val="single"/>
        </w:rPr>
        <w:t></w:t>
      </w:r>
      <w:r>
        <w:rPr>
          <w:rFonts w:hAnsi="宋体"/>
          <w:color w:val="000000" w:themeColor="text1"/>
          <w:szCs w:val="21"/>
          <w:highlight w:val="none"/>
        </w:rPr>
        <w:t>。</w:t>
      </w:r>
    </w:p>
    <w:p>
      <w:pPr>
        <w:spacing w:line="360" w:lineRule="auto"/>
        <w:ind w:firstLine="420" w:firstLineChars="200"/>
        <w:rPr>
          <w:b/>
          <w:bCs/>
          <w:color w:val="000000" w:themeColor="text1"/>
          <w:szCs w:val="21"/>
          <w:highlight w:val="none"/>
        </w:rPr>
      </w:pPr>
      <w:bookmarkStart w:id="64" w:name="_Toc351203486"/>
      <w:r>
        <w:rPr>
          <w:rFonts w:hAnsi="宋体"/>
          <w:b/>
          <w:bCs/>
          <w:color w:val="000000" w:themeColor="text1"/>
          <w:szCs w:val="21"/>
          <w:highlight w:val="none"/>
        </w:rPr>
        <w:t>六、合同文件构成</w:t>
      </w:r>
      <w:bookmarkEnd w:id="64"/>
    </w:p>
    <w:p>
      <w:pPr>
        <w:spacing w:line="360" w:lineRule="auto"/>
        <w:ind w:firstLine="420" w:firstLineChars="200"/>
        <w:rPr>
          <w:bCs/>
          <w:color w:val="000000" w:themeColor="text1"/>
          <w:szCs w:val="21"/>
          <w:highlight w:val="none"/>
        </w:rPr>
      </w:pPr>
      <w:r>
        <w:rPr>
          <w:rFonts w:hAnsi="宋体"/>
          <w:bCs/>
          <w:color w:val="000000" w:themeColor="text1"/>
          <w:szCs w:val="21"/>
          <w:highlight w:val="none"/>
        </w:rPr>
        <w:t>本协议书与下列文件一起构成合同文件：</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1</w:t>
      </w:r>
      <w:r>
        <w:rPr>
          <w:rFonts w:hAnsi="宋体"/>
          <w:color w:val="000000" w:themeColor="text1"/>
          <w:szCs w:val="21"/>
          <w:highlight w:val="none"/>
        </w:rPr>
        <w:t>）</w:t>
      </w:r>
      <w:r>
        <w:rPr>
          <w:rFonts w:hint="eastAsia" w:hAnsi="宋体"/>
          <w:color w:val="000000" w:themeColor="text1"/>
          <w:szCs w:val="21"/>
          <w:highlight w:val="none"/>
        </w:rPr>
        <w:t>成交</w:t>
      </w:r>
      <w:r>
        <w:rPr>
          <w:rFonts w:hAnsi="宋体"/>
          <w:color w:val="000000" w:themeColor="text1"/>
          <w:szCs w:val="21"/>
          <w:highlight w:val="none"/>
        </w:rPr>
        <w:t>通知书；</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2</w:t>
      </w:r>
      <w:r>
        <w:rPr>
          <w:rFonts w:hAnsi="宋体"/>
          <w:color w:val="000000" w:themeColor="text1"/>
          <w:szCs w:val="21"/>
          <w:highlight w:val="none"/>
        </w:rPr>
        <w:t>）</w:t>
      </w:r>
      <w:r>
        <w:rPr>
          <w:rFonts w:hint="eastAsia" w:hAnsi="宋体"/>
          <w:color w:val="000000" w:themeColor="text1"/>
          <w:szCs w:val="21"/>
          <w:highlight w:val="none"/>
        </w:rPr>
        <w:t>磋商函</w:t>
      </w:r>
      <w:r>
        <w:rPr>
          <w:rFonts w:hAnsi="宋体"/>
          <w:color w:val="000000" w:themeColor="text1"/>
          <w:szCs w:val="21"/>
          <w:highlight w:val="none"/>
        </w:rPr>
        <w:t>；</w:t>
      </w:r>
    </w:p>
    <w:p>
      <w:pPr>
        <w:autoSpaceDE w:val="0"/>
        <w:autoSpaceDN w:val="0"/>
        <w:adjustRightInd w:val="0"/>
        <w:spacing w:line="360" w:lineRule="auto"/>
        <w:ind w:firstLine="420" w:firstLineChars="200"/>
        <w:jc w:val="left"/>
        <w:rPr>
          <w:rFonts w:hAnsi="宋体"/>
          <w:color w:val="000000" w:themeColor="text1"/>
          <w:szCs w:val="21"/>
          <w:highlight w:val="none"/>
        </w:rPr>
      </w:pPr>
      <w:r>
        <w:rPr>
          <w:rFonts w:hAnsi="宋体"/>
          <w:color w:val="000000" w:themeColor="text1"/>
          <w:szCs w:val="21"/>
          <w:highlight w:val="none"/>
        </w:rPr>
        <w:t>（</w:t>
      </w:r>
      <w:r>
        <w:rPr>
          <w:color w:val="000000" w:themeColor="text1"/>
          <w:szCs w:val="21"/>
          <w:highlight w:val="none"/>
        </w:rPr>
        <w:t>3</w:t>
      </w:r>
      <w:r>
        <w:rPr>
          <w:rFonts w:hAnsi="宋体"/>
          <w:color w:val="000000" w:themeColor="text1"/>
          <w:szCs w:val="21"/>
          <w:highlight w:val="none"/>
        </w:rPr>
        <w:t>）专用合同条款及其附件；</w:t>
      </w:r>
    </w:p>
    <w:p>
      <w:pPr>
        <w:autoSpaceDE w:val="0"/>
        <w:autoSpaceDN w:val="0"/>
        <w:adjustRightInd w:val="0"/>
        <w:spacing w:line="360" w:lineRule="auto"/>
        <w:ind w:firstLine="420" w:firstLineChars="200"/>
        <w:jc w:val="left"/>
        <w:rPr>
          <w:color w:val="000000" w:themeColor="text1"/>
          <w:szCs w:val="21"/>
          <w:highlight w:val="none"/>
        </w:rPr>
      </w:pPr>
      <w:r>
        <w:rPr>
          <w:rFonts w:hint="eastAsia"/>
          <w:color w:val="000000" w:themeColor="text1"/>
          <w:szCs w:val="21"/>
          <w:highlight w:val="none"/>
        </w:rPr>
        <w:t>（</w:t>
      </w:r>
      <w:r>
        <w:rPr>
          <w:color w:val="000000" w:themeColor="text1"/>
          <w:szCs w:val="21"/>
          <w:highlight w:val="none"/>
        </w:rPr>
        <w:t>4</w:t>
      </w:r>
      <w:r>
        <w:rPr>
          <w:rFonts w:hAnsi="宋体"/>
          <w:color w:val="000000" w:themeColor="text1"/>
          <w:szCs w:val="21"/>
          <w:highlight w:val="none"/>
        </w:rPr>
        <w:t>）通用合同条款；</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color w:val="000000" w:themeColor="text1"/>
          <w:szCs w:val="21"/>
          <w:highlight w:val="none"/>
        </w:rPr>
        <w:t>5</w:t>
      </w:r>
      <w:r>
        <w:rPr>
          <w:rFonts w:hAnsi="宋体"/>
          <w:color w:val="000000" w:themeColor="text1"/>
          <w:szCs w:val="21"/>
          <w:highlight w:val="none"/>
        </w:rPr>
        <w:t>）技术标准和要求；</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rFonts w:hint="eastAsia"/>
          <w:color w:val="000000" w:themeColor="text1"/>
          <w:szCs w:val="21"/>
          <w:highlight w:val="none"/>
        </w:rPr>
        <w:t>6</w:t>
      </w:r>
      <w:r>
        <w:rPr>
          <w:rFonts w:hAnsi="宋体"/>
          <w:color w:val="000000" w:themeColor="text1"/>
          <w:szCs w:val="21"/>
          <w:highlight w:val="none"/>
        </w:rPr>
        <w:t>）已标价工程量清单或预算书；</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rFonts w:hint="eastAsia"/>
          <w:color w:val="000000" w:themeColor="text1"/>
          <w:szCs w:val="21"/>
          <w:highlight w:val="none"/>
        </w:rPr>
        <w:t>7</w:t>
      </w:r>
      <w:r>
        <w:rPr>
          <w:rFonts w:hAnsi="宋体"/>
          <w:color w:val="000000" w:themeColor="text1"/>
          <w:szCs w:val="21"/>
          <w:highlight w:val="none"/>
        </w:rPr>
        <w:t>）图纸；</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w:t>
      </w:r>
      <w:r>
        <w:rPr>
          <w:rFonts w:hint="eastAsia"/>
          <w:color w:val="000000" w:themeColor="text1"/>
          <w:szCs w:val="21"/>
          <w:highlight w:val="none"/>
        </w:rPr>
        <w:t>8</w:t>
      </w:r>
      <w:r>
        <w:rPr>
          <w:rFonts w:hAnsi="宋体"/>
          <w:color w:val="000000" w:themeColor="text1"/>
          <w:szCs w:val="21"/>
          <w:highlight w:val="none"/>
        </w:rPr>
        <w:t>）其他合同文件。</w:t>
      </w:r>
    </w:p>
    <w:p>
      <w:pPr>
        <w:autoSpaceDE w:val="0"/>
        <w:autoSpaceDN w:val="0"/>
        <w:adjustRightInd w:val="0"/>
        <w:spacing w:line="360" w:lineRule="auto"/>
        <w:ind w:firstLine="420" w:firstLineChars="200"/>
        <w:jc w:val="left"/>
        <w:rPr>
          <w:color w:val="000000" w:themeColor="text1"/>
          <w:szCs w:val="21"/>
          <w:highlight w:val="none"/>
        </w:rPr>
      </w:pPr>
      <w:r>
        <w:rPr>
          <w:rFonts w:hAnsi="宋体"/>
          <w:color w:val="000000" w:themeColor="text1"/>
          <w:szCs w:val="21"/>
          <w:highlight w:val="none"/>
        </w:rPr>
        <w:t>在合同订立及履行过程中形成的与合同有关的文件均构成合同文件组成部分。</w:t>
      </w:r>
    </w:p>
    <w:p>
      <w:pPr>
        <w:autoSpaceDE w:val="0"/>
        <w:autoSpaceDN w:val="0"/>
        <w:adjustRightInd w:val="0"/>
        <w:spacing w:line="360" w:lineRule="auto"/>
        <w:ind w:firstLine="420" w:firstLineChars="200"/>
        <w:jc w:val="left"/>
        <w:rPr>
          <w:rFonts w:hAnsi="宋体"/>
          <w:color w:val="000000" w:themeColor="text1"/>
          <w:szCs w:val="21"/>
          <w:highlight w:val="none"/>
        </w:rPr>
      </w:pPr>
      <w:r>
        <w:rPr>
          <w:rFonts w:hAnsi="宋体"/>
          <w:color w:val="000000" w:themeColor="text1"/>
          <w:szCs w:val="21"/>
          <w:highlight w:val="none"/>
        </w:rPr>
        <w:t>上述各项合同文件包括合同当事人就该项合同文件所作出的补充和修改，属于同一类内容的文件，应以最新签署的为准。专用合同条款及其附件须经合同当事人签字或盖章。</w:t>
      </w:r>
    </w:p>
    <w:p>
      <w:pPr>
        <w:autoSpaceDE w:val="0"/>
        <w:autoSpaceDN w:val="0"/>
        <w:adjustRightInd w:val="0"/>
        <w:spacing w:line="360" w:lineRule="auto"/>
        <w:ind w:firstLine="420" w:firstLineChars="200"/>
        <w:jc w:val="left"/>
        <w:rPr>
          <w:b/>
          <w:bCs/>
          <w:color w:val="000000" w:themeColor="text1"/>
          <w:szCs w:val="21"/>
          <w:highlight w:val="none"/>
        </w:rPr>
      </w:pPr>
      <w:bookmarkStart w:id="65" w:name="_Toc351203487"/>
      <w:r>
        <w:rPr>
          <w:rFonts w:hAnsi="宋体"/>
          <w:b/>
          <w:bCs/>
          <w:color w:val="000000" w:themeColor="text1"/>
          <w:szCs w:val="21"/>
          <w:highlight w:val="none"/>
        </w:rPr>
        <w:t>七、承诺</w:t>
      </w:r>
      <w:bookmarkEnd w:id="65"/>
    </w:p>
    <w:p>
      <w:pPr>
        <w:spacing w:line="360" w:lineRule="auto"/>
        <w:ind w:firstLine="420" w:firstLineChars="200"/>
        <w:rPr>
          <w:bCs/>
          <w:color w:val="000000" w:themeColor="text1"/>
          <w:szCs w:val="21"/>
          <w:highlight w:val="none"/>
        </w:rPr>
      </w:pPr>
      <w:r>
        <w:rPr>
          <w:bCs/>
          <w:color w:val="000000" w:themeColor="text1"/>
          <w:szCs w:val="21"/>
          <w:highlight w:val="none"/>
        </w:rPr>
        <w:t>1.</w:t>
      </w:r>
      <w:r>
        <w:rPr>
          <w:rFonts w:hAnsi="宋体"/>
          <w:bCs/>
          <w:color w:val="000000" w:themeColor="text1"/>
          <w:szCs w:val="21"/>
          <w:highlight w:val="none"/>
        </w:rPr>
        <w:t>发包人承诺按照法律规定履行项目审批手续、筹集工程建设资金并按照合同约定的期限和方式支付合同价款。</w:t>
      </w:r>
    </w:p>
    <w:p>
      <w:pPr>
        <w:spacing w:line="360" w:lineRule="auto"/>
        <w:ind w:firstLine="420" w:firstLineChars="200"/>
        <w:rPr>
          <w:bCs/>
          <w:color w:val="000000" w:themeColor="text1"/>
          <w:szCs w:val="21"/>
          <w:highlight w:val="none"/>
        </w:rPr>
      </w:pPr>
      <w:r>
        <w:rPr>
          <w:bCs/>
          <w:color w:val="000000" w:themeColor="text1"/>
          <w:szCs w:val="21"/>
          <w:highlight w:val="none"/>
        </w:rPr>
        <w:t>2.</w:t>
      </w:r>
      <w:r>
        <w:rPr>
          <w:rFonts w:hAnsi="宋体"/>
          <w:bCs/>
          <w:color w:val="000000" w:themeColor="text1"/>
          <w:szCs w:val="21"/>
          <w:highlight w:val="none"/>
        </w:rPr>
        <w:t>承包人承诺按照法律规定及合同约定组织完成工程施工，确保工程质量和安全，不进行转包及违法分包，并在缺陷责任期及保修期内承担相应的工程维修责任。</w:t>
      </w:r>
    </w:p>
    <w:p>
      <w:pPr>
        <w:spacing w:line="360" w:lineRule="auto"/>
        <w:ind w:firstLine="420" w:firstLineChars="200"/>
        <w:rPr>
          <w:rFonts w:hAnsi="宋体"/>
          <w:bCs/>
          <w:color w:val="000000" w:themeColor="text1"/>
          <w:szCs w:val="21"/>
          <w:highlight w:val="none"/>
        </w:rPr>
      </w:pPr>
      <w:r>
        <w:rPr>
          <w:bCs/>
          <w:color w:val="000000" w:themeColor="text1"/>
          <w:szCs w:val="21"/>
          <w:highlight w:val="none"/>
        </w:rPr>
        <w:t>3.</w:t>
      </w:r>
      <w:r>
        <w:rPr>
          <w:rFonts w:hAnsi="宋体"/>
          <w:bCs/>
          <w:color w:val="000000" w:themeColor="text1"/>
          <w:szCs w:val="21"/>
          <w:highlight w:val="none"/>
        </w:rPr>
        <w:t>发包人和承包人通过招投标形式签订合同的，双方理解并承诺不再就同一工程另行签订与合同实质性内容相背离的协议。</w:t>
      </w:r>
      <w:bookmarkStart w:id="66" w:name="_Toc351203488"/>
    </w:p>
    <w:p>
      <w:pPr>
        <w:spacing w:line="360" w:lineRule="auto"/>
        <w:ind w:firstLine="420" w:firstLineChars="200"/>
        <w:rPr>
          <w:b/>
          <w:bCs/>
          <w:color w:val="000000" w:themeColor="text1"/>
          <w:szCs w:val="21"/>
          <w:highlight w:val="none"/>
        </w:rPr>
      </w:pPr>
      <w:r>
        <w:rPr>
          <w:rFonts w:hAnsi="宋体"/>
          <w:b/>
          <w:bCs/>
          <w:color w:val="000000" w:themeColor="text1"/>
          <w:szCs w:val="21"/>
          <w:highlight w:val="none"/>
        </w:rPr>
        <w:t>八、词语含义</w:t>
      </w:r>
      <w:bookmarkEnd w:id="66"/>
    </w:p>
    <w:p>
      <w:pPr>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本协议书中词语含义与第二部分通用合同条款中赋予的含义相同。</w:t>
      </w:r>
    </w:p>
    <w:p>
      <w:pPr>
        <w:spacing w:line="360" w:lineRule="auto"/>
        <w:ind w:firstLine="420" w:firstLineChars="200"/>
        <w:rPr>
          <w:b/>
          <w:bCs/>
          <w:color w:val="000000" w:themeColor="text1"/>
          <w:szCs w:val="21"/>
          <w:highlight w:val="none"/>
        </w:rPr>
      </w:pPr>
      <w:bookmarkStart w:id="67" w:name="_Toc351203489"/>
      <w:r>
        <w:rPr>
          <w:rFonts w:hint="eastAsia" w:hAnsi="宋体"/>
          <w:b/>
          <w:bCs/>
          <w:color w:val="000000" w:themeColor="text1"/>
          <w:szCs w:val="21"/>
          <w:highlight w:val="none"/>
          <w:lang w:eastAsia="zh-CN"/>
        </w:rPr>
        <w:t>九、</w:t>
      </w:r>
      <w:r>
        <w:rPr>
          <w:rFonts w:hAnsi="宋体"/>
          <w:b/>
          <w:bCs/>
          <w:color w:val="000000" w:themeColor="text1"/>
          <w:szCs w:val="21"/>
          <w:highlight w:val="none"/>
        </w:rPr>
        <w:t>签订时间</w:t>
      </w:r>
      <w:bookmarkEnd w:id="67"/>
    </w:p>
    <w:p>
      <w:pPr>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本合同于</w:t>
      </w:r>
      <w:r>
        <w:rPr>
          <w:rFonts w:hint="eastAsia" w:hAnsi="宋体"/>
          <w:bCs/>
          <w:color w:val="000000" w:themeColor="text1"/>
          <w:szCs w:val="21"/>
          <w:highlight w:val="none"/>
          <w:lang w:val="en-US" w:eastAsia="zh-CN"/>
        </w:rPr>
        <w:t xml:space="preserve">   </w:t>
      </w:r>
      <w:r>
        <w:rPr>
          <w:rFonts w:hAnsi="宋体"/>
          <w:bCs/>
          <w:color w:val="000000" w:themeColor="text1"/>
          <w:szCs w:val="21"/>
          <w:highlight w:val="none"/>
        </w:rPr>
        <w:t>年</w:t>
      </w:r>
      <w:r>
        <w:rPr>
          <w:rFonts w:hint="eastAsia" w:hAnsi="宋体"/>
          <w:bCs/>
          <w:color w:val="000000" w:themeColor="text1"/>
          <w:szCs w:val="21"/>
          <w:highlight w:val="none"/>
          <w:lang w:val="en-US" w:eastAsia="zh-CN"/>
        </w:rPr>
        <w:t xml:space="preserve">  </w:t>
      </w:r>
      <w:r>
        <w:rPr>
          <w:rFonts w:hAnsi="宋体"/>
          <w:bCs/>
          <w:color w:val="000000" w:themeColor="text1"/>
          <w:szCs w:val="21"/>
          <w:highlight w:val="none"/>
        </w:rPr>
        <w:t>月</w:t>
      </w:r>
      <w:r>
        <w:rPr>
          <w:rFonts w:hint="eastAsia" w:hAnsi="宋体"/>
          <w:bCs/>
          <w:color w:val="000000" w:themeColor="text1"/>
          <w:szCs w:val="21"/>
          <w:highlight w:val="none"/>
          <w:lang w:val="en-US" w:eastAsia="zh-CN"/>
        </w:rPr>
        <w:t xml:space="preserve">  </w:t>
      </w:r>
      <w:r>
        <w:rPr>
          <w:rFonts w:hAnsi="宋体"/>
          <w:bCs/>
          <w:color w:val="000000" w:themeColor="text1"/>
          <w:szCs w:val="21"/>
          <w:highlight w:val="none"/>
        </w:rPr>
        <w:t>日签订。</w:t>
      </w:r>
    </w:p>
    <w:p>
      <w:pPr>
        <w:spacing w:line="360" w:lineRule="auto"/>
        <w:ind w:firstLine="420" w:firstLineChars="200"/>
        <w:rPr>
          <w:b/>
          <w:bCs/>
          <w:color w:val="000000" w:themeColor="text1"/>
          <w:szCs w:val="21"/>
          <w:highlight w:val="none"/>
        </w:rPr>
      </w:pPr>
      <w:bookmarkStart w:id="68" w:name="_Toc351203490"/>
      <w:r>
        <w:rPr>
          <w:rFonts w:hAnsi="宋体"/>
          <w:b/>
          <w:bCs/>
          <w:color w:val="000000" w:themeColor="text1"/>
          <w:szCs w:val="21"/>
          <w:highlight w:val="none"/>
        </w:rPr>
        <w:t>十、签订地点</w:t>
      </w:r>
      <w:bookmarkEnd w:id="68"/>
    </w:p>
    <w:p>
      <w:pPr>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本合同在</w:t>
      </w:r>
      <w:r>
        <w:rPr>
          <w:rFonts w:hint="eastAsia"/>
          <w:bCs/>
          <w:color w:val="000000" w:themeColor="text1"/>
          <w:szCs w:val="21"/>
          <w:highlight w:val="none"/>
          <w:u w:val="single"/>
        </w:rPr>
        <w:t>广西梧州市</w:t>
      </w:r>
      <w:r>
        <w:rPr>
          <w:rFonts w:hAnsi="宋体"/>
          <w:bCs/>
          <w:color w:val="000000" w:themeColor="text1"/>
          <w:szCs w:val="21"/>
          <w:highlight w:val="none"/>
        </w:rPr>
        <w:t>签订。</w:t>
      </w:r>
    </w:p>
    <w:p>
      <w:pPr>
        <w:spacing w:line="360" w:lineRule="auto"/>
        <w:ind w:firstLine="420" w:firstLineChars="200"/>
        <w:rPr>
          <w:b/>
          <w:bCs/>
          <w:color w:val="000000" w:themeColor="text1"/>
          <w:szCs w:val="21"/>
          <w:highlight w:val="none"/>
        </w:rPr>
      </w:pPr>
      <w:bookmarkStart w:id="69" w:name="_Toc351203491"/>
      <w:r>
        <w:rPr>
          <w:rFonts w:hAnsi="宋体"/>
          <w:b/>
          <w:bCs/>
          <w:color w:val="000000" w:themeColor="text1"/>
          <w:szCs w:val="21"/>
          <w:highlight w:val="none"/>
        </w:rPr>
        <w:t>十一、补充协议</w:t>
      </w:r>
      <w:bookmarkEnd w:id="69"/>
    </w:p>
    <w:p>
      <w:pPr>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合同未尽事宜，合同当事人另行签订补充协议，补充协议是合同的组成部分。</w:t>
      </w:r>
    </w:p>
    <w:p>
      <w:pPr>
        <w:spacing w:line="360" w:lineRule="auto"/>
        <w:ind w:firstLine="420" w:firstLineChars="200"/>
        <w:rPr>
          <w:b/>
          <w:bCs/>
          <w:color w:val="000000" w:themeColor="text1"/>
          <w:szCs w:val="21"/>
          <w:highlight w:val="none"/>
        </w:rPr>
      </w:pPr>
      <w:bookmarkStart w:id="70" w:name="_Toc351203492"/>
      <w:r>
        <w:rPr>
          <w:rFonts w:hAnsi="宋体"/>
          <w:b/>
          <w:bCs/>
          <w:color w:val="000000" w:themeColor="text1"/>
          <w:szCs w:val="21"/>
          <w:highlight w:val="none"/>
        </w:rPr>
        <w:t>十二、合同生效</w:t>
      </w:r>
      <w:bookmarkEnd w:id="70"/>
    </w:p>
    <w:p>
      <w:pPr>
        <w:spacing w:line="360" w:lineRule="auto"/>
        <w:ind w:firstLine="420" w:firstLineChars="200"/>
        <w:rPr>
          <w:rFonts w:hAnsi="宋体"/>
          <w:bCs/>
          <w:color w:val="000000" w:themeColor="text1"/>
          <w:szCs w:val="21"/>
          <w:highlight w:val="none"/>
        </w:rPr>
      </w:pPr>
      <w:r>
        <w:rPr>
          <w:rFonts w:hAnsi="宋体"/>
          <w:bCs/>
          <w:color w:val="000000" w:themeColor="text1"/>
          <w:szCs w:val="21"/>
          <w:highlight w:val="none"/>
        </w:rPr>
        <w:t>本合同自生效。</w:t>
      </w:r>
    </w:p>
    <w:p>
      <w:pPr>
        <w:spacing w:line="360" w:lineRule="auto"/>
        <w:ind w:firstLine="420" w:firstLineChars="200"/>
        <w:rPr>
          <w:b/>
          <w:bCs/>
          <w:color w:val="000000" w:themeColor="text1"/>
          <w:szCs w:val="21"/>
          <w:highlight w:val="none"/>
        </w:rPr>
      </w:pPr>
      <w:bookmarkStart w:id="71" w:name="_Toc351203493"/>
      <w:r>
        <w:rPr>
          <w:rFonts w:hAnsi="宋体"/>
          <w:b/>
          <w:bCs/>
          <w:color w:val="000000" w:themeColor="text1"/>
          <w:szCs w:val="21"/>
          <w:highlight w:val="none"/>
        </w:rPr>
        <w:t>十三、合同份数</w:t>
      </w:r>
      <w:bookmarkEnd w:id="71"/>
    </w:p>
    <w:p>
      <w:pPr>
        <w:spacing w:line="360" w:lineRule="auto"/>
        <w:ind w:firstLine="420" w:firstLineChars="200"/>
        <w:rPr>
          <w:bCs/>
          <w:color w:val="000000" w:themeColor="text1"/>
          <w:szCs w:val="21"/>
          <w:highlight w:val="none"/>
        </w:rPr>
      </w:pPr>
      <w:r>
        <w:rPr>
          <w:rFonts w:hAnsi="宋体"/>
          <w:bCs/>
          <w:color w:val="000000" w:themeColor="text1"/>
          <w:szCs w:val="21"/>
          <w:highlight w:val="none"/>
        </w:rPr>
        <w:t>本合同一式</w:t>
      </w:r>
      <w:r>
        <w:rPr>
          <w:rFonts w:hint="eastAsia" w:hAnsi="宋体"/>
          <w:bCs/>
          <w:color w:val="000000" w:themeColor="text1"/>
          <w:szCs w:val="21"/>
          <w:highlight w:val="none"/>
          <w:u w:val="single"/>
          <w:lang w:val="en-US" w:eastAsia="zh-CN"/>
        </w:rPr>
        <w:t>陆</w:t>
      </w:r>
      <w:r>
        <w:rPr>
          <w:rFonts w:hAnsi="宋体"/>
          <w:bCs/>
          <w:color w:val="000000" w:themeColor="text1"/>
          <w:szCs w:val="21"/>
          <w:highlight w:val="none"/>
        </w:rPr>
        <w:t>份，均具有同等法律效力，发包人执</w:t>
      </w:r>
      <w:r>
        <w:rPr>
          <w:rFonts w:hint="eastAsia" w:hAnsi="宋体"/>
          <w:bCs/>
          <w:color w:val="000000" w:themeColor="text1"/>
          <w:szCs w:val="21"/>
          <w:highlight w:val="none"/>
          <w:u w:val="single"/>
          <w:lang w:val="en-US" w:eastAsia="zh-CN"/>
        </w:rPr>
        <w:t>叁</w:t>
      </w:r>
      <w:r>
        <w:rPr>
          <w:rFonts w:hAnsi="宋体"/>
          <w:bCs/>
          <w:color w:val="000000" w:themeColor="text1"/>
          <w:szCs w:val="21"/>
          <w:highlight w:val="none"/>
        </w:rPr>
        <w:t>份，承包人执</w:t>
      </w:r>
      <w:r>
        <w:rPr>
          <w:rFonts w:hint="eastAsia" w:hAnsi="宋体"/>
          <w:bCs/>
          <w:color w:val="000000" w:themeColor="text1"/>
          <w:szCs w:val="21"/>
          <w:highlight w:val="none"/>
          <w:u w:val="single"/>
          <w:lang w:val="en-US" w:eastAsia="zh-CN"/>
        </w:rPr>
        <w:t>叁</w:t>
      </w:r>
      <w:r>
        <w:rPr>
          <w:rFonts w:hAnsi="宋体"/>
          <w:bCs/>
          <w:color w:val="000000" w:themeColor="text1"/>
          <w:szCs w:val="21"/>
          <w:highlight w:val="none"/>
        </w:rPr>
        <w:t>份。</w:t>
      </w:r>
    </w:p>
    <w:p>
      <w:pPr>
        <w:spacing w:line="360" w:lineRule="auto"/>
        <w:rPr>
          <w:color w:val="000000" w:themeColor="text1"/>
          <w:szCs w:val="21"/>
          <w:highlight w:val="none"/>
        </w:rPr>
      </w:pPr>
      <w:r>
        <w:rPr>
          <w:rFonts w:hAnsi="宋体"/>
          <w:color w:val="000000" w:themeColor="text1"/>
          <w:szCs w:val="21"/>
          <w:highlight w:val="none"/>
        </w:rPr>
        <w:t>发包人：</w:t>
      </w:r>
      <w:r>
        <w:rPr>
          <w:color w:val="000000" w:themeColor="text1"/>
          <w:szCs w:val="21"/>
          <w:highlight w:val="none"/>
        </w:rPr>
        <w:t xml:space="preserve">  (</w:t>
      </w:r>
      <w:r>
        <w:rPr>
          <w:rFonts w:hAnsi="宋体"/>
          <w:color w:val="000000" w:themeColor="text1"/>
          <w:szCs w:val="21"/>
          <w:highlight w:val="none"/>
        </w:rPr>
        <w:t>公章</w:t>
      </w:r>
      <w:r>
        <w:rPr>
          <w:color w:val="000000" w:themeColor="text1"/>
          <w:szCs w:val="21"/>
          <w:highlight w:val="none"/>
        </w:rPr>
        <w:t xml:space="preserve">)                              </w:t>
      </w:r>
      <w:r>
        <w:rPr>
          <w:rFonts w:hAnsi="宋体"/>
          <w:color w:val="000000" w:themeColor="text1"/>
          <w:szCs w:val="21"/>
          <w:highlight w:val="none"/>
        </w:rPr>
        <w:t>承包人：</w:t>
      </w:r>
      <w:r>
        <w:rPr>
          <w:color w:val="000000" w:themeColor="text1"/>
          <w:szCs w:val="21"/>
          <w:highlight w:val="none"/>
        </w:rPr>
        <w:t xml:space="preserve">  (</w:t>
      </w:r>
      <w:r>
        <w:rPr>
          <w:rFonts w:hAnsi="宋体"/>
          <w:color w:val="000000" w:themeColor="text1"/>
          <w:szCs w:val="21"/>
          <w:highlight w:val="none"/>
        </w:rPr>
        <w:t>公章</w:t>
      </w:r>
      <w:r>
        <w:rPr>
          <w:color w:val="000000" w:themeColor="text1"/>
          <w:szCs w:val="21"/>
          <w:highlight w:val="none"/>
        </w:rPr>
        <w:t xml:space="preserve">)                                 </w:t>
      </w:r>
    </w:p>
    <w:p>
      <w:pPr>
        <w:spacing w:line="360" w:lineRule="auto"/>
        <w:rPr>
          <w:color w:val="000000" w:themeColor="text1"/>
          <w:szCs w:val="21"/>
          <w:highlight w:val="none"/>
        </w:rPr>
      </w:pPr>
      <w:r>
        <w:rPr>
          <w:rFonts w:hAnsi="宋体"/>
          <w:color w:val="000000" w:themeColor="text1"/>
          <w:szCs w:val="21"/>
          <w:highlight w:val="none"/>
        </w:rPr>
        <w:t>法定代表人或其委托代理人：</w:t>
      </w:r>
      <w:r>
        <w:rPr>
          <w:rFonts w:hint="eastAsia" w:hAnsi="宋体"/>
          <w:color w:val="000000" w:themeColor="text1"/>
          <w:szCs w:val="21"/>
          <w:highlight w:val="none"/>
        </w:rPr>
        <w:t xml:space="preserve">                 </w:t>
      </w:r>
      <w:r>
        <w:rPr>
          <w:rFonts w:hAnsi="宋体"/>
          <w:color w:val="000000" w:themeColor="text1"/>
          <w:szCs w:val="21"/>
          <w:highlight w:val="none"/>
        </w:rPr>
        <w:t>法定代表人或其委托代理人：</w:t>
      </w:r>
    </w:p>
    <w:p>
      <w:pPr>
        <w:spacing w:line="360" w:lineRule="auto"/>
        <w:rPr>
          <w:color w:val="000000" w:themeColor="text1"/>
          <w:szCs w:val="21"/>
          <w:highlight w:val="none"/>
        </w:rPr>
      </w:pPr>
      <w:r>
        <w:rPr>
          <w:rFonts w:hAnsi="宋体"/>
          <w:color w:val="000000" w:themeColor="text1"/>
          <w:szCs w:val="21"/>
          <w:highlight w:val="none"/>
        </w:rPr>
        <w:t>（签字）</w:t>
      </w:r>
      <w:r>
        <w:rPr>
          <w:rFonts w:hint="eastAsia" w:hAnsi="宋体"/>
          <w:color w:val="000000" w:themeColor="text1"/>
          <w:szCs w:val="21"/>
          <w:highlight w:val="none"/>
        </w:rPr>
        <w:t xml:space="preserve">                                             </w:t>
      </w:r>
      <w:r>
        <w:rPr>
          <w:rFonts w:hAnsi="宋体"/>
          <w:color w:val="000000" w:themeColor="text1"/>
          <w:szCs w:val="21"/>
          <w:highlight w:val="none"/>
        </w:rPr>
        <w:t>（签字）</w:t>
      </w:r>
    </w:p>
    <w:p>
      <w:pPr>
        <w:tabs>
          <w:tab w:val="left" w:pos="4410"/>
        </w:tabs>
        <w:spacing w:line="360" w:lineRule="auto"/>
        <w:rPr>
          <w:color w:val="000000" w:themeColor="text1"/>
          <w:szCs w:val="21"/>
          <w:highlight w:val="none"/>
        </w:rPr>
      </w:pPr>
      <w:r>
        <w:rPr>
          <w:rFonts w:hint="eastAsia" w:hAnsi="宋体"/>
          <w:color w:val="000000" w:themeColor="text1"/>
          <w:szCs w:val="21"/>
          <w:highlight w:val="none"/>
        </w:rPr>
        <w:t>社会信用</w:t>
      </w:r>
      <w:r>
        <w:rPr>
          <w:rFonts w:hAnsi="宋体"/>
          <w:color w:val="000000" w:themeColor="text1"/>
          <w:szCs w:val="21"/>
          <w:highlight w:val="none"/>
        </w:rPr>
        <w:t>代码：</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int="eastAsia" w:hAnsi="宋体"/>
          <w:color w:val="000000" w:themeColor="text1"/>
          <w:szCs w:val="21"/>
          <w:highlight w:val="none"/>
        </w:rPr>
        <w:t xml:space="preserve">         社会信用</w:t>
      </w:r>
      <w:r>
        <w:rPr>
          <w:rFonts w:hAnsi="宋体"/>
          <w:color w:val="000000" w:themeColor="text1"/>
          <w:szCs w:val="21"/>
          <w:highlight w:val="none"/>
        </w:rPr>
        <w:t>代码：</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地址：</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地址：</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邮政编码：</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邮政编码：</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法定代表人：</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法定代表人：</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委托代理人：</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委托代理人：</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电话：</w:t>
      </w:r>
      <w:r>
        <w:rPr>
          <w:rFonts w:hAnsi="宋体"/>
          <w:color w:val="000000" w:themeColor="text1"/>
          <w:szCs w:val="21"/>
          <w:highlight w:val="none"/>
          <w:u w:val="single"/>
        </w:rPr>
        <w:t></w:t>
      </w:r>
      <w:r>
        <w:rPr>
          <w:rFonts w:hint="eastAsia" w:hAnsi="宋体"/>
          <w:color w:val="000000" w:themeColor="text1"/>
          <w:szCs w:val="21"/>
          <w:highlight w:val="none"/>
          <w:u w:val="single"/>
        </w:rPr>
        <w:t xml:space="preserve"> </w:t>
      </w:r>
      <w:r>
        <w:rPr>
          <w:rFonts w:hint="eastAsia" w:hAnsi="宋体"/>
          <w:color w:val="000000" w:themeColor="text1"/>
          <w:szCs w:val="21"/>
          <w:highlight w:val="none"/>
        </w:rPr>
        <w:t xml:space="preserve">                     </w:t>
      </w:r>
      <w:r>
        <w:rPr>
          <w:rFonts w:hAnsi="宋体"/>
          <w:color w:val="000000" w:themeColor="text1"/>
          <w:szCs w:val="21"/>
          <w:highlight w:val="none"/>
        </w:rPr>
        <w:t>电话：</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传真：</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传真：</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电子信箱：</w:t>
      </w:r>
      <w:r>
        <w:rPr>
          <w:rFonts w:hint="eastAsia" w:hAnsi="宋体"/>
          <w:color w:val="000000" w:themeColor="text1"/>
          <w:szCs w:val="21"/>
          <w:highlight w:val="none"/>
        </w:rPr>
        <w:t xml:space="preserve">                                </w:t>
      </w:r>
      <w:r>
        <w:rPr>
          <w:rFonts w:hAnsi="宋体"/>
          <w:color w:val="000000" w:themeColor="text1"/>
          <w:szCs w:val="21"/>
          <w:highlight w:val="none"/>
        </w:rPr>
        <w:t>电子信箱：</w:t>
      </w:r>
      <w:r>
        <w:rPr>
          <w:rFonts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开户银行：</w:t>
      </w:r>
      <w:r>
        <w:rPr>
          <w:rFonts w:hAnsi="宋体"/>
          <w:color w:val="000000" w:themeColor="text1"/>
          <w:szCs w:val="21"/>
          <w:highlight w:val="none"/>
          <w:u w:val="single"/>
        </w:rPr>
        <w:t></w:t>
      </w:r>
      <w:r>
        <w:rPr>
          <w:rFonts w:hint="eastAsia" w:hAnsi="宋体"/>
          <w:color w:val="000000" w:themeColor="text1"/>
          <w:szCs w:val="21"/>
          <w:highlight w:val="none"/>
        </w:rPr>
        <w:t xml:space="preserve">                 </w:t>
      </w:r>
      <w:r>
        <w:rPr>
          <w:rFonts w:hAnsi="宋体"/>
          <w:color w:val="000000" w:themeColor="text1"/>
          <w:szCs w:val="21"/>
          <w:highlight w:val="none"/>
        </w:rPr>
        <w:t>开户银行：</w:t>
      </w:r>
      <w:r>
        <w:rPr>
          <w:rFonts w:hAnsi="宋体"/>
          <w:color w:val="000000" w:themeColor="text1"/>
          <w:szCs w:val="21"/>
          <w:highlight w:val="none"/>
          <w:u w:val="single"/>
        </w:rPr>
        <w:t></w:t>
      </w:r>
    </w:p>
    <w:p>
      <w:pPr>
        <w:spacing w:line="500" w:lineRule="exact"/>
        <w:rPr>
          <w:rFonts w:ascii="宋体" w:hAnsi="宋体" w:eastAsiaTheme="minorEastAsia"/>
          <w:color w:val="000000" w:themeColor="text1"/>
          <w:szCs w:val="21"/>
          <w:highlight w:val="none"/>
        </w:rPr>
      </w:pPr>
      <w:r>
        <w:rPr>
          <w:rFonts w:hAnsi="宋体"/>
          <w:color w:val="000000" w:themeColor="text1"/>
          <w:szCs w:val="21"/>
          <w:highlight w:val="none"/>
        </w:rPr>
        <w:t>账号：</w:t>
      </w:r>
      <w:r>
        <w:rPr>
          <w:rFonts w:hint="eastAsia" w:ascii="MingLiU_HKSCS" w:hAnsi="MingLiU_HKSCS" w:cs="MingLiU_HKSCS" w:eastAsiaTheme="minorEastAsia"/>
          <w:color w:val="000000" w:themeColor="text1"/>
          <w:szCs w:val="21"/>
          <w:highlight w:val="none"/>
          <w:u w:val="single"/>
        </w:rPr>
        <w:t xml:space="preserve">             </w:t>
      </w:r>
      <w:r>
        <w:rPr>
          <w:rFonts w:hint="eastAsia" w:ascii="MingLiU_HKSCS" w:hAnsi="MingLiU_HKSCS" w:cs="MingLiU_HKSCS" w:eastAsiaTheme="minorEastAsia"/>
          <w:color w:val="000000" w:themeColor="text1"/>
          <w:szCs w:val="21"/>
          <w:highlight w:val="none"/>
        </w:rPr>
        <w:t xml:space="preserve">                           </w:t>
      </w:r>
      <w:r>
        <w:rPr>
          <w:rFonts w:hAnsi="宋体"/>
          <w:color w:val="000000" w:themeColor="text1"/>
          <w:szCs w:val="21"/>
          <w:highlight w:val="none"/>
        </w:rPr>
        <w:t>账号：</w:t>
      </w:r>
      <w:bookmarkEnd w:id="57"/>
      <w:bookmarkEnd w:id="58"/>
      <w:r>
        <w:rPr>
          <w:rFonts w:hint="eastAsia" w:ascii="MingLiU_HKSCS" w:hAnsi="MingLiU_HKSCS" w:cs="MingLiU_HKSCS" w:eastAsiaTheme="minorEastAsia"/>
          <w:color w:val="000000" w:themeColor="text1"/>
          <w:szCs w:val="21"/>
          <w:highlight w:val="none"/>
          <w:u w:val="single"/>
        </w:rPr>
        <w:t xml:space="preserve">          </w:t>
      </w:r>
    </w:p>
    <w:p>
      <w:pPr>
        <w:spacing w:line="500" w:lineRule="exact"/>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pStyle w:val="36"/>
        <w:rPr>
          <w:rFonts w:ascii="宋体" w:hAnsi="宋体" w:eastAsiaTheme="minorEastAsia"/>
          <w:color w:val="000000" w:themeColor="text1"/>
          <w:szCs w:val="21"/>
          <w:highlight w:val="none"/>
        </w:rPr>
      </w:pPr>
    </w:p>
    <w:p>
      <w:pPr>
        <w:autoSpaceDE w:val="0"/>
        <w:autoSpaceDN w:val="0"/>
        <w:adjustRightInd w:val="0"/>
        <w:spacing w:after="50" w:line="400" w:lineRule="exact"/>
        <w:jc w:val="left"/>
        <w:rPr>
          <w:rFonts w:ascii="宋体" w:hAnsi="宋体" w:cs="宋体"/>
          <w:color w:val="000000" w:themeColor="text1"/>
          <w:kern w:val="0"/>
          <w:szCs w:val="21"/>
          <w:highlight w:val="none"/>
          <w:lang w:val="zh-CN"/>
        </w:rPr>
      </w:pPr>
    </w:p>
    <w:p>
      <w:pPr>
        <w:spacing w:after="50" w:line="400" w:lineRule="exact"/>
        <w:ind w:firstLine="546" w:firstLineChars="195"/>
        <w:rPr>
          <w:rFonts w:ascii="宋体" w:hAnsi="宋体" w:cs="Courier New"/>
          <w:b/>
          <w:bCs/>
          <w:color w:val="000000" w:themeColor="text1"/>
          <w:sz w:val="28"/>
          <w:highlight w:val="none"/>
        </w:rPr>
      </w:pPr>
    </w:p>
    <w:p>
      <w:pPr>
        <w:spacing w:after="50" w:line="400" w:lineRule="exact"/>
        <w:ind w:firstLine="546" w:firstLineChars="195"/>
        <w:rPr>
          <w:rFonts w:ascii="宋体" w:hAnsi="宋体" w:cs="Courier New"/>
          <w:b/>
          <w:bCs/>
          <w:color w:val="000000" w:themeColor="text1"/>
          <w:sz w:val="28"/>
          <w:highlight w:val="none"/>
        </w:rPr>
      </w:pPr>
    </w:p>
    <w:p>
      <w:pPr>
        <w:pStyle w:val="4"/>
        <w:spacing w:before="120" w:after="120"/>
        <w:jc w:val="center"/>
        <w:rPr>
          <w:rFonts w:ascii="宋体" w:hAnsi="宋体" w:eastAsia="宋体"/>
          <w:color w:val="000000" w:themeColor="text1"/>
          <w:kern w:val="4"/>
          <w:highlight w:val="none"/>
        </w:rPr>
      </w:pPr>
      <w:bookmarkStart w:id="72" w:name="_Toc301942515"/>
      <w:r>
        <w:rPr>
          <w:rFonts w:hint="eastAsia" w:ascii="宋体" w:hAnsi="宋体" w:eastAsia="宋体"/>
          <w:color w:val="000000" w:themeColor="text1"/>
          <w:kern w:val="4"/>
          <w:highlight w:val="none"/>
        </w:rPr>
        <w:t>第二节 通用合同条款</w:t>
      </w:r>
      <w:bookmarkEnd w:id="72"/>
    </w:p>
    <w:p>
      <w:pPr>
        <w:spacing w:after="50" w:line="400" w:lineRule="exact"/>
        <w:ind w:firstLine="409" w:firstLineChars="195"/>
        <w:rPr>
          <w:rFonts w:ascii="宋体" w:hAnsi="宋体" w:cs="Courier New"/>
          <w:color w:val="000000" w:themeColor="text1"/>
          <w:highlight w:val="none"/>
        </w:rPr>
      </w:pPr>
    </w:p>
    <w:p>
      <w:pPr>
        <w:spacing w:line="440" w:lineRule="exact"/>
        <w:ind w:firstLine="420" w:firstLineChars="200"/>
        <w:rPr>
          <w:rFonts w:ascii="宋体" w:hAnsi="宋体"/>
          <w:color w:val="000000" w:themeColor="text1"/>
          <w:highlight w:val="none"/>
        </w:rPr>
      </w:pPr>
      <w:r>
        <w:rPr>
          <w:rFonts w:hint="eastAsia" w:ascii="宋体" w:hAnsi="宋体"/>
          <w:color w:val="000000" w:themeColor="text1"/>
          <w:highlight w:val="none"/>
        </w:rPr>
        <w:t>本工程的施工合同通用条款按国家工商行政管理局和建设部颁布的：</w:t>
      </w:r>
      <w:r>
        <w:rPr>
          <w:rFonts w:ascii="宋体" w:hAnsi="宋体"/>
          <w:color w:val="000000" w:themeColor="text1"/>
          <w:highlight w:val="none"/>
        </w:rPr>
        <w:t>GF—2013—0201</w:t>
      </w:r>
      <w:r>
        <w:rPr>
          <w:rFonts w:hint="eastAsia" w:ascii="宋体" w:hAnsi="宋体"/>
          <w:color w:val="000000" w:themeColor="text1"/>
          <w:highlight w:val="none"/>
        </w:rPr>
        <w:t>《建设工程施工合同》通用条款执行。</w:t>
      </w:r>
    </w:p>
    <w:p>
      <w:pPr>
        <w:spacing w:after="50" w:line="400" w:lineRule="exact"/>
        <w:ind w:firstLine="409" w:firstLineChars="195"/>
        <w:rPr>
          <w:rFonts w:ascii="宋体" w:hAnsi="宋体" w:cs="Courier New"/>
          <w:color w:val="000000" w:themeColor="text1"/>
          <w:highlight w:val="none"/>
        </w:rPr>
      </w:pPr>
    </w:p>
    <w:p>
      <w:pPr>
        <w:spacing w:after="50" w:line="400" w:lineRule="exact"/>
        <w:ind w:firstLine="409" w:firstLineChars="195"/>
        <w:rPr>
          <w:rFonts w:ascii="宋体" w:hAnsi="宋体"/>
          <w:color w:val="000000" w:themeColor="text1"/>
          <w:highlight w:val="none"/>
        </w:rPr>
      </w:pPr>
    </w:p>
    <w:p>
      <w:pPr>
        <w:pStyle w:val="4"/>
        <w:spacing w:before="120" w:after="120"/>
        <w:jc w:val="center"/>
        <w:rPr>
          <w:rFonts w:ascii="宋体" w:hAnsi="宋体" w:eastAsia="宋体"/>
          <w:color w:val="000000" w:themeColor="text1"/>
          <w:kern w:val="4"/>
          <w:highlight w:val="none"/>
        </w:rPr>
      </w:pPr>
      <w:r>
        <w:rPr>
          <w:rFonts w:hint="eastAsia" w:ascii="宋体" w:hAnsi="宋体"/>
          <w:color w:val="000000" w:themeColor="text1"/>
          <w:highlight w:val="none"/>
        </w:rPr>
        <w:br w:type="page"/>
      </w:r>
      <w:bookmarkStart w:id="73" w:name="_Toc233189723"/>
      <w:bookmarkStart w:id="74" w:name="_Toc301942516"/>
      <w:r>
        <w:rPr>
          <w:rFonts w:ascii="宋体" w:hAnsi="宋体" w:eastAsia="宋体"/>
          <w:color w:val="000000" w:themeColor="text1"/>
          <w:kern w:val="4"/>
          <w:highlight w:val="none"/>
        </w:rPr>
        <w:t>第三节专用合同条款</w:t>
      </w:r>
      <w:bookmarkEnd w:id="73"/>
    </w:p>
    <w:p>
      <w:pPr>
        <w:rPr>
          <w:color w:val="000000" w:themeColor="text1"/>
          <w:highlight w:val="none"/>
        </w:rPr>
      </w:pPr>
    </w:p>
    <w:p>
      <w:pPr>
        <w:jc w:val="center"/>
        <w:rPr>
          <w:rFonts w:eastAsia="黑体"/>
          <w:color w:val="000000" w:themeColor="text1"/>
          <w:sz w:val="40"/>
          <w:szCs w:val="40"/>
          <w:highlight w:val="none"/>
        </w:rPr>
      </w:pPr>
      <w:r>
        <w:rPr>
          <w:rFonts w:hint="eastAsia" w:eastAsia="黑体"/>
          <w:color w:val="000000" w:themeColor="text1"/>
          <w:sz w:val="40"/>
          <w:szCs w:val="40"/>
          <w:highlight w:val="none"/>
        </w:rPr>
        <w:t>合同专用条款说明</w:t>
      </w:r>
    </w:p>
    <w:p>
      <w:pPr>
        <w:pStyle w:val="17"/>
        <w:ind w:left="5250"/>
        <w:rPr>
          <w:color w:val="000000" w:themeColor="text1"/>
          <w:highlight w:val="none"/>
        </w:rPr>
      </w:pPr>
    </w:p>
    <w:p>
      <w:pPr>
        <w:rPr>
          <w:color w:val="000000" w:themeColor="text1"/>
          <w:highlight w:val="none"/>
        </w:rPr>
      </w:pPr>
    </w:p>
    <w:p>
      <w:pPr>
        <w:pStyle w:val="13"/>
        <w:spacing w:line="600" w:lineRule="exact"/>
        <w:rPr>
          <w:color w:val="000000" w:themeColor="text1"/>
          <w:szCs w:val="21"/>
          <w:highlight w:val="none"/>
        </w:rPr>
      </w:pPr>
      <w:r>
        <w:rPr>
          <w:rFonts w:hint="eastAsia"/>
          <w:color w:val="000000" w:themeColor="text1"/>
          <w:szCs w:val="21"/>
          <w:highlight w:val="none"/>
        </w:rPr>
        <w:t>合同专用条款是在通用条款中明确指出要在合同专用条款或数据表中予以具体规定的数据、信息或与工程所在地具体情况有关规定，或项目业主单位认为需要进一步具体化的条款，或根据本地区特点或惯例需增列或删除的条款，是必备的配套条款。</w:t>
      </w:r>
    </w:p>
    <w:p>
      <w:pPr>
        <w:spacing w:line="600" w:lineRule="exact"/>
        <w:ind w:firstLine="525"/>
        <w:rPr>
          <w:rFonts w:ascii="宋体" w:hAnsi="宋体"/>
          <w:color w:val="000000" w:themeColor="text1"/>
          <w:szCs w:val="21"/>
          <w:highlight w:val="none"/>
        </w:rPr>
      </w:pPr>
      <w:r>
        <w:rPr>
          <w:rFonts w:hint="eastAsia" w:ascii="宋体" w:hAnsi="宋体"/>
          <w:color w:val="000000" w:themeColor="text1"/>
          <w:szCs w:val="21"/>
          <w:highlight w:val="none"/>
        </w:rPr>
        <w:t>专用条款数据表是合同条款的组成部分。</w:t>
      </w:r>
    </w:p>
    <w:p>
      <w:pPr>
        <w:spacing w:line="600" w:lineRule="exact"/>
        <w:ind w:firstLine="525"/>
        <w:rPr>
          <w:rFonts w:ascii="宋体" w:hAnsi="宋体"/>
          <w:color w:val="000000" w:themeColor="text1"/>
          <w:szCs w:val="21"/>
          <w:highlight w:val="none"/>
        </w:rPr>
      </w:pPr>
      <w:r>
        <w:rPr>
          <w:rFonts w:hint="eastAsia" w:ascii="宋体" w:hAnsi="宋体"/>
          <w:color w:val="000000" w:themeColor="text1"/>
          <w:szCs w:val="21"/>
          <w:highlight w:val="none"/>
        </w:rPr>
        <w:t>合同专用条款是对合同通用条款的补充、删改或具体化。应对照合同通用条款同一编号的条款一起阅读和理解。</w:t>
      </w:r>
    </w:p>
    <w:p>
      <w:pPr>
        <w:spacing w:line="600" w:lineRule="exact"/>
        <w:ind w:firstLine="525"/>
        <w:rPr>
          <w:rFonts w:ascii="宋体" w:hAnsi="宋体"/>
          <w:color w:val="000000" w:themeColor="text1"/>
          <w:szCs w:val="21"/>
          <w:highlight w:val="none"/>
        </w:rPr>
      </w:pPr>
      <w:r>
        <w:rPr>
          <w:rFonts w:hint="eastAsia" w:ascii="宋体" w:hAnsi="宋体"/>
          <w:color w:val="000000" w:themeColor="text1"/>
          <w:szCs w:val="21"/>
          <w:highlight w:val="none"/>
        </w:rPr>
        <w:t>如果合同专用条款与合同通用条款之间有不符之处，以合同专用条款为准。若合同专用条款没有规定的，适用通用条款。</w:t>
      </w:r>
    </w:p>
    <w:p>
      <w:pPr>
        <w:spacing w:line="600" w:lineRule="exact"/>
        <w:rPr>
          <w:color w:val="000000" w:themeColor="text1"/>
          <w:sz w:val="24"/>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p>
    <w:bookmarkEnd w:id="74"/>
    <w:p>
      <w:pPr>
        <w:jc w:val="center"/>
        <w:rPr>
          <w:color w:val="000000" w:themeColor="text1"/>
          <w:sz w:val="28"/>
          <w:highlight w:val="none"/>
        </w:rPr>
      </w:pPr>
      <w:bookmarkStart w:id="75" w:name="_Toc64258512"/>
      <w:r>
        <w:rPr>
          <w:rFonts w:hint="eastAsia"/>
          <w:color w:val="000000" w:themeColor="text1"/>
          <w:sz w:val="28"/>
          <w:highlight w:val="none"/>
        </w:rPr>
        <w:t>专用条款</w:t>
      </w:r>
    </w:p>
    <w:p>
      <w:pPr>
        <w:rPr>
          <w:b/>
          <w:color w:val="000000" w:themeColor="text1"/>
          <w:sz w:val="24"/>
          <w:highlight w:val="none"/>
        </w:rPr>
      </w:pPr>
      <w:r>
        <w:rPr>
          <w:rFonts w:hint="eastAsia"/>
          <w:b/>
          <w:color w:val="000000" w:themeColor="text1"/>
          <w:sz w:val="24"/>
          <w:highlight w:val="none"/>
        </w:rPr>
        <w:t>一、词语定义及合同文件</w:t>
      </w:r>
    </w:p>
    <w:p>
      <w:pPr>
        <w:rPr>
          <w:b/>
          <w:color w:val="000000" w:themeColor="text1"/>
          <w:highlight w:val="none"/>
        </w:rPr>
      </w:pPr>
      <w:r>
        <w:rPr>
          <w:rFonts w:hint="eastAsia"/>
          <w:b/>
          <w:color w:val="000000" w:themeColor="text1"/>
          <w:highlight w:val="none"/>
        </w:rPr>
        <w:t>1、合同文件及解释顺序</w:t>
      </w:r>
    </w:p>
    <w:p>
      <w:pPr>
        <w:rPr>
          <w:color w:val="000000" w:themeColor="text1"/>
          <w:highlight w:val="none"/>
        </w:rPr>
      </w:pPr>
      <w:r>
        <w:rPr>
          <w:rFonts w:hint="eastAsia"/>
          <w:color w:val="000000" w:themeColor="text1"/>
          <w:highlight w:val="none"/>
        </w:rPr>
        <w:t>1.1合同文件组成及解释顺序：</w:t>
      </w:r>
      <w:r>
        <w:rPr>
          <w:rFonts w:hint="eastAsia"/>
          <w:color w:val="000000" w:themeColor="text1"/>
          <w:highlight w:val="none"/>
          <w:u w:val="single"/>
        </w:rPr>
        <w:t>本合同协议书，成交通知书，竞争性磋商响应文件及其附件，本合同专用条款，工程量清单，工程报价单或预算书，图纸。</w:t>
      </w:r>
    </w:p>
    <w:p>
      <w:pPr>
        <w:rPr>
          <w:b/>
          <w:color w:val="000000" w:themeColor="text1"/>
          <w:highlight w:val="none"/>
        </w:rPr>
      </w:pPr>
      <w:r>
        <w:rPr>
          <w:rFonts w:hint="eastAsia"/>
          <w:b/>
          <w:color w:val="000000" w:themeColor="text1"/>
          <w:highlight w:val="none"/>
        </w:rPr>
        <w:t>2、语言文字和适用法律、标准及规范</w:t>
      </w:r>
    </w:p>
    <w:p>
      <w:pPr>
        <w:rPr>
          <w:color w:val="000000" w:themeColor="text1"/>
          <w:highlight w:val="none"/>
        </w:rPr>
      </w:pPr>
      <w:r>
        <w:rPr>
          <w:rFonts w:hint="eastAsia"/>
          <w:color w:val="000000" w:themeColor="text1"/>
          <w:highlight w:val="none"/>
        </w:rPr>
        <w:t>2.1 本合同除使用汉语外，还使用</w:t>
      </w:r>
      <w:r>
        <w:rPr>
          <w:color w:val="000000" w:themeColor="text1"/>
          <w:highlight w:val="none"/>
        </w:rPr>
        <w:t>______________</w:t>
      </w:r>
      <w:r>
        <w:rPr>
          <w:rFonts w:hint="eastAsia"/>
          <w:color w:val="000000" w:themeColor="text1"/>
          <w:highlight w:val="none"/>
        </w:rPr>
        <w:t>语言文字。</w:t>
      </w:r>
    </w:p>
    <w:p>
      <w:pPr>
        <w:rPr>
          <w:color w:val="000000" w:themeColor="text1"/>
          <w:highlight w:val="none"/>
        </w:rPr>
      </w:pPr>
      <w:r>
        <w:rPr>
          <w:rFonts w:hint="eastAsia"/>
          <w:color w:val="000000" w:themeColor="text1"/>
          <w:highlight w:val="none"/>
        </w:rPr>
        <w:t>2.2 适用法律和法规</w:t>
      </w:r>
    </w:p>
    <w:p>
      <w:pPr>
        <w:rPr>
          <w:color w:val="000000" w:themeColor="text1"/>
          <w:highlight w:val="none"/>
        </w:rPr>
      </w:pPr>
      <w:r>
        <w:rPr>
          <w:rFonts w:hint="eastAsia"/>
          <w:color w:val="000000" w:themeColor="text1"/>
          <w:highlight w:val="none"/>
        </w:rPr>
        <w:t>需要明示的法律、行政法规：</w:t>
      </w:r>
      <w:r>
        <w:rPr>
          <w:rFonts w:hint="eastAsia"/>
          <w:color w:val="000000" w:themeColor="text1"/>
          <w:highlight w:val="none"/>
          <w:u w:val="single"/>
        </w:rPr>
        <w:t>《建筑法》、《合同法》及国家、广西有关主管部门的现行法规。</w:t>
      </w:r>
    </w:p>
    <w:p>
      <w:pPr>
        <w:rPr>
          <w:color w:val="000000" w:themeColor="text1"/>
          <w:highlight w:val="none"/>
        </w:rPr>
      </w:pPr>
      <w:r>
        <w:rPr>
          <w:rFonts w:hint="eastAsia"/>
          <w:color w:val="000000" w:themeColor="text1"/>
          <w:highlight w:val="none"/>
        </w:rPr>
        <w:t>2.3适用标准、规范</w:t>
      </w:r>
    </w:p>
    <w:p>
      <w:pPr>
        <w:rPr>
          <w:color w:val="000000" w:themeColor="text1"/>
          <w:highlight w:val="none"/>
        </w:rPr>
      </w:pPr>
      <w:r>
        <w:rPr>
          <w:rFonts w:hint="eastAsia"/>
          <w:color w:val="000000" w:themeColor="text1"/>
          <w:highlight w:val="none"/>
        </w:rPr>
        <w:t xml:space="preserve">适用标准、规范的名称：  </w:t>
      </w:r>
      <w:r>
        <w:rPr>
          <w:rFonts w:hint="eastAsia"/>
          <w:color w:val="000000" w:themeColor="text1"/>
          <w:highlight w:val="none"/>
          <w:u w:val="single"/>
        </w:rPr>
        <w:t>现行相关验收规范、质量检验评定标准。</w:t>
      </w:r>
    </w:p>
    <w:p>
      <w:pPr>
        <w:rPr>
          <w:color w:val="000000" w:themeColor="text1"/>
          <w:highlight w:val="none"/>
          <w:u w:val="single"/>
        </w:rPr>
      </w:pPr>
      <w:r>
        <w:rPr>
          <w:rFonts w:hint="eastAsia"/>
          <w:color w:val="000000" w:themeColor="text1"/>
          <w:highlight w:val="none"/>
        </w:rPr>
        <w:t>发包人提供标准、规范的时间：</w:t>
      </w:r>
      <w:r>
        <w:rPr>
          <w:rFonts w:hint="eastAsia"/>
          <w:color w:val="000000" w:themeColor="text1"/>
          <w:highlight w:val="none"/>
          <w:u w:val="single"/>
        </w:rPr>
        <w:t xml:space="preserve">     不另外提供      </w:t>
      </w:r>
    </w:p>
    <w:p>
      <w:pPr>
        <w:rPr>
          <w:color w:val="000000" w:themeColor="text1"/>
          <w:highlight w:val="none"/>
          <w:u w:val="single"/>
        </w:rPr>
      </w:pPr>
      <w:r>
        <w:rPr>
          <w:rFonts w:hint="eastAsia"/>
          <w:color w:val="000000" w:themeColor="text1"/>
          <w:highlight w:val="none"/>
        </w:rPr>
        <w:t>国内没有相应标准、规范时的约定：</w:t>
      </w:r>
      <w:r>
        <w:rPr>
          <w:color w:val="000000" w:themeColor="text1"/>
          <w:highlight w:val="none"/>
        </w:rPr>
        <w:t>_</w:t>
      </w:r>
      <w:r>
        <w:rPr>
          <w:rFonts w:hint="eastAsia"/>
          <w:color w:val="000000" w:themeColor="text1"/>
          <w:highlight w:val="none"/>
          <w:u w:val="single"/>
        </w:rPr>
        <w:t xml:space="preserve">待定    </w:t>
      </w:r>
    </w:p>
    <w:p>
      <w:pPr>
        <w:rPr>
          <w:b/>
          <w:color w:val="000000" w:themeColor="text1"/>
          <w:highlight w:val="none"/>
        </w:rPr>
      </w:pPr>
      <w:r>
        <w:rPr>
          <w:rFonts w:hint="eastAsia"/>
          <w:b/>
          <w:color w:val="000000" w:themeColor="text1"/>
          <w:highlight w:val="none"/>
        </w:rPr>
        <w:t>3、图纸</w:t>
      </w:r>
    </w:p>
    <w:p>
      <w:pPr>
        <w:rPr>
          <w:color w:val="000000" w:themeColor="text1"/>
          <w:highlight w:val="none"/>
        </w:rPr>
      </w:pPr>
      <w:r>
        <w:rPr>
          <w:rFonts w:hint="eastAsia"/>
          <w:color w:val="000000" w:themeColor="text1"/>
          <w:highlight w:val="none"/>
        </w:rPr>
        <w:t>3.1 发包人向承包人提供图纸日期和套数：</w:t>
      </w:r>
      <w:r>
        <w:rPr>
          <w:color w:val="000000" w:themeColor="text1"/>
          <w:highlight w:val="none"/>
        </w:rPr>
        <w:t>__________________________</w:t>
      </w:r>
    </w:p>
    <w:p>
      <w:pPr>
        <w:rPr>
          <w:color w:val="000000" w:themeColor="text1"/>
          <w:highlight w:val="none"/>
        </w:rPr>
      </w:pPr>
      <w:r>
        <w:rPr>
          <w:rFonts w:hint="eastAsia"/>
          <w:color w:val="000000" w:themeColor="text1"/>
          <w:highlight w:val="none"/>
        </w:rPr>
        <w:t>发包人对图纸的保密要求：</w:t>
      </w:r>
      <w:r>
        <w:rPr>
          <w:color w:val="000000" w:themeColor="text1"/>
          <w:highlight w:val="none"/>
        </w:rPr>
        <w:t>_</w:t>
      </w:r>
      <w:r>
        <w:rPr>
          <w:rFonts w:hint="eastAsia"/>
          <w:color w:val="000000" w:themeColor="text1"/>
          <w:highlight w:val="none"/>
          <w:u w:val="single"/>
        </w:rPr>
        <w:t>未经发包人同意，不得将图纸转借给第三人</w:t>
      </w:r>
      <w:r>
        <w:rPr>
          <w:color w:val="000000" w:themeColor="text1"/>
          <w:highlight w:val="none"/>
        </w:rPr>
        <w:t>_</w:t>
      </w:r>
    </w:p>
    <w:p>
      <w:pPr>
        <w:rPr>
          <w:color w:val="000000" w:themeColor="text1"/>
          <w:highlight w:val="none"/>
          <w:u w:val="single"/>
        </w:rPr>
      </w:pPr>
      <w:r>
        <w:rPr>
          <w:rFonts w:hint="eastAsia"/>
          <w:color w:val="000000" w:themeColor="text1"/>
          <w:highlight w:val="none"/>
        </w:rPr>
        <w:t>使用国外图纸的要求及费用承担：</w:t>
      </w:r>
      <w:r>
        <w:rPr>
          <w:rFonts w:hint="eastAsia"/>
          <w:color w:val="000000" w:themeColor="text1"/>
          <w:highlight w:val="none"/>
          <w:u w:val="single"/>
        </w:rPr>
        <w:t xml:space="preserve">   无    </w:t>
      </w:r>
    </w:p>
    <w:p>
      <w:pPr>
        <w:rPr>
          <w:b/>
          <w:color w:val="000000" w:themeColor="text1"/>
          <w:sz w:val="24"/>
          <w:highlight w:val="none"/>
        </w:rPr>
      </w:pPr>
      <w:r>
        <w:rPr>
          <w:rFonts w:hint="eastAsia"/>
          <w:b/>
          <w:color w:val="000000" w:themeColor="text1"/>
          <w:sz w:val="24"/>
          <w:highlight w:val="none"/>
        </w:rPr>
        <w:t>二、双方一般权利和义务</w:t>
      </w:r>
    </w:p>
    <w:p>
      <w:pPr>
        <w:rPr>
          <w:b/>
          <w:color w:val="000000" w:themeColor="text1"/>
          <w:highlight w:val="none"/>
        </w:rPr>
      </w:pPr>
      <w:r>
        <w:rPr>
          <w:rFonts w:hint="eastAsia"/>
          <w:b/>
          <w:color w:val="000000" w:themeColor="text1"/>
          <w:highlight w:val="none"/>
        </w:rPr>
        <w:t>1、工程师</w:t>
      </w:r>
    </w:p>
    <w:p>
      <w:pPr>
        <w:rPr>
          <w:color w:val="000000" w:themeColor="text1"/>
          <w:highlight w:val="none"/>
        </w:rPr>
      </w:pPr>
      <w:r>
        <w:rPr>
          <w:rFonts w:hint="eastAsia"/>
          <w:color w:val="000000" w:themeColor="text1"/>
          <w:highlight w:val="none"/>
        </w:rPr>
        <w:t>1.2 监理单位委派的工程师</w:t>
      </w:r>
    </w:p>
    <w:p>
      <w:pPr>
        <w:rPr>
          <w:color w:val="000000" w:themeColor="text1"/>
          <w:highlight w:val="none"/>
        </w:rPr>
      </w:pPr>
      <w:r>
        <w:rPr>
          <w:rFonts w:hint="eastAsia"/>
          <w:color w:val="000000" w:themeColor="text1"/>
          <w:highlight w:val="none"/>
        </w:rPr>
        <w:t>姓名：</w:t>
      </w:r>
      <w:r>
        <w:rPr>
          <w:color w:val="000000" w:themeColor="text1"/>
          <w:highlight w:val="none"/>
        </w:rPr>
        <w:t xml:space="preserve">_________________                 </w:t>
      </w:r>
      <w:r>
        <w:rPr>
          <w:rFonts w:hint="eastAsia"/>
          <w:color w:val="000000" w:themeColor="text1"/>
          <w:highlight w:val="none"/>
        </w:rPr>
        <w:t>职务：</w:t>
      </w:r>
      <w:r>
        <w:rPr>
          <w:color w:val="000000" w:themeColor="text1"/>
          <w:highlight w:val="none"/>
        </w:rPr>
        <w:t>_________________</w:t>
      </w:r>
    </w:p>
    <w:p>
      <w:pPr>
        <w:rPr>
          <w:color w:val="000000" w:themeColor="text1"/>
          <w:highlight w:val="none"/>
        </w:rPr>
      </w:pPr>
      <w:r>
        <w:rPr>
          <w:rFonts w:hint="eastAsia"/>
          <w:color w:val="000000" w:themeColor="text1"/>
          <w:highlight w:val="none"/>
        </w:rPr>
        <w:t>发包人委托的职权：</w:t>
      </w:r>
      <w:r>
        <w:rPr>
          <w:color w:val="000000" w:themeColor="text1"/>
          <w:highlight w:val="none"/>
        </w:rPr>
        <w:t>_____________________________________________</w:t>
      </w:r>
    </w:p>
    <w:p>
      <w:pPr>
        <w:rPr>
          <w:color w:val="000000" w:themeColor="text1"/>
          <w:highlight w:val="none"/>
        </w:rPr>
      </w:pPr>
      <w:r>
        <w:rPr>
          <w:rFonts w:hint="eastAsia"/>
          <w:color w:val="000000" w:themeColor="text1"/>
          <w:highlight w:val="none"/>
        </w:rPr>
        <w:t>需要取得发包人批准才能行使的职权：</w:t>
      </w:r>
      <w:r>
        <w:rPr>
          <w:color w:val="000000" w:themeColor="text1"/>
          <w:highlight w:val="none"/>
        </w:rPr>
        <w:t>_____________________________</w:t>
      </w:r>
    </w:p>
    <w:p>
      <w:pPr>
        <w:rPr>
          <w:color w:val="000000" w:themeColor="text1"/>
          <w:highlight w:val="none"/>
        </w:rPr>
      </w:pPr>
      <w:r>
        <w:rPr>
          <w:rFonts w:hint="eastAsia"/>
          <w:color w:val="000000" w:themeColor="text1"/>
          <w:highlight w:val="none"/>
        </w:rPr>
        <w:t>2.3 发包人派驻的工程师</w:t>
      </w:r>
    </w:p>
    <w:p>
      <w:pPr>
        <w:rPr>
          <w:color w:val="000000" w:themeColor="text1"/>
          <w:highlight w:val="none"/>
        </w:rPr>
      </w:pPr>
      <w:r>
        <w:rPr>
          <w:rFonts w:hint="eastAsia"/>
          <w:color w:val="000000" w:themeColor="text1"/>
          <w:highlight w:val="none"/>
        </w:rPr>
        <w:t>姓名：</w:t>
      </w:r>
      <w:r>
        <w:rPr>
          <w:color w:val="000000" w:themeColor="text1"/>
          <w:highlight w:val="none"/>
        </w:rPr>
        <w:t xml:space="preserve">_________________   </w:t>
      </w:r>
      <w:r>
        <w:rPr>
          <w:rFonts w:hint="eastAsia"/>
          <w:color w:val="000000" w:themeColor="text1"/>
          <w:highlight w:val="none"/>
        </w:rPr>
        <w:t>职务：</w:t>
      </w:r>
      <w:r>
        <w:rPr>
          <w:color w:val="000000" w:themeColor="text1"/>
          <w:highlight w:val="none"/>
        </w:rPr>
        <w:t>_________________</w:t>
      </w:r>
    </w:p>
    <w:p>
      <w:pPr>
        <w:rPr>
          <w:color w:val="000000" w:themeColor="text1"/>
          <w:highlight w:val="none"/>
        </w:rPr>
      </w:pPr>
      <w:r>
        <w:rPr>
          <w:rFonts w:hint="eastAsia"/>
          <w:color w:val="000000" w:themeColor="text1"/>
          <w:highlight w:val="none"/>
        </w:rPr>
        <w:t>职权：</w:t>
      </w:r>
      <w:r>
        <w:rPr>
          <w:color w:val="000000" w:themeColor="text1"/>
          <w:highlight w:val="none"/>
        </w:rPr>
        <w:t>__________________________________________________________</w:t>
      </w:r>
    </w:p>
    <w:p>
      <w:pPr>
        <w:rPr>
          <w:color w:val="000000" w:themeColor="text1"/>
          <w:highlight w:val="none"/>
        </w:rPr>
      </w:pPr>
      <w:r>
        <w:rPr>
          <w:rFonts w:hint="eastAsia"/>
          <w:color w:val="000000" w:themeColor="text1"/>
          <w:highlight w:val="none"/>
        </w:rPr>
        <w:t>2.3 不实行监理的，工程师的职权：</w:t>
      </w:r>
      <w:r>
        <w:rPr>
          <w:color w:val="000000" w:themeColor="text1"/>
          <w:highlight w:val="none"/>
        </w:rPr>
        <w:t>_________________________________</w:t>
      </w:r>
    </w:p>
    <w:p>
      <w:pPr>
        <w:rPr>
          <w:b/>
          <w:color w:val="000000" w:themeColor="text1"/>
          <w:highlight w:val="none"/>
        </w:rPr>
      </w:pPr>
      <w:r>
        <w:rPr>
          <w:rFonts w:hint="eastAsia"/>
          <w:b/>
          <w:color w:val="000000" w:themeColor="text1"/>
          <w:highlight w:val="none"/>
        </w:rPr>
        <w:t>3、项目负责人</w:t>
      </w:r>
    </w:p>
    <w:p>
      <w:pPr>
        <w:rPr>
          <w:color w:val="000000" w:themeColor="text1"/>
          <w:highlight w:val="none"/>
        </w:rPr>
      </w:pPr>
      <w:r>
        <w:rPr>
          <w:rFonts w:hint="eastAsia"/>
          <w:color w:val="000000" w:themeColor="text1"/>
          <w:highlight w:val="none"/>
        </w:rPr>
        <w:t>姓名：</w:t>
      </w:r>
      <w:r>
        <w:rPr>
          <w:color w:val="000000" w:themeColor="text1"/>
          <w:highlight w:val="none"/>
        </w:rPr>
        <w:t xml:space="preserve">_________________ </w:t>
      </w:r>
      <w:r>
        <w:rPr>
          <w:rFonts w:hint="eastAsia"/>
          <w:color w:val="000000" w:themeColor="text1"/>
          <w:highlight w:val="none"/>
        </w:rPr>
        <w:t xml:space="preserve">                 职务：</w:t>
      </w:r>
      <w:r>
        <w:rPr>
          <w:color w:val="000000" w:themeColor="text1"/>
          <w:highlight w:val="none"/>
        </w:rPr>
        <w:t>_________________</w:t>
      </w:r>
    </w:p>
    <w:p>
      <w:pPr>
        <w:rPr>
          <w:color w:val="000000" w:themeColor="text1"/>
          <w:highlight w:val="none"/>
        </w:rPr>
      </w:pPr>
      <w:r>
        <w:rPr>
          <w:rFonts w:hint="eastAsia"/>
          <w:color w:val="000000" w:themeColor="text1"/>
          <w:highlight w:val="none"/>
        </w:rPr>
        <w:t>职权：</w:t>
      </w:r>
    </w:p>
    <w:p>
      <w:pPr>
        <w:rPr>
          <w:b/>
          <w:color w:val="000000" w:themeColor="text1"/>
          <w:highlight w:val="none"/>
        </w:rPr>
      </w:pPr>
      <w:r>
        <w:rPr>
          <w:rFonts w:hint="eastAsia"/>
          <w:b/>
          <w:color w:val="000000" w:themeColor="text1"/>
          <w:highlight w:val="none"/>
        </w:rPr>
        <w:t>4、发包人工作</w:t>
      </w:r>
    </w:p>
    <w:p>
      <w:pPr>
        <w:rPr>
          <w:color w:val="000000" w:themeColor="text1"/>
          <w:highlight w:val="none"/>
        </w:rPr>
      </w:pPr>
      <w:r>
        <w:rPr>
          <w:rFonts w:hint="eastAsia"/>
          <w:color w:val="000000" w:themeColor="text1"/>
          <w:highlight w:val="none"/>
        </w:rPr>
        <w:t>4.1 发包人应按约定的时间和要求完成以下工作：</w:t>
      </w:r>
    </w:p>
    <w:p>
      <w:pPr>
        <w:rPr>
          <w:color w:val="000000" w:themeColor="text1"/>
          <w:highlight w:val="none"/>
        </w:rPr>
      </w:pPr>
      <w:r>
        <w:rPr>
          <w:rFonts w:hint="eastAsia"/>
          <w:color w:val="000000" w:themeColor="text1"/>
          <w:highlight w:val="none"/>
        </w:rPr>
        <w:t>（1）施工场地具备施工条件的要求及完成的时间：</w:t>
      </w:r>
      <w:r>
        <w:rPr>
          <w:rFonts w:hint="eastAsia"/>
          <w:color w:val="000000" w:themeColor="text1"/>
          <w:highlight w:val="none"/>
          <w:u w:val="single"/>
        </w:rPr>
        <w:t>开工7日前完成。</w:t>
      </w:r>
    </w:p>
    <w:p>
      <w:pPr>
        <w:rPr>
          <w:color w:val="000000" w:themeColor="text1"/>
          <w:highlight w:val="none"/>
        </w:rPr>
      </w:pPr>
      <w:r>
        <w:rPr>
          <w:rFonts w:hint="eastAsia"/>
          <w:color w:val="000000" w:themeColor="text1"/>
          <w:highlight w:val="none"/>
        </w:rPr>
        <w:t>（2）将施工所需的水、电、电讯线路接至施工场地的时间、地点和供应要求：</w:t>
      </w:r>
      <w:r>
        <w:rPr>
          <w:rFonts w:hint="eastAsia"/>
          <w:color w:val="000000" w:themeColor="text1"/>
          <w:highlight w:val="none"/>
          <w:u w:val="single"/>
        </w:rPr>
        <w:t xml:space="preserve">发包人于开工7日前将水、电接至施工现场内。电讯线路的接通由承包人自行解决。水、电费用由承包人支付。 </w:t>
      </w:r>
    </w:p>
    <w:p>
      <w:pPr>
        <w:rPr>
          <w:color w:val="000000" w:themeColor="text1"/>
          <w:highlight w:val="none"/>
          <w:u w:val="single"/>
        </w:rPr>
      </w:pPr>
      <w:r>
        <w:rPr>
          <w:rFonts w:hint="eastAsia"/>
          <w:color w:val="000000" w:themeColor="text1"/>
          <w:highlight w:val="none"/>
        </w:rPr>
        <w:t>（3）施工场地与公共道路通道开通时间和要求：</w:t>
      </w:r>
      <w:r>
        <w:rPr>
          <w:rFonts w:hint="eastAsia"/>
          <w:color w:val="000000" w:themeColor="text1"/>
          <w:highlight w:val="none"/>
          <w:u w:val="single"/>
        </w:rPr>
        <w:t xml:space="preserve">     无      </w:t>
      </w:r>
    </w:p>
    <w:p>
      <w:pPr>
        <w:rPr>
          <w:color w:val="000000" w:themeColor="text1"/>
          <w:highlight w:val="none"/>
        </w:rPr>
      </w:pPr>
      <w:r>
        <w:rPr>
          <w:rFonts w:hint="eastAsia"/>
          <w:color w:val="000000" w:themeColor="text1"/>
          <w:highlight w:val="none"/>
        </w:rPr>
        <w:t>（4）工程地质和地下管线资料的提供时间：</w:t>
      </w:r>
      <w:r>
        <w:rPr>
          <w:rFonts w:hint="eastAsia"/>
          <w:color w:val="000000" w:themeColor="text1"/>
          <w:highlight w:val="none"/>
          <w:u w:val="single"/>
        </w:rPr>
        <w:t>开工7日前完成。</w:t>
      </w:r>
    </w:p>
    <w:p>
      <w:pPr>
        <w:rPr>
          <w:color w:val="000000" w:themeColor="text1"/>
          <w:highlight w:val="none"/>
        </w:rPr>
      </w:pPr>
      <w:r>
        <w:rPr>
          <w:rFonts w:hint="eastAsia"/>
          <w:color w:val="000000" w:themeColor="text1"/>
          <w:highlight w:val="none"/>
        </w:rPr>
        <w:t>（5）由发包人办理的施工所需证件、批件的名称和完成时间：</w:t>
      </w:r>
      <w:r>
        <w:rPr>
          <w:rFonts w:hint="eastAsia"/>
          <w:color w:val="000000" w:themeColor="text1"/>
          <w:highlight w:val="none"/>
          <w:u w:val="single"/>
        </w:rPr>
        <w:t>开工7日前完成</w:t>
      </w:r>
    </w:p>
    <w:p>
      <w:pPr>
        <w:rPr>
          <w:color w:val="000000" w:themeColor="text1"/>
          <w:highlight w:val="none"/>
        </w:rPr>
      </w:pPr>
      <w:r>
        <w:rPr>
          <w:rFonts w:hint="eastAsia"/>
          <w:color w:val="000000" w:themeColor="text1"/>
          <w:highlight w:val="none"/>
        </w:rPr>
        <w:t>（6）水准点与座标控制点交验要求：</w:t>
      </w:r>
      <w:r>
        <w:rPr>
          <w:rFonts w:hint="eastAsia"/>
          <w:color w:val="000000" w:themeColor="text1"/>
          <w:highlight w:val="none"/>
          <w:u w:val="single"/>
        </w:rPr>
        <w:t>开工7日前以书面形式现场交验。</w:t>
      </w:r>
    </w:p>
    <w:p>
      <w:pPr>
        <w:rPr>
          <w:color w:val="000000" w:themeColor="text1"/>
          <w:highlight w:val="none"/>
        </w:rPr>
      </w:pPr>
      <w:r>
        <w:rPr>
          <w:rFonts w:hint="eastAsia"/>
          <w:color w:val="000000" w:themeColor="text1"/>
          <w:highlight w:val="none"/>
        </w:rPr>
        <w:t>（7）图纸会审和设计交底时间：</w:t>
      </w:r>
      <w:r>
        <w:rPr>
          <w:rFonts w:hint="eastAsia"/>
          <w:color w:val="000000" w:themeColor="text1"/>
          <w:highlight w:val="none"/>
          <w:u w:val="single"/>
        </w:rPr>
        <w:t>开工7日前完成。</w:t>
      </w:r>
    </w:p>
    <w:p>
      <w:pPr>
        <w:rPr>
          <w:color w:val="000000" w:themeColor="text1"/>
          <w:highlight w:val="none"/>
          <w:u w:val="single"/>
        </w:rPr>
      </w:pPr>
      <w:r>
        <w:rPr>
          <w:rFonts w:hint="eastAsia"/>
          <w:color w:val="000000" w:themeColor="text1"/>
          <w:highlight w:val="none"/>
        </w:rPr>
        <w:t>（8）协调处理施工场地周围地下管线和邻近建筑物、构筑物（含文物保护建筑）、古树名木的保护工作：</w:t>
      </w:r>
      <w:r>
        <w:rPr>
          <w:rFonts w:hint="eastAsia"/>
          <w:color w:val="000000" w:themeColor="text1"/>
          <w:highlight w:val="none"/>
          <w:u w:val="single"/>
        </w:rPr>
        <w:t>由发包人负责协调并承担相关费用。</w:t>
      </w:r>
    </w:p>
    <w:p>
      <w:pPr>
        <w:rPr>
          <w:color w:val="000000" w:themeColor="text1"/>
          <w:highlight w:val="none"/>
        </w:rPr>
      </w:pPr>
      <w:r>
        <w:rPr>
          <w:color w:val="000000" w:themeColor="text1"/>
          <w:highlight w:val="none"/>
        </w:rPr>
        <w:t>（</w:t>
      </w:r>
      <w:r>
        <w:rPr>
          <w:rFonts w:hint="eastAsia"/>
          <w:color w:val="000000" w:themeColor="text1"/>
          <w:highlight w:val="none"/>
        </w:rPr>
        <w:t>9</w:t>
      </w:r>
      <w:r>
        <w:rPr>
          <w:color w:val="000000" w:themeColor="text1"/>
          <w:highlight w:val="none"/>
        </w:rPr>
        <w:t>）</w:t>
      </w:r>
      <w:r>
        <w:rPr>
          <w:rFonts w:hint="eastAsia"/>
          <w:color w:val="000000" w:themeColor="text1"/>
          <w:highlight w:val="none"/>
        </w:rPr>
        <w:t>双方约定发包人应做的其他工作：</w:t>
      </w:r>
      <w:r>
        <w:rPr>
          <w:rFonts w:hint="eastAsia"/>
          <w:color w:val="000000" w:themeColor="text1"/>
          <w:highlight w:val="none"/>
          <w:u w:val="single"/>
        </w:rPr>
        <w:t>无</w:t>
      </w:r>
    </w:p>
    <w:p>
      <w:pPr>
        <w:rPr>
          <w:color w:val="000000" w:themeColor="text1"/>
          <w:highlight w:val="none"/>
        </w:rPr>
      </w:pPr>
      <w:r>
        <w:rPr>
          <w:rFonts w:hint="eastAsia"/>
          <w:color w:val="000000" w:themeColor="text1"/>
          <w:highlight w:val="none"/>
        </w:rPr>
        <w:t>8.2 发包人委托承包人办理的工作：</w:t>
      </w:r>
      <w:r>
        <w:rPr>
          <w:rFonts w:hint="eastAsia"/>
          <w:color w:val="000000" w:themeColor="text1"/>
          <w:highlight w:val="none"/>
          <w:u w:val="single"/>
        </w:rPr>
        <w:t>双方另行协商。</w:t>
      </w:r>
    </w:p>
    <w:p>
      <w:pPr>
        <w:rPr>
          <w:b/>
          <w:color w:val="000000" w:themeColor="text1"/>
          <w:highlight w:val="none"/>
        </w:rPr>
      </w:pPr>
      <w:r>
        <w:rPr>
          <w:rFonts w:hint="eastAsia"/>
          <w:b/>
          <w:color w:val="000000" w:themeColor="text1"/>
          <w:highlight w:val="none"/>
        </w:rPr>
        <w:t>5、承包人工作</w:t>
      </w:r>
    </w:p>
    <w:p>
      <w:pPr>
        <w:rPr>
          <w:color w:val="000000" w:themeColor="text1"/>
          <w:highlight w:val="none"/>
        </w:rPr>
      </w:pPr>
      <w:r>
        <w:rPr>
          <w:rFonts w:hint="eastAsia"/>
          <w:color w:val="000000" w:themeColor="text1"/>
          <w:highlight w:val="none"/>
        </w:rPr>
        <w:t>5.1 承包人应按约定时间和要求，完成以下工作：</w:t>
      </w:r>
    </w:p>
    <w:p>
      <w:pPr>
        <w:ind w:firstLine="535"/>
        <w:rPr>
          <w:color w:val="000000" w:themeColor="text1"/>
          <w:highlight w:val="none"/>
          <w:u w:val="single"/>
        </w:rPr>
      </w:pPr>
      <w:r>
        <w:rPr>
          <w:rFonts w:hint="eastAsia"/>
          <w:color w:val="000000" w:themeColor="text1"/>
          <w:highlight w:val="none"/>
        </w:rPr>
        <w:t>（1）需由设计资质等级和业务范围允许的承包人完成的设计文件提交时间：</w:t>
      </w:r>
      <w:r>
        <w:rPr>
          <w:rFonts w:hint="eastAsia"/>
          <w:color w:val="000000" w:themeColor="text1"/>
          <w:highlight w:val="none"/>
          <w:u w:val="single"/>
        </w:rPr>
        <w:t>双方协商</w:t>
      </w:r>
    </w:p>
    <w:p>
      <w:pPr>
        <w:ind w:firstLine="535"/>
        <w:rPr>
          <w:color w:val="000000" w:themeColor="text1"/>
          <w:highlight w:val="none"/>
          <w:u w:val="single"/>
        </w:rPr>
      </w:pPr>
      <w:r>
        <w:rPr>
          <w:rFonts w:hint="eastAsia"/>
          <w:color w:val="000000" w:themeColor="text1"/>
          <w:highlight w:val="none"/>
        </w:rPr>
        <w:t>（2）应提供计划、报表的时间：</w:t>
      </w:r>
      <w:r>
        <w:rPr>
          <w:rFonts w:hint="eastAsia"/>
          <w:color w:val="000000" w:themeColor="text1"/>
          <w:highlight w:val="none"/>
          <w:u w:val="single"/>
        </w:rPr>
        <w:t>双方协商。</w:t>
      </w:r>
    </w:p>
    <w:p>
      <w:pPr>
        <w:ind w:firstLine="525" w:firstLineChars="250"/>
        <w:rPr>
          <w:color w:val="000000" w:themeColor="text1"/>
          <w:highlight w:val="none"/>
        </w:rPr>
      </w:pPr>
      <w:r>
        <w:rPr>
          <w:rFonts w:hint="eastAsia"/>
          <w:color w:val="000000" w:themeColor="text1"/>
          <w:highlight w:val="none"/>
        </w:rPr>
        <w:t>（3）承担施工安全保卫工作及非夜间施工照明的责任和要求：</w:t>
      </w:r>
      <w:r>
        <w:rPr>
          <w:rFonts w:hint="eastAsia"/>
          <w:color w:val="000000" w:themeColor="text1"/>
          <w:highlight w:val="none"/>
          <w:u w:val="single"/>
        </w:rPr>
        <w:t>提供和维修非夜间施工使用的照明、围栏设施，并负责安全保卫，费用由承包人承担。</w:t>
      </w:r>
      <w:r>
        <w:rPr>
          <w:color w:val="000000" w:themeColor="text1"/>
          <w:highlight w:val="none"/>
          <w:u w:val="single"/>
        </w:rPr>
        <w:br w:type="textWrapping"/>
      </w:r>
      <w:r>
        <w:rPr>
          <w:rFonts w:hint="eastAsia"/>
          <w:color w:val="000000" w:themeColor="text1"/>
          <w:highlight w:val="none"/>
        </w:rPr>
        <w:t xml:space="preserve">     （4）向发包人提供的办公和生活房屋及设施的要求：</w:t>
      </w:r>
      <w:r>
        <w:rPr>
          <w:rFonts w:hint="eastAsia"/>
          <w:color w:val="000000" w:themeColor="text1"/>
          <w:highlight w:val="none"/>
          <w:u w:val="single"/>
        </w:rPr>
        <w:t>双方另行协商。</w:t>
      </w:r>
    </w:p>
    <w:p>
      <w:pPr>
        <w:rPr>
          <w:color w:val="000000" w:themeColor="text1"/>
          <w:highlight w:val="none"/>
          <w:u w:val="single"/>
        </w:rPr>
      </w:pPr>
      <w:r>
        <w:rPr>
          <w:rFonts w:hint="eastAsia"/>
          <w:color w:val="000000" w:themeColor="text1"/>
          <w:highlight w:val="none"/>
        </w:rPr>
        <w:t xml:space="preserve">     （5）需承包人办理的有关施工场地交通、环卫和施工噪音管理等手续</w:t>
      </w:r>
      <w:r>
        <w:rPr>
          <w:rFonts w:hint="eastAsia"/>
          <w:color w:val="000000" w:themeColor="text1"/>
          <w:highlight w:val="none"/>
          <w:u w:val="single"/>
        </w:rPr>
        <w:t>：</w:t>
      </w:r>
      <w:r>
        <w:rPr>
          <w:rFonts w:hint="eastAsia" w:hAnsi="宋体"/>
          <w:color w:val="000000" w:themeColor="text1"/>
          <w:highlight w:val="none"/>
          <w:u w:val="single"/>
        </w:rPr>
        <w:t>①需要办理交通特别通行证时，由承包人负责办证。②施工现场需要清运建筑垃圾或排放有害污水时，由承包人办理有关手续；③施工噪音超过工程所在地主管部门的规定时，由承包人提出措施，并承担相关费用。</w:t>
      </w:r>
    </w:p>
    <w:p>
      <w:pPr>
        <w:ind w:firstLine="535"/>
        <w:rPr>
          <w:color w:val="000000" w:themeColor="text1"/>
          <w:highlight w:val="none"/>
          <w:u w:val="single"/>
        </w:rPr>
      </w:pPr>
      <w:r>
        <w:rPr>
          <w:rFonts w:hint="eastAsia"/>
          <w:color w:val="000000" w:themeColor="text1"/>
          <w:highlight w:val="none"/>
        </w:rPr>
        <w:t>（</w:t>
      </w:r>
      <w:r>
        <w:rPr>
          <w:color w:val="000000" w:themeColor="text1"/>
          <w:highlight w:val="none"/>
        </w:rPr>
        <w:t>6</w:t>
      </w:r>
      <w:r>
        <w:rPr>
          <w:rFonts w:hint="eastAsia"/>
          <w:color w:val="000000" w:themeColor="text1"/>
          <w:highlight w:val="none"/>
        </w:rPr>
        <w:t>）已完工程成品保护的特殊要求及费用承担：</w:t>
      </w:r>
      <w:r>
        <w:rPr>
          <w:rFonts w:hint="eastAsia"/>
          <w:color w:val="000000" w:themeColor="text1"/>
          <w:highlight w:val="none"/>
          <w:u w:val="single"/>
        </w:rPr>
        <w:t>在竣工验收移交前，由承包人负责采取保护措施，并承担相关费用。</w:t>
      </w:r>
    </w:p>
    <w:p>
      <w:pPr>
        <w:ind w:firstLine="535"/>
        <w:rPr>
          <w:color w:val="000000" w:themeColor="text1"/>
          <w:highlight w:val="none"/>
        </w:rPr>
      </w:pPr>
      <w:r>
        <w:rPr>
          <w:rFonts w:hint="eastAsia"/>
          <w:color w:val="000000" w:themeColor="text1"/>
          <w:highlight w:val="none"/>
        </w:rPr>
        <w:t>（</w:t>
      </w:r>
      <w:r>
        <w:rPr>
          <w:color w:val="000000" w:themeColor="text1"/>
          <w:highlight w:val="none"/>
        </w:rPr>
        <w:t>7</w:t>
      </w:r>
      <w:r>
        <w:rPr>
          <w:rFonts w:hint="eastAsia"/>
          <w:color w:val="000000" w:themeColor="text1"/>
          <w:highlight w:val="none"/>
        </w:rPr>
        <w:t>）施工场地周围地下管线和邻近建筑物、构筑物（含文物保护建筑）、古树名木的保护要求及费用承担：</w:t>
      </w:r>
      <w:r>
        <w:rPr>
          <w:rFonts w:hint="eastAsia"/>
          <w:color w:val="000000" w:themeColor="text1"/>
          <w:highlight w:val="none"/>
          <w:u w:val="single"/>
        </w:rPr>
        <w:t>由承包人保护；施工时如有损坏，所发生的费用由承包人承担。</w:t>
      </w:r>
    </w:p>
    <w:p>
      <w:pPr>
        <w:ind w:firstLine="525" w:firstLineChars="250"/>
        <w:rPr>
          <w:color w:val="000000" w:themeColor="text1"/>
          <w:highlight w:val="none"/>
        </w:rPr>
      </w:pPr>
      <w:r>
        <w:rPr>
          <w:rFonts w:hint="eastAsia"/>
          <w:color w:val="000000" w:themeColor="text1"/>
          <w:highlight w:val="none"/>
        </w:rPr>
        <w:t>（</w:t>
      </w:r>
      <w:r>
        <w:rPr>
          <w:color w:val="000000" w:themeColor="text1"/>
          <w:highlight w:val="none"/>
        </w:rPr>
        <w:t>8</w:t>
      </w:r>
      <w:r>
        <w:rPr>
          <w:rFonts w:hint="eastAsia"/>
          <w:color w:val="000000" w:themeColor="text1"/>
          <w:highlight w:val="none"/>
        </w:rPr>
        <w:t>）施工场地清洁卫生的要求：</w:t>
      </w:r>
      <w:r>
        <w:rPr>
          <w:rFonts w:hint="eastAsia"/>
          <w:color w:val="000000" w:themeColor="text1"/>
          <w:highlight w:val="none"/>
          <w:u w:val="single"/>
        </w:rPr>
        <w:t>保证施工场地清洁符合环境卫生管理的有关规定，交工前清理现场做到工完场清，承担因自身原因违反规定造成的损失和罚款。</w:t>
      </w:r>
      <w:r>
        <w:rPr>
          <w:color w:val="000000" w:themeColor="text1"/>
          <w:highlight w:val="none"/>
          <w:u w:val="single"/>
        </w:rPr>
        <w:br w:type="textWrapping"/>
      </w:r>
      <w:r>
        <w:rPr>
          <w:rFonts w:hint="eastAsia"/>
          <w:color w:val="000000" w:themeColor="text1"/>
          <w:highlight w:val="none"/>
        </w:rPr>
        <w:t xml:space="preserve">     （</w:t>
      </w:r>
      <w:r>
        <w:rPr>
          <w:color w:val="000000" w:themeColor="text1"/>
          <w:highlight w:val="none"/>
        </w:rPr>
        <w:t>9</w:t>
      </w:r>
      <w:r>
        <w:rPr>
          <w:rFonts w:hint="eastAsia"/>
          <w:color w:val="000000" w:themeColor="text1"/>
          <w:highlight w:val="none"/>
        </w:rPr>
        <w:t>）双方约定承包人应做的其他工作：</w:t>
      </w:r>
      <w:r>
        <w:rPr>
          <w:rFonts w:hint="eastAsia"/>
          <w:color w:val="000000" w:themeColor="text1"/>
          <w:highlight w:val="none"/>
          <w:u w:val="single"/>
        </w:rPr>
        <w:t>待定</w:t>
      </w:r>
      <w:r>
        <w:rPr>
          <w:color w:val="000000" w:themeColor="text1"/>
          <w:highlight w:val="none"/>
        </w:rPr>
        <w:br w:type="textWrapping"/>
      </w:r>
      <w:r>
        <w:rPr>
          <w:rFonts w:hint="eastAsia"/>
          <w:b/>
          <w:color w:val="000000" w:themeColor="text1"/>
          <w:sz w:val="24"/>
          <w:highlight w:val="none"/>
        </w:rPr>
        <w:t>三、施工组织设计和工期</w:t>
      </w:r>
    </w:p>
    <w:p>
      <w:pPr>
        <w:rPr>
          <w:b/>
          <w:color w:val="000000" w:themeColor="text1"/>
          <w:highlight w:val="none"/>
        </w:rPr>
      </w:pPr>
      <w:r>
        <w:rPr>
          <w:rFonts w:hint="eastAsia"/>
          <w:b/>
          <w:color w:val="000000" w:themeColor="text1"/>
          <w:highlight w:val="none"/>
        </w:rPr>
        <w:t>1、进度计划</w:t>
      </w:r>
    </w:p>
    <w:p>
      <w:pPr>
        <w:rPr>
          <w:color w:val="000000" w:themeColor="text1"/>
          <w:highlight w:val="none"/>
        </w:rPr>
      </w:pPr>
      <w:r>
        <w:rPr>
          <w:rFonts w:hint="eastAsia"/>
          <w:color w:val="000000" w:themeColor="text1"/>
          <w:highlight w:val="none"/>
        </w:rPr>
        <w:t>1.1 承包人提供施工组织设计（施工方案）和进度计划的时间：</w:t>
      </w:r>
      <w:r>
        <w:rPr>
          <w:rFonts w:hint="eastAsia"/>
          <w:color w:val="000000" w:themeColor="text1"/>
          <w:highlight w:val="none"/>
          <w:u w:val="single"/>
        </w:rPr>
        <w:t>合同签订之日起7日内。</w:t>
      </w:r>
    </w:p>
    <w:p>
      <w:pPr>
        <w:rPr>
          <w:color w:val="000000" w:themeColor="text1"/>
          <w:highlight w:val="none"/>
        </w:rPr>
      </w:pPr>
      <w:r>
        <w:rPr>
          <w:rFonts w:hint="eastAsia"/>
          <w:color w:val="000000" w:themeColor="text1"/>
          <w:highlight w:val="none"/>
        </w:rPr>
        <w:t>工程师确认的时间：</w:t>
      </w:r>
      <w:r>
        <w:rPr>
          <w:rFonts w:hint="eastAsia"/>
          <w:color w:val="000000" w:themeColor="text1"/>
          <w:highlight w:val="none"/>
          <w:u w:val="single"/>
        </w:rPr>
        <w:t>于收到之日起</w:t>
      </w:r>
      <w:r>
        <w:rPr>
          <w:color w:val="000000" w:themeColor="text1"/>
          <w:highlight w:val="none"/>
          <w:u w:val="single"/>
        </w:rPr>
        <w:t>5</w:t>
      </w:r>
      <w:r>
        <w:rPr>
          <w:rFonts w:hint="eastAsia"/>
          <w:color w:val="000000" w:themeColor="text1"/>
          <w:highlight w:val="none"/>
          <w:u w:val="single"/>
        </w:rPr>
        <w:t>日内批复。</w:t>
      </w:r>
    </w:p>
    <w:p>
      <w:pPr>
        <w:rPr>
          <w:color w:val="000000" w:themeColor="text1"/>
          <w:highlight w:val="none"/>
        </w:rPr>
      </w:pPr>
      <w:r>
        <w:rPr>
          <w:rFonts w:hint="eastAsia"/>
          <w:color w:val="000000" w:themeColor="text1"/>
          <w:highlight w:val="none"/>
        </w:rPr>
        <w:t>1.2群体工程中有关进度计划的要求：</w:t>
      </w:r>
      <w:r>
        <w:rPr>
          <w:rFonts w:hint="eastAsia"/>
          <w:color w:val="000000" w:themeColor="text1"/>
          <w:highlight w:val="none"/>
          <w:u w:val="single"/>
        </w:rPr>
        <w:t>无</w:t>
      </w:r>
    </w:p>
    <w:p>
      <w:pPr>
        <w:rPr>
          <w:b/>
          <w:color w:val="000000" w:themeColor="text1"/>
          <w:highlight w:val="none"/>
        </w:rPr>
      </w:pPr>
      <w:r>
        <w:rPr>
          <w:rFonts w:hint="eastAsia"/>
          <w:b/>
          <w:color w:val="000000" w:themeColor="text1"/>
          <w:highlight w:val="none"/>
        </w:rPr>
        <w:t>2、工期延误</w:t>
      </w:r>
    </w:p>
    <w:p>
      <w:pPr>
        <w:rPr>
          <w:color w:val="000000" w:themeColor="text1"/>
          <w:highlight w:val="none"/>
        </w:rPr>
      </w:pPr>
      <w:r>
        <w:rPr>
          <w:rFonts w:hint="eastAsia"/>
          <w:color w:val="000000" w:themeColor="text1"/>
          <w:highlight w:val="none"/>
        </w:rPr>
        <w:t>2.1 双方约定工期顺延的其他情况：</w:t>
      </w:r>
      <w:r>
        <w:rPr>
          <w:color w:val="000000" w:themeColor="text1"/>
          <w:highlight w:val="none"/>
        </w:rPr>
        <w:t>______</w:t>
      </w:r>
      <w:r>
        <w:rPr>
          <w:rFonts w:hint="eastAsia"/>
          <w:color w:val="000000" w:themeColor="text1"/>
          <w:highlight w:val="none"/>
          <w:u w:val="single"/>
        </w:rPr>
        <w:t>发生不可抗力</w:t>
      </w:r>
      <w:r>
        <w:rPr>
          <w:color w:val="000000" w:themeColor="text1"/>
          <w:highlight w:val="none"/>
        </w:rPr>
        <w:t>_____</w:t>
      </w:r>
    </w:p>
    <w:p>
      <w:pPr>
        <w:rPr>
          <w:b/>
          <w:color w:val="000000" w:themeColor="text1"/>
          <w:highlight w:val="none"/>
        </w:rPr>
      </w:pPr>
      <w:r>
        <w:rPr>
          <w:rFonts w:hint="eastAsia"/>
          <w:b/>
          <w:color w:val="000000" w:themeColor="text1"/>
          <w:highlight w:val="none"/>
        </w:rPr>
        <w:t>3、工程竣工</w:t>
      </w:r>
    </w:p>
    <w:p>
      <w:pPr>
        <w:rPr>
          <w:color w:val="000000" w:themeColor="text1"/>
          <w:highlight w:val="none"/>
        </w:rPr>
      </w:pPr>
      <w:r>
        <w:rPr>
          <w:rFonts w:hint="eastAsia"/>
          <w:color w:val="000000" w:themeColor="text1"/>
          <w:highlight w:val="none"/>
        </w:rPr>
        <w:t>3.1承包人必须按照协议书约定的竣工日期或工程师同意顺延的工期竣工。</w:t>
      </w:r>
    </w:p>
    <w:p>
      <w:pPr>
        <w:rPr>
          <w:color w:val="000000" w:themeColor="text1"/>
          <w:highlight w:val="none"/>
        </w:rPr>
      </w:pPr>
      <w:r>
        <w:rPr>
          <w:rFonts w:hint="eastAsia"/>
          <w:color w:val="000000" w:themeColor="text1"/>
          <w:highlight w:val="none"/>
        </w:rPr>
        <w:t>3.2因承包人原因不能按照协议书约定的竣工日期或工程师同意顺延的工期竣工的，承包人承担违约责任。</w:t>
      </w:r>
    </w:p>
    <w:p>
      <w:pPr>
        <w:rPr>
          <w:color w:val="000000" w:themeColor="text1"/>
          <w:highlight w:val="none"/>
        </w:rPr>
      </w:pPr>
      <w:r>
        <w:rPr>
          <w:rFonts w:hint="eastAsia"/>
          <w:color w:val="000000" w:themeColor="text1"/>
          <w:highlight w:val="none"/>
        </w:rPr>
        <w:t>3.3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rPr>
          <w:b/>
          <w:color w:val="000000" w:themeColor="text1"/>
          <w:sz w:val="24"/>
          <w:highlight w:val="none"/>
        </w:rPr>
      </w:pPr>
      <w:r>
        <w:rPr>
          <w:rFonts w:hint="eastAsia"/>
          <w:b/>
          <w:color w:val="000000" w:themeColor="text1"/>
          <w:sz w:val="24"/>
          <w:highlight w:val="none"/>
        </w:rPr>
        <w:t>四、质量与验收</w:t>
      </w:r>
    </w:p>
    <w:p>
      <w:pPr>
        <w:rPr>
          <w:b/>
          <w:color w:val="000000" w:themeColor="text1"/>
          <w:highlight w:val="none"/>
        </w:rPr>
      </w:pPr>
      <w:r>
        <w:rPr>
          <w:rFonts w:hint="eastAsia"/>
          <w:b/>
          <w:color w:val="000000" w:themeColor="text1"/>
          <w:highlight w:val="none"/>
        </w:rPr>
        <w:t>1、工程质量</w:t>
      </w:r>
    </w:p>
    <w:p>
      <w:pPr>
        <w:rPr>
          <w:color w:val="000000" w:themeColor="text1"/>
          <w:highlight w:val="none"/>
          <w:u w:val="single"/>
        </w:rPr>
      </w:pPr>
      <w:r>
        <w:rPr>
          <w:rFonts w:hint="eastAsia"/>
          <w:color w:val="000000" w:themeColor="text1"/>
          <w:highlight w:val="none"/>
        </w:rPr>
        <w:t xml:space="preserve">1.1工程质量要求达到 </w:t>
      </w:r>
      <w:r>
        <w:rPr>
          <w:rFonts w:hint="eastAsia"/>
          <w:color w:val="000000" w:themeColor="text1"/>
          <w:highlight w:val="none"/>
          <w:u w:val="single"/>
        </w:rPr>
        <w:t xml:space="preserve"> 合格，核验达不到合格时无条件返工 </w:t>
      </w:r>
    </w:p>
    <w:p>
      <w:pPr>
        <w:rPr>
          <w:b/>
          <w:color w:val="000000" w:themeColor="text1"/>
          <w:highlight w:val="none"/>
        </w:rPr>
      </w:pPr>
      <w:r>
        <w:rPr>
          <w:rFonts w:hint="eastAsia"/>
          <w:b/>
          <w:color w:val="000000" w:themeColor="text1"/>
          <w:highlight w:val="none"/>
        </w:rPr>
        <w:t>2、隐蔽工程和中间验收</w:t>
      </w:r>
    </w:p>
    <w:p>
      <w:pPr>
        <w:rPr>
          <w:color w:val="000000" w:themeColor="text1"/>
          <w:highlight w:val="none"/>
        </w:rPr>
      </w:pPr>
      <w:r>
        <w:rPr>
          <w:rFonts w:hint="eastAsia"/>
          <w:color w:val="000000" w:themeColor="text1"/>
          <w:highlight w:val="none"/>
        </w:rPr>
        <w:t>2.1 双方约定中间验收部位：</w:t>
      </w:r>
      <w:r>
        <w:rPr>
          <w:rFonts w:hint="eastAsia"/>
          <w:color w:val="000000" w:themeColor="text1"/>
          <w:highlight w:val="none"/>
          <w:u w:val="single"/>
        </w:rPr>
        <w:t xml:space="preserve"> 隐蔽工程部分        </w:t>
      </w:r>
    </w:p>
    <w:p>
      <w:pPr>
        <w:rPr>
          <w:b/>
          <w:color w:val="000000" w:themeColor="text1"/>
          <w:highlight w:val="none"/>
        </w:rPr>
      </w:pPr>
      <w:r>
        <w:rPr>
          <w:rFonts w:hint="eastAsia"/>
          <w:b/>
          <w:color w:val="000000" w:themeColor="text1"/>
          <w:highlight w:val="none"/>
        </w:rPr>
        <w:t>3、工程试车</w:t>
      </w:r>
    </w:p>
    <w:p>
      <w:pPr>
        <w:rPr>
          <w:color w:val="000000" w:themeColor="text1"/>
          <w:highlight w:val="none"/>
          <w:u w:val="single"/>
        </w:rPr>
      </w:pPr>
      <w:r>
        <w:rPr>
          <w:rFonts w:hint="eastAsia"/>
          <w:color w:val="000000" w:themeColor="text1"/>
          <w:highlight w:val="none"/>
        </w:rPr>
        <w:t>3.1试车费用的承担：</w:t>
      </w:r>
      <w:r>
        <w:rPr>
          <w:rFonts w:hint="eastAsia"/>
          <w:color w:val="000000" w:themeColor="text1"/>
          <w:highlight w:val="none"/>
          <w:u w:val="single"/>
        </w:rPr>
        <w:t xml:space="preserve">      无        </w:t>
      </w:r>
    </w:p>
    <w:p>
      <w:pPr>
        <w:rPr>
          <w:b/>
          <w:color w:val="000000" w:themeColor="text1"/>
          <w:sz w:val="24"/>
          <w:highlight w:val="none"/>
        </w:rPr>
      </w:pPr>
      <w:r>
        <w:rPr>
          <w:rFonts w:hint="eastAsia"/>
          <w:b/>
          <w:color w:val="000000" w:themeColor="text1"/>
          <w:sz w:val="24"/>
          <w:highlight w:val="none"/>
        </w:rPr>
        <w:t>五、安全施工</w:t>
      </w:r>
    </w:p>
    <w:p>
      <w:pPr>
        <w:rPr>
          <w:b/>
          <w:color w:val="000000" w:themeColor="text1"/>
          <w:sz w:val="24"/>
          <w:highlight w:val="none"/>
        </w:rPr>
      </w:pPr>
      <w:r>
        <w:rPr>
          <w:rFonts w:hint="eastAsia"/>
          <w:b/>
          <w:color w:val="000000" w:themeColor="text1"/>
          <w:sz w:val="24"/>
          <w:highlight w:val="none"/>
        </w:rPr>
        <w:t>六、合同价款与支付</w:t>
      </w:r>
    </w:p>
    <w:p>
      <w:pPr>
        <w:rPr>
          <w:b/>
          <w:color w:val="000000" w:themeColor="text1"/>
          <w:highlight w:val="none"/>
        </w:rPr>
      </w:pPr>
      <w:r>
        <w:rPr>
          <w:rFonts w:hint="eastAsia"/>
          <w:b/>
          <w:color w:val="000000" w:themeColor="text1"/>
          <w:highlight w:val="none"/>
        </w:rPr>
        <w:t>1、合同价款及调整</w:t>
      </w:r>
    </w:p>
    <w:p>
      <w:pPr>
        <w:rPr>
          <w:color w:val="000000" w:themeColor="text1"/>
          <w:highlight w:val="none"/>
        </w:rPr>
      </w:pPr>
      <w:r>
        <w:rPr>
          <w:rFonts w:hint="eastAsia"/>
          <w:color w:val="000000" w:themeColor="text1"/>
          <w:highlight w:val="none"/>
        </w:rPr>
        <w:t>1</w:t>
      </w:r>
      <w:r>
        <w:rPr>
          <w:color w:val="000000" w:themeColor="text1"/>
          <w:highlight w:val="none"/>
        </w:rPr>
        <w:t>.2 本合同价款采用</w:t>
      </w:r>
      <w:r>
        <w:rPr>
          <w:rFonts w:hint="eastAsia"/>
          <w:color w:val="000000" w:themeColor="text1"/>
          <w:highlight w:val="none"/>
        </w:rPr>
        <w:t>（</w:t>
      </w:r>
      <w:r>
        <w:rPr>
          <w:rFonts w:hint="eastAsia"/>
          <w:b/>
          <w:color w:val="000000" w:themeColor="text1"/>
          <w:highlight w:val="none"/>
          <w:u w:val="single"/>
        </w:rPr>
        <w:t>综合单价固定，按实际工程量结算）</w:t>
      </w:r>
      <w:r>
        <w:rPr>
          <w:color w:val="000000" w:themeColor="text1"/>
          <w:highlight w:val="none"/>
        </w:rPr>
        <w:t>方式确定。</w:t>
      </w:r>
    </w:p>
    <w:p>
      <w:pPr>
        <w:autoSpaceDE w:val="0"/>
        <w:autoSpaceDN w:val="0"/>
        <w:adjustRightInd w:val="0"/>
        <w:spacing w:line="320" w:lineRule="exact"/>
        <w:ind w:firstLine="420" w:firstLineChars="200"/>
        <w:rPr>
          <w:color w:val="000000" w:themeColor="text1"/>
          <w:highlight w:val="none"/>
        </w:rPr>
      </w:pPr>
      <w:r>
        <w:rPr>
          <w:color w:val="000000" w:themeColor="text1"/>
          <w:highlight w:val="none"/>
        </w:rPr>
        <w:t>采用价格</w:t>
      </w:r>
      <w:r>
        <w:rPr>
          <w:rFonts w:hint="eastAsia"/>
          <w:color w:val="000000" w:themeColor="text1"/>
          <w:highlight w:val="none"/>
        </w:rPr>
        <w:t>调整</w:t>
      </w:r>
      <w:r>
        <w:rPr>
          <w:color w:val="000000" w:themeColor="text1"/>
          <w:highlight w:val="none"/>
        </w:rPr>
        <w:t>合同，合同价款中包括的风险范围：</w:t>
      </w:r>
    </w:p>
    <w:p>
      <w:pPr>
        <w:autoSpaceDE w:val="0"/>
        <w:autoSpaceDN w:val="0"/>
        <w:adjustRightInd w:val="0"/>
        <w:spacing w:line="320" w:lineRule="exact"/>
        <w:ind w:firstLine="420" w:firstLineChars="200"/>
        <w:rPr>
          <w:color w:val="000000" w:themeColor="text1"/>
          <w:highlight w:val="none"/>
        </w:rPr>
      </w:pPr>
      <w:r>
        <w:rPr>
          <w:rFonts w:hint="eastAsia"/>
          <w:color w:val="000000" w:themeColor="text1"/>
          <w:highlight w:val="none"/>
        </w:rPr>
        <w:t>风险费用的计算方法：</w:t>
      </w:r>
    </w:p>
    <w:p>
      <w:pPr>
        <w:autoSpaceDE w:val="0"/>
        <w:autoSpaceDN w:val="0"/>
        <w:adjustRightInd w:val="0"/>
        <w:spacing w:line="320" w:lineRule="exact"/>
        <w:ind w:firstLine="420" w:firstLineChars="200"/>
        <w:rPr>
          <w:color w:val="000000" w:themeColor="text1"/>
          <w:highlight w:val="none"/>
          <w:u w:val="single"/>
        </w:rPr>
      </w:pPr>
      <w:r>
        <w:rPr>
          <w:rFonts w:hint="eastAsia"/>
          <w:color w:val="000000" w:themeColor="text1"/>
          <w:highlight w:val="none"/>
        </w:rPr>
        <w:t>风险范围以外合同价款调整方法：</w:t>
      </w:r>
    </w:p>
    <w:p>
      <w:pPr>
        <w:spacing w:line="320" w:lineRule="exact"/>
        <w:rPr>
          <w:color w:val="000000" w:themeColor="text1"/>
          <w:highlight w:val="none"/>
          <w:u w:val="single"/>
        </w:rPr>
      </w:pPr>
      <w:r>
        <w:rPr>
          <w:rFonts w:hint="eastAsia"/>
          <w:color w:val="000000" w:themeColor="text1"/>
          <w:highlight w:val="none"/>
        </w:rPr>
        <w:t>1</w:t>
      </w:r>
      <w:r>
        <w:rPr>
          <w:color w:val="000000" w:themeColor="text1"/>
          <w:highlight w:val="none"/>
        </w:rPr>
        <w:t>.</w:t>
      </w:r>
      <w:r>
        <w:rPr>
          <w:rFonts w:hint="eastAsia"/>
          <w:color w:val="000000" w:themeColor="text1"/>
          <w:highlight w:val="none"/>
        </w:rPr>
        <w:t>3</w:t>
      </w:r>
      <w:r>
        <w:rPr>
          <w:color w:val="000000" w:themeColor="text1"/>
          <w:highlight w:val="none"/>
        </w:rPr>
        <w:t>双方约定合同价款的其他调整因素：</w:t>
      </w:r>
    </w:p>
    <w:p>
      <w:pPr>
        <w:ind w:firstLine="420" w:firstLineChars="200"/>
        <w:rPr>
          <w:color w:val="000000" w:themeColor="text1"/>
          <w:szCs w:val="21"/>
          <w:highlight w:val="none"/>
        </w:rPr>
      </w:pPr>
      <w:r>
        <w:rPr>
          <w:rFonts w:hint="eastAsia"/>
          <w:color w:val="000000" w:themeColor="text1"/>
          <w:szCs w:val="21"/>
          <w:highlight w:val="none"/>
        </w:rPr>
        <w:t>。</w:t>
      </w:r>
    </w:p>
    <w:p>
      <w:pPr>
        <w:rPr>
          <w:rFonts w:hint="default" w:eastAsia="宋体"/>
          <w:b/>
          <w:color w:val="000000" w:themeColor="text1"/>
          <w:highlight w:val="none"/>
          <w:lang w:val="en-US" w:eastAsia="zh-CN"/>
        </w:rPr>
      </w:pPr>
      <w:r>
        <w:rPr>
          <w:rFonts w:hint="eastAsia"/>
          <w:b/>
          <w:color w:val="000000" w:themeColor="text1"/>
          <w:highlight w:val="none"/>
        </w:rPr>
        <w:t>2、工程预付款：</w:t>
      </w:r>
      <w:r>
        <w:rPr>
          <w:rFonts w:hint="eastAsia"/>
          <w:b/>
          <w:color w:val="000000" w:themeColor="text1"/>
          <w:highlight w:val="none"/>
          <w:lang w:eastAsia="zh-CN"/>
        </w:rPr>
        <w:t>无</w:t>
      </w:r>
      <w:r>
        <w:rPr>
          <w:rFonts w:hint="eastAsia"/>
          <w:b/>
          <w:color w:val="000000" w:themeColor="text1"/>
          <w:highlight w:val="none"/>
          <w:lang w:val="en-US" w:eastAsia="zh-CN"/>
        </w:rPr>
        <w:t>。</w:t>
      </w:r>
    </w:p>
    <w:p>
      <w:pPr>
        <w:rPr>
          <w:b/>
          <w:color w:val="000000" w:themeColor="text1"/>
          <w:highlight w:val="none"/>
        </w:rPr>
      </w:pPr>
      <w:r>
        <w:rPr>
          <w:rFonts w:hint="eastAsia"/>
          <w:b/>
          <w:color w:val="000000" w:themeColor="text1"/>
          <w:highlight w:val="none"/>
        </w:rPr>
        <w:t>3、工程量确认</w:t>
      </w:r>
    </w:p>
    <w:p>
      <w:pPr>
        <w:rPr>
          <w:color w:val="000000" w:themeColor="text1"/>
          <w:highlight w:val="none"/>
          <w:u w:val="single"/>
        </w:rPr>
      </w:pPr>
      <w:r>
        <w:rPr>
          <w:rFonts w:hint="eastAsia"/>
          <w:color w:val="000000" w:themeColor="text1"/>
          <w:highlight w:val="none"/>
        </w:rPr>
        <w:t>3.1 承包人向工程师提交已完成工程量报告的时间：</w:t>
      </w:r>
      <w:r>
        <w:rPr>
          <w:rFonts w:hint="eastAsia"/>
          <w:color w:val="000000" w:themeColor="text1"/>
          <w:highlight w:val="none"/>
          <w:u w:val="single"/>
        </w:rPr>
        <w:t xml:space="preserve">                      。</w:t>
      </w:r>
    </w:p>
    <w:p>
      <w:pPr>
        <w:rPr>
          <w:rFonts w:hAnsi="宋体"/>
          <w:color w:val="000000" w:themeColor="text1"/>
          <w:highlight w:val="none"/>
        </w:rPr>
      </w:pPr>
      <w:r>
        <w:rPr>
          <w:rFonts w:hint="eastAsia"/>
          <w:color w:val="000000" w:themeColor="text1"/>
          <w:highlight w:val="none"/>
        </w:rPr>
        <w:t>4、工程款（进度款）支付</w:t>
      </w:r>
      <w:r>
        <w:rPr>
          <w:rFonts w:hint="eastAsia" w:hAnsi="宋体"/>
          <w:color w:val="000000" w:themeColor="text1"/>
          <w:highlight w:val="none"/>
        </w:rPr>
        <w:t xml:space="preserve">. </w:t>
      </w:r>
    </w:p>
    <w:p>
      <w:pPr>
        <w:rPr>
          <w:b/>
          <w:color w:val="000000" w:themeColor="text1"/>
          <w:highlight w:val="none"/>
        </w:rPr>
      </w:pPr>
      <w:r>
        <w:rPr>
          <w:rFonts w:hint="eastAsia" w:hAnsi="宋体"/>
          <w:color w:val="000000" w:themeColor="text1"/>
          <w:highlight w:val="none"/>
        </w:rPr>
        <w:t>付款方式 ：</w:t>
      </w:r>
    </w:p>
    <w:p>
      <w:pPr>
        <w:ind w:firstLine="420" w:firstLineChars="200"/>
        <w:rPr>
          <w:color w:val="000000" w:themeColor="text1"/>
          <w:highlight w:val="none"/>
        </w:rPr>
      </w:pPr>
      <w:r>
        <w:rPr>
          <w:rFonts w:hint="eastAsia" w:hAnsi="宋体"/>
          <w:b/>
          <w:color w:val="000000" w:themeColor="text1"/>
          <w:highlight w:val="none"/>
          <w:lang w:eastAsia="zh-CN"/>
        </w:rPr>
        <w:t>工程进度款：</w:t>
      </w:r>
      <w:r>
        <w:rPr>
          <w:rFonts w:hint="eastAsia" w:hAnsi="宋体"/>
          <w:b w:val="0"/>
          <w:bCs/>
          <w:color w:val="000000" w:themeColor="text1"/>
          <w:lang w:val="en-US" w:eastAsia="zh-CN"/>
        </w:rPr>
        <w:t>按</w:t>
      </w:r>
      <w:r>
        <w:rPr>
          <w:rFonts w:hint="eastAsia" w:hAnsi="宋体"/>
          <w:b w:val="0"/>
          <w:bCs/>
          <w:color w:val="000000" w:themeColor="text1"/>
        </w:rPr>
        <w:t>工程竣工后支付至总合同金额的90%，由施工单位按工程相关要求做好竣工资料，</w:t>
      </w:r>
      <w:r>
        <w:rPr>
          <w:rFonts w:hint="eastAsia" w:ascii="Times New Roman" w:hAnsi="宋体" w:eastAsia="宋体" w:cs="Times New Roman"/>
          <w:b w:val="0"/>
          <w:bCs/>
          <w:color w:val="000000" w:themeColor="text1"/>
          <w:lang w:eastAsia="zh-CN"/>
        </w:rPr>
        <w:t>通过</w:t>
      </w:r>
      <w:r>
        <w:rPr>
          <w:rFonts w:hint="eastAsia" w:ascii="Times New Roman" w:hAnsi="宋体" w:eastAsia="宋体" w:cs="Times New Roman"/>
          <w:b w:val="0"/>
          <w:bCs/>
          <w:color w:val="000000" w:themeColor="text1"/>
        </w:rPr>
        <w:t>工程结算，按审计部门审定后的结算总价支付到9</w:t>
      </w:r>
      <w:r>
        <w:rPr>
          <w:rFonts w:hint="eastAsia" w:ascii="Times New Roman" w:hAnsi="宋体" w:eastAsia="宋体" w:cs="Times New Roman"/>
          <w:b w:val="0"/>
          <w:bCs/>
          <w:color w:val="000000" w:themeColor="text1"/>
          <w:lang w:val="en-US" w:eastAsia="zh-CN"/>
        </w:rPr>
        <w:t>7</w:t>
      </w:r>
      <w:r>
        <w:rPr>
          <w:rFonts w:hint="eastAsia" w:ascii="Times New Roman" w:hAnsi="宋体" w:eastAsia="宋体" w:cs="Times New Roman"/>
          <w:b w:val="0"/>
          <w:bCs/>
          <w:color w:val="000000" w:themeColor="text1"/>
        </w:rPr>
        <w:t>%，结算审定后30天内支付，其中工程结算由审计部门审核，并经双方同意确认。</w:t>
      </w:r>
      <w:r>
        <w:rPr>
          <w:rFonts w:hint="eastAsia" w:hAnsi="宋体"/>
          <w:b w:val="0"/>
          <w:bCs/>
          <w:color w:val="000000" w:themeColor="text1"/>
        </w:rPr>
        <w:t>剩余3%为工程质</w:t>
      </w:r>
      <w:r>
        <w:rPr>
          <w:rFonts w:hint="eastAsia" w:hAnsi="宋体"/>
          <w:b w:val="0"/>
          <w:bCs/>
          <w:color w:val="000000" w:themeColor="text1"/>
          <w:lang w:eastAsia="zh-CN"/>
        </w:rPr>
        <w:t>量</w:t>
      </w:r>
      <w:r>
        <w:rPr>
          <w:rFonts w:hint="eastAsia" w:hAnsi="宋体"/>
          <w:b w:val="0"/>
          <w:bCs/>
          <w:color w:val="000000" w:themeColor="text1"/>
        </w:rPr>
        <w:t>保</w:t>
      </w:r>
      <w:r>
        <w:rPr>
          <w:rFonts w:hint="eastAsia" w:hAnsi="宋体"/>
          <w:b w:val="0"/>
          <w:bCs/>
          <w:color w:val="000000" w:themeColor="text1"/>
          <w:lang w:eastAsia="zh-CN"/>
        </w:rPr>
        <w:t>修</w:t>
      </w:r>
      <w:r>
        <w:rPr>
          <w:rFonts w:hint="eastAsia" w:hAnsi="宋体"/>
          <w:b w:val="0"/>
          <w:bCs/>
          <w:color w:val="000000" w:themeColor="text1"/>
        </w:rPr>
        <w:t>金，质保期1年，质保期满后10天内支付完，不计利息。</w:t>
      </w:r>
    </w:p>
    <w:p>
      <w:pPr>
        <w:ind w:firstLine="480" w:firstLineChars="200"/>
        <w:rPr>
          <w:b/>
          <w:color w:val="000000" w:themeColor="text1"/>
          <w:sz w:val="24"/>
          <w:highlight w:val="none"/>
        </w:rPr>
      </w:pPr>
      <w:r>
        <w:rPr>
          <w:rFonts w:hint="eastAsia"/>
          <w:b/>
          <w:color w:val="000000" w:themeColor="text1"/>
          <w:sz w:val="24"/>
          <w:highlight w:val="none"/>
        </w:rPr>
        <w:t>七、材料设备供应</w:t>
      </w:r>
    </w:p>
    <w:p>
      <w:pPr>
        <w:rPr>
          <w:b/>
          <w:color w:val="000000" w:themeColor="text1"/>
          <w:highlight w:val="none"/>
        </w:rPr>
      </w:pPr>
      <w:r>
        <w:rPr>
          <w:rFonts w:hint="eastAsia"/>
          <w:b/>
          <w:color w:val="000000" w:themeColor="text1"/>
          <w:highlight w:val="none"/>
        </w:rPr>
        <w:t>5、发包人供应材料设备</w:t>
      </w:r>
    </w:p>
    <w:p>
      <w:pPr>
        <w:rPr>
          <w:color w:val="000000" w:themeColor="text1"/>
          <w:highlight w:val="none"/>
        </w:rPr>
      </w:pPr>
      <w:r>
        <w:rPr>
          <w:rFonts w:hint="eastAsia"/>
          <w:color w:val="000000" w:themeColor="text1"/>
          <w:highlight w:val="none"/>
        </w:rPr>
        <w:t>5.1 发包人供应的材料设备与一览表不符时，双方约定发包人承担责任如下：</w:t>
      </w:r>
    </w:p>
    <w:p>
      <w:pPr>
        <w:spacing w:line="280" w:lineRule="exact"/>
        <w:rPr>
          <w:color w:val="000000" w:themeColor="text1"/>
          <w:highlight w:val="none"/>
          <w:u w:val="single"/>
        </w:rPr>
      </w:pPr>
      <w:r>
        <w:rPr>
          <w:rFonts w:hint="eastAsia"/>
          <w:color w:val="000000" w:themeColor="text1"/>
          <w:highlight w:val="none"/>
        </w:rPr>
        <w:t>（1）材料设备单价与一览表不符：</w:t>
      </w:r>
      <w:r>
        <w:rPr>
          <w:rFonts w:hint="eastAsia"/>
          <w:color w:val="000000" w:themeColor="text1"/>
          <w:highlight w:val="none"/>
          <w:u w:val="single"/>
        </w:rPr>
        <w:t xml:space="preserve">       无        </w:t>
      </w:r>
    </w:p>
    <w:p>
      <w:pPr>
        <w:spacing w:line="280" w:lineRule="exact"/>
        <w:rPr>
          <w:color w:val="000000" w:themeColor="text1"/>
          <w:highlight w:val="none"/>
          <w:u w:val="single"/>
        </w:rPr>
      </w:pPr>
      <w:r>
        <w:rPr>
          <w:rFonts w:hint="eastAsia"/>
          <w:color w:val="000000" w:themeColor="text1"/>
          <w:highlight w:val="none"/>
        </w:rPr>
        <w:t>（</w:t>
      </w:r>
      <w:r>
        <w:rPr>
          <w:color w:val="000000" w:themeColor="text1"/>
          <w:highlight w:val="none"/>
        </w:rPr>
        <w:t>2</w:t>
      </w:r>
      <w:r>
        <w:rPr>
          <w:rFonts w:hint="eastAsia"/>
          <w:color w:val="000000" w:themeColor="text1"/>
          <w:highlight w:val="none"/>
        </w:rPr>
        <w:t>）材料设备的品种、规格、型号、质量等级与一览表不符：</w:t>
      </w:r>
      <w:r>
        <w:rPr>
          <w:rFonts w:hint="eastAsia"/>
          <w:color w:val="000000" w:themeColor="text1"/>
          <w:highlight w:val="none"/>
          <w:u w:val="single"/>
        </w:rPr>
        <w:t xml:space="preserve">       无        </w:t>
      </w:r>
    </w:p>
    <w:p>
      <w:pPr>
        <w:spacing w:line="280" w:lineRule="exact"/>
        <w:rPr>
          <w:color w:val="000000" w:themeColor="text1"/>
          <w:highlight w:val="none"/>
        </w:rPr>
      </w:pPr>
      <w:r>
        <w:rPr>
          <w:rFonts w:hint="eastAsia"/>
          <w:color w:val="000000" w:themeColor="text1"/>
          <w:highlight w:val="none"/>
        </w:rPr>
        <w:t>（</w:t>
      </w:r>
      <w:r>
        <w:rPr>
          <w:color w:val="000000" w:themeColor="text1"/>
          <w:highlight w:val="none"/>
        </w:rPr>
        <w:t>3</w:t>
      </w:r>
      <w:r>
        <w:rPr>
          <w:rFonts w:hint="eastAsia"/>
          <w:color w:val="000000" w:themeColor="text1"/>
          <w:highlight w:val="none"/>
        </w:rPr>
        <w:t>）承包人可代为调剂串换的材料：</w:t>
      </w:r>
      <w:r>
        <w:rPr>
          <w:rFonts w:hint="eastAsia"/>
          <w:color w:val="000000" w:themeColor="text1"/>
          <w:highlight w:val="none"/>
          <w:u w:val="single"/>
        </w:rPr>
        <w:t xml:space="preserve">       无        </w:t>
      </w:r>
    </w:p>
    <w:p>
      <w:pPr>
        <w:spacing w:line="280" w:lineRule="exact"/>
        <w:rPr>
          <w:color w:val="000000" w:themeColor="text1"/>
          <w:highlight w:val="none"/>
          <w:u w:val="single"/>
        </w:rPr>
      </w:pPr>
      <w:r>
        <w:rPr>
          <w:rFonts w:hint="eastAsia"/>
          <w:color w:val="000000" w:themeColor="text1"/>
          <w:highlight w:val="none"/>
        </w:rPr>
        <w:t>（</w:t>
      </w:r>
      <w:r>
        <w:rPr>
          <w:color w:val="000000" w:themeColor="text1"/>
          <w:highlight w:val="none"/>
        </w:rPr>
        <w:t>4</w:t>
      </w:r>
      <w:r>
        <w:rPr>
          <w:rFonts w:hint="eastAsia"/>
          <w:color w:val="000000" w:themeColor="text1"/>
          <w:highlight w:val="none"/>
        </w:rPr>
        <w:t>）到货地点与一览表不符：</w:t>
      </w:r>
      <w:r>
        <w:rPr>
          <w:rFonts w:hint="eastAsia"/>
          <w:color w:val="000000" w:themeColor="text1"/>
          <w:highlight w:val="none"/>
          <w:u w:val="single"/>
        </w:rPr>
        <w:t xml:space="preserve">       无        </w:t>
      </w:r>
    </w:p>
    <w:p>
      <w:pPr>
        <w:spacing w:line="280" w:lineRule="exact"/>
        <w:rPr>
          <w:color w:val="000000" w:themeColor="text1"/>
          <w:highlight w:val="none"/>
        </w:rPr>
      </w:pPr>
      <w:r>
        <w:rPr>
          <w:rFonts w:hint="eastAsia"/>
          <w:color w:val="000000" w:themeColor="text1"/>
          <w:highlight w:val="none"/>
        </w:rPr>
        <w:t>（</w:t>
      </w:r>
      <w:r>
        <w:rPr>
          <w:color w:val="000000" w:themeColor="text1"/>
          <w:highlight w:val="none"/>
        </w:rPr>
        <w:t>5</w:t>
      </w:r>
      <w:r>
        <w:rPr>
          <w:rFonts w:hint="eastAsia"/>
          <w:color w:val="000000" w:themeColor="text1"/>
          <w:highlight w:val="none"/>
        </w:rPr>
        <w:t>）供应数量与一览表不符：</w:t>
      </w:r>
      <w:r>
        <w:rPr>
          <w:rFonts w:hint="eastAsia"/>
          <w:color w:val="000000" w:themeColor="text1"/>
          <w:highlight w:val="none"/>
          <w:u w:val="single"/>
        </w:rPr>
        <w:t xml:space="preserve">       无        </w:t>
      </w:r>
    </w:p>
    <w:p>
      <w:pPr>
        <w:spacing w:line="280" w:lineRule="exact"/>
        <w:rPr>
          <w:color w:val="000000" w:themeColor="text1"/>
          <w:highlight w:val="none"/>
        </w:rPr>
      </w:pPr>
      <w:r>
        <w:rPr>
          <w:rFonts w:hint="eastAsia"/>
          <w:color w:val="000000" w:themeColor="text1"/>
          <w:highlight w:val="none"/>
        </w:rPr>
        <w:t>（</w:t>
      </w:r>
      <w:r>
        <w:rPr>
          <w:color w:val="000000" w:themeColor="text1"/>
          <w:highlight w:val="none"/>
        </w:rPr>
        <w:t>6</w:t>
      </w:r>
      <w:r>
        <w:rPr>
          <w:rFonts w:hint="eastAsia"/>
          <w:color w:val="000000" w:themeColor="text1"/>
          <w:highlight w:val="none"/>
        </w:rPr>
        <w:t>）到货时间与一览表不符：</w:t>
      </w:r>
      <w:r>
        <w:rPr>
          <w:rFonts w:hint="eastAsia"/>
          <w:color w:val="000000" w:themeColor="text1"/>
          <w:highlight w:val="none"/>
          <w:u w:val="single"/>
        </w:rPr>
        <w:t xml:space="preserve">       无        </w:t>
      </w:r>
    </w:p>
    <w:p>
      <w:pPr>
        <w:rPr>
          <w:color w:val="000000" w:themeColor="text1"/>
          <w:highlight w:val="none"/>
        </w:rPr>
      </w:pPr>
      <w:r>
        <w:rPr>
          <w:rFonts w:hint="eastAsia"/>
          <w:color w:val="000000" w:themeColor="text1"/>
          <w:highlight w:val="none"/>
        </w:rPr>
        <w:t>5.2发包人供应材料设备的结算方法：</w:t>
      </w:r>
      <w:r>
        <w:rPr>
          <w:rFonts w:hint="eastAsia"/>
          <w:color w:val="000000" w:themeColor="text1"/>
          <w:highlight w:val="none"/>
          <w:u w:val="single"/>
        </w:rPr>
        <w:t xml:space="preserve">       无        </w:t>
      </w:r>
    </w:p>
    <w:p>
      <w:pPr>
        <w:rPr>
          <w:b/>
          <w:color w:val="000000" w:themeColor="text1"/>
          <w:highlight w:val="none"/>
        </w:rPr>
      </w:pPr>
      <w:r>
        <w:rPr>
          <w:rFonts w:hint="eastAsia"/>
          <w:b/>
          <w:color w:val="000000" w:themeColor="text1"/>
          <w:highlight w:val="none"/>
        </w:rPr>
        <w:t>6、承包人采购材料设备</w:t>
      </w:r>
    </w:p>
    <w:p>
      <w:pPr>
        <w:rPr>
          <w:color w:val="000000" w:themeColor="text1"/>
          <w:highlight w:val="none"/>
        </w:rPr>
      </w:pPr>
      <w:r>
        <w:rPr>
          <w:rFonts w:hint="eastAsia"/>
          <w:color w:val="000000" w:themeColor="text1"/>
          <w:highlight w:val="none"/>
        </w:rPr>
        <w:t>6.1 承包人采购材料设备的约定：</w:t>
      </w:r>
      <w:r>
        <w:rPr>
          <w:rFonts w:hint="eastAsia"/>
          <w:color w:val="000000" w:themeColor="text1"/>
          <w:highlight w:val="none"/>
          <w:u w:val="single"/>
        </w:rPr>
        <w:t>本合同工程实行承包人材料设备包干方式，由承包人自购。所购材料必须有产品合格证，试验或检验报告，并由发包人派驻的工程师验证后才能投入施工</w:t>
      </w:r>
    </w:p>
    <w:p>
      <w:pPr>
        <w:rPr>
          <w:b/>
          <w:color w:val="000000" w:themeColor="text1"/>
          <w:sz w:val="24"/>
          <w:highlight w:val="none"/>
        </w:rPr>
      </w:pPr>
      <w:r>
        <w:rPr>
          <w:rFonts w:hint="eastAsia"/>
          <w:b/>
          <w:color w:val="000000" w:themeColor="text1"/>
          <w:sz w:val="24"/>
          <w:highlight w:val="none"/>
        </w:rPr>
        <w:t>八、工程变更</w:t>
      </w:r>
    </w:p>
    <w:p>
      <w:pPr>
        <w:rPr>
          <w:b/>
          <w:color w:val="000000" w:themeColor="text1"/>
          <w:sz w:val="24"/>
          <w:highlight w:val="none"/>
        </w:rPr>
      </w:pPr>
      <w:r>
        <w:rPr>
          <w:rFonts w:hint="eastAsia"/>
          <w:b/>
          <w:color w:val="000000" w:themeColor="text1"/>
          <w:sz w:val="24"/>
          <w:highlight w:val="none"/>
        </w:rPr>
        <w:t>九、竣工验收与结算</w:t>
      </w:r>
    </w:p>
    <w:p>
      <w:pPr>
        <w:rPr>
          <w:b/>
          <w:color w:val="000000" w:themeColor="text1"/>
          <w:highlight w:val="none"/>
        </w:rPr>
      </w:pPr>
      <w:r>
        <w:rPr>
          <w:rFonts w:hint="eastAsia"/>
          <w:b/>
          <w:color w:val="000000" w:themeColor="text1"/>
          <w:highlight w:val="none"/>
        </w:rPr>
        <w:t>1、竣工验收</w:t>
      </w:r>
    </w:p>
    <w:p>
      <w:pPr>
        <w:rPr>
          <w:color w:val="000000" w:themeColor="text1"/>
          <w:highlight w:val="none"/>
          <w:u w:val="single"/>
        </w:rPr>
      </w:pPr>
      <w:r>
        <w:rPr>
          <w:rFonts w:hint="eastAsia"/>
          <w:color w:val="000000" w:themeColor="text1"/>
          <w:highlight w:val="none"/>
        </w:rPr>
        <w:t>1.1 承包人提供竣工图的约定：</w:t>
      </w:r>
      <w:r>
        <w:rPr>
          <w:rFonts w:hint="eastAsia"/>
          <w:color w:val="000000" w:themeColor="text1"/>
          <w:highlight w:val="none"/>
          <w:u w:val="single"/>
        </w:rPr>
        <w:t>竣工验收合格之日起15日内，承包人向发包人提交2份完整的竣工资料和竣工报告。</w:t>
      </w:r>
    </w:p>
    <w:p>
      <w:pPr>
        <w:rPr>
          <w:color w:val="000000" w:themeColor="text1"/>
          <w:highlight w:val="none"/>
          <w:u w:val="single"/>
        </w:rPr>
      </w:pPr>
      <w:r>
        <w:rPr>
          <w:rFonts w:hint="eastAsia"/>
          <w:color w:val="000000" w:themeColor="text1"/>
          <w:highlight w:val="none"/>
        </w:rPr>
        <w:t>1.6 中间交工工程的范围和竣工时间：</w:t>
      </w:r>
      <w:r>
        <w:rPr>
          <w:rFonts w:hint="eastAsia"/>
          <w:color w:val="000000" w:themeColor="text1"/>
          <w:highlight w:val="none"/>
          <w:u w:val="single"/>
        </w:rPr>
        <w:t>无</w:t>
      </w:r>
    </w:p>
    <w:p>
      <w:pPr>
        <w:rPr>
          <w:b/>
          <w:color w:val="000000" w:themeColor="text1"/>
          <w:highlight w:val="none"/>
        </w:rPr>
      </w:pPr>
      <w:r>
        <w:rPr>
          <w:rFonts w:hint="eastAsia"/>
          <w:b/>
          <w:color w:val="000000" w:themeColor="text1"/>
          <w:highlight w:val="none"/>
        </w:rPr>
        <w:t>2、质量保修</w:t>
      </w:r>
    </w:p>
    <w:p>
      <w:pPr>
        <w:ind w:left="105" w:leftChars="50"/>
        <w:rPr>
          <w:color w:val="000000" w:themeColor="text1"/>
          <w:highlight w:val="none"/>
        </w:rPr>
      </w:pPr>
      <w:r>
        <w:rPr>
          <w:rFonts w:hint="eastAsia"/>
          <w:color w:val="000000" w:themeColor="text1"/>
          <w:highlight w:val="none"/>
        </w:rPr>
        <w:t>2.1承包人应按法律、行政法规或国家关于工程质量保修的有关规定，对交付发包人使用的工程在质量保修期内承担质量保修责任。</w:t>
      </w:r>
    </w:p>
    <w:p>
      <w:pPr>
        <w:ind w:left="105" w:leftChars="50"/>
        <w:rPr>
          <w:color w:val="000000" w:themeColor="text1"/>
          <w:highlight w:val="none"/>
        </w:rPr>
      </w:pPr>
      <w:r>
        <w:rPr>
          <w:rFonts w:hint="eastAsia"/>
          <w:color w:val="000000" w:themeColor="text1"/>
          <w:highlight w:val="none"/>
        </w:rPr>
        <w:t>2.2质量保修工作的实施。承包人应在工程竣工验收之前，与发包人签订质量保修书，作为本合同附件2.3质量保修书的主要内容包括：</w:t>
      </w:r>
    </w:p>
    <w:p>
      <w:pPr>
        <w:numPr>
          <w:ilvl w:val="0"/>
          <w:numId w:val="3"/>
        </w:numPr>
        <w:tabs>
          <w:tab w:val="left" w:pos="1140"/>
          <w:tab w:val="clear" w:pos="360"/>
        </w:tabs>
        <w:spacing w:line="280" w:lineRule="exact"/>
        <w:ind w:left="1140" w:hanging="720"/>
        <w:rPr>
          <w:color w:val="000000" w:themeColor="text1"/>
          <w:highlight w:val="none"/>
        </w:rPr>
      </w:pPr>
      <w:r>
        <w:rPr>
          <w:rFonts w:hint="eastAsia"/>
          <w:color w:val="000000" w:themeColor="text1"/>
          <w:highlight w:val="none"/>
        </w:rPr>
        <w:t>质量保修项目内容及范围；</w:t>
      </w:r>
    </w:p>
    <w:p>
      <w:pPr>
        <w:numPr>
          <w:ilvl w:val="0"/>
          <w:numId w:val="3"/>
        </w:numPr>
        <w:tabs>
          <w:tab w:val="left" w:pos="1140"/>
          <w:tab w:val="clear" w:pos="360"/>
        </w:tabs>
        <w:spacing w:line="280" w:lineRule="exact"/>
        <w:ind w:left="1140" w:hanging="720"/>
        <w:rPr>
          <w:color w:val="000000" w:themeColor="text1"/>
          <w:highlight w:val="none"/>
        </w:rPr>
      </w:pPr>
      <w:r>
        <w:rPr>
          <w:rFonts w:hint="eastAsia"/>
          <w:color w:val="000000" w:themeColor="text1"/>
          <w:highlight w:val="none"/>
        </w:rPr>
        <w:t>质量保修期 1年；</w:t>
      </w:r>
    </w:p>
    <w:p>
      <w:pPr>
        <w:numPr>
          <w:ilvl w:val="0"/>
          <w:numId w:val="3"/>
        </w:numPr>
        <w:tabs>
          <w:tab w:val="left" w:pos="1140"/>
          <w:tab w:val="clear" w:pos="360"/>
        </w:tabs>
        <w:spacing w:line="280" w:lineRule="exact"/>
        <w:ind w:left="1140" w:hanging="720"/>
        <w:rPr>
          <w:color w:val="000000" w:themeColor="text1"/>
          <w:highlight w:val="none"/>
        </w:rPr>
      </w:pPr>
      <w:r>
        <w:rPr>
          <w:rFonts w:hint="eastAsia"/>
          <w:color w:val="000000" w:themeColor="text1"/>
          <w:highlight w:val="none"/>
        </w:rPr>
        <w:t>质量保修责任；</w:t>
      </w:r>
    </w:p>
    <w:p>
      <w:pPr>
        <w:spacing w:line="280" w:lineRule="exact"/>
        <w:ind w:firstLine="420" w:firstLineChars="200"/>
        <w:rPr>
          <w:b/>
          <w:color w:val="000000" w:themeColor="text1"/>
          <w:sz w:val="24"/>
          <w:highlight w:val="none"/>
        </w:rPr>
      </w:pPr>
      <w:r>
        <w:rPr>
          <w:rFonts w:hint="eastAsia"/>
          <w:color w:val="000000" w:themeColor="text1"/>
          <w:highlight w:val="none"/>
        </w:rPr>
        <w:t>（4）  质量保修金的支付方法。</w:t>
      </w:r>
    </w:p>
    <w:p>
      <w:pPr>
        <w:rPr>
          <w:b/>
          <w:color w:val="000000" w:themeColor="text1"/>
          <w:sz w:val="24"/>
          <w:highlight w:val="none"/>
        </w:rPr>
      </w:pPr>
      <w:r>
        <w:rPr>
          <w:rFonts w:hint="eastAsia"/>
          <w:b/>
          <w:color w:val="000000" w:themeColor="text1"/>
          <w:sz w:val="24"/>
          <w:highlight w:val="none"/>
        </w:rPr>
        <w:t>十、违约、索赔和争议</w:t>
      </w:r>
    </w:p>
    <w:p>
      <w:pPr>
        <w:rPr>
          <w:b/>
          <w:color w:val="000000" w:themeColor="text1"/>
          <w:highlight w:val="none"/>
        </w:rPr>
      </w:pPr>
      <w:r>
        <w:rPr>
          <w:rFonts w:hint="eastAsia"/>
          <w:b/>
          <w:color w:val="000000" w:themeColor="text1"/>
          <w:highlight w:val="none"/>
        </w:rPr>
        <w:t>1、违约</w:t>
      </w:r>
    </w:p>
    <w:p>
      <w:pPr>
        <w:rPr>
          <w:color w:val="000000" w:themeColor="text1"/>
          <w:highlight w:val="none"/>
        </w:rPr>
      </w:pPr>
      <w:r>
        <w:rPr>
          <w:rFonts w:hint="eastAsia"/>
          <w:color w:val="000000" w:themeColor="text1"/>
          <w:highlight w:val="none"/>
        </w:rPr>
        <w:t>1.1 本合同中关于发包人违约的具体责任如下：</w:t>
      </w:r>
    </w:p>
    <w:p>
      <w:pPr>
        <w:spacing w:line="280" w:lineRule="exact"/>
        <w:ind w:firstLine="420" w:firstLineChars="200"/>
        <w:rPr>
          <w:color w:val="000000" w:themeColor="text1"/>
          <w:highlight w:val="none"/>
        </w:rPr>
      </w:pPr>
      <w:r>
        <w:rPr>
          <w:rFonts w:hint="eastAsia"/>
          <w:color w:val="000000" w:themeColor="text1"/>
          <w:highlight w:val="none"/>
        </w:rPr>
        <w:t>本合同通用条款第24条约定发包人违约应承担的违约责任：</w:t>
      </w:r>
      <w:r>
        <w:rPr>
          <w:rFonts w:hint="eastAsia"/>
          <w:color w:val="000000" w:themeColor="text1"/>
          <w:highlight w:val="none"/>
          <w:u w:val="single"/>
        </w:rPr>
        <w:t>无</w:t>
      </w:r>
    </w:p>
    <w:p>
      <w:pPr>
        <w:spacing w:line="280" w:lineRule="exact"/>
        <w:ind w:left="420" w:leftChars="200"/>
        <w:rPr>
          <w:color w:val="000000" w:themeColor="text1"/>
          <w:highlight w:val="none"/>
        </w:rPr>
      </w:pPr>
      <w:r>
        <w:rPr>
          <w:rFonts w:hint="eastAsia"/>
          <w:color w:val="000000" w:themeColor="text1"/>
          <w:highlight w:val="none"/>
        </w:rPr>
        <w:t>本合同通用条款第26.4款约定发包人违约应承担的违约责任：</w:t>
      </w:r>
      <w:r>
        <w:rPr>
          <w:rFonts w:hint="eastAsia"/>
          <w:color w:val="000000" w:themeColor="text1"/>
          <w:highlight w:val="none"/>
          <w:u w:val="single"/>
        </w:rPr>
        <w:t>工期顺延。</w:t>
      </w:r>
      <w:r>
        <w:rPr>
          <w:color w:val="000000" w:themeColor="text1"/>
          <w:highlight w:val="none"/>
        </w:rPr>
        <w:br w:type="textWrapping"/>
      </w:r>
      <w:r>
        <w:rPr>
          <w:rFonts w:hint="eastAsia"/>
          <w:color w:val="000000" w:themeColor="text1"/>
          <w:highlight w:val="none"/>
        </w:rPr>
        <w:t>本合同通用条款第33.3款约定发包人违约应承担的违约责任：</w:t>
      </w:r>
      <w:r>
        <w:rPr>
          <w:rFonts w:hint="eastAsia"/>
          <w:color w:val="000000" w:themeColor="text1"/>
          <w:highlight w:val="none"/>
          <w:u w:val="single"/>
        </w:rPr>
        <w:t>无</w:t>
      </w:r>
    </w:p>
    <w:p>
      <w:pPr>
        <w:rPr>
          <w:color w:val="000000" w:themeColor="text1"/>
          <w:highlight w:val="none"/>
        </w:rPr>
      </w:pPr>
      <w:r>
        <w:rPr>
          <w:rFonts w:hint="eastAsia"/>
          <w:color w:val="000000" w:themeColor="text1"/>
          <w:highlight w:val="none"/>
        </w:rPr>
        <w:t>1.2本合同中关于承包人违约的具体责任如下：</w:t>
      </w:r>
    </w:p>
    <w:p>
      <w:pPr>
        <w:ind w:firstLine="420" w:firstLineChars="200"/>
        <w:rPr>
          <w:b/>
          <w:color w:val="000000" w:themeColor="text1"/>
          <w:highlight w:val="none"/>
        </w:rPr>
      </w:pPr>
      <w:r>
        <w:rPr>
          <w:rFonts w:hint="eastAsia"/>
          <w:color w:val="000000" w:themeColor="text1"/>
          <w:highlight w:val="none"/>
        </w:rPr>
        <w:t>本合同通用条款第14.2款约定承包人违约应承担的违约责任：</w:t>
      </w:r>
      <w:r>
        <w:rPr>
          <w:rFonts w:hint="eastAsia"/>
          <w:b/>
          <w:color w:val="000000" w:themeColor="text1"/>
          <w:highlight w:val="none"/>
          <w:u w:val="single"/>
        </w:rPr>
        <w:t>承包人延误工期每天应付违约金按合同价的0.4%给发包人，工期延误违约金的限额为合同价的4%</w:t>
      </w:r>
      <w:r>
        <w:rPr>
          <w:rFonts w:hint="eastAsia"/>
          <w:b/>
          <w:color w:val="000000" w:themeColor="text1"/>
          <w:highlight w:val="none"/>
        </w:rPr>
        <w:t>。</w:t>
      </w:r>
    </w:p>
    <w:p>
      <w:pPr>
        <w:ind w:firstLine="420" w:firstLineChars="200"/>
        <w:rPr>
          <w:color w:val="000000" w:themeColor="text1"/>
          <w:highlight w:val="none"/>
        </w:rPr>
      </w:pPr>
      <w:r>
        <w:rPr>
          <w:rFonts w:hint="eastAsia"/>
          <w:color w:val="000000" w:themeColor="text1"/>
          <w:highlight w:val="none"/>
        </w:rPr>
        <w:t>本合同通用条款第15.1款约定承包人违约应承担的违约责任：</w:t>
      </w:r>
      <w:r>
        <w:rPr>
          <w:rFonts w:hint="eastAsia"/>
          <w:color w:val="000000" w:themeColor="text1"/>
          <w:highlight w:val="none"/>
          <w:u w:val="single"/>
        </w:rPr>
        <w:t xml:space="preserve"> 返工使其达到合同约定的质量标准并承担相关费用。   </w:t>
      </w:r>
    </w:p>
    <w:p>
      <w:pPr>
        <w:rPr>
          <w:color w:val="000000" w:themeColor="text1"/>
          <w:highlight w:val="none"/>
        </w:rPr>
      </w:pPr>
      <w:r>
        <w:rPr>
          <w:rFonts w:hint="eastAsia"/>
          <w:color w:val="000000" w:themeColor="text1"/>
          <w:highlight w:val="none"/>
        </w:rPr>
        <w:t>双方约定的承包人其他违约责任：</w:t>
      </w:r>
      <w:r>
        <w:rPr>
          <w:rFonts w:hint="eastAsia"/>
          <w:color w:val="000000" w:themeColor="text1"/>
          <w:highlight w:val="none"/>
          <w:u w:val="single"/>
        </w:rPr>
        <w:t>待定</w:t>
      </w:r>
    </w:p>
    <w:p>
      <w:pPr>
        <w:rPr>
          <w:b/>
          <w:color w:val="000000" w:themeColor="text1"/>
          <w:highlight w:val="none"/>
        </w:rPr>
      </w:pPr>
      <w:r>
        <w:rPr>
          <w:rFonts w:hint="eastAsia"/>
          <w:b/>
          <w:color w:val="000000" w:themeColor="text1"/>
          <w:highlight w:val="none"/>
        </w:rPr>
        <w:t>2、争议</w:t>
      </w:r>
    </w:p>
    <w:p>
      <w:pPr>
        <w:rPr>
          <w:color w:val="000000" w:themeColor="text1"/>
          <w:highlight w:val="none"/>
        </w:rPr>
      </w:pPr>
      <w:r>
        <w:rPr>
          <w:rFonts w:hint="eastAsia"/>
          <w:color w:val="000000" w:themeColor="text1"/>
          <w:highlight w:val="none"/>
        </w:rPr>
        <w:t>3.1双方约定，在履行合同过程中产生争议时：</w:t>
      </w:r>
    </w:p>
    <w:p>
      <w:pPr>
        <w:rPr>
          <w:color w:val="000000" w:themeColor="text1"/>
          <w:highlight w:val="none"/>
        </w:rPr>
      </w:pPr>
      <w:r>
        <w:rPr>
          <w:rFonts w:hint="eastAsia"/>
          <w:color w:val="000000" w:themeColor="text1"/>
          <w:highlight w:val="none"/>
        </w:rPr>
        <w:t>（1）请</w:t>
      </w:r>
      <w:r>
        <w:rPr>
          <w:color w:val="000000" w:themeColor="text1"/>
          <w:highlight w:val="none"/>
        </w:rPr>
        <w:t>_______________</w:t>
      </w:r>
      <w:r>
        <w:rPr>
          <w:rFonts w:hint="eastAsia"/>
          <w:color w:val="000000" w:themeColor="text1"/>
          <w:highlight w:val="none"/>
        </w:rPr>
        <w:t>调解；</w:t>
      </w:r>
    </w:p>
    <w:p>
      <w:pPr>
        <w:rPr>
          <w:color w:val="000000" w:themeColor="text1"/>
          <w:highlight w:val="none"/>
        </w:rPr>
      </w:pPr>
      <w:r>
        <w:rPr>
          <w:rFonts w:hint="eastAsia"/>
          <w:color w:val="000000" w:themeColor="text1"/>
          <w:highlight w:val="none"/>
        </w:rPr>
        <w:t>（2）采取第</w:t>
      </w:r>
      <w:r>
        <w:rPr>
          <w:rFonts w:hint="eastAsia"/>
          <w:color w:val="000000" w:themeColor="text1"/>
          <w:highlight w:val="none"/>
          <w:u w:val="single"/>
        </w:rPr>
        <w:t>二</w:t>
      </w:r>
      <w:r>
        <w:rPr>
          <w:rFonts w:hint="eastAsia"/>
          <w:color w:val="000000" w:themeColor="text1"/>
          <w:highlight w:val="none"/>
        </w:rPr>
        <w:t>种方式解决，并约定向</w:t>
      </w:r>
      <w:r>
        <w:rPr>
          <w:color w:val="000000" w:themeColor="text1"/>
          <w:highlight w:val="none"/>
        </w:rPr>
        <w:t>_________</w:t>
      </w:r>
      <w:r>
        <w:rPr>
          <w:rFonts w:hint="eastAsia"/>
          <w:color w:val="000000" w:themeColor="text1"/>
          <w:highlight w:val="none"/>
        </w:rPr>
        <w:t>仲裁委员会提请仲裁或向</w:t>
      </w:r>
      <w:r>
        <w:rPr>
          <w:rFonts w:hint="eastAsia"/>
          <w:color w:val="000000" w:themeColor="text1"/>
          <w:highlight w:val="none"/>
          <w:u w:val="single"/>
        </w:rPr>
        <w:t xml:space="preserve"> 有管辖权 </w:t>
      </w:r>
      <w:r>
        <w:rPr>
          <w:rFonts w:hint="eastAsia"/>
          <w:color w:val="000000" w:themeColor="text1"/>
          <w:highlight w:val="none"/>
        </w:rPr>
        <w:t>人民法院提起诉讼。</w:t>
      </w:r>
    </w:p>
    <w:p>
      <w:pPr>
        <w:rPr>
          <w:b/>
          <w:color w:val="000000" w:themeColor="text1"/>
          <w:sz w:val="24"/>
          <w:highlight w:val="none"/>
        </w:rPr>
      </w:pPr>
      <w:r>
        <w:rPr>
          <w:rFonts w:hint="eastAsia"/>
          <w:b/>
          <w:color w:val="000000" w:themeColor="text1"/>
          <w:sz w:val="24"/>
          <w:highlight w:val="none"/>
        </w:rPr>
        <w:t>十一、其他</w:t>
      </w:r>
    </w:p>
    <w:p>
      <w:pPr>
        <w:rPr>
          <w:color w:val="000000" w:themeColor="text1"/>
          <w:highlight w:val="none"/>
        </w:rPr>
      </w:pPr>
      <w:r>
        <w:rPr>
          <w:rFonts w:hint="eastAsia"/>
          <w:b/>
          <w:color w:val="000000" w:themeColor="text1"/>
          <w:highlight w:val="none"/>
        </w:rPr>
        <w:t>1</w:t>
      </w:r>
      <w:r>
        <w:rPr>
          <w:rFonts w:hint="eastAsia"/>
          <w:color w:val="000000" w:themeColor="text1"/>
          <w:highlight w:val="none"/>
        </w:rPr>
        <w:t>.1 本工程发包人同意承包人分包的工程：</w:t>
      </w:r>
      <w:r>
        <w:rPr>
          <w:rFonts w:hint="eastAsia"/>
          <w:color w:val="000000" w:themeColor="text1"/>
          <w:highlight w:val="none"/>
          <w:u w:val="single"/>
        </w:rPr>
        <w:t xml:space="preserve">     无      </w:t>
      </w:r>
    </w:p>
    <w:p>
      <w:pPr>
        <w:rPr>
          <w:color w:val="000000" w:themeColor="text1"/>
          <w:highlight w:val="none"/>
          <w:u w:val="single"/>
        </w:rPr>
      </w:pPr>
      <w:r>
        <w:rPr>
          <w:rFonts w:hint="eastAsia"/>
          <w:color w:val="000000" w:themeColor="text1"/>
          <w:highlight w:val="none"/>
        </w:rPr>
        <w:t>分包施工单位为：</w:t>
      </w:r>
      <w:r>
        <w:rPr>
          <w:color w:val="000000" w:themeColor="text1"/>
          <w:highlight w:val="none"/>
        </w:rPr>
        <w:t>____</w:t>
      </w:r>
      <w:r>
        <w:rPr>
          <w:rFonts w:hint="eastAsia"/>
          <w:color w:val="000000" w:themeColor="text1"/>
          <w:highlight w:val="none"/>
          <w:u w:val="single"/>
        </w:rPr>
        <w:t xml:space="preserve"> 无            </w:t>
      </w:r>
    </w:p>
    <w:p>
      <w:pPr>
        <w:rPr>
          <w:b/>
          <w:color w:val="000000" w:themeColor="text1"/>
          <w:highlight w:val="none"/>
        </w:rPr>
      </w:pPr>
      <w:r>
        <w:rPr>
          <w:rFonts w:hint="eastAsia"/>
          <w:b/>
          <w:color w:val="000000" w:themeColor="text1"/>
          <w:highlight w:val="none"/>
        </w:rPr>
        <w:t>2、不可抗力</w:t>
      </w:r>
    </w:p>
    <w:p>
      <w:pPr>
        <w:rPr>
          <w:color w:val="000000" w:themeColor="text1"/>
          <w:highlight w:val="none"/>
        </w:rPr>
      </w:pPr>
      <w:r>
        <w:rPr>
          <w:rFonts w:hint="eastAsia"/>
          <w:color w:val="000000" w:themeColor="text1"/>
          <w:highlight w:val="none"/>
        </w:rPr>
        <w:t>2.1 双方不可抗力的约定：</w:t>
      </w:r>
      <w:r>
        <w:rPr>
          <w:rFonts w:hint="eastAsia"/>
          <w:color w:val="000000" w:themeColor="text1"/>
          <w:highlight w:val="none"/>
          <w:u w:val="single"/>
        </w:rPr>
        <w:t>按通用条款</w:t>
      </w:r>
    </w:p>
    <w:p>
      <w:pPr>
        <w:rPr>
          <w:color w:val="000000" w:themeColor="text1"/>
          <w:highlight w:val="none"/>
        </w:rPr>
      </w:pPr>
      <w:r>
        <w:rPr>
          <w:rFonts w:hint="eastAsia"/>
          <w:b/>
          <w:color w:val="000000" w:themeColor="text1"/>
          <w:highlight w:val="none"/>
        </w:rPr>
        <w:t>3.1</w:t>
      </w:r>
      <w:r>
        <w:rPr>
          <w:rFonts w:hint="eastAsia"/>
          <w:color w:val="000000" w:themeColor="text1"/>
          <w:highlight w:val="none"/>
        </w:rPr>
        <w:t>本工程双方约定竞保内容如下：</w:t>
      </w:r>
    </w:p>
    <w:p>
      <w:pPr>
        <w:rPr>
          <w:color w:val="000000" w:themeColor="text1"/>
          <w:highlight w:val="none"/>
        </w:rPr>
      </w:pPr>
      <w:r>
        <w:rPr>
          <w:rFonts w:hint="eastAsia"/>
          <w:color w:val="000000" w:themeColor="text1"/>
          <w:highlight w:val="none"/>
        </w:rPr>
        <w:t>（1）发包人竞保内容：</w:t>
      </w:r>
      <w:r>
        <w:rPr>
          <w:color w:val="000000" w:themeColor="text1"/>
          <w:highlight w:val="none"/>
        </w:rPr>
        <w:t>____________________________________________</w:t>
      </w:r>
    </w:p>
    <w:p>
      <w:pPr>
        <w:rPr>
          <w:color w:val="000000" w:themeColor="text1"/>
          <w:highlight w:val="none"/>
        </w:rPr>
      </w:pPr>
      <w:r>
        <w:rPr>
          <w:rFonts w:hint="eastAsia"/>
          <w:color w:val="000000" w:themeColor="text1"/>
          <w:highlight w:val="none"/>
        </w:rPr>
        <w:t>发包人委托承包人办理的保险事项：</w:t>
      </w:r>
      <w:r>
        <w:rPr>
          <w:color w:val="000000" w:themeColor="text1"/>
          <w:highlight w:val="none"/>
        </w:rPr>
        <w:t>________________________________</w:t>
      </w:r>
    </w:p>
    <w:p>
      <w:pPr>
        <w:rPr>
          <w:color w:val="000000" w:themeColor="text1"/>
          <w:highlight w:val="none"/>
        </w:rPr>
      </w:pPr>
      <w:r>
        <w:rPr>
          <w:rFonts w:hint="eastAsia"/>
          <w:color w:val="000000" w:themeColor="text1"/>
          <w:highlight w:val="none"/>
        </w:rPr>
        <w:t>（2）承包人竞保内容：</w:t>
      </w:r>
      <w:r>
        <w:rPr>
          <w:color w:val="000000" w:themeColor="text1"/>
          <w:highlight w:val="none"/>
        </w:rPr>
        <w:t>___________________________________________</w:t>
      </w:r>
    </w:p>
    <w:p>
      <w:pPr>
        <w:rPr>
          <w:b/>
          <w:color w:val="000000" w:themeColor="text1"/>
          <w:highlight w:val="none"/>
        </w:rPr>
      </w:pPr>
      <w:r>
        <w:rPr>
          <w:rFonts w:hint="eastAsia"/>
          <w:b/>
          <w:color w:val="000000" w:themeColor="text1"/>
          <w:highlight w:val="none"/>
        </w:rPr>
        <w:t>4、担保</w:t>
      </w:r>
    </w:p>
    <w:p>
      <w:pPr>
        <w:rPr>
          <w:color w:val="000000" w:themeColor="text1"/>
          <w:highlight w:val="none"/>
        </w:rPr>
      </w:pPr>
      <w:r>
        <w:rPr>
          <w:rFonts w:hint="eastAsia"/>
          <w:color w:val="000000" w:themeColor="text1"/>
          <w:highlight w:val="none"/>
        </w:rPr>
        <w:t>4.1本工程双方约定担保事项如下：</w:t>
      </w:r>
    </w:p>
    <w:p>
      <w:pPr>
        <w:rPr>
          <w:color w:val="000000" w:themeColor="text1"/>
          <w:highlight w:val="none"/>
        </w:rPr>
      </w:pPr>
      <w:r>
        <w:rPr>
          <w:rFonts w:hint="eastAsia"/>
          <w:color w:val="000000" w:themeColor="text1"/>
          <w:highlight w:val="none"/>
        </w:rPr>
        <w:t>（1）发包人向承包人提供履约担保，担保方式为：担保合同作为本合同附件。</w:t>
      </w:r>
    </w:p>
    <w:p>
      <w:pPr>
        <w:rPr>
          <w:color w:val="000000" w:themeColor="text1"/>
          <w:highlight w:val="none"/>
        </w:rPr>
      </w:pPr>
      <w:r>
        <w:rPr>
          <w:rFonts w:hint="eastAsia"/>
          <w:color w:val="000000" w:themeColor="text1"/>
          <w:highlight w:val="none"/>
        </w:rPr>
        <w:t>（2）承包人向发包人提供履约担保，担保方式为： 担保合同作为合同附件。</w:t>
      </w:r>
    </w:p>
    <w:p>
      <w:pPr>
        <w:rPr>
          <w:color w:val="000000" w:themeColor="text1"/>
          <w:highlight w:val="none"/>
        </w:rPr>
      </w:pPr>
      <w:r>
        <w:rPr>
          <w:rFonts w:hint="eastAsia"/>
          <w:color w:val="000000" w:themeColor="text1"/>
          <w:highlight w:val="none"/>
        </w:rPr>
        <w:t>（3）双方约定的其他担保事项：</w:t>
      </w:r>
      <w:r>
        <w:rPr>
          <w:color w:val="000000" w:themeColor="text1"/>
          <w:highlight w:val="none"/>
        </w:rPr>
        <w:t>____________________________________</w:t>
      </w:r>
    </w:p>
    <w:p>
      <w:pPr>
        <w:rPr>
          <w:b/>
          <w:color w:val="000000" w:themeColor="text1"/>
          <w:highlight w:val="none"/>
        </w:rPr>
      </w:pPr>
      <w:r>
        <w:rPr>
          <w:rFonts w:hint="eastAsia"/>
          <w:b/>
          <w:color w:val="000000" w:themeColor="text1"/>
          <w:highlight w:val="none"/>
        </w:rPr>
        <w:t>5、合同份数</w:t>
      </w:r>
    </w:p>
    <w:p>
      <w:pPr>
        <w:rPr>
          <w:color w:val="000000" w:themeColor="text1"/>
          <w:highlight w:val="none"/>
          <w:u w:val="single"/>
        </w:rPr>
      </w:pPr>
      <w:r>
        <w:rPr>
          <w:rFonts w:hint="eastAsia"/>
          <w:color w:val="000000" w:themeColor="text1"/>
          <w:highlight w:val="none"/>
        </w:rPr>
        <w:t>5.1 双方约定合同份数：</w:t>
      </w:r>
      <w:r>
        <w:rPr>
          <w:rFonts w:hint="eastAsia"/>
          <w:color w:val="000000" w:themeColor="text1"/>
          <w:highlight w:val="none"/>
          <w:u w:val="single"/>
        </w:rPr>
        <w:t>玖份</w:t>
      </w:r>
    </w:p>
    <w:p>
      <w:pPr>
        <w:rPr>
          <w:b/>
          <w:color w:val="000000" w:themeColor="text1"/>
          <w:highlight w:val="none"/>
        </w:rPr>
      </w:pPr>
      <w:r>
        <w:rPr>
          <w:rFonts w:hint="eastAsia"/>
          <w:b/>
          <w:color w:val="000000" w:themeColor="text1"/>
          <w:highlight w:val="none"/>
        </w:rPr>
        <w:t>6、补充条款</w:t>
      </w:r>
    </w:p>
    <w:p>
      <w:pPr>
        <w:spacing w:line="520" w:lineRule="exact"/>
        <w:jc w:val="center"/>
        <w:rPr>
          <w:b/>
          <w:color w:val="000000" w:themeColor="text1"/>
          <w:sz w:val="24"/>
          <w:highlight w:val="none"/>
        </w:rPr>
      </w:pPr>
      <w:r>
        <w:rPr>
          <w:color w:val="000000" w:themeColor="text1"/>
          <w:highlight w:val="none"/>
        </w:rPr>
        <w:t>___________________________________________________________________________________</w:t>
      </w:r>
    </w:p>
    <w:p>
      <w:pPr>
        <w:snapToGrid w:val="0"/>
        <w:spacing w:line="360" w:lineRule="auto"/>
        <w:ind w:right="-178"/>
        <w:rPr>
          <w:rFonts w:ascii="宋体" w:hAnsi="宋体"/>
          <w:color w:val="000000" w:themeColor="text1"/>
          <w:szCs w:val="21"/>
          <w:highlight w:val="none"/>
        </w:rPr>
      </w:pPr>
    </w:p>
    <w:p>
      <w:pPr>
        <w:pStyle w:val="16"/>
        <w:ind w:firstLine="540"/>
        <w:rPr>
          <w:rFonts w:ascii="Arial" w:hAnsi="Arial"/>
          <w:color w:val="000000" w:themeColor="text1"/>
          <w:szCs w:val="21"/>
          <w:highlight w:val="none"/>
        </w:rPr>
      </w:pPr>
    </w:p>
    <w:p>
      <w:pPr>
        <w:spacing w:line="420" w:lineRule="exact"/>
        <w:ind w:firstLine="409" w:firstLineChars="195"/>
        <w:rPr>
          <w:rFonts w:ascii="Arial" w:hAnsi="Arial"/>
          <w:color w:val="000000" w:themeColor="text1"/>
          <w:highlight w:val="none"/>
        </w:rPr>
      </w:pPr>
    </w:p>
    <w:p>
      <w:pPr>
        <w:spacing w:line="420" w:lineRule="exact"/>
        <w:ind w:firstLine="409" w:firstLineChars="195"/>
        <w:rPr>
          <w:rFonts w:ascii="Arial" w:hAnsi="Arial"/>
          <w:color w:val="000000" w:themeColor="text1"/>
          <w:highlight w:val="none"/>
        </w:rPr>
      </w:pPr>
    </w:p>
    <w:p>
      <w:pPr>
        <w:spacing w:line="420" w:lineRule="exact"/>
        <w:ind w:firstLine="468" w:firstLineChars="195"/>
        <w:rPr>
          <w:rFonts w:ascii="Arial" w:hAnsi="Arial"/>
          <w:b/>
          <w:bCs/>
          <w:color w:val="000000" w:themeColor="text1"/>
          <w:sz w:val="24"/>
          <w:highlight w:val="none"/>
        </w:rPr>
      </w:pPr>
      <w:r>
        <w:rPr>
          <w:rFonts w:ascii="Arial"/>
          <w:b/>
          <w:bCs/>
          <w:color w:val="000000" w:themeColor="text1"/>
          <w:sz w:val="24"/>
          <w:highlight w:val="none"/>
        </w:rPr>
        <w:br w:type="page"/>
      </w:r>
      <w:r>
        <w:rPr>
          <w:rFonts w:hint="eastAsia" w:ascii="Arial"/>
          <w:b/>
          <w:bCs/>
          <w:color w:val="000000" w:themeColor="text1"/>
          <w:sz w:val="24"/>
          <w:highlight w:val="none"/>
        </w:rPr>
        <w:t>附件</w:t>
      </w:r>
      <w:r>
        <w:rPr>
          <w:rFonts w:ascii="Arial" w:hAnsi="Arial"/>
          <w:b/>
          <w:bCs/>
          <w:color w:val="000000" w:themeColor="text1"/>
          <w:sz w:val="24"/>
          <w:highlight w:val="none"/>
        </w:rPr>
        <w:t>1</w:t>
      </w:r>
      <w:r>
        <w:rPr>
          <w:rFonts w:hint="eastAsia" w:ascii="Arial"/>
          <w:b/>
          <w:bCs/>
          <w:color w:val="000000" w:themeColor="text1"/>
          <w:sz w:val="24"/>
          <w:highlight w:val="none"/>
        </w:rPr>
        <w:t>：</w:t>
      </w:r>
      <w:r>
        <w:rPr>
          <w:rFonts w:hint="eastAsia" w:ascii="Arial" w:hAnsi="Arial"/>
          <w:b/>
          <w:bCs/>
          <w:color w:val="000000" w:themeColor="text1"/>
          <w:sz w:val="24"/>
          <w:highlight w:val="none"/>
        </w:rPr>
        <w:t>工程质量保修书</w:t>
      </w:r>
    </w:p>
    <w:p>
      <w:pPr>
        <w:pStyle w:val="16"/>
        <w:snapToGrid w:val="0"/>
        <w:spacing w:line="300" w:lineRule="exact"/>
        <w:ind w:firstLine="540"/>
        <w:rPr>
          <w:rFonts w:ascii="Arial" w:hAnsi="Arial"/>
          <w:color w:val="000000" w:themeColor="text1"/>
          <w:highlight w:val="none"/>
          <w:u w:val="single"/>
        </w:rPr>
      </w:pPr>
      <w:r>
        <w:rPr>
          <w:rFonts w:hint="eastAsia" w:ascii="Arial" w:hAnsi="Arial"/>
          <w:color w:val="000000" w:themeColor="text1"/>
          <w:highlight w:val="none"/>
        </w:rPr>
        <w:t>发包人</w:t>
      </w:r>
      <w:r>
        <w:rPr>
          <w:rFonts w:ascii="Arial" w:hAnsi="Arial"/>
          <w:color w:val="000000" w:themeColor="text1"/>
          <w:highlight w:val="none"/>
        </w:rPr>
        <w:t>(</w:t>
      </w:r>
      <w:r>
        <w:rPr>
          <w:rFonts w:hint="eastAsia" w:ascii="Arial" w:hAnsi="Arial"/>
          <w:color w:val="000000" w:themeColor="text1"/>
          <w:highlight w:val="none"/>
        </w:rPr>
        <w:t>全称</w:t>
      </w:r>
      <w:r>
        <w:rPr>
          <w:rFonts w:ascii="Arial" w:hAnsi="Arial"/>
          <w:color w:val="000000" w:themeColor="text1"/>
          <w:highlight w:val="none"/>
        </w:rPr>
        <w:t>)</w:t>
      </w:r>
      <w:r>
        <w:rPr>
          <w:rFonts w:hint="eastAsia" w:ascii="Arial" w:hAnsi="Arial"/>
          <w:color w:val="000000" w:themeColor="text1"/>
          <w:highlight w:val="none"/>
        </w:rPr>
        <w:t>：</w:t>
      </w:r>
    </w:p>
    <w:p>
      <w:pPr>
        <w:pStyle w:val="16"/>
        <w:snapToGrid w:val="0"/>
        <w:spacing w:line="300" w:lineRule="exact"/>
        <w:ind w:firstLine="540"/>
        <w:rPr>
          <w:rFonts w:ascii="Arial" w:hAnsi="Arial"/>
          <w:color w:val="000000" w:themeColor="text1"/>
          <w:highlight w:val="none"/>
          <w:u w:val="single"/>
        </w:rPr>
      </w:pPr>
      <w:r>
        <w:rPr>
          <w:rFonts w:hint="eastAsia" w:ascii="Arial" w:hAnsi="Arial"/>
          <w:color w:val="000000" w:themeColor="text1"/>
          <w:highlight w:val="none"/>
        </w:rPr>
        <w:t>承包人</w:t>
      </w:r>
      <w:r>
        <w:rPr>
          <w:rFonts w:ascii="Arial" w:hAnsi="Arial"/>
          <w:color w:val="000000" w:themeColor="text1"/>
          <w:highlight w:val="none"/>
        </w:rPr>
        <w:t>(</w:t>
      </w:r>
      <w:r>
        <w:rPr>
          <w:rFonts w:hint="eastAsia" w:ascii="Arial" w:hAnsi="Arial"/>
          <w:color w:val="000000" w:themeColor="text1"/>
          <w:highlight w:val="none"/>
        </w:rPr>
        <w:t>全称</w:t>
      </w:r>
      <w:r>
        <w:rPr>
          <w:rFonts w:ascii="Arial" w:hAnsi="Arial"/>
          <w:color w:val="000000" w:themeColor="text1"/>
          <w:highlight w:val="none"/>
        </w:rPr>
        <w:t>)</w:t>
      </w:r>
      <w:r>
        <w:rPr>
          <w:rFonts w:hint="eastAsia" w:ascii="Arial" w:hAnsi="Arial"/>
          <w:color w:val="000000" w:themeColor="text1"/>
          <w:highlight w:val="none"/>
        </w:rPr>
        <w:t>：</w:t>
      </w:r>
    </w:p>
    <w:p>
      <w:pPr>
        <w:spacing w:line="360" w:lineRule="auto"/>
        <w:ind w:firstLine="420"/>
        <w:rPr>
          <w:rFonts w:ascii="宋体" w:hAnsi="宋体"/>
          <w:color w:val="000000" w:themeColor="text1"/>
          <w:szCs w:val="21"/>
          <w:highlight w:val="none"/>
        </w:rPr>
      </w:pPr>
      <w:r>
        <w:rPr>
          <w:rFonts w:ascii="宋体" w:hAnsi="宋体"/>
          <w:color w:val="000000" w:themeColor="text1"/>
          <w:szCs w:val="21"/>
          <w:highlight w:val="none"/>
        </w:rPr>
        <w:t>发包人和承包人根据《中华人民共和国建筑法》和《建设工程质量管理条例》，经协商一致就（工程全称）签订工程质量保修书。</w:t>
      </w:r>
    </w:p>
    <w:p>
      <w:pPr>
        <w:pStyle w:val="16"/>
        <w:snapToGrid w:val="0"/>
        <w:spacing w:line="300" w:lineRule="exact"/>
        <w:ind w:firstLine="540"/>
        <w:rPr>
          <w:rFonts w:ascii="Arial" w:hAnsi="Arial"/>
          <w:color w:val="000000" w:themeColor="text1"/>
          <w:highlight w:val="none"/>
        </w:rPr>
      </w:pPr>
      <w:r>
        <w:rPr>
          <w:rFonts w:hint="eastAsia" w:ascii="Arial" w:hAnsi="Arial"/>
          <w:color w:val="000000" w:themeColor="text1"/>
          <w:highlight w:val="none"/>
        </w:rPr>
        <w:t>一、工程质量保修范围和内容</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承包人在质量保修期内，按照有关法律规定和合同约定，承担工程质量保修责任。</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质量保修范围包括，以及双方约定的其他项目。具体保修的内容，双方约定如下：</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w:t>
      </w:r>
    </w:p>
    <w:p>
      <w:pPr>
        <w:pStyle w:val="16"/>
        <w:snapToGrid w:val="0"/>
        <w:spacing w:line="300" w:lineRule="exact"/>
        <w:ind w:firstLine="540"/>
        <w:rPr>
          <w:rFonts w:ascii="Arial" w:hAnsi="Arial" w:eastAsia="黑体"/>
          <w:b/>
          <w:color w:val="000000" w:themeColor="text1"/>
          <w:highlight w:val="none"/>
        </w:rPr>
      </w:pPr>
      <w:r>
        <w:rPr>
          <w:rFonts w:hint="eastAsia" w:ascii="Arial" w:hAnsi="Arial" w:eastAsia="黑体"/>
          <w:b/>
          <w:color w:val="000000" w:themeColor="text1"/>
          <w:highlight w:val="none"/>
        </w:rPr>
        <w:t>二、质量保修期</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根据《建设工程质量管理条例》及有关规定，工程的质量保修期如下：</w:t>
      </w:r>
    </w:p>
    <w:p>
      <w:pPr>
        <w:spacing w:line="360" w:lineRule="auto"/>
        <w:ind w:firstLine="426"/>
        <w:rPr>
          <w:color w:val="000000" w:themeColor="text1"/>
          <w:szCs w:val="21"/>
          <w:highlight w:val="none"/>
        </w:rPr>
      </w:pPr>
      <w:r>
        <w:rPr>
          <w:rFonts w:hint="eastAsia" w:ascii="宋体" w:hAnsi="宋体"/>
          <w:color w:val="000000" w:themeColor="text1"/>
          <w:szCs w:val="21"/>
          <w:highlight w:val="none"/>
        </w:rPr>
        <w:t>1．</w:t>
      </w:r>
      <w:r>
        <w:rPr>
          <w:rFonts w:hint="eastAsia"/>
          <w:color w:val="000000" w:themeColor="text1"/>
          <w:szCs w:val="21"/>
          <w:highlight w:val="none"/>
        </w:rPr>
        <w:t>桥梁工程为年（建议桥梁隧道主体结构工程为设计文件规定的合理使用年限）；</w:t>
      </w:r>
    </w:p>
    <w:p>
      <w:pPr>
        <w:spacing w:line="360" w:lineRule="auto"/>
        <w:ind w:firstLine="426"/>
        <w:rPr>
          <w:color w:val="000000" w:themeColor="text1"/>
          <w:szCs w:val="21"/>
          <w:highlight w:val="none"/>
        </w:rPr>
      </w:pPr>
      <w:r>
        <w:rPr>
          <w:rFonts w:hint="eastAsia"/>
          <w:color w:val="000000" w:themeColor="text1"/>
          <w:szCs w:val="21"/>
          <w:highlight w:val="none"/>
        </w:rPr>
        <w:t>2</w:t>
      </w:r>
      <w:r>
        <w:rPr>
          <w:rFonts w:hint="eastAsia" w:ascii="宋体" w:hAnsi="宋体"/>
          <w:color w:val="000000" w:themeColor="text1"/>
          <w:szCs w:val="21"/>
          <w:highlight w:val="none"/>
        </w:rPr>
        <w:t>．</w:t>
      </w:r>
      <w:r>
        <w:rPr>
          <w:rFonts w:hint="eastAsia"/>
          <w:color w:val="000000" w:themeColor="text1"/>
          <w:szCs w:val="21"/>
          <w:highlight w:val="none"/>
        </w:rPr>
        <w:t>道路工程为年（建议路基、路面、桥面为</w:t>
      </w:r>
      <w:r>
        <w:rPr>
          <w:color w:val="000000" w:themeColor="text1"/>
          <w:szCs w:val="21"/>
          <w:highlight w:val="none"/>
        </w:rPr>
        <w:t>2</w:t>
      </w:r>
      <w:r>
        <w:rPr>
          <w:rFonts w:hint="eastAsia"/>
          <w:color w:val="000000" w:themeColor="text1"/>
          <w:szCs w:val="21"/>
          <w:highlight w:val="none"/>
        </w:rPr>
        <w:t>年）；</w:t>
      </w:r>
    </w:p>
    <w:p>
      <w:pPr>
        <w:spacing w:line="360" w:lineRule="auto"/>
        <w:ind w:firstLine="426"/>
        <w:rPr>
          <w:color w:val="000000" w:themeColor="text1"/>
          <w:szCs w:val="21"/>
          <w:highlight w:val="none"/>
        </w:rPr>
      </w:pPr>
      <w:r>
        <w:rPr>
          <w:rFonts w:hint="eastAsia"/>
          <w:color w:val="000000" w:themeColor="text1"/>
          <w:szCs w:val="21"/>
          <w:highlight w:val="none"/>
        </w:rPr>
        <w:t>3</w:t>
      </w:r>
      <w:r>
        <w:rPr>
          <w:rFonts w:hint="eastAsia" w:ascii="宋体" w:hAnsi="宋体"/>
          <w:color w:val="000000" w:themeColor="text1"/>
          <w:szCs w:val="21"/>
          <w:highlight w:val="none"/>
        </w:rPr>
        <w:t>．</w:t>
      </w:r>
      <w:r>
        <w:rPr>
          <w:rFonts w:hint="eastAsia"/>
          <w:color w:val="000000" w:themeColor="text1"/>
          <w:szCs w:val="21"/>
          <w:highlight w:val="none"/>
        </w:rPr>
        <w:t>排水（雨水）工程为年（建议道路工程中的排水工程为</w:t>
      </w:r>
      <w:r>
        <w:rPr>
          <w:color w:val="000000" w:themeColor="text1"/>
          <w:szCs w:val="21"/>
          <w:highlight w:val="none"/>
        </w:rPr>
        <w:t>3</w:t>
      </w:r>
      <w:r>
        <w:rPr>
          <w:rFonts w:hint="eastAsia"/>
          <w:color w:val="000000" w:themeColor="text1"/>
          <w:szCs w:val="21"/>
          <w:highlight w:val="none"/>
        </w:rPr>
        <w:t>年）；</w:t>
      </w:r>
    </w:p>
    <w:p>
      <w:pPr>
        <w:spacing w:line="360" w:lineRule="auto"/>
        <w:ind w:firstLine="426"/>
        <w:rPr>
          <w:color w:val="000000" w:themeColor="text1"/>
          <w:szCs w:val="21"/>
          <w:highlight w:val="none"/>
        </w:rPr>
      </w:pPr>
      <w:r>
        <w:rPr>
          <w:rFonts w:hint="eastAsia"/>
          <w:color w:val="000000" w:themeColor="text1"/>
          <w:szCs w:val="21"/>
          <w:highlight w:val="none"/>
        </w:rPr>
        <w:t>4</w:t>
      </w:r>
      <w:r>
        <w:rPr>
          <w:rFonts w:hint="eastAsia" w:ascii="宋体" w:hAnsi="宋体"/>
          <w:color w:val="000000" w:themeColor="text1"/>
          <w:szCs w:val="21"/>
          <w:highlight w:val="none"/>
        </w:rPr>
        <w:t>．</w:t>
      </w:r>
      <w:r>
        <w:rPr>
          <w:rFonts w:hint="eastAsia"/>
          <w:color w:val="000000" w:themeColor="text1"/>
          <w:szCs w:val="21"/>
          <w:highlight w:val="none"/>
        </w:rPr>
        <w:t xml:space="preserve">绿化工程为 </w:t>
      </w:r>
      <w:r>
        <w:rPr>
          <w:rFonts w:hint="eastAsia"/>
          <w:color w:val="000000" w:themeColor="text1"/>
          <w:szCs w:val="21"/>
          <w:highlight w:val="none"/>
          <w:u w:val="single"/>
        </w:rPr>
        <w:t>单位工程竣工验收合格后    年</w:t>
      </w:r>
      <w:r>
        <w:rPr>
          <w:rFonts w:hint="eastAsia"/>
          <w:color w:val="000000" w:themeColor="text1"/>
          <w:szCs w:val="21"/>
          <w:highlight w:val="none"/>
        </w:rPr>
        <w:t>；</w:t>
      </w:r>
    </w:p>
    <w:p>
      <w:pPr>
        <w:spacing w:line="360" w:lineRule="auto"/>
        <w:ind w:firstLine="426"/>
        <w:rPr>
          <w:color w:val="000000" w:themeColor="text1"/>
          <w:szCs w:val="21"/>
          <w:highlight w:val="none"/>
        </w:rPr>
      </w:pPr>
      <w:r>
        <w:rPr>
          <w:rFonts w:hint="eastAsia"/>
          <w:color w:val="000000" w:themeColor="text1"/>
          <w:szCs w:val="21"/>
          <w:highlight w:val="none"/>
        </w:rPr>
        <w:t>5.  地下防水工程为年（建议为5年）；</w:t>
      </w:r>
    </w:p>
    <w:p>
      <w:pPr>
        <w:spacing w:line="360" w:lineRule="auto"/>
        <w:ind w:firstLine="426"/>
        <w:rPr>
          <w:color w:val="000000" w:themeColor="text1"/>
          <w:szCs w:val="21"/>
          <w:highlight w:val="none"/>
        </w:rPr>
      </w:pPr>
      <w:r>
        <w:rPr>
          <w:rFonts w:hint="eastAsia"/>
          <w:color w:val="000000" w:themeColor="text1"/>
          <w:szCs w:val="21"/>
          <w:highlight w:val="none"/>
        </w:rPr>
        <w:t>6</w:t>
      </w:r>
      <w:r>
        <w:rPr>
          <w:rFonts w:hint="eastAsia" w:ascii="宋体" w:hAnsi="宋体"/>
          <w:color w:val="000000" w:themeColor="text1"/>
          <w:szCs w:val="21"/>
          <w:highlight w:val="none"/>
        </w:rPr>
        <w:t>．</w:t>
      </w:r>
      <w:r>
        <w:rPr>
          <w:rFonts w:hint="eastAsia"/>
          <w:color w:val="000000" w:themeColor="text1"/>
          <w:szCs w:val="21"/>
          <w:highlight w:val="none"/>
        </w:rPr>
        <w:t>其他附属工程为年；</w:t>
      </w:r>
    </w:p>
    <w:p>
      <w:pPr>
        <w:spacing w:line="360" w:lineRule="auto"/>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7．</w:t>
      </w:r>
      <w:r>
        <w:rPr>
          <w:rFonts w:ascii="宋体" w:hAnsi="宋体"/>
          <w:color w:val="000000" w:themeColor="text1"/>
          <w:szCs w:val="21"/>
          <w:highlight w:val="none"/>
        </w:rPr>
        <w:t>其他项目保修期限约定如下：</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质量保修期自工程竣工验收合格之日起计算。</w:t>
      </w:r>
    </w:p>
    <w:p>
      <w:pPr>
        <w:pStyle w:val="16"/>
        <w:spacing w:line="360" w:lineRule="auto"/>
        <w:ind w:firstLine="540"/>
        <w:rPr>
          <w:color w:val="000000" w:themeColor="text1"/>
          <w:highlight w:val="none"/>
        </w:rPr>
      </w:pPr>
      <w:r>
        <w:rPr>
          <w:rFonts w:hint="eastAsia"/>
          <w:color w:val="000000" w:themeColor="text1"/>
          <w:highlight w:val="none"/>
        </w:rPr>
        <w:t>三、质量保修责任</w:t>
      </w:r>
    </w:p>
    <w:p>
      <w:pPr>
        <w:spacing w:line="360" w:lineRule="auto"/>
        <w:ind w:left="105" w:leftChars="50" w:firstLine="430" w:firstLineChars="205"/>
        <w:rPr>
          <w:rFonts w:hAnsi="宋体"/>
          <w:color w:val="000000" w:themeColor="text1"/>
          <w:szCs w:val="21"/>
          <w:highlight w:val="none"/>
        </w:rPr>
      </w:pPr>
      <w:r>
        <w:rPr>
          <w:color w:val="000000" w:themeColor="text1"/>
          <w:szCs w:val="21"/>
          <w:highlight w:val="none"/>
        </w:rPr>
        <w:t>1</w:t>
      </w:r>
      <w:r>
        <w:rPr>
          <w:rFonts w:hAnsi="宋体"/>
          <w:color w:val="000000" w:themeColor="text1"/>
          <w:szCs w:val="21"/>
          <w:highlight w:val="none"/>
        </w:rPr>
        <w:t>．属于保修范围、内容的项目，承包人应当在接到保修通知之日起天内派人保修。承包人不在约定期限内派人保修的，发包人可以委托他人修理</w:t>
      </w:r>
      <w:r>
        <w:rPr>
          <w:rFonts w:hint="eastAsia" w:hAnsi="宋体"/>
          <w:color w:val="000000" w:themeColor="text1"/>
          <w:szCs w:val="21"/>
          <w:highlight w:val="none"/>
        </w:rPr>
        <w:t>，修理费用从质量保修金内扣除</w:t>
      </w:r>
      <w:r>
        <w:rPr>
          <w:rFonts w:hAnsi="宋体"/>
          <w:color w:val="000000" w:themeColor="text1"/>
          <w:szCs w:val="21"/>
          <w:highlight w:val="none"/>
        </w:rPr>
        <w:t>。</w:t>
      </w:r>
    </w:p>
    <w:p>
      <w:pPr>
        <w:spacing w:line="360" w:lineRule="auto"/>
        <w:ind w:firstLine="420"/>
        <w:rPr>
          <w:rFonts w:hAnsi="宋体"/>
          <w:color w:val="000000" w:themeColor="text1"/>
          <w:szCs w:val="21"/>
          <w:highlight w:val="none"/>
        </w:rPr>
      </w:pPr>
      <w:r>
        <w:rPr>
          <w:color w:val="000000" w:themeColor="text1"/>
          <w:szCs w:val="21"/>
          <w:highlight w:val="none"/>
        </w:rPr>
        <w:t>2</w:t>
      </w:r>
      <w:r>
        <w:rPr>
          <w:rFonts w:hAnsi="宋体"/>
          <w:color w:val="000000" w:themeColor="text1"/>
          <w:szCs w:val="21"/>
          <w:highlight w:val="none"/>
        </w:rPr>
        <w:t>．发生紧急事故需抢修的，承包人在接到事故通知后，应当立即到达事故现场抢修。</w:t>
      </w:r>
    </w:p>
    <w:p>
      <w:pPr>
        <w:spacing w:line="360" w:lineRule="auto"/>
        <w:ind w:firstLine="420"/>
        <w:rPr>
          <w:rFonts w:hAnsi="宋体"/>
          <w:color w:val="000000" w:themeColor="text1"/>
          <w:szCs w:val="21"/>
          <w:highlight w:val="none"/>
        </w:rPr>
      </w:pPr>
      <w:r>
        <w:rPr>
          <w:color w:val="000000" w:themeColor="text1"/>
          <w:szCs w:val="21"/>
          <w:highlight w:val="none"/>
        </w:rPr>
        <w:t>3</w:t>
      </w:r>
      <w:r>
        <w:rPr>
          <w:rFonts w:hAnsi="宋体"/>
          <w:color w:val="000000" w:themeColor="text1"/>
          <w:szCs w:val="21"/>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000000" w:themeColor="text1"/>
          <w:szCs w:val="21"/>
          <w:highlight w:val="none"/>
        </w:rPr>
      </w:pPr>
      <w:r>
        <w:rPr>
          <w:color w:val="000000" w:themeColor="text1"/>
          <w:szCs w:val="21"/>
          <w:highlight w:val="none"/>
        </w:rPr>
        <w:t>4</w:t>
      </w:r>
      <w:r>
        <w:rPr>
          <w:rFonts w:hAnsi="宋体"/>
          <w:color w:val="000000" w:themeColor="text1"/>
          <w:szCs w:val="21"/>
          <w:highlight w:val="none"/>
        </w:rPr>
        <w:t>．质量保修完成后，由发包人组织验收。</w:t>
      </w:r>
    </w:p>
    <w:p>
      <w:pPr>
        <w:spacing w:line="360" w:lineRule="auto"/>
        <w:ind w:firstLine="420" w:firstLineChars="200"/>
        <w:rPr>
          <w:rFonts w:ascii="黑体" w:hAnsi="宋体" w:eastAsia="黑体"/>
          <w:color w:val="000000" w:themeColor="text1"/>
          <w:szCs w:val="21"/>
          <w:highlight w:val="none"/>
        </w:rPr>
      </w:pPr>
      <w:r>
        <w:rPr>
          <w:rFonts w:hint="eastAsia" w:ascii="Arial" w:hAnsi="Arial"/>
          <w:color w:val="000000" w:themeColor="text1"/>
          <w:highlight w:val="none"/>
        </w:rPr>
        <w:t>四、</w:t>
      </w:r>
      <w:r>
        <w:rPr>
          <w:rFonts w:hint="eastAsia" w:ascii="黑体" w:hAnsi="宋体" w:eastAsia="黑体"/>
          <w:color w:val="000000" w:themeColor="text1"/>
          <w:szCs w:val="21"/>
          <w:highlight w:val="none"/>
        </w:rPr>
        <w:t>保修费用</w:t>
      </w:r>
    </w:p>
    <w:p>
      <w:pPr>
        <w:spacing w:line="360" w:lineRule="auto"/>
        <w:ind w:firstLine="420" w:firstLineChars="200"/>
        <w:rPr>
          <w:rFonts w:ascii="宋体" w:hAnsi="宋体"/>
          <w:color w:val="000000" w:themeColor="text1"/>
          <w:szCs w:val="21"/>
          <w:highlight w:val="none"/>
        </w:rPr>
      </w:pPr>
      <w:r>
        <w:rPr>
          <w:rFonts w:ascii="宋体" w:hAnsi="宋体"/>
          <w:color w:val="000000" w:themeColor="text1"/>
          <w:szCs w:val="21"/>
          <w:highlight w:val="none"/>
        </w:rPr>
        <w:t>保修费用由造成质量缺陷的责任方承担。</w:t>
      </w:r>
    </w:p>
    <w:p>
      <w:pPr>
        <w:pStyle w:val="16"/>
        <w:snapToGrid w:val="0"/>
        <w:spacing w:line="300" w:lineRule="exact"/>
        <w:ind w:firstLine="540"/>
        <w:rPr>
          <w:rFonts w:ascii="Arial" w:hAnsi="Arial"/>
          <w:color w:val="000000" w:themeColor="text1"/>
          <w:highlight w:val="none"/>
        </w:rPr>
      </w:pPr>
      <w:r>
        <w:rPr>
          <w:rFonts w:hint="eastAsia" w:ascii="Arial" w:hAnsi="Arial"/>
          <w:color w:val="000000" w:themeColor="text1"/>
          <w:highlight w:val="none"/>
        </w:rPr>
        <w:t>五、其他</w:t>
      </w:r>
    </w:p>
    <w:p>
      <w:pPr>
        <w:spacing w:line="360" w:lineRule="auto"/>
        <w:ind w:firstLine="420" w:firstLineChars="200"/>
        <w:rPr>
          <w:rFonts w:ascii="黑体" w:hAnsi="宋体" w:eastAsia="黑体"/>
          <w:color w:val="000000" w:themeColor="text1"/>
          <w:szCs w:val="21"/>
          <w:highlight w:val="none"/>
          <w:u w:val="single"/>
        </w:rPr>
      </w:pPr>
      <w:r>
        <w:rPr>
          <w:rFonts w:hint="eastAsia" w:ascii="黑体" w:hAnsi="宋体" w:eastAsia="黑体"/>
          <w:color w:val="000000" w:themeColor="text1"/>
          <w:szCs w:val="21"/>
          <w:highlight w:val="none"/>
        </w:rPr>
        <w:t>双方约定的其他工程质量保修事项：</w:t>
      </w:r>
    </w:p>
    <w:p>
      <w:pPr>
        <w:spacing w:line="360" w:lineRule="auto"/>
        <w:jc w:val="left"/>
        <w:rPr>
          <w:rFonts w:ascii="宋体" w:hAnsi="宋体"/>
          <w:color w:val="000000" w:themeColor="text1"/>
          <w:szCs w:val="21"/>
          <w:highlight w:val="none"/>
        </w:rPr>
      </w:pPr>
      <w:r>
        <w:rPr>
          <w:rFonts w:ascii="宋体" w:hAnsi="宋体"/>
          <w:color w:val="000000" w:themeColor="text1"/>
          <w:szCs w:val="21"/>
          <w:highlight w:val="none"/>
        </w:rPr>
        <w:t>。</w:t>
      </w:r>
    </w:p>
    <w:p>
      <w:pPr>
        <w:spacing w:line="360" w:lineRule="auto"/>
        <w:ind w:firstLine="399" w:firstLineChars="190"/>
        <w:rPr>
          <w:rFonts w:ascii="宋体" w:hAnsi="宋体"/>
          <w:color w:val="000000" w:themeColor="text1"/>
          <w:szCs w:val="21"/>
          <w:highlight w:val="none"/>
        </w:rPr>
      </w:pPr>
      <w:r>
        <w:rPr>
          <w:rFonts w:ascii="宋体" w:hAnsi="宋体"/>
          <w:color w:val="000000" w:themeColor="text1"/>
          <w:szCs w:val="21"/>
          <w:highlight w:val="none"/>
        </w:rPr>
        <w:t>工程质量保修书由发包人、承包人在工程竣工验收前共同签署，作为施工合同附件，其有效期限至保修期满。</w:t>
      </w:r>
    </w:p>
    <w:p>
      <w:pPr>
        <w:spacing w:line="360" w:lineRule="auto"/>
        <w:rPr>
          <w:rFonts w:hAnsi="宋体"/>
          <w:color w:val="000000" w:themeColor="text1"/>
          <w:szCs w:val="21"/>
          <w:highlight w:val="none"/>
        </w:rPr>
      </w:pPr>
    </w:p>
    <w:p>
      <w:pPr>
        <w:spacing w:line="360" w:lineRule="auto"/>
        <w:rPr>
          <w:color w:val="000000" w:themeColor="text1"/>
          <w:szCs w:val="21"/>
          <w:highlight w:val="none"/>
        </w:rPr>
      </w:pPr>
      <w:r>
        <w:rPr>
          <w:rFonts w:hAnsi="宋体"/>
          <w:color w:val="000000" w:themeColor="text1"/>
          <w:szCs w:val="21"/>
          <w:highlight w:val="none"/>
        </w:rPr>
        <w:t>发包人</w:t>
      </w:r>
      <w:r>
        <w:rPr>
          <w:rFonts w:hint="eastAsia"/>
          <w:color w:val="000000" w:themeColor="text1"/>
          <w:szCs w:val="21"/>
          <w:highlight w:val="none"/>
        </w:rPr>
        <w:t>（</w:t>
      </w:r>
      <w:r>
        <w:rPr>
          <w:rFonts w:hAnsi="宋体"/>
          <w:color w:val="000000" w:themeColor="text1"/>
          <w:szCs w:val="21"/>
          <w:highlight w:val="none"/>
        </w:rPr>
        <w:t>公章</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r>
        <w:rPr>
          <w:rFonts w:hAnsi="宋体"/>
          <w:color w:val="000000" w:themeColor="text1"/>
          <w:szCs w:val="21"/>
          <w:highlight w:val="none"/>
        </w:rPr>
        <w:t>承包人</w:t>
      </w:r>
      <w:r>
        <w:rPr>
          <w:rFonts w:hint="eastAsia"/>
          <w:color w:val="000000" w:themeColor="text1"/>
          <w:szCs w:val="21"/>
          <w:highlight w:val="none"/>
        </w:rPr>
        <w:t>（</w:t>
      </w:r>
      <w:r>
        <w:rPr>
          <w:rFonts w:hAnsi="宋体"/>
          <w:color w:val="000000" w:themeColor="text1"/>
          <w:szCs w:val="21"/>
          <w:highlight w:val="none"/>
        </w:rPr>
        <w:t>公章</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地址：</w:t>
      </w:r>
      <w:r>
        <w:rPr>
          <w:rFonts w:ascii="宋体" w:hAnsi="宋体"/>
          <w:color w:val="000000" w:themeColor="text1"/>
          <w:szCs w:val="21"/>
          <w:highlight w:val="none"/>
          <w:u w:val="single"/>
        </w:rPr>
        <w:t></w:t>
      </w:r>
      <w:r>
        <w:rPr>
          <w:rFonts w:hAnsi="宋体"/>
          <w:color w:val="000000" w:themeColor="text1"/>
          <w:szCs w:val="21"/>
          <w:highlight w:val="none"/>
        </w:rPr>
        <w:t>地址：</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法定代表人</w:t>
      </w:r>
      <w:r>
        <w:rPr>
          <w:rFonts w:hint="eastAsia"/>
          <w:color w:val="000000" w:themeColor="text1"/>
          <w:szCs w:val="21"/>
          <w:highlight w:val="none"/>
        </w:rPr>
        <w:t>（</w:t>
      </w:r>
      <w:r>
        <w:rPr>
          <w:rFonts w:hAnsi="宋体"/>
          <w:color w:val="000000" w:themeColor="text1"/>
          <w:szCs w:val="21"/>
          <w:highlight w:val="none"/>
        </w:rPr>
        <w:t>签字</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r>
        <w:rPr>
          <w:rFonts w:hAnsi="宋体"/>
          <w:color w:val="000000" w:themeColor="text1"/>
          <w:szCs w:val="21"/>
          <w:highlight w:val="none"/>
        </w:rPr>
        <w:t>法定代表人</w:t>
      </w:r>
      <w:r>
        <w:rPr>
          <w:rFonts w:hint="eastAsia"/>
          <w:color w:val="000000" w:themeColor="text1"/>
          <w:szCs w:val="21"/>
          <w:highlight w:val="none"/>
        </w:rPr>
        <w:t>（</w:t>
      </w:r>
      <w:r>
        <w:rPr>
          <w:rFonts w:hAnsi="宋体"/>
          <w:color w:val="000000" w:themeColor="text1"/>
          <w:szCs w:val="21"/>
          <w:highlight w:val="none"/>
        </w:rPr>
        <w:t>签字</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委托代理人</w:t>
      </w:r>
      <w:r>
        <w:rPr>
          <w:rFonts w:hint="eastAsia"/>
          <w:color w:val="000000" w:themeColor="text1"/>
          <w:szCs w:val="21"/>
          <w:highlight w:val="none"/>
        </w:rPr>
        <w:t>（</w:t>
      </w:r>
      <w:r>
        <w:rPr>
          <w:rFonts w:hAnsi="宋体"/>
          <w:color w:val="000000" w:themeColor="text1"/>
          <w:szCs w:val="21"/>
          <w:highlight w:val="none"/>
        </w:rPr>
        <w:t>签字</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r>
        <w:rPr>
          <w:rFonts w:hAnsi="宋体"/>
          <w:color w:val="000000" w:themeColor="text1"/>
          <w:szCs w:val="21"/>
          <w:highlight w:val="none"/>
        </w:rPr>
        <w:t>委托代理人</w:t>
      </w:r>
      <w:r>
        <w:rPr>
          <w:rFonts w:hint="eastAsia"/>
          <w:color w:val="000000" w:themeColor="text1"/>
          <w:szCs w:val="21"/>
          <w:highlight w:val="none"/>
        </w:rPr>
        <w:t>（</w:t>
      </w:r>
      <w:r>
        <w:rPr>
          <w:rFonts w:hAnsi="宋体"/>
          <w:color w:val="000000" w:themeColor="text1"/>
          <w:szCs w:val="21"/>
          <w:highlight w:val="none"/>
        </w:rPr>
        <w:t>签字</w:t>
      </w:r>
      <w:r>
        <w:rPr>
          <w:rFonts w:hint="eastAsia"/>
          <w:color w:val="000000" w:themeColor="text1"/>
          <w:szCs w:val="21"/>
          <w:highlight w:val="none"/>
        </w:rPr>
        <w:t>）</w:t>
      </w:r>
      <w:r>
        <w:rPr>
          <w:rFonts w:hAnsi="宋体"/>
          <w:color w:val="000000" w:themeColor="text1"/>
          <w:szCs w:val="21"/>
          <w:highlight w:val="none"/>
        </w:rPr>
        <w:t>：</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电话：</w:t>
      </w:r>
      <w:r>
        <w:rPr>
          <w:rFonts w:ascii="宋体" w:hAnsi="宋体"/>
          <w:color w:val="000000" w:themeColor="text1"/>
          <w:szCs w:val="21"/>
          <w:highlight w:val="none"/>
          <w:u w:val="single"/>
        </w:rPr>
        <w:t></w:t>
      </w:r>
      <w:r>
        <w:rPr>
          <w:rFonts w:hAnsi="宋体"/>
          <w:color w:val="000000" w:themeColor="text1"/>
          <w:szCs w:val="21"/>
          <w:highlight w:val="none"/>
        </w:rPr>
        <w:t>电话：</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传真：</w:t>
      </w:r>
      <w:r>
        <w:rPr>
          <w:rFonts w:ascii="宋体" w:hAnsi="宋体"/>
          <w:color w:val="000000" w:themeColor="text1"/>
          <w:szCs w:val="21"/>
          <w:highlight w:val="none"/>
          <w:u w:val="single"/>
        </w:rPr>
        <w:t></w:t>
      </w:r>
      <w:r>
        <w:rPr>
          <w:rFonts w:hAnsi="宋体"/>
          <w:color w:val="000000" w:themeColor="text1"/>
          <w:szCs w:val="21"/>
          <w:highlight w:val="none"/>
        </w:rPr>
        <w:t>传真：</w:t>
      </w:r>
      <w:r>
        <w:rPr>
          <w:rFonts w:ascii="宋体" w:hAnsi="宋体"/>
          <w:color w:val="000000" w:themeColor="text1"/>
          <w:szCs w:val="21"/>
          <w:highlight w:val="none"/>
          <w:u w:val="single"/>
        </w:rPr>
        <w:t></w:t>
      </w:r>
    </w:p>
    <w:p>
      <w:pPr>
        <w:spacing w:line="360" w:lineRule="auto"/>
        <w:rPr>
          <w:color w:val="000000" w:themeColor="text1"/>
          <w:szCs w:val="21"/>
          <w:highlight w:val="none"/>
        </w:rPr>
      </w:pPr>
      <w:r>
        <w:rPr>
          <w:rFonts w:hAnsi="宋体"/>
          <w:color w:val="000000" w:themeColor="text1"/>
          <w:szCs w:val="21"/>
          <w:highlight w:val="none"/>
        </w:rPr>
        <w:t>开户银行：</w:t>
      </w:r>
      <w:r>
        <w:rPr>
          <w:rFonts w:ascii="宋体" w:hAnsi="宋体"/>
          <w:color w:val="000000" w:themeColor="text1"/>
          <w:szCs w:val="21"/>
          <w:highlight w:val="none"/>
          <w:u w:val="single"/>
        </w:rPr>
        <w:t></w:t>
      </w:r>
      <w:r>
        <w:rPr>
          <w:rFonts w:hAnsi="宋体"/>
          <w:color w:val="000000" w:themeColor="text1"/>
          <w:szCs w:val="21"/>
          <w:highlight w:val="none"/>
        </w:rPr>
        <w:t>开户银行：</w:t>
      </w:r>
      <w:r>
        <w:rPr>
          <w:rFonts w:ascii="宋体" w:hAnsi="宋体"/>
          <w:color w:val="000000" w:themeColor="text1"/>
          <w:szCs w:val="21"/>
          <w:highlight w:val="none"/>
          <w:u w:val="single"/>
        </w:rPr>
        <w:t></w:t>
      </w:r>
    </w:p>
    <w:p>
      <w:pPr>
        <w:tabs>
          <w:tab w:val="left" w:pos="2880"/>
          <w:tab w:val="left" w:pos="3060"/>
          <w:tab w:val="left" w:pos="4500"/>
        </w:tabs>
        <w:spacing w:line="360" w:lineRule="auto"/>
        <w:rPr>
          <w:color w:val="000000" w:themeColor="text1"/>
          <w:szCs w:val="21"/>
          <w:highlight w:val="none"/>
        </w:rPr>
      </w:pPr>
      <w:r>
        <w:rPr>
          <w:rFonts w:hAnsi="宋体"/>
          <w:color w:val="000000" w:themeColor="text1"/>
          <w:szCs w:val="21"/>
          <w:highlight w:val="none"/>
        </w:rPr>
        <w:t>账号：</w:t>
      </w:r>
      <w:r>
        <w:rPr>
          <w:rFonts w:ascii="宋体" w:hAnsi="宋体"/>
          <w:color w:val="000000" w:themeColor="text1"/>
          <w:szCs w:val="21"/>
          <w:highlight w:val="none"/>
          <w:u w:val="single"/>
        </w:rPr>
        <w:t></w:t>
      </w:r>
      <w:r>
        <w:rPr>
          <w:rFonts w:hAnsi="宋体"/>
          <w:color w:val="000000" w:themeColor="text1"/>
          <w:szCs w:val="21"/>
          <w:highlight w:val="none"/>
        </w:rPr>
        <w:t>账号：</w:t>
      </w:r>
      <w:r>
        <w:rPr>
          <w:rFonts w:ascii="宋体" w:hAnsi="宋体"/>
          <w:color w:val="000000" w:themeColor="text1"/>
          <w:szCs w:val="21"/>
          <w:highlight w:val="none"/>
          <w:u w:val="single"/>
        </w:rPr>
        <w:t></w:t>
      </w:r>
    </w:p>
    <w:p>
      <w:pPr>
        <w:tabs>
          <w:tab w:val="left" w:pos="7200"/>
          <w:tab w:val="left" w:pos="7380"/>
          <w:tab w:val="left" w:pos="7560"/>
        </w:tabs>
        <w:spacing w:line="360" w:lineRule="auto"/>
        <w:rPr>
          <w:color w:val="000000" w:themeColor="text1"/>
          <w:szCs w:val="21"/>
          <w:highlight w:val="none"/>
        </w:rPr>
      </w:pPr>
      <w:r>
        <w:rPr>
          <w:rFonts w:hAnsi="宋体"/>
          <w:color w:val="000000" w:themeColor="text1"/>
          <w:szCs w:val="21"/>
          <w:highlight w:val="none"/>
        </w:rPr>
        <w:t>邮政编码：</w:t>
      </w:r>
      <w:r>
        <w:rPr>
          <w:rFonts w:ascii="宋体" w:hAnsi="宋体"/>
          <w:color w:val="000000" w:themeColor="text1"/>
          <w:szCs w:val="21"/>
          <w:highlight w:val="none"/>
          <w:u w:val="single"/>
        </w:rPr>
        <w:t></w:t>
      </w:r>
      <w:r>
        <w:rPr>
          <w:rFonts w:hAnsi="宋体"/>
          <w:color w:val="000000" w:themeColor="text1"/>
          <w:szCs w:val="21"/>
          <w:highlight w:val="none"/>
        </w:rPr>
        <w:t>邮政编码：</w:t>
      </w:r>
      <w:r>
        <w:rPr>
          <w:rFonts w:ascii="宋体" w:hAnsi="宋体"/>
          <w:color w:val="000000" w:themeColor="text1"/>
          <w:szCs w:val="21"/>
          <w:highlight w:val="none"/>
          <w:u w:val="single"/>
        </w:rPr>
        <w:t></w:t>
      </w:r>
    </w:p>
    <w:p>
      <w:pPr>
        <w:spacing w:line="360" w:lineRule="auto"/>
        <w:ind w:firstLine="420" w:firstLineChars="200"/>
        <w:rPr>
          <w:rFonts w:ascii="宋体" w:hAnsi="宋体"/>
          <w:color w:val="000000" w:themeColor="text1"/>
          <w:szCs w:val="21"/>
          <w:highlight w:val="none"/>
        </w:rPr>
      </w:pPr>
    </w:p>
    <w:bookmarkEnd w:id="75"/>
    <w:p>
      <w:pPr>
        <w:spacing w:line="400" w:lineRule="exact"/>
        <w:rPr>
          <w:rFonts w:ascii="宋体" w:hAnsi="宋体"/>
          <w:bCs/>
          <w:color w:val="000000" w:themeColor="text1"/>
          <w:szCs w:val="21"/>
          <w:highlight w:val="none"/>
        </w:rPr>
      </w:pPr>
    </w:p>
    <w:p>
      <w:pPr>
        <w:pStyle w:val="16"/>
        <w:spacing w:after="50" w:line="400" w:lineRule="exact"/>
        <w:jc w:val="center"/>
        <w:rPr>
          <w:rFonts w:hAnsi="宋体"/>
          <w:color w:val="000000" w:themeColor="text1"/>
          <w:highlight w:val="none"/>
        </w:rPr>
      </w:pPr>
    </w:p>
    <w:p>
      <w:pPr>
        <w:pStyle w:val="4"/>
        <w:spacing w:before="120" w:after="120"/>
        <w:jc w:val="center"/>
        <w:rPr>
          <w:rFonts w:ascii="宋体" w:hAnsi="宋体" w:eastAsia="宋体"/>
          <w:color w:val="000000" w:themeColor="text1"/>
          <w:kern w:val="4"/>
          <w:highlight w:val="none"/>
        </w:rPr>
      </w:pPr>
      <w:r>
        <w:rPr>
          <w:rFonts w:hint="eastAsia" w:ascii="宋体" w:hAnsi="宋体"/>
          <w:b w:val="0"/>
          <w:color w:val="000000" w:themeColor="text1"/>
          <w:sz w:val="24"/>
          <w:highlight w:val="none"/>
        </w:rPr>
        <w:br w:type="page"/>
      </w:r>
      <w:bookmarkStart w:id="76" w:name="_Toc301942517"/>
      <w:r>
        <w:rPr>
          <w:rFonts w:hint="eastAsia" w:ascii="宋体" w:hAnsi="宋体" w:eastAsia="宋体"/>
          <w:color w:val="000000" w:themeColor="text1"/>
          <w:kern w:val="4"/>
          <w:highlight w:val="none"/>
        </w:rPr>
        <w:t>第三章  技术条款</w:t>
      </w:r>
      <w:bookmarkEnd w:id="76"/>
    </w:p>
    <w:p>
      <w:pPr>
        <w:spacing w:after="50" w:line="400" w:lineRule="exact"/>
        <w:rPr>
          <w:rFonts w:ascii="宋体" w:hAnsi="宋体"/>
          <w:color w:val="000000" w:themeColor="text1"/>
          <w:highlight w:val="none"/>
        </w:rPr>
      </w:pPr>
    </w:p>
    <w:p>
      <w:pPr>
        <w:jc w:val="center"/>
        <w:rPr>
          <w:color w:val="000000" w:themeColor="text1"/>
          <w:sz w:val="28"/>
          <w:szCs w:val="28"/>
          <w:highlight w:val="none"/>
        </w:rPr>
      </w:pPr>
      <w:r>
        <w:rPr>
          <w:color w:val="000000" w:themeColor="text1"/>
          <w:sz w:val="28"/>
          <w:szCs w:val="28"/>
          <w:highlight w:val="none"/>
        </w:rPr>
        <w:t>本节由采购人根据国家行业和地方现行标准、规范和规程等，</w:t>
      </w:r>
    </w:p>
    <w:p>
      <w:pPr>
        <w:spacing w:after="50" w:line="400" w:lineRule="exact"/>
        <w:ind w:left="298" w:leftChars="142" w:firstLine="140" w:firstLineChars="50"/>
        <w:jc w:val="center"/>
        <w:rPr>
          <w:rFonts w:ascii="宋体" w:hAnsi="宋体"/>
          <w:color w:val="000000" w:themeColor="text1"/>
          <w:szCs w:val="21"/>
          <w:highlight w:val="none"/>
        </w:rPr>
      </w:pPr>
      <w:r>
        <w:rPr>
          <w:color w:val="000000" w:themeColor="text1"/>
          <w:sz w:val="28"/>
          <w:szCs w:val="28"/>
          <w:highlight w:val="none"/>
        </w:rPr>
        <w:t>以及项目具体情况摘录。</w:t>
      </w:r>
    </w:p>
    <w:p>
      <w:pPr>
        <w:spacing w:after="50" w:line="400" w:lineRule="exact"/>
        <w:ind w:left="298" w:leftChars="142" w:firstLine="105" w:firstLineChars="50"/>
        <w:rPr>
          <w:rFonts w:ascii="宋体" w:hAnsi="宋体"/>
          <w:color w:val="000000" w:themeColor="text1"/>
          <w:szCs w:val="21"/>
          <w:highlight w:val="none"/>
        </w:rPr>
      </w:pPr>
    </w:p>
    <w:p>
      <w:pPr>
        <w:spacing w:after="50" w:line="360" w:lineRule="auto"/>
        <w:ind w:left="298" w:leftChars="142" w:firstLine="105" w:firstLineChars="50"/>
        <w:rPr>
          <w:rFonts w:ascii="宋体" w:hAnsi="宋体"/>
          <w:color w:val="000000" w:themeColor="text1"/>
          <w:szCs w:val="21"/>
          <w:highlight w:val="none"/>
        </w:rPr>
        <w:sectPr>
          <w:headerReference r:id="rId16" w:type="even"/>
          <w:pgSz w:w="11906" w:h="16838"/>
          <w:pgMar w:top="1440" w:right="1418" w:bottom="1134" w:left="1418" w:header="851" w:footer="992" w:gutter="0"/>
          <w:cols w:space="720" w:num="1"/>
          <w:docGrid w:type="linesAndChars" w:linePitch="312" w:charSpace="0"/>
        </w:sectPr>
      </w:pPr>
    </w:p>
    <w:p>
      <w:pPr>
        <w:spacing w:after="50" w:line="360" w:lineRule="auto"/>
        <w:ind w:left="298" w:leftChars="142" w:firstLine="105" w:firstLineChars="50"/>
        <w:rPr>
          <w:rFonts w:ascii="宋体" w:hAnsi="宋体"/>
          <w:color w:val="000000" w:themeColor="text1"/>
          <w:szCs w:val="21"/>
          <w:highlight w:val="none"/>
        </w:rPr>
      </w:pPr>
    </w:p>
    <w:p>
      <w:pPr>
        <w:spacing w:after="50" w:line="360" w:lineRule="auto"/>
        <w:ind w:left="298" w:leftChars="142" w:firstLine="105" w:firstLineChars="50"/>
        <w:rPr>
          <w:rFonts w:ascii="宋体" w:hAnsi="宋体"/>
          <w:color w:val="000000" w:themeColor="text1"/>
          <w:szCs w:val="21"/>
          <w:highlight w:val="none"/>
        </w:rPr>
      </w:pPr>
    </w:p>
    <w:p>
      <w:pPr>
        <w:spacing w:after="50" w:line="360" w:lineRule="auto"/>
        <w:ind w:left="298" w:leftChars="142" w:firstLine="105" w:firstLineChars="50"/>
        <w:rPr>
          <w:rFonts w:ascii="宋体" w:hAnsi="宋体"/>
          <w:color w:val="000000" w:themeColor="text1"/>
          <w:szCs w:val="21"/>
          <w:highlight w:val="none"/>
        </w:rPr>
      </w:pPr>
    </w:p>
    <w:p>
      <w:pPr>
        <w:spacing w:after="50" w:line="360" w:lineRule="auto"/>
        <w:ind w:left="298" w:leftChars="142" w:firstLine="105" w:firstLineChars="50"/>
        <w:rPr>
          <w:rFonts w:ascii="宋体" w:hAnsi="宋体"/>
          <w:color w:val="000000" w:themeColor="text1"/>
          <w:szCs w:val="21"/>
          <w:highlight w:val="none"/>
        </w:rPr>
      </w:pPr>
    </w:p>
    <w:p>
      <w:pPr>
        <w:spacing w:after="50" w:line="360" w:lineRule="auto"/>
        <w:ind w:left="298" w:leftChars="142" w:firstLine="105" w:firstLineChars="50"/>
        <w:rPr>
          <w:rFonts w:ascii="宋体" w:hAnsi="宋体"/>
          <w:color w:val="000000" w:themeColor="text1"/>
          <w:szCs w:val="21"/>
          <w:highlight w:val="none"/>
        </w:rPr>
      </w:pPr>
    </w:p>
    <w:p>
      <w:pPr>
        <w:pStyle w:val="4"/>
        <w:spacing w:before="120" w:after="120"/>
        <w:jc w:val="center"/>
        <w:rPr>
          <w:rFonts w:ascii="宋体" w:hAnsi="宋体" w:eastAsia="宋体"/>
          <w:color w:val="000000" w:themeColor="text1"/>
          <w:kern w:val="4"/>
          <w:highlight w:val="none"/>
        </w:rPr>
      </w:pPr>
    </w:p>
    <w:p>
      <w:pPr>
        <w:pStyle w:val="4"/>
        <w:spacing w:before="120" w:after="120"/>
        <w:jc w:val="center"/>
        <w:rPr>
          <w:rFonts w:ascii="宋体" w:hAnsi="宋体" w:eastAsia="宋体"/>
          <w:color w:val="000000" w:themeColor="text1"/>
          <w:kern w:val="4"/>
          <w:highlight w:val="none"/>
        </w:rPr>
      </w:pPr>
    </w:p>
    <w:p>
      <w:pPr>
        <w:pStyle w:val="4"/>
        <w:spacing w:before="120" w:after="120"/>
        <w:jc w:val="center"/>
        <w:rPr>
          <w:rFonts w:ascii="宋体" w:hAnsi="宋体" w:eastAsia="宋体"/>
          <w:color w:val="000000" w:themeColor="text1"/>
          <w:kern w:val="4"/>
          <w:highlight w:val="none"/>
        </w:rPr>
      </w:pPr>
    </w:p>
    <w:p>
      <w:pPr>
        <w:pStyle w:val="4"/>
        <w:spacing w:before="120" w:after="120"/>
        <w:jc w:val="center"/>
        <w:rPr>
          <w:rFonts w:ascii="宋体" w:hAnsi="宋体" w:eastAsia="宋体"/>
          <w:color w:val="000000" w:themeColor="text1"/>
          <w:kern w:val="4"/>
          <w:highlight w:val="none"/>
        </w:rPr>
      </w:pPr>
      <w:bookmarkStart w:id="77" w:name="_Toc301942518"/>
      <w:r>
        <w:rPr>
          <w:rFonts w:hint="eastAsia" w:ascii="宋体" w:hAnsi="宋体" w:eastAsia="宋体"/>
          <w:color w:val="000000" w:themeColor="text1"/>
          <w:kern w:val="4"/>
          <w:highlight w:val="none"/>
        </w:rPr>
        <w:t>第四章  响应文件格式</w:t>
      </w:r>
      <w:bookmarkEnd w:id="77"/>
    </w:p>
    <w:p>
      <w:pPr>
        <w:pStyle w:val="22"/>
        <w:spacing w:after="50" w:line="360" w:lineRule="auto"/>
        <w:rPr>
          <w:rFonts w:hAnsi="宋体"/>
          <w:color w:val="000000" w:themeColor="text1"/>
          <w:highlight w:val="none"/>
        </w:rPr>
      </w:pPr>
    </w:p>
    <w:p>
      <w:pPr>
        <w:spacing w:after="50" w:line="400" w:lineRule="exact"/>
        <w:jc w:val="center"/>
        <w:rPr>
          <w:rFonts w:ascii="宋体" w:hAnsi="宋体"/>
          <w:color w:val="000000" w:themeColor="text1"/>
          <w:highlight w:val="none"/>
        </w:rPr>
      </w:pPr>
    </w:p>
    <w:p>
      <w:pPr>
        <w:adjustRightInd w:val="0"/>
        <w:spacing w:line="400" w:lineRule="exact"/>
        <w:rPr>
          <w:rFonts w:ascii="宋体" w:hAnsi="宋体"/>
          <w:color w:val="000000" w:themeColor="text1"/>
          <w:highlight w:val="none"/>
        </w:rPr>
      </w:pPr>
      <w:r>
        <w:rPr>
          <w:rFonts w:hint="eastAsia" w:ascii="宋体" w:hAnsi="宋体"/>
          <w:color w:val="000000" w:themeColor="text1"/>
          <w:highlight w:val="none"/>
        </w:rPr>
        <w:br w:type="page"/>
      </w:r>
    </w:p>
    <w:p>
      <w:pPr>
        <w:spacing w:line="360" w:lineRule="auto"/>
        <w:ind w:firstLine="560" w:firstLineChars="200"/>
        <w:jc w:val="center"/>
        <w:rPr>
          <w:rFonts w:ascii="宋体" w:hAnsi="宋体"/>
          <w:color w:val="000000" w:themeColor="text1"/>
          <w:szCs w:val="21"/>
          <w:highlight w:val="none"/>
        </w:rPr>
      </w:pPr>
      <w:r>
        <w:rPr>
          <w:color w:val="000000" w:themeColor="text1"/>
          <w:sz w:val="28"/>
          <w:szCs w:val="28"/>
          <w:highlight w:val="none"/>
        </w:rPr>
        <w:t>（项目名称）</w:t>
      </w:r>
    </w:p>
    <w:p>
      <w:pPr>
        <w:spacing w:line="360" w:lineRule="auto"/>
        <w:ind w:firstLine="560" w:firstLineChars="200"/>
        <w:jc w:val="center"/>
        <w:rPr>
          <w:rFonts w:ascii="宋体" w:hAnsi="宋体"/>
          <w:color w:val="000000" w:themeColor="text1"/>
          <w:sz w:val="28"/>
          <w:szCs w:val="28"/>
          <w:highlight w:val="none"/>
        </w:rPr>
      </w:pPr>
    </w:p>
    <w:p>
      <w:pPr>
        <w:spacing w:line="360" w:lineRule="auto"/>
        <w:ind w:firstLine="420" w:firstLineChars="200"/>
        <w:jc w:val="center"/>
        <w:rPr>
          <w:rFonts w:ascii="宋体" w:hAnsi="宋体"/>
          <w:color w:val="000000" w:themeColor="text1"/>
          <w:szCs w:val="21"/>
          <w:highlight w:val="none"/>
        </w:rPr>
      </w:pPr>
    </w:p>
    <w:p>
      <w:pPr>
        <w:spacing w:line="360" w:lineRule="auto"/>
        <w:ind w:firstLine="1440" w:firstLineChars="200"/>
        <w:jc w:val="center"/>
        <w:rPr>
          <w:rFonts w:ascii="宋体" w:hAnsi="宋体"/>
          <w:color w:val="000000" w:themeColor="text1"/>
          <w:sz w:val="72"/>
          <w:szCs w:val="72"/>
          <w:highlight w:val="none"/>
        </w:rPr>
      </w:pPr>
      <w:r>
        <w:rPr>
          <w:rFonts w:hint="eastAsia" w:ascii="宋体" w:hAnsi="宋体"/>
          <w:color w:val="000000" w:themeColor="text1"/>
          <w:sz w:val="72"/>
          <w:szCs w:val="72"/>
          <w:highlight w:val="none"/>
        </w:rPr>
        <w:t>响 应 文 件</w:t>
      </w:r>
    </w:p>
    <w:p>
      <w:pPr>
        <w:jc w:val="center"/>
        <w:rPr>
          <w:color w:val="000000" w:themeColor="text1"/>
          <w:sz w:val="32"/>
          <w:szCs w:val="32"/>
          <w:highlight w:val="none"/>
        </w:rPr>
      </w:pPr>
      <w:r>
        <w:rPr>
          <w:color w:val="000000" w:themeColor="text1"/>
          <w:sz w:val="32"/>
          <w:szCs w:val="32"/>
          <w:highlight w:val="none"/>
        </w:rPr>
        <w:t>（正本/副本）</w:t>
      </w:r>
    </w:p>
    <w:p>
      <w:pPr>
        <w:spacing w:line="360" w:lineRule="auto"/>
        <w:jc w:val="center"/>
        <w:rPr>
          <w:rFonts w:ascii="宋体" w:hAnsi="宋体"/>
          <w:color w:val="000000" w:themeColor="text1"/>
          <w:szCs w:val="21"/>
          <w:highlight w:val="none"/>
        </w:rPr>
      </w:pPr>
    </w:p>
    <w:p>
      <w:pPr>
        <w:spacing w:line="360" w:lineRule="auto"/>
        <w:jc w:val="center"/>
        <w:rPr>
          <w:rFonts w:ascii="宋体" w:hAnsi="宋体"/>
          <w:color w:val="000000" w:themeColor="text1"/>
          <w:szCs w:val="21"/>
          <w:highlight w:val="none"/>
        </w:rPr>
      </w:pPr>
    </w:p>
    <w:p>
      <w:pPr>
        <w:spacing w:line="360" w:lineRule="auto"/>
        <w:jc w:val="center"/>
        <w:rPr>
          <w:rFonts w:ascii="宋体" w:hAnsi="宋体"/>
          <w:color w:val="000000" w:themeColor="text1"/>
          <w:szCs w:val="21"/>
          <w:highlight w:val="none"/>
        </w:rPr>
      </w:pPr>
    </w:p>
    <w:p>
      <w:pPr>
        <w:spacing w:line="360" w:lineRule="auto"/>
        <w:ind w:firstLine="3360" w:firstLineChars="1200"/>
        <w:rPr>
          <w:color w:val="000000" w:themeColor="text1"/>
          <w:sz w:val="28"/>
          <w:szCs w:val="28"/>
          <w:highlight w:val="none"/>
        </w:rPr>
      </w:pPr>
      <w:r>
        <w:rPr>
          <w:color w:val="000000" w:themeColor="text1"/>
          <w:sz w:val="28"/>
          <w:szCs w:val="28"/>
          <w:highlight w:val="none"/>
        </w:rPr>
        <w:t>项目名称</w:t>
      </w:r>
      <w:r>
        <w:rPr>
          <w:rFonts w:hint="eastAsia"/>
          <w:color w:val="000000" w:themeColor="text1"/>
          <w:sz w:val="28"/>
          <w:szCs w:val="28"/>
          <w:highlight w:val="none"/>
        </w:rPr>
        <w:t>：</w:t>
      </w:r>
    </w:p>
    <w:p>
      <w:pPr>
        <w:spacing w:line="360" w:lineRule="auto"/>
        <w:ind w:firstLine="3360" w:firstLineChars="1200"/>
        <w:rPr>
          <w:color w:val="000000" w:themeColor="text1"/>
          <w:sz w:val="28"/>
          <w:szCs w:val="28"/>
          <w:highlight w:val="none"/>
        </w:rPr>
      </w:pPr>
      <w:r>
        <w:rPr>
          <w:rFonts w:hint="eastAsia"/>
          <w:color w:val="000000" w:themeColor="text1"/>
          <w:sz w:val="28"/>
          <w:szCs w:val="28"/>
          <w:highlight w:val="none"/>
        </w:rPr>
        <w:t>项目编号：</w:t>
      </w: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420" w:firstLineChars="200"/>
        <w:rPr>
          <w:rFonts w:ascii="宋体" w:hAnsi="宋体"/>
          <w:color w:val="000000" w:themeColor="text1"/>
          <w:szCs w:val="21"/>
          <w:highlight w:val="none"/>
        </w:rPr>
      </w:pPr>
    </w:p>
    <w:p>
      <w:pPr>
        <w:spacing w:line="360" w:lineRule="auto"/>
        <w:ind w:firstLine="1540" w:firstLineChars="550"/>
        <w:rPr>
          <w:rFonts w:ascii="宋体" w:hAnsi="宋体"/>
          <w:color w:val="000000" w:themeColor="text1"/>
          <w:sz w:val="28"/>
          <w:szCs w:val="28"/>
          <w:highlight w:val="none"/>
        </w:rPr>
      </w:pPr>
    </w:p>
    <w:p>
      <w:pPr>
        <w:spacing w:line="360" w:lineRule="auto"/>
        <w:ind w:firstLine="1540" w:firstLineChars="550"/>
        <w:rPr>
          <w:rFonts w:ascii="宋体" w:hAnsi="宋体"/>
          <w:color w:val="000000" w:themeColor="text1"/>
          <w:sz w:val="28"/>
          <w:szCs w:val="28"/>
          <w:highlight w:val="none"/>
        </w:rPr>
      </w:pPr>
      <w:r>
        <w:rPr>
          <w:rFonts w:hint="eastAsia" w:ascii="宋体" w:hAnsi="宋体"/>
          <w:color w:val="000000" w:themeColor="text1"/>
          <w:sz w:val="28"/>
          <w:szCs w:val="28"/>
          <w:highlight w:val="none"/>
        </w:rPr>
        <w:t>磋商供应商：（盖单位章）</w:t>
      </w:r>
    </w:p>
    <w:p>
      <w:pPr>
        <w:spacing w:line="360" w:lineRule="auto"/>
        <w:ind w:firstLine="1540" w:firstLineChars="550"/>
        <w:rPr>
          <w:rFonts w:ascii="宋体" w:hAnsi="宋体"/>
          <w:color w:val="000000" w:themeColor="text1"/>
          <w:sz w:val="28"/>
          <w:szCs w:val="28"/>
          <w:highlight w:val="none"/>
        </w:rPr>
      </w:pPr>
      <w:r>
        <w:rPr>
          <w:rFonts w:hint="eastAsia" w:ascii="宋体" w:hAnsi="宋体"/>
          <w:color w:val="000000" w:themeColor="text1"/>
          <w:sz w:val="28"/>
          <w:szCs w:val="28"/>
          <w:highlight w:val="none"/>
        </w:rPr>
        <w:t>法定代表人或其委托代理人：（签字）</w:t>
      </w:r>
    </w:p>
    <w:p>
      <w:pPr>
        <w:spacing w:line="360" w:lineRule="auto"/>
        <w:jc w:val="center"/>
        <w:rPr>
          <w:rFonts w:ascii="宋体" w:hAnsi="宋体"/>
          <w:color w:val="000000" w:themeColor="text1"/>
          <w:szCs w:val="21"/>
          <w:highlight w:val="none"/>
          <w:u w:val="single"/>
        </w:rPr>
      </w:pPr>
    </w:p>
    <w:p>
      <w:pPr>
        <w:adjustRightInd w:val="0"/>
        <w:spacing w:line="400" w:lineRule="exact"/>
        <w:ind w:firstLine="3920" w:firstLineChars="1400"/>
        <w:rPr>
          <w:rFonts w:ascii="宋体" w:hAnsi="宋体"/>
          <w:color w:val="000000" w:themeColor="text1"/>
          <w:highlight w:val="none"/>
        </w:rPr>
      </w:pPr>
      <w:r>
        <w:rPr>
          <w:rFonts w:hint="eastAsia" w:ascii="宋体" w:hAnsi="宋体"/>
          <w:color w:val="000000" w:themeColor="text1"/>
          <w:sz w:val="28"/>
          <w:szCs w:val="28"/>
          <w:highlight w:val="none"/>
        </w:rPr>
        <w:t>年  月  日</w:t>
      </w:r>
    </w:p>
    <w:p>
      <w:pPr>
        <w:adjustRightInd w:val="0"/>
        <w:spacing w:line="400" w:lineRule="exact"/>
        <w:rPr>
          <w:rFonts w:ascii="宋体" w:hAnsi="宋体"/>
          <w:color w:val="000000" w:themeColor="text1"/>
          <w:highlight w:val="none"/>
        </w:rPr>
      </w:pPr>
    </w:p>
    <w:p>
      <w:pPr>
        <w:adjustRightInd w:val="0"/>
        <w:spacing w:line="400" w:lineRule="exact"/>
        <w:jc w:val="center"/>
        <w:rPr>
          <w:rFonts w:ascii="宋体" w:hAnsi="宋体"/>
          <w:bCs/>
          <w:color w:val="000000" w:themeColor="text1"/>
          <w:szCs w:val="21"/>
          <w:highlight w:val="none"/>
        </w:rPr>
      </w:pPr>
      <w:r>
        <w:rPr>
          <w:rFonts w:hint="eastAsia" w:ascii="宋体" w:hAnsi="宋体"/>
          <w:color w:val="000000" w:themeColor="text1"/>
          <w:highlight w:val="none"/>
        </w:rPr>
        <w:br w:type="page"/>
      </w:r>
      <w:r>
        <w:rPr>
          <w:rFonts w:hint="eastAsia" w:ascii="宋体" w:hAnsi="宋体"/>
          <w:b/>
          <w:bCs/>
          <w:color w:val="000000" w:themeColor="text1"/>
          <w:sz w:val="28"/>
          <w:highlight w:val="none"/>
        </w:rPr>
        <w:t>1、</w:t>
      </w:r>
      <w:r>
        <w:rPr>
          <w:rFonts w:hint="eastAsia" w:ascii="宋体" w:hAnsi="宋体" w:cs="Courier New"/>
          <w:b/>
          <w:bCs/>
          <w:color w:val="000000" w:themeColor="text1"/>
          <w:sz w:val="28"/>
          <w:highlight w:val="none"/>
        </w:rPr>
        <w:t>磋 商 函</w:t>
      </w:r>
    </w:p>
    <w:p>
      <w:pPr>
        <w:spacing w:line="500" w:lineRule="exact"/>
        <w:rPr>
          <w:rFonts w:ascii="宋体" w:hAnsi="宋体"/>
          <w:color w:val="000000" w:themeColor="text1"/>
          <w:highlight w:val="none"/>
          <w:u w:val="single"/>
        </w:rPr>
      </w:pPr>
      <w:r>
        <w:rPr>
          <w:rFonts w:hint="eastAsia" w:ascii="宋体" w:hAnsi="宋体"/>
          <w:color w:val="000000" w:themeColor="text1"/>
          <w:highlight w:val="none"/>
          <w:u w:val="single"/>
        </w:rPr>
        <w:t xml:space="preserve">（采购人）：                    </w:t>
      </w:r>
    </w:p>
    <w:p>
      <w:pPr>
        <w:spacing w:line="500" w:lineRule="exact"/>
        <w:ind w:firstLine="420" w:firstLineChars="200"/>
        <w:rPr>
          <w:rFonts w:ascii="宋体" w:hAnsi="宋体"/>
          <w:color w:val="000000" w:themeColor="text1"/>
          <w:highlight w:val="none"/>
        </w:rPr>
      </w:pPr>
      <w:r>
        <w:rPr>
          <w:rFonts w:hint="eastAsia" w:ascii="宋体" w:hAnsi="宋体"/>
          <w:color w:val="000000" w:themeColor="text1"/>
          <w:highlight w:val="none"/>
        </w:rPr>
        <w:t>1、根据已收到的</w:t>
      </w:r>
      <w:r>
        <w:rPr>
          <w:rFonts w:hint="eastAsia" w:ascii="宋体" w:hAnsi="宋体"/>
          <w:color w:val="000000" w:themeColor="text1"/>
          <w:szCs w:val="20"/>
          <w:highlight w:val="none"/>
        </w:rPr>
        <w:t>项目</w:t>
      </w:r>
      <w:r>
        <w:rPr>
          <w:rFonts w:hint="eastAsia" w:ascii="宋体" w:hAnsi="宋体"/>
          <w:color w:val="000000" w:themeColor="text1"/>
          <w:highlight w:val="none"/>
        </w:rPr>
        <w:t>的竞争性磋商采购文件，我方经考察现场和研究贵方的竞争性磋商采购文件后，愿以人民币（大写）元（小写元）的磋商总报价承包</w:t>
      </w:r>
      <w:r>
        <w:rPr>
          <w:rFonts w:hint="eastAsia" w:ascii="宋体" w:hAnsi="宋体" w:cs="Courier New"/>
          <w:color w:val="000000" w:themeColor="text1"/>
          <w:spacing w:val="2"/>
          <w:highlight w:val="none"/>
        </w:rPr>
        <w:t>磋商范围</w:t>
      </w:r>
      <w:r>
        <w:rPr>
          <w:rFonts w:hint="eastAsia" w:ascii="宋体" w:hAnsi="宋体"/>
          <w:color w:val="000000" w:themeColor="text1"/>
          <w:highlight w:val="none"/>
        </w:rPr>
        <w:t>内全部工程。</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2、</w:t>
      </w:r>
      <w:r>
        <w:rPr>
          <w:rFonts w:hint="eastAsia" w:ascii="宋体" w:hAnsi="宋体"/>
          <w:color w:val="000000" w:themeColor="text1"/>
          <w:szCs w:val="21"/>
          <w:highlight w:val="none"/>
        </w:rPr>
        <w:t>如果我方成交，我方保证</w:t>
      </w:r>
      <w:r>
        <w:rPr>
          <w:rFonts w:hint="eastAsia" w:ascii="宋体" w:hAnsi="宋体"/>
          <w:color w:val="000000" w:themeColor="text1"/>
          <w:kern w:val="0"/>
          <w:szCs w:val="21"/>
          <w:highlight w:val="none"/>
        </w:rPr>
        <w:t>按采购人发出开工通知的时间进场施工，并开始计算工期</w:t>
      </w:r>
      <w:r>
        <w:rPr>
          <w:rFonts w:hint="eastAsia" w:ascii="宋体" w:hAnsi="宋体"/>
          <w:color w:val="000000" w:themeColor="text1"/>
          <w:kern w:val="0"/>
          <w:szCs w:val="21"/>
          <w:highlight w:val="none"/>
          <w:u w:val="single"/>
        </w:rPr>
        <w:t xml:space="preserve">   </w:t>
      </w:r>
      <w:r>
        <w:rPr>
          <w:rFonts w:hint="eastAsia" w:ascii="宋体" w:hAnsi="宋体"/>
          <w:color w:val="000000" w:themeColor="text1"/>
          <w:highlight w:val="none"/>
        </w:rPr>
        <w:t>天（日历天）内竣工并按规定负责工程的保修。</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3、我方保证</w:t>
      </w:r>
      <w:r>
        <w:rPr>
          <w:rFonts w:hint="eastAsia" w:ascii="宋体" w:hAnsi="宋体"/>
          <w:color w:val="000000" w:themeColor="text1"/>
          <w:szCs w:val="20"/>
          <w:highlight w:val="none"/>
        </w:rPr>
        <w:t>项目</w:t>
      </w:r>
      <w:r>
        <w:rPr>
          <w:rFonts w:hint="eastAsia" w:ascii="宋体" w:hAnsi="宋体"/>
          <w:color w:val="000000" w:themeColor="text1"/>
          <w:highlight w:val="none"/>
        </w:rPr>
        <w:t>质量达到：</w:t>
      </w:r>
      <w:r>
        <w:rPr>
          <w:rFonts w:hint="eastAsia" w:ascii="宋体" w:hAnsi="宋体"/>
          <w:color w:val="000000" w:themeColor="text1"/>
          <w:highlight w:val="none"/>
          <w:u w:val="single"/>
        </w:rPr>
        <w:t>国家验收合格标准</w:t>
      </w:r>
      <w:r>
        <w:rPr>
          <w:rFonts w:hint="eastAsia" w:ascii="宋体" w:hAnsi="宋体"/>
          <w:color w:val="000000" w:themeColor="text1"/>
          <w:highlight w:val="none"/>
        </w:rPr>
        <w:t>。</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4、我方承认磋商函附录是我方磋商函的组成部分。</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5、如果我方成交，我方将按照文件规定提交由具有担保资格和能力的担保机构出具的履约担保书作为履约担保。</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6、我方同意所提交的响应文件在竞争性磋商采购文件的磋商须知中第13条规定的磋商有效期内有效，在此期间内如果成交，我方将受此约束。</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7、除非另外达成协议并生效，你方的成交通知书和本竞争性磋商响应文件将成为约束双方的合同文件的组成部分。</w:t>
      </w:r>
    </w:p>
    <w:p>
      <w:pPr>
        <w:spacing w:line="500" w:lineRule="exact"/>
        <w:ind w:firstLine="420"/>
        <w:rPr>
          <w:rFonts w:ascii="宋体" w:hAnsi="宋体"/>
          <w:color w:val="000000" w:themeColor="text1"/>
          <w:highlight w:val="none"/>
        </w:rPr>
      </w:pPr>
      <w:r>
        <w:rPr>
          <w:rFonts w:hint="eastAsia" w:ascii="宋体" w:hAnsi="宋体"/>
          <w:color w:val="000000" w:themeColor="text1"/>
          <w:highlight w:val="none"/>
        </w:rPr>
        <w:t>8、我方将与本磋商函一起，提交人民币 </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元作为磋商保证金。</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磋商供应商：（盖单位公章）</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单位地址：</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邮政编码：</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电    话：</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开户银行：</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银行帐号：</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开户银行地址：</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法定代表人或</w:t>
      </w:r>
      <w:r>
        <w:rPr>
          <w:color w:val="000000" w:themeColor="text1"/>
          <w:highlight w:val="none"/>
        </w:rPr>
        <w:t>其委托代理人（签字或盖章）</w:t>
      </w:r>
    </w:p>
    <w:p>
      <w:pPr>
        <w:spacing w:line="500" w:lineRule="exact"/>
        <w:rPr>
          <w:rFonts w:ascii="宋体" w:hAnsi="宋体"/>
          <w:color w:val="000000" w:themeColor="text1"/>
          <w:highlight w:val="none"/>
        </w:rPr>
      </w:pPr>
      <w:r>
        <w:rPr>
          <w:rFonts w:hint="eastAsia" w:ascii="宋体" w:hAnsi="宋体"/>
          <w:color w:val="000000" w:themeColor="text1"/>
          <w:highlight w:val="none"/>
        </w:rPr>
        <w:t xml:space="preserve">    日期：年月日</w:t>
      </w:r>
    </w:p>
    <w:p>
      <w:pPr>
        <w:adjustRightInd w:val="0"/>
        <w:spacing w:line="400" w:lineRule="exact"/>
        <w:rPr>
          <w:rFonts w:ascii="宋体" w:hAnsi="宋体"/>
          <w:color w:val="000000" w:themeColor="text1"/>
          <w:highlight w:val="none"/>
        </w:rPr>
      </w:pPr>
      <w:r>
        <w:rPr>
          <w:rFonts w:hint="eastAsia" w:ascii="宋体" w:hAnsi="宋体"/>
          <w:color w:val="000000" w:themeColor="text1"/>
          <w:highlight w:val="none"/>
        </w:rPr>
        <w:br w:type="page"/>
      </w:r>
    </w:p>
    <w:p>
      <w:pPr>
        <w:spacing w:line="380" w:lineRule="exact"/>
        <w:jc w:val="center"/>
        <w:rPr>
          <w:rFonts w:ascii="宋体" w:hAnsi="宋体"/>
          <w:b/>
          <w:bCs/>
          <w:color w:val="000000" w:themeColor="text1"/>
          <w:sz w:val="28"/>
          <w:highlight w:val="none"/>
        </w:rPr>
      </w:pPr>
      <w:r>
        <w:rPr>
          <w:rFonts w:hint="eastAsia" w:ascii="宋体" w:hAnsi="宋体"/>
          <w:b/>
          <w:bCs/>
          <w:color w:val="000000" w:themeColor="text1"/>
          <w:sz w:val="28"/>
          <w:szCs w:val="28"/>
          <w:highlight w:val="none"/>
        </w:rPr>
        <w:t>2、</w:t>
      </w:r>
      <w:r>
        <w:rPr>
          <w:rFonts w:hint="eastAsia" w:ascii="宋体" w:hAnsi="宋体"/>
          <w:b/>
          <w:bCs/>
          <w:color w:val="000000" w:themeColor="text1"/>
          <w:sz w:val="28"/>
          <w:highlight w:val="none"/>
        </w:rPr>
        <w:t>磋商函附录</w:t>
      </w:r>
    </w:p>
    <w:tbl>
      <w:tblPr>
        <w:tblStyle w:val="29"/>
        <w:tblW w:w="8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2625"/>
        <w:gridCol w:w="3081"/>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highlight w:val="none"/>
                <w:u w:color="000000"/>
              </w:rPr>
            </w:pPr>
            <w:r>
              <w:rPr>
                <w:rFonts w:hint="eastAsia" w:ascii="宋体" w:hAnsi="宋体"/>
                <w:color w:val="000000" w:themeColor="text1"/>
                <w:highlight w:val="none"/>
              </w:rPr>
              <w:t>序号</w:t>
            </w:r>
          </w:p>
        </w:tc>
        <w:tc>
          <w:tcPr>
            <w:tcW w:w="2625"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rPr>
            </w:pPr>
            <w:r>
              <w:rPr>
                <w:rFonts w:hint="eastAsia" w:ascii="宋体" w:hAnsi="宋体"/>
                <w:color w:val="000000" w:themeColor="text1"/>
                <w:highlight w:val="none"/>
              </w:rPr>
              <w:t>费用名称</w:t>
            </w:r>
          </w:p>
        </w:tc>
        <w:tc>
          <w:tcPr>
            <w:tcW w:w="3081"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rPr>
            </w:pPr>
            <w:r>
              <w:rPr>
                <w:rFonts w:hint="eastAsia" w:ascii="宋体" w:hAnsi="宋体"/>
                <w:color w:val="000000" w:themeColor="text1"/>
                <w:highlight w:val="none"/>
              </w:rPr>
              <w:t>内容</w:t>
            </w:r>
          </w:p>
        </w:tc>
        <w:tc>
          <w:tcPr>
            <w:tcW w:w="2124" w:type="dxa"/>
            <w:tcBorders>
              <w:top w:val="single" w:color="auto" w:sz="4" w:space="0"/>
              <w:left w:val="single" w:color="auto" w:sz="4" w:space="0"/>
              <w:bottom w:val="single" w:color="auto" w:sz="4" w:space="0"/>
              <w:right w:val="single" w:color="auto" w:sz="4" w:space="0"/>
            </w:tcBorders>
          </w:tcPr>
          <w:p>
            <w:pPr>
              <w:spacing w:line="357" w:lineRule="atLeast"/>
              <w:jc w:val="center"/>
              <w:rPr>
                <w:rFonts w:ascii="宋体" w:hAnsi="宋体"/>
                <w:color w:val="000000" w:themeColor="text1"/>
                <w:highlight w:val="none"/>
                <w:u w:color="000000"/>
              </w:rPr>
            </w:pPr>
            <w:r>
              <w:rPr>
                <w:rFonts w:hint="eastAsia" w:ascii="宋体" w:hAnsi="宋体"/>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highlight w:val="none"/>
                <w:u w:color="000000"/>
              </w:rPr>
            </w:pPr>
            <w:r>
              <w:rPr>
                <w:rFonts w:hint="eastAsia" w:ascii="宋体" w:hAnsi="宋体"/>
                <w:color w:val="000000" w:themeColor="text1"/>
                <w:highlight w:val="none"/>
              </w:rPr>
              <w:fldChar w:fldCharType="begin"/>
            </w:r>
            <w:r>
              <w:rPr>
                <w:rFonts w:hint="eastAsia" w:ascii="宋体" w:hAnsi="宋体"/>
                <w:color w:val="000000" w:themeColor="text1"/>
                <w:highlight w:val="none"/>
              </w:rPr>
              <w:instrText xml:space="preserve"> = 1 \* GB3 </w:instrText>
            </w:r>
            <w:r>
              <w:rPr>
                <w:rFonts w:hint="eastAsia" w:ascii="宋体" w:hAnsi="宋体"/>
                <w:color w:val="000000" w:themeColor="text1"/>
                <w:highlight w:val="none"/>
              </w:rPr>
              <w:fldChar w:fldCharType="separate"/>
            </w:r>
            <w:r>
              <w:rPr>
                <w:rFonts w:hint="eastAsia" w:ascii="宋体" w:hAnsi="宋体"/>
                <w:color w:val="000000" w:themeColor="text1"/>
                <w:highlight w:val="none"/>
              </w:rPr>
              <w:t>①</w:t>
            </w:r>
            <w:r>
              <w:rPr>
                <w:rFonts w:hint="eastAsia" w:ascii="宋体" w:hAnsi="宋体"/>
                <w:color w:val="000000" w:themeColor="text1"/>
                <w:highlight w:val="none"/>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highlight w:val="none"/>
                <w:u w:color="000000"/>
              </w:rPr>
            </w:pPr>
            <w:r>
              <w:rPr>
                <w:rFonts w:hint="eastAsia" w:ascii="宋体" w:hAnsi="宋体"/>
                <w:color w:val="000000" w:themeColor="text1"/>
                <w:highlight w:val="none"/>
              </w:rPr>
              <w:t>磋商总报价</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highlight w:val="none"/>
                <w:u w:color="000000"/>
              </w:rPr>
            </w:pPr>
            <w:r>
              <w:rPr>
                <w:rFonts w:hint="eastAsia" w:ascii="宋体" w:hAnsi="宋体"/>
                <w:color w:val="000000" w:themeColor="text1"/>
                <w:highlight w:val="none"/>
              </w:rPr>
              <w:t xml:space="preserve">大写：          </w:t>
            </w:r>
            <w:r>
              <w:rPr>
                <w:rFonts w:hint="eastAsia" w:ascii="宋体" w:hAnsi="宋体" w:cs="宋体"/>
                <w:color w:val="000000" w:themeColor="text1"/>
                <w:highlight w:val="none"/>
              </w:rPr>
              <w:t>￥</w:t>
            </w:r>
            <w:r>
              <w:rPr>
                <w:rFonts w:hint="eastAsia" w:ascii="宋体" w:hAnsi="宋体"/>
                <w:color w:val="000000" w:themeColor="text1"/>
                <w:highlight w:val="none"/>
              </w:rPr>
              <w:t>：</w:t>
            </w:r>
            <w:r>
              <w:rPr>
                <w:rFonts w:hint="eastAsia" w:ascii="宋体" w:hAnsi="宋体"/>
                <w:color w:val="000000" w:themeColor="text1"/>
                <w:highlight w:val="none"/>
                <w:u w:val="single"/>
              </w:rPr>
              <w:t xml:space="preserve">      </w:t>
            </w:r>
            <w:r>
              <w:rPr>
                <w:rFonts w:hint="eastAsia" w:ascii="宋体" w:hAnsi="宋体"/>
                <w:color w:val="000000" w:themeColor="text1"/>
                <w:highlight w:val="none"/>
              </w:rPr>
              <w:t xml:space="preserve"> 元</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left"/>
              <w:rPr>
                <w:rFonts w:hint="eastAsia" w:ascii="宋体" w:hAnsi="宋体" w:eastAsia="宋体"/>
                <w:color w:val="000000" w:themeColor="text1"/>
                <w:highlight w:val="none"/>
                <w:u w:color="00000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r>
              <w:rPr>
                <w:rFonts w:hint="eastAsia" w:ascii="宋体" w:hAnsi="宋体"/>
                <w:color w:val="000000" w:themeColor="text1"/>
                <w:highlight w:val="none"/>
              </w:rPr>
              <w:fldChar w:fldCharType="begin"/>
            </w:r>
            <w:r>
              <w:rPr>
                <w:rFonts w:hint="eastAsia" w:ascii="宋体" w:hAnsi="宋体"/>
                <w:color w:val="000000" w:themeColor="text1"/>
                <w:highlight w:val="none"/>
              </w:rPr>
              <w:instrText xml:space="preserve"> = 2 \* GB3 </w:instrText>
            </w:r>
            <w:r>
              <w:rPr>
                <w:rFonts w:hint="eastAsia" w:ascii="宋体" w:hAnsi="宋体"/>
                <w:color w:val="000000" w:themeColor="text1"/>
                <w:highlight w:val="none"/>
              </w:rPr>
              <w:fldChar w:fldCharType="separate"/>
            </w:r>
            <w:r>
              <w:rPr>
                <w:rFonts w:hint="eastAsia" w:ascii="宋体" w:hAnsi="宋体"/>
                <w:color w:val="000000" w:themeColor="text1"/>
                <w:highlight w:val="none"/>
              </w:rPr>
              <w:t>②</w:t>
            </w:r>
            <w:r>
              <w:rPr>
                <w:rFonts w:hint="eastAsia" w:ascii="宋体" w:hAnsi="宋体"/>
                <w:color w:val="000000" w:themeColor="text1"/>
                <w:highlight w:val="none"/>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u w:color="000000"/>
              </w:rPr>
            </w:pPr>
            <w:r>
              <w:rPr>
                <w:rFonts w:hint="eastAsia" w:ascii="宋体" w:hAnsi="宋体"/>
                <w:color w:val="000000" w:themeColor="text1"/>
                <w:szCs w:val="21"/>
                <w:highlight w:val="none"/>
              </w:rPr>
              <w:t>磋商供应商自报的工期</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r>
              <w:rPr>
                <w:rFonts w:hint="eastAsia" w:ascii="宋体" w:hAnsi="宋体"/>
                <w:color w:val="000000" w:themeColor="text1"/>
                <w:szCs w:val="21"/>
                <w:highlight w:val="none"/>
                <w:u w:color="000000"/>
              </w:rPr>
              <w:t xml:space="preserve">       日历天</w:t>
            </w: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r>
              <w:rPr>
                <w:rFonts w:hint="eastAsia" w:ascii="宋体" w:hAnsi="宋体"/>
                <w:color w:val="000000" w:themeColor="text1"/>
                <w:highlight w:val="none"/>
              </w:rPr>
              <w:fldChar w:fldCharType="begin"/>
            </w:r>
            <w:r>
              <w:rPr>
                <w:rFonts w:hint="eastAsia" w:ascii="宋体" w:hAnsi="宋体"/>
                <w:color w:val="000000" w:themeColor="text1"/>
                <w:highlight w:val="none"/>
              </w:rPr>
              <w:instrText xml:space="preserve"> = 3 \* GB3 </w:instrText>
            </w:r>
            <w:r>
              <w:rPr>
                <w:rFonts w:hint="eastAsia" w:ascii="宋体" w:hAnsi="宋体"/>
                <w:color w:val="000000" w:themeColor="text1"/>
                <w:highlight w:val="none"/>
              </w:rPr>
              <w:fldChar w:fldCharType="separate"/>
            </w:r>
            <w:r>
              <w:rPr>
                <w:rFonts w:hint="eastAsia" w:ascii="宋体" w:hAnsi="宋体"/>
                <w:color w:val="000000" w:themeColor="text1"/>
                <w:highlight w:val="none"/>
              </w:rPr>
              <w:t>③</w:t>
            </w:r>
            <w:r>
              <w:rPr>
                <w:rFonts w:hint="eastAsia" w:ascii="宋体" w:hAnsi="宋体"/>
                <w:color w:val="000000" w:themeColor="text1"/>
                <w:highlight w:val="none"/>
              </w:rPr>
              <w:fldChar w:fldCharType="end"/>
            </w:r>
          </w:p>
        </w:tc>
        <w:tc>
          <w:tcPr>
            <w:tcW w:w="2625" w:type="dxa"/>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u w:color="000000"/>
              </w:rPr>
            </w:pPr>
            <w:r>
              <w:rPr>
                <w:rFonts w:hint="eastAsia" w:ascii="宋体" w:hAnsi="宋体"/>
                <w:color w:val="000000" w:themeColor="text1"/>
                <w:szCs w:val="21"/>
                <w:highlight w:val="none"/>
              </w:rPr>
              <w:t>磋商供应商自报质量等级</w:t>
            </w:r>
          </w:p>
        </w:tc>
        <w:tc>
          <w:tcPr>
            <w:tcW w:w="3081"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p>
        </w:tc>
        <w:tc>
          <w:tcPr>
            <w:tcW w:w="2124"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u w:color="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④</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rPr>
            </w:pPr>
            <w:r>
              <w:rPr>
                <w:rFonts w:hint="eastAsia" w:ascii="宋体" w:hAnsi="宋体"/>
                <w:color w:val="000000" w:themeColor="text1"/>
                <w:szCs w:val="21"/>
                <w:highlight w:val="none"/>
              </w:rPr>
              <w:t>施工企业资质等级：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⑤</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rPr>
            </w:pPr>
            <w:r>
              <w:rPr>
                <w:rFonts w:hint="eastAsia" w:ascii="宋体" w:hAnsi="宋体"/>
                <w:color w:val="000000" w:themeColor="text1"/>
                <w:szCs w:val="21"/>
                <w:highlight w:val="none"/>
              </w:rPr>
              <w:t>项目经理（建造师）姓名、专业、等级：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⑥</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rPr>
            </w:pPr>
            <w:r>
              <w:rPr>
                <w:rFonts w:hint="eastAsia" w:ascii="宋体" w:hAnsi="宋体"/>
                <w:color w:val="000000" w:themeColor="text1"/>
                <w:szCs w:val="21"/>
                <w:highlight w:val="none"/>
              </w:rPr>
              <w:t>对采购文件有关磋商有效期、合同条款、采购范围等实质性内容是否响应：</w:t>
            </w:r>
            <w:r>
              <w:rPr>
                <w:rFonts w:hint="eastAsia" w:ascii="宋体" w:hAnsi="宋体"/>
                <w:color w:val="000000" w:themeColor="text1"/>
                <w:szCs w:val="21"/>
                <w:highlight w:val="none"/>
                <w:u w:val="single"/>
              </w:rPr>
              <w:t>（是或否）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50" w:type="dxa"/>
            <w:tcBorders>
              <w:top w:val="single" w:color="auto" w:sz="4" w:space="0"/>
              <w:left w:val="single" w:color="auto" w:sz="4" w:space="0"/>
              <w:bottom w:val="single" w:color="auto" w:sz="4" w:space="0"/>
              <w:right w:val="single" w:color="auto" w:sz="4" w:space="0"/>
            </w:tcBorders>
            <w:vAlign w:val="center"/>
          </w:tcPr>
          <w:p>
            <w:pPr>
              <w:spacing w:line="357" w:lineRule="atLeast"/>
              <w:jc w:val="center"/>
              <w:rPr>
                <w:rFonts w:ascii="宋体" w:hAnsi="宋体"/>
                <w:color w:val="000000" w:themeColor="text1"/>
                <w:szCs w:val="21"/>
                <w:highlight w:val="none"/>
              </w:rPr>
            </w:pPr>
            <w:r>
              <w:rPr>
                <w:rFonts w:hint="eastAsia" w:ascii="宋体" w:hAnsi="宋体"/>
                <w:color w:val="000000" w:themeColor="text1"/>
                <w:szCs w:val="21"/>
                <w:highlight w:val="none"/>
              </w:rPr>
              <w:t>⑦</w:t>
            </w:r>
          </w:p>
        </w:tc>
        <w:tc>
          <w:tcPr>
            <w:tcW w:w="7830" w:type="dxa"/>
            <w:gridSpan w:val="3"/>
            <w:tcBorders>
              <w:top w:val="single" w:color="auto" w:sz="4" w:space="0"/>
              <w:left w:val="single" w:color="auto" w:sz="4" w:space="0"/>
              <w:bottom w:val="single" w:color="auto" w:sz="4" w:space="0"/>
              <w:right w:val="single" w:color="auto" w:sz="4" w:space="0"/>
            </w:tcBorders>
            <w:vAlign w:val="center"/>
          </w:tcPr>
          <w:p>
            <w:pPr>
              <w:spacing w:line="357" w:lineRule="atLeast"/>
              <w:rPr>
                <w:rFonts w:ascii="宋体" w:hAnsi="宋体"/>
                <w:color w:val="000000" w:themeColor="text1"/>
                <w:szCs w:val="21"/>
                <w:highlight w:val="none"/>
              </w:rPr>
            </w:pPr>
            <w:r>
              <w:rPr>
                <w:rFonts w:hint="eastAsia" w:ascii="宋体" w:hAnsi="宋体"/>
                <w:color w:val="000000" w:themeColor="text1"/>
                <w:szCs w:val="21"/>
                <w:highlight w:val="none"/>
              </w:rPr>
              <w:t>磋商保证金(数额、方式)：</w:t>
            </w:r>
          </w:p>
        </w:tc>
      </w:tr>
    </w:tbl>
    <w:p>
      <w:pPr>
        <w:spacing w:line="380" w:lineRule="exact"/>
        <w:jc w:val="center"/>
        <w:rPr>
          <w:rFonts w:ascii="宋体" w:hAnsi="宋体"/>
          <w:b/>
          <w:bCs/>
          <w:color w:val="000000" w:themeColor="text1"/>
          <w:szCs w:val="21"/>
          <w:highlight w:val="none"/>
        </w:rPr>
      </w:pPr>
    </w:p>
    <w:p>
      <w:pPr>
        <w:spacing w:line="380" w:lineRule="exact"/>
        <w:jc w:val="center"/>
        <w:rPr>
          <w:rFonts w:ascii="宋体" w:hAnsi="宋体"/>
          <w:b/>
          <w:bCs/>
          <w:color w:val="000000" w:themeColor="text1"/>
          <w:szCs w:val="21"/>
          <w:highlight w:val="none"/>
        </w:rPr>
      </w:pPr>
    </w:p>
    <w:p>
      <w:pPr>
        <w:rPr>
          <w:rFonts w:ascii="宋体" w:hAnsi="宋体"/>
          <w:b/>
          <w:color w:val="000000" w:themeColor="text1"/>
          <w:szCs w:val="21"/>
          <w:highlight w:val="none"/>
        </w:rPr>
      </w:pPr>
      <w:r>
        <w:rPr>
          <w:rFonts w:hint="eastAsia" w:ascii="宋体" w:hAnsi="宋体"/>
          <w:b/>
          <w:color w:val="000000" w:themeColor="text1"/>
          <w:szCs w:val="21"/>
          <w:highlight w:val="none"/>
        </w:rPr>
        <w:t xml:space="preserve">备注： </w:t>
      </w:r>
      <w:r>
        <w:rPr>
          <w:rFonts w:hint="eastAsia" w:cs="Courier New"/>
          <w:color w:val="000000" w:themeColor="text1"/>
          <w:highlight w:val="none"/>
        </w:rPr>
        <w:t>为了确保采购质量和维护公平的竞争，根据《中华人民共和国政府采购法》第七十七条和中华人民共和国反不正当竞争法第十一条，经营者不得以排挤对手为目的，以低于成本的价格。采购人不能接受供应商的恶意低价的竞争，</w:t>
      </w:r>
      <w:r>
        <w:rPr>
          <w:rFonts w:hAnsi="宋体" w:cs="Courier New"/>
          <w:bCs/>
          <w:color w:val="000000" w:themeColor="text1"/>
          <w:szCs w:val="21"/>
          <w:highlight w:val="none"/>
        </w:rPr>
        <w:t>磋商小组认为</w:t>
      </w:r>
      <w:r>
        <w:rPr>
          <w:rFonts w:hint="eastAsia" w:hAnsi="宋体" w:cs="Courier New"/>
          <w:bCs/>
          <w:color w:val="000000" w:themeColor="text1"/>
          <w:szCs w:val="21"/>
          <w:highlight w:val="none"/>
        </w:rPr>
        <w:t>供应商</w:t>
      </w:r>
      <w:r>
        <w:rPr>
          <w:rFonts w:hAnsi="宋体" w:cs="Courier New"/>
          <w:bCs/>
          <w:color w:val="000000" w:themeColor="text1"/>
          <w:szCs w:val="21"/>
          <w:highlight w:val="none"/>
        </w:rPr>
        <w:t>的</w:t>
      </w:r>
      <w:r>
        <w:rPr>
          <w:rFonts w:hint="eastAsia" w:hAnsi="宋体" w:cs="Courier New"/>
          <w:bCs/>
          <w:color w:val="000000" w:themeColor="text1"/>
          <w:szCs w:val="21"/>
          <w:highlight w:val="none"/>
        </w:rPr>
        <w:t>磋商</w:t>
      </w:r>
      <w:r>
        <w:rPr>
          <w:rFonts w:hAnsi="宋体" w:cs="Courier New"/>
          <w:bCs/>
          <w:color w:val="000000" w:themeColor="text1"/>
          <w:szCs w:val="21"/>
          <w:highlight w:val="none"/>
        </w:rPr>
        <w:t>报价明显低于其他通过符合性审查</w:t>
      </w:r>
      <w:r>
        <w:rPr>
          <w:rFonts w:hint="eastAsia" w:hAnsi="宋体" w:cs="Courier New"/>
          <w:bCs/>
          <w:color w:val="000000" w:themeColor="text1"/>
          <w:szCs w:val="21"/>
          <w:highlight w:val="none"/>
        </w:rPr>
        <w:t>供应商</w:t>
      </w:r>
      <w:r>
        <w:rPr>
          <w:rFonts w:hAnsi="宋体" w:cs="Courier New"/>
          <w:bCs/>
          <w:color w:val="000000" w:themeColor="text1"/>
          <w:szCs w:val="21"/>
          <w:highlight w:val="none"/>
        </w:rPr>
        <w:t>的</w:t>
      </w:r>
      <w:r>
        <w:rPr>
          <w:rFonts w:hint="eastAsia" w:hAnsi="宋体" w:cs="Courier New"/>
          <w:bCs/>
          <w:color w:val="000000" w:themeColor="text1"/>
          <w:szCs w:val="21"/>
          <w:highlight w:val="none"/>
        </w:rPr>
        <w:t>磋商</w:t>
      </w:r>
      <w:r>
        <w:rPr>
          <w:rFonts w:hAnsi="宋体" w:cs="Courier New"/>
          <w:bCs/>
          <w:color w:val="000000" w:themeColor="text1"/>
          <w:szCs w:val="21"/>
          <w:highlight w:val="none"/>
        </w:rPr>
        <w:t>报价，有可能影响产品质量或者不能诚信履约的，应当要求其在评标现场合理的时间内提供书面说明，必要时提交相关证明材料；</w:t>
      </w:r>
      <w:r>
        <w:rPr>
          <w:rFonts w:hint="eastAsia" w:hAnsi="宋体" w:cs="Courier New"/>
          <w:bCs/>
          <w:color w:val="000000" w:themeColor="text1"/>
          <w:szCs w:val="21"/>
          <w:highlight w:val="none"/>
        </w:rPr>
        <w:t>供应商</w:t>
      </w:r>
      <w:r>
        <w:rPr>
          <w:rFonts w:hAnsi="宋体" w:cs="Courier New"/>
          <w:bCs/>
          <w:color w:val="000000" w:themeColor="text1"/>
          <w:szCs w:val="21"/>
          <w:highlight w:val="none"/>
        </w:rPr>
        <w:t>不能证明其</w:t>
      </w:r>
      <w:r>
        <w:rPr>
          <w:rFonts w:hint="eastAsia" w:hAnsi="宋体" w:cs="Courier New"/>
          <w:bCs/>
          <w:color w:val="000000" w:themeColor="text1"/>
          <w:szCs w:val="21"/>
          <w:highlight w:val="none"/>
        </w:rPr>
        <w:t>磋商</w:t>
      </w:r>
      <w:r>
        <w:rPr>
          <w:rFonts w:hAnsi="宋体" w:cs="Courier New"/>
          <w:bCs/>
          <w:color w:val="000000" w:themeColor="text1"/>
          <w:szCs w:val="21"/>
          <w:highlight w:val="none"/>
        </w:rPr>
        <w:t>报价合理性的，磋商小组应当将其作为无效投标处理。</w:t>
      </w:r>
    </w:p>
    <w:p>
      <w:pPr>
        <w:spacing w:line="480" w:lineRule="exact"/>
        <w:ind w:firstLine="3227" w:firstLineChars="1537"/>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磋商供应商：(盖单位公章)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highlight w:val="none"/>
        </w:rPr>
        <w:t>法定代表人或</w:t>
      </w:r>
      <w:r>
        <w:rPr>
          <w:color w:val="000000" w:themeColor="text1"/>
          <w:highlight w:val="none"/>
        </w:rPr>
        <w:t>其委托代理人（签字或盖章）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年 月 日</w:t>
      </w:r>
    </w:p>
    <w:p>
      <w:pPr>
        <w:spacing w:line="500" w:lineRule="exact"/>
        <w:rPr>
          <w:rFonts w:ascii="宋体" w:hAnsi="宋体"/>
          <w:color w:val="000000" w:themeColor="text1"/>
          <w:szCs w:val="21"/>
          <w:highlight w:val="none"/>
        </w:rPr>
      </w:pPr>
    </w:p>
    <w:p>
      <w:pPr>
        <w:spacing w:line="380" w:lineRule="exact"/>
        <w:jc w:val="center"/>
        <w:rPr>
          <w:rFonts w:ascii="宋体" w:hAnsi="宋体"/>
          <w:b/>
          <w:bCs/>
          <w:color w:val="000000" w:themeColor="text1"/>
          <w:sz w:val="28"/>
          <w:szCs w:val="28"/>
          <w:highlight w:val="none"/>
        </w:rPr>
      </w:pPr>
      <w:r>
        <w:rPr>
          <w:rFonts w:ascii="宋体" w:hAnsi="宋体"/>
          <w:b/>
          <w:bCs/>
          <w:color w:val="000000" w:themeColor="text1"/>
          <w:szCs w:val="21"/>
          <w:highlight w:val="none"/>
        </w:rPr>
        <w:br w:type="page"/>
      </w:r>
      <w:r>
        <w:rPr>
          <w:rFonts w:hint="eastAsia" w:ascii="宋体" w:hAnsi="宋体"/>
          <w:b/>
          <w:bCs/>
          <w:color w:val="000000" w:themeColor="text1"/>
          <w:sz w:val="28"/>
          <w:szCs w:val="28"/>
          <w:highlight w:val="none"/>
        </w:rPr>
        <w:t>3、磋商</w:t>
      </w:r>
      <w:r>
        <w:rPr>
          <w:rFonts w:ascii="宋体" w:hAnsi="宋体"/>
          <w:b/>
          <w:bCs/>
          <w:color w:val="000000" w:themeColor="text1"/>
          <w:sz w:val="28"/>
          <w:szCs w:val="28"/>
          <w:highlight w:val="none"/>
        </w:rPr>
        <w:t>报价表</w:t>
      </w:r>
    </w:p>
    <w:p>
      <w:pPr>
        <w:spacing w:line="380" w:lineRule="exact"/>
        <w:jc w:val="center"/>
        <w:rPr>
          <w:rFonts w:ascii="宋体" w:hAnsi="宋体"/>
          <w:b/>
          <w:bCs/>
          <w:color w:val="000000" w:themeColor="text1"/>
          <w:sz w:val="28"/>
          <w:szCs w:val="28"/>
          <w:highlight w:val="none"/>
        </w:rPr>
      </w:pPr>
    </w:p>
    <w:p>
      <w:pPr>
        <w:ind w:left="-178" w:leftChars="-85" w:right="-512" w:rightChars="-244" w:firstLine="840" w:firstLineChars="400"/>
        <w:jc w:val="left"/>
        <w:rPr>
          <w:color w:val="000000" w:themeColor="text1"/>
          <w:highlight w:val="none"/>
        </w:rPr>
      </w:pPr>
      <w:r>
        <w:rPr>
          <w:color w:val="000000" w:themeColor="text1"/>
          <w:highlight w:val="none"/>
        </w:rPr>
        <w:t xml:space="preserve">         币种：人民币</w:t>
      </w:r>
    </w:p>
    <w:p>
      <w:pPr>
        <w:pStyle w:val="100"/>
        <w:jc w:val="center"/>
        <w:outlineLvl w:val="0"/>
        <w:rPr>
          <w:b/>
          <w:color w:val="000000" w:themeColor="text1"/>
          <w:sz w:val="24"/>
          <w:highlight w:val="none"/>
        </w:rPr>
      </w:pPr>
    </w:p>
    <w:tbl>
      <w:tblPr>
        <w:tblStyle w:val="29"/>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3119"/>
        <w:gridCol w:w="198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jc w:val="center"/>
        </w:trPr>
        <w:tc>
          <w:tcPr>
            <w:tcW w:w="510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磋商报价</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rPr>
            </w:pPr>
            <w:r>
              <w:rPr>
                <w:rFonts w:hint="eastAsia"/>
                <w:color w:val="000000" w:themeColor="text1"/>
                <w:highlight w:val="none"/>
              </w:rPr>
              <w:t>其中</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rPr>
                <w:color w:val="000000" w:themeColor="text1"/>
                <w:highlight w:val="none"/>
              </w:rPr>
            </w:pPr>
            <w:r>
              <w:rPr>
                <w:rFonts w:hint="eastAsia"/>
                <w:color w:val="000000" w:themeColor="text1"/>
                <w:highlight w:val="none"/>
              </w:rPr>
              <w:t>安全文明施工费</w:t>
            </w:r>
          </w:p>
        </w:tc>
        <w:tc>
          <w:tcPr>
            <w:tcW w:w="1985" w:type="dxa"/>
            <w:tcBorders>
              <w:top w:val="single" w:color="auto" w:sz="4" w:space="0"/>
              <w:left w:val="single" w:color="auto" w:sz="4" w:space="0"/>
              <w:bottom w:val="single" w:color="auto" w:sz="4" w:space="0"/>
              <w:right w:val="single" w:color="auto" w:sz="4" w:space="0"/>
            </w:tcBorders>
            <w:vAlign w:val="center"/>
          </w:tcPr>
          <w:p>
            <w:pPr>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rPr>
                <w:color w:val="000000" w:themeColor="text1"/>
                <w:highlight w:val="none"/>
              </w:rPr>
            </w:pPr>
            <w:r>
              <w:rPr>
                <w:rFonts w:hint="eastAsia"/>
                <w:color w:val="000000" w:themeColor="text1"/>
                <w:highlight w:val="none"/>
              </w:rPr>
              <w:t>规费中按规定向建安劳保费管理机构缴纳的建安劳保费</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rPr>
            </w:pPr>
            <w:r>
              <w:rPr>
                <w:rFonts w:hint="eastAsia"/>
                <w:color w:val="000000" w:themeColor="text1"/>
                <w:highlight w:val="none"/>
              </w:rPr>
              <w:t>发包人提供材料（如有）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highlight w:val="none"/>
              </w:rPr>
            </w:pPr>
            <w:r>
              <w:rPr>
                <w:rFonts w:hint="eastAsia"/>
                <w:color w:val="000000" w:themeColor="text1"/>
                <w:highlight w:val="none"/>
              </w:rPr>
              <w:t>承包人提供材料（设备）暂估价（如有）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color w:val="000000" w:themeColor="text1"/>
                <w:highlight w:val="none"/>
              </w:rPr>
            </w:pPr>
            <w:r>
              <w:rPr>
                <w:rFonts w:hint="eastAsia"/>
                <w:color w:val="000000" w:themeColor="text1"/>
                <w:highlight w:val="none"/>
              </w:rPr>
              <w:t>暂估专业工程（如有）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ind w:firstLine="945" w:firstLineChars="450"/>
              <w:rPr>
                <w:color w:val="000000" w:themeColor="text1"/>
                <w:highlight w:val="none"/>
              </w:rPr>
            </w:pPr>
            <w:r>
              <w:rPr>
                <w:rFonts w:hint="eastAsia"/>
                <w:color w:val="000000" w:themeColor="text1"/>
                <w:highlight w:val="none"/>
              </w:rPr>
              <w:t>暂列金额（如有）</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元</w:t>
            </w:r>
          </w:p>
        </w:tc>
        <w:tc>
          <w:tcPr>
            <w:tcW w:w="1705" w:type="dxa"/>
            <w:tcBorders>
              <w:top w:val="single" w:color="auto" w:sz="4" w:space="0"/>
              <w:left w:val="single" w:color="auto" w:sz="4" w:space="0"/>
              <w:bottom w:val="single" w:color="auto" w:sz="4" w:space="0"/>
              <w:right w:val="single" w:color="auto" w:sz="4" w:space="0"/>
            </w:tcBorders>
          </w:tcPr>
          <w:p>
            <w:pPr>
              <w:widowControl/>
              <w:ind w:right="480"/>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9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主要材料</w:t>
            </w: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钢筋</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rFonts w:hint="eastAsia"/>
                <w:color w:val="000000" w:themeColor="text1"/>
                <w:highlight w:val="none"/>
              </w:rPr>
              <w:t>吨</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水泥（不含商品混凝土用量）</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tabs>
                <w:tab w:val="left" w:pos="2398"/>
              </w:tabs>
              <w:ind w:right="18"/>
              <w:jc w:val="right"/>
              <w:rPr>
                <w:color w:val="000000" w:themeColor="text1"/>
                <w:highlight w:val="none"/>
              </w:rPr>
            </w:pPr>
            <w:r>
              <w:rPr>
                <w:rFonts w:hint="eastAsia"/>
                <w:color w:val="000000" w:themeColor="text1"/>
                <w:highlight w:val="none"/>
              </w:rPr>
              <w:t>吨</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000000" w:themeColor="text1"/>
                <w:highlight w:val="none"/>
              </w:rPr>
            </w:pPr>
          </w:p>
        </w:tc>
        <w:tc>
          <w:tcPr>
            <w:tcW w:w="3119"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themeColor="text1"/>
                <w:highlight w:val="none"/>
              </w:rPr>
            </w:pPr>
            <w:r>
              <w:rPr>
                <w:rFonts w:hint="eastAsia"/>
                <w:color w:val="000000" w:themeColor="text1"/>
                <w:highlight w:val="none"/>
              </w:rPr>
              <w:t>商品混凝土</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jc w:val="right"/>
              <w:rPr>
                <w:color w:val="000000" w:themeColor="text1"/>
                <w:highlight w:val="none"/>
              </w:rPr>
            </w:pPr>
            <w:r>
              <w:rPr>
                <w:color w:val="000000" w:themeColor="text1"/>
                <w:highlight w:val="none"/>
              </w:rPr>
              <w:t>m</w:t>
            </w:r>
            <w:r>
              <w:rPr>
                <w:color w:val="000000" w:themeColor="text1"/>
                <w:highlight w:val="none"/>
                <w:vertAlign w:val="superscript"/>
              </w:rPr>
              <w:t>3</w:t>
            </w:r>
          </w:p>
        </w:tc>
        <w:tc>
          <w:tcPr>
            <w:tcW w:w="1705" w:type="dxa"/>
            <w:tcBorders>
              <w:top w:val="single" w:color="auto" w:sz="4" w:space="0"/>
              <w:left w:val="single" w:color="auto" w:sz="4" w:space="0"/>
              <w:bottom w:val="single" w:color="auto" w:sz="4" w:space="0"/>
              <w:right w:val="single" w:color="auto" w:sz="4" w:space="0"/>
            </w:tcBorders>
          </w:tcPr>
          <w:p>
            <w:pPr>
              <w:widowControl/>
              <w:jc w:val="right"/>
              <w:rPr>
                <w:color w:val="000000" w:themeColor="text1"/>
                <w:highlight w:val="none"/>
              </w:rPr>
            </w:pPr>
          </w:p>
        </w:tc>
      </w:tr>
    </w:tbl>
    <w:p>
      <w:pPr>
        <w:ind w:left="-178" w:leftChars="-85" w:firstLine="177" w:firstLineChars="74"/>
        <w:rPr>
          <w:color w:val="000000" w:themeColor="text1"/>
          <w:sz w:val="24"/>
          <w:highlight w:val="none"/>
        </w:rPr>
      </w:pPr>
    </w:p>
    <w:p>
      <w:pPr>
        <w:spacing w:line="360" w:lineRule="auto"/>
        <w:rPr>
          <w:rFonts w:eastAsia="楷体_GB2312"/>
          <w:color w:val="000000" w:themeColor="text1"/>
          <w:highlight w:val="none"/>
        </w:rPr>
      </w:pPr>
      <w:r>
        <w:rPr>
          <w:rFonts w:hint="eastAsia" w:eastAsia="楷体_GB2312"/>
          <w:color w:val="000000" w:themeColor="text1"/>
          <w:szCs w:val="21"/>
          <w:highlight w:val="none"/>
        </w:rPr>
        <w:t>【</w:t>
      </w:r>
      <w:r>
        <w:rPr>
          <w:rFonts w:hint="eastAsia" w:eastAsia="楷体_GB2312"/>
          <w:color w:val="000000" w:themeColor="text1"/>
          <w:highlight w:val="none"/>
        </w:rPr>
        <w:t>备注：投标报价规费中含按规定向建安劳保费管理机构缴纳的建安劳保费（依据为桂政发〔</w:t>
      </w:r>
      <w:r>
        <w:rPr>
          <w:rFonts w:eastAsia="楷体_GB2312"/>
          <w:color w:val="000000" w:themeColor="text1"/>
          <w:highlight w:val="none"/>
        </w:rPr>
        <w:t>2012</w:t>
      </w:r>
      <w:r>
        <w:rPr>
          <w:rFonts w:hint="eastAsia" w:eastAsia="楷体_GB2312"/>
          <w:color w:val="000000" w:themeColor="text1"/>
          <w:highlight w:val="none"/>
        </w:rPr>
        <w:t>〕</w:t>
      </w:r>
      <w:r>
        <w:rPr>
          <w:rFonts w:eastAsia="楷体_GB2312"/>
          <w:color w:val="000000" w:themeColor="text1"/>
          <w:highlight w:val="none"/>
        </w:rPr>
        <w:t>42</w:t>
      </w:r>
      <w:r>
        <w:rPr>
          <w:rFonts w:hint="eastAsia" w:eastAsia="楷体_GB2312"/>
          <w:color w:val="000000" w:themeColor="text1"/>
          <w:highlight w:val="none"/>
        </w:rPr>
        <w:t>号、桂建计〔</w:t>
      </w:r>
      <w:r>
        <w:rPr>
          <w:rFonts w:eastAsia="楷体_GB2312"/>
          <w:color w:val="000000" w:themeColor="text1"/>
          <w:highlight w:val="none"/>
        </w:rPr>
        <w:t>2000</w:t>
      </w:r>
      <w:r>
        <w:rPr>
          <w:rFonts w:hint="eastAsia" w:eastAsia="楷体_GB2312"/>
          <w:color w:val="000000" w:themeColor="text1"/>
          <w:highlight w:val="none"/>
        </w:rPr>
        <w:t>〕</w:t>
      </w:r>
      <w:r>
        <w:rPr>
          <w:rFonts w:eastAsia="楷体_GB2312"/>
          <w:color w:val="000000" w:themeColor="text1"/>
          <w:highlight w:val="none"/>
        </w:rPr>
        <w:t>48</w:t>
      </w:r>
      <w:r>
        <w:rPr>
          <w:rFonts w:hint="eastAsia" w:eastAsia="楷体_GB2312"/>
          <w:color w:val="000000" w:themeColor="text1"/>
          <w:highlight w:val="none"/>
        </w:rPr>
        <w:t>号），现行收取标准依据桂建计字〔</w:t>
      </w:r>
      <w:r>
        <w:rPr>
          <w:rFonts w:eastAsia="楷体_GB2312"/>
          <w:color w:val="000000" w:themeColor="text1"/>
          <w:highlight w:val="none"/>
        </w:rPr>
        <w:t>2000</w:t>
      </w:r>
      <w:r>
        <w:rPr>
          <w:rFonts w:hint="eastAsia" w:eastAsia="楷体_GB2312"/>
          <w:color w:val="000000" w:themeColor="text1"/>
          <w:highlight w:val="none"/>
        </w:rPr>
        <w:t>〕</w:t>
      </w:r>
      <w:r>
        <w:rPr>
          <w:rFonts w:eastAsia="楷体_GB2312"/>
          <w:color w:val="000000" w:themeColor="text1"/>
          <w:highlight w:val="none"/>
        </w:rPr>
        <w:t>48</w:t>
      </w:r>
      <w:r>
        <w:rPr>
          <w:rFonts w:hint="eastAsia" w:eastAsia="楷体_GB2312"/>
          <w:color w:val="000000" w:themeColor="text1"/>
          <w:highlight w:val="none"/>
        </w:rPr>
        <w:t>号有关规定执行，即按建筑安装工程造价的</w:t>
      </w:r>
      <w:r>
        <w:rPr>
          <w:rFonts w:eastAsia="楷体_GB2312"/>
          <w:color w:val="000000" w:themeColor="text1"/>
          <w:highlight w:val="none"/>
        </w:rPr>
        <w:t>2%</w:t>
      </w:r>
      <w:r>
        <w:rPr>
          <w:rFonts w:hint="eastAsia" w:eastAsia="楷体_GB2312"/>
          <w:color w:val="000000" w:themeColor="text1"/>
          <w:highlight w:val="none"/>
        </w:rPr>
        <w:t>收取】</w:t>
      </w:r>
    </w:p>
    <w:p>
      <w:pPr>
        <w:spacing w:line="480" w:lineRule="auto"/>
        <w:rPr>
          <w:color w:val="000000" w:themeColor="text1"/>
          <w:highlight w:val="none"/>
        </w:rPr>
      </w:pPr>
    </w:p>
    <w:p>
      <w:pPr>
        <w:spacing w:line="480" w:lineRule="auto"/>
        <w:rPr>
          <w:color w:val="000000" w:themeColor="text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磋商供应商：(盖单位公章)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highlight w:val="none"/>
        </w:rPr>
        <w:t>法定代表人或</w:t>
      </w:r>
      <w:r>
        <w:rPr>
          <w:color w:val="000000" w:themeColor="text1"/>
          <w:highlight w:val="none"/>
        </w:rPr>
        <w:t>其委托代理人（签字或盖章）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年 月 日</w:t>
      </w:r>
    </w:p>
    <w:p>
      <w:pPr>
        <w:tabs>
          <w:tab w:val="left" w:pos="0"/>
        </w:tabs>
        <w:spacing w:after="50" w:line="360" w:lineRule="auto"/>
        <w:jc w:val="center"/>
        <w:rPr>
          <w:rFonts w:ascii="宋体" w:hAnsi="宋体"/>
          <w:b/>
          <w:color w:val="000000" w:themeColor="text1"/>
          <w:sz w:val="28"/>
          <w:szCs w:val="36"/>
          <w:highlight w:val="none"/>
        </w:rPr>
      </w:pPr>
      <w:r>
        <w:rPr>
          <w:rFonts w:hint="eastAsia" w:ascii="宋体" w:hAnsi="宋体"/>
          <w:b/>
          <w:bCs/>
          <w:color w:val="000000" w:themeColor="text1"/>
          <w:szCs w:val="21"/>
          <w:highlight w:val="none"/>
        </w:rPr>
        <w:br w:type="page"/>
      </w:r>
      <w:r>
        <w:rPr>
          <w:rFonts w:hint="eastAsia" w:ascii="宋体" w:hAnsi="宋体"/>
          <w:b/>
          <w:color w:val="000000" w:themeColor="text1"/>
          <w:sz w:val="28"/>
          <w:highlight w:val="none"/>
        </w:rPr>
        <w:t>4、</w:t>
      </w:r>
      <w:r>
        <w:rPr>
          <w:rFonts w:hint="eastAsia" w:ascii="宋体" w:hAnsi="宋体" w:cs="Courier New"/>
          <w:b/>
          <w:bCs/>
          <w:color w:val="000000" w:themeColor="text1"/>
          <w:sz w:val="28"/>
          <w:highlight w:val="none"/>
        </w:rPr>
        <w:t>磋商保证金交纳证明</w:t>
      </w:r>
    </w:p>
    <w:p>
      <w:pPr>
        <w:pStyle w:val="16"/>
        <w:spacing w:line="480" w:lineRule="auto"/>
        <w:ind w:firstLine="440" w:firstLineChars="200"/>
        <w:rPr>
          <w:rFonts w:hAnsi="宋体"/>
          <w:color w:val="000000" w:themeColor="text1"/>
          <w:sz w:val="22"/>
          <w:szCs w:val="28"/>
          <w:highlight w:val="none"/>
        </w:rPr>
      </w:pPr>
    </w:p>
    <w:p>
      <w:pPr>
        <w:pStyle w:val="16"/>
        <w:spacing w:line="480" w:lineRule="auto"/>
        <w:ind w:firstLine="440" w:firstLineChars="200"/>
        <w:rPr>
          <w:rFonts w:hAnsi="宋体"/>
          <w:color w:val="000000" w:themeColor="text1"/>
          <w:sz w:val="22"/>
          <w:szCs w:val="28"/>
          <w:highlight w:val="none"/>
        </w:rPr>
      </w:pPr>
      <w:r>
        <w:rPr>
          <w:rFonts w:hint="eastAsia" w:hAnsi="宋体"/>
          <w:color w:val="000000" w:themeColor="text1"/>
          <w:sz w:val="22"/>
          <w:szCs w:val="28"/>
          <w:highlight w:val="none"/>
        </w:rPr>
        <w:t>致：</w:t>
      </w:r>
      <w:r>
        <w:rPr>
          <w:rFonts w:hint="eastAsia" w:hAnsi="宋体"/>
          <w:color w:val="000000" w:themeColor="text1"/>
          <w:sz w:val="22"/>
          <w:szCs w:val="28"/>
          <w:highlight w:val="none"/>
          <w:u w:val="single"/>
        </w:rPr>
        <w:t>（采购代理机构）</w:t>
      </w:r>
    </w:p>
    <w:p>
      <w:pPr>
        <w:pStyle w:val="16"/>
        <w:spacing w:line="480" w:lineRule="auto"/>
        <w:ind w:firstLine="880" w:firstLineChars="400"/>
        <w:rPr>
          <w:rFonts w:hAnsi="宋体"/>
          <w:color w:val="000000" w:themeColor="text1"/>
          <w:sz w:val="22"/>
          <w:szCs w:val="28"/>
          <w:highlight w:val="none"/>
        </w:rPr>
      </w:pPr>
      <w:r>
        <w:rPr>
          <w:rFonts w:hint="eastAsia" w:hAnsi="宋体"/>
          <w:color w:val="000000" w:themeColor="text1"/>
          <w:sz w:val="22"/>
          <w:szCs w:val="28"/>
          <w:highlight w:val="none"/>
        </w:rPr>
        <w:t xml:space="preserve">我方参加 </w:t>
      </w:r>
      <w:r>
        <w:rPr>
          <w:rFonts w:hint="eastAsia" w:hAnsi="宋体"/>
          <w:color w:val="000000" w:themeColor="text1"/>
          <w:sz w:val="22"/>
          <w:szCs w:val="28"/>
          <w:highlight w:val="none"/>
          <w:u w:val="single"/>
        </w:rPr>
        <w:t xml:space="preserve">（项目名称及编号） </w:t>
      </w:r>
      <w:r>
        <w:rPr>
          <w:rFonts w:hint="eastAsia" w:hAnsi="宋体"/>
          <w:color w:val="000000" w:themeColor="text1"/>
          <w:sz w:val="22"/>
          <w:szCs w:val="28"/>
          <w:highlight w:val="none"/>
        </w:rPr>
        <w:t>的竞争性磋商，缴纳磋商保证金人民币（大写）元整（</w:t>
      </w:r>
      <w:r>
        <w:rPr>
          <w:rFonts w:hint="eastAsia" w:hAnsi="宋体"/>
          <w:color w:val="000000" w:themeColor="text1"/>
          <w:sz w:val="22"/>
          <w:szCs w:val="28"/>
          <w:highlight w:val="none"/>
          <w:u w:val="single"/>
        </w:rPr>
        <w:t>￥    .00</w:t>
      </w:r>
      <w:r>
        <w:rPr>
          <w:rFonts w:hint="eastAsia" w:hAnsi="宋体"/>
          <w:color w:val="000000" w:themeColor="text1"/>
          <w:sz w:val="22"/>
          <w:szCs w:val="28"/>
          <w:highlight w:val="none"/>
        </w:rPr>
        <w:t>），请贵方在退付磋商保证金时转入以下账户：</w:t>
      </w:r>
    </w:p>
    <w:p>
      <w:pPr>
        <w:pStyle w:val="16"/>
        <w:spacing w:line="480" w:lineRule="auto"/>
        <w:ind w:firstLine="440" w:firstLineChars="200"/>
        <w:rPr>
          <w:rFonts w:hAnsi="宋体"/>
          <w:color w:val="000000" w:themeColor="text1"/>
          <w:sz w:val="22"/>
          <w:szCs w:val="28"/>
          <w:highlight w:val="none"/>
          <w:u w:val="single"/>
        </w:rPr>
      </w:pPr>
      <w:r>
        <w:rPr>
          <w:rFonts w:hint="eastAsia" w:hAnsi="宋体"/>
          <w:color w:val="000000" w:themeColor="text1"/>
          <w:sz w:val="22"/>
          <w:szCs w:val="28"/>
          <w:highlight w:val="none"/>
        </w:rPr>
        <w:t>开户名称：</w:t>
      </w:r>
    </w:p>
    <w:p>
      <w:pPr>
        <w:pStyle w:val="16"/>
        <w:spacing w:line="480" w:lineRule="auto"/>
        <w:ind w:firstLine="440" w:firstLineChars="200"/>
        <w:rPr>
          <w:rFonts w:hAnsi="宋体"/>
          <w:color w:val="000000" w:themeColor="text1"/>
          <w:sz w:val="22"/>
          <w:szCs w:val="28"/>
          <w:highlight w:val="none"/>
          <w:u w:val="single"/>
        </w:rPr>
      </w:pPr>
      <w:r>
        <w:rPr>
          <w:rFonts w:hint="eastAsia" w:hAnsi="宋体"/>
          <w:color w:val="000000" w:themeColor="text1"/>
          <w:sz w:val="22"/>
          <w:szCs w:val="28"/>
          <w:highlight w:val="none"/>
        </w:rPr>
        <w:t>开户银行：</w:t>
      </w:r>
    </w:p>
    <w:p>
      <w:pPr>
        <w:pStyle w:val="16"/>
        <w:spacing w:line="480" w:lineRule="auto"/>
        <w:ind w:firstLine="440" w:firstLineChars="200"/>
        <w:rPr>
          <w:rFonts w:hAnsi="宋体"/>
          <w:color w:val="000000" w:themeColor="text1"/>
          <w:sz w:val="22"/>
          <w:szCs w:val="28"/>
          <w:highlight w:val="none"/>
          <w:u w:val="single"/>
        </w:rPr>
      </w:pPr>
      <w:r>
        <w:rPr>
          <w:rFonts w:hint="eastAsia" w:hAnsi="宋体"/>
          <w:color w:val="000000" w:themeColor="text1"/>
          <w:sz w:val="22"/>
          <w:szCs w:val="28"/>
          <w:highlight w:val="none"/>
        </w:rPr>
        <w:t>银行账号：</w:t>
      </w:r>
    </w:p>
    <w:p>
      <w:pPr>
        <w:pStyle w:val="16"/>
        <w:spacing w:line="480" w:lineRule="auto"/>
        <w:ind w:firstLine="440" w:firstLineChars="200"/>
        <w:rPr>
          <w:rFonts w:hAnsi="宋体"/>
          <w:color w:val="000000" w:themeColor="text1"/>
          <w:sz w:val="22"/>
          <w:szCs w:val="28"/>
          <w:highlight w:val="none"/>
        </w:rPr>
      </w:pPr>
    </w:p>
    <w:p>
      <w:pPr>
        <w:pStyle w:val="16"/>
        <w:spacing w:line="480" w:lineRule="auto"/>
        <w:ind w:firstLine="420" w:firstLineChars="200"/>
        <w:rPr>
          <w:rFonts w:hAnsi="宋体"/>
          <w:color w:val="000000" w:themeColor="text1"/>
          <w:sz w:val="22"/>
          <w:szCs w:val="28"/>
          <w:highlight w:val="none"/>
        </w:rPr>
      </w:pPr>
      <w:r>
        <w:rPr>
          <w:rFonts w:hint="eastAsia" w:hAnsi="宋体"/>
          <w:color w:val="000000" w:themeColor="text1"/>
          <w:szCs w:val="21"/>
          <w:highlight w:val="none"/>
        </w:rPr>
        <w:t>磋商供应商</w:t>
      </w:r>
      <w:r>
        <w:rPr>
          <w:rFonts w:hint="eastAsia" w:hAnsi="宋体"/>
          <w:color w:val="000000" w:themeColor="text1"/>
          <w:sz w:val="22"/>
          <w:szCs w:val="28"/>
          <w:highlight w:val="none"/>
        </w:rPr>
        <w:t>（盖单位公章）：</w:t>
      </w:r>
    </w:p>
    <w:p>
      <w:pPr>
        <w:pStyle w:val="16"/>
        <w:spacing w:line="480" w:lineRule="auto"/>
        <w:ind w:firstLine="440" w:firstLineChars="200"/>
        <w:rPr>
          <w:rFonts w:hAnsi="宋体"/>
          <w:color w:val="000000" w:themeColor="text1"/>
          <w:sz w:val="22"/>
          <w:szCs w:val="28"/>
          <w:highlight w:val="none"/>
        </w:rPr>
      </w:pPr>
      <w:r>
        <w:rPr>
          <w:rFonts w:hint="eastAsia" w:hAnsi="宋体"/>
          <w:color w:val="000000" w:themeColor="text1"/>
          <w:sz w:val="22"/>
          <w:szCs w:val="28"/>
          <w:highlight w:val="none"/>
        </w:rPr>
        <w:t>联系人：</w:t>
      </w:r>
    </w:p>
    <w:p>
      <w:pPr>
        <w:pStyle w:val="16"/>
        <w:spacing w:line="480" w:lineRule="auto"/>
        <w:ind w:firstLine="440" w:firstLineChars="200"/>
        <w:rPr>
          <w:rFonts w:hAnsi="宋体"/>
          <w:color w:val="000000" w:themeColor="text1"/>
          <w:sz w:val="22"/>
          <w:szCs w:val="28"/>
          <w:highlight w:val="none"/>
        </w:rPr>
      </w:pPr>
      <w:r>
        <w:rPr>
          <w:rFonts w:hint="eastAsia" w:hAnsi="宋体"/>
          <w:color w:val="000000" w:themeColor="text1"/>
          <w:sz w:val="22"/>
          <w:szCs w:val="28"/>
          <w:highlight w:val="none"/>
        </w:rPr>
        <w:t>地址：</w:t>
      </w:r>
    </w:p>
    <w:p>
      <w:pPr>
        <w:pStyle w:val="16"/>
        <w:spacing w:line="480" w:lineRule="auto"/>
        <w:ind w:firstLine="440" w:firstLineChars="200"/>
        <w:rPr>
          <w:rFonts w:hAnsi="宋体"/>
          <w:color w:val="000000" w:themeColor="text1"/>
          <w:sz w:val="22"/>
          <w:szCs w:val="28"/>
          <w:highlight w:val="none"/>
        </w:rPr>
      </w:pPr>
      <w:r>
        <w:rPr>
          <w:rFonts w:hint="eastAsia" w:hAnsi="宋体"/>
          <w:color w:val="000000" w:themeColor="text1"/>
          <w:sz w:val="22"/>
          <w:szCs w:val="28"/>
          <w:highlight w:val="none"/>
        </w:rPr>
        <w:t>联系电话（手机）：</w:t>
      </w:r>
    </w:p>
    <w:p>
      <w:pPr>
        <w:pStyle w:val="16"/>
        <w:spacing w:line="480" w:lineRule="auto"/>
        <w:ind w:firstLine="440" w:firstLineChars="200"/>
        <w:rPr>
          <w:rFonts w:hAnsi="宋体"/>
          <w:color w:val="000000" w:themeColor="text1"/>
          <w:sz w:val="22"/>
          <w:szCs w:val="28"/>
          <w:highlight w:val="none"/>
        </w:rPr>
      </w:pPr>
    </w:p>
    <w:p>
      <w:pPr>
        <w:pStyle w:val="16"/>
        <w:spacing w:line="480" w:lineRule="auto"/>
        <w:ind w:firstLine="440" w:firstLineChars="200"/>
        <w:jc w:val="center"/>
        <w:rPr>
          <w:rFonts w:hAnsi="宋体"/>
          <w:color w:val="000000" w:themeColor="text1"/>
          <w:sz w:val="22"/>
          <w:szCs w:val="28"/>
          <w:highlight w:val="none"/>
        </w:rPr>
      </w:pPr>
      <w:r>
        <w:rPr>
          <w:rFonts w:hint="eastAsia" w:hAnsi="宋体"/>
          <w:color w:val="000000" w:themeColor="text1"/>
          <w:sz w:val="22"/>
          <w:szCs w:val="28"/>
          <w:highlight w:val="none"/>
        </w:rPr>
        <w:t>（附磋商保证金缴纳凭证复印件并加盖单位公章）</w:t>
      </w:r>
    </w:p>
    <w:p>
      <w:pPr>
        <w:pStyle w:val="16"/>
        <w:spacing w:line="480" w:lineRule="auto"/>
        <w:ind w:firstLine="440" w:firstLineChars="200"/>
        <w:rPr>
          <w:rFonts w:hAnsi="宋体"/>
          <w:color w:val="000000" w:themeColor="text1"/>
          <w:sz w:val="22"/>
          <w:szCs w:val="28"/>
          <w:highlight w:val="none"/>
        </w:rPr>
      </w:pPr>
    </w:p>
    <w:p>
      <w:pPr>
        <w:tabs>
          <w:tab w:val="left" w:pos="0"/>
        </w:tabs>
        <w:spacing w:after="50" w:line="360" w:lineRule="auto"/>
        <w:jc w:val="center"/>
        <w:rPr>
          <w:rFonts w:ascii="宋体" w:hAnsi="宋体"/>
          <w:b/>
          <w:bCs/>
          <w:color w:val="000000" w:themeColor="text1"/>
          <w:sz w:val="28"/>
          <w:highlight w:val="none"/>
        </w:rPr>
      </w:pPr>
      <w:r>
        <w:rPr>
          <w:rFonts w:hint="eastAsia" w:ascii="宋体" w:hAnsi="宋体"/>
          <w:b/>
          <w:color w:val="000000" w:themeColor="text1"/>
          <w:sz w:val="22"/>
          <w:szCs w:val="28"/>
          <w:highlight w:val="none"/>
          <w:u w:val="single"/>
        </w:rPr>
        <w:t>说明：该声明除响应文件装订外，供应商应另单独准备一份，作为截标时检查磋商保证金是否到账的依据。</w:t>
      </w:r>
      <w:r>
        <w:rPr>
          <w:rFonts w:ascii="宋体" w:hAnsi="宋体"/>
          <w:b/>
          <w:bCs/>
          <w:color w:val="000000" w:themeColor="text1"/>
          <w:sz w:val="28"/>
          <w:highlight w:val="none"/>
        </w:rPr>
        <w:br w:type="page"/>
      </w:r>
    </w:p>
    <w:p>
      <w:pPr>
        <w:tabs>
          <w:tab w:val="left" w:pos="0"/>
        </w:tabs>
        <w:spacing w:after="50" w:line="360" w:lineRule="auto"/>
        <w:jc w:val="left"/>
        <w:rPr>
          <w:rFonts w:hAnsi="宋体"/>
          <w:color w:val="000000" w:themeColor="text1"/>
          <w:highlight w:val="none"/>
        </w:rPr>
      </w:pPr>
      <w:r>
        <w:rPr>
          <w:rFonts w:hint="eastAsia" w:ascii="宋体" w:hAnsi="宋体"/>
          <w:b/>
          <w:bCs/>
          <w:color w:val="000000" w:themeColor="text1"/>
          <w:sz w:val="28"/>
          <w:highlight w:val="none"/>
        </w:rPr>
        <w:t>5、磋商供应商资质证明文件</w:t>
      </w:r>
      <w:r>
        <w:rPr>
          <w:rFonts w:hint="eastAsia" w:hAnsi="宋体"/>
          <w:color w:val="000000" w:themeColor="text1"/>
          <w:highlight w:val="none"/>
        </w:rPr>
        <w:t>（含营业执照副本内页、税务登记证副本、组织机构代码证副本（或三证合一营业执照副本）、法人或经营负责人身份证）（复印件加盖单位公章，要求清晰反映企业法人年度年检情况记录和经营范围。）</w:t>
      </w:r>
    </w:p>
    <w:p>
      <w:pPr>
        <w:tabs>
          <w:tab w:val="left" w:pos="0"/>
        </w:tabs>
        <w:spacing w:after="50" w:line="360" w:lineRule="auto"/>
        <w:jc w:val="left"/>
        <w:rPr>
          <w:rFonts w:ascii="宋体" w:hAnsi="宋体"/>
          <w:bCs/>
          <w:color w:val="000000" w:themeColor="text1"/>
          <w:sz w:val="24"/>
          <w:highlight w:val="none"/>
        </w:rPr>
      </w:pPr>
      <w:r>
        <w:rPr>
          <w:rFonts w:hint="eastAsia" w:ascii="宋体" w:hAnsi="宋体"/>
          <w:b/>
          <w:bCs/>
          <w:color w:val="000000" w:themeColor="text1"/>
          <w:sz w:val="28"/>
          <w:highlight w:val="none"/>
        </w:rPr>
        <w:t>6、企业资质证书</w:t>
      </w:r>
      <w:r>
        <w:rPr>
          <w:rFonts w:hint="eastAsia" w:ascii="宋体" w:hAnsi="宋体"/>
          <w:bCs/>
          <w:color w:val="000000" w:themeColor="text1"/>
          <w:sz w:val="24"/>
          <w:highlight w:val="none"/>
        </w:rPr>
        <w:t>（副本复印件加盖公章）</w:t>
      </w:r>
    </w:p>
    <w:p>
      <w:pPr>
        <w:tabs>
          <w:tab w:val="left" w:pos="0"/>
        </w:tabs>
        <w:spacing w:after="50" w:line="360" w:lineRule="auto"/>
        <w:jc w:val="left"/>
        <w:rPr>
          <w:rFonts w:ascii="宋体" w:hAnsi="宋体"/>
          <w:bCs/>
          <w:color w:val="000000" w:themeColor="text1"/>
          <w:sz w:val="24"/>
          <w:highlight w:val="none"/>
        </w:rPr>
      </w:pPr>
      <w:r>
        <w:rPr>
          <w:rFonts w:hint="eastAsia" w:ascii="宋体" w:hAnsi="宋体"/>
          <w:b/>
          <w:bCs/>
          <w:color w:val="000000" w:themeColor="text1"/>
          <w:sz w:val="28"/>
          <w:highlight w:val="none"/>
        </w:rPr>
        <w:t>7、安全生产许可证</w:t>
      </w:r>
      <w:r>
        <w:rPr>
          <w:rFonts w:hint="eastAsia" w:ascii="宋体" w:hAnsi="宋体"/>
          <w:bCs/>
          <w:color w:val="000000" w:themeColor="text1"/>
          <w:sz w:val="24"/>
          <w:highlight w:val="none"/>
        </w:rPr>
        <w:t>（副本复印件加盖公章）</w:t>
      </w:r>
    </w:p>
    <w:p>
      <w:pPr>
        <w:tabs>
          <w:tab w:val="left" w:pos="0"/>
        </w:tabs>
        <w:spacing w:beforeLines="50" w:line="360" w:lineRule="auto"/>
        <w:jc w:val="left"/>
        <w:rPr>
          <w:rFonts w:ascii="宋体" w:hAnsi="宋体"/>
          <w:b/>
          <w:bCs/>
          <w:color w:val="000000" w:themeColor="text1"/>
          <w:sz w:val="28"/>
          <w:highlight w:val="none"/>
        </w:rPr>
      </w:pPr>
      <w:r>
        <w:rPr>
          <w:rFonts w:hint="eastAsia" w:ascii="宋体" w:hAnsi="宋体"/>
          <w:b/>
          <w:bCs/>
          <w:color w:val="000000" w:themeColor="text1"/>
          <w:sz w:val="28"/>
          <w:highlight w:val="none"/>
        </w:rPr>
        <w:t>8、</w:t>
      </w:r>
      <w:r>
        <w:rPr>
          <w:rFonts w:hint="eastAsia" w:ascii="宋体" w:hAnsi="宋体"/>
          <w:b/>
          <w:bCs/>
          <w:color w:val="000000" w:themeColor="text1"/>
          <w:sz w:val="28"/>
          <w:highlight w:val="none"/>
          <w:lang w:val="en-US" w:eastAsia="zh-CN"/>
        </w:rPr>
        <w:t>近半年内连续三个月</w:t>
      </w:r>
      <w:r>
        <w:rPr>
          <w:rFonts w:hint="eastAsia" w:ascii="宋体" w:hAnsi="宋体"/>
          <w:b/>
          <w:bCs/>
          <w:color w:val="000000" w:themeColor="text1"/>
          <w:sz w:val="28"/>
          <w:highlight w:val="none"/>
        </w:rPr>
        <w:t>磋商供应商</w:t>
      </w:r>
      <w:r>
        <w:rPr>
          <w:rFonts w:hint="eastAsia" w:ascii="宋体" w:hAnsi="宋体"/>
          <w:b/>
          <w:bCs/>
          <w:color w:val="000000" w:themeColor="text1"/>
          <w:sz w:val="28"/>
          <w:highlight w:val="none"/>
          <w:lang w:eastAsia="zh-CN"/>
        </w:rPr>
        <w:t>依法缴纳</w:t>
      </w:r>
      <w:r>
        <w:rPr>
          <w:rFonts w:hint="eastAsia" w:ascii="宋体" w:hAnsi="宋体"/>
          <w:b/>
          <w:bCs/>
          <w:color w:val="000000" w:themeColor="text1"/>
          <w:sz w:val="28"/>
          <w:highlight w:val="none"/>
        </w:rPr>
        <w:t>社会保障资金的相关材料（以社保部门出具的的参保证明复印件或免参保证明复印件为准）；</w:t>
      </w:r>
    </w:p>
    <w:p>
      <w:pPr>
        <w:tabs>
          <w:tab w:val="left" w:pos="0"/>
        </w:tabs>
        <w:spacing w:beforeLines="50" w:line="360" w:lineRule="auto"/>
        <w:jc w:val="left"/>
        <w:rPr>
          <w:rFonts w:ascii="宋体" w:hAnsi="宋体"/>
          <w:b/>
          <w:bCs/>
          <w:color w:val="000000" w:themeColor="text1"/>
          <w:sz w:val="28"/>
          <w:highlight w:val="none"/>
        </w:rPr>
      </w:pPr>
      <w:r>
        <w:rPr>
          <w:rFonts w:hint="eastAsia" w:ascii="宋体" w:hAnsi="宋体"/>
          <w:b/>
          <w:bCs/>
          <w:color w:val="000000" w:themeColor="text1"/>
          <w:sz w:val="28"/>
          <w:highlight w:val="none"/>
        </w:rPr>
        <w:t>9、</w:t>
      </w:r>
      <w:r>
        <w:rPr>
          <w:rFonts w:hint="eastAsia" w:ascii="宋体" w:hAnsi="宋体"/>
          <w:b/>
          <w:bCs/>
          <w:color w:val="000000" w:themeColor="text1"/>
          <w:sz w:val="28"/>
          <w:highlight w:val="none"/>
          <w:lang w:val="en-US" w:eastAsia="zh-CN"/>
        </w:rPr>
        <w:t>近半年内连续三个月</w:t>
      </w:r>
      <w:r>
        <w:rPr>
          <w:rFonts w:hint="eastAsia" w:ascii="宋体" w:hAnsi="宋体"/>
          <w:b/>
          <w:bCs/>
          <w:color w:val="000000" w:themeColor="text1"/>
          <w:sz w:val="28"/>
          <w:highlight w:val="none"/>
        </w:rPr>
        <w:t>磋商供应商依法缴纳税收相关材料（以税务局出具的完税证明复印件或免税证明为准）；</w:t>
      </w:r>
    </w:p>
    <w:p>
      <w:pPr>
        <w:tabs>
          <w:tab w:val="left" w:pos="0"/>
        </w:tabs>
        <w:spacing w:beforeLines="50" w:line="360" w:lineRule="auto"/>
        <w:jc w:val="left"/>
        <w:rPr>
          <w:rFonts w:ascii="宋体" w:hAnsi="宋体"/>
          <w:bCs/>
          <w:color w:val="000000" w:themeColor="text1"/>
          <w:sz w:val="24"/>
          <w:highlight w:val="none"/>
        </w:rPr>
      </w:pPr>
      <w:r>
        <w:rPr>
          <w:rFonts w:hint="eastAsia" w:ascii="宋体" w:hAnsi="宋体"/>
          <w:b/>
          <w:bCs/>
          <w:color w:val="000000" w:themeColor="text1"/>
          <w:sz w:val="28"/>
          <w:highlight w:val="none"/>
        </w:rPr>
        <w:t>10、法定代表人身份证的复印件</w:t>
      </w:r>
      <w:r>
        <w:rPr>
          <w:rFonts w:hint="eastAsia" w:ascii="宋体" w:hAnsi="宋体"/>
          <w:bCs/>
          <w:color w:val="000000" w:themeColor="text1"/>
          <w:sz w:val="24"/>
          <w:highlight w:val="none"/>
        </w:rPr>
        <w:t>（复印件加盖公章）</w:t>
      </w:r>
    </w:p>
    <w:p>
      <w:pPr>
        <w:tabs>
          <w:tab w:val="left" w:pos="0"/>
        </w:tabs>
        <w:spacing w:after="50" w:line="400" w:lineRule="exact"/>
        <w:jc w:val="center"/>
        <w:rPr>
          <w:rFonts w:ascii="宋体" w:hAnsi="宋体"/>
          <w:b/>
          <w:bCs/>
          <w:color w:val="000000" w:themeColor="text1"/>
          <w:sz w:val="28"/>
          <w:highlight w:val="none"/>
        </w:rPr>
      </w:pPr>
    </w:p>
    <w:p>
      <w:pPr>
        <w:spacing w:after="50" w:line="400" w:lineRule="exact"/>
        <w:rPr>
          <w:rFonts w:ascii="宋体" w:hAnsi="宋体"/>
          <w:color w:val="000000" w:themeColor="text1"/>
          <w:sz w:val="24"/>
          <w:highlight w:val="none"/>
        </w:rPr>
      </w:pPr>
      <w:r>
        <w:rPr>
          <w:rFonts w:hint="eastAsia" w:ascii="宋体" w:hAnsi="宋体"/>
          <w:b/>
          <w:bCs/>
          <w:color w:val="000000" w:themeColor="text1"/>
          <w:sz w:val="28"/>
          <w:highlight w:val="none"/>
        </w:rPr>
        <w:br w:type="page"/>
      </w:r>
    </w:p>
    <w:p>
      <w:pPr>
        <w:spacing w:after="50" w:line="400" w:lineRule="exact"/>
        <w:jc w:val="center"/>
        <w:rPr>
          <w:rFonts w:ascii="宋体" w:hAnsi="宋体"/>
          <w:b/>
          <w:color w:val="000000" w:themeColor="text1"/>
          <w:sz w:val="28"/>
          <w:highlight w:val="none"/>
        </w:rPr>
      </w:pPr>
      <w:r>
        <w:rPr>
          <w:rFonts w:hint="eastAsia" w:ascii="宋体" w:hAnsi="宋体"/>
          <w:b/>
          <w:bCs/>
          <w:color w:val="000000" w:themeColor="text1"/>
          <w:sz w:val="28"/>
          <w:highlight w:val="none"/>
        </w:rPr>
        <w:t>11、法人授权委托书原件和委托代理人身份证复印件</w:t>
      </w:r>
    </w:p>
    <w:p>
      <w:pPr>
        <w:spacing w:after="50" w:line="400" w:lineRule="exact"/>
        <w:rPr>
          <w:rFonts w:ascii="宋体" w:hAnsi="宋体"/>
          <w:color w:val="000000" w:themeColor="text1"/>
          <w:sz w:val="24"/>
          <w:highlight w:val="none"/>
        </w:rPr>
      </w:pPr>
    </w:p>
    <w:p>
      <w:pPr>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本授权委托书声明：我（姓名）系（磋商供应商名称）的法定代表人，现授权委托（姓名）为我单</w:t>
      </w:r>
      <w:r>
        <w:rPr>
          <w:rFonts w:hint="eastAsia"/>
          <w:color w:val="000000" w:themeColor="text1"/>
          <w:highlight w:val="none"/>
        </w:rPr>
        <w:t>位代理人，以本公司的名义参加的</w:t>
      </w:r>
      <w:r>
        <w:rPr>
          <w:rFonts w:hint="eastAsia" w:ascii="宋体" w:hAnsi="宋体"/>
          <w:color w:val="000000" w:themeColor="text1"/>
          <w:highlight w:val="none"/>
          <w:u w:val="single"/>
        </w:rPr>
        <w:t>                      </w:t>
      </w:r>
      <w:r>
        <w:rPr>
          <w:rFonts w:hint="eastAsia" w:ascii="宋体" w:hAnsi="宋体"/>
          <w:color w:val="000000" w:themeColor="text1"/>
          <w:highlight w:val="none"/>
        </w:rPr>
        <w:t>（项目名称、编号）</w:t>
      </w:r>
      <w:r>
        <w:rPr>
          <w:rFonts w:hint="eastAsia" w:ascii="宋体" w:hAnsi="宋体"/>
          <w:color w:val="000000" w:themeColor="text1"/>
          <w:szCs w:val="20"/>
          <w:highlight w:val="none"/>
        </w:rPr>
        <w:t>项目</w:t>
      </w:r>
      <w:r>
        <w:rPr>
          <w:rFonts w:hint="eastAsia" w:ascii="宋体" w:hAnsi="宋体"/>
          <w:color w:val="000000" w:themeColor="text1"/>
          <w:highlight w:val="none"/>
        </w:rPr>
        <w:t>的磋商活动，代理人在磋商和合同磋商过程中所签署的一切文件和处理与之有关的一切事务，我均予以承认。</w:t>
      </w:r>
    </w:p>
    <w:p>
      <w:pPr>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代理人无转委权。特此委托。</w:t>
      </w:r>
    </w:p>
    <w:p>
      <w:pPr>
        <w:spacing w:line="600" w:lineRule="exact"/>
        <w:ind w:firstLine="420" w:firstLineChars="200"/>
        <w:rPr>
          <w:rFonts w:ascii="宋体" w:hAnsi="宋体"/>
          <w:color w:val="000000" w:themeColor="text1"/>
          <w:highlight w:val="none"/>
        </w:rPr>
      </w:pPr>
    </w:p>
    <w:p>
      <w:pPr>
        <w:tabs>
          <w:tab w:val="left" w:pos="3990"/>
          <w:tab w:val="left" w:pos="6195"/>
        </w:tabs>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代理人：</w:t>
      </w:r>
      <w:r>
        <w:rPr>
          <w:rFonts w:hint="eastAsia" w:ascii="宋体" w:hAnsi="宋体"/>
          <w:color w:val="000000" w:themeColor="text1"/>
          <w:highlight w:val="none"/>
        </w:rPr>
        <w:tab/>
      </w:r>
      <w:r>
        <w:rPr>
          <w:rFonts w:hint="eastAsia" w:ascii="宋体" w:hAnsi="宋体"/>
          <w:color w:val="000000" w:themeColor="text1"/>
          <w:highlight w:val="none"/>
        </w:rPr>
        <w:t>性别：</w:t>
      </w:r>
      <w:r>
        <w:rPr>
          <w:rFonts w:hint="eastAsia" w:ascii="宋体" w:hAnsi="宋体"/>
          <w:color w:val="000000" w:themeColor="text1"/>
          <w:highlight w:val="none"/>
        </w:rPr>
        <w:tab/>
      </w:r>
      <w:r>
        <w:rPr>
          <w:rFonts w:hint="eastAsia" w:ascii="宋体" w:hAnsi="宋体"/>
          <w:color w:val="000000" w:themeColor="text1"/>
          <w:highlight w:val="none"/>
        </w:rPr>
        <w:t>年龄：</w:t>
      </w:r>
    </w:p>
    <w:p>
      <w:pPr>
        <w:tabs>
          <w:tab w:val="left" w:pos="3990"/>
          <w:tab w:val="left" w:pos="6195"/>
        </w:tabs>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单位：</w:t>
      </w:r>
      <w:r>
        <w:rPr>
          <w:rFonts w:hint="eastAsia" w:ascii="宋体" w:hAnsi="宋体"/>
          <w:color w:val="000000" w:themeColor="text1"/>
          <w:highlight w:val="none"/>
        </w:rPr>
        <w:tab/>
      </w:r>
      <w:r>
        <w:rPr>
          <w:rFonts w:hint="eastAsia" w:ascii="宋体" w:hAnsi="宋体"/>
          <w:color w:val="000000" w:themeColor="text1"/>
          <w:highlight w:val="none"/>
        </w:rPr>
        <w:t>部门：</w:t>
      </w:r>
      <w:r>
        <w:rPr>
          <w:rFonts w:hint="eastAsia" w:ascii="宋体" w:hAnsi="宋体"/>
          <w:color w:val="000000" w:themeColor="text1"/>
          <w:highlight w:val="none"/>
        </w:rPr>
        <w:tab/>
      </w:r>
      <w:r>
        <w:rPr>
          <w:rFonts w:hint="eastAsia" w:ascii="宋体" w:hAnsi="宋体"/>
          <w:color w:val="000000" w:themeColor="text1"/>
          <w:highlight w:val="none"/>
        </w:rPr>
        <w:t>职务：</w:t>
      </w:r>
    </w:p>
    <w:p>
      <w:pPr>
        <w:tabs>
          <w:tab w:val="left" w:pos="3990"/>
          <w:tab w:val="left" w:pos="6195"/>
        </w:tabs>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身份证号码：</w:t>
      </w:r>
    </w:p>
    <w:p>
      <w:pPr>
        <w:spacing w:line="600" w:lineRule="exact"/>
        <w:rPr>
          <w:rFonts w:ascii="宋体" w:hAnsi="宋体"/>
          <w:color w:val="000000" w:themeColor="text1"/>
          <w:highlight w:val="none"/>
        </w:rPr>
      </w:pPr>
    </w:p>
    <w:p>
      <w:pPr>
        <w:spacing w:line="600" w:lineRule="exact"/>
        <w:rPr>
          <w:rFonts w:ascii="宋体" w:hAnsi="宋体"/>
          <w:color w:val="000000" w:themeColor="text1"/>
          <w:highlight w:val="none"/>
        </w:rPr>
      </w:pPr>
    </w:p>
    <w:p>
      <w:pPr>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磋商供应商：（盖单位公章）</w:t>
      </w:r>
    </w:p>
    <w:p>
      <w:pPr>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法定代表人：（签字或盖章）</w:t>
      </w:r>
    </w:p>
    <w:p>
      <w:pPr>
        <w:spacing w:line="600" w:lineRule="exact"/>
        <w:ind w:firstLine="420" w:firstLineChars="200"/>
        <w:rPr>
          <w:rFonts w:ascii="宋体" w:hAnsi="宋体"/>
          <w:color w:val="000000" w:themeColor="text1"/>
          <w:highlight w:val="none"/>
        </w:rPr>
      </w:pPr>
      <w:r>
        <w:rPr>
          <w:rFonts w:hint="eastAsia" w:ascii="宋体" w:hAnsi="宋体"/>
          <w:color w:val="000000" w:themeColor="text1"/>
          <w:highlight w:val="none"/>
        </w:rPr>
        <w:t>日期：      年   月   日</w:t>
      </w:r>
    </w:p>
    <w:p>
      <w:pPr>
        <w:spacing w:line="500" w:lineRule="exact"/>
        <w:rPr>
          <w:rFonts w:ascii="宋体" w:hAnsi="宋体"/>
          <w:color w:val="000000" w:themeColor="text1"/>
          <w:sz w:val="24"/>
          <w:highlight w:val="none"/>
        </w:rPr>
      </w:pPr>
    </w:p>
    <w:p>
      <w:pPr>
        <w:spacing w:after="50" w:line="400" w:lineRule="exact"/>
        <w:jc w:val="left"/>
        <w:rPr>
          <w:rFonts w:ascii="宋体" w:hAnsi="宋体"/>
          <w:color w:val="000000" w:themeColor="text1"/>
          <w:sz w:val="24"/>
          <w:highlight w:val="none"/>
        </w:rPr>
        <w:sectPr>
          <w:headerReference r:id="rId17" w:type="even"/>
          <w:pgSz w:w="11906" w:h="16838"/>
          <w:pgMar w:top="1304" w:right="1134" w:bottom="1134" w:left="1304" w:header="851" w:footer="992" w:gutter="0"/>
          <w:cols w:space="720" w:num="1"/>
          <w:docGrid w:type="linesAndChars" w:linePitch="312" w:charSpace="0"/>
        </w:sectPr>
      </w:pPr>
      <w:r>
        <w:rPr>
          <w:rFonts w:hint="eastAsia" w:ascii="宋体" w:hAnsi="宋体"/>
          <w:color w:val="000000" w:themeColor="text1"/>
          <w:sz w:val="24"/>
          <w:highlight w:val="none"/>
        </w:rPr>
        <w:t>备注：本页不得留空，必须填写完整。附委托代理人身份证复印件（二代身份证，正、反两面）。</w:t>
      </w:r>
    </w:p>
    <w:p>
      <w:pPr>
        <w:numPr>
          <w:ilvl w:val="0"/>
          <w:numId w:val="4"/>
        </w:numPr>
        <w:spacing w:after="50" w:line="400" w:lineRule="exact"/>
        <w:jc w:val="left"/>
        <w:rPr>
          <w:rFonts w:ascii="宋体" w:hAnsi="宋体"/>
          <w:b/>
          <w:color w:val="000000" w:themeColor="text1"/>
          <w:sz w:val="28"/>
          <w:szCs w:val="28"/>
          <w:highlight w:val="none"/>
        </w:rPr>
      </w:pPr>
      <w:r>
        <w:rPr>
          <w:rFonts w:hint="eastAsia" w:ascii="宋体" w:hAnsi="宋体"/>
          <w:b/>
          <w:color w:val="000000" w:themeColor="text1"/>
          <w:sz w:val="28"/>
          <w:szCs w:val="28"/>
          <w:highlight w:val="none"/>
        </w:rPr>
        <w:t>供应商201</w:t>
      </w:r>
      <w:r>
        <w:rPr>
          <w:rFonts w:hint="eastAsia" w:ascii="宋体" w:hAnsi="宋体"/>
          <w:b/>
          <w:color w:val="000000" w:themeColor="text1"/>
          <w:sz w:val="28"/>
          <w:szCs w:val="28"/>
          <w:highlight w:val="none"/>
          <w:lang w:val="en-US" w:eastAsia="zh-CN"/>
        </w:rPr>
        <w:t>9</w:t>
      </w:r>
      <w:r>
        <w:rPr>
          <w:rFonts w:hint="eastAsia" w:ascii="宋体" w:hAnsi="宋体"/>
          <w:b/>
          <w:color w:val="000000" w:themeColor="text1"/>
          <w:sz w:val="28"/>
          <w:szCs w:val="28"/>
          <w:highlight w:val="none"/>
        </w:rPr>
        <w:t>年的年度财务状况复印件（可以是财务报表或银行出具的资信证明或第三方审计报告等证明材料；（新成立的公司递交工商注册后在响应文件递交截止之日前最近一个月度的月度财务报表）</w:t>
      </w: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spacing w:after="50" w:line="400" w:lineRule="exact"/>
        <w:jc w:val="left"/>
        <w:rPr>
          <w:rFonts w:ascii="宋体" w:hAnsi="宋体"/>
          <w:b/>
          <w:color w:val="000000" w:themeColor="text1"/>
          <w:sz w:val="28"/>
          <w:szCs w:val="28"/>
          <w:highlight w:val="none"/>
        </w:rPr>
      </w:pPr>
    </w:p>
    <w:p>
      <w:pPr>
        <w:adjustRightInd w:val="0"/>
        <w:snapToGrid w:val="0"/>
        <w:jc w:val="center"/>
        <w:rPr>
          <w:b/>
          <w:bCs/>
          <w:color w:val="000000" w:themeColor="text1"/>
          <w:sz w:val="32"/>
          <w:szCs w:val="32"/>
          <w:highlight w:val="none"/>
        </w:rPr>
      </w:pPr>
      <w:r>
        <w:rPr>
          <w:rFonts w:hint="eastAsia"/>
          <w:b/>
          <w:bCs/>
          <w:color w:val="000000" w:themeColor="text1"/>
          <w:sz w:val="32"/>
          <w:szCs w:val="32"/>
          <w:highlight w:val="none"/>
        </w:rPr>
        <w:t>13、参加政府采购活动前三年内在经营活动中没有重大违法记录和不良信用记录的书面声明（格式）</w:t>
      </w:r>
    </w:p>
    <w:p>
      <w:pPr>
        <w:adjustRightInd w:val="0"/>
        <w:snapToGrid w:val="0"/>
        <w:jc w:val="center"/>
        <w:rPr>
          <w:b/>
          <w:bCs/>
          <w:color w:val="000000" w:themeColor="text1"/>
          <w:sz w:val="40"/>
          <w:szCs w:val="40"/>
          <w:highlight w:val="none"/>
        </w:rPr>
      </w:pPr>
    </w:p>
    <w:p>
      <w:pPr>
        <w:adjustRightInd w:val="0"/>
        <w:snapToGrid w:val="0"/>
        <w:jc w:val="center"/>
        <w:rPr>
          <w:rFonts w:ascii="宋体" w:hAnsi="宋体"/>
          <w:bCs/>
          <w:color w:val="000000" w:themeColor="text1"/>
          <w:szCs w:val="21"/>
          <w:highlight w:val="none"/>
        </w:rPr>
      </w:pPr>
      <w:r>
        <w:rPr>
          <w:rFonts w:ascii="宋体" w:hAnsi="宋体"/>
          <w:bCs/>
          <w:color w:val="000000" w:themeColor="text1"/>
          <w:szCs w:val="21"/>
          <w:highlight w:val="none"/>
        </w:rPr>
        <w:t> </w:t>
      </w:r>
    </w:p>
    <w:p>
      <w:pPr>
        <w:adjustRightInd w:val="0"/>
        <w:snapToGrid w:val="0"/>
        <w:spacing w:line="360" w:lineRule="exact"/>
        <w:rPr>
          <w:rFonts w:ascii="宋体" w:hAnsi="宋体"/>
          <w:color w:val="000000" w:themeColor="text1"/>
          <w:szCs w:val="21"/>
          <w:highlight w:val="none"/>
        </w:rPr>
      </w:pPr>
      <w:r>
        <w:rPr>
          <w:rFonts w:ascii="宋体" w:hAnsi="宋体"/>
          <w:color w:val="000000" w:themeColor="text1"/>
          <w:szCs w:val="21"/>
          <w:highlight w:val="none"/>
        </w:rPr>
        <w:t> </w:t>
      </w:r>
      <w:r>
        <w:rPr>
          <w:rFonts w:hint="eastAsia" w:ascii="宋体" w:hAnsi="宋体"/>
          <w:color w:val="000000" w:themeColor="text1"/>
          <w:szCs w:val="21"/>
          <w:highlight w:val="none"/>
        </w:rPr>
        <w:t xml:space="preserve"> 致：</w:t>
      </w:r>
      <w:r>
        <w:rPr>
          <w:rFonts w:hint="eastAsia" w:ascii="宋体" w:hAnsi="宋体"/>
          <w:color w:val="000000" w:themeColor="text1"/>
          <w:szCs w:val="21"/>
          <w:highlight w:val="none"/>
          <w:u w:val="single"/>
        </w:rPr>
        <w:t xml:space="preserve">                </w:t>
      </w:r>
    </w:p>
    <w:p>
      <w:pPr>
        <w:adjustRightInd w:val="0"/>
        <w:snapToGrid w:val="0"/>
        <w:spacing w:line="360" w:lineRule="exact"/>
        <w:ind w:firstLine="315" w:firstLineChars="150"/>
        <w:jc w:val="left"/>
        <w:rPr>
          <w:rFonts w:ascii="宋体" w:hAnsi="宋体"/>
          <w:color w:val="000000" w:themeColor="text1"/>
          <w:szCs w:val="21"/>
          <w:highlight w:val="none"/>
        </w:rPr>
      </w:pPr>
    </w:p>
    <w:p>
      <w:pPr>
        <w:adjustRightInd w:val="0"/>
        <w:snapToGrid w:val="0"/>
        <w:spacing w:line="360" w:lineRule="exact"/>
        <w:ind w:firstLine="315" w:firstLineChars="150"/>
        <w:jc w:val="left"/>
        <w:rPr>
          <w:rFonts w:ascii="宋体" w:hAnsi="宋体"/>
          <w:color w:val="000000" w:themeColor="text1"/>
          <w:szCs w:val="21"/>
          <w:highlight w:val="none"/>
        </w:rPr>
      </w:pPr>
      <w:r>
        <w:rPr>
          <w:rFonts w:hint="eastAsia" w:ascii="宋体" w:hAnsi="宋体"/>
          <w:color w:val="000000" w:themeColor="text1"/>
          <w:szCs w:val="21"/>
          <w:highlight w:val="none"/>
        </w:rPr>
        <w:t>我单位近三年在经营活动中没有重大违法记录（包括：因违法经营受到刑事处罚或者责令停产停业，吊销许可证或者执照、较大数额罚款等行政处罚），特此声明。</w:t>
      </w:r>
    </w:p>
    <w:p>
      <w:pPr>
        <w:spacing w:after="50" w:line="400" w:lineRule="exact"/>
        <w:jc w:val="left"/>
        <w:rPr>
          <w:rFonts w:ascii="宋体" w:hAnsi="宋体"/>
          <w:color w:val="000000" w:themeColor="text1"/>
          <w:szCs w:val="21"/>
          <w:highlight w:val="none"/>
        </w:rPr>
      </w:pPr>
      <w:r>
        <w:rPr>
          <w:rFonts w:hint="eastAsia" w:ascii="宋体" w:hAnsi="宋体"/>
          <w:color w:val="000000" w:themeColor="text1"/>
          <w:szCs w:val="21"/>
          <w:highlight w:val="none"/>
        </w:rPr>
        <w:t>若招标采购单位在本项目采购过程中发现我单位近三年内在经营活动中有重大违法记录，我单位将无条件地退出本项目的谈判，并承担因此引起的一切后果。</w:t>
      </w: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磋商供应商：(盖单位公章)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highlight w:val="none"/>
        </w:rPr>
        <w:t>法定代表人或</w:t>
      </w:r>
      <w:r>
        <w:rPr>
          <w:color w:val="000000" w:themeColor="text1"/>
          <w:highlight w:val="none"/>
        </w:rPr>
        <w:t>其委托代理人（签字或盖章）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年 月 日</w:t>
      </w: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olor w:val="000000" w:themeColor="text1"/>
          <w:szCs w:val="21"/>
          <w:highlight w:val="none"/>
        </w:rPr>
      </w:pPr>
    </w:p>
    <w:p>
      <w:pPr>
        <w:spacing w:after="50" w:line="400" w:lineRule="exact"/>
        <w:jc w:val="left"/>
        <w:rPr>
          <w:rFonts w:ascii="宋体" w:hAnsi="宋体" w:cs="宋体"/>
          <w:color w:val="000000" w:themeColor="text1"/>
          <w:kern w:val="1"/>
          <w:szCs w:val="21"/>
          <w:highlight w:val="none"/>
        </w:rPr>
      </w:pPr>
    </w:p>
    <w:p>
      <w:pPr>
        <w:spacing w:after="50" w:line="400" w:lineRule="exact"/>
        <w:jc w:val="left"/>
        <w:rPr>
          <w:rFonts w:ascii="宋体" w:hAnsi="宋体" w:cs="宋体"/>
          <w:color w:val="000000" w:themeColor="text1"/>
          <w:kern w:val="1"/>
          <w:szCs w:val="21"/>
          <w:highlight w:val="none"/>
        </w:rPr>
      </w:pPr>
      <w:r>
        <w:rPr>
          <w:rFonts w:hint="eastAsia" w:ascii="宋体" w:hAnsi="宋体" w:cs="宋体"/>
          <w:b/>
          <w:bCs/>
          <w:color w:val="000000" w:themeColor="text1"/>
          <w:kern w:val="1"/>
          <w:sz w:val="28"/>
          <w:szCs w:val="28"/>
          <w:highlight w:val="none"/>
        </w:rPr>
        <w:t>14、项目经理简历表（</w:t>
      </w:r>
      <w:r>
        <w:rPr>
          <w:rFonts w:hint="eastAsia" w:hAnsi="宋体" w:cs="宋体"/>
          <w:b/>
          <w:bCs/>
          <w:color w:val="000000" w:themeColor="text1"/>
          <w:kern w:val="1"/>
          <w:sz w:val="28"/>
          <w:szCs w:val="28"/>
          <w:highlight w:val="none"/>
        </w:rPr>
        <w:t>附</w:t>
      </w:r>
      <w:r>
        <w:rPr>
          <w:rFonts w:hint="eastAsia" w:ascii="宋体" w:hAnsi="宋体" w:cs="宋体"/>
          <w:b/>
          <w:bCs/>
          <w:color w:val="000000" w:themeColor="text1"/>
          <w:kern w:val="1"/>
          <w:sz w:val="28"/>
          <w:szCs w:val="28"/>
          <w:highlight w:val="none"/>
        </w:rPr>
        <w:t>项目经理注册建造师执业资格证书和安全生产考核合格证书（B类）的复印件</w:t>
      </w:r>
    </w:p>
    <w:p>
      <w:pPr>
        <w:pStyle w:val="103"/>
        <w:jc w:val="center"/>
        <w:outlineLvl w:val="0"/>
        <w:rPr>
          <w:color w:val="000000" w:themeColor="text1"/>
          <w:highlight w:val="none"/>
          <w:u w:val="single"/>
        </w:rPr>
      </w:pPr>
      <w:bookmarkStart w:id="78" w:name="_Toc173579006"/>
      <w:bookmarkStart w:id="79" w:name="_Toc172364026"/>
      <w:bookmarkStart w:id="80" w:name="_Toc251052200"/>
      <w:bookmarkStart w:id="81" w:name="_Toc153274948"/>
      <w:bookmarkStart w:id="82" w:name="_Toc389065364"/>
      <w:bookmarkStart w:id="83" w:name="_Toc30403"/>
      <w:r>
        <w:rPr>
          <w:b/>
          <w:color w:val="000000" w:themeColor="text1"/>
          <w:sz w:val="24"/>
          <w:highlight w:val="none"/>
        </w:rPr>
        <w:t>项目经理（注册建造师）简历表</w:t>
      </w:r>
      <w:bookmarkEnd w:id="78"/>
      <w:bookmarkEnd w:id="79"/>
      <w:bookmarkEnd w:id="80"/>
      <w:bookmarkEnd w:id="81"/>
      <w:bookmarkEnd w:id="82"/>
      <w:bookmarkEnd w:id="83"/>
    </w:p>
    <w:p>
      <w:pPr>
        <w:pStyle w:val="103"/>
        <w:rPr>
          <w:color w:val="000000" w:themeColor="text1"/>
          <w:highlight w:val="none"/>
          <w:u w:val="single"/>
        </w:rPr>
      </w:pPr>
    </w:p>
    <w:p>
      <w:pPr>
        <w:pStyle w:val="103"/>
        <w:rPr>
          <w:color w:val="000000" w:themeColor="text1"/>
          <w:highlight w:val="none"/>
        </w:rPr>
      </w:pPr>
      <w:r>
        <w:rPr>
          <w:color w:val="000000" w:themeColor="text1"/>
          <w:highlight w:val="none"/>
          <w:u w:val="single"/>
        </w:rPr>
        <w:t xml:space="preserve">            </w:t>
      </w:r>
      <w:r>
        <w:rPr>
          <w:rFonts w:hint="eastAsia"/>
          <w:color w:val="000000" w:themeColor="text1"/>
          <w:highlight w:val="none"/>
          <w:u w:val="single"/>
        </w:rPr>
        <w:t>（</w:t>
      </w:r>
      <w:r>
        <w:rPr>
          <w:color w:val="000000" w:themeColor="text1"/>
          <w:highlight w:val="none"/>
          <w:u w:val="single"/>
        </w:rPr>
        <w:t>招标工程项目名称</w:t>
      </w:r>
      <w:r>
        <w:rPr>
          <w:rFonts w:hint="eastAsia"/>
          <w:color w:val="000000" w:themeColor="text1"/>
          <w:highlight w:val="none"/>
          <w:u w:val="single"/>
        </w:rPr>
        <w:t>）</w:t>
      </w:r>
      <w:r>
        <w:rPr>
          <w:color w:val="000000" w:themeColor="text1"/>
          <w:highlight w:val="none"/>
          <w:u w:val="single"/>
        </w:rPr>
        <w:t xml:space="preserve">        </w:t>
      </w:r>
      <w:r>
        <w:rPr>
          <w:color w:val="000000" w:themeColor="text1"/>
          <w:highlight w:val="none"/>
        </w:rPr>
        <w:t xml:space="preserve"> 工程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rPr>
            </w:pPr>
            <w:r>
              <w:rPr>
                <w:color w:val="000000" w:themeColor="text1"/>
                <w:highlight w:val="none"/>
              </w:rPr>
              <w:t>姓名</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性别</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年龄</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rPr>
            </w:pPr>
            <w:r>
              <w:rPr>
                <w:color w:val="000000" w:themeColor="text1"/>
                <w:highlight w:val="none"/>
              </w:rPr>
              <w:t>职务</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职称</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学历</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rPr>
            </w:pPr>
            <w:r>
              <w:rPr>
                <w:color w:val="000000" w:themeColor="text1"/>
                <w:highlight w:val="none"/>
              </w:rPr>
              <w:t>参加工作时间</w:t>
            </w:r>
          </w:p>
        </w:tc>
        <w:tc>
          <w:tcPr>
            <w:tcW w:w="1893" w:type="dxa"/>
            <w:gridSpan w:val="2"/>
            <w:vAlign w:val="center"/>
          </w:tcPr>
          <w:p>
            <w:pPr>
              <w:jc w:val="center"/>
              <w:rPr>
                <w:color w:val="000000" w:themeColor="text1"/>
                <w:highlight w:val="none"/>
              </w:rPr>
            </w:pPr>
          </w:p>
        </w:tc>
        <w:tc>
          <w:tcPr>
            <w:tcW w:w="2693" w:type="dxa"/>
            <w:gridSpan w:val="4"/>
            <w:vAlign w:val="center"/>
          </w:tcPr>
          <w:p>
            <w:pPr>
              <w:jc w:val="center"/>
              <w:rPr>
                <w:color w:val="000000" w:themeColor="text1"/>
                <w:highlight w:val="none"/>
              </w:rPr>
            </w:pPr>
            <w:r>
              <w:rPr>
                <w:color w:val="000000" w:themeColor="text1"/>
                <w:highlight w:val="none"/>
              </w:rPr>
              <w:t>担任项目经理年限</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themeColor="text1"/>
                <w:highlight w:val="none"/>
              </w:rPr>
            </w:pPr>
            <w:r>
              <w:rPr>
                <w:rFonts w:hint="eastAsia"/>
                <w:color w:val="000000" w:themeColor="text1"/>
                <w:highlight w:val="none"/>
              </w:rPr>
              <w:t>建造师注册</w:t>
            </w:r>
            <w:r>
              <w:rPr>
                <w:color w:val="000000" w:themeColor="text1"/>
                <w:highlight w:val="none"/>
              </w:rPr>
              <w:t>编号</w:t>
            </w:r>
          </w:p>
        </w:tc>
        <w:tc>
          <w:tcPr>
            <w:tcW w:w="5862" w:type="dxa"/>
            <w:gridSpan w:val="7"/>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rPr>
            </w:pPr>
            <w:r>
              <w:rPr>
                <w:color w:val="000000" w:themeColor="text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rPr>
            </w:pPr>
            <w:r>
              <w:rPr>
                <w:color w:val="000000" w:themeColor="text1"/>
                <w:highlight w:val="none"/>
              </w:rPr>
              <w:t>建设单位</w:t>
            </w:r>
          </w:p>
        </w:tc>
        <w:tc>
          <w:tcPr>
            <w:tcW w:w="1548" w:type="dxa"/>
            <w:vAlign w:val="center"/>
          </w:tcPr>
          <w:p>
            <w:pPr>
              <w:jc w:val="center"/>
              <w:rPr>
                <w:color w:val="000000" w:themeColor="text1"/>
                <w:highlight w:val="none"/>
              </w:rPr>
            </w:pPr>
            <w:r>
              <w:rPr>
                <w:color w:val="000000" w:themeColor="text1"/>
                <w:highlight w:val="none"/>
              </w:rPr>
              <w:t>项目名称</w:t>
            </w:r>
          </w:p>
        </w:tc>
        <w:tc>
          <w:tcPr>
            <w:tcW w:w="1547" w:type="dxa"/>
            <w:gridSpan w:val="2"/>
            <w:vAlign w:val="center"/>
          </w:tcPr>
          <w:p>
            <w:pPr>
              <w:jc w:val="center"/>
              <w:rPr>
                <w:color w:val="000000" w:themeColor="text1"/>
                <w:highlight w:val="none"/>
              </w:rPr>
            </w:pPr>
            <w:r>
              <w:rPr>
                <w:color w:val="000000" w:themeColor="text1"/>
                <w:highlight w:val="none"/>
              </w:rPr>
              <w:t>建设规模</w:t>
            </w:r>
          </w:p>
        </w:tc>
        <w:tc>
          <w:tcPr>
            <w:tcW w:w="1548" w:type="dxa"/>
            <w:gridSpan w:val="2"/>
            <w:vAlign w:val="center"/>
          </w:tcPr>
          <w:p>
            <w:pPr>
              <w:jc w:val="center"/>
              <w:rPr>
                <w:color w:val="000000" w:themeColor="text1"/>
                <w:highlight w:val="none"/>
              </w:rPr>
            </w:pPr>
            <w:r>
              <w:rPr>
                <w:color w:val="000000" w:themeColor="text1"/>
                <w:highlight w:val="none"/>
              </w:rPr>
              <w:t>开、竣工日期</w:t>
            </w:r>
          </w:p>
        </w:tc>
        <w:tc>
          <w:tcPr>
            <w:tcW w:w="1547" w:type="dxa"/>
            <w:gridSpan w:val="2"/>
            <w:vAlign w:val="center"/>
          </w:tcPr>
          <w:p>
            <w:pPr>
              <w:jc w:val="center"/>
              <w:rPr>
                <w:color w:val="000000" w:themeColor="text1"/>
                <w:highlight w:val="none"/>
              </w:rPr>
            </w:pPr>
            <w:r>
              <w:rPr>
                <w:color w:val="000000" w:themeColor="text1"/>
                <w:highlight w:val="none"/>
              </w:rPr>
              <w:t>在建或已完</w:t>
            </w:r>
          </w:p>
        </w:tc>
        <w:tc>
          <w:tcPr>
            <w:tcW w:w="1548" w:type="dxa"/>
            <w:gridSpan w:val="2"/>
            <w:vAlign w:val="center"/>
          </w:tcPr>
          <w:p>
            <w:pPr>
              <w:jc w:val="center"/>
              <w:rPr>
                <w:color w:val="000000" w:themeColor="text1"/>
                <w:highlight w:val="none"/>
              </w:rPr>
            </w:pPr>
            <w:r>
              <w:rPr>
                <w:color w:val="000000" w:themeColor="text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bl>
    <w:p>
      <w:pPr>
        <w:spacing w:line="360" w:lineRule="auto"/>
        <w:ind w:firstLine="420" w:firstLineChars="200"/>
        <w:rPr>
          <w:rFonts w:eastAsia="楷体_GB2312"/>
          <w:color w:val="000000" w:themeColor="text1"/>
          <w:highlight w:val="none"/>
        </w:rPr>
      </w:pPr>
      <w:r>
        <w:rPr>
          <w:rFonts w:eastAsia="楷体_GB2312"/>
          <w:color w:val="000000" w:themeColor="text1"/>
          <w:highlight w:val="none"/>
        </w:rPr>
        <w:t>备注：</w:t>
      </w:r>
      <w:r>
        <w:rPr>
          <w:rFonts w:hint="eastAsia" w:eastAsia="楷体_GB2312"/>
          <w:color w:val="000000" w:themeColor="text1"/>
          <w:highlight w:val="none"/>
        </w:rPr>
        <w:t>附项目经理注册建造师注册证书、安全生产考核合格证书（B证）和已完工程（如有）</w:t>
      </w:r>
      <w:r>
        <w:rPr>
          <w:rFonts w:eastAsia="楷体_GB2312"/>
          <w:color w:val="000000" w:themeColor="text1"/>
          <w:highlight w:val="none"/>
        </w:rPr>
        <w:t>中标通知书</w:t>
      </w:r>
      <w:r>
        <w:rPr>
          <w:rFonts w:hint="eastAsia" w:eastAsia="楷体_GB2312"/>
          <w:color w:val="000000" w:themeColor="text1"/>
          <w:highlight w:val="none"/>
        </w:rPr>
        <w:t>、</w:t>
      </w:r>
      <w:r>
        <w:rPr>
          <w:rFonts w:eastAsia="楷体_GB2312"/>
          <w:color w:val="000000" w:themeColor="text1"/>
          <w:highlight w:val="none"/>
        </w:rPr>
        <w:t>工程合同协议书</w:t>
      </w:r>
      <w:r>
        <w:rPr>
          <w:rFonts w:hint="eastAsia" w:eastAsia="楷体_GB2312"/>
          <w:color w:val="000000" w:themeColor="text1"/>
          <w:highlight w:val="none"/>
        </w:rPr>
        <w:t>、</w:t>
      </w:r>
      <w:r>
        <w:rPr>
          <w:rFonts w:eastAsia="楷体_GB2312"/>
          <w:color w:val="000000" w:themeColor="text1"/>
          <w:highlight w:val="none"/>
        </w:rPr>
        <w:t>工程竣工验收证明材料</w:t>
      </w:r>
      <w:r>
        <w:rPr>
          <w:rFonts w:hint="eastAsia" w:eastAsia="楷体_GB2312"/>
          <w:color w:val="000000" w:themeColor="text1"/>
          <w:highlight w:val="none"/>
        </w:rPr>
        <w:t>的复印件，以及供应商认为需要增加的其他证明材料复印件，</w:t>
      </w:r>
      <w:r>
        <w:rPr>
          <w:rFonts w:eastAsia="楷体_GB2312"/>
          <w:color w:val="000000" w:themeColor="text1"/>
          <w:highlight w:val="none"/>
        </w:rPr>
        <w:t>以</w:t>
      </w:r>
      <w:r>
        <w:rPr>
          <w:rFonts w:hint="eastAsia" w:eastAsia="楷体_GB2312"/>
          <w:color w:val="000000" w:themeColor="text1"/>
          <w:highlight w:val="none"/>
        </w:rPr>
        <w:t>上</w:t>
      </w:r>
      <w:r>
        <w:rPr>
          <w:rFonts w:eastAsia="楷体_GB2312"/>
          <w:color w:val="000000" w:themeColor="text1"/>
          <w:highlight w:val="none"/>
        </w:rPr>
        <w:t>复印件须加盖</w:t>
      </w:r>
      <w:r>
        <w:rPr>
          <w:rFonts w:hint="eastAsia" w:eastAsia="楷体_GB2312"/>
          <w:color w:val="000000" w:themeColor="text1"/>
          <w:highlight w:val="none"/>
        </w:rPr>
        <w:t>供应商</w:t>
      </w:r>
      <w:r>
        <w:rPr>
          <w:rFonts w:eastAsia="楷体_GB2312"/>
          <w:color w:val="000000" w:themeColor="text1"/>
          <w:highlight w:val="none"/>
        </w:rPr>
        <w:t>单位公章</w:t>
      </w:r>
      <w:r>
        <w:rPr>
          <w:rFonts w:hint="eastAsia" w:eastAsia="楷体_GB2312"/>
          <w:color w:val="000000" w:themeColor="text1"/>
          <w:highlight w:val="none"/>
        </w:rPr>
        <w:t>。</w:t>
      </w:r>
    </w:p>
    <w:p>
      <w:pPr>
        <w:pStyle w:val="3"/>
        <w:rPr>
          <w:rFonts w:eastAsia="楷体_GB2312"/>
          <w:color w:val="000000" w:themeColor="text1"/>
          <w:highlight w:val="none"/>
        </w:rPr>
      </w:pPr>
    </w:p>
    <w:p>
      <w:pPr>
        <w:rPr>
          <w:rFonts w:eastAsia="楷体_GB2312"/>
          <w:color w:val="000000" w:themeColor="text1"/>
          <w:highlight w:val="none"/>
        </w:rPr>
      </w:pPr>
    </w:p>
    <w:p>
      <w:pPr>
        <w:pStyle w:val="3"/>
        <w:rPr>
          <w:rFonts w:eastAsia="楷体_GB2312"/>
          <w:color w:val="000000" w:themeColor="text1"/>
          <w:highlight w:val="none"/>
        </w:rPr>
      </w:pPr>
    </w:p>
    <w:p>
      <w:pPr>
        <w:rPr>
          <w:rFonts w:eastAsia="楷体_GB2312"/>
          <w:color w:val="000000" w:themeColor="text1"/>
          <w:highlight w:val="none"/>
        </w:rPr>
      </w:pPr>
    </w:p>
    <w:p>
      <w:pPr>
        <w:pStyle w:val="3"/>
        <w:rPr>
          <w:rFonts w:eastAsia="楷体_GB2312"/>
          <w:color w:val="000000" w:themeColor="text1"/>
          <w:highlight w:val="none"/>
        </w:rPr>
      </w:pPr>
    </w:p>
    <w:p>
      <w:pPr>
        <w:rPr>
          <w:rFonts w:eastAsia="楷体_GB2312"/>
          <w:color w:val="000000" w:themeColor="text1"/>
          <w:highlight w:val="none"/>
        </w:rPr>
      </w:pPr>
    </w:p>
    <w:p>
      <w:pPr>
        <w:pStyle w:val="3"/>
        <w:rPr>
          <w:rFonts w:eastAsia="楷体_GB2312"/>
          <w:color w:val="000000" w:themeColor="text1"/>
          <w:highlight w:val="none"/>
        </w:rPr>
      </w:pPr>
    </w:p>
    <w:p>
      <w:pPr>
        <w:rPr>
          <w:rFonts w:ascii="宋体" w:hAnsi="宋体" w:cs="宋体"/>
          <w:color w:val="000000" w:themeColor="text1"/>
          <w:kern w:val="1"/>
          <w:szCs w:val="21"/>
          <w:highlight w:val="none"/>
        </w:rPr>
      </w:pPr>
    </w:p>
    <w:p>
      <w:pPr>
        <w:pStyle w:val="103"/>
        <w:numPr>
          <w:ilvl w:val="0"/>
          <w:numId w:val="5"/>
        </w:numPr>
        <w:jc w:val="center"/>
        <w:outlineLvl w:val="0"/>
        <w:rPr>
          <w:rFonts w:hAnsi="宋体" w:cs="宋体"/>
          <w:b/>
          <w:bCs/>
          <w:color w:val="000000" w:themeColor="text1"/>
          <w:kern w:val="1"/>
          <w:sz w:val="24"/>
          <w:highlight w:val="none"/>
        </w:rPr>
      </w:pPr>
      <w:r>
        <w:rPr>
          <w:rFonts w:hint="eastAsia" w:ascii="宋体" w:hAnsi="宋体" w:cs="宋体"/>
          <w:b/>
          <w:bCs/>
          <w:color w:val="000000" w:themeColor="text1"/>
          <w:kern w:val="1"/>
          <w:sz w:val="28"/>
          <w:szCs w:val="28"/>
          <w:highlight w:val="none"/>
        </w:rPr>
        <w:t>专职安全员简历表</w:t>
      </w:r>
      <w:r>
        <w:rPr>
          <w:rFonts w:hint="eastAsia" w:ascii="宋体" w:hAnsi="宋体" w:cs="宋体"/>
          <w:b/>
          <w:bCs/>
          <w:color w:val="000000" w:themeColor="text1"/>
          <w:kern w:val="1"/>
          <w:sz w:val="24"/>
          <w:highlight w:val="none"/>
        </w:rPr>
        <w:t>（</w:t>
      </w:r>
      <w:r>
        <w:rPr>
          <w:rFonts w:hint="eastAsia" w:hAnsi="宋体" w:cs="宋体"/>
          <w:b/>
          <w:bCs/>
          <w:color w:val="000000" w:themeColor="text1"/>
          <w:kern w:val="1"/>
          <w:sz w:val="24"/>
          <w:highlight w:val="none"/>
        </w:rPr>
        <w:t>附</w:t>
      </w:r>
      <w:r>
        <w:rPr>
          <w:rFonts w:hint="eastAsia" w:ascii="宋体" w:hAnsi="宋体" w:cs="宋体"/>
          <w:b/>
          <w:bCs/>
          <w:color w:val="000000" w:themeColor="text1"/>
          <w:kern w:val="1"/>
          <w:sz w:val="24"/>
          <w:highlight w:val="none"/>
        </w:rPr>
        <w:t>专职安全员安全生产考核合格证书（C类）的复印件</w:t>
      </w:r>
      <w:r>
        <w:rPr>
          <w:rFonts w:hint="eastAsia" w:hAnsi="宋体" w:cs="宋体"/>
          <w:b/>
          <w:bCs/>
          <w:color w:val="000000" w:themeColor="text1"/>
          <w:kern w:val="1"/>
          <w:sz w:val="24"/>
          <w:highlight w:val="none"/>
        </w:rPr>
        <w:t>）</w:t>
      </w:r>
      <w:bookmarkStart w:id="84" w:name="_Toc4021"/>
    </w:p>
    <w:p>
      <w:pPr>
        <w:pStyle w:val="103"/>
        <w:jc w:val="center"/>
        <w:outlineLvl w:val="0"/>
        <w:rPr>
          <w:color w:val="000000" w:themeColor="text1"/>
          <w:highlight w:val="none"/>
          <w:u w:val="single"/>
        </w:rPr>
      </w:pPr>
      <w:r>
        <w:rPr>
          <w:rFonts w:hint="eastAsia"/>
          <w:b/>
          <w:color w:val="000000" w:themeColor="text1"/>
          <w:sz w:val="24"/>
          <w:highlight w:val="none"/>
        </w:rPr>
        <w:t>专职安全员</w:t>
      </w:r>
      <w:r>
        <w:rPr>
          <w:b/>
          <w:color w:val="000000" w:themeColor="text1"/>
          <w:sz w:val="24"/>
          <w:highlight w:val="none"/>
        </w:rPr>
        <w:t>简历表</w:t>
      </w:r>
      <w:bookmarkEnd w:id="84"/>
    </w:p>
    <w:p>
      <w:pPr>
        <w:pStyle w:val="103"/>
        <w:rPr>
          <w:color w:val="000000" w:themeColor="text1"/>
          <w:highlight w:val="none"/>
          <w:u w:val="single"/>
        </w:rPr>
      </w:pPr>
    </w:p>
    <w:p>
      <w:pPr>
        <w:pStyle w:val="103"/>
        <w:rPr>
          <w:color w:val="000000" w:themeColor="text1"/>
          <w:highlight w:val="none"/>
        </w:rPr>
      </w:pPr>
      <w:r>
        <w:rPr>
          <w:color w:val="000000" w:themeColor="text1"/>
          <w:highlight w:val="none"/>
          <w:u w:val="single"/>
        </w:rPr>
        <w:t xml:space="preserve">            </w:t>
      </w:r>
      <w:r>
        <w:rPr>
          <w:rFonts w:hint="eastAsia"/>
          <w:color w:val="000000" w:themeColor="text1"/>
          <w:highlight w:val="none"/>
          <w:u w:val="single"/>
        </w:rPr>
        <w:t>（</w:t>
      </w:r>
      <w:r>
        <w:rPr>
          <w:color w:val="000000" w:themeColor="text1"/>
          <w:highlight w:val="none"/>
          <w:u w:val="single"/>
        </w:rPr>
        <w:t>招标工程项目名称</w:t>
      </w:r>
      <w:r>
        <w:rPr>
          <w:rFonts w:hint="eastAsia"/>
          <w:color w:val="000000" w:themeColor="text1"/>
          <w:highlight w:val="none"/>
          <w:u w:val="single"/>
        </w:rPr>
        <w:t>）</w:t>
      </w:r>
      <w:r>
        <w:rPr>
          <w:color w:val="000000" w:themeColor="text1"/>
          <w:highlight w:val="none"/>
          <w:u w:val="single"/>
        </w:rPr>
        <w:t xml:space="preserve">        </w:t>
      </w:r>
      <w:r>
        <w:rPr>
          <w:color w:val="000000" w:themeColor="text1"/>
          <w:highlight w:val="none"/>
        </w:rPr>
        <w:t xml:space="preserve"> 工程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rPr>
            </w:pPr>
            <w:r>
              <w:rPr>
                <w:color w:val="000000" w:themeColor="text1"/>
                <w:highlight w:val="none"/>
              </w:rPr>
              <w:t>姓名</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性别</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年龄</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rPr>
            </w:pPr>
            <w:r>
              <w:rPr>
                <w:color w:val="000000" w:themeColor="text1"/>
                <w:highlight w:val="none"/>
              </w:rPr>
              <w:t>职务</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职称</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学历</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rPr>
            </w:pPr>
            <w:r>
              <w:rPr>
                <w:color w:val="000000" w:themeColor="text1"/>
                <w:highlight w:val="none"/>
              </w:rPr>
              <w:t>参加工作时间</w:t>
            </w:r>
          </w:p>
        </w:tc>
        <w:tc>
          <w:tcPr>
            <w:tcW w:w="1893" w:type="dxa"/>
            <w:gridSpan w:val="2"/>
            <w:vAlign w:val="center"/>
          </w:tcPr>
          <w:p>
            <w:pPr>
              <w:jc w:val="center"/>
              <w:rPr>
                <w:color w:val="000000" w:themeColor="text1"/>
                <w:highlight w:val="none"/>
              </w:rPr>
            </w:pPr>
          </w:p>
        </w:tc>
        <w:tc>
          <w:tcPr>
            <w:tcW w:w="2693" w:type="dxa"/>
            <w:gridSpan w:val="4"/>
            <w:vAlign w:val="center"/>
          </w:tcPr>
          <w:p>
            <w:pPr>
              <w:jc w:val="center"/>
              <w:rPr>
                <w:color w:val="000000" w:themeColor="text1"/>
                <w:highlight w:val="none"/>
              </w:rPr>
            </w:pPr>
            <w:r>
              <w:rPr>
                <w:color w:val="000000" w:themeColor="text1"/>
                <w:highlight w:val="none"/>
              </w:rPr>
              <w:t>担任</w:t>
            </w:r>
            <w:r>
              <w:rPr>
                <w:rFonts w:hint="eastAsia"/>
                <w:color w:val="000000" w:themeColor="text1"/>
                <w:highlight w:val="none"/>
              </w:rPr>
              <w:t>安全员</w:t>
            </w:r>
            <w:r>
              <w:rPr>
                <w:color w:val="000000" w:themeColor="text1"/>
                <w:highlight w:val="none"/>
              </w:rPr>
              <w:t>年限</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3423" w:type="dxa"/>
            <w:gridSpan w:val="4"/>
            <w:vAlign w:val="center"/>
          </w:tcPr>
          <w:p>
            <w:pPr>
              <w:jc w:val="center"/>
              <w:rPr>
                <w:color w:val="000000" w:themeColor="text1"/>
                <w:highlight w:val="none"/>
              </w:rPr>
            </w:pPr>
            <w:r>
              <w:rPr>
                <w:rFonts w:hint="eastAsia"/>
                <w:color w:val="000000" w:themeColor="text1"/>
                <w:highlight w:val="none"/>
              </w:rPr>
              <w:t>安全员证书</w:t>
            </w:r>
            <w:r>
              <w:rPr>
                <w:color w:val="000000" w:themeColor="text1"/>
                <w:highlight w:val="none"/>
              </w:rPr>
              <w:t>编号</w:t>
            </w:r>
          </w:p>
        </w:tc>
        <w:tc>
          <w:tcPr>
            <w:tcW w:w="5862" w:type="dxa"/>
            <w:gridSpan w:val="7"/>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rPr>
            </w:pPr>
            <w:r>
              <w:rPr>
                <w:color w:val="000000" w:themeColor="text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rPr>
            </w:pPr>
            <w:r>
              <w:rPr>
                <w:color w:val="000000" w:themeColor="text1"/>
                <w:highlight w:val="none"/>
              </w:rPr>
              <w:t>建设单位</w:t>
            </w:r>
          </w:p>
        </w:tc>
        <w:tc>
          <w:tcPr>
            <w:tcW w:w="1548" w:type="dxa"/>
            <w:vAlign w:val="center"/>
          </w:tcPr>
          <w:p>
            <w:pPr>
              <w:jc w:val="center"/>
              <w:rPr>
                <w:color w:val="000000" w:themeColor="text1"/>
                <w:highlight w:val="none"/>
              </w:rPr>
            </w:pPr>
            <w:r>
              <w:rPr>
                <w:color w:val="000000" w:themeColor="text1"/>
                <w:highlight w:val="none"/>
              </w:rPr>
              <w:t>项目名称</w:t>
            </w:r>
          </w:p>
        </w:tc>
        <w:tc>
          <w:tcPr>
            <w:tcW w:w="1547" w:type="dxa"/>
            <w:gridSpan w:val="2"/>
            <w:vAlign w:val="center"/>
          </w:tcPr>
          <w:p>
            <w:pPr>
              <w:jc w:val="center"/>
              <w:rPr>
                <w:color w:val="000000" w:themeColor="text1"/>
                <w:highlight w:val="none"/>
              </w:rPr>
            </w:pPr>
            <w:r>
              <w:rPr>
                <w:color w:val="000000" w:themeColor="text1"/>
                <w:highlight w:val="none"/>
              </w:rPr>
              <w:t>建设规模</w:t>
            </w:r>
          </w:p>
        </w:tc>
        <w:tc>
          <w:tcPr>
            <w:tcW w:w="1548" w:type="dxa"/>
            <w:gridSpan w:val="2"/>
            <w:vAlign w:val="center"/>
          </w:tcPr>
          <w:p>
            <w:pPr>
              <w:jc w:val="center"/>
              <w:rPr>
                <w:color w:val="000000" w:themeColor="text1"/>
                <w:highlight w:val="none"/>
              </w:rPr>
            </w:pPr>
            <w:r>
              <w:rPr>
                <w:color w:val="000000" w:themeColor="text1"/>
                <w:highlight w:val="none"/>
              </w:rPr>
              <w:t>开、竣工日期</w:t>
            </w:r>
          </w:p>
        </w:tc>
        <w:tc>
          <w:tcPr>
            <w:tcW w:w="1547" w:type="dxa"/>
            <w:gridSpan w:val="2"/>
            <w:vAlign w:val="center"/>
          </w:tcPr>
          <w:p>
            <w:pPr>
              <w:jc w:val="center"/>
              <w:rPr>
                <w:color w:val="000000" w:themeColor="text1"/>
                <w:highlight w:val="none"/>
              </w:rPr>
            </w:pPr>
            <w:r>
              <w:rPr>
                <w:color w:val="000000" w:themeColor="text1"/>
                <w:highlight w:val="none"/>
              </w:rPr>
              <w:t>在建或已完</w:t>
            </w:r>
          </w:p>
        </w:tc>
        <w:tc>
          <w:tcPr>
            <w:tcW w:w="1548" w:type="dxa"/>
            <w:gridSpan w:val="2"/>
            <w:vAlign w:val="center"/>
          </w:tcPr>
          <w:p>
            <w:pPr>
              <w:jc w:val="center"/>
              <w:rPr>
                <w:color w:val="000000" w:themeColor="text1"/>
                <w:highlight w:val="none"/>
              </w:rPr>
            </w:pPr>
            <w:r>
              <w:rPr>
                <w:color w:val="000000" w:themeColor="text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bl>
    <w:p>
      <w:pPr>
        <w:spacing w:beforeLines="50" w:line="360" w:lineRule="auto"/>
        <w:outlineLvl w:val="0"/>
        <w:rPr>
          <w:rFonts w:eastAsia="楷体_GB2312"/>
          <w:color w:val="000000" w:themeColor="text1"/>
          <w:highlight w:val="none"/>
        </w:rPr>
      </w:pPr>
      <w:r>
        <w:rPr>
          <w:rFonts w:eastAsia="楷体_GB2312"/>
          <w:color w:val="000000" w:themeColor="text1"/>
          <w:highlight w:val="none"/>
        </w:rPr>
        <w:t>备注：</w:t>
      </w:r>
      <w:r>
        <w:rPr>
          <w:rFonts w:hint="eastAsia" w:eastAsia="楷体_GB2312"/>
          <w:color w:val="000000" w:themeColor="text1"/>
          <w:highlight w:val="none"/>
        </w:rPr>
        <w:t>附专职安全员的安全生产考核合格证书（C证）和已完工程（如有）</w:t>
      </w:r>
      <w:r>
        <w:rPr>
          <w:rFonts w:eastAsia="楷体_GB2312"/>
          <w:color w:val="000000" w:themeColor="text1"/>
          <w:highlight w:val="none"/>
        </w:rPr>
        <w:t>中标通知书</w:t>
      </w:r>
      <w:r>
        <w:rPr>
          <w:rFonts w:hint="eastAsia" w:eastAsia="楷体_GB2312"/>
          <w:color w:val="000000" w:themeColor="text1"/>
          <w:highlight w:val="none"/>
        </w:rPr>
        <w:t>、</w:t>
      </w:r>
      <w:r>
        <w:rPr>
          <w:rFonts w:eastAsia="楷体_GB2312"/>
          <w:color w:val="000000" w:themeColor="text1"/>
          <w:highlight w:val="none"/>
        </w:rPr>
        <w:t>工程合同协议书</w:t>
      </w:r>
      <w:r>
        <w:rPr>
          <w:rFonts w:hint="eastAsia" w:eastAsia="楷体_GB2312"/>
          <w:color w:val="000000" w:themeColor="text1"/>
          <w:highlight w:val="none"/>
        </w:rPr>
        <w:t>、</w:t>
      </w:r>
      <w:r>
        <w:rPr>
          <w:rFonts w:eastAsia="楷体_GB2312"/>
          <w:color w:val="000000" w:themeColor="text1"/>
          <w:highlight w:val="none"/>
        </w:rPr>
        <w:t>工程竣工验收证明材料</w:t>
      </w:r>
      <w:r>
        <w:rPr>
          <w:rFonts w:hint="eastAsia" w:eastAsia="楷体_GB2312"/>
          <w:color w:val="000000" w:themeColor="text1"/>
          <w:highlight w:val="none"/>
        </w:rPr>
        <w:t>的复印件，以及供应商认为需要增加的其他证明材料复印件，</w:t>
      </w:r>
      <w:r>
        <w:rPr>
          <w:rFonts w:eastAsia="楷体_GB2312"/>
          <w:color w:val="000000" w:themeColor="text1"/>
          <w:highlight w:val="none"/>
        </w:rPr>
        <w:t>以</w:t>
      </w:r>
      <w:r>
        <w:rPr>
          <w:rFonts w:hint="eastAsia" w:eastAsia="楷体_GB2312"/>
          <w:color w:val="000000" w:themeColor="text1"/>
          <w:highlight w:val="none"/>
        </w:rPr>
        <w:t>上</w:t>
      </w:r>
      <w:r>
        <w:rPr>
          <w:rFonts w:eastAsia="楷体_GB2312"/>
          <w:color w:val="000000" w:themeColor="text1"/>
          <w:highlight w:val="none"/>
        </w:rPr>
        <w:t>复印件须加盖</w:t>
      </w:r>
      <w:r>
        <w:rPr>
          <w:rFonts w:hint="eastAsia" w:eastAsia="楷体_GB2312"/>
          <w:color w:val="000000" w:themeColor="text1"/>
          <w:highlight w:val="none"/>
        </w:rPr>
        <w:t>供应商</w:t>
      </w:r>
      <w:r>
        <w:rPr>
          <w:rFonts w:eastAsia="楷体_GB2312"/>
          <w:color w:val="000000" w:themeColor="text1"/>
          <w:highlight w:val="none"/>
        </w:rPr>
        <w:t>单位公章</w:t>
      </w:r>
      <w:r>
        <w:rPr>
          <w:rFonts w:hint="eastAsia" w:eastAsia="楷体_GB2312"/>
          <w:color w:val="000000" w:themeColor="text1"/>
          <w:highlight w:val="none"/>
        </w:rPr>
        <w:t>。</w:t>
      </w:r>
    </w:p>
    <w:p>
      <w:pPr>
        <w:pStyle w:val="3"/>
        <w:rPr>
          <w:rFonts w:eastAsia="楷体_GB2312"/>
          <w:color w:val="000000" w:themeColor="text1"/>
          <w:highlight w:val="none"/>
        </w:rPr>
      </w:pPr>
    </w:p>
    <w:p>
      <w:pPr>
        <w:rPr>
          <w:rFonts w:eastAsia="楷体_GB2312"/>
          <w:color w:val="000000" w:themeColor="text1"/>
          <w:highlight w:val="none"/>
        </w:rPr>
      </w:pPr>
    </w:p>
    <w:p>
      <w:pPr>
        <w:pStyle w:val="3"/>
        <w:rPr>
          <w:color w:val="000000" w:themeColor="text1"/>
          <w:highlight w:val="none"/>
        </w:rPr>
      </w:pPr>
    </w:p>
    <w:p>
      <w:pPr>
        <w:pStyle w:val="3"/>
        <w:jc w:val="left"/>
        <w:rPr>
          <w:rFonts w:asciiTheme="minorEastAsia" w:hAnsiTheme="minorEastAsia" w:eastAsiaTheme="minorEastAsia" w:cstheme="minorEastAsia"/>
          <w:b/>
          <w:bCs/>
          <w:color w:val="000000" w:themeColor="text1"/>
          <w:sz w:val="28"/>
          <w:szCs w:val="28"/>
          <w:highlight w:val="none"/>
        </w:rPr>
      </w:pPr>
    </w:p>
    <w:p>
      <w:pPr>
        <w:pStyle w:val="3"/>
        <w:jc w:val="left"/>
        <w:rPr>
          <w:rFonts w:asciiTheme="minorEastAsia" w:hAnsiTheme="minorEastAsia" w:eastAsiaTheme="minorEastAsia" w:cstheme="minorEastAsia"/>
          <w:b/>
          <w:bCs/>
          <w:color w:val="000000" w:themeColor="text1"/>
          <w:sz w:val="28"/>
          <w:szCs w:val="28"/>
          <w:highlight w:val="none"/>
        </w:rPr>
      </w:pPr>
    </w:p>
    <w:p>
      <w:pPr>
        <w:pStyle w:val="3"/>
        <w:jc w:val="left"/>
        <w:rPr>
          <w:rFonts w:asciiTheme="minorEastAsia" w:hAnsiTheme="minorEastAsia" w:eastAsiaTheme="minorEastAsia" w:cstheme="minorEastAsia"/>
          <w:b/>
          <w:bCs/>
          <w:color w:val="000000" w:themeColor="text1"/>
          <w:sz w:val="28"/>
          <w:szCs w:val="28"/>
          <w:highlight w:val="none"/>
        </w:rPr>
      </w:pPr>
    </w:p>
    <w:p>
      <w:pPr>
        <w:rPr>
          <w:rFonts w:asciiTheme="minorEastAsia" w:hAnsiTheme="minorEastAsia" w:eastAsiaTheme="minorEastAsia" w:cstheme="minorEastAsia"/>
          <w:b/>
          <w:bCs/>
          <w:color w:val="000000" w:themeColor="text1"/>
          <w:sz w:val="28"/>
          <w:szCs w:val="28"/>
          <w:highlight w:val="none"/>
        </w:rPr>
      </w:pPr>
    </w:p>
    <w:p>
      <w:pPr>
        <w:pStyle w:val="3"/>
        <w:jc w:val="both"/>
        <w:rPr>
          <w:rFonts w:asciiTheme="minorEastAsia" w:hAnsiTheme="minorEastAsia" w:eastAsiaTheme="minorEastAsia" w:cstheme="minorEastAsia"/>
          <w:b/>
          <w:bCs/>
          <w:color w:val="000000" w:themeColor="text1"/>
          <w:sz w:val="28"/>
          <w:szCs w:val="28"/>
          <w:highlight w:val="none"/>
        </w:rPr>
      </w:pPr>
      <w:r>
        <w:rPr>
          <w:rFonts w:hint="eastAsia" w:asciiTheme="minorEastAsia" w:hAnsiTheme="minorEastAsia" w:eastAsiaTheme="minorEastAsia" w:cstheme="minorEastAsia"/>
          <w:b/>
          <w:bCs/>
          <w:color w:val="000000" w:themeColor="text1"/>
          <w:sz w:val="28"/>
          <w:szCs w:val="28"/>
          <w:highlight w:val="none"/>
        </w:rPr>
        <w:t>16、项目技术负责人简历表（附技术负责人职称证书的复印件）</w:t>
      </w:r>
    </w:p>
    <w:p>
      <w:pPr>
        <w:pStyle w:val="103"/>
        <w:jc w:val="center"/>
        <w:outlineLvl w:val="0"/>
        <w:rPr>
          <w:b/>
          <w:color w:val="000000" w:themeColor="text1"/>
          <w:sz w:val="24"/>
          <w:highlight w:val="none"/>
        </w:rPr>
      </w:pPr>
      <w:bookmarkStart w:id="85" w:name="_Toc389065365"/>
      <w:bookmarkStart w:id="86" w:name="_Toc172364027"/>
      <w:bookmarkStart w:id="87" w:name="_Toc173579007"/>
      <w:bookmarkStart w:id="88" w:name="_Toc153274949"/>
      <w:bookmarkStart w:id="89" w:name="_Toc251052219"/>
      <w:bookmarkStart w:id="90" w:name="_Toc21375"/>
      <w:r>
        <w:rPr>
          <w:b/>
          <w:color w:val="000000" w:themeColor="text1"/>
          <w:sz w:val="24"/>
          <w:highlight w:val="none"/>
        </w:rPr>
        <w:t>项目技术负责人简历表</w:t>
      </w:r>
      <w:bookmarkEnd w:id="85"/>
      <w:bookmarkEnd w:id="86"/>
      <w:bookmarkEnd w:id="87"/>
      <w:bookmarkEnd w:id="88"/>
      <w:bookmarkEnd w:id="89"/>
      <w:bookmarkEnd w:id="90"/>
    </w:p>
    <w:p>
      <w:pPr>
        <w:pStyle w:val="103"/>
        <w:rPr>
          <w:color w:val="000000" w:themeColor="text1"/>
          <w:highlight w:val="none"/>
          <w:u w:val="single"/>
        </w:rPr>
      </w:pPr>
    </w:p>
    <w:p>
      <w:pPr>
        <w:pStyle w:val="103"/>
        <w:rPr>
          <w:color w:val="000000" w:themeColor="text1"/>
          <w:highlight w:val="none"/>
        </w:rPr>
      </w:pPr>
      <w:r>
        <w:rPr>
          <w:color w:val="000000" w:themeColor="text1"/>
          <w:highlight w:val="none"/>
          <w:u w:val="single"/>
        </w:rPr>
        <w:t xml:space="preserve">            </w:t>
      </w:r>
      <w:r>
        <w:rPr>
          <w:rFonts w:hint="eastAsia"/>
          <w:color w:val="000000" w:themeColor="text1"/>
          <w:highlight w:val="none"/>
          <w:u w:val="single"/>
        </w:rPr>
        <w:t>（</w:t>
      </w:r>
      <w:r>
        <w:rPr>
          <w:color w:val="000000" w:themeColor="text1"/>
          <w:highlight w:val="none"/>
          <w:u w:val="single"/>
        </w:rPr>
        <w:t>招标工程项目名称</w:t>
      </w:r>
      <w:r>
        <w:rPr>
          <w:rFonts w:hint="eastAsia"/>
          <w:color w:val="000000" w:themeColor="text1"/>
          <w:highlight w:val="none"/>
          <w:u w:val="single"/>
        </w:rPr>
        <w:t>）</w:t>
      </w:r>
      <w:r>
        <w:rPr>
          <w:color w:val="000000" w:themeColor="text1"/>
          <w:highlight w:val="none"/>
          <w:u w:val="single"/>
        </w:rPr>
        <w:t xml:space="preserve">        </w:t>
      </w:r>
      <w:r>
        <w:rPr>
          <w:color w:val="000000" w:themeColor="text1"/>
          <w:highlight w:val="none"/>
        </w:rPr>
        <w:t xml:space="preserve"> 工程</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464"/>
        <w:gridCol w:w="1548"/>
        <w:gridCol w:w="328"/>
        <w:gridCol w:w="1219"/>
        <w:gridCol w:w="674"/>
        <w:gridCol w:w="874"/>
        <w:gridCol w:w="711"/>
        <w:gridCol w:w="836"/>
        <w:gridCol w:w="27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83" w:type="dxa"/>
            <w:vAlign w:val="center"/>
          </w:tcPr>
          <w:p>
            <w:pPr>
              <w:jc w:val="center"/>
              <w:rPr>
                <w:color w:val="000000" w:themeColor="text1"/>
                <w:highlight w:val="none"/>
              </w:rPr>
            </w:pPr>
            <w:r>
              <w:rPr>
                <w:color w:val="000000" w:themeColor="text1"/>
                <w:highlight w:val="none"/>
              </w:rPr>
              <w:t>姓名</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性别</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年龄</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83" w:type="dxa"/>
            <w:vAlign w:val="center"/>
          </w:tcPr>
          <w:p>
            <w:pPr>
              <w:jc w:val="center"/>
              <w:rPr>
                <w:color w:val="000000" w:themeColor="text1"/>
                <w:highlight w:val="none"/>
              </w:rPr>
            </w:pPr>
            <w:r>
              <w:rPr>
                <w:color w:val="000000" w:themeColor="text1"/>
                <w:highlight w:val="none"/>
              </w:rPr>
              <w:t>职务</w:t>
            </w:r>
          </w:p>
        </w:tc>
        <w:tc>
          <w:tcPr>
            <w:tcW w:w="2340" w:type="dxa"/>
            <w:gridSpan w:val="3"/>
            <w:vAlign w:val="center"/>
          </w:tcPr>
          <w:p>
            <w:pPr>
              <w:jc w:val="center"/>
              <w:rPr>
                <w:color w:val="000000" w:themeColor="text1"/>
                <w:highlight w:val="none"/>
              </w:rPr>
            </w:pPr>
          </w:p>
        </w:tc>
        <w:tc>
          <w:tcPr>
            <w:tcW w:w="1893" w:type="dxa"/>
            <w:gridSpan w:val="2"/>
            <w:vAlign w:val="center"/>
          </w:tcPr>
          <w:p>
            <w:pPr>
              <w:jc w:val="center"/>
              <w:rPr>
                <w:color w:val="000000" w:themeColor="text1"/>
                <w:highlight w:val="none"/>
              </w:rPr>
            </w:pPr>
            <w:r>
              <w:rPr>
                <w:color w:val="000000" w:themeColor="text1"/>
                <w:highlight w:val="none"/>
              </w:rPr>
              <w:t>职称</w:t>
            </w:r>
          </w:p>
        </w:tc>
        <w:tc>
          <w:tcPr>
            <w:tcW w:w="1585" w:type="dxa"/>
            <w:gridSpan w:val="2"/>
            <w:vAlign w:val="center"/>
          </w:tcPr>
          <w:p>
            <w:pPr>
              <w:jc w:val="center"/>
              <w:rPr>
                <w:color w:val="000000" w:themeColor="text1"/>
                <w:highlight w:val="none"/>
              </w:rPr>
            </w:pPr>
          </w:p>
        </w:tc>
        <w:tc>
          <w:tcPr>
            <w:tcW w:w="1108" w:type="dxa"/>
            <w:gridSpan w:val="2"/>
            <w:vAlign w:val="center"/>
          </w:tcPr>
          <w:p>
            <w:pPr>
              <w:jc w:val="center"/>
              <w:rPr>
                <w:color w:val="000000" w:themeColor="text1"/>
                <w:highlight w:val="none"/>
              </w:rPr>
            </w:pPr>
            <w:r>
              <w:rPr>
                <w:color w:val="000000" w:themeColor="text1"/>
                <w:highlight w:val="none"/>
              </w:rPr>
              <w:t>学历</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23" w:type="dxa"/>
            <w:gridSpan w:val="4"/>
            <w:vAlign w:val="center"/>
          </w:tcPr>
          <w:p>
            <w:pPr>
              <w:jc w:val="center"/>
              <w:rPr>
                <w:color w:val="000000" w:themeColor="text1"/>
                <w:highlight w:val="none"/>
              </w:rPr>
            </w:pPr>
            <w:r>
              <w:rPr>
                <w:color w:val="000000" w:themeColor="text1"/>
                <w:highlight w:val="none"/>
              </w:rPr>
              <w:t>参加工作时间</w:t>
            </w:r>
          </w:p>
        </w:tc>
        <w:tc>
          <w:tcPr>
            <w:tcW w:w="1893" w:type="dxa"/>
            <w:gridSpan w:val="2"/>
            <w:vAlign w:val="center"/>
          </w:tcPr>
          <w:p>
            <w:pPr>
              <w:jc w:val="center"/>
              <w:rPr>
                <w:color w:val="000000" w:themeColor="text1"/>
                <w:highlight w:val="none"/>
              </w:rPr>
            </w:pPr>
          </w:p>
        </w:tc>
        <w:tc>
          <w:tcPr>
            <w:tcW w:w="2693" w:type="dxa"/>
            <w:gridSpan w:val="4"/>
            <w:vAlign w:val="center"/>
          </w:tcPr>
          <w:p>
            <w:pPr>
              <w:jc w:val="center"/>
              <w:rPr>
                <w:color w:val="000000" w:themeColor="text1"/>
                <w:highlight w:val="none"/>
              </w:rPr>
            </w:pPr>
            <w:r>
              <w:rPr>
                <w:color w:val="000000" w:themeColor="text1"/>
                <w:highlight w:val="none"/>
              </w:rPr>
              <w:t>担任</w:t>
            </w:r>
            <w:r>
              <w:rPr>
                <w:rFonts w:hint="eastAsia"/>
                <w:color w:val="000000" w:themeColor="text1"/>
                <w:highlight w:val="none"/>
              </w:rPr>
              <w:t>技术负责人</w:t>
            </w:r>
            <w:r>
              <w:rPr>
                <w:color w:val="000000" w:themeColor="text1"/>
                <w:highlight w:val="none"/>
              </w:rPr>
              <w:t>年限</w:t>
            </w:r>
          </w:p>
        </w:tc>
        <w:tc>
          <w:tcPr>
            <w:tcW w:w="1276" w:type="dxa"/>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285" w:type="dxa"/>
            <w:gridSpan w:val="11"/>
            <w:vAlign w:val="center"/>
          </w:tcPr>
          <w:p>
            <w:pPr>
              <w:jc w:val="center"/>
              <w:rPr>
                <w:color w:val="000000" w:themeColor="text1"/>
                <w:highlight w:val="none"/>
              </w:rPr>
            </w:pPr>
            <w:r>
              <w:rPr>
                <w:color w:val="000000" w:themeColor="text1"/>
                <w:highlight w:val="none"/>
              </w:rPr>
              <w:t>在建和已完工程项目情况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47" w:type="dxa"/>
            <w:gridSpan w:val="2"/>
            <w:vAlign w:val="center"/>
          </w:tcPr>
          <w:p>
            <w:pPr>
              <w:jc w:val="center"/>
              <w:rPr>
                <w:color w:val="000000" w:themeColor="text1"/>
                <w:highlight w:val="none"/>
              </w:rPr>
            </w:pPr>
            <w:r>
              <w:rPr>
                <w:color w:val="000000" w:themeColor="text1"/>
                <w:highlight w:val="none"/>
              </w:rPr>
              <w:t>建设单位</w:t>
            </w:r>
          </w:p>
        </w:tc>
        <w:tc>
          <w:tcPr>
            <w:tcW w:w="1548" w:type="dxa"/>
            <w:vAlign w:val="center"/>
          </w:tcPr>
          <w:p>
            <w:pPr>
              <w:jc w:val="center"/>
              <w:rPr>
                <w:color w:val="000000" w:themeColor="text1"/>
                <w:highlight w:val="none"/>
              </w:rPr>
            </w:pPr>
            <w:r>
              <w:rPr>
                <w:color w:val="000000" w:themeColor="text1"/>
                <w:highlight w:val="none"/>
              </w:rPr>
              <w:t>项目名称</w:t>
            </w:r>
          </w:p>
        </w:tc>
        <w:tc>
          <w:tcPr>
            <w:tcW w:w="1547" w:type="dxa"/>
            <w:gridSpan w:val="2"/>
            <w:vAlign w:val="center"/>
          </w:tcPr>
          <w:p>
            <w:pPr>
              <w:jc w:val="center"/>
              <w:rPr>
                <w:color w:val="000000" w:themeColor="text1"/>
                <w:highlight w:val="none"/>
              </w:rPr>
            </w:pPr>
            <w:r>
              <w:rPr>
                <w:color w:val="000000" w:themeColor="text1"/>
                <w:highlight w:val="none"/>
              </w:rPr>
              <w:t>建设规模</w:t>
            </w:r>
          </w:p>
        </w:tc>
        <w:tc>
          <w:tcPr>
            <w:tcW w:w="1548" w:type="dxa"/>
            <w:gridSpan w:val="2"/>
            <w:vAlign w:val="center"/>
          </w:tcPr>
          <w:p>
            <w:pPr>
              <w:jc w:val="center"/>
              <w:rPr>
                <w:color w:val="000000" w:themeColor="text1"/>
                <w:highlight w:val="none"/>
              </w:rPr>
            </w:pPr>
            <w:r>
              <w:rPr>
                <w:color w:val="000000" w:themeColor="text1"/>
                <w:highlight w:val="none"/>
              </w:rPr>
              <w:t>开、竣工日期</w:t>
            </w:r>
          </w:p>
        </w:tc>
        <w:tc>
          <w:tcPr>
            <w:tcW w:w="1547" w:type="dxa"/>
            <w:gridSpan w:val="2"/>
            <w:vAlign w:val="center"/>
          </w:tcPr>
          <w:p>
            <w:pPr>
              <w:jc w:val="center"/>
              <w:rPr>
                <w:color w:val="000000" w:themeColor="text1"/>
                <w:highlight w:val="none"/>
              </w:rPr>
            </w:pPr>
            <w:r>
              <w:rPr>
                <w:color w:val="000000" w:themeColor="text1"/>
                <w:highlight w:val="none"/>
              </w:rPr>
              <w:t>在建或已完</w:t>
            </w:r>
          </w:p>
        </w:tc>
        <w:tc>
          <w:tcPr>
            <w:tcW w:w="1548" w:type="dxa"/>
            <w:gridSpan w:val="2"/>
            <w:vAlign w:val="center"/>
          </w:tcPr>
          <w:p>
            <w:pPr>
              <w:jc w:val="center"/>
              <w:rPr>
                <w:color w:val="000000" w:themeColor="text1"/>
                <w:highlight w:val="none"/>
              </w:rPr>
            </w:pPr>
            <w:r>
              <w:rPr>
                <w:color w:val="000000" w:themeColor="text1"/>
                <w:highlight w:val="none"/>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547" w:type="dxa"/>
            <w:gridSpan w:val="2"/>
            <w:vAlign w:val="center"/>
          </w:tcPr>
          <w:p>
            <w:pPr>
              <w:jc w:val="center"/>
              <w:rPr>
                <w:color w:val="000000" w:themeColor="text1"/>
                <w:highlight w:val="none"/>
              </w:rPr>
            </w:pPr>
          </w:p>
        </w:tc>
        <w:tc>
          <w:tcPr>
            <w:tcW w:w="1548" w:type="dxa"/>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c>
          <w:tcPr>
            <w:tcW w:w="1547" w:type="dxa"/>
            <w:gridSpan w:val="2"/>
            <w:vAlign w:val="center"/>
          </w:tcPr>
          <w:p>
            <w:pPr>
              <w:jc w:val="center"/>
              <w:rPr>
                <w:color w:val="000000" w:themeColor="text1"/>
                <w:highlight w:val="none"/>
              </w:rPr>
            </w:pPr>
          </w:p>
        </w:tc>
        <w:tc>
          <w:tcPr>
            <w:tcW w:w="1548" w:type="dxa"/>
            <w:gridSpan w:val="2"/>
            <w:vAlign w:val="center"/>
          </w:tcPr>
          <w:p>
            <w:pPr>
              <w:jc w:val="center"/>
              <w:rPr>
                <w:color w:val="000000" w:themeColor="text1"/>
                <w:highlight w:val="none"/>
              </w:rPr>
            </w:pPr>
          </w:p>
        </w:tc>
      </w:tr>
    </w:tbl>
    <w:p>
      <w:pPr>
        <w:spacing w:line="360" w:lineRule="auto"/>
        <w:rPr>
          <w:rFonts w:eastAsia="楷体_GB2312"/>
          <w:color w:val="000000" w:themeColor="text1"/>
          <w:highlight w:val="none"/>
        </w:rPr>
      </w:pPr>
      <w:r>
        <w:rPr>
          <w:rFonts w:eastAsia="楷体_GB2312"/>
          <w:color w:val="000000" w:themeColor="text1"/>
          <w:highlight w:val="none"/>
        </w:rPr>
        <w:t>备注</w:t>
      </w:r>
      <w:r>
        <w:rPr>
          <w:rFonts w:hint="eastAsia" w:eastAsia="楷体_GB2312"/>
          <w:color w:val="000000" w:themeColor="text1"/>
          <w:highlight w:val="none"/>
        </w:rPr>
        <w:t>：附技术负责人的职称证、资格证和已完工程（如有）</w:t>
      </w:r>
      <w:r>
        <w:rPr>
          <w:rFonts w:eastAsia="楷体_GB2312"/>
          <w:color w:val="000000" w:themeColor="text1"/>
          <w:highlight w:val="none"/>
        </w:rPr>
        <w:t>中标通知书</w:t>
      </w:r>
      <w:r>
        <w:rPr>
          <w:rFonts w:hint="eastAsia" w:eastAsia="楷体_GB2312"/>
          <w:color w:val="000000" w:themeColor="text1"/>
          <w:highlight w:val="none"/>
        </w:rPr>
        <w:t>、</w:t>
      </w:r>
      <w:r>
        <w:rPr>
          <w:rFonts w:eastAsia="楷体_GB2312"/>
          <w:color w:val="000000" w:themeColor="text1"/>
          <w:highlight w:val="none"/>
        </w:rPr>
        <w:t>工程合同协议书</w:t>
      </w:r>
      <w:r>
        <w:rPr>
          <w:rFonts w:hint="eastAsia" w:eastAsia="楷体_GB2312"/>
          <w:color w:val="000000" w:themeColor="text1"/>
          <w:highlight w:val="none"/>
        </w:rPr>
        <w:t>、</w:t>
      </w:r>
      <w:r>
        <w:rPr>
          <w:rFonts w:eastAsia="楷体_GB2312"/>
          <w:color w:val="000000" w:themeColor="text1"/>
          <w:highlight w:val="none"/>
        </w:rPr>
        <w:t>工程竣工验收证明材料</w:t>
      </w:r>
      <w:r>
        <w:rPr>
          <w:rFonts w:hint="eastAsia" w:eastAsia="楷体_GB2312"/>
          <w:color w:val="000000" w:themeColor="text1"/>
          <w:highlight w:val="none"/>
        </w:rPr>
        <w:t>的复印件，以及供应商认为需要增加的其他证明材料复印件，</w:t>
      </w:r>
      <w:r>
        <w:rPr>
          <w:rFonts w:eastAsia="楷体_GB2312"/>
          <w:color w:val="000000" w:themeColor="text1"/>
          <w:highlight w:val="none"/>
        </w:rPr>
        <w:t>以</w:t>
      </w:r>
      <w:r>
        <w:rPr>
          <w:rFonts w:hint="eastAsia" w:eastAsia="楷体_GB2312"/>
          <w:color w:val="000000" w:themeColor="text1"/>
          <w:highlight w:val="none"/>
        </w:rPr>
        <w:t>上</w:t>
      </w:r>
      <w:r>
        <w:rPr>
          <w:rFonts w:eastAsia="楷体_GB2312"/>
          <w:color w:val="000000" w:themeColor="text1"/>
          <w:highlight w:val="none"/>
        </w:rPr>
        <w:t>复印件须加盖</w:t>
      </w:r>
      <w:r>
        <w:rPr>
          <w:rFonts w:hint="eastAsia" w:eastAsia="楷体_GB2312"/>
          <w:color w:val="000000" w:themeColor="text1"/>
          <w:highlight w:val="none"/>
        </w:rPr>
        <w:t>供应商</w:t>
      </w:r>
      <w:r>
        <w:rPr>
          <w:rFonts w:eastAsia="楷体_GB2312"/>
          <w:color w:val="000000" w:themeColor="text1"/>
          <w:highlight w:val="none"/>
        </w:rPr>
        <w:t>单位公章</w:t>
      </w:r>
      <w:r>
        <w:rPr>
          <w:rFonts w:hint="eastAsia" w:eastAsia="楷体_GB2312"/>
          <w:color w:val="000000" w:themeColor="text1"/>
          <w:highlight w:val="none"/>
        </w:rPr>
        <w:t>。</w:t>
      </w:r>
    </w:p>
    <w:p>
      <w:pPr>
        <w:pStyle w:val="3"/>
        <w:jc w:val="left"/>
        <w:rPr>
          <w:rFonts w:asciiTheme="minorEastAsia" w:hAnsiTheme="minorEastAsia" w:eastAsiaTheme="minorEastAsia" w:cstheme="minorEastAsia"/>
          <w:b/>
          <w:bCs/>
          <w:color w:val="000000" w:themeColor="text1"/>
          <w:sz w:val="28"/>
          <w:szCs w:val="28"/>
          <w:highlight w:val="none"/>
        </w:rPr>
      </w:pPr>
    </w:p>
    <w:p>
      <w:pPr>
        <w:pStyle w:val="3"/>
        <w:jc w:val="left"/>
        <w:rPr>
          <w:rFonts w:asciiTheme="minorEastAsia" w:hAnsiTheme="minorEastAsia" w:eastAsiaTheme="minorEastAsia" w:cstheme="minorEastAsia"/>
          <w:b/>
          <w:bCs/>
          <w:color w:val="000000" w:themeColor="text1"/>
          <w:sz w:val="28"/>
          <w:szCs w:val="28"/>
          <w:highlight w:val="none"/>
        </w:rPr>
      </w:pPr>
    </w:p>
    <w:p>
      <w:pPr>
        <w:spacing w:after="50" w:line="400" w:lineRule="exact"/>
        <w:jc w:val="left"/>
        <w:rPr>
          <w:rFonts w:asciiTheme="minorEastAsia" w:hAnsiTheme="minorEastAsia" w:eastAsiaTheme="minorEastAsia" w:cstheme="minorEastAsia"/>
          <w:b/>
          <w:bCs/>
          <w:color w:val="000000" w:themeColor="text1"/>
          <w:sz w:val="28"/>
          <w:szCs w:val="28"/>
          <w:highlight w:val="none"/>
        </w:rPr>
      </w:pPr>
      <w:r>
        <w:rPr>
          <w:rFonts w:hint="eastAsia" w:asciiTheme="minorEastAsia" w:hAnsiTheme="minorEastAsia" w:eastAsiaTheme="minorEastAsia" w:cstheme="minorEastAsia"/>
          <w:b/>
          <w:bCs/>
          <w:color w:val="000000" w:themeColor="text1"/>
          <w:sz w:val="28"/>
          <w:szCs w:val="28"/>
          <w:highlight w:val="none"/>
        </w:rPr>
        <w:t>17、项目经理、技术负责人和主要管理人员（施工员、安全员、质量员、材料员）近3个月在现任职单位依法缴纳社会保险证明材料复印件；</w:t>
      </w:r>
    </w:p>
    <w:p>
      <w:pPr>
        <w:pStyle w:val="3"/>
        <w:rPr>
          <w:color w:val="000000" w:themeColor="text1"/>
          <w:highlight w:val="none"/>
        </w:rPr>
      </w:pPr>
    </w:p>
    <w:p>
      <w:pPr>
        <w:rPr>
          <w:color w:val="000000" w:themeColor="text1"/>
          <w:highlight w:val="none"/>
        </w:rPr>
      </w:pPr>
    </w:p>
    <w:p>
      <w:pPr>
        <w:pStyle w:val="3"/>
        <w:rPr>
          <w:color w:val="000000" w:themeColor="text1"/>
          <w:highlight w:val="none"/>
        </w:rPr>
      </w:pPr>
    </w:p>
    <w:p>
      <w:pPr>
        <w:rPr>
          <w:color w:val="000000" w:themeColor="text1"/>
          <w:highlight w:val="none"/>
        </w:rPr>
      </w:pPr>
    </w:p>
    <w:p>
      <w:pPr>
        <w:spacing w:beforeLines="50" w:line="360" w:lineRule="auto"/>
        <w:jc w:val="center"/>
        <w:rPr>
          <w:rFonts w:asciiTheme="minorEastAsia" w:hAnsiTheme="minorEastAsia" w:eastAsiaTheme="minorEastAsia" w:cstheme="minorEastAsia"/>
          <w:color w:val="000000" w:themeColor="text1"/>
          <w:sz w:val="28"/>
          <w:szCs w:val="28"/>
          <w:highlight w:val="none"/>
        </w:rPr>
      </w:pPr>
    </w:p>
    <w:p>
      <w:pPr>
        <w:spacing w:beforeLines="50" w:line="360" w:lineRule="auto"/>
        <w:jc w:val="left"/>
        <w:rPr>
          <w:rFonts w:asciiTheme="minorEastAsia" w:hAnsiTheme="minorEastAsia" w:eastAsiaTheme="minorEastAsia" w:cstheme="minorEastAsia"/>
          <w:b/>
          <w:bCs/>
          <w:color w:val="000000" w:themeColor="text1"/>
          <w:sz w:val="28"/>
          <w:szCs w:val="28"/>
          <w:highlight w:val="none"/>
        </w:rPr>
      </w:pPr>
      <w:r>
        <w:rPr>
          <w:rFonts w:hint="eastAsia" w:asciiTheme="minorEastAsia" w:hAnsiTheme="minorEastAsia" w:eastAsiaTheme="minorEastAsia" w:cstheme="minorEastAsia"/>
          <w:b/>
          <w:bCs/>
          <w:color w:val="000000" w:themeColor="text1"/>
          <w:sz w:val="28"/>
          <w:szCs w:val="28"/>
          <w:highlight w:val="none"/>
        </w:rPr>
        <w:t>18、建设工程项目管理承诺书</w:t>
      </w:r>
    </w:p>
    <w:p>
      <w:pPr>
        <w:pStyle w:val="3"/>
        <w:jc w:val="left"/>
        <w:rPr>
          <w:rFonts w:asciiTheme="minorEastAsia" w:hAnsiTheme="minorEastAsia" w:eastAsiaTheme="minorEastAsia" w:cstheme="minorEastAsia"/>
          <w:color w:val="000000" w:themeColor="text1"/>
          <w:sz w:val="28"/>
          <w:szCs w:val="28"/>
          <w:highlight w:val="none"/>
        </w:rPr>
      </w:pPr>
    </w:p>
    <w:p>
      <w:pPr>
        <w:spacing w:beforeLines="50" w:line="360" w:lineRule="auto"/>
        <w:jc w:val="center"/>
        <w:rPr>
          <w:b/>
          <w:color w:val="000000" w:themeColor="text1"/>
          <w:sz w:val="28"/>
          <w:szCs w:val="28"/>
          <w:highlight w:val="none"/>
        </w:rPr>
      </w:pPr>
      <w:r>
        <w:rPr>
          <w:rFonts w:hint="eastAsia"/>
          <w:b/>
          <w:color w:val="000000" w:themeColor="text1"/>
          <w:sz w:val="28"/>
          <w:szCs w:val="28"/>
          <w:highlight w:val="none"/>
        </w:rPr>
        <w:t>建设工程项目管理承诺书</w:t>
      </w:r>
    </w:p>
    <w:p>
      <w:pPr>
        <w:spacing w:line="360" w:lineRule="auto"/>
        <w:jc w:val="left"/>
        <w:rPr>
          <w:color w:val="000000" w:themeColor="text1"/>
          <w:highlight w:val="none"/>
        </w:rPr>
      </w:pPr>
      <w:r>
        <w:rPr>
          <w:rFonts w:hint="eastAsia" w:cs="宋体"/>
          <w:color w:val="000000" w:themeColor="text1"/>
          <w:highlight w:val="none"/>
        </w:rPr>
        <w:t>致</w:t>
      </w:r>
      <w:r>
        <w:rPr>
          <w:color w:val="000000" w:themeColor="text1"/>
          <w:highlight w:val="none"/>
          <w:u w:val="single"/>
        </w:rPr>
        <w:t xml:space="preserve">                        </w:t>
      </w:r>
      <w:r>
        <w:rPr>
          <w:rFonts w:hint="eastAsia" w:cs="宋体"/>
          <w:color w:val="000000" w:themeColor="text1"/>
          <w:highlight w:val="none"/>
        </w:rPr>
        <w:t>（招标人名称）：</w:t>
      </w:r>
    </w:p>
    <w:p>
      <w:pPr>
        <w:spacing w:line="360" w:lineRule="auto"/>
        <w:ind w:left="-10" w:firstLine="455" w:firstLineChars="217"/>
        <w:jc w:val="left"/>
        <w:rPr>
          <w:color w:val="000000" w:themeColor="text1"/>
          <w:highlight w:val="none"/>
        </w:rPr>
      </w:pPr>
      <w:r>
        <w:rPr>
          <w:rFonts w:hint="eastAsia" w:cs="宋体"/>
          <w:color w:val="000000" w:themeColor="text1"/>
          <w:highlight w:val="none"/>
        </w:rPr>
        <w:t>作为参与</w:t>
      </w:r>
      <w:r>
        <w:rPr>
          <w:color w:val="000000" w:themeColor="text1"/>
          <w:highlight w:val="none"/>
          <w:u w:val="single"/>
        </w:rPr>
        <w:t xml:space="preserve">                  </w:t>
      </w:r>
      <w:r>
        <w:rPr>
          <w:rFonts w:hint="eastAsia" w:cs="宋体"/>
          <w:color w:val="000000" w:themeColor="text1"/>
          <w:highlight w:val="none"/>
        </w:rPr>
        <w:t>（工程名称）项目的投标方，根据国家、自治区相关文件规定，我方在此向招标人承诺：</w:t>
      </w:r>
    </w:p>
    <w:p>
      <w:pPr>
        <w:spacing w:line="360" w:lineRule="auto"/>
        <w:ind w:left="-10" w:firstLine="455" w:firstLineChars="217"/>
        <w:jc w:val="left"/>
        <w:rPr>
          <w:color w:val="000000" w:themeColor="text1"/>
          <w:highlight w:val="none"/>
        </w:rPr>
      </w:pPr>
      <w:r>
        <w:rPr>
          <w:color w:val="000000" w:themeColor="text1"/>
          <w:highlight w:val="none"/>
        </w:rPr>
        <w:t>1</w:t>
      </w:r>
      <w:r>
        <w:rPr>
          <w:rFonts w:hint="eastAsia" w:cs="宋体"/>
          <w:color w:val="000000" w:themeColor="text1"/>
          <w:highlight w:val="none"/>
        </w:rPr>
        <w:t>、一旦中标，我方保证按照政府相关部门的规定，在发出中标通知书之日起</w:t>
      </w:r>
      <w:r>
        <w:rPr>
          <w:color w:val="000000" w:themeColor="text1"/>
          <w:highlight w:val="none"/>
        </w:rPr>
        <w:t>7</w:t>
      </w:r>
      <w:r>
        <w:rPr>
          <w:rFonts w:hint="eastAsia" w:cs="宋体"/>
          <w:color w:val="000000" w:themeColor="text1"/>
          <w:highlight w:val="none"/>
        </w:rPr>
        <w:t>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w:t>
      </w:r>
      <w:r>
        <w:rPr>
          <w:color w:val="000000" w:themeColor="text1"/>
          <w:highlight w:val="none"/>
        </w:rPr>
        <w:t>2009</w:t>
      </w:r>
      <w:r>
        <w:rPr>
          <w:rFonts w:hint="eastAsia" w:cs="宋体"/>
          <w:color w:val="000000" w:themeColor="text1"/>
          <w:highlight w:val="none"/>
        </w:rPr>
        <w:t>〕</w:t>
      </w:r>
      <w:r>
        <w:rPr>
          <w:color w:val="000000" w:themeColor="text1"/>
          <w:highlight w:val="none"/>
        </w:rPr>
        <w:t>50</w:t>
      </w:r>
      <w:r>
        <w:rPr>
          <w:rFonts w:hint="eastAsia" w:cs="宋体"/>
          <w:color w:val="000000" w:themeColor="text1"/>
          <w:highlight w:val="none"/>
        </w:rPr>
        <w:t>号）从我方农民工工资保障金中先予划支。</w:t>
      </w:r>
    </w:p>
    <w:p>
      <w:pPr>
        <w:spacing w:line="360" w:lineRule="auto"/>
        <w:ind w:left="-10" w:firstLine="455" w:firstLineChars="217"/>
        <w:jc w:val="left"/>
        <w:rPr>
          <w:color w:val="000000" w:themeColor="text1"/>
          <w:highlight w:val="none"/>
        </w:rPr>
      </w:pPr>
      <w:r>
        <w:rPr>
          <w:color w:val="000000" w:themeColor="text1"/>
          <w:highlight w:val="none"/>
        </w:rPr>
        <w:t>2</w:t>
      </w:r>
      <w:r>
        <w:rPr>
          <w:rFonts w:hint="eastAsia" w:cs="宋体"/>
          <w:color w:val="000000" w:themeColor="text1"/>
          <w:highlight w:val="none"/>
        </w:rPr>
        <w:t>、一旦中标，我方保证在施工过程中，严格执行《广西壮族自治区建筑工程安全文明施工费使用管理细则》（桂建质〔</w:t>
      </w:r>
      <w:r>
        <w:rPr>
          <w:color w:val="000000" w:themeColor="text1"/>
          <w:highlight w:val="none"/>
        </w:rPr>
        <w:t>2015</w:t>
      </w:r>
      <w:r>
        <w:rPr>
          <w:rFonts w:hint="eastAsia" w:cs="宋体"/>
          <w:color w:val="000000" w:themeColor="text1"/>
          <w:highlight w:val="none"/>
        </w:rPr>
        <w:t>〕</w:t>
      </w:r>
      <w:r>
        <w:rPr>
          <w:color w:val="000000" w:themeColor="text1"/>
          <w:highlight w:val="none"/>
        </w:rPr>
        <w:t>16</w:t>
      </w:r>
      <w:r>
        <w:rPr>
          <w:rFonts w:hint="eastAsia" w:cs="宋体"/>
          <w:color w:val="000000" w:themeColor="text1"/>
          <w:highlight w:val="none"/>
        </w:rPr>
        <w:t>号）的有关规定，确保建设工程各项安全防护、文明施工措施落实到位。如我方在该项目的承包中出现未按桂建质〔</w:t>
      </w:r>
      <w:r>
        <w:rPr>
          <w:color w:val="000000" w:themeColor="text1"/>
          <w:highlight w:val="none"/>
        </w:rPr>
        <w:t>2015</w:t>
      </w:r>
      <w:r>
        <w:rPr>
          <w:rFonts w:hint="eastAsia" w:cs="宋体"/>
          <w:color w:val="000000" w:themeColor="text1"/>
          <w:highlight w:val="none"/>
        </w:rPr>
        <w:t>〕</w:t>
      </w:r>
      <w:r>
        <w:rPr>
          <w:color w:val="000000" w:themeColor="text1"/>
          <w:highlight w:val="none"/>
        </w:rPr>
        <w:t>16</w:t>
      </w:r>
      <w:r>
        <w:rPr>
          <w:rFonts w:hint="eastAsia" w:cs="宋体"/>
          <w:color w:val="000000" w:themeColor="text1"/>
          <w:highlight w:val="none"/>
        </w:rPr>
        <w:t>号文附件一规定执行的情形，我方愿意按照相关规定接受建设单位及有关主管部门的处罚。</w:t>
      </w:r>
    </w:p>
    <w:p>
      <w:pPr>
        <w:spacing w:line="360" w:lineRule="auto"/>
        <w:ind w:left="-2" w:leftChars="-1" w:firstLine="449" w:firstLineChars="214"/>
        <w:jc w:val="left"/>
        <w:rPr>
          <w:color w:val="000000" w:themeColor="text1"/>
          <w:highlight w:val="none"/>
        </w:rPr>
      </w:pPr>
      <w:r>
        <w:rPr>
          <w:color w:val="000000" w:themeColor="text1"/>
          <w:highlight w:val="none"/>
        </w:rPr>
        <w:t>3</w:t>
      </w:r>
      <w:r>
        <w:rPr>
          <w:rFonts w:hint="eastAsia" w:cs="宋体"/>
          <w:color w:val="000000" w:themeColor="text1"/>
          <w:highlight w:val="none"/>
        </w:rPr>
        <w:t>、一旦中标，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pPr>
        <w:rPr>
          <w:rFonts w:cs="宋体"/>
          <w:color w:val="000000" w:themeColor="text1"/>
          <w:highlight w:val="none"/>
        </w:rPr>
      </w:pPr>
      <w:r>
        <w:rPr>
          <w:color w:val="000000" w:themeColor="text1"/>
          <w:highlight w:val="none"/>
        </w:rPr>
        <w:t>4</w:t>
      </w:r>
      <w:r>
        <w:rPr>
          <w:rFonts w:hint="eastAsia" w:cs="宋体"/>
          <w:color w:val="000000" w:themeColor="text1"/>
          <w:highlight w:val="none"/>
        </w:rPr>
        <w:t>、一旦中标，我方保证严格执行</w:t>
      </w:r>
      <w:r>
        <w:rPr>
          <w:rFonts w:hint="eastAsia" w:ascii="宋体" w:hAnsi="宋体" w:cs="宋体"/>
          <w:color w:val="000000" w:themeColor="text1"/>
          <w:highlight w:val="none"/>
        </w:rPr>
        <w:t>《危险性较大的分部分项工程安全管理规定》</w:t>
      </w:r>
      <w:r>
        <w:rPr>
          <w:rFonts w:hint="eastAsia" w:cs="宋体"/>
          <w:color w:val="000000" w:themeColor="text1"/>
          <w:highlight w:val="none"/>
        </w:rPr>
        <w:t>（建办质〔</w:t>
      </w:r>
      <w:r>
        <w:rPr>
          <w:color w:val="000000" w:themeColor="text1"/>
          <w:highlight w:val="none"/>
        </w:rPr>
        <w:t>2018</w:t>
      </w:r>
      <w:r>
        <w:rPr>
          <w:rFonts w:hint="eastAsia" w:cs="宋体"/>
          <w:color w:val="000000" w:themeColor="text1"/>
          <w:highlight w:val="none"/>
        </w:rPr>
        <w:t>〕</w:t>
      </w:r>
      <w:r>
        <w:rPr>
          <w:color w:val="000000" w:themeColor="text1"/>
          <w:highlight w:val="none"/>
        </w:rPr>
        <w:t>31</w:t>
      </w:r>
      <w:r>
        <w:rPr>
          <w:rFonts w:hint="eastAsia" w:cs="宋体"/>
          <w:color w:val="000000" w:themeColor="text1"/>
          <w:highlight w:val="none"/>
        </w:rPr>
        <w:t>号）的规定，强化对深基坑、高切坡、高大模板、人工挖孔桩、起重吊装、临时活动板房等重大危险源的专项施工方案的编制、论证、审批、实施、检测的风险管理。</w:t>
      </w:r>
    </w:p>
    <w:p>
      <w:pPr>
        <w:pStyle w:val="3"/>
        <w:rPr>
          <w:rFonts w:cs="宋体"/>
          <w:color w:val="000000" w:themeColor="text1"/>
          <w:highlight w:val="none"/>
        </w:rPr>
      </w:pPr>
    </w:p>
    <w:p>
      <w:pPr>
        <w:pStyle w:val="3"/>
        <w:rPr>
          <w:rFonts w:cs="宋体"/>
          <w:color w:val="000000" w:themeColor="text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磋商供应商：(盖单位公章)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highlight w:val="none"/>
        </w:rPr>
        <w:t>法定代表人或</w:t>
      </w:r>
      <w:r>
        <w:rPr>
          <w:color w:val="000000" w:themeColor="text1"/>
          <w:highlight w:val="none"/>
        </w:rPr>
        <w:t>其委托代理人（签字或盖章）</w:t>
      </w:r>
    </w:p>
    <w:p>
      <w:pPr>
        <w:spacing w:line="500" w:lineRule="exact"/>
        <w:rPr>
          <w:rFonts w:ascii="宋体" w:hAnsi="宋体"/>
          <w:color w:val="000000" w:themeColor="text1"/>
          <w:szCs w:val="21"/>
          <w:highlight w:val="none"/>
        </w:rPr>
      </w:pPr>
    </w:p>
    <w:p>
      <w:pPr>
        <w:spacing w:line="360" w:lineRule="auto"/>
        <w:rPr>
          <w:rFonts w:ascii="宋体" w:hAnsi="宋体"/>
          <w:color w:val="000000" w:themeColor="text1"/>
          <w:szCs w:val="21"/>
          <w:highlight w:val="none"/>
        </w:rPr>
      </w:pPr>
      <w:r>
        <w:rPr>
          <w:rFonts w:hint="eastAsia" w:ascii="宋体" w:hAnsi="宋体"/>
          <w:color w:val="000000" w:themeColor="text1"/>
          <w:szCs w:val="21"/>
          <w:highlight w:val="none"/>
        </w:rPr>
        <w:t>年 月 日</w:t>
      </w:r>
    </w:p>
    <w:p>
      <w:pPr>
        <w:spacing w:line="360" w:lineRule="auto"/>
        <w:jc w:val="center"/>
        <w:rPr>
          <w:color w:val="000000" w:themeColor="text1"/>
          <w:highlight w:val="none"/>
        </w:rPr>
      </w:pPr>
      <w:r>
        <w:rPr>
          <w:rFonts w:hint="eastAsia" w:cs="宋体"/>
          <w:b/>
          <w:bCs/>
          <w:color w:val="000000" w:themeColor="text1"/>
          <w:sz w:val="28"/>
          <w:szCs w:val="28"/>
          <w:highlight w:val="none"/>
        </w:rPr>
        <w:t>广西壮族自治区建筑工程安全文明施工措施项目清单内容</w:t>
      </w:r>
    </w:p>
    <w:p>
      <w:pPr>
        <w:spacing w:line="360" w:lineRule="auto"/>
        <w:ind w:firstLine="600" w:firstLineChars="250"/>
        <w:jc w:val="center"/>
        <w:rPr>
          <w:color w:val="000000" w:themeColor="text1"/>
          <w:sz w:val="24"/>
          <w:highlight w:val="none"/>
        </w:rPr>
      </w:pPr>
      <w:r>
        <w:rPr>
          <w:rFonts w:hint="eastAsia" w:cs="宋体"/>
          <w:color w:val="000000" w:themeColor="text1"/>
          <w:sz w:val="24"/>
          <w:highlight w:val="none"/>
        </w:rPr>
        <w:t>（桂建质〔</w:t>
      </w:r>
      <w:r>
        <w:rPr>
          <w:color w:val="000000" w:themeColor="text1"/>
          <w:sz w:val="24"/>
          <w:highlight w:val="none"/>
        </w:rPr>
        <w:t>2015</w:t>
      </w:r>
      <w:r>
        <w:rPr>
          <w:rFonts w:hint="eastAsia" w:cs="宋体"/>
          <w:color w:val="000000" w:themeColor="text1"/>
          <w:sz w:val="24"/>
          <w:highlight w:val="none"/>
        </w:rPr>
        <w:t>〕</w:t>
      </w:r>
      <w:r>
        <w:rPr>
          <w:color w:val="000000" w:themeColor="text1"/>
          <w:sz w:val="24"/>
          <w:highlight w:val="none"/>
        </w:rPr>
        <w:t>16</w:t>
      </w:r>
      <w:r>
        <w:rPr>
          <w:rFonts w:hint="eastAsia" w:cs="宋体"/>
          <w:color w:val="000000" w:themeColor="text1"/>
          <w:sz w:val="24"/>
          <w:highlight w:val="none"/>
        </w:rPr>
        <w:t>号文附件一）</w:t>
      </w:r>
    </w:p>
    <w:p>
      <w:pPr>
        <w:pStyle w:val="104"/>
        <w:spacing w:line="240" w:lineRule="atLeast"/>
        <w:jc w:val="center"/>
        <w:rPr>
          <w:rFonts w:ascii="宋体"/>
          <w:b/>
          <w:bCs/>
          <w:color w:val="000000" w:themeColor="text1"/>
          <w:sz w:val="24"/>
          <w:szCs w:val="24"/>
          <w:highlight w:val="none"/>
        </w:rPr>
      </w:pPr>
      <w:r>
        <w:rPr>
          <w:rFonts w:hint="eastAsia" w:ascii="宋体" w:hAnsi="宋体" w:cs="宋体"/>
          <w:b/>
          <w:bCs/>
          <w:color w:val="000000" w:themeColor="text1"/>
          <w:sz w:val="24"/>
          <w:szCs w:val="24"/>
          <w:highlight w:val="none"/>
        </w:rPr>
        <w:t>广西壮族自治区</w:t>
      </w:r>
    </w:p>
    <w:p>
      <w:pPr>
        <w:pStyle w:val="104"/>
        <w:spacing w:line="240" w:lineRule="atLeast"/>
        <w:ind w:firstLine="546"/>
        <w:jc w:val="center"/>
        <w:rPr>
          <w:b/>
          <w:bCs/>
          <w:color w:val="000000" w:themeColor="text1"/>
          <w:w w:val="90"/>
          <w:sz w:val="24"/>
          <w:szCs w:val="24"/>
          <w:highlight w:val="none"/>
        </w:rPr>
      </w:pPr>
      <w:r>
        <w:rPr>
          <w:rFonts w:hint="eastAsia" w:cs="宋体"/>
          <w:b/>
          <w:bCs/>
          <w:color w:val="000000" w:themeColor="text1"/>
          <w:w w:val="90"/>
          <w:sz w:val="24"/>
          <w:szCs w:val="24"/>
          <w:highlight w:val="none"/>
        </w:rPr>
        <w:t>建设工程安全文明施工措施项目清单内容</w:t>
      </w:r>
    </w:p>
    <w:p>
      <w:pPr>
        <w:pStyle w:val="104"/>
        <w:spacing w:line="240" w:lineRule="atLeast"/>
        <w:ind w:firstLine="546"/>
        <w:jc w:val="center"/>
        <w:rPr>
          <w:b/>
          <w:bCs/>
          <w:color w:val="000000" w:themeColor="text1"/>
          <w:w w:val="90"/>
          <w:sz w:val="24"/>
          <w:szCs w:val="24"/>
          <w:highlight w:val="none"/>
        </w:rPr>
      </w:pPr>
    </w:p>
    <w:tbl>
      <w:tblPr>
        <w:tblStyle w:val="29"/>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545"/>
        <w:gridCol w:w="66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738" w:type="dxa"/>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类别</w:t>
            </w:r>
          </w:p>
        </w:tc>
        <w:tc>
          <w:tcPr>
            <w:tcW w:w="2070" w:type="dxa"/>
            <w:gridSpan w:val="2"/>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项目名称</w:t>
            </w:r>
          </w:p>
        </w:tc>
        <w:tc>
          <w:tcPr>
            <w:tcW w:w="6645" w:type="dxa"/>
            <w:tcBorders>
              <w:top w:val="single" w:color="auto" w:sz="12" w:space="0"/>
            </w:tcBorders>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文明</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施工</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与</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环境</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保护</w:t>
            </w: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安全警示</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标志牌</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在易发伤亡事故（或危险）处设置明显的、符合国家标准要求的安全警示标志牌。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现场围挡</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现场采用封闭围挡，高度不小于</w:t>
            </w:r>
            <w:r>
              <w:rPr>
                <w:rFonts w:ascii="方正仿宋_GBK" w:eastAsia="方正仿宋_GBK" w:cs="方正仿宋_GBK"/>
                <w:color w:val="000000" w:themeColor="text1"/>
                <w:highlight w:val="none"/>
              </w:rPr>
              <w:t>1.8m</w:t>
            </w:r>
            <w:r>
              <w:rPr>
                <w:rFonts w:hint="eastAsia" w:ascii="方正仿宋_GBK" w:eastAsia="方正仿宋_GBK" w:cs="方正仿宋_GBK"/>
                <w:color w:val="000000" w:themeColor="text1"/>
                <w:highlight w:val="none"/>
              </w:rPr>
              <w:t>。</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围挡材料可用彩色、定型钢板，砌块等墙体。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七牌二图</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在进门处悬挂工程概况、现场出入制度、管理人员名单及监督电话、安全生产规定、文明施工、消防保卫、节能公示等七牌以及施工现场总平面图、工程效果图。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企业标志</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现场出入的大门应设有本企业标志或企业标识。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场容场貌</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道路畅通。</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排水设施齐全畅通。</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3. </w:t>
            </w:r>
            <w:r>
              <w:rPr>
                <w:rFonts w:hint="eastAsia" w:ascii="方正仿宋_GBK" w:eastAsia="方正仿宋_GBK" w:cs="方正仿宋_GBK"/>
                <w:color w:val="000000" w:themeColor="text1"/>
                <w:highlight w:val="none"/>
              </w:rPr>
              <w:t>工地地面硬化处理（办公区、生活区、现场道路、材料堆放、混凝土搅拌、砂浆搅拌、钢筋加工等场地和外脚手架基础等）。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材料堆放</w:t>
            </w:r>
          </w:p>
        </w:tc>
        <w:tc>
          <w:tcPr>
            <w:tcW w:w="6645" w:type="dxa"/>
            <w:vAlign w:val="center"/>
          </w:tcPr>
          <w:p>
            <w:pPr>
              <w:pStyle w:val="104"/>
              <w:numPr>
                <w:ilvl w:val="0"/>
                <w:numId w:val="6"/>
              </w:numPr>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材料、构件、料具等堆放时，应有名称、品种、规格等标牌。</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水泥和其它易飞扬细颗粒建筑材料应封闭存放或采取覆盖等措施。</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3. </w:t>
            </w:r>
            <w:r>
              <w:rPr>
                <w:rFonts w:hint="eastAsia" w:ascii="方正仿宋_GBK" w:eastAsia="方正仿宋_GBK" w:cs="方正仿宋_GBK"/>
                <w:color w:val="000000" w:themeColor="text1"/>
                <w:highlight w:val="none"/>
              </w:rPr>
              <w:t>易燃、易爆和有毒有害物品分类存放。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现场防火</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消防器材配置合理，符合消防要求。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垃圾清运</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施工现场应设置密闭式垃圾站，施工垃圾、生活垃圾应分类存放。</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施工垃圾必须采用相应容器或管道运输。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宣传栏、环保及不扰民措施</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宣传栏、安全宣传标语等，洗车（防止污染市区道路）、粉尘、噪声控制和排污（污水、废气）措施等。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临时设施</w:t>
            </w: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现场办公</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生活设施</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施工现场办公、生活区与作业区分开设置，保持安全距离。</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工地办公室、现场宿舍、食堂、厕所、饮水、沐浴、休息场所等符合卫生、消防安全要求。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施工现场</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临时用电</w:t>
            </w: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配电线路</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按照</w:t>
            </w:r>
            <w:r>
              <w:rPr>
                <w:rFonts w:ascii="方正仿宋_GBK" w:eastAsia="方正仿宋_GBK" w:cs="方正仿宋_GBK"/>
                <w:color w:val="000000" w:themeColor="text1"/>
                <w:highlight w:val="none"/>
              </w:rPr>
              <w:t>TN-S</w:t>
            </w:r>
            <w:r>
              <w:rPr>
                <w:rFonts w:hint="eastAsia" w:ascii="方正仿宋_GBK" w:eastAsia="方正仿宋_GBK" w:cs="方正仿宋_GBK"/>
                <w:color w:val="000000" w:themeColor="text1"/>
                <w:highlight w:val="none"/>
              </w:rPr>
              <w:t>系统要求配备五芯电缆、四芯电缆和三芯电缆。</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按要求架设临时用电线路的电杆、横担、瓷夹、瓷瓶等，或电缆埋地的地沟。</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3. </w:t>
            </w:r>
            <w:r>
              <w:rPr>
                <w:rFonts w:hint="eastAsia" w:ascii="方正仿宋_GBK" w:eastAsia="方正仿宋_GBK" w:cs="方正仿宋_GBK"/>
                <w:color w:val="000000" w:themeColor="text1"/>
                <w:highlight w:val="none"/>
              </w:rPr>
              <w:t>对靠近施工现场的外电线路，设置木质、塑料等绝缘体的防护设施。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配电箱</w:t>
            </w:r>
          </w:p>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开关箱</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按三级配电要求，配备总配电箱、分配电箱、开关箱三类（铁质）标准电箱，开关箱应符合“一机、一箱、一闸、一漏”，三类电箱中的各类电器应是合格品。</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按两级保护的要求，选取符合容量要求和质量合格的总配电箱和开关箱中的漏电保护器。</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3. </w:t>
            </w:r>
            <w:r>
              <w:rPr>
                <w:rFonts w:hint="eastAsia" w:ascii="方正仿宋_GBK" w:eastAsia="方正仿宋_GBK" w:cs="方正仿宋_GBK"/>
                <w:color w:val="000000" w:themeColor="text1"/>
                <w:highlight w:val="none"/>
              </w:rPr>
              <w:t>对大型、落地式分配电箱、开关箱设置防护棚和通透式围挡。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5"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接地装置</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施工现场应设置不少于三处的重复接地装置。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16"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现场变配电装置</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总配电房建筑材料必须达到消防防火要求，室内做硬地坪、电缆沟。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738" w:type="dxa"/>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类别</w:t>
            </w:r>
          </w:p>
        </w:tc>
        <w:tc>
          <w:tcPr>
            <w:tcW w:w="2070" w:type="dxa"/>
            <w:gridSpan w:val="2"/>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项目名称</w:t>
            </w:r>
          </w:p>
        </w:tc>
        <w:tc>
          <w:tcPr>
            <w:tcW w:w="6645" w:type="dxa"/>
            <w:vAlign w:val="center"/>
          </w:tcPr>
          <w:p>
            <w:pPr>
              <w:pStyle w:val="104"/>
              <w:spacing w:line="300" w:lineRule="exact"/>
              <w:jc w:val="center"/>
              <w:rPr>
                <w:rFonts w:ascii="方正仿宋_GBK" w:eastAsia="方正仿宋_GBK"/>
                <w:b/>
                <w:bCs/>
                <w:color w:val="000000" w:themeColor="text1"/>
                <w:highlight w:val="none"/>
              </w:rPr>
            </w:pPr>
            <w:r>
              <w:rPr>
                <w:rFonts w:hint="eastAsia" w:ascii="方正仿宋_GBK" w:eastAsia="方正仿宋_GBK" w:cs="方正仿宋_GBK"/>
                <w:b/>
                <w:bCs/>
                <w:color w:val="000000" w:themeColor="text1"/>
                <w:highlight w:val="none"/>
              </w:rPr>
              <w:t>主要内容和要求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安全施工</w:t>
            </w:r>
          </w:p>
        </w:tc>
        <w:tc>
          <w:tcPr>
            <w:tcW w:w="525"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高处作业防护</w:t>
            </w: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楼层、屋面、阳台等临边</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设两道防护栏杆和</w:t>
            </w:r>
            <w:r>
              <w:rPr>
                <w:rFonts w:ascii="方正仿宋_GBK" w:eastAsia="方正仿宋_GBK" w:cs="方正仿宋_GBK"/>
                <w:color w:val="000000" w:themeColor="text1"/>
                <w:highlight w:val="none"/>
              </w:rPr>
              <w:t>18cm</w:t>
            </w:r>
            <w:r>
              <w:rPr>
                <w:rFonts w:hint="eastAsia" w:ascii="方正仿宋_GBK" w:eastAsia="方正仿宋_GBK" w:cs="方正仿宋_GBK"/>
                <w:color w:val="000000" w:themeColor="text1"/>
                <w:highlight w:val="none"/>
              </w:rPr>
              <w:t>高的踢脚板，用密目式安全立网全封闭。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通道口</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设防护棚，防护棚应为不小于</w:t>
            </w:r>
            <w:r>
              <w:rPr>
                <w:rFonts w:ascii="方正仿宋_GBK" w:eastAsia="方正仿宋_GBK" w:cs="方正仿宋_GBK"/>
                <w:color w:val="000000" w:themeColor="text1"/>
                <w:highlight w:val="none"/>
              </w:rPr>
              <w:t>5cm</w:t>
            </w:r>
            <w:r>
              <w:rPr>
                <w:rFonts w:hint="eastAsia" w:ascii="方正仿宋_GBK" w:eastAsia="方正仿宋_GBK" w:cs="方正仿宋_GBK"/>
                <w:color w:val="000000" w:themeColor="text1"/>
                <w:highlight w:val="none"/>
              </w:rPr>
              <w:t>厚的木板或两道相距</w:t>
            </w:r>
            <w:r>
              <w:rPr>
                <w:rFonts w:ascii="方正仿宋_GBK" w:eastAsia="方正仿宋_GBK" w:cs="方正仿宋_GBK"/>
                <w:color w:val="000000" w:themeColor="text1"/>
                <w:highlight w:val="none"/>
              </w:rPr>
              <w:t>50cm</w:t>
            </w:r>
            <w:r>
              <w:rPr>
                <w:rFonts w:hint="eastAsia" w:ascii="方正仿宋_GBK" w:eastAsia="方正仿宋_GBK" w:cs="方正仿宋_GBK"/>
                <w:color w:val="000000" w:themeColor="text1"/>
                <w:highlight w:val="none"/>
              </w:rPr>
              <w:t>的竹笆。两侧应沿栏杆架用密目式安全网封闭。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预留洞口</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用硬质材料全封闭，短边超过</w:t>
            </w:r>
            <w:r>
              <w:rPr>
                <w:rFonts w:ascii="方正仿宋_GBK" w:eastAsia="方正仿宋_GBK" w:cs="方正仿宋_GBK"/>
                <w:color w:val="000000" w:themeColor="text1"/>
                <w:highlight w:val="none"/>
              </w:rPr>
              <w:t>1.5m</w:t>
            </w:r>
            <w:r>
              <w:rPr>
                <w:rFonts w:hint="eastAsia" w:ascii="方正仿宋_GBK" w:eastAsia="方正仿宋_GBK" w:cs="方正仿宋_GBK"/>
                <w:color w:val="000000" w:themeColor="text1"/>
                <w:highlight w:val="none"/>
              </w:rPr>
              <w:t>长的洞口，除封闭外四周还应设有防护栏杆。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电梯井口</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设置定型化、工具化的防护门，在电梯井内每隔</w:t>
            </w:r>
            <w:r>
              <w:rPr>
                <w:rFonts w:ascii="方正仿宋_GBK" w:eastAsia="方正仿宋_GBK" w:cs="方正仿宋_GBK"/>
                <w:color w:val="000000" w:themeColor="text1"/>
                <w:highlight w:val="none"/>
              </w:rPr>
              <w:t>2</w:t>
            </w:r>
            <w:r>
              <w:rPr>
                <w:rFonts w:hint="eastAsia" w:ascii="方正仿宋_GBK" w:eastAsia="方正仿宋_GBK" w:cs="方正仿宋_GBK"/>
                <w:color w:val="000000" w:themeColor="text1"/>
                <w:highlight w:val="none"/>
              </w:rPr>
              <w:t>层（不大于</w:t>
            </w:r>
            <w:r>
              <w:rPr>
                <w:rFonts w:ascii="方正仿宋_GBK" w:eastAsia="方正仿宋_GBK" w:cs="方正仿宋_GBK"/>
                <w:color w:val="000000" w:themeColor="text1"/>
                <w:highlight w:val="none"/>
              </w:rPr>
              <w:t>10m</w:t>
            </w:r>
            <w:r>
              <w:rPr>
                <w:rFonts w:hint="eastAsia" w:ascii="方正仿宋_GBK" w:eastAsia="方正仿宋_GBK" w:cs="方正仿宋_GBK"/>
                <w:color w:val="000000" w:themeColor="text1"/>
                <w:highlight w:val="none"/>
              </w:rPr>
              <w:t>）设置一道水平防护。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楼梯边</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w:t>
            </w:r>
            <w:r>
              <w:rPr>
                <w:rFonts w:ascii="方正仿宋_GBK" w:eastAsia="方正仿宋_GBK" w:cs="方正仿宋_GBK"/>
                <w:color w:val="000000" w:themeColor="text1"/>
                <w:highlight w:val="none"/>
              </w:rPr>
              <w:t>1.2m</w:t>
            </w:r>
            <w:r>
              <w:rPr>
                <w:rFonts w:hint="eastAsia" w:ascii="方正仿宋_GBK" w:eastAsia="方正仿宋_GBK" w:cs="方正仿宋_GBK"/>
                <w:color w:val="000000" w:themeColor="text1"/>
                <w:highlight w:val="none"/>
              </w:rPr>
              <w:t>高的定型化、工具化的防护栏，</w:t>
            </w:r>
            <w:r>
              <w:rPr>
                <w:rFonts w:ascii="方正仿宋_GBK" w:eastAsia="方正仿宋_GBK" w:cs="方正仿宋_GBK"/>
                <w:color w:val="000000" w:themeColor="text1"/>
                <w:highlight w:val="none"/>
              </w:rPr>
              <w:t>18cm</w:t>
            </w:r>
            <w:r>
              <w:rPr>
                <w:rFonts w:hint="eastAsia" w:ascii="方正仿宋_GBK" w:eastAsia="方正仿宋_GBK" w:cs="方正仿宋_GBK"/>
                <w:color w:val="000000" w:themeColor="text1"/>
                <w:highlight w:val="none"/>
              </w:rPr>
              <w:t>高的踢脚板。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垂直方向交叉作业</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设置防护隔离棚或其它设施。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高处作业</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有悬挂安全带的悬索或其它设施，有操作平台，有上下的梯子或其它形式的通道。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基坑、物料平台</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w:t>
            </w:r>
            <w:r>
              <w:rPr>
                <w:rFonts w:ascii="方正仿宋_GBK" w:eastAsia="方正仿宋_GBK" w:cs="方正仿宋_GBK"/>
                <w:color w:val="000000" w:themeColor="text1"/>
                <w:highlight w:val="none"/>
              </w:rPr>
              <w:t>1.2m</w:t>
            </w:r>
            <w:r>
              <w:rPr>
                <w:rFonts w:hint="eastAsia" w:ascii="方正仿宋_GBK" w:eastAsia="方正仿宋_GBK" w:cs="方正仿宋_GBK"/>
                <w:color w:val="000000" w:themeColor="text1"/>
                <w:highlight w:val="none"/>
              </w:rPr>
              <w:t>高标准化的防护栏，用密目式安全立网封闭，悬挂标识。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安全防护用品</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安全帽、安全带、特种作业人员（电工、焊工、架子工等）防护服装、用品等。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738"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其它</w:t>
            </w:r>
          </w:p>
        </w:tc>
        <w:tc>
          <w:tcPr>
            <w:tcW w:w="525" w:type="dxa"/>
            <w:vMerge w:val="restart"/>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机械设备防护</w:t>
            </w: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中小型机械</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设防护棚（同通道口防护并有防雨措施）。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525" w:type="dxa"/>
            <w:vMerge w:val="continue"/>
            <w:vAlign w:val="center"/>
          </w:tcPr>
          <w:p>
            <w:pPr>
              <w:pStyle w:val="104"/>
              <w:spacing w:line="300" w:lineRule="exact"/>
              <w:jc w:val="center"/>
              <w:rPr>
                <w:rFonts w:ascii="方正仿宋_GBK" w:eastAsia="方正仿宋_GBK"/>
                <w:color w:val="000000" w:themeColor="text1"/>
                <w:highlight w:val="none"/>
              </w:rPr>
            </w:pPr>
          </w:p>
        </w:tc>
        <w:tc>
          <w:tcPr>
            <w:tcW w:w="1545" w:type="dxa"/>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垂直运输设备</w:t>
            </w:r>
          </w:p>
        </w:tc>
        <w:tc>
          <w:tcPr>
            <w:tcW w:w="6645" w:type="dxa"/>
            <w:vAlign w:val="center"/>
          </w:tcPr>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1. </w:t>
            </w:r>
            <w:r>
              <w:rPr>
                <w:rFonts w:hint="eastAsia" w:ascii="方正仿宋_GBK" w:eastAsia="方正仿宋_GBK" w:cs="方正仿宋_GBK"/>
                <w:color w:val="000000" w:themeColor="text1"/>
                <w:highlight w:val="none"/>
              </w:rPr>
              <w:t>垂直运输设备检测、检验、日常维护、保养等。</w:t>
            </w:r>
          </w:p>
          <w:p>
            <w:pPr>
              <w:pStyle w:val="104"/>
              <w:spacing w:line="300" w:lineRule="exact"/>
              <w:rPr>
                <w:rFonts w:ascii="方正仿宋_GBK" w:eastAsia="方正仿宋_GBK"/>
                <w:color w:val="000000" w:themeColor="text1"/>
                <w:highlight w:val="none"/>
              </w:rPr>
            </w:pPr>
            <w:r>
              <w:rPr>
                <w:rFonts w:ascii="方正仿宋_GBK" w:eastAsia="方正仿宋_GBK" w:cs="方正仿宋_GBK"/>
                <w:color w:val="000000" w:themeColor="text1"/>
                <w:highlight w:val="none"/>
              </w:rPr>
              <w:t xml:space="preserve">2. </w:t>
            </w:r>
            <w:r>
              <w:rPr>
                <w:rFonts w:hint="eastAsia" w:ascii="方正仿宋_GBK" w:eastAsia="方正仿宋_GBK" w:cs="方正仿宋_GBK"/>
                <w:color w:val="000000" w:themeColor="text1"/>
                <w:highlight w:val="none"/>
              </w:rPr>
              <w:t>物料提升机、施工电梯等物料平台搭设、外侧用密目式安全立网全封闭，有安全通道、安全防护门、防护棚等。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专家论证审查</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超过一定规模的危险性较大分部分项工程专家论证审查。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应急救援预案</w:t>
            </w:r>
          </w:p>
        </w:tc>
        <w:tc>
          <w:tcPr>
            <w:tcW w:w="6645" w:type="dxa"/>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救援器材准备及演练等。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bottom w:val="single" w:color="auto" w:sz="12" w:space="0"/>
            </w:tcBorders>
            <w:vAlign w:val="center"/>
          </w:tcPr>
          <w:p>
            <w:pPr>
              <w:pStyle w:val="104"/>
              <w:spacing w:line="300" w:lineRule="exact"/>
              <w:jc w:val="center"/>
              <w:rPr>
                <w:rFonts w:ascii="方正仿宋_GBK" w:eastAsia="方正仿宋_GBK"/>
                <w:color w:val="000000" w:themeColor="text1"/>
                <w:highlight w:val="none"/>
              </w:rPr>
            </w:pPr>
          </w:p>
        </w:tc>
        <w:tc>
          <w:tcPr>
            <w:tcW w:w="2070" w:type="dxa"/>
            <w:gridSpan w:val="2"/>
            <w:tcBorders>
              <w:bottom w:val="single" w:color="auto" w:sz="12" w:space="0"/>
            </w:tcBorders>
            <w:vAlign w:val="center"/>
          </w:tcPr>
          <w:p>
            <w:pPr>
              <w:pStyle w:val="104"/>
              <w:spacing w:line="300" w:lineRule="exact"/>
              <w:jc w:val="center"/>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非正常情况施工</w:t>
            </w:r>
          </w:p>
        </w:tc>
        <w:tc>
          <w:tcPr>
            <w:tcW w:w="6645" w:type="dxa"/>
            <w:tcBorders>
              <w:bottom w:val="single" w:color="auto" w:sz="12" w:space="0"/>
            </w:tcBorders>
            <w:vAlign w:val="center"/>
          </w:tcPr>
          <w:p>
            <w:pPr>
              <w:pStyle w:val="104"/>
              <w:spacing w:line="300" w:lineRule="exact"/>
              <w:rPr>
                <w:rFonts w:ascii="方正仿宋_GBK" w:eastAsia="方正仿宋_GBK"/>
                <w:color w:val="000000" w:themeColor="text1"/>
                <w:highlight w:val="none"/>
              </w:rPr>
            </w:pPr>
            <w:r>
              <w:rPr>
                <w:rFonts w:hint="eastAsia" w:ascii="方正仿宋_GBK" w:eastAsia="方正仿宋_GBK" w:cs="方正仿宋_GBK"/>
                <w:color w:val="000000" w:themeColor="text1"/>
                <w:highlight w:val="none"/>
              </w:rPr>
              <w:t>其它特殊情况下的防护费用，如：城市主干道、人流密集、河边等处施工及文物、古建筑、古树保护等。</w:t>
            </w:r>
          </w:p>
        </w:tc>
      </w:tr>
    </w:tbl>
    <w:p>
      <w:pPr>
        <w:pStyle w:val="104"/>
        <w:spacing w:line="240" w:lineRule="atLeast"/>
        <w:ind w:firstLine="546"/>
        <w:jc w:val="center"/>
        <w:rPr>
          <w:b/>
          <w:bCs/>
          <w:color w:val="000000" w:themeColor="text1"/>
          <w:w w:val="90"/>
          <w:sz w:val="24"/>
          <w:szCs w:val="24"/>
          <w:highlight w:val="none"/>
        </w:rPr>
      </w:pPr>
    </w:p>
    <w:p>
      <w:pPr>
        <w:spacing w:line="500" w:lineRule="exact"/>
        <w:rPr>
          <w:rFonts w:cs="宋体"/>
          <w:color w:val="000000" w:themeColor="text1"/>
          <w:highlight w:val="none"/>
        </w:rPr>
      </w:pPr>
      <w:r>
        <w:rPr>
          <w:rFonts w:hint="eastAsia" w:cs="宋体"/>
          <w:color w:val="000000" w:themeColor="text1"/>
          <w:highlight w:val="none"/>
        </w:rPr>
        <w:t>注：本表所列建筑工程安全文明施工费，是依据现行法律法规及标准规范确定的。如法律法规和标准规范修订，本表所列项目应按照修订后的法律法规和标准规范进行调整。</w:t>
      </w:r>
    </w:p>
    <w:p>
      <w:pPr>
        <w:pStyle w:val="3"/>
        <w:rPr>
          <w:color w:val="000000" w:themeColor="text1"/>
          <w:sz w:val="21"/>
          <w:szCs w:val="21"/>
          <w:highlight w:val="none"/>
        </w:rPr>
      </w:pPr>
    </w:p>
    <w:p>
      <w:pPr>
        <w:pStyle w:val="3"/>
        <w:rPr>
          <w:color w:val="000000" w:themeColor="text1"/>
          <w:sz w:val="21"/>
          <w:szCs w:val="21"/>
          <w:highlight w:val="none"/>
        </w:rPr>
      </w:pPr>
    </w:p>
    <w:p>
      <w:pPr>
        <w:rPr>
          <w:color w:val="000000" w:themeColor="text1"/>
          <w:szCs w:val="21"/>
          <w:highlight w:val="none"/>
        </w:rPr>
      </w:pPr>
    </w:p>
    <w:p>
      <w:pPr>
        <w:pStyle w:val="3"/>
        <w:rPr>
          <w:color w:val="000000" w:themeColor="text1"/>
          <w:highlight w:val="none"/>
        </w:rPr>
      </w:pPr>
    </w:p>
    <w:p>
      <w:pPr>
        <w:pStyle w:val="3"/>
        <w:rPr>
          <w:color w:val="000000" w:themeColor="text1"/>
          <w:sz w:val="21"/>
          <w:szCs w:val="21"/>
          <w:highlight w:val="none"/>
        </w:rPr>
      </w:pPr>
    </w:p>
    <w:p>
      <w:pPr>
        <w:rPr>
          <w:color w:val="000000" w:themeColor="text1"/>
          <w:szCs w:val="21"/>
          <w:highlight w:val="none"/>
        </w:rPr>
      </w:pPr>
    </w:p>
    <w:p>
      <w:pPr>
        <w:numPr>
          <w:ilvl w:val="0"/>
          <w:numId w:val="7"/>
        </w:numPr>
        <w:rPr>
          <w:rFonts w:asciiTheme="minorEastAsia" w:hAnsiTheme="minorEastAsia" w:eastAsiaTheme="minorEastAsia" w:cstheme="minorEastAsia"/>
          <w:b/>
          <w:bCs/>
          <w:color w:val="000000" w:themeColor="text1"/>
          <w:sz w:val="28"/>
          <w:szCs w:val="28"/>
          <w:highlight w:val="none"/>
        </w:rPr>
      </w:pPr>
      <w:r>
        <w:rPr>
          <w:rFonts w:hint="eastAsia" w:asciiTheme="minorEastAsia" w:hAnsiTheme="minorEastAsia" w:eastAsiaTheme="minorEastAsia" w:cstheme="minorEastAsia"/>
          <w:b/>
          <w:bCs/>
          <w:color w:val="000000" w:themeColor="text1"/>
          <w:sz w:val="28"/>
          <w:szCs w:val="28"/>
          <w:highlight w:val="none"/>
        </w:rPr>
        <w:t>按时支付农民工工资承诺书</w:t>
      </w:r>
    </w:p>
    <w:p>
      <w:pPr>
        <w:pStyle w:val="3"/>
        <w:rPr>
          <w:color w:val="000000" w:themeColor="text1"/>
          <w:highlight w:val="none"/>
        </w:rPr>
      </w:pPr>
      <w:r>
        <w:rPr>
          <w:rFonts w:hint="eastAsia" w:asciiTheme="minorEastAsia" w:hAnsiTheme="minorEastAsia" w:eastAsiaTheme="minorEastAsia" w:cstheme="minorEastAsia"/>
          <w:b/>
          <w:bCs/>
          <w:color w:val="000000" w:themeColor="text1"/>
          <w:sz w:val="28"/>
          <w:szCs w:val="28"/>
          <w:highlight w:val="none"/>
        </w:rPr>
        <w:t>支付农民工工资承诺书</w:t>
      </w:r>
    </w:p>
    <w:p>
      <w:pPr>
        <w:pStyle w:val="27"/>
        <w:spacing w:before="0" w:beforeAutospacing="0" w:after="0" w:afterAutospacing="0" w:line="360" w:lineRule="auto"/>
        <w:ind w:firstLine="480"/>
        <w:jc w:val="both"/>
        <w:textAlignment w:val="baseline"/>
        <w:rPr>
          <w:rFonts w:ascii="Times New Roman" w:hAnsi="Times New Roman"/>
          <w:color w:val="000000" w:themeColor="text1"/>
          <w:sz w:val="21"/>
          <w:szCs w:val="21"/>
          <w:highlight w:val="none"/>
        </w:rPr>
      </w:pPr>
      <w:r>
        <w:rPr>
          <w:rFonts w:hint="eastAsia" w:cs="宋体"/>
          <w:color w:val="000000" w:themeColor="text1"/>
          <w:sz w:val="21"/>
          <w:szCs w:val="21"/>
          <w:highlight w:val="none"/>
        </w:rPr>
        <w:t>内容应包括：承包人应承诺按按期、准时支付农民工资，如出现逾期支付时，业主方有权使用履约保证金及质量保证金先行支付农民工工资。</w:t>
      </w:r>
    </w:p>
    <w:p>
      <w:pPr>
        <w:pStyle w:val="27"/>
        <w:spacing w:before="0" w:beforeAutospacing="0" w:after="0" w:afterAutospacing="0" w:line="360" w:lineRule="auto"/>
        <w:ind w:firstLine="480"/>
        <w:jc w:val="both"/>
        <w:textAlignment w:val="baseline"/>
        <w:rPr>
          <w:rFonts w:ascii="Times New Roman" w:hAnsi="Times New Roman"/>
          <w:color w:val="000000" w:themeColor="text1"/>
          <w:highlight w:val="none"/>
        </w:rPr>
      </w:pPr>
      <w:r>
        <w:rPr>
          <w:rFonts w:hint="eastAsia" w:cs="宋体"/>
          <w:color w:val="000000" w:themeColor="text1"/>
          <w:highlight w:val="none"/>
        </w:rPr>
        <w:t> </w:t>
      </w:r>
    </w:p>
    <w:p>
      <w:pPr>
        <w:pStyle w:val="27"/>
        <w:spacing w:before="0" w:beforeAutospacing="0" w:after="0" w:afterAutospacing="0" w:line="360" w:lineRule="atLeast"/>
        <w:ind w:firstLine="480"/>
        <w:jc w:val="both"/>
        <w:textAlignment w:val="baseline"/>
        <w:rPr>
          <w:rFonts w:ascii="Times New Roman" w:hAnsi="Times New Roman"/>
          <w:color w:val="000000" w:themeColor="text1"/>
          <w:highlight w:val="none"/>
        </w:rPr>
      </w:pPr>
      <w:r>
        <w:rPr>
          <w:rFonts w:hint="eastAsia" w:cs="宋体"/>
          <w:color w:val="000000" w:themeColor="text1"/>
          <w:highlight w:val="none"/>
        </w:rPr>
        <w:t> </w:t>
      </w:r>
    </w:p>
    <w:p>
      <w:pPr>
        <w:widowControl/>
        <w:spacing w:line="500" w:lineRule="atLeast"/>
        <w:rPr>
          <w:color w:val="000000" w:themeColor="text1"/>
          <w:szCs w:val="21"/>
          <w:highlight w:val="none"/>
        </w:rPr>
      </w:pPr>
      <w:r>
        <w:rPr>
          <w:rFonts w:hint="eastAsia" w:ascii="宋体" w:hAnsi="宋体" w:cs="宋体"/>
          <w:color w:val="000000" w:themeColor="text1"/>
          <w:kern w:val="0"/>
          <w:szCs w:val="21"/>
          <w:highlight w:val="none"/>
        </w:rPr>
        <w:t>磋商供应商：(盖单位公章)</w:t>
      </w:r>
    </w:p>
    <w:p>
      <w:pPr>
        <w:widowControl/>
        <w:spacing w:line="500" w:lineRule="atLeast"/>
        <w:rPr>
          <w:color w:val="000000" w:themeColor="text1"/>
          <w:szCs w:val="21"/>
          <w:highlight w:val="none"/>
        </w:rPr>
      </w:pPr>
      <w:r>
        <w:rPr>
          <w:rFonts w:hint="eastAsia" w:ascii="宋体" w:hAnsi="宋体" w:cs="宋体"/>
          <w:color w:val="000000" w:themeColor="text1"/>
          <w:kern w:val="0"/>
          <w:szCs w:val="21"/>
          <w:highlight w:val="none"/>
        </w:rPr>
        <w:t>法定代表人或其委托代理人（签字或盖章）</w:t>
      </w:r>
    </w:p>
    <w:p>
      <w:pPr>
        <w:widowControl/>
        <w:spacing w:line="500" w:lineRule="atLeast"/>
        <w:rPr>
          <w:color w:val="000000" w:themeColor="text1"/>
          <w:szCs w:val="21"/>
          <w:highlight w:val="none"/>
        </w:rPr>
      </w:pPr>
      <w:r>
        <w:rPr>
          <w:rFonts w:hint="eastAsia" w:ascii="宋体" w:hAnsi="宋体" w:cs="宋体"/>
          <w:color w:val="000000" w:themeColor="text1"/>
          <w:kern w:val="0"/>
          <w:szCs w:val="21"/>
          <w:highlight w:val="none"/>
          <w:u w:val="single"/>
        </w:rPr>
        <w:t>        </w:t>
      </w:r>
      <w:r>
        <w:rPr>
          <w:rFonts w:hint="eastAsia" w:ascii="宋体" w:hAnsi="宋体" w:cs="宋体"/>
          <w:color w:val="000000" w:themeColor="text1"/>
          <w:kern w:val="0"/>
          <w:szCs w:val="21"/>
          <w:highlight w:val="none"/>
        </w:rPr>
        <w:t>年 </w:t>
      </w:r>
      <w:r>
        <w:rPr>
          <w:rFonts w:hint="eastAsia" w:ascii="宋体" w:hAnsi="宋体" w:cs="宋体"/>
          <w:color w:val="000000" w:themeColor="text1"/>
          <w:kern w:val="0"/>
          <w:szCs w:val="21"/>
          <w:highlight w:val="none"/>
          <w:u w:val="single"/>
        </w:rPr>
        <w:t>    </w:t>
      </w:r>
      <w:r>
        <w:rPr>
          <w:rFonts w:hint="eastAsia" w:ascii="宋体" w:hAnsi="宋体" w:cs="宋体"/>
          <w:color w:val="000000" w:themeColor="text1"/>
          <w:kern w:val="0"/>
          <w:szCs w:val="21"/>
          <w:highlight w:val="none"/>
        </w:rPr>
        <w:t>月</w:t>
      </w:r>
      <w:r>
        <w:rPr>
          <w:rFonts w:hint="eastAsia" w:ascii="宋体" w:hAnsi="宋体" w:cs="宋体"/>
          <w:color w:val="000000" w:themeColor="text1"/>
          <w:kern w:val="0"/>
          <w:szCs w:val="21"/>
          <w:highlight w:val="none"/>
          <w:u w:val="single"/>
        </w:rPr>
        <w:t>     </w:t>
      </w:r>
      <w:r>
        <w:rPr>
          <w:rFonts w:hint="eastAsia" w:ascii="宋体" w:hAnsi="宋体" w:cs="宋体"/>
          <w:color w:val="000000" w:themeColor="text1"/>
          <w:kern w:val="0"/>
          <w:szCs w:val="21"/>
          <w:highlight w:val="none"/>
        </w:rPr>
        <w:t>日</w:t>
      </w:r>
    </w:p>
    <w:p>
      <w:pPr>
        <w:pStyle w:val="3"/>
        <w:jc w:val="left"/>
        <w:rPr>
          <w:color w:val="000000" w:themeColor="text1"/>
          <w:sz w:val="21"/>
          <w:szCs w:val="21"/>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p>
    <w:p>
      <w:pPr>
        <w:spacing w:after="50" w:line="400" w:lineRule="exact"/>
        <w:jc w:val="left"/>
        <w:rPr>
          <w:rFonts w:ascii="宋体" w:hAnsi="宋体" w:cs="Courier New"/>
          <w:b/>
          <w:bCs/>
          <w:color w:val="000000" w:themeColor="text1"/>
          <w:sz w:val="28"/>
          <w:highlight w:val="none"/>
        </w:rPr>
      </w:pPr>
      <w:r>
        <w:rPr>
          <w:rFonts w:hint="eastAsia" w:ascii="宋体" w:hAnsi="宋体" w:cs="Courier New"/>
          <w:b/>
          <w:bCs/>
          <w:color w:val="000000" w:themeColor="text1"/>
          <w:sz w:val="28"/>
          <w:highlight w:val="none"/>
        </w:rPr>
        <w:t>20、已标价工程量清单</w:t>
      </w:r>
    </w:p>
    <w:p>
      <w:pPr>
        <w:spacing w:after="50" w:line="400" w:lineRule="exact"/>
        <w:jc w:val="center"/>
        <w:rPr>
          <w:rFonts w:ascii="宋体" w:hAnsi="宋体" w:cs="Courier New"/>
          <w:b/>
          <w:bCs/>
          <w:color w:val="000000" w:themeColor="text1"/>
          <w:sz w:val="28"/>
          <w:highlight w:val="none"/>
        </w:rPr>
      </w:pPr>
      <w:r>
        <w:rPr>
          <w:rFonts w:hint="eastAsia" w:ascii="宋体" w:hAnsi="宋体" w:cs="Courier New"/>
          <w:b/>
          <w:bCs/>
          <w:color w:val="000000" w:themeColor="text1"/>
          <w:sz w:val="28"/>
          <w:highlight w:val="none"/>
        </w:rPr>
        <w:t>（按提供的设计图纸和工程量清单进行报价）</w:t>
      </w:r>
    </w:p>
    <w:p>
      <w:pPr>
        <w:spacing w:line="360" w:lineRule="auto"/>
        <w:rPr>
          <w:rFonts w:ascii="宋体" w:hAnsi="宋体"/>
          <w:color w:val="000000" w:themeColor="text1"/>
          <w:szCs w:val="21"/>
          <w:highlight w:val="none"/>
        </w:rPr>
      </w:pPr>
    </w:p>
    <w:p>
      <w:pPr>
        <w:spacing w:line="360" w:lineRule="auto"/>
        <w:ind w:firstLine="420" w:firstLineChars="200"/>
        <w:rPr>
          <w:color w:val="000000" w:themeColor="text1"/>
          <w:szCs w:val="21"/>
          <w:highlight w:val="none"/>
        </w:rPr>
      </w:pPr>
      <w:r>
        <w:rPr>
          <w:color w:val="000000" w:themeColor="text1"/>
          <w:szCs w:val="21"/>
          <w:highlight w:val="none"/>
        </w:rPr>
        <w:t>1</w:t>
      </w:r>
      <w:r>
        <w:rPr>
          <w:rFonts w:hint="eastAsia"/>
          <w:color w:val="000000" w:themeColor="text1"/>
          <w:szCs w:val="21"/>
          <w:highlight w:val="none"/>
        </w:rPr>
        <w:t xml:space="preserve">. </w:t>
      </w:r>
      <w:r>
        <w:rPr>
          <w:color w:val="000000" w:themeColor="text1"/>
          <w:szCs w:val="21"/>
          <w:highlight w:val="none"/>
        </w:rPr>
        <w:t>已标价工程量清单应按第五章“工程量清单”中的相关表格及投标报价说明填写。构成合同文件的已标价工程量清单包括第五章“工程量清单”有关工程量清单、</w:t>
      </w:r>
      <w:r>
        <w:rPr>
          <w:rFonts w:hint="eastAsia"/>
          <w:color w:val="000000" w:themeColor="text1"/>
          <w:szCs w:val="21"/>
          <w:highlight w:val="none"/>
        </w:rPr>
        <w:t>磋商</w:t>
      </w:r>
      <w:r>
        <w:rPr>
          <w:color w:val="000000" w:themeColor="text1"/>
          <w:szCs w:val="21"/>
          <w:highlight w:val="none"/>
        </w:rPr>
        <w:t>报价以及其他说明的内容。</w:t>
      </w:r>
    </w:p>
    <w:p>
      <w:pPr>
        <w:spacing w:line="360" w:lineRule="auto"/>
        <w:ind w:firstLine="420" w:firstLineChars="200"/>
        <w:rPr>
          <w:color w:val="000000" w:themeColor="text1"/>
          <w:highlight w:val="none"/>
        </w:rPr>
      </w:pPr>
      <w:r>
        <w:rPr>
          <w:color w:val="000000" w:themeColor="text1"/>
          <w:szCs w:val="21"/>
          <w:highlight w:val="none"/>
        </w:rPr>
        <w:t>2</w:t>
      </w:r>
      <w:r>
        <w:rPr>
          <w:rFonts w:hint="eastAsia"/>
          <w:color w:val="000000" w:themeColor="text1"/>
          <w:szCs w:val="21"/>
          <w:highlight w:val="none"/>
        </w:rPr>
        <w:t>. 一般计税法建设工程</w:t>
      </w:r>
      <w:r>
        <w:rPr>
          <w:rFonts w:hint="eastAsia"/>
          <w:color w:val="000000" w:themeColor="text1"/>
          <w:highlight w:val="none"/>
        </w:rPr>
        <w:t>已标价工程量清单表格按</w:t>
      </w:r>
      <w:r>
        <w:rPr>
          <w:rFonts w:hint="eastAsia" w:hAnsi="宋体"/>
          <w:color w:val="000000" w:themeColor="text1"/>
          <w:kern w:val="0"/>
          <w:szCs w:val="21"/>
          <w:highlight w:val="none"/>
        </w:rPr>
        <w:t>《关于建筑业实施营业税改征增值税后广西壮族自治区建设工程计价依据调整的通知》（桂建标〔</w:t>
      </w:r>
      <w:r>
        <w:rPr>
          <w:rFonts w:hAnsi="宋体"/>
          <w:color w:val="000000" w:themeColor="text1"/>
          <w:kern w:val="0"/>
          <w:szCs w:val="21"/>
          <w:highlight w:val="none"/>
        </w:rPr>
        <w:t>2016</w:t>
      </w:r>
      <w:r>
        <w:rPr>
          <w:rFonts w:hint="eastAsia" w:hAnsi="宋体"/>
          <w:color w:val="000000" w:themeColor="text1"/>
          <w:kern w:val="0"/>
          <w:szCs w:val="21"/>
          <w:highlight w:val="none"/>
        </w:rPr>
        <w:t>〕</w:t>
      </w:r>
      <w:r>
        <w:rPr>
          <w:rFonts w:hAnsi="宋体"/>
          <w:color w:val="000000" w:themeColor="text1"/>
          <w:kern w:val="0"/>
          <w:szCs w:val="21"/>
          <w:highlight w:val="none"/>
        </w:rPr>
        <w:t>17</w:t>
      </w:r>
      <w:r>
        <w:rPr>
          <w:rFonts w:hint="eastAsia" w:hAnsi="宋体"/>
          <w:color w:val="000000" w:themeColor="text1"/>
          <w:kern w:val="0"/>
          <w:szCs w:val="21"/>
          <w:highlight w:val="none"/>
        </w:rPr>
        <w:t>号）</w:t>
      </w:r>
      <w:r>
        <w:rPr>
          <w:rFonts w:hint="eastAsia" w:ascii="宋体" w:hAnsi="宋体"/>
          <w:color w:val="000000" w:themeColor="text1"/>
          <w:szCs w:val="21"/>
          <w:highlight w:val="none"/>
        </w:rPr>
        <w:t>附件“增值税一般计税方法工程计价表”</w:t>
      </w:r>
      <w:r>
        <w:rPr>
          <w:rFonts w:hint="eastAsia"/>
          <w:color w:val="000000" w:themeColor="text1"/>
          <w:szCs w:val="21"/>
          <w:highlight w:val="none"/>
        </w:rPr>
        <w:t>要求提供，简易计税法表格</w:t>
      </w:r>
      <w:r>
        <w:rPr>
          <w:rFonts w:hint="eastAsia"/>
          <w:color w:val="000000" w:themeColor="text1"/>
          <w:highlight w:val="none"/>
        </w:rPr>
        <w:t>按</w:t>
      </w:r>
      <w:r>
        <w:rPr>
          <w:rFonts w:hint="eastAsia"/>
          <w:color w:val="000000" w:themeColor="text1"/>
          <w:szCs w:val="21"/>
          <w:highlight w:val="none"/>
        </w:rPr>
        <w:t>《</w:t>
      </w:r>
      <w:r>
        <w:rPr>
          <w:color w:val="000000" w:themeColor="text1"/>
          <w:szCs w:val="21"/>
          <w:highlight w:val="none"/>
        </w:rPr>
        <w:t>&lt;</w:t>
      </w:r>
      <w:r>
        <w:rPr>
          <w:rFonts w:hint="eastAsia"/>
          <w:color w:val="000000" w:themeColor="text1"/>
          <w:szCs w:val="21"/>
          <w:highlight w:val="none"/>
        </w:rPr>
        <w:t>建设工程工程量清单计价规范</w:t>
      </w:r>
      <w:r>
        <w:rPr>
          <w:color w:val="000000" w:themeColor="text1"/>
          <w:szCs w:val="21"/>
          <w:highlight w:val="none"/>
        </w:rPr>
        <w:t>&gt;</w:t>
      </w:r>
      <w:r>
        <w:rPr>
          <w:rFonts w:hint="eastAsia"/>
          <w:color w:val="000000" w:themeColor="text1"/>
          <w:szCs w:val="21"/>
          <w:highlight w:val="none"/>
        </w:rPr>
        <w:t>（</w:t>
      </w:r>
      <w:r>
        <w:rPr>
          <w:color w:val="000000" w:themeColor="text1"/>
          <w:szCs w:val="21"/>
          <w:highlight w:val="none"/>
        </w:rPr>
        <w:t>GB5050-2013</w:t>
      </w:r>
      <w:r>
        <w:rPr>
          <w:rFonts w:hint="eastAsia"/>
          <w:color w:val="000000" w:themeColor="text1"/>
          <w:szCs w:val="21"/>
          <w:highlight w:val="none"/>
        </w:rPr>
        <w:t>）广西壮族自治区实施细则》要求的表格提供，但规费和税费按照</w:t>
      </w:r>
      <w:r>
        <w:rPr>
          <w:rFonts w:hint="eastAsia" w:hAnsi="宋体"/>
          <w:color w:val="000000" w:themeColor="text1"/>
          <w:kern w:val="0"/>
          <w:szCs w:val="21"/>
          <w:highlight w:val="none"/>
        </w:rPr>
        <w:t>《关于建筑业实施营业税改征增值税后广西壮族自治区建设工程计价依据调整的通知》（桂建标〔</w:t>
      </w:r>
      <w:r>
        <w:rPr>
          <w:rFonts w:hAnsi="宋体"/>
          <w:color w:val="000000" w:themeColor="text1"/>
          <w:kern w:val="0"/>
          <w:szCs w:val="21"/>
          <w:highlight w:val="none"/>
        </w:rPr>
        <w:t>2016</w:t>
      </w:r>
      <w:r>
        <w:rPr>
          <w:rFonts w:hint="eastAsia" w:hAnsi="宋体"/>
          <w:color w:val="000000" w:themeColor="text1"/>
          <w:kern w:val="0"/>
          <w:szCs w:val="21"/>
          <w:highlight w:val="none"/>
        </w:rPr>
        <w:t>〕</w:t>
      </w:r>
      <w:r>
        <w:rPr>
          <w:rFonts w:hAnsi="宋体"/>
          <w:color w:val="000000" w:themeColor="text1"/>
          <w:kern w:val="0"/>
          <w:szCs w:val="21"/>
          <w:highlight w:val="none"/>
        </w:rPr>
        <w:t>17</w:t>
      </w:r>
      <w:r>
        <w:rPr>
          <w:rFonts w:hint="eastAsia" w:hAnsi="宋体"/>
          <w:color w:val="000000" w:themeColor="text1"/>
          <w:kern w:val="0"/>
          <w:szCs w:val="21"/>
          <w:highlight w:val="none"/>
        </w:rPr>
        <w:t>号）</w:t>
      </w:r>
      <w:r>
        <w:rPr>
          <w:rFonts w:hint="eastAsia" w:ascii="宋体" w:hAnsi="宋体"/>
          <w:color w:val="000000" w:themeColor="text1"/>
          <w:szCs w:val="21"/>
          <w:highlight w:val="none"/>
        </w:rPr>
        <w:t>调整</w:t>
      </w:r>
      <w:r>
        <w:rPr>
          <w:rFonts w:hint="eastAsia"/>
          <w:color w:val="000000" w:themeColor="text1"/>
          <w:szCs w:val="21"/>
          <w:highlight w:val="none"/>
        </w:rPr>
        <w:t>，具体</w:t>
      </w:r>
      <w:r>
        <w:rPr>
          <w:rFonts w:hint="eastAsia"/>
          <w:color w:val="000000" w:themeColor="text1"/>
          <w:highlight w:val="none"/>
        </w:rPr>
        <w:t>内容包括：</w:t>
      </w:r>
    </w:p>
    <w:p>
      <w:pPr>
        <w:spacing w:line="360" w:lineRule="auto"/>
        <w:ind w:firstLine="420" w:firstLineChars="200"/>
        <w:rPr>
          <w:color w:val="000000" w:themeColor="text1"/>
          <w:szCs w:val="21"/>
          <w:highlight w:val="none"/>
        </w:rPr>
      </w:pPr>
      <w:r>
        <w:rPr>
          <w:color w:val="000000" w:themeColor="text1"/>
          <w:szCs w:val="21"/>
          <w:highlight w:val="none"/>
        </w:rPr>
        <w:t xml:space="preserve">1.1 </w:t>
      </w:r>
      <w:r>
        <w:rPr>
          <w:rFonts w:hint="eastAsia"/>
          <w:color w:val="000000" w:themeColor="text1"/>
          <w:szCs w:val="21"/>
          <w:highlight w:val="none"/>
        </w:rPr>
        <w:t>投标总价（封</w:t>
      </w:r>
      <w:r>
        <w:rPr>
          <w:color w:val="000000" w:themeColor="text1"/>
          <w:szCs w:val="21"/>
          <w:highlight w:val="none"/>
        </w:rPr>
        <w:t>-3</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1.2 </w:t>
      </w:r>
      <w:r>
        <w:rPr>
          <w:rFonts w:hint="eastAsia"/>
          <w:color w:val="000000" w:themeColor="text1"/>
          <w:szCs w:val="21"/>
          <w:highlight w:val="none"/>
        </w:rPr>
        <w:t>投标总价（扉</w:t>
      </w:r>
      <w:r>
        <w:rPr>
          <w:color w:val="000000" w:themeColor="text1"/>
          <w:szCs w:val="21"/>
          <w:highlight w:val="none"/>
        </w:rPr>
        <w:t>-3</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1.3 </w:t>
      </w:r>
      <w:r>
        <w:rPr>
          <w:rFonts w:hint="eastAsia"/>
          <w:color w:val="000000" w:themeColor="text1"/>
          <w:szCs w:val="21"/>
          <w:highlight w:val="none"/>
        </w:rPr>
        <w:t>总说明（表</w:t>
      </w:r>
      <w:r>
        <w:rPr>
          <w:color w:val="000000" w:themeColor="text1"/>
          <w:szCs w:val="21"/>
          <w:highlight w:val="none"/>
        </w:rPr>
        <w:t>-01</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1.4 </w:t>
      </w:r>
      <w:r>
        <w:rPr>
          <w:rFonts w:hint="eastAsia"/>
          <w:color w:val="000000" w:themeColor="text1"/>
          <w:szCs w:val="21"/>
          <w:highlight w:val="none"/>
        </w:rPr>
        <w:t>建设项目投标报价汇总表（表</w:t>
      </w:r>
      <w:r>
        <w:rPr>
          <w:color w:val="000000" w:themeColor="text1"/>
          <w:szCs w:val="21"/>
          <w:highlight w:val="none"/>
        </w:rPr>
        <w:t>-02</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1.5 </w:t>
      </w:r>
      <w:r>
        <w:rPr>
          <w:rFonts w:hint="eastAsia"/>
          <w:color w:val="000000" w:themeColor="text1"/>
          <w:szCs w:val="21"/>
          <w:highlight w:val="none"/>
        </w:rPr>
        <w:t>单项工程投标报价汇总表（表</w:t>
      </w:r>
      <w:r>
        <w:rPr>
          <w:color w:val="000000" w:themeColor="text1"/>
          <w:szCs w:val="21"/>
          <w:highlight w:val="none"/>
        </w:rPr>
        <w:t>-03</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1.6 </w:t>
      </w:r>
      <w:r>
        <w:rPr>
          <w:rFonts w:hint="eastAsia"/>
          <w:color w:val="000000" w:themeColor="text1"/>
          <w:szCs w:val="21"/>
          <w:highlight w:val="none"/>
        </w:rPr>
        <w:t>单位工程投标报价汇总表（表</w:t>
      </w:r>
      <w:r>
        <w:rPr>
          <w:color w:val="000000" w:themeColor="text1"/>
          <w:szCs w:val="21"/>
          <w:highlight w:val="none"/>
        </w:rPr>
        <w:t>-04</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1.7 </w:t>
      </w:r>
      <w:r>
        <w:rPr>
          <w:rFonts w:hint="eastAsia"/>
          <w:color w:val="000000" w:themeColor="text1"/>
          <w:szCs w:val="21"/>
          <w:highlight w:val="none"/>
        </w:rPr>
        <w:t>分部分项工程和单价措施项目清单与计价表（表</w:t>
      </w:r>
      <w:r>
        <w:rPr>
          <w:color w:val="000000" w:themeColor="text1"/>
          <w:szCs w:val="21"/>
          <w:highlight w:val="none"/>
        </w:rPr>
        <w:t>-08</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1.8 </w:t>
      </w:r>
      <w:r>
        <w:rPr>
          <w:rFonts w:hint="eastAsia"/>
          <w:color w:val="000000" w:themeColor="text1"/>
          <w:szCs w:val="21"/>
          <w:highlight w:val="none"/>
        </w:rPr>
        <w:t>工程量清单综合单价分析表（表</w:t>
      </w:r>
      <w:r>
        <w:rPr>
          <w:color w:val="000000" w:themeColor="text1"/>
          <w:szCs w:val="21"/>
          <w:highlight w:val="none"/>
        </w:rPr>
        <w:t>-09</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1.9 </w:t>
      </w:r>
      <w:r>
        <w:rPr>
          <w:rFonts w:hint="eastAsia"/>
          <w:color w:val="000000" w:themeColor="text1"/>
          <w:szCs w:val="21"/>
          <w:highlight w:val="none"/>
        </w:rPr>
        <w:t>主要清单项目工料机分析表（表</w:t>
      </w:r>
      <w:r>
        <w:rPr>
          <w:color w:val="000000" w:themeColor="text1"/>
          <w:szCs w:val="21"/>
          <w:highlight w:val="none"/>
        </w:rPr>
        <w:t>-10</w:t>
      </w:r>
      <w:r>
        <w:rPr>
          <w:rFonts w:hint="eastAsia"/>
          <w:color w:val="000000" w:themeColor="text1"/>
          <w:szCs w:val="21"/>
          <w:highlight w:val="none"/>
        </w:rPr>
        <w:t>）【备注：可按要求有选择的提供】</w:t>
      </w:r>
    </w:p>
    <w:p>
      <w:pPr>
        <w:spacing w:line="360" w:lineRule="auto"/>
        <w:ind w:firstLine="630" w:firstLineChars="300"/>
        <w:rPr>
          <w:color w:val="000000" w:themeColor="text1"/>
          <w:szCs w:val="21"/>
          <w:highlight w:val="none"/>
        </w:rPr>
      </w:pPr>
      <w:r>
        <w:rPr>
          <w:color w:val="000000" w:themeColor="text1"/>
          <w:szCs w:val="21"/>
          <w:highlight w:val="none"/>
        </w:rPr>
        <w:t xml:space="preserve">1.10 </w:t>
      </w:r>
      <w:r>
        <w:rPr>
          <w:rFonts w:hint="eastAsia"/>
          <w:color w:val="000000" w:themeColor="text1"/>
          <w:szCs w:val="21"/>
          <w:highlight w:val="none"/>
        </w:rPr>
        <w:t>总价措施项目清单与计价表（表</w:t>
      </w:r>
      <w:r>
        <w:rPr>
          <w:color w:val="000000" w:themeColor="text1"/>
          <w:szCs w:val="21"/>
          <w:highlight w:val="none"/>
        </w:rPr>
        <w:t>-11</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1.11 </w:t>
      </w:r>
      <w:r>
        <w:rPr>
          <w:rFonts w:hint="eastAsia"/>
          <w:color w:val="000000" w:themeColor="text1"/>
          <w:szCs w:val="21"/>
          <w:highlight w:val="none"/>
        </w:rPr>
        <w:t>其他项目清单与计价汇总表（表</w:t>
      </w:r>
      <w:r>
        <w:rPr>
          <w:color w:val="000000" w:themeColor="text1"/>
          <w:szCs w:val="21"/>
          <w:highlight w:val="none"/>
        </w:rPr>
        <w:t>-12</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1.12 </w:t>
      </w:r>
      <w:r>
        <w:rPr>
          <w:rFonts w:hint="eastAsia"/>
          <w:color w:val="000000" w:themeColor="text1"/>
          <w:szCs w:val="21"/>
          <w:highlight w:val="none"/>
        </w:rPr>
        <w:t>暂列金额明细表（表</w:t>
      </w:r>
      <w:r>
        <w:rPr>
          <w:color w:val="000000" w:themeColor="text1"/>
          <w:szCs w:val="21"/>
          <w:highlight w:val="none"/>
        </w:rPr>
        <w:t>12-1</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1.13 </w:t>
      </w:r>
      <w:r>
        <w:rPr>
          <w:rFonts w:hint="eastAsia"/>
          <w:color w:val="000000" w:themeColor="text1"/>
          <w:szCs w:val="21"/>
          <w:highlight w:val="none"/>
        </w:rPr>
        <w:t>材料（工程设备）暂估单位及调整表（表</w:t>
      </w:r>
      <w:r>
        <w:rPr>
          <w:color w:val="000000" w:themeColor="text1"/>
          <w:szCs w:val="21"/>
          <w:highlight w:val="none"/>
        </w:rPr>
        <w:t>12-2</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1.14 </w:t>
      </w:r>
      <w:r>
        <w:rPr>
          <w:rFonts w:hint="eastAsia"/>
          <w:color w:val="000000" w:themeColor="text1"/>
          <w:szCs w:val="21"/>
          <w:highlight w:val="none"/>
        </w:rPr>
        <w:t>专业工程暂估价表（表</w:t>
      </w:r>
      <w:r>
        <w:rPr>
          <w:color w:val="000000" w:themeColor="text1"/>
          <w:szCs w:val="21"/>
          <w:highlight w:val="none"/>
        </w:rPr>
        <w:t>12-3</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1.15</w:t>
      </w:r>
      <w:r>
        <w:rPr>
          <w:rFonts w:hint="eastAsia"/>
          <w:color w:val="000000" w:themeColor="text1"/>
          <w:szCs w:val="21"/>
          <w:highlight w:val="none"/>
        </w:rPr>
        <w:t>计日工表（表</w:t>
      </w:r>
      <w:r>
        <w:rPr>
          <w:color w:val="000000" w:themeColor="text1"/>
          <w:szCs w:val="21"/>
          <w:highlight w:val="none"/>
        </w:rPr>
        <w:t>12-4</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1.16 </w:t>
      </w:r>
      <w:r>
        <w:rPr>
          <w:rFonts w:hint="eastAsia"/>
          <w:color w:val="000000" w:themeColor="text1"/>
          <w:szCs w:val="21"/>
          <w:highlight w:val="none"/>
        </w:rPr>
        <w:t>总承包服务费计价表（表</w:t>
      </w:r>
      <w:r>
        <w:rPr>
          <w:color w:val="000000" w:themeColor="text1"/>
          <w:szCs w:val="21"/>
          <w:highlight w:val="none"/>
        </w:rPr>
        <w:t>12-5</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1.17 </w:t>
      </w:r>
      <w:r>
        <w:rPr>
          <w:rFonts w:hint="eastAsia"/>
          <w:color w:val="000000" w:themeColor="text1"/>
          <w:szCs w:val="21"/>
          <w:highlight w:val="none"/>
        </w:rPr>
        <w:t>税前项目清单与计价表（表</w:t>
      </w:r>
      <w:r>
        <w:rPr>
          <w:color w:val="000000" w:themeColor="text1"/>
          <w:szCs w:val="21"/>
          <w:highlight w:val="none"/>
        </w:rPr>
        <w:t>-14</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1.18 </w:t>
      </w:r>
      <w:r>
        <w:rPr>
          <w:rFonts w:hint="eastAsia"/>
          <w:color w:val="000000" w:themeColor="text1"/>
          <w:szCs w:val="21"/>
          <w:highlight w:val="none"/>
        </w:rPr>
        <w:t>规费、增值税计价表（表</w:t>
      </w:r>
      <w:r>
        <w:rPr>
          <w:color w:val="000000" w:themeColor="text1"/>
          <w:szCs w:val="21"/>
          <w:highlight w:val="none"/>
        </w:rPr>
        <w:t>-15</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1.19 </w:t>
      </w:r>
      <w:r>
        <w:rPr>
          <w:rFonts w:hint="eastAsia"/>
          <w:color w:val="000000" w:themeColor="text1"/>
          <w:szCs w:val="21"/>
          <w:highlight w:val="none"/>
        </w:rPr>
        <w:t>发包人提供主要材料和工程设备一览表（表</w:t>
      </w:r>
      <w:r>
        <w:rPr>
          <w:color w:val="000000" w:themeColor="text1"/>
          <w:szCs w:val="21"/>
          <w:highlight w:val="none"/>
        </w:rPr>
        <w:t>-21</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1.20 </w:t>
      </w:r>
      <w:r>
        <w:rPr>
          <w:rFonts w:hint="eastAsia"/>
          <w:color w:val="000000" w:themeColor="text1"/>
          <w:szCs w:val="21"/>
          <w:highlight w:val="none"/>
        </w:rPr>
        <w:t>承包人提供主要材料和工程设备一览表（适用于造价信息差额调整法）（表</w:t>
      </w:r>
      <w:r>
        <w:rPr>
          <w:color w:val="000000" w:themeColor="text1"/>
          <w:szCs w:val="21"/>
          <w:highlight w:val="none"/>
        </w:rPr>
        <w:t>-22</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r>
        <w:rPr>
          <w:color w:val="000000" w:themeColor="text1"/>
          <w:szCs w:val="21"/>
          <w:highlight w:val="none"/>
        </w:rPr>
        <w:t xml:space="preserve">1.21 </w:t>
      </w:r>
      <w:r>
        <w:rPr>
          <w:rFonts w:hint="eastAsia"/>
          <w:color w:val="000000" w:themeColor="text1"/>
          <w:szCs w:val="21"/>
          <w:highlight w:val="none"/>
        </w:rPr>
        <w:t>承包人提供主要材料和工程设备一览表（适用于价格指数差额调整法）（表</w:t>
      </w:r>
      <w:r>
        <w:rPr>
          <w:color w:val="000000" w:themeColor="text1"/>
          <w:szCs w:val="21"/>
          <w:highlight w:val="none"/>
        </w:rPr>
        <w:t>-23</w:t>
      </w:r>
      <w:r>
        <w:rPr>
          <w:rFonts w:hint="eastAsia"/>
          <w:color w:val="000000" w:themeColor="text1"/>
          <w:szCs w:val="21"/>
          <w:highlight w:val="none"/>
        </w:rPr>
        <w:t>）</w:t>
      </w:r>
    </w:p>
    <w:p>
      <w:pPr>
        <w:spacing w:line="360" w:lineRule="auto"/>
        <w:ind w:firstLine="630" w:firstLineChars="300"/>
        <w:rPr>
          <w:color w:val="000000" w:themeColor="text1"/>
          <w:szCs w:val="21"/>
          <w:highlight w:val="none"/>
        </w:rPr>
      </w:pPr>
    </w:p>
    <w:p>
      <w:pPr>
        <w:spacing w:line="360" w:lineRule="auto"/>
        <w:rPr>
          <w:color w:val="000000" w:themeColor="text1"/>
          <w:szCs w:val="21"/>
          <w:highlight w:val="none"/>
        </w:rPr>
      </w:pPr>
      <w:r>
        <w:rPr>
          <w:rFonts w:hint="eastAsia"/>
          <w:color w:val="000000" w:themeColor="text1"/>
          <w:szCs w:val="21"/>
          <w:highlight w:val="none"/>
        </w:rPr>
        <w:t>备注：</w:t>
      </w:r>
    </w:p>
    <w:p>
      <w:pPr>
        <w:spacing w:line="360" w:lineRule="auto"/>
        <w:ind w:firstLine="420" w:firstLineChars="200"/>
        <w:rPr>
          <w:color w:val="000000" w:themeColor="text1"/>
          <w:szCs w:val="21"/>
          <w:highlight w:val="none"/>
        </w:rPr>
      </w:pPr>
      <w:r>
        <w:rPr>
          <w:rFonts w:hint="eastAsia"/>
          <w:color w:val="000000" w:themeColor="text1"/>
          <w:szCs w:val="21"/>
          <w:highlight w:val="none"/>
        </w:rPr>
        <w:t>（</w:t>
      </w:r>
      <w:r>
        <w:rPr>
          <w:color w:val="000000" w:themeColor="text1"/>
          <w:szCs w:val="21"/>
          <w:highlight w:val="none"/>
        </w:rPr>
        <w:t>1</w:t>
      </w:r>
      <w:r>
        <w:rPr>
          <w:rFonts w:hint="eastAsia"/>
          <w:color w:val="000000" w:themeColor="text1"/>
          <w:szCs w:val="21"/>
          <w:highlight w:val="none"/>
        </w:rPr>
        <w:t>）已标价工程量清单表格要严格按照招标工程量清单给出的表格要求和内容填报。以下表格视工程实际需要选用，如该工程不发生如下表格相关项目和费用，招标工程量清单不应列入该部分表格，已标价工程量清单亦不包括这部分表格。</w:t>
      </w:r>
    </w:p>
    <w:p>
      <w:pPr>
        <w:spacing w:line="360" w:lineRule="auto"/>
        <w:ind w:firstLine="945" w:firstLineChars="450"/>
        <w:rPr>
          <w:color w:val="000000" w:themeColor="text1"/>
          <w:szCs w:val="21"/>
          <w:highlight w:val="none"/>
        </w:rPr>
      </w:pPr>
      <w:r>
        <w:rPr>
          <w:rFonts w:hint="eastAsia" w:ascii="宋体" w:hAnsi="宋体" w:cs="宋体"/>
          <w:color w:val="000000" w:themeColor="text1"/>
          <w:szCs w:val="21"/>
          <w:highlight w:val="none"/>
        </w:rPr>
        <w:t>①</w:t>
      </w:r>
      <w:r>
        <w:rPr>
          <w:rFonts w:hint="eastAsia"/>
          <w:color w:val="000000" w:themeColor="text1"/>
          <w:szCs w:val="21"/>
          <w:highlight w:val="none"/>
        </w:rPr>
        <w:t>建设项目投标报价汇总表（表</w:t>
      </w:r>
      <w:r>
        <w:rPr>
          <w:color w:val="000000" w:themeColor="text1"/>
          <w:szCs w:val="21"/>
          <w:highlight w:val="none"/>
        </w:rPr>
        <w:t>-02</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②暂列金额明细表（表</w:t>
      </w:r>
      <w:r>
        <w:rPr>
          <w:color w:val="000000" w:themeColor="text1"/>
          <w:szCs w:val="21"/>
          <w:highlight w:val="none"/>
        </w:rPr>
        <w:t>12-1</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③材料（工程设备）暂估单位及调整表（表</w:t>
      </w:r>
      <w:r>
        <w:rPr>
          <w:color w:val="000000" w:themeColor="text1"/>
          <w:szCs w:val="21"/>
          <w:highlight w:val="none"/>
        </w:rPr>
        <w:t>12-2</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④专业工程暂估价表（表</w:t>
      </w:r>
      <w:r>
        <w:rPr>
          <w:color w:val="000000" w:themeColor="text1"/>
          <w:szCs w:val="21"/>
          <w:highlight w:val="none"/>
        </w:rPr>
        <w:t>12-3</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⑤计日工表（表</w:t>
      </w:r>
      <w:r>
        <w:rPr>
          <w:color w:val="000000" w:themeColor="text1"/>
          <w:szCs w:val="21"/>
          <w:highlight w:val="none"/>
        </w:rPr>
        <w:t>12-4</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⑥总承包服务费计价表（表</w:t>
      </w:r>
      <w:r>
        <w:rPr>
          <w:color w:val="000000" w:themeColor="text1"/>
          <w:szCs w:val="21"/>
          <w:highlight w:val="none"/>
        </w:rPr>
        <w:t>12-5</w:t>
      </w:r>
      <w:r>
        <w:rPr>
          <w:rFonts w:hint="eastAsia"/>
          <w:color w:val="000000" w:themeColor="text1"/>
          <w:szCs w:val="21"/>
          <w:highlight w:val="none"/>
        </w:rPr>
        <w:t>）</w:t>
      </w:r>
    </w:p>
    <w:p>
      <w:pPr>
        <w:spacing w:line="360" w:lineRule="auto"/>
        <w:ind w:firstLine="945" w:firstLineChars="450"/>
        <w:rPr>
          <w:color w:val="000000" w:themeColor="text1"/>
          <w:szCs w:val="21"/>
          <w:highlight w:val="none"/>
        </w:rPr>
      </w:pPr>
      <w:r>
        <w:rPr>
          <w:rFonts w:hint="eastAsia"/>
          <w:color w:val="000000" w:themeColor="text1"/>
          <w:szCs w:val="21"/>
          <w:highlight w:val="none"/>
        </w:rPr>
        <w:t>⑦税前项目清单与计价表（表</w:t>
      </w:r>
      <w:r>
        <w:rPr>
          <w:color w:val="000000" w:themeColor="text1"/>
          <w:szCs w:val="21"/>
          <w:highlight w:val="none"/>
        </w:rPr>
        <w:t>-14</w:t>
      </w:r>
      <w:r>
        <w:rPr>
          <w:rFonts w:hint="eastAsia"/>
          <w:color w:val="000000" w:themeColor="text1"/>
          <w:szCs w:val="21"/>
          <w:highlight w:val="none"/>
        </w:rPr>
        <w:t>）</w:t>
      </w:r>
    </w:p>
    <w:p>
      <w:pPr>
        <w:spacing w:line="360" w:lineRule="auto"/>
        <w:rPr>
          <w:rFonts w:ascii="宋体" w:hAnsi="宋体"/>
          <w:color w:val="000000" w:themeColor="text1"/>
          <w:sz w:val="28"/>
          <w:szCs w:val="21"/>
          <w:highlight w:val="none"/>
        </w:rPr>
      </w:pPr>
    </w:p>
    <w:p>
      <w:pPr>
        <w:spacing w:after="50" w:line="400" w:lineRule="exact"/>
        <w:jc w:val="center"/>
        <w:rPr>
          <w:rFonts w:ascii="宋体" w:hAnsi="宋体" w:cs="Courier New"/>
          <w:b/>
          <w:bCs/>
          <w:color w:val="000000" w:themeColor="text1"/>
          <w:sz w:val="28"/>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磋商供应商：(盖单位公章)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highlight w:val="none"/>
        </w:rPr>
        <w:t>法定代表人或</w:t>
      </w:r>
      <w:r>
        <w:rPr>
          <w:color w:val="000000" w:themeColor="text1"/>
          <w:highlight w:val="none"/>
        </w:rPr>
        <w:t>其委托代理人（签字或盖章）</w:t>
      </w:r>
    </w:p>
    <w:p>
      <w:pPr>
        <w:spacing w:line="500" w:lineRule="exact"/>
        <w:rPr>
          <w:rFonts w:ascii="宋体" w:hAnsi="宋体"/>
          <w:color w:val="000000" w:themeColor="text1"/>
          <w:szCs w:val="21"/>
          <w:highlight w:val="none"/>
        </w:rPr>
      </w:pPr>
    </w:p>
    <w:p>
      <w:pPr>
        <w:spacing w:line="500" w:lineRule="exact"/>
        <w:rPr>
          <w:rFonts w:ascii="宋体" w:hAnsi="宋体"/>
          <w:color w:val="000000" w:themeColor="text1"/>
          <w:szCs w:val="21"/>
          <w:highlight w:val="none"/>
        </w:rPr>
      </w:pPr>
      <w:r>
        <w:rPr>
          <w:rFonts w:hint="eastAsia" w:ascii="宋体" w:hAnsi="宋体"/>
          <w:color w:val="000000" w:themeColor="text1"/>
          <w:szCs w:val="21"/>
          <w:highlight w:val="none"/>
        </w:rPr>
        <w:t>年 月 日</w:t>
      </w:r>
    </w:p>
    <w:p>
      <w:pPr>
        <w:spacing w:after="50" w:line="400" w:lineRule="exact"/>
        <w:jc w:val="center"/>
        <w:rPr>
          <w:rFonts w:ascii="宋体" w:hAnsi="宋体" w:cs="Courier New"/>
          <w:b/>
          <w:bCs/>
          <w:color w:val="000000" w:themeColor="text1"/>
          <w:sz w:val="28"/>
          <w:highlight w:val="none"/>
        </w:rPr>
      </w:pPr>
      <w:r>
        <w:rPr>
          <w:rFonts w:ascii="宋体" w:hAnsi="宋体" w:cs="Courier New"/>
          <w:b/>
          <w:bCs/>
          <w:color w:val="000000" w:themeColor="text1"/>
          <w:sz w:val="28"/>
          <w:highlight w:val="none"/>
        </w:rPr>
        <w:br w:type="page"/>
      </w:r>
    </w:p>
    <w:p>
      <w:pPr>
        <w:spacing w:after="50" w:line="400" w:lineRule="exact"/>
        <w:jc w:val="left"/>
        <w:rPr>
          <w:rFonts w:ascii="宋体" w:hAnsi="宋体" w:cs="Courier New"/>
          <w:b/>
          <w:bCs/>
          <w:color w:val="000000" w:themeColor="text1"/>
          <w:sz w:val="28"/>
          <w:highlight w:val="none"/>
        </w:rPr>
      </w:pPr>
      <w:r>
        <w:rPr>
          <w:rFonts w:hint="eastAsia" w:ascii="宋体" w:hAnsi="宋体" w:cs="Courier New"/>
          <w:b/>
          <w:bCs/>
          <w:color w:val="000000" w:themeColor="text1"/>
          <w:sz w:val="28"/>
          <w:highlight w:val="none"/>
        </w:rPr>
        <w:t>21、施工组织设计</w:t>
      </w:r>
    </w:p>
    <w:p>
      <w:pPr>
        <w:spacing w:after="50" w:line="400" w:lineRule="exact"/>
        <w:jc w:val="center"/>
        <w:rPr>
          <w:rFonts w:ascii="宋体" w:hAnsi="宋体" w:cs="Courier New"/>
          <w:b/>
          <w:bCs/>
          <w:color w:val="000000" w:themeColor="text1"/>
          <w:sz w:val="28"/>
          <w:highlight w:val="none"/>
        </w:rPr>
      </w:pPr>
      <w:r>
        <w:rPr>
          <w:rFonts w:ascii="宋体" w:hAnsi="宋体" w:cs="Courier New"/>
          <w:b/>
          <w:bCs/>
          <w:color w:val="000000" w:themeColor="text1"/>
          <w:sz w:val="28"/>
          <w:highlight w:val="none"/>
        </w:rPr>
        <w:t>施工组织设计</w:t>
      </w:r>
    </w:p>
    <w:p>
      <w:pPr>
        <w:spacing w:after="50" w:line="400" w:lineRule="exact"/>
        <w:jc w:val="center"/>
        <w:rPr>
          <w:rFonts w:ascii="宋体" w:hAnsi="宋体" w:cs="Courier New"/>
          <w:b/>
          <w:bCs/>
          <w:color w:val="000000" w:themeColor="text1"/>
          <w:sz w:val="28"/>
          <w:highlight w:val="none"/>
        </w:rPr>
      </w:pPr>
    </w:p>
    <w:p>
      <w:pPr>
        <w:snapToGrid w:val="0"/>
        <w:spacing w:before="50" w:afterLines="50" w:line="360" w:lineRule="auto"/>
        <w:ind w:firstLine="420" w:firstLineChars="200"/>
        <w:jc w:val="left"/>
        <w:rPr>
          <w:color w:val="000000" w:themeColor="text1"/>
          <w:szCs w:val="21"/>
          <w:highlight w:val="none"/>
        </w:rPr>
      </w:pPr>
      <w:r>
        <w:rPr>
          <w:color w:val="000000" w:themeColor="text1"/>
          <w:szCs w:val="21"/>
          <w:highlight w:val="none"/>
        </w:rPr>
        <w:t>供应商可根据磋商文件、图纸及对现场的勘察情况，编制施工组织设计，可参考以下提纲，也可自行编制施工组织设计编制大纲：</w:t>
      </w:r>
    </w:p>
    <w:p>
      <w:pPr>
        <w:spacing w:line="312" w:lineRule="auto"/>
        <w:ind w:firstLine="420" w:firstLineChars="200"/>
        <w:rPr>
          <w:color w:val="000000" w:themeColor="text1"/>
          <w:highlight w:val="none"/>
        </w:rPr>
      </w:pPr>
      <w:r>
        <w:rPr>
          <w:rFonts w:hint="eastAsia"/>
          <w:color w:val="000000" w:themeColor="text1"/>
          <w:highlight w:val="none"/>
        </w:rPr>
        <w:t>（1）概述</w:t>
      </w:r>
    </w:p>
    <w:p>
      <w:pPr>
        <w:spacing w:line="312" w:lineRule="auto"/>
        <w:ind w:firstLine="420" w:firstLineChars="200"/>
        <w:rPr>
          <w:color w:val="000000" w:themeColor="text1"/>
          <w:highlight w:val="none"/>
        </w:rPr>
      </w:pPr>
      <w:r>
        <w:rPr>
          <w:rFonts w:hint="eastAsia"/>
          <w:color w:val="000000" w:themeColor="text1"/>
          <w:highlight w:val="none"/>
        </w:rPr>
        <w:t>（2）主要施工方法；</w:t>
      </w:r>
    </w:p>
    <w:p>
      <w:pPr>
        <w:spacing w:line="312" w:lineRule="auto"/>
        <w:ind w:firstLine="420" w:firstLineChars="200"/>
        <w:rPr>
          <w:color w:val="000000" w:themeColor="text1"/>
          <w:highlight w:val="none"/>
        </w:rPr>
      </w:pPr>
      <w:r>
        <w:rPr>
          <w:rFonts w:hint="eastAsia"/>
          <w:color w:val="000000" w:themeColor="text1"/>
          <w:highlight w:val="none"/>
        </w:rPr>
        <w:t>（3）拟投入的主要物资计划</w:t>
      </w:r>
    </w:p>
    <w:p>
      <w:pPr>
        <w:spacing w:line="312" w:lineRule="auto"/>
        <w:ind w:firstLine="420" w:firstLineChars="200"/>
        <w:rPr>
          <w:color w:val="000000" w:themeColor="text1"/>
          <w:highlight w:val="none"/>
        </w:rPr>
      </w:pPr>
      <w:r>
        <w:rPr>
          <w:rFonts w:hint="eastAsia"/>
          <w:color w:val="000000" w:themeColor="text1"/>
          <w:highlight w:val="none"/>
        </w:rPr>
        <w:t>（4）</w:t>
      </w:r>
      <w:r>
        <w:rPr>
          <w:rFonts w:hint="eastAsia" w:cs="宋体"/>
          <w:color w:val="000000" w:themeColor="text1"/>
          <w:kern w:val="0"/>
          <w:highlight w:val="none"/>
        </w:rPr>
        <w:t>拟投入的主要施工机械、设备计划</w:t>
      </w:r>
    </w:p>
    <w:p>
      <w:pPr>
        <w:spacing w:line="312" w:lineRule="auto"/>
        <w:ind w:firstLine="420" w:firstLineChars="200"/>
        <w:rPr>
          <w:color w:val="000000" w:themeColor="text1"/>
          <w:highlight w:val="none"/>
        </w:rPr>
      </w:pPr>
      <w:r>
        <w:rPr>
          <w:rFonts w:hint="eastAsia"/>
          <w:color w:val="000000" w:themeColor="text1"/>
          <w:highlight w:val="none"/>
        </w:rPr>
        <w:t>（5）劳动力安排计划；</w:t>
      </w:r>
    </w:p>
    <w:p>
      <w:pPr>
        <w:spacing w:line="312" w:lineRule="auto"/>
        <w:ind w:firstLine="420" w:firstLineChars="200"/>
        <w:rPr>
          <w:color w:val="000000" w:themeColor="text1"/>
          <w:highlight w:val="none"/>
        </w:rPr>
      </w:pPr>
      <w:r>
        <w:rPr>
          <w:rFonts w:hint="eastAsia"/>
          <w:color w:val="000000" w:themeColor="text1"/>
          <w:highlight w:val="none"/>
        </w:rPr>
        <w:t>（6）确保工程质量的技术组织措施；</w:t>
      </w:r>
    </w:p>
    <w:p>
      <w:pPr>
        <w:spacing w:line="312" w:lineRule="auto"/>
        <w:ind w:firstLine="420" w:firstLineChars="200"/>
        <w:rPr>
          <w:color w:val="000000" w:themeColor="text1"/>
          <w:highlight w:val="none"/>
        </w:rPr>
      </w:pPr>
      <w:r>
        <w:rPr>
          <w:rFonts w:hint="eastAsia"/>
          <w:color w:val="000000" w:themeColor="text1"/>
          <w:highlight w:val="none"/>
        </w:rPr>
        <w:t>（7）确保安全生产的技术组织措施；</w:t>
      </w:r>
    </w:p>
    <w:p>
      <w:pPr>
        <w:spacing w:line="312" w:lineRule="auto"/>
        <w:ind w:firstLine="420" w:firstLineChars="200"/>
        <w:rPr>
          <w:color w:val="000000" w:themeColor="text1"/>
          <w:highlight w:val="none"/>
        </w:rPr>
      </w:pPr>
      <w:r>
        <w:rPr>
          <w:rFonts w:hint="eastAsia"/>
          <w:color w:val="000000" w:themeColor="text1"/>
          <w:highlight w:val="none"/>
        </w:rPr>
        <w:t>（8）确保工期的技术组织措施；</w:t>
      </w:r>
    </w:p>
    <w:p>
      <w:pPr>
        <w:spacing w:line="312" w:lineRule="auto"/>
        <w:ind w:firstLine="420" w:firstLineChars="200"/>
        <w:rPr>
          <w:color w:val="000000" w:themeColor="text1"/>
          <w:highlight w:val="none"/>
        </w:rPr>
      </w:pPr>
      <w:r>
        <w:rPr>
          <w:rFonts w:hint="eastAsia"/>
          <w:color w:val="000000" w:themeColor="text1"/>
          <w:highlight w:val="none"/>
        </w:rPr>
        <w:t>（9）确保文明施工的技术组织措施；</w:t>
      </w:r>
    </w:p>
    <w:p>
      <w:pPr>
        <w:spacing w:line="312" w:lineRule="auto"/>
        <w:ind w:firstLine="420" w:firstLineChars="200"/>
        <w:rPr>
          <w:color w:val="000000" w:themeColor="text1"/>
          <w:highlight w:val="none"/>
        </w:rPr>
      </w:pPr>
      <w:r>
        <w:rPr>
          <w:rFonts w:hint="eastAsia"/>
          <w:color w:val="000000" w:themeColor="text1"/>
          <w:highlight w:val="none"/>
        </w:rPr>
        <w:t>（10）工程施工的重点和难点及保证措施；</w:t>
      </w:r>
    </w:p>
    <w:p>
      <w:pPr>
        <w:spacing w:line="312" w:lineRule="auto"/>
        <w:ind w:firstLine="420" w:firstLineChars="200"/>
        <w:rPr>
          <w:color w:val="000000" w:themeColor="text1"/>
          <w:highlight w:val="none"/>
        </w:rPr>
      </w:pPr>
      <w:r>
        <w:rPr>
          <w:rFonts w:hint="eastAsia"/>
          <w:color w:val="000000" w:themeColor="text1"/>
          <w:highlight w:val="none"/>
        </w:rPr>
        <w:t>（1</w:t>
      </w:r>
      <w:r>
        <w:rPr>
          <w:color w:val="000000" w:themeColor="text1"/>
          <w:highlight w:val="none"/>
        </w:rPr>
        <w:t>1</w:t>
      </w:r>
      <w:r>
        <w:rPr>
          <w:rFonts w:hint="eastAsia"/>
          <w:color w:val="000000" w:themeColor="text1"/>
          <w:highlight w:val="none"/>
        </w:rPr>
        <w:t>）施工总平面布置图；</w:t>
      </w:r>
    </w:p>
    <w:p>
      <w:pPr>
        <w:snapToGrid w:val="0"/>
        <w:spacing w:before="50" w:afterLines="50" w:line="312" w:lineRule="auto"/>
        <w:ind w:firstLine="420" w:firstLineChars="200"/>
        <w:jc w:val="left"/>
        <w:rPr>
          <w:color w:val="000000" w:themeColor="text1"/>
          <w:szCs w:val="21"/>
          <w:highlight w:val="none"/>
        </w:rPr>
      </w:pPr>
      <w:r>
        <w:rPr>
          <w:rFonts w:hint="eastAsia"/>
          <w:color w:val="000000" w:themeColor="text1"/>
          <w:highlight w:val="none"/>
        </w:rPr>
        <w:t>（1</w:t>
      </w:r>
      <w:r>
        <w:rPr>
          <w:color w:val="000000" w:themeColor="text1"/>
          <w:highlight w:val="none"/>
        </w:rPr>
        <w:t>2</w:t>
      </w:r>
      <w:r>
        <w:rPr>
          <w:rFonts w:hint="eastAsia"/>
          <w:color w:val="000000" w:themeColor="text1"/>
          <w:highlight w:val="none"/>
        </w:rPr>
        <w:t>）其他（</w:t>
      </w:r>
      <w:r>
        <w:rPr>
          <w:color w:val="000000" w:themeColor="text1"/>
          <w:highlight w:val="none"/>
        </w:rPr>
        <w:t>如有）</w:t>
      </w:r>
    </w:p>
    <w:p>
      <w:pPr>
        <w:snapToGrid w:val="0"/>
        <w:spacing w:before="50" w:afterLines="50" w:line="360" w:lineRule="auto"/>
        <w:jc w:val="left"/>
        <w:rPr>
          <w:color w:val="000000" w:themeColor="text1"/>
          <w:szCs w:val="21"/>
          <w:highlight w:val="none"/>
        </w:rPr>
      </w:pPr>
      <w:r>
        <w:rPr>
          <w:color w:val="000000" w:themeColor="text1"/>
          <w:szCs w:val="21"/>
          <w:highlight w:val="none"/>
        </w:rPr>
        <w:t>1．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snapToGrid w:val="0"/>
        <w:spacing w:before="50" w:afterLines="50" w:line="360" w:lineRule="auto"/>
        <w:jc w:val="left"/>
        <w:rPr>
          <w:color w:val="000000" w:themeColor="text1"/>
          <w:szCs w:val="21"/>
          <w:highlight w:val="none"/>
        </w:rPr>
      </w:pPr>
    </w:p>
    <w:p>
      <w:pPr>
        <w:snapToGrid w:val="0"/>
        <w:spacing w:before="50" w:afterLines="50" w:line="360" w:lineRule="auto"/>
        <w:jc w:val="left"/>
        <w:rPr>
          <w:color w:val="000000" w:themeColor="text1"/>
          <w:szCs w:val="21"/>
          <w:highlight w:val="none"/>
        </w:rPr>
      </w:pPr>
      <w:r>
        <w:rPr>
          <w:color w:val="000000" w:themeColor="text1"/>
          <w:szCs w:val="21"/>
          <w:highlight w:val="none"/>
        </w:rPr>
        <w:t>2．施工组织设计除采用文字表述外可附下列图表，图表及格式要求附后。</w:t>
      </w:r>
    </w:p>
    <w:p>
      <w:pPr>
        <w:snapToGrid w:val="0"/>
        <w:spacing w:before="50" w:afterLines="50" w:line="312" w:lineRule="auto"/>
        <w:jc w:val="left"/>
        <w:rPr>
          <w:color w:val="000000" w:themeColor="text1"/>
          <w:szCs w:val="21"/>
          <w:highlight w:val="none"/>
        </w:rPr>
      </w:pPr>
      <w:r>
        <w:rPr>
          <w:color w:val="000000" w:themeColor="text1"/>
          <w:szCs w:val="21"/>
          <w:highlight w:val="none"/>
        </w:rPr>
        <w:t>附表一  拟投入本工程的主要施工设备表</w:t>
      </w:r>
    </w:p>
    <w:p>
      <w:pPr>
        <w:snapToGrid w:val="0"/>
        <w:spacing w:before="50" w:afterLines="50" w:line="312" w:lineRule="auto"/>
        <w:jc w:val="left"/>
        <w:rPr>
          <w:color w:val="000000" w:themeColor="text1"/>
          <w:szCs w:val="21"/>
          <w:highlight w:val="none"/>
        </w:rPr>
      </w:pPr>
      <w:r>
        <w:rPr>
          <w:color w:val="000000" w:themeColor="text1"/>
          <w:szCs w:val="21"/>
          <w:highlight w:val="none"/>
        </w:rPr>
        <w:t>附表二  拟配备本工程的试验和检测仪器设备表</w:t>
      </w:r>
    </w:p>
    <w:p>
      <w:pPr>
        <w:snapToGrid w:val="0"/>
        <w:spacing w:before="50" w:afterLines="50" w:line="312" w:lineRule="auto"/>
        <w:jc w:val="left"/>
        <w:rPr>
          <w:color w:val="000000" w:themeColor="text1"/>
          <w:szCs w:val="21"/>
          <w:highlight w:val="none"/>
        </w:rPr>
      </w:pPr>
      <w:r>
        <w:rPr>
          <w:color w:val="000000" w:themeColor="text1"/>
          <w:szCs w:val="21"/>
          <w:highlight w:val="none"/>
        </w:rPr>
        <w:t>附表三  劳动力计划表</w:t>
      </w:r>
    </w:p>
    <w:p>
      <w:pPr>
        <w:snapToGrid w:val="0"/>
        <w:spacing w:before="50" w:afterLines="50" w:line="312" w:lineRule="auto"/>
        <w:jc w:val="left"/>
        <w:rPr>
          <w:color w:val="000000" w:themeColor="text1"/>
          <w:szCs w:val="21"/>
          <w:highlight w:val="none"/>
        </w:rPr>
      </w:pPr>
      <w:r>
        <w:rPr>
          <w:color w:val="000000" w:themeColor="text1"/>
          <w:szCs w:val="21"/>
          <w:highlight w:val="none"/>
        </w:rPr>
        <w:t>附表四  计划开、竣工日期和施工进度网络图</w:t>
      </w:r>
    </w:p>
    <w:p>
      <w:pPr>
        <w:snapToGrid w:val="0"/>
        <w:spacing w:before="50" w:afterLines="50" w:line="312" w:lineRule="auto"/>
        <w:jc w:val="left"/>
        <w:rPr>
          <w:color w:val="000000" w:themeColor="text1"/>
          <w:szCs w:val="21"/>
          <w:highlight w:val="none"/>
        </w:rPr>
      </w:pPr>
      <w:r>
        <w:rPr>
          <w:color w:val="000000" w:themeColor="text1"/>
          <w:szCs w:val="21"/>
          <w:highlight w:val="none"/>
        </w:rPr>
        <w:t>附表五  施工总平面图</w:t>
      </w:r>
    </w:p>
    <w:p>
      <w:pPr>
        <w:snapToGrid w:val="0"/>
        <w:spacing w:before="50" w:afterLines="50" w:line="312" w:lineRule="auto"/>
        <w:jc w:val="left"/>
        <w:rPr>
          <w:color w:val="000000" w:themeColor="text1"/>
          <w:szCs w:val="21"/>
          <w:highlight w:val="none"/>
        </w:rPr>
      </w:pPr>
      <w:r>
        <w:rPr>
          <w:color w:val="000000" w:themeColor="text1"/>
          <w:szCs w:val="21"/>
          <w:highlight w:val="none"/>
        </w:rPr>
        <w:t>附表六  临时用地表</w:t>
      </w:r>
    </w:p>
    <w:p>
      <w:pPr>
        <w:snapToGrid w:val="0"/>
        <w:spacing w:before="50" w:afterLines="50" w:line="312" w:lineRule="auto"/>
        <w:jc w:val="left"/>
        <w:rPr>
          <w:color w:val="000000" w:themeColor="text1"/>
          <w:szCs w:val="21"/>
          <w:highlight w:val="none"/>
        </w:rPr>
      </w:pPr>
      <w:r>
        <w:rPr>
          <w:color w:val="000000" w:themeColor="text1"/>
          <w:szCs w:val="21"/>
          <w:highlight w:val="none"/>
        </w:rPr>
        <w:t>附表七  拟分包计划表</w:t>
      </w:r>
    </w:p>
    <w:p>
      <w:pPr>
        <w:rPr>
          <w:color w:val="000000" w:themeColor="text1"/>
          <w:szCs w:val="21"/>
          <w:highlight w:val="none"/>
        </w:rPr>
      </w:pPr>
      <w:r>
        <w:rPr>
          <w:color w:val="000000" w:themeColor="text1"/>
          <w:highlight w:val="none"/>
        </w:rPr>
        <w:t>附表一：拟投入本</w:t>
      </w:r>
      <w:r>
        <w:rPr>
          <w:color w:val="000000" w:themeColor="text1"/>
          <w:szCs w:val="21"/>
          <w:highlight w:val="none"/>
        </w:rPr>
        <w:t>工程</w:t>
      </w:r>
      <w:r>
        <w:rPr>
          <w:color w:val="000000" w:themeColor="text1"/>
          <w:highlight w:val="none"/>
        </w:rPr>
        <w:t>的主要施工设备表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vAlign w:val="center"/>
          </w:tcPr>
          <w:p>
            <w:pPr>
              <w:jc w:val="center"/>
              <w:rPr>
                <w:color w:val="000000" w:themeColor="text1"/>
                <w:szCs w:val="21"/>
                <w:highlight w:val="none"/>
              </w:rPr>
            </w:pPr>
            <w:r>
              <w:rPr>
                <w:color w:val="000000" w:themeColor="text1"/>
                <w:szCs w:val="21"/>
                <w:highlight w:val="none"/>
              </w:rPr>
              <w:t>序号</w:t>
            </w:r>
          </w:p>
        </w:tc>
        <w:tc>
          <w:tcPr>
            <w:tcW w:w="1226" w:type="dxa"/>
            <w:vAlign w:val="center"/>
          </w:tcPr>
          <w:p>
            <w:pPr>
              <w:jc w:val="center"/>
              <w:rPr>
                <w:color w:val="000000" w:themeColor="text1"/>
                <w:szCs w:val="21"/>
                <w:highlight w:val="none"/>
              </w:rPr>
            </w:pPr>
            <w:r>
              <w:rPr>
                <w:color w:val="000000" w:themeColor="text1"/>
                <w:szCs w:val="21"/>
                <w:highlight w:val="none"/>
              </w:rPr>
              <w:t>设备名称</w:t>
            </w:r>
          </w:p>
        </w:tc>
        <w:tc>
          <w:tcPr>
            <w:tcW w:w="851" w:type="dxa"/>
            <w:vAlign w:val="center"/>
          </w:tcPr>
          <w:p>
            <w:pPr>
              <w:jc w:val="center"/>
              <w:rPr>
                <w:color w:val="000000" w:themeColor="text1"/>
                <w:szCs w:val="21"/>
                <w:highlight w:val="none"/>
              </w:rPr>
            </w:pPr>
            <w:r>
              <w:rPr>
                <w:color w:val="000000" w:themeColor="text1"/>
                <w:szCs w:val="21"/>
                <w:highlight w:val="none"/>
              </w:rPr>
              <w:t>型号</w:t>
            </w:r>
          </w:p>
          <w:p>
            <w:pPr>
              <w:jc w:val="center"/>
              <w:rPr>
                <w:color w:val="000000" w:themeColor="text1"/>
                <w:szCs w:val="21"/>
                <w:highlight w:val="none"/>
              </w:rPr>
            </w:pPr>
            <w:r>
              <w:rPr>
                <w:color w:val="000000" w:themeColor="text1"/>
                <w:szCs w:val="21"/>
                <w:highlight w:val="none"/>
              </w:rPr>
              <w:t>规格</w:t>
            </w:r>
          </w:p>
        </w:tc>
        <w:tc>
          <w:tcPr>
            <w:tcW w:w="708" w:type="dxa"/>
            <w:vAlign w:val="center"/>
          </w:tcPr>
          <w:p>
            <w:pPr>
              <w:jc w:val="center"/>
              <w:rPr>
                <w:color w:val="000000" w:themeColor="text1"/>
                <w:szCs w:val="21"/>
                <w:highlight w:val="none"/>
              </w:rPr>
            </w:pPr>
            <w:r>
              <w:rPr>
                <w:color w:val="000000" w:themeColor="text1"/>
                <w:szCs w:val="21"/>
                <w:highlight w:val="none"/>
              </w:rPr>
              <w:t>数量</w:t>
            </w:r>
          </w:p>
        </w:tc>
        <w:tc>
          <w:tcPr>
            <w:tcW w:w="709" w:type="dxa"/>
            <w:vAlign w:val="center"/>
          </w:tcPr>
          <w:p>
            <w:pPr>
              <w:jc w:val="center"/>
              <w:rPr>
                <w:color w:val="000000" w:themeColor="text1"/>
                <w:szCs w:val="21"/>
                <w:highlight w:val="none"/>
              </w:rPr>
            </w:pPr>
            <w:r>
              <w:rPr>
                <w:color w:val="000000" w:themeColor="text1"/>
                <w:szCs w:val="21"/>
                <w:highlight w:val="none"/>
              </w:rPr>
              <w:t>国别</w:t>
            </w:r>
          </w:p>
          <w:p>
            <w:pPr>
              <w:jc w:val="center"/>
              <w:rPr>
                <w:color w:val="000000" w:themeColor="text1"/>
                <w:szCs w:val="21"/>
                <w:highlight w:val="none"/>
              </w:rPr>
            </w:pPr>
            <w:r>
              <w:rPr>
                <w:color w:val="000000" w:themeColor="text1"/>
                <w:szCs w:val="21"/>
                <w:highlight w:val="none"/>
              </w:rPr>
              <w:t>产地</w:t>
            </w:r>
          </w:p>
        </w:tc>
        <w:tc>
          <w:tcPr>
            <w:tcW w:w="851" w:type="dxa"/>
            <w:vAlign w:val="center"/>
          </w:tcPr>
          <w:p>
            <w:pPr>
              <w:jc w:val="center"/>
              <w:rPr>
                <w:color w:val="000000" w:themeColor="text1"/>
                <w:szCs w:val="21"/>
                <w:highlight w:val="none"/>
              </w:rPr>
            </w:pPr>
            <w:r>
              <w:rPr>
                <w:color w:val="000000" w:themeColor="text1"/>
                <w:szCs w:val="21"/>
                <w:highlight w:val="none"/>
              </w:rPr>
              <w:t>制造</w:t>
            </w:r>
          </w:p>
          <w:p>
            <w:pPr>
              <w:jc w:val="center"/>
              <w:rPr>
                <w:color w:val="000000" w:themeColor="text1"/>
                <w:szCs w:val="21"/>
                <w:highlight w:val="none"/>
              </w:rPr>
            </w:pPr>
            <w:r>
              <w:rPr>
                <w:color w:val="000000" w:themeColor="text1"/>
                <w:szCs w:val="21"/>
                <w:highlight w:val="none"/>
              </w:rPr>
              <w:t>年份</w:t>
            </w:r>
          </w:p>
        </w:tc>
        <w:tc>
          <w:tcPr>
            <w:tcW w:w="1134" w:type="dxa"/>
            <w:vAlign w:val="center"/>
          </w:tcPr>
          <w:p>
            <w:pPr>
              <w:jc w:val="center"/>
              <w:rPr>
                <w:color w:val="000000" w:themeColor="text1"/>
                <w:szCs w:val="21"/>
                <w:highlight w:val="none"/>
              </w:rPr>
            </w:pPr>
            <w:r>
              <w:rPr>
                <w:color w:val="000000" w:themeColor="text1"/>
                <w:szCs w:val="21"/>
                <w:highlight w:val="none"/>
              </w:rPr>
              <w:t>额定功率</w:t>
            </w:r>
          </w:p>
          <w:p>
            <w:pPr>
              <w:jc w:val="center"/>
              <w:rPr>
                <w:color w:val="000000" w:themeColor="text1"/>
                <w:szCs w:val="21"/>
                <w:highlight w:val="none"/>
              </w:rPr>
            </w:pPr>
            <w:r>
              <w:rPr>
                <w:color w:val="000000" w:themeColor="text1"/>
                <w:szCs w:val="21"/>
                <w:highlight w:val="none"/>
              </w:rPr>
              <w:t>（kW）</w:t>
            </w:r>
          </w:p>
        </w:tc>
        <w:tc>
          <w:tcPr>
            <w:tcW w:w="992" w:type="dxa"/>
            <w:vAlign w:val="center"/>
          </w:tcPr>
          <w:p>
            <w:pPr>
              <w:jc w:val="center"/>
              <w:rPr>
                <w:color w:val="000000" w:themeColor="text1"/>
                <w:szCs w:val="21"/>
                <w:highlight w:val="none"/>
              </w:rPr>
            </w:pPr>
            <w:r>
              <w:rPr>
                <w:color w:val="000000" w:themeColor="text1"/>
                <w:szCs w:val="21"/>
                <w:highlight w:val="none"/>
              </w:rPr>
              <w:t>生产</w:t>
            </w:r>
          </w:p>
          <w:p>
            <w:pPr>
              <w:jc w:val="center"/>
              <w:rPr>
                <w:color w:val="000000" w:themeColor="text1"/>
                <w:szCs w:val="21"/>
                <w:highlight w:val="none"/>
              </w:rPr>
            </w:pPr>
            <w:r>
              <w:rPr>
                <w:color w:val="000000" w:themeColor="text1"/>
                <w:szCs w:val="21"/>
                <w:highlight w:val="none"/>
              </w:rPr>
              <w:t>能力</w:t>
            </w:r>
          </w:p>
        </w:tc>
        <w:tc>
          <w:tcPr>
            <w:tcW w:w="1134" w:type="dxa"/>
            <w:vAlign w:val="center"/>
          </w:tcPr>
          <w:p>
            <w:pPr>
              <w:jc w:val="center"/>
              <w:rPr>
                <w:color w:val="000000" w:themeColor="text1"/>
                <w:szCs w:val="21"/>
                <w:highlight w:val="none"/>
              </w:rPr>
            </w:pPr>
            <w:r>
              <w:rPr>
                <w:color w:val="000000" w:themeColor="text1"/>
                <w:szCs w:val="21"/>
                <w:highlight w:val="none"/>
              </w:rPr>
              <w:t>用于施</w:t>
            </w:r>
          </w:p>
          <w:p>
            <w:pPr>
              <w:jc w:val="center"/>
              <w:rPr>
                <w:color w:val="000000" w:themeColor="text1"/>
                <w:szCs w:val="21"/>
                <w:highlight w:val="none"/>
              </w:rPr>
            </w:pPr>
            <w:r>
              <w:rPr>
                <w:color w:val="000000" w:themeColor="text1"/>
                <w:szCs w:val="21"/>
                <w:highlight w:val="none"/>
              </w:rPr>
              <w:t>工部位</w:t>
            </w:r>
          </w:p>
        </w:tc>
        <w:tc>
          <w:tcPr>
            <w:tcW w:w="992" w:type="dxa"/>
            <w:vAlign w:val="center"/>
          </w:tcPr>
          <w:p>
            <w:pPr>
              <w:jc w:val="center"/>
              <w:rPr>
                <w:color w:val="000000" w:themeColor="text1"/>
                <w:szCs w:val="21"/>
                <w:highlight w:val="none"/>
              </w:rPr>
            </w:pPr>
            <w:r>
              <w:rPr>
                <w:color w:val="000000" w:themeColor="text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rPr>
            </w:pPr>
          </w:p>
        </w:tc>
        <w:tc>
          <w:tcPr>
            <w:tcW w:w="1226" w:type="dxa"/>
          </w:tcPr>
          <w:p>
            <w:pPr>
              <w:spacing w:line="360" w:lineRule="auto"/>
              <w:ind w:firstLine="420" w:firstLineChars="200"/>
              <w:rPr>
                <w:color w:val="000000" w:themeColor="text1"/>
                <w:szCs w:val="21"/>
                <w:highlight w:val="none"/>
              </w:rPr>
            </w:pPr>
          </w:p>
        </w:tc>
        <w:tc>
          <w:tcPr>
            <w:tcW w:w="851" w:type="dxa"/>
          </w:tcPr>
          <w:p>
            <w:pPr>
              <w:spacing w:line="360" w:lineRule="auto"/>
              <w:rPr>
                <w:color w:val="000000" w:themeColor="text1"/>
                <w:szCs w:val="21"/>
                <w:highlight w:val="none"/>
              </w:rPr>
            </w:pPr>
          </w:p>
        </w:tc>
        <w:tc>
          <w:tcPr>
            <w:tcW w:w="708" w:type="dxa"/>
          </w:tcPr>
          <w:p>
            <w:pPr>
              <w:spacing w:line="360" w:lineRule="auto"/>
              <w:rPr>
                <w:color w:val="000000" w:themeColor="text1"/>
                <w:szCs w:val="21"/>
                <w:highlight w:val="none"/>
              </w:rPr>
            </w:pPr>
          </w:p>
        </w:tc>
        <w:tc>
          <w:tcPr>
            <w:tcW w:w="709"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rPr>
            </w:pPr>
          </w:p>
        </w:tc>
        <w:tc>
          <w:tcPr>
            <w:tcW w:w="1226"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708" w:type="dxa"/>
          </w:tcPr>
          <w:p>
            <w:pPr>
              <w:spacing w:line="360" w:lineRule="auto"/>
              <w:rPr>
                <w:color w:val="000000" w:themeColor="text1"/>
                <w:szCs w:val="21"/>
                <w:highlight w:val="none"/>
              </w:rPr>
            </w:pPr>
          </w:p>
        </w:tc>
        <w:tc>
          <w:tcPr>
            <w:tcW w:w="709"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rPr>
            </w:pPr>
          </w:p>
        </w:tc>
        <w:tc>
          <w:tcPr>
            <w:tcW w:w="1226"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708" w:type="dxa"/>
          </w:tcPr>
          <w:p>
            <w:pPr>
              <w:spacing w:line="360" w:lineRule="auto"/>
              <w:rPr>
                <w:color w:val="000000" w:themeColor="text1"/>
                <w:szCs w:val="21"/>
                <w:highlight w:val="none"/>
              </w:rPr>
            </w:pPr>
          </w:p>
        </w:tc>
        <w:tc>
          <w:tcPr>
            <w:tcW w:w="709"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rPr>
            </w:pPr>
          </w:p>
        </w:tc>
        <w:tc>
          <w:tcPr>
            <w:tcW w:w="1226"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708" w:type="dxa"/>
          </w:tcPr>
          <w:p>
            <w:pPr>
              <w:spacing w:line="360" w:lineRule="auto"/>
              <w:rPr>
                <w:color w:val="000000" w:themeColor="text1"/>
                <w:szCs w:val="21"/>
                <w:highlight w:val="none"/>
              </w:rPr>
            </w:pPr>
          </w:p>
        </w:tc>
        <w:tc>
          <w:tcPr>
            <w:tcW w:w="709"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tcPr>
          <w:p>
            <w:pPr>
              <w:spacing w:line="360" w:lineRule="auto"/>
              <w:rPr>
                <w:color w:val="000000" w:themeColor="text1"/>
                <w:szCs w:val="21"/>
                <w:highlight w:val="none"/>
              </w:rPr>
            </w:pPr>
          </w:p>
        </w:tc>
        <w:tc>
          <w:tcPr>
            <w:tcW w:w="1226"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708" w:type="dxa"/>
          </w:tcPr>
          <w:p>
            <w:pPr>
              <w:spacing w:line="360" w:lineRule="auto"/>
              <w:rPr>
                <w:color w:val="000000" w:themeColor="text1"/>
                <w:szCs w:val="21"/>
                <w:highlight w:val="none"/>
              </w:rPr>
            </w:pPr>
          </w:p>
        </w:tc>
        <w:tc>
          <w:tcPr>
            <w:tcW w:w="709" w:type="dxa"/>
          </w:tcPr>
          <w:p>
            <w:pPr>
              <w:spacing w:line="360" w:lineRule="auto"/>
              <w:rPr>
                <w:color w:val="000000" w:themeColor="text1"/>
                <w:szCs w:val="21"/>
                <w:highlight w:val="none"/>
              </w:rPr>
            </w:pPr>
          </w:p>
        </w:tc>
        <w:tc>
          <w:tcPr>
            <w:tcW w:w="851"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c>
          <w:tcPr>
            <w:tcW w:w="1134" w:type="dxa"/>
          </w:tcPr>
          <w:p>
            <w:pPr>
              <w:spacing w:line="360" w:lineRule="auto"/>
              <w:rPr>
                <w:color w:val="000000" w:themeColor="text1"/>
                <w:szCs w:val="21"/>
                <w:highlight w:val="none"/>
              </w:rPr>
            </w:pPr>
          </w:p>
        </w:tc>
        <w:tc>
          <w:tcPr>
            <w:tcW w:w="992" w:type="dxa"/>
          </w:tcPr>
          <w:p>
            <w:pPr>
              <w:spacing w:line="360" w:lineRule="auto"/>
              <w:rPr>
                <w:color w:val="000000" w:themeColor="text1"/>
                <w:szCs w:val="21"/>
                <w:highlight w:val="none"/>
              </w:rPr>
            </w:pPr>
          </w:p>
        </w:tc>
      </w:tr>
    </w:tbl>
    <w:p>
      <w:pPr>
        <w:rPr>
          <w:color w:val="000000" w:themeColor="text1"/>
          <w:highlight w:val="none"/>
        </w:rPr>
      </w:pPr>
    </w:p>
    <w:p>
      <w:pPr>
        <w:rPr>
          <w:color w:val="000000" w:themeColor="text1"/>
          <w:highlight w:val="none"/>
        </w:rPr>
      </w:pPr>
      <w:r>
        <w:rPr>
          <w:color w:val="000000" w:themeColor="text1"/>
          <w:highlight w:val="none"/>
        </w:rPr>
        <w:t>附表二：拟配备本工程的试验和检测仪器设备表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1134"/>
        <w:gridCol w:w="1276"/>
        <w:gridCol w:w="1134"/>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jc w:val="center"/>
              <w:rPr>
                <w:color w:val="000000" w:themeColor="text1"/>
                <w:szCs w:val="21"/>
                <w:highlight w:val="none"/>
              </w:rPr>
            </w:pPr>
            <w:r>
              <w:rPr>
                <w:color w:val="000000" w:themeColor="text1"/>
                <w:szCs w:val="21"/>
                <w:highlight w:val="none"/>
              </w:rPr>
              <w:t>序号</w:t>
            </w:r>
          </w:p>
        </w:tc>
        <w:tc>
          <w:tcPr>
            <w:tcW w:w="1226" w:type="dxa"/>
            <w:vAlign w:val="center"/>
          </w:tcPr>
          <w:p>
            <w:pPr>
              <w:jc w:val="center"/>
              <w:rPr>
                <w:color w:val="000000" w:themeColor="text1"/>
                <w:szCs w:val="21"/>
                <w:highlight w:val="none"/>
              </w:rPr>
            </w:pPr>
            <w:r>
              <w:rPr>
                <w:color w:val="000000" w:themeColor="text1"/>
                <w:szCs w:val="21"/>
                <w:highlight w:val="none"/>
              </w:rPr>
              <w:t>仪器设备名称</w:t>
            </w:r>
          </w:p>
        </w:tc>
        <w:tc>
          <w:tcPr>
            <w:tcW w:w="851" w:type="dxa"/>
            <w:vAlign w:val="center"/>
          </w:tcPr>
          <w:p>
            <w:pPr>
              <w:jc w:val="center"/>
              <w:rPr>
                <w:color w:val="000000" w:themeColor="text1"/>
                <w:szCs w:val="21"/>
                <w:highlight w:val="none"/>
              </w:rPr>
            </w:pPr>
            <w:r>
              <w:rPr>
                <w:color w:val="000000" w:themeColor="text1"/>
                <w:szCs w:val="21"/>
                <w:highlight w:val="none"/>
              </w:rPr>
              <w:t>型号</w:t>
            </w:r>
          </w:p>
          <w:p>
            <w:pPr>
              <w:jc w:val="center"/>
              <w:rPr>
                <w:color w:val="000000" w:themeColor="text1"/>
                <w:szCs w:val="21"/>
                <w:highlight w:val="none"/>
              </w:rPr>
            </w:pPr>
            <w:r>
              <w:rPr>
                <w:color w:val="000000" w:themeColor="text1"/>
                <w:szCs w:val="21"/>
                <w:highlight w:val="none"/>
              </w:rPr>
              <w:t>规格</w:t>
            </w:r>
          </w:p>
        </w:tc>
        <w:tc>
          <w:tcPr>
            <w:tcW w:w="708" w:type="dxa"/>
            <w:vAlign w:val="center"/>
          </w:tcPr>
          <w:p>
            <w:pPr>
              <w:jc w:val="center"/>
              <w:rPr>
                <w:color w:val="000000" w:themeColor="text1"/>
                <w:szCs w:val="21"/>
                <w:highlight w:val="none"/>
              </w:rPr>
            </w:pPr>
            <w:r>
              <w:rPr>
                <w:color w:val="000000" w:themeColor="text1"/>
                <w:szCs w:val="21"/>
                <w:highlight w:val="none"/>
              </w:rPr>
              <w:t>数量</w:t>
            </w:r>
          </w:p>
        </w:tc>
        <w:tc>
          <w:tcPr>
            <w:tcW w:w="709" w:type="dxa"/>
            <w:vAlign w:val="center"/>
          </w:tcPr>
          <w:p>
            <w:pPr>
              <w:jc w:val="center"/>
              <w:rPr>
                <w:color w:val="000000" w:themeColor="text1"/>
                <w:szCs w:val="21"/>
                <w:highlight w:val="none"/>
              </w:rPr>
            </w:pPr>
            <w:r>
              <w:rPr>
                <w:color w:val="000000" w:themeColor="text1"/>
                <w:szCs w:val="21"/>
                <w:highlight w:val="none"/>
              </w:rPr>
              <w:t>国别</w:t>
            </w:r>
          </w:p>
          <w:p>
            <w:pPr>
              <w:jc w:val="center"/>
              <w:rPr>
                <w:color w:val="000000" w:themeColor="text1"/>
                <w:szCs w:val="21"/>
                <w:highlight w:val="none"/>
              </w:rPr>
            </w:pPr>
            <w:r>
              <w:rPr>
                <w:color w:val="000000" w:themeColor="text1"/>
                <w:szCs w:val="21"/>
                <w:highlight w:val="none"/>
              </w:rPr>
              <w:t>产地</w:t>
            </w:r>
          </w:p>
        </w:tc>
        <w:tc>
          <w:tcPr>
            <w:tcW w:w="1134" w:type="dxa"/>
            <w:vAlign w:val="center"/>
          </w:tcPr>
          <w:p>
            <w:pPr>
              <w:jc w:val="center"/>
              <w:rPr>
                <w:color w:val="000000" w:themeColor="text1"/>
                <w:szCs w:val="21"/>
                <w:highlight w:val="none"/>
              </w:rPr>
            </w:pPr>
            <w:r>
              <w:rPr>
                <w:color w:val="000000" w:themeColor="text1"/>
                <w:szCs w:val="21"/>
                <w:highlight w:val="none"/>
              </w:rPr>
              <w:t>制造年份</w:t>
            </w:r>
          </w:p>
        </w:tc>
        <w:tc>
          <w:tcPr>
            <w:tcW w:w="1276" w:type="dxa"/>
            <w:vAlign w:val="center"/>
          </w:tcPr>
          <w:p>
            <w:pPr>
              <w:jc w:val="center"/>
              <w:rPr>
                <w:color w:val="000000" w:themeColor="text1"/>
                <w:szCs w:val="21"/>
                <w:highlight w:val="none"/>
              </w:rPr>
            </w:pPr>
            <w:r>
              <w:rPr>
                <w:color w:val="000000" w:themeColor="text1"/>
                <w:szCs w:val="21"/>
                <w:highlight w:val="none"/>
              </w:rPr>
              <w:t>已使用</w:t>
            </w:r>
          </w:p>
          <w:p>
            <w:pPr>
              <w:jc w:val="center"/>
              <w:rPr>
                <w:color w:val="000000" w:themeColor="text1"/>
                <w:szCs w:val="21"/>
                <w:highlight w:val="none"/>
              </w:rPr>
            </w:pPr>
            <w:r>
              <w:rPr>
                <w:color w:val="000000" w:themeColor="text1"/>
                <w:szCs w:val="21"/>
                <w:highlight w:val="none"/>
              </w:rPr>
              <w:t>台时数</w:t>
            </w:r>
          </w:p>
        </w:tc>
        <w:tc>
          <w:tcPr>
            <w:tcW w:w="1134" w:type="dxa"/>
            <w:vAlign w:val="center"/>
          </w:tcPr>
          <w:p>
            <w:pPr>
              <w:jc w:val="center"/>
              <w:rPr>
                <w:color w:val="000000" w:themeColor="text1"/>
                <w:szCs w:val="21"/>
                <w:highlight w:val="none"/>
              </w:rPr>
            </w:pPr>
            <w:r>
              <w:rPr>
                <w:color w:val="000000" w:themeColor="text1"/>
                <w:szCs w:val="21"/>
                <w:highlight w:val="none"/>
              </w:rPr>
              <w:t>用途</w:t>
            </w:r>
          </w:p>
        </w:tc>
        <w:tc>
          <w:tcPr>
            <w:tcW w:w="1559" w:type="dxa"/>
            <w:vAlign w:val="center"/>
          </w:tcPr>
          <w:p>
            <w:pPr>
              <w:jc w:val="center"/>
              <w:rPr>
                <w:color w:val="000000" w:themeColor="text1"/>
                <w:szCs w:val="21"/>
                <w:highlight w:val="none"/>
              </w:rPr>
            </w:pPr>
            <w:r>
              <w:rPr>
                <w:color w:val="000000" w:themeColor="text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rPr>
            </w:pPr>
          </w:p>
        </w:tc>
        <w:tc>
          <w:tcPr>
            <w:tcW w:w="1226" w:type="dxa"/>
            <w:vAlign w:val="center"/>
          </w:tcPr>
          <w:p>
            <w:pPr>
              <w:spacing w:line="360" w:lineRule="auto"/>
              <w:ind w:firstLine="420" w:firstLineChars="200"/>
              <w:rPr>
                <w:color w:val="000000" w:themeColor="text1"/>
                <w:szCs w:val="21"/>
                <w:highlight w:val="none"/>
              </w:rPr>
            </w:pPr>
          </w:p>
        </w:tc>
        <w:tc>
          <w:tcPr>
            <w:tcW w:w="851" w:type="dxa"/>
            <w:vAlign w:val="center"/>
          </w:tcPr>
          <w:p>
            <w:pPr>
              <w:spacing w:line="360" w:lineRule="auto"/>
              <w:ind w:firstLine="420" w:firstLineChars="200"/>
              <w:rPr>
                <w:color w:val="000000" w:themeColor="text1"/>
                <w:szCs w:val="21"/>
                <w:highlight w:val="none"/>
              </w:rPr>
            </w:pPr>
          </w:p>
        </w:tc>
        <w:tc>
          <w:tcPr>
            <w:tcW w:w="708" w:type="dxa"/>
            <w:vAlign w:val="center"/>
          </w:tcPr>
          <w:p>
            <w:pPr>
              <w:spacing w:line="360" w:lineRule="auto"/>
              <w:ind w:firstLine="420" w:firstLineChars="200"/>
              <w:rPr>
                <w:color w:val="000000" w:themeColor="text1"/>
                <w:szCs w:val="21"/>
                <w:highlight w:val="none"/>
              </w:rPr>
            </w:pPr>
          </w:p>
        </w:tc>
        <w:tc>
          <w:tcPr>
            <w:tcW w:w="709"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276"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559" w:type="dxa"/>
            <w:vAlign w:val="center"/>
          </w:tcPr>
          <w:p>
            <w:pPr>
              <w:spacing w:line="360" w:lineRule="auto"/>
              <w:ind w:firstLine="420" w:firstLineChars="200"/>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rPr>
            </w:pPr>
          </w:p>
        </w:tc>
        <w:tc>
          <w:tcPr>
            <w:tcW w:w="1226" w:type="dxa"/>
            <w:vAlign w:val="center"/>
          </w:tcPr>
          <w:p>
            <w:pPr>
              <w:spacing w:line="360" w:lineRule="auto"/>
              <w:ind w:firstLine="420" w:firstLineChars="200"/>
              <w:rPr>
                <w:color w:val="000000" w:themeColor="text1"/>
                <w:szCs w:val="21"/>
                <w:highlight w:val="none"/>
              </w:rPr>
            </w:pPr>
          </w:p>
        </w:tc>
        <w:tc>
          <w:tcPr>
            <w:tcW w:w="851" w:type="dxa"/>
            <w:vAlign w:val="center"/>
          </w:tcPr>
          <w:p>
            <w:pPr>
              <w:spacing w:line="360" w:lineRule="auto"/>
              <w:ind w:firstLine="420" w:firstLineChars="200"/>
              <w:rPr>
                <w:color w:val="000000" w:themeColor="text1"/>
                <w:szCs w:val="21"/>
                <w:highlight w:val="none"/>
              </w:rPr>
            </w:pPr>
          </w:p>
        </w:tc>
        <w:tc>
          <w:tcPr>
            <w:tcW w:w="708" w:type="dxa"/>
            <w:vAlign w:val="center"/>
          </w:tcPr>
          <w:p>
            <w:pPr>
              <w:spacing w:line="360" w:lineRule="auto"/>
              <w:ind w:firstLine="420" w:firstLineChars="200"/>
              <w:rPr>
                <w:color w:val="000000" w:themeColor="text1"/>
                <w:szCs w:val="21"/>
                <w:highlight w:val="none"/>
              </w:rPr>
            </w:pPr>
          </w:p>
        </w:tc>
        <w:tc>
          <w:tcPr>
            <w:tcW w:w="709"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276"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559" w:type="dxa"/>
            <w:vAlign w:val="center"/>
          </w:tcPr>
          <w:p>
            <w:pPr>
              <w:spacing w:line="360" w:lineRule="auto"/>
              <w:ind w:firstLine="420" w:firstLineChars="200"/>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rPr>
            </w:pPr>
          </w:p>
        </w:tc>
        <w:tc>
          <w:tcPr>
            <w:tcW w:w="1226" w:type="dxa"/>
            <w:vAlign w:val="center"/>
          </w:tcPr>
          <w:p>
            <w:pPr>
              <w:spacing w:line="360" w:lineRule="auto"/>
              <w:ind w:firstLine="420" w:firstLineChars="200"/>
              <w:rPr>
                <w:color w:val="000000" w:themeColor="text1"/>
                <w:szCs w:val="21"/>
                <w:highlight w:val="none"/>
              </w:rPr>
            </w:pPr>
          </w:p>
        </w:tc>
        <w:tc>
          <w:tcPr>
            <w:tcW w:w="851" w:type="dxa"/>
            <w:vAlign w:val="center"/>
          </w:tcPr>
          <w:p>
            <w:pPr>
              <w:spacing w:line="360" w:lineRule="auto"/>
              <w:ind w:firstLine="420" w:firstLineChars="200"/>
              <w:rPr>
                <w:color w:val="000000" w:themeColor="text1"/>
                <w:szCs w:val="21"/>
                <w:highlight w:val="none"/>
              </w:rPr>
            </w:pPr>
          </w:p>
        </w:tc>
        <w:tc>
          <w:tcPr>
            <w:tcW w:w="708" w:type="dxa"/>
            <w:vAlign w:val="center"/>
          </w:tcPr>
          <w:p>
            <w:pPr>
              <w:spacing w:line="360" w:lineRule="auto"/>
              <w:ind w:firstLine="420" w:firstLineChars="200"/>
              <w:rPr>
                <w:color w:val="000000" w:themeColor="text1"/>
                <w:szCs w:val="21"/>
                <w:highlight w:val="none"/>
              </w:rPr>
            </w:pPr>
          </w:p>
        </w:tc>
        <w:tc>
          <w:tcPr>
            <w:tcW w:w="709"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276"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559" w:type="dxa"/>
            <w:vAlign w:val="center"/>
          </w:tcPr>
          <w:p>
            <w:pPr>
              <w:spacing w:line="360" w:lineRule="auto"/>
              <w:ind w:firstLine="420" w:firstLineChars="200"/>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rPr>
            </w:pPr>
          </w:p>
        </w:tc>
        <w:tc>
          <w:tcPr>
            <w:tcW w:w="1226" w:type="dxa"/>
            <w:vAlign w:val="center"/>
          </w:tcPr>
          <w:p>
            <w:pPr>
              <w:spacing w:line="360" w:lineRule="auto"/>
              <w:ind w:firstLine="420" w:firstLineChars="200"/>
              <w:rPr>
                <w:color w:val="000000" w:themeColor="text1"/>
                <w:szCs w:val="21"/>
                <w:highlight w:val="none"/>
              </w:rPr>
            </w:pPr>
          </w:p>
        </w:tc>
        <w:tc>
          <w:tcPr>
            <w:tcW w:w="851" w:type="dxa"/>
            <w:vAlign w:val="center"/>
          </w:tcPr>
          <w:p>
            <w:pPr>
              <w:spacing w:line="360" w:lineRule="auto"/>
              <w:ind w:firstLine="420" w:firstLineChars="200"/>
              <w:rPr>
                <w:color w:val="000000" w:themeColor="text1"/>
                <w:szCs w:val="21"/>
                <w:highlight w:val="none"/>
              </w:rPr>
            </w:pPr>
          </w:p>
        </w:tc>
        <w:tc>
          <w:tcPr>
            <w:tcW w:w="708" w:type="dxa"/>
            <w:vAlign w:val="center"/>
          </w:tcPr>
          <w:p>
            <w:pPr>
              <w:spacing w:line="360" w:lineRule="auto"/>
              <w:ind w:firstLine="420" w:firstLineChars="200"/>
              <w:rPr>
                <w:color w:val="000000" w:themeColor="text1"/>
                <w:szCs w:val="21"/>
                <w:highlight w:val="none"/>
              </w:rPr>
            </w:pPr>
          </w:p>
        </w:tc>
        <w:tc>
          <w:tcPr>
            <w:tcW w:w="709"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276"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559" w:type="dxa"/>
            <w:vAlign w:val="center"/>
          </w:tcPr>
          <w:p>
            <w:pPr>
              <w:spacing w:line="360" w:lineRule="auto"/>
              <w:ind w:firstLine="420" w:firstLineChars="200"/>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 w:type="dxa"/>
            <w:vAlign w:val="center"/>
          </w:tcPr>
          <w:p>
            <w:pPr>
              <w:spacing w:line="360" w:lineRule="auto"/>
              <w:ind w:firstLine="420" w:firstLineChars="200"/>
              <w:rPr>
                <w:color w:val="000000" w:themeColor="text1"/>
                <w:szCs w:val="21"/>
                <w:highlight w:val="none"/>
              </w:rPr>
            </w:pPr>
          </w:p>
        </w:tc>
        <w:tc>
          <w:tcPr>
            <w:tcW w:w="1226" w:type="dxa"/>
            <w:vAlign w:val="center"/>
          </w:tcPr>
          <w:p>
            <w:pPr>
              <w:spacing w:line="360" w:lineRule="auto"/>
              <w:ind w:firstLine="420" w:firstLineChars="200"/>
              <w:rPr>
                <w:color w:val="000000" w:themeColor="text1"/>
                <w:szCs w:val="21"/>
                <w:highlight w:val="none"/>
              </w:rPr>
            </w:pPr>
          </w:p>
        </w:tc>
        <w:tc>
          <w:tcPr>
            <w:tcW w:w="851" w:type="dxa"/>
            <w:vAlign w:val="center"/>
          </w:tcPr>
          <w:p>
            <w:pPr>
              <w:spacing w:line="360" w:lineRule="auto"/>
              <w:ind w:firstLine="420" w:firstLineChars="200"/>
              <w:rPr>
                <w:color w:val="000000" w:themeColor="text1"/>
                <w:szCs w:val="21"/>
                <w:highlight w:val="none"/>
              </w:rPr>
            </w:pPr>
          </w:p>
        </w:tc>
        <w:tc>
          <w:tcPr>
            <w:tcW w:w="708" w:type="dxa"/>
            <w:vAlign w:val="center"/>
          </w:tcPr>
          <w:p>
            <w:pPr>
              <w:spacing w:line="360" w:lineRule="auto"/>
              <w:ind w:firstLine="420" w:firstLineChars="200"/>
              <w:rPr>
                <w:color w:val="000000" w:themeColor="text1"/>
                <w:szCs w:val="21"/>
                <w:highlight w:val="none"/>
              </w:rPr>
            </w:pPr>
          </w:p>
        </w:tc>
        <w:tc>
          <w:tcPr>
            <w:tcW w:w="709"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276" w:type="dxa"/>
            <w:vAlign w:val="center"/>
          </w:tcPr>
          <w:p>
            <w:pPr>
              <w:spacing w:line="360" w:lineRule="auto"/>
              <w:ind w:firstLine="420" w:firstLineChars="200"/>
              <w:rPr>
                <w:color w:val="000000" w:themeColor="text1"/>
                <w:szCs w:val="21"/>
                <w:highlight w:val="none"/>
              </w:rPr>
            </w:pPr>
          </w:p>
        </w:tc>
        <w:tc>
          <w:tcPr>
            <w:tcW w:w="1134" w:type="dxa"/>
            <w:vAlign w:val="center"/>
          </w:tcPr>
          <w:p>
            <w:pPr>
              <w:spacing w:line="360" w:lineRule="auto"/>
              <w:ind w:firstLine="420" w:firstLineChars="200"/>
              <w:rPr>
                <w:color w:val="000000" w:themeColor="text1"/>
                <w:szCs w:val="21"/>
                <w:highlight w:val="none"/>
              </w:rPr>
            </w:pPr>
          </w:p>
        </w:tc>
        <w:tc>
          <w:tcPr>
            <w:tcW w:w="1559" w:type="dxa"/>
            <w:vAlign w:val="center"/>
          </w:tcPr>
          <w:p>
            <w:pPr>
              <w:spacing w:line="360" w:lineRule="auto"/>
              <w:ind w:firstLine="420" w:firstLineChars="200"/>
              <w:rPr>
                <w:color w:val="000000" w:themeColor="text1"/>
                <w:szCs w:val="21"/>
                <w:highlight w:val="none"/>
              </w:rPr>
            </w:pPr>
          </w:p>
        </w:tc>
      </w:tr>
    </w:tbl>
    <w:p>
      <w:pPr>
        <w:rPr>
          <w:color w:val="000000" w:themeColor="text1"/>
          <w:highlight w:val="none"/>
        </w:rPr>
      </w:pPr>
    </w:p>
    <w:p>
      <w:pPr>
        <w:rPr>
          <w:color w:val="000000" w:themeColor="text1"/>
          <w:highlight w:val="none"/>
        </w:rPr>
      </w:pPr>
      <w:r>
        <w:rPr>
          <w:color w:val="000000" w:themeColor="text1"/>
          <w:highlight w:val="none"/>
        </w:rPr>
        <w:t>附表三：劳动力计划表</w:t>
      </w:r>
    </w:p>
    <w:p>
      <w:pPr>
        <w:ind w:firstLine="7245" w:firstLineChars="3450"/>
        <w:rPr>
          <w:color w:val="000000" w:themeColor="text1"/>
          <w:szCs w:val="21"/>
          <w:highlight w:val="none"/>
        </w:rPr>
      </w:pPr>
      <w:r>
        <w:rPr>
          <w:color w:val="000000" w:themeColor="text1"/>
          <w:szCs w:val="21"/>
          <w:highlight w:val="none"/>
        </w:rPr>
        <w:t xml:space="preserve">    单位：人</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961"/>
        <w:gridCol w:w="1257"/>
        <w:gridCol w:w="1258"/>
        <w:gridCol w:w="1257"/>
        <w:gridCol w:w="1258"/>
        <w:gridCol w:w="12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r>
              <w:rPr>
                <w:color w:val="000000" w:themeColor="text1"/>
                <w:szCs w:val="21"/>
                <w:highlight w:val="none"/>
              </w:rPr>
              <w:t>工种</w:t>
            </w:r>
          </w:p>
        </w:tc>
        <w:tc>
          <w:tcPr>
            <w:tcW w:w="8506" w:type="dxa"/>
            <w:gridSpan w:val="7"/>
            <w:vAlign w:val="center"/>
          </w:tcPr>
          <w:p>
            <w:pPr>
              <w:spacing w:line="360" w:lineRule="auto"/>
              <w:jc w:val="center"/>
              <w:rPr>
                <w:color w:val="000000" w:themeColor="text1"/>
                <w:szCs w:val="21"/>
                <w:highlight w:val="none"/>
              </w:rPr>
            </w:pPr>
            <w:r>
              <w:rPr>
                <w:color w:val="000000" w:themeColor="text1"/>
                <w:szCs w:val="21"/>
                <w:highlight w:val="none"/>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3" w:type="dxa"/>
            <w:vAlign w:val="center"/>
          </w:tcPr>
          <w:p>
            <w:pPr>
              <w:spacing w:line="360" w:lineRule="auto"/>
              <w:jc w:val="center"/>
              <w:rPr>
                <w:color w:val="000000" w:themeColor="text1"/>
                <w:szCs w:val="21"/>
                <w:highlight w:val="none"/>
              </w:rPr>
            </w:pPr>
          </w:p>
        </w:tc>
        <w:tc>
          <w:tcPr>
            <w:tcW w:w="961"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c>
          <w:tcPr>
            <w:tcW w:w="1257" w:type="dxa"/>
            <w:vAlign w:val="center"/>
          </w:tcPr>
          <w:p>
            <w:pPr>
              <w:spacing w:line="360" w:lineRule="auto"/>
              <w:jc w:val="center"/>
              <w:rPr>
                <w:color w:val="000000" w:themeColor="text1"/>
                <w:szCs w:val="21"/>
                <w:highlight w:val="none"/>
              </w:rPr>
            </w:pPr>
          </w:p>
        </w:tc>
        <w:tc>
          <w:tcPr>
            <w:tcW w:w="1258" w:type="dxa"/>
            <w:vAlign w:val="center"/>
          </w:tcPr>
          <w:p>
            <w:pPr>
              <w:spacing w:line="360" w:lineRule="auto"/>
              <w:jc w:val="center"/>
              <w:rPr>
                <w:color w:val="000000" w:themeColor="text1"/>
                <w:szCs w:val="21"/>
                <w:highlight w:val="none"/>
              </w:rPr>
            </w:pPr>
          </w:p>
        </w:tc>
      </w:tr>
    </w:tbl>
    <w:p>
      <w:pPr>
        <w:rPr>
          <w:color w:val="000000" w:themeColor="text1"/>
          <w:highlight w:val="none"/>
        </w:rPr>
      </w:pPr>
    </w:p>
    <w:p>
      <w:pPr>
        <w:rPr>
          <w:color w:val="000000" w:themeColor="text1"/>
          <w:highlight w:val="none"/>
        </w:rPr>
      </w:pPr>
    </w:p>
    <w:p>
      <w:pPr>
        <w:rPr>
          <w:color w:val="000000" w:themeColor="text1"/>
          <w:highlight w:val="none"/>
        </w:rPr>
      </w:pPr>
    </w:p>
    <w:p>
      <w:pPr>
        <w:rPr>
          <w:color w:val="000000" w:themeColor="text1"/>
          <w:highlight w:val="none"/>
        </w:rPr>
      </w:pPr>
      <w:r>
        <w:rPr>
          <w:color w:val="000000" w:themeColor="text1"/>
          <w:highlight w:val="none"/>
        </w:rPr>
        <w:t>附表四：计划开、竣工日期和施工进度计划（网络图或横道图）</w:t>
      </w:r>
    </w:p>
    <w:p>
      <w:pPr>
        <w:spacing w:line="460" w:lineRule="exact"/>
        <w:ind w:left="-6" w:firstLine="420"/>
        <w:rPr>
          <w:color w:val="000000" w:themeColor="text1"/>
          <w:highlight w:val="none"/>
        </w:rPr>
      </w:pPr>
      <w:r>
        <w:rPr>
          <w:color w:val="000000" w:themeColor="text1"/>
          <w:highlight w:val="none"/>
        </w:rPr>
        <w:t>1. 供应商应提交施工进度计划，说明按磋商文件要求的工期进行施工的各个关键日期。成交的供应商还应按合同条件有关条款的要求提交详细的施工进度计划。</w:t>
      </w:r>
    </w:p>
    <w:p>
      <w:pPr>
        <w:spacing w:line="460" w:lineRule="exact"/>
        <w:ind w:left="-6" w:firstLine="420"/>
        <w:rPr>
          <w:color w:val="000000" w:themeColor="text1"/>
          <w:highlight w:val="none"/>
        </w:rPr>
      </w:pPr>
      <w:r>
        <w:rPr>
          <w:color w:val="000000" w:themeColor="text1"/>
          <w:highlight w:val="none"/>
        </w:rPr>
        <w:t>2. 施工进度计划可采用网络图（或横道图）表示，说明计划开工日期和各分项工程各阶段的完工日期和分包合同签订的日期。</w:t>
      </w:r>
    </w:p>
    <w:p>
      <w:pPr>
        <w:spacing w:line="460" w:lineRule="exact"/>
        <w:ind w:left="-6" w:firstLine="420"/>
        <w:rPr>
          <w:color w:val="000000" w:themeColor="text1"/>
          <w:highlight w:val="none"/>
        </w:rPr>
      </w:pPr>
      <w:r>
        <w:rPr>
          <w:color w:val="000000" w:themeColor="text1"/>
          <w:highlight w:val="none"/>
        </w:rPr>
        <w:t>3. 施工进度计划应与施工组织设计相适应。</w:t>
      </w:r>
    </w:p>
    <w:p>
      <w:pPr>
        <w:rPr>
          <w:color w:val="000000" w:themeColor="text1"/>
          <w:highlight w:val="none"/>
        </w:rPr>
      </w:pPr>
    </w:p>
    <w:p>
      <w:pPr>
        <w:rPr>
          <w:color w:val="000000" w:themeColor="text1"/>
          <w:highlight w:val="none"/>
        </w:rPr>
      </w:pPr>
      <w:r>
        <w:rPr>
          <w:color w:val="000000" w:themeColor="text1"/>
          <w:highlight w:val="none"/>
        </w:rPr>
        <w:t>附表五：施工总平面图</w:t>
      </w:r>
    </w:p>
    <w:p>
      <w:pPr>
        <w:spacing w:line="460" w:lineRule="exact"/>
        <w:ind w:firstLine="420" w:firstLineChars="200"/>
        <w:rPr>
          <w:color w:val="000000" w:themeColor="text1"/>
          <w:szCs w:val="21"/>
          <w:highlight w:val="none"/>
        </w:rPr>
      </w:pPr>
      <w:r>
        <w:rPr>
          <w:color w:val="000000" w:themeColor="text1"/>
          <w:szCs w:val="21"/>
          <w:highlight w:val="none"/>
        </w:rPr>
        <w:t>供应商应递交一份施工总平面图，绘出现场临时设施布置图表并附文字说明，说明临时设施、加工车间、现场办公、设备及仓储、供电、供水、卫生、生活、道路、消防等设施的情况和布置。</w:t>
      </w:r>
    </w:p>
    <w:p>
      <w:pPr>
        <w:rPr>
          <w:color w:val="000000" w:themeColor="text1"/>
          <w:highlight w:val="none"/>
        </w:rPr>
      </w:pPr>
    </w:p>
    <w:p>
      <w:pPr>
        <w:rPr>
          <w:color w:val="000000" w:themeColor="text1"/>
          <w:highlight w:val="none"/>
        </w:rPr>
      </w:pPr>
      <w:r>
        <w:rPr>
          <w:color w:val="000000" w:themeColor="text1"/>
          <w:highlight w:val="none"/>
        </w:rPr>
        <w:t>附表六：临时用地表</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1"/>
        <w:gridCol w:w="2090"/>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90" w:type="dxa"/>
            <w:vAlign w:val="center"/>
          </w:tcPr>
          <w:p>
            <w:pPr>
              <w:jc w:val="center"/>
              <w:rPr>
                <w:color w:val="000000" w:themeColor="text1"/>
                <w:highlight w:val="none"/>
              </w:rPr>
            </w:pPr>
            <w:r>
              <w:rPr>
                <w:color w:val="000000" w:themeColor="text1"/>
                <w:szCs w:val="21"/>
                <w:highlight w:val="none"/>
              </w:rPr>
              <w:t>用途</w:t>
            </w:r>
          </w:p>
        </w:tc>
        <w:tc>
          <w:tcPr>
            <w:tcW w:w="2091" w:type="dxa"/>
            <w:vAlign w:val="center"/>
          </w:tcPr>
          <w:p>
            <w:pPr>
              <w:jc w:val="center"/>
              <w:rPr>
                <w:color w:val="000000" w:themeColor="text1"/>
                <w:highlight w:val="none"/>
              </w:rPr>
            </w:pPr>
            <w:r>
              <w:rPr>
                <w:color w:val="000000" w:themeColor="text1"/>
                <w:szCs w:val="21"/>
                <w:highlight w:val="none"/>
              </w:rPr>
              <w:t>面积（平方米）</w:t>
            </w:r>
          </w:p>
        </w:tc>
        <w:tc>
          <w:tcPr>
            <w:tcW w:w="2090" w:type="dxa"/>
            <w:vAlign w:val="center"/>
          </w:tcPr>
          <w:p>
            <w:pPr>
              <w:jc w:val="center"/>
              <w:rPr>
                <w:color w:val="000000" w:themeColor="text1"/>
                <w:highlight w:val="none"/>
              </w:rPr>
            </w:pPr>
            <w:r>
              <w:rPr>
                <w:color w:val="000000" w:themeColor="text1"/>
                <w:szCs w:val="21"/>
                <w:highlight w:val="none"/>
              </w:rPr>
              <w:t>位置</w:t>
            </w:r>
          </w:p>
        </w:tc>
        <w:tc>
          <w:tcPr>
            <w:tcW w:w="2091" w:type="dxa"/>
            <w:vAlign w:val="center"/>
          </w:tcPr>
          <w:p>
            <w:pPr>
              <w:jc w:val="center"/>
              <w:rPr>
                <w:color w:val="000000" w:themeColor="text1"/>
                <w:highlight w:val="none"/>
              </w:rPr>
            </w:pPr>
            <w:r>
              <w:rPr>
                <w:color w:val="000000" w:themeColor="text1"/>
                <w:szCs w:val="21"/>
                <w:highlight w:val="none"/>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rPr>
            </w:pPr>
          </w:p>
        </w:tc>
        <w:tc>
          <w:tcPr>
            <w:tcW w:w="2091" w:type="dxa"/>
          </w:tcPr>
          <w:p>
            <w:pPr>
              <w:rPr>
                <w:color w:val="000000" w:themeColor="text1"/>
                <w:highlight w:val="none"/>
              </w:rPr>
            </w:pPr>
          </w:p>
        </w:tc>
        <w:tc>
          <w:tcPr>
            <w:tcW w:w="2090" w:type="dxa"/>
          </w:tcPr>
          <w:p>
            <w:pPr>
              <w:rPr>
                <w:color w:val="000000" w:themeColor="text1"/>
                <w:highlight w:val="none"/>
              </w:rPr>
            </w:pPr>
          </w:p>
        </w:tc>
        <w:tc>
          <w:tcPr>
            <w:tcW w:w="2091" w:type="dxa"/>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rPr>
            </w:pPr>
          </w:p>
        </w:tc>
        <w:tc>
          <w:tcPr>
            <w:tcW w:w="2091" w:type="dxa"/>
          </w:tcPr>
          <w:p>
            <w:pPr>
              <w:rPr>
                <w:color w:val="000000" w:themeColor="text1"/>
                <w:highlight w:val="none"/>
              </w:rPr>
            </w:pPr>
          </w:p>
        </w:tc>
        <w:tc>
          <w:tcPr>
            <w:tcW w:w="2090" w:type="dxa"/>
          </w:tcPr>
          <w:p>
            <w:pPr>
              <w:rPr>
                <w:color w:val="000000" w:themeColor="text1"/>
                <w:highlight w:val="none"/>
              </w:rPr>
            </w:pPr>
          </w:p>
        </w:tc>
        <w:tc>
          <w:tcPr>
            <w:tcW w:w="2091" w:type="dxa"/>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090" w:type="dxa"/>
          </w:tcPr>
          <w:p>
            <w:pPr>
              <w:rPr>
                <w:color w:val="000000" w:themeColor="text1"/>
                <w:highlight w:val="none"/>
              </w:rPr>
            </w:pPr>
          </w:p>
        </w:tc>
        <w:tc>
          <w:tcPr>
            <w:tcW w:w="2091" w:type="dxa"/>
          </w:tcPr>
          <w:p>
            <w:pPr>
              <w:rPr>
                <w:color w:val="000000" w:themeColor="text1"/>
                <w:highlight w:val="none"/>
              </w:rPr>
            </w:pPr>
          </w:p>
        </w:tc>
        <w:tc>
          <w:tcPr>
            <w:tcW w:w="2090" w:type="dxa"/>
          </w:tcPr>
          <w:p>
            <w:pPr>
              <w:rPr>
                <w:color w:val="000000" w:themeColor="text1"/>
                <w:highlight w:val="none"/>
              </w:rPr>
            </w:pPr>
          </w:p>
        </w:tc>
        <w:tc>
          <w:tcPr>
            <w:tcW w:w="2091" w:type="dxa"/>
          </w:tcPr>
          <w:p>
            <w:pPr>
              <w:rPr>
                <w:color w:val="000000" w:themeColor="text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090" w:type="dxa"/>
          </w:tcPr>
          <w:p>
            <w:pPr>
              <w:rPr>
                <w:color w:val="000000" w:themeColor="text1"/>
                <w:highlight w:val="none"/>
              </w:rPr>
            </w:pPr>
          </w:p>
        </w:tc>
        <w:tc>
          <w:tcPr>
            <w:tcW w:w="2091" w:type="dxa"/>
          </w:tcPr>
          <w:p>
            <w:pPr>
              <w:rPr>
                <w:color w:val="000000" w:themeColor="text1"/>
                <w:highlight w:val="none"/>
              </w:rPr>
            </w:pPr>
          </w:p>
        </w:tc>
        <w:tc>
          <w:tcPr>
            <w:tcW w:w="2090" w:type="dxa"/>
          </w:tcPr>
          <w:p>
            <w:pPr>
              <w:rPr>
                <w:color w:val="000000" w:themeColor="text1"/>
                <w:highlight w:val="none"/>
              </w:rPr>
            </w:pPr>
          </w:p>
        </w:tc>
        <w:tc>
          <w:tcPr>
            <w:tcW w:w="2091" w:type="dxa"/>
          </w:tcPr>
          <w:p>
            <w:pPr>
              <w:rPr>
                <w:color w:val="000000" w:themeColor="text1"/>
                <w:highlight w:val="none"/>
              </w:rPr>
            </w:pPr>
          </w:p>
        </w:tc>
      </w:tr>
    </w:tbl>
    <w:p>
      <w:pPr>
        <w:rPr>
          <w:color w:val="000000" w:themeColor="text1"/>
          <w:highlight w:val="none"/>
        </w:rPr>
      </w:pPr>
    </w:p>
    <w:p>
      <w:pPr>
        <w:rPr>
          <w:color w:val="000000" w:themeColor="text1"/>
          <w:highlight w:val="none"/>
        </w:rPr>
      </w:pPr>
      <w:r>
        <w:rPr>
          <w:color w:val="000000" w:themeColor="text1"/>
          <w:highlight w:val="none"/>
        </w:rPr>
        <w:t>附表七：拟分包计划表</w:t>
      </w:r>
    </w:p>
    <w:p>
      <w:pPr>
        <w:ind w:firstLine="210" w:firstLineChars="100"/>
        <w:rPr>
          <w:color w:val="000000" w:themeColor="text1"/>
          <w:szCs w:val="21"/>
          <w:highlight w:val="none"/>
        </w:rPr>
      </w:pPr>
      <w:r>
        <w:rPr>
          <w:color w:val="000000" w:themeColor="text1"/>
          <w:szCs w:val="21"/>
          <w:highlight w:val="none"/>
        </w:rPr>
        <w:t>如供应商须知注明不允许分包，则本表无须提供，反之须提供。</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843"/>
        <w:gridCol w:w="751"/>
        <w:gridCol w:w="950"/>
        <w:gridCol w:w="1123"/>
        <w:gridCol w:w="1090"/>
        <w:gridCol w:w="119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rPr>
            </w:pPr>
            <w:r>
              <w:rPr>
                <w:color w:val="000000" w:themeColor="text1"/>
                <w:szCs w:val="21"/>
                <w:highlight w:val="none"/>
              </w:rPr>
              <w:t>序</w:t>
            </w:r>
          </w:p>
          <w:p>
            <w:pPr>
              <w:jc w:val="center"/>
              <w:rPr>
                <w:color w:val="000000" w:themeColor="text1"/>
                <w:szCs w:val="21"/>
                <w:highlight w:val="none"/>
              </w:rPr>
            </w:pPr>
            <w:r>
              <w:rPr>
                <w:color w:val="000000" w:themeColor="text1"/>
                <w:szCs w:val="21"/>
                <w:highlight w:val="none"/>
              </w:rPr>
              <w:t>号</w:t>
            </w:r>
          </w:p>
        </w:tc>
        <w:tc>
          <w:tcPr>
            <w:tcW w:w="1843" w:type="dxa"/>
            <w:vMerge w:val="restart"/>
            <w:tcMar>
              <w:left w:w="108" w:type="dxa"/>
              <w:right w:w="108" w:type="dxa"/>
            </w:tcMar>
            <w:vAlign w:val="center"/>
          </w:tcPr>
          <w:p>
            <w:pPr>
              <w:jc w:val="center"/>
              <w:rPr>
                <w:color w:val="000000" w:themeColor="text1"/>
                <w:szCs w:val="21"/>
                <w:highlight w:val="none"/>
              </w:rPr>
            </w:pPr>
            <w:r>
              <w:rPr>
                <w:color w:val="000000" w:themeColor="text1"/>
                <w:szCs w:val="21"/>
                <w:highlight w:val="none"/>
              </w:rPr>
              <w:t>拟分包项目名称、范围及理由</w:t>
            </w:r>
          </w:p>
        </w:tc>
        <w:tc>
          <w:tcPr>
            <w:tcW w:w="5111" w:type="dxa"/>
            <w:gridSpan w:val="5"/>
            <w:tcMar>
              <w:left w:w="108" w:type="dxa"/>
              <w:right w:w="108" w:type="dxa"/>
            </w:tcMar>
            <w:vAlign w:val="center"/>
          </w:tcPr>
          <w:p>
            <w:pPr>
              <w:jc w:val="center"/>
              <w:rPr>
                <w:color w:val="000000" w:themeColor="text1"/>
                <w:szCs w:val="21"/>
                <w:highlight w:val="none"/>
              </w:rPr>
            </w:pPr>
            <w:r>
              <w:rPr>
                <w:color w:val="000000" w:themeColor="text1"/>
                <w:szCs w:val="21"/>
                <w:highlight w:val="none"/>
              </w:rPr>
              <w:t>拟选分包人</w:t>
            </w:r>
          </w:p>
        </w:tc>
        <w:tc>
          <w:tcPr>
            <w:tcW w:w="1268" w:type="dxa"/>
            <w:vMerge w:val="restart"/>
            <w:tcMar>
              <w:left w:w="108" w:type="dxa"/>
              <w:right w:w="108" w:type="dxa"/>
            </w:tcMar>
            <w:vAlign w:val="center"/>
          </w:tcPr>
          <w:p>
            <w:pPr>
              <w:jc w:val="center"/>
              <w:rPr>
                <w:color w:val="000000" w:themeColor="text1"/>
                <w:szCs w:val="21"/>
                <w:highlight w:val="none"/>
              </w:rPr>
            </w:pPr>
            <w:r>
              <w:rPr>
                <w:color w:val="000000" w:themeColor="text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rPr>
            </w:pPr>
          </w:p>
        </w:tc>
        <w:tc>
          <w:tcPr>
            <w:tcW w:w="1843" w:type="dxa"/>
            <w:vMerge w:val="continue"/>
            <w:tcMar>
              <w:left w:w="108" w:type="dxa"/>
              <w:right w:w="108" w:type="dxa"/>
            </w:tcMar>
            <w:vAlign w:val="center"/>
          </w:tcPr>
          <w:p>
            <w:pPr>
              <w:jc w:val="center"/>
              <w:rPr>
                <w:color w:val="000000" w:themeColor="text1"/>
                <w:szCs w:val="21"/>
                <w:highlight w:val="none"/>
              </w:rPr>
            </w:pPr>
          </w:p>
        </w:tc>
        <w:tc>
          <w:tcPr>
            <w:tcW w:w="1701" w:type="dxa"/>
            <w:gridSpan w:val="2"/>
            <w:tcMar>
              <w:left w:w="108" w:type="dxa"/>
              <w:right w:w="108" w:type="dxa"/>
            </w:tcMar>
            <w:vAlign w:val="center"/>
          </w:tcPr>
          <w:p>
            <w:pPr>
              <w:jc w:val="center"/>
              <w:rPr>
                <w:color w:val="000000" w:themeColor="text1"/>
                <w:szCs w:val="21"/>
                <w:highlight w:val="none"/>
              </w:rPr>
            </w:pPr>
            <w:r>
              <w:rPr>
                <w:color w:val="000000" w:themeColor="text1"/>
                <w:szCs w:val="21"/>
                <w:highlight w:val="none"/>
              </w:rPr>
              <w:t>拟选分包人名称</w:t>
            </w:r>
          </w:p>
        </w:tc>
        <w:tc>
          <w:tcPr>
            <w:tcW w:w="1123"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注册地点</w:t>
            </w:r>
          </w:p>
        </w:tc>
        <w:tc>
          <w:tcPr>
            <w:tcW w:w="1090"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企业资质</w:t>
            </w:r>
          </w:p>
        </w:tc>
        <w:tc>
          <w:tcPr>
            <w:tcW w:w="1197"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有关业绩</w:t>
            </w:r>
          </w:p>
        </w:tc>
        <w:tc>
          <w:tcPr>
            <w:tcW w:w="1268" w:type="dxa"/>
            <w:vMerge w:val="continue"/>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rPr>
            </w:pPr>
          </w:p>
        </w:tc>
        <w:tc>
          <w:tcPr>
            <w:tcW w:w="1843" w:type="dxa"/>
            <w:vMerge w:val="restart"/>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1</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rPr>
            </w:pPr>
          </w:p>
        </w:tc>
        <w:tc>
          <w:tcPr>
            <w:tcW w:w="1843" w:type="dxa"/>
            <w:vMerge w:val="continue"/>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2</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rPr>
            </w:pPr>
          </w:p>
        </w:tc>
        <w:tc>
          <w:tcPr>
            <w:tcW w:w="1843" w:type="dxa"/>
            <w:vMerge w:val="continue"/>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3</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tcMar>
              <w:left w:w="108" w:type="dxa"/>
              <w:right w:w="108" w:type="dxa"/>
            </w:tcMar>
            <w:vAlign w:val="center"/>
          </w:tcPr>
          <w:p>
            <w:pPr>
              <w:jc w:val="center"/>
              <w:rPr>
                <w:color w:val="000000" w:themeColor="text1"/>
                <w:szCs w:val="21"/>
                <w:highlight w:val="none"/>
              </w:rPr>
            </w:pPr>
          </w:p>
        </w:tc>
        <w:tc>
          <w:tcPr>
            <w:tcW w:w="1843" w:type="dxa"/>
            <w:vMerge w:val="restart"/>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1</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rPr>
            </w:pPr>
          </w:p>
        </w:tc>
        <w:tc>
          <w:tcPr>
            <w:tcW w:w="1843" w:type="dxa"/>
            <w:vMerge w:val="continue"/>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2</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tcMar>
              <w:left w:w="108" w:type="dxa"/>
              <w:right w:w="108" w:type="dxa"/>
            </w:tcMar>
            <w:vAlign w:val="center"/>
          </w:tcPr>
          <w:p>
            <w:pPr>
              <w:jc w:val="center"/>
              <w:rPr>
                <w:color w:val="000000" w:themeColor="text1"/>
                <w:szCs w:val="21"/>
                <w:highlight w:val="none"/>
              </w:rPr>
            </w:pPr>
          </w:p>
        </w:tc>
        <w:tc>
          <w:tcPr>
            <w:tcW w:w="1843" w:type="dxa"/>
            <w:vMerge w:val="continue"/>
            <w:tcMar>
              <w:left w:w="108" w:type="dxa"/>
              <w:right w:w="108" w:type="dxa"/>
            </w:tcMar>
            <w:vAlign w:val="center"/>
          </w:tcPr>
          <w:p>
            <w:pPr>
              <w:jc w:val="center"/>
              <w:rPr>
                <w:color w:val="000000" w:themeColor="text1"/>
                <w:szCs w:val="21"/>
                <w:highlight w:val="none"/>
              </w:rPr>
            </w:pPr>
          </w:p>
        </w:tc>
        <w:tc>
          <w:tcPr>
            <w:tcW w:w="751" w:type="dxa"/>
            <w:tcMar>
              <w:left w:w="108" w:type="dxa"/>
              <w:right w:w="108" w:type="dxa"/>
            </w:tcMar>
            <w:vAlign w:val="center"/>
          </w:tcPr>
          <w:p>
            <w:pPr>
              <w:jc w:val="center"/>
              <w:rPr>
                <w:color w:val="000000" w:themeColor="text1"/>
                <w:szCs w:val="21"/>
                <w:highlight w:val="none"/>
              </w:rPr>
            </w:pPr>
            <w:r>
              <w:rPr>
                <w:color w:val="000000" w:themeColor="text1"/>
                <w:szCs w:val="21"/>
                <w:highlight w:val="none"/>
              </w:rPr>
              <w:t>3</w:t>
            </w:r>
          </w:p>
        </w:tc>
        <w:tc>
          <w:tcPr>
            <w:tcW w:w="950" w:type="dxa"/>
            <w:tcMar>
              <w:left w:w="108" w:type="dxa"/>
              <w:right w:w="108" w:type="dxa"/>
            </w:tcMar>
            <w:vAlign w:val="center"/>
          </w:tcPr>
          <w:p>
            <w:pPr>
              <w:jc w:val="center"/>
              <w:rPr>
                <w:color w:val="000000" w:themeColor="text1"/>
                <w:szCs w:val="21"/>
                <w:highlight w:val="none"/>
              </w:rPr>
            </w:pPr>
          </w:p>
        </w:tc>
        <w:tc>
          <w:tcPr>
            <w:tcW w:w="1123" w:type="dxa"/>
            <w:tcMar>
              <w:left w:w="108" w:type="dxa"/>
              <w:right w:w="108" w:type="dxa"/>
            </w:tcMar>
            <w:vAlign w:val="center"/>
          </w:tcPr>
          <w:p>
            <w:pPr>
              <w:jc w:val="center"/>
              <w:rPr>
                <w:color w:val="000000" w:themeColor="text1"/>
                <w:szCs w:val="21"/>
                <w:highlight w:val="none"/>
              </w:rPr>
            </w:pPr>
          </w:p>
        </w:tc>
        <w:tc>
          <w:tcPr>
            <w:tcW w:w="1090" w:type="dxa"/>
            <w:tcMar>
              <w:left w:w="108" w:type="dxa"/>
              <w:right w:w="108" w:type="dxa"/>
            </w:tcMar>
            <w:vAlign w:val="center"/>
          </w:tcPr>
          <w:p>
            <w:pPr>
              <w:jc w:val="center"/>
              <w:rPr>
                <w:color w:val="000000" w:themeColor="text1"/>
                <w:szCs w:val="21"/>
                <w:highlight w:val="none"/>
              </w:rPr>
            </w:pPr>
          </w:p>
        </w:tc>
        <w:tc>
          <w:tcPr>
            <w:tcW w:w="1197" w:type="dxa"/>
            <w:tcMar>
              <w:left w:w="108" w:type="dxa"/>
              <w:right w:w="108" w:type="dxa"/>
            </w:tcMar>
            <w:vAlign w:val="center"/>
          </w:tcPr>
          <w:p>
            <w:pPr>
              <w:jc w:val="center"/>
              <w:rPr>
                <w:color w:val="000000" w:themeColor="text1"/>
                <w:szCs w:val="21"/>
                <w:highlight w:val="none"/>
              </w:rPr>
            </w:pPr>
          </w:p>
        </w:tc>
        <w:tc>
          <w:tcPr>
            <w:tcW w:w="1268" w:type="dxa"/>
            <w:tcMar>
              <w:left w:w="108" w:type="dxa"/>
              <w:right w:w="108" w:type="dxa"/>
            </w:tcMar>
            <w:vAlign w:val="center"/>
          </w:tcPr>
          <w:p>
            <w:pPr>
              <w:jc w:val="center"/>
              <w:rPr>
                <w:color w:val="000000" w:themeColor="text1"/>
                <w:szCs w:val="21"/>
                <w:highlight w:val="none"/>
              </w:rPr>
            </w:pPr>
          </w:p>
        </w:tc>
      </w:tr>
    </w:tbl>
    <w:p>
      <w:pPr>
        <w:spacing w:line="440" w:lineRule="exact"/>
        <w:ind w:right="420" w:firstLine="420" w:firstLineChars="200"/>
        <w:rPr>
          <w:color w:val="000000" w:themeColor="text1"/>
          <w:szCs w:val="21"/>
          <w:highlight w:val="none"/>
        </w:rPr>
      </w:pPr>
      <w:r>
        <w:rPr>
          <w:color w:val="000000" w:themeColor="text1"/>
          <w:szCs w:val="21"/>
          <w:highlight w:val="none"/>
        </w:rPr>
        <w:t>备注：本表所列分包仅限于承包人自行施工范围内的非主体、非关键工程。</w:t>
      </w:r>
    </w:p>
    <w:p>
      <w:pPr>
        <w:wordWrap w:val="0"/>
        <w:spacing w:line="440" w:lineRule="exact"/>
        <w:ind w:right="420"/>
        <w:jc w:val="right"/>
        <w:rPr>
          <w:color w:val="000000" w:themeColor="text1"/>
          <w:szCs w:val="21"/>
          <w:highlight w:val="none"/>
        </w:rPr>
      </w:pPr>
    </w:p>
    <w:p>
      <w:pPr>
        <w:spacing w:line="460" w:lineRule="exact"/>
        <w:ind w:firstLine="5460" w:firstLineChars="2600"/>
        <w:rPr>
          <w:color w:val="000000" w:themeColor="text1"/>
          <w:szCs w:val="21"/>
          <w:highlight w:val="none"/>
        </w:rPr>
      </w:pPr>
      <w:r>
        <w:rPr>
          <w:color w:val="000000" w:themeColor="text1"/>
          <w:szCs w:val="21"/>
          <w:highlight w:val="none"/>
        </w:rPr>
        <w:t>日期：       年     月     日</w:t>
      </w:r>
    </w:p>
    <w:p>
      <w:pPr>
        <w:spacing w:after="50" w:line="400" w:lineRule="exact"/>
        <w:jc w:val="center"/>
        <w:rPr>
          <w:rFonts w:ascii="宋体" w:hAnsi="宋体" w:cs="Courier New"/>
          <w:b/>
          <w:bCs/>
          <w:color w:val="000000" w:themeColor="text1"/>
          <w:sz w:val="28"/>
          <w:highlight w:val="none"/>
        </w:rPr>
      </w:pPr>
    </w:p>
    <w:p>
      <w:pPr>
        <w:spacing w:after="50" w:line="400" w:lineRule="exact"/>
        <w:jc w:val="center"/>
        <w:rPr>
          <w:rFonts w:ascii="宋体" w:hAnsi="宋体" w:cs="Courier New"/>
          <w:b/>
          <w:bCs/>
          <w:color w:val="000000" w:themeColor="text1"/>
          <w:sz w:val="28"/>
          <w:highlight w:val="none"/>
        </w:rPr>
      </w:pPr>
    </w:p>
    <w:p>
      <w:pPr>
        <w:spacing w:after="50" w:line="400" w:lineRule="exact"/>
        <w:jc w:val="center"/>
        <w:rPr>
          <w:rFonts w:ascii="宋体" w:hAnsi="宋体" w:cs="Courier New"/>
          <w:b/>
          <w:bCs/>
          <w:color w:val="000000" w:themeColor="text1"/>
          <w:sz w:val="28"/>
          <w:highlight w:val="none"/>
        </w:rPr>
      </w:pPr>
    </w:p>
    <w:p>
      <w:pPr>
        <w:numPr>
          <w:ilvl w:val="0"/>
          <w:numId w:val="8"/>
        </w:numPr>
        <w:spacing w:after="50" w:line="400" w:lineRule="exact"/>
        <w:jc w:val="left"/>
        <w:rPr>
          <w:rFonts w:ascii="宋体" w:hAnsi="宋体" w:cs="Courier New"/>
          <w:b/>
          <w:bCs/>
          <w:color w:val="000000" w:themeColor="text1"/>
          <w:sz w:val="28"/>
          <w:highlight w:val="none"/>
        </w:rPr>
      </w:pPr>
      <w:r>
        <w:rPr>
          <w:rFonts w:hint="eastAsia" w:ascii="宋体" w:hAnsi="宋体" w:cs="Courier New"/>
          <w:b/>
          <w:bCs/>
          <w:color w:val="000000" w:themeColor="text1"/>
          <w:sz w:val="28"/>
          <w:highlight w:val="none"/>
        </w:rPr>
        <w:t>项目管理机构</w:t>
      </w:r>
    </w:p>
    <w:p>
      <w:pPr>
        <w:pStyle w:val="5"/>
        <w:jc w:val="center"/>
        <w:rPr>
          <w:rFonts w:hint="default"/>
          <w:bCs w:val="0"/>
          <w:color w:val="000000" w:themeColor="text1"/>
          <w:kern w:val="2"/>
          <w:szCs w:val="24"/>
          <w:highlight w:val="none"/>
        </w:rPr>
      </w:pPr>
      <w:bookmarkStart w:id="91" w:name="_Toc293391213"/>
      <w:bookmarkStart w:id="92" w:name="_Toc12090"/>
      <w:r>
        <w:rPr>
          <w:bCs w:val="0"/>
          <w:color w:val="000000" w:themeColor="text1"/>
          <w:kern w:val="2"/>
          <w:szCs w:val="24"/>
          <w:highlight w:val="none"/>
        </w:rPr>
        <w:t>项目管理机构配备情况表</w:t>
      </w:r>
      <w:bookmarkEnd w:id="91"/>
      <w:bookmarkEnd w:id="92"/>
    </w:p>
    <w:p>
      <w:pPr>
        <w:spacing w:after="120"/>
        <w:ind w:firstLine="420" w:firstLineChars="200"/>
        <w:rPr>
          <w:rFonts w:ascii="宋体" w:hAnsi="宋体"/>
          <w:color w:val="000000" w:themeColor="text1"/>
          <w:highlight w:val="none"/>
        </w:rPr>
      </w:pPr>
      <w:r>
        <w:rPr>
          <w:rFonts w:hint="eastAsia" w:ascii="宋体" w:hAnsi="宋体"/>
          <w:color w:val="000000" w:themeColor="text1"/>
          <w:highlight w:val="none"/>
          <w:u w:val="single"/>
        </w:rPr>
        <w:t xml:space="preserve">            （工程项目名称）         </w:t>
      </w:r>
      <w:r>
        <w:rPr>
          <w:rFonts w:hint="eastAsia" w:ascii="宋体" w:hAnsi="宋体"/>
          <w:color w:val="000000" w:themeColor="text1"/>
          <w:highlight w:val="none"/>
        </w:rPr>
        <w:t xml:space="preserve">工程                                  </w:t>
      </w:r>
    </w:p>
    <w:tbl>
      <w:tblPr>
        <w:tblStyle w:val="29"/>
        <w:tblW w:w="0" w:type="auto"/>
        <w:tblInd w:w="0" w:type="dxa"/>
        <w:tblLayout w:type="fixed"/>
        <w:tblCellMar>
          <w:top w:w="0" w:type="dxa"/>
          <w:left w:w="108" w:type="dxa"/>
          <w:bottom w:w="0" w:type="dxa"/>
          <w:right w:w="108" w:type="dxa"/>
        </w:tblCellMar>
      </w:tblPr>
      <w:tblGrid>
        <w:gridCol w:w="993"/>
        <w:gridCol w:w="829"/>
        <w:gridCol w:w="816"/>
        <w:gridCol w:w="1148"/>
        <w:gridCol w:w="858"/>
        <w:gridCol w:w="993"/>
        <w:gridCol w:w="972"/>
        <w:gridCol w:w="850"/>
        <w:gridCol w:w="1296"/>
      </w:tblGrid>
      <w:tr>
        <w:tblPrEx>
          <w:tblCellMar>
            <w:top w:w="0" w:type="dxa"/>
            <w:left w:w="108" w:type="dxa"/>
            <w:bottom w:w="0" w:type="dxa"/>
            <w:right w:w="108" w:type="dxa"/>
          </w:tblCellMar>
        </w:tblPrEx>
        <w:trPr>
          <w:cantSplit/>
          <w:trHeight w:val="467" w:hRule="atLeast"/>
        </w:trPr>
        <w:tc>
          <w:tcPr>
            <w:tcW w:w="993"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岗位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姓名</w:t>
            </w:r>
          </w:p>
        </w:tc>
        <w:tc>
          <w:tcPr>
            <w:tcW w:w="816" w:type="dxa"/>
            <w:vMerge w:val="restart"/>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职称</w:t>
            </w:r>
          </w:p>
        </w:tc>
        <w:tc>
          <w:tcPr>
            <w:tcW w:w="3971" w:type="dxa"/>
            <w:gridSpan w:val="4"/>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执业或职业资格证明</w:t>
            </w:r>
          </w:p>
        </w:tc>
        <w:tc>
          <w:tcPr>
            <w:tcW w:w="2146" w:type="dxa"/>
            <w:gridSpan w:val="2"/>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承担完工工程情况</w:t>
            </w:r>
          </w:p>
        </w:tc>
      </w:tr>
      <w:tr>
        <w:tblPrEx>
          <w:tblCellMar>
            <w:top w:w="0" w:type="dxa"/>
            <w:left w:w="108" w:type="dxa"/>
            <w:bottom w:w="0" w:type="dxa"/>
            <w:right w:w="108" w:type="dxa"/>
          </w:tblCellMar>
        </w:tblPrEx>
        <w:trPr>
          <w:cantSplit/>
          <w:trHeight w:val="444" w:hRule="atLeast"/>
        </w:trPr>
        <w:tc>
          <w:tcPr>
            <w:tcW w:w="99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rPr>
            </w:pPr>
          </w:p>
        </w:tc>
        <w:tc>
          <w:tcPr>
            <w:tcW w:w="816" w:type="dxa"/>
            <w:vMerge w:val="continue"/>
            <w:tcBorders>
              <w:top w:val="single" w:color="000000" w:sz="4" w:space="0"/>
              <w:left w:val="single" w:color="000000" w:sz="4" w:space="0"/>
              <w:bottom w:val="single" w:color="000000" w:sz="4" w:space="0"/>
              <w:right w:val="single" w:color="000000" w:sz="4" w:space="0"/>
            </w:tcBorders>
            <w:vAlign w:val="center"/>
          </w:tcPr>
          <w:p>
            <w:pPr>
              <w:jc w:val="left"/>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证书名称</w:t>
            </w: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级别</w:t>
            </w: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证号</w:t>
            </w: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专业</w:t>
            </w: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项目数</w:t>
            </w: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r>
              <w:rPr>
                <w:color w:val="000000" w:themeColor="text1"/>
                <w:kern w:val="1"/>
                <w:highlight w:val="none"/>
              </w:rPr>
              <w:t>主要项目</w:t>
            </w:r>
          </w:p>
          <w:p>
            <w:pPr>
              <w:ind w:left="223" w:hanging="223"/>
              <w:jc w:val="center"/>
              <w:rPr>
                <w:color w:val="000000" w:themeColor="text1"/>
                <w:kern w:val="1"/>
                <w:highlight w:val="none"/>
              </w:rPr>
            </w:pPr>
            <w:r>
              <w:rPr>
                <w:color w:val="000000" w:themeColor="text1"/>
                <w:kern w:val="1"/>
                <w:highlight w:val="none"/>
              </w:rPr>
              <w:t>名称</w:t>
            </w: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2" w:hangingChars="106"/>
              <w:jc w:val="center"/>
              <w:rPr>
                <w:color w:val="000000" w:themeColor="text1"/>
                <w:kern w:val="1"/>
                <w:szCs w:val="21"/>
                <w:highlight w:val="none"/>
              </w:rPr>
            </w:pPr>
            <w:r>
              <w:rPr>
                <w:rFonts w:hint="eastAsia" w:cs="宋体"/>
                <w:color w:val="000000" w:themeColor="text1"/>
                <w:highlight w:val="none"/>
              </w:rPr>
              <w:t>施工员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2" w:hangingChars="106"/>
              <w:jc w:val="center"/>
              <w:rPr>
                <w:color w:val="000000" w:themeColor="text1"/>
                <w:kern w:val="1"/>
                <w:szCs w:val="21"/>
                <w:highlight w:val="none"/>
              </w:rPr>
            </w:pPr>
            <w:r>
              <w:rPr>
                <w:rFonts w:hint="eastAsia" w:cs="宋体"/>
                <w:color w:val="000000" w:themeColor="text1"/>
                <w:highlight w:val="none"/>
              </w:rPr>
              <w:t>质量员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vMerge w:val="restart"/>
            <w:tcBorders>
              <w:top w:val="single" w:color="000000" w:sz="4" w:space="0"/>
              <w:left w:val="single" w:color="000000" w:sz="4" w:space="0"/>
              <w:right w:val="single" w:color="000000" w:sz="4" w:space="0"/>
            </w:tcBorders>
            <w:vAlign w:val="center"/>
          </w:tcPr>
          <w:p>
            <w:pPr>
              <w:ind w:left="223" w:hanging="222" w:hangingChars="106"/>
              <w:jc w:val="center"/>
              <w:rPr>
                <w:color w:val="000000" w:themeColor="text1"/>
                <w:kern w:val="1"/>
                <w:szCs w:val="21"/>
                <w:highlight w:val="none"/>
              </w:rPr>
            </w:pPr>
            <w:r>
              <w:rPr>
                <w:rFonts w:hint="eastAsia" w:cs="宋体"/>
                <w:color w:val="000000" w:themeColor="text1"/>
                <w:highlight w:val="none"/>
              </w:rPr>
              <w:t>安全员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vMerge w:val="continue"/>
            <w:tcBorders>
              <w:left w:val="single" w:color="000000" w:sz="4" w:space="0"/>
              <w:right w:val="single" w:color="000000" w:sz="4" w:space="0"/>
            </w:tcBorders>
            <w:vAlign w:val="center"/>
          </w:tcPr>
          <w:p>
            <w:pPr>
              <w:ind w:left="223" w:hanging="222" w:hangingChars="106"/>
              <w:jc w:val="center"/>
              <w:rPr>
                <w:color w:val="000000" w:themeColor="text1"/>
                <w:kern w:val="1"/>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vMerge w:val="continue"/>
            <w:tcBorders>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rPr>
            </w:pPr>
            <w:r>
              <w:rPr>
                <w:rFonts w:hint="eastAsia" w:cs="宋体"/>
                <w:color w:val="000000" w:themeColor="text1"/>
                <w:highlight w:val="none"/>
              </w:rPr>
              <w:t>材料员</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trHeight w:val="660" w:hRule="atLeast"/>
        </w:trPr>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szCs w:val="21"/>
                <w:highlight w:val="none"/>
              </w:rPr>
            </w:pPr>
            <w:r>
              <w:rPr>
                <w:color w:val="000000" w:themeColor="text1"/>
                <w:highlight w:val="none"/>
              </w:rPr>
              <w:t>……</w:t>
            </w:r>
          </w:p>
        </w:tc>
        <w:tc>
          <w:tcPr>
            <w:tcW w:w="829"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1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14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8"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93"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850"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c>
          <w:tcPr>
            <w:tcW w:w="1296" w:type="dxa"/>
            <w:tcBorders>
              <w:top w:val="single" w:color="000000" w:sz="4" w:space="0"/>
              <w:left w:val="single" w:color="000000" w:sz="4" w:space="0"/>
              <w:bottom w:val="single" w:color="000000" w:sz="4" w:space="0"/>
              <w:right w:val="single" w:color="000000" w:sz="4" w:space="0"/>
            </w:tcBorders>
            <w:vAlign w:val="center"/>
          </w:tcPr>
          <w:p>
            <w:pPr>
              <w:ind w:left="223" w:hanging="223"/>
              <w:jc w:val="center"/>
              <w:rPr>
                <w:color w:val="000000" w:themeColor="text1"/>
                <w:kern w:val="1"/>
                <w:highlight w:val="none"/>
              </w:rPr>
            </w:pPr>
          </w:p>
        </w:tc>
      </w:tr>
      <w:tr>
        <w:tblPrEx>
          <w:tblCellMar>
            <w:top w:w="0" w:type="dxa"/>
            <w:left w:w="108" w:type="dxa"/>
            <w:bottom w:w="0" w:type="dxa"/>
            <w:right w:w="108" w:type="dxa"/>
          </w:tblCellMar>
        </w:tblPrEx>
        <w:trPr>
          <w:cantSplit/>
          <w:trHeight w:val="979" w:hRule="atLeast"/>
        </w:trPr>
        <w:tc>
          <w:tcPr>
            <w:tcW w:w="8755" w:type="dxa"/>
            <w:gridSpan w:val="9"/>
            <w:tcBorders>
              <w:top w:val="single" w:color="000000" w:sz="4" w:space="0"/>
              <w:left w:val="single" w:color="000000" w:sz="4" w:space="0"/>
              <w:bottom w:val="single" w:color="000000" w:sz="4" w:space="0"/>
              <w:right w:val="single" w:color="000000" w:sz="4" w:space="0"/>
            </w:tcBorders>
          </w:tcPr>
          <w:p>
            <w:pPr>
              <w:spacing w:before="120" w:after="120" w:line="360" w:lineRule="auto"/>
              <w:rPr>
                <w:color w:val="000000" w:themeColor="text1"/>
                <w:kern w:val="1"/>
                <w:szCs w:val="21"/>
                <w:highlight w:val="none"/>
              </w:rPr>
            </w:pPr>
            <w:r>
              <w:rPr>
                <w:color w:val="000000" w:themeColor="text1"/>
                <w:kern w:val="1"/>
                <w:szCs w:val="21"/>
                <w:highlight w:val="none"/>
              </w:rPr>
              <w:t>一旦我单位</w:t>
            </w:r>
            <w:r>
              <w:rPr>
                <w:rFonts w:hint="eastAsia" w:ascii="宋体" w:hAnsi="宋体"/>
                <w:color w:val="000000" w:themeColor="text1"/>
                <w:highlight w:val="none"/>
              </w:rPr>
              <w:t>成交</w:t>
            </w:r>
            <w:r>
              <w:rPr>
                <w:color w:val="000000" w:themeColor="text1"/>
                <w:kern w:val="1"/>
                <w:szCs w:val="21"/>
                <w:highlight w:val="none"/>
              </w:rPr>
              <w:t>，将实行项目经理负责制，我方保证并配备上述项目管理机构。上述填报内容真实，若不真实，愿按有关规定接受处理。项目管理班子机构设置、职责分工等情况另附资料说明。</w:t>
            </w:r>
          </w:p>
        </w:tc>
      </w:tr>
    </w:tbl>
    <w:p>
      <w:pPr>
        <w:tabs>
          <w:tab w:val="left" w:pos="0"/>
        </w:tabs>
        <w:spacing w:line="360" w:lineRule="auto"/>
        <w:ind w:right="-210"/>
        <w:rPr>
          <w:rFonts w:ascii="宋体" w:hAnsi="宋体"/>
          <w:color w:val="000000" w:themeColor="text1"/>
          <w:szCs w:val="21"/>
          <w:highlight w:val="none"/>
        </w:rPr>
      </w:pPr>
      <w:r>
        <w:rPr>
          <w:rFonts w:ascii="宋体" w:hAnsi="宋体"/>
          <w:color w:val="000000" w:themeColor="text1"/>
          <w:szCs w:val="21"/>
          <w:highlight w:val="none"/>
        </w:rPr>
        <w:t>【备注：</w:t>
      </w:r>
      <w:r>
        <w:rPr>
          <w:rFonts w:hint="eastAsia" w:ascii="宋体" w:hAnsi="宋体"/>
          <w:color w:val="000000" w:themeColor="text1"/>
          <w:szCs w:val="21"/>
          <w:highlight w:val="none"/>
        </w:rPr>
        <w:t>附</w:t>
      </w:r>
      <w:r>
        <w:rPr>
          <w:rFonts w:ascii="宋体" w:hAnsi="宋体"/>
          <w:color w:val="000000" w:themeColor="text1"/>
          <w:szCs w:val="21"/>
          <w:highlight w:val="none"/>
        </w:rPr>
        <w:t>各岗位人员资格证件复印件</w:t>
      </w:r>
      <w:r>
        <w:rPr>
          <w:rFonts w:hint="eastAsia" w:ascii="宋体" w:hAnsi="宋体"/>
          <w:color w:val="000000" w:themeColor="text1"/>
          <w:szCs w:val="21"/>
          <w:highlight w:val="none"/>
        </w:rPr>
        <w:t>，</w:t>
      </w:r>
      <w:r>
        <w:rPr>
          <w:rFonts w:ascii="宋体" w:hAnsi="宋体"/>
          <w:color w:val="000000" w:themeColor="text1"/>
          <w:szCs w:val="21"/>
          <w:highlight w:val="none"/>
        </w:rPr>
        <w:t>以</w:t>
      </w:r>
      <w:r>
        <w:rPr>
          <w:rFonts w:hint="eastAsia" w:ascii="宋体" w:hAnsi="宋体"/>
          <w:color w:val="000000" w:themeColor="text1"/>
          <w:szCs w:val="21"/>
          <w:highlight w:val="none"/>
        </w:rPr>
        <w:t>上</w:t>
      </w:r>
      <w:r>
        <w:rPr>
          <w:rFonts w:ascii="宋体" w:hAnsi="宋体"/>
          <w:color w:val="000000" w:themeColor="text1"/>
          <w:szCs w:val="21"/>
          <w:highlight w:val="none"/>
        </w:rPr>
        <w:t>复印件均须加盖单位公章】</w:t>
      </w:r>
    </w:p>
    <w:p>
      <w:pPr>
        <w:pStyle w:val="3"/>
        <w:rPr>
          <w:rFonts w:ascii="宋体" w:hAnsi="宋体" w:eastAsia="宋体"/>
          <w:color w:val="000000" w:themeColor="text1"/>
          <w:szCs w:val="21"/>
          <w:highlight w:val="none"/>
        </w:rPr>
      </w:pPr>
    </w:p>
    <w:p>
      <w:pPr>
        <w:rPr>
          <w:rFonts w:ascii="宋体" w:hAnsi="宋体"/>
          <w:color w:val="000000" w:themeColor="text1"/>
          <w:szCs w:val="21"/>
          <w:highlight w:val="none"/>
        </w:rPr>
      </w:pPr>
    </w:p>
    <w:p>
      <w:pPr>
        <w:pStyle w:val="3"/>
        <w:jc w:val="left"/>
        <w:rPr>
          <w:rFonts w:asciiTheme="minorEastAsia" w:hAnsiTheme="minorEastAsia" w:eastAsiaTheme="minorEastAsia" w:cstheme="minorEastAsia"/>
          <w:b/>
          <w:bCs/>
          <w:color w:val="000000" w:themeColor="text1"/>
          <w:sz w:val="28"/>
          <w:szCs w:val="28"/>
          <w:highlight w:val="none"/>
        </w:rPr>
      </w:pPr>
      <w:r>
        <w:rPr>
          <w:rFonts w:hint="eastAsia" w:asciiTheme="minorEastAsia" w:hAnsiTheme="minorEastAsia" w:eastAsiaTheme="minorEastAsia" w:cstheme="minorEastAsia"/>
          <w:b/>
          <w:bCs/>
          <w:color w:val="000000" w:themeColor="text1"/>
          <w:sz w:val="28"/>
          <w:szCs w:val="28"/>
          <w:highlight w:val="none"/>
        </w:rPr>
        <w:t>23、磋商辅助资料、磋商供应商认为必要提供的声明及文件资料。</w:t>
      </w:r>
    </w:p>
    <w:p>
      <w:pPr>
        <w:pStyle w:val="3"/>
        <w:rPr>
          <w:color w:val="000000" w:themeColor="text1"/>
          <w:highlight w:val="none"/>
        </w:rPr>
      </w:pPr>
    </w:p>
    <w:p>
      <w:pPr>
        <w:spacing w:after="50" w:line="400" w:lineRule="exact"/>
        <w:rPr>
          <w:rFonts w:ascii="宋体" w:hAnsi="宋体"/>
          <w:color w:val="000000" w:themeColor="text1"/>
          <w:szCs w:val="21"/>
          <w:highlight w:val="none"/>
        </w:rPr>
      </w:pPr>
      <w:r>
        <w:rPr>
          <w:rFonts w:hint="eastAsia" w:ascii="宋体" w:hAnsi="宋体"/>
          <w:color w:val="000000" w:themeColor="text1"/>
          <w:szCs w:val="21"/>
          <w:highlight w:val="none"/>
        </w:rPr>
        <w:br w:type="page"/>
      </w:r>
    </w:p>
    <w:p>
      <w:pPr>
        <w:pStyle w:val="10"/>
        <w:overflowPunct w:val="0"/>
        <w:ind w:firstLine="0"/>
        <w:jc w:val="left"/>
        <w:rPr>
          <w:rFonts w:ascii="宋体" w:hAnsi="宋体" w:cs="Courier New"/>
          <w:b/>
          <w:bCs/>
          <w:color w:val="000000" w:themeColor="text1"/>
          <w:sz w:val="28"/>
          <w:highlight w:val="none"/>
        </w:rPr>
      </w:pPr>
      <w:r>
        <w:rPr>
          <w:rFonts w:hint="eastAsia" w:ascii="宋体" w:hAnsi="宋体" w:cs="Courier New"/>
          <w:b/>
          <w:bCs/>
          <w:color w:val="000000" w:themeColor="text1"/>
          <w:sz w:val="28"/>
          <w:highlight w:val="none"/>
        </w:rPr>
        <w:t>附件：1</w:t>
      </w:r>
    </w:p>
    <w:p>
      <w:pPr>
        <w:pStyle w:val="10"/>
        <w:overflowPunct w:val="0"/>
        <w:ind w:firstLine="0"/>
        <w:jc w:val="center"/>
        <w:rPr>
          <w:b/>
          <w:color w:val="000000" w:themeColor="text1"/>
          <w:sz w:val="28"/>
          <w:szCs w:val="28"/>
          <w:highlight w:val="none"/>
        </w:rPr>
      </w:pPr>
      <w:r>
        <w:rPr>
          <w:rFonts w:hint="eastAsia"/>
          <w:b/>
          <w:color w:val="000000" w:themeColor="text1"/>
          <w:sz w:val="28"/>
          <w:szCs w:val="28"/>
          <w:highlight w:val="none"/>
        </w:rPr>
        <w:t>中小企业声明函格式</w:t>
      </w:r>
    </w:p>
    <w:p>
      <w:pPr>
        <w:pStyle w:val="10"/>
        <w:overflowPunct w:val="0"/>
        <w:ind w:firstLine="0"/>
        <w:jc w:val="center"/>
        <w:rPr>
          <w:b/>
          <w:color w:val="000000" w:themeColor="text1"/>
          <w:sz w:val="28"/>
          <w:szCs w:val="28"/>
          <w:highlight w:val="none"/>
        </w:rPr>
      </w:pPr>
    </w:p>
    <w:p>
      <w:pPr>
        <w:pStyle w:val="10"/>
        <w:overflowPunct w:val="0"/>
        <w:ind w:firstLine="0"/>
        <w:jc w:val="center"/>
        <w:rPr>
          <w:rFonts w:ascii="宋体" w:hAnsi="宋体"/>
          <w:b/>
          <w:color w:val="000000" w:themeColor="text1"/>
          <w:sz w:val="28"/>
          <w:szCs w:val="28"/>
          <w:highlight w:val="none"/>
        </w:rPr>
      </w:pPr>
      <w:r>
        <w:rPr>
          <w:rFonts w:hint="eastAsia" w:ascii="宋体" w:hAnsi="宋体"/>
          <w:b/>
          <w:color w:val="000000" w:themeColor="text1"/>
          <w:sz w:val="30"/>
          <w:szCs w:val="30"/>
          <w:highlight w:val="none"/>
        </w:rPr>
        <w:t>（如是请填写以下表格和提供有效证明文件）</w:t>
      </w:r>
    </w:p>
    <w:p>
      <w:pPr>
        <w:spacing w:line="588" w:lineRule="exact"/>
        <w:rPr>
          <w:rFonts w:ascii="宋体" w:hAnsi="宋体"/>
          <w:b/>
          <w:color w:val="000000" w:themeColor="text1"/>
          <w:spacing w:val="6"/>
          <w:szCs w:val="21"/>
          <w:highlight w:val="none"/>
        </w:rPr>
      </w:pPr>
    </w:p>
    <w:p>
      <w:pPr>
        <w:spacing w:line="588" w:lineRule="exact"/>
        <w:ind w:firstLine="444" w:firstLineChars="200"/>
        <w:rPr>
          <w:rFonts w:ascii="宋体" w:hAnsi="宋体"/>
          <w:color w:val="000000" w:themeColor="text1"/>
          <w:spacing w:val="6"/>
          <w:szCs w:val="21"/>
          <w:highlight w:val="none"/>
        </w:rPr>
      </w:pPr>
      <w:r>
        <w:rPr>
          <w:rFonts w:hint="eastAsia" w:ascii="宋体" w:hAnsi="宋体"/>
          <w:color w:val="000000" w:themeColor="text1"/>
          <w:spacing w:val="6"/>
          <w:szCs w:val="21"/>
          <w:highlight w:val="none"/>
        </w:rPr>
        <w:t>本公司郑重声明，根据《政府采购促进中小企业发展暂行办法》（财库[2011]181号）的规定，本公司为</w:t>
      </w:r>
      <w:bookmarkStart w:id="93" w:name="OLE_LINK5"/>
      <w:r>
        <w:rPr>
          <w:rFonts w:hint="eastAsia" w:ascii="宋体" w:hAnsi="宋体"/>
          <w:color w:val="000000" w:themeColor="text1"/>
          <w:spacing w:val="6"/>
          <w:szCs w:val="21"/>
          <w:highlight w:val="none"/>
        </w:rPr>
        <w:t>（请填写：中型、小型、微型）企业</w:t>
      </w:r>
      <w:bookmarkEnd w:id="93"/>
      <w:r>
        <w:rPr>
          <w:rFonts w:hint="eastAsia" w:ascii="宋体" w:hAnsi="宋体"/>
          <w:color w:val="000000" w:themeColor="text1"/>
          <w:spacing w:val="6"/>
          <w:szCs w:val="21"/>
          <w:highlight w:val="none"/>
        </w:rPr>
        <w:t>。即，本公司同时满足以下条件：</w:t>
      </w:r>
    </w:p>
    <w:p>
      <w:pPr>
        <w:spacing w:line="588" w:lineRule="exact"/>
        <w:ind w:firstLine="444" w:firstLineChars="200"/>
        <w:rPr>
          <w:rFonts w:ascii="宋体" w:hAnsi="宋体"/>
          <w:color w:val="000000" w:themeColor="text1"/>
          <w:spacing w:val="6"/>
          <w:szCs w:val="21"/>
          <w:highlight w:val="none"/>
        </w:rPr>
      </w:pPr>
      <w:r>
        <w:rPr>
          <w:rFonts w:hint="eastAsia" w:ascii="宋体" w:hAnsi="宋体"/>
          <w:color w:val="000000" w:themeColor="text1"/>
          <w:spacing w:val="6"/>
          <w:szCs w:val="21"/>
          <w:highlight w:val="none"/>
        </w:rPr>
        <w:t>1.根据《工业和信息化部、国家统计局、国家发展和改革委员会、财政部关于印发中小企业划型标准规定的通知》（工信部联企业[2011]300号）规定的划分标准，本公司为（请填写：中型、小型、微型）企业。</w:t>
      </w:r>
    </w:p>
    <w:p>
      <w:pPr>
        <w:spacing w:line="588" w:lineRule="exact"/>
        <w:ind w:firstLine="444" w:firstLineChars="200"/>
        <w:rPr>
          <w:rFonts w:ascii="宋体" w:hAnsi="宋体"/>
          <w:color w:val="000000" w:themeColor="text1"/>
          <w:spacing w:val="6"/>
          <w:szCs w:val="21"/>
          <w:highlight w:val="none"/>
        </w:rPr>
      </w:pPr>
      <w:r>
        <w:rPr>
          <w:rFonts w:hint="eastAsia" w:ascii="宋体" w:hAnsi="宋体"/>
          <w:color w:val="000000" w:themeColor="text1"/>
          <w:spacing w:val="6"/>
          <w:szCs w:val="21"/>
          <w:highlight w:val="none"/>
        </w:rPr>
        <w:t>2.本公司参加单位的项目采购活动提供本企业制造的货物，由本企业承担工程、提供服务，或者提供其他（请填写：中型、小型、微型）企业制造的货物。本条所称货物不包括使用大型企业注册商标的货物。</w:t>
      </w:r>
    </w:p>
    <w:p>
      <w:pPr>
        <w:spacing w:line="588" w:lineRule="exact"/>
        <w:ind w:firstLine="444" w:firstLineChars="200"/>
        <w:rPr>
          <w:rFonts w:ascii="宋体" w:hAnsi="宋体"/>
          <w:color w:val="000000" w:themeColor="text1"/>
          <w:spacing w:val="6"/>
          <w:szCs w:val="21"/>
          <w:highlight w:val="none"/>
        </w:rPr>
      </w:pPr>
      <w:r>
        <w:rPr>
          <w:rFonts w:hint="eastAsia" w:ascii="宋体" w:hAnsi="宋体"/>
          <w:color w:val="000000" w:themeColor="text1"/>
          <w:spacing w:val="6"/>
          <w:szCs w:val="21"/>
          <w:highlight w:val="none"/>
        </w:rPr>
        <w:t>本公司对上述声明的真实性负责。如有虚假，将依法承担相应责任。</w:t>
      </w:r>
    </w:p>
    <w:p>
      <w:pPr>
        <w:spacing w:line="588" w:lineRule="exact"/>
        <w:ind w:firstLine="444" w:firstLineChars="200"/>
        <w:rPr>
          <w:rFonts w:ascii="宋体" w:hAnsi="宋体"/>
          <w:color w:val="000000" w:themeColor="text1"/>
          <w:spacing w:val="6"/>
          <w:szCs w:val="21"/>
          <w:highlight w:val="none"/>
        </w:rPr>
      </w:pPr>
    </w:p>
    <w:p>
      <w:pPr>
        <w:spacing w:line="588" w:lineRule="exact"/>
        <w:ind w:firstLine="444" w:firstLineChars="200"/>
        <w:rPr>
          <w:rFonts w:ascii="宋体" w:hAnsi="宋体"/>
          <w:color w:val="000000" w:themeColor="text1"/>
          <w:spacing w:val="6"/>
          <w:szCs w:val="21"/>
          <w:highlight w:val="none"/>
        </w:rPr>
      </w:pPr>
    </w:p>
    <w:p>
      <w:pPr>
        <w:tabs>
          <w:tab w:val="left" w:pos="4860"/>
        </w:tabs>
        <w:spacing w:line="588" w:lineRule="exact"/>
        <w:ind w:right="1560" w:firstLine="444" w:firstLineChars="200"/>
        <w:jc w:val="right"/>
        <w:rPr>
          <w:rFonts w:ascii="宋体" w:hAnsi="宋体"/>
          <w:color w:val="000000" w:themeColor="text1"/>
          <w:spacing w:val="6"/>
          <w:szCs w:val="21"/>
          <w:highlight w:val="none"/>
        </w:rPr>
      </w:pPr>
      <w:r>
        <w:rPr>
          <w:rFonts w:hint="eastAsia" w:ascii="宋体" w:hAnsi="宋体"/>
          <w:color w:val="000000" w:themeColor="text1"/>
          <w:spacing w:val="6"/>
          <w:szCs w:val="21"/>
          <w:highlight w:val="none"/>
        </w:rPr>
        <w:t xml:space="preserve">               企业名称（盖章）： </w:t>
      </w:r>
    </w:p>
    <w:p>
      <w:pPr>
        <w:tabs>
          <w:tab w:val="left" w:pos="4860"/>
        </w:tabs>
        <w:spacing w:line="588" w:lineRule="exact"/>
        <w:ind w:right="1560" w:firstLine="444" w:firstLineChars="200"/>
        <w:jc w:val="right"/>
        <w:rPr>
          <w:rFonts w:ascii="宋体" w:hAnsi="宋体"/>
          <w:color w:val="000000" w:themeColor="text1"/>
          <w:spacing w:val="6"/>
          <w:szCs w:val="21"/>
          <w:highlight w:val="none"/>
        </w:rPr>
      </w:pPr>
      <w:r>
        <w:rPr>
          <w:rFonts w:hint="eastAsia" w:ascii="宋体" w:hAnsi="宋体"/>
          <w:color w:val="000000" w:themeColor="text1"/>
          <w:spacing w:val="6"/>
          <w:szCs w:val="21"/>
          <w:highlight w:val="none"/>
        </w:rPr>
        <w:t xml:space="preserve">       日  期：                </w:t>
      </w:r>
    </w:p>
    <w:p>
      <w:pPr>
        <w:rPr>
          <w:rFonts w:ascii="宋体" w:hAnsi="宋体"/>
          <w:color w:val="000000" w:themeColor="text1"/>
          <w:spacing w:val="6"/>
          <w:szCs w:val="21"/>
          <w:highlight w:val="none"/>
        </w:rPr>
      </w:pPr>
    </w:p>
    <w:p>
      <w:pPr>
        <w:spacing w:after="50" w:line="400" w:lineRule="exact"/>
        <w:jc w:val="left"/>
        <w:rPr>
          <w:rFonts w:ascii="宋体" w:hAnsi="宋体" w:cs="Courier New"/>
          <w:b/>
          <w:bCs/>
          <w:color w:val="000000" w:themeColor="text1"/>
          <w:sz w:val="28"/>
          <w:highlight w:val="none"/>
        </w:rPr>
      </w:pPr>
      <w:r>
        <w:rPr>
          <w:rFonts w:hint="eastAsia" w:hAnsi="宋体"/>
          <w:b/>
          <w:color w:val="000000" w:themeColor="text1"/>
          <w:spacing w:val="6"/>
          <w:sz w:val="28"/>
          <w:szCs w:val="28"/>
          <w:highlight w:val="none"/>
        </w:rPr>
        <w:t xml:space="preserve">   注：磋商供应商符合中小企业划型标准的，按《政府采购促进中小企业发展暂行办法》（财库〔2011〕181号）要求，需提供由工信委出具的有效证明文件或网上查询截图，供磋商小组评审。（磋商时原件核查）</w:t>
      </w:r>
    </w:p>
    <w:p>
      <w:pPr>
        <w:spacing w:after="50" w:line="400" w:lineRule="exact"/>
        <w:rPr>
          <w:rFonts w:ascii="宋体" w:hAnsi="宋体"/>
          <w:color w:val="000000" w:themeColor="text1"/>
          <w:szCs w:val="21"/>
          <w:highlight w:val="none"/>
        </w:rPr>
      </w:pPr>
    </w:p>
    <w:p>
      <w:pPr>
        <w:pStyle w:val="4"/>
        <w:tabs>
          <w:tab w:val="left" w:pos="1140"/>
          <w:tab w:val="left" w:pos="3030"/>
        </w:tabs>
        <w:spacing w:before="120" w:after="120"/>
        <w:rPr>
          <w:rFonts w:asciiTheme="minorEastAsia" w:hAnsiTheme="minorEastAsia" w:eastAsiaTheme="minorEastAsia" w:cstheme="minorEastAsia"/>
          <w:color w:val="000000" w:themeColor="text1"/>
          <w:sz w:val="28"/>
          <w:szCs w:val="28"/>
          <w:highlight w:val="none"/>
        </w:rPr>
      </w:pPr>
      <w:r>
        <w:rPr>
          <w:rFonts w:hint="eastAsia" w:asciiTheme="minorEastAsia" w:hAnsiTheme="minorEastAsia" w:eastAsiaTheme="minorEastAsia" w:cstheme="minorEastAsia"/>
          <w:color w:val="000000" w:themeColor="text1"/>
          <w:sz w:val="28"/>
          <w:szCs w:val="28"/>
          <w:highlight w:val="none"/>
        </w:rPr>
        <w:t>附件2</w:t>
      </w:r>
    </w:p>
    <w:p>
      <w:pPr>
        <w:spacing w:line="588" w:lineRule="exact"/>
        <w:jc w:val="center"/>
        <w:rPr>
          <w:rFonts w:ascii="仿宋_GB2312" w:eastAsia="仿宋_GB2312"/>
          <w:b/>
          <w:color w:val="000000" w:themeColor="text1"/>
          <w:spacing w:val="6"/>
          <w:sz w:val="32"/>
          <w:szCs w:val="32"/>
          <w:highlight w:val="none"/>
        </w:rPr>
      </w:pPr>
      <w:bookmarkStart w:id="94" w:name="OLE_LINK13"/>
      <w:bookmarkStart w:id="95" w:name="OLE_LINK14"/>
    </w:p>
    <w:p>
      <w:pPr>
        <w:spacing w:line="588" w:lineRule="exact"/>
        <w:jc w:val="center"/>
        <w:rPr>
          <w:rFonts w:ascii="仿宋_GB2312" w:eastAsia="仿宋_GB2312"/>
          <w:b/>
          <w:color w:val="000000" w:themeColor="text1"/>
          <w:spacing w:val="6"/>
          <w:sz w:val="32"/>
          <w:szCs w:val="32"/>
          <w:highlight w:val="none"/>
        </w:rPr>
      </w:pPr>
      <w:r>
        <w:rPr>
          <w:rFonts w:hint="eastAsia" w:ascii="仿宋_GB2312" w:eastAsia="仿宋_GB2312"/>
          <w:b/>
          <w:color w:val="000000" w:themeColor="text1"/>
          <w:spacing w:val="6"/>
          <w:sz w:val="32"/>
          <w:szCs w:val="32"/>
          <w:highlight w:val="none"/>
        </w:rPr>
        <w:t>残疾人福利性单位声明函（格式）</w:t>
      </w:r>
    </w:p>
    <w:bookmarkEnd w:id="94"/>
    <w:bookmarkEnd w:id="95"/>
    <w:p>
      <w:pPr>
        <w:spacing w:line="588" w:lineRule="exact"/>
        <w:rPr>
          <w:rFonts w:ascii="仿宋_GB2312" w:eastAsia="仿宋_GB2312"/>
          <w:b/>
          <w:color w:val="000000" w:themeColor="text1"/>
          <w:spacing w:val="6"/>
          <w:sz w:val="30"/>
          <w:szCs w:val="30"/>
          <w:highlight w:val="none"/>
        </w:rPr>
      </w:pPr>
    </w:p>
    <w:p>
      <w:pPr>
        <w:spacing w:line="588" w:lineRule="exact"/>
        <w:ind w:firstLine="624" w:firstLineChars="200"/>
        <w:rPr>
          <w:rFonts w:ascii="仿宋_GB2312" w:eastAsia="仿宋_GB2312"/>
          <w:color w:val="000000" w:themeColor="text1"/>
          <w:spacing w:val="6"/>
          <w:sz w:val="30"/>
          <w:szCs w:val="30"/>
          <w:highlight w:val="none"/>
        </w:rPr>
      </w:pPr>
      <w:r>
        <w:rPr>
          <w:rFonts w:hint="eastAsia" w:ascii="仿宋_GB2312" w:eastAsia="仿宋_GB2312"/>
          <w:color w:val="000000" w:themeColor="text1"/>
          <w:spacing w:val="6"/>
          <w:sz w:val="30"/>
          <w:szCs w:val="30"/>
          <w:highlight w:val="none"/>
        </w:rPr>
        <w:t>本单位郑重声明，根据《财政部 民政部 中国残疾人联合会关于促进残疾人就业政府采购政策的通知》（财库</w:t>
      </w:r>
      <w:r>
        <w:rPr>
          <w:rFonts w:hint="eastAsia" w:ascii="仿宋_GB2312" w:eastAsia="仿宋_GB2312"/>
          <w:color w:val="000000" w:themeColor="text1"/>
          <w:sz w:val="32"/>
          <w:szCs w:val="32"/>
          <w:highlight w:val="none"/>
        </w:rPr>
        <w:t>〔2017〕 141</w:t>
      </w:r>
      <w:r>
        <w:rPr>
          <w:rFonts w:hint="eastAsia" w:ascii="仿宋_GB2312" w:eastAsia="仿宋_GB2312"/>
          <w:color w:val="000000" w:themeColor="text1"/>
          <w:spacing w:val="6"/>
          <w:sz w:val="30"/>
          <w:szCs w:val="30"/>
          <w:highlight w:val="none"/>
        </w:rPr>
        <w:t>号）的规定，本单位为符合条件的残疾人福利性单位，且本单位参加_</w:t>
      </w:r>
      <w:r>
        <w:rPr>
          <w:rFonts w:hint="eastAsia" w:ascii="仿宋_GB2312" w:eastAsia="仿宋_GB2312"/>
          <w:color w:val="000000" w:themeColor="text1"/>
          <w:spacing w:val="6"/>
          <w:sz w:val="30"/>
          <w:szCs w:val="30"/>
          <w:highlight w:val="none"/>
          <w:u w:val="single"/>
        </w:rPr>
        <w:t>（采购单位名称）</w:t>
      </w:r>
      <w:r>
        <w:rPr>
          <w:rFonts w:hint="eastAsia" w:ascii="仿宋_GB2312" w:eastAsia="仿宋_GB2312"/>
          <w:color w:val="000000" w:themeColor="text1"/>
          <w:spacing w:val="6"/>
          <w:sz w:val="30"/>
          <w:szCs w:val="30"/>
          <w:highlight w:val="none"/>
        </w:rPr>
        <w:t>_单位的_</w:t>
      </w:r>
      <w:r>
        <w:rPr>
          <w:rFonts w:hint="eastAsia" w:ascii="仿宋_GB2312" w:eastAsia="仿宋_GB2312"/>
          <w:color w:val="000000" w:themeColor="text1"/>
          <w:spacing w:val="6"/>
          <w:sz w:val="30"/>
          <w:szCs w:val="30"/>
          <w:highlight w:val="none"/>
          <w:u w:val="single"/>
        </w:rPr>
        <w:t>（采购项目名称）_</w:t>
      </w:r>
      <w:r>
        <w:rPr>
          <w:rFonts w:hint="eastAsia" w:ascii="仿宋_GB2312" w:eastAsia="仿宋_GB2312"/>
          <w:color w:val="000000" w:themeColor="text1"/>
          <w:spacing w:val="6"/>
          <w:sz w:val="30"/>
          <w:szCs w:val="30"/>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624" w:firstLineChars="200"/>
        <w:rPr>
          <w:rFonts w:ascii="仿宋_GB2312" w:eastAsia="仿宋_GB2312"/>
          <w:color w:val="000000" w:themeColor="text1"/>
          <w:spacing w:val="6"/>
          <w:sz w:val="30"/>
          <w:szCs w:val="30"/>
          <w:highlight w:val="none"/>
        </w:rPr>
      </w:pPr>
      <w:r>
        <w:rPr>
          <w:rFonts w:hint="eastAsia" w:ascii="仿宋_GB2312" w:eastAsia="仿宋_GB2312"/>
          <w:color w:val="000000" w:themeColor="text1"/>
          <w:spacing w:val="6"/>
          <w:sz w:val="30"/>
          <w:szCs w:val="30"/>
          <w:highlight w:val="none"/>
        </w:rPr>
        <w:t>本单位对上述声明的真实性负责。如有虚假，将依法承担相应责任。</w:t>
      </w:r>
    </w:p>
    <w:p>
      <w:pPr>
        <w:spacing w:line="588" w:lineRule="exact"/>
        <w:ind w:firstLine="624" w:firstLineChars="200"/>
        <w:rPr>
          <w:rFonts w:ascii="仿宋_GB2312" w:eastAsia="仿宋_GB2312"/>
          <w:color w:val="000000" w:themeColor="text1"/>
          <w:spacing w:val="6"/>
          <w:sz w:val="30"/>
          <w:szCs w:val="30"/>
          <w:highlight w:val="none"/>
        </w:rPr>
      </w:pPr>
    </w:p>
    <w:p>
      <w:pPr>
        <w:spacing w:line="588" w:lineRule="exact"/>
        <w:ind w:firstLine="624" w:firstLineChars="200"/>
        <w:rPr>
          <w:rFonts w:ascii="仿宋_GB2312" w:eastAsia="仿宋_GB2312"/>
          <w:color w:val="000000" w:themeColor="text1"/>
          <w:spacing w:val="6"/>
          <w:sz w:val="30"/>
          <w:szCs w:val="30"/>
          <w:highlight w:val="none"/>
        </w:rPr>
      </w:pPr>
    </w:p>
    <w:p>
      <w:pPr>
        <w:tabs>
          <w:tab w:val="left" w:pos="4860"/>
        </w:tabs>
        <w:spacing w:line="588" w:lineRule="exact"/>
        <w:ind w:right="1560" w:firstLine="624" w:firstLineChars="200"/>
        <w:jc w:val="center"/>
        <w:rPr>
          <w:rFonts w:ascii="仿宋_GB2312" w:eastAsia="仿宋_GB2312"/>
          <w:color w:val="000000" w:themeColor="text1"/>
          <w:spacing w:val="6"/>
          <w:sz w:val="30"/>
          <w:szCs w:val="30"/>
          <w:highlight w:val="none"/>
        </w:rPr>
      </w:pPr>
      <w:r>
        <w:rPr>
          <w:rFonts w:hint="eastAsia" w:ascii="仿宋_GB2312" w:eastAsia="仿宋_GB2312"/>
          <w:color w:val="000000" w:themeColor="text1"/>
          <w:spacing w:val="6"/>
          <w:sz w:val="30"/>
          <w:szCs w:val="30"/>
          <w:highlight w:val="none"/>
        </w:rPr>
        <w:t>单位名称（盖章）：</w:t>
      </w:r>
    </w:p>
    <w:p>
      <w:pPr>
        <w:tabs>
          <w:tab w:val="left" w:pos="4860"/>
        </w:tabs>
        <w:spacing w:line="588" w:lineRule="exact"/>
        <w:ind w:right="1560" w:firstLine="624" w:firstLineChars="200"/>
        <w:jc w:val="center"/>
        <w:rPr>
          <w:rFonts w:ascii="仿宋_GB2312" w:eastAsia="仿宋_GB2312"/>
          <w:color w:val="000000" w:themeColor="text1"/>
          <w:spacing w:val="6"/>
          <w:sz w:val="30"/>
          <w:szCs w:val="30"/>
          <w:highlight w:val="none"/>
        </w:rPr>
      </w:pPr>
      <w:r>
        <w:rPr>
          <w:rFonts w:hint="eastAsia" w:ascii="仿宋_GB2312" w:eastAsia="仿宋_GB2312"/>
          <w:color w:val="000000" w:themeColor="text1"/>
          <w:spacing w:val="6"/>
          <w:sz w:val="30"/>
          <w:szCs w:val="30"/>
          <w:highlight w:val="none"/>
        </w:rPr>
        <w:t>日  期：</w:t>
      </w:r>
    </w:p>
    <w:p>
      <w:pPr>
        <w:pStyle w:val="4"/>
        <w:tabs>
          <w:tab w:val="left" w:pos="1140"/>
          <w:tab w:val="left" w:pos="3030"/>
        </w:tabs>
        <w:spacing w:before="120" w:after="120"/>
        <w:ind w:left="1260"/>
        <w:jc w:val="center"/>
        <w:rPr>
          <w:rFonts w:ascii="宋体" w:hAnsi="宋体" w:eastAsia="宋体"/>
          <w:color w:val="000000" w:themeColor="text1"/>
          <w:kern w:val="4"/>
          <w:highlight w:val="none"/>
        </w:rPr>
      </w:pPr>
      <w:r>
        <w:rPr>
          <w:rFonts w:hint="eastAsia" w:ascii="宋体" w:hAnsi="宋体"/>
          <w:color w:val="000000" w:themeColor="text1"/>
          <w:szCs w:val="21"/>
          <w:highlight w:val="none"/>
        </w:rPr>
        <w:br w:type="page"/>
      </w:r>
      <w:bookmarkStart w:id="96" w:name="_Toc301942521"/>
      <w:r>
        <w:rPr>
          <w:rFonts w:hint="eastAsia" w:ascii="宋体" w:hAnsi="宋体"/>
          <w:color w:val="000000" w:themeColor="text1"/>
          <w:szCs w:val="21"/>
          <w:highlight w:val="none"/>
        </w:rPr>
        <w:t xml:space="preserve">第五章   </w:t>
      </w:r>
      <w:r>
        <w:rPr>
          <w:rFonts w:hint="eastAsia" w:ascii="宋体" w:hAnsi="宋体" w:eastAsia="宋体"/>
          <w:color w:val="000000" w:themeColor="text1"/>
          <w:kern w:val="4"/>
          <w:highlight w:val="none"/>
        </w:rPr>
        <w:t>工程量清单</w:t>
      </w:r>
      <w:bookmarkEnd w:id="96"/>
    </w:p>
    <w:p>
      <w:pPr>
        <w:spacing w:line="360" w:lineRule="auto"/>
        <w:ind w:firstLine="472" w:firstLineChars="225"/>
        <w:rPr>
          <w:rFonts w:ascii="宋体" w:hAnsi="宋体"/>
          <w:color w:val="000000" w:themeColor="text1"/>
          <w:szCs w:val="21"/>
          <w:highlight w:val="none"/>
          <w:u w:val="single"/>
        </w:rPr>
      </w:pPr>
      <w:r>
        <w:rPr>
          <w:rFonts w:hint="eastAsia"/>
          <w:color w:val="000000" w:themeColor="text1"/>
          <w:highlight w:val="none"/>
        </w:rPr>
        <w:t>说明：</w:t>
      </w:r>
      <w:r>
        <w:rPr>
          <w:rFonts w:hint="eastAsia" w:ascii="宋体" w:hAnsi="宋体"/>
          <w:color w:val="000000" w:themeColor="text1"/>
          <w:szCs w:val="21"/>
          <w:highlight w:val="none"/>
          <w:u w:val="single"/>
        </w:rPr>
        <w:t>采购人确认后统一公布的工程量清单子目工程量（或采购人对工程量清单不进行修正），为采购人施工图纸结算的最终工程量，承包人必须按照施工图纸完成全部工程，增减工程量按合同约定的计量方法进行计量。磋商供应商人如认为采购人提供的工程量清单子目仍有漏项或工程量数量仍有偏差，投标人需将其造价综合考虑在综合单价中。</w:t>
      </w:r>
    </w:p>
    <w:p>
      <w:pPr>
        <w:spacing w:line="360" w:lineRule="auto"/>
        <w:ind w:firstLine="420" w:firstLineChars="200"/>
        <w:rPr>
          <w:rFonts w:ascii="宋体" w:hAnsi="宋体" w:cs="仿宋_GB2312"/>
          <w:color w:val="000000" w:themeColor="text1"/>
          <w:kern w:val="0"/>
          <w:szCs w:val="21"/>
          <w:highlight w:val="none"/>
          <w:u w:val="single"/>
        </w:rPr>
      </w:pPr>
      <w:r>
        <w:rPr>
          <w:rFonts w:hint="eastAsia" w:ascii="宋体" w:hAnsi="宋体"/>
          <w:color w:val="000000" w:themeColor="text1"/>
          <w:szCs w:val="21"/>
          <w:highlight w:val="none"/>
          <w:u w:val="single"/>
        </w:rPr>
        <w:t>承包人必须按照施工图纸完成全部工程，增减工程量按合同约定的计量方法进行计量。</w:t>
      </w:r>
      <w:r>
        <w:rPr>
          <w:rFonts w:hint="eastAsia" w:ascii="宋体" w:hAnsi="宋体" w:cs="仿宋_GB2312"/>
          <w:color w:val="000000" w:themeColor="text1"/>
          <w:kern w:val="0"/>
          <w:szCs w:val="21"/>
          <w:highlight w:val="none"/>
          <w:u w:val="single"/>
        </w:rPr>
        <w:t>除因合同专用条款中的变更工程量条款约定</w:t>
      </w:r>
      <w:r>
        <w:rPr>
          <w:rFonts w:hint="eastAsia" w:ascii="宋体" w:hAnsi="宋体" w:cs="黑体"/>
          <w:color w:val="000000" w:themeColor="text1"/>
          <w:kern w:val="0"/>
          <w:szCs w:val="21"/>
          <w:highlight w:val="none"/>
          <w:u w:val="single"/>
        </w:rPr>
        <w:t>变更的范围和内容变更的工程量进行计量外，不再对</w:t>
      </w:r>
      <w:r>
        <w:rPr>
          <w:rFonts w:hint="eastAsia" w:ascii="宋体" w:hAnsi="宋体" w:cs="仿宋_GB2312"/>
          <w:color w:val="000000" w:themeColor="text1"/>
          <w:kern w:val="0"/>
          <w:szCs w:val="21"/>
          <w:highlight w:val="none"/>
          <w:u w:val="single"/>
        </w:rPr>
        <w:t>工程量进行计量。</w:t>
      </w:r>
    </w:p>
    <w:p>
      <w:pPr>
        <w:spacing w:line="360" w:lineRule="auto"/>
        <w:ind w:firstLine="420" w:firstLineChars="200"/>
        <w:rPr>
          <w:rFonts w:ascii="宋体" w:hAnsi="宋体" w:cs="仿宋_GB2312"/>
          <w:color w:val="000000" w:themeColor="text1"/>
          <w:kern w:val="0"/>
          <w:szCs w:val="21"/>
          <w:highlight w:val="none"/>
          <w:u w:val="single"/>
        </w:rPr>
      </w:pPr>
    </w:p>
    <w:p>
      <w:pPr>
        <w:spacing w:line="360" w:lineRule="auto"/>
        <w:ind w:firstLine="560" w:firstLineChars="200"/>
        <w:jc w:val="center"/>
        <w:rPr>
          <w:color w:val="000000" w:themeColor="text1"/>
          <w:sz w:val="28"/>
          <w:szCs w:val="28"/>
          <w:highlight w:val="none"/>
          <w:u w:val="single"/>
        </w:rPr>
      </w:pPr>
      <w:r>
        <w:rPr>
          <w:rFonts w:hint="eastAsia"/>
          <w:color w:val="000000" w:themeColor="text1"/>
          <w:sz w:val="28"/>
          <w:szCs w:val="28"/>
          <w:highlight w:val="none"/>
          <w:u w:val="single"/>
        </w:rPr>
        <w:t>图纸（另附）</w:t>
      </w:r>
    </w:p>
    <w:p>
      <w:pPr>
        <w:pStyle w:val="16"/>
        <w:spacing w:line="400" w:lineRule="exact"/>
        <w:rPr>
          <w:rFonts w:hAnsi="宋体"/>
          <w:color w:val="000000" w:themeColor="text1"/>
          <w:highlight w:val="none"/>
        </w:rPr>
      </w:pPr>
    </w:p>
    <w:p>
      <w:pPr>
        <w:pStyle w:val="3"/>
        <w:rPr>
          <w:color w:val="000000" w:themeColor="text1"/>
          <w:sz w:val="44"/>
          <w:szCs w:val="44"/>
          <w:highlight w:val="none"/>
        </w:rPr>
      </w:pPr>
      <w:bookmarkStart w:id="97" w:name="_Toc301942523"/>
      <w:bookmarkStart w:id="98" w:name="_Toc233189691"/>
      <w:r>
        <w:rPr>
          <w:color w:val="000000" w:themeColor="text1"/>
          <w:sz w:val="44"/>
          <w:szCs w:val="44"/>
          <w:highlight w:val="none"/>
        </w:rPr>
        <w:br w:type="page"/>
      </w:r>
      <w:bookmarkEnd w:id="97"/>
      <w:bookmarkEnd w:id="98"/>
      <w:r>
        <w:rPr>
          <w:rFonts w:hint="eastAsia"/>
          <w:color w:val="000000" w:themeColor="text1"/>
          <w:sz w:val="44"/>
          <w:szCs w:val="44"/>
          <w:highlight w:val="none"/>
        </w:rPr>
        <w:t>第六章 评标办法</w:t>
      </w:r>
    </w:p>
    <w:p>
      <w:pPr>
        <w:widowControl/>
        <w:spacing w:line="440" w:lineRule="atLeast"/>
        <w:ind w:right="-29"/>
        <w:rPr>
          <w:color w:val="000000" w:themeColor="text1"/>
          <w:szCs w:val="21"/>
          <w:highlight w:val="none"/>
        </w:rPr>
      </w:pPr>
      <w:bookmarkStart w:id="99" w:name="_Toc377722436"/>
      <w:bookmarkStart w:id="100" w:name="_Toc254850510"/>
      <w:bookmarkStart w:id="101" w:name="_Toc263847709"/>
      <w:bookmarkStart w:id="102" w:name="_Toc237682151"/>
      <w:bookmarkStart w:id="103" w:name="_Toc316459105"/>
      <w:r>
        <w:rPr>
          <w:rFonts w:hint="eastAsia" w:ascii="宋体" w:hAnsi="宋体" w:cs="宋体"/>
          <w:b/>
          <w:color w:val="000000" w:themeColor="text1"/>
          <w:kern w:val="0"/>
          <w:szCs w:val="21"/>
          <w:highlight w:val="none"/>
        </w:rPr>
        <w:t>一、评标原则</w:t>
      </w:r>
    </w:p>
    <w:p>
      <w:pPr>
        <w:widowControl/>
        <w:spacing w:line="360" w:lineRule="auto"/>
        <w:ind w:left="-105" w:right="-29" w:firstLine="420"/>
        <w:rPr>
          <w:color w:val="000000" w:themeColor="text1"/>
          <w:szCs w:val="21"/>
          <w:highlight w:val="none"/>
        </w:rPr>
      </w:pPr>
      <w:r>
        <w:rPr>
          <w:rFonts w:hint="eastAsia" w:ascii="宋体" w:hAnsi="宋体" w:cs="宋体"/>
          <w:color w:val="000000" w:themeColor="text1"/>
          <w:kern w:val="0"/>
          <w:szCs w:val="21"/>
          <w:highlight w:val="none"/>
        </w:rPr>
        <w:t>(一)评委组成：本竞争性磋商采购项目的评标委员会由采购人代表和有关技术方面的专家组成，成员人数应当为3人以上单数。其中，技术方面的专家不得少于成员总数的三分之二。</w:t>
      </w:r>
    </w:p>
    <w:p>
      <w:pPr>
        <w:widowControl/>
        <w:spacing w:line="360" w:lineRule="auto"/>
        <w:ind w:right="-178" w:firstLine="315"/>
        <w:rPr>
          <w:color w:val="000000" w:themeColor="text1"/>
          <w:szCs w:val="21"/>
          <w:highlight w:val="none"/>
        </w:rPr>
      </w:pPr>
      <w:r>
        <w:rPr>
          <w:rFonts w:hint="eastAsia" w:ascii="宋体" w:hAnsi="宋体" w:cs="宋体"/>
          <w:color w:val="000000" w:themeColor="text1"/>
          <w:kern w:val="0"/>
          <w:szCs w:val="21"/>
          <w:highlight w:val="none"/>
        </w:rPr>
        <w:t>(二)评标依据：评委将以竞争性磋商文件为评标依据，对投标人的磋商报价、方案、业绩等方面内容按百分制打分。</w:t>
      </w:r>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3、评标方式：以封闭方式进行。</w:t>
      </w:r>
    </w:p>
    <w:p>
      <w:pPr>
        <w:widowControl/>
        <w:spacing w:line="360" w:lineRule="auto"/>
        <w:ind w:right="-178"/>
        <w:rPr>
          <w:color w:val="000000" w:themeColor="text1"/>
          <w:szCs w:val="21"/>
          <w:highlight w:val="none"/>
        </w:rPr>
      </w:pPr>
      <w:r>
        <w:rPr>
          <w:rFonts w:hint="eastAsia" w:ascii="宋体" w:hAnsi="宋体" w:cs="宋体"/>
          <w:b/>
          <w:color w:val="000000" w:themeColor="text1"/>
          <w:kern w:val="0"/>
          <w:szCs w:val="21"/>
          <w:highlight w:val="none"/>
        </w:rPr>
        <w:t>二、评标方法</w:t>
      </w:r>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1、对进入详评的，采用百分制综合评分法。</w:t>
      </w:r>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2、计分办法（按四舍五入取至百分位）：</w:t>
      </w:r>
    </w:p>
    <w:p>
      <w:pPr>
        <w:widowControl/>
        <w:spacing w:line="360" w:lineRule="auto"/>
        <w:ind w:right="-178"/>
        <w:rPr>
          <w:color w:val="000000" w:themeColor="text1"/>
          <w:szCs w:val="21"/>
          <w:highlight w:val="none"/>
        </w:rPr>
      </w:pPr>
      <w:bookmarkStart w:id="104" w:name="_Toc237682150"/>
      <w:bookmarkEnd w:id="104"/>
      <w:bookmarkStart w:id="105" w:name="_Toc263847708"/>
      <w:bookmarkEnd w:id="105"/>
      <w:bookmarkStart w:id="106" w:name="_Toc316459104"/>
      <w:bookmarkEnd w:id="106"/>
      <w:bookmarkStart w:id="107" w:name="_Toc254850509"/>
      <w:bookmarkEnd w:id="107"/>
      <w:bookmarkStart w:id="108" w:name="_Toc377722435"/>
      <w:r>
        <w:rPr>
          <w:rFonts w:hint="eastAsia" w:ascii="宋体" w:hAnsi="宋体" w:cs="宋体"/>
          <w:b/>
          <w:bCs/>
          <w:color w:val="000000" w:themeColor="text1"/>
          <w:kern w:val="0"/>
          <w:szCs w:val="21"/>
          <w:highlight w:val="none"/>
        </w:rPr>
        <w:t>2.1、 价格分</w:t>
      </w:r>
      <w:r>
        <w:rPr>
          <w:rFonts w:hint="eastAsia" w:ascii="宋体" w:hAnsi="宋体" w:cs="宋体"/>
          <w:color w:val="000000" w:themeColor="text1"/>
          <w:kern w:val="0"/>
          <w:szCs w:val="21"/>
          <w:highlight w:val="none"/>
        </w:rPr>
        <w:t>……………………………………………………………………………………………</w:t>
      </w:r>
      <w:r>
        <w:rPr>
          <w:rFonts w:hint="eastAsia" w:ascii="宋体" w:hAnsi="宋体" w:cs="宋体"/>
          <w:color w:val="000000" w:themeColor="text1"/>
          <w:kern w:val="0"/>
          <w:szCs w:val="21"/>
          <w:highlight w:val="none"/>
          <w:lang w:val="en-US" w:eastAsia="zh-CN"/>
        </w:rPr>
        <w:t>1</w:t>
      </w:r>
      <w:r>
        <w:rPr>
          <w:rFonts w:hint="eastAsia" w:ascii="宋体" w:hAnsi="宋体" w:cs="宋体"/>
          <w:color w:val="000000" w:themeColor="text1"/>
          <w:kern w:val="0"/>
          <w:szCs w:val="21"/>
          <w:highlight w:val="none"/>
        </w:rPr>
        <w:t>0分</w:t>
      </w:r>
      <w:bookmarkEnd w:id="108"/>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（1）评标基准价即为有效磋商的最低报价。</w:t>
      </w:r>
    </w:p>
    <w:p>
      <w:pPr>
        <w:widowControl/>
        <w:spacing w:line="360" w:lineRule="auto"/>
        <w:ind w:right="-178" w:firstLine="420"/>
        <w:rPr>
          <w:color w:val="000000" w:themeColor="text1"/>
          <w:szCs w:val="21"/>
          <w:highlight w:val="none"/>
        </w:rPr>
      </w:pPr>
      <w:r>
        <w:rPr>
          <w:rFonts w:hint="eastAsia" w:ascii="宋体" w:hAnsi="宋体" w:cs="宋体"/>
          <w:color w:val="000000" w:themeColor="text1"/>
          <w:kern w:val="0"/>
          <w:szCs w:val="21"/>
          <w:highlight w:val="none"/>
        </w:rPr>
        <w:t>若磋商供应商符合以下情形之一的，对其磋商报价将给予相应比例的扣除，用扣除后的价格参与评审。未按要求填写和提供有效证明或相关内容表述不清的，不得享受价格扣除。</w:t>
      </w:r>
    </w:p>
    <w:p>
      <w:pPr>
        <w:widowControl/>
        <w:spacing w:line="360" w:lineRule="auto"/>
        <w:ind w:right="-178" w:firstLine="420"/>
        <w:rPr>
          <w:color w:val="000000" w:themeColor="text1"/>
          <w:szCs w:val="21"/>
          <w:highlight w:val="none"/>
        </w:rPr>
      </w:pPr>
      <w:r>
        <w:rPr>
          <w:rFonts w:ascii="Wingdings" w:hAnsi="Wingdings" w:eastAsia="微软雅黑" w:cs="Wingdings"/>
          <w:color w:val="000000" w:themeColor="text1"/>
          <w:kern w:val="0"/>
          <w:szCs w:val="21"/>
          <w:highlight w:val="none"/>
        </w:rPr>
        <w:t></w:t>
      </w:r>
      <w:r>
        <w:rPr>
          <w:rFonts w:hint="eastAsia" w:ascii="宋体" w:hAnsi="宋体" w:cs="宋体"/>
          <w:color w:val="000000" w:themeColor="text1"/>
          <w:kern w:val="0"/>
          <w:szCs w:val="21"/>
          <w:highlight w:val="none"/>
        </w:rPr>
        <w:t>磋商供应商按</w:t>
      </w:r>
      <w:r>
        <w:rPr>
          <w:rStyle w:val="105"/>
          <w:rFonts w:ascii="宋体" w:hAnsi="宋体" w:eastAsia="宋体"/>
          <w:color w:val="000000" w:themeColor="text1"/>
          <w:kern w:val="2"/>
          <w:sz w:val="21"/>
          <w:szCs w:val="21"/>
          <w:highlight w:val="none"/>
          <w:lang w:val="en-US" w:eastAsia="zh-CN" w:bidi="ar-SA"/>
        </w:rPr>
        <w:t>《广西壮族自治区人民政府办公厅关于印发2020年广西优化营商环境百日攻坚行动方案的通知》（桂政办发〔2020〕59号）认定为小型和微型企业产品的（提供《中小企业声明函》等证明材料），对最后报价给予10%的扣除，扣除后的价格为评标价，即评标价=最后报价×（1-10%）。</w:t>
      </w:r>
      <w:r>
        <w:rPr>
          <w:rFonts w:hint="eastAsia" w:ascii="宋体" w:hAnsi="宋体" w:cs="宋体"/>
          <w:color w:val="000000" w:themeColor="text1"/>
          <w:kern w:val="0"/>
          <w:szCs w:val="21"/>
          <w:highlight w:val="none"/>
        </w:rPr>
        <w:t>大中型企业与小型、微型企业组成联合体磋商，其中小型、微型企业的协议合同金额占到联合体协议合同总金额30%以上的，联合体最终磋商报价给予2%的扣除，扣除后的价格为评标价，即评标价=最终磋商报价×（1-2%）。</w:t>
      </w:r>
    </w:p>
    <w:p>
      <w:pPr>
        <w:widowControl/>
        <w:spacing w:line="360" w:lineRule="auto"/>
        <w:ind w:right="-178" w:firstLine="420"/>
        <w:rPr>
          <w:color w:val="000000" w:themeColor="text1"/>
          <w:szCs w:val="21"/>
          <w:highlight w:val="none"/>
        </w:rPr>
      </w:pPr>
      <w:r>
        <w:rPr>
          <w:rFonts w:hint="eastAsia" w:ascii="宋体" w:hAnsi="宋体" w:cs="宋体"/>
          <w:color w:val="000000" w:themeColor="text1"/>
          <w:kern w:val="0"/>
          <w:szCs w:val="21"/>
          <w:highlight w:val="none"/>
        </w:rPr>
        <w:t>磋商供应商按《关于政府采购支持监狱企业发展有关问题的通知》(财库[2014]68号)认定为监狱企业的，在政府采购活动中，监狱企业视同小型、微型企业。监狱企业以提供由省级以上监狱管理局、戒毒管理局(含新疆生产建设兵团)出具的属于监狱企业的证明文件为准。</w:t>
      </w:r>
    </w:p>
    <w:p>
      <w:pPr>
        <w:widowControl/>
        <w:spacing w:line="360" w:lineRule="auto"/>
        <w:ind w:right="-178" w:firstLine="315"/>
        <w:rPr>
          <w:color w:val="000000" w:themeColor="text1"/>
          <w:szCs w:val="21"/>
          <w:highlight w:val="none"/>
        </w:rPr>
      </w:pPr>
      <w:r>
        <w:rPr>
          <w:rFonts w:hint="eastAsia" w:ascii="Wingdings" w:hAnsi="Wingdings" w:eastAsia="微软雅黑" w:cs="Wingdings"/>
          <w:color w:val="000000" w:themeColor="text1"/>
          <w:kern w:val="0"/>
          <w:szCs w:val="21"/>
          <w:highlight w:val="none"/>
          <w:lang w:eastAsia="zh-CN"/>
        </w:rPr>
        <w:t>②</w:t>
      </w:r>
      <w:r>
        <w:rPr>
          <w:rFonts w:hint="eastAsia" w:ascii="宋体" w:hAnsi="宋体" w:cs="宋体"/>
          <w:color w:val="000000" w:themeColor="text1"/>
          <w:kern w:val="0"/>
          <w:szCs w:val="21"/>
          <w:highlight w:val="none"/>
        </w:rPr>
        <w:t>磋商供应商符合《关于促进残疾人就业政府采购政策的通知》（财库〔2017〕141号）规定，提供提供《残疾人福利性单位声明函》（格式见第六章），享受小型、微型企业政策，评标时最终磋商价格给予6％的扣除。残疾人福利性单位属于小型、微型企业的，不重复享受政策。</w:t>
      </w:r>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供应商属两种情形以上的，其只能享受最终磋商价格一次性</w:t>
      </w:r>
      <w:r>
        <w:rPr>
          <w:rFonts w:hint="eastAsia" w:ascii="宋体" w:hAnsi="宋体" w:cs="宋体"/>
          <w:color w:val="000000" w:themeColor="text1"/>
          <w:kern w:val="0"/>
          <w:szCs w:val="21"/>
          <w:highlight w:val="none"/>
          <w:lang w:eastAsia="zh-CN"/>
        </w:rPr>
        <w:t>优惠</w:t>
      </w:r>
      <w:r>
        <w:rPr>
          <w:rFonts w:hint="eastAsia" w:ascii="宋体" w:hAnsi="宋体" w:cs="宋体"/>
          <w:color w:val="000000" w:themeColor="text1"/>
          <w:kern w:val="0"/>
          <w:szCs w:val="21"/>
          <w:highlight w:val="none"/>
        </w:rPr>
        <w:t>的扣除，不重复享受政策。</w:t>
      </w:r>
    </w:p>
    <w:p>
      <w:pPr>
        <w:widowControl/>
        <w:spacing w:line="360" w:lineRule="auto"/>
        <w:ind w:right="-178" w:firstLine="420"/>
        <w:rPr>
          <w:color w:val="000000" w:themeColor="text1"/>
          <w:szCs w:val="21"/>
          <w:highlight w:val="none"/>
        </w:rPr>
      </w:pPr>
      <w:r>
        <w:rPr>
          <w:rFonts w:hint="eastAsia" w:ascii="宋体" w:hAnsi="宋体" w:cs="宋体"/>
          <w:color w:val="000000" w:themeColor="text1"/>
          <w:kern w:val="0"/>
          <w:szCs w:val="21"/>
          <w:highlight w:val="none"/>
        </w:rPr>
        <w:t>除上述情况外，评标价=最后磋商报价。扣除后的磋商报价将仅作为评审价排序，最终成交价为磋商供应商的最后磋商报价。</w:t>
      </w:r>
    </w:p>
    <w:p>
      <w:pPr>
        <w:widowControl/>
        <w:spacing w:line="360" w:lineRule="auto"/>
        <w:ind w:right="-178"/>
        <w:rPr>
          <w:color w:val="000000" w:themeColor="text1"/>
          <w:szCs w:val="21"/>
          <w:highlight w:val="none"/>
        </w:rPr>
      </w:pPr>
      <w:r>
        <w:rPr>
          <w:rFonts w:hint="eastAsia" w:ascii="宋体" w:hAnsi="宋体" w:cs="宋体"/>
          <w:color w:val="000000" w:themeColor="text1"/>
          <w:kern w:val="0"/>
          <w:szCs w:val="21"/>
          <w:highlight w:val="none"/>
        </w:rPr>
        <w:t>注：小型、微型企业提供中型企业制造的货物的，视同为中型企业。</w:t>
      </w:r>
    </w:p>
    <w:p>
      <w:pPr>
        <w:widowControl/>
        <w:spacing w:line="360" w:lineRule="auto"/>
        <w:ind w:right="-178" w:firstLine="420"/>
        <w:rPr>
          <w:color w:val="000000" w:themeColor="text1"/>
          <w:szCs w:val="21"/>
          <w:highlight w:val="none"/>
        </w:rPr>
      </w:pPr>
      <w:r>
        <w:rPr>
          <w:rFonts w:hint="eastAsia" w:ascii="宋体" w:hAnsi="宋体" w:cs="宋体"/>
          <w:color w:val="000000" w:themeColor="text1"/>
          <w:kern w:val="0"/>
          <w:szCs w:val="21"/>
          <w:highlight w:val="none"/>
        </w:rPr>
        <w:t>（2）综合评分法中的价格分统一采用低价优先法计算，即满足磋商文件要求且最后报价最低的供应商的价格为磋商基准价，其价格分为满分。其他供应商的价格分统一按照下列公式计算：</w:t>
      </w:r>
    </w:p>
    <w:p>
      <w:pPr>
        <w:widowControl/>
        <w:spacing w:line="360" w:lineRule="auto"/>
        <w:ind w:right="-178" w:firstLine="420"/>
        <w:rPr>
          <w:color w:val="000000" w:themeColor="text1"/>
          <w:szCs w:val="21"/>
          <w:highlight w:val="none"/>
        </w:rPr>
      </w:pPr>
      <w:r>
        <w:rPr>
          <w:rFonts w:hint="eastAsia" w:ascii="宋体" w:hAnsi="宋体" w:cs="宋体"/>
          <w:color w:val="000000" w:themeColor="text1"/>
          <w:kern w:val="0"/>
          <w:szCs w:val="21"/>
          <w:highlight w:val="none"/>
        </w:rPr>
        <w:t>（3）磋商报价得分=（磋商基准价/最终磋商报价）×</w:t>
      </w:r>
      <w:r>
        <w:rPr>
          <w:rFonts w:hint="eastAsia" w:ascii="宋体" w:hAnsi="宋体" w:cs="宋体"/>
          <w:color w:val="000000" w:themeColor="text1"/>
          <w:kern w:val="0"/>
          <w:szCs w:val="21"/>
          <w:highlight w:val="none"/>
          <w:lang w:val="en-US" w:eastAsia="zh-CN"/>
        </w:rPr>
        <w:t>1</w:t>
      </w:r>
      <w:r>
        <w:rPr>
          <w:rFonts w:hint="eastAsia" w:ascii="宋体" w:hAnsi="宋体" w:cs="宋体"/>
          <w:color w:val="000000" w:themeColor="text1"/>
          <w:kern w:val="0"/>
          <w:szCs w:val="21"/>
          <w:highlight w:val="none"/>
        </w:rPr>
        <w:t>0分</w:t>
      </w:r>
    </w:p>
    <w:p>
      <w:pPr>
        <w:widowControl/>
        <w:spacing w:line="315" w:lineRule="atLeast"/>
        <w:ind w:right="-178"/>
        <w:rPr>
          <w:b/>
          <w:bCs/>
          <w:color w:val="000000" w:themeColor="text1"/>
          <w:szCs w:val="21"/>
          <w:highlight w:val="none"/>
        </w:rPr>
      </w:pPr>
      <w:r>
        <w:rPr>
          <w:rFonts w:hint="eastAsia" w:ascii="宋体" w:hAnsi="宋体" w:cs="宋体"/>
          <w:b/>
          <w:bCs/>
          <w:color w:val="000000" w:themeColor="text1"/>
          <w:kern w:val="0"/>
          <w:szCs w:val="21"/>
          <w:highlight w:val="none"/>
        </w:rPr>
        <w:t>2.2 技术方案分</w:t>
      </w:r>
    </w:p>
    <w:tbl>
      <w:tblPr>
        <w:tblStyle w:val="29"/>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1655"/>
        <w:gridCol w:w="6391"/>
        <w:gridCol w:w="99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评审内容</w:t>
            </w:r>
          </w:p>
        </w:tc>
        <w:tc>
          <w:tcPr>
            <w:tcW w:w="63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评审原则</w:t>
            </w:r>
          </w:p>
        </w:tc>
        <w:tc>
          <w:tcPr>
            <w:tcW w:w="993"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分值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施工组织设计方案</w:t>
            </w:r>
          </w:p>
        </w:tc>
        <w:tc>
          <w:tcPr>
            <w:tcW w:w="639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left"/>
              <w:rPr>
                <w:color w:val="000000" w:themeColor="text1"/>
                <w:szCs w:val="21"/>
                <w:highlight w:val="none"/>
              </w:rPr>
            </w:pPr>
            <w:r>
              <w:rPr>
                <w:rFonts w:hint="eastAsia" w:ascii="宋体" w:hAnsi="宋体" w:cs="宋体"/>
                <w:color w:val="000000" w:themeColor="text1"/>
                <w:kern w:val="0"/>
                <w:szCs w:val="21"/>
                <w:highlight w:val="none"/>
              </w:rPr>
              <w:t>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pPr>
              <w:pStyle w:val="27"/>
              <w:spacing w:before="0" w:beforeAutospacing="0" w:after="0" w:afterAutospacing="0" w:line="420" w:lineRule="atLeast"/>
              <w:jc w:val="both"/>
              <w:rPr>
                <w:rFonts w:cs="宋体"/>
                <w:b/>
                <w:bCs/>
                <w:color w:val="000000" w:themeColor="text1"/>
                <w:sz w:val="21"/>
                <w:szCs w:val="21"/>
                <w:highlight w:val="none"/>
              </w:rPr>
            </w:pPr>
            <w:r>
              <w:rPr>
                <w:rFonts w:hint="eastAsia" w:cs="宋体"/>
                <w:b/>
                <w:bCs/>
                <w:color w:val="000000" w:themeColor="text1"/>
                <w:sz w:val="21"/>
                <w:szCs w:val="21"/>
                <w:highlight w:val="none"/>
              </w:rPr>
              <w:t>（1）实施本项目的技术方案（满分</w:t>
            </w:r>
            <w:r>
              <w:rPr>
                <w:rFonts w:hint="eastAsia" w:cs="宋体"/>
                <w:b/>
                <w:bCs/>
                <w:color w:val="000000" w:themeColor="text1"/>
                <w:sz w:val="21"/>
                <w:szCs w:val="21"/>
                <w:highlight w:val="none"/>
                <w:lang w:val="en-US" w:eastAsia="zh-CN"/>
              </w:rPr>
              <w:t>3</w:t>
            </w:r>
            <w:r>
              <w:rPr>
                <w:rFonts w:hint="eastAsia" w:cs="宋体"/>
                <w:b/>
                <w:bCs/>
                <w:color w:val="000000" w:themeColor="text1"/>
                <w:sz w:val="21"/>
                <w:szCs w:val="21"/>
                <w:highlight w:val="none"/>
              </w:rPr>
              <w:t>0分）</w:t>
            </w:r>
          </w:p>
          <w:p>
            <w:pPr>
              <w:pStyle w:val="27"/>
              <w:spacing w:before="0" w:beforeAutospacing="0" w:after="0" w:afterAutospacing="0" w:line="420" w:lineRule="atLeast"/>
              <w:ind w:firstLine="315"/>
              <w:jc w:val="both"/>
              <w:rPr>
                <w:rFonts w:cs="宋体"/>
                <w:color w:val="000000" w:themeColor="text1"/>
                <w:sz w:val="21"/>
                <w:szCs w:val="21"/>
                <w:highlight w:val="none"/>
              </w:rPr>
            </w:pPr>
            <w:r>
              <w:rPr>
                <w:rFonts w:hint="eastAsia" w:cs="宋体"/>
                <w:color w:val="000000" w:themeColor="text1"/>
                <w:sz w:val="21"/>
                <w:szCs w:val="21"/>
                <w:highlight w:val="none"/>
              </w:rPr>
              <w:t>能否充分考虑到本项目的具体情况并采取针对性措施，根据项目方案的合理化和质量管理、质量控制方案，提出有特点、可实施性强的技术方案打分。</w:t>
            </w:r>
          </w:p>
          <w:p>
            <w:pPr>
              <w:pStyle w:val="27"/>
              <w:spacing w:before="0" w:beforeAutospacing="0" w:after="0" w:afterAutospacing="0" w:line="420" w:lineRule="atLeast"/>
              <w:jc w:val="both"/>
              <w:rPr>
                <w:rFonts w:cs="宋体"/>
                <w:color w:val="000000" w:themeColor="text1"/>
                <w:sz w:val="21"/>
                <w:szCs w:val="21"/>
                <w:highlight w:val="none"/>
              </w:rPr>
            </w:pPr>
            <w:r>
              <w:rPr>
                <w:rFonts w:hint="eastAsia" w:cs="宋体"/>
                <w:color w:val="000000" w:themeColor="text1"/>
                <w:sz w:val="21"/>
                <w:szCs w:val="21"/>
                <w:highlight w:val="none"/>
              </w:rPr>
              <w:t>一档（</w:t>
            </w:r>
            <w:r>
              <w:rPr>
                <w:rFonts w:hint="eastAsia" w:cs="宋体"/>
                <w:color w:val="000000" w:themeColor="text1"/>
                <w:sz w:val="21"/>
                <w:szCs w:val="21"/>
                <w:highlight w:val="none"/>
                <w:lang w:val="en-US" w:eastAsia="zh-CN"/>
              </w:rPr>
              <w:t>10</w:t>
            </w:r>
            <w:r>
              <w:rPr>
                <w:rFonts w:hint="eastAsia" w:cs="宋体"/>
                <w:color w:val="000000" w:themeColor="text1"/>
                <w:sz w:val="21"/>
                <w:szCs w:val="21"/>
                <w:highlight w:val="none"/>
              </w:rPr>
              <w:t>分）：技术方案描述不够具体，不太合理，项目可实施性差；</w:t>
            </w:r>
          </w:p>
          <w:p>
            <w:pPr>
              <w:widowControl/>
              <w:spacing w:line="420" w:lineRule="atLeast"/>
              <w:rPr>
                <w:color w:val="000000" w:themeColor="text1"/>
                <w:szCs w:val="21"/>
                <w:highlight w:val="none"/>
              </w:rPr>
            </w:pPr>
            <w:r>
              <w:rPr>
                <w:rFonts w:hint="eastAsia" w:ascii="宋体" w:hAnsi="宋体" w:cs="宋体"/>
                <w:color w:val="000000" w:themeColor="text1"/>
                <w:kern w:val="0"/>
                <w:szCs w:val="21"/>
                <w:highlight w:val="none"/>
              </w:rPr>
              <w:t>二档（</w:t>
            </w:r>
            <w:r>
              <w:rPr>
                <w:rFonts w:hint="eastAsia" w:ascii="宋体" w:hAnsi="宋体" w:cs="宋体"/>
                <w:color w:val="000000" w:themeColor="text1"/>
                <w:kern w:val="0"/>
                <w:szCs w:val="21"/>
                <w:highlight w:val="none"/>
                <w:lang w:val="en-US" w:eastAsia="zh-CN"/>
              </w:rPr>
              <w:t>20</w:t>
            </w:r>
            <w:r>
              <w:rPr>
                <w:rFonts w:hint="eastAsia" w:ascii="宋体" w:hAnsi="宋体" w:cs="宋体"/>
                <w:color w:val="000000" w:themeColor="text1"/>
                <w:kern w:val="0"/>
                <w:szCs w:val="21"/>
                <w:highlight w:val="none"/>
              </w:rPr>
              <w:t>分）：技术方案具体，各主要分部描述合理，施工方法的可实施性基本符合项目要求；</w:t>
            </w:r>
          </w:p>
          <w:p>
            <w:pPr>
              <w:pStyle w:val="27"/>
              <w:spacing w:before="0" w:beforeAutospacing="0" w:after="0" w:afterAutospacing="0" w:line="420" w:lineRule="atLeast"/>
              <w:jc w:val="both"/>
              <w:rPr>
                <w:rFonts w:cs="宋体"/>
                <w:color w:val="000000" w:themeColor="text1"/>
                <w:sz w:val="21"/>
                <w:szCs w:val="21"/>
                <w:highlight w:val="none"/>
              </w:rPr>
            </w:pPr>
            <w:r>
              <w:rPr>
                <w:rFonts w:hint="eastAsia" w:cs="宋体"/>
                <w:color w:val="000000" w:themeColor="text1"/>
                <w:sz w:val="21"/>
                <w:szCs w:val="21"/>
                <w:highlight w:val="none"/>
              </w:rPr>
              <w:t>三档（</w:t>
            </w:r>
            <w:r>
              <w:rPr>
                <w:rFonts w:hint="eastAsia" w:cs="宋体"/>
                <w:color w:val="000000" w:themeColor="text1"/>
                <w:sz w:val="21"/>
                <w:szCs w:val="21"/>
                <w:highlight w:val="none"/>
                <w:lang w:val="en-US" w:eastAsia="zh-CN"/>
              </w:rPr>
              <w:t>3</w:t>
            </w:r>
            <w:r>
              <w:rPr>
                <w:rFonts w:hint="eastAsia" w:cs="宋体"/>
                <w:color w:val="000000" w:themeColor="text1"/>
                <w:sz w:val="21"/>
                <w:szCs w:val="21"/>
                <w:highlight w:val="none"/>
              </w:rPr>
              <w:t>0分）：各主要分部施工方法可实施性强，须有详尽的施工技术方案，工艺先进、方法科学合理、可行，能指导具体施工并确保安全。</w:t>
            </w:r>
          </w:p>
          <w:p>
            <w:pPr>
              <w:pStyle w:val="27"/>
              <w:spacing w:before="0" w:beforeAutospacing="0" w:after="0" w:afterAutospacing="0" w:line="420" w:lineRule="atLeast"/>
              <w:jc w:val="both"/>
              <w:rPr>
                <w:rFonts w:cs="宋体"/>
                <w:b/>
                <w:bCs/>
                <w:color w:val="000000" w:themeColor="text1"/>
                <w:sz w:val="21"/>
                <w:szCs w:val="21"/>
                <w:highlight w:val="none"/>
              </w:rPr>
            </w:pPr>
            <w:r>
              <w:rPr>
                <w:rFonts w:hint="eastAsia" w:cs="宋体"/>
                <w:b/>
                <w:bCs/>
                <w:color w:val="000000" w:themeColor="text1"/>
                <w:sz w:val="21"/>
                <w:szCs w:val="21"/>
                <w:highlight w:val="none"/>
              </w:rPr>
              <w:t>（2）服务承诺分（满分20分）</w:t>
            </w:r>
          </w:p>
          <w:p>
            <w:pPr>
              <w:pStyle w:val="27"/>
              <w:spacing w:before="0" w:beforeAutospacing="0" w:after="0" w:afterAutospacing="0" w:line="420" w:lineRule="atLeast"/>
              <w:jc w:val="both"/>
              <w:rPr>
                <w:rFonts w:cs="宋体"/>
                <w:color w:val="000000" w:themeColor="text1"/>
                <w:sz w:val="21"/>
                <w:szCs w:val="21"/>
                <w:highlight w:val="none"/>
              </w:rPr>
            </w:pPr>
            <w:r>
              <w:rPr>
                <w:rFonts w:hint="eastAsia" w:cs="宋体"/>
                <w:color w:val="000000" w:themeColor="text1"/>
                <w:sz w:val="21"/>
                <w:szCs w:val="21"/>
                <w:highlight w:val="none"/>
              </w:rPr>
              <w:t>一档（</w:t>
            </w:r>
            <w:r>
              <w:rPr>
                <w:rFonts w:hint="eastAsia" w:cs="宋体"/>
                <w:color w:val="000000" w:themeColor="text1"/>
                <w:sz w:val="21"/>
                <w:szCs w:val="21"/>
                <w:highlight w:val="none"/>
                <w:lang w:val="en-US" w:eastAsia="zh-CN"/>
              </w:rPr>
              <w:t>8</w:t>
            </w:r>
            <w:r>
              <w:rPr>
                <w:rFonts w:hint="eastAsia" w:cs="宋体"/>
                <w:color w:val="000000" w:themeColor="text1"/>
                <w:sz w:val="21"/>
                <w:szCs w:val="21"/>
                <w:highlight w:val="none"/>
              </w:rPr>
              <w:t>分）：服务承诺不完整，可行性不强，承诺在测算过程中出现问题时作出响应并在业主要求的时间内派本项目专职代表到现场解决问题。</w:t>
            </w:r>
          </w:p>
          <w:p>
            <w:pPr>
              <w:pStyle w:val="27"/>
              <w:spacing w:before="0" w:beforeAutospacing="0" w:after="0" w:afterAutospacing="0" w:line="420" w:lineRule="atLeast"/>
              <w:jc w:val="both"/>
              <w:rPr>
                <w:rFonts w:cs="宋体"/>
                <w:color w:val="000000" w:themeColor="text1"/>
                <w:sz w:val="21"/>
                <w:szCs w:val="21"/>
                <w:highlight w:val="none"/>
              </w:rPr>
            </w:pPr>
            <w:r>
              <w:rPr>
                <w:rFonts w:hint="eastAsia" w:cs="宋体"/>
                <w:color w:val="000000" w:themeColor="text1"/>
                <w:sz w:val="21"/>
                <w:szCs w:val="21"/>
                <w:highlight w:val="none"/>
              </w:rPr>
              <w:t>二档（1</w:t>
            </w:r>
            <w:r>
              <w:rPr>
                <w:rFonts w:hint="eastAsia" w:cs="宋体"/>
                <w:color w:val="000000" w:themeColor="text1"/>
                <w:sz w:val="21"/>
                <w:szCs w:val="21"/>
                <w:highlight w:val="none"/>
                <w:lang w:val="en-US" w:eastAsia="zh-CN"/>
              </w:rPr>
              <w:t>5</w:t>
            </w:r>
            <w:r>
              <w:rPr>
                <w:rFonts w:hint="eastAsia" w:cs="宋体"/>
                <w:color w:val="000000" w:themeColor="text1"/>
                <w:sz w:val="21"/>
                <w:szCs w:val="21"/>
                <w:highlight w:val="none"/>
              </w:rPr>
              <w:t>分）：服务承诺明确，内容合理可行，承诺在测算过程中及时响应并在业主要求的时间内派本项目专职代表到现场主动解决问题。</w:t>
            </w:r>
          </w:p>
          <w:p>
            <w:pPr>
              <w:pStyle w:val="27"/>
              <w:spacing w:before="0" w:beforeAutospacing="0" w:after="0" w:afterAutospacing="0" w:line="420" w:lineRule="atLeast"/>
              <w:jc w:val="both"/>
              <w:rPr>
                <w:rFonts w:cs="宋体"/>
                <w:color w:val="000000" w:themeColor="text1"/>
                <w:sz w:val="21"/>
                <w:szCs w:val="21"/>
                <w:highlight w:val="none"/>
              </w:rPr>
            </w:pPr>
            <w:r>
              <w:rPr>
                <w:rFonts w:hint="eastAsia" w:cs="宋体"/>
                <w:color w:val="000000" w:themeColor="text1"/>
                <w:sz w:val="21"/>
                <w:szCs w:val="21"/>
                <w:highlight w:val="none"/>
              </w:rPr>
              <w:t>三档（20分）：服务承诺完整，内容较详细，可行性强，承诺在测算过程中迅速响应并在业主要求的时间内派本项目专职代表到现场主动解决问题。</w:t>
            </w:r>
          </w:p>
          <w:p>
            <w:pPr>
              <w:widowControl/>
              <w:spacing w:line="360" w:lineRule="atLeast"/>
              <w:jc w:val="left"/>
              <w:rPr>
                <w:b/>
                <w:bCs/>
                <w:color w:val="000000" w:themeColor="text1"/>
                <w:szCs w:val="21"/>
                <w:highlight w:val="none"/>
              </w:rPr>
            </w:pPr>
            <w:r>
              <w:rPr>
                <w:rFonts w:hint="eastAsia" w:ascii="宋体" w:hAnsi="宋体" w:cs="宋体"/>
                <w:b/>
                <w:bCs/>
                <w:color w:val="000000" w:themeColor="text1"/>
                <w:kern w:val="0"/>
                <w:szCs w:val="21"/>
                <w:highlight w:val="none"/>
              </w:rPr>
              <w:t>（3）施工总平面布置图布置分（满分</w:t>
            </w:r>
            <w:r>
              <w:rPr>
                <w:b/>
                <w:bCs/>
                <w:color w:val="000000" w:themeColor="text1"/>
                <w:kern w:val="0"/>
                <w:szCs w:val="21"/>
                <w:highlight w:val="none"/>
              </w:rPr>
              <w:t>20</w:t>
            </w:r>
            <w:r>
              <w:rPr>
                <w:rFonts w:hint="eastAsia" w:ascii="宋体" w:hAnsi="宋体" w:cs="宋体"/>
                <w:b/>
                <w:bCs/>
                <w:color w:val="000000" w:themeColor="text1"/>
                <w:kern w:val="0"/>
                <w:szCs w:val="21"/>
                <w:highlight w:val="none"/>
              </w:rPr>
              <w:t>分）</w:t>
            </w:r>
          </w:p>
          <w:p>
            <w:pPr>
              <w:widowControl/>
              <w:spacing w:line="360" w:lineRule="atLeast"/>
              <w:rPr>
                <w:color w:val="000000" w:themeColor="text1"/>
                <w:szCs w:val="21"/>
                <w:highlight w:val="none"/>
              </w:rPr>
            </w:pPr>
            <w:r>
              <w:rPr>
                <w:rFonts w:hint="eastAsia" w:ascii="宋体" w:hAnsi="宋体" w:cs="宋体"/>
                <w:color w:val="000000" w:themeColor="text1"/>
                <w:kern w:val="0"/>
                <w:szCs w:val="21"/>
                <w:highlight w:val="none"/>
              </w:rPr>
              <w:t>一档（</w:t>
            </w:r>
            <w:r>
              <w:rPr>
                <w:rFonts w:hint="eastAsia"/>
                <w:color w:val="000000" w:themeColor="text1"/>
                <w:kern w:val="0"/>
                <w:szCs w:val="21"/>
                <w:highlight w:val="none"/>
                <w:lang w:val="en-US" w:eastAsia="zh-CN"/>
              </w:rPr>
              <w:t>8</w:t>
            </w:r>
            <w:r>
              <w:rPr>
                <w:rFonts w:hint="eastAsia" w:ascii="宋体" w:hAnsi="宋体" w:cs="宋体"/>
                <w:color w:val="000000" w:themeColor="text1"/>
                <w:kern w:val="0"/>
                <w:szCs w:val="21"/>
                <w:highlight w:val="none"/>
              </w:rPr>
              <w:t>分）：施工总平面布置图布置混乱，方案内容简单混乱，工序工艺较差，基本不能施工需求。</w:t>
            </w:r>
          </w:p>
          <w:p>
            <w:pPr>
              <w:widowControl/>
              <w:spacing w:line="360" w:lineRule="atLeast"/>
              <w:rPr>
                <w:color w:val="000000" w:themeColor="text1"/>
                <w:szCs w:val="21"/>
                <w:highlight w:val="none"/>
              </w:rPr>
            </w:pPr>
            <w:r>
              <w:rPr>
                <w:rFonts w:hint="eastAsia" w:ascii="宋体" w:hAnsi="宋体" w:cs="宋体"/>
                <w:color w:val="000000" w:themeColor="text1"/>
                <w:kern w:val="0"/>
                <w:szCs w:val="21"/>
                <w:highlight w:val="none"/>
              </w:rPr>
              <w:t>二档（</w:t>
            </w:r>
            <w:r>
              <w:rPr>
                <w:rFonts w:hint="eastAsia" w:ascii="宋体" w:hAnsi="宋体" w:cs="宋体"/>
                <w:color w:val="000000" w:themeColor="text1"/>
                <w:kern w:val="0"/>
                <w:szCs w:val="21"/>
                <w:highlight w:val="none"/>
                <w:lang w:val="en-US" w:eastAsia="zh-CN"/>
              </w:rPr>
              <w:t>15</w:t>
            </w:r>
            <w:r>
              <w:rPr>
                <w:rFonts w:hint="eastAsia" w:ascii="宋体" w:hAnsi="宋体" w:cs="宋体"/>
                <w:color w:val="000000" w:themeColor="text1"/>
                <w:kern w:val="0"/>
                <w:szCs w:val="21"/>
                <w:highlight w:val="none"/>
              </w:rPr>
              <w:t>分）：施工总平面布置图布置达到基本施工要求，方案内容详细，工序工艺先进，安排基本合理，基本满足施工需求。</w:t>
            </w:r>
          </w:p>
          <w:p>
            <w:pPr>
              <w:widowControl/>
              <w:spacing w:line="360" w:lineRule="atLeast"/>
              <w:jc w:val="left"/>
              <w:rPr>
                <w:color w:val="000000" w:themeColor="text1"/>
                <w:szCs w:val="21"/>
                <w:highlight w:val="none"/>
              </w:rPr>
            </w:pPr>
            <w:r>
              <w:rPr>
                <w:rFonts w:hint="eastAsia" w:ascii="宋体" w:hAnsi="宋体" w:cs="宋体"/>
                <w:color w:val="000000" w:themeColor="text1"/>
                <w:kern w:val="0"/>
                <w:szCs w:val="21"/>
                <w:highlight w:val="none"/>
              </w:rPr>
              <w:t>三档（</w:t>
            </w:r>
            <w:r>
              <w:rPr>
                <w:color w:val="000000" w:themeColor="text1"/>
                <w:kern w:val="0"/>
                <w:szCs w:val="21"/>
                <w:highlight w:val="none"/>
              </w:rPr>
              <w:t>20</w:t>
            </w:r>
            <w:r>
              <w:rPr>
                <w:rFonts w:hint="eastAsia" w:ascii="宋体" w:hAnsi="宋体" w:cs="宋体"/>
                <w:color w:val="000000" w:themeColor="text1"/>
                <w:kern w:val="0"/>
                <w:szCs w:val="21"/>
                <w:highlight w:val="none"/>
              </w:rPr>
              <w:t>分）：施工总平面布置图布置规范合理，方案内容详细周密，工序工艺先进，安排科学合理，满足施工需求，能有效保证工程质量。</w:t>
            </w:r>
          </w:p>
        </w:tc>
        <w:tc>
          <w:tcPr>
            <w:tcW w:w="993" w:type="dxa"/>
            <w:tcBorders>
              <w:top w:val="nil"/>
              <w:left w:val="nil"/>
              <w:bottom w:val="single" w:color="auto" w:sz="8" w:space="0"/>
              <w:right w:val="single" w:color="auto" w:sz="8" w:space="0"/>
            </w:tcBorders>
            <w:shd w:val="clear" w:color="auto" w:fill="auto"/>
            <w:tcMar>
              <w:top w:w="0" w:type="dxa"/>
              <w:left w:w="0" w:type="dxa"/>
              <w:bottom w:w="0" w:type="dxa"/>
              <w:right w:w="0"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lang w:val="en-US" w:eastAsia="zh-CN"/>
              </w:rPr>
              <w:t>7</w:t>
            </w:r>
            <w:r>
              <w:rPr>
                <w:rFonts w:hint="eastAsia" w:ascii="宋体" w:hAnsi="宋体" w:cs="宋体"/>
                <w:color w:val="000000" w:themeColor="text1"/>
                <w:kern w:val="0"/>
                <w:szCs w:val="21"/>
                <w:highlight w:val="none"/>
              </w:rPr>
              <w:t>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nil"/>
              <w:left w:val="single" w:color="auto" w:sz="8"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人员配置</w:t>
            </w:r>
          </w:p>
        </w:tc>
        <w:tc>
          <w:tcPr>
            <w:tcW w:w="6391"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rPr>
                <w:color w:val="000000" w:themeColor="text1"/>
                <w:highlight w:val="none"/>
              </w:rPr>
            </w:pPr>
            <w:r>
              <w:rPr>
                <w:rFonts w:hint="eastAsia"/>
                <w:color w:val="000000" w:themeColor="text1"/>
                <w:highlight w:val="none"/>
              </w:rPr>
              <w:t>1、拟投入本项目的项目负责人具备</w:t>
            </w:r>
            <w:r>
              <w:rPr>
                <w:rFonts w:hint="eastAsia"/>
                <w:color w:val="000000" w:themeColor="text1"/>
                <w:highlight w:val="none"/>
                <w:lang w:eastAsia="zh-CN"/>
              </w:rPr>
              <w:t>机电工程专业贰级（含以上级）注册建造师执业资格</w:t>
            </w:r>
            <w:r>
              <w:rPr>
                <w:rFonts w:hint="eastAsia"/>
                <w:color w:val="000000" w:themeColor="text1"/>
                <w:highlight w:val="none"/>
              </w:rPr>
              <w:t>并具备中级（或以上）职称的得2分。</w:t>
            </w:r>
          </w:p>
          <w:p>
            <w:pPr>
              <w:widowControl/>
              <w:spacing w:line="360" w:lineRule="atLeast"/>
              <w:rPr>
                <w:rFonts w:hint="eastAsia" w:eastAsia="宋体"/>
                <w:color w:val="000000" w:themeColor="text1"/>
                <w:highlight w:val="none"/>
                <w:lang w:eastAsia="zh-CN"/>
              </w:rPr>
            </w:pPr>
            <w:r>
              <w:rPr>
                <w:rFonts w:hint="eastAsia"/>
                <w:color w:val="000000" w:themeColor="text1"/>
                <w:highlight w:val="none"/>
              </w:rPr>
              <w:t>2、配备的施工员、质量员、材料员、安全员等人员具备相应岗位证书（符合国家有关规定）并具有中级（或以上）职称的每个得2分，满分8分。</w:t>
            </w:r>
          </w:p>
        </w:tc>
        <w:tc>
          <w:tcPr>
            <w:tcW w:w="99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20" w:hRule="atLeast"/>
          <w:jc w:val="center"/>
        </w:trPr>
        <w:tc>
          <w:tcPr>
            <w:tcW w:w="1655" w:type="dxa"/>
            <w:tcBorders>
              <w:top w:val="single" w:color="auto" w:sz="4"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jc w:val="center"/>
              <w:rPr>
                <w:color w:val="000000" w:themeColor="text1"/>
                <w:sz w:val="20"/>
                <w:szCs w:val="20"/>
                <w:highlight w:val="none"/>
              </w:rPr>
            </w:pPr>
            <w:r>
              <w:rPr>
                <w:rFonts w:hint="eastAsia" w:ascii="宋体" w:hAnsi="宋体" w:cs="宋体"/>
                <w:color w:val="000000" w:themeColor="text1"/>
                <w:kern w:val="0"/>
                <w:sz w:val="21"/>
                <w:szCs w:val="21"/>
                <w:highlight w:val="none"/>
                <w:lang w:val="en-US" w:eastAsia="zh-CN" w:bidi="ar"/>
              </w:rPr>
              <w:t>企业信誉、业绩分</w:t>
            </w:r>
          </w:p>
        </w:tc>
        <w:tc>
          <w:tcPr>
            <w:tcW w:w="6391" w:type="dxa"/>
            <w:tcBorders>
              <w:top w:val="single" w:color="auto" w:sz="4" w:space="0"/>
              <w:left w:val="nil"/>
              <w:bottom w:val="single" w:color="auto" w:sz="8"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rPr>
            </w:pPr>
            <w:r>
              <w:rPr>
                <w:rFonts w:hint="eastAsia" w:ascii="宋体" w:hAnsi="宋体" w:cs="宋体"/>
                <w:color w:val="000000" w:themeColor="text1"/>
                <w:kern w:val="0"/>
                <w:sz w:val="21"/>
                <w:szCs w:val="21"/>
                <w:highlight w:val="none"/>
                <w:lang w:val="en-US" w:eastAsia="zh-CN" w:bidi="ar"/>
              </w:rPr>
              <w:t>1、</w:t>
            </w:r>
            <w:r>
              <w:rPr>
                <w:rFonts w:hint="eastAsia" w:ascii="宋体" w:hAnsi="宋体" w:eastAsia="宋体" w:cs="宋体"/>
                <w:color w:val="000000" w:themeColor="text1"/>
                <w:kern w:val="0"/>
                <w:sz w:val="21"/>
                <w:szCs w:val="21"/>
                <w:highlight w:val="none"/>
                <w:lang w:val="en-US" w:eastAsia="zh-CN" w:bidi="ar"/>
              </w:rPr>
              <w:t>财务状况分（满分2分）</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rPr>
            </w:pPr>
            <w:r>
              <w:rPr>
                <w:rFonts w:hint="eastAsia" w:ascii="宋体" w:hAnsi="宋体" w:eastAsia="宋体" w:cs="宋体"/>
                <w:color w:val="000000" w:themeColor="text1"/>
                <w:kern w:val="0"/>
                <w:sz w:val="21"/>
                <w:szCs w:val="21"/>
                <w:highlight w:val="none"/>
                <w:lang w:val="en-US" w:eastAsia="zh-CN" w:bidi="ar"/>
              </w:rPr>
              <w:t>201</w:t>
            </w:r>
            <w:r>
              <w:rPr>
                <w:rFonts w:hint="eastAsia" w:ascii="宋体" w:hAnsi="宋体" w:cs="宋体"/>
                <w:color w:val="000000" w:themeColor="text1"/>
                <w:kern w:val="0"/>
                <w:sz w:val="21"/>
                <w:szCs w:val="21"/>
                <w:highlight w:val="none"/>
                <w:lang w:val="en-US" w:eastAsia="zh-CN" w:bidi="ar"/>
              </w:rPr>
              <w:t>9</w:t>
            </w:r>
            <w:r>
              <w:rPr>
                <w:rFonts w:hint="eastAsia" w:ascii="宋体" w:hAnsi="宋体" w:eastAsia="宋体" w:cs="宋体"/>
                <w:color w:val="000000" w:themeColor="text1"/>
                <w:kern w:val="0"/>
                <w:sz w:val="21"/>
                <w:szCs w:val="21"/>
                <w:highlight w:val="none"/>
                <w:lang w:val="en-US" w:eastAsia="zh-CN" w:bidi="ar"/>
              </w:rPr>
              <w:t>年企业净利润均为正的，得2分，利润为负的或者无利润不得分。（以提供有财务报告复印件为准）</w:t>
            </w:r>
          </w:p>
          <w:p>
            <w:pPr>
              <w:keepNext w:val="0"/>
              <w:keepLines w:val="0"/>
              <w:widowControl/>
              <w:suppressLineNumbers w:val="0"/>
              <w:spacing w:before="0" w:beforeAutospacing="0" w:after="0" w:afterAutospacing="0" w:line="360" w:lineRule="atLeast"/>
              <w:ind w:left="0" w:right="0"/>
              <w:jc w:val="both"/>
              <w:rPr>
                <w:rFonts w:hint="eastAsia" w:ascii="宋体" w:hAnsi="宋体" w:eastAsia="宋体" w:cs="宋体"/>
                <w:color w:val="000000" w:themeColor="text1"/>
                <w:kern w:val="0"/>
                <w:sz w:val="21"/>
                <w:szCs w:val="21"/>
                <w:highlight w:val="none"/>
                <w:lang w:val="en-US" w:eastAsia="zh-CN" w:bidi="ar"/>
              </w:rPr>
            </w:pPr>
            <w:r>
              <w:rPr>
                <w:rFonts w:hint="eastAsia" w:ascii="宋体" w:hAnsi="宋体" w:cs="宋体"/>
                <w:color w:val="000000" w:themeColor="text1"/>
                <w:kern w:val="0"/>
                <w:sz w:val="21"/>
                <w:szCs w:val="21"/>
                <w:highlight w:val="none"/>
                <w:lang w:val="en-US" w:eastAsia="zh-CN" w:bidi="ar"/>
              </w:rPr>
              <w:t>2、工程</w:t>
            </w:r>
            <w:r>
              <w:rPr>
                <w:rFonts w:hint="eastAsia" w:ascii="宋体" w:hAnsi="宋体" w:eastAsia="宋体" w:cs="宋体"/>
                <w:color w:val="000000" w:themeColor="text1"/>
                <w:kern w:val="0"/>
                <w:sz w:val="21"/>
                <w:szCs w:val="21"/>
                <w:highlight w:val="none"/>
                <w:lang w:val="en-US" w:eastAsia="zh-CN" w:bidi="ar"/>
              </w:rPr>
              <w:t>业绩（满分</w:t>
            </w:r>
            <w:r>
              <w:rPr>
                <w:rFonts w:hint="eastAsia" w:ascii="宋体" w:hAnsi="宋体" w:cs="宋体"/>
                <w:color w:val="000000" w:themeColor="text1"/>
                <w:kern w:val="0"/>
                <w:sz w:val="21"/>
                <w:szCs w:val="21"/>
                <w:highlight w:val="none"/>
                <w:lang w:val="en-US" w:eastAsia="zh-CN" w:bidi="ar"/>
              </w:rPr>
              <w:t>8</w:t>
            </w:r>
            <w:r>
              <w:rPr>
                <w:rFonts w:hint="eastAsia" w:ascii="宋体" w:hAnsi="宋体" w:eastAsia="宋体" w:cs="宋体"/>
                <w:color w:val="000000" w:themeColor="text1"/>
                <w:kern w:val="0"/>
                <w:sz w:val="21"/>
                <w:szCs w:val="21"/>
                <w:highlight w:val="none"/>
                <w:lang w:val="en-US" w:eastAsia="zh-CN" w:bidi="ar"/>
              </w:rPr>
              <w:t>分）</w:t>
            </w:r>
          </w:p>
          <w:p>
            <w:pPr>
              <w:widowControl/>
              <w:spacing w:line="360" w:lineRule="atLeast"/>
              <w:jc w:val="left"/>
              <w:rPr>
                <w:color w:val="000000" w:themeColor="text1"/>
                <w:szCs w:val="21"/>
                <w:highlight w:val="none"/>
              </w:rPr>
            </w:pPr>
            <w:r>
              <w:rPr>
                <w:rFonts w:hint="eastAsia" w:ascii="宋体" w:hAnsi="宋体" w:eastAsia="宋体" w:cs="宋体"/>
                <w:color w:val="000000" w:themeColor="text1"/>
                <w:kern w:val="0"/>
                <w:sz w:val="21"/>
                <w:szCs w:val="21"/>
                <w:highlight w:val="none"/>
                <w:lang w:val="en-US" w:eastAsia="zh-CN" w:bidi="ar"/>
              </w:rPr>
              <w:t>近</w:t>
            </w:r>
            <w:r>
              <w:rPr>
                <w:rFonts w:hint="eastAsia" w:ascii="宋体" w:hAnsi="宋体" w:cs="宋体"/>
                <w:color w:val="000000" w:themeColor="text1"/>
                <w:kern w:val="0"/>
                <w:sz w:val="21"/>
                <w:szCs w:val="21"/>
                <w:highlight w:val="none"/>
                <w:lang w:val="en-US" w:eastAsia="zh-CN" w:bidi="ar"/>
              </w:rPr>
              <w:t>3</w:t>
            </w:r>
            <w:r>
              <w:rPr>
                <w:rFonts w:hint="eastAsia" w:ascii="宋体" w:hAnsi="宋体" w:eastAsia="宋体" w:cs="宋体"/>
                <w:color w:val="000000" w:themeColor="text1"/>
                <w:kern w:val="0"/>
                <w:sz w:val="21"/>
                <w:szCs w:val="21"/>
                <w:highlight w:val="none"/>
                <w:lang w:val="en-US" w:eastAsia="zh-CN" w:bidi="ar"/>
              </w:rPr>
              <w:t>年（201</w:t>
            </w:r>
            <w:r>
              <w:rPr>
                <w:rFonts w:hint="eastAsia" w:ascii="宋体" w:hAnsi="宋体" w:cs="宋体"/>
                <w:color w:val="000000" w:themeColor="text1"/>
                <w:kern w:val="0"/>
                <w:sz w:val="21"/>
                <w:szCs w:val="21"/>
                <w:highlight w:val="none"/>
                <w:lang w:val="en-US" w:eastAsia="zh-CN" w:bidi="ar"/>
              </w:rPr>
              <w:t>7</w:t>
            </w:r>
            <w:r>
              <w:rPr>
                <w:rFonts w:hint="eastAsia" w:ascii="宋体" w:hAnsi="宋体" w:eastAsia="宋体" w:cs="宋体"/>
                <w:color w:val="000000" w:themeColor="text1"/>
                <w:kern w:val="0"/>
                <w:sz w:val="21"/>
                <w:szCs w:val="21"/>
                <w:highlight w:val="none"/>
                <w:lang w:val="en-US" w:eastAsia="zh-CN" w:bidi="ar"/>
              </w:rPr>
              <w:t>年至今）在全国范围内完成过质量合格的1项合同额</w:t>
            </w:r>
            <w:r>
              <w:rPr>
                <w:rFonts w:hint="eastAsia" w:ascii="宋体" w:hAnsi="宋体" w:cs="宋体"/>
                <w:color w:val="000000" w:themeColor="text1"/>
                <w:kern w:val="0"/>
                <w:sz w:val="21"/>
                <w:szCs w:val="21"/>
                <w:highlight w:val="none"/>
                <w:lang w:val="en-US" w:eastAsia="zh-CN" w:bidi="ar"/>
              </w:rPr>
              <w:t>1</w:t>
            </w:r>
            <w:r>
              <w:rPr>
                <w:rFonts w:hint="eastAsia" w:ascii="宋体" w:hAnsi="宋体" w:eastAsia="宋体" w:cs="宋体"/>
                <w:color w:val="000000" w:themeColor="text1"/>
                <w:kern w:val="0"/>
                <w:sz w:val="21"/>
                <w:szCs w:val="21"/>
                <w:highlight w:val="none"/>
                <w:lang w:val="en-US" w:eastAsia="zh-CN" w:bidi="ar"/>
              </w:rPr>
              <w:t>00万元（含以上）</w:t>
            </w:r>
            <w:r>
              <w:rPr>
                <w:rFonts w:hint="eastAsia" w:ascii="宋体" w:hAnsi="宋体" w:cs="宋体"/>
                <w:color w:val="000000" w:themeColor="text1"/>
                <w:kern w:val="0"/>
                <w:sz w:val="21"/>
                <w:szCs w:val="21"/>
                <w:highlight w:val="none"/>
                <w:lang w:val="en-US" w:eastAsia="zh-CN" w:bidi="ar"/>
              </w:rPr>
              <w:t>电力工程</w:t>
            </w:r>
            <w:r>
              <w:rPr>
                <w:rFonts w:hint="eastAsia" w:ascii="宋体" w:hAnsi="宋体" w:eastAsia="宋体" w:cs="宋体"/>
                <w:color w:val="000000" w:themeColor="text1"/>
                <w:kern w:val="0"/>
                <w:sz w:val="21"/>
                <w:szCs w:val="21"/>
                <w:highlight w:val="none"/>
                <w:lang w:val="en-US" w:eastAsia="zh-CN" w:bidi="ar"/>
              </w:rPr>
              <w:t>施工业绩，1项得</w:t>
            </w:r>
            <w:r>
              <w:rPr>
                <w:rFonts w:hint="eastAsia" w:ascii="宋体" w:hAnsi="宋体" w:cs="宋体"/>
                <w:color w:val="000000" w:themeColor="text1"/>
                <w:kern w:val="0"/>
                <w:sz w:val="21"/>
                <w:szCs w:val="21"/>
                <w:highlight w:val="none"/>
                <w:lang w:val="en-US" w:eastAsia="zh-CN" w:bidi="ar"/>
              </w:rPr>
              <w:t>2</w:t>
            </w:r>
            <w:r>
              <w:rPr>
                <w:rFonts w:hint="eastAsia" w:ascii="宋体" w:hAnsi="宋体" w:eastAsia="宋体" w:cs="宋体"/>
                <w:color w:val="000000" w:themeColor="text1"/>
                <w:kern w:val="0"/>
                <w:sz w:val="21"/>
                <w:szCs w:val="21"/>
                <w:highlight w:val="none"/>
                <w:lang w:val="en-US" w:eastAsia="zh-CN" w:bidi="ar"/>
              </w:rPr>
              <w:t>分，满分</w:t>
            </w:r>
            <w:r>
              <w:rPr>
                <w:rFonts w:hint="eastAsia" w:ascii="宋体" w:hAnsi="宋体" w:cs="宋体"/>
                <w:color w:val="000000" w:themeColor="text1"/>
                <w:kern w:val="0"/>
                <w:sz w:val="21"/>
                <w:szCs w:val="21"/>
                <w:highlight w:val="none"/>
                <w:lang w:val="en-US" w:eastAsia="zh-CN" w:bidi="ar"/>
              </w:rPr>
              <w:t>8</w:t>
            </w:r>
            <w:r>
              <w:rPr>
                <w:rFonts w:hint="eastAsia" w:ascii="宋体" w:hAnsi="宋体" w:eastAsia="宋体" w:cs="宋体"/>
                <w:color w:val="000000" w:themeColor="text1"/>
                <w:kern w:val="0"/>
                <w:sz w:val="21"/>
                <w:szCs w:val="21"/>
                <w:highlight w:val="none"/>
                <w:lang w:val="en-US" w:eastAsia="zh-CN" w:bidi="ar"/>
              </w:rPr>
              <w:t>分。附：提供施工合同或交工验收证书等相关证明原件备查。</w:t>
            </w:r>
          </w:p>
        </w:tc>
        <w:tc>
          <w:tcPr>
            <w:tcW w:w="993" w:type="dxa"/>
            <w:tcBorders>
              <w:top w:val="single" w:color="auto" w:sz="4"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rFonts w:hint="default" w:eastAsia="宋体"/>
                <w:color w:val="000000" w:themeColor="text1"/>
                <w:szCs w:val="21"/>
                <w:highlight w:val="none"/>
                <w:lang w:val="en-US" w:eastAsia="zh-CN"/>
              </w:rPr>
            </w:pPr>
            <w:r>
              <w:rPr>
                <w:rFonts w:hint="eastAsia"/>
                <w:color w:val="000000" w:themeColor="text1"/>
                <w:szCs w:val="21"/>
                <w:highlight w:val="none"/>
                <w:lang w:val="en-US" w:eastAsia="zh-CN"/>
              </w:rPr>
              <w:t>10分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35" w:hRule="atLeast"/>
          <w:jc w:val="center"/>
        </w:trPr>
        <w:tc>
          <w:tcPr>
            <w:tcW w:w="8046" w:type="dxa"/>
            <w:gridSpan w:val="2"/>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rPr>
              <w:t>得分合计</w:t>
            </w:r>
          </w:p>
        </w:tc>
        <w:tc>
          <w:tcPr>
            <w:tcW w:w="99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pacing w:line="360" w:lineRule="atLeast"/>
              <w:jc w:val="center"/>
              <w:rPr>
                <w:color w:val="000000" w:themeColor="text1"/>
                <w:szCs w:val="21"/>
                <w:highlight w:val="none"/>
              </w:rPr>
            </w:pPr>
            <w:r>
              <w:rPr>
                <w:rFonts w:hint="eastAsia" w:ascii="宋体" w:hAnsi="宋体" w:cs="宋体"/>
                <w:color w:val="000000" w:themeColor="text1"/>
                <w:kern w:val="0"/>
                <w:szCs w:val="21"/>
                <w:highlight w:val="none"/>
                <w:lang w:val="en-US" w:eastAsia="zh-CN"/>
              </w:rPr>
              <w:t>9</w:t>
            </w:r>
            <w:r>
              <w:rPr>
                <w:rFonts w:hint="eastAsia" w:ascii="宋体" w:hAnsi="宋体" w:cs="宋体"/>
                <w:color w:val="000000" w:themeColor="text1"/>
                <w:kern w:val="0"/>
                <w:szCs w:val="21"/>
                <w:highlight w:val="none"/>
              </w:rPr>
              <w:t>0分</w:t>
            </w:r>
          </w:p>
        </w:tc>
      </w:tr>
    </w:tbl>
    <w:p>
      <w:pPr>
        <w:widowControl/>
        <w:spacing w:line="315" w:lineRule="atLeast"/>
        <w:ind w:right="-178" w:firstLine="210" w:firstLineChars="100"/>
        <w:jc w:val="left"/>
        <w:rPr>
          <w:rFonts w:ascii="宋体" w:hAnsi="宋体" w:cs="宋体"/>
          <w:b/>
          <w:color w:val="000000" w:themeColor="text1"/>
          <w:kern w:val="0"/>
          <w:szCs w:val="21"/>
          <w:highlight w:val="none"/>
        </w:rPr>
      </w:pPr>
      <w:r>
        <w:rPr>
          <w:rFonts w:hint="eastAsia" w:ascii="宋体" w:hAnsi="宋体" w:cs="宋体"/>
          <w:b/>
          <w:color w:val="000000" w:themeColor="text1"/>
          <w:kern w:val="0"/>
          <w:szCs w:val="21"/>
          <w:highlight w:val="none"/>
        </w:rPr>
        <w:t>总得分 = 价格分+技术方案分</w:t>
      </w:r>
    </w:p>
    <w:p>
      <w:pPr>
        <w:widowControl/>
        <w:spacing w:line="315" w:lineRule="atLeast"/>
        <w:ind w:right="-178" w:firstLine="480"/>
        <w:rPr>
          <w:rFonts w:ascii="宋体" w:hAnsi="宋体" w:cs="宋体"/>
          <w:b/>
          <w:color w:val="000000" w:themeColor="text1"/>
          <w:kern w:val="0"/>
          <w:szCs w:val="21"/>
          <w:highlight w:val="none"/>
        </w:rPr>
      </w:pPr>
    </w:p>
    <w:p>
      <w:pPr>
        <w:widowControl/>
        <w:spacing w:line="294" w:lineRule="atLeast"/>
        <w:ind w:right="-176"/>
        <w:rPr>
          <w:color w:val="000000" w:themeColor="text1"/>
          <w:szCs w:val="21"/>
          <w:highlight w:val="none"/>
        </w:rPr>
      </w:pPr>
      <w:r>
        <w:rPr>
          <w:rFonts w:hint="eastAsia" w:ascii="宋体" w:hAnsi="宋体" w:cs="宋体"/>
          <w:b/>
          <w:color w:val="000000" w:themeColor="text1"/>
          <w:kern w:val="0"/>
          <w:sz w:val="22"/>
          <w:szCs w:val="22"/>
          <w:highlight w:val="none"/>
        </w:rPr>
        <w:t>三、成交候选人推荐原则</w:t>
      </w:r>
    </w:p>
    <w:p>
      <w:pPr>
        <w:spacing w:line="360" w:lineRule="auto"/>
        <w:ind w:right="-178" w:firstLine="420" w:firstLineChars="200"/>
        <w:rPr>
          <w:rFonts w:ascii="宋体" w:hAnsi="宋体"/>
          <w:color w:val="000000" w:themeColor="text1"/>
          <w:highlight w:val="none"/>
        </w:rPr>
      </w:pPr>
      <w:r>
        <w:rPr>
          <w:rFonts w:hint="eastAsia" w:ascii="宋体" w:hAnsi="宋体"/>
          <w:color w:val="000000" w:themeColor="text1"/>
          <w:highlight w:val="none"/>
        </w:rPr>
        <w:t>（一）磋商小组按照得分由高到低顺序排列3名成交候选人。得分相同的，按磋商报价由低到高顺序排列，得分且磋商报价相同的，按技术指标优劣顺序排列，排名第一的成交侯选供应商应被确认为成交人，若排名第一的成交侯选供应商自愿放弃资格或由于不可抗力的原因不能按合同规定履约的，则排名第二的成交侯选供应商应被确认为成交人，依次类推。</w:t>
      </w:r>
      <w:bookmarkEnd w:id="99"/>
      <w:bookmarkEnd w:id="100"/>
      <w:bookmarkEnd w:id="101"/>
      <w:bookmarkEnd w:id="102"/>
      <w:bookmarkEnd w:id="103"/>
      <w:r>
        <w:rPr>
          <w:rFonts w:hint="eastAsia" w:ascii="宋体" w:hAnsi="宋体"/>
          <w:color w:val="000000" w:themeColor="text1"/>
          <w:highlight w:val="none"/>
        </w:rPr>
        <w:t>采购人也可以决定重新采购。</w:t>
      </w:r>
    </w:p>
    <w:p>
      <w:pPr>
        <w:snapToGrid w:val="0"/>
        <w:spacing w:line="440" w:lineRule="atLeast"/>
        <w:ind w:left="-105" w:leftChars="-50" w:right="-29" w:rightChars="-14" w:firstLine="420" w:firstLineChars="200"/>
        <w:rPr>
          <w:rFonts w:ascii="宋体" w:hAnsi="宋体"/>
          <w:color w:val="000000" w:themeColor="text1"/>
          <w:highlight w:val="none"/>
        </w:rPr>
      </w:pPr>
      <w:r>
        <w:rPr>
          <w:rFonts w:hint="eastAsia" w:ascii="宋体" w:hAnsi="宋体"/>
          <w:color w:val="000000" w:themeColor="text1"/>
          <w:highlight w:val="none"/>
        </w:rPr>
        <w:t>（二）磋商小组认为，某供应商的有效磋商报价或者某些分项报价明显不合理或者低于成本，有可能影响服务质量和不能诚信履约的，应要求其在规定的期限内提供书面文件予以解释说明，并提交相关证明材料，否则，磋商小组不推荐该投标人为成交候选人。</w:t>
      </w:r>
    </w:p>
    <w:p>
      <w:pPr>
        <w:pStyle w:val="3"/>
        <w:rPr>
          <w:rFonts w:ascii="宋体" w:hAnsi="宋体"/>
          <w:color w:val="000000" w:themeColor="text1"/>
          <w:highlight w:val="none"/>
        </w:rPr>
      </w:pPr>
      <w:r>
        <w:rPr>
          <w:rFonts w:ascii="宋体" w:hAnsi="宋体"/>
          <w:color w:val="000000" w:themeColor="text1"/>
          <w:highlight w:val="none"/>
        </w:rPr>
        <w:br w:type="page"/>
      </w:r>
      <w:r>
        <w:rPr>
          <w:rFonts w:hint="eastAsia" w:hAnsi="宋体"/>
          <w:b/>
          <w:bCs/>
          <w:color w:val="000000" w:themeColor="text1"/>
          <w:sz w:val="28"/>
          <w:szCs w:val="28"/>
          <w:highlight w:val="none"/>
        </w:rPr>
        <w:t>附件：履约保证金退付确认函</w:t>
      </w:r>
    </w:p>
    <w:p>
      <w:pPr>
        <w:pStyle w:val="16"/>
        <w:spacing w:line="400" w:lineRule="exact"/>
        <w:rPr>
          <w:b/>
          <w:color w:val="000000" w:themeColor="text1"/>
          <w:szCs w:val="21"/>
          <w:highlight w:val="none"/>
        </w:rPr>
      </w:pPr>
    </w:p>
    <w:p>
      <w:pPr>
        <w:pStyle w:val="16"/>
        <w:spacing w:line="400" w:lineRule="exact"/>
        <w:jc w:val="center"/>
        <w:rPr>
          <w:rFonts w:hAnsi="宋体" w:cs="宋体"/>
          <w:b/>
          <w:bCs/>
          <w:color w:val="000000" w:themeColor="text1"/>
          <w:kern w:val="0"/>
          <w:sz w:val="32"/>
          <w:szCs w:val="32"/>
          <w:highlight w:val="none"/>
        </w:rPr>
      </w:pPr>
      <w:r>
        <w:rPr>
          <w:rFonts w:hint="eastAsia" w:hAnsi="宋体" w:cs="宋体"/>
          <w:b/>
          <w:bCs/>
          <w:color w:val="000000" w:themeColor="text1"/>
          <w:kern w:val="0"/>
          <w:sz w:val="32"/>
          <w:szCs w:val="32"/>
          <w:highlight w:val="none"/>
        </w:rPr>
        <w:t>履约保证金退付确认函</w:t>
      </w:r>
    </w:p>
    <w:p>
      <w:pPr>
        <w:pStyle w:val="16"/>
        <w:spacing w:line="200" w:lineRule="exact"/>
        <w:rPr>
          <w:b/>
          <w:color w:val="000000" w:themeColor="text1"/>
          <w:szCs w:val="21"/>
          <w:highlight w:val="none"/>
        </w:rPr>
      </w:pPr>
    </w:p>
    <w:tbl>
      <w:tblPr>
        <w:tblStyle w:val="29"/>
        <w:tblW w:w="944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8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9" w:type="dxa"/>
            <w:vMerge w:val="restart"/>
            <w:vAlign w:val="center"/>
          </w:tcPr>
          <w:p>
            <w:pPr>
              <w:widowControl/>
              <w:snapToGrid w:val="0"/>
              <w:jc w:val="center"/>
              <w:rPr>
                <w:rFonts w:ascii="宋体" w:hAnsi="宋体" w:cs="宋体"/>
                <w:color w:val="000000" w:themeColor="text1"/>
                <w:kern w:val="0"/>
                <w:sz w:val="30"/>
                <w:szCs w:val="30"/>
                <w:highlight w:val="none"/>
              </w:rPr>
            </w:pPr>
            <w:r>
              <w:rPr>
                <w:rFonts w:hint="eastAsia" w:ascii="宋体" w:hAnsi="宋体" w:cs="宋体"/>
                <w:color w:val="000000" w:themeColor="text1"/>
                <w:kern w:val="0"/>
                <w:sz w:val="30"/>
                <w:szCs w:val="30"/>
                <w:highlight w:val="none"/>
              </w:rPr>
              <w:t>供应商申请</w:t>
            </w:r>
          </w:p>
        </w:tc>
        <w:tc>
          <w:tcPr>
            <w:tcW w:w="8781" w:type="dxa"/>
            <w:vAlign w:val="center"/>
          </w:tcPr>
          <w:p>
            <w:pPr>
              <w:widowControl/>
              <w:snapToGrid w:val="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采购项目名称：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rPr>
            </w:pPr>
          </w:p>
        </w:tc>
        <w:tc>
          <w:tcPr>
            <w:tcW w:w="8781" w:type="dxa"/>
            <w:vAlign w:val="center"/>
          </w:tcPr>
          <w:p>
            <w:pPr>
              <w:widowControl/>
              <w:snapToGrid w:val="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采购项目编号：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rPr>
            </w:pPr>
          </w:p>
        </w:tc>
        <w:tc>
          <w:tcPr>
            <w:tcW w:w="8781" w:type="dxa"/>
            <w:vAlign w:val="center"/>
          </w:tcPr>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履约保证金金额：（大写）</w:t>
            </w:r>
          </w:p>
          <w:p>
            <w:pPr>
              <w:widowControl/>
              <w:snapToGrid w:val="0"/>
              <w:spacing w:line="400" w:lineRule="exact"/>
              <w:ind w:firstLine="1920" w:firstLineChars="8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trPr>
        <w:tc>
          <w:tcPr>
            <w:tcW w:w="659" w:type="dxa"/>
            <w:vMerge w:val="continue"/>
            <w:vAlign w:val="center"/>
          </w:tcPr>
          <w:p>
            <w:pPr>
              <w:widowControl/>
              <w:snapToGrid w:val="0"/>
              <w:jc w:val="left"/>
              <w:rPr>
                <w:rFonts w:ascii="宋体" w:hAnsi="宋体" w:cs="宋体"/>
                <w:color w:val="000000" w:themeColor="text1"/>
                <w:kern w:val="0"/>
                <w:sz w:val="32"/>
                <w:szCs w:val="32"/>
                <w:highlight w:val="none"/>
              </w:rPr>
            </w:pPr>
          </w:p>
        </w:tc>
        <w:tc>
          <w:tcPr>
            <w:tcW w:w="8781"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该项目</w:t>
            </w:r>
            <w:r>
              <w:rPr>
                <w:rFonts w:hint="eastAsia"/>
                <w:color w:val="000000" w:themeColor="text1"/>
                <w:sz w:val="24"/>
                <w:highlight w:val="none"/>
              </w:rPr>
              <w:t>已于年月日</w:t>
            </w:r>
            <w:r>
              <w:rPr>
                <w:rFonts w:hint="eastAsia" w:ascii="宋体" w:hAnsi="宋体" w:cs="宋体"/>
                <w:color w:val="000000" w:themeColor="text1"/>
                <w:kern w:val="0"/>
                <w:sz w:val="24"/>
                <w:highlight w:val="none"/>
              </w:rPr>
              <w:t>履约完毕。请将履约金退付到以下帐户。</w:t>
            </w:r>
          </w:p>
          <w:p>
            <w:pPr>
              <w:widowControl/>
              <w:snapToGrid w:val="0"/>
              <w:spacing w:line="400" w:lineRule="exact"/>
              <w:ind w:firstLine="480" w:firstLineChars="200"/>
              <w:jc w:val="left"/>
              <w:rPr>
                <w:rFonts w:ascii="宋体" w:hAnsi="宋体" w:cs="宋体"/>
                <w:color w:val="000000" w:themeColor="text1"/>
                <w:kern w:val="0"/>
                <w:sz w:val="24"/>
                <w:highlight w:val="none"/>
              </w:rPr>
            </w:pPr>
          </w:p>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开户名称：</w:t>
            </w:r>
          </w:p>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帐    号：</w:t>
            </w:r>
          </w:p>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开 户 行：</w:t>
            </w:r>
          </w:p>
          <w:p>
            <w:pPr>
              <w:widowControl/>
              <w:snapToGrid w:val="0"/>
              <w:spacing w:line="400" w:lineRule="exact"/>
              <w:jc w:val="left"/>
              <w:rPr>
                <w:rFonts w:ascii="宋体" w:hAnsi="宋体" w:cs="宋体"/>
                <w:color w:val="000000" w:themeColor="text1"/>
                <w:kern w:val="0"/>
                <w:sz w:val="24"/>
                <w:highlight w:val="none"/>
              </w:rPr>
            </w:pPr>
          </w:p>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联系人：</w:t>
            </w:r>
          </w:p>
          <w:p>
            <w:pPr>
              <w:widowControl/>
              <w:snapToGrid w:val="0"/>
              <w:spacing w:line="400" w:lineRule="exact"/>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联系电话：</w:t>
            </w:r>
          </w:p>
          <w:p>
            <w:pPr>
              <w:widowControl/>
              <w:snapToGrid w:val="0"/>
              <w:spacing w:line="400" w:lineRule="exact"/>
              <w:ind w:firstLine="4440" w:firstLineChars="18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供应商：（盖章）</w:t>
            </w:r>
          </w:p>
          <w:p>
            <w:pPr>
              <w:widowControl/>
              <w:snapToGrid w:val="0"/>
              <w:spacing w:line="400" w:lineRule="exact"/>
              <w:ind w:firstLine="5280" w:firstLineChars="2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4" w:hRule="atLeast"/>
        </w:trPr>
        <w:tc>
          <w:tcPr>
            <w:tcW w:w="659" w:type="dxa"/>
            <w:vAlign w:val="center"/>
          </w:tcPr>
          <w:p>
            <w:pPr>
              <w:widowControl/>
              <w:snapToGrid w:val="0"/>
              <w:jc w:val="center"/>
              <w:rPr>
                <w:rFonts w:ascii="宋体" w:hAnsi="宋体" w:cs="宋体"/>
                <w:color w:val="000000" w:themeColor="text1"/>
                <w:kern w:val="0"/>
                <w:sz w:val="30"/>
                <w:szCs w:val="30"/>
                <w:highlight w:val="none"/>
              </w:rPr>
            </w:pPr>
            <w:r>
              <w:rPr>
                <w:rFonts w:hint="eastAsia" w:ascii="宋体" w:hAnsi="宋体" w:cs="宋体"/>
                <w:color w:val="000000" w:themeColor="text1"/>
                <w:kern w:val="0"/>
                <w:sz w:val="30"/>
                <w:szCs w:val="30"/>
                <w:highlight w:val="none"/>
              </w:rPr>
              <w:t>采购单位意见</w:t>
            </w:r>
          </w:p>
        </w:tc>
        <w:tc>
          <w:tcPr>
            <w:tcW w:w="8781" w:type="dxa"/>
            <w:vAlign w:val="center"/>
          </w:tcPr>
          <w:p>
            <w:pPr>
              <w:widowControl/>
              <w:snapToGrid w:val="0"/>
              <w:spacing w:line="400" w:lineRule="exact"/>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意见：(是否同意退付履约保证金)。</w:t>
            </w:r>
          </w:p>
          <w:p>
            <w:pPr>
              <w:widowControl/>
              <w:snapToGrid w:val="0"/>
              <w:spacing w:line="400" w:lineRule="exact"/>
              <w:ind w:firstLine="480" w:firstLineChars="200"/>
              <w:jc w:val="left"/>
              <w:rPr>
                <w:rFonts w:ascii="宋体" w:hAnsi="宋体" w:cs="宋体"/>
                <w:color w:val="000000" w:themeColor="text1"/>
                <w:kern w:val="0"/>
                <w:sz w:val="24"/>
                <w:highlight w:val="none"/>
              </w:rPr>
            </w:pPr>
          </w:p>
          <w:p>
            <w:pPr>
              <w:widowControl/>
              <w:snapToGrid w:val="0"/>
              <w:spacing w:line="400" w:lineRule="exact"/>
              <w:ind w:firstLine="480" w:firstLineChars="200"/>
              <w:jc w:val="left"/>
              <w:rPr>
                <w:rFonts w:ascii="宋体" w:hAnsi="宋体" w:cs="宋体"/>
                <w:color w:val="000000" w:themeColor="text1"/>
                <w:kern w:val="0"/>
                <w:sz w:val="24"/>
                <w:highlight w:val="none"/>
              </w:rPr>
            </w:pPr>
          </w:p>
          <w:p>
            <w:pPr>
              <w:widowControl/>
              <w:snapToGrid w:val="0"/>
              <w:spacing w:line="400" w:lineRule="exact"/>
              <w:ind w:firstLine="480" w:firstLineChars="200"/>
              <w:jc w:val="left"/>
              <w:rPr>
                <w:rFonts w:ascii="宋体" w:hAnsi="宋体" w:cs="宋体"/>
                <w:color w:val="000000" w:themeColor="text1"/>
                <w:kern w:val="0"/>
                <w:sz w:val="24"/>
                <w:highlight w:val="none"/>
              </w:rPr>
            </w:pPr>
          </w:p>
          <w:p>
            <w:pPr>
              <w:widowControl/>
              <w:snapToGrid w:val="0"/>
              <w:spacing w:line="400" w:lineRule="exact"/>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单位负责人：</w:t>
            </w:r>
          </w:p>
          <w:p>
            <w:pPr>
              <w:widowControl/>
              <w:snapToGrid w:val="0"/>
              <w:spacing w:line="400" w:lineRule="exact"/>
              <w:ind w:firstLine="480" w:firstLineChars="20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联系电话：</w:t>
            </w:r>
          </w:p>
          <w:p>
            <w:pPr>
              <w:widowControl/>
              <w:snapToGrid w:val="0"/>
              <w:spacing w:line="400" w:lineRule="exact"/>
              <w:ind w:firstLine="4440" w:firstLineChars="18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采购单位盖章：</w:t>
            </w:r>
          </w:p>
          <w:p>
            <w:pPr>
              <w:widowControl/>
              <w:snapToGrid w:val="0"/>
              <w:spacing w:line="400" w:lineRule="exact"/>
              <w:ind w:firstLine="5400" w:firstLineChars="2250"/>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440" w:type="dxa"/>
            <w:gridSpan w:val="2"/>
            <w:vAlign w:val="center"/>
          </w:tcPr>
          <w:p>
            <w:pPr>
              <w:widowControl/>
              <w:snapToGrid w:val="0"/>
              <w:spacing w:line="360" w:lineRule="exact"/>
              <w:ind w:left="720" w:hanging="720" w:hangingChars="300"/>
              <w:jc w:val="left"/>
              <w:rPr>
                <w:rFonts w:ascii="宋体" w:hAnsi="宋体" w:cs="宋体"/>
                <w:color w:val="000000" w:themeColor="text1"/>
                <w:spacing w:val="-6"/>
                <w:kern w:val="0"/>
                <w:sz w:val="24"/>
                <w:highlight w:val="none"/>
              </w:rPr>
            </w:pPr>
            <w:r>
              <w:rPr>
                <w:rFonts w:hint="eastAsia" w:ascii="宋体" w:hAnsi="宋体" w:cs="宋体"/>
                <w:color w:val="000000" w:themeColor="text1"/>
                <w:kern w:val="0"/>
                <w:sz w:val="24"/>
                <w:highlight w:val="none"/>
              </w:rPr>
              <w:t>备注：</w:t>
            </w:r>
            <w:r>
              <w:rPr>
                <w:rFonts w:hint="eastAsia" w:ascii="宋体" w:hAnsi="宋体" w:cs="宋体"/>
                <w:color w:val="000000" w:themeColor="text1"/>
                <w:spacing w:val="-6"/>
                <w:kern w:val="0"/>
                <w:sz w:val="24"/>
                <w:highlight w:val="none"/>
              </w:rPr>
              <w:t>1、附收款收据原件、银行转帐单复印件，工程类项目另附工程竣工验收报告复印件；</w:t>
            </w:r>
          </w:p>
          <w:p>
            <w:pPr>
              <w:widowControl/>
              <w:snapToGrid w:val="0"/>
              <w:spacing w:line="360" w:lineRule="exact"/>
              <w:ind w:left="680" w:leftChars="324"/>
              <w:jc w:val="left"/>
              <w:rPr>
                <w:rFonts w:ascii="宋体" w:hAnsi="宋体" w:cs="宋体"/>
                <w:color w:val="000000" w:themeColor="text1"/>
                <w:kern w:val="0"/>
                <w:sz w:val="24"/>
                <w:highlight w:val="none"/>
              </w:rPr>
            </w:pPr>
            <w:r>
              <w:rPr>
                <w:rFonts w:hint="eastAsia" w:ascii="宋体" w:hAnsi="宋体" w:cs="宋体"/>
                <w:color w:val="000000" w:themeColor="text1"/>
                <w:kern w:val="0"/>
                <w:sz w:val="24"/>
                <w:highlight w:val="none"/>
              </w:rPr>
              <w:t>2、用浆糊粘贴在左上角，不能用订书机装订。</w:t>
            </w:r>
          </w:p>
        </w:tc>
      </w:tr>
    </w:tbl>
    <w:p>
      <w:pPr>
        <w:rPr>
          <w:color w:val="000000" w:themeColor="text1"/>
          <w:highlight w:val="none"/>
        </w:rPr>
      </w:pPr>
    </w:p>
    <w:sectPr>
      <w:headerReference r:id="rId18" w:type="even"/>
      <w:pgSz w:w="11906" w:h="16838"/>
      <w:pgMar w:top="1304" w:right="1134" w:bottom="1134" w:left="130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方正隶书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MingLiU_HKSCS">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jc w:val="center"/>
      <w:rPr>
        <w:rStyle w:val="32"/>
      </w:rPr>
    </w:pPr>
    <w:r>
      <w:fldChar w:fldCharType="begin"/>
    </w:r>
    <w:r>
      <w:rPr>
        <w:rStyle w:val="32"/>
      </w:rPr>
      <w:instrText xml:space="preserve">PAGE  </w:instrText>
    </w:r>
    <w:r>
      <w:fldChar w:fldCharType="separate"/>
    </w:r>
    <w:r>
      <w:rPr>
        <w:rStyle w:val="32"/>
      </w:rPr>
      <w:t>1</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fldChar w:fldCharType="begin"/>
    </w:r>
    <w:r>
      <w:rPr>
        <w:rStyle w:val="32"/>
      </w:rPr>
      <w:instrText xml:space="preserve">PAGE  </w:instrText>
    </w:r>
    <w:r>
      <w:fldChar w:fldCharType="separate"/>
    </w:r>
    <w:r>
      <w:rPr>
        <w:rStyle w:val="32"/>
      </w:rPr>
      <w:t>1</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10</w:t>
    </w:r>
    <w:r>
      <w:rPr>
        <w:lang w:val="zh-CN"/>
      </w:rPr>
      <w:fldChar w:fldCharType="end"/>
    </w:r>
  </w:p>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Fonts w:ascii="宋体" w:hAnsi="宋体"/>
      </w:rPr>
    </w:pPr>
    <w:r>
      <w:rPr>
        <w:rFonts w:hint="eastAsia" w:ascii="宋体" w:hAnsi="宋体"/>
      </w:rPr>
      <w:fldChar w:fldCharType="begin"/>
    </w:r>
    <w:r>
      <w:rPr>
        <w:rFonts w:hint="eastAsia" w:ascii="宋体" w:hAnsi="宋体"/>
      </w:rPr>
      <w:instrText xml:space="preserve">PAGE  </w:instrText>
    </w:r>
    <w:r>
      <w:rPr>
        <w:rFonts w:hint="eastAsia" w:ascii="宋体" w:hAnsi="宋体"/>
      </w:rPr>
      <w:fldChar w:fldCharType="separate"/>
    </w:r>
    <w:r>
      <w:rPr>
        <w:rFonts w:ascii="宋体" w:hAnsi="宋体"/>
      </w:rPr>
      <w:t>2</w:t>
    </w:r>
    <w:r>
      <w:rPr>
        <w:rFonts w:hint="eastAsia" w:ascii="宋体" w:hAnsi="宋体"/>
      </w:rPr>
      <w:fldChar w:fldCharType="end"/>
    </w:r>
  </w:p>
  <w:p>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szCs w:val="21"/>
      </w:rPr>
      <w:t>华睿诚项目管理有限公司孵化基地、轻工实验室装修工程（</w:t>
    </w:r>
    <w:r>
      <w:rPr>
        <w:szCs w:val="21"/>
      </w:rPr>
      <w:t>GXWZZC-2018-C2-008-HRC</w:t>
    </w:r>
    <w:r>
      <w:rPr>
        <w:rFonts w:hint="eastAsia"/>
        <w:szCs w:val="21"/>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single" w:color="auto" w:sz="6" w:space="0"/>
      </w:pBdr>
    </w:pPr>
    <w:r>
      <w:rPr>
        <w:rFonts w:hint="eastAsia" w:ascii="宋体" w:hAnsi="宋体"/>
        <w:szCs w:val="21"/>
      </w:rPr>
      <w:t>竞标公告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szCs w:val="21"/>
      </w:rPr>
      <w:t>华睿诚项目管理有限公司孵化基地、轻工实验室装修工程（</w:t>
    </w:r>
    <w:r>
      <w:rPr>
        <w:szCs w:val="21"/>
      </w:rPr>
      <w:t>GXWZZC-2018-C2-008-HRC</w:t>
    </w:r>
    <w:r>
      <w:rPr>
        <w:rFonts w:hint="eastAsia"/>
        <w:szCs w:val="21"/>
      </w:rPr>
      <w: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rPr>
        <w:rFonts w:hint="eastAsia"/>
        <w:szCs w:val="21"/>
      </w:rPr>
      <w:t>华睿诚项目管理有限公司孵化基地、轻工实验室装修工程（</w:t>
    </w:r>
    <w:r>
      <w:rPr>
        <w:szCs w:val="21"/>
      </w:rPr>
      <w:t>GXWZZC-2018-C2-008-HRC</w:t>
    </w:r>
    <w:r>
      <w:rPr>
        <w:rFonts w:hint="eastAsia"/>
        <w:szCs w:val="21"/>
      </w:rP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rPr>
        <w:rFonts w:hint="eastAsia"/>
      </w:rPr>
      <w:t>华睿诚项目管理有限公司                     孵化基地、轻工实验室装修工程（GXWZZC-2018-C2-008-HRC）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CC485C"/>
    <w:multiLevelType w:val="singleLevel"/>
    <w:tmpl w:val="A0CC485C"/>
    <w:lvl w:ilvl="0" w:tentative="0">
      <w:start w:val="15"/>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5"/>
      <w:numFmt w:val="japaneseCounting"/>
      <w:lvlText w:val="第%3章"/>
      <w:lvlJc w:val="left"/>
      <w:pPr>
        <w:tabs>
          <w:tab w:val="left" w:pos="3030"/>
        </w:tabs>
        <w:ind w:left="3030" w:hanging="177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6"/>
    <w:multiLevelType w:val="multilevel"/>
    <w:tmpl w:val="00000006"/>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47EF6392"/>
    <w:multiLevelType w:val="singleLevel"/>
    <w:tmpl w:val="47EF6392"/>
    <w:lvl w:ilvl="0" w:tentative="0">
      <w:start w:val="19"/>
      <w:numFmt w:val="decimal"/>
      <w:suff w:val="nothing"/>
      <w:lvlText w:val="%1、"/>
      <w:lvlJc w:val="left"/>
    </w:lvl>
  </w:abstractNum>
  <w:abstractNum w:abstractNumId="4">
    <w:nsid w:val="4B757789"/>
    <w:multiLevelType w:val="singleLevel"/>
    <w:tmpl w:val="4B757789"/>
    <w:lvl w:ilvl="0" w:tentative="0">
      <w:start w:val="12"/>
      <w:numFmt w:val="decimal"/>
      <w:suff w:val="nothing"/>
      <w:lvlText w:val="%1、"/>
      <w:lvlJc w:val="left"/>
    </w:lvl>
  </w:abstractNum>
  <w:abstractNum w:abstractNumId="5">
    <w:nsid w:val="6672196A"/>
    <w:multiLevelType w:val="singleLevel"/>
    <w:tmpl w:val="6672196A"/>
    <w:lvl w:ilvl="0" w:tentative="0">
      <w:start w:val="22"/>
      <w:numFmt w:val="decimal"/>
      <w:suff w:val="nothing"/>
      <w:lvlText w:val="%1、"/>
      <w:lvlJc w:val="left"/>
    </w:lvl>
  </w:abstractNum>
  <w:abstractNum w:abstractNumId="6">
    <w:nsid w:val="6B6363EA"/>
    <w:multiLevelType w:val="singleLevel"/>
    <w:tmpl w:val="6B6363EA"/>
    <w:lvl w:ilvl="0" w:tentative="0">
      <w:start w:val="8"/>
      <w:numFmt w:val="chineseCounting"/>
      <w:suff w:val="nothing"/>
      <w:lvlText w:val="%1、"/>
      <w:lvlJc w:val="left"/>
      <w:rPr>
        <w:rFonts w:hint="eastAsia"/>
      </w:rPr>
    </w:lvl>
  </w:abstractNum>
  <w:abstractNum w:abstractNumId="7">
    <w:nsid w:val="6EDD6596"/>
    <w:multiLevelType w:val="singleLevel"/>
    <w:tmpl w:val="6EDD6596"/>
    <w:lvl w:ilvl="0" w:tentative="0">
      <w:start w:val="1"/>
      <w:numFmt w:val="decimal"/>
      <w:suff w:val="space"/>
      <w:lvlText w:val="%1."/>
      <w:lvlJc w:val="left"/>
    </w:lvl>
  </w:abstractNum>
  <w:num w:numId="1">
    <w:abstractNumId w:val="6"/>
  </w:num>
  <w:num w:numId="2">
    <w:abstractNumId w:val="1"/>
  </w:num>
  <w:num w:numId="3">
    <w:abstractNumId w:val="2"/>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A6951"/>
    <w:rsid w:val="00000A70"/>
    <w:rsid w:val="00023819"/>
    <w:rsid w:val="00043B6C"/>
    <w:rsid w:val="00057350"/>
    <w:rsid w:val="00091FCF"/>
    <w:rsid w:val="00096C6C"/>
    <w:rsid w:val="000A4F28"/>
    <w:rsid w:val="000A6951"/>
    <w:rsid w:val="000B7175"/>
    <w:rsid w:val="000B75CB"/>
    <w:rsid w:val="000C3EF0"/>
    <w:rsid w:val="000C432E"/>
    <w:rsid w:val="000C5901"/>
    <w:rsid w:val="000E191E"/>
    <w:rsid w:val="000F218A"/>
    <w:rsid w:val="000F5916"/>
    <w:rsid w:val="00107B69"/>
    <w:rsid w:val="00115D9D"/>
    <w:rsid w:val="00134879"/>
    <w:rsid w:val="001638FB"/>
    <w:rsid w:val="00163BA4"/>
    <w:rsid w:val="001B333C"/>
    <w:rsid w:val="001C1F59"/>
    <w:rsid w:val="001F654B"/>
    <w:rsid w:val="00221BC9"/>
    <w:rsid w:val="00223C06"/>
    <w:rsid w:val="00262A5A"/>
    <w:rsid w:val="0027212F"/>
    <w:rsid w:val="00290791"/>
    <w:rsid w:val="002A67E9"/>
    <w:rsid w:val="002C3985"/>
    <w:rsid w:val="002D4756"/>
    <w:rsid w:val="002F16F8"/>
    <w:rsid w:val="00314AB9"/>
    <w:rsid w:val="00315EDB"/>
    <w:rsid w:val="00347FB1"/>
    <w:rsid w:val="00354B78"/>
    <w:rsid w:val="00375460"/>
    <w:rsid w:val="003773D3"/>
    <w:rsid w:val="00385365"/>
    <w:rsid w:val="003C72DB"/>
    <w:rsid w:val="004111C8"/>
    <w:rsid w:val="00412471"/>
    <w:rsid w:val="00425B08"/>
    <w:rsid w:val="00460B0D"/>
    <w:rsid w:val="004644F9"/>
    <w:rsid w:val="004646FA"/>
    <w:rsid w:val="00485BC7"/>
    <w:rsid w:val="004A0980"/>
    <w:rsid w:val="004A63D0"/>
    <w:rsid w:val="004B1362"/>
    <w:rsid w:val="004B27AB"/>
    <w:rsid w:val="004C5034"/>
    <w:rsid w:val="004F3DAD"/>
    <w:rsid w:val="0051750A"/>
    <w:rsid w:val="00520DED"/>
    <w:rsid w:val="00547311"/>
    <w:rsid w:val="00551650"/>
    <w:rsid w:val="005649AB"/>
    <w:rsid w:val="005869D3"/>
    <w:rsid w:val="005A4261"/>
    <w:rsid w:val="005A4A03"/>
    <w:rsid w:val="005A585E"/>
    <w:rsid w:val="005B3C9D"/>
    <w:rsid w:val="005B5A0C"/>
    <w:rsid w:val="005D593D"/>
    <w:rsid w:val="005E2E7D"/>
    <w:rsid w:val="005F3AFF"/>
    <w:rsid w:val="0060124F"/>
    <w:rsid w:val="00601B11"/>
    <w:rsid w:val="006621AB"/>
    <w:rsid w:val="0069088B"/>
    <w:rsid w:val="0069657E"/>
    <w:rsid w:val="006C2B9E"/>
    <w:rsid w:val="006C6AD5"/>
    <w:rsid w:val="006F087B"/>
    <w:rsid w:val="006F2DD3"/>
    <w:rsid w:val="006F7C10"/>
    <w:rsid w:val="00727BCA"/>
    <w:rsid w:val="00735FDC"/>
    <w:rsid w:val="00743FDF"/>
    <w:rsid w:val="00745D72"/>
    <w:rsid w:val="00746043"/>
    <w:rsid w:val="00753941"/>
    <w:rsid w:val="0076689B"/>
    <w:rsid w:val="007A2E70"/>
    <w:rsid w:val="007B15A1"/>
    <w:rsid w:val="007C149E"/>
    <w:rsid w:val="007C72FB"/>
    <w:rsid w:val="007D21F5"/>
    <w:rsid w:val="007F37C4"/>
    <w:rsid w:val="007F7437"/>
    <w:rsid w:val="0081154A"/>
    <w:rsid w:val="00820AC4"/>
    <w:rsid w:val="008256AC"/>
    <w:rsid w:val="00837FC6"/>
    <w:rsid w:val="00853C86"/>
    <w:rsid w:val="008756F0"/>
    <w:rsid w:val="0089400C"/>
    <w:rsid w:val="008A4D1A"/>
    <w:rsid w:val="008F30AA"/>
    <w:rsid w:val="00905AE5"/>
    <w:rsid w:val="00910E39"/>
    <w:rsid w:val="00941D2C"/>
    <w:rsid w:val="0094780C"/>
    <w:rsid w:val="0096742C"/>
    <w:rsid w:val="009679B7"/>
    <w:rsid w:val="00977DA6"/>
    <w:rsid w:val="0098429C"/>
    <w:rsid w:val="00985260"/>
    <w:rsid w:val="00993444"/>
    <w:rsid w:val="00996B42"/>
    <w:rsid w:val="009A1949"/>
    <w:rsid w:val="009A7BCE"/>
    <w:rsid w:val="009D0C71"/>
    <w:rsid w:val="009F7D7F"/>
    <w:rsid w:val="00A01992"/>
    <w:rsid w:val="00A44542"/>
    <w:rsid w:val="00A56CC0"/>
    <w:rsid w:val="00A61657"/>
    <w:rsid w:val="00A77F9A"/>
    <w:rsid w:val="00A829A8"/>
    <w:rsid w:val="00A86650"/>
    <w:rsid w:val="00A938DD"/>
    <w:rsid w:val="00AA0048"/>
    <w:rsid w:val="00AA4C26"/>
    <w:rsid w:val="00AC5924"/>
    <w:rsid w:val="00AD7BC6"/>
    <w:rsid w:val="00AE322D"/>
    <w:rsid w:val="00AE660F"/>
    <w:rsid w:val="00AF0070"/>
    <w:rsid w:val="00B00BC4"/>
    <w:rsid w:val="00B07104"/>
    <w:rsid w:val="00B13FCB"/>
    <w:rsid w:val="00B7346E"/>
    <w:rsid w:val="00B822AC"/>
    <w:rsid w:val="00B8361C"/>
    <w:rsid w:val="00B85080"/>
    <w:rsid w:val="00B903AF"/>
    <w:rsid w:val="00B909B4"/>
    <w:rsid w:val="00BC0D8E"/>
    <w:rsid w:val="00BC6713"/>
    <w:rsid w:val="00BD47DD"/>
    <w:rsid w:val="00BE7E3B"/>
    <w:rsid w:val="00BF0361"/>
    <w:rsid w:val="00BF23CB"/>
    <w:rsid w:val="00BF4F03"/>
    <w:rsid w:val="00C15B57"/>
    <w:rsid w:val="00C24829"/>
    <w:rsid w:val="00C83047"/>
    <w:rsid w:val="00CB4492"/>
    <w:rsid w:val="00CB6239"/>
    <w:rsid w:val="00D05BC0"/>
    <w:rsid w:val="00D1550C"/>
    <w:rsid w:val="00D2087A"/>
    <w:rsid w:val="00D25194"/>
    <w:rsid w:val="00D2552E"/>
    <w:rsid w:val="00D2702D"/>
    <w:rsid w:val="00D4284F"/>
    <w:rsid w:val="00D52AC2"/>
    <w:rsid w:val="00D74498"/>
    <w:rsid w:val="00D75B9A"/>
    <w:rsid w:val="00D81C94"/>
    <w:rsid w:val="00D95110"/>
    <w:rsid w:val="00D95195"/>
    <w:rsid w:val="00D97A37"/>
    <w:rsid w:val="00DA06EC"/>
    <w:rsid w:val="00DB28A8"/>
    <w:rsid w:val="00E129D7"/>
    <w:rsid w:val="00E35C69"/>
    <w:rsid w:val="00E70845"/>
    <w:rsid w:val="00E77007"/>
    <w:rsid w:val="00E77AA5"/>
    <w:rsid w:val="00E8458E"/>
    <w:rsid w:val="00E85345"/>
    <w:rsid w:val="00E97D30"/>
    <w:rsid w:val="00EA46C8"/>
    <w:rsid w:val="00ED62C1"/>
    <w:rsid w:val="00EF39A7"/>
    <w:rsid w:val="00F00D0A"/>
    <w:rsid w:val="00F46392"/>
    <w:rsid w:val="00F57CCD"/>
    <w:rsid w:val="00F603DE"/>
    <w:rsid w:val="00F668CB"/>
    <w:rsid w:val="00F902BD"/>
    <w:rsid w:val="00F9380D"/>
    <w:rsid w:val="00F97A60"/>
    <w:rsid w:val="00FB24A4"/>
    <w:rsid w:val="00FB2C0B"/>
    <w:rsid w:val="00FB456A"/>
    <w:rsid w:val="00FC5899"/>
    <w:rsid w:val="00FD5B02"/>
    <w:rsid w:val="00FD6FDF"/>
    <w:rsid w:val="01465B15"/>
    <w:rsid w:val="018A269B"/>
    <w:rsid w:val="01BA483A"/>
    <w:rsid w:val="01C428FB"/>
    <w:rsid w:val="03383C8E"/>
    <w:rsid w:val="04151BCA"/>
    <w:rsid w:val="049B4661"/>
    <w:rsid w:val="04B71397"/>
    <w:rsid w:val="06EF2B1D"/>
    <w:rsid w:val="0BE4740F"/>
    <w:rsid w:val="0DB96DE5"/>
    <w:rsid w:val="0EE65CE2"/>
    <w:rsid w:val="0F924254"/>
    <w:rsid w:val="0FA374C4"/>
    <w:rsid w:val="0FB830FD"/>
    <w:rsid w:val="0FDE6D09"/>
    <w:rsid w:val="117A5D8B"/>
    <w:rsid w:val="1270544B"/>
    <w:rsid w:val="12980E34"/>
    <w:rsid w:val="14A658D5"/>
    <w:rsid w:val="14C87137"/>
    <w:rsid w:val="14F42FBF"/>
    <w:rsid w:val="172C1B2F"/>
    <w:rsid w:val="17834992"/>
    <w:rsid w:val="183B45F8"/>
    <w:rsid w:val="199A5D17"/>
    <w:rsid w:val="1A9048EE"/>
    <w:rsid w:val="1B29753E"/>
    <w:rsid w:val="1BCF47A3"/>
    <w:rsid w:val="1C731A7E"/>
    <w:rsid w:val="1C8F0CB5"/>
    <w:rsid w:val="1D4547A5"/>
    <w:rsid w:val="1DC35C12"/>
    <w:rsid w:val="1E276292"/>
    <w:rsid w:val="1EFA0D9E"/>
    <w:rsid w:val="1F3F2FE4"/>
    <w:rsid w:val="1FF11E85"/>
    <w:rsid w:val="21433364"/>
    <w:rsid w:val="22C153BD"/>
    <w:rsid w:val="24991BD6"/>
    <w:rsid w:val="258136BB"/>
    <w:rsid w:val="271D335F"/>
    <w:rsid w:val="273167DE"/>
    <w:rsid w:val="279A2929"/>
    <w:rsid w:val="298962CC"/>
    <w:rsid w:val="2C814D4C"/>
    <w:rsid w:val="2EA525D5"/>
    <w:rsid w:val="2EE40F5D"/>
    <w:rsid w:val="2F150CCF"/>
    <w:rsid w:val="3127444E"/>
    <w:rsid w:val="315E7656"/>
    <w:rsid w:val="32050414"/>
    <w:rsid w:val="32B105E8"/>
    <w:rsid w:val="32F34938"/>
    <w:rsid w:val="330A3526"/>
    <w:rsid w:val="330B2F89"/>
    <w:rsid w:val="3373789C"/>
    <w:rsid w:val="337F18C1"/>
    <w:rsid w:val="34AD50F0"/>
    <w:rsid w:val="369950F4"/>
    <w:rsid w:val="37853B8D"/>
    <w:rsid w:val="388911A9"/>
    <w:rsid w:val="38977209"/>
    <w:rsid w:val="3AC8775B"/>
    <w:rsid w:val="3B5A4A7F"/>
    <w:rsid w:val="3B657E76"/>
    <w:rsid w:val="3B693E98"/>
    <w:rsid w:val="3B844088"/>
    <w:rsid w:val="41AA18A6"/>
    <w:rsid w:val="41DD6C33"/>
    <w:rsid w:val="42020F18"/>
    <w:rsid w:val="43107851"/>
    <w:rsid w:val="433A6D03"/>
    <w:rsid w:val="435F2B90"/>
    <w:rsid w:val="43984EB4"/>
    <w:rsid w:val="44D747C9"/>
    <w:rsid w:val="4727471F"/>
    <w:rsid w:val="48666D99"/>
    <w:rsid w:val="48E24B0E"/>
    <w:rsid w:val="4A7E2E90"/>
    <w:rsid w:val="4AE82FAC"/>
    <w:rsid w:val="4BB3465D"/>
    <w:rsid w:val="4CF946A6"/>
    <w:rsid w:val="4D315EDD"/>
    <w:rsid w:val="4D942AD0"/>
    <w:rsid w:val="526F407B"/>
    <w:rsid w:val="5364649B"/>
    <w:rsid w:val="53A720CB"/>
    <w:rsid w:val="543E4DCC"/>
    <w:rsid w:val="54E26CDA"/>
    <w:rsid w:val="55B37BF9"/>
    <w:rsid w:val="55B8011A"/>
    <w:rsid w:val="56F9286D"/>
    <w:rsid w:val="586F2753"/>
    <w:rsid w:val="58FF5F6E"/>
    <w:rsid w:val="5A6852EE"/>
    <w:rsid w:val="5B466AB4"/>
    <w:rsid w:val="5E1128C9"/>
    <w:rsid w:val="5FA62146"/>
    <w:rsid w:val="5FB70472"/>
    <w:rsid w:val="61F31248"/>
    <w:rsid w:val="626679D6"/>
    <w:rsid w:val="63626AE1"/>
    <w:rsid w:val="65434F67"/>
    <w:rsid w:val="67511BCB"/>
    <w:rsid w:val="68B052B1"/>
    <w:rsid w:val="68C727B9"/>
    <w:rsid w:val="6A2045A1"/>
    <w:rsid w:val="6A206936"/>
    <w:rsid w:val="6AA54156"/>
    <w:rsid w:val="6B486642"/>
    <w:rsid w:val="6BBA751B"/>
    <w:rsid w:val="6BD20268"/>
    <w:rsid w:val="6BD66B52"/>
    <w:rsid w:val="6C447A79"/>
    <w:rsid w:val="6D3953D9"/>
    <w:rsid w:val="6DCB496B"/>
    <w:rsid w:val="6E6050D2"/>
    <w:rsid w:val="6F130A9B"/>
    <w:rsid w:val="71517EE3"/>
    <w:rsid w:val="72CB3A0C"/>
    <w:rsid w:val="74B7267D"/>
    <w:rsid w:val="75134855"/>
    <w:rsid w:val="76BB2142"/>
    <w:rsid w:val="76FA6CAA"/>
    <w:rsid w:val="780B1F7D"/>
    <w:rsid w:val="789A0DCD"/>
    <w:rsid w:val="79F116CB"/>
    <w:rsid w:val="7ABB78D4"/>
    <w:rsid w:val="7B2C21A1"/>
    <w:rsid w:val="7D6E0C1B"/>
    <w:rsid w:val="7EAE3305"/>
    <w:rsid w:val="7F966FDF"/>
    <w:rsid w:val="7FB52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0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7"/>
    <w:qFormat/>
    <w:uiPriority w:val="0"/>
    <w:pPr>
      <w:keepNext/>
      <w:widowControl/>
      <w:jc w:val="center"/>
      <w:outlineLvl w:val="0"/>
    </w:pPr>
    <w:rPr>
      <w:rFonts w:ascii="黑体" w:eastAsia="黑体"/>
      <w:kern w:val="0"/>
      <w:sz w:val="52"/>
      <w:szCs w:val="20"/>
    </w:rPr>
  </w:style>
  <w:style w:type="paragraph" w:styleId="4">
    <w:name w:val="heading 2"/>
    <w:basedOn w:val="1"/>
    <w:next w:val="1"/>
    <w:link w:val="3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39"/>
    <w:qFormat/>
    <w:uiPriority w:val="0"/>
    <w:pPr>
      <w:keepNext/>
      <w:keepLines/>
      <w:spacing w:before="260" w:after="260" w:line="24" w:lineRule="auto"/>
      <w:outlineLvl w:val="2"/>
    </w:pPr>
    <w:rPr>
      <w:rFonts w:hint="eastAsia" w:ascii="宋体" w:hAnsi="宋体"/>
      <w:b/>
      <w:bCs/>
      <w:kern w:val="0"/>
      <w:sz w:val="24"/>
      <w:szCs w:val="32"/>
    </w:rPr>
  </w:style>
  <w:style w:type="paragraph" w:styleId="6">
    <w:name w:val="heading 6"/>
    <w:basedOn w:val="1"/>
    <w:next w:val="1"/>
    <w:link w:val="40"/>
    <w:qFormat/>
    <w:uiPriority w:val="0"/>
    <w:pPr>
      <w:keepNext/>
      <w:keepLines/>
      <w:widowControl/>
      <w:spacing w:before="240" w:after="64" w:line="317" w:lineRule="auto"/>
      <w:jc w:val="left"/>
      <w:outlineLvl w:val="5"/>
    </w:pPr>
    <w:rPr>
      <w:rFonts w:ascii="Arial" w:hAnsi="Arial" w:eastAsia="黑体"/>
      <w:b/>
      <w:bCs/>
      <w:kern w:val="0"/>
      <w:sz w:val="24"/>
    </w:rPr>
  </w:style>
  <w:style w:type="paragraph" w:styleId="7">
    <w:name w:val="heading 7"/>
    <w:basedOn w:val="1"/>
    <w:next w:val="1"/>
    <w:link w:val="41"/>
    <w:qFormat/>
    <w:uiPriority w:val="0"/>
    <w:pPr>
      <w:keepNext/>
      <w:keepLines/>
      <w:widowControl/>
      <w:spacing w:before="240" w:after="64" w:line="317" w:lineRule="auto"/>
      <w:jc w:val="left"/>
      <w:outlineLvl w:val="6"/>
    </w:pPr>
    <w:rPr>
      <w:b/>
      <w:bCs/>
      <w:kern w:val="0"/>
      <w:sz w:val="24"/>
    </w:rPr>
  </w:style>
  <w:style w:type="paragraph" w:styleId="8">
    <w:name w:val="heading 8"/>
    <w:basedOn w:val="1"/>
    <w:next w:val="1"/>
    <w:link w:val="42"/>
    <w:qFormat/>
    <w:uiPriority w:val="0"/>
    <w:pPr>
      <w:keepNext/>
      <w:keepLines/>
      <w:widowControl/>
      <w:spacing w:before="240" w:after="64" w:line="317" w:lineRule="auto"/>
      <w:jc w:val="left"/>
      <w:outlineLvl w:val="7"/>
    </w:pPr>
    <w:rPr>
      <w:rFonts w:ascii="Arial" w:hAnsi="Arial" w:eastAsia="黑体"/>
      <w:kern w:val="0"/>
      <w:sz w:val="24"/>
    </w:rPr>
  </w:style>
  <w:style w:type="paragraph" w:styleId="9">
    <w:name w:val="heading 9"/>
    <w:basedOn w:val="1"/>
    <w:next w:val="1"/>
    <w:link w:val="43"/>
    <w:qFormat/>
    <w:uiPriority w:val="0"/>
    <w:pPr>
      <w:keepNext/>
      <w:keepLines/>
      <w:widowControl/>
      <w:spacing w:before="240" w:after="64" w:line="317" w:lineRule="auto"/>
      <w:jc w:val="left"/>
      <w:outlineLvl w:val="8"/>
    </w:pPr>
    <w:rPr>
      <w:rFonts w:ascii="Arial" w:hAnsi="Arial" w:eastAsia="黑体"/>
      <w:kern w:val="0"/>
      <w:szCs w:val="21"/>
    </w:rPr>
  </w:style>
  <w:style w:type="character" w:default="1" w:styleId="30">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2"/>
    <w:qFormat/>
    <w:uiPriority w:val="0"/>
    <w:pPr>
      <w:jc w:val="center"/>
    </w:pPr>
    <w:rPr>
      <w:sz w:val="52"/>
    </w:rPr>
  </w:style>
  <w:style w:type="paragraph" w:styleId="10">
    <w:name w:val="Normal Indent"/>
    <w:basedOn w:val="1"/>
    <w:qFormat/>
    <w:uiPriority w:val="0"/>
    <w:pPr>
      <w:ind w:firstLine="420"/>
    </w:pPr>
    <w:rPr>
      <w:szCs w:val="20"/>
    </w:rPr>
  </w:style>
  <w:style w:type="paragraph" w:styleId="11">
    <w:name w:val="annotation text"/>
    <w:basedOn w:val="1"/>
    <w:link w:val="57"/>
    <w:unhideWhenUsed/>
    <w:qFormat/>
    <w:uiPriority w:val="0"/>
    <w:pPr>
      <w:jc w:val="left"/>
    </w:pPr>
  </w:style>
  <w:style w:type="paragraph" w:styleId="12">
    <w:name w:val="Body Text 3"/>
    <w:basedOn w:val="1"/>
    <w:link w:val="68"/>
    <w:qFormat/>
    <w:uiPriority w:val="0"/>
    <w:pPr>
      <w:spacing w:after="120"/>
    </w:pPr>
    <w:rPr>
      <w:rFonts w:ascii="仿宋_GB2312" w:eastAsia="仿宋_GB2312"/>
      <w:sz w:val="16"/>
      <w:szCs w:val="16"/>
    </w:rPr>
  </w:style>
  <w:style w:type="paragraph" w:styleId="13">
    <w:name w:val="Body Text Indent"/>
    <w:basedOn w:val="1"/>
    <w:link w:val="67"/>
    <w:qFormat/>
    <w:uiPriority w:val="0"/>
    <w:pPr>
      <w:spacing w:line="440" w:lineRule="exact"/>
      <w:ind w:firstLine="419" w:firstLineChars="196"/>
    </w:pPr>
    <w:rPr>
      <w:rFonts w:ascii="宋体" w:hAnsi="宋体" w:cs="Courier New"/>
      <w:spacing w:val="2"/>
    </w:rPr>
  </w:style>
  <w:style w:type="paragraph" w:styleId="14">
    <w:name w:val="index 4"/>
    <w:basedOn w:val="1"/>
    <w:next w:val="1"/>
    <w:semiHidden/>
    <w:qFormat/>
    <w:uiPriority w:val="0"/>
    <w:pPr>
      <w:ind w:left="600" w:leftChars="600"/>
    </w:pPr>
  </w:style>
  <w:style w:type="paragraph" w:styleId="15">
    <w:name w:val="toc 3"/>
    <w:basedOn w:val="1"/>
    <w:next w:val="1"/>
    <w:qFormat/>
    <w:uiPriority w:val="0"/>
    <w:pPr>
      <w:ind w:left="840" w:leftChars="400"/>
    </w:pPr>
  </w:style>
  <w:style w:type="paragraph" w:styleId="16">
    <w:name w:val="Plain Text"/>
    <w:basedOn w:val="1"/>
    <w:link w:val="69"/>
    <w:qFormat/>
    <w:uiPriority w:val="0"/>
    <w:rPr>
      <w:rFonts w:ascii="宋体" w:hAnsi="Courier New" w:cstheme="minorBidi"/>
      <w:szCs w:val="22"/>
    </w:rPr>
  </w:style>
  <w:style w:type="paragraph" w:styleId="17">
    <w:name w:val="Date"/>
    <w:basedOn w:val="1"/>
    <w:next w:val="1"/>
    <w:link w:val="61"/>
    <w:qFormat/>
    <w:uiPriority w:val="0"/>
    <w:pPr>
      <w:ind w:left="100" w:leftChars="2500"/>
    </w:pPr>
  </w:style>
  <w:style w:type="paragraph" w:styleId="18">
    <w:name w:val="Body Text Indent 2"/>
    <w:basedOn w:val="1"/>
    <w:link w:val="66"/>
    <w:qFormat/>
    <w:uiPriority w:val="0"/>
    <w:pPr>
      <w:spacing w:line="420" w:lineRule="exact"/>
      <w:ind w:firstLine="409" w:firstLineChars="195"/>
    </w:pPr>
  </w:style>
  <w:style w:type="paragraph" w:styleId="19">
    <w:name w:val="Balloon Text"/>
    <w:basedOn w:val="1"/>
    <w:link w:val="56"/>
    <w:semiHidden/>
    <w:qFormat/>
    <w:uiPriority w:val="0"/>
    <w:rPr>
      <w:sz w:val="18"/>
      <w:szCs w:val="18"/>
    </w:rPr>
  </w:style>
  <w:style w:type="paragraph" w:styleId="20">
    <w:name w:val="footer"/>
    <w:basedOn w:val="1"/>
    <w:link w:val="65"/>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1">
    <w:name w:val="header"/>
    <w:basedOn w:val="1"/>
    <w:link w:val="60"/>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2">
    <w:name w:val="toc 1"/>
    <w:basedOn w:val="1"/>
    <w:next w:val="1"/>
    <w:qFormat/>
    <w:uiPriority w:val="0"/>
    <w:pPr>
      <w:adjustRightInd w:val="0"/>
      <w:textAlignment w:val="baseline"/>
    </w:pPr>
    <w:rPr>
      <w:rFonts w:ascii="宋体"/>
      <w:kern w:val="0"/>
      <w:sz w:val="24"/>
      <w:szCs w:val="21"/>
    </w:rPr>
  </w:style>
  <w:style w:type="paragraph" w:styleId="23">
    <w:name w:val="Body Text Indent 3"/>
    <w:basedOn w:val="1"/>
    <w:link w:val="59"/>
    <w:qFormat/>
    <w:uiPriority w:val="0"/>
    <w:pPr>
      <w:spacing w:line="480" w:lineRule="exact"/>
      <w:ind w:firstLine="420" w:firstLineChars="200"/>
    </w:pPr>
    <w:rPr>
      <w:rFonts w:ascii="宋体" w:hAnsi="Courier New" w:cs="Courier New"/>
    </w:rPr>
  </w:style>
  <w:style w:type="paragraph" w:styleId="24">
    <w:name w:val="toc 2"/>
    <w:basedOn w:val="1"/>
    <w:next w:val="1"/>
    <w:qFormat/>
    <w:uiPriority w:val="0"/>
    <w:pPr>
      <w:tabs>
        <w:tab w:val="right" w:leader="dot" w:pos="9185"/>
      </w:tabs>
      <w:adjustRightInd w:val="0"/>
      <w:spacing w:line="360" w:lineRule="auto"/>
      <w:ind w:firstLine="70" w:firstLineChars="33"/>
      <w:textAlignment w:val="baseline"/>
    </w:pPr>
    <w:rPr>
      <w:rFonts w:ascii="宋体" w:hAnsi="宋体"/>
      <w:b/>
      <w:bCs/>
      <w:kern w:val="0"/>
      <w:szCs w:val="20"/>
    </w:rPr>
  </w:style>
  <w:style w:type="paragraph" w:styleId="25">
    <w:name w:val="Body Text 2"/>
    <w:basedOn w:val="1"/>
    <w:link w:val="64"/>
    <w:qFormat/>
    <w:uiPriority w:val="0"/>
    <w:pPr>
      <w:spacing w:line="280" w:lineRule="exact"/>
      <w:jc w:val="center"/>
    </w:pPr>
  </w:style>
  <w:style w:type="paragraph" w:styleId="26">
    <w:name w:val="HTML Preformatted"/>
    <w:basedOn w:val="1"/>
    <w:link w:val="63"/>
    <w:qFormat/>
    <w:uiPriority w:val="0"/>
    <w:rPr>
      <w:rFonts w:ascii="Courier New" w:hAnsi="Courier New" w:cs="Courier New"/>
      <w:sz w:val="20"/>
      <w:szCs w:val="20"/>
    </w:rPr>
  </w:style>
  <w:style w:type="paragraph" w:styleId="27">
    <w:name w:val="Normal (Web)"/>
    <w:basedOn w:val="1"/>
    <w:qFormat/>
    <w:uiPriority w:val="0"/>
    <w:pPr>
      <w:widowControl/>
      <w:spacing w:before="100" w:beforeAutospacing="1" w:after="100" w:afterAutospacing="1"/>
      <w:jc w:val="left"/>
    </w:pPr>
    <w:rPr>
      <w:rFonts w:ascii="宋体" w:hAnsi="宋体"/>
      <w:kern w:val="0"/>
      <w:sz w:val="24"/>
    </w:rPr>
  </w:style>
  <w:style w:type="paragraph" w:styleId="28">
    <w:name w:val="annotation subject"/>
    <w:basedOn w:val="11"/>
    <w:next w:val="11"/>
    <w:link w:val="58"/>
    <w:semiHidden/>
    <w:qFormat/>
    <w:uiPriority w:val="0"/>
    <w:rPr>
      <w:b/>
      <w:bCs/>
    </w:rPr>
  </w:style>
  <w:style w:type="character" w:styleId="31">
    <w:name w:val="Strong"/>
    <w:qFormat/>
    <w:uiPriority w:val="0"/>
    <w:rPr>
      <w:b/>
      <w:bCs/>
    </w:rPr>
  </w:style>
  <w:style w:type="character" w:styleId="32">
    <w:name w:val="page number"/>
    <w:basedOn w:val="30"/>
    <w:qFormat/>
    <w:uiPriority w:val="0"/>
  </w:style>
  <w:style w:type="character" w:styleId="33">
    <w:name w:val="FollowedHyperlink"/>
    <w:qFormat/>
    <w:uiPriority w:val="99"/>
    <w:rPr>
      <w:color w:val="800080"/>
      <w:u w:val="single"/>
    </w:rPr>
  </w:style>
  <w:style w:type="character" w:styleId="34">
    <w:name w:val="Hyperlink"/>
    <w:qFormat/>
    <w:uiPriority w:val="99"/>
    <w:rPr>
      <w:color w:val="0000FF"/>
      <w:u w:val="single"/>
    </w:rPr>
  </w:style>
  <w:style w:type="character" w:styleId="35">
    <w:name w:val="annotation reference"/>
    <w:qFormat/>
    <w:uiPriority w:val="0"/>
    <w:rPr>
      <w:sz w:val="21"/>
      <w:szCs w:val="21"/>
    </w:rPr>
  </w:style>
  <w:style w:type="paragraph" w:customStyle="1" w:styleId="36">
    <w:name w:val="首行缩进"/>
    <w:basedOn w:val="1"/>
    <w:qFormat/>
    <w:uiPriority w:val="99"/>
    <w:pPr>
      <w:ind w:firstLine="480" w:firstLineChars="200"/>
    </w:pPr>
    <w:rPr>
      <w:lang w:val="zh-CN"/>
    </w:rPr>
  </w:style>
  <w:style w:type="character" w:customStyle="1" w:styleId="37">
    <w:name w:val="标题 1 Char"/>
    <w:basedOn w:val="30"/>
    <w:link w:val="3"/>
    <w:qFormat/>
    <w:uiPriority w:val="0"/>
    <w:rPr>
      <w:rFonts w:ascii="黑体" w:hAnsi="Times New Roman" w:eastAsia="黑体" w:cs="Times New Roman"/>
      <w:kern w:val="0"/>
      <w:sz w:val="52"/>
      <w:szCs w:val="20"/>
    </w:rPr>
  </w:style>
  <w:style w:type="character" w:customStyle="1" w:styleId="38">
    <w:name w:val="标题 2 Char"/>
    <w:basedOn w:val="30"/>
    <w:link w:val="4"/>
    <w:qFormat/>
    <w:uiPriority w:val="0"/>
    <w:rPr>
      <w:rFonts w:ascii="Arial" w:hAnsi="Arial" w:eastAsia="黑体" w:cs="Times New Roman"/>
      <w:b/>
      <w:bCs/>
      <w:sz w:val="32"/>
      <w:szCs w:val="32"/>
    </w:rPr>
  </w:style>
  <w:style w:type="character" w:customStyle="1" w:styleId="39">
    <w:name w:val="标题 3 Char"/>
    <w:basedOn w:val="30"/>
    <w:link w:val="5"/>
    <w:qFormat/>
    <w:uiPriority w:val="0"/>
    <w:rPr>
      <w:rFonts w:ascii="宋体" w:hAnsi="宋体" w:eastAsia="宋体" w:cs="Times New Roman"/>
      <w:b/>
      <w:bCs/>
      <w:kern w:val="0"/>
      <w:sz w:val="24"/>
      <w:szCs w:val="32"/>
    </w:rPr>
  </w:style>
  <w:style w:type="character" w:customStyle="1" w:styleId="40">
    <w:name w:val="标题 6 Char"/>
    <w:basedOn w:val="30"/>
    <w:link w:val="6"/>
    <w:qFormat/>
    <w:uiPriority w:val="0"/>
    <w:rPr>
      <w:rFonts w:ascii="Arial" w:hAnsi="Arial" w:eastAsia="黑体" w:cs="Times New Roman"/>
      <w:b/>
      <w:bCs/>
      <w:kern w:val="0"/>
      <w:sz w:val="24"/>
      <w:szCs w:val="24"/>
    </w:rPr>
  </w:style>
  <w:style w:type="character" w:customStyle="1" w:styleId="41">
    <w:name w:val="标题 7 Char"/>
    <w:basedOn w:val="30"/>
    <w:link w:val="7"/>
    <w:qFormat/>
    <w:uiPriority w:val="0"/>
    <w:rPr>
      <w:rFonts w:ascii="Times New Roman" w:hAnsi="Times New Roman" w:eastAsia="宋体" w:cs="Times New Roman"/>
      <w:b/>
      <w:bCs/>
      <w:kern w:val="0"/>
      <w:sz w:val="24"/>
      <w:szCs w:val="24"/>
    </w:rPr>
  </w:style>
  <w:style w:type="character" w:customStyle="1" w:styleId="42">
    <w:name w:val="标题 8 Char"/>
    <w:basedOn w:val="30"/>
    <w:link w:val="8"/>
    <w:qFormat/>
    <w:uiPriority w:val="0"/>
    <w:rPr>
      <w:rFonts w:ascii="Arial" w:hAnsi="Arial" w:eastAsia="黑体" w:cs="Times New Roman"/>
      <w:kern w:val="0"/>
      <w:sz w:val="24"/>
      <w:szCs w:val="24"/>
    </w:rPr>
  </w:style>
  <w:style w:type="character" w:customStyle="1" w:styleId="43">
    <w:name w:val="标题 9 Char"/>
    <w:basedOn w:val="30"/>
    <w:link w:val="9"/>
    <w:qFormat/>
    <w:uiPriority w:val="0"/>
    <w:rPr>
      <w:rFonts w:ascii="Arial" w:hAnsi="Arial" w:eastAsia="黑体" w:cs="Times New Roman"/>
      <w:kern w:val="0"/>
      <w:szCs w:val="21"/>
    </w:rPr>
  </w:style>
  <w:style w:type="character" w:customStyle="1" w:styleId="44">
    <w:name w:val="纯文本 Char"/>
    <w:link w:val="16"/>
    <w:qFormat/>
    <w:uiPriority w:val="0"/>
    <w:rPr>
      <w:rFonts w:ascii="宋体" w:hAnsi="Courier New" w:eastAsia="宋体"/>
    </w:rPr>
  </w:style>
  <w:style w:type="character" w:customStyle="1" w:styleId="45">
    <w:name w:val="小标题 Char"/>
    <w:qFormat/>
    <w:uiPriority w:val="0"/>
    <w:rPr>
      <w:b/>
      <w:bCs/>
      <w:kern w:val="2"/>
      <w:sz w:val="32"/>
      <w:szCs w:val="32"/>
    </w:rPr>
  </w:style>
  <w:style w:type="character" w:customStyle="1" w:styleId="46">
    <w:name w:val="纯文本 Char1"/>
    <w:qFormat/>
    <w:uiPriority w:val="0"/>
    <w:rPr>
      <w:rFonts w:ascii="宋体" w:hAnsi="Courier New"/>
      <w:kern w:val="2"/>
      <w:sz w:val="21"/>
    </w:rPr>
  </w:style>
  <w:style w:type="character" w:customStyle="1" w:styleId="47">
    <w:name w:val="明显引用 Char"/>
    <w:qFormat/>
    <w:uiPriority w:val="0"/>
    <w:rPr>
      <w:b/>
      <w:bCs/>
      <w:i/>
      <w:iCs/>
      <w:color w:val="4F81BD"/>
    </w:rPr>
  </w:style>
  <w:style w:type="paragraph" w:styleId="48">
    <w:name w:val="Intense Quote"/>
    <w:basedOn w:val="1"/>
    <w:next w:val="1"/>
    <w:link w:val="89"/>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49">
    <w:name w:val="case31"/>
    <w:qFormat/>
    <w:uiPriority w:val="0"/>
    <w:rPr>
      <w:rFonts w:hint="default"/>
      <w:spacing w:val="390"/>
      <w:sz w:val="21"/>
      <w:szCs w:val="21"/>
    </w:rPr>
  </w:style>
  <w:style w:type="character" w:customStyle="1" w:styleId="50">
    <w:name w:val="Plain Text Char"/>
    <w:semiHidden/>
    <w:qFormat/>
    <w:locked/>
    <w:uiPriority w:val="0"/>
    <w:rPr>
      <w:rFonts w:ascii="宋体" w:hAnsi="Courier New" w:cs="Courier New"/>
      <w:sz w:val="21"/>
      <w:szCs w:val="21"/>
    </w:rPr>
  </w:style>
  <w:style w:type="character" w:customStyle="1" w:styleId="51">
    <w:name w:val="标题4 Char Char"/>
    <w:link w:val="52"/>
    <w:qFormat/>
    <w:uiPriority w:val="0"/>
    <w:rPr>
      <w:rFonts w:ascii="Arial" w:hAnsi="Arial"/>
      <w:b/>
      <w:bCs/>
      <w:sz w:val="24"/>
      <w:szCs w:val="32"/>
    </w:rPr>
  </w:style>
  <w:style w:type="paragraph" w:customStyle="1" w:styleId="52">
    <w:name w:val="标题4"/>
    <w:basedOn w:val="4"/>
    <w:next w:val="14"/>
    <w:link w:val="51"/>
    <w:qFormat/>
    <w:uiPriority w:val="0"/>
    <w:pPr>
      <w:spacing w:before="60" w:after="60"/>
    </w:pPr>
    <w:rPr>
      <w:rFonts w:eastAsiaTheme="minorEastAsia" w:cstheme="minorBidi"/>
      <w:sz w:val="24"/>
    </w:rPr>
  </w:style>
  <w:style w:type="character" w:customStyle="1" w:styleId="53">
    <w:name w:val="明显引用 Char1"/>
    <w:qFormat/>
    <w:uiPriority w:val="30"/>
    <w:rPr>
      <w:b/>
      <w:bCs/>
      <w:i/>
      <w:iCs/>
      <w:color w:val="4F81BD"/>
      <w:kern w:val="2"/>
      <w:sz w:val="21"/>
      <w:szCs w:val="24"/>
    </w:rPr>
  </w:style>
  <w:style w:type="character" w:customStyle="1" w:styleId="54">
    <w:name w:val="页脚 Char"/>
    <w:basedOn w:val="30"/>
    <w:link w:val="20"/>
    <w:qFormat/>
    <w:uiPriority w:val="99"/>
    <w:rPr>
      <w:sz w:val="18"/>
      <w:szCs w:val="18"/>
    </w:rPr>
  </w:style>
  <w:style w:type="character" w:customStyle="1" w:styleId="55">
    <w:name w:val="页眉 Char"/>
    <w:basedOn w:val="30"/>
    <w:link w:val="21"/>
    <w:qFormat/>
    <w:uiPriority w:val="99"/>
    <w:rPr>
      <w:sz w:val="18"/>
      <w:szCs w:val="18"/>
    </w:rPr>
  </w:style>
  <w:style w:type="character" w:customStyle="1" w:styleId="56">
    <w:name w:val="批注框文本 Char"/>
    <w:basedOn w:val="30"/>
    <w:link w:val="19"/>
    <w:semiHidden/>
    <w:qFormat/>
    <w:uiPriority w:val="0"/>
    <w:rPr>
      <w:rFonts w:ascii="Times New Roman" w:hAnsi="Times New Roman" w:eastAsia="宋体" w:cs="Times New Roman"/>
      <w:sz w:val="18"/>
      <w:szCs w:val="18"/>
    </w:rPr>
  </w:style>
  <w:style w:type="character" w:customStyle="1" w:styleId="57">
    <w:name w:val="批注文字 Char"/>
    <w:basedOn w:val="30"/>
    <w:link w:val="11"/>
    <w:semiHidden/>
    <w:qFormat/>
    <w:uiPriority w:val="99"/>
    <w:rPr>
      <w:rFonts w:ascii="Times New Roman" w:hAnsi="Times New Roman" w:eastAsia="宋体" w:cs="Times New Roman"/>
      <w:szCs w:val="24"/>
    </w:rPr>
  </w:style>
  <w:style w:type="character" w:customStyle="1" w:styleId="58">
    <w:name w:val="批注主题 Char"/>
    <w:basedOn w:val="57"/>
    <w:link w:val="28"/>
    <w:semiHidden/>
    <w:qFormat/>
    <w:uiPriority w:val="0"/>
    <w:rPr>
      <w:b/>
      <w:bCs/>
    </w:rPr>
  </w:style>
  <w:style w:type="character" w:customStyle="1" w:styleId="59">
    <w:name w:val="正文文本缩进 3 Char"/>
    <w:basedOn w:val="30"/>
    <w:link w:val="23"/>
    <w:qFormat/>
    <w:uiPriority w:val="0"/>
    <w:rPr>
      <w:rFonts w:ascii="宋体" w:hAnsi="Courier New" w:eastAsia="宋体" w:cs="Courier New"/>
      <w:szCs w:val="24"/>
    </w:rPr>
  </w:style>
  <w:style w:type="character" w:customStyle="1" w:styleId="60">
    <w:name w:val="页眉 Char1"/>
    <w:basedOn w:val="30"/>
    <w:link w:val="21"/>
    <w:semiHidden/>
    <w:qFormat/>
    <w:uiPriority w:val="99"/>
    <w:rPr>
      <w:rFonts w:ascii="Times New Roman" w:hAnsi="Times New Roman" w:eastAsia="宋体" w:cs="Times New Roman"/>
      <w:sz w:val="18"/>
      <w:szCs w:val="18"/>
    </w:rPr>
  </w:style>
  <w:style w:type="character" w:customStyle="1" w:styleId="61">
    <w:name w:val="日期 Char"/>
    <w:basedOn w:val="30"/>
    <w:link w:val="17"/>
    <w:qFormat/>
    <w:uiPriority w:val="0"/>
    <w:rPr>
      <w:rFonts w:ascii="Times New Roman" w:hAnsi="Times New Roman" w:eastAsia="宋体" w:cs="Times New Roman"/>
      <w:szCs w:val="24"/>
    </w:rPr>
  </w:style>
  <w:style w:type="character" w:customStyle="1" w:styleId="62">
    <w:name w:val="正文文本 Char"/>
    <w:basedOn w:val="30"/>
    <w:link w:val="2"/>
    <w:qFormat/>
    <w:uiPriority w:val="0"/>
    <w:rPr>
      <w:rFonts w:ascii="Times New Roman" w:hAnsi="Times New Roman" w:eastAsia="宋体" w:cs="Times New Roman"/>
      <w:sz w:val="52"/>
      <w:szCs w:val="24"/>
    </w:rPr>
  </w:style>
  <w:style w:type="character" w:customStyle="1" w:styleId="63">
    <w:name w:val="HTML 预设格式 Char"/>
    <w:basedOn w:val="30"/>
    <w:link w:val="26"/>
    <w:qFormat/>
    <w:uiPriority w:val="0"/>
    <w:rPr>
      <w:rFonts w:ascii="Courier New" w:hAnsi="Courier New" w:eastAsia="宋体" w:cs="Courier New"/>
      <w:sz w:val="20"/>
      <w:szCs w:val="20"/>
    </w:rPr>
  </w:style>
  <w:style w:type="character" w:customStyle="1" w:styleId="64">
    <w:name w:val="正文文本 2 Char"/>
    <w:basedOn w:val="30"/>
    <w:link w:val="25"/>
    <w:qFormat/>
    <w:uiPriority w:val="0"/>
    <w:rPr>
      <w:rFonts w:ascii="Times New Roman" w:hAnsi="Times New Roman" w:eastAsia="宋体" w:cs="Times New Roman"/>
      <w:szCs w:val="24"/>
    </w:rPr>
  </w:style>
  <w:style w:type="character" w:customStyle="1" w:styleId="65">
    <w:name w:val="页脚 Char1"/>
    <w:basedOn w:val="30"/>
    <w:link w:val="20"/>
    <w:semiHidden/>
    <w:qFormat/>
    <w:uiPriority w:val="99"/>
    <w:rPr>
      <w:rFonts w:ascii="Times New Roman" w:hAnsi="Times New Roman" w:eastAsia="宋体" w:cs="Times New Roman"/>
      <w:sz w:val="18"/>
      <w:szCs w:val="18"/>
    </w:rPr>
  </w:style>
  <w:style w:type="character" w:customStyle="1" w:styleId="66">
    <w:name w:val="正文文本缩进 2 Char"/>
    <w:basedOn w:val="30"/>
    <w:link w:val="18"/>
    <w:qFormat/>
    <w:uiPriority w:val="0"/>
    <w:rPr>
      <w:rFonts w:ascii="Times New Roman" w:hAnsi="Times New Roman" w:eastAsia="宋体" w:cs="Times New Roman"/>
      <w:szCs w:val="24"/>
    </w:rPr>
  </w:style>
  <w:style w:type="character" w:customStyle="1" w:styleId="67">
    <w:name w:val="正文文本缩进 Char"/>
    <w:basedOn w:val="30"/>
    <w:link w:val="13"/>
    <w:qFormat/>
    <w:uiPriority w:val="0"/>
    <w:rPr>
      <w:rFonts w:ascii="宋体" w:hAnsi="宋体" w:eastAsia="宋体" w:cs="Courier New"/>
      <w:spacing w:val="2"/>
      <w:szCs w:val="24"/>
    </w:rPr>
  </w:style>
  <w:style w:type="character" w:customStyle="1" w:styleId="68">
    <w:name w:val="正文文本 3 Char"/>
    <w:basedOn w:val="30"/>
    <w:link w:val="12"/>
    <w:qFormat/>
    <w:uiPriority w:val="0"/>
    <w:rPr>
      <w:rFonts w:ascii="仿宋_GB2312" w:hAnsi="Times New Roman" w:eastAsia="仿宋_GB2312" w:cs="Times New Roman"/>
      <w:sz w:val="16"/>
      <w:szCs w:val="16"/>
    </w:rPr>
  </w:style>
  <w:style w:type="character" w:customStyle="1" w:styleId="69">
    <w:name w:val="纯文本 Char2"/>
    <w:basedOn w:val="30"/>
    <w:link w:val="16"/>
    <w:qFormat/>
    <w:uiPriority w:val="0"/>
    <w:rPr>
      <w:rFonts w:ascii="宋体" w:hAnsi="Courier New" w:eastAsia="宋体" w:cs="Courier New"/>
      <w:szCs w:val="21"/>
    </w:rPr>
  </w:style>
  <w:style w:type="paragraph" w:customStyle="1" w:styleId="70">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71">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72">
    <w:name w:val="1"/>
    <w:basedOn w:val="1"/>
    <w:next w:val="16"/>
    <w:qFormat/>
    <w:uiPriority w:val="0"/>
    <w:rPr>
      <w:rFonts w:ascii="宋体" w:hAnsi="Courier New"/>
      <w:szCs w:val="20"/>
    </w:rPr>
  </w:style>
  <w:style w:type="paragraph" w:customStyle="1" w:styleId="73">
    <w:name w:val="xl32"/>
    <w:basedOn w:val="1"/>
    <w:qFormat/>
    <w:uiPriority w:val="0"/>
    <w:pPr>
      <w:widowControl/>
      <w:spacing w:before="100" w:beforeAutospacing="1" w:after="100" w:afterAutospacing="1"/>
      <w:jc w:val="center"/>
    </w:pPr>
    <w:rPr>
      <w:rFonts w:ascii="宋体" w:hAnsi="宋体"/>
      <w:kern w:val="0"/>
      <w:sz w:val="24"/>
    </w:rPr>
  </w:style>
  <w:style w:type="paragraph" w:customStyle="1" w:styleId="74">
    <w:name w:val="Char1 Char Char Char"/>
    <w:basedOn w:val="1"/>
    <w:qFormat/>
    <w:uiPriority w:val="0"/>
  </w:style>
  <w:style w:type="paragraph" w:customStyle="1" w:styleId="75">
    <w:name w:val="xl26"/>
    <w:basedOn w:val="1"/>
    <w:qFormat/>
    <w:uiPriority w:val="0"/>
    <w:pPr>
      <w:widowControl/>
      <w:spacing w:before="100" w:beforeAutospacing="1" w:after="100" w:afterAutospacing="1"/>
      <w:jc w:val="left"/>
    </w:pPr>
    <w:rPr>
      <w:rFonts w:ascii="宋体" w:hAnsi="宋体"/>
      <w:kern w:val="0"/>
      <w:sz w:val="24"/>
    </w:rPr>
  </w:style>
  <w:style w:type="paragraph" w:customStyle="1" w:styleId="76">
    <w:name w:val="font7"/>
    <w:basedOn w:val="1"/>
    <w:qFormat/>
    <w:uiPriority w:val="0"/>
    <w:pPr>
      <w:widowControl/>
      <w:spacing w:before="100" w:beforeAutospacing="1" w:after="100" w:afterAutospacing="1"/>
      <w:jc w:val="left"/>
    </w:pPr>
    <w:rPr>
      <w:rFonts w:hint="eastAsia" w:ascii="宋体" w:hAnsi="宋体"/>
      <w:kern w:val="0"/>
      <w:sz w:val="20"/>
      <w:szCs w:val="20"/>
      <w:u w:val="single"/>
    </w:rPr>
  </w:style>
  <w:style w:type="paragraph" w:customStyle="1" w:styleId="77">
    <w:name w:val="Char"/>
    <w:basedOn w:val="1"/>
    <w:qFormat/>
    <w:uiPriority w:val="0"/>
  </w:style>
  <w:style w:type="paragraph" w:customStyle="1" w:styleId="78">
    <w:name w:val="正文段"/>
    <w:basedOn w:val="1"/>
    <w:qFormat/>
    <w:uiPriority w:val="0"/>
    <w:pPr>
      <w:widowControl/>
      <w:snapToGrid w:val="0"/>
      <w:spacing w:afterLines="50"/>
      <w:ind w:firstLine="200" w:firstLineChars="200"/>
    </w:pPr>
    <w:rPr>
      <w:kern w:val="0"/>
      <w:sz w:val="24"/>
      <w:szCs w:val="20"/>
    </w:rPr>
  </w:style>
  <w:style w:type="paragraph" w:customStyle="1" w:styleId="79">
    <w:name w:val="xl23"/>
    <w:basedOn w:val="1"/>
    <w:qFormat/>
    <w:uiPriority w:val="0"/>
    <w:pPr>
      <w:widowControl/>
      <w:spacing w:before="100" w:beforeAutospacing="1" w:after="100" w:afterAutospacing="1"/>
      <w:jc w:val="center"/>
    </w:pPr>
    <w:rPr>
      <w:rFonts w:ascii="宋体" w:hAnsi="宋体"/>
      <w:kern w:val="0"/>
      <w:sz w:val="24"/>
    </w:rPr>
  </w:style>
  <w:style w:type="paragraph" w:customStyle="1" w:styleId="80">
    <w:name w:val="xl3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8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2">
    <w:name w:val="xl3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83">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84">
    <w:name w:val="5 Char Char Char Char Char Char Char Char Char Char"/>
    <w:basedOn w:val="1"/>
    <w:qFormat/>
    <w:uiPriority w:val="0"/>
  </w:style>
  <w:style w:type="paragraph" w:customStyle="1" w:styleId="85">
    <w:name w:val="xl31"/>
    <w:basedOn w:val="1"/>
    <w:qFormat/>
    <w:uiPriority w:val="0"/>
    <w:pPr>
      <w:widowControl/>
      <w:spacing w:before="100" w:beforeAutospacing="1" w:after="100" w:afterAutospacing="1"/>
      <w:jc w:val="left"/>
    </w:pPr>
    <w:rPr>
      <w:rFonts w:ascii="宋体" w:hAnsi="宋体"/>
      <w:kern w:val="0"/>
      <w:sz w:val="24"/>
    </w:rPr>
  </w:style>
  <w:style w:type="paragraph" w:customStyle="1" w:styleId="86">
    <w:name w:val="Char Char Char Char Char Char Char"/>
    <w:basedOn w:val="1"/>
    <w:qFormat/>
    <w:uiPriority w:val="0"/>
  </w:style>
  <w:style w:type="paragraph" w:customStyle="1" w:styleId="87">
    <w:name w:val="xl34"/>
    <w:basedOn w:val="1"/>
    <w:qFormat/>
    <w:uiPriority w:val="0"/>
    <w:pPr>
      <w:widowControl/>
      <w:pBdr>
        <w:bottom w:val="single" w:color="auto" w:sz="4" w:space="0"/>
      </w:pBdr>
      <w:spacing w:before="100" w:beforeAutospacing="1" w:after="100" w:afterAutospacing="1"/>
      <w:jc w:val="center"/>
    </w:pPr>
    <w:rPr>
      <w:rFonts w:ascii="宋体" w:hAnsi="宋体"/>
      <w:kern w:val="0"/>
      <w:sz w:val="22"/>
      <w:szCs w:val="22"/>
    </w:rPr>
  </w:style>
  <w:style w:type="paragraph" w:customStyle="1" w:styleId="88">
    <w:name w:val="xl33"/>
    <w:basedOn w:val="1"/>
    <w:qFormat/>
    <w:uiPriority w:val="0"/>
    <w:pPr>
      <w:widowControl/>
      <w:pBdr>
        <w:top w:val="single" w:color="auto" w:sz="4" w:space="0"/>
      </w:pBdr>
      <w:spacing w:before="100" w:beforeAutospacing="1" w:after="100" w:afterAutospacing="1"/>
      <w:jc w:val="left"/>
    </w:pPr>
    <w:rPr>
      <w:rFonts w:ascii="宋体" w:hAnsi="宋体"/>
      <w:kern w:val="0"/>
      <w:sz w:val="20"/>
      <w:szCs w:val="20"/>
    </w:rPr>
  </w:style>
  <w:style w:type="character" w:customStyle="1" w:styleId="89">
    <w:name w:val="明显引用 Char2"/>
    <w:basedOn w:val="30"/>
    <w:link w:val="48"/>
    <w:qFormat/>
    <w:uiPriority w:val="30"/>
    <w:rPr>
      <w:rFonts w:ascii="Times New Roman" w:hAnsi="Times New Roman" w:eastAsia="宋体" w:cs="Times New Roman"/>
      <w:b/>
      <w:bCs/>
      <w:i/>
      <w:iCs/>
      <w:color w:val="4F81BD" w:themeColor="accent1"/>
      <w:szCs w:val="24"/>
    </w:rPr>
  </w:style>
  <w:style w:type="paragraph" w:customStyle="1" w:styleId="90">
    <w:name w:val="xl28"/>
    <w:basedOn w:val="1"/>
    <w:qFormat/>
    <w:uiPriority w:val="0"/>
    <w:pPr>
      <w:widowControl/>
      <w:spacing w:before="100" w:beforeAutospacing="1" w:after="100" w:afterAutospacing="1"/>
      <w:jc w:val="center"/>
    </w:pPr>
    <w:rPr>
      <w:rFonts w:ascii="宋体" w:hAnsi="宋体"/>
      <w:kern w:val="0"/>
      <w:sz w:val="22"/>
      <w:szCs w:val="22"/>
    </w:rPr>
  </w:style>
  <w:style w:type="paragraph" w:customStyle="1" w:styleId="91">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2">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93">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94">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kern w:val="0"/>
      <w:sz w:val="20"/>
      <w:szCs w:val="20"/>
      <w:u w:val="single"/>
    </w:rPr>
  </w:style>
  <w:style w:type="paragraph" w:customStyle="1" w:styleId="9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9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97">
    <w:name w:val="列出段落1"/>
    <w:basedOn w:val="1"/>
    <w:qFormat/>
    <w:uiPriority w:val="0"/>
    <w:pPr>
      <w:ind w:firstLine="420" w:firstLineChars="200"/>
    </w:pPr>
    <w:rPr>
      <w:rFonts w:ascii="Calibri" w:hAnsi="Calibri"/>
      <w:szCs w:val="22"/>
    </w:rPr>
  </w:style>
  <w:style w:type="paragraph" w:customStyle="1" w:styleId="98">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9">
    <w:name w:val="合同正文"/>
    <w:basedOn w:val="1"/>
    <w:qFormat/>
    <w:uiPriority w:val="0"/>
    <w:pPr>
      <w:adjustRightInd w:val="0"/>
      <w:spacing w:line="580" w:lineRule="exact"/>
    </w:pPr>
    <w:rPr>
      <w:rFonts w:ascii="仿宋_GB2312" w:eastAsia="仿宋_GB2312"/>
      <w:b/>
      <w:sz w:val="24"/>
      <w:szCs w:val="20"/>
    </w:rPr>
  </w:style>
  <w:style w:type="paragraph" w:styleId="100">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2"/>
    <w:basedOn w:val="1"/>
    <w:next w:val="16"/>
    <w:qFormat/>
    <w:uiPriority w:val="0"/>
    <w:rPr>
      <w:rFonts w:ascii="宋体" w:hAnsi="Courier New" w:cs="Courier New"/>
      <w:szCs w:val="21"/>
    </w:rPr>
  </w:style>
  <w:style w:type="paragraph" w:styleId="102">
    <w:name w:val="List Paragraph"/>
    <w:basedOn w:val="1"/>
    <w:qFormat/>
    <w:uiPriority w:val="34"/>
    <w:pPr>
      <w:ind w:firstLine="420" w:firstLineChars="200"/>
    </w:pPr>
  </w:style>
  <w:style w:type="paragraph" w:customStyle="1" w:styleId="103">
    <w:name w:val="_Style 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05">
    <w:name w:val="NormalCharacter"/>
    <w:link w:val="1"/>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5433</Words>
  <Characters>30969</Characters>
  <Lines>258</Lines>
  <Paragraphs>72</Paragraphs>
  <TotalTime>10</TotalTime>
  <ScaleCrop>false</ScaleCrop>
  <LinksUpToDate>false</LinksUpToDate>
  <CharactersWithSpaces>36330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2018-08-29T03:06:00Z</dcterms:created>
  <dc:creator>Administrator</dc:creator>
  <cp:lastModifiedBy>WPS_1590724424</cp:lastModifiedBy>
  <dcterms:modified xsi:type="dcterms:W3CDTF">2020-12-09T12:49:47Z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