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color w:val="000000"/>
          <w:sz w:val="76"/>
          <w:szCs w:val="72"/>
        </w:rPr>
      </w:pPr>
    </w:p>
    <w:p>
      <w:pPr>
        <w:jc w:val="center"/>
        <w:rPr>
          <w:rFonts w:ascii="宋体" w:hAnsi="宋体"/>
          <w:b/>
          <w:color w:val="000000"/>
          <w:sz w:val="58"/>
          <w:szCs w:val="72"/>
        </w:rPr>
      </w:pPr>
    </w:p>
    <w:p>
      <w:pPr>
        <w:jc w:val="center"/>
        <w:rPr>
          <w:rFonts w:ascii="宋体" w:hAnsi="宋体"/>
          <w:b/>
          <w:color w:val="000000"/>
          <w:sz w:val="84"/>
          <w:szCs w:val="84"/>
        </w:rPr>
      </w:pPr>
      <w:r>
        <w:rPr>
          <w:rFonts w:hint="eastAsia" w:ascii="宋体" w:hAnsi="宋体"/>
          <w:b/>
          <w:color w:val="000000"/>
          <w:sz w:val="84"/>
          <w:szCs w:val="84"/>
        </w:rPr>
        <w:t>竞 争 性 磋 商 文 件</w:t>
      </w:r>
    </w:p>
    <w:p>
      <w:pPr>
        <w:pStyle w:val="26"/>
        <w:snapToGrid w:val="0"/>
        <w:ind w:firstLine="708" w:firstLineChars="196"/>
        <w:jc w:val="center"/>
        <w:rPr>
          <w:rFonts w:hAnsi="宋体"/>
          <w:b/>
          <w:bCs/>
          <w:color w:val="000000"/>
          <w:sz w:val="36"/>
          <w:szCs w:val="36"/>
        </w:rPr>
      </w:pPr>
    </w:p>
    <w:p>
      <w:pPr>
        <w:pStyle w:val="26"/>
        <w:snapToGrid w:val="0"/>
        <w:ind w:firstLine="708" w:firstLineChars="196"/>
        <w:jc w:val="center"/>
        <w:rPr>
          <w:rFonts w:hAnsi="宋体"/>
          <w:b/>
          <w:bCs/>
          <w:color w:val="000000"/>
          <w:sz w:val="36"/>
          <w:szCs w:val="36"/>
        </w:rPr>
      </w:pPr>
    </w:p>
    <w:p>
      <w:pPr>
        <w:pStyle w:val="26"/>
        <w:snapToGrid w:val="0"/>
        <w:ind w:firstLine="708" w:firstLineChars="196"/>
        <w:jc w:val="center"/>
        <w:rPr>
          <w:rFonts w:hAnsi="宋体"/>
          <w:b/>
          <w:bCs/>
          <w:color w:val="000000"/>
          <w:sz w:val="36"/>
          <w:szCs w:val="36"/>
        </w:rPr>
      </w:pPr>
    </w:p>
    <w:p>
      <w:pPr>
        <w:pStyle w:val="26"/>
        <w:snapToGrid w:val="0"/>
        <w:ind w:firstLine="708" w:firstLineChars="196"/>
        <w:jc w:val="center"/>
        <w:rPr>
          <w:rFonts w:hAnsi="宋体"/>
          <w:b/>
          <w:bCs/>
          <w:color w:val="000000"/>
          <w:sz w:val="36"/>
          <w:szCs w:val="36"/>
        </w:rPr>
      </w:pPr>
    </w:p>
    <w:p>
      <w:pPr>
        <w:pStyle w:val="26"/>
        <w:snapToGrid w:val="0"/>
        <w:ind w:firstLine="708" w:firstLineChars="196"/>
        <w:jc w:val="center"/>
        <w:rPr>
          <w:rFonts w:hAnsi="宋体"/>
          <w:b/>
          <w:bCs/>
          <w:color w:val="000000"/>
          <w:sz w:val="36"/>
          <w:szCs w:val="36"/>
        </w:rPr>
      </w:pPr>
    </w:p>
    <w:p>
      <w:pPr>
        <w:pStyle w:val="26"/>
        <w:snapToGrid w:val="0"/>
        <w:ind w:firstLine="708" w:firstLineChars="196"/>
        <w:jc w:val="center"/>
        <w:rPr>
          <w:rFonts w:hAnsi="宋体"/>
          <w:b/>
          <w:bCs/>
          <w:color w:val="000000"/>
          <w:sz w:val="36"/>
          <w:szCs w:val="36"/>
        </w:rPr>
      </w:pPr>
    </w:p>
    <w:p>
      <w:pPr>
        <w:pStyle w:val="26"/>
        <w:tabs>
          <w:tab w:val="left" w:pos="5640"/>
        </w:tabs>
        <w:snapToGrid w:val="0"/>
        <w:spacing w:line="360" w:lineRule="auto"/>
        <w:ind w:firstLine="361" w:firstLineChars="100"/>
        <w:rPr>
          <w:rFonts w:hint="eastAsia" w:hAnsi="宋体" w:eastAsia="宋体"/>
          <w:b/>
          <w:bCs/>
          <w:color w:val="000000"/>
          <w:sz w:val="36"/>
          <w:szCs w:val="36"/>
          <w:lang w:eastAsia="zh-CN"/>
        </w:rPr>
      </w:pPr>
      <w:r>
        <w:rPr>
          <w:rFonts w:hint="eastAsia" w:hAnsi="宋体"/>
          <w:b/>
          <w:bCs/>
          <w:color w:val="000000"/>
          <w:sz w:val="36"/>
          <w:szCs w:val="36"/>
        </w:rPr>
        <w:t>项目名称：</w:t>
      </w:r>
      <w:r>
        <w:rPr>
          <w:rFonts w:hint="eastAsia" w:hAnsi="宋体"/>
          <w:b/>
          <w:bCs/>
          <w:sz w:val="36"/>
          <w:szCs w:val="36"/>
          <w:lang w:eastAsia="zh-CN"/>
        </w:rPr>
        <w:t>贵港市产业园区区域性评估工作（节能评价）</w:t>
      </w:r>
    </w:p>
    <w:p>
      <w:pPr>
        <w:pStyle w:val="26"/>
        <w:tabs>
          <w:tab w:val="left" w:pos="5640"/>
        </w:tabs>
        <w:snapToGrid w:val="0"/>
        <w:spacing w:line="360" w:lineRule="auto"/>
        <w:ind w:firstLine="361" w:firstLineChars="100"/>
        <w:rPr>
          <w:rFonts w:hint="eastAsia" w:hAnsi="宋体"/>
          <w:b/>
          <w:bCs/>
          <w:color w:val="000000"/>
          <w:sz w:val="36"/>
          <w:szCs w:val="36"/>
        </w:rPr>
      </w:pPr>
    </w:p>
    <w:p>
      <w:pPr>
        <w:pStyle w:val="26"/>
        <w:tabs>
          <w:tab w:val="left" w:pos="5640"/>
        </w:tabs>
        <w:snapToGrid w:val="0"/>
        <w:spacing w:line="360" w:lineRule="auto"/>
        <w:ind w:firstLine="361" w:firstLineChars="100"/>
        <w:rPr>
          <w:rFonts w:hAnsi="宋体"/>
          <w:b/>
          <w:bCs/>
          <w:color w:val="000000"/>
          <w:w w:val="95"/>
          <w:sz w:val="36"/>
          <w:szCs w:val="36"/>
        </w:rPr>
      </w:pPr>
      <w:r>
        <w:rPr>
          <w:rFonts w:hint="eastAsia" w:hAnsi="宋体"/>
          <w:b/>
          <w:bCs/>
          <w:color w:val="000000"/>
          <w:sz w:val="36"/>
          <w:szCs w:val="36"/>
        </w:rPr>
        <w:t>项目编号：</w:t>
      </w:r>
      <w:r>
        <w:rPr>
          <w:rFonts w:hint="eastAsia" w:hAnsi="宋体"/>
          <w:b/>
          <w:bCs/>
          <w:sz w:val="36"/>
          <w:szCs w:val="36"/>
          <w:lang w:eastAsia="zh-CN"/>
        </w:rPr>
        <w:t xml:space="preserve">GGZC2020-C3-02576-GXZC  </w:t>
      </w:r>
      <w:r>
        <w:rPr>
          <w:rFonts w:hint="eastAsia" w:hAnsi="宋体"/>
          <w:b/>
          <w:color w:val="000000"/>
          <w:sz w:val="28"/>
          <w:szCs w:val="36"/>
          <w:u w:val="single"/>
        </w:rPr>
        <w:t xml:space="preserve">                      </w:t>
      </w:r>
    </w:p>
    <w:p>
      <w:pPr>
        <w:pStyle w:val="26"/>
        <w:snapToGrid w:val="0"/>
        <w:ind w:firstLine="670" w:firstLineChars="196"/>
        <w:jc w:val="center"/>
        <w:rPr>
          <w:rFonts w:hAnsi="宋体"/>
          <w:bCs/>
          <w:color w:val="000000"/>
          <w:w w:val="95"/>
          <w:sz w:val="36"/>
          <w:szCs w:val="36"/>
        </w:rPr>
      </w:pPr>
    </w:p>
    <w:p>
      <w:pPr>
        <w:pStyle w:val="26"/>
        <w:snapToGrid w:val="0"/>
        <w:ind w:firstLine="673" w:firstLineChars="196"/>
        <w:jc w:val="center"/>
        <w:rPr>
          <w:rFonts w:hAnsi="宋体"/>
          <w:b/>
          <w:bCs/>
          <w:color w:val="000000"/>
          <w:w w:val="95"/>
          <w:sz w:val="36"/>
          <w:szCs w:val="36"/>
        </w:rPr>
      </w:pPr>
    </w:p>
    <w:p>
      <w:pPr>
        <w:pStyle w:val="26"/>
        <w:snapToGrid w:val="0"/>
        <w:ind w:firstLine="673" w:firstLineChars="196"/>
        <w:jc w:val="center"/>
        <w:rPr>
          <w:rFonts w:hAnsi="宋体"/>
          <w:b/>
          <w:bCs/>
          <w:color w:val="000000"/>
          <w:w w:val="95"/>
          <w:sz w:val="36"/>
          <w:szCs w:val="36"/>
        </w:rPr>
      </w:pPr>
    </w:p>
    <w:p>
      <w:pPr>
        <w:pStyle w:val="26"/>
        <w:snapToGrid w:val="0"/>
        <w:ind w:firstLine="673" w:firstLineChars="196"/>
        <w:jc w:val="center"/>
        <w:rPr>
          <w:rFonts w:hAnsi="宋体"/>
          <w:b/>
          <w:bCs/>
          <w:color w:val="000000"/>
          <w:w w:val="95"/>
          <w:sz w:val="36"/>
          <w:szCs w:val="36"/>
        </w:rPr>
      </w:pPr>
    </w:p>
    <w:p>
      <w:pPr>
        <w:pStyle w:val="26"/>
        <w:snapToGrid w:val="0"/>
        <w:ind w:firstLine="673" w:firstLineChars="196"/>
        <w:jc w:val="center"/>
        <w:rPr>
          <w:rFonts w:hAnsi="宋体"/>
          <w:b/>
          <w:bCs/>
          <w:color w:val="000000"/>
          <w:w w:val="95"/>
          <w:sz w:val="36"/>
          <w:szCs w:val="36"/>
        </w:rPr>
      </w:pPr>
    </w:p>
    <w:p>
      <w:pPr>
        <w:pStyle w:val="26"/>
        <w:snapToGrid w:val="0"/>
        <w:spacing w:line="360" w:lineRule="auto"/>
        <w:ind w:firstLine="1068" w:firstLineChars="400"/>
        <w:jc w:val="left"/>
        <w:rPr>
          <w:rFonts w:hint="eastAsia" w:hAnsi="宋体"/>
          <w:b/>
          <w:color w:val="000000"/>
          <w:sz w:val="28"/>
          <w:szCs w:val="36"/>
          <w:u w:val="single"/>
        </w:rPr>
      </w:pPr>
      <w:r>
        <w:rPr>
          <w:rFonts w:hint="eastAsia" w:hAnsi="宋体"/>
          <w:b/>
          <w:bCs/>
          <w:color w:val="000000"/>
          <w:w w:val="95"/>
          <w:sz w:val="28"/>
          <w:szCs w:val="36"/>
        </w:rPr>
        <w:t>采购单位：</w:t>
      </w:r>
      <w:r>
        <w:rPr>
          <w:rFonts w:hint="eastAsia" w:hAnsi="宋体"/>
          <w:b/>
          <w:bCs/>
          <w:color w:val="000000"/>
          <w:w w:val="95"/>
          <w:sz w:val="28"/>
          <w:szCs w:val="36"/>
          <w:u w:val="single"/>
          <w:lang w:eastAsia="zh-CN"/>
        </w:rPr>
        <w:t>贵港市产业园区管理委员会</w:t>
      </w:r>
      <w:r>
        <w:rPr>
          <w:rFonts w:hint="eastAsia" w:hAnsi="宋体"/>
          <w:b/>
          <w:color w:val="000000"/>
          <w:sz w:val="28"/>
          <w:szCs w:val="36"/>
          <w:u w:val="single"/>
        </w:rPr>
        <w:t xml:space="preserve"> </w:t>
      </w:r>
    </w:p>
    <w:p>
      <w:pPr>
        <w:pStyle w:val="26"/>
        <w:snapToGrid w:val="0"/>
        <w:spacing w:line="360" w:lineRule="auto"/>
        <w:ind w:firstLine="1068" w:firstLineChars="400"/>
        <w:jc w:val="left"/>
        <w:rPr>
          <w:rFonts w:hAnsi="宋体"/>
          <w:b/>
          <w:color w:val="000000"/>
          <w:sz w:val="28"/>
          <w:szCs w:val="36"/>
          <w:u w:val="single"/>
        </w:rPr>
      </w:pPr>
      <w:r>
        <w:rPr>
          <w:rFonts w:hint="eastAsia" w:hAnsi="宋体"/>
          <w:b/>
          <w:bCs/>
          <w:color w:val="000000"/>
          <w:w w:val="95"/>
          <w:sz w:val="28"/>
          <w:szCs w:val="36"/>
        </w:rPr>
        <w:t>代理机构：</w:t>
      </w:r>
      <w:r>
        <w:rPr>
          <w:rFonts w:hint="eastAsia" w:hAnsi="宋体"/>
          <w:b/>
          <w:bCs/>
          <w:color w:val="000000"/>
          <w:sz w:val="28"/>
          <w:szCs w:val="36"/>
          <w:u w:val="single"/>
        </w:rPr>
        <w:t>广西真诚工程咨询有限公司</w:t>
      </w:r>
    </w:p>
    <w:p>
      <w:pPr>
        <w:pStyle w:val="26"/>
        <w:snapToGrid w:val="0"/>
        <w:spacing w:line="360" w:lineRule="auto"/>
        <w:ind w:firstLine="2601" w:firstLineChars="974"/>
        <w:rPr>
          <w:rFonts w:hAnsi="宋体"/>
          <w:b/>
          <w:color w:val="000000"/>
          <w:w w:val="95"/>
          <w:sz w:val="28"/>
          <w:szCs w:val="36"/>
        </w:rPr>
      </w:pPr>
      <w:r>
        <w:rPr>
          <w:rFonts w:hint="eastAsia" w:hAnsi="宋体"/>
          <w:b/>
          <w:bCs/>
          <w:color w:val="000000"/>
          <w:w w:val="95"/>
          <w:sz w:val="28"/>
          <w:szCs w:val="36"/>
        </w:rPr>
        <w:t xml:space="preserve"> </w:t>
      </w:r>
      <w:r>
        <w:rPr>
          <w:rFonts w:hint="eastAsia" w:hAnsi="宋体"/>
          <w:b/>
          <w:color w:val="000000"/>
          <w:sz w:val="28"/>
          <w:szCs w:val="36"/>
          <w:u w:val="single"/>
        </w:rPr>
        <w:t xml:space="preserve"> 2020 </w:t>
      </w:r>
      <w:r>
        <w:rPr>
          <w:rFonts w:hint="eastAsia" w:hAnsi="宋体"/>
          <w:b/>
          <w:bCs/>
          <w:color w:val="000000"/>
          <w:w w:val="95"/>
          <w:sz w:val="28"/>
          <w:szCs w:val="36"/>
        </w:rPr>
        <w:t>年</w:t>
      </w:r>
      <w:r>
        <w:rPr>
          <w:rFonts w:hint="eastAsia" w:hAnsi="宋体"/>
          <w:b/>
          <w:color w:val="000000"/>
          <w:sz w:val="28"/>
          <w:szCs w:val="36"/>
          <w:u w:val="single"/>
        </w:rPr>
        <w:t xml:space="preserve"> </w:t>
      </w:r>
      <w:r>
        <w:rPr>
          <w:rFonts w:hint="eastAsia" w:hAnsi="宋体"/>
          <w:b/>
          <w:color w:val="000000"/>
          <w:sz w:val="28"/>
          <w:szCs w:val="36"/>
          <w:u w:val="single"/>
          <w:lang w:val="en-US" w:eastAsia="zh-CN"/>
        </w:rPr>
        <w:t xml:space="preserve">7 </w:t>
      </w:r>
      <w:r>
        <w:rPr>
          <w:rFonts w:hint="eastAsia" w:hAnsi="宋体"/>
          <w:b/>
          <w:bCs/>
          <w:color w:val="000000"/>
          <w:w w:val="95"/>
          <w:sz w:val="28"/>
          <w:szCs w:val="36"/>
        </w:rPr>
        <w:t>月</w:t>
      </w:r>
      <w:r>
        <w:rPr>
          <w:rFonts w:hint="eastAsia" w:hAnsi="宋体"/>
          <w:b/>
          <w:color w:val="000000"/>
          <w:sz w:val="28"/>
          <w:szCs w:val="36"/>
          <w:u w:val="single"/>
        </w:rPr>
        <w:t xml:space="preserve"> </w:t>
      </w:r>
      <w:r>
        <w:rPr>
          <w:rFonts w:hint="eastAsia" w:hAnsi="宋体"/>
          <w:b/>
          <w:color w:val="000000"/>
          <w:sz w:val="28"/>
          <w:szCs w:val="36"/>
          <w:u w:val="single"/>
          <w:lang w:val="en-US" w:eastAsia="zh-CN"/>
        </w:rPr>
        <w:t xml:space="preserve">24 </w:t>
      </w:r>
      <w:r>
        <w:rPr>
          <w:rFonts w:hint="eastAsia" w:hAnsi="宋体"/>
          <w:b/>
          <w:bCs/>
          <w:color w:val="000000"/>
          <w:w w:val="95"/>
          <w:sz w:val="28"/>
          <w:szCs w:val="36"/>
        </w:rPr>
        <w:t>日</w:t>
      </w:r>
    </w:p>
    <w:p>
      <w:pPr>
        <w:widowControl/>
        <w:jc w:val="left"/>
        <w:rPr>
          <w:rFonts w:ascii="宋体" w:hAnsi="宋体" w:cs="Courier New"/>
          <w:b/>
          <w:sz w:val="44"/>
          <w:szCs w:val="44"/>
        </w:rPr>
      </w:pPr>
      <w:r>
        <w:rPr>
          <w:rFonts w:hAnsi="宋体"/>
          <w:b/>
          <w:sz w:val="44"/>
          <w:szCs w:val="44"/>
        </w:rPr>
        <w:br w:type="page"/>
      </w:r>
    </w:p>
    <w:p>
      <w:pPr>
        <w:pStyle w:val="26"/>
        <w:snapToGrid w:val="0"/>
        <w:spacing w:before="120" w:after="120" w:line="360" w:lineRule="auto"/>
        <w:jc w:val="center"/>
        <w:rPr>
          <w:rFonts w:hAnsi="宋体"/>
          <w:b/>
          <w:sz w:val="44"/>
          <w:szCs w:val="44"/>
        </w:rPr>
      </w:pPr>
      <w:r>
        <w:rPr>
          <w:rFonts w:hint="eastAsia" w:hAnsi="宋体"/>
          <w:b/>
          <w:sz w:val="44"/>
          <w:szCs w:val="44"/>
        </w:rPr>
        <w:t>目    录</w:t>
      </w:r>
    </w:p>
    <w:p>
      <w:pPr>
        <w:numPr>
          <w:ilvl w:val="0"/>
          <w:numId w:val="3"/>
        </w:numPr>
        <w:tabs>
          <w:tab w:val="left" w:pos="1275"/>
        </w:tabs>
        <w:spacing w:before="156" w:beforeLines="50" w:line="480" w:lineRule="exact"/>
        <w:rPr>
          <w:rFonts w:ascii="宋体" w:hAnsi="宋体"/>
          <w:b/>
          <w:sz w:val="30"/>
          <w:szCs w:val="20"/>
        </w:rPr>
      </w:pPr>
      <w:r>
        <w:rPr>
          <w:rFonts w:hint="eastAsia" w:ascii="宋体" w:hAnsi="宋体"/>
          <w:b/>
          <w:sz w:val="32"/>
          <w:szCs w:val="32"/>
        </w:rPr>
        <w:t>竞争性磋商</w:t>
      </w:r>
      <w:r>
        <w:rPr>
          <w:rFonts w:hint="eastAsia" w:ascii="宋体" w:hAnsi="宋体"/>
          <w:b/>
          <w:sz w:val="30"/>
        </w:rPr>
        <w:t>公告……………………………………</w:t>
      </w:r>
      <w:r>
        <w:rPr>
          <w:rFonts w:hint="eastAsia" w:ascii="宋体" w:hAnsi="宋体"/>
          <w:b/>
          <w:sz w:val="36"/>
          <w:szCs w:val="36"/>
        </w:rPr>
        <w:t>2</w:t>
      </w:r>
    </w:p>
    <w:p>
      <w:pPr>
        <w:numPr>
          <w:ilvl w:val="0"/>
          <w:numId w:val="3"/>
        </w:numPr>
        <w:tabs>
          <w:tab w:val="left" w:pos="1275"/>
        </w:tabs>
        <w:spacing w:before="156" w:beforeLines="50" w:line="480" w:lineRule="exact"/>
        <w:rPr>
          <w:rFonts w:ascii="宋体" w:hAnsi="宋体"/>
          <w:b/>
          <w:sz w:val="30"/>
          <w:szCs w:val="20"/>
        </w:rPr>
      </w:pPr>
      <w:r>
        <w:rPr>
          <w:rFonts w:hint="eastAsia" w:ascii="宋体" w:hAnsi="宋体"/>
          <w:b/>
          <w:sz w:val="32"/>
          <w:szCs w:val="32"/>
        </w:rPr>
        <w:t>供应商人</w:t>
      </w:r>
      <w:r>
        <w:rPr>
          <w:rFonts w:hint="eastAsia" w:ascii="宋体" w:hAnsi="宋体"/>
          <w:b/>
          <w:sz w:val="30"/>
        </w:rPr>
        <w:t>须知………………………………………</w:t>
      </w:r>
      <w:r>
        <w:rPr>
          <w:rFonts w:hint="eastAsia" w:ascii="宋体" w:hAnsi="宋体"/>
          <w:b/>
          <w:sz w:val="30"/>
          <w:lang w:val="en-US" w:eastAsia="zh-CN"/>
        </w:rPr>
        <w:t>5</w:t>
      </w:r>
    </w:p>
    <w:p>
      <w:pPr>
        <w:numPr>
          <w:ilvl w:val="0"/>
          <w:numId w:val="3"/>
        </w:numPr>
        <w:tabs>
          <w:tab w:val="left" w:pos="1275"/>
        </w:tabs>
        <w:spacing w:before="156" w:beforeLines="50" w:line="480" w:lineRule="exact"/>
        <w:rPr>
          <w:rFonts w:ascii="宋体" w:hAnsi="宋体"/>
          <w:b/>
          <w:sz w:val="28"/>
          <w:szCs w:val="28"/>
        </w:rPr>
      </w:pPr>
      <w:r>
        <w:rPr>
          <w:rFonts w:hint="eastAsia" w:ascii="宋体" w:hAnsi="宋体"/>
          <w:b/>
          <w:sz w:val="30"/>
        </w:rPr>
        <w:t>项目需求……………………………………………</w:t>
      </w:r>
      <w:r>
        <w:rPr>
          <w:rFonts w:hint="eastAsia" w:ascii="宋体" w:hAnsi="宋体"/>
          <w:b/>
          <w:sz w:val="30"/>
          <w:lang w:val="en-US" w:eastAsia="zh-CN"/>
        </w:rPr>
        <w:t>20</w:t>
      </w:r>
    </w:p>
    <w:p>
      <w:pPr>
        <w:numPr>
          <w:ilvl w:val="0"/>
          <w:numId w:val="3"/>
        </w:numPr>
        <w:tabs>
          <w:tab w:val="left" w:pos="1275"/>
        </w:tabs>
        <w:spacing w:before="156" w:beforeLines="50" w:line="480" w:lineRule="exact"/>
        <w:rPr>
          <w:rFonts w:ascii="宋体" w:hAnsi="宋体"/>
          <w:b/>
          <w:sz w:val="30"/>
          <w:szCs w:val="20"/>
        </w:rPr>
      </w:pPr>
      <w:r>
        <w:rPr>
          <w:rFonts w:hint="eastAsia" w:ascii="宋体" w:hAnsi="宋体"/>
          <w:b/>
          <w:sz w:val="30"/>
        </w:rPr>
        <w:t>响应文件格式………………………………………21</w:t>
      </w:r>
    </w:p>
    <w:p>
      <w:pPr>
        <w:numPr>
          <w:ilvl w:val="0"/>
          <w:numId w:val="3"/>
        </w:numPr>
        <w:tabs>
          <w:tab w:val="left" w:pos="1275"/>
        </w:tabs>
        <w:spacing w:before="156" w:beforeLines="50" w:line="480" w:lineRule="exact"/>
        <w:rPr>
          <w:rFonts w:ascii="宋体" w:hAnsi="宋体"/>
          <w:b/>
          <w:sz w:val="30"/>
          <w:szCs w:val="20"/>
        </w:rPr>
      </w:pPr>
      <w:r>
        <w:rPr>
          <w:rFonts w:hint="eastAsia" w:ascii="宋体" w:hAnsi="宋体"/>
          <w:b/>
          <w:sz w:val="30"/>
        </w:rPr>
        <w:t>合同主要条款………………………………………3</w:t>
      </w:r>
      <w:r>
        <w:rPr>
          <w:rFonts w:hint="eastAsia" w:ascii="宋体" w:hAnsi="宋体"/>
          <w:b/>
          <w:sz w:val="30"/>
          <w:lang w:val="en-US" w:eastAsia="zh-CN"/>
        </w:rPr>
        <w:t>4</w:t>
      </w:r>
    </w:p>
    <w:p>
      <w:pPr>
        <w:numPr>
          <w:ilvl w:val="0"/>
          <w:numId w:val="3"/>
        </w:numPr>
        <w:tabs>
          <w:tab w:val="left" w:pos="1275"/>
        </w:tabs>
        <w:spacing w:before="156" w:beforeLines="50" w:line="480" w:lineRule="exact"/>
        <w:rPr>
          <w:rFonts w:ascii="宋体" w:hAnsi="宋体"/>
          <w:b/>
          <w:sz w:val="30"/>
          <w:szCs w:val="20"/>
        </w:rPr>
      </w:pPr>
      <w:r>
        <w:rPr>
          <w:rFonts w:hint="eastAsia" w:ascii="宋体" w:hAnsi="宋体"/>
          <w:b/>
          <w:sz w:val="30"/>
        </w:rPr>
        <w:t>评审办法及评审标准………………………………</w:t>
      </w:r>
      <w:r>
        <w:rPr>
          <w:rFonts w:hint="eastAsia" w:ascii="宋体" w:hAnsi="宋体"/>
          <w:b/>
          <w:sz w:val="30"/>
          <w:lang w:val="en-US" w:eastAsia="zh-CN"/>
        </w:rPr>
        <w:t>39</w:t>
      </w:r>
    </w:p>
    <w:p>
      <w:pPr>
        <w:numPr>
          <w:ilvl w:val="0"/>
          <w:numId w:val="3"/>
        </w:numPr>
        <w:tabs>
          <w:tab w:val="left" w:pos="1275"/>
        </w:tabs>
        <w:spacing w:before="156" w:beforeLines="50" w:line="480" w:lineRule="exact"/>
        <w:rPr>
          <w:rFonts w:ascii="宋体" w:hAnsi="宋体"/>
          <w:b/>
          <w:sz w:val="30"/>
        </w:rPr>
      </w:pPr>
      <w:r>
        <w:rPr>
          <w:rFonts w:hint="eastAsia" w:ascii="宋体" w:hAnsi="宋体"/>
          <w:b/>
          <w:sz w:val="30"/>
        </w:rPr>
        <w:t>质疑书及投诉书格式………………………………4</w:t>
      </w:r>
      <w:r>
        <w:rPr>
          <w:rFonts w:hint="eastAsia" w:ascii="宋体" w:hAnsi="宋体"/>
          <w:b/>
          <w:sz w:val="30"/>
          <w:lang w:val="en-US" w:eastAsia="zh-CN"/>
        </w:rPr>
        <w:t>2</w:t>
      </w:r>
    </w:p>
    <w:p>
      <w:pPr>
        <w:pStyle w:val="26"/>
        <w:snapToGrid w:val="0"/>
        <w:spacing w:before="120" w:after="120" w:line="360" w:lineRule="auto"/>
        <w:ind w:firstLine="148" w:firstLineChars="49"/>
        <w:rPr>
          <w:rFonts w:hAnsi="宋体" w:cs="Times New Roman"/>
          <w:b/>
          <w:sz w:val="30"/>
          <w:szCs w:val="24"/>
        </w:rPr>
      </w:pPr>
    </w:p>
    <w:p>
      <w:pPr>
        <w:pStyle w:val="26"/>
        <w:snapToGrid w:val="0"/>
        <w:spacing w:before="120" w:after="120"/>
        <w:jc w:val="center"/>
        <w:outlineLvl w:val="0"/>
        <w:rPr>
          <w:rFonts w:hAnsi="宋体"/>
          <w:b/>
          <w:kern w:val="0"/>
          <w:sz w:val="24"/>
        </w:rPr>
      </w:pPr>
      <w:r>
        <w:rPr>
          <w:rFonts w:hAnsi="宋体"/>
          <w:b/>
          <w:kern w:val="0"/>
          <w:sz w:val="24"/>
        </w:rPr>
        <w:br w:type="page"/>
      </w:r>
    </w:p>
    <w:p>
      <w:pPr>
        <w:pStyle w:val="26"/>
        <w:snapToGrid w:val="0"/>
        <w:spacing w:before="120" w:after="120"/>
        <w:jc w:val="center"/>
        <w:outlineLvl w:val="0"/>
        <w:rPr>
          <w:rFonts w:hAnsi="宋体"/>
          <w:b/>
          <w:sz w:val="44"/>
          <w:szCs w:val="44"/>
        </w:rPr>
      </w:pPr>
      <w:r>
        <w:rPr>
          <w:rFonts w:hint="eastAsia" w:hAnsi="宋体"/>
          <w:b/>
          <w:sz w:val="44"/>
          <w:szCs w:val="44"/>
        </w:rPr>
        <w:t>第一章 竞争性磋商公告</w:t>
      </w:r>
    </w:p>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项目概况</w:t>
      </w:r>
    </w:p>
    <w:p>
      <w:pPr>
        <w:pStyle w:val="41"/>
        <w:keepNext w:val="0"/>
        <w:keepLines w:val="0"/>
        <w:pageBreakBefore w:val="0"/>
        <w:widowControl/>
        <w:suppressLineNumbers w:val="0"/>
        <w:pBdr>
          <w:top w:val="single" w:color="auto" w:sz="6" w:space="0"/>
          <w:left w:val="single" w:color="auto" w:sz="6" w:space="0"/>
          <w:bottom w:val="single" w:color="auto" w:sz="6" w:space="0"/>
          <w:right w:val="single" w:color="auto" w:sz="6" w:space="3"/>
        </w:pBdr>
        <w:kinsoku/>
        <w:wordWrap/>
        <w:overflowPunct/>
        <w:topLinePunct w:val="0"/>
        <w:autoSpaceDE/>
        <w:autoSpaceDN/>
        <w:bidi w:val="0"/>
        <w:adjustRightInd/>
        <w:snapToGrid/>
        <w:spacing w:beforeAutospacing="1" w:afterAutospacing="1"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u w:val="none"/>
        </w:rPr>
        <w:t>贵港</w:t>
      </w:r>
      <w:r>
        <w:rPr>
          <w:rFonts w:hint="eastAsia" w:ascii="宋体" w:hAnsi="宋体" w:eastAsia="宋体" w:cs="宋体"/>
          <w:color w:val="auto"/>
          <w:sz w:val="24"/>
          <w:szCs w:val="24"/>
          <w:u w:val="none"/>
        </w:rPr>
        <w:t>市产业园区区域性评估工作（节能评价）</w:t>
      </w:r>
      <w:r>
        <w:rPr>
          <w:rFonts w:hint="eastAsia" w:ascii="宋体" w:hAnsi="宋体" w:eastAsia="宋体" w:cs="宋体"/>
          <w:color w:val="auto"/>
          <w:sz w:val="24"/>
          <w:szCs w:val="24"/>
        </w:rPr>
        <w:t>采购项目的潜在供应商</w:t>
      </w:r>
      <w:r>
        <w:rPr>
          <w:rFonts w:hint="eastAsia" w:ascii="宋体" w:hAnsi="宋体" w:eastAsia="宋体" w:cs="宋体"/>
          <w:color w:val="auto"/>
          <w:sz w:val="24"/>
          <w:szCs w:val="24"/>
          <w:u w:val="none"/>
        </w:rPr>
        <w:t>应在贵港市政府采购网（http://zfcg.czj.gxgg.gov.cn）“供应商注册入口”完成账号注册后，登录政采云平台“项目采购—获取采购文件”模块自行下载竞争性磋商采购文件</w:t>
      </w:r>
      <w:r>
        <w:rPr>
          <w:rFonts w:hint="eastAsia" w:ascii="宋体" w:hAnsi="宋体" w:eastAsia="宋体" w:cs="宋体"/>
          <w:sz w:val="24"/>
          <w:szCs w:val="24"/>
        </w:rPr>
        <w:t>，并于</w:t>
      </w:r>
      <w:r>
        <w:rPr>
          <w:rFonts w:hint="eastAsia" w:ascii="宋体" w:hAnsi="宋体" w:eastAsia="宋体" w:cs="宋体"/>
          <w:sz w:val="24"/>
          <w:szCs w:val="24"/>
          <w:u w:val="single"/>
          <w:lang w:val="en-US" w:eastAsia="zh-CN"/>
        </w:rPr>
        <w:t>2020</w:t>
      </w:r>
      <w:r>
        <w:rPr>
          <w:rFonts w:hint="eastAsia" w:ascii="宋体" w:hAnsi="宋体" w:eastAsia="宋体" w:cs="宋体"/>
          <w:bCs/>
          <w:sz w:val="24"/>
          <w:szCs w:val="24"/>
          <w:u w:val="single"/>
        </w:rPr>
        <w:t>年</w:t>
      </w:r>
      <w:r>
        <w:rPr>
          <w:rFonts w:hint="eastAsia" w:ascii="宋体" w:hAnsi="宋体" w:eastAsia="宋体" w:cs="宋体"/>
          <w:bCs/>
          <w:sz w:val="24"/>
          <w:szCs w:val="24"/>
          <w:u w:val="single"/>
          <w:lang w:val="en-US" w:eastAsia="zh-CN"/>
        </w:rPr>
        <w:t>8</w:t>
      </w:r>
      <w:r>
        <w:rPr>
          <w:rFonts w:hint="eastAsia" w:ascii="宋体" w:hAnsi="宋体" w:eastAsia="宋体" w:cs="宋体"/>
          <w:bCs/>
          <w:sz w:val="24"/>
          <w:szCs w:val="24"/>
          <w:u w:val="single"/>
        </w:rPr>
        <w:t>月</w:t>
      </w:r>
      <w:r>
        <w:rPr>
          <w:rFonts w:hint="eastAsia" w:ascii="宋体" w:hAnsi="宋体" w:eastAsia="宋体" w:cs="宋体"/>
          <w:bCs/>
          <w:sz w:val="24"/>
          <w:szCs w:val="24"/>
          <w:u w:val="single"/>
          <w:lang w:val="en-US" w:eastAsia="zh-CN"/>
        </w:rPr>
        <w:t>6</w:t>
      </w:r>
      <w:r>
        <w:rPr>
          <w:rFonts w:hint="eastAsia" w:ascii="宋体" w:hAnsi="宋体" w:eastAsia="宋体" w:cs="宋体"/>
          <w:bCs/>
          <w:sz w:val="24"/>
          <w:szCs w:val="24"/>
          <w:u w:val="single"/>
        </w:rPr>
        <w:t>日</w:t>
      </w:r>
      <w:r>
        <w:rPr>
          <w:rFonts w:hint="eastAsia" w:ascii="宋体" w:hAnsi="宋体" w:eastAsia="宋体" w:cs="宋体"/>
          <w:bCs/>
          <w:sz w:val="24"/>
          <w:szCs w:val="24"/>
          <w:u w:val="single"/>
          <w:lang w:val="en-US" w:eastAsia="zh-CN"/>
        </w:rPr>
        <w:t>15</w:t>
      </w:r>
      <w:r>
        <w:rPr>
          <w:rFonts w:hint="eastAsia" w:ascii="宋体" w:hAnsi="宋体" w:eastAsia="宋体" w:cs="宋体"/>
          <w:bCs/>
          <w:sz w:val="24"/>
          <w:szCs w:val="24"/>
          <w:u w:val="single"/>
        </w:rPr>
        <w:t>点</w:t>
      </w:r>
      <w:r>
        <w:rPr>
          <w:rFonts w:hint="eastAsia" w:ascii="宋体" w:hAnsi="宋体" w:eastAsia="宋体" w:cs="宋体"/>
          <w:bCs/>
          <w:sz w:val="24"/>
          <w:szCs w:val="24"/>
          <w:u w:val="single"/>
          <w:lang w:val="en-US" w:eastAsia="zh-CN"/>
        </w:rPr>
        <w:t>30</w:t>
      </w:r>
      <w:r>
        <w:rPr>
          <w:rFonts w:hint="eastAsia" w:ascii="宋体" w:hAnsi="宋体" w:eastAsia="宋体" w:cs="宋体"/>
          <w:bCs/>
          <w:sz w:val="24"/>
          <w:szCs w:val="24"/>
          <w:u w:val="single"/>
        </w:rPr>
        <w:t>分</w:t>
      </w:r>
      <w:r>
        <w:rPr>
          <w:rFonts w:hint="eastAsia" w:ascii="宋体" w:hAnsi="宋体" w:eastAsia="宋体" w:cs="宋体"/>
          <w:bCs/>
          <w:sz w:val="24"/>
          <w:szCs w:val="24"/>
        </w:rPr>
        <w:t>（北京时间）前提交响应文件</w:t>
      </w:r>
      <w:r>
        <w:rPr>
          <w:rFonts w:hint="eastAsia" w:ascii="宋体" w:hAnsi="宋体" w:eastAsia="宋体" w:cs="宋体"/>
          <w:sz w:val="24"/>
          <w:szCs w:val="24"/>
        </w:rPr>
        <w:t>。</w:t>
      </w:r>
    </w:p>
    <w:p>
      <w:pPr>
        <w:pStyle w:val="5"/>
        <w:spacing w:line="360" w:lineRule="auto"/>
        <w:rPr>
          <w:rFonts w:hint="eastAsia" w:ascii="宋体" w:hAnsi="宋体" w:eastAsia="宋体" w:cs="宋体"/>
          <w:b w:val="0"/>
          <w:sz w:val="24"/>
          <w:szCs w:val="24"/>
        </w:rPr>
      </w:pPr>
      <w:bookmarkStart w:id="0" w:name="_Toc28359089"/>
      <w:bookmarkStart w:id="1" w:name="_Toc35393629"/>
      <w:bookmarkStart w:id="2" w:name="_Toc35393798"/>
      <w:bookmarkStart w:id="3" w:name="_Toc28359012"/>
      <w:r>
        <w:rPr>
          <w:rFonts w:hint="eastAsia" w:ascii="宋体" w:hAnsi="宋体" w:eastAsia="宋体" w:cs="宋体"/>
          <w:b w:val="0"/>
          <w:sz w:val="24"/>
          <w:szCs w:val="24"/>
        </w:rPr>
        <w:t>一、项目基本情况</w:t>
      </w:r>
      <w:bookmarkEnd w:id="0"/>
      <w:bookmarkEnd w:id="1"/>
      <w:bookmarkEnd w:id="2"/>
      <w:bookmarkEnd w:id="3"/>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项目编号：</w:t>
      </w:r>
      <w:r>
        <w:rPr>
          <w:rFonts w:hint="eastAsia" w:ascii="宋体" w:hAnsi="宋体" w:cs="宋体"/>
          <w:sz w:val="24"/>
          <w:szCs w:val="24"/>
          <w:u w:val="none"/>
          <w:lang w:eastAsia="zh-CN"/>
        </w:rPr>
        <w:t>GGZC2020-C3-02576-GXZC</w:t>
      </w:r>
    </w:p>
    <w:p>
      <w:pPr>
        <w:spacing w:line="36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rPr>
        <w:t>项目名称：</w:t>
      </w:r>
      <w:r>
        <w:rPr>
          <w:rFonts w:hint="eastAsia" w:ascii="宋体" w:hAnsi="宋体" w:eastAsia="宋体" w:cs="宋体"/>
          <w:sz w:val="24"/>
          <w:szCs w:val="24"/>
          <w:u w:val="none"/>
        </w:rPr>
        <w:t>贵港市产业园区区域性评估工作（节能评价）</w:t>
      </w:r>
      <w:bookmarkStart w:id="60" w:name="_GoBack"/>
      <w:bookmarkEnd w:id="60"/>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采购方式：竞争性磋商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预算金额：</w:t>
      </w:r>
      <w:r>
        <w:rPr>
          <w:rFonts w:hint="eastAsia" w:ascii="宋体" w:hAnsi="宋体" w:eastAsia="宋体" w:cs="宋体"/>
          <w:sz w:val="24"/>
          <w:szCs w:val="24"/>
          <w:lang w:val="en-US" w:eastAsia="zh-CN"/>
        </w:rPr>
        <w:t>捌拾万</w:t>
      </w:r>
      <w:r>
        <w:rPr>
          <w:rFonts w:hint="eastAsia" w:ascii="宋体" w:hAnsi="宋体" w:eastAsia="宋体" w:cs="宋体"/>
          <w:sz w:val="24"/>
          <w:szCs w:val="24"/>
        </w:rPr>
        <w:t>元整（￥</w:t>
      </w:r>
      <w:r>
        <w:rPr>
          <w:rFonts w:hint="eastAsia" w:ascii="宋体" w:hAnsi="宋体" w:eastAsia="宋体" w:cs="宋体"/>
          <w:sz w:val="24"/>
          <w:szCs w:val="24"/>
          <w:lang w:val="en-US" w:eastAsia="zh-CN"/>
        </w:rPr>
        <w:t>80</w:t>
      </w:r>
      <w:r>
        <w:rPr>
          <w:rFonts w:hint="eastAsia" w:ascii="宋体" w:hAnsi="宋体" w:eastAsia="宋体" w:cs="宋体"/>
          <w:sz w:val="24"/>
          <w:szCs w:val="24"/>
        </w:rPr>
        <w:t>0000.00元）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最高限价：</w:t>
      </w:r>
      <w:r>
        <w:rPr>
          <w:rFonts w:hint="eastAsia" w:ascii="宋体" w:hAnsi="宋体" w:eastAsia="宋体" w:cs="宋体"/>
          <w:sz w:val="24"/>
          <w:szCs w:val="24"/>
          <w:lang w:val="en-US" w:eastAsia="zh-CN"/>
        </w:rPr>
        <w:t>捌拾万</w:t>
      </w:r>
      <w:r>
        <w:rPr>
          <w:rFonts w:hint="eastAsia" w:ascii="宋体" w:hAnsi="宋体" w:eastAsia="宋体" w:cs="宋体"/>
          <w:sz w:val="24"/>
          <w:szCs w:val="24"/>
        </w:rPr>
        <w:t>元整（￥</w:t>
      </w:r>
      <w:r>
        <w:rPr>
          <w:rFonts w:hint="eastAsia" w:ascii="宋体" w:hAnsi="宋体" w:eastAsia="宋体" w:cs="宋体"/>
          <w:sz w:val="24"/>
          <w:szCs w:val="24"/>
          <w:lang w:val="en-US" w:eastAsia="zh-CN"/>
        </w:rPr>
        <w:t>80</w:t>
      </w:r>
      <w:r>
        <w:rPr>
          <w:rFonts w:hint="eastAsia" w:ascii="宋体" w:hAnsi="宋体" w:eastAsia="宋体" w:cs="宋体"/>
          <w:sz w:val="24"/>
          <w:szCs w:val="24"/>
        </w:rPr>
        <w:t>0000.00元）</w:t>
      </w:r>
    </w:p>
    <w:p>
      <w:pPr>
        <w:spacing w:line="360" w:lineRule="auto"/>
        <w:ind w:firstLine="480" w:firstLineChars="200"/>
        <w:rPr>
          <w:rFonts w:hint="eastAsia" w:ascii="宋体" w:hAnsi="宋体" w:eastAsia="宋体" w:cs="宋体"/>
          <w:sz w:val="24"/>
          <w:szCs w:val="24"/>
          <w:u w:val="single"/>
          <w:lang w:val="en-US" w:eastAsia="zh-CN"/>
        </w:rPr>
      </w:pPr>
      <w:r>
        <w:rPr>
          <w:rFonts w:hint="eastAsia" w:ascii="宋体" w:hAnsi="宋体" w:eastAsia="宋体" w:cs="宋体"/>
          <w:sz w:val="24"/>
          <w:szCs w:val="24"/>
        </w:rPr>
        <w:t>采购需求：</w:t>
      </w:r>
      <w:r>
        <w:rPr>
          <w:rFonts w:hint="eastAsia" w:ascii="宋体" w:hAnsi="宋体" w:eastAsia="宋体" w:cs="宋体"/>
          <w:sz w:val="24"/>
          <w:szCs w:val="24"/>
          <w:u w:val="none"/>
        </w:rPr>
        <w:t>贵港市产业园区区域性评估工作（节能评价）</w:t>
      </w:r>
      <w:r>
        <w:rPr>
          <w:rFonts w:hint="eastAsia" w:ascii="宋体" w:hAnsi="宋体" w:eastAsia="宋体" w:cs="宋体"/>
          <w:sz w:val="24"/>
          <w:szCs w:val="24"/>
          <w:u w:val="none"/>
          <w:lang w:val="en-US" w:eastAsia="zh-CN"/>
        </w:rPr>
        <w:t>一项，</w:t>
      </w:r>
      <w:r>
        <w:rPr>
          <w:rFonts w:hint="eastAsia" w:ascii="宋体" w:hAnsi="宋体"/>
          <w:sz w:val="24"/>
        </w:rPr>
        <w:t>如需进一步了解详细内容，详见竞争性磋商文件</w:t>
      </w:r>
      <w:r>
        <w:rPr>
          <w:rFonts w:hint="eastAsia" w:ascii="宋体" w:hAnsi="宋体"/>
          <w:sz w:val="24"/>
          <w:lang w:eastAsia="zh-CN"/>
        </w:rPr>
        <w:t>。</w:t>
      </w:r>
    </w:p>
    <w:p>
      <w:pPr>
        <w:spacing w:line="36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rPr>
        <w:t>合同履行期限</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签订合同后30个工作日内完成技术报告提交主管理部门评审</w:t>
      </w:r>
      <w:r>
        <w:rPr>
          <w:rFonts w:hint="eastAsia" w:ascii="宋体" w:hAnsi="宋体" w:cs="宋体"/>
          <w:color w:val="auto"/>
          <w:sz w:val="24"/>
          <w:szCs w:val="24"/>
          <w:lang w:val="en-US" w:eastAsia="zh-CN"/>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本项目</w:t>
      </w:r>
      <w:r>
        <w:rPr>
          <w:rFonts w:hint="eastAsia" w:ascii="宋体" w:hAnsi="宋体" w:eastAsia="宋体" w:cs="宋体"/>
          <w:sz w:val="24"/>
          <w:szCs w:val="24"/>
          <w:lang w:val="en-US" w:eastAsia="zh-CN"/>
        </w:rPr>
        <w:t>不</w:t>
      </w:r>
      <w:r>
        <w:rPr>
          <w:rFonts w:hint="eastAsia" w:ascii="宋体" w:hAnsi="宋体" w:eastAsia="宋体" w:cs="宋体"/>
          <w:sz w:val="24"/>
          <w:szCs w:val="24"/>
        </w:rPr>
        <w:t>接受联合体。</w:t>
      </w:r>
    </w:p>
    <w:p>
      <w:pPr>
        <w:pStyle w:val="5"/>
        <w:spacing w:line="360" w:lineRule="auto"/>
        <w:rPr>
          <w:rFonts w:hint="eastAsia" w:ascii="宋体" w:hAnsi="宋体" w:eastAsia="宋体" w:cs="宋体"/>
          <w:b w:val="0"/>
          <w:sz w:val="24"/>
          <w:szCs w:val="24"/>
        </w:rPr>
      </w:pPr>
      <w:bookmarkStart w:id="4" w:name="_Toc28359013"/>
      <w:bookmarkStart w:id="5" w:name="_Toc35393630"/>
      <w:bookmarkStart w:id="6" w:name="_Toc28359090"/>
      <w:bookmarkStart w:id="7" w:name="_Toc35393799"/>
      <w:r>
        <w:rPr>
          <w:rFonts w:hint="eastAsia" w:ascii="宋体" w:hAnsi="宋体" w:eastAsia="宋体" w:cs="宋体"/>
          <w:b w:val="0"/>
          <w:sz w:val="24"/>
          <w:szCs w:val="24"/>
        </w:rPr>
        <w:t>二、申请人的资格要求：</w:t>
      </w:r>
      <w:bookmarkEnd w:id="4"/>
      <w:bookmarkEnd w:id="5"/>
      <w:bookmarkEnd w:id="6"/>
      <w:bookmarkEnd w:id="7"/>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1.满足《中华人民共和国政府采购法》第二十二条规定；</w:t>
      </w:r>
    </w:p>
    <w:p>
      <w:pPr>
        <w:spacing w:line="360" w:lineRule="auto"/>
        <w:ind w:firstLine="480" w:firstLineChars="200"/>
        <w:rPr>
          <w:rFonts w:hint="eastAsia" w:ascii="宋体" w:hAnsi="宋体" w:eastAsia="宋体" w:cs="宋体"/>
          <w:sz w:val="24"/>
          <w:szCs w:val="24"/>
          <w:lang w:eastAsia="zh-CN"/>
        </w:rPr>
      </w:pPr>
      <w:bookmarkStart w:id="8" w:name="_Toc28359014"/>
      <w:bookmarkStart w:id="9" w:name="_Toc28359091"/>
      <w:r>
        <w:rPr>
          <w:rFonts w:hint="eastAsia" w:ascii="宋体" w:hAnsi="宋体" w:eastAsia="宋体" w:cs="宋体"/>
          <w:sz w:val="24"/>
          <w:szCs w:val="24"/>
        </w:rPr>
        <w:t>2.落实政府采购政策需满足的资格要求：</w:t>
      </w:r>
      <w:r>
        <w:rPr>
          <w:rFonts w:hint="eastAsia" w:ascii="宋体" w:hAnsi="宋体" w:eastAsia="宋体" w:cs="宋体"/>
          <w:i w:val="0"/>
          <w:iCs w:val="0"/>
          <w:sz w:val="24"/>
          <w:szCs w:val="24"/>
          <w:u w:val="none"/>
          <w:lang w:val="en-US" w:eastAsia="zh-CN"/>
        </w:rPr>
        <w:t>无；</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3.本项目的特定资格</w:t>
      </w:r>
      <w:r>
        <w:rPr>
          <w:rFonts w:hint="eastAsia" w:ascii="宋体" w:hAnsi="宋体" w:eastAsia="宋体" w:cs="宋体"/>
          <w:color w:val="auto"/>
          <w:sz w:val="24"/>
          <w:szCs w:val="24"/>
        </w:rPr>
        <w:t>要求：国内注册（指按国家有关规定要求注册的），生产或经营本次</w:t>
      </w:r>
      <w:r>
        <w:rPr>
          <w:rFonts w:hint="eastAsia" w:ascii="宋体" w:hAnsi="宋体" w:cs="宋体"/>
          <w:color w:val="auto"/>
          <w:sz w:val="24"/>
          <w:szCs w:val="24"/>
          <w:lang w:val="en-US" w:eastAsia="zh-CN"/>
        </w:rPr>
        <w:t>采购服务（</w:t>
      </w:r>
      <w:r>
        <w:rPr>
          <w:rFonts w:hint="eastAsia" w:ascii="宋体" w:hAnsi="宋体" w:eastAsia="宋体" w:cs="宋体"/>
          <w:color w:val="auto"/>
          <w:sz w:val="24"/>
          <w:szCs w:val="24"/>
        </w:rPr>
        <w:t>营业执照须包含</w:t>
      </w:r>
      <w:r>
        <w:rPr>
          <w:rFonts w:hint="eastAsia" w:ascii="宋体" w:hAnsi="宋体" w:cs="宋体"/>
          <w:color w:val="auto"/>
          <w:sz w:val="24"/>
          <w:szCs w:val="24"/>
          <w:lang w:val="en-US" w:eastAsia="zh-CN"/>
        </w:rPr>
        <w:t>节能评估及评价的相关</w:t>
      </w:r>
      <w:r>
        <w:rPr>
          <w:rFonts w:hint="eastAsia" w:ascii="宋体" w:hAnsi="宋体" w:eastAsia="宋体" w:cs="宋体"/>
          <w:color w:val="auto"/>
          <w:sz w:val="24"/>
          <w:szCs w:val="24"/>
        </w:rPr>
        <w:t>经营范围</w:t>
      </w:r>
      <w:r>
        <w:rPr>
          <w:rFonts w:hint="eastAsia" w:ascii="宋体" w:hAnsi="宋体" w:cs="宋体"/>
          <w:color w:val="auto"/>
          <w:sz w:val="24"/>
          <w:szCs w:val="24"/>
          <w:lang w:val="en-US" w:eastAsia="zh-CN"/>
        </w:rPr>
        <w:t>）的供应商</w:t>
      </w:r>
      <w:r>
        <w:rPr>
          <w:rFonts w:hint="eastAsia" w:ascii="宋体" w:hAnsi="宋体" w:eastAsia="宋体" w:cs="宋体"/>
          <w:color w:val="auto"/>
          <w:sz w:val="24"/>
          <w:szCs w:val="24"/>
          <w:lang w:eastAsia="zh-CN"/>
        </w:rPr>
        <w:t>；</w:t>
      </w:r>
    </w:p>
    <w:p>
      <w:pPr>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lang w:val="en-US" w:eastAsia="zh-CN"/>
        </w:rPr>
        <w:t>4</w:t>
      </w:r>
      <w:r>
        <w:rPr>
          <w:rFonts w:hint="eastAsia" w:ascii="宋体" w:hAnsi="宋体" w:eastAsia="宋体" w:cs="宋体"/>
          <w:sz w:val="24"/>
          <w:szCs w:val="24"/>
          <w:lang w:val="en-US" w:eastAsia="zh-CN"/>
        </w:rPr>
        <w:t>.</w:t>
      </w:r>
      <w:r>
        <w:rPr>
          <w:rFonts w:hint="eastAsia" w:ascii="宋体" w:hAnsi="宋体" w:eastAsia="宋体" w:cs="宋体"/>
          <w:sz w:val="24"/>
          <w:szCs w:val="24"/>
        </w:rPr>
        <w:t>供应商在磋商期间，企业在“信用中国”网站(www.creditchina.gov.cn)、中国政府采购网(www.ccgp.gov.cn)等渠道被公布为失信被执行人名单或重大税收违法案件当事人名单或政府采购严重违法失信行为记录名单，且处罚期未结束的，不得参与政府采购活动</w:t>
      </w:r>
      <w:r>
        <w:rPr>
          <w:rFonts w:hint="eastAsia" w:ascii="宋体" w:hAnsi="宋体" w:eastAsia="宋体" w:cs="宋体"/>
          <w:sz w:val="24"/>
          <w:szCs w:val="24"/>
          <w:lang w:eastAsia="zh-CN"/>
        </w:rPr>
        <w:t>；</w:t>
      </w:r>
    </w:p>
    <w:p>
      <w:pPr>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lang w:val="en-US" w:eastAsia="zh-CN"/>
        </w:rPr>
        <w:t>5</w:t>
      </w:r>
      <w:r>
        <w:rPr>
          <w:rFonts w:hint="eastAsia" w:ascii="宋体" w:hAnsi="宋体" w:eastAsia="宋体" w:cs="宋体"/>
          <w:sz w:val="24"/>
          <w:szCs w:val="24"/>
          <w:lang w:val="en-US" w:eastAsia="zh-CN"/>
        </w:rPr>
        <w:t>.</w:t>
      </w:r>
      <w:r>
        <w:rPr>
          <w:rFonts w:hint="eastAsia" w:ascii="宋体" w:hAnsi="宋体" w:eastAsia="宋体" w:cs="宋体"/>
          <w:sz w:val="24"/>
          <w:szCs w:val="24"/>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r>
        <w:rPr>
          <w:rFonts w:hint="eastAsia" w:ascii="宋体" w:hAnsi="宋体" w:cs="宋体"/>
          <w:sz w:val="24"/>
          <w:szCs w:val="24"/>
          <w:lang w:eastAsia="zh-CN"/>
        </w:rPr>
        <w:t>；</w:t>
      </w:r>
    </w:p>
    <w:p>
      <w:pPr>
        <w:pStyle w:val="15"/>
        <w:rPr>
          <w:rFonts w:hint="eastAsia" w:eastAsia="宋体"/>
          <w:lang w:eastAsia="zh-CN"/>
        </w:rPr>
      </w:pPr>
      <w:r>
        <w:rPr>
          <w:rFonts w:hint="eastAsia" w:ascii="宋体" w:hAnsi="宋体" w:cs="宋体"/>
          <w:sz w:val="24"/>
          <w:szCs w:val="24"/>
          <w:lang w:val="en-US" w:eastAsia="zh-CN"/>
        </w:rPr>
        <w:t>6</w:t>
      </w:r>
      <w:r>
        <w:rPr>
          <w:rFonts w:hint="eastAsia" w:ascii="宋体" w:hAnsi="宋体" w:eastAsia="宋体" w:cs="宋体"/>
          <w:sz w:val="24"/>
          <w:szCs w:val="24"/>
          <w:lang w:val="en-US" w:eastAsia="zh-CN"/>
        </w:rPr>
        <w:t>.</w:t>
      </w:r>
      <w:r>
        <w:rPr>
          <w:rFonts w:hint="eastAsia" w:ascii="宋体" w:hAnsi="宋体" w:eastAsia="宋体" w:cs="宋体"/>
          <w:sz w:val="24"/>
          <w:szCs w:val="24"/>
        </w:rPr>
        <w:t>本项目不接受未完成网上报名的</w:t>
      </w:r>
      <w:r>
        <w:rPr>
          <w:rFonts w:hint="eastAsia" w:ascii="宋体" w:hAnsi="宋体" w:eastAsia="宋体" w:cs="宋体"/>
          <w:sz w:val="24"/>
          <w:szCs w:val="24"/>
          <w:lang w:val="en-US" w:eastAsia="zh-CN"/>
        </w:rPr>
        <w:t>磋商</w:t>
      </w:r>
      <w:r>
        <w:rPr>
          <w:rFonts w:hint="eastAsia" w:ascii="宋体" w:hAnsi="宋体" w:eastAsia="宋体" w:cs="宋体"/>
          <w:sz w:val="24"/>
          <w:szCs w:val="24"/>
        </w:rPr>
        <w:t>人</w:t>
      </w:r>
      <w:r>
        <w:rPr>
          <w:rFonts w:hint="eastAsia" w:ascii="宋体" w:hAnsi="宋体" w:eastAsia="宋体" w:cs="宋体"/>
          <w:sz w:val="24"/>
          <w:szCs w:val="24"/>
          <w:lang w:val="en-US" w:eastAsia="zh-CN"/>
        </w:rPr>
        <w:t>磋商</w:t>
      </w:r>
      <w:r>
        <w:rPr>
          <w:rFonts w:hint="eastAsia" w:ascii="宋体" w:hAnsi="宋体" w:cs="宋体"/>
          <w:sz w:val="24"/>
          <w:szCs w:val="24"/>
          <w:lang w:eastAsia="zh-CN"/>
        </w:rPr>
        <w:t>。</w:t>
      </w:r>
    </w:p>
    <w:p>
      <w:pPr>
        <w:pStyle w:val="5"/>
        <w:spacing w:line="360" w:lineRule="auto"/>
        <w:rPr>
          <w:rFonts w:hint="eastAsia" w:ascii="宋体" w:hAnsi="宋体" w:eastAsia="宋体" w:cs="宋体"/>
          <w:b w:val="0"/>
          <w:sz w:val="24"/>
          <w:szCs w:val="24"/>
        </w:rPr>
      </w:pPr>
      <w:bookmarkStart w:id="10" w:name="_Toc35393631"/>
      <w:bookmarkStart w:id="11" w:name="_Toc35393800"/>
      <w:r>
        <w:rPr>
          <w:rFonts w:hint="eastAsia" w:ascii="宋体" w:hAnsi="宋体" w:eastAsia="宋体" w:cs="宋体"/>
          <w:b w:val="0"/>
          <w:sz w:val="24"/>
          <w:szCs w:val="24"/>
        </w:rPr>
        <w:t>三、获取采购文件</w:t>
      </w:r>
      <w:bookmarkEnd w:id="8"/>
      <w:bookmarkEnd w:id="9"/>
      <w:bookmarkEnd w:id="10"/>
      <w:bookmarkEnd w:id="11"/>
    </w:p>
    <w:p>
      <w:pPr>
        <w:spacing w:line="360" w:lineRule="auto"/>
        <w:ind w:firstLine="540"/>
        <w:rPr>
          <w:rFonts w:hint="eastAsia" w:ascii="宋体" w:hAnsi="宋体" w:eastAsia="宋体" w:cs="宋体"/>
          <w:sz w:val="24"/>
          <w:szCs w:val="24"/>
        </w:rPr>
      </w:pPr>
      <w:r>
        <w:rPr>
          <w:rFonts w:hint="eastAsia" w:ascii="宋体" w:hAnsi="宋体" w:eastAsia="宋体" w:cs="宋体"/>
          <w:sz w:val="24"/>
          <w:szCs w:val="24"/>
        </w:rPr>
        <w:t>时间：</w:t>
      </w:r>
      <w:r>
        <w:rPr>
          <w:rFonts w:hint="eastAsia" w:ascii="宋体" w:hAnsi="宋体" w:cs="宋体"/>
          <w:sz w:val="24"/>
          <w:szCs w:val="24"/>
          <w:u w:val="single"/>
          <w:lang w:val="en-US" w:eastAsia="zh-CN"/>
        </w:rPr>
        <w:t>2020</w:t>
      </w:r>
      <w:r>
        <w:rPr>
          <w:rFonts w:hint="eastAsia" w:ascii="宋体" w:hAnsi="宋体" w:eastAsia="宋体" w:cs="宋体"/>
          <w:sz w:val="24"/>
          <w:szCs w:val="24"/>
          <w:u w:val="none"/>
        </w:rPr>
        <w:t>年</w:t>
      </w:r>
      <w:r>
        <w:rPr>
          <w:rFonts w:hint="eastAsia" w:ascii="宋体" w:hAnsi="宋体" w:eastAsia="宋体" w:cs="宋体"/>
          <w:sz w:val="24"/>
          <w:szCs w:val="24"/>
          <w:u w:val="single"/>
        </w:rPr>
        <w:t xml:space="preserve"> </w:t>
      </w:r>
      <w:r>
        <w:rPr>
          <w:rFonts w:hint="eastAsia" w:ascii="宋体" w:hAnsi="宋体" w:cs="宋体"/>
          <w:sz w:val="24"/>
          <w:szCs w:val="24"/>
          <w:u w:val="single"/>
          <w:lang w:val="en-US" w:eastAsia="zh-CN"/>
        </w:rPr>
        <w:t xml:space="preserve">7  </w:t>
      </w:r>
      <w:r>
        <w:rPr>
          <w:rFonts w:hint="eastAsia" w:ascii="宋体" w:hAnsi="宋体" w:eastAsia="宋体" w:cs="宋体"/>
          <w:sz w:val="24"/>
          <w:szCs w:val="24"/>
          <w:u w:val="none"/>
        </w:rPr>
        <w:t>月</w:t>
      </w:r>
      <w:r>
        <w:rPr>
          <w:rFonts w:hint="eastAsia" w:ascii="宋体" w:hAnsi="宋体" w:eastAsia="宋体" w:cs="宋体"/>
          <w:sz w:val="24"/>
          <w:szCs w:val="24"/>
          <w:u w:val="single"/>
        </w:rPr>
        <w:t xml:space="preserve"> </w:t>
      </w:r>
      <w:r>
        <w:rPr>
          <w:rFonts w:hint="eastAsia" w:ascii="宋体" w:hAnsi="宋体" w:cs="宋体"/>
          <w:sz w:val="24"/>
          <w:szCs w:val="24"/>
          <w:u w:val="single"/>
          <w:lang w:val="en-US" w:eastAsia="zh-CN"/>
        </w:rPr>
        <w:t xml:space="preserve">24 </w:t>
      </w:r>
      <w:r>
        <w:rPr>
          <w:rFonts w:hint="eastAsia" w:ascii="宋体" w:hAnsi="宋体" w:eastAsia="宋体" w:cs="宋体"/>
          <w:sz w:val="24"/>
          <w:szCs w:val="24"/>
          <w:u w:val="single"/>
        </w:rPr>
        <w:t xml:space="preserve"> </w:t>
      </w:r>
      <w:r>
        <w:rPr>
          <w:rFonts w:hint="eastAsia" w:ascii="宋体" w:hAnsi="宋体" w:eastAsia="宋体" w:cs="宋体"/>
          <w:sz w:val="24"/>
          <w:szCs w:val="24"/>
          <w:u w:val="none"/>
        </w:rPr>
        <w:t>日</w:t>
      </w:r>
      <w:r>
        <w:rPr>
          <w:rFonts w:hint="eastAsia" w:ascii="宋体" w:hAnsi="宋体" w:eastAsia="宋体" w:cs="宋体"/>
          <w:sz w:val="24"/>
          <w:szCs w:val="24"/>
        </w:rPr>
        <w:t>至</w:t>
      </w:r>
      <w:r>
        <w:rPr>
          <w:rFonts w:hint="eastAsia" w:ascii="宋体" w:hAnsi="宋体" w:eastAsia="宋体" w:cs="宋体"/>
          <w:color w:val="auto"/>
          <w:sz w:val="24"/>
          <w:szCs w:val="24"/>
          <w:u w:val="none"/>
        </w:rPr>
        <w:t>提交磋商文件截止时间</w:t>
      </w:r>
    </w:p>
    <w:p>
      <w:pPr>
        <w:spacing w:line="360" w:lineRule="auto"/>
        <w:ind w:firstLine="540"/>
        <w:rPr>
          <w:rFonts w:hint="eastAsia" w:ascii="宋体" w:hAnsi="宋体" w:eastAsia="宋体" w:cs="宋体"/>
          <w:sz w:val="24"/>
          <w:szCs w:val="24"/>
        </w:rPr>
      </w:pPr>
      <w:r>
        <w:rPr>
          <w:rFonts w:hint="eastAsia" w:ascii="宋体" w:hAnsi="宋体" w:eastAsia="宋体" w:cs="宋体"/>
          <w:sz w:val="24"/>
          <w:szCs w:val="24"/>
        </w:rPr>
        <w:t>地点：</w:t>
      </w:r>
      <w:r>
        <w:rPr>
          <w:rFonts w:hint="eastAsia" w:ascii="宋体" w:hAnsi="宋体" w:cs="宋体"/>
          <w:color w:val="auto"/>
          <w:sz w:val="24"/>
          <w:szCs w:val="24"/>
          <w:lang w:val="en-US" w:eastAsia="zh-CN"/>
        </w:rPr>
        <w:t>贵港市政府采购网（http://zfcg.czj.gxgg.gov.cn）</w:t>
      </w:r>
    </w:p>
    <w:p>
      <w:pPr>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方式：供应商通过贵港市政府采购网“供应商注册入口”完成账号注册后，登录政采云平台“项目采购—获取采购文件”模块自行下载采购文件</w:t>
      </w:r>
    </w:p>
    <w:p>
      <w:pPr>
        <w:spacing w:line="360" w:lineRule="auto"/>
        <w:ind w:firstLine="540"/>
        <w:rPr>
          <w:rFonts w:hint="eastAsia" w:ascii="宋体" w:hAnsi="宋体" w:eastAsia="宋体" w:cs="宋体"/>
          <w:sz w:val="24"/>
          <w:szCs w:val="24"/>
          <w:lang w:val="en-US" w:eastAsia="zh-CN"/>
        </w:rPr>
      </w:pPr>
      <w:r>
        <w:rPr>
          <w:rFonts w:hint="eastAsia" w:ascii="宋体" w:hAnsi="宋体" w:eastAsia="宋体" w:cs="宋体"/>
          <w:sz w:val="24"/>
          <w:szCs w:val="24"/>
        </w:rPr>
        <w:t>售价：</w:t>
      </w:r>
      <w:r>
        <w:rPr>
          <w:rFonts w:hint="eastAsia" w:ascii="宋体" w:hAnsi="宋体" w:eastAsia="宋体" w:cs="宋体"/>
          <w:sz w:val="24"/>
          <w:szCs w:val="24"/>
          <w:lang w:val="en-US" w:eastAsia="zh-CN"/>
        </w:rPr>
        <w:t>0元</w:t>
      </w:r>
    </w:p>
    <w:p>
      <w:pPr>
        <w:pStyle w:val="5"/>
        <w:spacing w:line="360" w:lineRule="auto"/>
        <w:rPr>
          <w:rFonts w:hint="eastAsia" w:ascii="宋体" w:hAnsi="宋体" w:eastAsia="宋体" w:cs="宋体"/>
          <w:b w:val="0"/>
          <w:sz w:val="24"/>
          <w:szCs w:val="24"/>
        </w:rPr>
      </w:pPr>
      <w:bookmarkStart w:id="12" w:name="_Toc28359092"/>
      <w:bookmarkStart w:id="13" w:name="_Toc35393632"/>
      <w:bookmarkStart w:id="14" w:name="_Toc35393801"/>
      <w:bookmarkStart w:id="15" w:name="_Toc28359015"/>
      <w:r>
        <w:rPr>
          <w:rFonts w:hint="eastAsia" w:ascii="宋体" w:hAnsi="宋体" w:eastAsia="宋体" w:cs="宋体"/>
          <w:b w:val="0"/>
          <w:sz w:val="24"/>
          <w:szCs w:val="24"/>
        </w:rPr>
        <w:t>四、响应文件提交</w:t>
      </w:r>
      <w:bookmarkEnd w:id="12"/>
      <w:bookmarkEnd w:id="13"/>
      <w:bookmarkEnd w:id="14"/>
      <w:bookmarkEnd w:id="15"/>
    </w:p>
    <w:p>
      <w:pPr>
        <w:spacing w:line="360" w:lineRule="auto"/>
        <w:ind w:firstLine="480" w:firstLineChars="200"/>
        <w:rPr>
          <w:rFonts w:hint="eastAsia" w:ascii="宋体" w:hAnsi="宋体" w:eastAsia="宋体" w:cs="宋体"/>
          <w:bCs/>
          <w:sz w:val="24"/>
          <w:szCs w:val="24"/>
          <w:u w:val="single"/>
          <w:lang w:eastAsia="zh-CN"/>
        </w:rPr>
      </w:pPr>
      <w:r>
        <w:rPr>
          <w:rFonts w:hint="eastAsia" w:ascii="宋体" w:hAnsi="宋体" w:eastAsia="宋体" w:cs="宋体"/>
          <w:sz w:val="24"/>
          <w:szCs w:val="24"/>
        </w:rPr>
        <w:t>截止时间：</w:t>
      </w:r>
      <w:r>
        <w:rPr>
          <w:rFonts w:hint="eastAsia" w:ascii="宋体" w:hAnsi="宋体" w:eastAsia="宋体" w:cs="宋体"/>
          <w:sz w:val="24"/>
          <w:szCs w:val="24"/>
          <w:u w:val="single"/>
        </w:rPr>
        <w:t xml:space="preserve"> </w:t>
      </w:r>
      <w:r>
        <w:rPr>
          <w:rFonts w:hint="eastAsia" w:ascii="宋体" w:hAnsi="宋体" w:cs="宋体"/>
          <w:sz w:val="24"/>
          <w:szCs w:val="24"/>
          <w:u w:val="single"/>
          <w:lang w:val="en-US" w:eastAsia="zh-CN"/>
        </w:rPr>
        <w:t>2020</w:t>
      </w:r>
      <w:r>
        <w:rPr>
          <w:rFonts w:hint="eastAsia" w:ascii="宋体" w:hAnsi="宋体" w:eastAsia="宋体" w:cs="宋体"/>
          <w:sz w:val="24"/>
          <w:szCs w:val="24"/>
          <w:u w:val="single"/>
        </w:rPr>
        <w:t xml:space="preserve"> </w:t>
      </w:r>
      <w:r>
        <w:rPr>
          <w:rFonts w:hint="eastAsia" w:ascii="宋体" w:hAnsi="宋体" w:eastAsia="宋体" w:cs="宋体"/>
          <w:bCs/>
          <w:sz w:val="24"/>
          <w:szCs w:val="24"/>
          <w:u w:val="single"/>
        </w:rPr>
        <w:t>年</w:t>
      </w:r>
      <w:r>
        <w:rPr>
          <w:rFonts w:hint="eastAsia" w:ascii="宋体" w:hAnsi="宋体" w:cs="宋体"/>
          <w:bCs/>
          <w:sz w:val="24"/>
          <w:szCs w:val="24"/>
          <w:u w:val="single"/>
          <w:lang w:val="en-US" w:eastAsia="zh-CN"/>
        </w:rPr>
        <w:t>8</w:t>
      </w:r>
      <w:r>
        <w:rPr>
          <w:rFonts w:hint="eastAsia" w:ascii="宋体" w:hAnsi="宋体" w:eastAsia="宋体" w:cs="宋体"/>
          <w:bCs/>
          <w:sz w:val="24"/>
          <w:szCs w:val="24"/>
          <w:u w:val="single"/>
        </w:rPr>
        <w:t>月</w:t>
      </w:r>
      <w:r>
        <w:rPr>
          <w:rFonts w:hint="eastAsia" w:ascii="宋体" w:hAnsi="宋体" w:cs="宋体"/>
          <w:bCs/>
          <w:sz w:val="24"/>
          <w:szCs w:val="24"/>
          <w:u w:val="single"/>
          <w:lang w:val="en-US" w:eastAsia="zh-CN"/>
        </w:rPr>
        <w:t>6</w:t>
      </w:r>
      <w:r>
        <w:rPr>
          <w:rFonts w:hint="eastAsia" w:ascii="宋体" w:hAnsi="宋体" w:eastAsia="宋体" w:cs="宋体"/>
          <w:bCs/>
          <w:sz w:val="24"/>
          <w:szCs w:val="24"/>
          <w:u w:val="single"/>
        </w:rPr>
        <w:t>日</w:t>
      </w:r>
      <w:r>
        <w:rPr>
          <w:rFonts w:hint="eastAsia" w:ascii="宋体" w:hAnsi="宋体" w:cs="宋体"/>
          <w:bCs/>
          <w:sz w:val="24"/>
          <w:szCs w:val="24"/>
          <w:u w:val="single"/>
          <w:lang w:val="en-US" w:eastAsia="zh-CN"/>
        </w:rPr>
        <w:t>15</w:t>
      </w:r>
      <w:r>
        <w:rPr>
          <w:rFonts w:hint="eastAsia" w:ascii="宋体" w:hAnsi="宋体" w:eastAsia="宋体" w:cs="宋体"/>
          <w:bCs/>
          <w:sz w:val="24"/>
          <w:szCs w:val="24"/>
          <w:u w:val="single"/>
        </w:rPr>
        <w:t>点</w:t>
      </w:r>
      <w:r>
        <w:rPr>
          <w:rFonts w:hint="eastAsia" w:ascii="宋体" w:hAnsi="宋体" w:cs="宋体"/>
          <w:bCs/>
          <w:sz w:val="24"/>
          <w:szCs w:val="24"/>
          <w:u w:val="single"/>
          <w:lang w:val="en-US" w:eastAsia="zh-CN"/>
        </w:rPr>
        <w:t>30</w:t>
      </w:r>
      <w:r>
        <w:rPr>
          <w:rFonts w:hint="eastAsia" w:ascii="宋体" w:hAnsi="宋体" w:eastAsia="宋体" w:cs="宋体"/>
          <w:bCs/>
          <w:sz w:val="24"/>
          <w:szCs w:val="24"/>
          <w:u w:val="single"/>
        </w:rPr>
        <w:t>分</w:t>
      </w:r>
      <w:r>
        <w:rPr>
          <w:rFonts w:hint="eastAsia" w:ascii="宋体" w:hAnsi="宋体" w:eastAsia="宋体" w:cs="宋体"/>
          <w:bCs/>
          <w:sz w:val="24"/>
          <w:szCs w:val="24"/>
        </w:rPr>
        <w:t>（北京时间）</w:t>
      </w:r>
      <w:r>
        <w:rPr>
          <w:rFonts w:hint="eastAsia" w:ascii="宋体" w:hAnsi="宋体" w:eastAsia="宋体" w:cs="宋体"/>
          <w:i w:val="0"/>
          <w:iCs/>
          <w:sz w:val="24"/>
          <w:szCs w:val="24"/>
          <w:u w:val="none"/>
        </w:rPr>
        <w:t>（从磋商文件开始发出之日起至供应商提交首次响应文件截止之日止不得少于10日）</w:t>
      </w:r>
      <w:r>
        <w:rPr>
          <w:rFonts w:hint="eastAsia" w:ascii="宋体" w:hAnsi="宋体" w:eastAsia="宋体" w:cs="宋体"/>
          <w:i w:val="0"/>
          <w:iCs/>
          <w:sz w:val="24"/>
          <w:szCs w:val="24"/>
          <w:u w:val="none"/>
          <w:lang w:eastAsia="zh-CN"/>
        </w:rPr>
        <w:t>；</w:t>
      </w:r>
    </w:p>
    <w:p>
      <w:pPr>
        <w:spacing w:line="360" w:lineRule="auto"/>
        <w:ind w:firstLine="480" w:firstLineChars="200"/>
        <w:rPr>
          <w:rFonts w:hint="eastAsia" w:ascii="宋体" w:hAnsi="宋体" w:eastAsia="宋体" w:cs="宋体"/>
          <w:bCs/>
          <w:sz w:val="24"/>
          <w:szCs w:val="24"/>
          <w:u w:val="single"/>
        </w:rPr>
      </w:pPr>
      <w:r>
        <w:rPr>
          <w:rFonts w:hint="eastAsia" w:ascii="宋体" w:hAnsi="宋体" w:eastAsia="宋体" w:cs="宋体"/>
          <w:sz w:val="24"/>
          <w:szCs w:val="24"/>
        </w:rPr>
        <w:t>地点：</w:t>
      </w:r>
      <w:r>
        <w:rPr>
          <w:rFonts w:hint="eastAsia" w:ascii="宋体" w:hAnsi="宋体" w:eastAsia="宋体" w:cs="宋体"/>
          <w:sz w:val="24"/>
          <w:szCs w:val="24"/>
          <w:u w:val="none"/>
        </w:rPr>
        <w:t>贵港市公共资源交易中心（贵港市港北区金城商业步行街与金田路交叉口东南150米水利大厦）</w:t>
      </w:r>
    </w:p>
    <w:p>
      <w:pPr>
        <w:pStyle w:val="5"/>
        <w:spacing w:line="360" w:lineRule="auto"/>
        <w:rPr>
          <w:rFonts w:hint="eastAsia" w:ascii="宋体" w:hAnsi="宋体" w:eastAsia="宋体" w:cs="宋体"/>
          <w:b w:val="0"/>
          <w:sz w:val="24"/>
          <w:szCs w:val="24"/>
        </w:rPr>
      </w:pPr>
      <w:bookmarkStart w:id="16" w:name="_Toc28359016"/>
      <w:bookmarkStart w:id="17" w:name="_Toc35393633"/>
      <w:bookmarkStart w:id="18" w:name="_Toc28359093"/>
      <w:bookmarkStart w:id="19" w:name="_Toc35393802"/>
      <w:r>
        <w:rPr>
          <w:rFonts w:hint="eastAsia" w:ascii="宋体" w:hAnsi="宋体" w:eastAsia="宋体" w:cs="宋体"/>
          <w:b w:val="0"/>
          <w:sz w:val="24"/>
          <w:szCs w:val="24"/>
        </w:rPr>
        <w:t>五、开启</w:t>
      </w:r>
      <w:r>
        <w:rPr>
          <w:rFonts w:hint="eastAsia" w:ascii="宋体" w:hAnsi="宋体" w:eastAsia="宋体" w:cs="宋体"/>
          <w:b w:val="0"/>
          <w:i w:val="0"/>
          <w:iCs w:val="0"/>
          <w:sz w:val="24"/>
          <w:szCs w:val="24"/>
        </w:rPr>
        <w:t>（竞争性磋商方式必须填写）</w:t>
      </w:r>
      <w:bookmarkEnd w:id="16"/>
      <w:bookmarkEnd w:id="17"/>
      <w:bookmarkEnd w:id="18"/>
      <w:bookmarkEnd w:id="19"/>
    </w:p>
    <w:p>
      <w:pPr>
        <w:spacing w:line="360" w:lineRule="auto"/>
        <w:ind w:firstLine="480" w:firstLineChars="200"/>
        <w:rPr>
          <w:rFonts w:hint="eastAsia" w:ascii="宋体" w:hAnsi="宋体" w:eastAsia="宋体" w:cs="宋体"/>
          <w:bCs/>
          <w:sz w:val="24"/>
          <w:szCs w:val="24"/>
          <w:u w:val="single"/>
        </w:rPr>
      </w:pPr>
      <w:r>
        <w:rPr>
          <w:rFonts w:hint="eastAsia" w:ascii="宋体" w:hAnsi="宋体" w:eastAsia="宋体" w:cs="宋体"/>
          <w:sz w:val="24"/>
          <w:szCs w:val="24"/>
        </w:rPr>
        <w:t>时间：</w:t>
      </w:r>
      <w:r>
        <w:rPr>
          <w:rFonts w:hint="eastAsia" w:ascii="宋体" w:hAnsi="宋体" w:eastAsia="宋体" w:cs="宋体"/>
          <w:sz w:val="24"/>
          <w:szCs w:val="24"/>
          <w:u w:val="single"/>
        </w:rPr>
        <w:t xml:space="preserve"> </w:t>
      </w:r>
      <w:r>
        <w:rPr>
          <w:rFonts w:hint="eastAsia" w:ascii="宋体" w:hAnsi="宋体" w:cs="宋体"/>
          <w:sz w:val="24"/>
          <w:szCs w:val="24"/>
          <w:u w:val="single"/>
          <w:lang w:val="en-US" w:eastAsia="zh-CN"/>
        </w:rPr>
        <w:t>2020</w:t>
      </w:r>
      <w:r>
        <w:rPr>
          <w:rFonts w:hint="eastAsia" w:ascii="宋体" w:hAnsi="宋体" w:eastAsia="宋体" w:cs="宋体"/>
          <w:sz w:val="24"/>
          <w:szCs w:val="24"/>
          <w:u w:val="single"/>
        </w:rPr>
        <w:t xml:space="preserve"> </w:t>
      </w:r>
      <w:r>
        <w:rPr>
          <w:rFonts w:hint="eastAsia" w:ascii="宋体" w:hAnsi="宋体" w:eastAsia="宋体" w:cs="宋体"/>
          <w:bCs/>
          <w:sz w:val="24"/>
          <w:szCs w:val="24"/>
          <w:u w:val="single"/>
        </w:rPr>
        <w:t>年</w:t>
      </w:r>
      <w:r>
        <w:rPr>
          <w:rFonts w:hint="eastAsia" w:ascii="宋体" w:hAnsi="宋体" w:cs="宋体"/>
          <w:bCs/>
          <w:sz w:val="24"/>
          <w:szCs w:val="24"/>
          <w:u w:val="single"/>
          <w:lang w:val="en-US" w:eastAsia="zh-CN"/>
        </w:rPr>
        <w:t>8</w:t>
      </w:r>
      <w:r>
        <w:rPr>
          <w:rFonts w:hint="eastAsia" w:ascii="宋体" w:hAnsi="宋体" w:eastAsia="宋体" w:cs="宋体"/>
          <w:bCs/>
          <w:sz w:val="24"/>
          <w:szCs w:val="24"/>
          <w:u w:val="single"/>
        </w:rPr>
        <w:t>月</w:t>
      </w:r>
      <w:r>
        <w:rPr>
          <w:rFonts w:hint="eastAsia" w:ascii="宋体" w:hAnsi="宋体" w:cs="宋体"/>
          <w:bCs/>
          <w:sz w:val="24"/>
          <w:szCs w:val="24"/>
          <w:u w:val="single"/>
          <w:lang w:val="en-US" w:eastAsia="zh-CN"/>
        </w:rPr>
        <w:t>6</w:t>
      </w:r>
      <w:r>
        <w:rPr>
          <w:rFonts w:hint="eastAsia" w:ascii="宋体" w:hAnsi="宋体" w:eastAsia="宋体" w:cs="宋体"/>
          <w:bCs/>
          <w:sz w:val="24"/>
          <w:szCs w:val="24"/>
          <w:u w:val="single"/>
        </w:rPr>
        <w:t>日</w:t>
      </w:r>
      <w:r>
        <w:rPr>
          <w:rFonts w:hint="eastAsia" w:ascii="宋体" w:hAnsi="宋体" w:cs="宋体"/>
          <w:bCs/>
          <w:sz w:val="24"/>
          <w:szCs w:val="24"/>
          <w:u w:val="single"/>
          <w:lang w:val="en-US" w:eastAsia="zh-CN"/>
        </w:rPr>
        <w:t>15</w:t>
      </w:r>
      <w:r>
        <w:rPr>
          <w:rFonts w:hint="eastAsia" w:ascii="宋体" w:hAnsi="宋体" w:eastAsia="宋体" w:cs="宋体"/>
          <w:bCs/>
          <w:sz w:val="24"/>
          <w:szCs w:val="24"/>
          <w:u w:val="single"/>
        </w:rPr>
        <w:t>点</w:t>
      </w:r>
      <w:r>
        <w:rPr>
          <w:rFonts w:hint="eastAsia" w:ascii="宋体" w:hAnsi="宋体" w:cs="宋体"/>
          <w:bCs/>
          <w:sz w:val="24"/>
          <w:szCs w:val="24"/>
          <w:u w:val="single"/>
          <w:lang w:val="en-US" w:eastAsia="zh-CN"/>
        </w:rPr>
        <w:t>30</w:t>
      </w:r>
      <w:r>
        <w:rPr>
          <w:rFonts w:hint="eastAsia" w:ascii="宋体" w:hAnsi="宋体" w:eastAsia="宋体" w:cs="宋体"/>
          <w:bCs/>
          <w:sz w:val="24"/>
          <w:szCs w:val="24"/>
          <w:u w:val="single"/>
        </w:rPr>
        <w:t>分</w:t>
      </w:r>
      <w:r>
        <w:rPr>
          <w:rFonts w:hint="eastAsia" w:ascii="宋体" w:hAnsi="宋体" w:eastAsia="宋体" w:cs="宋体"/>
          <w:bCs/>
          <w:sz w:val="24"/>
          <w:szCs w:val="24"/>
        </w:rPr>
        <w:t>（北京时间）</w:t>
      </w:r>
    </w:p>
    <w:p>
      <w:pPr>
        <w:spacing w:line="360" w:lineRule="auto"/>
        <w:ind w:firstLine="480" w:firstLineChars="200"/>
        <w:rPr>
          <w:rFonts w:hint="eastAsia" w:ascii="宋体" w:hAnsi="宋体" w:eastAsia="宋体" w:cs="宋体"/>
          <w:bCs/>
          <w:sz w:val="24"/>
          <w:szCs w:val="24"/>
          <w:u w:val="single"/>
        </w:rPr>
      </w:pPr>
      <w:r>
        <w:rPr>
          <w:rFonts w:hint="eastAsia" w:ascii="宋体" w:hAnsi="宋体" w:eastAsia="宋体" w:cs="宋体"/>
          <w:sz w:val="24"/>
          <w:szCs w:val="24"/>
        </w:rPr>
        <w:t>地点：</w:t>
      </w:r>
      <w:r>
        <w:rPr>
          <w:rFonts w:hint="eastAsia" w:ascii="宋体" w:hAnsi="宋体" w:eastAsia="宋体" w:cs="宋体"/>
          <w:sz w:val="24"/>
          <w:szCs w:val="24"/>
          <w:u w:val="single"/>
        </w:rPr>
        <w:t>贵港市公共资源交易中心（贵港市港北区金城商业步行街与金田路交叉口东南150米水利大厦）</w:t>
      </w:r>
    </w:p>
    <w:p>
      <w:pPr>
        <w:pStyle w:val="5"/>
        <w:spacing w:line="360" w:lineRule="auto"/>
        <w:rPr>
          <w:rFonts w:hint="eastAsia" w:ascii="宋体" w:hAnsi="宋体" w:eastAsia="宋体" w:cs="宋体"/>
          <w:b w:val="0"/>
          <w:sz w:val="24"/>
          <w:szCs w:val="24"/>
        </w:rPr>
      </w:pPr>
      <w:bookmarkStart w:id="20" w:name="_Toc35393634"/>
      <w:bookmarkStart w:id="21" w:name="_Toc35393803"/>
      <w:bookmarkStart w:id="22" w:name="_Toc28359017"/>
      <w:bookmarkStart w:id="23" w:name="_Toc28359094"/>
      <w:r>
        <w:rPr>
          <w:rFonts w:hint="eastAsia" w:ascii="宋体" w:hAnsi="宋体" w:eastAsia="宋体" w:cs="宋体"/>
          <w:b w:val="0"/>
          <w:sz w:val="24"/>
          <w:szCs w:val="24"/>
        </w:rPr>
        <w:t>六、公告期限</w:t>
      </w:r>
      <w:bookmarkEnd w:id="20"/>
      <w:bookmarkEnd w:id="21"/>
      <w:bookmarkEnd w:id="22"/>
      <w:bookmarkEnd w:id="23"/>
    </w:p>
    <w:p>
      <w:pPr>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自本公告发布之日起</w:t>
      </w:r>
      <w:r>
        <w:rPr>
          <w:rFonts w:hint="eastAsia" w:ascii="宋体" w:hAnsi="宋体" w:cs="宋体"/>
          <w:color w:val="auto"/>
          <w:kern w:val="0"/>
          <w:sz w:val="24"/>
          <w:szCs w:val="24"/>
          <w:lang w:val="en-US" w:eastAsia="zh-CN"/>
        </w:rPr>
        <w:t>5</w:t>
      </w:r>
      <w:r>
        <w:rPr>
          <w:rFonts w:hint="eastAsia" w:ascii="宋体" w:hAnsi="宋体" w:eastAsia="宋体" w:cs="宋体"/>
          <w:color w:val="auto"/>
          <w:kern w:val="0"/>
          <w:sz w:val="24"/>
          <w:szCs w:val="24"/>
        </w:rPr>
        <w:t>个工作日。</w:t>
      </w:r>
    </w:p>
    <w:p>
      <w:pPr>
        <w:pStyle w:val="5"/>
        <w:spacing w:line="360" w:lineRule="auto"/>
        <w:rPr>
          <w:rFonts w:hint="eastAsia" w:ascii="宋体" w:hAnsi="宋体" w:eastAsia="宋体" w:cs="宋体"/>
          <w:b w:val="0"/>
          <w:sz w:val="24"/>
          <w:szCs w:val="24"/>
        </w:rPr>
      </w:pPr>
      <w:bookmarkStart w:id="24" w:name="_Toc35393635"/>
      <w:bookmarkStart w:id="25" w:name="_Toc35393804"/>
      <w:r>
        <w:rPr>
          <w:rFonts w:hint="eastAsia" w:ascii="宋体" w:hAnsi="宋体" w:eastAsia="宋体" w:cs="宋体"/>
          <w:b w:val="0"/>
          <w:sz w:val="24"/>
          <w:szCs w:val="24"/>
        </w:rPr>
        <w:t>七、其他补充事宜</w:t>
      </w:r>
      <w:bookmarkEnd w:id="24"/>
      <w:bookmarkEnd w:id="25"/>
    </w:p>
    <w:p>
      <w:pPr>
        <w:spacing w:line="360" w:lineRule="auto"/>
        <w:rPr>
          <w:rFonts w:hint="eastAsia" w:ascii="宋体" w:hAnsi="宋体" w:eastAsia="宋体" w:cs="宋体"/>
          <w:sz w:val="24"/>
          <w:szCs w:val="24"/>
          <w:lang w:val="en-US" w:eastAsia="zh-CN"/>
        </w:rPr>
      </w:pPr>
      <w:r>
        <w:rPr>
          <w:rFonts w:hint="eastAsia" w:ascii="宋体" w:hAnsi="宋体" w:eastAsia="宋体" w:cs="宋体"/>
          <w:b/>
          <w:sz w:val="24"/>
          <w:szCs w:val="24"/>
        </w:rPr>
        <w:t>网上公告媒体查询：</w:t>
      </w:r>
      <w:r>
        <w:rPr>
          <w:rFonts w:hint="eastAsia" w:ascii="宋体" w:hAnsi="宋体" w:eastAsia="宋体" w:cs="宋体"/>
          <w:sz w:val="24"/>
          <w:szCs w:val="24"/>
        </w:rPr>
        <w:t>本次公告同时在中国政府采购网（http://</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"http://www.ccgp.gov.cn" </w:instrText>
      </w:r>
      <w:r>
        <w:rPr>
          <w:rFonts w:hint="eastAsia" w:ascii="宋体" w:hAnsi="宋体" w:eastAsia="宋体" w:cs="宋体"/>
          <w:sz w:val="24"/>
          <w:szCs w:val="24"/>
        </w:rPr>
        <w:fldChar w:fldCharType="separate"/>
      </w:r>
      <w:r>
        <w:rPr>
          <w:rStyle w:val="56"/>
          <w:rFonts w:hint="eastAsia" w:ascii="宋体" w:hAnsi="宋体" w:eastAsia="宋体" w:cs="宋体"/>
          <w:color w:val="auto"/>
          <w:sz w:val="24"/>
          <w:szCs w:val="24"/>
        </w:rPr>
        <w:t>www.ccgp.gov.cn</w:t>
      </w:r>
      <w:r>
        <w:rPr>
          <w:rStyle w:val="56"/>
          <w:rFonts w:hint="eastAsia" w:ascii="宋体" w:hAnsi="宋体" w:eastAsia="宋体" w:cs="宋体"/>
          <w:color w:val="auto"/>
          <w:sz w:val="24"/>
          <w:szCs w:val="24"/>
        </w:rPr>
        <w:fldChar w:fldCharType="end"/>
      </w:r>
      <w:r>
        <w:rPr>
          <w:rFonts w:hint="eastAsia" w:ascii="宋体" w:hAnsi="宋体" w:eastAsia="宋体" w:cs="宋体"/>
          <w:sz w:val="24"/>
          <w:szCs w:val="24"/>
        </w:rPr>
        <w:t>）、广西壮族自治区政府采购网（</w:t>
      </w:r>
      <w:r>
        <w:rPr>
          <w:rFonts w:hint="eastAsia" w:ascii="宋体" w:hAnsi="宋体" w:eastAsia="宋体" w:cs="宋体"/>
          <w:kern w:val="0"/>
          <w:sz w:val="24"/>
          <w:szCs w:val="24"/>
          <w:lang w:bidi="ar"/>
        </w:rPr>
        <w:t xml:space="preserve">http://zfcg.gxzf.gov.cn/ </w:t>
      </w:r>
      <w:r>
        <w:rPr>
          <w:rFonts w:hint="eastAsia" w:ascii="宋体" w:hAnsi="宋体" w:eastAsia="宋体" w:cs="宋体"/>
          <w:sz w:val="24"/>
          <w:szCs w:val="24"/>
        </w:rPr>
        <w:t>）、贵港市政府采购网（</w:t>
      </w:r>
      <w:r>
        <w:rPr>
          <w:rFonts w:hint="eastAsia" w:ascii="宋体" w:hAnsi="宋体" w:eastAsia="宋体" w:cs="宋体"/>
          <w:kern w:val="0"/>
          <w:sz w:val="24"/>
          <w:szCs w:val="24"/>
        </w:rPr>
        <w:t xml:space="preserve">http://zfcg.czj.gxgg.gov.cn </w:t>
      </w:r>
      <w:r>
        <w:rPr>
          <w:rFonts w:hint="eastAsia" w:ascii="宋体" w:hAnsi="宋体" w:eastAsia="宋体" w:cs="宋体"/>
          <w:sz w:val="24"/>
          <w:szCs w:val="24"/>
        </w:rPr>
        <w:t>）、贵港市公共资源交易中心网（http://ggggjy.gxgg.gov.cn:9005/）</w:t>
      </w:r>
      <w:r>
        <w:rPr>
          <w:rFonts w:hint="eastAsia" w:ascii="宋体" w:hAnsi="宋体" w:cs="宋体"/>
          <w:sz w:val="24"/>
          <w:szCs w:val="24"/>
          <w:lang w:val="en-US" w:eastAsia="zh-CN"/>
        </w:rPr>
        <w:t>发布。</w:t>
      </w:r>
    </w:p>
    <w:p>
      <w:pPr>
        <w:pStyle w:val="5"/>
        <w:spacing w:line="360" w:lineRule="auto"/>
        <w:rPr>
          <w:rFonts w:hint="eastAsia" w:ascii="宋体" w:hAnsi="宋体" w:eastAsia="宋体" w:cs="宋体"/>
          <w:b w:val="0"/>
          <w:sz w:val="24"/>
          <w:szCs w:val="24"/>
        </w:rPr>
      </w:pPr>
      <w:bookmarkStart w:id="26" w:name="_Toc28359018"/>
      <w:bookmarkStart w:id="27" w:name="_Toc28359095"/>
      <w:bookmarkStart w:id="28" w:name="_Toc35393636"/>
      <w:bookmarkStart w:id="29" w:name="_Toc35393805"/>
      <w:r>
        <w:rPr>
          <w:rFonts w:hint="eastAsia" w:ascii="宋体" w:hAnsi="宋体" w:eastAsia="宋体" w:cs="宋体"/>
          <w:b w:val="0"/>
          <w:sz w:val="24"/>
          <w:szCs w:val="24"/>
        </w:rPr>
        <w:t>八、凡对本次采购提出询问，请按以下方式联系。</w:t>
      </w:r>
      <w:bookmarkEnd w:id="26"/>
      <w:bookmarkEnd w:id="27"/>
      <w:bookmarkEnd w:id="28"/>
      <w:bookmarkEnd w:id="29"/>
    </w:p>
    <w:p>
      <w:pPr>
        <w:pStyle w:val="5"/>
        <w:spacing w:line="360" w:lineRule="auto"/>
        <w:ind w:firstLine="720" w:firstLineChars="300"/>
        <w:rPr>
          <w:rFonts w:hint="eastAsia" w:ascii="宋体" w:hAnsi="宋体" w:eastAsia="宋体" w:cs="宋体"/>
          <w:b w:val="0"/>
          <w:sz w:val="24"/>
          <w:szCs w:val="24"/>
        </w:rPr>
      </w:pPr>
      <w:bookmarkStart w:id="30" w:name="_Toc35393637"/>
      <w:bookmarkStart w:id="31" w:name="_Toc28359019"/>
      <w:bookmarkStart w:id="32" w:name="_Toc28359096"/>
      <w:bookmarkStart w:id="33" w:name="_Toc35393806"/>
      <w:r>
        <w:rPr>
          <w:rFonts w:hint="eastAsia" w:ascii="宋体" w:hAnsi="宋体" w:eastAsia="宋体" w:cs="宋体"/>
          <w:b w:val="0"/>
          <w:sz w:val="24"/>
          <w:szCs w:val="24"/>
        </w:rPr>
        <w:t>1.采购人信息</w:t>
      </w:r>
      <w:bookmarkEnd w:id="30"/>
      <w:bookmarkEnd w:id="31"/>
      <w:bookmarkEnd w:id="32"/>
      <w:bookmarkEnd w:id="33"/>
    </w:p>
    <w:p>
      <w:pPr>
        <w:spacing w:line="360" w:lineRule="auto"/>
        <w:ind w:left="1079" w:leftChars="371" w:hanging="300" w:hangingChars="125"/>
        <w:jc w:val="left"/>
        <w:rPr>
          <w:rFonts w:hint="eastAsia" w:ascii="宋体" w:hAnsi="宋体" w:eastAsia="宋体" w:cs="宋体"/>
          <w:sz w:val="24"/>
          <w:szCs w:val="24"/>
        </w:rPr>
      </w:pPr>
      <w:r>
        <w:rPr>
          <w:rFonts w:hint="eastAsia" w:ascii="宋体" w:hAnsi="宋体" w:eastAsia="宋体" w:cs="宋体"/>
          <w:sz w:val="24"/>
          <w:szCs w:val="24"/>
        </w:rPr>
        <w:t>名    称：</w:t>
      </w:r>
      <w:r>
        <w:rPr>
          <w:rFonts w:hint="eastAsia" w:ascii="宋体" w:hAnsi="宋体" w:eastAsia="宋体" w:cs="宋体"/>
          <w:sz w:val="24"/>
          <w:szCs w:val="24"/>
          <w:lang w:eastAsia="zh-CN"/>
        </w:rPr>
        <w:t>贵港市产业园区管理委员会</w:t>
      </w:r>
    </w:p>
    <w:p>
      <w:pPr>
        <w:spacing w:line="360" w:lineRule="auto"/>
        <w:ind w:left="1079" w:leftChars="371" w:hanging="300" w:hangingChars="125"/>
        <w:jc w:val="left"/>
        <w:rPr>
          <w:rFonts w:hint="eastAsia" w:ascii="宋体" w:hAnsi="宋体" w:eastAsia="宋体" w:cs="宋体"/>
          <w:sz w:val="24"/>
          <w:szCs w:val="24"/>
        </w:rPr>
      </w:pPr>
      <w:r>
        <w:rPr>
          <w:rFonts w:hint="eastAsia" w:ascii="宋体" w:hAnsi="宋体" w:eastAsia="宋体" w:cs="宋体"/>
          <w:sz w:val="24"/>
          <w:szCs w:val="24"/>
        </w:rPr>
        <w:t>地    址：贵港市港北区金田路市交通运输局二楼</w:t>
      </w:r>
    </w:p>
    <w:p>
      <w:pPr>
        <w:spacing w:line="360" w:lineRule="auto"/>
        <w:ind w:left="1079" w:leftChars="371" w:hanging="300" w:hangingChars="125"/>
        <w:jc w:val="left"/>
        <w:rPr>
          <w:rFonts w:hint="eastAsia" w:ascii="宋体" w:hAnsi="宋体" w:eastAsia="宋体" w:cs="宋体"/>
          <w:sz w:val="24"/>
          <w:szCs w:val="24"/>
        </w:rPr>
      </w:pPr>
      <w:r>
        <w:rPr>
          <w:rFonts w:hint="eastAsia" w:ascii="宋体" w:hAnsi="宋体" w:eastAsia="宋体" w:cs="宋体"/>
          <w:sz w:val="24"/>
          <w:szCs w:val="24"/>
        </w:rPr>
        <w:t>联系方式：曾工</w:t>
      </w:r>
      <w:r>
        <w:rPr>
          <w:rFonts w:hint="eastAsia" w:ascii="宋体" w:hAnsi="宋体" w:eastAsia="宋体" w:cs="宋体"/>
          <w:sz w:val="24"/>
          <w:szCs w:val="24"/>
          <w:lang w:eastAsia="zh-CN"/>
        </w:rPr>
        <w:t>，</w:t>
      </w:r>
      <w:r>
        <w:rPr>
          <w:rFonts w:hint="eastAsia" w:ascii="宋体" w:hAnsi="宋体" w:eastAsia="宋体" w:cs="宋体"/>
          <w:sz w:val="24"/>
          <w:szCs w:val="24"/>
        </w:rPr>
        <w:t>0775-4565215</w:t>
      </w:r>
      <w:r>
        <w:rPr>
          <w:rFonts w:hint="eastAsia" w:ascii="宋体" w:hAnsi="宋体" w:eastAsia="宋体" w:cs="宋体"/>
          <w:sz w:val="24"/>
          <w:szCs w:val="24"/>
          <w:u w:val="single"/>
        </w:rPr>
        <w:t xml:space="preserve"> </w:t>
      </w:r>
    </w:p>
    <w:p>
      <w:pPr>
        <w:pStyle w:val="5"/>
        <w:spacing w:line="360" w:lineRule="auto"/>
        <w:ind w:firstLine="720" w:firstLineChars="300"/>
        <w:rPr>
          <w:rFonts w:hint="eastAsia" w:ascii="宋体" w:hAnsi="宋体" w:eastAsia="宋体" w:cs="宋体"/>
          <w:b w:val="0"/>
          <w:sz w:val="24"/>
          <w:szCs w:val="24"/>
        </w:rPr>
      </w:pPr>
      <w:bookmarkStart w:id="34" w:name="_Toc28359020"/>
      <w:bookmarkStart w:id="35" w:name="_Toc35393807"/>
      <w:bookmarkStart w:id="36" w:name="_Toc28359097"/>
      <w:bookmarkStart w:id="37" w:name="_Toc35393638"/>
      <w:r>
        <w:rPr>
          <w:rFonts w:hint="eastAsia" w:ascii="宋体" w:hAnsi="宋体" w:eastAsia="宋体" w:cs="宋体"/>
          <w:b w:val="0"/>
          <w:sz w:val="24"/>
          <w:szCs w:val="24"/>
        </w:rPr>
        <w:t>2.采购代理机构信息</w:t>
      </w:r>
      <w:bookmarkEnd w:id="34"/>
      <w:bookmarkEnd w:id="35"/>
      <w:bookmarkEnd w:id="36"/>
      <w:bookmarkEnd w:id="37"/>
    </w:p>
    <w:p>
      <w:pPr>
        <w:spacing w:line="360" w:lineRule="auto"/>
        <w:ind w:firstLine="720" w:firstLineChars="300"/>
        <w:rPr>
          <w:rFonts w:hint="eastAsia" w:ascii="宋体" w:hAnsi="宋体" w:eastAsia="宋体" w:cs="宋体"/>
          <w:sz w:val="24"/>
          <w:szCs w:val="24"/>
        </w:rPr>
      </w:pPr>
      <w:r>
        <w:rPr>
          <w:rFonts w:hint="eastAsia" w:ascii="宋体" w:hAnsi="宋体" w:eastAsia="宋体" w:cs="宋体"/>
          <w:sz w:val="24"/>
          <w:szCs w:val="24"/>
        </w:rPr>
        <w:t>名    称：广西真诚工程咨询有限公司</w:t>
      </w:r>
    </w:p>
    <w:p>
      <w:pPr>
        <w:spacing w:line="360" w:lineRule="auto"/>
        <w:ind w:firstLine="720" w:firstLineChars="300"/>
        <w:rPr>
          <w:rFonts w:hint="eastAsia" w:ascii="宋体" w:hAnsi="宋体" w:eastAsia="宋体" w:cs="宋体"/>
          <w:sz w:val="24"/>
          <w:szCs w:val="24"/>
        </w:rPr>
      </w:pPr>
      <w:r>
        <w:rPr>
          <w:rFonts w:hint="eastAsia" w:ascii="宋体" w:hAnsi="宋体" w:eastAsia="宋体" w:cs="宋体"/>
          <w:sz w:val="24"/>
          <w:szCs w:val="24"/>
        </w:rPr>
        <w:t>地　　址：贵港市民主路196号院天悦大厦1幢1-2005号</w:t>
      </w:r>
    </w:p>
    <w:p>
      <w:pPr>
        <w:spacing w:line="360" w:lineRule="auto"/>
        <w:ind w:firstLine="720" w:firstLineChars="300"/>
        <w:rPr>
          <w:rFonts w:hint="eastAsia" w:ascii="宋体" w:hAnsi="宋体" w:eastAsia="宋体" w:cs="宋体"/>
          <w:sz w:val="24"/>
          <w:szCs w:val="24"/>
          <w:u w:val="single"/>
        </w:rPr>
      </w:pPr>
      <w:r>
        <w:rPr>
          <w:rFonts w:hint="eastAsia" w:ascii="宋体" w:hAnsi="宋体" w:eastAsia="宋体" w:cs="宋体"/>
          <w:sz w:val="24"/>
          <w:szCs w:val="24"/>
        </w:rPr>
        <w:t>联系方式：苏诗韵，0775-4558878</w:t>
      </w:r>
    </w:p>
    <w:p>
      <w:pPr>
        <w:pStyle w:val="5"/>
        <w:spacing w:line="360" w:lineRule="auto"/>
        <w:ind w:firstLine="720" w:firstLineChars="300"/>
        <w:rPr>
          <w:rFonts w:hint="eastAsia" w:ascii="宋体" w:hAnsi="宋体" w:eastAsia="宋体" w:cs="宋体"/>
          <w:b w:val="0"/>
          <w:sz w:val="24"/>
          <w:szCs w:val="24"/>
        </w:rPr>
      </w:pPr>
      <w:bookmarkStart w:id="38" w:name="_Toc28359098"/>
      <w:bookmarkStart w:id="39" w:name="_Toc35393639"/>
      <w:bookmarkStart w:id="40" w:name="_Toc28359021"/>
      <w:bookmarkStart w:id="41" w:name="_Toc35393808"/>
      <w:r>
        <w:rPr>
          <w:rFonts w:hint="eastAsia" w:ascii="宋体" w:hAnsi="宋体" w:eastAsia="宋体" w:cs="宋体"/>
          <w:b w:val="0"/>
          <w:sz w:val="24"/>
          <w:szCs w:val="24"/>
        </w:rPr>
        <w:t>3.项目联系方式</w:t>
      </w:r>
      <w:bookmarkEnd w:id="38"/>
      <w:bookmarkEnd w:id="39"/>
      <w:bookmarkEnd w:id="40"/>
      <w:bookmarkEnd w:id="41"/>
    </w:p>
    <w:p>
      <w:pPr>
        <w:pStyle w:val="26"/>
        <w:spacing w:line="360" w:lineRule="auto"/>
        <w:ind w:firstLine="720" w:firstLineChars="300"/>
        <w:rPr>
          <w:rFonts w:hint="eastAsia" w:ascii="宋体" w:hAnsi="宋体" w:eastAsia="宋体" w:cs="宋体"/>
          <w:sz w:val="24"/>
          <w:szCs w:val="24"/>
          <w:lang w:eastAsia="zh-CN"/>
        </w:rPr>
      </w:pPr>
      <w:r>
        <w:rPr>
          <w:rFonts w:hint="eastAsia" w:ascii="宋体" w:hAnsi="宋体" w:eastAsia="宋体" w:cs="宋体"/>
          <w:sz w:val="24"/>
          <w:szCs w:val="24"/>
        </w:rPr>
        <w:t>项目联系人：</w:t>
      </w:r>
      <w:r>
        <w:rPr>
          <w:rFonts w:hint="eastAsia" w:ascii="宋体" w:hAnsi="宋体" w:eastAsia="宋体" w:cs="宋体"/>
          <w:sz w:val="24"/>
          <w:szCs w:val="24"/>
          <w:u w:val="none"/>
          <w:lang w:val="en-US" w:eastAsia="zh-CN"/>
        </w:rPr>
        <w:t>苏诗韵</w:t>
      </w:r>
    </w:p>
    <w:p>
      <w:pPr>
        <w:shd w:val="clear" w:color="auto" w:fill="FFFFFF"/>
        <w:snapToGrid w:val="0"/>
        <w:spacing w:line="360" w:lineRule="auto"/>
        <w:ind w:firstLine="720" w:firstLineChars="300"/>
        <w:jc w:val="both"/>
        <w:rPr>
          <w:rFonts w:hint="eastAsia" w:ascii="宋体" w:hAnsi="宋体" w:eastAsia="宋体" w:cs="宋体"/>
          <w:sz w:val="24"/>
          <w:szCs w:val="24"/>
        </w:rPr>
      </w:pPr>
      <w:r>
        <w:rPr>
          <w:rFonts w:hint="eastAsia" w:ascii="宋体" w:hAnsi="宋体" w:eastAsia="宋体" w:cs="宋体"/>
          <w:sz w:val="24"/>
          <w:szCs w:val="24"/>
        </w:rPr>
        <w:t>电　　 话：0775-4558878</w:t>
      </w:r>
    </w:p>
    <w:p>
      <w:pPr>
        <w:pStyle w:val="2"/>
        <w:rPr>
          <w:rFonts w:hint="eastAsia" w:ascii="宋体" w:hAnsi="宋体" w:eastAsia="宋体" w:cs="宋体"/>
          <w:sz w:val="24"/>
          <w:szCs w:val="24"/>
        </w:rPr>
      </w:pP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广西真诚工程咨询有限公司</w:t>
      </w:r>
    </w:p>
    <w:p>
      <w:pPr>
        <w:pStyle w:val="2"/>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xml:space="preserve">                                       2020年7月24日</w:t>
      </w:r>
    </w:p>
    <w:p>
      <w:pPr>
        <w:pStyle w:val="15"/>
        <w:rPr>
          <w:rFonts w:hint="eastAsia" w:ascii="宋体" w:hAnsi="宋体" w:eastAsia="宋体" w:cs="宋体"/>
          <w:sz w:val="24"/>
          <w:szCs w:val="24"/>
        </w:rPr>
      </w:pPr>
    </w:p>
    <w:p>
      <w:pPr>
        <w:rPr>
          <w:rFonts w:hint="eastAsia" w:ascii="宋体" w:hAnsi="宋体" w:eastAsia="宋体" w:cs="宋体"/>
          <w:sz w:val="24"/>
          <w:szCs w:val="24"/>
        </w:rPr>
      </w:pPr>
    </w:p>
    <w:p>
      <w:pPr>
        <w:pStyle w:val="15"/>
        <w:rPr>
          <w:rFonts w:hint="eastAsia" w:ascii="宋体" w:hAnsi="宋体" w:eastAsia="宋体" w:cs="宋体"/>
          <w:sz w:val="24"/>
          <w:szCs w:val="24"/>
        </w:rPr>
      </w:pPr>
    </w:p>
    <w:p>
      <w:pPr>
        <w:rPr>
          <w:rFonts w:hint="eastAsia" w:ascii="宋体" w:hAnsi="宋体" w:eastAsia="宋体" w:cs="宋体"/>
          <w:sz w:val="24"/>
          <w:szCs w:val="24"/>
        </w:rPr>
      </w:pPr>
    </w:p>
    <w:p>
      <w:pPr>
        <w:pStyle w:val="15"/>
        <w:rPr>
          <w:rFonts w:hint="eastAsia" w:ascii="宋体" w:hAnsi="宋体" w:eastAsia="宋体" w:cs="宋体"/>
          <w:sz w:val="24"/>
          <w:szCs w:val="24"/>
        </w:rPr>
      </w:pPr>
    </w:p>
    <w:p>
      <w:pPr>
        <w:rPr>
          <w:rFonts w:hint="eastAsia" w:ascii="宋体" w:hAnsi="宋体" w:eastAsia="宋体" w:cs="宋体"/>
          <w:sz w:val="24"/>
          <w:szCs w:val="24"/>
        </w:rPr>
      </w:pPr>
    </w:p>
    <w:p>
      <w:pPr>
        <w:pStyle w:val="15"/>
        <w:rPr>
          <w:rFonts w:hint="eastAsia" w:ascii="宋体" w:hAnsi="宋体" w:eastAsia="宋体" w:cs="宋体"/>
          <w:sz w:val="24"/>
          <w:szCs w:val="24"/>
        </w:rPr>
      </w:pPr>
    </w:p>
    <w:p>
      <w:pPr>
        <w:rPr>
          <w:rFonts w:hint="eastAsia" w:ascii="宋体" w:hAnsi="宋体" w:eastAsia="宋体" w:cs="宋体"/>
          <w:sz w:val="24"/>
          <w:szCs w:val="24"/>
        </w:rPr>
      </w:pPr>
    </w:p>
    <w:p>
      <w:pPr>
        <w:pStyle w:val="15"/>
        <w:rPr>
          <w:rFonts w:hint="eastAsia" w:ascii="宋体" w:hAnsi="宋体" w:eastAsia="宋体" w:cs="宋体"/>
          <w:sz w:val="24"/>
          <w:szCs w:val="24"/>
        </w:rPr>
      </w:pPr>
    </w:p>
    <w:p>
      <w:pPr>
        <w:rPr>
          <w:rFonts w:hint="eastAsia" w:ascii="宋体" w:hAnsi="宋体" w:eastAsia="宋体" w:cs="宋体"/>
          <w:sz w:val="24"/>
          <w:szCs w:val="24"/>
        </w:rPr>
      </w:pPr>
    </w:p>
    <w:p>
      <w:pPr>
        <w:pStyle w:val="15"/>
        <w:rPr>
          <w:rFonts w:hint="eastAsia" w:ascii="宋体" w:hAnsi="宋体" w:eastAsia="宋体" w:cs="宋体"/>
          <w:sz w:val="24"/>
          <w:szCs w:val="24"/>
        </w:rPr>
      </w:pPr>
    </w:p>
    <w:p>
      <w:pPr>
        <w:rPr>
          <w:rFonts w:hint="eastAsia" w:ascii="宋体" w:hAnsi="宋体" w:eastAsia="宋体" w:cs="宋体"/>
          <w:sz w:val="24"/>
          <w:szCs w:val="24"/>
        </w:rPr>
      </w:pPr>
    </w:p>
    <w:p>
      <w:pPr>
        <w:pStyle w:val="15"/>
        <w:rPr>
          <w:rFonts w:hint="eastAsia" w:ascii="宋体" w:hAnsi="宋体" w:eastAsia="宋体" w:cs="宋体"/>
          <w:sz w:val="24"/>
          <w:szCs w:val="24"/>
        </w:rPr>
      </w:pPr>
    </w:p>
    <w:p>
      <w:pPr>
        <w:rPr>
          <w:rFonts w:hint="eastAsia" w:ascii="宋体" w:hAnsi="宋体" w:eastAsia="宋体" w:cs="宋体"/>
          <w:sz w:val="24"/>
          <w:szCs w:val="24"/>
        </w:rPr>
      </w:pPr>
    </w:p>
    <w:p>
      <w:pPr>
        <w:pStyle w:val="15"/>
        <w:rPr>
          <w:rFonts w:hint="eastAsia" w:ascii="宋体" w:hAnsi="宋体" w:eastAsia="宋体" w:cs="宋体"/>
          <w:sz w:val="24"/>
          <w:szCs w:val="24"/>
        </w:rPr>
      </w:pPr>
    </w:p>
    <w:p>
      <w:pPr>
        <w:rPr>
          <w:rFonts w:hint="eastAsia" w:ascii="宋体" w:hAnsi="宋体" w:eastAsia="宋体" w:cs="宋体"/>
          <w:sz w:val="24"/>
          <w:szCs w:val="24"/>
        </w:rPr>
      </w:pPr>
    </w:p>
    <w:p>
      <w:pPr>
        <w:pStyle w:val="15"/>
        <w:rPr>
          <w:rFonts w:hint="eastAsia" w:ascii="宋体" w:hAnsi="宋体" w:eastAsia="宋体" w:cs="宋体"/>
          <w:sz w:val="24"/>
          <w:szCs w:val="24"/>
        </w:rPr>
      </w:pPr>
    </w:p>
    <w:p>
      <w:pPr>
        <w:rPr>
          <w:rFonts w:hint="eastAsia" w:ascii="宋体" w:hAnsi="宋体" w:eastAsia="宋体" w:cs="宋体"/>
          <w:sz w:val="24"/>
          <w:szCs w:val="24"/>
        </w:rPr>
      </w:pPr>
    </w:p>
    <w:p>
      <w:pPr>
        <w:pStyle w:val="15"/>
        <w:rPr>
          <w:rFonts w:hint="eastAsia" w:ascii="宋体" w:hAnsi="宋体" w:eastAsia="宋体" w:cs="宋体"/>
          <w:sz w:val="24"/>
          <w:szCs w:val="24"/>
        </w:rPr>
      </w:pPr>
    </w:p>
    <w:p>
      <w:pPr>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15"/>
        <w:rPr>
          <w:rFonts w:hint="eastAsia" w:ascii="宋体" w:hAnsi="宋体" w:eastAsia="宋体" w:cs="宋体"/>
          <w:sz w:val="24"/>
          <w:szCs w:val="24"/>
        </w:rPr>
      </w:pPr>
    </w:p>
    <w:p>
      <w:pPr>
        <w:rPr>
          <w:rFonts w:hint="eastAsia" w:ascii="宋体" w:hAnsi="宋体" w:eastAsia="宋体" w:cs="宋体"/>
          <w:sz w:val="24"/>
          <w:szCs w:val="24"/>
        </w:rPr>
      </w:pPr>
    </w:p>
    <w:p>
      <w:pPr>
        <w:pStyle w:val="15"/>
        <w:rPr>
          <w:rFonts w:hint="eastAsia" w:ascii="宋体" w:hAnsi="宋体" w:eastAsia="宋体" w:cs="宋体"/>
          <w:sz w:val="24"/>
          <w:szCs w:val="24"/>
        </w:rPr>
      </w:pPr>
    </w:p>
    <w:p>
      <w:pPr>
        <w:rPr>
          <w:rFonts w:hint="eastAsia" w:ascii="宋体" w:hAnsi="宋体" w:eastAsia="宋体" w:cs="宋体"/>
          <w:sz w:val="24"/>
          <w:szCs w:val="24"/>
        </w:rPr>
      </w:pPr>
    </w:p>
    <w:p>
      <w:pPr>
        <w:pStyle w:val="2"/>
        <w:rPr>
          <w:rFonts w:hint="eastAsia"/>
        </w:rPr>
      </w:pPr>
    </w:p>
    <w:p>
      <w:pPr>
        <w:rPr>
          <w:rFonts w:hint="eastAsia" w:ascii="宋体" w:hAnsi="宋体" w:eastAsia="宋体" w:cs="宋体"/>
          <w:sz w:val="24"/>
          <w:szCs w:val="24"/>
        </w:rPr>
      </w:pPr>
    </w:p>
    <w:p>
      <w:pPr>
        <w:pStyle w:val="15"/>
        <w:rPr>
          <w:rFonts w:hint="eastAsia" w:ascii="宋体" w:hAnsi="宋体" w:eastAsia="宋体" w:cs="宋体"/>
          <w:sz w:val="24"/>
          <w:szCs w:val="24"/>
        </w:rPr>
      </w:pPr>
    </w:p>
    <w:p>
      <w:pPr>
        <w:rPr>
          <w:rFonts w:hint="eastAsia"/>
        </w:rPr>
      </w:pPr>
    </w:p>
    <w:p>
      <w:pPr>
        <w:snapToGrid w:val="0"/>
        <w:spacing w:before="156" w:beforeLines="50" w:after="156" w:afterLines="50"/>
        <w:ind w:left="238"/>
        <w:jc w:val="center"/>
        <w:rPr>
          <w:rFonts w:ascii="宋体" w:hAnsi="宋体"/>
          <w:b/>
          <w:sz w:val="44"/>
          <w:szCs w:val="44"/>
        </w:rPr>
      </w:pPr>
      <w:r>
        <w:rPr>
          <w:rFonts w:hint="eastAsia" w:ascii="宋体" w:hAnsi="宋体"/>
          <w:b/>
          <w:sz w:val="44"/>
          <w:szCs w:val="44"/>
        </w:rPr>
        <w:t xml:space="preserve">第二章 </w:t>
      </w:r>
      <w:r>
        <w:rPr>
          <w:rFonts w:hint="eastAsia" w:hAnsi="宋体"/>
          <w:b/>
          <w:bCs/>
          <w:sz w:val="44"/>
          <w:szCs w:val="44"/>
        </w:rPr>
        <w:t>供应商须知</w:t>
      </w:r>
    </w:p>
    <w:p>
      <w:pPr>
        <w:pStyle w:val="26"/>
        <w:ind w:firstLine="525"/>
        <w:jc w:val="center"/>
        <w:outlineLvl w:val="0"/>
        <w:rPr>
          <w:rFonts w:hAnsi="宋体"/>
          <w:b/>
        </w:rPr>
      </w:pPr>
      <w:r>
        <w:rPr>
          <w:rFonts w:hint="eastAsia" w:hAnsi="宋体"/>
          <w:b/>
          <w:sz w:val="32"/>
          <w:szCs w:val="32"/>
        </w:rPr>
        <w:t>供应商须知前附表</w:t>
      </w:r>
      <w:r>
        <w:rPr>
          <w:rFonts w:hint="eastAsia" w:hAnsi="宋体"/>
          <w:b/>
          <w:sz w:val="32"/>
          <w:szCs w:val="32"/>
        </w:rPr>
        <w:cr/>
      </w:r>
    </w:p>
    <w:tbl>
      <w:tblPr>
        <w:tblStyle w:val="45"/>
        <w:tblW w:w="104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714"/>
        <w:gridCol w:w="1701"/>
        <w:gridCol w:w="7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726" w:type="dxa"/>
            <w:vAlign w:val="center"/>
          </w:tcPr>
          <w:p>
            <w:pPr>
              <w:pStyle w:val="26"/>
              <w:spacing w:line="420" w:lineRule="exact"/>
              <w:jc w:val="center"/>
              <w:rPr>
                <w:rFonts w:asciiTheme="minorEastAsia" w:hAnsiTheme="minorEastAsia" w:eastAsiaTheme="minorEastAsia"/>
                <w:b/>
              </w:rPr>
            </w:pPr>
            <w:r>
              <w:rPr>
                <w:rFonts w:hint="eastAsia" w:asciiTheme="minorEastAsia" w:hAnsiTheme="minorEastAsia" w:eastAsiaTheme="minorEastAsia"/>
                <w:b/>
              </w:rPr>
              <w:t>序号</w:t>
            </w:r>
          </w:p>
        </w:tc>
        <w:tc>
          <w:tcPr>
            <w:tcW w:w="714" w:type="dxa"/>
          </w:tcPr>
          <w:p>
            <w:pPr>
              <w:pStyle w:val="26"/>
              <w:spacing w:line="420" w:lineRule="exact"/>
              <w:jc w:val="center"/>
              <w:rPr>
                <w:rFonts w:asciiTheme="minorEastAsia" w:hAnsiTheme="minorEastAsia" w:eastAsiaTheme="minorEastAsia"/>
                <w:b/>
              </w:rPr>
            </w:pPr>
            <w:r>
              <w:rPr>
                <w:rFonts w:hint="eastAsia" w:asciiTheme="minorEastAsia" w:hAnsiTheme="minorEastAsia" w:eastAsiaTheme="minorEastAsia"/>
                <w:b/>
              </w:rPr>
              <w:t>条款号</w:t>
            </w:r>
          </w:p>
        </w:tc>
        <w:tc>
          <w:tcPr>
            <w:tcW w:w="1701" w:type="dxa"/>
            <w:vAlign w:val="center"/>
          </w:tcPr>
          <w:p>
            <w:pPr>
              <w:pStyle w:val="26"/>
              <w:spacing w:line="420" w:lineRule="exact"/>
              <w:jc w:val="center"/>
              <w:rPr>
                <w:rFonts w:asciiTheme="minorEastAsia" w:hAnsiTheme="minorEastAsia" w:eastAsiaTheme="minorEastAsia"/>
                <w:b/>
              </w:rPr>
            </w:pPr>
            <w:r>
              <w:rPr>
                <w:rFonts w:hint="eastAsia" w:asciiTheme="minorEastAsia" w:hAnsiTheme="minorEastAsia" w:eastAsiaTheme="minorEastAsia"/>
                <w:b/>
              </w:rPr>
              <w:t>条款名称</w:t>
            </w:r>
          </w:p>
        </w:tc>
        <w:tc>
          <w:tcPr>
            <w:tcW w:w="7273" w:type="dxa"/>
            <w:vAlign w:val="center"/>
          </w:tcPr>
          <w:p>
            <w:pPr>
              <w:pStyle w:val="26"/>
              <w:spacing w:line="420" w:lineRule="exact"/>
              <w:ind w:firstLine="2951" w:firstLineChars="1400"/>
              <w:rPr>
                <w:rFonts w:asciiTheme="minorEastAsia" w:hAnsiTheme="minorEastAsia" w:eastAsiaTheme="minorEastAsia"/>
                <w:b/>
              </w:rPr>
            </w:pPr>
            <w:r>
              <w:rPr>
                <w:rFonts w:hint="eastAsia" w:asciiTheme="minorEastAsia" w:hAnsiTheme="minorEastAsia" w:eastAsiaTheme="minorEastAsia"/>
                <w:b/>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726" w:type="dxa"/>
            <w:vAlign w:val="center"/>
          </w:tcPr>
          <w:p>
            <w:pPr>
              <w:pStyle w:val="26"/>
              <w:spacing w:line="420" w:lineRule="exact"/>
              <w:jc w:val="center"/>
              <w:rPr>
                <w:rFonts w:asciiTheme="minorEastAsia" w:hAnsiTheme="minorEastAsia" w:eastAsiaTheme="minorEastAsia"/>
              </w:rPr>
            </w:pPr>
            <w:r>
              <w:rPr>
                <w:rFonts w:hint="eastAsia" w:asciiTheme="minorEastAsia" w:hAnsiTheme="minorEastAsia" w:eastAsiaTheme="minorEastAsia"/>
              </w:rPr>
              <w:t>1</w:t>
            </w:r>
          </w:p>
        </w:tc>
        <w:tc>
          <w:tcPr>
            <w:tcW w:w="714" w:type="dxa"/>
            <w:vAlign w:val="center"/>
          </w:tcPr>
          <w:p>
            <w:pPr>
              <w:pStyle w:val="26"/>
              <w:spacing w:line="420" w:lineRule="exact"/>
              <w:jc w:val="center"/>
              <w:rPr>
                <w:rFonts w:asciiTheme="minorEastAsia" w:hAnsiTheme="minorEastAsia" w:eastAsiaTheme="minorEastAsia"/>
              </w:rPr>
            </w:pPr>
            <w:r>
              <w:rPr>
                <w:rFonts w:hint="eastAsia" w:asciiTheme="minorEastAsia" w:hAnsiTheme="minorEastAsia" w:eastAsiaTheme="minorEastAsia"/>
              </w:rPr>
              <w:t>1.1</w:t>
            </w:r>
          </w:p>
        </w:tc>
        <w:tc>
          <w:tcPr>
            <w:tcW w:w="1701" w:type="dxa"/>
            <w:vAlign w:val="center"/>
          </w:tcPr>
          <w:p>
            <w:pPr>
              <w:pStyle w:val="26"/>
              <w:spacing w:line="420" w:lineRule="exact"/>
              <w:jc w:val="center"/>
              <w:rPr>
                <w:rFonts w:asciiTheme="minorEastAsia" w:hAnsiTheme="minorEastAsia" w:eastAsiaTheme="minorEastAsia"/>
              </w:rPr>
            </w:pPr>
            <w:r>
              <w:rPr>
                <w:rFonts w:hint="eastAsia" w:asciiTheme="minorEastAsia" w:hAnsiTheme="minorEastAsia" w:eastAsiaTheme="minorEastAsia"/>
              </w:rPr>
              <w:t>项目名称及编号</w:t>
            </w:r>
          </w:p>
        </w:tc>
        <w:tc>
          <w:tcPr>
            <w:tcW w:w="7273" w:type="dxa"/>
            <w:vAlign w:val="center"/>
          </w:tcPr>
          <w:p>
            <w:pPr>
              <w:rPr>
                <w:rFonts w:hint="eastAsia" w:asciiTheme="minorEastAsia" w:hAnsiTheme="minorEastAsia" w:eastAsiaTheme="minorEastAsia"/>
                <w:szCs w:val="21"/>
                <w:lang w:eastAsia="zh-CN"/>
              </w:rPr>
            </w:pPr>
            <w:r>
              <w:rPr>
                <w:rFonts w:hint="eastAsia" w:asciiTheme="minorEastAsia" w:hAnsiTheme="minorEastAsia" w:eastAsiaTheme="minorEastAsia"/>
                <w:szCs w:val="21"/>
              </w:rPr>
              <w:t>项目名称：</w:t>
            </w:r>
            <w:r>
              <w:rPr>
                <w:rFonts w:hint="eastAsia" w:asciiTheme="minorEastAsia" w:hAnsiTheme="minorEastAsia" w:eastAsiaTheme="minorEastAsia"/>
                <w:szCs w:val="21"/>
                <w:lang w:eastAsia="zh-CN"/>
              </w:rPr>
              <w:t>贵港市产业园区区域性评估工作（节能评价）</w:t>
            </w:r>
          </w:p>
          <w:p>
            <w:pPr>
              <w:rPr>
                <w:rFonts w:asciiTheme="minorEastAsia" w:hAnsiTheme="minorEastAsia" w:eastAsiaTheme="minorEastAsia"/>
                <w:b/>
                <w:bCs/>
                <w:szCs w:val="21"/>
              </w:rPr>
            </w:pPr>
            <w:r>
              <w:rPr>
                <w:rFonts w:hint="eastAsia" w:asciiTheme="minorEastAsia" w:hAnsiTheme="minorEastAsia" w:eastAsiaTheme="minorEastAsia"/>
                <w:szCs w:val="21"/>
              </w:rPr>
              <w:t>项目编号：</w:t>
            </w:r>
            <w:r>
              <w:rPr>
                <w:rFonts w:hint="eastAsia" w:ascii="宋体" w:hAnsi="宋体"/>
                <w:sz w:val="21"/>
                <w:szCs w:val="21"/>
                <w:lang w:eastAsia="zh-CN"/>
              </w:rPr>
              <w:t>GGZC2020-C3-02576-GXZC</w:t>
            </w:r>
            <w:r>
              <w:rPr>
                <w:rFonts w:hint="eastAsia" w:asciiTheme="minorEastAsia" w:hAnsiTheme="minorEastAsia" w:eastAsiaTheme="minorEastAsia"/>
                <w:color w:val="FF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jc w:val="center"/>
        </w:trPr>
        <w:tc>
          <w:tcPr>
            <w:tcW w:w="726" w:type="dxa"/>
            <w:vAlign w:val="center"/>
          </w:tcPr>
          <w:p>
            <w:pPr>
              <w:pStyle w:val="26"/>
              <w:spacing w:line="420" w:lineRule="exact"/>
              <w:jc w:val="center"/>
              <w:rPr>
                <w:rFonts w:asciiTheme="minorEastAsia" w:hAnsiTheme="minorEastAsia" w:eastAsiaTheme="minorEastAsia"/>
              </w:rPr>
            </w:pPr>
            <w:r>
              <w:rPr>
                <w:rFonts w:hint="eastAsia" w:asciiTheme="minorEastAsia" w:hAnsiTheme="minorEastAsia" w:eastAsiaTheme="minorEastAsia"/>
              </w:rPr>
              <w:t>2</w:t>
            </w:r>
          </w:p>
        </w:tc>
        <w:tc>
          <w:tcPr>
            <w:tcW w:w="714" w:type="dxa"/>
            <w:vAlign w:val="center"/>
          </w:tcPr>
          <w:p>
            <w:pPr>
              <w:spacing w:line="360" w:lineRule="exact"/>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3</w:t>
            </w:r>
          </w:p>
        </w:tc>
        <w:tc>
          <w:tcPr>
            <w:tcW w:w="1701" w:type="dxa"/>
            <w:vAlign w:val="center"/>
          </w:tcPr>
          <w:p>
            <w:pPr>
              <w:spacing w:line="36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供应商资格</w:t>
            </w:r>
          </w:p>
        </w:tc>
        <w:tc>
          <w:tcPr>
            <w:tcW w:w="7273" w:type="dxa"/>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1.满足《中华人民共和国政府采购法》第二十二条规定；</w:t>
            </w:r>
          </w:p>
          <w:p>
            <w:pPr>
              <w:spacing w:line="360" w:lineRule="auto"/>
              <w:rPr>
                <w:rFonts w:hint="eastAsia" w:ascii="宋体" w:hAnsi="宋体" w:eastAsia="宋体" w:cs="宋体"/>
                <w:sz w:val="21"/>
                <w:szCs w:val="21"/>
                <w:lang w:eastAsia="zh-CN"/>
              </w:rPr>
            </w:pPr>
            <w:r>
              <w:rPr>
                <w:rFonts w:hint="eastAsia" w:ascii="宋体" w:hAnsi="宋体" w:eastAsia="宋体" w:cs="宋体"/>
                <w:sz w:val="21"/>
                <w:szCs w:val="21"/>
              </w:rPr>
              <w:t>2.落实政府采购政策需满足的资格要求：</w:t>
            </w:r>
            <w:r>
              <w:rPr>
                <w:rFonts w:hint="eastAsia" w:ascii="宋体" w:hAnsi="宋体" w:eastAsia="宋体" w:cs="宋体"/>
                <w:i w:val="0"/>
                <w:iCs w:val="0"/>
                <w:sz w:val="21"/>
                <w:szCs w:val="21"/>
                <w:u w:val="none"/>
                <w:lang w:val="en-US" w:eastAsia="zh-CN"/>
              </w:rPr>
              <w:t>无；</w:t>
            </w:r>
          </w:p>
          <w:p>
            <w:pPr>
              <w:spacing w:line="360" w:lineRule="auto"/>
              <w:rPr>
                <w:rFonts w:hint="eastAsia" w:ascii="宋体" w:hAnsi="宋体" w:eastAsia="宋体" w:cs="宋体"/>
                <w:sz w:val="21"/>
                <w:szCs w:val="21"/>
              </w:rPr>
            </w:pPr>
            <w:r>
              <w:rPr>
                <w:rFonts w:hint="eastAsia" w:ascii="宋体" w:hAnsi="宋体" w:eastAsia="宋体" w:cs="宋体"/>
                <w:sz w:val="21"/>
                <w:szCs w:val="21"/>
              </w:rPr>
              <w:t>3.本项目的特定资格要求：</w:t>
            </w:r>
            <w:r>
              <w:rPr>
                <w:rFonts w:hint="eastAsia" w:ascii="宋体" w:hAnsi="宋体" w:eastAsia="宋体" w:cs="宋体"/>
                <w:color w:val="auto"/>
                <w:sz w:val="21"/>
                <w:szCs w:val="21"/>
              </w:rPr>
              <w:t>国内注册（指按国家有关规定要求注册的），生产或经营本次</w:t>
            </w:r>
            <w:r>
              <w:rPr>
                <w:rFonts w:hint="eastAsia" w:ascii="宋体" w:hAnsi="宋体" w:cs="宋体"/>
                <w:color w:val="auto"/>
                <w:sz w:val="21"/>
                <w:szCs w:val="21"/>
                <w:lang w:val="en-US" w:eastAsia="zh-CN"/>
              </w:rPr>
              <w:t>采购服务（</w:t>
            </w:r>
            <w:r>
              <w:rPr>
                <w:rFonts w:hint="eastAsia" w:ascii="宋体" w:hAnsi="宋体" w:eastAsia="宋体" w:cs="宋体"/>
                <w:color w:val="auto"/>
                <w:sz w:val="21"/>
                <w:szCs w:val="21"/>
              </w:rPr>
              <w:t>营业执照须包含</w:t>
            </w:r>
            <w:r>
              <w:rPr>
                <w:rFonts w:hint="eastAsia" w:ascii="宋体" w:hAnsi="宋体" w:cs="宋体"/>
                <w:color w:val="auto"/>
                <w:sz w:val="21"/>
                <w:szCs w:val="21"/>
                <w:lang w:val="en-US" w:eastAsia="zh-CN"/>
              </w:rPr>
              <w:t>节能评估及评价的相关</w:t>
            </w:r>
            <w:r>
              <w:rPr>
                <w:rFonts w:hint="eastAsia" w:ascii="宋体" w:hAnsi="宋体" w:eastAsia="宋体" w:cs="宋体"/>
                <w:color w:val="auto"/>
                <w:sz w:val="21"/>
                <w:szCs w:val="21"/>
              </w:rPr>
              <w:t>经营范围</w:t>
            </w:r>
            <w:r>
              <w:rPr>
                <w:rFonts w:hint="eastAsia" w:ascii="宋体" w:hAnsi="宋体" w:cs="宋体"/>
                <w:color w:val="auto"/>
                <w:sz w:val="21"/>
                <w:szCs w:val="21"/>
                <w:lang w:val="en-US" w:eastAsia="zh-CN"/>
              </w:rPr>
              <w:t>）的供应商</w:t>
            </w:r>
            <w:r>
              <w:rPr>
                <w:rFonts w:hint="eastAsia" w:ascii="宋体" w:hAnsi="宋体" w:eastAsia="宋体" w:cs="宋体"/>
                <w:sz w:val="21"/>
                <w:szCs w:val="21"/>
                <w:lang w:eastAsia="zh-CN"/>
              </w:rPr>
              <w:t>；</w:t>
            </w:r>
          </w:p>
          <w:p>
            <w:pPr>
              <w:spacing w:line="360" w:lineRule="auto"/>
              <w:rPr>
                <w:rFonts w:hint="eastAsia" w:ascii="宋体" w:hAnsi="宋体" w:eastAsia="宋体" w:cs="宋体"/>
                <w:sz w:val="21"/>
                <w:szCs w:val="21"/>
                <w:lang w:eastAsia="zh-CN"/>
              </w:rPr>
            </w:pPr>
            <w:r>
              <w:rPr>
                <w:rFonts w:hint="eastAsia" w:ascii="宋体" w:hAnsi="宋体" w:cs="宋体"/>
                <w:sz w:val="21"/>
                <w:szCs w:val="21"/>
                <w:lang w:val="en-US" w:eastAsia="zh-CN"/>
              </w:rPr>
              <w:t>4</w:t>
            </w:r>
            <w:r>
              <w:rPr>
                <w:rFonts w:hint="eastAsia" w:ascii="宋体" w:hAnsi="宋体" w:eastAsia="宋体" w:cs="宋体"/>
                <w:sz w:val="21"/>
                <w:szCs w:val="21"/>
                <w:lang w:val="en-US" w:eastAsia="zh-CN"/>
              </w:rPr>
              <w:t>.</w:t>
            </w:r>
            <w:r>
              <w:rPr>
                <w:rFonts w:hint="eastAsia" w:ascii="宋体" w:hAnsi="宋体" w:eastAsia="宋体" w:cs="宋体"/>
                <w:sz w:val="21"/>
                <w:szCs w:val="21"/>
              </w:rPr>
              <w:t>供应商在磋商期间，企业在“信用中国”网站(www.creditchina.gov.cn)、中国政府采购网(www.ccgp.gov.cn)等渠道被公布为失信被执行人名单或重大税收违法案件当事人名单或政府采购严重违法失信行为记录名单，且处罚期未结束的，不得参与政府采购活动</w:t>
            </w:r>
            <w:r>
              <w:rPr>
                <w:rFonts w:hint="eastAsia" w:ascii="宋体" w:hAnsi="宋体" w:eastAsia="宋体" w:cs="宋体"/>
                <w:sz w:val="21"/>
                <w:szCs w:val="21"/>
                <w:lang w:eastAsia="zh-CN"/>
              </w:rPr>
              <w:t>；</w:t>
            </w:r>
          </w:p>
          <w:p>
            <w:pPr>
              <w:spacing w:line="360" w:lineRule="auto"/>
              <w:rPr>
                <w:rFonts w:hint="eastAsia" w:ascii="宋体" w:hAnsi="宋体" w:eastAsia="宋体" w:cs="宋体"/>
                <w:sz w:val="21"/>
                <w:szCs w:val="21"/>
                <w:lang w:eastAsia="zh-CN"/>
              </w:rPr>
            </w:pPr>
            <w:r>
              <w:rPr>
                <w:rFonts w:hint="eastAsia" w:ascii="宋体" w:hAnsi="宋体" w:cs="宋体"/>
                <w:sz w:val="21"/>
                <w:szCs w:val="21"/>
                <w:lang w:val="en-US" w:eastAsia="zh-CN"/>
              </w:rPr>
              <w:t>5</w:t>
            </w:r>
            <w:r>
              <w:rPr>
                <w:rFonts w:hint="eastAsia" w:ascii="宋体" w:hAnsi="宋体" w:eastAsia="宋体" w:cs="宋体"/>
                <w:sz w:val="21"/>
                <w:szCs w:val="21"/>
                <w:lang w:val="en-US" w:eastAsia="zh-CN"/>
              </w:rPr>
              <w:t>.</w:t>
            </w:r>
            <w:r>
              <w:rPr>
                <w:rFonts w:hint="eastAsia" w:ascii="宋体" w:hAnsi="宋体" w:eastAsia="宋体" w:cs="宋体"/>
                <w:sz w:val="21"/>
                <w:szCs w:val="21"/>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r>
              <w:rPr>
                <w:rFonts w:hint="eastAsia" w:ascii="宋体" w:hAnsi="宋体" w:cs="宋体"/>
                <w:sz w:val="21"/>
                <w:szCs w:val="21"/>
                <w:lang w:eastAsia="zh-CN"/>
              </w:rPr>
              <w:t>；</w:t>
            </w:r>
          </w:p>
          <w:p>
            <w:pPr>
              <w:spacing w:line="340" w:lineRule="exact"/>
              <w:rPr>
                <w:rFonts w:asciiTheme="minorEastAsia" w:hAnsiTheme="minorEastAsia" w:eastAsiaTheme="minorEastAsia"/>
                <w:color w:val="auto"/>
                <w:szCs w:val="21"/>
              </w:rPr>
            </w:pPr>
            <w:r>
              <w:rPr>
                <w:rFonts w:hint="eastAsia" w:ascii="宋体" w:hAnsi="宋体" w:cs="宋体"/>
                <w:sz w:val="21"/>
                <w:szCs w:val="21"/>
                <w:lang w:val="en-US" w:eastAsia="zh-CN"/>
              </w:rPr>
              <w:t>6</w:t>
            </w:r>
            <w:r>
              <w:rPr>
                <w:rFonts w:hint="eastAsia" w:ascii="宋体" w:hAnsi="宋体" w:eastAsia="宋体" w:cs="宋体"/>
                <w:sz w:val="21"/>
                <w:szCs w:val="21"/>
                <w:lang w:val="en-US" w:eastAsia="zh-CN"/>
              </w:rPr>
              <w:t>.</w:t>
            </w:r>
            <w:r>
              <w:rPr>
                <w:rFonts w:hint="eastAsia" w:ascii="宋体" w:hAnsi="宋体" w:eastAsia="宋体" w:cs="宋体"/>
                <w:sz w:val="21"/>
                <w:szCs w:val="21"/>
              </w:rPr>
              <w:t>本项目不接受未完成网上报名的</w:t>
            </w:r>
            <w:r>
              <w:rPr>
                <w:rFonts w:hint="eastAsia" w:ascii="宋体" w:hAnsi="宋体" w:eastAsia="宋体" w:cs="宋体"/>
                <w:sz w:val="21"/>
                <w:szCs w:val="21"/>
                <w:lang w:val="en-US" w:eastAsia="zh-CN"/>
              </w:rPr>
              <w:t>磋商</w:t>
            </w:r>
            <w:r>
              <w:rPr>
                <w:rFonts w:hint="eastAsia" w:ascii="宋体" w:hAnsi="宋体" w:eastAsia="宋体" w:cs="宋体"/>
                <w:sz w:val="21"/>
                <w:szCs w:val="21"/>
              </w:rPr>
              <w:t>人</w:t>
            </w:r>
            <w:r>
              <w:rPr>
                <w:rFonts w:hint="eastAsia" w:ascii="宋体" w:hAnsi="宋体" w:eastAsia="宋体" w:cs="宋体"/>
                <w:sz w:val="21"/>
                <w:szCs w:val="21"/>
                <w:lang w:val="en-US" w:eastAsia="zh-CN"/>
              </w:rPr>
              <w:t>磋商</w:t>
            </w:r>
            <w:r>
              <w:rPr>
                <w:rFonts w:hint="eastAsia" w:ascii="宋体" w:hAnsi="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726" w:type="dxa"/>
            <w:vAlign w:val="center"/>
          </w:tcPr>
          <w:p>
            <w:pPr>
              <w:pStyle w:val="26"/>
              <w:spacing w:line="420" w:lineRule="exact"/>
              <w:jc w:val="center"/>
              <w:rPr>
                <w:rFonts w:asciiTheme="minorEastAsia" w:hAnsiTheme="minorEastAsia" w:eastAsiaTheme="minorEastAsia"/>
              </w:rPr>
            </w:pPr>
            <w:r>
              <w:rPr>
                <w:rFonts w:hint="eastAsia" w:asciiTheme="minorEastAsia" w:hAnsiTheme="minorEastAsia" w:eastAsiaTheme="minorEastAsia"/>
              </w:rPr>
              <w:t>3</w:t>
            </w:r>
          </w:p>
        </w:tc>
        <w:tc>
          <w:tcPr>
            <w:tcW w:w="714"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1701"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磋商费用</w:t>
            </w:r>
          </w:p>
        </w:tc>
        <w:tc>
          <w:tcPr>
            <w:tcW w:w="7273" w:type="dxa"/>
            <w:vAlign w:val="center"/>
          </w:tcPr>
          <w:p>
            <w:pPr>
              <w:spacing w:line="340" w:lineRule="exact"/>
              <w:jc w:val="left"/>
              <w:rPr>
                <w:rFonts w:asciiTheme="minorEastAsia" w:hAnsiTheme="minorEastAsia" w:eastAsiaTheme="minorEastAsia"/>
                <w:szCs w:val="21"/>
              </w:rPr>
            </w:pPr>
            <w:r>
              <w:rPr>
                <w:rFonts w:hint="eastAsia" w:asciiTheme="minorEastAsia" w:hAnsiTheme="minorEastAsia" w:eastAsiaTheme="minorEastAsia"/>
                <w:szCs w:val="21"/>
              </w:rPr>
              <w:t>不论</w:t>
            </w:r>
            <w:r>
              <w:rPr>
                <w:rFonts w:hint="eastAsia" w:cs="宋体" w:asciiTheme="minorEastAsia" w:hAnsiTheme="minorEastAsia" w:eastAsiaTheme="minorEastAsia"/>
                <w:szCs w:val="21"/>
              </w:rPr>
              <w:t>磋商</w:t>
            </w:r>
            <w:r>
              <w:rPr>
                <w:rFonts w:hint="eastAsia" w:asciiTheme="minorEastAsia" w:hAnsiTheme="minorEastAsia" w:eastAsiaTheme="minorEastAsia"/>
                <w:szCs w:val="21"/>
              </w:rPr>
              <w:t>结果如何，供应商均应自行承担所有与磋商有关的全部费用。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726" w:type="dxa"/>
            <w:vAlign w:val="center"/>
          </w:tcPr>
          <w:p>
            <w:pPr>
              <w:pStyle w:val="26"/>
              <w:spacing w:line="420" w:lineRule="exact"/>
              <w:jc w:val="center"/>
              <w:rPr>
                <w:rFonts w:asciiTheme="minorEastAsia" w:hAnsiTheme="minorEastAsia" w:eastAsiaTheme="minorEastAsia"/>
              </w:rPr>
            </w:pPr>
            <w:r>
              <w:rPr>
                <w:rFonts w:hint="eastAsia" w:asciiTheme="minorEastAsia" w:hAnsiTheme="minorEastAsia" w:eastAsiaTheme="minorEastAsia"/>
              </w:rPr>
              <w:t>4</w:t>
            </w:r>
          </w:p>
        </w:tc>
        <w:tc>
          <w:tcPr>
            <w:tcW w:w="714"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10</w:t>
            </w:r>
          </w:p>
        </w:tc>
        <w:tc>
          <w:tcPr>
            <w:tcW w:w="1701"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澄清或者修改</w:t>
            </w:r>
          </w:p>
        </w:tc>
        <w:tc>
          <w:tcPr>
            <w:tcW w:w="7273" w:type="dxa"/>
          </w:tcPr>
          <w:p>
            <w:pPr>
              <w:spacing w:line="340" w:lineRule="exact"/>
              <w:rPr>
                <w:rFonts w:asciiTheme="minorEastAsia" w:hAnsiTheme="minorEastAsia" w:eastAsiaTheme="minorEastAsia"/>
                <w:szCs w:val="21"/>
              </w:rPr>
            </w:pPr>
            <w:r>
              <w:rPr>
                <w:rFonts w:hint="eastAsia" w:asciiTheme="minorEastAsia" w:hAnsiTheme="minorEastAsia" w:eastAsiaTheme="minorEastAsia"/>
                <w:szCs w:val="21"/>
              </w:rPr>
              <w:t>提交首次响应文件截止之日前，采购代理机构可以对已发出的磋商文件进行必要澄清或者修改，澄清或者修改的内容可能影响响应文件编制的，采购代理机构应当在提交首次响应文件递交截止时间5日前在本项目竞争性磋商公告发布的同一媒体上发布更正公告，不足5日的，应当顺延首次响应文件递交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726" w:type="dxa"/>
            <w:vAlign w:val="center"/>
          </w:tcPr>
          <w:p>
            <w:pPr>
              <w:pStyle w:val="26"/>
              <w:spacing w:line="420" w:lineRule="exact"/>
              <w:jc w:val="center"/>
              <w:rPr>
                <w:rFonts w:asciiTheme="minorEastAsia" w:hAnsiTheme="minorEastAsia" w:eastAsiaTheme="minorEastAsia"/>
              </w:rPr>
            </w:pPr>
            <w:r>
              <w:rPr>
                <w:rFonts w:hint="eastAsia" w:asciiTheme="minorEastAsia" w:hAnsiTheme="minorEastAsia" w:eastAsiaTheme="minorEastAsia"/>
              </w:rPr>
              <w:t>5</w:t>
            </w:r>
          </w:p>
        </w:tc>
        <w:tc>
          <w:tcPr>
            <w:tcW w:w="714"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13.1</w:t>
            </w:r>
          </w:p>
        </w:tc>
        <w:tc>
          <w:tcPr>
            <w:tcW w:w="1701" w:type="dxa"/>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采购预算</w:t>
            </w:r>
          </w:p>
        </w:tc>
        <w:tc>
          <w:tcPr>
            <w:tcW w:w="7273" w:type="dxa"/>
            <w:vAlign w:val="center"/>
          </w:tcPr>
          <w:p>
            <w:pPr>
              <w:spacing w:line="320" w:lineRule="exact"/>
              <w:rPr>
                <w:rFonts w:hint="eastAsia" w:ascii="宋体" w:hAnsi="宋体" w:eastAsia="宋体" w:cs="宋体"/>
                <w:sz w:val="21"/>
                <w:szCs w:val="21"/>
              </w:rPr>
            </w:pPr>
            <w:r>
              <w:rPr>
                <w:rFonts w:hint="eastAsia" w:ascii="宋体" w:hAnsi="宋体" w:eastAsia="宋体" w:cs="宋体"/>
                <w:sz w:val="21"/>
                <w:szCs w:val="21"/>
              </w:rPr>
              <w:t>金额（人民币）：</w:t>
            </w:r>
            <w:r>
              <w:rPr>
                <w:rFonts w:hint="eastAsia" w:ascii="宋体" w:hAnsi="宋体" w:eastAsia="宋体" w:cs="宋体"/>
                <w:sz w:val="21"/>
                <w:szCs w:val="21"/>
                <w:u w:val="single"/>
              </w:rPr>
              <w:t xml:space="preserve"> </w:t>
            </w:r>
            <w:r>
              <w:rPr>
                <w:rFonts w:hint="eastAsia" w:ascii="宋体" w:hAnsi="宋体" w:cs="宋体"/>
                <w:sz w:val="21"/>
                <w:szCs w:val="21"/>
                <w:u w:val="single"/>
                <w:lang w:val="en-US" w:eastAsia="zh-CN"/>
              </w:rPr>
              <w:t>80</w:t>
            </w:r>
            <w:r>
              <w:rPr>
                <w:rFonts w:hint="eastAsia" w:ascii="宋体" w:hAnsi="宋体" w:eastAsia="宋体" w:cs="宋体"/>
                <w:sz w:val="21"/>
                <w:szCs w:val="21"/>
                <w:u w:val="single"/>
              </w:rPr>
              <w:t>0000.00</w:t>
            </w:r>
            <w:r>
              <w:rPr>
                <w:rFonts w:hint="eastAsia" w:ascii="宋体" w:hAnsi="宋体" w:eastAsia="宋体" w:cs="宋体"/>
                <w:sz w:val="21"/>
                <w:szCs w:val="21"/>
              </w:rPr>
              <w:t>元；</w:t>
            </w:r>
          </w:p>
          <w:p>
            <w:pPr>
              <w:spacing w:line="320" w:lineRule="exact"/>
              <w:rPr>
                <w:rFonts w:hint="eastAsia" w:ascii="宋体" w:hAnsi="宋体" w:eastAsia="宋体" w:cs="宋体"/>
                <w:kern w:val="0"/>
                <w:sz w:val="21"/>
                <w:szCs w:val="21"/>
              </w:rPr>
            </w:pPr>
            <w:r>
              <w:rPr>
                <w:rFonts w:hint="eastAsia" w:ascii="宋体" w:hAnsi="宋体" w:eastAsia="宋体" w:cs="宋体"/>
                <w:sz w:val="21"/>
                <w:szCs w:val="21"/>
              </w:rPr>
              <w:t>报价</w:t>
            </w:r>
            <w:r>
              <w:rPr>
                <w:rFonts w:hint="eastAsia" w:ascii="宋体" w:hAnsi="宋体" w:eastAsia="宋体" w:cs="宋体"/>
                <w:kern w:val="0"/>
                <w:sz w:val="21"/>
                <w:szCs w:val="21"/>
              </w:rPr>
              <w:t>超过采购预算金额的，响应文件作无效处理。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726" w:type="dxa"/>
            <w:vAlign w:val="center"/>
          </w:tcPr>
          <w:p>
            <w:pPr>
              <w:pStyle w:val="26"/>
              <w:spacing w:line="420" w:lineRule="exact"/>
              <w:jc w:val="center"/>
              <w:rPr>
                <w:rFonts w:asciiTheme="minorEastAsia" w:hAnsiTheme="minorEastAsia" w:eastAsiaTheme="minorEastAsia"/>
              </w:rPr>
            </w:pPr>
            <w:r>
              <w:rPr>
                <w:rFonts w:hint="eastAsia" w:asciiTheme="minorEastAsia" w:hAnsiTheme="minorEastAsia" w:eastAsiaTheme="minorEastAsia"/>
              </w:rPr>
              <w:t>6</w:t>
            </w:r>
          </w:p>
        </w:tc>
        <w:tc>
          <w:tcPr>
            <w:tcW w:w="714"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13.2</w:t>
            </w:r>
          </w:p>
        </w:tc>
        <w:tc>
          <w:tcPr>
            <w:tcW w:w="1701" w:type="dxa"/>
            <w:vAlign w:val="center"/>
          </w:tcPr>
          <w:p>
            <w:pPr>
              <w:spacing w:line="360" w:lineRule="exact"/>
              <w:jc w:val="center"/>
              <w:rPr>
                <w:rFonts w:asciiTheme="minorEastAsia" w:hAnsiTheme="minorEastAsia" w:eastAsiaTheme="minorEastAsia"/>
                <w:position w:val="-2"/>
                <w:szCs w:val="21"/>
              </w:rPr>
            </w:pPr>
            <w:r>
              <w:rPr>
                <w:rFonts w:hint="eastAsia" w:asciiTheme="minorEastAsia" w:hAnsiTheme="minorEastAsia" w:eastAsiaTheme="minorEastAsia"/>
                <w:szCs w:val="21"/>
              </w:rPr>
              <w:t>磋商报价</w:t>
            </w:r>
          </w:p>
        </w:tc>
        <w:tc>
          <w:tcPr>
            <w:tcW w:w="7273" w:type="dxa"/>
            <w:vAlign w:val="center"/>
          </w:tcPr>
          <w:p>
            <w:pPr>
              <w:spacing w:line="340" w:lineRule="exact"/>
              <w:rPr>
                <w:rFonts w:asciiTheme="minorEastAsia" w:hAnsiTheme="minorEastAsia" w:eastAsiaTheme="minorEastAsia"/>
                <w:szCs w:val="21"/>
              </w:rPr>
            </w:pPr>
            <w:r>
              <w:rPr>
                <w:rFonts w:hint="eastAsia" w:asciiTheme="minorEastAsia" w:hAnsiTheme="minorEastAsia" w:eastAsiaTheme="minorEastAsia"/>
                <w:szCs w:val="21"/>
              </w:rPr>
              <w:t>供应商须就项目需求和说明中的服务内容作完整唯一报价。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726" w:type="dxa"/>
            <w:vAlign w:val="center"/>
          </w:tcPr>
          <w:p>
            <w:pPr>
              <w:pStyle w:val="26"/>
              <w:spacing w:line="420" w:lineRule="exact"/>
              <w:jc w:val="center"/>
              <w:rPr>
                <w:rFonts w:asciiTheme="minorEastAsia" w:hAnsiTheme="minorEastAsia" w:eastAsiaTheme="minorEastAsia"/>
              </w:rPr>
            </w:pPr>
            <w:r>
              <w:rPr>
                <w:rFonts w:hint="eastAsia" w:asciiTheme="minorEastAsia" w:hAnsiTheme="minorEastAsia" w:eastAsiaTheme="minorEastAsia"/>
              </w:rPr>
              <w:t>7</w:t>
            </w:r>
          </w:p>
        </w:tc>
        <w:tc>
          <w:tcPr>
            <w:tcW w:w="714" w:type="dxa"/>
            <w:vAlign w:val="center"/>
          </w:tcPr>
          <w:p>
            <w:pPr>
              <w:spacing w:line="360" w:lineRule="exact"/>
              <w:jc w:val="center"/>
              <w:rPr>
                <w:rFonts w:asciiTheme="minorEastAsia" w:hAnsiTheme="minorEastAsia" w:eastAsiaTheme="minorEastAsia"/>
                <w:position w:val="-2"/>
                <w:szCs w:val="21"/>
              </w:rPr>
            </w:pPr>
            <w:r>
              <w:rPr>
                <w:rFonts w:hint="eastAsia" w:asciiTheme="minorEastAsia" w:hAnsiTheme="minorEastAsia" w:eastAsiaTheme="minorEastAsia"/>
                <w:position w:val="-2"/>
                <w:szCs w:val="21"/>
              </w:rPr>
              <w:t>14.1</w:t>
            </w:r>
          </w:p>
        </w:tc>
        <w:tc>
          <w:tcPr>
            <w:tcW w:w="1701" w:type="dxa"/>
            <w:vAlign w:val="center"/>
          </w:tcPr>
          <w:p>
            <w:pPr>
              <w:spacing w:line="360" w:lineRule="exact"/>
              <w:jc w:val="center"/>
              <w:rPr>
                <w:rFonts w:asciiTheme="minorEastAsia" w:hAnsiTheme="minorEastAsia" w:eastAsiaTheme="minorEastAsia"/>
                <w:position w:val="-2"/>
                <w:szCs w:val="21"/>
              </w:rPr>
            </w:pPr>
            <w:r>
              <w:rPr>
                <w:rFonts w:hint="eastAsia" w:asciiTheme="minorEastAsia" w:hAnsiTheme="minorEastAsia" w:eastAsiaTheme="minorEastAsia"/>
                <w:position w:val="-2"/>
                <w:szCs w:val="21"/>
              </w:rPr>
              <w:t>响应文件有效期</w:t>
            </w:r>
          </w:p>
        </w:tc>
        <w:tc>
          <w:tcPr>
            <w:tcW w:w="7273" w:type="dxa"/>
            <w:vAlign w:val="center"/>
          </w:tcPr>
          <w:p>
            <w:pPr>
              <w:tabs>
                <w:tab w:val="left" w:pos="1305"/>
              </w:tabs>
              <w:spacing w:line="340" w:lineRule="exact"/>
              <w:jc w:val="left"/>
              <w:rPr>
                <w:rFonts w:asciiTheme="minorEastAsia" w:hAnsiTheme="minorEastAsia" w:eastAsiaTheme="minorEastAsia"/>
                <w:szCs w:val="21"/>
              </w:rPr>
            </w:pPr>
            <w:r>
              <w:rPr>
                <w:rFonts w:hint="eastAsia" w:asciiTheme="minorEastAsia" w:hAnsiTheme="minorEastAsia" w:eastAsiaTheme="minorEastAsia"/>
                <w:szCs w:val="21"/>
              </w:rPr>
              <w:t>响应文件递交截止之日起60天，有效期不足的响应文件将被拒绝。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726" w:type="dxa"/>
            <w:vAlign w:val="center"/>
          </w:tcPr>
          <w:p>
            <w:pPr>
              <w:pStyle w:val="26"/>
              <w:spacing w:line="420" w:lineRule="exact"/>
              <w:jc w:val="center"/>
              <w:rPr>
                <w:rFonts w:asciiTheme="minorEastAsia" w:hAnsiTheme="minorEastAsia" w:eastAsiaTheme="minorEastAsia"/>
              </w:rPr>
            </w:pPr>
            <w:r>
              <w:rPr>
                <w:rFonts w:hint="eastAsia" w:asciiTheme="minorEastAsia" w:hAnsiTheme="minorEastAsia" w:eastAsiaTheme="minorEastAsia"/>
              </w:rPr>
              <w:t>8</w:t>
            </w:r>
          </w:p>
        </w:tc>
        <w:tc>
          <w:tcPr>
            <w:tcW w:w="714"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15.1</w:t>
            </w:r>
          </w:p>
        </w:tc>
        <w:tc>
          <w:tcPr>
            <w:tcW w:w="1701"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响应文件份数</w:t>
            </w:r>
          </w:p>
        </w:tc>
        <w:tc>
          <w:tcPr>
            <w:tcW w:w="7273" w:type="dxa"/>
            <w:vAlign w:val="center"/>
          </w:tcPr>
          <w:p>
            <w:pPr>
              <w:spacing w:line="350" w:lineRule="exact"/>
              <w:rPr>
                <w:rFonts w:asciiTheme="minorEastAsia" w:hAnsiTheme="minorEastAsia" w:eastAsiaTheme="minorEastAsia"/>
                <w:szCs w:val="21"/>
              </w:rPr>
            </w:pPr>
            <w:r>
              <w:rPr>
                <w:rFonts w:hint="eastAsia" w:asciiTheme="minorEastAsia" w:hAnsiTheme="minorEastAsia" w:eastAsiaTheme="minorEastAsia"/>
                <w:szCs w:val="21"/>
              </w:rPr>
              <w:t>正本</w:t>
            </w:r>
            <w:r>
              <w:rPr>
                <w:rFonts w:hint="eastAsia" w:asciiTheme="minorEastAsia" w:hAnsiTheme="minorEastAsia" w:eastAsiaTheme="minorEastAsia"/>
                <w:szCs w:val="21"/>
                <w:u w:val="single"/>
              </w:rPr>
              <w:t xml:space="preserve"> 1 </w:t>
            </w:r>
            <w:r>
              <w:rPr>
                <w:rFonts w:hint="eastAsia" w:asciiTheme="minorEastAsia" w:hAnsiTheme="minorEastAsia" w:eastAsiaTheme="minorEastAsia"/>
                <w:szCs w:val="21"/>
              </w:rPr>
              <w:t>份，副本</w:t>
            </w:r>
            <w:r>
              <w:rPr>
                <w:rFonts w:hint="eastAsia" w:asciiTheme="minorEastAsia" w:hAnsiTheme="minorEastAsia" w:eastAsiaTheme="minorEastAsia"/>
                <w:szCs w:val="21"/>
                <w:u w:val="single"/>
              </w:rPr>
              <w:t xml:space="preserve"> 2 </w:t>
            </w:r>
            <w:r>
              <w:rPr>
                <w:rFonts w:hint="eastAsia" w:asciiTheme="minorEastAsia" w:hAnsiTheme="minorEastAsia" w:eastAsiaTheme="minorEastAsia"/>
                <w:szCs w:val="21"/>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726" w:type="dxa"/>
            <w:vAlign w:val="center"/>
          </w:tcPr>
          <w:p>
            <w:pPr>
              <w:pStyle w:val="26"/>
              <w:spacing w:line="420" w:lineRule="exact"/>
              <w:jc w:val="center"/>
              <w:rPr>
                <w:rFonts w:asciiTheme="minorEastAsia" w:hAnsiTheme="minorEastAsia" w:eastAsiaTheme="minorEastAsia"/>
              </w:rPr>
            </w:pPr>
            <w:r>
              <w:rPr>
                <w:rFonts w:hint="eastAsia" w:asciiTheme="minorEastAsia" w:hAnsiTheme="minorEastAsia" w:eastAsiaTheme="minorEastAsia"/>
              </w:rPr>
              <w:t>9</w:t>
            </w:r>
          </w:p>
        </w:tc>
        <w:tc>
          <w:tcPr>
            <w:tcW w:w="714"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15.2</w:t>
            </w:r>
          </w:p>
        </w:tc>
        <w:tc>
          <w:tcPr>
            <w:tcW w:w="1701" w:type="dxa"/>
            <w:vAlign w:val="center"/>
          </w:tcPr>
          <w:p>
            <w:pPr>
              <w:spacing w:line="360" w:lineRule="exact"/>
              <w:jc w:val="center"/>
              <w:rPr>
                <w:rFonts w:asciiTheme="minorEastAsia" w:hAnsiTheme="minorEastAsia" w:eastAsiaTheme="minorEastAsia"/>
                <w:position w:val="10"/>
                <w:szCs w:val="21"/>
              </w:rPr>
            </w:pPr>
            <w:r>
              <w:rPr>
                <w:rFonts w:hint="eastAsia" w:asciiTheme="minorEastAsia" w:hAnsiTheme="minorEastAsia" w:eastAsiaTheme="minorEastAsia"/>
                <w:szCs w:val="21"/>
              </w:rPr>
              <w:t>响应文件装订要求</w:t>
            </w:r>
          </w:p>
        </w:tc>
        <w:tc>
          <w:tcPr>
            <w:tcW w:w="7273" w:type="dxa"/>
            <w:vAlign w:val="center"/>
          </w:tcPr>
          <w:p>
            <w:pPr>
              <w:spacing w:line="350" w:lineRule="exact"/>
              <w:rPr>
                <w:rFonts w:asciiTheme="minorEastAsia" w:hAnsiTheme="minorEastAsia" w:eastAsiaTheme="minorEastAsia"/>
                <w:szCs w:val="21"/>
              </w:rPr>
            </w:pPr>
            <w:r>
              <w:rPr>
                <w:rFonts w:hint="eastAsia" w:asciiTheme="minorEastAsia" w:hAnsiTheme="minorEastAsia" w:eastAsiaTheme="minorEastAsia"/>
                <w:szCs w:val="21"/>
              </w:rPr>
              <w:t>供应商应按 “响应文件组成”规定的顺序自编目录及页码。响应文件的“正本”、“副本”应当单独装订成册并标注页码，装订应牢固，不易拆散和换页。封面应注明“正本”、“副本”字样，封面上写明项目名称、项目编号、采购代理机构、供应商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26" w:type="dxa"/>
            <w:vAlign w:val="center"/>
          </w:tcPr>
          <w:p>
            <w:pPr>
              <w:pStyle w:val="26"/>
              <w:spacing w:line="420" w:lineRule="exact"/>
              <w:jc w:val="center"/>
              <w:rPr>
                <w:rFonts w:asciiTheme="minorEastAsia" w:hAnsiTheme="minorEastAsia" w:eastAsiaTheme="minorEastAsia"/>
              </w:rPr>
            </w:pPr>
            <w:r>
              <w:rPr>
                <w:rFonts w:hint="eastAsia" w:asciiTheme="minorEastAsia" w:hAnsiTheme="minorEastAsia" w:eastAsiaTheme="minorEastAsia"/>
              </w:rPr>
              <w:t>10</w:t>
            </w:r>
          </w:p>
        </w:tc>
        <w:tc>
          <w:tcPr>
            <w:tcW w:w="714"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15.6</w:t>
            </w:r>
          </w:p>
        </w:tc>
        <w:tc>
          <w:tcPr>
            <w:tcW w:w="1701"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 xml:space="preserve">响应文件包装、密封、标记                  </w:t>
            </w:r>
          </w:p>
        </w:tc>
        <w:tc>
          <w:tcPr>
            <w:tcW w:w="7273" w:type="dxa"/>
            <w:vAlign w:val="center"/>
          </w:tcPr>
          <w:p>
            <w:pPr>
              <w:snapToGrid w:val="0"/>
              <w:spacing w:line="380" w:lineRule="exact"/>
              <w:jc w:val="left"/>
              <w:rPr>
                <w:rFonts w:cs="宋体" w:asciiTheme="minorEastAsia" w:hAnsiTheme="minorEastAsia" w:eastAsiaTheme="minorEastAsia"/>
                <w:szCs w:val="21"/>
              </w:rPr>
            </w:pPr>
            <w:r>
              <w:rPr>
                <w:rFonts w:hint="eastAsia" w:asciiTheme="minorEastAsia" w:hAnsiTheme="minorEastAsia" w:eastAsiaTheme="minorEastAsia"/>
                <w:b/>
                <w:szCs w:val="21"/>
              </w:rPr>
              <w:t>响应文件包装、密封：</w:t>
            </w:r>
            <w:r>
              <w:rPr>
                <w:rFonts w:hint="eastAsia" w:cs="宋体" w:asciiTheme="minorEastAsia" w:hAnsiTheme="minorEastAsia" w:eastAsiaTheme="minorEastAsia"/>
                <w:szCs w:val="21"/>
              </w:rPr>
              <w:t>供应商须将响应文件“正本”、“副本”一并装入一个响应文件袋（盒、箱）中密封，并在密封处密封签章【公章、密封章、法定代表人</w:t>
            </w:r>
            <w:r>
              <w:rPr>
                <w:rFonts w:hint="eastAsia" w:ascii="宋体" w:hAnsi="宋体"/>
                <w:szCs w:val="21"/>
              </w:rPr>
              <w:t>（供应商若为其他组织形式无法定代表人的为机构负责人）</w:t>
            </w:r>
            <w:r>
              <w:rPr>
                <w:rFonts w:hint="eastAsia" w:cs="宋体" w:asciiTheme="minorEastAsia" w:hAnsiTheme="minorEastAsia" w:eastAsiaTheme="minorEastAsia"/>
                <w:szCs w:val="21"/>
              </w:rPr>
              <w:t>或相应的授权委托代理人签字均可</w:t>
            </w:r>
            <w:r>
              <w:rPr>
                <w:rFonts w:cs="宋体" w:asciiTheme="minorEastAsia" w:hAnsiTheme="minorEastAsia" w:eastAsiaTheme="minorEastAsia"/>
                <w:szCs w:val="21"/>
              </w:rPr>
              <w:t>】</w:t>
            </w:r>
            <w:r>
              <w:rPr>
                <w:rFonts w:hint="eastAsia" w:cs="宋体" w:asciiTheme="minorEastAsia" w:hAnsiTheme="minorEastAsia" w:eastAsiaTheme="minorEastAsia"/>
                <w:szCs w:val="21"/>
              </w:rPr>
              <w:t>。</w:t>
            </w:r>
          </w:p>
          <w:p>
            <w:pPr>
              <w:spacing w:line="350" w:lineRule="exact"/>
              <w:rPr>
                <w:rFonts w:asciiTheme="minorEastAsia" w:hAnsiTheme="minorEastAsia" w:eastAsiaTheme="minorEastAsia"/>
                <w:b/>
                <w:szCs w:val="21"/>
              </w:rPr>
            </w:pPr>
            <w:r>
              <w:rPr>
                <w:rFonts w:hint="eastAsia" w:asciiTheme="minorEastAsia" w:hAnsiTheme="minorEastAsia" w:eastAsiaTheme="minorEastAsia"/>
                <w:b/>
                <w:szCs w:val="21"/>
              </w:rPr>
              <w:t>响应文件袋标记：</w:t>
            </w:r>
          </w:p>
          <w:p>
            <w:pPr>
              <w:spacing w:line="340" w:lineRule="exact"/>
              <w:rPr>
                <w:rFonts w:asciiTheme="minorEastAsia" w:hAnsiTheme="minorEastAsia" w:eastAsiaTheme="minorEastAsia"/>
                <w:szCs w:val="21"/>
              </w:rPr>
            </w:pPr>
            <w:r>
              <w:rPr>
                <w:rFonts w:hint="eastAsia" w:asciiTheme="minorEastAsia" w:hAnsiTheme="minorEastAsia" w:eastAsiaTheme="minorEastAsia"/>
                <w:szCs w:val="21"/>
              </w:rPr>
              <w:t xml:space="preserve">项目名称： </w:t>
            </w:r>
          </w:p>
          <w:p>
            <w:pPr>
              <w:spacing w:line="340" w:lineRule="exact"/>
              <w:rPr>
                <w:rFonts w:asciiTheme="minorEastAsia" w:hAnsiTheme="minorEastAsia" w:eastAsiaTheme="minorEastAsia"/>
                <w:szCs w:val="21"/>
              </w:rPr>
            </w:pPr>
            <w:r>
              <w:rPr>
                <w:rFonts w:hint="eastAsia" w:asciiTheme="minorEastAsia" w:hAnsiTheme="minorEastAsia" w:eastAsiaTheme="minorEastAsia"/>
                <w:szCs w:val="21"/>
              </w:rPr>
              <w:t xml:space="preserve">项目编号： </w:t>
            </w:r>
          </w:p>
          <w:p>
            <w:pPr>
              <w:spacing w:line="340" w:lineRule="exact"/>
              <w:rPr>
                <w:rFonts w:cs="宋体" w:asciiTheme="minorEastAsia" w:hAnsiTheme="minorEastAsia" w:eastAsiaTheme="minorEastAsia"/>
                <w:kern w:val="0"/>
                <w:szCs w:val="21"/>
                <w:u w:val="single"/>
              </w:rPr>
            </w:pPr>
            <w:r>
              <w:rPr>
                <w:rFonts w:hint="eastAsia" w:asciiTheme="minorEastAsia" w:hAnsiTheme="minorEastAsia" w:eastAsiaTheme="minorEastAsia"/>
                <w:szCs w:val="21"/>
              </w:rPr>
              <w:t>采购代理机构：</w:t>
            </w:r>
            <w:r>
              <w:rPr>
                <w:rFonts w:hint="eastAsia" w:cs="宋体" w:asciiTheme="minorEastAsia" w:hAnsiTheme="minorEastAsia" w:eastAsiaTheme="minorEastAsia"/>
                <w:kern w:val="0"/>
                <w:szCs w:val="21"/>
              </w:rPr>
              <w:t>广西真诚工程咨询有限公司</w:t>
            </w:r>
          </w:p>
          <w:p>
            <w:pPr>
              <w:spacing w:line="350" w:lineRule="exact"/>
              <w:rPr>
                <w:rFonts w:asciiTheme="minorEastAsia" w:hAnsiTheme="minorEastAsia" w:eastAsiaTheme="minorEastAsia"/>
                <w:szCs w:val="21"/>
              </w:rPr>
            </w:pPr>
            <w:r>
              <w:rPr>
                <w:rFonts w:hint="eastAsia" w:asciiTheme="minorEastAsia" w:hAnsiTheme="minorEastAsia" w:eastAsiaTheme="minorEastAsia"/>
                <w:szCs w:val="21"/>
              </w:rPr>
              <w:t>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726" w:type="dxa"/>
            <w:vAlign w:val="center"/>
          </w:tcPr>
          <w:p>
            <w:pPr>
              <w:pStyle w:val="26"/>
              <w:spacing w:line="420" w:lineRule="exact"/>
              <w:jc w:val="center"/>
              <w:rPr>
                <w:rFonts w:asciiTheme="minorEastAsia" w:hAnsiTheme="minorEastAsia" w:eastAsiaTheme="minorEastAsia"/>
              </w:rPr>
            </w:pPr>
            <w:r>
              <w:rPr>
                <w:rFonts w:hint="eastAsia" w:asciiTheme="minorEastAsia" w:hAnsiTheme="minorEastAsia" w:eastAsiaTheme="minorEastAsia"/>
              </w:rPr>
              <w:t>11</w:t>
            </w:r>
          </w:p>
        </w:tc>
        <w:tc>
          <w:tcPr>
            <w:tcW w:w="714"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15.7</w:t>
            </w:r>
          </w:p>
        </w:tc>
        <w:tc>
          <w:tcPr>
            <w:tcW w:w="1701"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供应商公章</w:t>
            </w:r>
          </w:p>
        </w:tc>
        <w:tc>
          <w:tcPr>
            <w:tcW w:w="7273" w:type="dxa"/>
            <w:vAlign w:val="center"/>
          </w:tcPr>
          <w:p>
            <w:pPr>
              <w:spacing w:line="350" w:lineRule="exact"/>
              <w:rPr>
                <w:rFonts w:asciiTheme="minorEastAsia" w:hAnsiTheme="minorEastAsia" w:eastAsiaTheme="minorEastAsia"/>
                <w:szCs w:val="21"/>
              </w:rPr>
            </w:pPr>
            <w:r>
              <w:rPr>
                <w:rFonts w:cs="宋体" w:asciiTheme="minorEastAsia" w:hAnsiTheme="minorEastAsia" w:eastAsiaTheme="minorEastAsia"/>
                <w:szCs w:val="21"/>
              </w:rPr>
              <w:t>本</w:t>
            </w:r>
            <w:r>
              <w:rPr>
                <w:rFonts w:hint="eastAsia" w:cs="宋体" w:asciiTheme="minorEastAsia" w:hAnsiTheme="minorEastAsia" w:eastAsiaTheme="minorEastAsia"/>
                <w:szCs w:val="21"/>
              </w:rPr>
              <w:t>竞争性磋商文件</w:t>
            </w:r>
            <w:r>
              <w:rPr>
                <w:rFonts w:cs="宋体" w:asciiTheme="minorEastAsia" w:hAnsiTheme="minorEastAsia" w:eastAsiaTheme="minorEastAsia"/>
                <w:szCs w:val="21"/>
              </w:rPr>
              <w:t>中描述</w:t>
            </w:r>
            <w:r>
              <w:rPr>
                <w:rFonts w:hint="eastAsia" w:cs="宋体" w:asciiTheme="minorEastAsia" w:hAnsiTheme="minorEastAsia" w:eastAsiaTheme="minorEastAsia"/>
                <w:szCs w:val="21"/>
              </w:rPr>
              <w:t>供应商</w:t>
            </w:r>
            <w:r>
              <w:rPr>
                <w:rFonts w:cs="宋体" w:asciiTheme="minorEastAsia" w:hAnsiTheme="minorEastAsia" w:eastAsiaTheme="minorEastAsia"/>
                <w:szCs w:val="21"/>
              </w:rPr>
              <w:t>的“公章”是指根据我国对公章的管理规定，用</w:t>
            </w:r>
            <w:r>
              <w:rPr>
                <w:rFonts w:hint="eastAsia" w:cs="宋体" w:asciiTheme="minorEastAsia" w:hAnsiTheme="minorEastAsia" w:eastAsiaTheme="minorEastAsia"/>
                <w:szCs w:val="21"/>
              </w:rPr>
              <w:t>供应商</w:t>
            </w:r>
            <w:r>
              <w:rPr>
                <w:rFonts w:cs="宋体" w:asciiTheme="minorEastAsia" w:hAnsiTheme="minorEastAsia" w:eastAsiaTheme="minorEastAsia"/>
                <w:szCs w:val="21"/>
              </w:rPr>
              <w:t>法定主体行为名称制作的印章，除本文件有特殊规定外，</w:t>
            </w:r>
            <w:r>
              <w:rPr>
                <w:rFonts w:hint="eastAsia" w:cs="宋体" w:asciiTheme="minorEastAsia" w:hAnsiTheme="minorEastAsia" w:eastAsiaTheme="minorEastAsia"/>
                <w:szCs w:val="21"/>
              </w:rPr>
              <w:t>供应商</w:t>
            </w:r>
            <w:r>
              <w:rPr>
                <w:rFonts w:cs="宋体" w:asciiTheme="minorEastAsia" w:hAnsiTheme="minorEastAsia" w:eastAsiaTheme="minorEastAsia"/>
                <w:szCs w:val="21"/>
              </w:rPr>
              <w:t>的财务章、部门章、分公司章、工会章、合同章、</w:t>
            </w:r>
            <w:r>
              <w:rPr>
                <w:rFonts w:hint="eastAsia" w:cs="宋体" w:asciiTheme="minorEastAsia" w:hAnsiTheme="minorEastAsia" w:eastAsiaTheme="minorEastAsia"/>
                <w:szCs w:val="21"/>
              </w:rPr>
              <w:t>投标</w:t>
            </w:r>
            <w:r>
              <w:rPr>
                <w:rFonts w:cs="宋体" w:asciiTheme="minorEastAsia" w:hAnsiTheme="minorEastAsia" w:eastAsiaTheme="minorEastAsia"/>
                <w:szCs w:val="21"/>
              </w:rPr>
              <w:t>专用章、业务专用章及银行的转账章、现金收讫章、现金付讫章等其它形式印章均不能代替公章</w:t>
            </w:r>
            <w:r>
              <w:rPr>
                <w:rFonts w:hint="eastAsia"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726" w:type="dxa"/>
            <w:vAlign w:val="center"/>
          </w:tcPr>
          <w:p>
            <w:pPr>
              <w:pStyle w:val="26"/>
              <w:spacing w:line="420" w:lineRule="exact"/>
              <w:jc w:val="center"/>
              <w:rPr>
                <w:rFonts w:asciiTheme="minorEastAsia" w:hAnsiTheme="minorEastAsia" w:eastAsiaTheme="minorEastAsia"/>
              </w:rPr>
            </w:pPr>
            <w:r>
              <w:rPr>
                <w:rFonts w:hint="eastAsia" w:asciiTheme="minorEastAsia" w:hAnsiTheme="minorEastAsia" w:eastAsiaTheme="minorEastAsia"/>
              </w:rPr>
              <w:t>12</w:t>
            </w:r>
          </w:p>
        </w:tc>
        <w:tc>
          <w:tcPr>
            <w:tcW w:w="714"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16.1</w:t>
            </w:r>
          </w:p>
        </w:tc>
        <w:tc>
          <w:tcPr>
            <w:tcW w:w="1701"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响应文件递交</w:t>
            </w:r>
          </w:p>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截止时间、地点</w:t>
            </w:r>
          </w:p>
        </w:tc>
        <w:tc>
          <w:tcPr>
            <w:tcW w:w="7273" w:type="dxa"/>
            <w:vAlign w:val="center"/>
          </w:tcPr>
          <w:p>
            <w:pPr>
              <w:spacing w:line="360" w:lineRule="exact"/>
              <w:rPr>
                <w:rFonts w:cs="Arial" w:asciiTheme="minorEastAsia" w:hAnsiTheme="minorEastAsia" w:eastAsiaTheme="minorEastAsia"/>
                <w:szCs w:val="21"/>
                <w:u w:val="single"/>
              </w:rPr>
            </w:pPr>
            <w:r>
              <w:rPr>
                <w:rFonts w:hint="eastAsia" w:asciiTheme="minorEastAsia" w:hAnsiTheme="minorEastAsia" w:eastAsiaTheme="minorEastAsia"/>
                <w:szCs w:val="21"/>
              </w:rPr>
              <w:t>时  间：</w:t>
            </w:r>
            <w:r>
              <w:rPr>
                <w:rFonts w:hint="eastAsia" w:asciiTheme="minorEastAsia" w:hAnsiTheme="minorEastAsia" w:eastAsiaTheme="minorEastAsia"/>
                <w:b/>
                <w:szCs w:val="21"/>
                <w:u w:val="single"/>
              </w:rPr>
              <w:t>2020</w:t>
            </w:r>
            <w:r>
              <w:rPr>
                <w:rFonts w:asciiTheme="minorEastAsia" w:hAnsiTheme="minorEastAsia" w:eastAsiaTheme="minorEastAsia"/>
                <w:b/>
                <w:szCs w:val="21"/>
                <w:u w:val="single"/>
              </w:rPr>
              <w:t xml:space="preserve"> </w:t>
            </w:r>
            <w:r>
              <w:rPr>
                <w:rFonts w:hint="eastAsia" w:asciiTheme="minorEastAsia" w:hAnsiTheme="minorEastAsia" w:eastAsiaTheme="minorEastAsia"/>
                <w:b/>
                <w:szCs w:val="21"/>
              </w:rPr>
              <w:t>年</w:t>
            </w:r>
            <w:r>
              <w:rPr>
                <w:rFonts w:hint="eastAsia" w:asciiTheme="minorEastAsia" w:hAnsiTheme="minorEastAsia" w:eastAsiaTheme="minorEastAsia"/>
                <w:b/>
                <w:szCs w:val="21"/>
                <w:u w:val="single"/>
              </w:rPr>
              <w:t xml:space="preserve"> </w:t>
            </w:r>
            <w:r>
              <w:rPr>
                <w:rFonts w:hint="eastAsia" w:asciiTheme="minorEastAsia" w:hAnsiTheme="minorEastAsia" w:eastAsiaTheme="minorEastAsia"/>
                <w:b/>
                <w:szCs w:val="21"/>
                <w:u w:val="single"/>
                <w:lang w:val="en-US" w:eastAsia="zh-CN"/>
              </w:rPr>
              <w:t xml:space="preserve"> 8  </w:t>
            </w:r>
            <w:r>
              <w:rPr>
                <w:rFonts w:hint="eastAsia" w:asciiTheme="minorEastAsia" w:hAnsiTheme="minorEastAsia" w:eastAsiaTheme="minorEastAsia"/>
                <w:b/>
                <w:szCs w:val="21"/>
              </w:rPr>
              <w:t>月</w:t>
            </w:r>
            <w:r>
              <w:rPr>
                <w:rFonts w:hint="eastAsia" w:asciiTheme="minorEastAsia" w:hAnsiTheme="minorEastAsia" w:eastAsiaTheme="minorEastAsia"/>
                <w:b/>
                <w:szCs w:val="21"/>
                <w:u w:val="single"/>
              </w:rPr>
              <w:t xml:space="preserve"> </w:t>
            </w:r>
            <w:r>
              <w:rPr>
                <w:rFonts w:hint="eastAsia" w:asciiTheme="minorEastAsia" w:hAnsiTheme="minorEastAsia" w:eastAsiaTheme="minorEastAsia"/>
                <w:b/>
                <w:szCs w:val="21"/>
                <w:u w:val="single"/>
                <w:lang w:val="en-US" w:eastAsia="zh-CN"/>
              </w:rPr>
              <w:t xml:space="preserve"> 6 </w:t>
            </w:r>
            <w:r>
              <w:rPr>
                <w:rFonts w:hint="eastAsia" w:asciiTheme="minorEastAsia" w:hAnsiTheme="minorEastAsia" w:eastAsiaTheme="minorEastAsia"/>
                <w:b/>
                <w:szCs w:val="21"/>
                <w:u w:val="single"/>
              </w:rPr>
              <w:t xml:space="preserve"> </w:t>
            </w:r>
            <w:r>
              <w:rPr>
                <w:rFonts w:hint="eastAsia" w:asciiTheme="minorEastAsia" w:hAnsiTheme="minorEastAsia" w:eastAsiaTheme="minorEastAsia"/>
                <w:b/>
                <w:szCs w:val="21"/>
              </w:rPr>
              <w:t xml:space="preserve">日 </w:t>
            </w:r>
            <w:r>
              <w:rPr>
                <w:rFonts w:hint="eastAsia" w:asciiTheme="minorEastAsia" w:hAnsiTheme="minorEastAsia" w:eastAsiaTheme="minorEastAsia"/>
                <w:b/>
                <w:szCs w:val="21"/>
                <w:u w:val="single"/>
              </w:rPr>
              <w:t xml:space="preserve"> </w:t>
            </w:r>
            <w:r>
              <w:rPr>
                <w:rFonts w:hint="eastAsia" w:asciiTheme="minorEastAsia" w:hAnsiTheme="minorEastAsia" w:eastAsiaTheme="minorEastAsia"/>
                <w:b/>
                <w:szCs w:val="21"/>
                <w:u w:val="single"/>
                <w:lang w:val="en-US" w:eastAsia="zh-CN"/>
              </w:rPr>
              <w:t xml:space="preserve"> 15 </w:t>
            </w:r>
            <w:r>
              <w:rPr>
                <w:rFonts w:hint="eastAsia" w:asciiTheme="minorEastAsia" w:hAnsiTheme="minorEastAsia" w:eastAsiaTheme="minorEastAsia"/>
                <w:b/>
                <w:szCs w:val="21"/>
                <w:u w:val="single"/>
              </w:rPr>
              <w:t xml:space="preserve"> </w:t>
            </w:r>
            <w:r>
              <w:rPr>
                <w:rFonts w:hint="eastAsia" w:asciiTheme="minorEastAsia" w:hAnsiTheme="minorEastAsia" w:eastAsiaTheme="minorEastAsia"/>
                <w:b/>
                <w:szCs w:val="21"/>
              </w:rPr>
              <w:t>时</w:t>
            </w:r>
            <w:r>
              <w:rPr>
                <w:rFonts w:hint="eastAsia" w:asciiTheme="minorEastAsia" w:hAnsiTheme="minorEastAsia" w:eastAsiaTheme="minorEastAsia"/>
                <w:b/>
                <w:szCs w:val="21"/>
                <w:u w:val="single"/>
              </w:rPr>
              <w:t xml:space="preserve"> </w:t>
            </w:r>
            <w:r>
              <w:rPr>
                <w:rFonts w:hint="eastAsia" w:asciiTheme="minorEastAsia" w:hAnsiTheme="minorEastAsia" w:eastAsiaTheme="minorEastAsia"/>
                <w:b/>
                <w:szCs w:val="21"/>
                <w:u w:val="single"/>
                <w:lang w:val="en-US" w:eastAsia="zh-CN"/>
              </w:rPr>
              <w:t xml:space="preserve">30  </w:t>
            </w:r>
            <w:r>
              <w:rPr>
                <w:rFonts w:hint="eastAsia" w:asciiTheme="minorEastAsia" w:hAnsiTheme="minorEastAsia" w:eastAsiaTheme="minorEastAsia"/>
                <w:b/>
                <w:szCs w:val="21"/>
              </w:rPr>
              <w:t>分</w:t>
            </w:r>
            <w:r>
              <w:rPr>
                <w:rFonts w:hint="eastAsia" w:cs="Arial" w:asciiTheme="minorEastAsia" w:hAnsiTheme="minorEastAsia" w:eastAsiaTheme="minorEastAsia"/>
                <w:b/>
                <w:szCs w:val="21"/>
                <w:u w:val="single"/>
              </w:rPr>
              <w:t xml:space="preserve"> </w:t>
            </w:r>
            <w:r>
              <w:rPr>
                <w:rFonts w:hint="eastAsia" w:cs="Arial" w:asciiTheme="minorEastAsia" w:hAnsiTheme="minorEastAsia" w:eastAsiaTheme="minorEastAsia"/>
                <w:szCs w:val="21"/>
                <w:u w:val="single"/>
              </w:rPr>
              <w:t xml:space="preserve">  </w:t>
            </w:r>
          </w:p>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地  点：</w:t>
            </w:r>
            <w:r>
              <w:rPr>
                <w:rFonts w:hint="eastAsia" w:ascii="宋体" w:hAnsi="宋体"/>
                <w:szCs w:val="21"/>
              </w:rPr>
              <w:t>贵港市公共资源交易中心（贵港市港北区金城商业步行街与金田路交叉口东南150米水利大厦）</w:t>
            </w:r>
            <w:r>
              <w:rPr>
                <w:rFonts w:hint="eastAsia" w:cs="Arial" w:asciiTheme="minorEastAsia" w:hAnsiTheme="minorEastAsia" w:eastAsiaTheme="minorEastAsia"/>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6" w:type="dxa"/>
            <w:vAlign w:val="center"/>
          </w:tcPr>
          <w:p>
            <w:pPr>
              <w:pStyle w:val="26"/>
              <w:spacing w:line="420" w:lineRule="exact"/>
              <w:jc w:val="center"/>
              <w:rPr>
                <w:rFonts w:asciiTheme="minorEastAsia" w:hAnsiTheme="minorEastAsia" w:eastAsiaTheme="minorEastAsia"/>
              </w:rPr>
            </w:pPr>
            <w:r>
              <w:rPr>
                <w:rFonts w:hint="eastAsia" w:asciiTheme="minorEastAsia" w:hAnsiTheme="minorEastAsia" w:eastAsiaTheme="minorEastAsia"/>
              </w:rPr>
              <w:t>13</w:t>
            </w:r>
          </w:p>
        </w:tc>
        <w:tc>
          <w:tcPr>
            <w:tcW w:w="714"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17.2</w:t>
            </w:r>
          </w:p>
        </w:tc>
        <w:tc>
          <w:tcPr>
            <w:tcW w:w="1701"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磋商时间、地点、人员</w:t>
            </w:r>
          </w:p>
        </w:tc>
        <w:tc>
          <w:tcPr>
            <w:tcW w:w="7273" w:type="dxa"/>
          </w:tcPr>
          <w:p>
            <w:pPr>
              <w:spacing w:line="350" w:lineRule="exact"/>
              <w:ind w:left="315" w:hanging="315" w:hangingChars="150"/>
              <w:rPr>
                <w:rFonts w:asciiTheme="minorEastAsia" w:hAnsiTheme="minorEastAsia" w:eastAsiaTheme="minorEastAsia"/>
                <w:szCs w:val="21"/>
              </w:rPr>
            </w:pPr>
            <w:r>
              <w:rPr>
                <w:rFonts w:hint="eastAsia" w:asciiTheme="minorEastAsia" w:hAnsiTheme="minorEastAsia" w:eastAsiaTheme="minorEastAsia"/>
                <w:szCs w:val="21"/>
              </w:rPr>
              <w:t>磋商时间：响应文件递交截止时间后，具体时间由采购代理机构另行通知。</w:t>
            </w:r>
          </w:p>
          <w:p>
            <w:pPr>
              <w:tabs>
                <w:tab w:val="left" w:pos="1140"/>
              </w:tabs>
              <w:spacing w:line="350" w:lineRule="exact"/>
              <w:rPr>
                <w:rFonts w:asciiTheme="minorEastAsia" w:hAnsiTheme="minorEastAsia" w:eastAsiaTheme="minorEastAsia"/>
                <w:szCs w:val="21"/>
              </w:rPr>
            </w:pPr>
            <w:r>
              <w:rPr>
                <w:rFonts w:hint="eastAsia" w:asciiTheme="minorEastAsia" w:hAnsiTheme="minorEastAsia" w:eastAsiaTheme="minorEastAsia"/>
                <w:szCs w:val="21"/>
              </w:rPr>
              <w:t>磋商地点：贵港市公共资源交易中心（贵港市港北区金城商业步行街与金田路交叉口东南150米水利大厦）</w:t>
            </w:r>
          </w:p>
          <w:p>
            <w:pPr>
              <w:spacing w:line="350" w:lineRule="exact"/>
              <w:rPr>
                <w:rFonts w:asciiTheme="minorEastAsia" w:hAnsiTheme="minorEastAsia" w:eastAsiaTheme="minorEastAsia"/>
                <w:szCs w:val="21"/>
              </w:rPr>
            </w:pPr>
            <w:r>
              <w:rPr>
                <w:rFonts w:hint="eastAsia" w:asciiTheme="minorEastAsia" w:hAnsiTheme="minorEastAsia" w:eastAsiaTheme="minorEastAsia"/>
                <w:szCs w:val="21"/>
              </w:rPr>
              <w:t>磋商参加人员：供应商法定代表人</w:t>
            </w:r>
            <w:r>
              <w:rPr>
                <w:rFonts w:hint="eastAsia" w:ascii="宋体" w:hAnsi="宋体"/>
                <w:szCs w:val="21"/>
              </w:rPr>
              <w:t>（供应商若为其他组织形式无法定代表人的为机构负责人</w:t>
            </w:r>
            <w:r>
              <w:rPr>
                <w:rFonts w:hint="eastAsia" w:ascii="宋体" w:hAnsi="宋体"/>
                <w:sz w:val="24"/>
              </w:rPr>
              <w:t>）</w:t>
            </w:r>
            <w:r>
              <w:rPr>
                <w:rFonts w:hint="eastAsia" w:asciiTheme="minorEastAsia" w:hAnsiTheme="minorEastAsia" w:eastAsiaTheme="minorEastAsia"/>
                <w:szCs w:val="21"/>
              </w:rPr>
              <w:t>或相应的委托代理人持营业执照副本复印件、本人身份证原件，委托代理人出席应携带单位授权委托书原件参加磋商。请供应商按时到达指定地点等候当面磋商。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726" w:type="dxa"/>
            <w:vAlign w:val="center"/>
          </w:tcPr>
          <w:p>
            <w:pPr>
              <w:pStyle w:val="26"/>
              <w:spacing w:line="420" w:lineRule="exact"/>
              <w:jc w:val="center"/>
              <w:rPr>
                <w:rFonts w:asciiTheme="minorEastAsia" w:hAnsiTheme="minorEastAsia" w:eastAsiaTheme="minorEastAsia"/>
              </w:rPr>
            </w:pPr>
            <w:r>
              <w:rPr>
                <w:rFonts w:hint="eastAsia" w:asciiTheme="minorEastAsia" w:hAnsiTheme="minorEastAsia" w:eastAsiaTheme="minorEastAsia"/>
              </w:rPr>
              <w:t>14</w:t>
            </w:r>
          </w:p>
        </w:tc>
        <w:tc>
          <w:tcPr>
            <w:tcW w:w="714"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18</w:t>
            </w:r>
          </w:p>
        </w:tc>
        <w:tc>
          <w:tcPr>
            <w:tcW w:w="1701"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评审办法</w:t>
            </w:r>
          </w:p>
        </w:tc>
        <w:tc>
          <w:tcPr>
            <w:tcW w:w="7273" w:type="dxa"/>
            <w:vAlign w:val="center"/>
          </w:tcPr>
          <w:p>
            <w:pPr>
              <w:spacing w:line="340" w:lineRule="exact"/>
              <w:jc w:val="left"/>
              <w:rPr>
                <w:rFonts w:asciiTheme="minorEastAsia" w:hAnsiTheme="minorEastAsia" w:eastAsiaTheme="minorEastAsia"/>
                <w:szCs w:val="21"/>
              </w:rPr>
            </w:pPr>
            <w:r>
              <w:rPr>
                <w:rFonts w:hint="eastAsia" w:asciiTheme="minorEastAsia" w:hAnsiTheme="minorEastAsia" w:eastAsiaTheme="minorEastAsia"/>
                <w:szCs w:val="21"/>
              </w:rPr>
              <w:t>采用综合评分法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6" w:type="dxa"/>
            <w:vAlign w:val="center"/>
          </w:tcPr>
          <w:p>
            <w:pPr>
              <w:pStyle w:val="26"/>
              <w:spacing w:line="420" w:lineRule="exact"/>
              <w:jc w:val="center"/>
              <w:rPr>
                <w:rFonts w:asciiTheme="minorEastAsia" w:hAnsiTheme="minorEastAsia" w:eastAsiaTheme="minorEastAsia"/>
              </w:rPr>
            </w:pPr>
            <w:r>
              <w:rPr>
                <w:rFonts w:hint="eastAsia" w:asciiTheme="minorEastAsia" w:hAnsiTheme="minorEastAsia" w:eastAsiaTheme="minorEastAsia"/>
              </w:rPr>
              <w:t>15</w:t>
            </w:r>
          </w:p>
        </w:tc>
        <w:tc>
          <w:tcPr>
            <w:tcW w:w="714"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25</w:t>
            </w:r>
          </w:p>
        </w:tc>
        <w:tc>
          <w:tcPr>
            <w:tcW w:w="1701" w:type="dxa"/>
            <w:vAlign w:val="center"/>
          </w:tcPr>
          <w:p>
            <w:pPr>
              <w:spacing w:line="400" w:lineRule="exact"/>
              <w:jc w:val="center"/>
              <w:rPr>
                <w:rFonts w:ascii="宋体" w:hAnsi="宋体"/>
                <w:szCs w:val="21"/>
              </w:rPr>
            </w:pPr>
            <w:r>
              <w:rPr>
                <w:rFonts w:hint="eastAsia" w:ascii="宋体" w:hAnsi="宋体"/>
                <w:szCs w:val="21"/>
              </w:rPr>
              <w:t>信用查询</w:t>
            </w:r>
          </w:p>
        </w:tc>
        <w:tc>
          <w:tcPr>
            <w:tcW w:w="7273" w:type="dxa"/>
            <w:vAlign w:val="center"/>
          </w:tcPr>
          <w:p>
            <w:pPr>
              <w:autoSpaceDE w:val="0"/>
              <w:autoSpaceDN w:val="0"/>
              <w:snapToGrid w:val="0"/>
              <w:spacing w:line="440" w:lineRule="exact"/>
              <w:textAlignment w:val="bottom"/>
              <w:rPr>
                <w:rFonts w:ascii="宋体" w:hAnsi="宋体"/>
              </w:rPr>
            </w:pPr>
            <w:r>
              <w:rPr>
                <w:rFonts w:hint="eastAsia" w:ascii="宋体" w:hAnsi="宋体"/>
              </w:rPr>
              <w:t>根据《关于做好政府采购有关信用主体标识码登记及在政府采购活动中查询使用信用记录有关问题的通知》（桂财采〔2016〕37），由采购代理机构对第一成交候选人进行信用查询：</w:t>
            </w:r>
          </w:p>
          <w:p>
            <w:pPr>
              <w:autoSpaceDE w:val="0"/>
              <w:autoSpaceDN w:val="0"/>
              <w:snapToGrid w:val="0"/>
              <w:spacing w:line="440" w:lineRule="exact"/>
              <w:textAlignment w:val="bottom"/>
              <w:rPr>
                <w:rFonts w:ascii="宋体" w:hAnsi="宋体"/>
              </w:rPr>
            </w:pPr>
            <w:r>
              <w:rPr>
                <w:rFonts w:hint="eastAsia" w:ascii="宋体" w:hAnsi="宋体"/>
              </w:rPr>
              <w:t>⑴查询渠道：“信用中国”网站(www.creditchina.gov.cn)、中国政府采购网(www.ccgp.gov.cn)等；</w:t>
            </w:r>
          </w:p>
          <w:p>
            <w:pPr>
              <w:autoSpaceDE w:val="0"/>
              <w:autoSpaceDN w:val="0"/>
              <w:snapToGrid w:val="0"/>
              <w:spacing w:line="440" w:lineRule="exact"/>
              <w:textAlignment w:val="bottom"/>
              <w:rPr>
                <w:rFonts w:ascii="宋体" w:hAnsi="宋体"/>
              </w:rPr>
            </w:pPr>
            <w:r>
              <w:rPr>
                <w:rFonts w:hint="eastAsia" w:ascii="宋体" w:hAnsi="宋体"/>
              </w:rPr>
              <w:t>⑵查询截止时点：成交通知书发出前；</w:t>
            </w:r>
          </w:p>
          <w:p>
            <w:pPr>
              <w:autoSpaceDE w:val="0"/>
              <w:autoSpaceDN w:val="0"/>
              <w:snapToGrid w:val="0"/>
              <w:spacing w:line="440" w:lineRule="exact"/>
              <w:textAlignment w:val="bottom"/>
              <w:rPr>
                <w:rFonts w:ascii="宋体" w:hAnsi="宋体"/>
              </w:rPr>
            </w:pPr>
            <w:r>
              <w:rPr>
                <w:rFonts w:hint="eastAsia" w:ascii="宋体" w:hAnsi="宋体"/>
              </w:rPr>
              <w:t>⑶信用信息查询记录和证据留存方式：在查询网站中直接打印查询记录，打印材料作为采购活动资料保存。</w:t>
            </w:r>
          </w:p>
          <w:p>
            <w:pPr>
              <w:pStyle w:val="179"/>
              <w:spacing w:line="440" w:lineRule="exact"/>
              <w:rPr>
                <w:rFonts w:hAnsi="宋体"/>
                <w:szCs w:val="21"/>
              </w:rPr>
            </w:pPr>
            <w:r>
              <w:rPr>
                <w:rFonts w:hint="eastAsia" w:hAnsi="宋体"/>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成交候选人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6" w:type="dxa"/>
            <w:vAlign w:val="center"/>
          </w:tcPr>
          <w:p>
            <w:pPr>
              <w:pStyle w:val="26"/>
              <w:spacing w:line="420" w:lineRule="exact"/>
              <w:jc w:val="center"/>
              <w:rPr>
                <w:rFonts w:asciiTheme="minorEastAsia" w:hAnsiTheme="minorEastAsia" w:eastAsiaTheme="minorEastAsia"/>
              </w:rPr>
            </w:pPr>
            <w:r>
              <w:rPr>
                <w:rFonts w:hint="eastAsia" w:asciiTheme="minorEastAsia" w:hAnsiTheme="minorEastAsia" w:eastAsiaTheme="minorEastAsia"/>
              </w:rPr>
              <w:t>16</w:t>
            </w:r>
          </w:p>
        </w:tc>
        <w:tc>
          <w:tcPr>
            <w:tcW w:w="714"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24.1</w:t>
            </w:r>
          </w:p>
        </w:tc>
        <w:tc>
          <w:tcPr>
            <w:tcW w:w="1701"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成交公告及成交通知书</w:t>
            </w:r>
          </w:p>
        </w:tc>
        <w:tc>
          <w:tcPr>
            <w:tcW w:w="7273" w:type="dxa"/>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1．采购代理机构于磋商结束后两个工作日内将评审报告送交采购人，采购人应当自收到评审报告五个工作日内在评审报告推荐的成交候选人中按顺序确定成交供应商，采购代理机构在成交供应商确定之日起两个工作日内发出成交通知书，并在指定媒体上公告成交信息。</w:t>
            </w:r>
          </w:p>
          <w:p>
            <w:pPr>
              <w:spacing w:line="340" w:lineRule="exact"/>
              <w:rPr>
                <w:rFonts w:asciiTheme="minorEastAsia" w:hAnsiTheme="minorEastAsia" w:eastAsiaTheme="minorEastAsia"/>
                <w:szCs w:val="21"/>
              </w:rPr>
            </w:pPr>
            <w:r>
              <w:rPr>
                <w:rFonts w:hint="eastAsia" w:asciiTheme="minorEastAsia" w:hAnsiTheme="minorEastAsia" w:eastAsiaTheme="minorEastAsia"/>
                <w:szCs w:val="21"/>
              </w:rPr>
              <w:t>2．在发布成交公告的同时，采购代理机构向成交供应商发出成交通知书。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6" w:type="dxa"/>
            <w:vAlign w:val="center"/>
          </w:tcPr>
          <w:p>
            <w:pPr>
              <w:pStyle w:val="26"/>
              <w:spacing w:line="420" w:lineRule="exact"/>
              <w:jc w:val="center"/>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17</w:t>
            </w:r>
          </w:p>
        </w:tc>
        <w:tc>
          <w:tcPr>
            <w:tcW w:w="714" w:type="dxa"/>
            <w:vAlign w:val="center"/>
          </w:tcPr>
          <w:p>
            <w:pPr>
              <w:spacing w:line="360" w:lineRule="exact"/>
              <w:jc w:val="center"/>
              <w:rPr>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26</w:t>
            </w:r>
          </w:p>
        </w:tc>
        <w:tc>
          <w:tcPr>
            <w:tcW w:w="1701" w:type="dxa"/>
            <w:vAlign w:val="center"/>
          </w:tcPr>
          <w:p>
            <w:pPr>
              <w:spacing w:line="360" w:lineRule="exact"/>
              <w:jc w:val="center"/>
              <w:rPr>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履约保证金</w:t>
            </w:r>
          </w:p>
        </w:tc>
        <w:tc>
          <w:tcPr>
            <w:tcW w:w="7273" w:type="dxa"/>
            <w:vAlign w:val="center"/>
          </w:tcPr>
          <w:p>
            <w:pPr>
              <w:spacing w:line="340" w:lineRule="exact"/>
              <w:jc w:val="left"/>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6" w:type="dxa"/>
            <w:vAlign w:val="center"/>
          </w:tcPr>
          <w:p>
            <w:pPr>
              <w:pStyle w:val="26"/>
              <w:spacing w:line="420" w:lineRule="exact"/>
              <w:jc w:val="center"/>
              <w:rPr>
                <w:rFonts w:hint="eastAsia" w:asciiTheme="minorEastAsia" w:hAnsiTheme="minorEastAsia" w:eastAsiaTheme="minorEastAsia"/>
                <w:lang w:eastAsia="zh-CN"/>
              </w:rPr>
            </w:pPr>
            <w:r>
              <w:rPr>
                <w:rFonts w:hint="eastAsia" w:asciiTheme="minorEastAsia" w:hAnsiTheme="minorEastAsia" w:eastAsiaTheme="minorEastAsia"/>
              </w:rPr>
              <w:t>1</w:t>
            </w:r>
            <w:r>
              <w:rPr>
                <w:rFonts w:hint="eastAsia" w:asciiTheme="minorEastAsia" w:hAnsiTheme="minorEastAsia" w:eastAsiaTheme="minorEastAsia"/>
                <w:lang w:val="en-US" w:eastAsia="zh-CN"/>
              </w:rPr>
              <w:t>8</w:t>
            </w:r>
          </w:p>
        </w:tc>
        <w:tc>
          <w:tcPr>
            <w:tcW w:w="714" w:type="dxa"/>
            <w:vAlign w:val="center"/>
          </w:tcPr>
          <w:p>
            <w:pPr>
              <w:spacing w:line="400" w:lineRule="exact"/>
              <w:jc w:val="center"/>
              <w:rPr>
                <w:rFonts w:hint="eastAsia" w:asciiTheme="minorEastAsia" w:hAnsiTheme="minorEastAsia" w:eastAsiaTheme="minorEastAsia"/>
                <w:szCs w:val="21"/>
                <w:lang w:eastAsia="zh-CN"/>
              </w:rPr>
            </w:pPr>
            <w:r>
              <w:rPr>
                <w:rFonts w:hint="eastAsia" w:asciiTheme="minorEastAsia" w:hAnsiTheme="minorEastAsia" w:eastAsiaTheme="minorEastAsia"/>
                <w:szCs w:val="21"/>
              </w:rPr>
              <w:t>2</w:t>
            </w:r>
            <w:r>
              <w:rPr>
                <w:rFonts w:hint="eastAsia" w:asciiTheme="minorEastAsia" w:hAnsiTheme="minorEastAsia" w:eastAsiaTheme="minorEastAsia"/>
                <w:szCs w:val="21"/>
                <w:lang w:val="en-US" w:eastAsia="zh-CN"/>
              </w:rPr>
              <w:t>7</w:t>
            </w:r>
          </w:p>
        </w:tc>
        <w:tc>
          <w:tcPr>
            <w:tcW w:w="1701" w:type="dxa"/>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签订合同时间</w:t>
            </w:r>
          </w:p>
        </w:tc>
        <w:tc>
          <w:tcPr>
            <w:tcW w:w="7273" w:type="dxa"/>
            <w:vAlign w:val="center"/>
          </w:tcPr>
          <w:p>
            <w:pPr>
              <w:spacing w:line="340" w:lineRule="exact"/>
              <w:rPr>
                <w:rFonts w:asciiTheme="minorEastAsia" w:hAnsiTheme="minorEastAsia" w:eastAsiaTheme="minorEastAsia"/>
                <w:szCs w:val="21"/>
              </w:rPr>
            </w:pPr>
            <w:r>
              <w:rPr>
                <w:rFonts w:hint="eastAsia" w:asciiTheme="minorEastAsia" w:hAnsiTheme="minorEastAsia" w:eastAsiaTheme="minorEastAsia"/>
                <w:szCs w:val="21"/>
              </w:rPr>
              <w:t>成交供应商应在</w:t>
            </w:r>
            <w:r>
              <w:rPr>
                <w:b/>
              </w:rPr>
              <w:t>成交通知书发出之日起2</w:t>
            </w:r>
            <w:r>
              <w:rPr>
                <w:rFonts w:hint="eastAsia"/>
                <w:b/>
                <w:lang w:val="en-US" w:eastAsia="zh-CN"/>
              </w:rPr>
              <w:t>0</w:t>
            </w:r>
            <w:r>
              <w:rPr>
                <w:b/>
              </w:rPr>
              <w:t>日</w:t>
            </w:r>
            <w:r>
              <w:t>内，</w:t>
            </w:r>
            <w:r>
              <w:rPr>
                <w:rFonts w:hint="eastAsia" w:asciiTheme="minorEastAsia" w:hAnsiTheme="minorEastAsia" w:eastAsiaTheme="minorEastAsia"/>
                <w:szCs w:val="21"/>
              </w:rPr>
              <w:t>与采购人签</w:t>
            </w:r>
            <w:r>
              <w:rPr>
                <w:rFonts w:hint="eastAsia" w:asciiTheme="minorEastAsia" w:hAnsiTheme="minorEastAsia" w:eastAsiaTheme="minorEastAsia"/>
                <w:color w:val="auto"/>
                <w:szCs w:val="21"/>
              </w:rPr>
              <w:t>订</w:t>
            </w:r>
            <w:r>
              <w:rPr>
                <w:rFonts w:hint="eastAsia" w:asciiTheme="minorEastAsia" w:hAnsiTheme="minorEastAsia" w:eastAsiaTheme="minorEastAsia"/>
                <w:color w:val="auto"/>
                <w:szCs w:val="21"/>
                <w:lang w:val="en-US" w:eastAsia="zh-CN"/>
              </w:rPr>
              <w:t>设计</w:t>
            </w:r>
            <w:r>
              <w:rPr>
                <w:rFonts w:hint="eastAsia" w:asciiTheme="minorEastAsia" w:hAnsiTheme="minorEastAsia" w:eastAsiaTheme="minorEastAsia"/>
                <w:color w:val="auto"/>
                <w:szCs w:val="21"/>
              </w:rPr>
              <w:t>服务合</w:t>
            </w:r>
            <w:r>
              <w:rPr>
                <w:rFonts w:hint="eastAsia" w:asciiTheme="minorEastAsia" w:hAnsiTheme="minorEastAsia" w:eastAsiaTheme="minorEastAsia"/>
                <w:szCs w:val="21"/>
              </w:rPr>
              <w:t>同</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6" w:type="dxa"/>
            <w:vAlign w:val="center"/>
          </w:tcPr>
          <w:p>
            <w:pPr>
              <w:pStyle w:val="26"/>
              <w:spacing w:line="420" w:lineRule="exact"/>
              <w:jc w:val="center"/>
              <w:rPr>
                <w:rFonts w:hint="eastAsia" w:asciiTheme="minorEastAsia" w:hAnsiTheme="minorEastAsia" w:eastAsiaTheme="minorEastAsia"/>
                <w:lang w:eastAsia="zh-CN"/>
              </w:rPr>
            </w:pPr>
            <w:r>
              <w:rPr>
                <w:rFonts w:hint="eastAsia" w:asciiTheme="minorEastAsia" w:hAnsiTheme="minorEastAsia" w:eastAsiaTheme="minorEastAsia"/>
              </w:rPr>
              <w:t>1</w:t>
            </w:r>
            <w:r>
              <w:rPr>
                <w:rFonts w:hint="eastAsia" w:asciiTheme="minorEastAsia" w:hAnsiTheme="minorEastAsia" w:eastAsiaTheme="minorEastAsia"/>
                <w:lang w:val="en-US" w:eastAsia="zh-CN"/>
              </w:rPr>
              <w:t>9</w:t>
            </w:r>
          </w:p>
        </w:tc>
        <w:tc>
          <w:tcPr>
            <w:tcW w:w="714" w:type="dxa"/>
            <w:vAlign w:val="center"/>
          </w:tcPr>
          <w:p>
            <w:pPr>
              <w:snapToGrid w:val="0"/>
              <w:spacing w:line="360" w:lineRule="exact"/>
              <w:jc w:val="center"/>
              <w:rPr>
                <w:rFonts w:hint="eastAsia" w:asciiTheme="minorEastAsia" w:hAnsiTheme="minorEastAsia" w:eastAsiaTheme="minorEastAsia"/>
                <w:szCs w:val="21"/>
                <w:lang w:eastAsia="zh-CN"/>
              </w:rPr>
            </w:pPr>
            <w:r>
              <w:rPr>
                <w:rFonts w:hint="eastAsia" w:asciiTheme="minorEastAsia" w:hAnsiTheme="minorEastAsia" w:eastAsiaTheme="minorEastAsia"/>
                <w:szCs w:val="21"/>
              </w:rPr>
              <w:t>2</w:t>
            </w:r>
            <w:r>
              <w:rPr>
                <w:rFonts w:hint="eastAsia" w:asciiTheme="minorEastAsia" w:hAnsiTheme="minorEastAsia" w:eastAsiaTheme="minorEastAsia"/>
                <w:szCs w:val="21"/>
                <w:lang w:val="en-US" w:eastAsia="zh-CN"/>
              </w:rPr>
              <w:t>8</w:t>
            </w:r>
          </w:p>
        </w:tc>
        <w:tc>
          <w:tcPr>
            <w:tcW w:w="1701" w:type="dxa"/>
            <w:vAlign w:val="center"/>
          </w:tcPr>
          <w:p>
            <w:pPr>
              <w:snapToGrid w:val="0"/>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代理服务费</w:t>
            </w:r>
          </w:p>
        </w:tc>
        <w:tc>
          <w:tcPr>
            <w:tcW w:w="7273" w:type="dxa"/>
            <w:vAlign w:val="center"/>
          </w:tcPr>
          <w:p>
            <w:pPr>
              <w:spacing w:line="360" w:lineRule="exact"/>
              <w:rPr>
                <w:rFonts w:hint="default" w:ascii="宋体" w:hAnsi="宋体" w:eastAsia="宋体"/>
                <w:color w:val="auto"/>
                <w:szCs w:val="21"/>
                <w:lang w:val="en-US" w:eastAsia="zh-CN"/>
              </w:rPr>
            </w:pPr>
            <w:r>
              <w:rPr>
                <w:rFonts w:hint="eastAsia" w:ascii="宋体" w:hAnsi="宋体"/>
                <w:color w:val="auto"/>
                <w:szCs w:val="21"/>
              </w:rPr>
              <w:t>本项目代理服务费按</w:t>
            </w:r>
            <w:r>
              <w:rPr>
                <w:rFonts w:hint="eastAsia" w:ascii="宋体" w:hAnsi="宋体"/>
                <w:sz w:val="21"/>
                <w:szCs w:val="21"/>
              </w:rPr>
              <w:t>国家发展改革委《关于进一步放开建设项目专业服务价格的通知》发改价格〔</w:t>
            </w:r>
            <w:r>
              <w:rPr>
                <w:rFonts w:ascii="宋体" w:hAnsi="宋体"/>
                <w:sz w:val="21"/>
                <w:szCs w:val="21"/>
              </w:rPr>
              <w:t>2015</w:t>
            </w:r>
            <w:r>
              <w:rPr>
                <w:rFonts w:hint="eastAsia" w:ascii="宋体" w:hAnsi="宋体"/>
                <w:sz w:val="21"/>
                <w:szCs w:val="21"/>
              </w:rPr>
              <w:t>〕</w:t>
            </w:r>
            <w:r>
              <w:rPr>
                <w:rFonts w:ascii="宋体" w:hAnsi="宋体"/>
                <w:sz w:val="21"/>
                <w:szCs w:val="21"/>
              </w:rPr>
              <w:t>299</w:t>
            </w:r>
            <w:r>
              <w:rPr>
                <w:rFonts w:hint="eastAsia" w:ascii="宋体" w:hAnsi="宋体"/>
                <w:sz w:val="21"/>
                <w:szCs w:val="21"/>
              </w:rPr>
              <w:t>号</w:t>
            </w:r>
            <w:r>
              <w:rPr>
                <w:rFonts w:ascii="宋体" w:hAnsi="宋体"/>
                <w:sz w:val="21"/>
                <w:szCs w:val="21"/>
              </w:rPr>
              <w:t>规定收取</w:t>
            </w:r>
            <w:r>
              <w:rPr>
                <w:rFonts w:hint="eastAsia" w:ascii="宋体" w:hAnsi="宋体"/>
                <w:sz w:val="21"/>
                <w:szCs w:val="21"/>
              </w:rPr>
              <w:t>，金额为：人民币</w:t>
            </w:r>
            <w:r>
              <w:rPr>
                <w:rFonts w:hint="eastAsia" w:ascii="宋体" w:hAnsi="宋体"/>
                <w:sz w:val="21"/>
                <w:szCs w:val="21"/>
                <w:lang w:val="en-US" w:eastAsia="zh-CN"/>
              </w:rPr>
              <w:t>玖仟陆佰</w:t>
            </w:r>
            <w:r>
              <w:rPr>
                <w:rFonts w:hint="eastAsia" w:ascii="宋体" w:hAnsi="宋体"/>
                <w:sz w:val="21"/>
                <w:szCs w:val="21"/>
              </w:rPr>
              <w:t>元整（¥</w:t>
            </w:r>
            <w:r>
              <w:rPr>
                <w:rFonts w:hint="eastAsia" w:ascii="宋体" w:hAnsi="宋体"/>
                <w:sz w:val="21"/>
                <w:szCs w:val="21"/>
                <w:lang w:val="en-US" w:eastAsia="zh-CN"/>
              </w:rPr>
              <w:t>96</w:t>
            </w:r>
            <w:r>
              <w:rPr>
                <w:rFonts w:hint="eastAsia" w:ascii="宋体" w:hAnsi="宋体"/>
                <w:sz w:val="21"/>
                <w:szCs w:val="21"/>
              </w:rPr>
              <w:t>00.00元）</w:t>
            </w:r>
            <w:r>
              <w:rPr>
                <w:rFonts w:hint="eastAsia" w:ascii="宋体" w:hAnsi="宋体"/>
                <w:color w:val="auto"/>
                <w:szCs w:val="21"/>
                <w:lang w:eastAsia="zh-CN"/>
              </w:rPr>
              <w:t>。</w:t>
            </w:r>
            <w:r>
              <w:rPr>
                <w:rFonts w:hint="eastAsia" w:ascii="宋体" w:hAnsi="宋体"/>
                <w:szCs w:val="21"/>
              </w:rPr>
              <w:t>领取成交通知书前，成交人应当以转账的方式向招标代理机构一次性付清招标代理服务费</w:t>
            </w:r>
            <w:r>
              <w:rPr>
                <w:rFonts w:hint="eastAsia" w:ascii="宋体" w:hAnsi="宋体"/>
                <w:color w:val="auto"/>
                <w:szCs w:val="21"/>
                <w:lang w:val="en-US" w:eastAsia="zh-CN"/>
              </w:rPr>
              <w:t>，并转入以下账户：</w:t>
            </w:r>
          </w:p>
          <w:p>
            <w:pPr>
              <w:spacing w:line="360" w:lineRule="exact"/>
              <w:rPr>
                <w:rFonts w:asciiTheme="minorEastAsia" w:hAnsiTheme="minorEastAsia" w:eastAsiaTheme="minorEastAsia"/>
                <w:szCs w:val="21"/>
              </w:rPr>
            </w:pPr>
            <w:r>
              <w:rPr>
                <w:rFonts w:hint="eastAsia" w:ascii="宋体" w:hAnsi="宋体"/>
                <w:szCs w:val="21"/>
              </w:rPr>
              <w:t>开户名称：广西真诚工程咨询有限公司贵港分公司</w:t>
            </w:r>
            <w:r>
              <w:rPr>
                <w:rFonts w:hint="eastAsia" w:ascii="宋体" w:hAnsi="宋体"/>
                <w:szCs w:val="21"/>
              </w:rPr>
              <w:br w:type="textWrapping"/>
            </w:r>
            <w:r>
              <w:rPr>
                <w:rFonts w:hint="eastAsia" w:ascii="宋体" w:hAnsi="宋体"/>
                <w:szCs w:val="21"/>
              </w:rPr>
              <w:t>开户银行：中国农业银行股份有限公司贵港凤凰支行 </w:t>
            </w:r>
            <w:r>
              <w:rPr>
                <w:rFonts w:hint="eastAsia" w:ascii="宋体" w:hAnsi="宋体"/>
                <w:szCs w:val="21"/>
              </w:rPr>
              <w:br w:type="textWrapping"/>
            </w:r>
            <w:r>
              <w:rPr>
                <w:rFonts w:hint="eastAsia" w:ascii="宋体" w:hAnsi="宋体"/>
                <w:szCs w:val="21"/>
              </w:rPr>
              <w:t xml:space="preserve">银行账号：20456001040008895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6" w:type="dxa"/>
            <w:vAlign w:val="center"/>
          </w:tcPr>
          <w:p>
            <w:pPr>
              <w:pStyle w:val="26"/>
              <w:spacing w:line="420" w:lineRule="exact"/>
              <w:jc w:val="center"/>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20</w:t>
            </w:r>
          </w:p>
        </w:tc>
        <w:tc>
          <w:tcPr>
            <w:tcW w:w="714" w:type="dxa"/>
            <w:vAlign w:val="center"/>
          </w:tcPr>
          <w:p>
            <w:pPr>
              <w:spacing w:line="400" w:lineRule="exact"/>
              <w:jc w:val="center"/>
              <w:rPr>
                <w:rFonts w:hint="eastAsia" w:asciiTheme="minorEastAsia" w:hAnsiTheme="minorEastAsia" w:eastAsiaTheme="minorEastAsia"/>
                <w:szCs w:val="21"/>
                <w:lang w:eastAsia="zh-CN"/>
              </w:rPr>
            </w:pPr>
            <w:r>
              <w:rPr>
                <w:rFonts w:hint="eastAsia" w:asciiTheme="minorEastAsia" w:hAnsiTheme="minorEastAsia" w:eastAsiaTheme="minorEastAsia"/>
                <w:szCs w:val="21"/>
              </w:rPr>
              <w:t>2</w:t>
            </w:r>
            <w:r>
              <w:rPr>
                <w:rFonts w:hint="eastAsia" w:asciiTheme="minorEastAsia" w:hAnsiTheme="minorEastAsia" w:eastAsiaTheme="minorEastAsia"/>
                <w:szCs w:val="21"/>
                <w:lang w:val="en-US" w:eastAsia="zh-CN"/>
              </w:rPr>
              <w:t>9</w:t>
            </w:r>
          </w:p>
        </w:tc>
        <w:tc>
          <w:tcPr>
            <w:tcW w:w="1701" w:type="dxa"/>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解释权</w:t>
            </w:r>
          </w:p>
        </w:tc>
        <w:tc>
          <w:tcPr>
            <w:tcW w:w="7273" w:type="dxa"/>
            <w:vAlign w:val="center"/>
          </w:tcPr>
          <w:p>
            <w:pPr>
              <w:spacing w:line="340" w:lineRule="exact"/>
              <w:jc w:val="left"/>
              <w:rPr>
                <w:rFonts w:asciiTheme="minorEastAsia" w:hAnsiTheme="minorEastAsia" w:eastAsiaTheme="minorEastAsia"/>
                <w:szCs w:val="21"/>
              </w:rPr>
            </w:pPr>
            <w:r>
              <w:rPr>
                <w:rFonts w:hint="eastAsia" w:asciiTheme="minorEastAsia" w:hAnsiTheme="minorEastAsia" w:eastAsiaTheme="minorEastAsia"/>
                <w:szCs w:val="21"/>
              </w:rPr>
              <w:t>本竞争性磋商文件的解释权属于采购代理机构。</w:t>
            </w:r>
          </w:p>
        </w:tc>
      </w:tr>
    </w:tbl>
    <w:p>
      <w:pPr>
        <w:pStyle w:val="26"/>
        <w:jc w:val="center"/>
        <w:rPr>
          <w:rFonts w:hAnsi="宋体"/>
          <w:b/>
          <w:sz w:val="36"/>
          <w:szCs w:val="36"/>
        </w:rPr>
      </w:pPr>
      <w:r>
        <w:rPr>
          <w:rFonts w:hAnsi="宋体"/>
          <w:b/>
          <w:sz w:val="36"/>
          <w:szCs w:val="36"/>
        </w:rPr>
        <w:br w:type="page"/>
      </w:r>
      <w:r>
        <w:rPr>
          <w:rFonts w:hint="eastAsia" w:hAnsi="宋体"/>
          <w:b/>
          <w:sz w:val="36"/>
          <w:szCs w:val="36"/>
        </w:rPr>
        <w:t>供应商须知</w:t>
      </w:r>
    </w:p>
    <w:p>
      <w:pPr>
        <w:jc w:val="center"/>
        <w:rPr>
          <w:rFonts w:ascii="宋体" w:hAnsi="宋体"/>
          <w:b/>
          <w:sz w:val="24"/>
        </w:rPr>
      </w:pPr>
      <w:r>
        <w:rPr>
          <w:rFonts w:hint="eastAsia" w:ascii="宋体" w:hAnsi="宋体"/>
          <w:b/>
          <w:sz w:val="24"/>
        </w:rPr>
        <w:t>一、总 则</w:t>
      </w:r>
    </w:p>
    <w:p>
      <w:pPr>
        <w:spacing w:line="360" w:lineRule="auto"/>
        <w:rPr>
          <w:rFonts w:ascii="宋体" w:hAnsi="宋体"/>
          <w:b/>
          <w:sz w:val="24"/>
        </w:rPr>
      </w:pPr>
      <w:r>
        <w:rPr>
          <w:rFonts w:hint="eastAsia" w:ascii="宋体" w:hAnsi="宋体"/>
          <w:b/>
          <w:sz w:val="24"/>
        </w:rPr>
        <w:t>1. 适用范围</w:t>
      </w:r>
    </w:p>
    <w:p>
      <w:pPr>
        <w:spacing w:line="360" w:lineRule="auto"/>
        <w:ind w:left="-61" w:leftChars="-29" w:firstLine="120" w:firstLineChars="50"/>
        <w:rPr>
          <w:rFonts w:ascii="宋体" w:hAnsi="宋体"/>
          <w:sz w:val="24"/>
        </w:rPr>
      </w:pPr>
      <w:r>
        <w:rPr>
          <w:rFonts w:hint="eastAsia" w:ascii="宋体" w:hAnsi="宋体"/>
          <w:sz w:val="24"/>
        </w:rPr>
        <w:t>1.1 本文件仅适用于下列项目所叙述的服务类政府采购。</w:t>
      </w:r>
    </w:p>
    <w:p>
      <w:pPr>
        <w:spacing w:line="360" w:lineRule="auto"/>
        <w:ind w:left="-61" w:leftChars="-29" w:firstLine="120" w:firstLineChars="50"/>
        <w:rPr>
          <w:rFonts w:hint="eastAsia" w:ascii="宋体" w:hAnsi="宋体" w:eastAsia="宋体"/>
          <w:sz w:val="24"/>
          <w:lang w:eastAsia="zh-CN"/>
        </w:rPr>
      </w:pPr>
      <w:r>
        <w:rPr>
          <w:rFonts w:hint="eastAsia" w:ascii="宋体" w:hAnsi="宋体"/>
          <w:sz w:val="24"/>
        </w:rPr>
        <w:t>项目名称：</w:t>
      </w:r>
      <w:r>
        <w:rPr>
          <w:rFonts w:hint="eastAsia" w:ascii="宋体" w:hAnsi="宋体"/>
          <w:sz w:val="24"/>
          <w:lang w:eastAsia="zh-CN"/>
        </w:rPr>
        <w:t>贵港市产业园区区域性评估工作（节能评价）</w:t>
      </w:r>
    </w:p>
    <w:p>
      <w:pPr>
        <w:spacing w:line="360" w:lineRule="auto"/>
        <w:ind w:left="-61" w:leftChars="-29" w:firstLine="120" w:firstLineChars="50"/>
        <w:rPr>
          <w:rFonts w:ascii="宋体" w:hAnsi="宋体"/>
          <w:sz w:val="24"/>
        </w:rPr>
      </w:pPr>
      <w:r>
        <w:rPr>
          <w:rFonts w:hint="eastAsia" w:ascii="宋体" w:hAnsi="宋体"/>
          <w:sz w:val="24"/>
        </w:rPr>
        <w:t>项目编号：</w:t>
      </w:r>
      <w:r>
        <w:rPr>
          <w:rFonts w:hint="eastAsia" w:ascii="宋体" w:hAnsi="宋体"/>
          <w:sz w:val="24"/>
          <w:lang w:eastAsia="zh-CN"/>
        </w:rPr>
        <w:t>GGZC2020-C3-02576-GXZC</w:t>
      </w:r>
    </w:p>
    <w:p>
      <w:pPr>
        <w:spacing w:line="360" w:lineRule="auto"/>
        <w:rPr>
          <w:rFonts w:ascii="宋体" w:hAnsi="宋体"/>
          <w:sz w:val="24"/>
        </w:rPr>
      </w:pPr>
      <w:r>
        <w:rPr>
          <w:rFonts w:hint="eastAsia" w:ascii="宋体" w:hAnsi="宋体"/>
          <w:b/>
          <w:sz w:val="24"/>
        </w:rPr>
        <w:t>2. 定义</w:t>
      </w:r>
    </w:p>
    <w:p>
      <w:pPr>
        <w:spacing w:line="360" w:lineRule="auto"/>
        <w:rPr>
          <w:rFonts w:ascii="宋体" w:hAnsi="宋体"/>
          <w:sz w:val="24"/>
          <w:u w:val="single"/>
        </w:rPr>
      </w:pPr>
      <w:r>
        <w:rPr>
          <w:rFonts w:hint="eastAsia" w:ascii="宋体" w:hAnsi="宋体"/>
          <w:sz w:val="24"/>
        </w:rPr>
        <w:t>2.1“采购人”是指：</w:t>
      </w:r>
      <w:r>
        <w:rPr>
          <w:rFonts w:hint="eastAsia"/>
          <w:sz w:val="24"/>
          <w:lang w:eastAsia="zh-CN"/>
        </w:rPr>
        <w:t>贵港市产业园区管理委员会</w:t>
      </w:r>
      <w:r>
        <w:rPr>
          <w:rFonts w:hint="eastAsia"/>
          <w:sz w:val="24"/>
          <w:u w:val="single"/>
        </w:rPr>
        <w:t xml:space="preserve">            </w:t>
      </w:r>
    </w:p>
    <w:p>
      <w:pPr>
        <w:spacing w:line="360" w:lineRule="auto"/>
        <w:rPr>
          <w:rFonts w:ascii="宋体" w:hAnsi="宋体"/>
          <w:sz w:val="24"/>
        </w:rPr>
      </w:pPr>
      <w:r>
        <w:rPr>
          <w:rFonts w:hint="eastAsia" w:ascii="宋体" w:hAnsi="宋体"/>
          <w:sz w:val="24"/>
        </w:rPr>
        <w:t>2.2“政府采购代理机构”是指：广西真诚工程咨询有限公司</w:t>
      </w:r>
    </w:p>
    <w:p>
      <w:pPr>
        <w:spacing w:line="360" w:lineRule="auto"/>
        <w:rPr>
          <w:rFonts w:ascii="宋体" w:hAnsi="宋体"/>
          <w:sz w:val="24"/>
        </w:rPr>
      </w:pPr>
      <w:r>
        <w:rPr>
          <w:rFonts w:hint="eastAsia" w:ascii="宋体" w:hAnsi="宋体"/>
          <w:sz w:val="24"/>
        </w:rPr>
        <w:t>2.3“供应商”是指符合本次采购项目的供应商资格并提交响应文件、参加磋商的供应商。如果该供应商在本次磋商中成交，即成为“成交供应商”。</w:t>
      </w:r>
    </w:p>
    <w:p>
      <w:pPr>
        <w:spacing w:line="360" w:lineRule="auto"/>
        <w:rPr>
          <w:rFonts w:ascii="宋体" w:hAnsi="宋体"/>
          <w:sz w:val="24"/>
        </w:rPr>
      </w:pPr>
      <w:r>
        <w:rPr>
          <w:rFonts w:hint="eastAsia" w:ascii="宋体" w:hAnsi="宋体"/>
          <w:sz w:val="24"/>
        </w:rPr>
        <w:t>2.4“货物”系指按磋商文件规定，供应商须向采购人提供的一切设备、保险、税金、备品备件、工具、手册及其它有关技术资料和材料。</w:t>
      </w:r>
    </w:p>
    <w:p>
      <w:pPr>
        <w:spacing w:line="360" w:lineRule="auto"/>
        <w:rPr>
          <w:rFonts w:ascii="宋体" w:hAnsi="宋体"/>
          <w:sz w:val="24"/>
        </w:rPr>
      </w:pPr>
      <w:r>
        <w:rPr>
          <w:rFonts w:hint="eastAsia" w:ascii="宋体" w:hAnsi="宋体"/>
          <w:sz w:val="24"/>
        </w:rPr>
        <w:t>2.5“服务”系指按磋商文件规定，供应商须承担的安装、调试、技术协助、校准、培训、技术指导以及其他类似的义务。</w:t>
      </w:r>
    </w:p>
    <w:p>
      <w:pPr>
        <w:spacing w:line="360" w:lineRule="auto"/>
        <w:rPr>
          <w:rFonts w:ascii="宋体" w:hAnsi="宋体"/>
          <w:sz w:val="24"/>
        </w:rPr>
      </w:pPr>
      <w:r>
        <w:rPr>
          <w:rFonts w:hint="eastAsia" w:ascii="宋体" w:hAnsi="宋体"/>
          <w:sz w:val="24"/>
        </w:rPr>
        <w:t>2.6“项目”系指供应商按磋商文件规定向采购人提供的货物和服务。</w:t>
      </w:r>
    </w:p>
    <w:p>
      <w:pPr>
        <w:spacing w:line="360" w:lineRule="auto"/>
        <w:rPr>
          <w:rFonts w:ascii="宋体" w:hAnsi="宋体"/>
          <w:sz w:val="24"/>
        </w:rPr>
      </w:pPr>
      <w:r>
        <w:rPr>
          <w:rFonts w:hint="eastAsia" w:ascii="宋体" w:hAnsi="宋体"/>
          <w:sz w:val="24"/>
        </w:rPr>
        <w:t>2.7“书面形式”包括信函、传真、电报等。</w:t>
      </w:r>
    </w:p>
    <w:p>
      <w:pPr>
        <w:spacing w:line="360" w:lineRule="auto"/>
        <w:rPr>
          <w:rFonts w:ascii="宋体" w:hAnsi="宋体"/>
          <w:b/>
          <w:sz w:val="24"/>
        </w:rPr>
      </w:pPr>
      <w:r>
        <w:rPr>
          <w:rFonts w:hint="eastAsia" w:ascii="宋体" w:hAnsi="宋体"/>
          <w:b/>
          <w:sz w:val="24"/>
        </w:rPr>
        <w:t>3. 供应商资格</w:t>
      </w:r>
    </w:p>
    <w:p>
      <w:pPr>
        <w:spacing w:line="360" w:lineRule="auto"/>
        <w:rPr>
          <w:rFonts w:hint="eastAsia" w:ascii="宋体" w:hAnsi="宋体" w:eastAsia="宋体" w:cs="宋体"/>
          <w:sz w:val="24"/>
          <w:szCs w:val="24"/>
        </w:rPr>
      </w:pPr>
      <w:r>
        <w:rPr>
          <w:rFonts w:hint="eastAsia" w:ascii="宋体" w:hAnsi="宋体" w:cs="宋体"/>
          <w:sz w:val="24"/>
          <w:szCs w:val="24"/>
          <w:lang w:val="en-US" w:eastAsia="zh-CN"/>
        </w:rPr>
        <w:t>3.</w:t>
      </w:r>
      <w:r>
        <w:rPr>
          <w:rFonts w:hint="eastAsia" w:ascii="宋体" w:hAnsi="宋体" w:eastAsia="宋体" w:cs="宋体"/>
          <w:sz w:val="24"/>
          <w:szCs w:val="24"/>
        </w:rPr>
        <w:t>1满足《中华人民共和国政府采购法》第二十二条规定；</w:t>
      </w:r>
    </w:p>
    <w:p>
      <w:pPr>
        <w:spacing w:line="360" w:lineRule="auto"/>
        <w:rPr>
          <w:rFonts w:hint="eastAsia" w:ascii="宋体" w:hAnsi="宋体" w:eastAsia="宋体" w:cs="宋体"/>
          <w:sz w:val="24"/>
          <w:szCs w:val="24"/>
          <w:lang w:eastAsia="zh-CN"/>
        </w:rPr>
      </w:pPr>
      <w:r>
        <w:rPr>
          <w:rFonts w:hint="eastAsia" w:ascii="宋体" w:hAnsi="宋体" w:cs="宋体"/>
          <w:sz w:val="24"/>
          <w:szCs w:val="24"/>
          <w:lang w:val="en-US" w:eastAsia="zh-CN"/>
        </w:rPr>
        <w:t>3.</w:t>
      </w:r>
      <w:r>
        <w:rPr>
          <w:rFonts w:hint="eastAsia" w:ascii="宋体" w:hAnsi="宋体" w:eastAsia="宋体" w:cs="宋体"/>
          <w:sz w:val="24"/>
          <w:szCs w:val="24"/>
        </w:rPr>
        <w:t>2落实政府采购政策需满足的资格要求：</w:t>
      </w:r>
      <w:r>
        <w:rPr>
          <w:rFonts w:hint="eastAsia" w:ascii="宋体" w:hAnsi="宋体" w:eastAsia="宋体" w:cs="宋体"/>
          <w:i w:val="0"/>
          <w:iCs w:val="0"/>
          <w:sz w:val="24"/>
          <w:szCs w:val="24"/>
          <w:u w:val="none"/>
          <w:lang w:val="en-US" w:eastAsia="zh-CN"/>
        </w:rPr>
        <w:t>无；</w:t>
      </w:r>
    </w:p>
    <w:p>
      <w:pPr>
        <w:spacing w:line="360" w:lineRule="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cs="宋体"/>
          <w:sz w:val="24"/>
          <w:szCs w:val="24"/>
          <w:lang w:val="en-US" w:eastAsia="zh-CN"/>
        </w:rPr>
        <w:t>3</w:t>
      </w:r>
      <w:r>
        <w:rPr>
          <w:rFonts w:hint="eastAsia" w:ascii="宋体" w:hAnsi="宋体" w:eastAsia="宋体" w:cs="宋体"/>
          <w:sz w:val="24"/>
          <w:szCs w:val="24"/>
        </w:rPr>
        <w:t>本项目的特定资格要求：</w:t>
      </w:r>
      <w:r>
        <w:rPr>
          <w:rFonts w:hint="eastAsia" w:ascii="宋体" w:hAnsi="宋体" w:eastAsia="宋体" w:cs="宋体"/>
          <w:color w:val="auto"/>
          <w:sz w:val="24"/>
          <w:szCs w:val="24"/>
        </w:rPr>
        <w:t>国内注册（指按国家有关规定要求注册的），生产或经营本次</w:t>
      </w:r>
      <w:r>
        <w:rPr>
          <w:rFonts w:hint="eastAsia" w:ascii="宋体" w:hAnsi="宋体" w:cs="宋体"/>
          <w:color w:val="auto"/>
          <w:sz w:val="24"/>
          <w:szCs w:val="24"/>
          <w:lang w:val="en-US" w:eastAsia="zh-CN"/>
        </w:rPr>
        <w:t>采购服务（</w:t>
      </w:r>
      <w:r>
        <w:rPr>
          <w:rFonts w:hint="eastAsia" w:ascii="宋体" w:hAnsi="宋体" w:eastAsia="宋体" w:cs="宋体"/>
          <w:color w:val="auto"/>
          <w:sz w:val="24"/>
          <w:szCs w:val="24"/>
        </w:rPr>
        <w:t>营业执照须包含</w:t>
      </w:r>
      <w:r>
        <w:rPr>
          <w:rFonts w:hint="eastAsia" w:ascii="宋体" w:hAnsi="宋体" w:cs="宋体"/>
          <w:color w:val="auto"/>
          <w:sz w:val="24"/>
          <w:szCs w:val="24"/>
          <w:lang w:val="en-US" w:eastAsia="zh-CN"/>
        </w:rPr>
        <w:t>节能评估及评价的相关</w:t>
      </w:r>
      <w:r>
        <w:rPr>
          <w:rFonts w:hint="eastAsia" w:ascii="宋体" w:hAnsi="宋体" w:eastAsia="宋体" w:cs="宋体"/>
          <w:color w:val="auto"/>
          <w:sz w:val="24"/>
          <w:szCs w:val="24"/>
        </w:rPr>
        <w:t>经营范围</w:t>
      </w:r>
      <w:r>
        <w:rPr>
          <w:rFonts w:hint="eastAsia" w:ascii="宋体" w:hAnsi="宋体" w:cs="宋体"/>
          <w:color w:val="auto"/>
          <w:sz w:val="24"/>
          <w:szCs w:val="24"/>
          <w:lang w:val="en-US" w:eastAsia="zh-CN"/>
        </w:rPr>
        <w:t>）的供应商</w:t>
      </w:r>
      <w:r>
        <w:rPr>
          <w:rFonts w:hint="eastAsia" w:ascii="宋体" w:hAnsi="宋体" w:eastAsia="宋体" w:cs="宋体"/>
          <w:sz w:val="24"/>
          <w:szCs w:val="24"/>
          <w:lang w:eastAsia="zh-CN"/>
        </w:rPr>
        <w:t>；</w:t>
      </w:r>
    </w:p>
    <w:p>
      <w:pPr>
        <w:spacing w:line="360" w:lineRule="auto"/>
        <w:rPr>
          <w:rFonts w:hint="eastAsia" w:ascii="宋体" w:hAnsi="宋体" w:eastAsia="宋体" w:cs="宋体"/>
          <w:sz w:val="24"/>
          <w:szCs w:val="24"/>
          <w:lang w:eastAsia="zh-CN"/>
        </w:rPr>
      </w:pPr>
      <w:r>
        <w:rPr>
          <w:rFonts w:hint="eastAsia" w:ascii="宋体" w:hAnsi="宋体" w:cs="宋体"/>
          <w:sz w:val="24"/>
          <w:szCs w:val="24"/>
          <w:lang w:val="en-US" w:eastAsia="zh-CN"/>
        </w:rPr>
        <w:t>3.4</w:t>
      </w:r>
      <w:r>
        <w:rPr>
          <w:rFonts w:hint="eastAsia" w:ascii="宋体" w:hAnsi="宋体" w:eastAsia="宋体" w:cs="宋体"/>
          <w:sz w:val="24"/>
          <w:szCs w:val="24"/>
        </w:rPr>
        <w:t>供应商在磋商期间，企业在“信用中国”网站(www.creditchina.gov.cn)、中国政府采购网(www.ccgp.gov.cn)等渠道被公布为失信被执行人名单或重大税收违法案件当事人名单或政府采购严重违法失信行为记录名单，且处罚期未结束的，不得参与政府采购活动</w:t>
      </w:r>
      <w:r>
        <w:rPr>
          <w:rFonts w:hint="eastAsia" w:ascii="宋体" w:hAnsi="宋体" w:eastAsia="宋体" w:cs="宋体"/>
          <w:sz w:val="24"/>
          <w:szCs w:val="24"/>
          <w:lang w:eastAsia="zh-CN"/>
        </w:rPr>
        <w:t>；</w:t>
      </w:r>
    </w:p>
    <w:p>
      <w:pPr>
        <w:spacing w:line="360" w:lineRule="auto"/>
        <w:rPr>
          <w:rFonts w:hint="eastAsia" w:ascii="宋体" w:hAnsi="宋体" w:eastAsia="宋体" w:cs="宋体"/>
          <w:sz w:val="24"/>
          <w:szCs w:val="24"/>
          <w:lang w:eastAsia="zh-CN"/>
        </w:rPr>
      </w:pPr>
      <w:r>
        <w:rPr>
          <w:rFonts w:hint="eastAsia" w:ascii="宋体" w:hAnsi="宋体" w:cs="宋体"/>
          <w:sz w:val="24"/>
          <w:szCs w:val="24"/>
          <w:lang w:val="en-US" w:eastAsia="zh-CN"/>
        </w:rPr>
        <w:t>3.5</w:t>
      </w:r>
      <w:r>
        <w:rPr>
          <w:rFonts w:hint="eastAsia" w:ascii="宋体" w:hAnsi="宋体" w:eastAsia="宋体" w:cs="宋体"/>
          <w:sz w:val="24"/>
          <w:szCs w:val="24"/>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r>
        <w:rPr>
          <w:rFonts w:hint="eastAsia" w:ascii="宋体" w:hAnsi="宋体" w:cs="宋体"/>
          <w:sz w:val="24"/>
          <w:szCs w:val="24"/>
          <w:lang w:eastAsia="zh-CN"/>
        </w:rPr>
        <w:t>；</w:t>
      </w:r>
    </w:p>
    <w:p>
      <w:pPr>
        <w:spacing w:line="360" w:lineRule="auto"/>
        <w:rPr>
          <w:rFonts w:hint="eastAsia" w:ascii="宋体" w:hAnsi="宋体" w:cs="宋体"/>
          <w:sz w:val="24"/>
          <w:szCs w:val="24"/>
          <w:lang w:eastAsia="zh-CN"/>
        </w:rPr>
      </w:pPr>
      <w:r>
        <w:rPr>
          <w:rFonts w:hint="eastAsia" w:ascii="宋体" w:hAnsi="宋体" w:cs="宋体"/>
          <w:sz w:val="24"/>
          <w:szCs w:val="24"/>
          <w:lang w:val="en-US" w:eastAsia="zh-CN"/>
        </w:rPr>
        <w:t>3.6</w:t>
      </w:r>
      <w:r>
        <w:rPr>
          <w:rFonts w:hint="eastAsia" w:ascii="宋体" w:hAnsi="宋体" w:eastAsia="宋体" w:cs="宋体"/>
          <w:sz w:val="24"/>
          <w:szCs w:val="24"/>
        </w:rPr>
        <w:t>本项目不接受未完成网上报名的</w:t>
      </w:r>
      <w:r>
        <w:rPr>
          <w:rFonts w:hint="eastAsia" w:ascii="宋体" w:hAnsi="宋体" w:eastAsia="宋体" w:cs="宋体"/>
          <w:sz w:val="24"/>
          <w:szCs w:val="24"/>
          <w:lang w:val="en-US" w:eastAsia="zh-CN"/>
        </w:rPr>
        <w:t>磋商</w:t>
      </w:r>
      <w:r>
        <w:rPr>
          <w:rFonts w:hint="eastAsia" w:ascii="宋体" w:hAnsi="宋体" w:eastAsia="宋体" w:cs="宋体"/>
          <w:sz w:val="24"/>
          <w:szCs w:val="24"/>
        </w:rPr>
        <w:t>人</w:t>
      </w:r>
      <w:r>
        <w:rPr>
          <w:rFonts w:hint="eastAsia" w:ascii="宋体" w:hAnsi="宋体" w:eastAsia="宋体" w:cs="宋体"/>
          <w:sz w:val="24"/>
          <w:szCs w:val="24"/>
          <w:lang w:val="en-US" w:eastAsia="zh-CN"/>
        </w:rPr>
        <w:t>磋商</w:t>
      </w:r>
      <w:r>
        <w:rPr>
          <w:rFonts w:hint="eastAsia" w:ascii="宋体" w:hAnsi="宋体" w:cs="宋体"/>
          <w:sz w:val="24"/>
          <w:szCs w:val="24"/>
          <w:lang w:eastAsia="zh-CN"/>
        </w:rPr>
        <w:t>。</w:t>
      </w:r>
    </w:p>
    <w:p>
      <w:pPr>
        <w:spacing w:line="360" w:lineRule="auto"/>
        <w:rPr>
          <w:rFonts w:ascii="宋体" w:hAnsi="宋体"/>
          <w:b/>
          <w:sz w:val="24"/>
        </w:rPr>
      </w:pPr>
      <w:r>
        <w:rPr>
          <w:rFonts w:hint="eastAsia" w:ascii="宋体" w:hAnsi="宋体"/>
          <w:b/>
          <w:sz w:val="24"/>
        </w:rPr>
        <w:t>4. 磋商费用及其他事项</w:t>
      </w:r>
    </w:p>
    <w:p>
      <w:pPr>
        <w:spacing w:line="360" w:lineRule="auto"/>
        <w:ind w:left="-61"/>
        <w:rPr>
          <w:rFonts w:ascii="宋体" w:hAnsi="宋体"/>
          <w:sz w:val="24"/>
        </w:rPr>
      </w:pPr>
      <w:r>
        <w:rPr>
          <w:rFonts w:hint="eastAsia" w:ascii="宋体" w:hAnsi="宋体"/>
          <w:sz w:val="24"/>
        </w:rPr>
        <w:t>4.1 磋商供应商应自行承担所有与编写和提交竞争性磋商响应文件有关的费用，不论磋商结果如何，采购人和</w:t>
      </w:r>
      <w:r>
        <w:rPr>
          <w:rFonts w:hint="eastAsia" w:ascii="宋体" w:hAnsi="宋体"/>
          <w:sz w:val="24"/>
          <w:u w:val="single"/>
        </w:rPr>
        <w:t>（政府采购代理机构）</w:t>
      </w:r>
      <w:r>
        <w:rPr>
          <w:rFonts w:hint="eastAsia" w:ascii="宋体" w:hAnsi="宋体"/>
          <w:sz w:val="24"/>
        </w:rPr>
        <w:t>在任何情况下无义务和责任承担此类费用。</w:t>
      </w:r>
    </w:p>
    <w:p>
      <w:pPr>
        <w:tabs>
          <w:tab w:val="left" w:pos="2190"/>
        </w:tabs>
        <w:spacing w:line="380" w:lineRule="exact"/>
        <w:rPr>
          <w:rFonts w:ascii="宋体" w:hAnsi="宋体"/>
          <w:b/>
          <w:sz w:val="24"/>
        </w:rPr>
      </w:pPr>
      <w:r>
        <w:rPr>
          <w:rFonts w:hint="eastAsia" w:ascii="宋体" w:hAnsi="宋体"/>
          <w:b/>
          <w:sz w:val="24"/>
        </w:rPr>
        <w:t>5. 质疑和投诉</w:t>
      </w:r>
      <w:r>
        <w:rPr>
          <w:rFonts w:ascii="宋体" w:hAnsi="宋体"/>
          <w:b/>
          <w:sz w:val="24"/>
        </w:rPr>
        <w:tab/>
      </w:r>
    </w:p>
    <w:p>
      <w:pPr>
        <w:tabs>
          <w:tab w:val="left" w:pos="2190"/>
        </w:tabs>
        <w:spacing w:line="380" w:lineRule="exact"/>
        <w:rPr>
          <w:rFonts w:ascii="宋体" w:hAnsi="宋体"/>
          <w:sz w:val="24"/>
        </w:rPr>
      </w:pPr>
      <w:r>
        <w:rPr>
          <w:rFonts w:hint="eastAsia" w:ascii="宋体" w:hAnsi="宋体"/>
          <w:sz w:val="24"/>
        </w:rPr>
        <w:t>5.1供应商认为磋商文件使自己的合法权益受到损害的，应当在</w:t>
      </w:r>
      <w:r>
        <w:rPr>
          <w:rFonts w:hint="eastAsia" w:hAnsi="宋体"/>
          <w:bCs/>
          <w:sz w:val="24"/>
        </w:rPr>
        <w:t>自报名获取招标文件之</w:t>
      </w:r>
      <w:r>
        <w:rPr>
          <w:rFonts w:hint="eastAsia" w:ascii="宋体" w:hAnsi="宋体" w:cs="宋体"/>
          <w:bCs/>
          <w:sz w:val="24"/>
        </w:rPr>
        <w:t>日起7个工作日内</w:t>
      </w:r>
      <w:r>
        <w:rPr>
          <w:rFonts w:hint="eastAsia" w:ascii="宋体" w:hAnsi="宋体"/>
          <w:sz w:val="24"/>
        </w:rPr>
        <w:t>，以书面形式向采购代理机构提出质疑。供应商认为采购过程或成交结果使自己的合法权益受到损害的，应当在</w:t>
      </w:r>
      <w:r>
        <w:rPr>
          <w:rFonts w:hint="eastAsia" w:ascii="宋体" w:hAnsi="宋体"/>
          <w:color w:val="000000"/>
          <w:sz w:val="24"/>
        </w:rPr>
        <w:t>各采购程序环节结束之日或</w:t>
      </w:r>
      <w:r>
        <w:rPr>
          <w:rFonts w:hint="eastAsia" w:ascii="宋体" w:hAnsi="宋体"/>
          <w:sz w:val="24"/>
        </w:rPr>
        <w:t>成交公告期限届满之日起七个工作日内，以书面形式采购代理机构提出质疑。采购代理机构应认真做好质疑处理工作。</w:t>
      </w:r>
    </w:p>
    <w:p>
      <w:pPr>
        <w:tabs>
          <w:tab w:val="left" w:pos="2190"/>
        </w:tabs>
        <w:spacing w:line="380" w:lineRule="exact"/>
        <w:rPr>
          <w:rFonts w:ascii="宋体" w:hAnsi="宋体"/>
          <w:sz w:val="24"/>
        </w:rPr>
      </w:pPr>
      <w:r>
        <w:rPr>
          <w:rFonts w:hint="eastAsia" w:ascii="宋体" w:hAnsi="宋体"/>
          <w:sz w:val="24"/>
        </w:rPr>
        <w:t>5.2供应商对采购代理机构的质疑答复不满意或者采购代理机构未在规定的时间内作出答复的，可以在答复期满后十五个工作日内向本级政府采购监督管理机构投诉。</w:t>
      </w:r>
    </w:p>
    <w:p>
      <w:pPr>
        <w:tabs>
          <w:tab w:val="left" w:pos="2190"/>
        </w:tabs>
        <w:spacing w:line="380" w:lineRule="exact"/>
        <w:rPr>
          <w:rFonts w:ascii="宋体" w:hAnsi="宋体"/>
          <w:sz w:val="24"/>
        </w:rPr>
      </w:pPr>
      <w:r>
        <w:rPr>
          <w:rFonts w:hint="eastAsia" w:ascii="宋体" w:hAnsi="宋体"/>
          <w:sz w:val="24"/>
        </w:rPr>
        <w:t>5.3质疑、投诉应当采用书面形式，均应明确阐述磋商文件、磋商过程或成交结果中使自己合法权益受到损害的实质性内容，并提供必要的证明材料。</w:t>
      </w:r>
    </w:p>
    <w:p>
      <w:pPr>
        <w:tabs>
          <w:tab w:val="left" w:pos="2190"/>
        </w:tabs>
        <w:spacing w:line="380" w:lineRule="exact"/>
        <w:rPr>
          <w:rFonts w:ascii="宋体" w:hAnsi="宋体"/>
          <w:b/>
          <w:sz w:val="24"/>
        </w:rPr>
      </w:pPr>
      <w:r>
        <w:rPr>
          <w:rFonts w:hint="eastAsia" w:ascii="宋体" w:hAnsi="宋体"/>
          <w:b/>
          <w:sz w:val="24"/>
        </w:rPr>
        <w:t>6. 转包与分包</w:t>
      </w:r>
    </w:p>
    <w:p>
      <w:pPr>
        <w:tabs>
          <w:tab w:val="left" w:pos="2190"/>
        </w:tabs>
        <w:spacing w:line="380" w:lineRule="exact"/>
        <w:rPr>
          <w:rFonts w:ascii="宋体" w:hAnsi="宋体"/>
          <w:sz w:val="24"/>
        </w:rPr>
      </w:pPr>
      <w:r>
        <w:rPr>
          <w:rFonts w:hint="eastAsia" w:ascii="宋体" w:hAnsi="宋体"/>
          <w:sz w:val="24"/>
        </w:rPr>
        <w:t>6.1 本项目不允许转包。</w:t>
      </w:r>
    </w:p>
    <w:p>
      <w:pPr>
        <w:tabs>
          <w:tab w:val="left" w:pos="1635"/>
        </w:tabs>
        <w:spacing w:line="380" w:lineRule="exact"/>
        <w:rPr>
          <w:rFonts w:ascii="宋体" w:hAnsi="宋体"/>
          <w:b/>
          <w:color w:val="000000"/>
          <w:sz w:val="24"/>
        </w:rPr>
      </w:pPr>
      <w:r>
        <w:rPr>
          <w:rFonts w:hint="eastAsia" w:ascii="宋体" w:hAnsi="宋体"/>
          <w:b/>
          <w:sz w:val="24"/>
        </w:rPr>
        <w:t xml:space="preserve">7. </w:t>
      </w:r>
      <w:r>
        <w:rPr>
          <w:rFonts w:hint="eastAsia" w:ascii="宋体" w:hAnsi="宋体"/>
          <w:b/>
          <w:color w:val="000000"/>
          <w:sz w:val="24"/>
        </w:rPr>
        <w:t>关联供应商不得参加同一合同项下政府采购活动，否则响应文件将被视为无效：</w:t>
      </w:r>
    </w:p>
    <w:p>
      <w:pPr>
        <w:tabs>
          <w:tab w:val="left" w:pos="1635"/>
        </w:tabs>
        <w:spacing w:line="380" w:lineRule="exact"/>
        <w:rPr>
          <w:rFonts w:ascii="宋体" w:hAnsi="宋体"/>
          <w:color w:val="000000"/>
          <w:sz w:val="24"/>
        </w:rPr>
      </w:pPr>
      <w:r>
        <w:rPr>
          <w:rFonts w:hint="eastAsia" w:ascii="宋体" w:hAnsi="宋体"/>
          <w:color w:val="000000"/>
          <w:sz w:val="24"/>
        </w:rPr>
        <w:t>7.1单位负责人为同一人或者存在直接控股、管理关系的，不得参加同一合同项下的政府采购活动。</w:t>
      </w:r>
    </w:p>
    <w:p>
      <w:pPr>
        <w:tabs>
          <w:tab w:val="left" w:pos="1635"/>
        </w:tabs>
        <w:spacing w:line="380" w:lineRule="exact"/>
        <w:rPr>
          <w:rFonts w:ascii="宋体" w:hAnsi="宋体"/>
          <w:color w:val="000000"/>
          <w:sz w:val="24"/>
        </w:rPr>
      </w:pPr>
      <w:r>
        <w:rPr>
          <w:rFonts w:hint="eastAsia" w:ascii="宋体" w:hAnsi="宋体"/>
          <w:color w:val="000000"/>
          <w:sz w:val="24"/>
        </w:rPr>
        <w:t>7.2生产厂商授权给供应商后自己不得参加同一合同项下的政府采购活动；生产厂商对同一品牌同一型号的货物，仅能委托一个代理商参加</w:t>
      </w:r>
      <w:r>
        <w:rPr>
          <w:rFonts w:hint="eastAsia" w:ascii="宋体" w:hAnsi="宋体"/>
          <w:color w:val="000000"/>
          <w:sz w:val="24"/>
          <w:lang w:val="en-US" w:eastAsia="zh-CN"/>
        </w:rPr>
        <w:t>磋商</w:t>
      </w:r>
      <w:r>
        <w:rPr>
          <w:rFonts w:hint="eastAsia" w:ascii="宋体" w:hAnsi="宋体"/>
          <w:color w:val="000000"/>
          <w:sz w:val="24"/>
        </w:rPr>
        <w:t>。</w:t>
      </w:r>
    </w:p>
    <w:p>
      <w:pPr>
        <w:tabs>
          <w:tab w:val="left" w:pos="1635"/>
        </w:tabs>
        <w:spacing w:line="380" w:lineRule="exact"/>
        <w:rPr>
          <w:rFonts w:ascii="宋体" w:hAnsi="宋体"/>
          <w:color w:val="000000"/>
          <w:sz w:val="24"/>
        </w:rPr>
      </w:pPr>
      <w:r>
        <w:rPr>
          <w:rFonts w:hint="eastAsia" w:ascii="宋体" w:hAnsi="宋体"/>
          <w:color w:val="000000"/>
          <w:sz w:val="24"/>
        </w:rPr>
        <w:t>7.3为本采购项目提供整体设计、规范编制或者项目管理、监理、检测等服务的供应商，不得再参加本次采购活动。</w:t>
      </w:r>
    </w:p>
    <w:p>
      <w:pPr>
        <w:tabs>
          <w:tab w:val="left" w:pos="1635"/>
        </w:tabs>
        <w:spacing w:line="380" w:lineRule="exact"/>
        <w:rPr>
          <w:rFonts w:ascii="宋体" w:hAnsi="宋体"/>
          <w:color w:val="000000"/>
          <w:sz w:val="24"/>
        </w:rPr>
      </w:pPr>
      <w:r>
        <w:rPr>
          <w:rFonts w:hint="eastAsia" w:ascii="宋体" w:hAnsi="宋体"/>
          <w:color w:val="000000"/>
          <w:sz w:val="24"/>
        </w:rPr>
        <w:t>7.4提供相同品牌产品的不同供应商参加同一合同项下</w:t>
      </w:r>
      <w:r>
        <w:rPr>
          <w:rFonts w:hint="eastAsia" w:ascii="宋体" w:hAnsi="宋体"/>
          <w:color w:val="000000"/>
          <w:sz w:val="24"/>
          <w:lang w:val="en-US" w:eastAsia="zh-CN"/>
        </w:rPr>
        <w:t>磋商</w:t>
      </w:r>
      <w:r>
        <w:rPr>
          <w:rFonts w:hint="eastAsia" w:ascii="宋体" w:hAnsi="宋体"/>
          <w:color w:val="000000"/>
          <w:sz w:val="24"/>
        </w:rPr>
        <w:t>的，以其中通过资格审查、符合性审查且报价最低的参加评审，报价相同的，由采购人自主选择确定一个参加评审的供应商，其他报价无效。非单一产品采购项目中，多家</w:t>
      </w:r>
      <w:r>
        <w:rPr>
          <w:rFonts w:hint="eastAsia" w:ascii="宋体" w:hAnsi="宋体"/>
          <w:color w:val="000000"/>
          <w:sz w:val="24"/>
          <w:lang w:val="en-US" w:eastAsia="zh-CN"/>
        </w:rPr>
        <w:t>磋商</w:t>
      </w:r>
      <w:r>
        <w:rPr>
          <w:rFonts w:hint="eastAsia" w:ascii="宋体" w:hAnsi="宋体"/>
          <w:color w:val="000000"/>
          <w:sz w:val="24"/>
        </w:rPr>
        <w:t>人提供的核心产品品牌相同的，视为提供相同品牌产品。</w:t>
      </w:r>
    </w:p>
    <w:p>
      <w:pPr>
        <w:widowControl/>
        <w:shd w:val="clear" w:color="auto" w:fill="FFFFFF"/>
        <w:spacing w:line="360" w:lineRule="auto"/>
        <w:jc w:val="left"/>
        <w:rPr>
          <w:rFonts w:ascii="宋体" w:hAnsi="宋体" w:cs="宋体"/>
          <w:b/>
          <w:kern w:val="0"/>
          <w:sz w:val="24"/>
        </w:rPr>
      </w:pPr>
      <w:r>
        <w:rPr>
          <w:rFonts w:hint="eastAsia" w:ascii="宋体" w:hAnsi="宋体" w:cs="Tahoma"/>
          <w:b/>
          <w:kern w:val="0"/>
          <w:sz w:val="24"/>
        </w:rPr>
        <w:t>8. 有下列情形之一的视为</w:t>
      </w:r>
      <w:r>
        <w:rPr>
          <w:rFonts w:ascii="宋体" w:hAnsi="宋体" w:cs="Tahoma"/>
          <w:b/>
          <w:kern w:val="0"/>
          <w:sz w:val="24"/>
        </w:rPr>
        <w:t>供应商相互串通</w:t>
      </w:r>
      <w:r>
        <w:rPr>
          <w:rFonts w:hint="eastAsia" w:ascii="宋体" w:hAnsi="宋体" w:cs="Tahoma"/>
          <w:b/>
          <w:kern w:val="0"/>
          <w:sz w:val="24"/>
        </w:rPr>
        <w:t>，响应文件将视为无效：</w:t>
      </w:r>
    </w:p>
    <w:p>
      <w:pPr>
        <w:tabs>
          <w:tab w:val="left" w:pos="1635"/>
        </w:tabs>
        <w:spacing w:line="380" w:lineRule="exact"/>
        <w:rPr>
          <w:rFonts w:ascii="宋体" w:hAnsi="宋体"/>
          <w:color w:val="000000"/>
          <w:sz w:val="24"/>
        </w:rPr>
      </w:pPr>
      <w:r>
        <w:rPr>
          <w:rFonts w:hint="eastAsia" w:ascii="宋体" w:hAnsi="宋体"/>
          <w:color w:val="000000"/>
          <w:sz w:val="24"/>
        </w:rPr>
        <w:t>8.1</w:t>
      </w:r>
      <w:r>
        <w:rPr>
          <w:rFonts w:ascii="宋体" w:hAnsi="宋体"/>
          <w:color w:val="000000"/>
          <w:sz w:val="24"/>
        </w:rPr>
        <w:t>不同</w:t>
      </w:r>
      <w:r>
        <w:rPr>
          <w:rFonts w:hint="eastAsia" w:ascii="宋体" w:hAnsi="宋体"/>
          <w:color w:val="000000"/>
          <w:sz w:val="24"/>
        </w:rPr>
        <w:t>磋商供应商</w:t>
      </w:r>
      <w:r>
        <w:rPr>
          <w:rFonts w:ascii="宋体" w:hAnsi="宋体"/>
          <w:color w:val="000000"/>
          <w:sz w:val="24"/>
        </w:rPr>
        <w:t>的</w:t>
      </w:r>
      <w:r>
        <w:rPr>
          <w:rFonts w:hint="eastAsia" w:ascii="宋体" w:hAnsi="宋体"/>
          <w:color w:val="000000"/>
          <w:sz w:val="24"/>
        </w:rPr>
        <w:t>竞争性磋商响应文件</w:t>
      </w:r>
      <w:r>
        <w:rPr>
          <w:rFonts w:ascii="宋体" w:hAnsi="宋体"/>
          <w:color w:val="000000"/>
          <w:sz w:val="24"/>
        </w:rPr>
        <w:t>由同一单位或者个人编制；</w:t>
      </w:r>
    </w:p>
    <w:p>
      <w:pPr>
        <w:tabs>
          <w:tab w:val="left" w:pos="1635"/>
        </w:tabs>
        <w:spacing w:line="380" w:lineRule="exact"/>
        <w:rPr>
          <w:rFonts w:hint="eastAsia" w:ascii="宋体" w:hAnsi="宋体" w:eastAsia="宋体"/>
          <w:color w:val="000000"/>
          <w:sz w:val="24"/>
          <w:lang w:eastAsia="zh-CN"/>
        </w:rPr>
      </w:pPr>
      <w:r>
        <w:rPr>
          <w:rFonts w:hint="eastAsia" w:ascii="宋体" w:hAnsi="宋体"/>
          <w:color w:val="000000"/>
          <w:sz w:val="24"/>
        </w:rPr>
        <w:t>8.2</w:t>
      </w:r>
      <w:r>
        <w:rPr>
          <w:rFonts w:ascii="宋体" w:hAnsi="宋体"/>
          <w:color w:val="000000"/>
          <w:sz w:val="24"/>
        </w:rPr>
        <w:t>不同</w:t>
      </w:r>
      <w:r>
        <w:rPr>
          <w:rFonts w:hint="eastAsia" w:ascii="宋体" w:hAnsi="宋体"/>
          <w:color w:val="000000"/>
          <w:sz w:val="24"/>
        </w:rPr>
        <w:t>磋商供应商</w:t>
      </w:r>
      <w:r>
        <w:rPr>
          <w:rFonts w:ascii="宋体" w:hAnsi="宋体"/>
          <w:color w:val="000000"/>
          <w:sz w:val="24"/>
        </w:rPr>
        <w:t>委托同一单位或者个人办理</w:t>
      </w:r>
      <w:r>
        <w:rPr>
          <w:rFonts w:hint="eastAsia" w:ascii="宋体" w:hAnsi="宋体"/>
          <w:color w:val="000000"/>
          <w:sz w:val="24"/>
          <w:lang w:val="en-US" w:eastAsia="zh-CN"/>
        </w:rPr>
        <w:t>磋商</w:t>
      </w:r>
      <w:r>
        <w:rPr>
          <w:rFonts w:ascii="宋体" w:hAnsi="宋体"/>
          <w:color w:val="000000"/>
          <w:sz w:val="24"/>
        </w:rPr>
        <w:t>事宜</w:t>
      </w:r>
      <w:r>
        <w:rPr>
          <w:rFonts w:hint="eastAsia" w:ascii="宋体" w:hAnsi="宋体"/>
          <w:color w:val="000000"/>
          <w:sz w:val="24"/>
          <w:lang w:eastAsia="zh-CN"/>
        </w:rPr>
        <w:t>；</w:t>
      </w:r>
    </w:p>
    <w:p>
      <w:pPr>
        <w:tabs>
          <w:tab w:val="left" w:pos="1635"/>
        </w:tabs>
        <w:spacing w:line="380" w:lineRule="exact"/>
        <w:rPr>
          <w:rFonts w:hint="eastAsia" w:ascii="宋体" w:hAnsi="宋体" w:eastAsia="宋体"/>
          <w:color w:val="000000"/>
          <w:sz w:val="24"/>
          <w:lang w:eastAsia="zh-CN"/>
        </w:rPr>
      </w:pPr>
      <w:r>
        <w:rPr>
          <w:rFonts w:hint="eastAsia" w:ascii="宋体" w:hAnsi="宋体"/>
          <w:color w:val="000000"/>
          <w:sz w:val="24"/>
        </w:rPr>
        <w:t>8.3</w:t>
      </w:r>
      <w:r>
        <w:rPr>
          <w:rFonts w:ascii="宋体" w:hAnsi="宋体"/>
          <w:color w:val="000000"/>
          <w:sz w:val="24"/>
        </w:rPr>
        <w:t>不同的</w:t>
      </w:r>
      <w:r>
        <w:rPr>
          <w:rFonts w:hint="eastAsia" w:ascii="宋体" w:hAnsi="宋体"/>
          <w:color w:val="000000"/>
          <w:sz w:val="24"/>
        </w:rPr>
        <w:t>磋商供应商</w:t>
      </w:r>
      <w:r>
        <w:rPr>
          <w:rFonts w:ascii="宋体" w:hAnsi="宋体"/>
          <w:color w:val="000000"/>
          <w:sz w:val="24"/>
        </w:rPr>
        <w:t>的</w:t>
      </w:r>
      <w:r>
        <w:rPr>
          <w:rFonts w:hint="eastAsia" w:ascii="宋体" w:hAnsi="宋体"/>
          <w:color w:val="000000"/>
          <w:sz w:val="24"/>
        </w:rPr>
        <w:t>竞争性磋商响应文件</w:t>
      </w:r>
      <w:r>
        <w:rPr>
          <w:rFonts w:ascii="宋体" w:hAnsi="宋体"/>
          <w:color w:val="000000"/>
          <w:sz w:val="24"/>
        </w:rPr>
        <w:t>载明的项目管理员为同一个人</w:t>
      </w:r>
      <w:r>
        <w:rPr>
          <w:rFonts w:hint="eastAsia" w:ascii="宋体" w:hAnsi="宋体"/>
          <w:color w:val="000000"/>
          <w:sz w:val="24"/>
          <w:lang w:eastAsia="zh-CN"/>
        </w:rPr>
        <w:t>；</w:t>
      </w:r>
    </w:p>
    <w:p>
      <w:pPr>
        <w:tabs>
          <w:tab w:val="left" w:pos="1635"/>
        </w:tabs>
        <w:spacing w:line="380" w:lineRule="exact"/>
        <w:rPr>
          <w:rFonts w:hint="eastAsia" w:ascii="宋体" w:hAnsi="宋体" w:eastAsia="宋体"/>
          <w:color w:val="000000"/>
          <w:sz w:val="24"/>
          <w:lang w:eastAsia="zh-CN"/>
        </w:rPr>
      </w:pPr>
      <w:r>
        <w:rPr>
          <w:rFonts w:hint="eastAsia" w:ascii="宋体" w:hAnsi="宋体"/>
          <w:color w:val="000000"/>
          <w:sz w:val="24"/>
        </w:rPr>
        <w:t>8.4</w:t>
      </w:r>
      <w:r>
        <w:rPr>
          <w:rFonts w:ascii="宋体" w:hAnsi="宋体"/>
          <w:color w:val="000000"/>
          <w:sz w:val="24"/>
        </w:rPr>
        <w:t>不同</w:t>
      </w:r>
      <w:r>
        <w:rPr>
          <w:rFonts w:hint="eastAsia" w:ascii="宋体" w:hAnsi="宋体"/>
          <w:color w:val="000000"/>
          <w:sz w:val="24"/>
        </w:rPr>
        <w:t>磋商供应商</w:t>
      </w:r>
      <w:r>
        <w:rPr>
          <w:rFonts w:ascii="宋体" w:hAnsi="宋体"/>
          <w:color w:val="000000"/>
          <w:sz w:val="24"/>
        </w:rPr>
        <w:t>的</w:t>
      </w:r>
      <w:r>
        <w:rPr>
          <w:rFonts w:hint="eastAsia" w:ascii="宋体" w:hAnsi="宋体"/>
          <w:color w:val="000000"/>
          <w:sz w:val="24"/>
        </w:rPr>
        <w:t>竞争性磋商响应文件</w:t>
      </w:r>
      <w:r>
        <w:rPr>
          <w:rFonts w:ascii="宋体" w:hAnsi="宋体"/>
          <w:color w:val="000000"/>
          <w:sz w:val="24"/>
        </w:rPr>
        <w:t>异常一致或</w:t>
      </w:r>
      <w:r>
        <w:rPr>
          <w:rFonts w:hint="eastAsia" w:ascii="宋体" w:hAnsi="宋体"/>
          <w:color w:val="000000"/>
          <w:sz w:val="24"/>
          <w:lang w:val="en-US" w:eastAsia="zh-CN"/>
        </w:rPr>
        <w:t>磋商</w:t>
      </w:r>
      <w:r>
        <w:rPr>
          <w:rFonts w:ascii="宋体" w:hAnsi="宋体"/>
          <w:color w:val="000000"/>
          <w:sz w:val="24"/>
        </w:rPr>
        <w:t>报价呈规律性差异</w:t>
      </w:r>
      <w:r>
        <w:rPr>
          <w:rFonts w:hint="eastAsia" w:ascii="宋体" w:hAnsi="宋体"/>
          <w:color w:val="000000"/>
          <w:sz w:val="24"/>
          <w:lang w:eastAsia="zh-CN"/>
        </w:rPr>
        <w:t>；</w:t>
      </w:r>
    </w:p>
    <w:p>
      <w:pPr>
        <w:tabs>
          <w:tab w:val="left" w:pos="1635"/>
        </w:tabs>
        <w:spacing w:line="380" w:lineRule="exact"/>
        <w:rPr>
          <w:rFonts w:hint="eastAsia" w:ascii="宋体" w:hAnsi="宋体" w:eastAsia="宋体"/>
          <w:color w:val="000000"/>
          <w:sz w:val="24"/>
          <w:lang w:eastAsia="zh-CN"/>
        </w:rPr>
      </w:pPr>
      <w:r>
        <w:rPr>
          <w:rFonts w:hint="eastAsia" w:ascii="宋体" w:hAnsi="宋体"/>
          <w:color w:val="000000"/>
          <w:sz w:val="24"/>
        </w:rPr>
        <w:t>8.5</w:t>
      </w:r>
      <w:r>
        <w:rPr>
          <w:rFonts w:ascii="宋体" w:hAnsi="宋体"/>
          <w:color w:val="000000"/>
          <w:sz w:val="24"/>
        </w:rPr>
        <w:t>不同</w:t>
      </w:r>
      <w:r>
        <w:rPr>
          <w:rFonts w:hint="eastAsia" w:ascii="宋体" w:hAnsi="宋体"/>
          <w:color w:val="000000"/>
          <w:sz w:val="24"/>
        </w:rPr>
        <w:t>磋商供应商</w:t>
      </w:r>
      <w:r>
        <w:rPr>
          <w:rFonts w:ascii="宋体" w:hAnsi="宋体"/>
          <w:color w:val="000000"/>
          <w:sz w:val="24"/>
        </w:rPr>
        <w:t>的</w:t>
      </w:r>
      <w:r>
        <w:rPr>
          <w:rFonts w:hint="eastAsia" w:ascii="宋体" w:hAnsi="宋体"/>
          <w:color w:val="000000"/>
          <w:sz w:val="24"/>
        </w:rPr>
        <w:t>竞争性磋商响应文件</w:t>
      </w:r>
      <w:r>
        <w:rPr>
          <w:rFonts w:ascii="宋体" w:hAnsi="宋体"/>
          <w:color w:val="000000"/>
          <w:sz w:val="24"/>
        </w:rPr>
        <w:t>相互混装</w:t>
      </w:r>
      <w:r>
        <w:rPr>
          <w:rFonts w:hint="eastAsia" w:ascii="宋体" w:hAnsi="宋体"/>
          <w:color w:val="000000"/>
          <w:sz w:val="24"/>
          <w:lang w:eastAsia="zh-CN"/>
        </w:rPr>
        <w:t>。</w:t>
      </w:r>
    </w:p>
    <w:p>
      <w:pPr>
        <w:spacing w:line="360" w:lineRule="auto"/>
        <w:jc w:val="left"/>
        <w:rPr>
          <w:rFonts w:ascii="宋体" w:hAnsi="宋体"/>
          <w:b/>
          <w:sz w:val="24"/>
        </w:rPr>
      </w:pPr>
    </w:p>
    <w:p>
      <w:pPr>
        <w:tabs>
          <w:tab w:val="left" w:pos="2190"/>
        </w:tabs>
        <w:spacing w:line="380" w:lineRule="exact"/>
        <w:ind w:firstLine="435"/>
        <w:jc w:val="center"/>
        <w:rPr>
          <w:rFonts w:ascii="宋体" w:hAnsi="宋体"/>
          <w:b/>
          <w:sz w:val="28"/>
          <w:szCs w:val="28"/>
        </w:rPr>
      </w:pPr>
      <w:r>
        <w:rPr>
          <w:rFonts w:hint="eastAsia" w:ascii="宋体" w:hAnsi="宋体"/>
          <w:b/>
          <w:sz w:val="28"/>
          <w:szCs w:val="28"/>
        </w:rPr>
        <w:t>二、磋商文件</w:t>
      </w:r>
    </w:p>
    <w:p>
      <w:pPr>
        <w:tabs>
          <w:tab w:val="left" w:pos="2190"/>
        </w:tabs>
        <w:spacing w:line="380" w:lineRule="exact"/>
        <w:rPr>
          <w:rFonts w:ascii="宋体" w:hAnsi="宋体"/>
          <w:b/>
          <w:sz w:val="24"/>
        </w:rPr>
      </w:pPr>
      <w:r>
        <w:rPr>
          <w:rFonts w:hint="eastAsia" w:ascii="宋体" w:hAnsi="宋体"/>
          <w:b/>
          <w:sz w:val="24"/>
        </w:rPr>
        <w:t>9. 磋商文件的构成</w:t>
      </w:r>
    </w:p>
    <w:p>
      <w:pPr>
        <w:tabs>
          <w:tab w:val="left" w:pos="2190"/>
        </w:tabs>
        <w:spacing w:line="380" w:lineRule="exact"/>
        <w:ind w:firstLine="437"/>
        <w:rPr>
          <w:rFonts w:ascii="宋体" w:hAnsi="宋体"/>
          <w:sz w:val="24"/>
        </w:rPr>
      </w:pPr>
      <w:r>
        <w:rPr>
          <w:rFonts w:hint="eastAsia" w:ascii="宋体" w:hAnsi="宋体"/>
          <w:sz w:val="24"/>
        </w:rPr>
        <w:t>第一章  竞争性磋商公告</w:t>
      </w:r>
    </w:p>
    <w:p>
      <w:pPr>
        <w:tabs>
          <w:tab w:val="left" w:pos="2190"/>
        </w:tabs>
        <w:spacing w:line="380" w:lineRule="exact"/>
        <w:ind w:firstLine="437"/>
        <w:rPr>
          <w:rFonts w:ascii="宋体" w:hAnsi="宋体"/>
          <w:sz w:val="24"/>
        </w:rPr>
      </w:pPr>
      <w:r>
        <w:rPr>
          <w:rFonts w:hint="eastAsia" w:ascii="宋体" w:hAnsi="宋体"/>
          <w:sz w:val="24"/>
        </w:rPr>
        <w:t>第二章  供应商须知</w:t>
      </w:r>
    </w:p>
    <w:p>
      <w:pPr>
        <w:tabs>
          <w:tab w:val="left" w:pos="2190"/>
        </w:tabs>
        <w:spacing w:line="380" w:lineRule="exact"/>
        <w:ind w:firstLine="437"/>
        <w:rPr>
          <w:rFonts w:ascii="宋体" w:hAnsi="宋体"/>
          <w:sz w:val="24"/>
        </w:rPr>
      </w:pPr>
      <w:r>
        <w:rPr>
          <w:rFonts w:hint="eastAsia" w:ascii="宋体" w:hAnsi="宋体"/>
          <w:sz w:val="24"/>
        </w:rPr>
        <w:t>第三章  项目需求</w:t>
      </w:r>
    </w:p>
    <w:p>
      <w:pPr>
        <w:tabs>
          <w:tab w:val="left" w:pos="2190"/>
        </w:tabs>
        <w:spacing w:line="380" w:lineRule="exact"/>
        <w:ind w:firstLine="437"/>
        <w:rPr>
          <w:rFonts w:ascii="宋体" w:hAnsi="宋体"/>
          <w:sz w:val="24"/>
        </w:rPr>
      </w:pPr>
      <w:r>
        <w:rPr>
          <w:rFonts w:hint="eastAsia" w:ascii="宋体" w:hAnsi="宋体"/>
          <w:sz w:val="24"/>
        </w:rPr>
        <w:t>第四章  响应文件格式</w:t>
      </w:r>
    </w:p>
    <w:p>
      <w:pPr>
        <w:tabs>
          <w:tab w:val="left" w:pos="2190"/>
        </w:tabs>
        <w:spacing w:line="380" w:lineRule="exact"/>
        <w:ind w:firstLine="437"/>
        <w:rPr>
          <w:rFonts w:ascii="宋体" w:hAnsi="宋体"/>
          <w:sz w:val="24"/>
        </w:rPr>
      </w:pPr>
      <w:r>
        <w:rPr>
          <w:rFonts w:hint="eastAsia" w:ascii="宋体" w:hAnsi="宋体"/>
          <w:sz w:val="24"/>
        </w:rPr>
        <w:t>第五章  合同主要条款</w:t>
      </w:r>
    </w:p>
    <w:p>
      <w:pPr>
        <w:tabs>
          <w:tab w:val="left" w:pos="2190"/>
        </w:tabs>
        <w:spacing w:line="380" w:lineRule="exact"/>
        <w:ind w:firstLine="437"/>
        <w:rPr>
          <w:rFonts w:ascii="宋体" w:hAnsi="宋体"/>
          <w:sz w:val="24"/>
        </w:rPr>
      </w:pPr>
      <w:r>
        <w:rPr>
          <w:rFonts w:hint="eastAsia" w:ascii="宋体" w:hAnsi="宋体"/>
          <w:sz w:val="24"/>
        </w:rPr>
        <w:t>第六章  评审办法及评审标准</w:t>
      </w:r>
    </w:p>
    <w:p>
      <w:pPr>
        <w:tabs>
          <w:tab w:val="left" w:pos="2190"/>
        </w:tabs>
        <w:spacing w:line="380" w:lineRule="exact"/>
        <w:ind w:firstLine="437"/>
        <w:rPr>
          <w:rFonts w:ascii="宋体" w:hAnsi="宋体"/>
          <w:sz w:val="24"/>
        </w:rPr>
      </w:pPr>
      <w:r>
        <w:rPr>
          <w:rFonts w:hint="eastAsia" w:ascii="宋体" w:hAnsi="宋体"/>
          <w:sz w:val="24"/>
        </w:rPr>
        <w:t>第七章  质疑书及投诉书格式</w:t>
      </w:r>
    </w:p>
    <w:p>
      <w:pPr>
        <w:tabs>
          <w:tab w:val="left" w:pos="2190"/>
        </w:tabs>
        <w:spacing w:line="380" w:lineRule="exact"/>
        <w:rPr>
          <w:rFonts w:ascii="宋体" w:hAnsi="宋体"/>
          <w:b/>
          <w:sz w:val="24"/>
        </w:rPr>
      </w:pPr>
      <w:r>
        <w:rPr>
          <w:rFonts w:hint="eastAsia" w:ascii="宋体" w:hAnsi="宋体"/>
          <w:b/>
          <w:sz w:val="24"/>
        </w:rPr>
        <w:t>10. 磋商文件的澄清与修改</w:t>
      </w:r>
    </w:p>
    <w:p>
      <w:pPr>
        <w:tabs>
          <w:tab w:val="left" w:pos="2190"/>
        </w:tabs>
        <w:spacing w:line="380" w:lineRule="exact"/>
        <w:rPr>
          <w:rFonts w:ascii="宋体" w:hAnsi="宋体"/>
          <w:sz w:val="24"/>
        </w:rPr>
      </w:pPr>
      <w:r>
        <w:rPr>
          <w:rFonts w:hint="eastAsia" w:ascii="宋体" w:hAnsi="宋体"/>
          <w:sz w:val="24"/>
        </w:rPr>
        <w:t>10.1 提交首次响应文件截止之日前，采购代理机构可以对已发出的磋商文件进行必要澄清或者修改，澄清或者修改的内容可能影响响应文件编制的，采购代理机构应当在提交首次响应文件递交截止时间3个工作日前在本项目竞争性磋商公告发布的同一媒体上发布更正公告，不足3个工作日的，应当顺延首次响应文件递交截止时间。</w:t>
      </w:r>
    </w:p>
    <w:p>
      <w:pPr>
        <w:tabs>
          <w:tab w:val="left" w:pos="2190"/>
        </w:tabs>
        <w:spacing w:line="380" w:lineRule="exact"/>
        <w:rPr>
          <w:rFonts w:ascii="宋体" w:hAnsi="宋体"/>
          <w:sz w:val="24"/>
        </w:rPr>
      </w:pPr>
      <w:r>
        <w:rPr>
          <w:rFonts w:hint="eastAsia" w:ascii="宋体" w:hAnsi="宋体"/>
          <w:sz w:val="24"/>
        </w:rPr>
        <w:t>10.2</w:t>
      </w:r>
      <w:r>
        <w:rPr>
          <w:rFonts w:hint="eastAsia" w:ascii="宋体" w:hAnsi="宋体"/>
          <w:b/>
          <w:sz w:val="24"/>
        </w:rPr>
        <w:t>供应商下载竞争性磋商文件后应实时关注相关网站了解澄清、修改等与项目有关的内容，如因供应商未及时登录相关网站了解澄清、修改等与项目有关的内容，从而导致</w:t>
      </w:r>
      <w:r>
        <w:rPr>
          <w:rFonts w:hint="eastAsia" w:ascii="宋体" w:hAnsi="宋体"/>
          <w:b/>
          <w:sz w:val="24"/>
          <w:lang w:val="en-US" w:eastAsia="zh-CN"/>
        </w:rPr>
        <w:t>磋商</w:t>
      </w:r>
      <w:r>
        <w:rPr>
          <w:rFonts w:hint="eastAsia" w:ascii="宋体" w:hAnsi="宋体"/>
          <w:b/>
          <w:sz w:val="24"/>
        </w:rPr>
        <w:t>无效的，由供应商自行承担责任。</w:t>
      </w:r>
    </w:p>
    <w:p>
      <w:pPr>
        <w:tabs>
          <w:tab w:val="left" w:pos="2190"/>
        </w:tabs>
        <w:spacing w:line="380" w:lineRule="exact"/>
        <w:rPr>
          <w:rFonts w:ascii="宋体" w:hAnsi="宋体"/>
          <w:sz w:val="24"/>
        </w:rPr>
      </w:pPr>
      <w:r>
        <w:rPr>
          <w:rFonts w:hint="eastAsia" w:ascii="宋体" w:hAnsi="宋体"/>
          <w:sz w:val="24"/>
        </w:rPr>
        <w:t>10.3澄清或者修改的内容为磋商文件的组成部分。当澄清或者修改通知就同一内容的表述不一致时，以最后发出的文件为准。</w:t>
      </w:r>
    </w:p>
    <w:p>
      <w:pPr>
        <w:tabs>
          <w:tab w:val="left" w:pos="2190"/>
        </w:tabs>
        <w:spacing w:line="380" w:lineRule="exact"/>
        <w:rPr>
          <w:rFonts w:ascii="宋体" w:hAnsi="宋体"/>
          <w:sz w:val="24"/>
        </w:rPr>
      </w:pPr>
      <w:r>
        <w:rPr>
          <w:rFonts w:hint="eastAsia" w:ascii="宋体" w:hAnsi="宋体"/>
          <w:sz w:val="24"/>
        </w:rPr>
        <w:t>10.4 磋商文件的澄清或者修改都应该通过本项目采购代理机构以法定形式发布，采购人非通过本机构，不得擅自澄清或者修改磋商文件。</w:t>
      </w:r>
    </w:p>
    <w:p>
      <w:pPr>
        <w:tabs>
          <w:tab w:val="left" w:pos="2190"/>
        </w:tabs>
        <w:spacing w:line="380" w:lineRule="exact"/>
        <w:rPr>
          <w:rFonts w:ascii="宋体" w:hAnsi="宋体"/>
          <w:sz w:val="24"/>
        </w:rPr>
      </w:pPr>
      <w:r>
        <w:rPr>
          <w:rFonts w:hint="eastAsia" w:ascii="宋体" w:hAnsi="宋体"/>
          <w:sz w:val="24"/>
        </w:rPr>
        <w:t>10.5采购代理机构可以视采购具体情况，延长首次响应文件递交截止时间和磋商时间，并将变更时间在本项目竞争性磋商公告发布的同一媒体上发布变更公告。</w:t>
      </w:r>
    </w:p>
    <w:p>
      <w:pPr>
        <w:spacing w:line="360" w:lineRule="auto"/>
        <w:jc w:val="left"/>
        <w:rPr>
          <w:rFonts w:ascii="宋体" w:hAnsi="宋体"/>
          <w:b/>
          <w:sz w:val="24"/>
        </w:rPr>
      </w:pPr>
    </w:p>
    <w:p>
      <w:pPr>
        <w:spacing w:line="360" w:lineRule="auto"/>
        <w:jc w:val="center"/>
        <w:rPr>
          <w:rFonts w:ascii="宋体" w:hAnsi="宋体"/>
          <w:b/>
          <w:sz w:val="28"/>
          <w:szCs w:val="28"/>
        </w:rPr>
      </w:pPr>
      <w:r>
        <w:rPr>
          <w:rFonts w:hint="eastAsia" w:ascii="宋体" w:hAnsi="宋体"/>
          <w:b/>
          <w:sz w:val="28"/>
          <w:szCs w:val="28"/>
        </w:rPr>
        <w:t>三、竞争性磋商响应文件的编制</w:t>
      </w:r>
    </w:p>
    <w:p>
      <w:pPr>
        <w:spacing w:line="360" w:lineRule="auto"/>
        <w:rPr>
          <w:rFonts w:ascii="宋体" w:hAnsi="宋体"/>
          <w:b/>
          <w:sz w:val="24"/>
        </w:rPr>
      </w:pPr>
      <w:r>
        <w:rPr>
          <w:rFonts w:hint="eastAsia" w:ascii="宋体" w:hAnsi="宋体"/>
          <w:b/>
          <w:sz w:val="24"/>
        </w:rPr>
        <w:t>11. 竞争性磋商响应文件编制基本要求</w:t>
      </w:r>
    </w:p>
    <w:p>
      <w:pPr>
        <w:spacing w:line="360" w:lineRule="auto"/>
        <w:ind w:left="-1" w:leftChars="-29" w:hanging="60" w:hangingChars="25"/>
        <w:rPr>
          <w:rFonts w:ascii="宋体" w:hAnsi="宋体"/>
          <w:sz w:val="24"/>
        </w:rPr>
      </w:pPr>
      <w:r>
        <w:rPr>
          <w:rFonts w:hint="eastAsia" w:ascii="宋体" w:hAnsi="宋体"/>
          <w:sz w:val="24"/>
        </w:rPr>
        <w:t>11.1磋商供应商对竞争性磋商响应文件的编制应按要求装订和封装。</w:t>
      </w:r>
    </w:p>
    <w:p>
      <w:pPr>
        <w:spacing w:line="360" w:lineRule="auto"/>
        <w:ind w:left="-1" w:leftChars="-29" w:hanging="60" w:hangingChars="25"/>
        <w:rPr>
          <w:rFonts w:ascii="宋体" w:hAnsi="宋体"/>
          <w:sz w:val="24"/>
        </w:rPr>
      </w:pPr>
      <w:r>
        <w:rPr>
          <w:rFonts w:hint="eastAsia" w:ascii="宋体" w:hAnsi="宋体"/>
          <w:sz w:val="24"/>
        </w:rPr>
        <w:t>11.2磋商供应商提交的竞争性磋商响应文件以及磋商供应商与</w:t>
      </w:r>
      <w:r>
        <w:rPr>
          <w:rFonts w:hint="eastAsia" w:ascii="宋体" w:hAnsi="宋体"/>
          <w:sz w:val="24"/>
          <w:u w:val="single"/>
        </w:rPr>
        <w:t>广西真诚工程咨询有限公司（以下简称“本公司”）</w:t>
      </w:r>
      <w:r>
        <w:rPr>
          <w:rFonts w:hint="eastAsia" w:ascii="宋体" w:hAnsi="宋体"/>
          <w:sz w:val="24"/>
        </w:rPr>
        <w:t>和采购人就有关磋商的所有来往函电均应使用中文。磋商供应商提交的支持文件和印刷的文件可以使用别的语言，但其相应内容必须附有中文翻译文本，在解释竞争性磋商响应文件时以翻译文本为主。</w:t>
      </w:r>
    </w:p>
    <w:p>
      <w:pPr>
        <w:spacing w:line="360" w:lineRule="auto"/>
        <w:ind w:left="-1" w:leftChars="-29" w:hanging="60" w:hangingChars="25"/>
        <w:rPr>
          <w:rFonts w:ascii="宋体" w:hAnsi="宋体"/>
          <w:sz w:val="24"/>
        </w:rPr>
      </w:pPr>
      <w:r>
        <w:rPr>
          <w:rFonts w:hint="eastAsia" w:ascii="宋体" w:hAnsi="宋体"/>
          <w:sz w:val="24"/>
        </w:rPr>
        <w:t>11.3磋商供应商应认真阅读、并充分理解本文件的全部内容（包括所有的补充、修改内容），承诺并履行本文件中各项条款规定及要求。</w:t>
      </w:r>
    </w:p>
    <w:p>
      <w:pPr>
        <w:spacing w:line="360" w:lineRule="auto"/>
        <w:ind w:left="-1" w:leftChars="-29" w:hanging="60" w:hangingChars="25"/>
        <w:rPr>
          <w:rFonts w:ascii="宋体" w:hAnsi="宋体"/>
          <w:sz w:val="24"/>
        </w:rPr>
      </w:pPr>
      <w:r>
        <w:rPr>
          <w:rFonts w:hint="eastAsia" w:ascii="宋体" w:hAnsi="宋体"/>
          <w:sz w:val="24"/>
        </w:rPr>
        <w:t>11.4竞争性磋商响应文件必须按本文件的全部内容，包括所有的补充通知及附件进行编制。</w:t>
      </w:r>
    </w:p>
    <w:p>
      <w:pPr>
        <w:spacing w:line="360" w:lineRule="auto"/>
        <w:ind w:left="-1" w:leftChars="-29" w:hanging="60" w:hangingChars="25"/>
        <w:rPr>
          <w:rFonts w:ascii="宋体" w:hAnsi="宋体"/>
          <w:b/>
          <w:sz w:val="24"/>
        </w:rPr>
      </w:pPr>
      <w:r>
        <w:rPr>
          <w:rFonts w:hint="eastAsia" w:ascii="宋体" w:hAnsi="宋体"/>
          <w:sz w:val="24"/>
        </w:rPr>
        <w:t>11.5</w:t>
      </w:r>
      <w:r>
        <w:rPr>
          <w:rFonts w:hint="eastAsia" w:ascii="宋体" w:hAnsi="宋体"/>
          <w:b/>
          <w:sz w:val="24"/>
        </w:rPr>
        <w:t>如因磋商供应商只填写和提供了本文件要求的部分内容和附件，而给评审造成困难，其可能导致的结果和责任由磋商供应商自行承担。</w:t>
      </w:r>
    </w:p>
    <w:p>
      <w:pPr>
        <w:spacing w:line="360" w:lineRule="auto"/>
        <w:rPr>
          <w:rFonts w:ascii="宋体" w:hAnsi="宋体"/>
          <w:b/>
          <w:sz w:val="24"/>
        </w:rPr>
      </w:pPr>
      <w:r>
        <w:rPr>
          <w:rFonts w:hint="eastAsia" w:ascii="宋体" w:hAnsi="宋体"/>
          <w:b/>
          <w:sz w:val="24"/>
        </w:rPr>
        <w:t>11.6竞争性磋商响应文件的组成</w:t>
      </w:r>
    </w:p>
    <w:p>
      <w:pPr>
        <w:spacing w:line="360" w:lineRule="auto"/>
        <w:ind w:firstLine="420"/>
        <w:rPr>
          <w:rFonts w:ascii="宋体" w:hAnsi="宋体"/>
          <w:sz w:val="24"/>
        </w:rPr>
      </w:pPr>
      <w:r>
        <w:rPr>
          <w:rFonts w:hint="eastAsia" w:ascii="宋体" w:hAnsi="宋体"/>
          <w:sz w:val="24"/>
        </w:rPr>
        <w:t>竞争性磋商响应文件应分为价格部分、资信及商务部分、技术部分组成。三部分装订成一册。装订应牢固，不易拆散和换页。</w:t>
      </w:r>
    </w:p>
    <w:p>
      <w:pPr>
        <w:spacing w:line="360" w:lineRule="auto"/>
        <w:rPr>
          <w:rFonts w:ascii="宋体" w:hAnsi="宋体"/>
          <w:b/>
          <w:sz w:val="24"/>
        </w:rPr>
      </w:pPr>
      <w:r>
        <w:rPr>
          <w:rFonts w:hint="eastAsia" w:ascii="宋体" w:hAnsi="宋体"/>
          <w:b/>
          <w:sz w:val="24"/>
        </w:rPr>
        <w:t>11.6.1价格部分</w:t>
      </w:r>
    </w:p>
    <w:p>
      <w:pPr>
        <w:spacing w:line="360" w:lineRule="exact"/>
        <w:ind w:firstLine="482" w:firstLineChars="200"/>
        <w:rPr>
          <w:rFonts w:ascii="宋体" w:hAnsi="宋体"/>
          <w:b/>
          <w:sz w:val="24"/>
        </w:rPr>
      </w:pPr>
      <w:r>
        <w:rPr>
          <w:rFonts w:hint="eastAsia" w:ascii="宋体" w:hAnsi="宋体"/>
          <w:b/>
          <w:sz w:val="24"/>
        </w:rPr>
        <w:t>1）响应函；（格式见附件，</w:t>
      </w:r>
      <w:r>
        <w:rPr>
          <w:rFonts w:hint="eastAsia" w:ascii="宋体" w:hAnsi="宋体" w:cs="宋体"/>
          <w:b/>
          <w:bCs/>
          <w:sz w:val="24"/>
        </w:rPr>
        <w:t>必须提供，加盖公章）</w:t>
      </w:r>
    </w:p>
    <w:p>
      <w:pPr>
        <w:spacing w:line="360" w:lineRule="auto"/>
        <w:ind w:firstLine="482" w:firstLineChars="200"/>
        <w:rPr>
          <w:rFonts w:ascii="宋体" w:hAnsi="宋体"/>
          <w:b/>
          <w:sz w:val="24"/>
        </w:rPr>
      </w:pPr>
      <w:r>
        <w:rPr>
          <w:rFonts w:hint="eastAsia" w:ascii="宋体" w:hAnsi="宋体"/>
          <w:b/>
          <w:sz w:val="24"/>
        </w:rPr>
        <w:t>2）磋商报价表；（格式见附件，</w:t>
      </w:r>
      <w:r>
        <w:rPr>
          <w:rFonts w:hint="eastAsia" w:ascii="宋体" w:hAnsi="宋体" w:cs="宋体"/>
          <w:b/>
          <w:bCs/>
          <w:sz w:val="24"/>
        </w:rPr>
        <w:t>必须提供，加盖公章）</w:t>
      </w:r>
    </w:p>
    <w:p>
      <w:pPr>
        <w:spacing w:line="360" w:lineRule="exact"/>
        <w:ind w:firstLine="482" w:firstLineChars="200"/>
        <w:rPr>
          <w:rFonts w:ascii="宋体" w:hAnsi="宋体"/>
          <w:b/>
          <w:sz w:val="24"/>
        </w:rPr>
      </w:pPr>
      <w:r>
        <w:rPr>
          <w:rFonts w:hint="eastAsia" w:ascii="宋体" w:hAnsi="宋体"/>
          <w:b/>
          <w:sz w:val="24"/>
        </w:rPr>
        <w:t>3）中小企业声明函（格式见附件，如有请提供）</w:t>
      </w:r>
    </w:p>
    <w:p>
      <w:pPr>
        <w:spacing w:line="360" w:lineRule="exact"/>
        <w:ind w:firstLine="482" w:firstLineChars="200"/>
        <w:rPr>
          <w:rFonts w:ascii="宋体" w:hAnsi="宋体"/>
          <w:b/>
          <w:sz w:val="24"/>
        </w:rPr>
      </w:pPr>
      <w:r>
        <w:rPr>
          <w:rFonts w:hint="eastAsia" w:ascii="宋体" w:hAnsi="宋体"/>
          <w:b/>
          <w:sz w:val="24"/>
        </w:rPr>
        <w:t>4）残疾人福利性单位声明函（格式见附件，如有请提供）</w:t>
      </w:r>
    </w:p>
    <w:p>
      <w:pPr>
        <w:spacing w:line="360" w:lineRule="exact"/>
        <w:ind w:left="-2" w:leftChars="-1"/>
        <w:rPr>
          <w:rFonts w:ascii="宋体" w:hAnsi="宋体"/>
          <w:sz w:val="24"/>
        </w:rPr>
      </w:pPr>
      <w:r>
        <w:rPr>
          <w:rFonts w:hint="eastAsia" w:ascii="宋体" w:hAnsi="宋体"/>
          <w:b/>
          <w:sz w:val="24"/>
        </w:rPr>
        <w:t>11.6.2 资信及商务部分</w:t>
      </w:r>
    </w:p>
    <w:p>
      <w:pPr>
        <w:tabs>
          <w:tab w:val="left" w:pos="1305"/>
        </w:tabs>
        <w:spacing w:line="400" w:lineRule="exact"/>
        <w:ind w:firstLine="480" w:firstLineChars="200"/>
        <w:rPr>
          <w:rFonts w:ascii="宋体" w:hAnsi="宋体"/>
          <w:sz w:val="24"/>
        </w:rPr>
      </w:pPr>
      <w:r>
        <w:rPr>
          <w:rFonts w:hint="eastAsia" w:ascii="宋体" w:hAnsi="宋体"/>
          <w:sz w:val="24"/>
        </w:rPr>
        <w:t>1）供应商的法人或者其他组织营业执照等证明文件</w:t>
      </w:r>
      <w:r>
        <w:rPr>
          <w:rFonts w:hint="eastAsia" w:ascii="宋体" w:hAnsi="宋体"/>
          <w:sz w:val="24"/>
          <w:lang w:val="en-US" w:eastAsia="zh-CN"/>
        </w:rPr>
        <w:t>复印件</w:t>
      </w:r>
      <w:r>
        <w:rPr>
          <w:rFonts w:hint="eastAsia" w:ascii="宋体" w:hAnsi="宋体"/>
          <w:sz w:val="24"/>
        </w:rPr>
        <w:t>（必须提供，加盖公章）；</w:t>
      </w:r>
    </w:p>
    <w:p>
      <w:pPr>
        <w:tabs>
          <w:tab w:val="left" w:pos="1305"/>
        </w:tabs>
        <w:spacing w:line="400" w:lineRule="exact"/>
        <w:ind w:firstLine="482" w:firstLineChars="200"/>
        <w:rPr>
          <w:rFonts w:hint="eastAsia" w:ascii="宋体" w:hAnsi="宋体"/>
          <w:b/>
          <w:sz w:val="24"/>
          <w:lang w:val="en-US" w:eastAsia="zh-CN"/>
        </w:rPr>
      </w:pPr>
      <w:r>
        <w:rPr>
          <w:rFonts w:hint="eastAsia" w:ascii="宋体" w:hAnsi="宋体"/>
          <w:b/>
          <w:sz w:val="24"/>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w:t>
      </w:r>
      <w:r>
        <w:rPr>
          <w:rFonts w:hint="eastAsia" w:ascii="宋体" w:hAnsi="宋体"/>
          <w:b/>
          <w:sz w:val="24"/>
          <w:lang w:val="en-US" w:eastAsia="zh-CN"/>
        </w:rPr>
        <w:t xml:space="preserve"> </w:t>
      </w:r>
    </w:p>
    <w:p>
      <w:pPr>
        <w:tabs>
          <w:tab w:val="left" w:pos="1305"/>
        </w:tabs>
        <w:spacing w:line="330" w:lineRule="exact"/>
        <w:ind w:firstLine="480" w:firstLineChars="200"/>
        <w:rPr>
          <w:rFonts w:ascii="宋体" w:hAnsi="宋体"/>
          <w:sz w:val="24"/>
        </w:rPr>
      </w:pPr>
      <w:r>
        <w:rPr>
          <w:rFonts w:hint="eastAsia" w:ascii="宋体" w:hAnsi="宋体"/>
          <w:sz w:val="24"/>
          <w:lang w:val="en-US" w:eastAsia="zh-CN"/>
        </w:rPr>
        <w:t>2</w:t>
      </w:r>
      <w:r>
        <w:rPr>
          <w:rFonts w:hint="eastAsia" w:ascii="宋体" w:hAnsi="宋体"/>
          <w:sz w:val="24"/>
        </w:rPr>
        <w:t>）供应商法定代表人身份证明书、相应的法定代表人身份证正反两面复印件</w:t>
      </w:r>
      <w:r>
        <w:rPr>
          <w:rFonts w:hint="eastAsia" w:ascii="宋体" w:hAnsi="宋体"/>
          <w:b/>
          <w:sz w:val="24"/>
        </w:rPr>
        <w:t>（</w:t>
      </w:r>
      <w:r>
        <w:rPr>
          <w:rFonts w:hint="eastAsia" w:ascii="宋体" w:hAnsi="宋体"/>
          <w:sz w:val="24"/>
        </w:rPr>
        <w:t>供应商若为其他组织形式无法定代表人的提供负责人身份证正反两面复印件）（</w:t>
      </w:r>
      <w:r>
        <w:rPr>
          <w:rFonts w:hint="eastAsia" w:ascii="宋体" w:hAnsi="宋体"/>
          <w:b/>
          <w:sz w:val="24"/>
        </w:rPr>
        <w:t>格式见附件，</w:t>
      </w:r>
      <w:r>
        <w:rPr>
          <w:rFonts w:hint="eastAsia" w:ascii="宋体" w:hAnsi="宋体" w:cs="宋体"/>
          <w:b/>
          <w:bCs/>
          <w:sz w:val="24"/>
        </w:rPr>
        <w:t>必须提供，加盖公章</w:t>
      </w:r>
      <w:r>
        <w:rPr>
          <w:rFonts w:hint="eastAsia" w:ascii="宋体" w:hAnsi="宋体"/>
          <w:sz w:val="24"/>
        </w:rPr>
        <w:t>）；</w:t>
      </w:r>
    </w:p>
    <w:p>
      <w:pPr>
        <w:tabs>
          <w:tab w:val="left" w:pos="1305"/>
        </w:tabs>
        <w:spacing w:line="380" w:lineRule="exact"/>
        <w:ind w:firstLine="480" w:firstLineChars="200"/>
        <w:rPr>
          <w:rFonts w:ascii="宋体" w:hAnsi="宋体"/>
          <w:sz w:val="24"/>
        </w:rPr>
      </w:pPr>
      <w:r>
        <w:rPr>
          <w:rFonts w:hint="eastAsia" w:ascii="宋体" w:hAnsi="宋体"/>
          <w:sz w:val="24"/>
          <w:lang w:val="en-US" w:eastAsia="zh-CN"/>
        </w:rPr>
        <w:t>3</w:t>
      </w:r>
      <w:r>
        <w:rPr>
          <w:rFonts w:hint="eastAsia" w:ascii="宋体" w:hAnsi="宋体"/>
          <w:sz w:val="24"/>
        </w:rPr>
        <w:t>）授权委托书原件、委托代理人身份证正反面复印件（</w:t>
      </w:r>
      <w:r>
        <w:rPr>
          <w:rFonts w:hint="eastAsia" w:ascii="宋体" w:hAnsi="宋体"/>
          <w:b/>
          <w:sz w:val="24"/>
        </w:rPr>
        <w:t>格式见附件，</w:t>
      </w:r>
      <w:r>
        <w:rPr>
          <w:rFonts w:hint="eastAsia" w:ascii="宋体" w:hAnsi="宋体"/>
          <w:sz w:val="24"/>
        </w:rPr>
        <w:t>委托代理时</w:t>
      </w:r>
      <w:r>
        <w:rPr>
          <w:rFonts w:hint="eastAsia" w:ascii="宋体" w:hAnsi="宋体"/>
          <w:b/>
          <w:bCs/>
          <w:sz w:val="24"/>
        </w:rPr>
        <w:t>必须提供，加盖公章</w:t>
      </w:r>
      <w:r>
        <w:rPr>
          <w:rFonts w:hint="eastAsia" w:ascii="宋体" w:hAnsi="宋体"/>
          <w:sz w:val="24"/>
        </w:rPr>
        <w:t>）；</w:t>
      </w:r>
    </w:p>
    <w:p>
      <w:pPr>
        <w:tabs>
          <w:tab w:val="left" w:pos="1305"/>
        </w:tabs>
        <w:spacing w:line="400" w:lineRule="exact"/>
        <w:ind w:firstLine="480" w:firstLineChars="200"/>
        <w:rPr>
          <w:rFonts w:ascii="宋体" w:hAnsi="宋体"/>
          <w:sz w:val="24"/>
        </w:rPr>
      </w:pPr>
      <w:r>
        <w:rPr>
          <w:rFonts w:hint="eastAsia" w:ascii="宋体" w:hAnsi="宋体"/>
          <w:sz w:val="24"/>
          <w:lang w:val="en-US" w:eastAsia="zh-CN"/>
        </w:rPr>
        <w:t>4</w:t>
      </w:r>
      <w:r>
        <w:rPr>
          <w:rFonts w:hint="eastAsia" w:ascii="宋体" w:hAnsi="宋体"/>
          <w:sz w:val="24"/>
        </w:rPr>
        <w:t>）供应商参加政府采购活动前3年内在经营活动中没有重大违法记录的书面声明（</w:t>
      </w:r>
      <w:r>
        <w:rPr>
          <w:rFonts w:hint="eastAsia" w:ascii="宋体" w:hAnsi="宋体"/>
          <w:b/>
          <w:sz w:val="24"/>
        </w:rPr>
        <w:t>格式见附件，</w:t>
      </w:r>
      <w:r>
        <w:rPr>
          <w:rFonts w:hint="eastAsia" w:ascii="宋体" w:hAnsi="宋体"/>
          <w:b/>
          <w:bCs/>
          <w:sz w:val="24"/>
        </w:rPr>
        <w:t>必须提供，加盖公章</w:t>
      </w:r>
      <w:r>
        <w:rPr>
          <w:rFonts w:hint="eastAsia" w:ascii="宋体" w:hAnsi="宋体"/>
          <w:sz w:val="24"/>
        </w:rPr>
        <w:t>）；</w:t>
      </w:r>
    </w:p>
    <w:p>
      <w:pPr>
        <w:spacing w:line="360" w:lineRule="exact"/>
        <w:ind w:firstLine="480" w:firstLineChars="200"/>
        <w:rPr>
          <w:rFonts w:ascii="宋体" w:hAnsi="宋体"/>
          <w:color w:val="FF0000"/>
          <w:sz w:val="24"/>
        </w:rPr>
      </w:pPr>
      <w:r>
        <w:rPr>
          <w:rFonts w:hint="eastAsia" w:ascii="宋体" w:hAnsi="宋体"/>
          <w:sz w:val="24"/>
          <w:lang w:val="en-US" w:eastAsia="zh-CN"/>
        </w:rPr>
        <w:t>5</w:t>
      </w:r>
      <w:r>
        <w:rPr>
          <w:rFonts w:hint="eastAsia" w:ascii="宋体" w:hAnsi="宋体"/>
          <w:sz w:val="24"/>
        </w:rPr>
        <w:t>）供应商可在“信用中国”网站（www.creditchina.gov.cn）或中国政府采购网（www.ccgp.gov.cn）查询相关供应商主体信用记录，同时将查询结果截图加盖公章与上述书面声明一并提交</w:t>
      </w:r>
      <w:r>
        <w:rPr>
          <w:rFonts w:hint="eastAsia" w:ascii="宋体" w:hAnsi="宋体"/>
          <w:b/>
          <w:bCs/>
          <w:sz w:val="24"/>
        </w:rPr>
        <w:t>（</w:t>
      </w:r>
      <w:r>
        <w:rPr>
          <w:rFonts w:hint="eastAsia" w:ascii="宋体" w:hAnsi="宋体" w:cs="宋体"/>
          <w:b/>
          <w:bCs/>
          <w:sz w:val="24"/>
        </w:rPr>
        <w:t>必须提供，加盖公章</w:t>
      </w:r>
      <w:r>
        <w:rPr>
          <w:rFonts w:hint="eastAsia" w:ascii="宋体" w:hAnsi="宋体"/>
          <w:b/>
          <w:bCs/>
          <w:color w:val="000000"/>
          <w:sz w:val="24"/>
        </w:rPr>
        <w:t>）</w:t>
      </w:r>
    </w:p>
    <w:p>
      <w:pPr>
        <w:spacing w:line="360" w:lineRule="exact"/>
        <w:ind w:firstLine="480" w:firstLineChars="200"/>
        <w:jc w:val="left"/>
        <w:rPr>
          <w:rFonts w:ascii="宋体" w:hAnsi="宋体"/>
          <w:sz w:val="24"/>
        </w:rPr>
      </w:pPr>
      <w:r>
        <w:rPr>
          <w:rFonts w:hint="eastAsia" w:ascii="宋体" w:hAnsi="宋体"/>
          <w:sz w:val="24"/>
          <w:lang w:val="en-US" w:eastAsia="zh-CN"/>
        </w:rPr>
        <w:t>6</w:t>
      </w:r>
      <w:r>
        <w:rPr>
          <w:rFonts w:hint="eastAsia" w:ascii="宋体" w:hAnsi="宋体"/>
          <w:sz w:val="24"/>
        </w:rPr>
        <w:t>）磋商人提供有效的响应文件递交截止之日前半年内供应商连续三个月依法缴纳税费或依法免缴税费的证明（复印件</w:t>
      </w:r>
      <w:r>
        <w:rPr>
          <w:rFonts w:hint="eastAsia" w:ascii="宋体" w:hAnsi="宋体"/>
          <w:color w:val="000000"/>
          <w:sz w:val="24"/>
        </w:rPr>
        <w:t>，格式自拟），供应商为新注册成立的企业（距磋商截止日不足三个月），须提供企业自成立至今的依法缴纳税收证明材料；</w:t>
      </w:r>
      <w:r>
        <w:rPr>
          <w:rFonts w:hint="eastAsia" w:ascii="宋体" w:hAnsi="宋体" w:cs="宋体"/>
          <w:b/>
          <w:bCs/>
          <w:sz w:val="24"/>
        </w:rPr>
        <w:t>（必须提供，加盖公章）</w:t>
      </w:r>
    </w:p>
    <w:p>
      <w:pPr>
        <w:tabs>
          <w:tab w:val="left" w:pos="1305"/>
        </w:tabs>
        <w:spacing w:line="360" w:lineRule="exact"/>
        <w:ind w:firstLine="480" w:firstLineChars="200"/>
        <w:rPr>
          <w:rFonts w:ascii="宋体" w:hAnsi="宋体"/>
          <w:color w:val="000000"/>
          <w:sz w:val="24"/>
        </w:rPr>
      </w:pPr>
      <w:r>
        <w:rPr>
          <w:rFonts w:hint="eastAsia" w:ascii="宋体" w:hAnsi="宋体"/>
          <w:sz w:val="24"/>
          <w:lang w:val="en-US" w:eastAsia="zh-CN"/>
        </w:rPr>
        <w:t>7</w:t>
      </w:r>
      <w:r>
        <w:rPr>
          <w:rFonts w:hint="eastAsia" w:ascii="宋体" w:hAnsi="宋体"/>
          <w:sz w:val="24"/>
        </w:rPr>
        <w:t>）磋商人提供有效的响应文件递交截止之日前半年内供应商连续三个月</w:t>
      </w:r>
      <w:r>
        <w:rPr>
          <w:rFonts w:hint="eastAsia" w:ascii="宋体" w:hAnsi="宋体"/>
          <w:color w:val="000000"/>
          <w:sz w:val="24"/>
        </w:rPr>
        <w:t>依法缴纳社保费的缴费凭证（复印件，格式自拟），</w:t>
      </w:r>
      <w:r>
        <w:rPr>
          <w:rFonts w:hint="eastAsia" w:ascii="宋体" w:hAnsi="宋体"/>
          <w:sz w:val="24"/>
        </w:rPr>
        <w:t>供应商</w:t>
      </w:r>
      <w:r>
        <w:rPr>
          <w:rFonts w:hint="eastAsia" w:ascii="宋体" w:hAnsi="宋体"/>
          <w:color w:val="000000"/>
          <w:sz w:val="24"/>
        </w:rPr>
        <w:t>为新注册成立的企业（距</w:t>
      </w:r>
      <w:r>
        <w:rPr>
          <w:rFonts w:hint="eastAsia" w:ascii="宋体" w:hAnsi="宋体"/>
          <w:sz w:val="24"/>
        </w:rPr>
        <w:t>磋商</w:t>
      </w:r>
      <w:r>
        <w:rPr>
          <w:rFonts w:hint="eastAsia" w:ascii="宋体" w:hAnsi="宋体"/>
          <w:color w:val="000000"/>
          <w:sz w:val="24"/>
        </w:rPr>
        <w:t>截止日不足三个月），须提供企业自成立至今的社保证明；</w:t>
      </w:r>
      <w:r>
        <w:rPr>
          <w:rFonts w:hint="eastAsia" w:ascii="宋体" w:hAnsi="宋体" w:cs="宋体"/>
          <w:b/>
          <w:bCs/>
          <w:sz w:val="24"/>
        </w:rPr>
        <w:t>（必须提供，加盖公章）</w:t>
      </w:r>
    </w:p>
    <w:p>
      <w:pPr>
        <w:snapToGrid w:val="0"/>
        <w:spacing w:line="360" w:lineRule="exact"/>
        <w:ind w:firstLine="480" w:firstLineChars="200"/>
        <w:jc w:val="left"/>
        <w:rPr>
          <w:rFonts w:ascii="宋体" w:hAnsi="宋体"/>
          <w:color w:val="000000"/>
          <w:sz w:val="24"/>
        </w:rPr>
      </w:pPr>
      <w:r>
        <w:rPr>
          <w:rFonts w:hint="eastAsia" w:ascii="宋体" w:hAnsi="宋体"/>
          <w:sz w:val="24"/>
          <w:lang w:val="en-US" w:eastAsia="zh-CN"/>
        </w:rPr>
        <w:t>8</w:t>
      </w:r>
      <w:r>
        <w:rPr>
          <w:rFonts w:hint="eastAsia" w:ascii="宋体" w:hAnsi="宋体"/>
          <w:sz w:val="24"/>
        </w:rPr>
        <w:t>）</w:t>
      </w:r>
      <w:r>
        <w:rPr>
          <w:rFonts w:hint="eastAsia" w:ascii="宋体" w:hAnsi="宋体" w:cs="Times New Roman"/>
          <w:color w:val="auto"/>
          <w:sz w:val="24"/>
        </w:rPr>
        <w:t>供应商2019年的年度财务状况复印件</w:t>
      </w:r>
      <w:r>
        <w:rPr>
          <w:rFonts w:hint="eastAsia" w:asciiTheme="minorEastAsia" w:hAnsiTheme="minorEastAsia" w:eastAsiaTheme="minorEastAsia"/>
          <w:bCs/>
          <w:sz w:val="24"/>
        </w:rPr>
        <w:t>（</w:t>
      </w:r>
      <w:r>
        <w:rPr>
          <w:rFonts w:hint="eastAsia" w:hAnsi="宋体"/>
          <w:sz w:val="24"/>
          <w:u w:val="single"/>
        </w:rPr>
        <w:t>可以是供应商编制的财务报表或第三方审计报告等证明材料，若为新成立的企业，可根据实际情况提供月度财务报表，格式自拟</w:t>
      </w:r>
      <w:r>
        <w:rPr>
          <w:rFonts w:hint="eastAsia" w:asciiTheme="minorEastAsia" w:hAnsiTheme="minorEastAsia" w:eastAsiaTheme="minorEastAsia"/>
          <w:bCs/>
          <w:sz w:val="24"/>
        </w:rPr>
        <w:t>）</w:t>
      </w:r>
      <w:r>
        <w:rPr>
          <w:rFonts w:hint="eastAsia" w:ascii="宋体" w:hAnsi="宋体"/>
          <w:sz w:val="24"/>
        </w:rPr>
        <w:t>；</w:t>
      </w:r>
      <w:r>
        <w:rPr>
          <w:rFonts w:hint="eastAsia" w:ascii="宋体" w:hAnsi="宋体" w:cs="宋体"/>
          <w:b/>
          <w:bCs/>
          <w:sz w:val="24"/>
        </w:rPr>
        <w:t>（必须提供，加盖公章）</w:t>
      </w:r>
    </w:p>
    <w:p>
      <w:pPr>
        <w:spacing w:line="360" w:lineRule="exact"/>
        <w:ind w:firstLine="480" w:firstLineChars="200"/>
        <w:rPr>
          <w:rFonts w:ascii="宋体" w:hAnsi="宋体"/>
          <w:bCs/>
          <w:color w:val="auto"/>
          <w:sz w:val="24"/>
        </w:rPr>
      </w:pPr>
      <w:r>
        <w:rPr>
          <w:rFonts w:hint="eastAsia" w:ascii="宋体" w:hAnsi="宋体"/>
          <w:color w:val="auto"/>
          <w:sz w:val="24"/>
          <w:lang w:val="en-US" w:eastAsia="zh-CN"/>
        </w:rPr>
        <w:t>9</w:t>
      </w:r>
      <w:r>
        <w:rPr>
          <w:rFonts w:hint="eastAsia" w:ascii="宋体" w:hAnsi="宋体"/>
          <w:color w:val="auto"/>
          <w:sz w:val="24"/>
        </w:rPr>
        <w:t>）</w:t>
      </w:r>
      <w:r>
        <w:rPr>
          <w:rFonts w:hint="eastAsia" w:ascii="宋体" w:hAnsi="宋体"/>
          <w:bCs/>
          <w:color w:val="auto"/>
          <w:sz w:val="24"/>
        </w:rPr>
        <w:t>商务响应表；</w:t>
      </w:r>
      <w:r>
        <w:rPr>
          <w:rFonts w:hint="eastAsia" w:ascii="宋体" w:hAnsi="宋体"/>
          <w:color w:val="auto"/>
          <w:sz w:val="24"/>
        </w:rPr>
        <w:t>（</w:t>
      </w:r>
      <w:r>
        <w:rPr>
          <w:rFonts w:hint="eastAsia" w:ascii="宋体" w:hAnsi="宋体"/>
          <w:b/>
          <w:color w:val="auto"/>
          <w:sz w:val="24"/>
        </w:rPr>
        <w:t>格式见附件</w:t>
      </w:r>
      <w:r>
        <w:rPr>
          <w:rFonts w:hint="eastAsia" w:ascii="宋体" w:hAnsi="宋体"/>
          <w:color w:val="auto"/>
          <w:sz w:val="24"/>
        </w:rPr>
        <w:t>，</w:t>
      </w:r>
      <w:r>
        <w:rPr>
          <w:rFonts w:hint="eastAsia" w:ascii="宋体" w:hAnsi="宋体" w:cs="宋体"/>
          <w:b/>
          <w:bCs/>
          <w:color w:val="auto"/>
          <w:sz w:val="24"/>
        </w:rPr>
        <w:t>必须提供，加盖公章</w:t>
      </w:r>
      <w:r>
        <w:rPr>
          <w:rFonts w:hint="eastAsia" w:ascii="宋体" w:hAnsi="宋体"/>
          <w:color w:val="auto"/>
          <w:sz w:val="24"/>
        </w:rPr>
        <w:t>）；</w:t>
      </w:r>
    </w:p>
    <w:p>
      <w:pPr>
        <w:spacing w:line="360" w:lineRule="exact"/>
        <w:ind w:firstLine="480" w:firstLineChars="200"/>
        <w:rPr>
          <w:rFonts w:ascii="宋体" w:hAnsi="宋体"/>
          <w:color w:val="auto"/>
          <w:sz w:val="24"/>
        </w:rPr>
      </w:pPr>
      <w:r>
        <w:rPr>
          <w:rFonts w:hint="eastAsia" w:ascii="宋体" w:hAnsi="宋体"/>
          <w:color w:val="auto"/>
          <w:sz w:val="24"/>
        </w:rPr>
        <w:t>1</w:t>
      </w:r>
      <w:r>
        <w:rPr>
          <w:rFonts w:hint="eastAsia" w:ascii="宋体" w:hAnsi="宋体"/>
          <w:color w:val="auto"/>
          <w:sz w:val="24"/>
          <w:lang w:val="en-US" w:eastAsia="zh-CN"/>
        </w:rPr>
        <w:t>0</w:t>
      </w:r>
      <w:r>
        <w:rPr>
          <w:rFonts w:hint="eastAsia" w:ascii="宋体" w:hAnsi="宋体"/>
          <w:color w:val="auto"/>
          <w:sz w:val="24"/>
        </w:rPr>
        <w:t>）磋商文件要求或供应商认为有必要提交的其他文件资料；</w:t>
      </w:r>
    </w:p>
    <w:p>
      <w:pPr>
        <w:spacing w:line="360" w:lineRule="auto"/>
        <w:ind w:left="-2" w:leftChars="-1"/>
        <w:rPr>
          <w:rFonts w:ascii="宋体" w:hAnsi="宋体"/>
          <w:b/>
          <w:color w:val="auto"/>
          <w:sz w:val="24"/>
        </w:rPr>
      </w:pPr>
      <w:r>
        <w:rPr>
          <w:rFonts w:hint="eastAsia" w:ascii="宋体" w:hAnsi="宋体"/>
          <w:b/>
          <w:color w:val="auto"/>
          <w:sz w:val="24"/>
        </w:rPr>
        <w:t>11.6.3技术部分</w:t>
      </w:r>
    </w:p>
    <w:p>
      <w:pPr>
        <w:snapToGrid w:val="0"/>
        <w:spacing w:line="400" w:lineRule="exact"/>
        <w:ind w:firstLine="480" w:firstLineChars="200"/>
        <w:outlineLvl w:val="4"/>
        <w:rPr>
          <w:rFonts w:hint="eastAsia" w:ascii="宋体" w:hAnsi="宋体" w:cs="宋体"/>
          <w:color w:val="auto"/>
          <w:sz w:val="24"/>
        </w:rPr>
      </w:pPr>
      <w:r>
        <w:rPr>
          <w:rFonts w:hint="eastAsia" w:ascii="宋体" w:hAnsi="宋体" w:cs="宋体"/>
          <w:color w:val="auto"/>
          <w:sz w:val="24"/>
        </w:rPr>
        <w:t>1）企</w:t>
      </w:r>
      <w:r>
        <w:rPr>
          <w:rFonts w:hint="eastAsia" w:ascii="宋体" w:hAnsi="宋体" w:cs="宋体"/>
          <w:color w:val="auto"/>
          <w:sz w:val="24"/>
          <w:lang w:val="en-US" w:eastAsia="zh-CN"/>
        </w:rPr>
        <w:t>业</w:t>
      </w:r>
      <w:r>
        <w:rPr>
          <w:rFonts w:hint="eastAsia" w:ascii="宋体" w:hAnsi="宋体" w:cs="宋体"/>
          <w:color w:val="auto"/>
          <w:sz w:val="24"/>
        </w:rPr>
        <w:t>单位情况；（格式自拟，</w:t>
      </w:r>
      <w:r>
        <w:rPr>
          <w:rFonts w:hint="eastAsia" w:ascii="宋体" w:hAnsi="宋体" w:cs="宋体"/>
          <w:b/>
          <w:bCs/>
          <w:color w:val="auto"/>
          <w:sz w:val="24"/>
        </w:rPr>
        <w:t>必须提供，加盖公章</w:t>
      </w:r>
      <w:r>
        <w:rPr>
          <w:rFonts w:hint="eastAsia" w:ascii="宋体" w:hAnsi="宋体" w:cs="宋体"/>
          <w:color w:val="auto"/>
          <w:sz w:val="24"/>
        </w:rPr>
        <w:t>）；</w:t>
      </w:r>
    </w:p>
    <w:p>
      <w:pPr>
        <w:snapToGrid w:val="0"/>
        <w:spacing w:line="400" w:lineRule="exact"/>
        <w:ind w:firstLine="480" w:firstLineChars="200"/>
        <w:outlineLvl w:val="4"/>
        <w:rPr>
          <w:rFonts w:hint="eastAsia" w:ascii="宋体" w:hAnsi="宋体" w:cs="宋体"/>
          <w:color w:val="auto"/>
          <w:sz w:val="24"/>
        </w:rPr>
      </w:pPr>
      <w:r>
        <w:rPr>
          <w:rFonts w:hint="eastAsia" w:ascii="宋体" w:hAnsi="宋体" w:cs="宋体"/>
          <w:color w:val="auto"/>
          <w:sz w:val="24"/>
          <w:lang w:val="en-US" w:eastAsia="zh-CN"/>
        </w:rPr>
        <w:t>2</w:t>
      </w:r>
      <w:r>
        <w:rPr>
          <w:rFonts w:hint="eastAsia" w:ascii="宋体" w:hAnsi="宋体" w:cs="宋体"/>
          <w:color w:val="auto"/>
          <w:sz w:val="24"/>
        </w:rPr>
        <w:t>）针对本项目的实施方案（格式自拟，</w:t>
      </w:r>
      <w:r>
        <w:rPr>
          <w:rFonts w:hint="eastAsia" w:ascii="宋体" w:hAnsi="宋体" w:cs="宋体"/>
          <w:b/>
          <w:bCs/>
          <w:color w:val="auto"/>
          <w:sz w:val="24"/>
        </w:rPr>
        <w:t>必须提供，加盖公章</w:t>
      </w:r>
      <w:r>
        <w:rPr>
          <w:rFonts w:hint="eastAsia" w:ascii="宋体" w:hAnsi="宋体" w:cs="宋体"/>
          <w:color w:val="auto"/>
          <w:sz w:val="24"/>
        </w:rPr>
        <w:t>）</w:t>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3）工作计划</w:t>
      </w:r>
      <w:r>
        <w:rPr>
          <w:rFonts w:hint="eastAsia" w:ascii="宋体" w:hAnsi="宋体" w:eastAsia="宋体" w:cs="宋体"/>
          <w:color w:val="auto"/>
          <w:sz w:val="24"/>
          <w:szCs w:val="24"/>
        </w:rPr>
        <w:t>（格式自拟，</w:t>
      </w:r>
      <w:r>
        <w:rPr>
          <w:rFonts w:hint="eastAsia" w:ascii="宋体" w:hAnsi="宋体" w:eastAsia="宋体" w:cs="宋体"/>
          <w:b/>
          <w:bCs/>
          <w:color w:val="auto"/>
          <w:sz w:val="24"/>
          <w:szCs w:val="24"/>
        </w:rPr>
        <w:t>必须提供，加盖公章</w:t>
      </w:r>
      <w:r>
        <w:rPr>
          <w:rFonts w:hint="eastAsia" w:ascii="宋体" w:hAnsi="宋体" w:eastAsia="宋体" w:cs="宋体"/>
          <w:color w:val="auto"/>
          <w:sz w:val="24"/>
          <w:szCs w:val="24"/>
        </w:rPr>
        <w:t>）</w:t>
      </w:r>
    </w:p>
    <w:p>
      <w:pPr>
        <w:pStyle w:val="2"/>
      </w:pPr>
      <w:r>
        <w:rPr>
          <w:rFonts w:hint="eastAsia" w:ascii="宋体" w:hAnsi="宋体" w:eastAsia="宋体" w:cs="宋体"/>
          <w:sz w:val="24"/>
          <w:szCs w:val="24"/>
          <w:lang w:val="en-US" w:eastAsia="zh-CN"/>
        </w:rPr>
        <w:t>4）项目保障措施</w:t>
      </w:r>
      <w:r>
        <w:rPr>
          <w:rFonts w:hint="eastAsia" w:ascii="宋体" w:hAnsi="宋体" w:eastAsia="宋体" w:cs="宋体"/>
          <w:color w:val="auto"/>
          <w:sz w:val="24"/>
          <w:szCs w:val="24"/>
        </w:rPr>
        <w:t>（格式自拟，</w:t>
      </w:r>
      <w:r>
        <w:rPr>
          <w:rFonts w:hint="eastAsia" w:ascii="宋体" w:hAnsi="宋体" w:eastAsia="宋体" w:cs="宋体"/>
          <w:b/>
          <w:bCs/>
          <w:color w:val="auto"/>
          <w:sz w:val="24"/>
          <w:szCs w:val="24"/>
        </w:rPr>
        <w:t>必须提供，加盖公章</w:t>
      </w:r>
      <w:r>
        <w:rPr>
          <w:rFonts w:hint="eastAsia" w:ascii="宋体" w:hAnsi="宋体" w:eastAsia="宋体" w:cs="宋体"/>
          <w:color w:val="auto"/>
          <w:sz w:val="24"/>
          <w:szCs w:val="24"/>
        </w:rPr>
        <w:t>）</w:t>
      </w:r>
    </w:p>
    <w:p>
      <w:pPr>
        <w:snapToGrid w:val="0"/>
        <w:spacing w:line="400" w:lineRule="exact"/>
        <w:ind w:firstLine="480" w:firstLineChars="200"/>
        <w:outlineLvl w:val="4"/>
        <w:rPr>
          <w:rFonts w:hint="eastAsia" w:ascii="宋体" w:hAnsi="宋体" w:cs="宋体"/>
          <w:color w:val="auto"/>
          <w:sz w:val="24"/>
        </w:rPr>
      </w:pPr>
      <w:r>
        <w:rPr>
          <w:rFonts w:hint="eastAsia" w:ascii="宋体" w:hAnsi="宋体" w:cs="宋体"/>
          <w:color w:val="auto"/>
          <w:sz w:val="24"/>
          <w:lang w:val="en-US" w:eastAsia="zh-CN"/>
        </w:rPr>
        <w:t>5</w:t>
      </w:r>
      <w:r>
        <w:rPr>
          <w:rFonts w:hint="eastAsia" w:ascii="宋体" w:hAnsi="宋体" w:cs="宋体"/>
          <w:color w:val="auto"/>
          <w:sz w:val="24"/>
        </w:rPr>
        <w:t>）针对本项目的服务承诺方案（格式自拟，</w:t>
      </w:r>
      <w:r>
        <w:rPr>
          <w:rFonts w:hint="eastAsia" w:ascii="宋体" w:hAnsi="宋体" w:cs="宋体"/>
          <w:b/>
          <w:bCs/>
          <w:color w:val="auto"/>
          <w:sz w:val="24"/>
        </w:rPr>
        <w:t>必须提供，加盖公章</w:t>
      </w:r>
      <w:r>
        <w:rPr>
          <w:rFonts w:hint="eastAsia" w:ascii="宋体" w:hAnsi="宋体" w:cs="宋体"/>
          <w:color w:val="auto"/>
          <w:sz w:val="24"/>
        </w:rPr>
        <w:t>）</w:t>
      </w:r>
    </w:p>
    <w:p>
      <w:pPr>
        <w:pStyle w:val="15"/>
        <w:ind w:left="0" w:leftChars="0" w:firstLine="480" w:firstLineChars="200"/>
        <w:rPr>
          <w:rFonts w:hint="eastAsia" w:ascii="宋体" w:hAnsi="宋体" w:eastAsia="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6）信誉、</w:t>
      </w:r>
      <w:r>
        <w:rPr>
          <w:rFonts w:hint="eastAsia" w:ascii="宋体" w:hAnsi="宋体" w:eastAsia="宋体" w:cs="宋体"/>
          <w:color w:val="auto"/>
          <w:kern w:val="2"/>
          <w:sz w:val="24"/>
          <w:szCs w:val="24"/>
          <w:lang w:val="en-US" w:eastAsia="zh-CN" w:bidi="ar-SA"/>
        </w:rPr>
        <w:t>业绩（根据项目实际情况提供，格式自拟，如有请提供）</w:t>
      </w:r>
    </w:p>
    <w:p>
      <w:pPr>
        <w:pStyle w:val="15"/>
        <w:ind w:left="0" w:leftChars="0" w:firstLine="480" w:firstLineChars="200"/>
        <w:rPr>
          <w:color w:val="auto"/>
        </w:rPr>
      </w:pPr>
      <w:r>
        <w:rPr>
          <w:rFonts w:hint="eastAsia" w:ascii="宋体" w:hAnsi="宋体" w:cs="宋体"/>
          <w:color w:val="auto"/>
          <w:kern w:val="2"/>
          <w:sz w:val="24"/>
          <w:szCs w:val="24"/>
          <w:lang w:val="en-US" w:eastAsia="zh-CN" w:bidi="ar-SA"/>
        </w:rPr>
        <w:t>7</w:t>
      </w:r>
      <w:r>
        <w:rPr>
          <w:rFonts w:hint="eastAsia" w:ascii="宋体" w:hAnsi="宋体" w:eastAsia="宋体" w:cs="宋体"/>
          <w:color w:val="auto"/>
          <w:kern w:val="2"/>
          <w:sz w:val="24"/>
          <w:szCs w:val="24"/>
          <w:lang w:val="en-US" w:eastAsia="zh-CN" w:bidi="ar-SA"/>
        </w:rPr>
        <w:t>）磋商文件要求或磋商供应商认为需要提供的有关技术资料（根据项目实际情况提供，格式自拟，如有请提供）</w:t>
      </w:r>
    </w:p>
    <w:p>
      <w:pPr>
        <w:snapToGrid w:val="0"/>
        <w:spacing w:line="400" w:lineRule="exact"/>
        <w:ind w:firstLine="480" w:firstLineChars="200"/>
        <w:outlineLvl w:val="4"/>
        <w:rPr>
          <w:rFonts w:ascii="宋体" w:hAnsi="宋体"/>
          <w:sz w:val="24"/>
        </w:rPr>
      </w:pPr>
    </w:p>
    <w:p>
      <w:pPr>
        <w:spacing w:line="360" w:lineRule="auto"/>
        <w:rPr>
          <w:rFonts w:ascii="宋体" w:hAnsi="宋体"/>
          <w:b/>
          <w:sz w:val="24"/>
        </w:rPr>
      </w:pPr>
      <w:r>
        <w:rPr>
          <w:rFonts w:hint="eastAsia" w:ascii="宋体" w:hAnsi="宋体"/>
          <w:b/>
          <w:sz w:val="24"/>
        </w:rPr>
        <w:t>12.计量单位</w:t>
      </w:r>
    </w:p>
    <w:p>
      <w:pPr>
        <w:spacing w:line="360" w:lineRule="auto"/>
        <w:ind w:left="-61" w:leftChars="-29" w:firstLine="480" w:firstLineChars="200"/>
        <w:rPr>
          <w:rFonts w:ascii="宋体" w:hAnsi="宋体"/>
          <w:sz w:val="24"/>
        </w:rPr>
      </w:pPr>
      <w:r>
        <w:rPr>
          <w:rFonts w:hint="eastAsia" w:ascii="宋体" w:hAnsi="宋体"/>
          <w:sz w:val="24"/>
        </w:rPr>
        <w:t>12.1除技术要求中另有规定外，本文件所要求使用的计量单位均应采用国家法定计量单位。</w:t>
      </w:r>
    </w:p>
    <w:p>
      <w:pPr>
        <w:spacing w:line="360" w:lineRule="auto"/>
        <w:jc w:val="center"/>
        <w:rPr>
          <w:rFonts w:ascii="宋体" w:hAnsi="宋体"/>
          <w:b/>
          <w:sz w:val="28"/>
          <w:szCs w:val="28"/>
        </w:rPr>
      </w:pPr>
      <w:r>
        <w:rPr>
          <w:rFonts w:hint="eastAsia" w:ascii="宋体" w:hAnsi="宋体"/>
          <w:b/>
          <w:sz w:val="28"/>
          <w:szCs w:val="28"/>
        </w:rPr>
        <w:t>三、磋商报价要求</w:t>
      </w:r>
    </w:p>
    <w:p>
      <w:pPr>
        <w:spacing w:line="360" w:lineRule="auto"/>
        <w:ind w:left="-61"/>
        <w:rPr>
          <w:rFonts w:hAnsi="宋体"/>
          <w:b/>
          <w:sz w:val="24"/>
        </w:rPr>
      </w:pPr>
      <w:r>
        <w:rPr>
          <w:rFonts w:hint="eastAsia" w:hAnsi="宋体"/>
          <w:b/>
          <w:sz w:val="24"/>
        </w:rPr>
        <w:t>13</w:t>
      </w:r>
      <w:r>
        <w:rPr>
          <w:rFonts w:hint="eastAsia" w:ascii="宋体" w:hAnsi="宋体"/>
          <w:b/>
          <w:sz w:val="24"/>
        </w:rPr>
        <w:t>.</w:t>
      </w:r>
      <w:r>
        <w:rPr>
          <w:rFonts w:hint="eastAsia" w:hAnsi="宋体"/>
          <w:b/>
          <w:sz w:val="24"/>
        </w:rPr>
        <w:t>磋商报价</w:t>
      </w:r>
    </w:p>
    <w:p>
      <w:pPr>
        <w:spacing w:line="360" w:lineRule="auto"/>
        <w:ind w:left="-61" w:leftChars="-29" w:firstLine="480" w:firstLineChars="200"/>
        <w:rPr>
          <w:rFonts w:ascii="宋体" w:hAnsi="宋体"/>
          <w:sz w:val="24"/>
        </w:rPr>
      </w:pPr>
      <w:r>
        <w:rPr>
          <w:rFonts w:hint="eastAsia" w:ascii="宋体" w:hAnsi="宋体"/>
          <w:sz w:val="24"/>
        </w:rPr>
        <w:t>13.1 磋商报价应按磋商文件中相关附表格式填写，报价超过采购预算金额的，响应文件按分标作相应无效处理。采购预算按供应商须知前附表。</w:t>
      </w:r>
    </w:p>
    <w:p>
      <w:pPr>
        <w:spacing w:line="360" w:lineRule="auto"/>
        <w:ind w:left="-61" w:leftChars="-29" w:firstLine="480" w:firstLineChars="200"/>
        <w:rPr>
          <w:bCs/>
          <w:sz w:val="24"/>
        </w:rPr>
      </w:pPr>
      <w:r>
        <w:rPr>
          <w:rFonts w:hint="eastAsia" w:ascii="宋体" w:hAnsi="宋体"/>
          <w:sz w:val="24"/>
        </w:rPr>
        <w:t>13.2</w:t>
      </w:r>
      <w:r>
        <w:rPr>
          <w:rFonts w:hint="eastAsia"/>
          <w:bCs/>
          <w:sz w:val="24"/>
        </w:rPr>
        <w:t>供应商须就项目物需求和说明中的所有服务内容作完整唯一报价。</w:t>
      </w:r>
    </w:p>
    <w:p>
      <w:pPr>
        <w:spacing w:line="360" w:lineRule="auto"/>
        <w:ind w:left="-61" w:leftChars="-29" w:firstLine="480" w:firstLineChars="200"/>
        <w:rPr>
          <w:bCs/>
          <w:sz w:val="24"/>
        </w:rPr>
      </w:pPr>
      <w:r>
        <w:rPr>
          <w:rFonts w:hint="eastAsia" w:ascii="宋体" w:hAnsi="宋体"/>
          <w:sz w:val="24"/>
        </w:rPr>
        <w:t>13.3</w:t>
      </w:r>
      <w:r>
        <w:rPr>
          <w:rFonts w:hint="eastAsia"/>
          <w:bCs/>
          <w:sz w:val="24"/>
        </w:rPr>
        <w:t>磋商报价应包括</w:t>
      </w:r>
      <w:r>
        <w:rPr>
          <w:rFonts w:hint="eastAsia" w:asciiTheme="minorEastAsia" w:hAnsiTheme="minorEastAsia" w:eastAsiaTheme="minorEastAsia"/>
          <w:sz w:val="24"/>
        </w:rPr>
        <w:t>履行合同的最终价格，应包括服务、以及培训等一切税金和费用</w:t>
      </w:r>
      <w:r>
        <w:rPr>
          <w:rFonts w:hint="eastAsia"/>
          <w:bCs/>
          <w:sz w:val="24"/>
        </w:rPr>
        <w:t>及其他所有成本费用的总和；供应商综合考虑在报价中。</w:t>
      </w:r>
    </w:p>
    <w:p>
      <w:pPr>
        <w:tabs>
          <w:tab w:val="left" w:pos="1305"/>
        </w:tabs>
        <w:spacing w:line="380" w:lineRule="exact"/>
        <w:ind w:firstLine="480" w:firstLineChars="200"/>
        <w:rPr>
          <w:rFonts w:ascii="宋体" w:hAnsi="宋体"/>
          <w:sz w:val="24"/>
        </w:rPr>
      </w:pPr>
      <w:r>
        <w:rPr>
          <w:rFonts w:hint="eastAsia" w:ascii="宋体" w:hAnsi="宋体"/>
          <w:sz w:val="24"/>
        </w:rPr>
        <w:t>13.4对于本文件中未列明，而磋商供应商认为必需的费用也需列入总报价。在合同实施时，采购人将不予支付成交供应商没有列入的项目费用，并认为此项目的费用已包括在总报价中。</w:t>
      </w:r>
    </w:p>
    <w:p>
      <w:pPr>
        <w:spacing w:line="360" w:lineRule="auto"/>
        <w:ind w:left="-61"/>
        <w:rPr>
          <w:rFonts w:hAnsi="宋体"/>
          <w:b/>
          <w:sz w:val="24"/>
        </w:rPr>
      </w:pPr>
      <w:r>
        <w:rPr>
          <w:rFonts w:hint="eastAsia" w:hAnsi="宋体"/>
          <w:b/>
          <w:sz w:val="24"/>
        </w:rPr>
        <w:t>14. 响应文件有效期</w:t>
      </w:r>
    </w:p>
    <w:p>
      <w:pPr>
        <w:spacing w:line="360" w:lineRule="auto"/>
        <w:ind w:left="-61" w:leftChars="-29" w:firstLine="480" w:firstLineChars="200"/>
        <w:rPr>
          <w:rFonts w:ascii="宋体" w:hAnsi="宋体"/>
          <w:sz w:val="24"/>
        </w:rPr>
      </w:pPr>
      <w:r>
        <w:rPr>
          <w:rFonts w:hint="eastAsia" w:ascii="宋体" w:hAnsi="宋体"/>
          <w:sz w:val="24"/>
        </w:rPr>
        <w:t>14.1 响应文件有效期：响应文件递交截止时间之日起60天，有效期不足的响应文件将被拒绝。</w:t>
      </w:r>
    </w:p>
    <w:p>
      <w:pPr>
        <w:spacing w:line="360" w:lineRule="auto"/>
        <w:ind w:left="-61" w:leftChars="-29" w:firstLine="480" w:firstLineChars="200"/>
        <w:rPr>
          <w:rFonts w:ascii="宋体" w:hAnsi="宋体"/>
          <w:sz w:val="24"/>
        </w:rPr>
      </w:pPr>
      <w:r>
        <w:rPr>
          <w:rFonts w:hint="eastAsia" w:ascii="宋体" w:hAnsi="宋体"/>
          <w:sz w:val="24"/>
        </w:rPr>
        <w:t>14.2 出现特殊情况下，需要延长响应文件有效期的，采购代理机构以书面形式通知供应商延长响应文件有效期。供应商同意延长的，但不能修改响应文件。供应商拒绝延长的，其响应文件无效。</w:t>
      </w:r>
    </w:p>
    <w:p>
      <w:pPr>
        <w:snapToGrid w:val="0"/>
        <w:spacing w:line="360" w:lineRule="auto"/>
        <w:ind w:firstLine="360" w:firstLineChars="150"/>
        <w:jc w:val="left"/>
        <w:rPr>
          <w:rFonts w:ascii="宋体" w:hAnsi="宋体"/>
          <w:szCs w:val="21"/>
        </w:rPr>
      </w:pPr>
      <w:r>
        <w:rPr>
          <w:rFonts w:hint="eastAsia" w:ascii="宋体" w:hAnsi="Courier New" w:cs="Courier New"/>
          <w:sz w:val="24"/>
        </w:rPr>
        <w:t xml:space="preserve"> </w:t>
      </w:r>
    </w:p>
    <w:p>
      <w:pPr>
        <w:snapToGrid w:val="0"/>
        <w:spacing w:line="360" w:lineRule="auto"/>
        <w:jc w:val="center"/>
        <w:rPr>
          <w:rFonts w:ascii="宋体" w:hAnsi="宋体"/>
          <w:b/>
          <w:sz w:val="24"/>
        </w:rPr>
      </w:pPr>
      <w:r>
        <w:rPr>
          <w:rFonts w:hint="eastAsia" w:ascii="宋体" w:hAnsi="宋体"/>
          <w:b/>
          <w:sz w:val="24"/>
        </w:rPr>
        <w:t>四、竞争性磋商响应文件的份数、封装和递交</w:t>
      </w:r>
    </w:p>
    <w:p>
      <w:pPr>
        <w:spacing w:line="360" w:lineRule="auto"/>
        <w:ind w:left="-1" w:leftChars="-29" w:hanging="60" w:hangingChars="25"/>
        <w:rPr>
          <w:rFonts w:ascii="宋体" w:hAnsi="宋体"/>
          <w:b/>
          <w:sz w:val="24"/>
        </w:rPr>
      </w:pPr>
      <w:r>
        <w:rPr>
          <w:rFonts w:hint="eastAsia" w:ascii="宋体" w:hAnsi="宋体"/>
          <w:b/>
          <w:sz w:val="24"/>
        </w:rPr>
        <w:t>15. 磋商响应文件的份数和封装</w:t>
      </w:r>
    </w:p>
    <w:p>
      <w:pPr>
        <w:spacing w:line="360" w:lineRule="auto"/>
        <w:ind w:left="-61"/>
        <w:rPr>
          <w:rFonts w:ascii="宋体" w:hAnsi="宋体"/>
          <w:sz w:val="24"/>
        </w:rPr>
      </w:pPr>
      <w:r>
        <w:rPr>
          <w:rFonts w:hint="eastAsia" w:ascii="宋体" w:hAnsi="宋体"/>
          <w:sz w:val="24"/>
        </w:rPr>
        <w:t>15</w:t>
      </w:r>
      <w:r>
        <w:rPr>
          <w:rFonts w:ascii="宋体" w:hAnsi="宋体"/>
          <w:sz w:val="24"/>
        </w:rPr>
        <w:t>.1</w:t>
      </w:r>
      <w:r>
        <w:rPr>
          <w:rFonts w:hint="eastAsia" w:ascii="宋体" w:hAnsi="宋体"/>
          <w:sz w:val="24"/>
        </w:rPr>
        <w:t xml:space="preserve"> 响应文件份数：正本</w:t>
      </w:r>
      <w:r>
        <w:rPr>
          <w:rFonts w:hint="eastAsia" w:ascii="宋体" w:hAnsi="宋体"/>
          <w:sz w:val="24"/>
          <w:u w:val="single"/>
        </w:rPr>
        <w:t xml:space="preserve"> 1 </w:t>
      </w:r>
      <w:r>
        <w:rPr>
          <w:rFonts w:hint="eastAsia" w:ascii="宋体" w:hAnsi="宋体"/>
          <w:sz w:val="24"/>
        </w:rPr>
        <w:t xml:space="preserve">册，副本 </w:t>
      </w:r>
      <w:r>
        <w:rPr>
          <w:rFonts w:hint="eastAsia" w:ascii="宋体" w:hAnsi="宋体"/>
          <w:sz w:val="24"/>
          <w:u w:val="single"/>
        </w:rPr>
        <w:t xml:space="preserve"> 2 </w:t>
      </w:r>
      <w:r>
        <w:rPr>
          <w:rFonts w:hint="eastAsia" w:ascii="宋体" w:hAnsi="宋体"/>
          <w:sz w:val="24"/>
        </w:rPr>
        <w:t xml:space="preserve"> 册，须完整提交（</w:t>
      </w:r>
      <w:r>
        <w:rPr>
          <w:rFonts w:ascii="宋体" w:hAnsi="宋体"/>
          <w:sz w:val="24"/>
        </w:rPr>
        <w:t>A4</w:t>
      </w:r>
      <w:r>
        <w:rPr>
          <w:rFonts w:hint="eastAsia" w:ascii="宋体" w:hAnsi="宋体"/>
          <w:sz w:val="24"/>
        </w:rPr>
        <w:t>纸装订）。</w:t>
      </w:r>
    </w:p>
    <w:p>
      <w:pPr>
        <w:spacing w:line="360" w:lineRule="auto"/>
        <w:ind w:left="-61"/>
        <w:rPr>
          <w:rFonts w:ascii="宋体" w:hAnsi="宋体"/>
          <w:sz w:val="24"/>
        </w:rPr>
      </w:pPr>
      <w:r>
        <w:rPr>
          <w:rFonts w:ascii="宋体" w:hAnsi="宋体"/>
          <w:sz w:val="24"/>
        </w:rPr>
        <w:t>1</w:t>
      </w:r>
      <w:r>
        <w:rPr>
          <w:rFonts w:hint="eastAsia" w:ascii="宋体" w:hAnsi="宋体"/>
          <w:sz w:val="24"/>
        </w:rPr>
        <w:t>5</w:t>
      </w:r>
      <w:r>
        <w:rPr>
          <w:rFonts w:ascii="宋体" w:hAnsi="宋体"/>
          <w:sz w:val="24"/>
        </w:rPr>
        <w:t>.2</w:t>
      </w:r>
      <w:r>
        <w:rPr>
          <w:rFonts w:hint="eastAsia" w:ascii="宋体" w:hAnsi="宋体"/>
          <w:sz w:val="24"/>
        </w:rPr>
        <w:t xml:space="preserve"> 响应文件装订要求：供应商应按供应商须知第11.6条“响应文件组成”规定的顺序自编目录及页码。响应文件的“正本”、“副本”应当单独装订成册并标注页码，装订应牢固，不易拆散和换页。封面应注明“正本”、“副本”字样，封面上写明项目名称、项目编号、采购代理机构、供应商单位名称。</w:t>
      </w:r>
    </w:p>
    <w:p>
      <w:pPr>
        <w:spacing w:line="360" w:lineRule="auto"/>
        <w:ind w:left="-61"/>
        <w:rPr>
          <w:rFonts w:ascii="宋体" w:hAnsi="宋体"/>
          <w:sz w:val="24"/>
        </w:rPr>
      </w:pPr>
      <w:r>
        <w:rPr>
          <w:rFonts w:ascii="宋体" w:hAnsi="宋体"/>
          <w:sz w:val="24"/>
        </w:rPr>
        <w:t>1</w:t>
      </w:r>
      <w:r>
        <w:rPr>
          <w:rFonts w:hint="eastAsia" w:ascii="宋体" w:hAnsi="宋体"/>
          <w:sz w:val="24"/>
        </w:rPr>
        <w:t>5</w:t>
      </w:r>
      <w:r>
        <w:rPr>
          <w:rFonts w:ascii="宋体" w:hAnsi="宋体"/>
          <w:sz w:val="24"/>
        </w:rPr>
        <w:t>.3</w:t>
      </w:r>
      <w:r>
        <w:rPr>
          <w:rFonts w:hint="eastAsia" w:ascii="宋体" w:hAnsi="宋体"/>
          <w:sz w:val="24"/>
        </w:rPr>
        <w:t xml:space="preserve"> 响应文件的正本需打印或用不褪色的墨水填写，响应文件正本除本磋商文件中规定的可提供复印件外均须提供原件。</w:t>
      </w:r>
    </w:p>
    <w:p>
      <w:pPr>
        <w:spacing w:line="360" w:lineRule="auto"/>
        <w:ind w:left="-61"/>
        <w:rPr>
          <w:rFonts w:ascii="宋体" w:hAnsi="宋体"/>
          <w:sz w:val="24"/>
        </w:rPr>
      </w:pPr>
      <w:r>
        <w:rPr>
          <w:rFonts w:ascii="宋体" w:hAnsi="宋体"/>
          <w:sz w:val="24"/>
        </w:rPr>
        <w:t>1</w:t>
      </w:r>
      <w:r>
        <w:rPr>
          <w:rFonts w:hint="eastAsia" w:ascii="宋体" w:hAnsi="宋体"/>
          <w:sz w:val="24"/>
        </w:rPr>
        <w:t>5</w:t>
      </w:r>
      <w:r>
        <w:rPr>
          <w:rFonts w:ascii="宋体" w:hAnsi="宋体"/>
          <w:sz w:val="24"/>
        </w:rPr>
        <w:t>.4</w:t>
      </w:r>
      <w:r>
        <w:rPr>
          <w:rFonts w:hint="eastAsia" w:ascii="宋体" w:hAnsi="宋体"/>
          <w:sz w:val="24"/>
        </w:rPr>
        <w:t xml:space="preserve"> 响应文件须由供应商在规定位置加盖供应商公章（扫描公章无效）并由法定代表人（供应商若为其他组织形式无法定代表人的为机构负责人）或相应的授权委托代理人签字，供应商应写全称，响应文件副本可以是加盖公章的正本的复印件，当正本与副本不一致时，以正本为准。</w:t>
      </w:r>
    </w:p>
    <w:p>
      <w:pPr>
        <w:spacing w:line="360" w:lineRule="auto"/>
        <w:ind w:left="-61"/>
        <w:rPr>
          <w:rFonts w:ascii="宋体" w:hAnsi="宋体"/>
          <w:sz w:val="24"/>
        </w:rPr>
      </w:pPr>
      <w:r>
        <w:rPr>
          <w:rFonts w:ascii="宋体" w:hAnsi="宋体"/>
          <w:sz w:val="24"/>
        </w:rPr>
        <w:t>1</w:t>
      </w:r>
      <w:r>
        <w:rPr>
          <w:rFonts w:hint="eastAsia" w:ascii="宋体" w:hAnsi="宋体"/>
          <w:sz w:val="24"/>
        </w:rPr>
        <w:t>5</w:t>
      </w:r>
      <w:r>
        <w:rPr>
          <w:rFonts w:ascii="宋体" w:hAnsi="宋体"/>
          <w:sz w:val="24"/>
        </w:rPr>
        <w:t>.5</w:t>
      </w:r>
      <w:r>
        <w:rPr>
          <w:rFonts w:hint="eastAsia" w:ascii="宋体" w:hAnsi="宋体"/>
          <w:sz w:val="24"/>
        </w:rPr>
        <w:t xml:space="preserve"> 响应文件不得涂改，若有修改错漏处，须加盖供应商公章及法定代表人（供应商若为其他组织形式无法定代表人的为机构负责人）或相应的授权委托代理人签字。响应文件因字迹潦草或表达不清所引起的后果由供应商负责。</w:t>
      </w:r>
    </w:p>
    <w:p>
      <w:pPr>
        <w:spacing w:line="360" w:lineRule="auto"/>
        <w:ind w:left="-61"/>
        <w:rPr>
          <w:rFonts w:ascii="宋体" w:hAnsi="宋体"/>
          <w:sz w:val="24"/>
        </w:rPr>
      </w:pPr>
      <w:r>
        <w:rPr>
          <w:rFonts w:ascii="宋体" w:hAnsi="宋体"/>
          <w:sz w:val="24"/>
        </w:rPr>
        <w:t>1</w:t>
      </w:r>
      <w:r>
        <w:rPr>
          <w:rFonts w:hint="eastAsia" w:ascii="宋体" w:hAnsi="宋体"/>
          <w:sz w:val="24"/>
        </w:rPr>
        <w:t>5</w:t>
      </w:r>
      <w:r>
        <w:rPr>
          <w:rFonts w:ascii="宋体" w:hAnsi="宋体"/>
          <w:sz w:val="24"/>
        </w:rPr>
        <w:t>.</w:t>
      </w:r>
      <w:r>
        <w:rPr>
          <w:rFonts w:hint="eastAsia" w:ascii="宋体" w:hAnsi="宋体"/>
          <w:sz w:val="24"/>
        </w:rPr>
        <w:t>6 响应文件包装、密封、标记：</w:t>
      </w:r>
    </w:p>
    <w:p>
      <w:pPr>
        <w:spacing w:line="360" w:lineRule="auto"/>
        <w:ind w:left="-61"/>
        <w:rPr>
          <w:rFonts w:ascii="宋体" w:hAnsi="宋体"/>
          <w:sz w:val="24"/>
        </w:rPr>
      </w:pPr>
      <w:r>
        <w:rPr>
          <w:rFonts w:hint="eastAsia" w:ascii="宋体" w:hAnsi="宋体"/>
          <w:sz w:val="24"/>
        </w:rPr>
        <w:t>15.6.1 响应文件包装、密封：供应商须将响应文件“正本”、“副本”一并装入一个响应文件袋（盒、箱）中密封，并在密封处密封签章【公章、密封章、法定代表人（供应商若为其他组织形式无法定代表人的为机构负责人）或相应的授权委托代理人签字均可</w:t>
      </w:r>
      <w:r>
        <w:rPr>
          <w:rFonts w:ascii="宋体" w:hAnsi="宋体"/>
          <w:sz w:val="24"/>
        </w:rPr>
        <w:t>】</w:t>
      </w:r>
      <w:r>
        <w:rPr>
          <w:rFonts w:hint="eastAsia" w:ascii="宋体" w:hAnsi="宋体"/>
          <w:sz w:val="24"/>
        </w:rPr>
        <w:t>。</w:t>
      </w:r>
    </w:p>
    <w:p>
      <w:pPr>
        <w:spacing w:line="360" w:lineRule="auto"/>
        <w:ind w:left="-61"/>
        <w:rPr>
          <w:rFonts w:ascii="宋体" w:hAnsi="宋体"/>
          <w:sz w:val="24"/>
        </w:rPr>
      </w:pPr>
      <w:r>
        <w:rPr>
          <w:rFonts w:hint="eastAsia" w:ascii="宋体" w:hAnsi="宋体"/>
          <w:sz w:val="24"/>
        </w:rPr>
        <w:t>15.6.2 响应文件袋（盒、箱）标记：</w:t>
      </w:r>
    </w:p>
    <w:p>
      <w:pPr>
        <w:spacing w:line="340" w:lineRule="exact"/>
        <w:rPr>
          <w:rFonts w:ascii="宋体" w:hAnsi="宋体"/>
          <w:sz w:val="24"/>
        </w:rPr>
      </w:pPr>
      <w:r>
        <w:rPr>
          <w:rFonts w:hint="eastAsia" w:ascii="宋体" w:hAnsi="宋体"/>
          <w:sz w:val="24"/>
        </w:rPr>
        <w:t xml:space="preserve">项目名称： </w:t>
      </w:r>
    </w:p>
    <w:p>
      <w:pPr>
        <w:spacing w:line="340" w:lineRule="exact"/>
        <w:rPr>
          <w:rFonts w:ascii="宋体" w:hAnsi="宋体"/>
          <w:sz w:val="24"/>
        </w:rPr>
      </w:pPr>
      <w:r>
        <w:rPr>
          <w:rFonts w:hint="eastAsia" w:ascii="宋体" w:hAnsi="宋体"/>
          <w:sz w:val="24"/>
        </w:rPr>
        <w:t xml:space="preserve">项目编号： </w:t>
      </w:r>
    </w:p>
    <w:p>
      <w:pPr>
        <w:spacing w:line="340" w:lineRule="exact"/>
        <w:rPr>
          <w:rFonts w:ascii="宋体" w:hAnsi="宋体"/>
          <w:sz w:val="24"/>
        </w:rPr>
      </w:pPr>
      <w:r>
        <w:rPr>
          <w:rFonts w:hint="eastAsia" w:ascii="宋体" w:hAnsi="宋体"/>
          <w:sz w:val="24"/>
        </w:rPr>
        <w:t>采购代理机构：广西真诚工程咨询有限公司</w:t>
      </w:r>
    </w:p>
    <w:p>
      <w:pPr>
        <w:spacing w:line="350" w:lineRule="exact"/>
        <w:rPr>
          <w:rFonts w:ascii="宋体" w:hAnsi="宋体"/>
          <w:sz w:val="24"/>
        </w:rPr>
      </w:pPr>
      <w:r>
        <w:rPr>
          <w:rFonts w:hint="eastAsia" w:ascii="宋体" w:hAnsi="宋体"/>
          <w:sz w:val="24"/>
        </w:rPr>
        <w:t>供应商名称：</w:t>
      </w:r>
    </w:p>
    <w:p>
      <w:pPr>
        <w:spacing w:line="360" w:lineRule="auto"/>
        <w:ind w:left="-61"/>
        <w:rPr>
          <w:rFonts w:ascii="宋体" w:hAnsi="宋体"/>
          <w:sz w:val="24"/>
        </w:rPr>
      </w:pPr>
      <w:r>
        <w:rPr>
          <w:rFonts w:ascii="宋体" w:hAnsi="宋体"/>
          <w:sz w:val="24"/>
        </w:rPr>
        <w:t>1</w:t>
      </w:r>
      <w:r>
        <w:rPr>
          <w:rFonts w:hint="eastAsia" w:ascii="宋体" w:hAnsi="宋体"/>
          <w:sz w:val="24"/>
        </w:rPr>
        <w:t>5</w:t>
      </w:r>
      <w:r>
        <w:rPr>
          <w:rFonts w:ascii="宋体" w:hAnsi="宋体"/>
          <w:sz w:val="24"/>
        </w:rPr>
        <w:t>.</w:t>
      </w:r>
      <w:r>
        <w:rPr>
          <w:rFonts w:hint="eastAsia" w:ascii="宋体" w:hAnsi="宋体"/>
          <w:sz w:val="24"/>
        </w:rPr>
        <w:t>7 供应商公章：</w:t>
      </w:r>
      <w:r>
        <w:rPr>
          <w:rFonts w:ascii="宋体" w:hAnsi="宋体"/>
          <w:sz w:val="24"/>
        </w:rPr>
        <w:t>本</w:t>
      </w:r>
      <w:r>
        <w:rPr>
          <w:rFonts w:hint="eastAsia" w:ascii="宋体" w:hAnsi="宋体"/>
          <w:sz w:val="24"/>
        </w:rPr>
        <w:t>竞争性磋商文件</w:t>
      </w:r>
      <w:r>
        <w:rPr>
          <w:rFonts w:ascii="宋体" w:hAnsi="宋体"/>
          <w:sz w:val="24"/>
        </w:rPr>
        <w:t>中描述</w:t>
      </w:r>
      <w:r>
        <w:rPr>
          <w:rFonts w:hint="eastAsia" w:ascii="宋体" w:hAnsi="宋体"/>
          <w:sz w:val="24"/>
        </w:rPr>
        <w:t>供应商</w:t>
      </w:r>
      <w:r>
        <w:rPr>
          <w:rFonts w:ascii="宋体" w:hAnsi="宋体"/>
          <w:sz w:val="24"/>
        </w:rPr>
        <w:t>的“公章”是指根据我国对公章的管理规定，用</w:t>
      </w:r>
      <w:r>
        <w:rPr>
          <w:rFonts w:hint="eastAsia" w:ascii="宋体" w:hAnsi="宋体"/>
          <w:sz w:val="24"/>
        </w:rPr>
        <w:t>供应商</w:t>
      </w:r>
      <w:r>
        <w:rPr>
          <w:rFonts w:ascii="宋体" w:hAnsi="宋体"/>
          <w:sz w:val="24"/>
        </w:rPr>
        <w:t>法定主体行为名称制作的印章，除本文件有特殊规定外，</w:t>
      </w:r>
      <w:r>
        <w:rPr>
          <w:rFonts w:hint="eastAsia" w:ascii="宋体" w:hAnsi="宋体"/>
          <w:sz w:val="24"/>
        </w:rPr>
        <w:t>供应商</w:t>
      </w:r>
      <w:r>
        <w:rPr>
          <w:rFonts w:ascii="宋体" w:hAnsi="宋体"/>
          <w:sz w:val="24"/>
        </w:rPr>
        <w:t>的财务章、部门章、分公司章、工会章、合同章、</w:t>
      </w:r>
      <w:r>
        <w:rPr>
          <w:rFonts w:hint="eastAsia" w:ascii="宋体" w:hAnsi="宋体"/>
          <w:sz w:val="24"/>
        </w:rPr>
        <w:t>投</w:t>
      </w:r>
      <w:r>
        <w:rPr>
          <w:rFonts w:ascii="宋体" w:hAnsi="宋体"/>
          <w:sz w:val="24"/>
        </w:rPr>
        <w:t>标专用章、业务专用章及银行的转账章、现金收讫章、现金付讫章等其它形式印章均不能代替公章</w:t>
      </w:r>
      <w:r>
        <w:rPr>
          <w:rFonts w:hint="eastAsia" w:ascii="宋体" w:hAnsi="宋体"/>
          <w:sz w:val="24"/>
        </w:rPr>
        <w:t>。</w:t>
      </w:r>
    </w:p>
    <w:p>
      <w:pPr>
        <w:spacing w:line="360" w:lineRule="auto"/>
        <w:rPr>
          <w:rFonts w:ascii="宋体" w:hAnsi="宋体"/>
          <w:b/>
          <w:sz w:val="24"/>
        </w:rPr>
      </w:pPr>
      <w:r>
        <w:rPr>
          <w:rFonts w:hint="eastAsia" w:ascii="宋体" w:hAnsi="宋体"/>
          <w:b/>
          <w:sz w:val="24"/>
        </w:rPr>
        <w:t>16. 竞争性磋商响应文件的递交</w:t>
      </w:r>
    </w:p>
    <w:p>
      <w:pPr>
        <w:spacing w:line="360" w:lineRule="auto"/>
        <w:ind w:left="-61"/>
        <w:rPr>
          <w:rFonts w:ascii="宋体" w:hAnsi="宋体"/>
          <w:sz w:val="24"/>
        </w:rPr>
      </w:pPr>
      <w:r>
        <w:rPr>
          <w:rFonts w:hint="eastAsia" w:ascii="宋体" w:hAnsi="宋体"/>
          <w:sz w:val="24"/>
        </w:rPr>
        <w:t>16.1所有竞争性磋商响应文件必须按“供应商须知前附表”第12项规定的时间和地点密封递交。</w:t>
      </w:r>
    </w:p>
    <w:p>
      <w:pPr>
        <w:tabs>
          <w:tab w:val="left" w:pos="1305"/>
        </w:tabs>
        <w:spacing w:line="380" w:lineRule="exact"/>
        <w:rPr>
          <w:rFonts w:ascii="宋体" w:hAnsi="宋体"/>
          <w:sz w:val="24"/>
        </w:rPr>
      </w:pPr>
      <w:r>
        <w:rPr>
          <w:rFonts w:hint="eastAsia" w:ascii="宋体" w:hAnsi="宋体"/>
          <w:sz w:val="24"/>
        </w:rPr>
        <w:t>16.2 除竞争性磋商文件另有规定外，供应商所递交的响应文件不予退还。</w:t>
      </w:r>
    </w:p>
    <w:p>
      <w:pPr>
        <w:spacing w:line="360" w:lineRule="auto"/>
        <w:rPr>
          <w:rFonts w:hint="eastAsia" w:ascii="宋体" w:hAnsi="宋体" w:eastAsia="宋体"/>
          <w:sz w:val="24"/>
          <w:lang w:eastAsia="zh-CN"/>
        </w:rPr>
      </w:pPr>
      <w:r>
        <w:rPr>
          <w:rFonts w:hint="eastAsia" w:ascii="宋体" w:hAnsi="宋体"/>
          <w:sz w:val="24"/>
        </w:rPr>
        <w:t>16.3 逾期送达的或者未送达指定地点的响应文件，采购代理机构不予受理</w:t>
      </w:r>
      <w:r>
        <w:rPr>
          <w:rFonts w:hint="eastAsia" w:ascii="宋体" w:hAnsi="宋体"/>
          <w:sz w:val="24"/>
          <w:lang w:eastAsia="zh-CN"/>
        </w:rPr>
        <w:t>。</w:t>
      </w:r>
    </w:p>
    <w:p>
      <w:pPr>
        <w:tabs>
          <w:tab w:val="left" w:pos="1305"/>
        </w:tabs>
        <w:spacing w:line="380" w:lineRule="exact"/>
        <w:ind w:firstLine="562" w:firstLineChars="200"/>
        <w:jc w:val="center"/>
        <w:rPr>
          <w:rFonts w:ascii="宋体" w:hAnsi="宋体"/>
          <w:b/>
          <w:sz w:val="28"/>
          <w:szCs w:val="28"/>
        </w:rPr>
      </w:pPr>
    </w:p>
    <w:p>
      <w:pPr>
        <w:tabs>
          <w:tab w:val="left" w:pos="1305"/>
        </w:tabs>
        <w:spacing w:line="380" w:lineRule="exact"/>
        <w:ind w:firstLine="562" w:firstLineChars="200"/>
        <w:jc w:val="center"/>
        <w:rPr>
          <w:rFonts w:ascii="宋体" w:hAnsi="宋体"/>
          <w:b/>
          <w:sz w:val="28"/>
          <w:szCs w:val="28"/>
        </w:rPr>
      </w:pPr>
      <w:r>
        <w:rPr>
          <w:rFonts w:hint="eastAsia" w:ascii="宋体" w:hAnsi="宋体"/>
          <w:b/>
          <w:sz w:val="28"/>
          <w:szCs w:val="28"/>
        </w:rPr>
        <w:t>五、竞争性磋商（简称磋商）与评审</w:t>
      </w:r>
    </w:p>
    <w:p>
      <w:pPr>
        <w:tabs>
          <w:tab w:val="center" w:pos="4411"/>
          <w:tab w:val="left" w:pos="5475"/>
        </w:tabs>
        <w:spacing w:line="360" w:lineRule="auto"/>
        <w:jc w:val="left"/>
        <w:rPr>
          <w:rFonts w:asciiTheme="minorEastAsia" w:hAnsiTheme="minorEastAsia" w:eastAsiaTheme="minorEastAsia"/>
          <w:b/>
          <w:sz w:val="24"/>
        </w:rPr>
      </w:pPr>
      <w:r>
        <w:rPr>
          <w:rFonts w:hint="eastAsia" w:asciiTheme="minorEastAsia" w:hAnsiTheme="minorEastAsia" w:eastAsiaTheme="minorEastAsia"/>
          <w:b/>
          <w:sz w:val="24"/>
        </w:rPr>
        <w:t>17. 磋商小组组成及磋商时间、地点、人员</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17.1 磋商小组组成：</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磋商及评审工作由采购代理机构负责组织，具体磋商、评审工作由依法组建的磋商小组负责，</w:t>
      </w:r>
      <w:r>
        <w:rPr>
          <w:rFonts w:hint="eastAsia" w:asciiTheme="minorEastAsia" w:hAnsiTheme="minorEastAsia" w:eastAsiaTheme="minorEastAsia"/>
          <w:color w:val="auto"/>
          <w:sz w:val="24"/>
        </w:rPr>
        <w:t>磋商小组由采购人代表和有关方面的专家组成。磋商小组的构成：</w:t>
      </w:r>
      <w:r>
        <w:rPr>
          <w:rFonts w:hint="eastAsia" w:asciiTheme="minorEastAsia" w:hAnsiTheme="minorEastAsia" w:eastAsiaTheme="minorEastAsia"/>
          <w:color w:val="auto"/>
          <w:sz w:val="24"/>
          <w:u w:val="single"/>
        </w:rPr>
        <w:t xml:space="preserve"> 3 </w:t>
      </w:r>
      <w:r>
        <w:rPr>
          <w:rFonts w:hint="eastAsia" w:asciiTheme="minorEastAsia" w:hAnsiTheme="minorEastAsia" w:eastAsiaTheme="minorEastAsia"/>
          <w:color w:val="auto"/>
          <w:sz w:val="24"/>
        </w:rPr>
        <w:t>人，其中采购人代表</w:t>
      </w:r>
      <w:r>
        <w:rPr>
          <w:rFonts w:hint="eastAsia" w:asciiTheme="minorEastAsia" w:hAnsiTheme="minorEastAsia" w:eastAsiaTheme="minorEastAsia"/>
          <w:color w:val="auto"/>
          <w:sz w:val="24"/>
          <w:u w:val="single"/>
        </w:rPr>
        <w:t xml:space="preserve"> 1 </w:t>
      </w:r>
      <w:r>
        <w:rPr>
          <w:rFonts w:hint="eastAsia" w:asciiTheme="minorEastAsia" w:hAnsiTheme="minorEastAsia" w:eastAsiaTheme="minorEastAsia"/>
          <w:color w:val="auto"/>
          <w:sz w:val="24"/>
        </w:rPr>
        <w:t xml:space="preserve"> 人， 专家 </w:t>
      </w:r>
      <w:r>
        <w:rPr>
          <w:rFonts w:hint="eastAsia" w:asciiTheme="minorEastAsia" w:hAnsiTheme="minorEastAsia" w:eastAsiaTheme="minorEastAsia"/>
          <w:color w:val="auto"/>
          <w:sz w:val="24"/>
          <w:u w:val="single"/>
        </w:rPr>
        <w:t xml:space="preserve"> 2 </w:t>
      </w:r>
      <w:r>
        <w:rPr>
          <w:rFonts w:hint="eastAsia" w:asciiTheme="minorEastAsia" w:hAnsiTheme="minorEastAsia" w:eastAsiaTheme="minorEastAsia"/>
          <w:color w:val="auto"/>
          <w:sz w:val="24"/>
        </w:rPr>
        <w:t>人。</w:t>
      </w:r>
    </w:p>
    <w:p>
      <w:pPr>
        <w:tabs>
          <w:tab w:val="left" w:pos="1140"/>
        </w:tabs>
        <w:spacing w:line="360" w:lineRule="auto"/>
        <w:rPr>
          <w:rFonts w:asciiTheme="minorEastAsia" w:hAnsiTheme="minorEastAsia" w:eastAsiaTheme="minorEastAsia"/>
          <w:b/>
          <w:sz w:val="24"/>
        </w:rPr>
      </w:pPr>
      <w:r>
        <w:rPr>
          <w:rFonts w:hint="eastAsia" w:asciiTheme="minorEastAsia" w:hAnsiTheme="minorEastAsia" w:eastAsiaTheme="minorEastAsia"/>
          <w:b/>
          <w:sz w:val="24"/>
        </w:rPr>
        <w:t>17.2 磋商时间、地点、人员：</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17.2.1 磋商时间：</w:t>
      </w:r>
      <w:r>
        <w:rPr>
          <w:rFonts w:hint="eastAsia" w:asciiTheme="minorEastAsia" w:hAnsiTheme="minorEastAsia" w:eastAsiaTheme="minorEastAsia"/>
          <w:position w:val="-2"/>
          <w:sz w:val="24"/>
        </w:rPr>
        <w:t>响应文件递交</w:t>
      </w:r>
      <w:r>
        <w:rPr>
          <w:rFonts w:hint="eastAsia" w:asciiTheme="minorEastAsia" w:hAnsiTheme="minorEastAsia" w:eastAsiaTheme="minorEastAsia"/>
          <w:sz w:val="24"/>
        </w:rPr>
        <w:t>截止时间后。</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17.2.2 磋商地点：</w:t>
      </w:r>
      <w:r>
        <w:rPr>
          <w:rFonts w:hint="eastAsia" w:ascii="宋体" w:hAnsi="宋体"/>
          <w:sz w:val="24"/>
        </w:rPr>
        <w:t>贵港市公共资源交易中心（贵港市港北区金城商业步行街与金田路交叉口东南150米水利大厦）</w:t>
      </w:r>
      <w:r>
        <w:rPr>
          <w:rFonts w:hint="eastAsia" w:asciiTheme="minorEastAsia" w:hAnsiTheme="minorEastAsia" w:eastAsiaTheme="minorEastAsia"/>
          <w:sz w:val="24"/>
        </w:rPr>
        <w:t xml:space="preserve"> </w:t>
      </w:r>
    </w:p>
    <w:p>
      <w:pPr>
        <w:pStyle w:val="26"/>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17.2.3 磋商参加人员：供应商法定代表人（供应商若为其他组织形式无法定代表人的为机构负责人）或相应的委托代理人持营业执照副本复印件、本人身份证原件，委托代理人出席应携带单位授权委托书原件参加磋商。请供应商按时到达指定地点等候当面磋商。</w:t>
      </w:r>
    </w:p>
    <w:p>
      <w:pPr>
        <w:tabs>
          <w:tab w:val="left" w:pos="1140"/>
        </w:tabs>
        <w:spacing w:line="360" w:lineRule="auto"/>
        <w:rPr>
          <w:rFonts w:asciiTheme="minorEastAsia" w:hAnsiTheme="minorEastAsia" w:eastAsiaTheme="minorEastAsia"/>
          <w:sz w:val="24"/>
        </w:rPr>
      </w:pPr>
      <w:r>
        <w:rPr>
          <w:rFonts w:hint="eastAsia" w:asciiTheme="minorEastAsia" w:hAnsiTheme="minorEastAsia" w:eastAsiaTheme="minorEastAsia"/>
          <w:position w:val="-2"/>
          <w:sz w:val="24"/>
        </w:rPr>
        <w:t>17.2.4 响应文件递交</w:t>
      </w:r>
      <w:r>
        <w:rPr>
          <w:rFonts w:hint="eastAsia" w:asciiTheme="minorEastAsia" w:hAnsiTheme="minorEastAsia" w:eastAsiaTheme="minorEastAsia"/>
          <w:sz w:val="24"/>
        </w:rPr>
        <w:t>截止时间后，由磋商小组在评标室内开启响应文件。</w:t>
      </w:r>
      <w:r>
        <w:rPr>
          <w:rFonts w:asciiTheme="minorEastAsia" w:hAnsiTheme="minorEastAsia" w:eastAsiaTheme="minorEastAsia"/>
          <w:sz w:val="24"/>
        </w:rPr>
        <w:t xml:space="preserve">  </w:t>
      </w:r>
    </w:p>
    <w:p>
      <w:pPr>
        <w:tabs>
          <w:tab w:val="left" w:pos="1140"/>
        </w:tabs>
        <w:spacing w:line="360" w:lineRule="auto"/>
        <w:rPr>
          <w:rFonts w:asciiTheme="minorEastAsia" w:hAnsiTheme="minorEastAsia" w:eastAsiaTheme="minorEastAsia"/>
          <w:b/>
          <w:sz w:val="24"/>
        </w:rPr>
      </w:pPr>
      <w:r>
        <w:rPr>
          <w:rFonts w:hint="eastAsia" w:asciiTheme="minorEastAsia" w:hAnsiTheme="minorEastAsia" w:eastAsiaTheme="minorEastAsia"/>
          <w:b/>
          <w:sz w:val="24"/>
        </w:rPr>
        <w:t>18. 评审原则和评审办法</w:t>
      </w:r>
    </w:p>
    <w:p>
      <w:pPr>
        <w:tabs>
          <w:tab w:val="left" w:pos="1140"/>
        </w:tabs>
        <w:spacing w:line="360" w:lineRule="auto"/>
        <w:rPr>
          <w:rFonts w:asciiTheme="minorEastAsia" w:hAnsiTheme="minorEastAsia" w:eastAsiaTheme="minorEastAsia"/>
          <w:sz w:val="24"/>
        </w:rPr>
      </w:pPr>
      <w:r>
        <w:rPr>
          <w:rFonts w:hint="eastAsia" w:asciiTheme="minorEastAsia" w:hAnsiTheme="minorEastAsia" w:eastAsiaTheme="minorEastAsia"/>
          <w:sz w:val="24"/>
        </w:rPr>
        <w:t>18.1 磋商小组必须坚持公平、公正、科学和择优的原则。</w:t>
      </w:r>
    </w:p>
    <w:p>
      <w:pPr>
        <w:tabs>
          <w:tab w:val="left" w:pos="1140"/>
        </w:tabs>
        <w:spacing w:line="360" w:lineRule="auto"/>
        <w:rPr>
          <w:rFonts w:asciiTheme="minorEastAsia" w:hAnsiTheme="minorEastAsia" w:eastAsiaTheme="minorEastAsia"/>
          <w:sz w:val="24"/>
        </w:rPr>
      </w:pPr>
      <w:r>
        <w:rPr>
          <w:rFonts w:hint="eastAsia" w:asciiTheme="minorEastAsia" w:hAnsiTheme="minorEastAsia" w:eastAsiaTheme="minorEastAsia"/>
          <w:sz w:val="24"/>
        </w:rPr>
        <w:t>18.2 评审办法：具体详见第六章评审办法及评审标准。</w:t>
      </w:r>
    </w:p>
    <w:p>
      <w:pPr>
        <w:pStyle w:val="26"/>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18.3 磋商小组应按磋商文件进行评审，不得擅自更改评审办法。</w:t>
      </w:r>
    </w:p>
    <w:p>
      <w:pPr>
        <w:pStyle w:val="26"/>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18.4 在评审过程中，磋商小组任何人不得对某个供应商发表任何倾向性意见，不得向其他磋商小组成员明示或者暗示自己的评审意见。</w:t>
      </w:r>
    </w:p>
    <w:p>
      <w:pPr>
        <w:pStyle w:val="26"/>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18.5 磋商小组成员对需要共同认定的事项存在争议的，按照少数服从多数的原则作出结论。持不同意见的磋商小组成员应当在评审报告上签署不同意见并说明理由，否则视为同意。</w:t>
      </w:r>
    </w:p>
    <w:p>
      <w:pPr>
        <w:tabs>
          <w:tab w:val="left" w:pos="1140"/>
        </w:tabs>
        <w:spacing w:line="360" w:lineRule="auto"/>
        <w:rPr>
          <w:rFonts w:asciiTheme="minorEastAsia" w:hAnsiTheme="minorEastAsia" w:eastAsiaTheme="minorEastAsia"/>
          <w:b/>
          <w:sz w:val="24"/>
        </w:rPr>
      </w:pPr>
      <w:r>
        <w:rPr>
          <w:rFonts w:hint="eastAsia" w:asciiTheme="minorEastAsia" w:hAnsiTheme="minorEastAsia" w:eastAsiaTheme="minorEastAsia"/>
          <w:b/>
          <w:sz w:val="24"/>
        </w:rPr>
        <w:t>19. 评审程序及磋商要求</w:t>
      </w:r>
    </w:p>
    <w:p>
      <w:pPr>
        <w:pStyle w:val="26"/>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19.1 采购代理机构核实磋商小组成员身份，告知回避要求，宣布评审工作纪律和程序，</w:t>
      </w:r>
      <w:r>
        <w:rPr>
          <w:rFonts w:hint="eastAsia" w:asciiTheme="minorEastAsia" w:hAnsiTheme="minorEastAsia" w:eastAsiaTheme="minorEastAsia"/>
          <w:color w:val="000000"/>
          <w:sz w:val="24"/>
          <w:szCs w:val="24"/>
        </w:rPr>
        <w:t>统一保管通讯工具或相关电子设备，推选磋商小组组长</w:t>
      </w:r>
      <w:r>
        <w:rPr>
          <w:rFonts w:hint="eastAsia" w:asciiTheme="minorEastAsia" w:hAnsiTheme="minorEastAsia" w:eastAsiaTheme="minorEastAsia"/>
          <w:sz w:val="24"/>
          <w:szCs w:val="24"/>
        </w:rPr>
        <w:t>。</w:t>
      </w:r>
    </w:p>
    <w:p>
      <w:pPr>
        <w:spacing w:line="360" w:lineRule="auto"/>
        <w:rPr>
          <w:rFonts w:cs="Arial" w:asciiTheme="minorEastAsia" w:hAnsiTheme="minorEastAsia" w:eastAsiaTheme="minorEastAsia"/>
          <w:kern w:val="0"/>
          <w:sz w:val="24"/>
        </w:rPr>
      </w:pPr>
      <w:r>
        <w:rPr>
          <w:rFonts w:hint="eastAsia" w:asciiTheme="minorEastAsia" w:hAnsiTheme="minorEastAsia" w:eastAsiaTheme="minorEastAsia"/>
          <w:sz w:val="24"/>
        </w:rPr>
        <w:t xml:space="preserve">19.2 </w:t>
      </w:r>
      <w:r>
        <w:rPr>
          <w:rFonts w:asciiTheme="minorEastAsia" w:hAnsiTheme="minorEastAsia" w:eastAsiaTheme="minorEastAsia"/>
          <w:sz w:val="24"/>
        </w:rPr>
        <w:t>磋商小组</w:t>
      </w:r>
      <w:r>
        <w:rPr>
          <w:rFonts w:hint="eastAsia" w:asciiTheme="minorEastAsia" w:hAnsiTheme="minorEastAsia" w:eastAsiaTheme="minorEastAsia"/>
          <w:sz w:val="24"/>
        </w:rPr>
        <w:t>应当对发布公告的竞争性磋商文件（简称磋商文件）进行确认，</w:t>
      </w:r>
      <w:r>
        <w:rPr>
          <w:rFonts w:cs="Arial" w:asciiTheme="minorEastAsia" w:hAnsiTheme="minorEastAsia" w:eastAsiaTheme="minorEastAsia"/>
          <w:kern w:val="0"/>
          <w:sz w:val="24"/>
        </w:rPr>
        <w:t>审查供应商的响应文件并作出评价；要求供应商解释或者澄清其响应文件；编写评审报告；告知采购人、采购代理机构在评审过程中发现的供应商的违法违规行为。</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19.3</w:t>
      </w:r>
      <w:r>
        <w:rPr>
          <w:rFonts w:cs="Arial" w:asciiTheme="minorEastAsia" w:hAnsiTheme="minorEastAsia" w:eastAsiaTheme="minorEastAsia"/>
          <w:kern w:val="0"/>
          <w:sz w:val="24"/>
        </w:rPr>
        <w:t>磋商小组</w:t>
      </w:r>
      <w:r>
        <w:rPr>
          <w:rFonts w:hint="eastAsia" w:asciiTheme="minorEastAsia" w:hAnsiTheme="minorEastAsia" w:eastAsiaTheme="minorEastAsia"/>
          <w:sz w:val="24"/>
        </w:rPr>
        <w:t>依据法律法规和竞争性磋商文件的规定，首先对响应文件进行资格性审查，以确定供应商是否具备本项目磋商资格；再对通过资格性审查的供应商响应文件的有效性、完整性和对磋商文件的响应程度进行符合性审查，以确定是否对磋商文件的实质性要求做出响应。</w:t>
      </w:r>
    </w:p>
    <w:p>
      <w:pPr>
        <w:spacing w:line="360" w:lineRule="auto"/>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19.4磋商小组</w:t>
      </w:r>
      <w:r>
        <w:rPr>
          <w:rFonts w:hint="eastAsia" w:asciiTheme="minorEastAsia" w:hAnsiTheme="minorEastAsia" w:eastAsiaTheme="minorEastAsia"/>
          <w:sz w:val="24"/>
        </w:rPr>
        <w:t>如发现供应商提供的证明文件不齐全或不符合规定格式的，应一次性告知供应商，供应商应在规定的时间内当场补正或更正。</w:t>
      </w:r>
    </w:p>
    <w:p>
      <w:pPr>
        <w:spacing w:line="360" w:lineRule="auto"/>
        <w:rPr>
          <w:rFonts w:asciiTheme="minorEastAsia" w:hAnsiTheme="minorEastAsia" w:eastAsiaTheme="minorEastAsia"/>
          <w:sz w:val="24"/>
        </w:rPr>
      </w:pPr>
      <w:r>
        <w:rPr>
          <w:rFonts w:hint="eastAsia" w:cs="Arial" w:asciiTheme="minorEastAsia" w:hAnsiTheme="minorEastAsia" w:eastAsiaTheme="minorEastAsia"/>
          <w:kern w:val="0"/>
          <w:sz w:val="24"/>
        </w:rPr>
        <w:t>19.5磋商小组</w:t>
      </w:r>
      <w:r>
        <w:rPr>
          <w:rFonts w:cs="Arial" w:asciiTheme="minorEastAsia" w:hAnsiTheme="minorEastAsia" w:eastAsiaTheme="minorEastAsia"/>
          <w:kern w:val="0"/>
          <w:sz w:val="24"/>
        </w:rPr>
        <w:t>在对响应文件的有效性、完整性和响应程度进行审查时，可以要求供应商对</w:t>
      </w:r>
      <w:r>
        <w:rPr>
          <w:rFonts w:hint="eastAsia" w:asciiTheme="minorEastAsia" w:hAnsiTheme="minorEastAsia" w:eastAsiaTheme="minorEastAsia"/>
          <w:sz w:val="24"/>
        </w:rPr>
        <w:t>响应文件中含义不明确、同类问题表述不一致或者有明显文字和计算错误的内容等作出必要的澄清、说明或者更正。供应商的澄清、说明或者更正不得超出响应文件的范围或者改变响应文件的实质性内容。澄清、说明或者更正应</w:t>
      </w:r>
      <w:r>
        <w:rPr>
          <w:rFonts w:asciiTheme="minorEastAsia" w:hAnsiTheme="minorEastAsia" w:eastAsiaTheme="minorEastAsia"/>
          <w:sz w:val="24"/>
        </w:rPr>
        <w:t>由其法定代表人</w:t>
      </w:r>
      <w:r>
        <w:rPr>
          <w:rFonts w:hint="eastAsia" w:ascii="宋体" w:hAnsi="宋体"/>
          <w:sz w:val="24"/>
        </w:rPr>
        <w:t>（供应商若为其他组织形式无法定代表人的为机构负责人）</w:t>
      </w:r>
      <w:r>
        <w:rPr>
          <w:rFonts w:asciiTheme="minorEastAsia" w:hAnsiTheme="minorEastAsia" w:eastAsiaTheme="minorEastAsia"/>
          <w:sz w:val="24"/>
        </w:rPr>
        <w:t>或</w:t>
      </w:r>
      <w:r>
        <w:rPr>
          <w:rFonts w:hint="eastAsia" w:asciiTheme="minorEastAsia" w:hAnsiTheme="minorEastAsia" w:eastAsiaTheme="minorEastAsia"/>
          <w:sz w:val="24"/>
        </w:rPr>
        <w:t>相应的</w:t>
      </w:r>
      <w:r>
        <w:rPr>
          <w:rFonts w:asciiTheme="minorEastAsia" w:hAnsiTheme="minorEastAsia" w:eastAsiaTheme="minorEastAsia"/>
          <w:sz w:val="24"/>
        </w:rPr>
        <w:t>授权</w:t>
      </w:r>
      <w:r>
        <w:rPr>
          <w:rFonts w:hint="eastAsia" w:asciiTheme="minorEastAsia" w:hAnsiTheme="minorEastAsia" w:eastAsiaTheme="minorEastAsia"/>
          <w:sz w:val="24"/>
        </w:rPr>
        <w:t>委托</w:t>
      </w:r>
      <w:r>
        <w:rPr>
          <w:rFonts w:asciiTheme="minorEastAsia" w:hAnsiTheme="minorEastAsia" w:eastAsiaTheme="minorEastAsia"/>
          <w:sz w:val="24"/>
        </w:rPr>
        <w:t>代表签字或者加盖</w:t>
      </w:r>
      <w:r>
        <w:rPr>
          <w:rFonts w:hint="eastAsia" w:asciiTheme="minorEastAsia" w:hAnsiTheme="minorEastAsia" w:eastAsiaTheme="minorEastAsia"/>
          <w:sz w:val="24"/>
        </w:rPr>
        <w:t>供应商</w:t>
      </w:r>
      <w:r>
        <w:rPr>
          <w:rFonts w:asciiTheme="minorEastAsia" w:hAnsiTheme="minorEastAsia" w:eastAsiaTheme="minorEastAsia"/>
          <w:sz w:val="24"/>
        </w:rPr>
        <w:t>公章</w:t>
      </w:r>
      <w:r>
        <w:rPr>
          <w:rFonts w:hint="eastAsia" w:asciiTheme="minorEastAsia" w:hAnsiTheme="minorEastAsia" w:eastAsiaTheme="minorEastAsia"/>
          <w:sz w:val="24"/>
        </w:rPr>
        <w:t>。</w:t>
      </w:r>
      <w:r>
        <w:rPr>
          <w:rFonts w:asciiTheme="minorEastAsia" w:hAnsiTheme="minorEastAsia" w:eastAsiaTheme="minorEastAsia"/>
          <w:sz w:val="24"/>
        </w:rPr>
        <w:t>由授权</w:t>
      </w:r>
      <w:r>
        <w:rPr>
          <w:rFonts w:hint="eastAsia" w:asciiTheme="minorEastAsia" w:hAnsiTheme="minorEastAsia" w:eastAsiaTheme="minorEastAsia"/>
          <w:sz w:val="24"/>
        </w:rPr>
        <w:t>委托</w:t>
      </w:r>
      <w:r>
        <w:rPr>
          <w:rFonts w:asciiTheme="minorEastAsia" w:hAnsiTheme="minorEastAsia" w:eastAsiaTheme="minorEastAsia"/>
          <w:sz w:val="24"/>
        </w:rPr>
        <w:t>代表签字的，应当附授权</w:t>
      </w:r>
      <w:r>
        <w:rPr>
          <w:rFonts w:hint="eastAsia" w:asciiTheme="minorEastAsia" w:hAnsiTheme="minorEastAsia" w:eastAsiaTheme="minorEastAsia"/>
          <w:sz w:val="24"/>
        </w:rPr>
        <w:t>委托</w:t>
      </w:r>
      <w:r>
        <w:rPr>
          <w:rFonts w:asciiTheme="minorEastAsia" w:hAnsiTheme="minorEastAsia" w:eastAsiaTheme="minorEastAsia"/>
          <w:sz w:val="24"/>
        </w:rPr>
        <w:t>书。</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根据磋商文件规定的程序、评定成交的标准等事</w:t>
      </w:r>
      <w:r>
        <w:rPr>
          <w:rFonts w:hint="eastAsia" w:asciiTheme="minorEastAsia" w:hAnsiTheme="minorEastAsia" w:eastAsiaTheme="minorEastAsia"/>
          <w:sz w:val="24"/>
        </w:rPr>
        <w:t>项</w:t>
      </w:r>
      <w:r>
        <w:rPr>
          <w:rFonts w:asciiTheme="minorEastAsia" w:hAnsiTheme="minorEastAsia" w:eastAsiaTheme="minorEastAsia"/>
          <w:sz w:val="24"/>
        </w:rPr>
        <w:t>与实质性响应</w:t>
      </w:r>
      <w:r>
        <w:rPr>
          <w:rFonts w:hint="eastAsia" w:asciiTheme="minorEastAsia" w:hAnsiTheme="minorEastAsia" w:eastAsiaTheme="minorEastAsia"/>
          <w:sz w:val="24"/>
        </w:rPr>
        <w:t>竞争性</w:t>
      </w:r>
      <w:r>
        <w:rPr>
          <w:rFonts w:asciiTheme="minorEastAsia" w:hAnsiTheme="minorEastAsia" w:eastAsiaTheme="minorEastAsia"/>
          <w:sz w:val="24"/>
        </w:rPr>
        <w:t>磋商文件要求的</w:t>
      </w:r>
      <w:r>
        <w:rPr>
          <w:rFonts w:hint="eastAsia" w:asciiTheme="minorEastAsia" w:hAnsiTheme="minorEastAsia" w:eastAsiaTheme="minorEastAsia"/>
          <w:sz w:val="24"/>
        </w:rPr>
        <w:t>供应商</w:t>
      </w:r>
      <w:r>
        <w:rPr>
          <w:rFonts w:asciiTheme="minorEastAsia" w:hAnsiTheme="minorEastAsia" w:eastAsiaTheme="minorEastAsia"/>
          <w:sz w:val="24"/>
        </w:rPr>
        <w:t>进行磋商。未实质性响应磋商文件的</w:t>
      </w:r>
      <w:r>
        <w:rPr>
          <w:rFonts w:hint="eastAsia" w:asciiTheme="minorEastAsia" w:hAnsiTheme="minorEastAsia" w:eastAsiaTheme="minorEastAsia"/>
          <w:sz w:val="24"/>
        </w:rPr>
        <w:t>响应文件</w:t>
      </w:r>
      <w:r>
        <w:rPr>
          <w:rFonts w:asciiTheme="minorEastAsia" w:hAnsiTheme="minorEastAsia" w:eastAsiaTheme="minorEastAsia"/>
          <w:sz w:val="24"/>
        </w:rPr>
        <w:t>按无效处理，磋商小组应当告知有关</w:t>
      </w:r>
      <w:r>
        <w:rPr>
          <w:rFonts w:hint="eastAsia" w:asciiTheme="minorEastAsia" w:hAnsiTheme="minorEastAsia" w:eastAsiaTheme="minorEastAsia"/>
          <w:sz w:val="24"/>
        </w:rPr>
        <w:t>供应商</w:t>
      </w:r>
      <w:r>
        <w:rPr>
          <w:rFonts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rPr>
      </w:pPr>
      <w:r>
        <w:rPr>
          <w:rFonts w:hint="eastAsia" w:cs="宋体" w:asciiTheme="minorEastAsia" w:hAnsiTheme="minorEastAsia" w:eastAsiaTheme="minorEastAsia"/>
          <w:kern w:val="0"/>
          <w:sz w:val="24"/>
        </w:rPr>
        <w:t>磋商小组</w:t>
      </w:r>
      <w:r>
        <w:rPr>
          <w:rFonts w:asciiTheme="minorEastAsia" w:hAnsiTheme="minorEastAsia" w:eastAsiaTheme="minorEastAsia"/>
          <w:sz w:val="24"/>
        </w:rPr>
        <w:t>所有成员应当</w:t>
      </w:r>
      <w:r>
        <w:rPr>
          <w:rFonts w:hint="eastAsia" w:cs="宋体" w:asciiTheme="minorEastAsia" w:hAnsiTheme="minorEastAsia" w:eastAsiaTheme="minorEastAsia"/>
          <w:kern w:val="0"/>
          <w:sz w:val="24"/>
        </w:rPr>
        <w:t>按已确定的</w:t>
      </w:r>
      <w:r>
        <w:rPr>
          <w:rFonts w:hint="eastAsia" w:asciiTheme="minorEastAsia" w:hAnsiTheme="minorEastAsia" w:eastAsiaTheme="minorEastAsia"/>
          <w:sz w:val="24"/>
        </w:rPr>
        <w:t>磋商顺序集中</w:t>
      </w:r>
      <w:r>
        <w:rPr>
          <w:rFonts w:asciiTheme="minorEastAsia" w:hAnsiTheme="minorEastAsia" w:eastAsiaTheme="minorEastAsia"/>
          <w:sz w:val="24"/>
        </w:rPr>
        <w:t>与单一</w:t>
      </w:r>
      <w:r>
        <w:rPr>
          <w:rFonts w:hint="eastAsia" w:asciiTheme="minorEastAsia" w:hAnsiTheme="minorEastAsia" w:eastAsiaTheme="minorEastAsia"/>
          <w:sz w:val="24"/>
        </w:rPr>
        <w:t>供应商</w:t>
      </w:r>
      <w:r>
        <w:rPr>
          <w:rFonts w:asciiTheme="minorEastAsia" w:hAnsiTheme="minorEastAsia" w:eastAsiaTheme="minorEastAsia"/>
          <w:sz w:val="24"/>
        </w:rPr>
        <w:t>分别进行磋商，并给予所有实质性响应</w:t>
      </w:r>
      <w:r>
        <w:rPr>
          <w:rFonts w:hint="eastAsia" w:asciiTheme="minorEastAsia" w:hAnsiTheme="minorEastAsia" w:eastAsiaTheme="minorEastAsia"/>
          <w:sz w:val="24"/>
        </w:rPr>
        <w:t>竞争性</w:t>
      </w:r>
      <w:r>
        <w:rPr>
          <w:rFonts w:asciiTheme="minorEastAsia" w:hAnsiTheme="minorEastAsia" w:eastAsiaTheme="minorEastAsia"/>
          <w:sz w:val="24"/>
        </w:rPr>
        <w:t>磋商文件要求的</w:t>
      </w:r>
      <w:r>
        <w:rPr>
          <w:rFonts w:hint="eastAsia" w:asciiTheme="minorEastAsia" w:hAnsiTheme="minorEastAsia" w:eastAsiaTheme="minorEastAsia"/>
          <w:sz w:val="24"/>
        </w:rPr>
        <w:t>供应商</w:t>
      </w:r>
      <w:r>
        <w:rPr>
          <w:rFonts w:asciiTheme="minorEastAsia" w:hAnsiTheme="minorEastAsia" w:eastAsiaTheme="minorEastAsia"/>
          <w:sz w:val="24"/>
        </w:rPr>
        <w:t>平等的磋商机会。</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磋商中，磋商小组不得透露与磋商有关的其他供应商的技术资料、价格和其他信息。</w:t>
      </w:r>
    </w:p>
    <w:p>
      <w:pPr>
        <w:widowControl/>
        <w:tabs>
          <w:tab w:val="left" w:pos="540"/>
        </w:tabs>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采购代理机构对磋商过程和重要磋商内容进行记录，磋商双方在记录上签字确认。</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19.6 </w:t>
      </w:r>
      <w:r>
        <w:rPr>
          <w:rFonts w:asciiTheme="minorEastAsia" w:hAnsiTheme="minorEastAsia" w:eastAsiaTheme="minorEastAsia"/>
          <w:sz w:val="24"/>
        </w:rPr>
        <w:t>在磋商过程中，磋商小组可以根据磋商文件和磋商情况实质性变动</w:t>
      </w:r>
      <w:r>
        <w:rPr>
          <w:rFonts w:hint="eastAsia" w:asciiTheme="minorEastAsia" w:hAnsiTheme="minorEastAsia" w:eastAsiaTheme="minorEastAsia"/>
          <w:sz w:val="24"/>
        </w:rPr>
        <w:t>项目</w:t>
      </w:r>
      <w:r>
        <w:rPr>
          <w:rFonts w:asciiTheme="minorEastAsia" w:hAnsiTheme="minorEastAsia" w:eastAsiaTheme="minorEastAsia"/>
          <w:sz w:val="24"/>
        </w:rPr>
        <w:t>需求中的技术、服务要求以及合同草案条款，但不得变动磋商文件中的其他内容。实质性变动的内容，须经采购人代表确认。</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对磋商文件作出的实质性变动是磋商文件的有效组成部分，磋商小组应当及时以书面形式同时通知所有参加磋商的</w:t>
      </w:r>
      <w:r>
        <w:rPr>
          <w:rFonts w:hint="eastAsia" w:asciiTheme="minorEastAsia" w:hAnsiTheme="minorEastAsia" w:eastAsiaTheme="minorEastAsia"/>
          <w:sz w:val="24"/>
        </w:rPr>
        <w:t>供应商</w:t>
      </w:r>
      <w:r>
        <w:rPr>
          <w:rFonts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供应商应当按照磋商文件的变动情况和磋商小组的要求重新提交</w:t>
      </w:r>
      <w:r>
        <w:rPr>
          <w:rFonts w:hint="eastAsia" w:asciiTheme="minorEastAsia" w:hAnsiTheme="minorEastAsia" w:eastAsiaTheme="minorEastAsia"/>
          <w:sz w:val="24"/>
        </w:rPr>
        <w:t>响应</w:t>
      </w:r>
      <w:r>
        <w:rPr>
          <w:rFonts w:asciiTheme="minorEastAsia" w:hAnsiTheme="minorEastAsia" w:eastAsiaTheme="minorEastAsia"/>
          <w:sz w:val="24"/>
        </w:rPr>
        <w:t>文件，并由其法定代表人</w:t>
      </w:r>
      <w:r>
        <w:rPr>
          <w:rFonts w:hint="eastAsia" w:asciiTheme="minorEastAsia" w:hAnsiTheme="minorEastAsia" w:eastAsiaTheme="minorEastAsia"/>
          <w:sz w:val="24"/>
        </w:rPr>
        <w:t>、负责人</w:t>
      </w:r>
      <w:r>
        <w:rPr>
          <w:rFonts w:asciiTheme="minorEastAsia" w:hAnsiTheme="minorEastAsia" w:eastAsiaTheme="minorEastAsia"/>
          <w:sz w:val="24"/>
        </w:rPr>
        <w:t>或</w:t>
      </w:r>
      <w:r>
        <w:rPr>
          <w:rFonts w:hint="eastAsia" w:asciiTheme="minorEastAsia" w:hAnsiTheme="minorEastAsia" w:eastAsiaTheme="minorEastAsia"/>
          <w:sz w:val="24"/>
        </w:rPr>
        <w:t>相应的</w:t>
      </w:r>
      <w:r>
        <w:rPr>
          <w:rFonts w:asciiTheme="minorEastAsia" w:hAnsiTheme="minorEastAsia" w:eastAsiaTheme="minorEastAsia"/>
          <w:sz w:val="24"/>
        </w:rPr>
        <w:t>授权</w:t>
      </w:r>
      <w:r>
        <w:rPr>
          <w:rFonts w:hint="eastAsia" w:asciiTheme="minorEastAsia" w:hAnsiTheme="minorEastAsia" w:eastAsiaTheme="minorEastAsia"/>
          <w:sz w:val="24"/>
        </w:rPr>
        <w:t>委托</w:t>
      </w:r>
      <w:r>
        <w:rPr>
          <w:rFonts w:asciiTheme="minorEastAsia" w:hAnsiTheme="minorEastAsia" w:eastAsiaTheme="minorEastAsia"/>
          <w:sz w:val="24"/>
        </w:rPr>
        <w:t>代表签字或者加盖</w:t>
      </w:r>
      <w:r>
        <w:rPr>
          <w:rFonts w:hint="eastAsia" w:asciiTheme="minorEastAsia" w:hAnsiTheme="minorEastAsia" w:eastAsiaTheme="minorEastAsia"/>
          <w:sz w:val="24"/>
        </w:rPr>
        <w:t>供应商</w:t>
      </w:r>
      <w:r>
        <w:rPr>
          <w:rFonts w:asciiTheme="minorEastAsia" w:hAnsiTheme="minorEastAsia" w:eastAsiaTheme="minorEastAsia"/>
          <w:sz w:val="24"/>
        </w:rPr>
        <w:t>公章。</w:t>
      </w:r>
      <w:r>
        <w:rPr>
          <w:rFonts w:hint="eastAsia" w:asciiTheme="minorEastAsia" w:hAnsiTheme="minorEastAsia" w:eastAsiaTheme="minorEastAsia"/>
          <w:sz w:val="24"/>
        </w:rPr>
        <w:t>逾时不交的，视同放弃磋商。</w:t>
      </w:r>
    </w:p>
    <w:p>
      <w:pPr>
        <w:widowControl/>
        <w:spacing w:line="360" w:lineRule="auto"/>
        <w:jc w:val="left"/>
        <w:rPr>
          <w:rFonts w:asciiTheme="minorEastAsia" w:hAnsiTheme="minorEastAsia" w:eastAsiaTheme="minorEastAsia"/>
          <w:kern w:val="0"/>
          <w:sz w:val="24"/>
        </w:rPr>
      </w:pPr>
      <w:r>
        <w:rPr>
          <w:rFonts w:hint="eastAsia" w:asciiTheme="minorEastAsia" w:hAnsiTheme="minorEastAsia" w:eastAsiaTheme="minorEastAsia"/>
          <w:kern w:val="0"/>
          <w:sz w:val="24"/>
        </w:rPr>
        <w:t>19.7</w:t>
      </w:r>
      <w:r>
        <w:rPr>
          <w:rFonts w:asciiTheme="minorEastAsia" w:hAnsiTheme="minorEastAsia" w:eastAsiaTheme="minorEastAsia"/>
          <w:kern w:val="0"/>
          <w:sz w:val="24"/>
        </w:rPr>
        <w:t>在采购过程中符合竞争要求的供应商或者报价未超过采购预算的供应商不足3家的</w:t>
      </w:r>
      <w:r>
        <w:rPr>
          <w:rFonts w:hint="eastAsia" w:asciiTheme="minorEastAsia" w:hAnsiTheme="minorEastAsia" w:eastAsiaTheme="minorEastAsia"/>
          <w:kern w:val="0"/>
          <w:sz w:val="24"/>
        </w:rPr>
        <w:t>，采购人或者采购代理机构应当终止竞争性磋商采购活动。</w:t>
      </w:r>
    </w:p>
    <w:p>
      <w:pPr>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根据财政部文件财库【2015】124号《财政部关于政府采购竞争性磋商采购方式管理暂行办法有关问题的补充通知》，采用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终止竞争性磋商采购活动，发布项目终止公告并说明原因，重新开展采购活动。</w:t>
      </w:r>
    </w:p>
    <w:p>
      <w:pPr>
        <w:widowControl/>
        <w:spacing w:line="360" w:lineRule="auto"/>
        <w:jc w:val="left"/>
        <w:rPr>
          <w:rFonts w:asciiTheme="minorEastAsia" w:hAnsiTheme="minorEastAsia" w:eastAsiaTheme="minorEastAsia"/>
          <w:kern w:val="0"/>
          <w:sz w:val="24"/>
        </w:rPr>
      </w:pPr>
      <w:r>
        <w:rPr>
          <w:rFonts w:hint="eastAsia" w:asciiTheme="minorEastAsia" w:hAnsiTheme="minorEastAsia" w:eastAsiaTheme="minorEastAsia"/>
          <w:kern w:val="0"/>
          <w:sz w:val="24"/>
        </w:rPr>
        <w:t>19.8最后报价</w:t>
      </w:r>
    </w:p>
    <w:p>
      <w:pPr>
        <w:spacing w:line="360" w:lineRule="auto"/>
        <w:rPr>
          <w:rFonts w:asciiTheme="minorEastAsia" w:hAnsiTheme="minorEastAsia" w:eastAsiaTheme="minorEastAsia"/>
          <w:kern w:val="0"/>
          <w:sz w:val="24"/>
        </w:rPr>
      </w:pPr>
      <w:r>
        <w:rPr>
          <w:rFonts w:hint="eastAsia" w:asciiTheme="minorEastAsia" w:hAnsiTheme="minorEastAsia" w:eastAsiaTheme="minorEastAsia"/>
          <w:kern w:val="0"/>
          <w:sz w:val="24"/>
        </w:rPr>
        <w:t>19.8.1</w:t>
      </w:r>
      <w:r>
        <w:rPr>
          <w:rFonts w:asciiTheme="minorEastAsia" w:hAnsiTheme="minorEastAsia" w:eastAsiaTheme="minorEastAsia"/>
          <w:kern w:val="0"/>
          <w:sz w:val="24"/>
        </w:rPr>
        <w:t>磋商文件能够详细列明采购标的的技术、服务要求的，磋商结束后，磋商小组应当要求所有继续参加磋商的供应商在规定时间内</w:t>
      </w:r>
      <w:r>
        <w:rPr>
          <w:rFonts w:hint="eastAsia" w:asciiTheme="minorEastAsia" w:hAnsiTheme="minorEastAsia" w:eastAsiaTheme="minorEastAsia"/>
          <w:kern w:val="0"/>
          <w:sz w:val="24"/>
        </w:rPr>
        <w:t>密封</w:t>
      </w:r>
      <w:r>
        <w:rPr>
          <w:rFonts w:asciiTheme="minorEastAsia" w:hAnsiTheme="minorEastAsia" w:eastAsiaTheme="minorEastAsia"/>
          <w:kern w:val="0"/>
          <w:sz w:val="24"/>
        </w:rPr>
        <w:t>提交最后报价，提交最后报价的供应商不得少于3家</w:t>
      </w:r>
      <w:r>
        <w:rPr>
          <w:rFonts w:hint="eastAsia" w:asciiTheme="minorEastAsia" w:hAnsiTheme="minorEastAsia" w:eastAsiaTheme="minorEastAsia"/>
          <w:kern w:val="0"/>
          <w:sz w:val="24"/>
        </w:rPr>
        <w:t>（政府购买服务项目可以2家）</w:t>
      </w:r>
      <w:r>
        <w:rPr>
          <w:rFonts w:asciiTheme="minorEastAsia" w:hAnsiTheme="minorEastAsia" w:eastAsiaTheme="minorEastAsia"/>
          <w:kern w:val="0"/>
          <w:sz w:val="24"/>
        </w:rPr>
        <w:t>。</w:t>
      </w:r>
    </w:p>
    <w:p>
      <w:pPr>
        <w:spacing w:line="360" w:lineRule="auto"/>
        <w:rPr>
          <w:rFonts w:asciiTheme="minorEastAsia" w:hAnsiTheme="minorEastAsia" w:eastAsiaTheme="minorEastAsia"/>
          <w:kern w:val="0"/>
          <w:sz w:val="24"/>
        </w:rPr>
      </w:pPr>
      <w:r>
        <w:rPr>
          <w:rFonts w:hint="eastAsia" w:asciiTheme="minorEastAsia" w:hAnsiTheme="minorEastAsia" w:eastAsiaTheme="minorEastAsia"/>
          <w:kern w:val="0"/>
          <w:sz w:val="24"/>
        </w:rPr>
        <w:t>19.8.2</w:t>
      </w:r>
      <w:r>
        <w:rPr>
          <w:rFonts w:asciiTheme="minorEastAsia" w:hAnsiTheme="minorEastAsia" w:eastAsiaTheme="minorEastAsia"/>
          <w:kern w:val="0"/>
          <w:sz w:val="24"/>
        </w:rPr>
        <w:t>磋商文件不能详细列明采购标的的技术、服务要求</w:t>
      </w:r>
      <w:r>
        <w:rPr>
          <w:rFonts w:hint="eastAsia" w:asciiTheme="minorEastAsia" w:hAnsiTheme="minorEastAsia" w:eastAsiaTheme="minorEastAsia"/>
          <w:kern w:val="0"/>
          <w:sz w:val="24"/>
        </w:rPr>
        <w:t>的</w:t>
      </w:r>
      <w:r>
        <w:rPr>
          <w:rFonts w:asciiTheme="minorEastAsia" w:hAnsiTheme="minorEastAsia" w:eastAsiaTheme="minorEastAsia"/>
          <w:kern w:val="0"/>
          <w:sz w:val="24"/>
        </w:rPr>
        <w:t>，需</w:t>
      </w:r>
      <w:r>
        <w:rPr>
          <w:rFonts w:hint="eastAsia" w:asciiTheme="minorEastAsia" w:hAnsiTheme="minorEastAsia" w:eastAsiaTheme="minorEastAsia"/>
          <w:kern w:val="0"/>
          <w:sz w:val="24"/>
        </w:rPr>
        <w:t>由</w:t>
      </w:r>
      <w:r>
        <w:rPr>
          <w:rFonts w:asciiTheme="minorEastAsia" w:hAnsiTheme="minorEastAsia" w:eastAsiaTheme="minorEastAsia"/>
          <w:kern w:val="0"/>
          <w:sz w:val="24"/>
        </w:rPr>
        <w:t>磋商供应商提供最终设计方案或解决方案的，磋商结束后，磋商小组应当按照少数服从多数的原则投票推荐3家以上</w:t>
      </w:r>
      <w:r>
        <w:rPr>
          <w:rFonts w:hint="eastAsia" w:asciiTheme="minorEastAsia" w:hAnsiTheme="minorEastAsia" w:eastAsiaTheme="minorEastAsia"/>
          <w:kern w:val="0"/>
          <w:sz w:val="24"/>
        </w:rPr>
        <w:t>（含3家）</w:t>
      </w:r>
      <w:r>
        <w:rPr>
          <w:rFonts w:asciiTheme="minorEastAsia" w:hAnsiTheme="minorEastAsia" w:eastAsiaTheme="minorEastAsia"/>
          <w:kern w:val="0"/>
          <w:sz w:val="24"/>
        </w:rPr>
        <w:t>供应商的设计方案或者解决方案，并要求其在规定时间内</w:t>
      </w:r>
      <w:r>
        <w:rPr>
          <w:rFonts w:hint="eastAsia" w:asciiTheme="minorEastAsia" w:hAnsiTheme="minorEastAsia" w:eastAsiaTheme="minorEastAsia"/>
          <w:kern w:val="0"/>
          <w:sz w:val="24"/>
        </w:rPr>
        <w:t>密封</w:t>
      </w:r>
      <w:r>
        <w:rPr>
          <w:rFonts w:asciiTheme="minorEastAsia" w:hAnsiTheme="minorEastAsia" w:eastAsiaTheme="minorEastAsia"/>
          <w:kern w:val="0"/>
          <w:sz w:val="24"/>
        </w:rPr>
        <w:t>提交最后报价</w:t>
      </w:r>
      <w:r>
        <w:rPr>
          <w:rFonts w:hint="eastAsia" w:asciiTheme="minorEastAsia" w:hAnsiTheme="minorEastAsia" w:eastAsiaTheme="minorEastAsia"/>
          <w:kern w:val="0"/>
          <w:sz w:val="24"/>
        </w:rPr>
        <w:t>。</w:t>
      </w:r>
    </w:p>
    <w:p>
      <w:pPr>
        <w:spacing w:line="360" w:lineRule="auto"/>
        <w:rPr>
          <w:rFonts w:asciiTheme="minorEastAsia" w:hAnsiTheme="minorEastAsia" w:eastAsiaTheme="minorEastAsia"/>
          <w:kern w:val="0"/>
          <w:sz w:val="24"/>
        </w:rPr>
      </w:pPr>
      <w:r>
        <w:rPr>
          <w:rFonts w:hint="eastAsia" w:asciiTheme="minorEastAsia" w:hAnsiTheme="minorEastAsia" w:eastAsiaTheme="minorEastAsia"/>
          <w:kern w:val="0"/>
          <w:sz w:val="24"/>
        </w:rPr>
        <w:t>19.8.3</w:t>
      </w:r>
      <w:r>
        <w:rPr>
          <w:rFonts w:asciiTheme="minorEastAsia" w:hAnsiTheme="minorEastAsia" w:eastAsiaTheme="minorEastAsia"/>
          <w:kern w:val="0"/>
          <w:sz w:val="24"/>
        </w:rPr>
        <w:t>最后报价是供应商</w:t>
      </w:r>
      <w:r>
        <w:rPr>
          <w:rFonts w:hint="eastAsia" w:asciiTheme="minorEastAsia" w:hAnsiTheme="minorEastAsia" w:eastAsiaTheme="minorEastAsia"/>
          <w:kern w:val="0"/>
          <w:sz w:val="24"/>
        </w:rPr>
        <w:t>响应文件</w:t>
      </w:r>
      <w:r>
        <w:rPr>
          <w:rFonts w:asciiTheme="minorEastAsia" w:hAnsiTheme="minorEastAsia" w:eastAsiaTheme="minorEastAsia"/>
          <w:kern w:val="0"/>
          <w:sz w:val="24"/>
        </w:rPr>
        <w:t>的有效组成部分。</w:t>
      </w:r>
    </w:p>
    <w:p>
      <w:pPr>
        <w:spacing w:line="360" w:lineRule="auto"/>
        <w:rPr>
          <w:rFonts w:asciiTheme="minorEastAsia" w:hAnsiTheme="minorEastAsia" w:eastAsiaTheme="minorEastAsia"/>
          <w:kern w:val="0"/>
          <w:sz w:val="24"/>
        </w:rPr>
      </w:pPr>
      <w:r>
        <w:rPr>
          <w:rFonts w:hint="eastAsia" w:asciiTheme="minorEastAsia" w:hAnsiTheme="minorEastAsia" w:eastAsiaTheme="minorEastAsia"/>
          <w:kern w:val="0"/>
          <w:sz w:val="24"/>
        </w:rPr>
        <w:t>19.9</w:t>
      </w:r>
      <w:r>
        <w:rPr>
          <w:rFonts w:asciiTheme="minorEastAsia" w:hAnsiTheme="minorEastAsia" w:eastAsiaTheme="minorEastAsia"/>
          <w:kern w:val="0"/>
          <w:sz w:val="24"/>
        </w:rPr>
        <w:t>已提交响应文件的供应商，在提交最后报价之前，可以根据磋商情况</w:t>
      </w:r>
      <w:r>
        <w:rPr>
          <w:rFonts w:hint="eastAsia" w:asciiTheme="minorEastAsia" w:hAnsiTheme="minorEastAsia" w:eastAsiaTheme="minorEastAsia"/>
          <w:kern w:val="0"/>
          <w:sz w:val="24"/>
        </w:rPr>
        <w:t>书面</w:t>
      </w:r>
      <w:r>
        <w:rPr>
          <w:rFonts w:asciiTheme="minorEastAsia" w:hAnsiTheme="minorEastAsia" w:eastAsiaTheme="minorEastAsia"/>
          <w:kern w:val="0"/>
          <w:sz w:val="24"/>
        </w:rPr>
        <w:t>退出磋商</w:t>
      </w:r>
      <w:r>
        <w:rPr>
          <w:rFonts w:hint="eastAsia" w:asciiTheme="minorEastAsia" w:hAnsiTheme="minorEastAsia" w:eastAsiaTheme="minorEastAsia"/>
          <w:kern w:val="0"/>
          <w:sz w:val="24"/>
        </w:rPr>
        <w:t>。</w:t>
      </w:r>
    </w:p>
    <w:p>
      <w:pPr>
        <w:widowControl/>
        <w:tabs>
          <w:tab w:val="left" w:pos="540"/>
        </w:tabs>
        <w:spacing w:line="360" w:lineRule="auto"/>
        <w:jc w:val="left"/>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19.10 </w:t>
      </w:r>
      <w:r>
        <w:rPr>
          <w:rFonts w:asciiTheme="minorEastAsia" w:hAnsiTheme="minorEastAsia" w:eastAsiaTheme="minorEastAsia"/>
          <w:kern w:val="0"/>
          <w:sz w:val="24"/>
        </w:rPr>
        <w:t>评审报告</w:t>
      </w:r>
    </w:p>
    <w:p>
      <w:pPr>
        <w:spacing w:line="360" w:lineRule="auto"/>
        <w:ind w:firstLine="480" w:firstLineChars="200"/>
        <w:rPr>
          <w:rFonts w:asciiTheme="minorEastAsia" w:hAnsiTheme="minorEastAsia" w:eastAsiaTheme="minorEastAsia"/>
          <w:kern w:val="0"/>
          <w:sz w:val="24"/>
        </w:rPr>
      </w:pPr>
      <w:r>
        <w:rPr>
          <w:rFonts w:asciiTheme="minorEastAsia" w:hAnsiTheme="minorEastAsia" w:eastAsiaTheme="minorEastAsia"/>
          <w:kern w:val="0"/>
          <w:sz w:val="24"/>
        </w:rPr>
        <w:t>磋商小组应当从质量和服务均能满足</w:t>
      </w:r>
      <w:r>
        <w:rPr>
          <w:rFonts w:hint="eastAsia" w:asciiTheme="minorEastAsia" w:hAnsiTheme="minorEastAsia" w:eastAsiaTheme="minorEastAsia"/>
          <w:kern w:val="0"/>
          <w:sz w:val="24"/>
        </w:rPr>
        <w:t>磋商</w:t>
      </w:r>
      <w:r>
        <w:rPr>
          <w:rFonts w:asciiTheme="minorEastAsia" w:hAnsiTheme="minorEastAsia" w:eastAsiaTheme="minorEastAsia"/>
          <w:kern w:val="0"/>
          <w:sz w:val="24"/>
        </w:rPr>
        <w:t>文件</w:t>
      </w:r>
      <w:r>
        <w:rPr>
          <w:rFonts w:hint="eastAsia" w:asciiTheme="minorEastAsia" w:hAnsiTheme="minorEastAsia" w:eastAsiaTheme="minorEastAsia"/>
          <w:kern w:val="0"/>
          <w:sz w:val="24"/>
        </w:rPr>
        <w:t>全部</w:t>
      </w:r>
      <w:r>
        <w:rPr>
          <w:rFonts w:asciiTheme="minorEastAsia" w:hAnsiTheme="minorEastAsia" w:eastAsiaTheme="minorEastAsia"/>
          <w:kern w:val="0"/>
          <w:sz w:val="24"/>
        </w:rPr>
        <w:t>实质性响应要求的供应商中，按</w:t>
      </w:r>
      <w:r>
        <w:rPr>
          <w:rFonts w:hint="eastAsia" w:asciiTheme="minorEastAsia" w:hAnsiTheme="minorEastAsia" w:eastAsiaTheme="minorEastAsia"/>
          <w:kern w:val="0"/>
          <w:sz w:val="24"/>
        </w:rPr>
        <w:t>照评审报价（最后报价及享受政府采购政策的优惠扣除）由低到高的顺序</w:t>
      </w:r>
      <w:r>
        <w:rPr>
          <w:rFonts w:asciiTheme="minorEastAsia" w:hAnsiTheme="minorEastAsia" w:eastAsiaTheme="minorEastAsia"/>
          <w:kern w:val="0"/>
          <w:sz w:val="24"/>
        </w:rPr>
        <w:t>提出3名以上</w:t>
      </w:r>
      <w:r>
        <w:rPr>
          <w:rFonts w:hint="eastAsia" w:asciiTheme="minorEastAsia" w:hAnsiTheme="minorEastAsia" w:eastAsiaTheme="minorEastAsia"/>
          <w:kern w:val="0"/>
          <w:sz w:val="24"/>
        </w:rPr>
        <w:t>（含3名，政府购买服务项目可以2家）</w:t>
      </w:r>
      <w:r>
        <w:rPr>
          <w:rFonts w:asciiTheme="minorEastAsia" w:hAnsiTheme="minorEastAsia" w:eastAsiaTheme="minorEastAsia"/>
          <w:kern w:val="0"/>
          <w:sz w:val="24"/>
        </w:rPr>
        <w:t>成交候选人，并编写评审报告。</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19.11采购代理机构发现磋商小组有明显的违规倾向或歧视现象，或不按评审办法进行，或其他不正常行为的，应当及时制止。如制止无效，应及时向南宁市政府采购监督管理机构报告。</w:t>
      </w:r>
    </w:p>
    <w:p>
      <w:pPr>
        <w:pStyle w:val="26"/>
        <w:spacing w:line="360" w:lineRule="auto"/>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20. 确定成交供应商</w:t>
      </w:r>
    </w:p>
    <w:p>
      <w:pPr>
        <w:pStyle w:val="26"/>
        <w:tabs>
          <w:tab w:val="left" w:pos="4214"/>
        </w:tabs>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（1）采购单位应当确定磋商小组推荐排名第一的成交候选人为成交供应商。</w:t>
      </w:r>
    </w:p>
    <w:p>
      <w:pPr>
        <w:pStyle w:val="26"/>
        <w:spacing w:line="360" w:lineRule="auto"/>
        <w:ind w:firstLine="511" w:firstLineChars="213"/>
        <w:rPr>
          <w:rFonts w:asciiTheme="minorEastAsia" w:hAnsiTheme="minorEastAsia" w:eastAsiaTheme="minorEastAsia"/>
          <w:sz w:val="24"/>
          <w:szCs w:val="24"/>
        </w:rPr>
      </w:pPr>
      <w:r>
        <w:rPr>
          <w:rFonts w:hint="eastAsia" w:asciiTheme="minorEastAsia" w:hAnsiTheme="minorEastAsia" w:eastAsiaTheme="minorEastAsia"/>
          <w:sz w:val="24"/>
          <w:szCs w:val="24"/>
        </w:rPr>
        <w:t>（2）排名第一的成交候选人放弃成交、因不可抗力提出不能履行合同，采购单位可以确定排名第二的成交候选人为成交供应商。</w:t>
      </w:r>
      <w:r>
        <w:rPr>
          <w:rFonts w:hint="eastAsia" w:hAnsi="宋体"/>
          <w:sz w:val="24"/>
          <w:szCs w:val="24"/>
        </w:rPr>
        <w:t>采购人也可以重新采购。</w:t>
      </w:r>
    </w:p>
    <w:p>
      <w:pPr>
        <w:pStyle w:val="26"/>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asciiTheme="minorEastAsia" w:hAnsiTheme="minorEastAsia" w:eastAsiaTheme="minorEastAsia"/>
          <w:sz w:val="24"/>
          <w:szCs w:val="24"/>
        </w:rPr>
        <w:t>）</w:t>
      </w:r>
      <w:r>
        <w:rPr>
          <w:rFonts w:hint="eastAsia" w:asciiTheme="minorEastAsia" w:hAnsiTheme="minorEastAsia" w:eastAsiaTheme="minorEastAsia"/>
          <w:sz w:val="24"/>
          <w:szCs w:val="24"/>
        </w:rPr>
        <w:t>排名第二的成交候选人因前款规定的同样原因不能签订合同的，采购单位可以确定排名第三的成交候选人为成交供应商。</w:t>
      </w:r>
      <w:r>
        <w:rPr>
          <w:rFonts w:hint="eastAsia" w:hAnsi="宋体"/>
          <w:sz w:val="24"/>
          <w:szCs w:val="24"/>
        </w:rPr>
        <w:t>采购人也可以重新采购。</w:t>
      </w:r>
    </w:p>
    <w:p>
      <w:pPr>
        <w:widowControl/>
        <w:shd w:val="clear" w:color="auto" w:fill="FFFFFF"/>
        <w:spacing w:line="360" w:lineRule="auto"/>
        <w:jc w:val="left"/>
        <w:rPr>
          <w:rFonts w:asciiTheme="minorEastAsia" w:hAnsiTheme="minorEastAsia" w:eastAsiaTheme="minorEastAsia"/>
          <w:b/>
          <w:sz w:val="24"/>
        </w:rPr>
      </w:pPr>
      <w:r>
        <w:rPr>
          <w:rFonts w:hint="eastAsia" w:asciiTheme="minorEastAsia" w:hAnsiTheme="minorEastAsia" w:eastAsiaTheme="minorEastAsia"/>
          <w:b/>
          <w:bCs/>
          <w:sz w:val="24"/>
        </w:rPr>
        <w:t xml:space="preserve">21. </w:t>
      </w:r>
      <w:r>
        <w:rPr>
          <w:rFonts w:hint="eastAsia" w:asciiTheme="minorEastAsia" w:hAnsiTheme="minorEastAsia" w:eastAsiaTheme="minorEastAsia"/>
          <w:b/>
          <w:sz w:val="24"/>
        </w:rPr>
        <w:t>属于下列情况之一者，响应文件无效：</w:t>
      </w:r>
    </w:p>
    <w:p>
      <w:pPr>
        <w:snapToGrid w:val="0"/>
        <w:spacing w:line="360" w:lineRule="auto"/>
        <w:ind w:firstLine="470" w:firstLineChars="196"/>
        <w:outlineLvl w:val="4"/>
        <w:rPr>
          <w:rFonts w:asciiTheme="minorEastAsia" w:hAnsiTheme="minorEastAsia" w:eastAsiaTheme="minorEastAsia"/>
          <w:sz w:val="24"/>
        </w:rPr>
      </w:pPr>
      <w:r>
        <w:rPr>
          <w:rFonts w:hint="eastAsia" w:asciiTheme="minorEastAsia" w:hAnsiTheme="minorEastAsia" w:eastAsiaTheme="minorEastAsia"/>
          <w:sz w:val="24"/>
        </w:rPr>
        <w:t>（2）未按磋商文件规定完整提交响应文件或未按规定要求密封、签字、盖章的；</w:t>
      </w:r>
    </w:p>
    <w:p>
      <w:pPr>
        <w:snapToGrid w:val="0"/>
        <w:spacing w:line="360" w:lineRule="auto"/>
        <w:ind w:firstLine="480" w:firstLineChars="200"/>
        <w:outlineLvl w:val="4"/>
        <w:rPr>
          <w:rFonts w:asciiTheme="minorEastAsia" w:hAnsiTheme="minorEastAsia" w:eastAsiaTheme="minorEastAsia"/>
          <w:sz w:val="24"/>
        </w:rPr>
      </w:pPr>
      <w:r>
        <w:rPr>
          <w:rFonts w:hint="eastAsia" w:asciiTheme="minorEastAsia" w:hAnsiTheme="minorEastAsia" w:eastAsiaTheme="minorEastAsia"/>
          <w:sz w:val="24"/>
        </w:rPr>
        <w:t>（3）超越了行政审批的经营范围的；</w:t>
      </w:r>
    </w:p>
    <w:p>
      <w:pPr>
        <w:snapToGrid w:val="0"/>
        <w:spacing w:line="360" w:lineRule="auto"/>
        <w:ind w:firstLine="470" w:firstLineChars="196"/>
        <w:outlineLvl w:val="4"/>
        <w:rPr>
          <w:rFonts w:asciiTheme="minorEastAsia" w:hAnsiTheme="minorEastAsia" w:eastAsiaTheme="minorEastAsia"/>
          <w:sz w:val="24"/>
        </w:rPr>
      </w:pPr>
      <w:r>
        <w:rPr>
          <w:rFonts w:hint="eastAsia" w:asciiTheme="minorEastAsia" w:hAnsiTheme="minorEastAsia" w:eastAsiaTheme="minorEastAsia"/>
          <w:sz w:val="24"/>
        </w:rPr>
        <w:t>（4）不具备磋商文件规定的资格要求的；</w:t>
      </w:r>
    </w:p>
    <w:p>
      <w:pPr>
        <w:snapToGrid w:val="0"/>
        <w:spacing w:line="360" w:lineRule="auto"/>
        <w:ind w:firstLine="470" w:firstLineChars="196"/>
        <w:outlineLvl w:val="4"/>
        <w:rPr>
          <w:rFonts w:asciiTheme="minorEastAsia" w:hAnsiTheme="minorEastAsia" w:eastAsiaTheme="minorEastAsia"/>
          <w:sz w:val="24"/>
        </w:rPr>
      </w:pPr>
      <w:r>
        <w:rPr>
          <w:rFonts w:hint="eastAsia" w:asciiTheme="minorEastAsia" w:hAnsiTheme="minorEastAsia" w:eastAsiaTheme="minorEastAsia"/>
          <w:sz w:val="24"/>
        </w:rPr>
        <w:t>（5）响应文件未按磋商文件的内容和要求编制，或提供虚假材料的；</w:t>
      </w:r>
    </w:p>
    <w:p>
      <w:pPr>
        <w:snapToGrid w:val="0"/>
        <w:spacing w:line="360" w:lineRule="auto"/>
        <w:ind w:firstLine="480" w:firstLineChars="200"/>
        <w:outlineLvl w:val="4"/>
        <w:rPr>
          <w:rFonts w:asciiTheme="minorEastAsia" w:hAnsiTheme="minorEastAsia" w:eastAsiaTheme="minorEastAsia"/>
          <w:sz w:val="24"/>
        </w:rPr>
      </w:pPr>
      <w:r>
        <w:rPr>
          <w:rFonts w:hint="eastAsia" w:asciiTheme="minorEastAsia" w:hAnsiTheme="minorEastAsia" w:eastAsiaTheme="minorEastAsia"/>
          <w:sz w:val="24"/>
        </w:rPr>
        <w:t>（6）属于“必须提供”的响应文件未能按时提供或补正、更正的；</w:t>
      </w:r>
    </w:p>
    <w:p>
      <w:pPr>
        <w:snapToGrid w:val="0"/>
        <w:spacing w:line="360" w:lineRule="auto"/>
        <w:ind w:firstLine="470" w:firstLineChars="196"/>
        <w:outlineLvl w:val="4"/>
        <w:rPr>
          <w:rFonts w:asciiTheme="minorEastAsia" w:hAnsiTheme="minorEastAsia" w:eastAsiaTheme="minorEastAsia"/>
          <w:sz w:val="24"/>
        </w:rPr>
      </w:pPr>
      <w:r>
        <w:rPr>
          <w:rFonts w:hint="eastAsia" w:asciiTheme="minorEastAsia" w:hAnsiTheme="minorEastAsia" w:eastAsiaTheme="minorEastAsia"/>
          <w:sz w:val="24"/>
        </w:rPr>
        <w:t>（7）响应文件有效期、服务期限、服务内容不能满足磋商文件要求的；</w:t>
      </w:r>
    </w:p>
    <w:p>
      <w:pPr>
        <w:snapToGrid w:val="0"/>
        <w:spacing w:line="360" w:lineRule="auto"/>
        <w:ind w:firstLine="470" w:firstLineChars="196"/>
        <w:outlineLvl w:val="4"/>
        <w:rPr>
          <w:rFonts w:asciiTheme="minorEastAsia" w:hAnsiTheme="minorEastAsia" w:eastAsiaTheme="minorEastAsia"/>
          <w:sz w:val="24"/>
        </w:rPr>
      </w:pPr>
      <w:r>
        <w:rPr>
          <w:rFonts w:hint="eastAsia" w:asciiTheme="minorEastAsia" w:hAnsiTheme="minorEastAsia" w:eastAsiaTheme="minorEastAsia"/>
          <w:sz w:val="24"/>
        </w:rPr>
        <w:t>（8）供应商未就项目需求和说明中所竞分标的所有服务内容作完整唯一报价的，或报价超出相应分标采购预算总金额的；</w:t>
      </w:r>
    </w:p>
    <w:p>
      <w:pPr>
        <w:pStyle w:val="26"/>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（9）</w:t>
      </w:r>
      <w:r>
        <w:rPr>
          <w:rFonts w:asciiTheme="minorEastAsia" w:hAnsiTheme="minorEastAsia" w:eastAsiaTheme="minorEastAsia"/>
          <w:sz w:val="24"/>
          <w:szCs w:val="24"/>
        </w:rPr>
        <w:t>未在磋商小组规定的时间内</w:t>
      </w:r>
      <w:r>
        <w:rPr>
          <w:rFonts w:hint="eastAsia" w:asciiTheme="minorEastAsia" w:hAnsiTheme="minorEastAsia" w:eastAsiaTheme="minorEastAsia"/>
          <w:sz w:val="24"/>
          <w:szCs w:val="24"/>
        </w:rPr>
        <w:t>重新提交响应文件</w:t>
      </w:r>
      <w:r>
        <w:rPr>
          <w:rFonts w:asciiTheme="minorEastAsia" w:hAnsiTheme="minorEastAsia" w:eastAsiaTheme="minorEastAsia"/>
          <w:sz w:val="24"/>
          <w:szCs w:val="24"/>
        </w:rPr>
        <w:t>的</w:t>
      </w:r>
      <w:r>
        <w:rPr>
          <w:rFonts w:hint="eastAsia" w:asciiTheme="minorEastAsia" w:hAnsiTheme="minorEastAsia" w:eastAsiaTheme="minorEastAsia"/>
          <w:sz w:val="24"/>
          <w:szCs w:val="24"/>
        </w:rPr>
        <w:t>；</w:t>
      </w:r>
    </w:p>
    <w:p>
      <w:pPr>
        <w:pStyle w:val="26"/>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（10）未满足磋商文件全部实质性要求的或者响应文件有采购人不能接受的附加条件的；</w:t>
      </w:r>
    </w:p>
    <w:p>
      <w:pPr>
        <w:snapToGrid w:val="0"/>
        <w:spacing w:line="360" w:lineRule="auto"/>
        <w:ind w:left="355" w:leftChars="169" w:firstLine="117" w:firstLineChars="49"/>
        <w:outlineLvl w:val="4"/>
        <w:rPr>
          <w:rFonts w:asciiTheme="minorEastAsia" w:hAnsiTheme="minorEastAsia" w:eastAsiaTheme="minorEastAsia"/>
          <w:sz w:val="24"/>
        </w:rPr>
      </w:pPr>
      <w:r>
        <w:rPr>
          <w:rFonts w:hint="eastAsia" w:asciiTheme="minorEastAsia" w:hAnsiTheme="minorEastAsia" w:eastAsiaTheme="minorEastAsia"/>
          <w:sz w:val="24"/>
        </w:rPr>
        <w:t>（11）不符合法律、法规和磋商文件规定的其他实质性要求和条件的。</w:t>
      </w:r>
    </w:p>
    <w:p>
      <w:pPr>
        <w:snapToGrid w:val="0"/>
        <w:spacing w:line="360" w:lineRule="auto"/>
        <w:ind w:left="355" w:leftChars="169" w:firstLine="118" w:firstLineChars="49"/>
        <w:outlineLvl w:val="4"/>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供应商有下列情形之一的，视为串通</w:t>
      </w:r>
      <w:r>
        <w:rPr>
          <w:rFonts w:hint="eastAsia" w:asciiTheme="minorEastAsia" w:hAnsiTheme="minorEastAsia" w:eastAsiaTheme="minorEastAsia"/>
          <w:b/>
          <w:color w:val="000000"/>
          <w:sz w:val="24"/>
          <w:lang w:val="en-US" w:eastAsia="zh-CN"/>
        </w:rPr>
        <w:t>磋商</w:t>
      </w:r>
      <w:r>
        <w:rPr>
          <w:rFonts w:hint="eastAsia" w:asciiTheme="minorEastAsia" w:hAnsiTheme="minorEastAsia" w:eastAsiaTheme="minorEastAsia"/>
          <w:b/>
          <w:color w:val="000000"/>
          <w:sz w:val="24"/>
        </w:rPr>
        <w:t>，响应文件将被视为无效：</w:t>
      </w:r>
    </w:p>
    <w:p>
      <w:pPr>
        <w:snapToGrid w:val="0"/>
        <w:spacing w:line="360" w:lineRule="auto"/>
        <w:ind w:left="355" w:leftChars="169" w:firstLine="117" w:firstLineChars="49"/>
        <w:outlineLvl w:val="4"/>
        <w:rPr>
          <w:rFonts w:asciiTheme="minorEastAsia" w:hAnsiTheme="minorEastAsia" w:eastAsiaTheme="minorEastAsia"/>
          <w:color w:val="000000"/>
          <w:sz w:val="24"/>
        </w:rPr>
      </w:pPr>
      <w:r>
        <w:rPr>
          <w:rFonts w:hint="eastAsia" w:asciiTheme="minorEastAsia" w:hAnsiTheme="minorEastAsia" w:eastAsiaTheme="minorEastAsia"/>
          <w:color w:val="000000"/>
          <w:sz w:val="24"/>
        </w:rPr>
        <w:t>（1）不同供应商的响应文件由同一单位或者个人编制；</w:t>
      </w:r>
    </w:p>
    <w:p>
      <w:pPr>
        <w:snapToGrid w:val="0"/>
        <w:spacing w:line="360" w:lineRule="auto"/>
        <w:ind w:left="355" w:leftChars="169" w:firstLine="117" w:firstLineChars="49"/>
        <w:outlineLvl w:val="4"/>
        <w:rPr>
          <w:rFonts w:asciiTheme="minorEastAsia" w:hAnsiTheme="minorEastAsia" w:eastAsiaTheme="minorEastAsia"/>
          <w:color w:val="000000"/>
          <w:sz w:val="24"/>
        </w:rPr>
      </w:pPr>
      <w:r>
        <w:rPr>
          <w:rFonts w:hint="eastAsia" w:asciiTheme="minorEastAsia" w:hAnsiTheme="minorEastAsia" w:eastAsiaTheme="minorEastAsia"/>
          <w:color w:val="000000"/>
          <w:sz w:val="24"/>
        </w:rPr>
        <w:t>（2）不同供应商委托同一单位或者个人办理</w:t>
      </w:r>
      <w:r>
        <w:rPr>
          <w:rFonts w:hint="eastAsia" w:asciiTheme="minorEastAsia" w:hAnsiTheme="minorEastAsia" w:eastAsiaTheme="minorEastAsia"/>
          <w:color w:val="000000"/>
          <w:sz w:val="24"/>
          <w:lang w:val="en-US" w:eastAsia="zh-CN"/>
        </w:rPr>
        <w:t>磋商</w:t>
      </w:r>
      <w:r>
        <w:rPr>
          <w:rFonts w:hint="eastAsia" w:asciiTheme="minorEastAsia" w:hAnsiTheme="minorEastAsia" w:eastAsiaTheme="minorEastAsia"/>
          <w:color w:val="000000"/>
          <w:sz w:val="24"/>
        </w:rPr>
        <w:t>事宜；</w:t>
      </w:r>
    </w:p>
    <w:p>
      <w:pPr>
        <w:snapToGrid w:val="0"/>
        <w:spacing w:line="360" w:lineRule="auto"/>
        <w:ind w:left="355" w:leftChars="169" w:firstLine="117" w:firstLineChars="49"/>
        <w:outlineLvl w:val="4"/>
        <w:rPr>
          <w:rFonts w:asciiTheme="minorEastAsia" w:hAnsiTheme="minorEastAsia" w:eastAsiaTheme="minorEastAsia"/>
          <w:color w:val="000000"/>
          <w:sz w:val="24"/>
        </w:rPr>
      </w:pPr>
      <w:r>
        <w:rPr>
          <w:rFonts w:hint="eastAsia" w:asciiTheme="minorEastAsia" w:hAnsiTheme="minorEastAsia" w:eastAsiaTheme="minorEastAsia"/>
          <w:color w:val="000000"/>
          <w:sz w:val="24"/>
        </w:rPr>
        <w:t>（3）不同的供应商的响应文件载明的项目管理员为同一个人；</w:t>
      </w:r>
    </w:p>
    <w:p>
      <w:pPr>
        <w:snapToGrid w:val="0"/>
        <w:spacing w:line="360" w:lineRule="auto"/>
        <w:ind w:left="355" w:leftChars="169" w:firstLine="117" w:firstLineChars="49"/>
        <w:outlineLvl w:val="4"/>
        <w:rPr>
          <w:rFonts w:asciiTheme="minorEastAsia" w:hAnsiTheme="minorEastAsia" w:eastAsiaTheme="minorEastAsia"/>
          <w:color w:val="000000"/>
          <w:sz w:val="24"/>
        </w:rPr>
      </w:pPr>
      <w:r>
        <w:rPr>
          <w:rFonts w:hint="eastAsia" w:asciiTheme="minorEastAsia" w:hAnsiTheme="minorEastAsia" w:eastAsiaTheme="minorEastAsia"/>
          <w:color w:val="000000"/>
          <w:sz w:val="24"/>
        </w:rPr>
        <w:t xml:space="preserve">（4）不同供应商的响应文件异常一致或报价呈规律性差异； </w:t>
      </w:r>
    </w:p>
    <w:p>
      <w:pPr>
        <w:snapToGrid w:val="0"/>
        <w:spacing w:line="360" w:lineRule="auto"/>
        <w:ind w:left="355" w:leftChars="169" w:firstLine="117" w:firstLineChars="49"/>
        <w:outlineLvl w:val="4"/>
        <w:rPr>
          <w:rFonts w:asciiTheme="minorEastAsia" w:hAnsiTheme="minorEastAsia" w:eastAsiaTheme="minorEastAsia"/>
          <w:color w:val="000000"/>
          <w:sz w:val="24"/>
        </w:rPr>
      </w:pPr>
      <w:r>
        <w:rPr>
          <w:rFonts w:hint="eastAsia" w:asciiTheme="minorEastAsia" w:hAnsiTheme="minorEastAsia" w:eastAsiaTheme="minorEastAsia"/>
          <w:color w:val="000000"/>
          <w:sz w:val="24"/>
        </w:rPr>
        <w:t>（5）不同供应商的响应文件相互混装；</w:t>
      </w:r>
    </w:p>
    <w:p>
      <w:pPr>
        <w:snapToGrid w:val="0"/>
        <w:spacing w:line="360" w:lineRule="auto"/>
        <w:outlineLvl w:val="4"/>
        <w:rPr>
          <w:rFonts w:asciiTheme="minorEastAsia" w:hAnsiTheme="minorEastAsia" w:eastAsiaTheme="minorEastAsia"/>
          <w:b/>
          <w:sz w:val="24"/>
        </w:rPr>
      </w:pPr>
      <w:r>
        <w:rPr>
          <w:rFonts w:hint="eastAsia" w:asciiTheme="minorEastAsia" w:hAnsiTheme="minorEastAsia" w:eastAsiaTheme="minorEastAsia"/>
          <w:b/>
          <w:sz w:val="24"/>
        </w:rPr>
        <w:t xml:space="preserve">22. </w:t>
      </w:r>
      <w:r>
        <w:rPr>
          <w:rFonts w:asciiTheme="minorEastAsia" w:hAnsiTheme="minorEastAsia" w:eastAsiaTheme="minorEastAsia"/>
          <w:b/>
          <w:sz w:val="24"/>
        </w:rPr>
        <w:t>出现下列情形之一的，采购人或者采购代理机构应当终止竞争性磋商采购活动，发布项目终止公告并说明原因，重新开展采购活动：</w:t>
      </w:r>
    </w:p>
    <w:p>
      <w:pPr>
        <w:snapToGrid w:val="0"/>
        <w:spacing w:line="360" w:lineRule="auto"/>
        <w:ind w:firstLine="470" w:firstLineChars="196"/>
        <w:outlineLvl w:val="4"/>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因情况变化，不再符合规定的竞争性磋商采购方式适用情形的；</w:t>
      </w:r>
    </w:p>
    <w:p>
      <w:pPr>
        <w:snapToGrid w:val="0"/>
        <w:spacing w:line="360" w:lineRule="auto"/>
        <w:ind w:firstLine="470" w:firstLineChars="196"/>
        <w:outlineLvl w:val="4"/>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出现影响采购公正的违法、违规行为的；</w:t>
      </w:r>
      <w:r>
        <w:rPr>
          <w:rFonts w:hint="eastAsia" w:asciiTheme="minorEastAsia" w:hAnsiTheme="minorEastAsia" w:eastAsiaTheme="minorEastAsia"/>
          <w:sz w:val="24"/>
        </w:rPr>
        <w:t xml:space="preserve"> </w:t>
      </w:r>
    </w:p>
    <w:p>
      <w:pPr>
        <w:snapToGrid w:val="0"/>
        <w:spacing w:line="360" w:lineRule="auto"/>
        <w:ind w:firstLine="470" w:firstLineChars="196"/>
        <w:outlineLvl w:val="4"/>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在采购过程中符合竞争要求的供应商不足3家的</w:t>
      </w:r>
      <w:r>
        <w:rPr>
          <w:rFonts w:hint="eastAsia" w:asciiTheme="minorEastAsia" w:hAnsiTheme="minorEastAsia" w:eastAsiaTheme="minorEastAsia"/>
          <w:sz w:val="24"/>
        </w:rPr>
        <w:t xml:space="preserve">（政府采购项目除外）。 </w:t>
      </w:r>
    </w:p>
    <w:p>
      <w:pPr>
        <w:snapToGrid w:val="0"/>
        <w:spacing w:line="360" w:lineRule="auto"/>
        <w:outlineLvl w:val="4"/>
        <w:rPr>
          <w:rFonts w:asciiTheme="minorEastAsia" w:hAnsiTheme="minorEastAsia" w:eastAsiaTheme="minorEastAsia"/>
          <w:b/>
          <w:sz w:val="24"/>
        </w:rPr>
      </w:pPr>
      <w:r>
        <w:rPr>
          <w:rFonts w:hint="eastAsia" w:asciiTheme="minorEastAsia" w:hAnsiTheme="minorEastAsia" w:eastAsiaTheme="minorEastAsia"/>
          <w:b/>
          <w:sz w:val="24"/>
        </w:rPr>
        <w:t>23. 磋商过程的监控</w:t>
      </w:r>
    </w:p>
    <w:p>
      <w:pPr>
        <w:pStyle w:val="26"/>
        <w:spacing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本项目磋商过程实行全程录音、录像监控，供应商在磋商过程中所进行的试图影响磋商结果的不公正活动，可能导致其磋商被拒绝。</w:t>
      </w:r>
    </w:p>
    <w:p>
      <w:pPr>
        <w:pStyle w:val="26"/>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24. 成交公告及成交通知书</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24.1 采购代理机构于磋商结束后两个工作日内将评审报告送交采购人，采购人应当自收到评审报告五个工作日内在评审报告推荐的成交候选人中按顺序确定成交供应商，采购代理机构在成交供应商确定之日起两个工作日内发出成交通知书，并在指定媒体上公告成交信息。</w:t>
      </w:r>
    </w:p>
    <w:p>
      <w:pPr>
        <w:snapToGrid w:val="0"/>
        <w:spacing w:line="360" w:lineRule="auto"/>
        <w:outlineLvl w:val="4"/>
        <w:rPr>
          <w:rFonts w:asciiTheme="minorEastAsia" w:hAnsiTheme="minorEastAsia" w:eastAsiaTheme="minorEastAsia"/>
          <w:sz w:val="24"/>
        </w:rPr>
      </w:pPr>
      <w:r>
        <w:rPr>
          <w:rFonts w:hint="eastAsia" w:asciiTheme="minorEastAsia" w:hAnsiTheme="minorEastAsia" w:eastAsiaTheme="minorEastAsia"/>
          <w:sz w:val="24"/>
        </w:rPr>
        <w:t>24.2 在发布成交公告的同时，采购代理机构向成交供应商发出成交通知书。如成交供应商自接到通知之日起七个工作日内，不办理成交通知书领取手续的，按违约处理。采购单位将取消其成交资格，从磋商小组推荐的成交候选人中按顺序重新确定成交供应商。</w:t>
      </w:r>
    </w:p>
    <w:p>
      <w:pPr>
        <w:pStyle w:val="26"/>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24.3 采购代理机构无义务向未成交的供应商解释未成交原因和退还响应文件。</w:t>
      </w:r>
    </w:p>
    <w:p>
      <w:pPr>
        <w:pStyle w:val="26"/>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25.信用查询</w:t>
      </w:r>
    </w:p>
    <w:p>
      <w:pPr>
        <w:autoSpaceDE w:val="0"/>
        <w:autoSpaceDN w:val="0"/>
        <w:snapToGrid w:val="0"/>
        <w:spacing w:line="360" w:lineRule="auto"/>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根据《关于做好政府采购有关信用主体标识码登记及在政府采购活动中查询使用信用记录有关问题的通知》（桂财采〔2016〕37），由采购代理机构对第一成交候选人进行信用查询：</w:t>
      </w:r>
    </w:p>
    <w:p>
      <w:pPr>
        <w:autoSpaceDE w:val="0"/>
        <w:autoSpaceDN w:val="0"/>
        <w:snapToGrid w:val="0"/>
        <w:spacing w:line="360" w:lineRule="auto"/>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⑴查询渠道：“信用中国”网站(www.creditchina.gov.cn)、中国政府采购网(www.ccgp.gov.cn)等；</w:t>
      </w:r>
    </w:p>
    <w:p>
      <w:pPr>
        <w:autoSpaceDE w:val="0"/>
        <w:autoSpaceDN w:val="0"/>
        <w:snapToGrid w:val="0"/>
        <w:spacing w:line="360" w:lineRule="auto"/>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⑵查询截止时点：成交通知书发出前；</w:t>
      </w:r>
    </w:p>
    <w:p>
      <w:pPr>
        <w:autoSpaceDE w:val="0"/>
        <w:autoSpaceDN w:val="0"/>
        <w:snapToGrid w:val="0"/>
        <w:spacing w:line="360" w:lineRule="auto"/>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⑶信用信息查询记录和证据留存方式：在查询网站中直接打印查询记录，打印材料作为采购活动资料保存。</w:t>
      </w:r>
    </w:p>
    <w:p>
      <w:pPr>
        <w:pStyle w:val="179"/>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成交候选人资格。</w:t>
      </w:r>
    </w:p>
    <w:p>
      <w:pPr>
        <w:pStyle w:val="26"/>
        <w:spacing w:line="360" w:lineRule="auto"/>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两个以上的自然人、法人或者其他组织组成一个联合体，以一个供应商的身份共同参加政府采购活动的，对所有联合体成员进行信用记录查询，联合体成员存在不良信用记录的，视同联合体存在不良信用记录。</w:t>
      </w:r>
    </w:p>
    <w:p>
      <w:pPr>
        <w:spacing w:line="360" w:lineRule="auto"/>
        <w:rPr>
          <w:rFonts w:hint="default" w:ascii="宋体" w:hAnsi="宋体"/>
          <w:b/>
          <w:sz w:val="24"/>
          <w:lang w:val="en-US" w:eastAsia="zh-CN"/>
        </w:rPr>
      </w:pPr>
      <w:r>
        <w:rPr>
          <w:rFonts w:hint="eastAsia" w:ascii="宋体" w:hAnsi="宋体"/>
          <w:b/>
          <w:sz w:val="24"/>
          <w:lang w:val="en-US" w:eastAsia="zh-CN"/>
        </w:rPr>
        <w:t>26.履约保证金：无</w:t>
      </w:r>
    </w:p>
    <w:p>
      <w:pPr>
        <w:pStyle w:val="26"/>
        <w:spacing w:line="380" w:lineRule="exact"/>
        <w:ind w:firstLine="420" w:firstLineChars="200"/>
        <w:rPr>
          <w:rFonts w:hAnsi="宋体"/>
        </w:rPr>
      </w:pPr>
    </w:p>
    <w:p>
      <w:pPr>
        <w:spacing w:line="360" w:lineRule="auto"/>
        <w:jc w:val="center"/>
        <w:rPr>
          <w:rFonts w:ascii="宋体" w:hAnsi="宋体"/>
          <w:b/>
          <w:sz w:val="24"/>
        </w:rPr>
      </w:pPr>
      <w:r>
        <w:rPr>
          <w:rFonts w:hint="eastAsia" w:ascii="宋体" w:hAnsi="宋体"/>
          <w:b/>
          <w:sz w:val="24"/>
        </w:rPr>
        <w:t>六、签订合同</w:t>
      </w:r>
    </w:p>
    <w:p>
      <w:pPr>
        <w:spacing w:line="360" w:lineRule="auto"/>
        <w:rPr>
          <w:rFonts w:ascii="宋体" w:hAnsi="宋体"/>
          <w:b/>
          <w:sz w:val="24"/>
        </w:rPr>
      </w:pPr>
      <w:r>
        <w:rPr>
          <w:rFonts w:hint="eastAsia" w:ascii="宋体" w:hAnsi="宋体"/>
          <w:b/>
          <w:sz w:val="24"/>
        </w:rPr>
        <w:t>2</w:t>
      </w:r>
      <w:r>
        <w:rPr>
          <w:rFonts w:hint="eastAsia" w:ascii="宋体" w:hAnsi="宋体"/>
          <w:b/>
          <w:sz w:val="24"/>
          <w:lang w:val="en-US" w:eastAsia="zh-CN"/>
        </w:rPr>
        <w:t>7</w:t>
      </w:r>
      <w:r>
        <w:rPr>
          <w:rFonts w:hint="eastAsia" w:ascii="宋体" w:hAnsi="宋体"/>
          <w:b/>
          <w:sz w:val="24"/>
        </w:rPr>
        <w:t>. 签订合同</w:t>
      </w:r>
    </w:p>
    <w:p>
      <w:pPr>
        <w:pStyle w:val="26"/>
        <w:spacing w:line="360" w:lineRule="auto"/>
        <w:rPr>
          <w:rFonts w:hAnsi="宋体"/>
          <w:sz w:val="24"/>
          <w:szCs w:val="24"/>
        </w:rPr>
      </w:pPr>
      <w:r>
        <w:rPr>
          <w:rFonts w:hint="eastAsia" w:hAnsi="宋体"/>
          <w:sz w:val="24"/>
        </w:rPr>
        <w:t>2</w:t>
      </w:r>
      <w:r>
        <w:rPr>
          <w:rFonts w:hint="eastAsia" w:hAnsi="宋体"/>
          <w:sz w:val="24"/>
          <w:lang w:val="en-US" w:eastAsia="zh-CN"/>
        </w:rPr>
        <w:t>7</w:t>
      </w:r>
      <w:r>
        <w:rPr>
          <w:rFonts w:hint="eastAsia" w:hAnsi="宋体"/>
          <w:sz w:val="24"/>
        </w:rPr>
        <w:t>.1成交供应商在收到成交通知书后，按规定与采购人签订服务合同。</w:t>
      </w:r>
    </w:p>
    <w:p>
      <w:pPr>
        <w:pStyle w:val="26"/>
        <w:spacing w:line="360" w:lineRule="auto"/>
        <w:rPr>
          <w:rFonts w:hAnsi="宋体"/>
          <w:sz w:val="24"/>
          <w:szCs w:val="24"/>
        </w:rPr>
      </w:pPr>
      <w:r>
        <w:rPr>
          <w:rFonts w:hint="eastAsia" w:hAnsi="宋体"/>
          <w:sz w:val="24"/>
          <w:szCs w:val="24"/>
        </w:rPr>
        <w:t>2</w:t>
      </w:r>
      <w:r>
        <w:rPr>
          <w:rFonts w:hint="eastAsia" w:hAnsi="宋体"/>
          <w:sz w:val="24"/>
          <w:szCs w:val="24"/>
          <w:lang w:val="en-US" w:eastAsia="zh-CN"/>
        </w:rPr>
        <w:t>7</w:t>
      </w:r>
      <w:r>
        <w:rPr>
          <w:rFonts w:hint="eastAsia" w:hAnsi="宋体"/>
          <w:sz w:val="24"/>
          <w:szCs w:val="24"/>
        </w:rPr>
        <w:t>.2如果</w:t>
      </w:r>
      <w:r>
        <w:rPr>
          <w:rFonts w:hint="eastAsia" w:hAnsi="宋体"/>
          <w:sz w:val="24"/>
        </w:rPr>
        <w:t>成交供应商</w:t>
      </w:r>
      <w:r>
        <w:rPr>
          <w:rFonts w:hint="eastAsia" w:hAnsi="宋体"/>
          <w:sz w:val="24"/>
          <w:szCs w:val="24"/>
        </w:rPr>
        <w:t>不按</w:t>
      </w:r>
      <w:r>
        <w:rPr>
          <w:rFonts w:hint="eastAsia" w:hAnsi="宋体"/>
          <w:sz w:val="24"/>
        </w:rPr>
        <w:t>成交</w:t>
      </w:r>
      <w:r>
        <w:rPr>
          <w:rFonts w:hint="eastAsia" w:hAnsi="宋体"/>
          <w:sz w:val="24"/>
          <w:szCs w:val="24"/>
        </w:rPr>
        <w:t>通知书中规定签订合同，则按</w:t>
      </w:r>
      <w:r>
        <w:rPr>
          <w:rFonts w:hint="eastAsia" w:hAnsi="宋体"/>
          <w:sz w:val="24"/>
        </w:rPr>
        <w:t>成交</w:t>
      </w:r>
      <w:r>
        <w:rPr>
          <w:rFonts w:hint="eastAsia" w:hAnsi="宋体"/>
          <w:sz w:val="24"/>
          <w:szCs w:val="24"/>
        </w:rPr>
        <w:t>供应商违约处理。</w:t>
      </w:r>
    </w:p>
    <w:p>
      <w:pPr>
        <w:pStyle w:val="26"/>
        <w:spacing w:line="360" w:lineRule="auto"/>
        <w:rPr>
          <w:rFonts w:hAnsi="宋体"/>
          <w:sz w:val="24"/>
          <w:szCs w:val="24"/>
        </w:rPr>
      </w:pPr>
      <w:r>
        <w:rPr>
          <w:rFonts w:hint="eastAsia" w:hAnsi="宋体"/>
          <w:sz w:val="24"/>
          <w:szCs w:val="24"/>
        </w:rPr>
        <w:t>2</w:t>
      </w:r>
      <w:r>
        <w:rPr>
          <w:rFonts w:hint="eastAsia" w:hAnsi="宋体"/>
          <w:sz w:val="24"/>
          <w:szCs w:val="24"/>
          <w:lang w:val="en-US" w:eastAsia="zh-CN"/>
        </w:rPr>
        <w:t>7</w:t>
      </w:r>
      <w:r>
        <w:rPr>
          <w:rFonts w:hint="eastAsia" w:hAnsi="宋体"/>
          <w:sz w:val="24"/>
          <w:szCs w:val="24"/>
        </w:rPr>
        <w:t>.3</w:t>
      </w:r>
      <w:r>
        <w:rPr>
          <w:rFonts w:hint="eastAsia" w:hAnsi="宋体"/>
          <w:sz w:val="24"/>
        </w:rPr>
        <w:t>成交</w:t>
      </w:r>
      <w:r>
        <w:rPr>
          <w:rFonts w:hint="eastAsia" w:hAnsi="宋体"/>
          <w:sz w:val="24"/>
          <w:szCs w:val="24"/>
        </w:rPr>
        <w:t>供应商因不可抗力或者自身原因不能履行政府采购合同的，采购人可以与</w:t>
      </w:r>
      <w:r>
        <w:rPr>
          <w:rFonts w:hint="eastAsia" w:hAnsi="宋体"/>
          <w:sz w:val="24"/>
        </w:rPr>
        <w:t>成交</w:t>
      </w:r>
      <w:r>
        <w:rPr>
          <w:rFonts w:hint="eastAsia" w:hAnsi="宋体"/>
          <w:sz w:val="24"/>
          <w:szCs w:val="24"/>
        </w:rPr>
        <w:t>供应商之后排名第一的</w:t>
      </w:r>
      <w:r>
        <w:rPr>
          <w:rFonts w:hint="eastAsia" w:hAnsi="宋体"/>
          <w:sz w:val="24"/>
        </w:rPr>
        <w:t>成交</w:t>
      </w:r>
      <w:r>
        <w:rPr>
          <w:rFonts w:hint="eastAsia" w:hAnsi="宋体"/>
          <w:sz w:val="24"/>
          <w:szCs w:val="24"/>
        </w:rPr>
        <w:t>候选供应商签订采购合同，以此类推。</w:t>
      </w:r>
      <w:r>
        <w:rPr>
          <w:rFonts w:hint="eastAsia" w:hAnsi="宋体"/>
          <w:bCs/>
          <w:sz w:val="24"/>
          <w:szCs w:val="24"/>
        </w:rPr>
        <w:t>采购人也可以重新开展采购活动。</w:t>
      </w:r>
    </w:p>
    <w:p>
      <w:pPr>
        <w:pStyle w:val="26"/>
        <w:snapToGrid w:val="0"/>
        <w:spacing w:before="120" w:after="120" w:line="360" w:lineRule="auto"/>
        <w:ind w:firstLine="236" w:firstLineChars="98"/>
        <w:jc w:val="center"/>
        <w:rPr>
          <w:rFonts w:hAnsi="宋体"/>
          <w:b/>
          <w:sz w:val="24"/>
          <w:szCs w:val="24"/>
        </w:rPr>
      </w:pPr>
      <w:r>
        <w:rPr>
          <w:rFonts w:hint="eastAsia" w:hAnsi="宋体"/>
          <w:b/>
          <w:sz w:val="24"/>
          <w:szCs w:val="24"/>
        </w:rPr>
        <w:t>七、其他事项</w:t>
      </w:r>
    </w:p>
    <w:p>
      <w:pPr>
        <w:pStyle w:val="26"/>
        <w:spacing w:line="360" w:lineRule="auto"/>
        <w:rPr>
          <w:rFonts w:hAnsi="宋体"/>
          <w:b/>
          <w:sz w:val="24"/>
          <w:szCs w:val="24"/>
        </w:rPr>
      </w:pPr>
      <w:r>
        <w:rPr>
          <w:rFonts w:hint="eastAsia" w:hAnsi="宋体"/>
          <w:b/>
          <w:sz w:val="24"/>
          <w:szCs w:val="24"/>
        </w:rPr>
        <w:t>2</w:t>
      </w:r>
      <w:r>
        <w:rPr>
          <w:rFonts w:hint="eastAsia" w:hAnsi="宋体"/>
          <w:b/>
          <w:sz w:val="24"/>
          <w:szCs w:val="24"/>
          <w:lang w:val="en-US" w:eastAsia="zh-CN"/>
        </w:rPr>
        <w:t>8</w:t>
      </w:r>
      <w:r>
        <w:rPr>
          <w:rFonts w:hint="eastAsia" w:hAnsi="宋体"/>
          <w:b/>
          <w:sz w:val="24"/>
          <w:szCs w:val="24"/>
        </w:rPr>
        <w:t>.采购代理服务费</w:t>
      </w:r>
    </w:p>
    <w:p>
      <w:pPr>
        <w:spacing w:line="360" w:lineRule="exact"/>
        <w:ind w:firstLine="480" w:firstLineChars="200"/>
        <w:rPr>
          <w:rFonts w:hint="default" w:ascii="宋体" w:hAnsi="宋体" w:eastAsia="宋体"/>
          <w:szCs w:val="21"/>
          <w:lang w:val="en-US" w:eastAsia="zh-CN"/>
        </w:rPr>
      </w:pPr>
      <w:r>
        <w:rPr>
          <w:rFonts w:hint="eastAsia" w:ascii="宋体" w:hAnsi="宋体" w:cs="宋体"/>
          <w:sz w:val="24"/>
        </w:rPr>
        <w:t>采购代理服务费按</w:t>
      </w:r>
      <w:r>
        <w:rPr>
          <w:rFonts w:hint="eastAsia" w:ascii="宋体" w:hAnsi="宋体"/>
          <w:sz w:val="24"/>
          <w:szCs w:val="24"/>
        </w:rPr>
        <w:t>国家发展改革委《关于进一步放开建设项目专业服务价格的通知》发改价格〔</w:t>
      </w:r>
      <w:r>
        <w:rPr>
          <w:rFonts w:ascii="宋体" w:hAnsi="宋体"/>
          <w:sz w:val="24"/>
          <w:szCs w:val="24"/>
        </w:rPr>
        <w:t>2015</w:t>
      </w:r>
      <w:r>
        <w:rPr>
          <w:rFonts w:hint="eastAsia" w:ascii="宋体" w:hAnsi="宋体"/>
          <w:sz w:val="24"/>
          <w:szCs w:val="24"/>
        </w:rPr>
        <w:t>〕</w:t>
      </w:r>
      <w:r>
        <w:rPr>
          <w:rFonts w:ascii="宋体" w:hAnsi="宋体"/>
          <w:sz w:val="24"/>
          <w:szCs w:val="24"/>
        </w:rPr>
        <w:t>299</w:t>
      </w:r>
      <w:r>
        <w:rPr>
          <w:rFonts w:hint="eastAsia" w:ascii="宋体" w:hAnsi="宋体"/>
          <w:sz w:val="24"/>
          <w:szCs w:val="24"/>
        </w:rPr>
        <w:t>号</w:t>
      </w:r>
      <w:r>
        <w:rPr>
          <w:rFonts w:ascii="宋体" w:hAnsi="宋体"/>
          <w:sz w:val="24"/>
          <w:szCs w:val="24"/>
        </w:rPr>
        <w:t>规定收取</w:t>
      </w:r>
      <w:r>
        <w:rPr>
          <w:rFonts w:hint="eastAsia" w:ascii="宋体" w:hAnsi="宋体"/>
          <w:sz w:val="24"/>
          <w:szCs w:val="24"/>
        </w:rPr>
        <w:t>，金额为：人民币</w:t>
      </w:r>
      <w:r>
        <w:rPr>
          <w:rFonts w:hint="eastAsia" w:ascii="宋体" w:hAnsi="宋体"/>
          <w:sz w:val="24"/>
          <w:szCs w:val="24"/>
          <w:lang w:val="en-US" w:eastAsia="zh-CN"/>
        </w:rPr>
        <w:t>玖仟陆佰</w:t>
      </w:r>
      <w:r>
        <w:rPr>
          <w:rFonts w:hint="eastAsia" w:ascii="宋体" w:hAnsi="宋体"/>
          <w:sz w:val="24"/>
          <w:szCs w:val="24"/>
        </w:rPr>
        <w:t>元整（¥</w:t>
      </w:r>
      <w:r>
        <w:rPr>
          <w:rFonts w:hint="eastAsia" w:ascii="宋体" w:hAnsi="宋体"/>
          <w:sz w:val="24"/>
          <w:szCs w:val="24"/>
          <w:lang w:val="en-US" w:eastAsia="zh-CN"/>
        </w:rPr>
        <w:t>96</w:t>
      </w:r>
      <w:r>
        <w:rPr>
          <w:rFonts w:hint="eastAsia" w:ascii="宋体" w:hAnsi="宋体"/>
          <w:sz w:val="24"/>
          <w:szCs w:val="24"/>
        </w:rPr>
        <w:t>00.00元）</w:t>
      </w:r>
      <w:r>
        <w:rPr>
          <w:rFonts w:hint="eastAsia" w:ascii="宋体" w:hAnsi="宋体" w:cs="宋体"/>
          <w:sz w:val="24"/>
          <w:lang w:eastAsia="zh-CN"/>
        </w:rPr>
        <w:t>。</w:t>
      </w:r>
      <w:r>
        <w:rPr>
          <w:rFonts w:hint="eastAsia" w:ascii="宋体" w:hAnsi="宋体"/>
          <w:sz w:val="24"/>
          <w:szCs w:val="24"/>
        </w:rPr>
        <w:t>领取成交通知书前，成交人应当以转账的方式向招标代理机构一次性付清招标代理服务费</w:t>
      </w:r>
      <w:r>
        <w:rPr>
          <w:rFonts w:hint="eastAsia" w:ascii="宋体" w:hAnsi="宋体"/>
          <w:color w:val="auto"/>
          <w:sz w:val="24"/>
          <w:szCs w:val="24"/>
          <w:lang w:val="en-US" w:eastAsia="zh-CN"/>
        </w:rPr>
        <w:t>，并转入以下账户：</w:t>
      </w:r>
    </w:p>
    <w:p>
      <w:pPr>
        <w:spacing w:line="420" w:lineRule="exact"/>
        <w:ind w:firstLine="470" w:firstLineChars="196"/>
        <w:jc w:val="left"/>
        <w:rPr>
          <w:rFonts w:ascii="宋体" w:hAnsi="宋体" w:cs="宋体"/>
          <w:sz w:val="24"/>
        </w:rPr>
      </w:pPr>
    </w:p>
    <w:p>
      <w:pPr>
        <w:spacing w:line="420" w:lineRule="exact"/>
        <w:ind w:firstLine="470" w:firstLineChars="196"/>
        <w:jc w:val="left"/>
        <w:rPr>
          <w:rFonts w:ascii="宋体" w:hAnsi="宋体" w:cs="宋体"/>
          <w:sz w:val="24"/>
        </w:rPr>
      </w:pPr>
      <w:r>
        <w:rPr>
          <w:rFonts w:hint="eastAsia" w:ascii="宋体" w:hAnsi="宋体" w:cs="宋体"/>
          <w:sz w:val="24"/>
        </w:rPr>
        <w:t>开户名称：广西真诚工程咨询有限公司贵港分公司</w:t>
      </w:r>
    </w:p>
    <w:p>
      <w:pPr>
        <w:spacing w:line="420" w:lineRule="exact"/>
        <w:ind w:firstLine="470" w:firstLineChars="196"/>
        <w:jc w:val="left"/>
        <w:rPr>
          <w:rFonts w:ascii="宋体" w:hAnsi="宋体" w:cs="宋体"/>
          <w:sz w:val="24"/>
        </w:rPr>
      </w:pPr>
      <w:r>
        <w:rPr>
          <w:rFonts w:hint="eastAsia" w:ascii="宋体" w:hAnsi="宋体" w:cs="宋体"/>
          <w:sz w:val="24"/>
        </w:rPr>
        <w:t>开户银行：中国农业银行股份有限公司贵港凤凰支行</w:t>
      </w:r>
    </w:p>
    <w:p>
      <w:pPr>
        <w:spacing w:line="420" w:lineRule="exact"/>
        <w:ind w:firstLine="470" w:firstLineChars="196"/>
        <w:jc w:val="left"/>
        <w:rPr>
          <w:rFonts w:ascii="宋体" w:hAnsi="宋体" w:cs="宋体"/>
          <w:sz w:val="24"/>
        </w:rPr>
      </w:pPr>
      <w:r>
        <w:rPr>
          <w:rFonts w:hint="eastAsia" w:ascii="宋体" w:hAnsi="宋体" w:cs="宋体"/>
          <w:sz w:val="24"/>
        </w:rPr>
        <w:t>帐    号：20456001040008895</w:t>
      </w:r>
    </w:p>
    <w:p>
      <w:pPr>
        <w:spacing w:line="380" w:lineRule="exact"/>
        <w:rPr>
          <w:rFonts w:ascii="宋体" w:hAnsi="宋体"/>
          <w:sz w:val="24"/>
        </w:rPr>
      </w:pPr>
      <w:r>
        <w:rPr>
          <w:rFonts w:hint="eastAsia" w:ascii="宋体" w:hAnsi="宋体"/>
          <w:b/>
          <w:sz w:val="24"/>
        </w:rPr>
        <w:t>2</w:t>
      </w:r>
      <w:r>
        <w:rPr>
          <w:rFonts w:hint="eastAsia" w:ascii="宋体" w:hAnsi="宋体"/>
          <w:b/>
          <w:sz w:val="24"/>
          <w:lang w:val="en-US" w:eastAsia="zh-CN"/>
        </w:rPr>
        <w:t>9</w:t>
      </w:r>
      <w:r>
        <w:rPr>
          <w:rFonts w:hint="eastAsia" w:ascii="宋体" w:hAnsi="宋体"/>
          <w:b/>
          <w:sz w:val="24"/>
        </w:rPr>
        <w:t>. 解释权：</w:t>
      </w:r>
      <w:r>
        <w:rPr>
          <w:rFonts w:hint="eastAsia" w:ascii="宋体" w:hAnsi="宋体"/>
          <w:sz w:val="24"/>
        </w:rPr>
        <w:t>本竞争性磋商文件是根据《中华人民共和国政府采购法》、《中华人民共和国政府采购法实施条例》、《政府采购非招标采购方式管理办法》和政府采购管理有关规定编制，本竞争性磋商文件的解释权属于采购代理机构。</w:t>
      </w:r>
    </w:p>
    <w:p>
      <w:pPr>
        <w:snapToGrid w:val="0"/>
        <w:spacing w:before="156" w:beforeLines="50" w:after="156" w:afterLines="50"/>
        <w:ind w:left="238"/>
        <w:jc w:val="center"/>
        <w:rPr>
          <w:rFonts w:ascii="宋体" w:hAnsi="宋体"/>
          <w:b/>
          <w:sz w:val="24"/>
        </w:rPr>
      </w:pPr>
    </w:p>
    <w:p>
      <w:pPr>
        <w:widowControl/>
        <w:jc w:val="left"/>
        <w:rPr>
          <w:rFonts w:ascii="宋体" w:hAnsi="宋体"/>
          <w:b/>
          <w:sz w:val="44"/>
          <w:szCs w:val="44"/>
        </w:rPr>
      </w:pPr>
      <w:r>
        <w:rPr>
          <w:rFonts w:ascii="宋体" w:hAnsi="宋体"/>
          <w:b/>
          <w:sz w:val="44"/>
          <w:szCs w:val="44"/>
        </w:rPr>
        <w:br w:type="page"/>
      </w:r>
    </w:p>
    <w:p>
      <w:pPr>
        <w:snapToGrid w:val="0"/>
        <w:spacing w:before="156" w:beforeLines="50" w:after="156" w:afterLines="50"/>
        <w:ind w:left="238"/>
        <w:jc w:val="center"/>
        <w:rPr>
          <w:rFonts w:hint="eastAsia" w:ascii="宋体" w:hAnsi="宋体"/>
          <w:b/>
          <w:color w:val="auto"/>
          <w:sz w:val="44"/>
          <w:szCs w:val="44"/>
        </w:rPr>
      </w:pPr>
      <w:r>
        <w:rPr>
          <w:rFonts w:hint="eastAsia" w:ascii="宋体" w:hAnsi="宋体"/>
          <w:b/>
          <w:color w:val="auto"/>
          <w:sz w:val="44"/>
          <w:szCs w:val="44"/>
        </w:rPr>
        <w:t xml:space="preserve">第三章 </w:t>
      </w:r>
      <w:r>
        <w:rPr>
          <w:rFonts w:hint="eastAsia" w:ascii="宋体" w:hAnsi="宋体"/>
          <w:b/>
          <w:bCs/>
          <w:color w:val="auto"/>
          <w:sz w:val="44"/>
          <w:szCs w:val="44"/>
        </w:rPr>
        <w:t>项目</w:t>
      </w:r>
      <w:r>
        <w:rPr>
          <w:rFonts w:hint="eastAsia" w:ascii="宋体" w:hAnsi="宋体"/>
          <w:b/>
          <w:color w:val="auto"/>
          <w:sz w:val="44"/>
          <w:szCs w:val="44"/>
        </w:rPr>
        <w:t>需求</w:t>
      </w:r>
    </w:p>
    <w:p>
      <w:pPr>
        <w:pStyle w:val="2"/>
        <w:spacing w:line="360" w:lineRule="auto"/>
        <w:rPr>
          <w:rFonts w:hint="eastAsia" w:ascii="宋体" w:hAnsi="宋体" w:eastAsia="宋体" w:cs="宋体"/>
          <w:color w:val="auto"/>
          <w:sz w:val="24"/>
          <w:szCs w:val="24"/>
          <w:lang w:val="en-US" w:eastAsia="zh-CN"/>
        </w:rPr>
      </w:pPr>
      <w:bookmarkStart w:id="42" w:name="_Toc402998887"/>
      <w:bookmarkStart w:id="43" w:name="_Toc257929545"/>
      <w:bookmarkStart w:id="44" w:name="_Toc10383"/>
      <w:bookmarkStart w:id="45" w:name="_Toc31659"/>
      <w:bookmarkStart w:id="46" w:name="_Toc289363127"/>
      <w:bookmarkStart w:id="47" w:name="_Toc4941"/>
      <w:bookmarkStart w:id="48" w:name="_Toc266688136"/>
      <w:bookmarkStart w:id="49" w:name="_Toc12445"/>
      <w:bookmarkStart w:id="50" w:name="_Toc8936"/>
      <w:r>
        <w:rPr>
          <w:rFonts w:hint="eastAsia" w:ascii="宋体" w:hAnsi="宋体" w:eastAsia="宋体" w:cs="宋体"/>
          <w:color w:val="auto"/>
          <w:sz w:val="24"/>
          <w:szCs w:val="24"/>
          <w:lang w:val="en-US" w:eastAsia="zh-CN"/>
        </w:rPr>
        <w:t>一、规划范围</w:t>
      </w:r>
      <w:bookmarkEnd w:id="42"/>
      <w:r>
        <w:rPr>
          <w:rFonts w:hint="eastAsia" w:ascii="宋体" w:hAnsi="宋体" w:eastAsia="宋体" w:cs="宋体"/>
          <w:color w:val="auto"/>
          <w:sz w:val="24"/>
          <w:szCs w:val="24"/>
          <w:lang w:val="en-US" w:eastAsia="zh-CN"/>
        </w:rPr>
        <w:t>：</w:t>
      </w:r>
    </w:p>
    <w:p>
      <w:pPr>
        <w:pStyle w:val="2"/>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本次论证范围为贵港市产业园区105.2平方公里规划范围。</w:t>
      </w:r>
      <w:bookmarkEnd w:id="43"/>
      <w:bookmarkEnd w:id="44"/>
      <w:bookmarkEnd w:id="45"/>
      <w:bookmarkEnd w:id="46"/>
      <w:bookmarkEnd w:id="47"/>
      <w:bookmarkEnd w:id="48"/>
      <w:bookmarkEnd w:id="49"/>
      <w:bookmarkEnd w:id="50"/>
    </w:p>
    <w:p>
      <w:pPr>
        <w:pStyle w:val="2"/>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二、采购内容：贵港市产业园区区域性评估工作（节能评价）一项</w:t>
      </w:r>
    </w:p>
    <w:p>
      <w:pPr>
        <w:pStyle w:val="2"/>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三、项目完成时间：签订合同后30个工作日内完成技术报告提交主管理部门评审，提供一套电子文档和5套纸质报告。</w:t>
      </w:r>
    </w:p>
    <w:p>
      <w:pPr>
        <w:pStyle w:val="2"/>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四、工作要求：按国家相关规定要求完成编制《贵港市产业园区区域性评估工作（节能评价）》并取得政府相关审批部门的备案或批复文件。</w:t>
      </w:r>
    </w:p>
    <w:p>
      <w:pPr>
        <w:pStyle w:val="2"/>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（1）能源供应情况评估，包括贵港市产业园区规划范围内地能源资源条件以及地能源消费的影响评估；</w:t>
      </w:r>
    </w:p>
    <w:p>
      <w:pPr>
        <w:pStyle w:val="2"/>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（2）能源消耗和能效水平评估，包括能源消费量、能源消费结构、能源利用效率等方面的分析评估；</w:t>
      </w:r>
    </w:p>
    <w:p>
      <w:pPr>
        <w:pStyle w:val="2"/>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（3）节能措施评估，包括技术措施和管理措施评估；</w:t>
      </w:r>
    </w:p>
    <w:p>
      <w:pPr>
        <w:pStyle w:val="2"/>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（4）能源利用状况核算,包括节能评估前能源利用情况、能评后能源利用情况；</w:t>
      </w:r>
    </w:p>
    <w:p>
      <w:pPr>
        <w:pStyle w:val="2"/>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（5）能源消费及能效水平评估，包括项目对地能源消费总量及增量的影响评估、能源供应条件及落实情况、能效水平评估等。</w:t>
      </w:r>
    </w:p>
    <w:p>
      <w:pPr>
        <w:pStyle w:val="2"/>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五、付款方式：</w:t>
      </w:r>
    </w:p>
    <w:p>
      <w:pPr>
        <w:pStyle w:val="2"/>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（1）双方签订合同且合同生效后，乙方开具正式发票给甲方，30个工作日内甲方向乙方支付合同金额的30%预付款；</w:t>
      </w:r>
    </w:p>
    <w:p>
      <w:pPr>
        <w:pStyle w:val="2"/>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（2）自乙方提交《贵港市产业园区区域性评估工作（节能评价）》的初稿交予甲方后 30个工作日内，甲方向乙方支付 40%合同价款，支付前乙方须出具等额的税票；</w:t>
      </w:r>
    </w:p>
    <w:p>
      <w:pPr>
        <w:pStyle w:val="2"/>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（3）《贵港市产业园区区域性评估工作（节能评价）》通过有关部门审查并获得批复后 30 个工作日内，甲方一次性向乙方支付 30%合同价款，支付前乙方须出具等额的税票。</w:t>
      </w:r>
    </w:p>
    <w:p>
      <w:pPr>
        <w:pStyle w:val="2"/>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（4）在审批过程中如因编制深度或相关技术问题不符合行政主管部门审批要求的，乙方有义务根据相关部门要求进行修改。</w:t>
      </w:r>
    </w:p>
    <w:p>
      <w:pPr>
        <w:pStyle w:val="26"/>
        <w:snapToGrid w:val="0"/>
        <w:spacing w:before="120" w:after="120"/>
        <w:outlineLvl w:val="0"/>
        <w:rPr>
          <w:rFonts w:hAnsi="宋体"/>
          <w:b/>
          <w:sz w:val="44"/>
          <w:szCs w:val="44"/>
        </w:rPr>
      </w:pPr>
    </w:p>
    <w:p>
      <w:pPr>
        <w:pStyle w:val="26"/>
        <w:snapToGrid w:val="0"/>
        <w:spacing w:before="120" w:after="120"/>
        <w:outlineLvl w:val="0"/>
        <w:rPr>
          <w:rFonts w:hAnsi="宋体"/>
          <w:b/>
          <w:sz w:val="44"/>
          <w:szCs w:val="44"/>
        </w:rPr>
      </w:pPr>
    </w:p>
    <w:p>
      <w:pPr>
        <w:pStyle w:val="26"/>
        <w:snapToGrid w:val="0"/>
        <w:spacing w:before="120" w:after="120"/>
        <w:jc w:val="center"/>
        <w:outlineLvl w:val="0"/>
        <w:rPr>
          <w:rFonts w:hAnsi="宋体"/>
          <w:b/>
          <w:sz w:val="44"/>
          <w:szCs w:val="44"/>
        </w:rPr>
      </w:pPr>
      <w:r>
        <w:rPr>
          <w:rFonts w:hint="eastAsia" w:hAnsi="宋体"/>
          <w:b/>
          <w:sz w:val="44"/>
          <w:szCs w:val="44"/>
        </w:rPr>
        <w:t>第四章 响应文件格式</w:t>
      </w:r>
    </w:p>
    <w:p>
      <w:pPr>
        <w:tabs>
          <w:tab w:val="left" w:pos="180"/>
          <w:tab w:val="left" w:pos="1620"/>
        </w:tabs>
        <w:rPr>
          <w:rFonts w:ascii="宋体" w:hAnsi="宋体"/>
          <w:sz w:val="24"/>
        </w:rPr>
      </w:pPr>
    </w:p>
    <w:p>
      <w:pPr>
        <w:tabs>
          <w:tab w:val="left" w:pos="180"/>
          <w:tab w:val="left" w:pos="1620"/>
        </w:tabs>
        <w:rPr>
          <w:rFonts w:ascii="宋体" w:hAnsi="宋体"/>
          <w:sz w:val="24"/>
        </w:rPr>
      </w:pPr>
    </w:p>
    <w:p>
      <w:pPr>
        <w:tabs>
          <w:tab w:val="left" w:pos="180"/>
          <w:tab w:val="left" w:pos="1620"/>
        </w:tabs>
        <w:rPr>
          <w:rFonts w:ascii="宋体" w:hAnsi="宋体"/>
          <w:sz w:val="24"/>
        </w:rPr>
      </w:pPr>
    </w:p>
    <w:p>
      <w:pPr>
        <w:tabs>
          <w:tab w:val="left" w:pos="180"/>
          <w:tab w:val="left" w:pos="1620"/>
        </w:tabs>
        <w:rPr>
          <w:rFonts w:ascii="宋体" w:hAnsi="宋体"/>
          <w:sz w:val="24"/>
        </w:rPr>
      </w:pPr>
    </w:p>
    <w:p>
      <w:pPr>
        <w:tabs>
          <w:tab w:val="left" w:pos="180"/>
          <w:tab w:val="left" w:pos="1620"/>
        </w:tabs>
        <w:ind w:firstLine="6626" w:firstLineChars="1500"/>
        <w:rPr>
          <w:rFonts w:ascii="宋体" w:hAnsi="宋体"/>
          <w:sz w:val="24"/>
        </w:rPr>
      </w:pPr>
      <w:r>
        <w:rPr>
          <w:rFonts w:hint="eastAsia" w:ascii="宋体" w:hAnsi="宋体"/>
          <w:b/>
          <w:bCs/>
          <w:color w:val="000000"/>
          <w:sz w:val="44"/>
          <w:szCs w:val="44"/>
        </w:rPr>
        <w:t>正本/或副本</w:t>
      </w:r>
    </w:p>
    <w:p>
      <w:pPr>
        <w:tabs>
          <w:tab w:val="left" w:pos="180"/>
          <w:tab w:val="left" w:pos="1620"/>
        </w:tabs>
        <w:rPr>
          <w:rFonts w:ascii="宋体" w:hAnsi="宋体"/>
          <w:sz w:val="24"/>
        </w:rPr>
      </w:pPr>
    </w:p>
    <w:p>
      <w:pPr>
        <w:tabs>
          <w:tab w:val="left" w:pos="180"/>
          <w:tab w:val="left" w:pos="1620"/>
        </w:tabs>
        <w:rPr>
          <w:rFonts w:ascii="宋体" w:hAnsi="宋体"/>
          <w:sz w:val="24"/>
        </w:rPr>
      </w:pPr>
      <w:r>
        <w:rPr>
          <w:rFonts w:hint="eastAsia" w:ascii="宋体" w:hAnsi="宋体"/>
          <w:sz w:val="24"/>
        </w:rPr>
        <w:t xml:space="preserve"> </w:t>
      </w:r>
    </w:p>
    <w:p>
      <w:pPr>
        <w:jc w:val="center"/>
        <w:rPr>
          <w:rFonts w:ascii="宋体" w:hAnsi="宋体"/>
          <w:sz w:val="24"/>
        </w:rPr>
      </w:pPr>
    </w:p>
    <w:p>
      <w:pPr>
        <w:jc w:val="center"/>
        <w:rPr>
          <w:rFonts w:ascii="宋体" w:hAnsi="宋体"/>
          <w:sz w:val="24"/>
        </w:rPr>
      </w:pPr>
    </w:p>
    <w:p>
      <w:pPr>
        <w:jc w:val="center"/>
        <w:rPr>
          <w:rFonts w:ascii="宋体" w:hAnsi="宋体"/>
          <w:b/>
          <w:sz w:val="44"/>
          <w:szCs w:val="44"/>
        </w:rPr>
      </w:pPr>
      <w:r>
        <w:rPr>
          <w:rFonts w:hint="eastAsia" w:ascii="宋体" w:hAnsi="宋体"/>
          <w:b/>
          <w:sz w:val="44"/>
          <w:szCs w:val="44"/>
        </w:rPr>
        <w:t xml:space="preserve">竞争性磋商响应文件（封面） </w:t>
      </w:r>
    </w:p>
    <w:p>
      <w:pPr>
        <w:jc w:val="center"/>
        <w:rPr>
          <w:rFonts w:ascii="宋体" w:hAnsi="宋体"/>
          <w:b/>
          <w:sz w:val="44"/>
          <w:szCs w:val="44"/>
        </w:rPr>
      </w:pPr>
    </w:p>
    <w:p>
      <w:pPr>
        <w:jc w:val="center"/>
        <w:rPr>
          <w:rFonts w:ascii="宋体" w:hAnsi="宋体"/>
          <w:sz w:val="24"/>
        </w:rPr>
      </w:pPr>
    </w:p>
    <w:p>
      <w:pPr>
        <w:jc w:val="center"/>
        <w:rPr>
          <w:rFonts w:ascii="宋体" w:hAnsi="宋体"/>
          <w:sz w:val="24"/>
        </w:rPr>
      </w:pPr>
    </w:p>
    <w:p>
      <w:pPr>
        <w:jc w:val="center"/>
        <w:rPr>
          <w:rFonts w:ascii="宋体" w:hAnsi="宋体"/>
          <w:sz w:val="32"/>
          <w:szCs w:val="32"/>
        </w:rPr>
      </w:pPr>
    </w:p>
    <w:p>
      <w:pPr>
        <w:ind w:firstLine="800" w:firstLineChars="250"/>
        <w:rPr>
          <w:rFonts w:ascii="宋体" w:hAnsi="宋体"/>
          <w:sz w:val="32"/>
          <w:szCs w:val="32"/>
          <w:u w:val="single"/>
        </w:rPr>
      </w:pPr>
      <w:r>
        <w:rPr>
          <w:rFonts w:hint="eastAsia" w:ascii="宋体" w:hAnsi="宋体"/>
          <w:sz w:val="32"/>
          <w:szCs w:val="32"/>
        </w:rPr>
        <w:t>采购项目名称：</w:t>
      </w:r>
    </w:p>
    <w:p>
      <w:pPr>
        <w:tabs>
          <w:tab w:val="left" w:pos="3240"/>
        </w:tabs>
        <w:ind w:firstLine="800" w:firstLineChars="250"/>
        <w:rPr>
          <w:rFonts w:ascii="宋体" w:hAnsi="宋体"/>
          <w:sz w:val="32"/>
          <w:szCs w:val="32"/>
        </w:rPr>
      </w:pPr>
    </w:p>
    <w:p>
      <w:pPr>
        <w:tabs>
          <w:tab w:val="left" w:pos="3240"/>
        </w:tabs>
        <w:ind w:firstLine="800" w:firstLineChars="250"/>
        <w:rPr>
          <w:rFonts w:ascii="宋体" w:hAnsi="宋体"/>
          <w:sz w:val="32"/>
          <w:szCs w:val="32"/>
          <w:u w:val="single"/>
        </w:rPr>
      </w:pPr>
      <w:r>
        <w:rPr>
          <w:rFonts w:hint="eastAsia" w:ascii="宋体" w:hAnsi="宋体"/>
          <w:sz w:val="32"/>
          <w:szCs w:val="32"/>
        </w:rPr>
        <w:t>采购项目编号：</w:t>
      </w:r>
    </w:p>
    <w:p>
      <w:pPr>
        <w:tabs>
          <w:tab w:val="left" w:pos="2625"/>
        </w:tabs>
        <w:jc w:val="center"/>
        <w:rPr>
          <w:rFonts w:ascii="宋体" w:hAnsi="宋体"/>
          <w:sz w:val="32"/>
          <w:szCs w:val="32"/>
        </w:rPr>
      </w:pPr>
    </w:p>
    <w:p>
      <w:pPr>
        <w:tabs>
          <w:tab w:val="left" w:pos="2625"/>
        </w:tabs>
        <w:rPr>
          <w:rFonts w:ascii="宋体" w:hAnsi="宋体"/>
          <w:sz w:val="32"/>
          <w:szCs w:val="32"/>
        </w:rPr>
      </w:pPr>
      <w:r>
        <w:rPr>
          <w:rFonts w:hint="eastAsia" w:ascii="宋体" w:hAnsi="宋体"/>
          <w:sz w:val="32"/>
          <w:szCs w:val="32"/>
        </w:rPr>
        <w:t xml:space="preserve">     采购代理机构：</w:t>
      </w:r>
    </w:p>
    <w:p>
      <w:pPr>
        <w:tabs>
          <w:tab w:val="left" w:pos="2625"/>
        </w:tabs>
        <w:rPr>
          <w:rFonts w:ascii="宋体" w:hAnsi="宋体"/>
          <w:sz w:val="32"/>
          <w:szCs w:val="32"/>
        </w:rPr>
      </w:pPr>
    </w:p>
    <w:p>
      <w:pPr>
        <w:tabs>
          <w:tab w:val="left" w:pos="3240"/>
        </w:tabs>
        <w:ind w:firstLine="800" w:firstLineChars="250"/>
        <w:rPr>
          <w:rFonts w:ascii="宋体" w:hAnsi="宋体"/>
          <w:sz w:val="32"/>
          <w:szCs w:val="32"/>
          <w:u w:val="single"/>
        </w:rPr>
      </w:pPr>
      <w:r>
        <w:rPr>
          <w:rFonts w:hint="eastAsia" w:ascii="宋体" w:hAnsi="宋体"/>
          <w:sz w:val="32"/>
          <w:szCs w:val="32"/>
        </w:rPr>
        <w:t>供应商单位名称：</w:t>
      </w:r>
      <w:r>
        <w:rPr>
          <w:rFonts w:hint="eastAsia" w:ascii="宋体" w:hAnsi="宋体"/>
          <w:sz w:val="32"/>
          <w:szCs w:val="32"/>
          <w:u w:val="single"/>
        </w:rPr>
        <w:t xml:space="preserve">                   </w:t>
      </w:r>
    </w:p>
    <w:p>
      <w:pPr>
        <w:tabs>
          <w:tab w:val="left" w:pos="2625"/>
        </w:tabs>
        <w:jc w:val="center"/>
        <w:rPr>
          <w:rFonts w:ascii="宋体" w:hAnsi="宋体"/>
          <w:sz w:val="32"/>
          <w:szCs w:val="32"/>
        </w:rPr>
      </w:pPr>
    </w:p>
    <w:p>
      <w:pPr>
        <w:jc w:val="center"/>
        <w:rPr>
          <w:rFonts w:ascii="宋体" w:hAnsi="宋体"/>
          <w:sz w:val="32"/>
          <w:szCs w:val="32"/>
        </w:rPr>
      </w:pPr>
      <w:r>
        <w:rPr>
          <w:rFonts w:hint="eastAsia" w:ascii="宋体" w:hAnsi="宋体"/>
          <w:sz w:val="32"/>
          <w:szCs w:val="32"/>
        </w:rPr>
        <w:t xml:space="preserve">     </w:t>
      </w:r>
    </w:p>
    <w:p>
      <w:pPr>
        <w:jc w:val="center"/>
        <w:rPr>
          <w:rFonts w:ascii="宋体" w:hAnsi="宋体"/>
          <w:sz w:val="32"/>
          <w:szCs w:val="32"/>
        </w:rPr>
      </w:pPr>
    </w:p>
    <w:p>
      <w:pPr>
        <w:jc w:val="center"/>
        <w:rPr>
          <w:rFonts w:ascii="宋体" w:hAnsi="宋体"/>
          <w:sz w:val="32"/>
          <w:szCs w:val="32"/>
        </w:rPr>
      </w:pPr>
      <w:r>
        <w:rPr>
          <w:rFonts w:hint="eastAsia" w:ascii="宋体" w:hAnsi="宋体"/>
          <w:sz w:val="32"/>
          <w:szCs w:val="32"/>
        </w:rPr>
        <w:t>年</w:t>
      </w:r>
      <w:r>
        <w:rPr>
          <w:rFonts w:hint="eastAsia" w:ascii="宋体" w:hAnsi="宋体" w:cs="宋体"/>
          <w:sz w:val="32"/>
          <w:szCs w:val="32"/>
        </w:rPr>
        <w:t xml:space="preserve">    </w:t>
      </w:r>
      <w:r>
        <w:rPr>
          <w:rFonts w:hint="eastAsia" w:ascii="宋体" w:hAnsi="宋体"/>
          <w:sz w:val="32"/>
          <w:szCs w:val="32"/>
        </w:rPr>
        <w:t>月    日</w:t>
      </w:r>
    </w:p>
    <w:p>
      <w:pPr>
        <w:rPr>
          <w:rFonts w:ascii="宋体" w:hAnsi="宋体"/>
          <w:sz w:val="24"/>
        </w:rPr>
      </w:pPr>
    </w:p>
    <w:p>
      <w:pPr>
        <w:rPr>
          <w:rFonts w:ascii="宋体" w:hAnsi="宋体"/>
          <w:sz w:val="24"/>
        </w:rPr>
      </w:pPr>
    </w:p>
    <w:p>
      <w:pPr>
        <w:pStyle w:val="26"/>
        <w:spacing w:line="500" w:lineRule="exact"/>
        <w:rPr>
          <w:rFonts w:hAnsi="宋体"/>
          <w:b/>
          <w:bCs/>
          <w:sz w:val="30"/>
          <w:szCs w:val="30"/>
        </w:rPr>
      </w:pPr>
      <w:r>
        <w:rPr>
          <w:rFonts w:hint="eastAsia" w:hAnsi="宋体"/>
          <w:b/>
          <w:bCs/>
          <w:sz w:val="30"/>
          <w:szCs w:val="30"/>
        </w:rPr>
        <w:t>附件一</w:t>
      </w:r>
    </w:p>
    <w:p>
      <w:pPr>
        <w:spacing w:line="360" w:lineRule="auto"/>
        <w:jc w:val="center"/>
        <w:rPr>
          <w:rFonts w:ascii="宋体" w:hAnsi="宋体"/>
          <w:b/>
          <w:sz w:val="32"/>
          <w:szCs w:val="32"/>
        </w:rPr>
      </w:pPr>
      <w:r>
        <w:rPr>
          <w:rFonts w:hint="eastAsia" w:ascii="宋体" w:hAnsi="宋体"/>
          <w:b/>
          <w:sz w:val="32"/>
          <w:szCs w:val="32"/>
        </w:rPr>
        <w:t>价格部分</w:t>
      </w:r>
    </w:p>
    <w:p>
      <w:pPr>
        <w:spacing w:line="360" w:lineRule="auto"/>
        <w:ind w:firstLine="482" w:firstLineChars="200"/>
        <w:rPr>
          <w:rFonts w:ascii="宋体" w:hAnsi="宋体"/>
          <w:b/>
          <w:sz w:val="24"/>
        </w:rPr>
      </w:pPr>
    </w:p>
    <w:p>
      <w:pPr>
        <w:pStyle w:val="26"/>
        <w:ind w:firstLine="803" w:firstLineChars="250"/>
        <w:jc w:val="center"/>
        <w:rPr>
          <w:rFonts w:hAnsi="宋体"/>
          <w:b/>
          <w:sz w:val="32"/>
        </w:rPr>
      </w:pPr>
      <w:r>
        <w:rPr>
          <w:rFonts w:hint="eastAsia" w:hAnsi="宋体"/>
          <w:b/>
          <w:sz w:val="32"/>
        </w:rPr>
        <w:t>响 应 函 （格 式）</w:t>
      </w:r>
    </w:p>
    <w:p>
      <w:pPr>
        <w:spacing w:line="240" w:lineRule="exact"/>
        <w:jc w:val="center"/>
        <w:rPr>
          <w:rFonts w:ascii="宋体" w:hAnsi="宋体"/>
          <w:sz w:val="32"/>
        </w:rPr>
      </w:pPr>
    </w:p>
    <w:p>
      <w:pPr>
        <w:spacing w:line="400" w:lineRule="exact"/>
        <w:rPr>
          <w:rFonts w:ascii="宋体" w:hAnsi="宋体"/>
        </w:rPr>
      </w:pPr>
      <w:r>
        <w:rPr>
          <w:rFonts w:hint="eastAsia" w:ascii="宋体" w:hAnsi="宋体"/>
          <w:szCs w:val="21"/>
        </w:rPr>
        <w:t>致</w:t>
      </w:r>
      <w:r>
        <w:rPr>
          <w:rFonts w:hint="eastAsia" w:ascii="宋体" w:hAnsi="宋体"/>
          <w:szCs w:val="21"/>
          <w:u w:val="single"/>
        </w:rPr>
        <w:t xml:space="preserve">：(采购单位名称)   </w:t>
      </w:r>
    </w:p>
    <w:p>
      <w:pPr>
        <w:spacing w:line="400" w:lineRule="exact"/>
        <w:rPr>
          <w:rFonts w:ascii="宋体" w:hAnsi="宋体"/>
          <w:szCs w:val="21"/>
        </w:rPr>
      </w:pPr>
    </w:p>
    <w:p>
      <w:pPr>
        <w:pStyle w:val="26"/>
        <w:spacing w:line="360" w:lineRule="exact"/>
        <w:ind w:firstLine="420"/>
        <w:rPr>
          <w:rFonts w:hAnsi="宋体"/>
        </w:rPr>
      </w:pPr>
      <w:r>
        <w:rPr>
          <w:rFonts w:hint="eastAsia" w:hAnsi="宋体"/>
        </w:rPr>
        <w:t>根据贵方</w:t>
      </w:r>
      <w:r>
        <w:rPr>
          <w:rFonts w:hint="eastAsia" w:hAnsi="宋体"/>
          <w:u w:val="single"/>
        </w:rPr>
        <w:t xml:space="preserve">         </w:t>
      </w:r>
      <w:r>
        <w:rPr>
          <w:rFonts w:hint="eastAsia" w:hAnsi="宋体"/>
        </w:rPr>
        <w:t xml:space="preserve">项目磋商文件，项目编号 </w:t>
      </w:r>
      <w:r>
        <w:rPr>
          <w:rFonts w:hint="eastAsia" w:hAnsi="宋体"/>
          <w:u w:val="single"/>
        </w:rPr>
        <w:t xml:space="preserve">               </w:t>
      </w:r>
      <w:r>
        <w:rPr>
          <w:rFonts w:hint="eastAsia" w:hAnsi="宋体"/>
        </w:rPr>
        <w:t>，签字代表</w:t>
      </w:r>
      <w:r>
        <w:rPr>
          <w:rFonts w:hint="eastAsia" w:hAnsi="宋体"/>
          <w:u w:val="single"/>
        </w:rPr>
        <w:t xml:space="preserve">         </w:t>
      </w:r>
      <w:r>
        <w:rPr>
          <w:rFonts w:hint="eastAsia" w:hAnsi="宋体"/>
        </w:rPr>
        <w:t xml:space="preserve">（姓名）经正式授权并代表供应商 </w:t>
      </w:r>
      <w:r>
        <w:rPr>
          <w:rFonts w:hint="eastAsia" w:hAnsi="宋体"/>
          <w:u w:val="single"/>
        </w:rPr>
        <w:t xml:space="preserve">                                   （</w:t>
      </w:r>
      <w:r>
        <w:rPr>
          <w:rFonts w:hint="eastAsia" w:hAnsi="宋体"/>
        </w:rPr>
        <w:t>供应商单位名称），提交响应文件正本一份，副本</w:t>
      </w:r>
      <w:r>
        <w:rPr>
          <w:rFonts w:hint="eastAsia" w:hAnsi="宋体"/>
          <w:u w:val="single"/>
        </w:rPr>
        <w:t xml:space="preserve"> 二  </w:t>
      </w:r>
      <w:r>
        <w:rPr>
          <w:rFonts w:hint="eastAsia" w:hAnsi="宋体"/>
        </w:rPr>
        <w:t>份。</w:t>
      </w:r>
    </w:p>
    <w:p>
      <w:pPr>
        <w:pStyle w:val="26"/>
        <w:spacing w:line="360" w:lineRule="exact"/>
        <w:ind w:firstLine="420"/>
        <w:rPr>
          <w:rFonts w:hAnsi="宋体"/>
        </w:rPr>
      </w:pPr>
      <w:r>
        <w:rPr>
          <w:rFonts w:hint="eastAsia" w:hAnsi="宋体"/>
        </w:rPr>
        <w:t>据此函，签字代表宣布同意如下：</w:t>
      </w:r>
    </w:p>
    <w:p>
      <w:pPr>
        <w:pStyle w:val="26"/>
        <w:spacing w:line="360" w:lineRule="exact"/>
        <w:ind w:firstLine="420"/>
        <w:rPr>
          <w:rFonts w:hAnsi="宋体"/>
        </w:rPr>
      </w:pPr>
      <w:r>
        <w:rPr>
          <w:rFonts w:hint="eastAsia" w:hAnsi="宋体"/>
        </w:rPr>
        <w:t>1. 按磋商文件采购需求和磋商报价表：</w:t>
      </w:r>
    </w:p>
    <w:p>
      <w:pPr>
        <w:pStyle w:val="26"/>
        <w:spacing w:line="360" w:lineRule="exact"/>
        <w:ind w:firstLine="420"/>
        <w:rPr>
          <w:rFonts w:hAnsi="宋体"/>
        </w:rPr>
      </w:pPr>
      <w:r>
        <w:rPr>
          <w:rFonts w:hint="eastAsia" w:hAnsi="宋体"/>
        </w:rPr>
        <w:t>磋商总报价（大写）</w:t>
      </w:r>
      <w:r>
        <w:rPr>
          <w:rFonts w:hint="eastAsia" w:hAnsi="宋体"/>
          <w:u w:val="single"/>
        </w:rPr>
        <w:t xml:space="preserve">           </w:t>
      </w:r>
      <w:r>
        <w:rPr>
          <w:rFonts w:hint="eastAsia" w:hAnsi="宋体"/>
        </w:rPr>
        <w:t>元人民币(￥</w:t>
      </w:r>
      <w:r>
        <w:rPr>
          <w:rFonts w:hint="eastAsia" w:hAnsi="宋体"/>
          <w:u w:val="single"/>
        </w:rPr>
        <w:t xml:space="preserve">          </w:t>
      </w:r>
      <w:r>
        <w:rPr>
          <w:rFonts w:hint="eastAsia" w:hAnsi="宋体"/>
        </w:rPr>
        <w:t>)，</w:t>
      </w:r>
    </w:p>
    <w:p>
      <w:pPr>
        <w:pStyle w:val="26"/>
        <w:spacing w:line="360" w:lineRule="exact"/>
        <w:ind w:firstLine="420"/>
        <w:rPr>
          <w:rFonts w:hAnsi="宋体"/>
        </w:rPr>
      </w:pPr>
      <w:r>
        <w:rPr>
          <w:rFonts w:hint="eastAsia" w:hAnsi="宋体"/>
        </w:rPr>
        <w:t>2.我方承诺已具备磋商文件规定的供应商资格条件。</w:t>
      </w:r>
    </w:p>
    <w:p>
      <w:pPr>
        <w:pStyle w:val="26"/>
        <w:spacing w:line="360" w:lineRule="exact"/>
        <w:ind w:firstLine="420"/>
        <w:rPr>
          <w:rFonts w:hAnsi="宋体"/>
        </w:rPr>
      </w:pPr>
      <w:r>
        <w:rPr>
          <w:rFonts w:hint="eastAsia" w:hAnsi="宋体"/>
        </w:rPr>
        <w:t>3.我方已详细审核磋商文件，包括修改文件（如有的话）和有关附件，将自行承担因对全部磋商文件理解不正确或误解而产生的相应后果。</w:t>
      </w:r>
    </w:p>
    <w:p>
      <w:pPr>
        <w:pStyle w:val="26"/>
        <w:spacing w:line="360" w:lineRule="exact"/>
        <w:ind w:firstLine="420"/>
        <w:rPr>
          <w:rFonts w:hAnsi="宋体"/>
        </w:rPr>
      </w:pPr>
      <w:r>
        <w:rPr>
          <w:rFonts w:hint="eastAsia" w:hAnsi="宋体"/>
        </w:rPr>
        <w:t>4. 响应文件有效期为响应文件递交截止时间之日起60天。</w:t>
      </w:r>
    </w:p>
    <w:p>
      <w:pPr>
        <w:pStyle w:val="26"/>
        <w:spacing w:line="360" w:lineRule="exact"/>
        <w:ind w:firstLine="420"/>
        <w:rPr>
          <w:rFonts w:hAnsi="宋体"/>
        </w:rPr>
      </w:pPr>
      <w:r>
        <w:rPr>
          <w:rFonts w:hint="eastAsia" w:hAnsi="宋体"/>
        </w:rPr>
        <w:t>5. 如我方成交：</w:t>
      </w:r>
    </w:p>
    <w:p>
      <w:pPr>
        <w:pStyle w:val="26"/>
        <w:spacing w:line="360" w:lineRule="exact"/>
        <w:ind w:firstLine="420"/>
        <w:rPr>
          <w:rFonts w:hAnsi="宋体"/>
        </w:rPr>
      </w:pPr>
      <w:r>
        <w:rPr>
          <w:rFonts w:hint="eastAsia" w:hAnsi="宋体"/>
        </w:rPr>
        <w:t>（1）我方承诺在收到成交通知书后，在成交通知书规定的期限内与采购人签订合同。</w:t>
      </w:r>
    </w:p>
    <w:p>
      <w:pPr>
        <w:pStyle w:val="26"/>
        <w:spacing w:line="360" w:lineRule="exact"/>
        <w:ind w:firstLine="420"/>
        <w:rPr>
          <w:rFonts w:hAnsi="宋体"/>
        </w:rPr>
      </w:pPr>
      <w:r>
        <w:rPr>
          <w:rFonts w:hint="eastAsia" w:hAnsi="宋体"/>
        </w:rPr>
        <w:t>（2）我方承诺本响应文件至本项目合同履行完毕止均保持有效，按磋商文件及政府采购法律、法规的规定履行合同责任和义务。</w:t>
      </w:r>
    </w:p>
    <w:p>
      <w:pPr>
        <w:pStyle w:val="26"/>
        <w:spacing w:line="360" w:lineRule="exact"/>
        <w:ind w:firstLine="420"/>
        <w:rPr>
          <w:rFonts w:hAnsi="宋体"/>
        </w:rPr>
      </w:pPr>
      <w:r>
        <w:rPr>
          <w:rFonts w:hint="eastAsia" w:hAnsi="宋体"/>
        </w:rPr>
        <w:t>与本项目有关的正式通讯地址为：</w:t>
      </w:r>
    </w:p>
    <w:p>
      <w:pPr>
        <w:pStyle w:val="26"/>
        <w:spacing w:line="400" w:lineRule="exact"/>
        <w:ind w:firstLine="420"/>
        <w:rPr>
          <w:rFonts w:hAnsi="宋体"/>
        </w:rPr>
      </w:pPr>
    </w:p>
    <w:p>
      <w:pPr>
        <w:pStyle w:val="26"/>
        <w:spacing w:line="400" w:lineRule="exact"/>
        <w:ind w:firstLine="420"/>
        <w:rPr>
          <w:rFonts w:hAnsi="宋体"/>
          <w:u w:val="single"/>
        </w:rPr>
      </w:pPr>
      <w:r>
        <w:rPr>
          <w:rFonts w:hint="eastAsia" w:hAnsi="宋体"/>
        </w:rPr>
        <w:t>地址：</w:t>
      </w:r>
      <w:r>
        <w:rPr>
          <w:rFonts w:hint="eastAsia" w:hAnsi="宋体"/>
          <w:u w:val="single"/>
        </w:rPr>
        <w:t xml:space="preserve">                                   </w:t>
      </w:r>
      <w:r>
        <w:rPr>
          <w:rFonts w:hint="eastAsia" w:hAnsi="宋体"/>
        </w:rPr>
        <w:t xml:space="preserve"> 邮编：</w:t>
      </w:r>
      <w:r>
        <w:rPr>
          <w:rFonts w:hint="eastAsia" w:hAnsi="宋体"/>
          <w:u w:val="single"/>
        </w:rPr>
        <w:t xml:space="preserve">          </w:t>
      </w:r>
      <w:r>
        <w:rPr>
          <w:rFonts w:hint="eastAsia" w:hAnsi="宋体"/>
        </w:rPr>
        <w:t xml:space="preserve">  电话、传真：</w:t>
      </w:r>
      <w:r>
        <w:rPr>
          <w:rFonts w:hint="eastAsia" w:hAnsi="宋体"/>
          <w:u w:val="single"/>
        </w:rPr>
        <w:t xml:space="preserve">            </w:t>
      </w:r>
    </w:p>
    <w:p>
      <w:pPr>
        <w:pStyle w:val="26"/>
        <w:spacing w:line="400" w:lineRule="exact"/>
        <w:ind w:firstLine="420"/>
        <w:rPr>
          <w:rFonts w:hAnsi="宋体"/>
        </w:rPr>
      </w:pPr>
      <w:r>
        <w:rPr>
          <w:rFonts w:hint="eastAsia" w:hAnsi="宋体"/>
        </w:rPr>
        <w:t>开户名称：</w:t>
      </w:r>
      <w:r>
        <w:rPr>
          <w:rFonts w:hint="eastAsia" w:hAnsi="宋体"/>
          <w:u w:val="single"/>
        </w:rPr>
        <w:t xml:space="preserve">                                        </w:t>
      </w:r>
    </w:p>
    <w:p>
      <w:pPr>
        <w:pStyle w:val="26"/>
        <w:spacing w:line="400" w:lineRule="exact"/>
        <w:ind w:firstLine="420"/>
        <w:rPr>
          <w:rFonts w:hAnsi="宋体"/>
        </w:rPr>
      </w:pPr>
      <w:r>
        <w:rPr>
          <w:rFonts w:hint="eastAsia" w:hAnsi="宋体"/>
        </w:rPr>
        <w:t>开户银行：</w:t>
      </w:r>
      <w:r>
        <w:rPr>
          <w:rFonts w:hint="eastAsia" w:hAnsi="宋体"/>
          <w:u w:val="single"/>
        </w:rPr>
        <w:t xml:space="preserve">                               　       </w:t>
      </w:r>
    </w:p>
    <w:p>
      <w:pPr>
        <w:pStyle w:val="26"/>
        <w:spacing w:line="400" w:lineRule="exact"/>
        <w:ind w:firstLine="420"/>
        <w:rPr>
          <w:rFonts w:hAnsi="宋体"/>
        </w:rPr>
      </w:pPr>
      <w:r>
        <w:rPr>
          <w:rFonts w:hint="eastAsia" w:hAnsi="宋体"/>
        </w:rPr>
        <w:t>账号：</w:t>
      </w:r>
      <w:r>
        <w:rPr>
          <w:rFonts w:hint="eastAsia" w:hAnsi="宋体"/>
          <w:u w:val="single"/>
        </w:rPr>
        <w:t xml:space="preserve">                                   　　　   </w:t>
      </w:r>
    </w:p>
    <w:p>
      <w:pPr>
        <w:pStyle w:val="26"/>
        <w:spacing w:line="360" w:lineRule="exact"/>
        <w:ind w:firstLine="420"/>
        <w:rPr>
          <w:rFonts w:hAnsi="宋体"/>
        </w:rPr>
      </w:pPr>
      <w:r>
        <w:rPr>
          <w:rFonts w:hint="eastAsia" w:hAnsi="宋体"/>
        </w:rPr>
        <w:t>供应商（公章）：</w:t>
      </w:r>
      <w:r>
        <w:rPr>
          <w:rFonts w:hint="eastAsia" w:hAnsi="宋体"/>
          <w:u w:val="single"/>
        </w:rPr>
        <w:t xml:space="preserve">                                              </w:t>
      </w:r>
    </w:p>
    <w:p>
      <w:pPr>
        <w:pStyle w:val="26"/>
        <w:spacing w:line="400" w:lineRule="exact"/>
        <w:ind w:firstLine="420"/>
        <w:rPr>
          <w:rFonts w:hAnsi="宋体"/>
          <w:u w:val="single"/>
        </w:rPr>
      </w:pPr>
      <w:r>
        <w:rPr>
          <w:rFonts w:hint="eastAsia" w:hAnsi="宋体"/>
          <w:u w:val="single"/>
        </w:rPr>
        <w:t xml:space="preserve">    </w:t>
      </w:r>
    </w:p>
    <w:p>
      <w:pPr>
        <w:pStyle w:val="26"/>
        <w:spacing w:line="400" w:lineRule="exact"/>
        <w:ind w:firstLine="420"/>
        <w:rPr>
          <w:rFonts w:hAnsi="宋体"/>
          <w:u w:val="single"/>
        </w:rPr>
      </w:pPr>
      <w:r>
        <w:rPr>
          <w:rFonts w:hint="eastAsia" w:hAnsi="宋体"/>
        </w:rPr>
        <w:t>法定代表人或相应的委托</w:t>
      </w:r>
      <w:r>
        <w:rPr>
          <w:rFonts w:hint="eastAsia" w:asciiTheme="minorEastAsia" w:hAnsiTheme="minorEastAsia" w:eastAsiaTheme="minorEastAsia" w:cstheme="minorEastAsia"/>
        </w:rPr>
        <w:t xml:space="preserve">代理人签字或盖章（供应商若为其他组织形式无法定代表人的应由机构负责人签字或盖章） ： </w:t>
      </w:r>
      <w:r>
        <w:rPr>
          <w:rFonts w:hint="eastAsia" w:asciiTheme="minorEastAsia" w:hAnsiTheme="minorEastAsia" w:eastAsiaTheme="minorEastAsia" w:cstheme="minorEastAsia"/>
          <w:u w:val="single"/>
        </w:rPr>
        <w:t xml:space="preserve"> </w:t>
      </w:r>
    </w:p>
    <w:p>
      <w:pPr>
        <w:pStyle w:val="26"/>
        <w:spacing w:line="400" w:lineRule="exact"/>
        <w:ind w:firstLine="420"/>
        <w:rPr>
          <w:bCs/>
        </w:rPr>
      </w:pPr>
    </w:p>
    <w:p>
      <w:pPr>
        <w:pStyle w:val="26"/>
        <w:spacing w:line="400" w:lineRule="exact"/>
        <w:ind w:firstLine="420"/>
        <w:rPr>
          <w:bCs/>
        </w:rPr>
      </w:pPr>
    </w:p>
    <w:p>
      <w:pPr>
        <w:pStyle w:val="26"/>
        <w:spacing w:line="400" w:lineRule="exact"/>
        <w:ind w:firstLine="420"/>
        <w:rPr>
          <w:u w:val="single"/>
        </w:rPr>
      </w:pPr>
      <w:r>
        <w:rPr>
          <w:rFonts w:hint="eastAsia"/>
          <w:bCs/>
        </w:rPr>
        <w:t>响应</w:t>
      </w:r>
      <w:r>
        <w:rPr>
          <w:rFonts w:hint="eastAsia"/>
        </w:rPr>
        <w:t>日期：    年     月     日</w:t>
      </w:r>
      <w:r>
        <w:rPr>
          <w:rFonts w:hint="eastAsia"/>
          <w:u w:val="single"/>
        </w:rPr>
        <w:t xml:space="preserve">                              </w:t>
      </w:r>
    </w:p>
    <w:p>
      <w:pPr>
        <w:ind w:right="-178" w:rightChars="-85" w:firstLine="210" w:firstLineChars="100"/>
        <w:jc w:val="left"/>
        <w:rPr>
          <w:rFonts w:ascii="宋体" w:hAnsi="宋体"/>
          <w:u w:val="single"/>
        </w:rPr>
      </w:pPr>
      <w:r>
        <w:rPr>
          <w:rFonts w:hint="eastAsia" w:ascii="宋体" w:hAnsi="宋体"/>
          <w:szCs w:val="21"/>
        </w:rPr>
        <w:t xml:space="preserve">  </w:t>
      </w:r>
    </w:p>
    <w:p>
      <w:pPr>
        <w:pStyle w:val="26"/>
        <w:spacing w:line="500" w:lineRule="exact"/>
        <w:rPr>
          <w:rFonts w:hAnsi="宋体"/>
          <w:b/>
          <w:bCs/>
          <w:sz w:val="30"/>
          <w:szCs w:val="30"/>
        </w:rPr>
      </w:pPr>
      <w:r>
        <w:rPr>
          <w:rFonts w:hint="eastAsia" w:hAnsi="宋体"/>
          <w:b/>
          <w:bCs/>
          <w:sz w:val="30"/>
          <w:szCs w:val="30"/>
        </w:rPr>
        <w:t>附件二</w:t>
      </w:r>
    </w:p>
    <w:p>
      <w:pPr>
        <w:pStyle w:val="26"/>
        <w:spacing w:line="500" w:lineRule="exact"/>
        <w:jc w:val="center"/>
        <w:rPr>
          <w:rFonts w:hint="eastAsia" w:hAnsi="宋体"/>
          <w:b/>
          <w:bCs/>
          <w:sz w:val="30"/>
          <w:szCs w:val="30"/>
        </w:rPr>
      </w:pPr>
      <w:r>
        <w:rPr>
          <w:rFonts w:hint="eastAsia" w:hAnsi="宋体"/>
          <w:b/>
          <w:bCs/>
          <w:sz w:val="30"/>
          <w:szCs w:val="30"/>
        </w:rPr>
        <w:t>磋商报价表</w:t>
      </w:r>
    </w:p>
    <w:p>
      <w:pPr>
        <w:spacing w:line="300" w:lineRule="auto"/>
        <w:rPr>
          <w:rFonts w:hint="eastAsia" w:ascii="宋体" w:hAnsi="宋体" w:cs="宋体"/>
          <w:color w:val="000000"/>
          <w:sz w:val="24"/>
          <w:u w:val="single"/>
        </w:rPr>
      </w:pPr>
      <w:r>
        <w:rPr>
          <w:rFonts w:hint="eastAsia" w:ascii="宋体" w:hAnsi="宋体" w:cs="宋体"/>
          <w:color w:val="000000"/>
          <w:sz w:val="24"/>
        </w:rPr>
        <w:t>采购项目名称:</w:t>
      </w:r>
      <w:r>
        <w:rPr>
          <w:rFonts w:hint="eastAsia" w:ascii="宋体" w:hAnsi="宋体" w:cs="宋体"/>
          <w:color w:val="000000"/>
          <w:sz w:val="24"/>
          <w:u w:val="single"/>
        </w:rPr>
        <w:t xml:space="preserve">                 </w:t>
      </w:r>
    </w:p>
    <w:p>
      <w:pPr>
        <w:spacing w:line="300" w:lineRule="auto"/>
        <w:rPr>
          <w:rFonts w:hint="eastAsia" w:ascii="宋体" w:hAnsi="宋体" w:cs="宋体"/>
          <w:color w:val="000000"/>
          <w:sz w:val="24"/>
        </w:rPr>
      </w:pPr>
      <w:r>
        <w:rPr>
          <w:rFonts w:hint="eastAsia" w:ascii="宋体" w:hAnsi="宋体" w:cs="宋体"/>
          <w:color w:val="000000"/>
          <w:sz w:val="24"/>
        </w:rPr>
        <w:t>采购项目编号:</w:t>
      </w:r>
      <w:r>
        <w:rPr>
          <w:rFonts w:hint="eastAsia" w:ascii="宋体" w:hAnsi="宋体" w:cs="宋体"/>
          <w:color w:val="000000"/>
          <w:sz w:val="24"/>
          <w:u w:val="single"/>
        </w:rPr>
        <w:t xml:space="preserve">                 </w:t>
      </w:r>
      <w:r>
        <w:rPr>
          <w:rFonts w:hint="eastAsia" w:ascii="宋体" w:hAnsi="宋体" w:cs="宋体"/>
          <w:color w:val="000000"/>
          <w:sz w:val="24"/>
        </w:rPr>
        <w:t xml:space="preserve">    </w:t>
      </w:r>
    </w:p>
    <w:p>
      <w:pPr>
        <w:spacing w:line="300" w:lineRule="auto"/>
        <w:rPr>
          <w:rFonts w:hint="eastAsia" w:ascii="宋体" w:hAnsi="宋体" w:cs="宋体"/>
          <w:color w:val="000000"/>
          <w:sz w:val="24"/>
          <w:u w:val="single"/>
        </w:rPr>
      </w:pP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2753"/>
        <w:gridCol w:w="1333"/>
        <w:gridCol w:w="1845"/>
        <w:gridCol w:w="1937"/>
        <w:gridCol w:w="1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3" w:hRule="atLeast"/>
        </w:trPr>
        <w:tc>
          <w:tcPr>
            <w:tcW w:w="547"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hint="eastAsia" w:hAnsi="宋体" w:cs="宋体"/>
                <w:color w:val="000000"/>
                <w:spacing w:val="-20"/>
                <w:kern w:val="2"/>
                <w:sz w:val="24"/>
                <w:szCs w:val="24"/>
                <w:lang w:val="en-US" w:eastAsia="zh-CN"/>
              </w:rPr>
            </w:pPr>
            <w:r>
              <w:rPr>
                <w:rFonts w:hint="eastAsia" w:hAnsi="宋体" w:cs="宋体"/>
                <w:color w:val="000000"/>
                <w:spacing w:val="-20"/>
                <w:kern w:val="2"/>
                <w:sz w:val="24"/>
                <w:szCs w:val="24"/>
                <w:lang w:val="en-US" w:eastAsia="zh-CN"/>
              </w:rPr>
              <w:t>项号</w:t>
            </w:r>
          </w:p>
        </w:tc>
        <w:tc>
          <w:tcPr>
            <w:tcW w:w="2753"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hint="eastAsia" w:hAnsi="宋体" w:cs="宋体"/>
                <w:color w:val="000000"/>
                <w:spacing w:val="-20"/>
                <w:kern w:val="2"/>
                <w:sz w:val="24"/>
                <w:szCs w:val="24"/>
                <w:lang w:val="en-US" w:eastAsia="zh-CN"/>
              </w:rPr>
            </w:pPr>
            <w:r>
              <w:rPr>
                <w:rFonts w:hint="eastAsia" w:hAnsi="宋体" w:cs="宋体"/>
                <w:color w:val="000000"/>
                <w:spacing w:val="-20"/>
                <w:kern w:val="2"/>
                <w:sz w:val="24"/>
                <w:szCs w:val="24"/>
                <w:lang w:val="en-US" w:eastAsia="zh-CN"/>
              </w:rPr>
              <w:t>服务名称</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hint="eastAsia" w:hAnsi="宋体" w:cs="宋体"/>
                <w:color w:val="000000"/>
                <w:kern w:val="2"/>
                <w:sz w:val="24"/>
                <w:szCs w:val="24"/>
                <w:lang w:val="en-US" w:eastAsia="zh-CN"/>
              </w:rPr>
            </w:pPr>
            <w:r>
              <w:rPr>
                <w:rFonts w:hint="eastAsia" w:hAnsi="宋体" w:cs="宋体"/>
                <w:color w:val="000000"/>
                <w:kern w:val="2"/>
                <w:sz w:val="24"/>
                <w:szCs w:val="24"/>
                <w:lang w:val="en-US" w:eastAsia="zh-CN"/>
              </w:rPr>
              <w:t>数量</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hint="eastAsia" w:hAnsi="宋体" w:cs="宋体"/>
                <w:color w:val="000000"/>
                <w:kern w:val="2"/>
                <w:sz w:val="24"/>
                <w:szCs w:val="24"/>
                <w:lang w:val="en-US" w:eastAsia="zh-CN"/>
              </w:rPr>
            </w:pPr>
            <w:r>
              <w:rPr>
                <w:rFonts w:hint="eastAsia" w:hAnsi="宋体" w:cs="宋体"/>
                <w:color w:val="000000"/>
                <w:kern w:val="2"/>
                <w:sz w:val="24"/>
                <w:szCs w:val="24"/>
                <w:lang w:val="en-US" w:eastAsia="zh-CN"/>
              </w:rPr>
              <w:t>单价（元）</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hint="eastAsia" w:hAnsi="宋体" w:cs="宋体"/>
                <w:color w:val="000000"/>
                <w:kern w:val="2"/>
                <w:sz w:val="24"/>
                <w:szCs w:val="24"/>
                <w:lang w:val="en-US" w:eastAsia="zh-CN"/>
              </w:rPr>
            </w:pPr>
            <w:r>
              <w:rPr>
                <w:rFonts w:hint="eastAsia" w:hAnsi="宋体" w:cs="宋体"/>
                <w:color w:val="000000"/>
                <w:kern w:val="2"/>
                <w:sz w:val="24"/>
                <w:szCs w:val="24"/>
                <w:lang w:val="en-US" w:eastAsia="zh-CN"/>
              </w:rPr>
              <w:t>金额（元）</w:t>
            </w:r>
          </w:p>
        </w:tc>
        <w:tc>
          <w:tcPr>
            <w:tcW w:w="1415" w:type="dxa"/>
            <w:tcBorders>
              <w:top w:val="single" w:color="auto" w:sz="4" w:space="0"/>
              <w:left w:val="single" w:color="auto" w:sz="4" w:space="0"/>
              <w:bottom w:val="single" w:color="auto" w:sz="4" w:space="0"/>
              <w:right w:val="single" w:color="auto" w:sz="4" w:space="0"/>
            </w:tcBorders>
            <w:noWrap w:val="0"/>
            <w:vAlign w:val="top"/>
          </w:tcPr>
          <w:p>
            <w:pPr>
              <w:pStyle w:val="26"/>
              <w:jc w:val="center"/>
              <w:rPr>
                <w:rFonts w:hint="eastAsia" w:hAnsi="宋体" w:cs="宋体"/>
                <w:color w:val="000000"/>
                <w:kern w:val="2"/>
                <w:sz w:val="24"/>
                <w:szCs w:val="24"/>
                <w:lang w:val="en-US" w:eastAsia="zh-CN"/>
              </w:rPr>
            </w:pPr>
          </w:p>
          <w:p>
            <w:pPr>
              <w:pStyle w:val="26"/>
              <w:jc w:val="center"/>
              <w:rPr>
                <w:rFonts w:hint="eastAsia" w:hAnsi="宋体" w:cs="宋体"/>
                <w:color w:val="000000"/>
                <w:kern w:val="2"/>
                <w:sz w:val="24"/>
                <w:szCs w:val="24"/>
                <w:lang w:val="en-US" w:eastAsia="zh-CN"/>
              </w:rPr>
            </w:pPr>
          </w:p>
          <w:p>
            <w:pPr>
              <w:pStyle w:val="26"/>
              <w:jc w:val="center"/>
              <w:rPr>
                <w:rFonts w:hint="eastAsia" w:hAnsi="宋体" w:cs="宋体"/>
                <w:color w:val="000000"/>
                <w:kern w:val="2"/>
                <w:sz w:val="24"/>
                <w:szCs w:val="24"/>
                <w:lang w:val="en-US" w:eastAsia="zh-CN"/>
              </w:rPr>
            </w:pPr>
            <w:r>
              <w:rPr>
                <w:rFonts w:hint="eastAsia" w:hAnsi="宋体" w:cs="宋体"/>
                <w:color w:val="000000"/>
                <w:kern w:val="2"/>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4" w:hRule="atLeast"/>
        </w:trPr>
        <w:tc>
          <w:tcPr>
            <w:tcW w:w="54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r>
              <w:rPr>
                <w:rFonts w:hint="eastAsia" w:ascii="宋体" w:hAnsi="宋体" w:cs="宋体"/>
                <w:color w:val="000000"/>
                <w:sz w:val="24"/>
              </w:rPr>
              <w:t>1</w:t>
            </w:r>
          </w:p>
        </w:tc>
        <w:tc>
          <w:tcPr>
            <w:tcW w:w="27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r>
              <w:rPr>
                <w:rFonts w:hint="eastAsia" w:ascii="宋体" w:hAnsi="宋体" w:cs="宋体"/>
                <w:color w:val="000000"/>
                <w:kern w:val="2"/>
                <w:sz w:val="24"/>
                <w:szCs w:val="24"/>
                <w:lang w:val="en-US" w:eastAsia="zh-CN" w:bidi="ar-SA"/>
              </w:rPr>
              <w:t>贵港市产业园区区域性评估工作（节能评价）</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hint="eastAsia" w:hAnsi="宋体" w:cs="宋体"/>
                <w:color w:val="000000"/>
                <w:kern w:val="2"/>
                <w:sz w:val="24"/>
                <w:szCs w:val="24"/>
                <w:lang w:val="en-US" w:eastAsia="zh-CN"/>
              </w:rPr>
            </w:pPr>
            <w:r>
              <w:rPr>
                <w:rFonts w:hint="eastAsia" w:hAnsi="宋体" w:cs="宋体"/>
                <w:color w:val="000000"/>
                <w:kern w:val="2"/>
                <w:sz w:val="24"/>
                <w:szCs w:val="24"/>
                <w:lang w:val="en-US" w:eastAsia="zh-CN"/>
              </w:rPr>
              <w:t>1项</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pStyle w:val="26"/>
              <w:rPr>
                <w:rFonts w:hint="eastAsia" w:hAnsi="宋体" w:cs="宋体"/>
                <w:color w:val="000000"/>
                <w:kern w:val="2"/>
                <w:sz w:val="24"/>
                <w:szCs w:val="24"/>
                <w:lang w:val="en-US" w:eastAsia="zh-CN"/>
              </w:rPr>
            </w:pPr>
          </w:p>
        </w:tc>
        <w:tc>
          <w:tcPr>
            <w:tcW w:w="1937" w:type="dxa"/>
            <w:tcBorders>
              <w:top w:val="single" w:color="auto" w:sz="4" w:space="0"/>
              <w:left w:val="single" w:color="auto" w:sz="4" w:space="0"/>
              <w:bottom w:val="single" w:color="auto" w:sz="4" w:space="0"/>
              <w:right w:val="single" w:color="auto" w:sz="4" w:space="0"/>
            </w:tcBorders>
            <w:noWrap w:val="0"/>
            <w:vAlign w:val="center"/>
          </w:tcPr>
          <w:p>
            <w:pPr>
              <w:pStyle w:val="26"/>
              <w:rPr>
                <w:rFonts w:hint="eastAsia" w:hAnsi="宋体" w:cs="宋体"/>
                <w:color w:val="000000"/>
                <w:spacing w:val="-6"/>
                <w:kern w:val="2"/>
                <w:sz w:val="24"/>
                <w:szCs w:val="24"/>
                <w:lang w:val="en-US" w:eastAsia="zh-CN"/>
              </w:rPr>
            </w:pPr>
          </w:p>
        </w:tc>
        <w:tc>
          <w:tcPr>
            <w:tcW w:w="1415" w:type="dxa"/>
            <w:tcBorders>
              <w:top w:val="single" w:color="auto" w:sz="4" w:space="0"/>
              <w:left w:val="single" w:color="auto" w:sz="4" w:space="0"/>
              <w:bottom w:val="single" w:color="auto" w:sz="4" w:space="0"/>
              <w:right w:val="single" w:color="auto" w:sz="4" w:space="0"/>
            </w:tcBorders>
            <w:noWrap w:val="0"/>
            <w:vAlign w:val="top"/>
          </w:tcPr>
          <w:p>
            <w:pPr>
              <w:pStyle w:val="26"/>
              <w:rPr>
                <w:rFonts w:hint="eastAsia" w:hAnsi="宋体" w:cs="宋体"/>
                <w:color w:val="000000"/>
                <w:spacing w:val="-6"/>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9830" w:type="dxa"/>
            <w:gridSpan w:val="6"/>
            <w:tcBorders>
              <w:top w:val="single" w:color="auto" w:sz="4" w:space="0"/>
              <w:left w:val="single" w:color="auto" w:sz="4" w:space="0"/>
              <w:bottom w:val="single" w:color="auto" w:sz="4" w:space="0"/>
              <w:right w:val="single" w:color="auto" w:sz="4" w:space="0"/>
            </w:tcBorders>
            <w:noWrap w:val="0"/>
            <w:vAlign w:val="center"/>
          </w:tcPr>
          <w:p>
            <w:pPr>
              <w:pStyle w:val="26"/>
              <w:spacing w:after="120"/>
              <w:jc w:val="both"/>
              <w:rPr>
                <w:rFonts w:hint="eastAsia" w:hAnsi="宋体" w:cs="宋体"/>
                <w:color w:val="000000"/>
                <w:kern w:val="2"/>
                <w:sz w:val="24"/>
                <w:szCs w:val="24"/>
                <w:lang w:val="en-US" w:eastAsia="zh-CN"/>
              </w:rPr>
            </w:pPr>
            <w:r>
              <w:rPr>
                <w:rFonts w:hint="eastAsia" w:hAnsi="宋体" w:cs="宋体"/>
                <w:color w:val="000000"/>
                <w:kern w:val="2"/>
                <w:sz w:val="24"/>
                <w:szCs w:val="24"/>
                <w:lang w:val="en-US" w:eastAsia="zh-CN"/>
              </w:rPr>
              <w:t>合计金额：（大写）人民币</w:t>
            </w:r>
            <w:r>
              <w:rPr>
                <w:rFonts w:hint="eastAsia" w:hAnsi="宋体" w:cs="宋体"/>
                <w:color w:val="000000"/>
                <w:kern w:val="2"/>
                <w:sz w:val="24"/>
                <w:szCs w:val="24"/>
                <w:u w:val="single"/>
                <w:lang w:val="en-US" w:eastAsia="zh-CN"/>
              </w:rPr>
              <w:t xml:space="preserve">                               </w:t>
            </w:r>
            <w:r>
              <w:rPr>
                <w:rFonts w:hint="eastAsia" w:hAnsi="宋体" w:cs="宋体"/>
                <w:color w:val="000000"/>
                <w:kern w:val="2"/>
                <w:sz w:val="24"/>
                <w:szCs w:val="24"/>
                <w:lang w:val="en-US" w:eastAsia="zh-CN"/>
              </w:rPr>
              <w:t>（ ￥</w:t>
            </w:r>
            <w:r>
              <w:rPr>
                <w:rFonts w:hint="eastAsia" w:hAnsi="宋体" w:cs="宋体"/>
                <w:color w:val="000000"/>
                <w:kern w:val="2"/>
                <w:sz w:val="24"/>
                <w:szCs w:val="24"/>
                <w:u w:val="single"/>
                <w:lang w:val="en-US" w:eastAsia="zh-CN"/>
              </w:rPr>
              <w:t xml:space="preserve">                  </w:t>
            </w:r>
            <w:r>
              <w:rPr>
                <w:rFonts w:hint="eastAsia" w:hAnsi="宋体" w:cs="宋体"/>
                <w:color w:val="000000"/>
                <w:kern w:val="2"/>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9830" w:type="dxa"/>
            <w:gridSpan w:val="6"/>
            <w:tcBorders>
              <w:top w:val="single" w:color="auto" w:sz="4" w:space="0"/>
              <w:left w:val="single" w:color="auto" w:sz="4" w:space="0"/>
              <w:bottom w:val="single" w:color="auto" w:sz="4" w:space="0"/>
              <w:right w:val="single" w:color="auto" w:sz="4" w:space="0"/>
            </w:tcBorders>
            <w:noWrap w:val="0"/>
            <w:vAlign w:val="center"/>
          </w:tcPr>
          <w:p>
            <w:pPr>
              <w:pStyle w:val="26"/>
              <w:spacing w:after="120"/>
              <w:jc w:val="both"/>
              <w:rPr>
                <w:rFonts w:hint="eastAsia" w:hAnsi="宋体" w:cs="宋体"/>
                <w:color w:val="000000"/>
                <w:kern w:val="2"/>
                <w:sz w:val="24"/>
                <w:szCs w:val="24"/>
                <w:lang w:val="en-US" w:eastAsia="zh-CN"/>
              </w:rPr>
            </w:pPr>
            <w:r>
              <w:rPr>
                <w:rFonts w:hint="eastAsia" w:ascii="宋体" w:hAnsi="宋体" w:eastAsia="宋体" w:cs="宋体"/>
                <w:sz w:val="24"/>
                <w:szCs w:val="24"/>
                <w:lang w:val="en-US" w:eastAsia="zh-CN"/>
              </w:rPr>
              <w:t>项目完成时间</w:t>
            </w:r>
            <w:r>
              <w:rPr>
                <w:rFonts w:hint="eastAsia" w:hAnsi="宋体" w:cs="宋体"/>
                <w:color w:val="auto"/>
                <w:kern w:val="2"/>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9830" w:type="dxa"/>
            <w:gridSpan w:val="6"/>
            <w:tcBorders>
              <w:top w:val="single" w:color="auto" w:sz="4" w:space="0"/>
              <w:left w:val="single" w:color="auto" w:sz="4" w:space="0"/>
              <w:bottom w:val="single" w:color="auto" w:sz="4" w:space="0"/>
              <w:right w:val="single" w:color="auto" w:sz="4" w:space="0"/>
            </w:tcBorders>
            <w:noWrap w:val="0"/>
            <w:vAlign w:val="center"/>
          </w:tcPr>
          <w:p>
            <w:pPr>
              <w:pStyle w:val="26"/>
              <w:spacing w:after="120"/>
              <w:jc w:val="both"/>
              <w:rPr>
                <w:rFonts w:hint="eastAsia" w:hAnsi="宋体" w:cs="宋体"/>
                <w:color w:val="000000"/>
                <w:kern w:val="2"/>
                <w:sz w:val="24"/>
                <w:szCs w:val="24"/>
                <w:lang w:val="en-US" w:eastAsia="zh-CN"/>
              </w:rPr>
            </w:pPr>
            <w:r>
              <w:rPr>
                <w:rFonts w:hint="eastAsia" w:ascii="宋体" w:hAnsi="宋体" w:cs="宋体"/>
                <w:sz w:val="24"/>
                <w:szCs w:val="24"/>
              </w:rPr>
              <w:t>供应商（盖单位公章）：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9830" w:type="dxa"/>
            <w:gridSpan w:val="6"/>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4"/>
                <w:szCs w:val="24"/>
              </w:rPr>
            </w:pPr>
            <w:r>
              <w:rPr>
                <w:rFonts w:hint="eastAsia" w:ascii="宋体" w:hAnsi="宋体" w:cs="宋体"/>
                <w:sz w:val="24"/>
                <w:szCs w:val="24"/>
              </w:rPr>
              <w:t>法定代表人或其委托代理人（签字或盖章）：</w:t>
            </w:r>
          </w:p>
          <w:p>
            <w:pPr>
              <w:pStyle w:val="26"/>
              <w:spacing w:after="120"/>
              <w:jc w:val="both"/>
              <w:rPr>
                <w:rFonts w:hint="eastAsia" w:ascii="宋体" w:hAnsi="宋体" w:cs="宋体"/>
                <w:sz w:val="24"/>
                <w:szCs w:val="24"/>
              </w:rPr>
            </w:pPr>
            <w:r>
              <w:rPr>
                <w:rFonts w:hint="eastAsia" w:ascii="宋体" w:hAnsi="宋体" w:cs="宋体"/>
                <w:sz w:val="24"/>
                <w:szCs w:val="24"/>
              </w:rPr>
              <w:t>（供应商若为其他组织形式无法定代表人的应由机构负责人签字或盖章）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9830" w:type="dxa"/>
            <w:gridSpan w:val="6"/>
            <w:tcBorders>
              <w:top w:val="single" w:color="auto" w:sz="4" w:space="0"/>
              <w:left w:val="single" w:color="auto" w:sz="4" w:space="0"/>
              <w:bottom w:val="single" w:color="auto" w:sz="4" w:space="0"/>
              <w:right w:val="single" w:color="auto" w:sz="4" w:space="0"/>
            </w:tcBorders>
            <w:noWrap w:val="0"/>
            <w:vAlign w:val="center"/>
          </w:tcPr>
          <w:p>
            <w:pPr>
              <w:pStyle w:val="26"/>
              <w:spacing w:after="120"/>
              <w:jc w:val="both"/>
              <w:rPr>
                <w:rFonts w:hint="eastAsia" w:ascii="宋体" w:hAnsi="宋体" w:cs="宋体"/>
                <w:sz w:val="24"/>
                <w:szCs w:val="24"/>
              </w:rPr>
            </w:pPr>
            <w:r>
              <w:rPr>
                <w:rFonts w:hint="eastAsia" w:ascii="宋体" w:hAnsi="宋体" w:cs="宋体"/>
                <w:sz w:val="24"/>
                <w:szCs w:val="24"/>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9830" w:type="dxa"/>
            <w:gridSpan w:val="6"/>
            <w:tcBorders>
              <w:top w:val="single" w:color="auto" w:sz="4" w:space="0"/>
              <w:left w:val="single" w:color="auto" w:sz="4" w:space="0"/>
              <w:bottom w:val="single" w:color="auto" w:sz="4" w:space="0"/>
              <w:right w:val="single" w:color="auto" w:sz="4" w:space="0"/>
            </w:tcBorders>
            <w:noWrap w:val="0"/>
            <w:vAlign w:val="center"/>
          </w:tcPr>
          <w:p>
            <w:pPr>
              <w:pStyle w:val="26"/>
              <w:jc w:val="both"/>
              <w:rPr>
                <w:rFonts w:hint="eastAsia" w:hAnsi="宋体" w:cs="宋体"/>
                <w:color w:val="000000"/>
                <w:spacing w:val="-6"/>
                <w:kern w:val="2"/>
                <w:sz w:val="24"/>
                <w:szCs w:val="24"/>
                <w:lang w:val="en-US" w:eastAsia="zh-CN"/>
              </w:rPr>
            </w:pPr>
            <w:r>
              <w:rPr>
                <w:rFonts w:hint="eastAsia" w:hAnsi="宋体" w:cs="宋体"/>
                <w:b/>
                <w:color w:val="000000"/>
                <w:kern w:val="2"/>
                <w:sz w:val="24"/>
                <w:szCs w:val="24"/>
                <w:lang w:val="en-US" w:eastAsia="zh-CN"/>
              </w:rPr>
              <w:t>磋商报价应包括完成本项目服务工作的</w:t>
            </w:r>
            <w:r>
              <w:rPr>
                <w:rFonts w:hint="eastAsia" w:hAnsi="宋体" w:cs="宋体"/>
                <w:b/>
                <w:color w:val="000000"/>
                <w:sz w:val="24"/>
                <w:szCs w:val="24"/>
                <w:lang w:val="en-US" w:eastAsia="zh-CN"/>
              </w:rPr>
              <w:t>一切税金和费用及其它所有成本费用的总和</w:t>
            </w:r>
            <w:r>
              <w:rPr>
                <w:rFonts w:hint="eastAsia" w:hAnsi="宋体" w:cs="宋体"/>
                <w:b/>
                <w:color w:val="000000"/>
                <w:kern w:val="2"/>
                <w:sz w:val="24"/>
                <w:szCs w:val="24"/>
                <w:lang w:val="en-US" w:eastAsia="zh-CN"/>
              </w:rPr>
              <w:t>。</w:t>
            </w:r>
          </w:p>
        </w:tc>
      </w:tr>
    </w:tbl>
    <w:p>
      <w:pPr>
        <w:pStyle w:val="26"/>
        <w:rPr>
          <w:rFonts w:hint="eastAsia" w:hAnsi="宋体" w:cs="宋体"/>
          <w:color w:val="000000"/>
          <w:sz w:val="22"/>
          <w:szCs w:val="24"/>
        </w:rPr>
      </w:pPr>
      <w:r>
        <w:rPr>
          <w:rFonts w:hint="eastAsia" w:hAnsi="宋体" w:cs="宋体"/>
          <w:color w:val="000000"/>
          <w:sz w:val="22"/>
          <w:szCs w:val="24"/>
        </w:rPr>
        <w:t>注：所有价格均用人民币表示，单位为元，精确到小数点后两位数。</w:t>
      </w:r>
      <w:r>
        <w:rPr>
          <w:rFonts w:hint="eastAsia" w:hAnsi="宋体" w:cs="宋体"/>
          <w:color w:val="000000"/>
          <w:sz w:val="22"/>
          <w:szCs w:val="24"/>
        </w:rPr>
        <w:tab/>
      </w: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pStyle w:val="2"/>
      </w:pPr>
    </w:p>
    <w:p>
      <w:pPr>
        <w:pStyle w:val="2"/>
      </w:pPr>
    </w:p>
    <w:p>
      <w:pPr>
        <w:pStyle w:val="2"/>
      </w:pPr>
    </w:p>
    <w:p>
      <w:pPr>
        <w:pStyle w:val="2"/>
      </w:pPr>
    </w:p>
    <w:p>
      <w:pPr>
        <w:rPr>
          <w:rFonts w:ascii="宋体" w:hAnsi="宋体"/>
          <w:b/>
          <w:sz w:val="32"/>
          <w:szCs w:val="32"/>
        </w:rPr>
      </w:pPr>
    </w:p>
    <w:p>
      <w:pPr>
        <w:rPr>
          <w:rFonts w:ascii="宋体" w:hAnsi="宋体"/>
          <w:sz w:val="24"/>
        </w:rPr>
      </w:pPr>
      <w:r>
        <w:rPr>
          <w:rFonts w:hint="eastAsia" w:ascii="宋体" w:hAnsi="宋体"/>
          <w:b/>
          <w:sz w:val="32"/>
          <w:szCs w:val="32"/>
        </w:rPr>
        <w:t>附件三</w:t>
      </w:r>
    </w:p>
    <w:p>
      <w:pPr>
        <w:widowControl/>
        <w:shd w:val="clear" w:color="auto" w:fill="FFFFFF"/>
        <w:spacing w:after="240" w:line="360" w:lineRule="atLeast"/>
        <w:ind w:firstLine="480"/>
        <w:jc w:val="center"/>
        <w:rPr>
          <w:rFonts w:ascii="宋体" w:hAnsi="宋体" w:cs="宋体"/>
          <w:b/>
          <w:color w:val="000000"/>
          <w:kern w:val="0"/>
          <w:sz w:val="28"/>
          <w:szCs w:val="28"/>
        </w:rPr>
      </w:pPr>
      <w:r>
        <w:rPr>
          <w:rFonts w:hint="eastAsia" w:ascii="宋体" w:hAnsi="宋体" w:cs="宋体"/>
          <w:b/>
          <w:color w:val="000000"/>
          <w:kern w:val="0"/>
          <w:sz w:val="28"/>
          <w:szCs w:val="28"/>
        </w:rPr>
        <w:t>中小企业声明函</w:t>
      </w:r>
    </w:p>
    <w:p>
      <w:pPr>
        <w:widowControl/>
        <w:shd w:val="clear" w:color="auto" w:fill="FFFFFF"/>
        <w:spacing w:line="360" w:lineRule="auto"/>
        <w:ind w:firstLine="480"/>
        <w:jc w:val="left"/>
        <w:rPr>
          <w:rFonts w:ascii="宋体" w:hAnsi="宋体" w:cs="宋体"/>
          <w:color w:val="000000"/>
          <w:kern w:val="0"/>
          <w:sz w:val="24"/>
        </w:rPr>
      </w:pPr>
      <w:r>
        <w:rPr>
          <w:rFonts w:hint="eastAsia" w:ascii="宋体" w:hAnsi="宋体" w:cs="宋体"/>
          <w:color w:val="000000"/>
          <w:kern w:val="0"/>
          <w:sz w:val="24"/>
        </w:rPr>
        <w:t> 本公司郑重声明，根据《政府采购促进中小企业发展暂行办法》（财库[2011]181号）的规定，本公司为______（请填写：中型、小型、微型）企业。即，本公司同时满足以下条件：</w:t>
      </w:r>
    </w:p>
    <w:p>
      <w:pPr>
        <w:widowControl/>
        <w:shd w:val="clear" w:color="auto" w:fill="FFFFFF"/>
        <w:spacing w:line="360" w:lineRule="auto"/>
        <w:ind w:firstLine="480"/>
        <w:jc w:val="left"/>
        <w:rPr>
          <w:rFonts w:ascii="宋体" w:hAnsi="宋体" w:cs="宋体"/>
          <w:color w:val="000000"/>
          <w:kern w:val="0"/>
          <w:sz w:val="24"/>
        </w:rPr>
      </w:pPr>
      <w:r>
        <w:rPr>
          <w:rFonts w:hint="eastAsia" w:ascii="宋体" w:hAnsi="宋体" w:cs="宋体"/>
          <w:color w:val="000000"/>
          <w:kern w:val="0"/>
          <w:sz w:val="24"/>
        </w:rPr>
        <w:t>1.根据《工业和信息化部、国家统计局、国家发展和改革委员会、财政部关于印发中小企业划型标准规定的通知》（工信部联企业[2011]300号）规定的划分标准，本公司为______（请填写：中型、小型、微型）企业。</w:t>
      </w:r>
    </w:p>
    <w:p>
      <w:pPr>
        <w:widowControl/>
        <w:shd w:val="clear" w:color="auto" w:fill="FFFFFF"/>
        <w:spacing w:line="360" w:lineRule="auto"/>
        <w:ind w:firstLine="480"/>
        <w:jc w:val="left"/>
        <w:rPr>
          <w:rFonts w:ascii="宋体" w:hAnsi="宋体" w:cs="宋体"/>
          <w:color w:val="000000"/>
          <w:kern w:val="0"/>
          <w:sz w:val="24"/>
        </w:rPr>
      </w:pPr>
      <w:r>
        <w:rPr>
          <w:rFonts w:hint="eastAsia" w:ascii="宋体" w:hAnsi="宋体" w:cs="宋体"/>
          <w:color w:val="000000"/>
          <w:kern w:val="0"/>
          <w:sz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widowControl/>
        <w:shd w:val="clear" w:color="auto" w:fill="FFFFFF"/>
        <w:spacing w:line="360" w:lineRule="auto"/>
        <w:ind w:firstLine="480"/>
        <w:jc w:val="left"/>
        <w:rPr>
          <w:rFonts w:ascii="宋体" w:hAnsi="宋体" w:cs="宋体"/>
          <w:color w:val="000000"/>
          <w:kern w:val="0"/>
          <w:sz w:val="24"/>
        </w:rPr>
      </w:pPr>
      <w:r>
        <w:rPr>
          <w:rFonts w:hint="eastAsia" w:ascii="宋体" w:hAnsi="宋体" w:cs="宋体"/>
          <w:color w:val="000000"/>
          <w:kern w:val="0"/>
          <w:sz w:val="24"/>
        </w:rPr>
        <w:t>本公司对上述声明的真实性负责。如有虚假，将依法承担相应责任。</w:t>
      </w:r>
    </w:p>
    <w:p>
      <w:pPr>
        <w:widowControl/>
        <w:shd w:val="clear" w:color="auto" w:fill="FFFFFF"/>
        <w:spacing w:line="360" w:lineRule="auto"/>
        <w:ind w:firstLine="480"/>
        <w:jc w:val="left"/>
        <w:rPr>
          <w:rFonts w:ascii="宋体" w:hAnsi="宋体" w:cs="宋体"/>
          <w:color w:val="000000"/>
          <w:kern w:val="0"/>
          <w:sz w:val="24"/>
        </w:rPr>
      </w:pPr>
      <w:r>
        <w:rPr>
          <w:rFonts w:hint="eastAsia" w:ascii="宋体" w:hAnsi="宋体" w:cs="宋体"/>
          <w:color w:val="000000"/>
          <w:kern w:val="0"/>
          <w:sz w:val="24"/>
        </w:rPr>
        <w:t> </w:t>
      </w:r>
    </w:p>
    <w:p>
      <w:pPr>
        <w:widowControl/>
        <w:shd w:val="clear" w:color="auto" w:fill="FFFFFF"/>
        <w:spacing w:line="360" w:lineRule="auto"/>
        <w:ind w:firstLine="480"/>
        <w:jc w:val="left"/>
        <w:rPr>
          <w:rFonts w:ascii="宋体" w:hAnsi="宋体" w:cs="宋体"/>
          <w:color w:val="000000"/>
          <w:kern w:val="0"/>
          <w:sz w:val="24"/>
        </w:rPr>
      </w:pPr>
      <w:r>
        <w:rPr>
          <w:rFonts w:hint="eastAsia" w:ascii="宋体" w:hAnsi="宋体" w:cs="宋体"/>
          <w:color w:val="000000"/>
          <w:kern w:val="0"/>
          <w:sz w:val="24"/>
        </w:rPr>
        <w:t>　　　　　　　　　　　　　　　　　　　　企业名称（盖章）：</w:t>
      </w:r>
    </w:p>
    <w:p>
      <w:pPr>
        <w:widowControl/>
        <w:shd w:val="clear" w:color="auto" w:fill="FFFFFF"/>
        <w:spacing w:line="360" w:lineRule="auto"/>
        <w:ind w:firstLine="480"/>
        <w:jc w:val="left"/>
        <w:rPr>
          <w:rFonts w:ascii="宋体" w:hAnsi="宋体" w:cs="宋体"/>
          <w:color w:val="000000"/>
          <w:kern w:val="0"/>
          <w:sz w:val="24"/>
        </w:rPr>
      </w:pPr>
      <w:r>
        <w:rPr>
          <w:rFonts w:hint="eastAsia" w:ascii="宋体" w:hAnsi="宋体" w:cs="宋体"/>
          <w:color w:val="000000"/>
          <w:kern w:val="0"/>
          <w:sz w:val="24"/>
        </w:rPr>
        <w:t> </w:t>
      </w:r>
    </w:p>
    <w:p>
      <w:pPr>
        <w:widowControl/>
        <w:shd w:val="clear" w:color="auto" w:fill="FFFFFF"/>
        <w:spacing w:line="360" w:lineRule="auto"/>
        <w:ind w:firstLine="480"/>
        <w:jc w:val="left"/>
        <w:rPr>
          <w:rFonts w:ascii="宋体" w:hAnsi="宋体" w:cs="宋体"/>
          <w:color w:val="000000"/>
          <w:kern w:val="0"/>
          <w:sz w:val="24"/>
        </w:rPr>
      </w:pPr>
      <w:r>
        <w:rPr>
          <w:rFonts w:hint="eastAsia" w:ascii="宋体" w:hAnsi="宋体" w:cs="宋体"/>
          <w:color w:val="000000"/>
          <w:kern w:val="0"/>
          <w:sz w:val="24"/>
        </w:rPr>
        <w:t>　　　　　　　　　　　　　　　　　　　　　　　    日期：</w:t>
      </w: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588" w:lineRule="exact"/>
        <w:jc w:val="center"/>
        <w:rPr>
          <w:rFonts w:ascii="宋体" w:hAnsi="宋体"/>
          <w:b/>
          <w:spacing w:val="6"/>
          <w:sz w:val="24"/>
        </w:rPr>
      </w:pPr>
      <w:bookmarkStart w:id="51" w:name="OLE_LINK14"/>
      <w:bookmarkStart w:id="52" w:name="OLE_LINK13"/>
      <w:r>
        <w:rPr>
          <w:rFonts w:hint="eastAsia" w:ascii="宋体" w:hAnsi="宋体"/>
          <w:b/>
          <w:spacing w:val="6"/>
          <w:sz w:val="24"/>
        </w:rPr>
        <w:t>残疾人福利性单位声明函</w:t>
      </w:r>
    </w:p>
    <w:bookmarkEnd w:id="51"/>
    <w:bookmarkEnd w:id="52"/>
    <w:p>
      <w:pPr>
        <w:spacing w:line="588" w:lineRule="exact"/>
        <w:rPr>
          <w:rFonts w:ascii="宋体" w:hAnsi="宋体"/>
          <w:b/>
          <w:spacing w:val="6"/>
          <w:sz w:val="24"/>
        </w:rPr>
      </w:pPr>
    </w:p>
    <w:p>
      <w:pPr>
        <w:spacing w:line="588" w:lineRule="exact"/>
        <w:ind w:firstLine="504" w:firstLineChars="200"/>
        <w:rPr>
          <w:rFonts w:ascii="宋体" w:hAnsi="宋体"/>
          <w:spacing w:val="6"/>
          <w:sz w:val="24"/>
        </w:rPr>
      </w:pPr>
      <w:r>
        <w:rPr>
          <w:rFonts w:hint="eastAsia" w:ascii="宋体" w:hAnsi="宋体"/>
          <w:spacing w:val="6"/>
          <w:sz w:val="24"/>
        </w:rPr>
        <w:t>本单位郑重声明，根据《财政部 民政部 中国残疾人联合会关于促进残疾人就业政府采购政策的通知》（财库</w:t>
      </w:r>
      <w:r>
        <w:rPr>
          <w:rFonts w:hint="eastAsia" w:ascii="宋体" w:hAnsi="宋体"/>
          <w:sz w:val="24"/>
        </w:rPr>
        <w:t>〔2017〕 141</w:t>
      </w:r>
      <w:r>
        <w:rPr>
          <w:rFonts w:hint="eastAsia" w:ascii="宋体" w:hAnsi="宋体"/>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spacing w:val="6"/>
          <w:sz w:val="24"/>
        </w:rPr>
      </w:pPr>
      <w:r>
        <w:rPr>
          <w:rFonts w:hint="eastAsia" w:ascii="宋体" w:hAnsi="宋体"/>
          <w:spacing w:val="6"/>
          <w:sz w:val="24"/>
        </w:rPr>
        <w:t>本单位对上述声明的真实性负责。如有虚假，将依法承担相应责任。</w:t>
      </w:r>
    </w:p>
    <w:p>
      <w:pPr>
        <w:spacing w:line="588" w:lineRule="exact"/>
        <w:ind w:firstLine="504" w:firstLineChars="200"/>
        <w:rPr>
          <w:rFonts w:ascii="宋体" w:hAnsi="宋体"/>
          <w:spacing w:val="6"/>
          <w:sz w:val="24"/>
        </w:rPr>
      </w:pPr>
    </w:p>
    <w:p>
      <w:pPr>
        <w:spacing w:line="588" w:lineRule="exact"/>
        <w:ind w:firstLine="504" w:firstLineChars="200"/>
        <w:rPr>
          <w:rFonts w:ascii="宋体" w:hAnsi="宋体"/>
          <w:spacing w:val="6"/>
          <w:sz w:val="24"/>
        </w:rPr>
      </w:pPr>
    </w:p>
    <w:p>
      <w:pPr>
        <w:tabs>
          <w:tab w:val="left" w:pos="4860"/>
        </w:tabs>
        <w:spacing w:line="588" w:lineRule="exact"/>
        <w:ind w:right="1560" w:firstLine="504" w:firstLineChars="200"/>
        <w:jc w:val="center"/>
        <w:rPr>
          <w:rFonts w:ascii="宋体" w:hAnsi="宋体"/>
          <w:spacing w:val="6"/>
          <w:sz w:val="24"/>
        </w:rPr>
      </w:pPr>
      <w:r>
        <w:rPr>
          <w:rFonts w:hint="eastAsia" w:ascii="宋体" w:hAnsi="宋体"/>
          <w:spacing w:val="6"/>
          <w:sz w:val="24"/>
        </w:rPr>
        <w:t xml:space="preserve">               单位名称（盖章）：</w:t>
      </w:r>
    </w:p>
    <w:p>
      <w:pPr>
        <w:tabs>
          <w:tab w:val="left" w:pos="4860"/>
        </w:tabs>
        <w:spacing w:line="588" w:lineRule="exact"/>
        <w:ind w:right="1560" w:firstLine="504" w:firstLineChars="200"/>
        <w:jc w:val="center"/>
        <w:rPr>
          <w:rFonts w:ascii="宋体" w:hAnsi="宋体"/>
          <w:spacing w:val="6"/>
          <w:sz w:val="24"/>
        </w:rPr>
      </w:pPr>
      <w:r>
        <w:rPr>
          <w:rFonts w:hint="eastAsia" w:ascii="宋体" w:hAnsi="宋体"/>
          <w:spacing w:val="6"/>
          <w:sz w:val="24"/>
        </w:rPr>
        <w:t xml:space="preserve">       日  期：</w:t>
      </w:r>
    </w:p>
    <w:p>
      <w:pPr>
        <w:rPr>
          <w:rFonts w:ascii="宋体" w:hAnsi="宋体"/>
          <w:sz w:val="24"/>
        </w:rPr>
      </w:pPr>
    </w:p>
    <w:p>
      <w:pPr>
        <w:adjustRightInd w:val="0"/>
        <w:snapToGrid w:val="0"/>
        <w:rPr>
          <w:rFonts w:hAnsi="宋体"/>
          <w:sz w:val="24"/>
        </w:rPr>
      </w:pPr>
    </w:p>
    <w:p>
      <w:pPr>
        <w:adjustRightInd w:val="0"/>
        <w:snapToGrid w:val="0"/>
        <w:rPr>
          <w:rFonts w:hAnsi="宋体"/>
          <w:sz w:val="24"/>
        </w:rPr>
      </w:pPr>
    </w:p>
    <w:p>
      <w:pPr>
        <w:adjustRightInd w:val="0"/>
        <w:snapToGrid w:val="0"/>
        <w:rPr>
          <w:rFonts w:hAnsi="宋体"/>
          <w:sz w:val="24"/>
        </w:rPr>
      </w:pPr>
    </w:p>
    <w:p>
      <w:pPr>
        <w:adjustRightInd w:val="0"/>
        <w:snapToGrid w:val="0"/>
        <w:rPr>
          <w:rFonts w:hAnsi="宋体"/>
          <w:sz w:val="24"/>
        </w:rPr>
      </w:pPr>
    </w:p>
    <w:p>
      <w:pPr>
        <w:adjustRightInd w:val="0"/>
        <w:snapToGrid w:val="0"/>
        <w:rPr>
          <w:rFonts w:hAnsi="宋体"/>
          <w:sz w:val="24"/>
        </w:rPr>
      </w:pPr>
    </w:p>
    <w:p>
      <w:pPr>
        <w:adjustRightInd w:val="0"/>
        <w:snapToGrid w:val="0"/>
        <w:rPr>
          <w:rFonts w:hAnsi="宋体"/>
          <w:sz w:val="24"/>
        </w:rPr>
      </w:pPr>
    </w:p>
    <w:p>
      <w:pPr>
        <w:adjustRightInd w:val="0"/>
        <w:snapToGrid w:val="0"/>
        <w:rPr>
          <w:rFonts w:hAnsi="宋体"/>
          <w:sz w:val="24"/>
        </w:rPr>
      </w:pPr>
    </w:p>
    <w:p>
      <w:pPr>
        <w:adjustRightInd w:val="0"/>
        <w:snapToGrid w:val="0"/>
        <w:rPr>
          <w:rFonts w:hAnsi="宋体"/>
          <w:sz w:val="24"/>
        </w:rPr>
      </w:pPr>
    </w:p>
    <w:p>
      <w:pPr>
        <w:adjustRightInd w:val="0"/>
        <w:snapToGrid w:val="0"/>
        <w:rPr>
          <w:rFonts w:hAnsi="宋体"/>
          <w:sz w:val="24"/>
        </w:rPr>
      </w:pPr>
    </w:p>
    <w:p>
      <w:pPr>
        <w:adjustRightInd w:val="0"/>
        <w:snapToGrid w:val="0"/>
        <w:rPr>
          <w:rFonts w:hAnsi="宋体"/>
          <w:sz w:val="24"/>
        </w:rPr>
      </w:pPr>
    </w:p>
    <w:p>
      <w:pPr>
        <w:adjustRightInd w:val="0"/>
        <w:snapToGrid w:val="0"/>
        <w:rPr>
          <w:rFonts w:hAnsi="宋体"/>
          <w:sz w:val="24"/>
        </w:rPr>
      </w:pPr>
    </w:p>
    <w:p>
      <w:pPr>
        <w:adjustRightInd w:val="0"/>
        <w:snapToGrid w:val="0"/>
        <w:rPr>
          <w:rFonts w:hAnsi="宋体"/>
          <w:sz w:val="24"/>
        </w:rPr>
      </w:pPr>
    </w:p>
    <w:p>
      <w:pPr>
        <w:adjustRightInd w:val="0"/>
        <w:snapToGrid w:val="0"/>
        <w:rPr>
          <w:rFonts w:hAnsi="宋体"/>
          <w:sz w:val="24"/>
        </w:rPr>
      </w:pPr>
    </w:p>
    <w:p>
      <w:pPr>
        <w:adjustRightInd w:val="0"/>
        <w:snapToGrid w:val="0"/>
        <w:rPr>
          <w:rFonts w:hAnsi="宋体"/>
          <w:sz w:val="24"/>
        </w:rPr>
      </w:pPr>
    </w:p>
    <w:p>
      <w:pPr>
        <w:adjustRightInd w:val="0"/>
        <w:snapToGrid w:val="0"/>
        <w:rPr>
          <w:rFonts w:hAnsi="宋体"/>
          <w:sz w:val="24"/>
        </w:rPr>
      </w:pPr>
    </w:p>
    <w:p>
      <w:pPr>
        <w:adjustRightInd w:val="0"/>
        <w:snapToGrid w:val="0"/>
        <w:rPr>
          <w:rFonts w:hAnsi="宋体"/>
          <w:sz w:val="24"/>
        </w:rPr>
      </w:pPr>
    </w:p>
    <w:p>
      <w:pPr>
        <w:adjustRightInd w:val="0"/>
        <w:snapToGrid w:val="0"/>
        <w:rPr>
          <w:rFonts w:hAnsi="宋体"/>
          <w:sz w:val="24"/>
        </w:rPr>
      </w:pPr>
    </w:p>
    <w:p>
      <w:pPr>
        <w:spacing w:line="360" w:lineRule="auto"/>
        <w:jc w:val="center"/>
        <w:rPr>
          <w:rFonts w:ascii="宋体" w:hAnsi="宋体"/>
          <w:b/>
          <w:sz w:val="32"/>
          <w:szCs w:val="32"/>
        </w:rPr>
      </w:pPr>
      <w:r>
        <w:rPr>
          <w:rFonts w:hint="eastAsia" w:ascii="宋体" w:hAnsi="宋体"/>
          <w:b/>
          <w:sz w:val="32"/>
          <w:szCs w:val="32"/>
        </w:rPr>
        <w:t>资信及商务部分</w:t>
      </w:r>
    </w:p>
    <w:p>
      <w:pPr>
        <w:tabs>
          <w:tab w:val="left" w:pos="1305"/>
        </w:tabs>
        <w:spacing w:line="400" w:lineRule="exact"/>
        <w:ind w:firstLine="480" w:firstLineChars="200"/>
        <w:rPr>
          <w:rFonts w:ascii="宋体" w:hAnsi="宋体"/>
          <w:sz w:val="24"/>
        </w:rPr>
      </w:pPr>
    </w:p>
    <w:p>
      <w:pPr>
        <w:tabs>
          <w:tab w:val="left" w:pos="1305"/>
        </w:tabs>
        <w:spacing w:line="400" w:lineRule="exact"/>
        <w:ind w:firstLine="480" w:firstLineChars="200"/>
        <w:rPr>
          <w:rFonts w:ascii="宋体" w:hAnsi="宋体"/>
          <w:sz w:val="24"/>
        </w:rPr>
      </w:pPr>
    </w:p>
    <w:p>
      <w:pPr>
        <w:tabs>
          <w:tab w:val="left" w:pos="1305"/>
        </w:tabs>
        <w:spacing w:line="400" w:lineRule="exact"/>
        <w:ind w:firstLine="480" w:firstLineChars="200"/>
        <w:rPr>
          <w:rFonts w:ascii="宋体" w:hAnsi="宋体"/>
          <w:sz w:val="24"/>
        </w:rPr>
      </w:pPr>
    </w:p>
    <w:p>
      <w:pPr>
        <w:tabs>
          <w:tab w:val="left" w:pos="1305"/>
        </w:tabs>
        <w:spacing w:line="400" w:lineRule="exact"/>
        <w:ind w:firstLine="480" w:firstLineChars="200"/>
        <w:rPr>
          <w:rFonts w:ascii="宋体" w:hAnsi="宋体"/>
          <w:sz w:val="24"/>
        </w:rPr>
      </w:pPr>
    </w:p>
    <w:p>
      <w:pPr>
        <w:tabs>
          <w:tab w:val="left" w:pos="1305"/>
        </w:tabs>
        <w:spacing w:line="400" w:lineRule="exact"/>
        <w:ind w:firstLine="480" w:firstLineChars="200"/>
        <w:rPr>
          <w:rFonts w:ascii="宋体" w:hAnsi="宋体"/>
          <w:sz w:val="24"/>
        </w:rPr>
      </w:pPr>
    </w:p>
    <w:p>
      <w:pPr>
        <w:tabs>
          <w:tab w:val="left" w:pos="1305"/>
        </w:tabs>
        <w:spacing w:line="400" w:lineRule="exact"/>
        <w:ind w:firstLine="480" w:firstLineChars="200"/>
        <w:rPr>
          <w:rFonts w:ascii="宋体" w:hAnsi="宋体"/>
          <w:sz w:val="24"/>
        </w:rPr>
      </w:pPr>
    </w:p>
    <w:p>
      <w:pPr>
        <w:tabs>
          <w:tab w:val="left" w:pos="1305"/>
        </w:tabs>
        <w:spacing w:line="400" w:lineRule="exact"/>
        <w:ind w:firstLine="480" w:firstLineChars="200"/>
        <w:rPr>
          <w:rFonts w:ascii="宋体" w:hAnsi="宋体"/>
          <w:sz w:val="24"/>
        </w:rPr>
      </w:pPr>
    </w:p>
    <w:p>
      <w:pPr>
        <w:tabs>
          <w:tab w:val="left" w:pos="1305"/>
        </w:tabs>
        <w:spacing w:line="400" w:lineRule="exact"/>
        <w:ind w:firstLine="480" w:firstLineChars="200"/>
        <w:rPr>
          <w:rFonts w:ascii="宋体" w:hAnsi="宋体"/>
          <w:sz w:val="24"/>
        </w:rPr>
      </w:pPr>
    </w:p>
    <w:p>
      <w:pPr>
        <w:tabs>
          <w:tab w:val="left" w:pos="1305"/>
        </w:tabs>
        <w:spacing w:line="400" w:lineRule="exact"/>
        <w:ind w:firstLine="562" w:firstLineChars="200"/>
        <w:rPr>
          <w:rFonts w:hint="eastAsia" w:ascii="宋体" w:hAnsi="宋体"/>
          <w:b/>
          <w:bCs/>
          <w:sz w:val="28"/>
          <w:szCs w:val="28"/>
          <w:lang w:val="en-US" w:eastAsia="zh-CN"/>
        </w:rPr>
      </w:pPr>
      <w:r>
        <w:rPr>
          <w:rFonts w:hint="eastAsia" w:ascii="宋体" w:hAnsi="宋体"/>
          <w:b/>
          <w:bCs/>
          <w:sz w:val="28"/>
          <w:szCs w:val="28"/>
        </w:rPr>
        <w:t>一、供应商的法人或者其他组织营业执照等证明文件</w:t>
      </w:r>
      <w:r>
        <w:rPr>
          <w:rFonts w:hint="eastAsia" w:ascii="宋体" w:hAnsi="宋体"/>
          <w:b/>
          <w:bCs/>
          <w:sz w:val="28"/>
          <w:szCs w:val="28"/>
          <w:lang w:val="en-US" w:eastAsia="zh-CN"/>
        </w:rPr>
        <w:t>复印件</w:t>
      </w:r>
    </w:p>
    <w:p>
      <w:pPr>
        <w:tabs>
          <w:tab w:val="left" w:pos="1305"/>
        </w:tabs>
        <w:spacing w:line="400" w:lineRule="exact"/>
        <w:ind w:firstLine="562" w:firstLineChars="200"/>
        <w:rPr>
          <w:rFonts w:hint="eastAsia" w:ascii="宋体" w:hAnsi="宋体"/>
          <w:b/>
          <w:bCs/>
          <w:sz w:val="28"/>
          <w:szCs w:val="28"/>
          <w:lang w:val="en-US" w:eastAsia="zh-CN"/>
        </w:rPr>
      </w:pPr>
    </w:p>
    <w:p>
      <w:pPr>
        <w:tabs>
          <w:tab w:val="left" w:pos="1305"/>
        </w:tabs>
        <w:spacing w:line="400" w:lineRule="exact"/>
        <w:ind w:firstLine="562" w:firstLineChars="200"/>
        <w:rPr>
          <w:rFonts w:hint="eastAsia" w:ascii="宋体" w:hAnsi="宋体"/>
          <w:b/>
          <w:bCs/>
          <w:sz w:val="28"/>
          <w:szCs w:val="28"/>
          <w:lang w:val="en-US" w:eastAsia="zh-CN"/>
        </w:rPr>
      </w:pPr>
    </w:p>
    <w:p>
      <w:pPr>
        <w:tabs>
          <w:tab w:val="left" w:pos="1305"/>
        </w:tabs>
        <w:spacing w:line="400" w:lineRule="exact"/>
        <w:ind w:firstLine="562" w:firstLineChars="200"/>
        <w:rPr>
          <w:rFonts w:hint="eastAsia" w:ascii="宋体" w:hAnsi="宋体"/>
          <w:b/>
          <w:bCs/>
          <w:sz w:val="28"/>
          <w:szCs w:val="28"/>
          <w:lang w:val="en-US" w:eastAsia="zh-CN"/>
        </w:rPr>
      </w:pPr>
    </w:p>
    <w:p>
      <w:pPr>
        <w:tabs>
          <w:tab w:val="left" w:pos="1305"/>
        </w:tabs>
        <w:spacing w:line="400" w:lineRule="exact"/>
        <w:ind w:firstLine="562" w:firstLineChars="200"/>
        <w:rPr>
          <w:rFonts w:hint="eastAsia" w:ascii="宋体" w:hAnsi="宋体"/>
          <w:b/>
          <w:bCs/>
          <w:sz w:val="28"/>
          <w:szCs w:val="28"/>
          <w:lang w:val="en-US" w:eastAsia="zh-CN"/>
        </w:rPr>
      </w:pPr>
    </w:p>
    <w:p>
      <w:pPr>
        <w:tabs>
          <w:tab w:val="left" w:pos="1305"/>
        </w:tabs>
        <w:spacing w:line="400" w:lineRule="exact"/>
        <w:ind w:firstLine="562" w:firstLineChars="200"/>
        <w:rPr>
          <w:rFonts w:ascii="宋体" w:hAnsi="宋体"/>
          <w:b/>
          <w:bCs/>
          <w:sz w:val="28"/>
          <w:szCs w:val="28"/>
        </w:rPr>
      </w:pPr>
    </w:p>
    <w:p>
      <w:pPr>
        <w:tabs>
          <w:tab w:val="left" w:pos="1305"/>
        </w:tabs>
        <w:spacing w:line="400" w:lineRule="exact"/>
        <w:ind w:firstLine="562" w:firstLineChars="200"/>
        <w:rPr>
          <w:rFonts w:ascii="宋体" w:hAnsi="宋体"/>
          <w:b/>
          <w:bCs/>
          <w:sz w:val="28"/>
          <w:szCs w:val="28"/>
        </w:rPr>
      </w:pPr>
    </w:p>
    <w:p>
      <w:pPr>
        <w:tabs>
          <w:tab w:val="left" w:pos="1305"/>
        </w:tabs>
        <w:spacing w:line="400" w:lineRule="exact"/>
        <w:ind w:firstLine="562" w:firstLineChars="200"/>
        <w:rPr>
          <w:rFonts w:ascii="宋体" w:hAnsi="宋体"/>
          <w:b/>
          <w:bCs/>
          <w:sz w:val="28"/>
          <w:szCs w:val="28"/>
        </w:rPr>
      </w:pPr>
    </w:p>
    <w:p>
      <w:pPr>
        <w:pStyle w:val="2"/>
        <w:rPr>
          <w:rFonts w:ascii="宋体" w:hAnsi="宋体"/>
          <w:b/>
          <w:bCs/>
          <w:sz w:val="28"/>
          <w:szCs w:val="28"/>
        </w:rPr>
      </w:pPr>
    </w:p>
    <w:p>
      <w:pPr>
        <w:pStyle w:val="2"/>
        <w:rPr>
          <w:rFonts w:ascii="宋体" w:hAnsi="宋体"/>
          <w:b/>
          <w:bCs/>
          <w:sz w:val="28"/>
          <w:szCs w:val="28"/>
        </w:rPr>
      </w:pPr>
    </w:p>
    <w:p>
      <w:pPr>
        <w:pStyle w:val="2"/>
        <w:rPr>
          <w:rFonts w:ascii="宋体" w:hAnsi="宋体"/>
          <w:b/>
          <w:bCs/>
          <w:sz w:val="28"/>
          <w:szCs w:val="28"/>
        </w:rPr>
      </w:pPr>
    </w:p>
    <w:p>
      <w:pPr>
        <w:pStyle w:val="2"/>
        <w:rPr>
          <w:rFonts w:ascii="宋体" w:hAnsi="宋体"/>
          <w:b/>
          <w:bCs/>
          <w:sz w:val="28"/>
          <w:szCs w:val="28"/>
        </w:rPr>
      </w:pPr>
    </w:p>
    <w:p>
      <w:pPr>
        <w:pStyle w:val="2"/>
        <w:rPr>
          <w:rFonts w:ascii="宋体" w:hAnsi="宋体"/>
          <w:b/>
          <w:bCs/>
          <w:sz w:val="28"/>
          <w:szCs w:val="28"/>
        </w:rPr>
      </w:pPr>
    </w:p>
    <w:p>
      <w:pPr>
        <w:pStyle w:val="2"/>
        <w:rPr>
          <w:rFonts w:ascii="宋体" w:hAnsi="宋体"/>
          <w:b/>
          <w:bCs/>
          <w:sz w:val="28"/>
          <w:szCs w:val="28"/>
        </w:rPr>
      </w:pPr>
    </w:p>
    <w:p>
      <w:pPr>
        <w:pStyle w:val="2"/>
        <w:rPr>
          <w:rFonts w:ascii="宋体" w:hAnsi="宋体"/>
          <w:b/>
          <w:bCs/>
          <w:sz w:val="28"/>
          <w:szCs w:val="28"/>
        </w:rPr>
      </w:pPr>
    </w:p>
    <w:p>
      <w:pPr>
        <w:pStyle w:val="2"/>
        <w:rPr>
          <w:rFonts w:ascii="宋体" w:hAnsi="宋体"/>
          <w:b/>
          <w:bCs/>
          <w:sz w:val="28"/>
          <w:szCs w:val="28"/>
        </w:rPr>
      </w:pPr>
    </w:p>
    <w:p>
      <w:pPr>
        <w:pStyle w:val="2"/>
        <w:rPr>
          <w:rFonts w:ascii="宋体" w:hAnsi="宋体"/>
          <w:b/>
          <w:bCs/>
          <w:sz w:val="28"/>
          <w:szCs w:val="28"/>
        </w:rPr>
      </w:pPr>
    </w:p>
    <w:p>
      <w:pPr>
        <w:pStyle w:val="2"/>
        <w:rPr>
          <w:rFonts w:ascii="宋体" w:hAnsi="宋体"/>
          <w:b/>
          <w:bCs/>
          <w:sz w:val="28"/>
          <w:szCs w:val="28"/>
        </w:rPr>
      </w:pPr>
    </w:p>
    <w:p>
      <w:pPr>
        <w:tabs>
          <w:tab w:val="left" w:pos="1305"/>
        </w:tabs>
        <w:spacing w:line="400" w:lineRule="exact"/>
        <w:ind w:firstLine="562" w:firstLineChars="200"/>
        <w:rPr>
          <w:rFonts w:ascii="宋体" w:hAnsi="宋体"/>
          <w:b/>
          <w:bCs/>
          <w:sz w:val="28"/>
          <w:szCs w:val="28"/>
        </w:rPr>
      </w:pPr>
    </w:p>
    <w:p>
      <w:pPr>
        <w:tabs>
          <w:tab w:val="left" w:pos="1305"/>
        </w:tabs>
        <w:spacing w:line="330" w:lineRule="exact"/>
        <w:rPr>
          <w:rFonts w:ascii="宋体" w:hAnsi="宋体"/>
          <w:b/>
          <w:bCs/>
          <w:sz w:val="28"/>
          <w:szCs w:val="28"/>
        </w:rPr>
      </w:pPr>
      <w:r>
        <w:rPr>
          <w:rFonts w:hint="eastAsia" w:ascii="宋体" w:hAnsi="宋体"/>
          <w:b/>
          <w:bCs/>
          <w:sz w:val="28"/>
          <w:szCs w:val="28"/>
          <w:lang w:val="en-US" w:eastAsia="zh-CN"/>
        </w:rPr>
        <w:t>二</w:t>
      </w:r>
      <w:r>
        <w:rPr>
          <w:rFonts w:hint="eastAsia" w:ascii="宋体" w:hAnsi="宋体"/>
          <w:b/>
          <w:bCs/>
          <w:sz w:val="28"/>
          <w:szCs w:val="28"/>
        </w:rPr>
        <w:t>、供应商法定代表人身份证明书、相应的法定代表人身份证正反两面复印件；</w:t>
      </w:r>
    </w:p>
    <w:p>
      <w:pPr>
        <w:adjustRightInd w:val="0"/>
        <w:snapToGrid w:val="0"/>
        <w:rPr>
          <w:rFonts w:ascii="宋体" w:hAnsi="宋体"/>
          <w:sz w:val="24"/>
        </w:rPr>
      </w:pPr>
    </w:p>
    <w:p>
      <w:pPr>
        <w:rPr>
          <w:rFonts w:ascii="宋体" w:hAnsi="宋体"/>
          <w:sz w:val="24"/>
        </w:rPr>
      </w:pPr>
      <w:r>
        <w:rPr>
          <w:rFonts w:hint="eastAsia" w:ascii="宋体" w:hAnsi="宋体"/>
          <w:b/>
          <w:sz w:val="32"/>
          <w:szCs w:val="32"/>
        </w:rPr>
        <w:t>附件四</w:t>
      </w:r>
    </w:p>
    <w:p>
      <w:pPr>
        <w:adjustRightInd w:val="0"/>
        <w:snapToGrid w:val="0"/>
        <w:rPr>
          <w:rFonts w:ascii="宋体" w:hAnsi="宋体"/>
          <w:sz w:val="24"/>
        </w:rPr>
      </w:pPr>
    </w:p>
    <w:p>
      <w:pPr>
        <w:adjustRightInd w:val="0"/>
        <w:snapToGrid w:val="0"/>
        <w:rPr>
          <w:rFonts w:ascii="宋体" w:hAnsi="宋体"/>
          <w:sz w:val="24"/>
        </w:rPr>
      </w:pPr>
    </w:p>
    <w:p>
      <w:pPr>
        <w:adjustRightInd w:val="0"/>
        <w:snapToGrid w:val="0"/>
        <w:rPr>
          <w:rFonts w:ascii="宋体" w:hAnsi="宋体"/>
          <w:sz w:val="24"/>
        </w:rPr>
      </w:pPr>
    </w:p>
    <w:p>
      <w:pPr>
        <w:adjustRightInd w:val="0"/>
        <w:snapToGrid w:val="0"/>
        <w:rPr>
          <w:rFonts w:ascii="宋体" w:hAnsi="宋体"/>
          <w:sz w:val="24"/>
        </w:rPr>
      </w:pPr>
    </w:p>
    <w:p>
      <w:pPr>
        <w:jc w:val="center"/>
        <w:rPr>
          <w:rFonts w:hAnsi="宋体"/>
          <w:b/>
          <w:sz w:val="32"/>
        </w:rPr>
      </w:pPr>
      <w:r>
        <w:rPr>
          <w:rFonts w:hint="eastAsia" w:hAnsi="宋体"/>
          <w:b/>
          <w:sz w:val="32"/>
        </w:rPr>
        <w:t>法定代表人身份证明书</w:t>
      </w:r>
    </w:p>
    <w:p>
      <w:pPr>
        <w:ind w:firstLine="840" w:firstLineChars="400"/>
        <w:rPr>
          <w:u w:val="single"/>
        </w:rPr>
      </w:pPr>
    </w:p>
    <w:p>
      <w:pPr>
        <w:ind w:firstLine="840" w:firstLineChars="400"/>
      </w:pPr>
      <w:r>
        <w:rPr>
          <w:rFonts w:hint="eastAsia"/>
          <w:u w:val="single"/>
        </w:rPr>
        <w:t xml:space="preserve">   （法定代表人名字）       </w:t>
      </w:r>
      <w:r>
        <w:rPr>
          <w:rFonts w:hint="eastAsia"/>
        </w:rPr>
        <w:t xml:space="preserve"> 在</w:t>
      </w:r>
      <w:r>
        <w:rPr>
          <w:rFonts w:hint="eastAsia"/>
          <w:u w:val="single"/>
        </w:rPr>
        <w:t xml:space="preserve">（ 单位名称）     </w:t>
      </w:r>
      <w:r>
        <w:rPr>
          <w:rFonts w:hint="eastAsia"/>
        </w:rPr>
        <w:t>任</w:t>
      </w:r>
      <w:r>
        <w:rPr>
          <w:rFonts w:hint="eastAsia"/>
          <w:u w:val="single"/>
        </w:rPr>
        <w:t xml:space="preserve">          </w:t>
      </w:r>
      <w:r>
        <w:rPr>
          <w:rFonts w:hint="eastAsia"/>
        </w:rPr>
        <w:t>职务，是</w:t>
      </w:r>
      <w:r>
        <w:rPr>
          <w:rFonts w:hint="eastAsia"/>
          <w:u w:val="single"/>
        </w:rPr>
        <w:t xml:space="preserve">（ 单位名称）    </w:t>
      </w:r>
      <w:r>
        <w:rPr>
          <w:rFonts w:hint="eastAsia"/>
        </w:rPr>
        <w:t>的法定代表人。</w:t>
      </w:r>
    </w:p>
    <w:p>
      <w:pPr>
        <w:ind w:firstLine="735" w:firstLineChars="350"/>
      </w:pPr>
      <w:r>
        <w:rPr>
          <w:rFonts w:hint="eastAsia"/>
        </w:rPr>
        <w:t>特此证明。</w:t>
      </w:r>
    </w:p>
    <w:p/>
    <w:p/>
    <w:p>
      <w:pPr>
        <w:rPr>
          <w:u w:val="single"/>
        </w:rPr>
      </w:pPr>
      <w:r>
        <w:rPr>
          <w:rFonts w:hint="eastAsia"/>
        </w:rPr>
        <w:t xml:space="preserve">                                     单位名称：</w:t>
      </w:r>
      <w:r>
        <w:rPr>
          <w:rFonts w:hint="eastAsia"/>
          <w:u w:val="single"/>
        </w:rPr>
        <w:t xml:space="preserve">                              </w:t>
      </w:r>
    </w:p>
    <w:p>
      <w:r>
        <w:rPr>
          <w:rFonts w:hint="eastAsia"/>
        </w:rPr>
        <w:t xml:space="preserve">                                                        （单位公章）</w:t>
      </w:r>
    </w:p>
    <w:p>
      <w:r>
        <w:rPr>
          <w:rFonts w:hint="eastAsia"/>
        </w:rPr>
        <w:t xml:space="preserve">                                                        年     月    日</w:t>
      </w:r>
    </w:p>
    <w:p/>
    <w:p>
      <w:pPr>
        <w:ind w:firstLine="315" w:firstLineChars="150"/>
      </w:pPr>
      <w:r>
        <w:rPr>
          <w:rFonts w:hint="eastAsia"/>
        </w:rPr>
        <w:t>法定代表人身份证号码：</w:t>
      </w:r>
    </w:p>
    <w:p>
      <w:pPr>
        <w:ind w:firstLine="315" w:firstLineChars="150"/>
      </w:pPr>
      <w:r>
        <w:rPr>
          <w:rFonts w:hint="eastAsia"/>
        </w:rPr>
        <w:t>住    址：</w:t>
      </w:r>
    </w:p>
    <w:p>
      <w:pPr>
        <w:pStyle w:val="26"/>
        <w:jc w:val="center"/>
      </w:pPr>
    </w:p>
    <w:p>
      <w:pPr>
        <w:pStyle w:val="26"/>
        <w:jc w:val="center"/>
      </w:pPr>
    </w:p>
    <w:p>
      <w:pPr>
        <w:pStyle w:val="26"/>
        <w:jc w:val="center"/>
      </w:pPr>
    </w:p>
    <w:p>
      <w:pPr>
        <w:adjustRightInd w:val="0"/>
        <w:snapToGrid w:val="0"/>
        <w:rPr>
          <w:rFonts w:ascii="宋体" w:hAnsi="宋体"/>
          <w:sz w:val="24"/>
          <w:u w:val="single"/>
        </w:rPr>
      </w:pPr>
    </w:p>
    <w:tbl>
      <w:tblPr>
        <w:tblStyle w:val="45"/>
        <w:tblW w:w="0" w:type="auto"/>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1" w:hRule="atLeast"/>
        </w:trPr>
        <w:tc>
          <w:tcPr>
            <w:tcW w:w="8499" w:type="dxa"/>
          </w:tcPr>
          <w:p>
            <w:pPr>
              <w:rPr>
                <w:rFonts w:ascii="宋体" w:hAnsi="宋体"/>
                <w:sz w:val="24"/>
              </w:rPr>
            </w:pPr>
            <w:r>
              <w:rPr>
                <w:rFonts w:hint="eastAsia" w:ascii="宋体" w:hAnsi="宋体"/>
                <w:sz w:val="24"/>
              </w:rPr>
              <w:t>法定代表人身份证（正、反面复印件）</w:t>
            </w:r>
          </w:p>
        </w:tc>
      </w:tr>
    </w:tbl>
    <w:p>
      <w:pPr>
        <w:autoSpaceDE w:val="0"/>
        <w:autoSpaceDN w:val="0"/>
        <w:ind w:hanging="480"/>
        <w:rPr>
          <w:rFonts w:ascii="宋体" w:hAnsi="宋体"/>
          <w:sz w:val="24"/>
        </w:rPr>
      </w:pPr>
    </w:p>
    <w:p>
      <w:pPr>
        <w:tabs>
          <w:tab w:val="left" w:pos="1305"/>
        </w:tabs>
        <w:spacing w:line="380" w:lineRule="exact"/>
        <w:rPr>
          <w:rFonts w:hint="eastAsia" w:ascii="宋体" w:hAnsi="宋体"/>
          <w:b/>
          <w:bCs/>
          <w:sz w:val="28"/>
          <w:szCs w:val="28"/>
          <w:lang w:val="en-US" w:eastAsia="zh-CN"/>
        </w:rPr>
      </w:pPr>
    </w:p>
    <w:p>
      <w:pPr>
        <w:tabs>
          <w:tab w:val="left" w:pos="1305"/>
        </w:tabs>
        <w:spacing w:line="380" w:lineRule="exact"/>
        <w:rPr>
          <w:rFonts w:ascii="宋体" w:hAnsi="宋体"/>
          <w:sz w:val="24"/>
        </w:rPr>
      </w:pPr>
      <w:r>
        <w:rPr>
          <w:rFonts w:hint="eastAsia" w:ascii="宋体" w:hAnsi="宋体"/>
          <w:b/>
          <w:bCs/>
          <w:sz w:val="28"/>
          <w:szCs w:val="28"/>
          <w:lang w:val="en-US" w:eastAsia="zh-CN"/>
        </w:rPr>
        <w:t>三</w:t>
      </w:r>
      <w:r>
        <w:rPr>
          <w:rFonts w:hint="eastAsia" w:ascii="宋体" w:hAnsi="宋体"/>
          <w:b/>
          <w:bCs/>
          <w:sz w:val="28"/>
          <w:szCs w:val="28"/>
        </w:rPr>
        <w:t>、授权委托书原件、委托代理人身份证正反面复印件；</w:t>
      </w:r>
    </w:p>
    <w:p>
      <w:pPr>
        <w:rPr>
          <w:rFonts w:ascii="宋体" w:hAnsi="宋体"/>
          <w:sz w:val="24"/>
        </w:rPr>
      </w:pPr>
      <w:r>
        <w:rPr>
          <w:rFonts w:hint="eastAsia" w:ascii="宋体" w:hAnsi="宋体"/>
          <w:b/>
          <w:sz w:val="32"/>
          <w:szCs w:val="32"/>
        </w:rPr>
        <w:t>附件五</w:t>
      </w:r>
    </w:p>
    <w:p>
      <w:pPr>
        <w:pStyle w:val="26"/>
        <w:ind w:firstLine="630" w:firstLineChars="196"/>
        <w:jc w:val="center"/>
        <w:rPr>
          <w:rFonts w:hAnsi="宋体"/>
          <w:b/>
          <w:sz w:val="32"/>
        </w:rPr>
      </w:pPr>
      <w:r>
        <w:rPr>
          <w:rFonts w:hint="eastAsia" w:hAnsi="宋体"/>
          <w:b/>
          <w:sz w:val="32"/>
        </w:rPr>
        <w:t>授权委托书</w:t>
      </w:r>
    </w:p>
    <w:p>
      <w:pPr>
        <w:spacing w:line="400" w:lineRule="exact"/>
        <w:rPr>
          <w:rFonts w:ascii="宋体" w:hAnsi="宋体"/>
        </w:rPr>
      </w:pPr>
      <w:r>
        <w:rPr>
          <w:rFonts w:hint="eastAsia" w:ascii="宋体" w:hAnsi="宋体"/>
          <w:szCs w:val="21"/>
        </w:rPr>
        <w:t>致：</w:t>
      </w:r>
      <w:r>
        <w:rPr>
          <w:rFonts w:hint="eastAsia" w:ascii="宋体" w:hAnsi="宋体"/>
          <w:szCs w:val="21"/>
          <w:u w:val="single"/>
        </w:rPr>
        <w:t xml:space="preserve"> (采购单位名称)</w:t>
      </w:r>
    </w:p>
    <w:p>
      <w:pPr>
        <w:pStyle w:val="26"/>
        <w:spacing w:line="400" w:lineRule="exact"/>
        <w:ind w:firstLine="420" w:firstLineChars="200"/>
        <w:rPr>
          <w:rFonts w:hAnsi="宋体"/>
        </w:rPr>
      </w:pPr>
      <w:r>
        <w:rPr>
          <w:rFonts w:hint="eastAsia" w:hAnsi="宋体"/>
          <w:kern w:val="0"/>
        </w:rPr>
        <w:t>我</w:t>
      </w:r>
      <w:r>
        <w:rPr>
          <w:rFonts w:hint="eastAsia" w:hAnsi="宋体"/>
          <w:kern w:val="0"/>
          <w:u w:val="single"/>
        </w:rPr>
        <w:t xml:space="preserve">              </w:t>
      </w:r>
      <w:r>
        <w:rPr>
          <w:rFonts w:hint="eastAsia" w:hAnsi="宋体"/>
          <w:kern w:val="0"/>
        </w:rPr>
        <w:t>（姓名）系</w:t>
      </w:r>
      <w:r>
        <w:rPr>
          <w:rFonts w:hint="eastAsia" w:hAnsi="宋体"/>
          <w:kern w:val="0"/>
          <w:u w:val="single"/>
        </w:rPr>
        <w:t xml:space="preserve">                              </w:t>
      </w:r>
      <w:r>
        <w:rPr>
          <w:rFonts w:hint="eastAsia" w:hAnsi="宋体"/>
          <w:kern w:val="0"/>
        </w:rPr>
        <w:t>（供应商名称）的法定代表人</w:t>
      </w:r>
      <w:r>
        <w:rPr>
          <w:rFonts w:hint="eastAsia" w:hAnsi="宋体"/>
          <w:sz w:val="24"/>
        </w:rPr>
        <w:t>（</w:t>
      </w:r>
      <w:r>
        <w:rPr>
          <w:rFonts w:hint="eastAsia" w:asciiTheme="minorEastAsia" w:hAnsiTheme="minorEastAsia" w:eastAsiaTheme="minorEastAsia"/>
          <w:sz w:val="24"/>
        </w:rPr>
        <w:t>供应商若为其他组织形式无法定代表人的应为机构负责人</w:t>
      </w:r>
      <w:r>
        <w:rPr>
          <w:rFonts w:hint="eastAsia" w:hAnsi="宋体"/>
          <w:sz w:val="24"/>
        </w:rPr>
        <w:t>）</w:t>
      </w:r>
      <w:r>
        <w:rPr>
          <w:rFonts w:hint="eastAsia" w:hAnsi="宋体"/>
          <w:kern w:val="0"/>
        </w:rPr>
        <w:t>，现授权委托本单位在职职工</w:t>
      </w:r>
      <w:r>
        <w:rPr>
          <w:rFonts w:hint="eastAsia" w:hAnsi="宋体"/>
          <w:kern w:val="0"/>
          <w:u w:val="single"/>
        </w:rPr>
        <w:t xml:space="preserve">            </w:t>
      </w:r>
      <w:r>
        <w:rPr>
          <w:rFonts w:hint="eastAsia" w:hAnsi="宋体"/>
          <w:kern w:val="0"/>
        </w:rPr>
        <w:t>（姓 名）以我公司名义参加</w:t>
      </w:r>
      <w:r>
        <w:rPr>
          <w:rFonts w:hint="eastAsia" w:hAnsi="宋体"/>
          <w:kern w:val="0"/>
          <w:u w:val="single"/>
        </w:rPr>
        <w:t xml:space="preserve">      </w:t>
      </w:r>
      <w:r>
        <w:rPr>
          <w:rFonts w:hint="eastAsia" w:hAnsi="宋体"/>
          <w:u w:val="single"/>
        </w:rPr>
        <w:t xml:space="preserve">（项目名称及项目编号）        </w:t>
      </w:r>
      <w:r>
        <w:rPr>
          <w:rFonts w:hint="eastAsia" w:hAnsi="宋体"/>
        </w:rPr>
        <w:t>项目的磋商活动，并代表我方全权办理针对上述项目的磋商、签约等具体事务和签署相关文件。</w:t>
      </w:r>
    </w:p>
    <w:p>
      <w:pPr>
        <w:pStyle w:val="26"/>
        <w:spacing w:line="400" w:lineRule="exact"/>
        <w:ind w:firstLine="420" w:firstLineChars="200"/>
        <w:rPr>
          <w:rFonts w:hAnsi="宋体"/>
        </w:rPr>
      </w:pPr>
      <w:r>
        <w:rPr>
          <w:rFonts w:hint="eastAsia" w:hAnsi="宋体"/>
        </w:rPr>
        <w:t>我方对被授权人的签字事项负全部责任。</w:t>
      </w:r>
    </w:p>
    <w:p>
      <w:pPr>
        <w:snapToGrid w:val="0"/>
        <w:spacing w:line="400" w:lineRule="exact"/>
        <w:ind w:firstLine="480"/>
        <w:rPr>
          <w:rFonts w:ascii="宋体" w:hAnsi="宋体"/>
          <w:szCs w:val="21"/>
        </w:rPr>
      </w:pPr>
      <w:r>
        <w:rPr>
          <w:rFonts w:hint="eastAsia" w:ascii="宋体" w:hAnsi="宋体"/>
          <w:szCs w:val="21"/>
          <w:u w:val="single"/>
        </w:rPr>
        <w:t>在撤销授权的书面通知以前，本授权书一直有效。</w:t>
      </w:r>
      <w:r>
        <w:rPr>
          <w:rFonts w:hint="eastAsia" w:ascii="宋体" w:hAnsi="宋体"/>
          <w:szCs w:val="21"/>
        </w:rPr>
        <w:t>被授权人在授权书有效期内签署的所有文件不因授权的撤销而失效。</w:t>
      </w:r>
    </w:p>
    <w:p>
      <w:pPr>
        <w:snapToGrid w:val="0"/>
        <w:spacing w:line="400" w:lineRule="exact"/>
        <w:ind w:firstLine="480"/>
        <w:rPr>
          <w:rFonts w:ascii="宋体" w:hAnsi="宋体"/>
          <w:szCs w:val="21"/>
        </w:rPr>
      </w:pPr>
      <w:r>
        <w:rPr>
          <w:rFonts w:hint="eastAsia" w:ascii="宋体" w:hAnsi="宋体"/>
          <w:szCs w:val="21"/>
        </w:rPr>
        <w:t>被授权人无转委托权，特此委托。</w:t>
      </w:r>
    </w:p>
    <w:p>
      <w:pPr>
        <w:snapToGrid w:val="0"/>
        <w:spacing w:line="400" w:lineRule="exact"/>
        <w:rPr>
          <w:rFonts w:ascii="宋体" w:hAnsi="宋体"/>
          <w:szCs w:val="21"/>
        </w:rPr>
      </w:pPr>
    </w:p>
    <w:p>
      <w:pPr>
        <w:snapToGrid w:val="0"/>
        <w:spacing w:line="400" w:lineRule="exact"/>
        <w:rPr>
          <w:rFonts w:ascii="宋体" w:hAnsi="宋体"/>
          <w:szCs w:val="21"/>
          <w:u w:val="single"/>
        </w:rPr>
      </w:pPr>
      <w:r>
        <w:rPr>
          <w:rFonts w:hint="eastAsia" w:ascii="宋体" w:hAnsi="宋体"/>
          <w:szCs w:val="21"/>
        </w:rPr>
        <w:t>被授权人签名：</w:t>
      </w:r>
      <w:r>
        <w:rPr>
          <w:rFonts w:hint="eastAsia" w:ascii="宋体" w:hAnsi="宋体"/>
          <w:szCs w:val="21"/>
          <w:u w:val="single"/>
        </w:rPr>
        <w:t xml:space="preserve">             </w:t>
      </w:r>
      <w:r>
        <w:rPr>
          <w:rFonts w:hint="eastAsia" w:ascii="宋体" w:hAnsi="宋体"/>
          <w:szCs w:val="21"/>
        </w:rPr>
        <w:t xml:space="preserve">                 </w:t>
      </w:r>
    </w:p>
    <w:p>
      <w:pPr>
        <w:snapToGrid w:val="0"/>
        <w:spacing w:line="400" w:lineRule="exact"/>
        <w:rPr>
          <w:rFonts w:ascii="宋体" w:hAnsi="宋体"/>
          <w:szCs w:val="21"/>
        </w:rPr>
      </w:pPr>
      <w:r>
        <w:rPr>
          <w:rFonts w:hint="eastAsia" w:ascii="宋体" w:hAnsi="宋体"/>
          <w:szCs w:val="21"/>
        </w:rPr>
        <w:t>所在部门：</w:t>
      </w:r>
      <w:r>
        <w:rPr>
          <w:rFonts w:hint="eastAsia" w:ascii="宋体" w:hAnsi="宋体"/>
          <w:szCs w:val="21"/>
          <w:u w:val="single"/>
        </w:rPr>
        <w:t xml:space="preserve">             </w:t>
      </w:r>
      <w:r>
        <w:rPr>
          <w:rFonts w:hint="eastAsia" w:ascii="宋体" w:hAnsi="宋体"/>
          <w:szCs w:val="21"/>
        </w:rPr>
        <w:t xml:space="preserve">                       </w:t>
      </w:r>
    </w:p>
    <w:p>
      <w:pPr>
        <w:snapToGrid w:val="0"/>
        <w:spacing w:line="400" w:lineRule="exact"/>
        <w:rPr>
          <w:rFonts w:ascii="宋体" w:hAnsi="宋体"/>
          <w:szCs w:val="21"/>
        </w:rPr>
      </w:pPr>
      <w:r>
        <w:rPr>
          <w:rFonts w:hint="eastAsia" w:ascii="宋体" w:hAnsi="宋体"/>
          <w:szCs w:val="21"/>
        </w:rPr>
        <w:t>职  务：</w:t>
      </w:r>
      <w:r>
        <w:rPr>
          <w:rFonts w:hint="eastAsia" w:ascii="宋体" w:hAnsi="宋体"/>
          <w:szCs w:val="21"/>
          <w:u w:val="single"/>
        </w:rPr>
        <w:t xml:space="preserve">              </w:t>
      </w:r>
    </w:p>
    <w:p>
      <w:pPr>
        <w:snapToGrid w:val="0"/>
        <w:spacing w:line="400" w:lineRule="exact"/>
        <w:rPr>
          <w:rFonts w:ascii="宋体" w:hAnsi="宋体"/>
          <w:szCs w:val="21"/>
        </w:rPr>
      </w:pPr>
      <w:r>
        <w:rPr>
          <w:rFonts w:hint="eastAsia" w:ascii="宋体" w:hAnsi="宋体"/>
          <w:szCs w:val="21"/>
        </w:rPr>
        <w:t>被授权人身份证号码：</w:t>
      </w:r>
      <w:r>
        <w:rPr>
          <w:rFonts w:hint="eastAsia" w:ascii="宋体" w:hAnsi="宋体"/>
          <w:szCs w:val="21"/>
          <w:u w:val="single"/>
        </w:rPr>
        <w:t xml:space="preserve">              </w:t>
      </w:r>
    </w:p>
    <w:p>
      <w:pPr>
        <w:snapToGrid w:val="0"/>
        <w:spacing w:line="400" w:lineRule="exact"/>
        <w:ind w:firstLine="6300" w:firstLineChars="3000"/>
        <w:outlineLvl w:val="4"/>
        <w:rPr>
          <w:rFonts w:ascii="宋体" w:hAnsi="宋体"/>
          <w:szCs w:val="21"/>
          <w:u w:val="single"/>
        </w:rPr>
      </w:pPr>
      <w:r>
        <w:rPr>
          <w:rFonts w:hint="eastAsia" w:ascii="宋体" w:hAnsi="宋体"/>
          <w:szCs w:val="21"/>
        </w:rPr>
        <w:t>供应商（公章）：</w:t>
      </w:r>
      <w:r>
        <w:rPr>
          <w:rFonts w:hint="eastAsia" w:ascii="宋体" w:hAnsi="宋体"/>
          <w:b/>
          <w:szCs w:val="21"/>
          <w:u w:val="single"/>
        </w:rPr>
        <w:t xml:space="preserve">                                      </w:t>
      </w:r>
    </w:p>
    <w:p>
      <w:pPr>
        <w:snapToGrid w:val="0"/>
        <w:spacing w:line="400" w:lineRule="exact"/>
        <w:ind w:firstLine="4830" w:firstLineChars="2300"/>
        <w:outlineLvl w:val="4"/>
        <w:rPr>
          <w:rFonts w:ascii="宋体" w:hAnsi="宋体"/>
          <w:szCs w:val="21"/>
          <w:u w:val="single"/>
        </w:rPr>
      </w:pPr>
      <w:r>
        <w:rPr>
          <w:rFonts w:hint="eastAsia" w:ascii="宋体" w:hAnsi="宋体"/>
          <w:szCs w:val="21"/>
        </w:rPr>
        <w:t>法定代表人（</w:t>
      </w:r>
      <w:r>
        <w:rPr>
          <w:rFonts w:hint="eastAsia" w:ascii="宋体" w:hAnsi="宋体"/>
          <w:sz w:val="24"/>
        </w:rPr>
        <w:t>若为其他组织形式无法定代表人的应为机构负责人</w:t>
      </w:r>
      <w:r>
        <w:rPr>
          <w:rFonts w:hint="eastAsia" w:ascii="宋体" w:hAnsi="宋体"/>
          <w:szCs w:val="21"/>
        </w:rPr>
        <w:t>）签字或盖章：</w:t>
      </w:r>
      <w:r>
        <w:rPr>
          <w:rFonts w:hint="eastAsia" w:ascii="宋体" w:hAnsi="宋体"/>
          <w:szCs w:val="21"/>
          <w:u w:val="single"/>
        </w:rPr>
        <w:t xml:space="preserve">    </w:t>
      </w:r>
    </w:p>
    <w:p>
      <w:pPr>
        <w:snapToGrid w:val="0"/>
        <w:spacing w:line="400" w:lineRule="exact"/>
        <w:ind w:firstLine="5460" w:firstLineChars="2600"/>
        <w:outlineLvl w:val="4"/>
        <w:rPr>
          <w:rFonts w:ascii="宋体" w:hAnsi="宋体"/>
          <w:b/>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napToGrid w:val="0"/>
        <w:spacing w:line="400" w:lineRule="exact"/>
        <w:outlineLvl w:val="4"/>
        <w:rPr>
          <w:rFonts w:hAnsi="宋体"/>
          <w:b/>
          <w:sz w:val="32"/>
        </w:rPr>
      </w:pPr>
      <w:r>
        <w:rPr>
          <w:rFonts w:hint="eastAsia" w:ascii="宋体" w:hAnsi="宋体"/>
          <w:b/>
          <w:szCs w:val="21"/>
        </w:rPr>
        <w:t>附：委托代理人有效的身份证正反两面复印件。</w:t>
      </w:r>
    </w:p>
    <w:tbl>
      <w:tblPr>
        <w:tblStyle w:val="45"/>
        <w:tblW w:w="0" w:type="auto"/>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9" w:hRule="atLeast"/>
        </w:trPr>
        <w:tc>
          <w:tcPr>
            <w:tcW w:w="8499" w:type="dxa"/>
          </w:tcPr>
          <w:p>
            <w:pPr>
              <w:rPr>
                <w:rFonts w:ascii="宋体" w:hAnsi="宋体"/>
                <w:sz w:val="24"/>
              </w:rPr>
            </w:pPr>
            <w:r>
              <w:rPr>
                <w:rFonts w:hint="eastAsia" w:ascii="宋体" w:hAnsi="宋体"/>
                <w:sz w:val="24"/>
              </w:rPr>
              <w:t>被授权人身份证（正、反面复印件）</w:t>
            </w:r>
          </w:p>
        </w:tc>
      </w:tr>
    </w:tbl>
    <w:p>
      <w:pPr>
        <w:autoSpaceDE w:val="0"/>
        <w:autoSpaceDN w:val="0"/>
        <w:ind w:hanging="480"/>
        <w:rPr>
          <w:rFonts w:ascii="宋体" w:hAnsi="宋体"/>
          <w:sz w:val="24"/>
        </w:rPr>
      </w:pPr>
    </w:p>
    <w:p>
      <w:pPr>
        <w:pStyle w:val="26"/>
        <w:rPr>
          <w:rFonts w:hAnsi="宋体"/>
          <w:sz w:val="24"/>
          <w:szCs w:val="24"/>
        </w:rPr>
      </w:pPr>
      <w:r>
        <w:rPr>
          <w:rFonts w:hAnsi="宋体"/>
          <w:sz w:val="24"/>
          <w:szCs w:val="24"/>
        </w:rPr>
        <w:br w:type="page"/>
      </w:r>
    </w:p>
    <w:p>
      <w:pPr>
        <w:tabs>
          <w:tab w:val="left" w:pos="1305"/>
        </w:tabs>
        <w:spacing w:line="400" w:lineRule="exact"/>
        <w:rPr>
          <w:rFonts w:ascii="宋体" w:hAnsi="宋体"/>
          <w:b/>
          <w:bCs/>
          <w:sz w:val="28"/>
          <w:szCs w:val="28"/>
        </w:rPr>
      </w:pPr>
      <w:r>
        <w:rPr>
          <w:rFonts w:hint="eastAsia" w:ascii="宋体" w:hAnsi="宋体"/>
          <w:b/>
          <w:bCs/>
          <w:sz w:val="28"/>
          <w:szCs w:val="28"/>
          <w:lang w:val="en-US" w:eastAsia="zh-CN"/>
        </w:rPr>
        <w:t>四</w:t>
      </w:r>
      <w:r>
        <w:rPr>
          <w:rFonts w:hint="eastAsia" w:ascii="宋体" w:hAnsi="宋体"/>
          <w:b/>
          <w:bCs/>
          <w:sz w:val="28"/>
          <w:szCs w:val="28"/>
        </w:rPr>
        <w:t>、供应商参加政府采购活动前3年内在经营活动中没有重大违法记录的书面声明；</w:t>
      </w:r>
    </w:p>
    <w:p>
      <w:pPr>
        <w:rPr>
          <w:rFonts w:ascii="宋体" w:hAnsi="宋体"/>
          <w:sz w:val="24"/>
        </w:rPr>
      </w:pPr>
      <w:r>
        <w:rPr>
          <w:rFonts w:hint="eastAsia" w:ascii="宋体" w:hAnsi="宋体"/>
          <w:b/>
          <w:sz w:val="32"/>
          <w:szCs w:val="32"/>
        </w:rPr>
        <w:t>附件六</w:t>
      </w:r>
    </w:p>
    <w:p>
      <w:pPr>
        <w:pStyle w:val="26"/>
        <w:spacing w:line="400" w:lineRule="exact"/>
        <w:ind w:firstLine="2088" w:firstLineChars="650"/>
        <w:rPr>
          <w:rFonts w:hAnsi="宋体"/>
          <w:b/>
          <w:sz w:val="32"/>
          <w:szCs w:val="32"/>
        </w:rPr>
      </w:pPr>
    </w:p>
    <w:p>
      <w:pPr>
        <w:pStyle w:val="26"/>
        <w:spacing w:line="400" w:lineRule="exact"/>
        <w:ind w:firstLine="2088" w:firstLineChars="650"/>
        <w:rPr>
          <w:rFonts w:hAnsi="宋体"/>
          <w:b/>
          <w:sz w:val="32"/>
          <w:szCs w:val="32"/>
        </w:rPr>
      </w:pPr>
    </w:p>
    <w:p>
      <w:pPr>
        <w:pStyle w:val="26"/>
        <w:spacing w:line="400" w:lineRule="exact"/>
        <w:ind w:firstLine="2088" w:firstLineChars="650"/>
        <w:rPr>
          <w:rFonts w:hAnsi="宋体"/>
          <w:b/>
          <w:sz w:val="32"/>
          <w:szCs w:val="32"/>
        </w:rPr>
      </w:pPr>
    </w:p>
    <w:p>
      <w:pPr>
        <w:pStyle w:val="26"/>
        <w:spacing w:line="400" w:lineRule="exact"/>
        <w:ind w:firstLine="2088" w:firstLineChars="650"/>
        <w:rPr>
          <w:rFonts w:hAnsi="宋体"/>
          <w:b/>
          <w:sz w:val="32"/>
          <w:szCs w:val="32"/>
        </w:rPr>
      </w:pPr>
    </w:p>
    <w:p>
      <w:pPr>
        <w:pStyle w:val="26"/>
        <w:spacing w:line="400" w:lineRule="exact"/>
        <w:ind w:firstLine="2088" w:firstLineChars="650"/>
        <w:rPr>
          <w:rFonts w:hAnsi="宋体"/>
          <w:b/>
          <w:sz w:val="32"/>
          <w:szCs w:val="32"/>
        </w:rPr>
      </w:pPr>
    </w:p>
    <w:p>
      <w:pPr>
        <w:pStyle w:val="26"/>
        <w:spacing w:line="400" w:lineRule="exact"/>
        <w:ind w:firstLine="2088" w:firstLineChars="650"/>
        <w:rPr>
          <w:rFonts w:hAnsi="宋体"/>
          <w:b/>
          <w:sz w:val="32"/>
          <w:szCs w:val="32"/>
        </w:rPr>
      </w:pPr>
      <w:r>
        <w:rPr>
          <w:rFonts w:hint="eastAsia" w:hAnsi="宋体"/>
          <w:b/>
          <w:sz w:val="32"/>
          <w:szCs w:val="32"/>
        </w:rPr>
        <w:t>供应商参加政府采购活动前3年内</w:t>
      </w:r>
    </w:p>
    <w:p>
      <w:pPr>
        <w:pStyle w:val="26"/>
        <w:spacing w:line="400" w:lineRule="exact"/>
        <w:ind w:firstLine="1446" w:firstLineChars="450"/>
        <w:rPr>
          <w:rFonts w:hAnsi="宋体"/>
          <w:b/>
          <w:sz w:val="32"/>
          <w:szCs w:val="32"/>
        </w:rPr>
      </w:pPr>
      <w:r>
        <w:rPr>
          <w:rFonts w:hint="eastAsia" w:hAnsi="宋体"/>
          <w:b/>
          <w:sz w:val="32"/>
          <w:szCs w:val="32"/>
        </w:rPr>
        <w:t>在经营活动中没有重大违法记录的书面声明</w:t>
      </w:r>
    </w:p>
    <w:p>
      <w:pPr>
        <w:pStyle w:val="26"/>
        <w:spacing w:line="400" w:lineRule="exact"/>
        <w:ind w:left="420" w:leftChars="200" w:firstLine="157" w:firstLineChars="49"/>
        <w:rPr>
          <w:rFonts w:hAnsi="宋体"/>
          <w:b/>
          <w:sz w:val="32"/>
          <w:szCs w:val="32"/>
        </w:rPr>
      </w:pPr>
      <w:r>
        <w:rPr>
          <w:rFonts w:hint="eastAsia" w:hAnsi="宋体"/>
          <w:b/>
          <w:sz w:val="32"/>
          <w:szCs w:val="32"/>
        </w:rPr>
        <w:t xml:space="preserve">                       </w:t>
      </w:r>
    </w:p>
    <w:p>
      <w:pPr>
        <w:snapToGrid w:val="0"/>
        <w:spacing w:line="400" w:lineRule="exact"/>
        <w:outlineLvl w:val="4"/>
        <w:rPr>
          <w:rFonts w:ascii="宋体" w:hAnsi="宋体"/>
        </w:rPr>
      </w:pPr>
      <w:r>
        <w:rPr>
          <w:rFonts w:hint="eastAsia" w:ascii="宋体" w:hAnsi="宋体"/>
          <w:b/>
          <w:szCs w:val="21"/>
        </w:rPr>
        <w:t>致</w:t>
      </w:r>
      <w:r>
        <w:rPr>
          <w:rFonts w:hint="eastAsia" w:ascii="宋体" w:hAnsi="宋体"/>
          <w:szCs w:val="21"/>
        </w:rPr>
        <w:t>：</w:t>
      </w:r>
      <w:r>
        <w:rPr>
          <w:rFonts w:hint="eastAsia" w:ascii="宋体" w:hAnsi="宋体"/>
          <w:szCs w:val="21"/>
          <w:u w:val="single"/>
        </w:rPr>
        <w:t>(采购单位名称)</w:t>
      </w:r>
    </w:p>
    <w:p>
      <w:pPr>
        <w:snapToGrid w:val="0"/>
        <w:spacing w:line="400" w:lineRule="exact"/>
        <w:outlineLvl w:val="4"/>
        <w:rPr>
          <w:rFonts w:ascii="宋体" w:hAnsi="宋体"/>
          <w:szCs w:val="21"/>
          <w:u w:val="single"/>
        </w:rPr>
      </w:pPr>
    </w:p>
    <w:p>
      <w:pPr>
        <w:pStyle w:val="26"/>
        <w:spacing w:line="400" w:lineRule="exact"/>
        <w:ind w:firstLine="420" w:firstLineChars="200"/>
      </w:pPr>
      <w:r>
        <w:rPr>
          <w:rFonts w:hint="eastAsia"/>
        </w:rPr>
        <w:t>我（公司）郑重声明，在参加政府采购活动前3年内在经营活动中没有重大违法记录（重大违法记录是指供应商因违法经营受到刑事处罚或者责令停产停业、吊销许可证或者执照、较大数额罚款等行政处罚）。</w:t>
      </w:r>
    </w:p>
    <w:p>
      <w:pPr>
        <w:snapToGrid w:val="0"/>
        <w:spacing w:line="400" w:lineRule="exact"/>
        <w:ind w:firstLine="420"/>
        <w:outlineLvl w:val="4"/>
        <w:rPr>
          <w:rFonts w:ascii="宋体" w:hAnsi="宋体"/>
          <w:szCs w:val="21"/>
        </w:rPr>
      </w:pPr>
    </w:p>
    <w:p>
      <w:pPr>
        <w:snapToGrid w:val="0"/>
        <w:spacing w:line="400" w:lineRule="exact"/>
        <w:ind w:firstLine="420"/>
        <w:outlineLvl w:val="4"/>
        <w:rPr>
          <w:rFonts w:ascii="宋体" w:hAnsi="宋体"/>
          <w:szCs w:val="21"/>
        </w:rPr>
      </w:pPr>
    </w:p>
    <w:p>
      <w:pPr>
        <w:snapToGrid w:val="0"/>
        <w:spacing w:line="400" w:lineRule="exact"/>
        <w:ind w:firstLine="4935" w:firstLineChars="2350"/>
        <w:outlineLvl w:val="4"/>
        <w:rPr>
          <w:rFonts w:ascii="宋体" w:hAnsi="宋体"/>
          <w:szCs w:val="21"/>
          <w:u w:val="single"/>
        </w:rPr>
      </w:pPr>
      <w:r>
        <w:rPr>
          <w:rFonts w:hint="eastAsia" w:ascii="宋体" w:hAnsi="宋体"/>
          <w:szCs w:val="21"/>
        </w:rPr>
        <w:t>供应商（公章）：</w:t>
      </w:r>
      <w:r>
        <w:rPr>
          <w:rFonts w:hint="eastAsia" w:ascii="宋体" w:hAnsi="宋体"/>
          <w:szCs w:val="21"/>
          <w:u w:val="single"/>
        </w:rPr>
        <w:t xml:space="preserve">                                         </w:t>
      </w:r>
    </w:p>
    <w:p>
      <w:pPr>
        <w:snapToGrid w:val="0"/>
        <w:spacing w:line="400" w:lineRule="exact"/>
        <w:ind w:firstLine="420"/>
        <w:outlineLvl w:val="4"/>
        <w:rPr>
          <w:rFonts w:ascii="宋体" w:hAnsi="宋体"/>
          <w:szCs w:val="21"/>
        </w:rPr>
      </w:pPr>
    </w:p>
    <w:p>
      <w:pPr>
        <w:spacing w:line="340" w:lineRule="exact"/>
        <w:ind w:left="4935" w:leftChars="2350"/>
        <w:rPr>
          <w:rFonts w:ascii="宋体" w:hAnsi="宋体" w:cs="宋体"/>
          <w:szCs w:val="21"/>
          <w:u w:val="single"/>
        </w:rPr>
      </w:pPr>
      <w:r>
        <w:rPr>
          <w:rFonts w:hint="eastAsia" w:ascii="宋体" w:hAnsi="宋体" w:cs="宋体"/>
        </w:rPr>
        <w:t>法定代表人或相应的委托代理人签字或盖章（供应商若为其他组织形式无法定代表人的应由机构负责人签字或盖章）：</w:t>
      </w:r>
      <w:r>
        <w:rPr>
          <w:rFonts w:hint="eastAsia" w:ascii="宋体" w:hAnsi="宋体" w:cs="宋体"/>
          <w:szCs w:val="21"/>
          <w:u w:val="single"/>
        </w:rPr>
        <w:t xml:space="preserve">                        </w:t>
      </w:r>
    </w:p>
    <w:p>
      <w:pPr>
        <w:spacing w:line="340" w:lineRule="exact"/>
        <w:ind w:firstLine="420" w:firstLineChars="200"/>
        <w:rPr>
          <w:rFonts w:ascii="宋体" w:hAnsi="宋体"/>
        </w:rPr>
      </w:pPr>
    </w:p>
    <w:p>
      <w:pPr>
        <w:snapToGrid w:val="0"/>
        <w:jc w:val="center"/>
        <w:rPr>
          <w:rFonts w:ascii="宋体" w:hAnsi="宋体"/>
          <w:color w:val="000000"/>
          <w:sz w:val="24"/>
        </w:rPr>
      </w:pPr>
      <w:r>
        <w:rPr>
          <w:rFonts w:hint="eastAsia" w:ascii="宋体" w:hAnsi="宋体"/>
          <w:color w:val="000000"/>
          <w:sz w:val="24"/>
        </w:rPr>
        <w:t xml:space="preserve">                      日期:_____年___月___日</w:t>
      </w:r>
    </w:p>
    <w:p>
      <w:pPr>
        <w:widowControl/>
        <w:shd w:val="clear" w:color="auto" w:fill="FFFFFF"/>
        <w:spacing w:line="360" w:lineRule="auto"/>
        <w:ind w:firstLine="480"/>
        <w:jc w:val="left"/>
        <w:rPr>
          <w:rFonts w:ascii="宋体" w:hAnsi="宋体" w:cs="宋体"/>
          <w:color w:val="000000"/>
          <w:kern w:val="0"/>
          <w:sz w:val="24"/>
        </w:rPr>
      </w:pPr>
      <w:r>
        <w:rPr>
          <w:rFonts w:hint="eastAsia" w:ascii="宋体" w:hAnsi="宋体" w:cs="宋体"/>
          <w:color w:val="000000"/>
          <w:kern w:val="0"/>
          <w:sz w:val="24"/>
          <w:u w:val="single"/>
        </w:rPr>
        <w:t xml:space="preserve">                                                    </w:t>
      </w:r>
    </w:p>
    <w:p>
      <w:pPr>
        <w:widowControl/>
        <w:shd w:val="clear" w:color="auto" w:fill="FFFFFF"/>
        <w:spacing w:line="360" w:lineRule="auto"/>
        <w:ind w:firstLine="480"/>
        <w:jc w:val="left"/>
        <w:rPr>
          <w:rFonts w:ascii="宋体" w:hAnsi="宋体" w:cs="宋体"/>
          <w:color w:val="000000"/>
          <w:kern w:val="0"/>
          <w:sz w:val="24"/>
        </w:rPr>
      </w:pPr>
    </w:p>
    <w:p>
      <w:pPr>
        <w:widowControl/>
        <w:shd w:val="clear" w:color="auto" w:fill="FFFFFF"/>
        <w:spacing w:line="360" w:lineRule="auto"/>
        <w:ind w:firstLine="480"/>
        <w:jc w:val="left"/>
        <w:rPr>
          <w:rFonts w:ascii="宋体" w:hAnsi="宋体" w:cs="宋体"/>
          <w:color w:val="000000"/>
          <w:kern w:val="0"/>
          <w:sz w:val="24"/>
        </w:rPr>
      </w:pPr>
    </w:p>
    <w:p>
      <w:pPr>
        <w:widowControl/>
        <w:shd w:val="clear" w:color="auto" w:fill="FFFFFF"/>
        <w:spacing w:line="360" w:lineRule="auto"/>
        <w:ind w:firstLine="480"/>
        <w:jc w:val="left"/>
        <w:rPr>
          <w:rFonts w:ascii="宋体" w:hAnsi="宋体" w:cs="宋体"/>
          <w:color w:val="000000"/>
          <w:kern w:val="0"/>
          <w:sz w:val="24"/>
        </w:rPr>
      </w:pPr>
    </w:p>
    <w:p>
      <w:pPr>
        <w:widowControl/>
        <w:shd w:val="clear" w:color="auto" w:fill="FFFFFF"/>
        <w:spacing w:line="360" w:lineRule="auto"/>
        <w:ind w:firstLine="480"/>
        <w:jc w:val="left"/>
        <w:rPr>
          <w:rFonts w:ascii="宋体" w:hAnsi="宋体" w:cs="宋体"/>
          <w:color w:val="000000"/>
          <w:kern w:val="0"/>
          <w:sz w:val="24"/>
        </w:rPr>
      </w:pPr>
    </w:p>
    <w:p>
      <w:pPr>
        <w:widowControl/>
        <w:jc w:val="left"/>
        <w:rPr>
          <w:rFonts w:ascii="宋体" w:hAnsi="宋体" w:cs="宋体"/>
          <w:color w:val="000000"/>
          <w:kern w:val="0"/>
          <w:sz w:val="24"/>
        </w:rPr>
      </w:pPr>
      <w:r>
        <w:rPr>
          <w:rFonts w:ascii="宋体" w:hAnsi="宋体" w:cs="宋体"/>
          <w:color w:val="000000"/>
          <w:kern w:val="0"/>
          <w:sz w:val="24"/>
        </w:rPr>
        <w:br w:type="page"/>
      </w:r>
    </w:p>
    <w:p>
      <w:pPr>
        <w:spacing w:line="360" w:lineRule="exact"/>
        <w:ind w:firstLine="562" w:firstLineChars="20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val="en-US" w:eastAsia="zh-CN"/>
        </w:rPr>
        <w:t>五</w:t>
      </w:r>
      <w:r>
        <w:rPr>
          <w:rFonts w:hint="eastAsia" w:asciiTheme="minorEastAsia" w:hAnsiTheme="minorEastAsia" w:eastAsiaTheme="minorEastAsia" w:cstheme="minorEastAsia"/>
          <w:b/>
          <w:bCs/>
          <w:sz w:val="28"/>
          <w:szCs w:val="28"/>
        </w:rPr>
        <w:t>、供应商可在“信用中国”网站（www.creditchina.gov.cn）或中国政府采购网（www.ccgp.gov.cn）查询相关供应商主体信用记录，同时将查询结果截图加盖公章与上述书面声明一并提交</w:t>
      </w:r>
    </w:p>
    <w:p>
      <w:pPr>
        <w:spacing w:line="360" w:lineRule="exact"/>
        <w:ind w:firstLine="562" w:firstLineChars="200"/>
        <w:jc w:val="left"/>
        <w:rPr>
          <w:rFonts w:asciiTheme="minorEastAsia" w:hAnsiTheme="minorEastAsia" w:eastAsiaTheme="minorEastAsia" w:cstheme="minorEastAsia"/>
          <w:b/>
          <w:bCs/>
          <w:sz w:val="28"/>
          <w:szCs w:val="28"/>
        </w:rPr>
      </w:pPr>
    </w:p>
    <w:p>
      <w:pPr>
        <w:spacing w:line="360" w:lineRule="exact"/>
        <w:ind w:firstLine="562" w:firstLineChars="200"/>
        <w:jc w:val="left"/>
        <w:rPr>
          <w:rFonts w:asciiTheme="minorEastAsia" w:hAnsiTheme="minorEastAsia" w:eastAsiaTheme="minorEastAsia" w:cstheme="minorEastAsia"/>
          <w:b/>
          <w:bCs/>
          <w:sz w:val="28"/>
          <w:szCs w:val="28"/>
        </w:rPr>
      </w:pPr>
    </w:p>
    <w:p>
      <w:pPr>
        <w:spacing w:line="360" w:lineRule="exact"/>
        <w:ind w:firstLine="562" w:firstLineChars="200"/>
        <w:jc w:val="left"/>
        <w:rPr>
          <w:rFonts w:asciiTheme="minorEastAsia" w:hAnsiTheme="minorEastAsia" w:eastAsiaTheme="minorEastAsia" w:cstheme="minorEastAsia"/>
          <w:b/>
          <w:bCs/>
          <w:sz w:val="28"/>
          <w:szCs w:val="28"/>
        </w:rPr>
      </w:pPr>
    </w:p>
    <w:p>
      <w:pPr>
        <w:spacing w:line="360" w:lineRule="exact"/>
        <w:ind w:firstLine="562" w:firstLineChars="200"/>
        <w:jc w:val="lef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val="en-US" w:eastAsia="zh-CN"/>
        </w:rPr>
        <w:t>六</w:t>
      </w:r>
      <w:r>
        <w:rPr>
          <w:rFonts w:hint="eastAsia" w:asciiTheme="minorEastAsia" w:hAnsiTheme="minorEastAsia" w:eastAsiaTheme="minorEastAsia" w:cstheme="minorEastAsia"/>
          <w:b/>
          <w:bCs/>
          <w:sz w:val="28"/>
          <w:szCs w:val="28"/>
        </w:rPr>
        <w:t>、磋商人提供有效的响应文件递交截止之日前半年内供应商连续三个月依法缴纳税费或依法免缴税费的证明（复印件，格式自拟），供应商为新注册成立的企业（距磋商截止日不足三个月），须提供企业自成立至今的依法缴纳税收证明材料；</w:t>
      </w:r>
    </w:p>
    <w:p>
      <w:pPr>
        <w:tabs>
          <w:tab w:val="left" w:pos="1305"/>
        </w:tabs>
        <w:spacing w:line="360" w:lineRule="exact"/>
        <w:ind w:firstLine="562" w:firstLineChars="200"/>
        <w:rPr>
          <w:rFonts w:asciiTheme="minorEastAsia" w:hAnsiTheme="minorEastAsia" w:eastAsiaTheme="minorEastAsia" w:cstheme="minorEastAsia"/>
          <w:b/>
          <w:bCs/>
          <w:sz w:val="28"/>
          <w:szCs w:val="28"/>
        </w:rPr>
      </w:pPr>
    </w:p>
    <w:p>
      <w:pPr>
        <w:tabs>
          <w:tab w:val="left" w:pos="1305"/>
        </w:tabs>
        <w:spacing w:line="360" w:lineRule="exact"/>
        <w:ind w:firstLine="562" w:firstLineChars="200"/>
        <w:rPr>
          <w:rFonts w:asciiTheme="minorEastAsia" w:hAnsiTheme="minorEastAsia" w:eastAsiaTheme="minorEastAsia" w:cstheme="minorEastAsia"/>
          <w:b/>
          <w:bCs/>
          <w:sz w:val="28"/>
          <w:szCs w:val="28"/>
        </w:rPr>
      </w:pPr>
    </w:p>
    <w:p>
      <w:pPr>
        <w:tabs>
          <w:tab w:val="left" w:pos="1305"/>
        </w:tabs>
        <w:spacing w:line="360" w:lineRule="exact"/>
        <w:ind w:firstLine="562" w:firstLineChars="200"/>
        <w:rPr>
          <w:rFonts w:asciiTheme="minorEastAsia" w:hAnsiTheme="minorEastAsia" w:eastAsiaTheme="minorEastAsia" w:cstheme="minorEastAsia"/>
          <w:b/>
          <w:bCs/>
          <w:sz w:val="28"/>
          <w:szCs w:val="28"/>
        </w:rPr>
      </w:pPr>
    </w:p>
    <w:p>
      <w:pPr>
        <w:tabs>
          <w:tab w:val="left" w:pos="1305"/>
        </w:tabs>
        <w:spacing w:line="360" w:lineRule="exact"/>
        <w:ind w:firstLine="562" w:firstLineChars="20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val="en-US" w:eastAsia="zh-CN"/>
        </w:rPr>
        <w:t>七</w:t>
      </w:r>
      <w:r>
        <w:rPr>
          <w:rFonts w:hint="eastAsia" w:asciiTheme="minorEastAsia" w:hAnsiTheme="minorEastAsia" w:eastAsiaTheme="minorEastAsia" w:cstheme="minorEastAsia"/>
          <w:b/>
          <w:bCs/>
          <w:sz w:val="28"/>
          <w:szCs w:val="28"/>
        </w:rPr>
        <w:t>、磋商人提供有效的响应文件递交截止之日前半年内供应商连续三个月依法缴纳社保费的缴费凭证（复印件，格式自拟），供应商为新注册成立的企业（距磋商截止日不足三个月），须提供企业自成立至今的社保证明；</w:t>
      </w:r>
    </w:p>
    <w:p>
      <w:pPr>
        <w:snapToGrid w:val="0"/>
        <w:spacing w:line="360" w:lineRule="exact"/>
        <w:ind w:firstLine="562" w:firstLineChars="200"/>
        <w:jc w:val="left"/>
        <w:rPr>
          <w:rFonts w:asciiTheme="minorEastAsia" w:hAnsiTheme="minorEastAsia" w:eastAsiaTheme="minorEastAsia" w:cstheme="minorEastAsia"/>
          <w:b/>
          <w:bCs/>
          <w:sz w:val="28"/>
          <w:szCs w:val="28"/>
        </w:rPr>
      </w:pPr>
    </w:p>
    <w:p>
      <w:pPr>
        <w:snapToGrid w:val="0"/>
        <w:spacing w:line="360" w:lineRule="exact"/>
        <w:ind w:firstLine="562" w:firstLineChars="200"/>
        <w:jc w:val="left"/>
        <w:rPr>
          <w:rFonts w:asciiTheme="minorEastAsia" w:hAnsiTheme="minorEastAsia" w:eastAsiaTheme="minorEastAsia" w:cstheme="minorEastAsia"/>
          <w:b/>
          <w:bCs/>
          <w:sz w:val="28"/>
          <w:szCs w:val="28"/>
        </w:rPr>
      </w:pPr>
    </w:p>
    <w:p>
      <w:pPr>
        <w:snapToGrid w:val="0"/>
        <w:spacing w:line="360" w:lineRule="exact"/>
        <w:ind w:firstLine="562" w:firstLineChars="200"/>
        <w:jc w:val="left"/>
        <w:rPr>
          <w:rFonts w:asciiTheme="minorEastAsia" w:hAnsiTheme="minorEastAsia" w:eastAsiaTheme="minorEastAsia" w:cstheme="minorEastAsia"/>
          <w:b/>
          <w:bCs/>
          <w:sz w:val="28"/>
          <w:szCs w:val="28"/>
        </w:rPr>
      </w:pPr>
    </w:p>
    <w:p>
      <w:pPr>
        <w:snapToGrid w:val="0"/>
        <w:spacing w:line="360" w:lineRule="exact"/>
        <w:ind w:firstLine="562" w:firstLineChars="200"/>
        <w:jc w:val="lef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val="en-US" w:eastAsia="zh-CN"/>
        </w:rPr>
        <w:t>八</w:t>
      </w:r>
      <w:r>
        <w:rPr>
          <w:rFonts w:hint="eastAsia" w:asciiTheme="minorEastAsia" w:hAnsiTheme="minorEastAsia" w:eastAsiaTheme="minorEastAsia" w:cstheme="minorEastAsia"/>
          <w:b/>
          <w:bCs/>
          <w:sz w:val="28"/>
          <w:szCs w:val="28"/>
        </w:rPr>
        <w:t>、</w:t>
      </w:r>
      <w:r>
        <w:rPr>
          <w:rFonts w:hint="eastAsia" w:ascii="宋体" w:hAnsi="宋体" w:cs="Times New Roman"/>
          <w:b/>
          <w:bCs/>
          <w:color w:val="auto"/>
          <w:sz w:val="28"/>
          <w:szCs w:val="28"/>
        </w:rPr>
        <w:t>供应商2019年的年度财务状况复印件</w:t>
      </w:r>
      <w:r>
        <w:rPr>
          <w:rFonts w:hint="eastAsia" w:asciiTheme="minorEastAsia" w:hAnsiTheme="minorEastAsia" w:eastAsiaTheme="minorEastAsia" w:cstheme="minorEastAsia"/>
          <w:b/>
          <w:bCs/>
          <w:color w:val="auto"/>
          <w:sz w:val="28"/>
          <w:szCs w:val="28"/>
        </w:rPr>
        <w:t>（</w:t>
      </w:r>
      <w:r>
        <w:rPr>
          <w:rFonts w:hint="eastAsia" w:asciiTheme="minorEastAsia" w:hAnsiTheme="minorEastAsia" w:eastAsiaTheme="minorEastAsia" w:cstheme="minorEastAsia"/>
          <w:b/>
          <w:bCs/>
          <w:sz w:val="28"/>
          <w:szCs w:val="28"/>
          <w:u w:val="single"/>
        </w:rPr>
        <w:t>可以是供应商编制的财务报表或第三方审计报告等证明材料，若为新成立的企业，可根据实际情况提供月度财务报表，格式自拟</w:t>
      </w:r>
      <w:r>
        <w:rPr>
          <w:rFonts w:hint="eastAsia" w:asciiTheme="minorEastAsia" w:hAnsiTheme="minorEastAsia" w:eastAsiaTheme="minorEastAsia" w:cstheme="minorEastAsia"/>
          <w:b/>
          <w:bCs/>
          <w:sz w:val="28"/>
          <w:szCs w:val="28"/>
        </w:rPr>
        <w:t>）；</w:t>
      </w:r>
    </w:p>
    <w:p>
      <w:pPr>
        <w:snapToGrid w:val="0"/>
        <w:spacing w:line="360" w:lineRule="exact"/>
        <w:ind w:firstLine="562" w:firstLineChars="200"/>
        <w:jc w:val="left"/>
        <w:rPr>
          <w:rFonts w:asciiTheme="minorEastAsia" w:hAnsiTheme="minorEastAsia" w:eastAsiaTheme="minorEastAsia" w:cstheme="minorEastAsia"/>
          <w:b/>
          <w:bCs/>
          <w:sz w:val="28"/>
          <w:szCs w:val="28"/>
        </w:rPr>
      </w:pPr>
    </w:p>
    <w:p>
      <w:pPr>
        <w:snapToGrid w:val="0"/>
        <w:spacing w:line="360" w:lineRule="exact"/>
        <w:ind w:firstLine="562" w:firstLineChars="200"/>
        <w:jc w:val="left"/>
        <w:rPr>
          <w:rFonts w:asciiTheme="minorEastAsia" w:hAnsiTheme="minorEastAsia" w:eastAsiaTheme="minorEastAsia" w:cstheme="minorEastAsia"/>
          <w:b/>
          <w:bCs/>
          <w:sz w:val="28"/>
          <w:szCs w:val="28"/>
        </w:rPr>
      </w:pPr>
    </w:p>
    <w:p>
      <w:pPr>
        <w:snapToGrid w:val="0"/>
        <w:spacing w:line="360" w:lineRule="exact"/>
        <w:ind w:firstLine="562" w:firstLineChars="200"/>
        <w:jc w:val="left"/>
        <w:rPr>
          <w:rFonts w:asciiTheme="minorEastAsia" w:hAnsiTheme="minorEastAsia" w:eastAsiaTheme="minorEastAsia" w:cstheme="minorEastAsia"/>
          <w:b/>
          <w:bCs/>
          <w:sz w:val="28"/>
          <w:szCs w:val="28"/>
        </w:rPr>
      </w:pPr>
    </w:p>
    <w:p>
      <w:pPr>
        <w:snapToGrid w:val="0"/>
        <w:spacing w:line="360" w:lineRule="exact"/>
        <w:ind w:firstLine="562" w:firstLineChars="200"/>
        <w:jc w:val="left"/>
        <w:rPr>
          <w:rFonts w:asciiTheme="minorEastAsia" w:hAnsiTheme="minorEastAsia" w:eastAsiaTheme="minorEastAsia" w:cstheme="minorEastAsia"/>
          <w:b/>
          <w:bCs/>
          <w:sz w:val="28"/>
          <w:szCs w:val="28"/>
        </w:rPr>
      </w:pPr>
    </w:p>
    <w:p>
      <w:pPr>
        <w:snapToGrid w:val="0"/>
        <w:spacing w:line="360" w:lineRule="exact"/>
        <w:ind w:firstLine="480" w:firstLineChars="200"/>
        <w:jc w:val="left"/>
        <w:rPr>
          <w:rFonts w:ascii="宋体" w:hAnsi="宋体"/>
          <w:bCs/>
          <w:sz w:val="24"/>
        </w:rPr>
      </w:pPr>
    </w:p>
    <w:p>
      <w:pPr>
        <w:pStyle w:val="2"/>
        <w:rPr>
          <w:rFonts w:ascii="宋体" w:hAnsi="宋体"/>
          <w:bCs/>
          <w:sz w:val="24"/>
        </w:rPr>
      </w:pPr>
    </w:p>
    <w:p>
      <w:pPr>
        <w:pStyle w:val="2"/>
        <w:rPr>
          <w:rFonts w:ascii="宋体" w:hAnsi="宋体"/>
          <w:bCs/>
          <w:sz w:val="24"/>
        </w:rPr>
      </w:pPr>
    </w:p>
    <w:p>
      <w:pPr>
        <w:pStyle w:val="2"/>
        <w:rPr>
          <w:rFonts w:ascii="宋体" w:hAnsi="宋体"/>
          <w:bCs/>
          <w:sz w:val="24"/>
        </w:rPr>
      </w:pPr>
    </w:p>
    <w:p>
      <w:pPr>
        <w:pStyle w:val="2"/>
        <w:rPr>
          <w:rFonts w:ascii="宋体" w:hAnsi="宋体"/>
          <w:bCs/>
          <w:sz w:val="24"/>
        </w:rPr>
      </w:pPr>
    </w:p>
    <w:p>
      <w:pPr>
        <w:pStyle w:val="2"/>
        <w:rPr>
          <w:rFonts w:ascii="宋体" w:hAnsi="宋体"/>
          <w:bCs/>
          <w:sz w:val="24"/>
        </w:rPr>
      </w:pPr>
    </w:p>
    <w:p>
      <w:pPr>
        <w:pStyle w:val="2"/>
        <w:rPr>
          <w:rFonts w:ascii="宋体" w:hAnsi="宋体"/>
          <w:bCs/>
          <w:sz w:val="24"/>
        </w:rPr>
      </w:pPr>
    </w:p>
    <w:p>
      <w:pPr>
        <w:snapToGrid w:val="0"/>
        <w:spacing w:line="360" w:lineRule="exact"/>
        <w:ind w:firstLine="480" w:firstLineChars="200"/>
        <w:jc w:val="left"/>
        <w:rPr>
          <w:rFonts w:ascii="宋体" w:hAnsi="宋体"/>
          <w:bCs/>
          <w:sz w:val="24"/>
        </w:rPr>
      </w:pPr>
    </w:p>
    <w:p>
      <w:pPr>
        <w:snapToGrid w:val="0"/>
        <w:spacing w:line="360" w:lineRule="exact"/>
        <w:ind w:firstLine="480" w:firstLineChars="200"/>
        <w:jc w:val="left"/>
        <w:rPr>
          <w:rFonts w:ascii="宋体" w:hAnsi="宋体"/>
          <w:bCs/>
          <w:sz w:val="24"/>
        </w:rPr>
      </w:pPr>
    </w:p>
    <w:p>
      <w:pPr>
        <w:snapToGrid w:val="0"/>
        <w:spacing w:line="360" w:lineRule="exact"/>
        <w:ind w:firstLine="480" w:firstLineChars="200"/>
        <w:jc w:val="left"/>
        <w:rPr>
          <w:rFonts w:ascii="宋体" w:hAnsi="宋体"/>
          <w:bCs/>
          <w:sz w:val="24"/>
        </w:rPr>
      </w:pPr>
    </w:p>
    <w:p>
      <w:pPr>
        <w:snapToGrid w:val="0"/>
        <w:spacing w:line="360" w:lineRule="exact"/>
        <w:ind w:firstLine="480" w:firstLineChars="200"/>
        <w:jc w:val="left"/>
        <w:rPr>
          <w:rFonts w:ascii="宋体" w:hAnsi="宋体"/>
          <w:bCs/>
          <w:sz w:val="24"/>
        </w:rPr>
      </w:pPr>
    </w:p>
    <w:p>
      <w:pPr>
        <w:snapToGrid w:val="0"/>
        <w:spacing w:line="360" w:lineRule="exact"/>
        <w:ind w:firstLine="480" w:firstLineChars="200"/>
        <w:jc w:val="left"/>
        <w:rPr>
          <w:rFonts w:ascii="宋体" w:hAnsi="宋体"/>
          <w:bCs/>
          <w:sz w:val="24"/>
        </w:rPr>
      </w:pPr>
    </w:p>
    <w:p>
      <w:pPr>
        <w:snapToGrid w:val="0"/>
        <w:spacing w:line="360" w:lineRule="exact"/>
        <w:ind w:firstLine="480" w:firstLineChars="200"/>
        <w:jc w:val="left"/>
        <w:rPr>
          <w:rFonts w:ascii="宋体" w:hAnsi="宋体"/>
          <w:bCs/>
          <w:sz w:val="24"/>
        </w:rPr>
      </w:pPr>
    </w:p>
    <w:p>
      <w:pPr>
        <w:spacing w:line="360" w:lineRule="exact"/>
        <w:ind w:firstLine="562" w:firstLineChars="200"/>
        <w:rPr>
          <w:rFonts w:ascii="宋体" w:hAnsi="宋体"/>
          <w:b/>
          <w:bCs/>
          <w:sz w:val="28"/>
          <w:szCs w:val="28"/>
        </w:rPr>
      </w:pPr>
      <w:r>
        <w:rPr>
          <w:rFonts w:hint="eastAsia" w:ascii="宋体" w:hAnsi="宋体"/>
          <w:b/>
          <w:bCs/>
          <w:sz w:val="28"/>
          <w:szCs w:val="28"/>
          <w:lang w:val="en-US" w:eastAsia="zh-CN"/>
        </w:rPr>
        <w:t>九</w:t>
      </w:r>
      <w:r>
        <w:rPr>
          <w:rFonts w:hint="eastAsia" w:ascii="宋体" w:hAnsi="宋体"/>
          <w:b/>
          <w:bCs/>
          <w:sz w:val="28"/>
          <w:szCs w:val="28"/>
        </w:rPr>
        <w:t>、商务响应表；</w:t>
      </w:r>
    </w:p>
    <w:p>
      <w:pPr>
        <w:rPr>
          <w:rFonts w:ascii="宋体" w:hAnsi="宋体"/>
          <w:sz w:val="24"/>
        </w:rPr>
      </w:pPr>
      <w:r>
        <w:rPr>
          <w:rFonts w:hint="eastAsia" w:ascii="宋体" w:hAnsi="宋体"/>
          <w:b/>
          <w:sz w:val="32"/>
          <w:szCs w:val="32"/>
        </w:rPr>
        <w:t>附件七</w:t>
      </w:r>
    </w:p>
    <w:p>
      <w:pPr>
        <w:pStyle w:val="26"/>
        <w:ind w:right="-178" w:rightChars="-85"/>
        <w:jc w:val="center"/>
        <w:rPr>
          <w:rFonts w:hAnsi="宋体"/>
          <w:b/>
          <w:bCs/>
          <w:sz w:val="28"/>
          <w:szCs w:val="28"/>
        </w:rPr>
      </w:pPr>
      <w:r>
        <w:rPr>
          <w:rFonts w:hint="eastAsia" w:hAnsi="宋体"/>
          <w:b/>
          <w:bCs/>
          <w:sz w:val="28"/>
          <w:szCs w:val="28"/>
        </w:rPr>
        <w:t>商务响应表</w:t>
      </w:r>
    </w:p>
    <w:p>
      <w:pPr>
        <w:snapToGrid w:val="0"/>
        <w:spacing w:before="50" w:after="156" w:afterLines="50" w:line="360" w:lineRule="exact"/>
        <w:ind w:firstLine="1033" w:firstLineChars="490"/>
        <w:jc w:val="left"/>
        <w:rPr>
          <w:rFonts w:ascii="宋体"/>
        </w:rPr>
      </w:pPr>
      <w:r>
        <w:rPr>
          <w:rFonts w:hint="eastAsia" w:ascii="宋体" w:cs="宋体"/>
          <w:b/>
          <w:bCs/>
        </w:rPr>
        <w:t>商务响应表格式：</w:t>
      </w:r>
    </w:p>
    <w:tbl>
      <w:tblPr>
        <w:tblStyle w:val="45"/>
        <w:tblW w:w="9720" w:type="dxa"/>
        <w:tblInd w:w="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62"/>
        <w:gridCol w:w="3252"/>
        <w:gridCol w:w="1663"/>
        <w:gridCol w:w="29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61" w:hRule="atLeast"/>
        </w:trPr>
        <w:tc>
          <w:tcPr>
            <w:tcW w:w="1862" w:type="dxa"/>
            <w:tcBorders>
              <w:top w:val="single" w:color="auto" w:sz="4" w:space="0"/>
              <w:bottom w:val="single" w:color="auto" w:sz="4" w:space="0"/>
              <w:right w:val="single" w:color="auto" w:sz="4" w:space="0"/>
            </w:tcBorders>
          </w:tcPr>
          <w:p>
            <w:pPr>
              <w:snapToGrid w:val="0"/>
              <w:spacing w:before="156" w:beforeLines="50"/>
              <w:jc w:val="center"/>
              <w:rPr>
                <w:rFonts w:ascii="宋体"/>
              </w:rPr>
            </w:pPr>
            <w:r>
              <w:rPr>
                <w:rFonts w:hint="eastAsia" w:ascii="宋体" w:cs="宋体"/>
              </w:rPr>
              <w:t>项目</w:t>
            </w:r>
          </w:p>
        </w:tc>
        <w:tc>
          <w:tcPr>
            <w:tcW w:w="3252"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宋体"/>
              </w:rPr>
            </w:pPr>
            <w:r>
              <w:rPr>
                <w:rFonts w:hint="eastAsia" w:ascii="宋体" w:hAnsi="宋体" w:cs="宋体"/>
              </w:rPr>
              <w:t>采购</w:t>
            </w:r>
            <w:r>
              <w:rPr>
                <w:rFonts w:hint="eastAsia" w:ascii="宋体" w:cs="宋体"/>
              </w:rPr>
              <w:t>文件要求</w:t>
            </w: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宋体"/>
              </w:rPr>
            </w:pPr>
            <w:r>
              <w:rPr>
                <w:rFonts w:hint="eastAsia" w:ascii="宋体" w:cs="宋体"/>
              </w:rPr>
              <w:t>是否响应</w:t>
            </w:r>
          </w:p>
        </w:tc>
        <w:tc>
          <w:tcPr>
            <w:tcW w:w="2943" w:type="dxa"/>
            <w:tcBorders>
              <w:top w:val="single" w:color="auto" w:sz="4" w:space="0"/>
              <w:left w:val="single" w:color="auto" w:sz="4" w:space="0"/>
              <w:bottom w:val="single" w:color="auto" w:sz="4" w:space="0"/>
            </w:tcBorders>
          </w:tcPr>
          <w:p>
            <w:pPr>
              <w:snapToGrid w:val="0"/>
              <w:spacing w:before="156" w:beforeLines="50"/>
              <w:jc w:val="center"/>
              <w:rPr>
                <w:rFonts w:ascii="宋体"/>
              </w:rPr>
            </w:pPr>
            <w:r>
              <w:rPr>
                <w:rFonts w:hint="eastAsia" w:ascii="宋体" w:hAnsi="宋体" w:cs="宋体"/>
              </w:rPr>
              <w:t>磋商人</w:t>
            </w:r>
            <w:r>
              <w:rPr>
                <w:rFonts w:hint="eastAsia" w:ascii="宋体" w:cs="宋体"/>
              </w:rPr>
              <w:t>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5" w:hRule="atLeast"/>
        </w:trPr>
        <w:tc>
          <w:tcPr>
            <w:tcW w:w="1862" w:type="dxa"/>
            <w:tcBorders>
              <w:top w:val="single" w:color="auto" w:sz="4" w:space="0"/>
              <w:bottom w:val="single" w:color="auto" w:sz="4" w:space="0"/>
              <w:right w:val="single" w:color="auto" w:sz="4" w:space="0"/>
            </w:tcBorders>
            <w:vAlign w:val="center"/>
          </w:tcPr>
          <w:p>
            <w:pPr>
              <w:snapToGrid w:val="0"/>
              <w:spacing w:before="156" w:beforeLines="50"/>
              <w:jc w:val="center"/>
              <w:rPr>
                <w:rFonts w:hint="default" w:ascii="宋体" w:eastAsia="宋体"/>
                <w:color w:val="auto"/>
                <w:lang w:val="en-US" w:eastAsia="zh-CN"/>
              </w:rPr>
            </w:pPr>
            <w:r>
              <w:rPr>
                <w:rFonts w:hint="eastAsia" w:ascii="宋体" w:hAnsi="宋体" w:eastAsia="宋体" w:cs="宋体"/>
                <w:color w:val="auto"/>
                <w:sz w:val="24"/>
                <w:szCs w:val="24"/>
                <w:lang w:val="en-US" w:eastAsia="zh-CN"/>
              </w:rPr>
              <w:t>规划范围</w:t>
            </w:r>
          </w:p>
        </w:tc>
        <w:tc>
          <w:tcPr>
            <w:tcW w:w="3252"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宋体"/>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宋体"/>
              </w:rPr>
            </w:pPr>
          </w:p>
        </w:tc>
        <w:tc>
          <w:tcPr>
            <w:tcW w:w="2943" w:type="dxa"/>
            <w:tcBorders>
              <w:top w:val="single" w:color="auto" w:sz="4" w:space="0"/>
              <w:left w:val="single" w:color="auto" w:sz="4" w:space="0"/>
              <w:bottom w:val="single" w:color="auto" w:sz="4" w:space="0"/>
            </w:tcBorders>
          </w:tcPr>
          <w:p>
            <w:pPr>
              <w:snapToGrid w:val="0"/>
              <w:spacing w:before="156" w:beforeLines="50"/>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2" w:hRule="atLeast"/>
        </w:trPr>
        <w:tc>
          <w:tcPr>
            <w:tcW w:w="1862" w:type="dxa"/>
            <w:tcBorders>
              <w:top w:val="single" w:color="auto" w:sz="4" w:space="0"/>
              <w:bottom w:val="single" w:color="auto" w:sz="4" w:space="0"/>
              <w:right w:val="single" w:color="auto" w:sz="4" w:space="0"/>
            </w:tcBorders>
            <w:vAlign w:val="center"/>
          </w:tcPr>
          <w:p>
            <w:pPr>
              <w:snapToGrid w:val="0"/>
              <w:spacing w:before="156" w:beforeLines="50"/>
              <w:jc w:val="center"/>
              <w:rPr>
                <w:rFonts w:ascii="宋体"/>
                <w:color w:val="auto"/>
              </w:rPr>
            </w:pPr>
            <w:r>
              <w:rPr>
                <w:rFonts w:hint="eastAsia" w:ascii="宋体" w:hAnsi="宋体" w:eastAsia="宋体" w:cs="宋体"/>
                <w:color w:val="auto"/>
                <w:sz w:val="24"/>
                <w:szCs w:val="24"/>
                <w:lang w:val="en-US" w:eastAsia="zh-CN"/>
              </w:rPr>
              <w:t>采购内容</w:t>
            </w:r>
          </w:p>
        </w:tc>
        <w:tc>
          <w:tcPr>
            <w:tcW w:w="3252"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宋体"/>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宋体"/>
              </w:rPr>
            </w:pPr>
          </w:p>
        </w:tc>
        <w:tc>
          <w:tcPr>
            <w:tcW w:w="2943" w:type="dxa"/>
            <w:tcBorders>
              <w:top w:val="single" w:color="auto" w:sz="4" w:space="0"/>
              <w:left w:val="single" w:color="auto" w:sz="4" w:space="0"/>
              <w:bottom w:val="single" w:color="auto" w:sz="4" w:space="0"/>
            </w:tcBorders>
          </w:tcPr>
          <w:p>
            <w:pPr>
              <w:snapToGrid w:val="0"/>
              <w:spacing w:before="156" w:beforeLines="50"/>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2" w:hRule="atLeast"/>
        </w:trPr>
        <w:tc>
          <w:tcPr>
            <w:tcW w:w="1862" w:type="dxa"/>
            <w:tcBorders>
              <w:top w:val="single" w:color="auto" w:sz="4" w:space="0"/>
              <w:bottom w:val="single" w:color="auto" w:sz="4" w:space="0"/>
              <w:right w:val="single" w:color="auto" w:sz="4" w:space="0"/>
            </w:tcBorders>
            <w:vAlign w:val="center"/>
          </w:tcPr>
          <w:p>
            <w:pPr>
              <w:snapToGrid w:val="0"/>
              <w:spacing w:before="156" w:beforeLines="50"/>
              <w:jc w:val="center"/>
              <w:rPr>
                <w:rFonts w:hint="default" w:ascii="宋体" w:hAnsi="宋体" w:eastAsia="宋体" w:cs="宋体"/>
                <w:color w:val="auto"/>
                <w:sz w:val="24"/>
                <w:lang w:val="en-US" w:eastAsia="zh-CN"/>
              </w:rPr>
            </w:pPr>
            <w:r>
              <w:rPr>
                <w:rFonts w:hint="eastAsia" w:ascii="宋体" w:hAnsi="宋体" w:eastAsia="宋体" w:cs="宋体"/>
                <w:color w:val="auto"/>
                <w:sz w:val="24"/>
                <w:szCs w:val="24"/>
                <w:lang w:val="en-US" w:eastAsia="zh-CN"/>
              </w:rPr>
              <w:t>项目完成时间</w:t>
            </w:r>
          </w:p>
        </w:tc>
        <w:tc>
          <w:tcPr>
            <w:tcW w:w="3252"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宋体"/>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宋体"/>
              </w:rPr>
            </w:pPr>
          </w:p>
        </w:tc>
        <w:tc>
          <w:tcPr>
            <w:tcW w:w="2943" w:type="dxa"/>
            <w:tcBorders>
              <w:top w:val="single" w:color="auto" w:sz="4" w:space="0"/>
              <w:left w:val="single" w:color="auto" w:sz="4" w:space="0"/>
              <w:bottom w:val="single" w:color="auto" w:sz="4" w:space="0"/>
            </w:tcBorders>
          </w:tcPr>
          <w:p>
            <w:pPr>
              <w:snapToGrid w:val="0"/>
              <w:spacing w:before="156" w:beforeLines="50"/>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2" w:hRule="atLeast"/>
        </w:trPr>
        <w:tc>
          <w:tcPr>
            <w:tcW w:w="1862" w:type="dxa"/>
            <w:tcBorders>
              <w:top w:val="single" w:color="auto" w:sz="4" w:space="0"/>
              <w:bottom w:val="single" w:color="auto" w:sz="4" w:space="0"/>
              <w:right w:val="single" w:color="auto" w:sz="4" w:space="0"/>
            </w:tcBorders>
            <w:vAlign w:val="center"/>
          </w:tcPr>
          <w:p>
            <w:pPr>
              <w:snapToGrid w:val="0"/>
              <w:spacing w:before="156" w:beforeLines="50"/>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工作要求</w:t>
            </w:r>
          </w:p>
        </w:tc>
        <w:tc>
          <w:tcPr>
            <w:tcW w:w="3252"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宋体"/>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宋体"/>
              </w:rPr>
            </w:pPr>
          </w:p>
        </w:tc>
        <w:tc>
          <w:tcPr>
            <w:tcW w:w="2943" w:type="dxa"/>
            <w:tcBorders>
              <w:top w:val="single" w:color="auto" w:sz="4" w:space="0"/>
              <w:left w:val="single" w:color="auto" w:sz="4" w:space="0"/>
              <w:bottom w:val="single" w:color="auto" w:sz="4" w:space="0"/>
            </w:tcBorders>
          </w:tcPr>
          <w:p>
            <w:pPr>
              <w:snapToGrid w:val="0"/>
              <w:spacing w:before="156" w:beforeLines="50"/>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2" w:hRule="atLeast"/>
        </w:trPr>
        <w:tc>
          <w:tcPr>
            <w:tcW w:w="1862" w:type="dxa"/>
            <w:tcBorders>
              <w:top w:val="single" w:color="auto" w:sz="4" w:space="0"/>
              <w:bottom w:val="single" w:color="auto" w:sz="4" w:space="0"/>
              <w:right w:val="single" w:color="auto" w:sz="4" w:space="0"/>
            </w:tcBorders>
            <w:vAlign w:val="center"/>
          </w:tcPr>
          <w:p>
            <w:pPr>
              <w:snapToGrid w:val="0"/>
              <w:spacing w:before="156" w:beforeLines="50"/>
              <w:jc w:val="center"/>
              <w:rPr>
                <w:rFonts w:ascii="宋体"/>
                <w:color w:val="FF0000"/>
                <w:sz w:val="24"/>
              </w:rPr>
            </w:pPr>
            <w:r>
              <w:rPr>
                <w:rFonts w:hint="eastAsia" w:ascii="宋体" w:hAnsi="宋体" w:eastAsia="宋体" w:cs="宋体"/>
                <w:sz w:val="24"/>
                <w:szCs w:val="24"/>
                <w:lang w:val="en-US" w:eastAsia="zh-CN"/>
              </w:rPr>
              <w:t>付款方式</w:t>
            </w:r>
          </w:p>
        </w:tc>
        <w:tc>
          <w:tcPr>
            <w:tcW w:w="3252"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宋体"/>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宋体"/>
              </w:rPr>
            </w:pPr>
          </w:p>
        </w:tc>
        <w:tc>
          <w:tcPr>
            <w:tcW w:w="2943" w:type="dxa"/>
            <w:tcBorders>
              <w:top w:val="single" w:color="auto" w:sz="4" w:space="0"/>
              <w:left w:val="single" w:color="auto" w:sz="4" w:space="0"/>
              <w:bottom w:val="single" w:color="auto" w:sz="4" w:space="0"/>
            </w:tcBorders>
          </w:tcPr>
          <w:p>
            <w:pPr>
              <w:snapToGrid w:val="0"/>
              <w:spacing w:before="156" w:beforeLines="50"/>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2" w:hRule="atLeast"/>
        </w:trPr>
        <w:tc>
          <w:tcPr>
            <w:tcW w:w="1862" w:type="dxa"/>
            <w:tcBorders>
              <w:top w:val="single" w:color="auto" w:sz="4" w:space="0"/>
              <w:bottom w:val="single" w:color="auto" w:sz="4" w:space="0"/>
              <w:right w:val="single" w:color="auto" w:sz="4" w:space="0"/>
            </w:tcBorders>
            <w:vAlign w:val="center"/>
          </w:tcPr>
          <w:p>
            <w:pPr>
              <w:snapToGrid w:val="0"/>
              <w:spacing w:before="156" w:beforeLines="50"/>
              <w:jc w:val="center"/>
              <w:rPr>
                <w:rFonts w:ascii="宋体"/>
                <w:color w:val="FF0000"/>
                <w:sz w:val="24"/>
              </w:rPr>
            </w:pPr>
          </w:p>
        </w:tc>
        <w:tc>
          <w:tcPr>
            <w:tcW w:w="3252"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宋体"/>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宋体"/>
              </w:rPr>
            </w:pPr>
          </w:p>
        </w:tc>
        <w:tc>
          <w:tcPr>
            <w:tcW w:w="2943" w:type="dxa"/>
            <w:tcBorders>
              <w:top w:val="single" w:color="auto" w:sz="4" w:space="0"/>
              <w:left w:val="single" w:color="auto" w:sz="4" w:space="0"/>
              <w:bottom w:val="single" w:color="auto" w:sz="4" w:space="0"/>
            </w:tcBorders>
          </w:tcPr>
          <w:p>
            <w:pPr>
              <w:snapToGrid w:val="0"/>
              <w:spacing w:before="156" w:beforeLines="50"/>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2" w:hRule="atLeast"/>
        </w:trPr>
        <w:tc>
          <w:tcPr>
            <w:tcW w:w="9720" w:type="dxa"/>
            <w:gridSpan w:val="4"/>
            <w:tcBorders>
              <w:top w:val="single" w:color="auto" w:sz="4" w:space="0"/>
              <w:bottom w:val="single" w:color="auto" w:sz="4" w:space="0"/>
            </w:tcBorders>
            <w:vAlign w:val="center"/>
          </w:tcPr>
          <w:p>
            <w:pPr>
              <w:rPr>
                <w:rFonts w:ascii="宋体" w:hAnsi="宋体" w:cs="宋体"/>
              </w:rPr>
            </w:pPr>
            <w:r>
              <w:rPr>
                <w:rFonts w:hint="eastAsia" w:ascii="宋体" w:hAnsi="宋体" w:cs="宋体"/>
              </w:rPr>
              <w:t>供应商（盖单位公章）：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7" w:hRule="atLeast"/>
        </w:trPr>
        <w:tc>
          <w:tcPr>
            <w:tcW w:w="9720" w:type="dxa"/>
            <w:gridSpan w:val="4"/>
            <w:tcBorders>
              <w:top w:val="single" w:color="auto" w:sz="4" w:space="0"/>
              <w:bottom w:val="single" w:color="auto" w:sz="4" w:space="0"/>
            </w:tcBorders>
            <w:vAlign w:val="center"/>
          </w:tcPr>
          <w:p>
            <w:pPr>
              <w:rPr>
                <w:rFonts w:ascii="宋体" w:hAnsi="宋体" w:cs="宋体"/>
              </w:rPr>
            </w:pPr>
            <w:r>
              <w:rPr>
                <w:rFonts w:hint="eastAsia" w:ascii="宋体" w:hAnsi="宋体" w:cs="宋体"/>
              </w:rPr>
              <w:t>法定代表人或其委托代理人（签字或盖章）：</w:t>
            </w:r>
          </w:p>
          <w:p>
            <w:pPr>
              <w:rPr>
                <w:rFonts w:ascii="宋体" w:hAnsi="宋体" w:cs="宋体"/>
              </w:rPr>
            </w:pPr>
            <w:r>
              <w:rPr>
                <w:rFonts w:hint="eastAsia" w:ascii="宋体" w:hAnsi="宋体" w:cs="宋体"/>
                <w:szCs w:val="21"/>
              </w:rPr>
              <w:t>（</w:t>
            </w:r>
            <w:r>
              <w:rPr>
                <w:rFonts w:hint="eastAsia" w:ascii="宋体" w:hAnsi="宋体" w:cs="宋体"/>
              </w:rPr>
              <w:t>供应商若为其他组织形式无法定代表人的应由机构负责人签字或盖章</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2" w:hRule="atLeast"/>
        </w:trPr>
        <w:tc>
          <w:tcPr>
            <w:tcW w:w="9720" w:type="dxa"/>
            <w:gridSpan w:val="4"/>
            <w:tcBorders>
              <w:top w:val="single" w:color="auto" w:sz="4" w:space="0"/>
              <w:bottom w:val="single" w:color="auto" w:sz="4" w:space="0"/>
            </w:tcBorders>
            <w:vAlign w:val="center"/>
          </w:tcPr>
          <w:p>
            <w:pPr>
              <w:rPr>
                <w:rFonts w:ascii="宋体" w:hAnsi="宋体" w:cs="宋体"/>
              </w:rPr>
            </w:pPr>
            <w:r>
              <w:rPr>
                <w:rFonts w:hint="eastAsia" w:ascii="宋体" w:hAnsi="宋体" w:cs="宋体"/>
              </w:rPr>
              <w:t>日期：   年   月   日</w:t>
            </w:r>
          </w:p>
        </w:tc>
      </w:tr>
    </w:tbl>
    <w:p>
      <w:pPr>
        <w:rPr>
          <w:rFonts w:ascii="宋体" w:hAnsi="宋体"/>
          <w:sz w:val="24"/>
        </w:rPr>
      </w:pPr>
    </w:p>
    <w:p>
      <w:pPr>
        <w:snapToGrid w:val="0"/>
        <w:spacing w:line="400" w:lineRule="exact"/>
        <w:outlineLvl w:val="4"/>
        <w:rPr>
          <w:rFonts w:ascii="宋体" w:hAnsi="宋体"/>
          <w:b/>
          <w:bCs/>
          <w:sz w:val="28"/>
          <w:szCs w:val="28"/>
        </w:rPr>
      </w:pPr>
      <w:r>
        <w:rPr>
          <w:rFonts w:hint="eastAsia" w:ascii="宋体" w:hAnsi="宋体"/>
          <w:b/>
          <w:bCs/>
          <w:sz w:val="28"/>
          <w:szCs w:val="28"/>
        </w:rPr>
        <w:t>十、</w:t>
      </w:r>
      <w:r>
        <w:rPr>
          <w:rFonts w:hint="eastAsia" w:ascii="宋体" w:hAnsi="宋体" w:cs="宋体"/>
          <w:b/>
          <w:bCs/>
          <w:sz w:val="28"/>
          <w:szCs w:val="28"/>
        </w:rPr>
        <w:t>磋商文件要求或供应商认为有必要提交的其他文件资料（格式自拟）</w:t>
      </w:r>
      <w:r>
        <w:rPr>
          <w:rFonts w:hint="eastAsia" w:ascii="宋体" w:hAnsi="宋体"/>
          <w:b/>
          <w:bCs/>
          <w:sz w:val="28"/>
          <w:szCs w:val="28"/>
        </w:rPr>
        <w:t>；</w:t>
      </w:r>
    </w:p>
    <w:p>
      <w:pPr>
        <w:rPr>
          <w:rFonts w:ascii="宋体" w:hAnsi="宋体"/>
          <w:color w:val="FF0000"/>
          <w:sz w:val="24"/>
        </w:rPr>
      </w:pPr>
    </w:p>
    <w:p>
      <w:pPr>
        <w:rPr>
          <w:rFonts w:ascii="宋体" w:hAnsi="宋体"/>
          <w:color w:val="FF0000"/>
          <w:sz w:val="24"/>
        </w:rPr>
      </w:pPr>
    </w:p>
    <w:p>
      <w:pPr>
        <w:rPr>
          <w:rFonts w:ascii="宋体" w:hAnsi="宋体"/>
          <w:color w:val="FF0000"/>
          <w:sz w:val="24"/>
        </w:rPr>
      </w:pPr>
    </w:p>
    <w:p>
      <w:pPr>
        <w:rPr>
          <w:rFonts w:ascii="宋体" w:hAnsi="宋体"/>
          <w:sz w:val="24"/>
        </w:rPr>
      </w:pPr>
    </w:p>
    <w:p>
      <w:pPr>
        <w:rPr>
          <w:rFonts w:ascii="宋体" w:hAnsi="宋体"/>
          <w:sz w:val="24"/>
        </w:rPr>
      </w:pPr>
    </w:p>
    <w:p>
      <w:pPr>
        <w:rPr>
          <w:rFonts w:ascii="宋体" w:hAnsi="宋体"/>
          <w:sz w:val="24"/>
        </w:rPr>
      </w:pPr>
    </w:p>
    <w:p>
      <w:pPr>
        <w:spacing w:line="360" w:lineRule="auto"/>
        <w:ind w:left="-2" w:leftChars="-1"/>
        <w:jc w:val="center"/>
        <w:rPr>
          <w:rFonts w:ascii="宋体" w:hAnsi="宋体"/>
          <w:b/>
          <w:sz w:val="32"/>
          <w:szCs w:val="32"/>
        </w:rPr>
      </w:pPr>
      <w:r>
        <w:rPr>
          <w:rFonts w:hint="eastAsia" w:ascii="宋体" w:hAnsi="宋体"/>
          <w:b/>
          <w:sz w:val="32"/>
          <w:szCs w:val="32"/>
        </w:rPr>
        <w:t>技术部分</w:t>
      </w:r>
    </w:p>
    <w:p>
      <w:pPr>
        <w:spacing w:line="380" w:lineRule="exact"/>
        <w:ind w:firstLine="281" w:firstLineChars="100"/>
        <w:rPr>
          <w:rFonts w:ascii="宋体" w:hAnsi="宋体" w:cs="宋体"/>
          <w:b/>
          <w:bCs/>
          <w:sz w:val="28"/>
          <w:szCs w:val="28"/>
        </w:rPr>
      </w:pPr>
      <w:bookmarkStart w:id="53" w:name="_Toc91153311"/>
      <w:bookmarkStart w:id="54" w:name="_Toc337537403"/>
      <w:bookmarkStart w:id="55" w:name="_Toc96865254"/>
      <w:r>
        <w:rPr>
          <w:rFonts w:hint="eastAsia" w:ascii="宋体" w:hAnsi="宋体" w:cs="宋体"/>
          <w:b/>
          <w:bCs/>
          <w:sz w:val="28"/>
          <w:szCs w:val="28"/>
        </w:rPr>
        <w:t>一、企业情况</w:t>
      </w:r>
      <w:bookmarkEnd w:id="53"/>
      <w:bookmarkEnd w:id="54"/>
      <w:bookmarkEnd w:id="55"/>
      <w:r>
        <w:rPr>
          <w:rFonts w:hint="eastAsia" w:ascii="宋体" w:hAnsi="宋体" w:cs="宋体"/>
          <w:b/>
          <w:bCs/>
          <w:sz w:val="28"/>
          <w:szCs w:val="28"/>
        </w:rPr>
        <w:t>（格式自拟，必须提供）</w:t>
      </w:r>
    </w:p>
    <w:p>
      <w:pPr>
        <w:snapToGrid w:val="0"/>
        <w:spacing w:line="400" w:lineRule="exact"/>
        <w:ind w:firstLine="562" w:firstLineChars="200"/>
        <w:jc w:val="center"/>
        <w:outlineLvl w:val="4"/>
        <w:rPr>
          <w:rFonts w:ascii="宋体" w:hAnsi="宋体" w:cs="宋体"/>
          <w:b/>
          <w:bCs/>
          <w:sz w:val="28"/>
          <w:szCs w:val="28"/>
        </w:rPr>
      </w:pPr>
      <w:r>
        <w:rPr>
          <w:rFonts w:hint="eastAsia" w:ascii="宋体" w:hAnsi="宋体" w:cs="宋体"/>
          <w:b/>
          <w:bCs/>
          <w:sz w:val="28"/>
          <w:szCs w:val="28"/>
        </w:rPr>
        <w:t>（由磋商人自行编制）</w:t>
      </w:r>
    </w:p>
    <w:p>
      <w:pPr>
        <w:snapToGrid w:val="0"/>
        <w:spacing w:line="400" w:lineRule="exact"/>
        <w:ind w:firstLine="482" w:firstLineChars="200"/>
        <w:jc w:val="center"/>
        <w:outlineLvl w:val="4"/>
        <w:rPr>
          <w:rFonts w:ascii="宋体" w:cs="宋体"/>
          <w:b/>
          <w:bCs/>
          <w:sz w:val="24"/>
        </w:rPr>
      </w:pPr>
    </w:p>
    <w:p>
      <w:pPr>
        <w:snapToGrid w:val="0"/>
        <w:spacing w:line="400" w:lineRule="exact"/>
        <w:ind w:firstLine="482" w:firstLineChars="200"/>
        <w:jc w:val="center"/>
        <w:outlineLvl w:val="4"/>
        <w:rPr>
          <w:rFonts w:ascii="宋体" w:cs="宋体"/>
          <w:b/>
          <w:bCs/>
          <w:sz w:val="24"/>
        </w:rPr>
      </w:pPr>
    </w:p>
    <w:p>
      <w:pPr>
        <w:snapToGrid w:val="0"/>
        <w:spacing w:line="400" w:lineRule="exact"/>
        <w:ind w:firstLine="482" w:firstLineChars="200"/>
        <w:jc w:val="center"/>
        <w:outlineLvl w:val="4"/>
        <w:rPr>
          <w:rFonts w:ascii="宋体" w:cs="宋体"/>
          <w:b/>
          <w:bCs/>
          <w:sz w:val="24"/>
        </w:rPr>
      </w:pPr>
    </w:p>
    <w:p>
      <w:pPr>
        <w:snapToGrid w:val="0"/>
        <w:spacing w:line="400" w:lineRule="exact"/>
        <w:ind w:firstLine="482" w:firstLineChars="200"/>
        <w:jc w:val="center"/>
        <w:outlineLvl w:val="4"/>
        <w:rPr>
          <w:rFonts w:ascii="宋体" w:cs="宋体"/>
          <w:b/>
          <w:bCs/>
          <w:sz w:val="24"/>
        </w:rPr>
      </w:pPr>
    </w:p>
    <w:p>
      <w:pPr>
        <w:snapToGrid w:val="0"/>
        <w:spacing w:line="400" w:lineRule="exact"/>
        <w:ind w:firstLine="482" w:firstLineChars="200"/>
        <w:jc w:val="center"/>
        <w:outlineLvl w:val="4"/>
        <w:rPr>
          <w:rFonts w:ascii="宋体" w:cs="宋体"/>
          <w:b/>
          <w:bCs/>
          <w:sz w:val="24"/>
        </w:rPr>
      </w:pPr>
    </w:p>
    <w:p>
      <w:pPr>
        <w:snapToGrid w:val="0"/>
        <w:spacing w:line="400" w:lineRule="exact"/>
        <w:ind w:firstLine="482" w:firstLineChars="200"/>
        <w:jc w:val="center"/>
        <w:outlineLvl w:val="4"/>
        <w:rPr>
          <w:rFonts w:ascii="宋体" w:cs="宋体"/>
          <w:b/>
          <w:bCs/>
          <w:sz w:val="24"/>
        </w:rPr>
      </w:pPr>
    </w:p>
    <w:p>
      <w:pPr>
        <w:snapToGrid w:val="0"/>
        <w:spacing w:line="400" w:lineRule="exact"/>
        <w:ind w:firstLine="482" w:firstLineChars="200"/>
        <w:jc w:val="center"/>
        <w:outlineLvl w:val="4"/>
        <w:rPr>
          <w:rFonts w:ascii="宋体" w:cs="宋体"/>
          <w:b/>
          <w:bCs/>
          <w:sz w:val="24"/>
        </w:rPr>
      </w:pPr>
    </w:p>
    <w:p>
      <w:pPr>
        <w:snapToGrid w:val="0"/>
        <w:spacing w:line="400" w:lineRule="exact"/>
        <w:ind w:firstLine="482" w:firstLineChars="200"/>
        <w:jc w:val="center"/>
        <w:outlineLvl w:val="4"/>
        <w:rPr>
          <w:rFonts w:ascii="宋体" w:cs="宋体"/>
          <w:b/>
          <w:bCs/>
          <w:sz w:val="24"/>
        </w:rPr>
      </w:pPr>
    </w:p>
    <w:p>
      <w:pPr>
        <w:snapToGrid w:val="0"/>
        <w:spacing w:line="400" w:lineRule="exact"/>
        <w:ind w:firstLine="482" w:firstLineChars="200"/>
        <w:jc w:val="center"/>
        <w:outlineLvl w:val="4"/>
        <w:rPr>
          <w:rFonts w:ascii="宋体" w:cs="宋体"/>
          <w:b/>
          <w:bCs/>
          <w:sz w:val="24"/>
        </w:rPr>
      </w:pPr>
    </w:p>
    <w:p>
      <w:pPr>
        <w:snapToGrid w:val="0"/>
        <w:spacing w:line="400" w:lineRule="exact"/>
        <w:ind w:firstLine="482" w:firstLineChars="200"/>
        <w:jc w:val="center"/>
        <w:outlineLvl w:val="4"/>
        <w:rPr>
          <w:rFonts w:ascii="宋体" w:cs="宋体"/>
          <w:b/>
          <w:bCs/>
          <w:sz w:val="24"/>
        </w:rPr>
      </w:pPr>
    </w:p>
    <w:p>
      <w:pPr>
        <w:snapToGrid w:val="0"/>
        <w:spacing w:line="400" w:lineRule="exact"/>
        <w:ind w:firstLine="482" w:firstLineChars="200"/>
        <w:jc w:val="center"/>
        <w:outlineLvl w:val="4"/>
        <w:rPr>
          <w:rFonts w:ascii="宋体" w:cs="宋体"/>
          <w:b/>
          <w:bCs/>
          <w:sz w:val="24"/>
        </w:rPr>
      </w:pPr>
    </w:p>
    <w:p>
      <w:pPr>
        <w:snapToGrid w:val="0"/>
        <w:spacing w:line="400" w:lineRule="exact"/>
        <w:ind w:firstLine="482" w:firstLineChars="200"/>
        <w:jc w:val="center"/>
        <w:outlineLvl w:val="4"/>
        <w:rPr>
          <w:rFonts w:ascii="宋体" w:cs="宋体"/>
          <w:b/>
          <w:bCs/>
          <w:sz w:val="24"/>
        </w:rPr>
      </w:pPr>
    </w:p>
    <w:p>
      <w:pPr>
        <w:snapToGrid w:val="0"/>
        <w:spacing w:line="400" w:lineRule="exact"/>
        <w:ind w:firstLine="482" w:firstLineChars="200"/>
        <w:jc w:val="center"/>
        <w:outlineLvl w:val="4"/>
        <w:rPr>
          <w:rFonts w:ascii="宋体" w:cs="宋体"/>
          <w:b/>
          <w:bCs/>
          <w:sz w:val="24"/>
        </w:rPr>
      </w:pPr>
    </w:p>
    <w:p>
      <w:pPr>
        <w:snapToGrid w:val="0"/>
        <w:spacing w:line="400" w:lineRule="exact"/>
        <w:ind w:firstLine="4935" w:firstLineChars="2350"/>
        <w:outlineLvl w:val="4"/>
        <w:rPr>
          <w:rFonts w:ascii="宋体" w:hAnsi="宋体"/>
          <w:szCs w:val="21"/>
          <w:u w:val="single"/>
        </w:rPr>
      </w:pPr>
      <w:r>
        <w:rPr>
          <w:rFonts w:hint="eastAsia" w:ascii="宋体" w:hAnsi="宋体"/>
          <w:szCs w:val="21"/>
        </w:rPr>
        <w:t>供应商（公章）：</w:t>
      </w:r>
      <w:r>
        <w:rPr>
          <w:rFonts w:hint="eastAsia" w:ascii="宋体" w:hAnsi="宋体"/>
          <w:szCs w:val="21"/>
          <w:u w:val="single"/>
        </w:rPr>
        <w:t xml:space="preserve">                                         </w:t>
      </w:r>
    </w:p>
    <w:p>
      <w:pPr>
        <w:snapToGrid w:val="0"/>
        <w:spacing w:line="400" w:lineRule="exact"/>
        <w:ind w:firstLine="420"/>
        <w:outlineLvl w:val="4"/>
        <w:rPr>
          <w:rFonts w:ascii="宋体" w:hAnsi="宋体"/>
          <w:szCs w:val="21"/>
        </w:rPr>
      </w:pPr>
    </w:p>
    <w:p>
      <w:pPr>
        <w:spacing w:line="340" w:lineRule="exact"/>
        <w:ind w:left="4935" w:leftChars="2350"/>
        <w:rPr>
          <w:rFonts w:ascii="宋体" w:hAnsi="宋体" w:cs="宋体"/>
          <w:szCs w:val="21"/>
          <w:u w:val="single"/>
        </w:rPr>
      </w:pPr>
      <w:r>
        <w:rPr>
          <w:rFonts w:hint="eastAsia" w:ascii="宋体" w:hAnsi="宋体" w:cs="宋体"/>
        </w:rPr>
        <w:t>法定代表人或相应的委托代理人签字或盖章（供应商若为其他组织形式无法定代表人的应由机构负责人签字或盖章）：</w:t>
      </w:r>
      <w:r>
        <w:rPr>
          <w:rFonts w:hint="eastAsia" w:ascii="宋体" w:hAnsi="宋体" w:cs="宋体"/>
          <w:szCs w:val="21"/>
          <w:u w:val="single"/>
        </w:rPr>
        <w:t xml:space="preserve">                        </w:t>
      </w:r>
    </w:p>
    <w:p>
      <w:pPr>
        <w:autoSpaceDE w:val="0"/>
        <w:autoSpaceDN w:val="0"/>
        <w:spacing w:line="360" w:lineRule="auto"/>
        <w:ind w:firstLine="4800" w:firstLineChars="2000"/>
        <w:rPr>
          <w:rFonts w:ascii="宋体"/>
        </w:rPr>
      </w:pPr>
      <w:r>
        <w:rPr>
          <w:rFonts w:hint="eastAsia" w:ascii="宋体" w:hAnsi="宋体"/>
          <w:sz w:val="24"/>
        </w:rPr>
        <w:t xml:space="preserve">  日期:_____年___月___日</w:t>
      </w:r>
    </w:p>
    <w:p>
      <w:pPr>
        <w:snapToGrid w:val="0"/>
        <w:spacing w:line="400" w:lineRule="exact"/>
        <w:ind w:firstLine="482" w:firstLineChars="200"/>
        <w:jc w:val="center"/>
        <w:outlineLvl w:val="4"/>
        <w:rPr>
          <w:rFonts w:ascii="宋体" w:cs="宋体"/>
          <w:b/>
          <w:bCs/>
          <w:sz w:val="24"/>
        </w:rPr>
      </w:pPr>
    </w:p>
    <w:p>
      <w:pPr>
        <w:snapToGrid w:val="0"/>
        <w:spacing w:line="400" w:lineRule="exact"/>
        <w:ind w:firstLine="482" w:firstLineChars="200"/>
        <w:outlineLvl w:val="4"/>
        <w:rPr>
          <w:rFonts w:ascii="宋体" w:cs="宋体"/>
          <w:b/>
          <w:bCs/>
          <w:sz w:val="24"/>
        </w:rPr>
      </w:pPr>
    </w:p>
    <w:p>
      <w:pPr>
        <w:snapToGrid w:val="0"/>
        <w:spacing w:line="400" w:lineRule="exact"/>
        <w:ind w:firstLine="482" w:firstLineChars="200"/>
        <w:outlineLvl w:val="4"/>
        <w:rPr>
          <w:rFonts w:ascii="宋体" w:cs="宋体"/>
          <w:b/>
          <w:bCs/>
          <w:sz w:val="24"/>
        </w:rPr>
      </w:pPr>
    </w:p>
    <w:p>
      <w:pPr>
        <w:snapToGrid w:val="0"/>
        <w:spacing w:line="400" w:lineRule="exact"/>
        <w:ind w:firstLine="482" w:firstLineChars="200"/>
        <w:outlineLvl w:val="4"/>
        <w:rPr>
          <w:rFonts w:ascii="宋体" w:cs="宋体"/>
          <w:b/>
          <w:bCs/>
          <w:sz w:val="24"/>
        </w:rPr>
      </w:pPr>
    </w:p>
    <w:p>
      <w:pPr>
        <w:snapToGrid w:val="0"/>
        <w:spacing w:line="400" w:lineRule="exact"/>
        <w:ind w:firstLine="482" w:firstLineChars="200"/>
        <w:outlineLvl w:val="4"/>
        <w:rPr>
          <w:rFonts w:ascii="宋体" w:cs="宋体"/>
          <w:b/>
          <w:bCs/>
          <w:sz w:val="24"/>
        </w:rPr>
      </w:pPr>
    </w:p>
    <w:p>
      <w:pPr>
        <w:snapToGrid w:val="0"/>
        <w:spacing w:line="400" w:lineRule="exact"/>
        <w:ind w:firstLine="482" w:firstLineChars="200"/>
        <w:outlineLvl w:val="4"/>
        <w:rPr>
          <w:rFonts w:ascii="宋体" w:cs="宋体"/>
          <w:b/>
          <w:bCs/>
          <w:sz w:val="24"/>
        </w:rPr>
      </w:pPr>
    </w:p>
    <w:p>
      <w:pPr>
        <w:snapToGrid w:val="0"/>
        <w:spacing w:line="400" w:lineRule="exact"/>
        <w:ind w:firstLine="482" w:firstLineChars="200"/>
        <w:outlineLvl w:val="4"/>
        <w:rPr>
          <w:rFonts w:ascii="宋体" w:cs="宋体"/>
          <w:b/>
          <w:bCs/>
          <w:sz w:val="24"/>
        </w:rPr>
      </w:pPr>
    </w:p>
    <w:p>
      <w:pPr>
        <w:snapToGrid w:val="0"/>
        <w:spacing w:line="400" w:lineRule="exact"/>
        <w:ind w:firstLine="482" w:firstLineChars="200"/>
        <w:outlineLvl w:val="4"/>
        <w:rPr>
          <w:rFonts w:ascii="宋体" w:cs="宋体"/>
          <w:b/>
          <w:bCs/>
          <w:sz w:val="24"/>
        </w:rPr>
      </w:pPr>
    </w:p>
    <w:p>
      <w:pPr>
        <w:snapToGrid w:val="0"/>
        <w:spacing w:line="400" w:lineRule="exact"/>
        <w:ind w:firstLine="482" w:firstLineChars="200"/>
        <w:outlineLvl w:val="4"/>
        <w:rPr>
          <w:rFonts w:ascii="宋体" w:cs="宋体"/>
          <w:b/>
          <w:bCs/>
          <w:sz w:val="24"/>
        </w:rPr>
      </w:pPr>
    </w:p>
    <w:p>
      <w:pPr>
        <w:snapToGrid w:val="0"/>
        <w:spacing w:line="400" w:lineRule="exact"/>
        <w:ind w:firstLine="482" w:firstLineChars="200"/>
        <w:outlineLvl w:val="4"/>
        <w:rPr>
          <w:rFonts w:ascii="宋体" w:cs="宋体"/>
          <w:b/>
          <w:bCs/>
          <w:sz w:val="24"/>
        </w:rPr>
      </w:pPr>
    </w:p>
    <w:p>
      <w:pPr>
        <w:snapToGrid w:val="0"/>
        <w:spacing w:line="400" w:lineRule="exact"/>
        <w:ind w:firstLine="482" w:firstLineChars="200"/>
        <w:outlineLvl w:val="4"/>
        <w:rPr>
          <w:rFonts w:ascii="宋体" w:cs="宋体"/>
          <w:b/>
          <w:bCs/>
          <w:sz w:val="24"/>
        </w:rPr>
      </w:pPr>
    </w:p>
    <w:p>
      <w:pPr>
        <w:spacing w:line="380" w:lineRule="exact"/>
        <w:ind w:firstLine="281" w:firstLineChars="100"/>
        <w:rPr>
          <w:rFonts w:hint="eastAsia" w:asciiTheme="minorEastAsia" w:hAnsiTheme="minorEastAsia" w:eastAsiaTheme="minorEastAsia" w:cstheme="minorEastAsia"/>
          <w:b/>
          <w:bCs/>
          <w:sz w:val="28"/>
          <w:szCs w:val="28"/>
          <w:lang w:val="en-US" w:eastAsia="zh-CN"/>
        </w:rPr>
      </w:pPr>
    </w:p>
    <w:p>
      <w:pPr>
        <w:spacing w:line="380" w:lineRule="exact"/>
        <w:ind w:firstLine="281" w:firstLineChars="100"/>
        <w:rPr>
          <w:rFonts w:hint="eastAsia" w:asciiTheme="minorEastAsia" w:hAnsiTheme="minorEastAsia" w:eastAsiaTheme="minorEastAsia" w:cstheme="minorEastAsia"/>
          <w:b/>
          <w:bCs/>
          <w:sz w:val="28"/>
          <w:szCs w:val="28"/>
          <w:lang w:val="en-US" w:eastAsia="zh-CN"/>
        </w:rPr>
      </w:pPr>
    </w:p>
    <w:p>
      <w:pPr>
        <w:spacing w:line="380" w:lineRule="exact"/>
        <w:ind w:firstLine="281" w:firstLineChars="100"/>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lang w:val="en-US" w:eastAsia="zh-CN"/>
        </w:rPr>
        <w:t>二</w:t>
      </w:r>
      <w:r>
        <w:rPr>
          <w:rFonts w:hint="eastAsia" w:asciiTheme="minorEastAsia" w:hAnsiTheme="minorEastAsia" w:eastAsiaTheme="minorEastAsia" w:cstheme="minorEastAsia"/>
          <w:b/>
          <w:bCs/>
          <w:color w:val="auto"/>
          <w:sz w:val="28"/>
          <w:szCs w:val="28"/>
        </w:rPr>
        <w:t>、针对本项目的实施方案（格式自拟，必须提供）；</w:t>
      </w:r>
    </w:p>
    <w:p>
      <w:pPr>
        <w:snapToGrid w:val="0"/>
        <w:spacing w:line="400" w:lineRule="exact"/>
        <w:ind w:firstLine="480" w:firstLineChars="200"/>
        <w:outlineLvl w:val="4"/>
        <w:rPr>
          <w:rFonts w:hint="eastAsia" w:ascii="宋体" w:hAnsi="宋体" w:cs="宋体"/>
          <w:color w:val="auto"/>
          <w:sz w:val="24"/>
        </w:rPr>
      </w:pPr>
    </w:p>
    <w:p>
      <w:pPr>
        <w:spacing w:line="380" w:lineRule="exact"/>
        <w:ind w:firstLine="281" w:firstLineChars="100"/>
        <w:rPr>
          <w:rFonts w:hint="eastAsia" w:asciiTheme="minorEastAsia" w:hAnsiTheme="minorEastAsia" w:eastAsiaTheme="minorEastAsia" w:cstheme="minorEastAsia"/>
          <w:b/>
          <w:bCs/>
          <w:color w:val="auto"/>
          <w:sz w:val="28"/>
          <w:szCs w:val="28"/>
        </w:rPr>
      </w:pPr>
    </w:p>
    <w:p>
      <w:pPr>
        <w:pStyle w:val="2"/>
        <w:rPr>
          <w:rFonts w:hint="eastAsia" w:asciiTheme="minorEastAsia" w:hAnsiTheme="minorEastAsia" w:eastAsiaTheme="minorEastAsia" w:cstheme="minorEastAsia"/>
          <w:b/>
          <w:bCs/>
          <w:color w:val="auto"/>
          <w:sz w:val="28"/>
          <w:szCs w:val="28"/>
        </w:rPr>
      </w:pPr>
    </w:p>
    <w:p>
      <w:pPr>
        <w:pStyle w:val="2"/>
        <w:rPr>
          <w:rFonts w:hint="eastAsia" w:asciiTheme="minorEastAsia" w:hAnsiTheme="minorEastAsia" w:eastAsiaTheme="minorEastAsia" w:cstheme="minorEastAsia"/>
          <w:b/>
          <w:bCs/>
          <w:color w:val="auto"/>
          <w:sz w:val="28"/>
          <w:szCs w:val="28"/>
        </w:rPr>
      </w:pPr>
    </w:p>
    <w:p>
      <w:pPr>
        <w:numPr>
          <w:ilvl w:val="0"/>
          <w:numId w:val="4"/>
        </w:numPr>
        <w:spacing w:line="380" w:lineRule="exact"/>
        <w:ind w:firstLine="281" w:firstLineChars="100"/>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lang w:val="en-US" w:eastAsia="zh-CN"/>
        </w:rPr>
        <w:t>工作计划</w:t>
      </w:r>
      <w:r>
        <w:rPr>
          <w:rFonts w:hint="eastAsia" w:asciiTheme="minorEastAsia" w:hAnsiTheme="minorEastAsia" w:eastAsiaTheme="minorEastAsia" w:cstheme="minorEastAsia"/>
          <w:b/>
          <w:bCs/>
          <w:color w:val="auto"/>
          <w:sz w:val="28"/>
          <w:szCs w:val="28"/>
        </w:rPr>
        <w:t>（格式自拟，必须提供，加盖公章）</w:t>
      </w:r>
    </w:p>
    <w:p>
      <w:pPr>
        <w:pStyle w:val="2"/>
        <w:widowControl w:val="0"/>
        <w:numPr>
          <w:ilvl w:val="0"/>
          <w:numId w:val="0"/>
        </w:numPr>
        <w:jc w:val="both"/>
        <w:rPr>
          <w:rFonts w:hint="eastAsia"/>
          <w:color w:val="auto"/>
          <w:lang w:val="en-US" w:eastAsia="zh-CN"/>
        </w:rPr>
      </w:pPr>
    </w:p>
    <w:p>
      <w:pPr>
        <w:pStyle w:val="2"/>
        <w:widowControl w:val="0"/>
        <w:numPr>
          <w:ilvl w:val="0"/>
          <w:numId w:val="0"/>
        </w:numPr>
        <w:jc w:val="both"/>
        <w:rPr>
          <w:rFonts w:hint="eastAsia"/>
          <w:color w:val="auto"/>
          <w:lang w:val="en-US" w:eastAsia="zh-CN"/>
        </w:rPr>
      </w:pPr>
    </w:p>
    <w:p>
      <w:pPr>
        <w:pStyle w:val="2"/>
        <w:widowControl w:val="0"/>
        <w:numPr>
          <w:ilvl w:val="0"/>
          <w:numId w:val="0"/>
        </w:numPr>
        <w:jc w:val="both"/>
        <w:rPr>
          <w:rFonts w:hint="eastAsia"/>
          <w:color w:val="auto"/>
          <w:lang w:val="en-US" w:eastAsia="zh-CN"/>
        </w:rPr>
      </w:pPr>
    </w:p>
    <w:p>
      <w:pPr>
        <w:numPr>
          <w:ilvl w:val="0"/>
          <w:numId w:val="4"/>
        </w:numPr>
        <w:spacing w:line="380" w:lineRule="exact"/>
        <w:ind w:left="0" w:leftChars="0" w:firstLine="281" w:firstLineChars="100"/>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lang w:val="en-US" w:eastAsia="zh-CN"/>
        </w:rPr>
        <w:t>项目保障措施</w:t>
      </w:r>
      <w:r>
        <w:rPr>
          <w:rFonts w:hint="eastAsia" w:asciiTheme="minorEastAsia" w:hAnsiTheme="minorEastAsia" w:eastAsiaTheme="minorEastAsia" w:cstheme="minorEastAsia"/>
          <w:b/>
          <w:bCs/>
          <w:color w:val="auto"/>
          <w:sz w:val="28"/>
          <w:szCs w:val="28"/>
        </w:rPr>
        <w:t>（格式自拟，必须提供，加盖公章）</w:t>
      </w:r>
    </w:p>
    <w:p>
      <w:pPr>
        <w:pStyle w:val="2"/>
        <w:widowControl w:val="0"/>
        <w:numPr>
          <w:ilvl w:val="0"/>
          <w:numId w:val="0"/>
        </w:numPr>
        <w:jc w:val="both"/>
        <w:rPr>
          <w:rFonts w:hint="eastAsia"/>
          <w:color w:val="auto"/>
        </w:rPr>
      </w:pPr>
    </w:p>
    <w:p>
      <w:pPr>
        <w:pStyle w:val="2"/>
        <w:widowControl w:val="0"/>
        <w:numPr>
          <w:ilvl w:val="0"/>
          <w:numId w:val="0"/>
        </w:numPr>
        <w:jc w:val="both"/>
        <w:rPr>
          <w:rFonts w:hint="eastAsia"/>
          <w:color w:val="auto"/>
        </w:rPr>
      </w:pPr>
    </w:p>
    <w:p>
      <w:pPr>
        <w:pStyle w:val="2"/>
        <w:widowControl w:val="0"/>
        <w:numPr>
          <w:ilvl w:val="0"/>
          <w:numId w:val="0"/>
        </w:numPr>
        <w:jc w:val="both"/>
        <w:rPr>
          <w:rFonts w:hint="eastAsia"/>
          <w:color w:val="auto"/>
        </w:rPr>
      </w:pPr>
    </w:p>
    <w:p>
      <w:pPr>
        <w:numPr>
          <w:ilvl w:val="0"/>
          <w:numId w:val="4"/>
        </w:numPr>
        <w:spacing w:line="380" w:lineRule="exact"/>
        <w:ind w:left="0" w:leftChars="0" w:firstLine="281" w:firstLineChars="100"/>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针对本项目的服务承诺方案（格式自拟，必须提供，加盖公章）</w:t>
      </w:r>
    </w:p>
    <w:p>
      <w:pPr>
        <w:pStyle w:val="2"/>
        <w:numPr>
          <w:ilvl w:val="0"/>
          <w:numId w:val="0"/>
        </w:numPr>
        <w:ind w:leftChars="100"/>
        <w:rPr>
          <w:rFonts w:hint="eastAsia"/>
          <w:color w:val="auto"/>
        </w:rPr>
      </w:pPr>
    </w:p>
    <w:p>
      <w:pPr>
        <w:pStyle w:val="2"/>
        <w:numPr>
          <w:ilvl w:val="0"/>
          <w:numId w:val="0"/>
        </w:numPr>
        <w:ind w:leftChars="100"/>
        <w:rPr>
          <w:rFonts w:hint="eastAsia"/>
          <w:color w:val="auto"/>
        </w:rPr>
      </w:pPr>
    </w:p>
    <w:p>
      <w:pPr>
        <w:pStyle w:val="2"/>
        <w:numPr>
          <w:ilvl w:val="0"/>
          <w:numId w:val="0"/>
        </w:numPr>
        <w:ind w:leftChars="100"/>
        <w:rPr>
          <w:rFonts w:hint="eastAsia"/>
          <w:color w:val="auto"/>
        </w:rPr>
      </w:pPr>
    </w:p>
    <w:p>
      <w:pPr>
        <w:spacing w:line="380" w:lineRule="exact"/>
        <w:ind w:firstLine="281" w:firstLineChars="100"/>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lang w:val="en-US" w:eastAsia="zh-CN"/>
        </w:rPr>
        <w:t>六、信誉、业绩（根据项目实际情况提供，格式自拟，如有请提供）</w:t>
      </w:r>
    </w:p>
    <w:p>
      <w:pPr>
        <w:spacing w:line="380" w:lineRule="exact"/>
        <w:ind w:firstLine="240" w:firstLineChars="100"/>
        <w:rPr>
          <w:rFonts w:asciiTheme="minorEastAsia" w:hAnsiTheme="minorEastAsia" w:eastAsiaTheme="minorEastAsia" w:cstheme="minorEastAsia"/>
          <w:color w:val="auto"/>
          <w:sz w:val="24"/>
        </w:rPr>
      </w:pPr>
    </w:p>
    <w:p>
      <w:pPr>
        <w:spacing w:line="380" w:lineRule="exact"/>
        <w:ind w:firstLine="240" w:firstLineChars="100"/>
        <w:rPr>
          <w:rFonts w:asciiTheme="minorEastAsia" w:hAnsiTheme="minorEastAsia" w:eastAsiaTheme="minorEastAsia" w:cstheme="minorEastAsia"/>
          <w:color w:val="auto"/>
          <w:sz w:val="24"/>
        </w:rPr>
      </w:pPr>
    </w:p>
    <w:p>
      <w:pPr>
        <w:widowControl/>
        <w:shd w:val="clear" w:color="auto" w:fill="FFFFFF"/>
        <w:spacing w:line="360" w:lineRule="auto"/>
        <w:ind w:firstLine="480"/>
        <w:jc w:val="left"/>
        <w:rPr>
          <w:rFonts w:ascii="宋体" w:hAnsi="宋体" w:cs="宋体"/>
          <w:color w:val="000000"/>
          <w:kern w:val="0"/>
          <w:sz w:val="24"/>
        </w:rPr>
      </w:pPr>
    </w:p>
    <w:p>
      <w:pPr>
        <w:widowControl/>
        <w:shd w:val="clear" w:color="auto" w:fill="FFFFFF"/>
        <w:spacing w:line="360" w:lineRule="auto"/>
        <w:ind w:firstLine="480"/>
        <w:jc w:val="left"/>
        <w:rPr>
          <w:rFonts w:ascii="宋体" w:hAnsi="宋体" w:cs="宋体"/>
          <w:color w:val="000000"/>
          <w:kern w:val="0"/>
          <w:sz w:val="24"/>
        </w:rPr>
      </w:pPr>
    </w:p>
    <w:p>
      <w:pPr>
        <w:widowControl/>
        <w:shd w:val="clear" w:color="auto" w:fill="FFFFFF"/>
        <w:spacing w:line="360" w:lineRule="auto"/>
        <w:ind w:firstLine="480"/>
        <w:jc w:val="left"/>
        <w:rPr>
          <w:rFonts w:ascii="宋体" w:hAnsi="宋体" w:cs="宋体"/>
          <w:color w:val="000000"/>
          <w:kern w:val="0"/>
          <w:sz w:val="24"/>
        </w:rPr>
      </w:pPr>
    </w:p>
    <w:p>
      <w:pPr>
        <w:widowControl/>
        <w:shd w:val="clear" w:color="auto" w:fill="FFFFFF"/>
        <w:spacing w:line="360" w:lineRule="auto"/>
        <w:ind w:firstLine="480"/>
        <w:jc w:val="left"/>
        <w:rPr>
          <w:rFonts w:ascii="宋体" w:hAnsi="宋体" w:cs="宋体"/>
          <w:color w:val="000000"/>
          <w:kern w:val="0"/>
          <w:sz w:val="24"/>
        </w:rPr>
      </w:pPr>
    </w:p>
    <w:p>
      <w:pPr>
        <w:widowControl/>
        <w:shd w:val="clear" w:color="auto" w:fill="FFFFFF"/>
        <w:spacing w:line="360" w:lineRule="auto"/>
        <w:ind w:firstLine="480"/>
        <w:jc w:val="left"/>
        <w:rPr>
          <w:rFonts w:ascii="宋体" w:hAnsi="宋体" w:cs="宋体"/>
          <w:color w:val="000000"/>
          <w:kern w:val="0"/>
          <w:sz w:val="24"/>
        </w:rPr>
      </w:pPr>
    </w:p>
    <w:p>
      <w:pPr>
        <w:widowControl/>
        <w:shd w:val="clear" w:color="auto" w:fill="FFFFFF"/>
        <w:spacing w:line="360" w:lineRule="auto"/>
        <w:ind w:firstLine="480"/>
        <w:jc w:val="left"/>
        <w:rPr>
          <w:rFonts w:ascii="宋体" w:hAnsi="宋体" w:cs="宋体"/>
          <w:color w:val="000000"/>
          <w:kern w:val="0"/>
          <w:sz w:val="24"/>
        </w:rPr>
      </w:pPr>
    </w:p>
    <w:p>
      <w:pPr>
        <w:spacing w:before="156" w:beforeLines="50" w:after="156" w:afterLines="50"/>
        <w:ind w:firstLine="883" w:firstLineChars="200"/>
        <w:jc w:val="center"/>
        <w:rPr>
          <w:rFonts w:ascii="宋体" w:hAnsi="宋体"/>
          <w:b/>
          <w:bCs/>
          <w:sz w:val="44"/>
          <w:szCs w:val="44"/>
        </w:rPr>
      </w:pPr>
      <w:r>
        <w:rPr>
          <w:rFonts w:hint="eastAsia" w:ascii="宋体" w:hAnsi="宋体"/>
          <w:b/>
          <w:sz w:val="44"/>
          <w:szCs w:val="44"/>
        </w:rPr>
        <w:t xml:space="preserve">第五章 </w:t>
      </w:r>
      <w:r>
        <w:rPr>
          <w:rFonts w:hint="eastAsia" w:ascii="宋体" w:hAnsi="宋体"/>
          <w:b/>
          <w:bCs/>
          <w:sz w:val="44"/>
          <w:szCs w:val="44"/>
        </w:rPr>
        <w:t>合同主要条款</w:t>
      </w:r>
    </w:p>
    <w:p>
      <w:pPr>
        <w:jc w:val="center"/>
        <w:rPr>
          <w:rFonts w:hint="eastAsia"/>
          <w:b/>
          <w:color w:val="auto"/>
        </w:rPr>
      </w:pPr>
      <w:r>
        <w:rPr>
          <w:rFonts w:hint="eastAsia"/>
          <w:b/>
          <w:color w:val="auto"/>
          <w:sz w:val="52"/>
        </w:rPr>
        <w:t>城市规划设计合同</w:t>
      </w:r>
    </w:p>
    <w:p>
      <w:pPr>
        <w:rPr>
          <w:rFonts w:hint="eastAsia" w:ascii="宋体"/>
          <w:color w:val="1707E9"/>
          <w:sz w:val="28"/>
          <w:szCs w:val="28"/>
          <w:highlight w:val="yellow"/>
        </w:rPr>
      </w:pPr>
      <w:r>
        <w:rPr>
          <w:b/>
          <w:color w:val="1707E9"/>
        </w:rPr>
        <mc:AlternateContent>
          <mc:Choice Requires="wps">
            <w:drawing>
              <wp:inline distT="0" distB="0" distL="114300" distR="114300">
                <wp:extent cx="5713095" cy="7266940"/>
                <wp:effectExtent l="4445" t="4445" r="16510" b="5715"/>
                <wp:docPr id="1" name="文本框 1"/>
                <wp:cNvGraphicFramePr/>
                <a:graphic xmlns:a="http://schemas.openxmlformats.org/drawingml/2006/main">
                  <a:graphicData uri="http://schemas.microsoft.com/office/word/2010/wordprocessingShape">
                    <wps:wsp>
                      <wps:cNvSpPr txBox="1">
                        <a:spLocks noRot="1"/>
                      </wps:cNvSpPr>
                      <wps:spPr>
                        <a:xfrm>
                          <a:off x="0" y="0"/>
                          <a:ext cx="5713095" cy="7266940"/>
                        </a:xfrm>
                        <a:prstGeom prst="rect">
                          <a:avLst/>
                        </a:prstGeom>
                        <a:noFill/>
                        <a:ln w="127" cap="rnd" cmpd="sng">
                          <a:solidFill>
                            <a:srgbClr val="EAEAEA"/>
                          </a:solidFill>
                          <a:prstDash val="sysDot"/>
                          <a:miter/>
                          <a:headEnd type="none" w="med" len="med"/>
                          <a:tailEnd type="none" w="med" len="med"/>
                        </a:ln>
                      </wps:spPr>
                      <wps:txbx>
                        <w:txbxContent>
                          <w:p>
                            <w:pPr>
                              <w:pStyle w:val="111"/>
                              <w:snapToGrid w:val="0"/>
                              <w:spacing w:line="360" w:lineRule="auto"/>
                              <w:rPr>
                                <w:rFonts w:hint="eastAsia" w:ascii="宋体" w:hAnsi="宋体"/>
                                <w:b/>
                                <w:sz w:val="30"/>
                                <w:szCs w:val="30"/>
                              </w:rPr>
                            </w:pPr>
                          </w:p>
                          <w:p>
                            <w:pPr>
                              <w:spacing w:line="960" w:lineRule="auto"/>
                              <w:ind w:firstLine="596" w:firstLineChars="198"/>
                              <w:jc w:val="left"/>
                              <w:rPr>
                                <w:rFonts w:hint="eastAsia" w:ascii="宋体" w:hAnsi="宋体"/>
                                <w:b/>
                                <w:bCs/>
                                <w:color w:val="auto"/>
                                <w:sz w:val="28"/>
                                <w:szCs w:val="28"/>
                                <w:u w:val="single"/>
                              </w:rPr>
                            </w:pPr>
                            <w:r>
                              <w:rPr>
                                <w:rFonts w:hint="eastAsia" w:ascii="宋体" w:hAnsi="宋体"/>
                                <w:b/>
                                <w:color w:val="auto"/>
                                <w:sz w:val="30"/>
                                <w:szCs w:val="30"/>
                              </w:rPr>
                              <w:t>项目名称：</w:t>
                            </w:r>
                            <w:r>
                              <w:rPr>
                                <w:rFonts w:hint="eastAsia" w:ascii="宋体" w:hAnsi="宋体"/>
                                <w:b/>
                                <w:color w:val="auto"/>
                                <w:sz w:val="30"/>
                                <w:szCs w:val="30"/>
                                <w:u w:val="single"/>
                              </w:rPr>
                              <w:t xml:space="preserve">                                </w:t>
                            </w:r>
                          </w:p>
                          <w:p>
                            <w:pPr>
                              <w:pStyle w:val="111"/>
                              <w:spacing w:line="960" w:lineRule="auto"/>
                              <w:ind w:firstLine="596" w:firstLineChars="198"/>
                              <w:rPr>
                                <w:color w:val="auto"/>
                              </w:rPr>
                            </w:pPr>
                            <w:r>
                              <w:rPr>
                                <w:rFonts w:hint="eastAsia" w:ascii="宋体" w:hAnsi="宋体"/>
                                <w:b/>
                                <w:color w:val="auto"/>
                                <w:sz w:val="30"/>
                                <w:szCs w:val="30"/>
                              </w:rPr>
                              <w:t>项目地点：</w:t>
                            </w:r>
                            <w:r>
                              <w:rPr>
                                <w:rFonts w:hint="eastAsia" w:ascii="宋体" w:hAnsi="宋体"/>
                                <w:b/>
                                <w:bCs/>
                                <w:color w:val="auto"/>
                                <w:sz w:val="28"/>
                                <w:szCs w:val="28"/>
                                <w:u w:val="single"/>
                              </w:rPr>
                              <w:t xml:space="preserve">                                  </w:t>
                            </w:r>
                          </w:p>
                          <w:p>
                            <w:pPr>
                              <w:spacing w:line="960" w:lineRule="auto"/>
                              <w:ind w:firstLine="596" w:firstLineChars="198"/>
                              <w:rPr>
                                <w:rFonts w:ascii="宋体" w:hAnsi="宋体"/>
                                <w:color w:val="auto"/>
                                <w:sz w:val="30"/>
                                <w:szCs w:val="30"/>
                                <w:u w:val="single"/>
                              </w:rPr>
                            </w:pPr>
                            <w:r>
                              <w:rPr>
                                <w:rFonts w:hint="eastAsia" w:ascii="宋体" w:hAnsi="宋体"/>
                                <w:b/>
                                <w:color w:val="auto"/>
                                <w:sz w:val="30"/>
                                <w:szCs w:val="30"/>
                              </w:rPr>
                              <w:t>合同编号：</w:t>
                            </w:r>
                            <w:r>
                              <w:rPr>
                                <w:rFonts w:hint="eastAsia" w:ascii="宋体" w:hAnsi="宋体"/>
                                <w:b/>
                                <w:color w:val="auto"/>
                                <w:sz w:val="30"/>
                                <w:szCs w:val="30"/>
                                <w:u w:val="single"/>
                              </w:rPr>
                              <w:t xml:space="preserve">              </w:t>
                            </w:r>
                            <w:r>
                              <w:rPr>
                                <w:rFonts w:hint="eastAsia" w:ascii="宋体" w:hAnsi="宋体"/>
                                <w:color w:val="auto"/>
                                <w:sz w:val="30"/>
                                <w:szCs w:val="30"/>
                                <w:u w:val="single"/>
                              </w:rPr>
                              <w:t xml:space="preserve">                                          </w:t>
                            </w:r>
                          </w:p>
                          <w:p>
                            <w:pPr>
                              <w:pStyle w:val="111"/>
                              <w:spacing w:line="960" w:lineRule="auto"/>
                              <w:ind w:firstLine="596" w:firstLineChars="198"/>
                              <w:rPr>
                                <w:color w:val="auto"/>
                              </w:rPr>
                            </w:pPr>
                            <w:r>
                              <w:rPr>
                                <w:rFonts w:hint="eastAsia" w:ascii="宋体" w:hAnsi="宋体"/>
                                <w:b/>
                                <w:color w:val="auto"/>
                                <w:sz w:val="30"/>
                                <w:szCs w:val="30"/>
                                <w:lang w:val="en-US" w:eastAsia="zh-CN"/>
                              </w:rPr>
                              <w:t xml:space="preserve">甲 </w:t>
                            </w:r>
                            <w:r>
                              <w:rPr>
                                <w:rFonts w:hint="eastAsia" w:ascii="宋体" w:hAnsi="宋体"/>
                                <w:b/>
                                <w:color w:val="auto"/>
                                <w:sz w:val="30"/>
                                <w:szCs w:val="30"/>
                              </w:rPr>
                              <w:t>方：</w:t>
                            </w:r>
                            <w:r>
                              <w:rPr>
                                <w:rFonts w:hint="eastAsia" w:ascii="宋体" w:hAnsi="宋体"/>
                                <w:b/>
                                <w:color w:val="auto"/>
                                <w:kern w:val="2"/>
                                <w:sz w:val="30"/>
                                <w:szCs w:val="30"/>
                                <w:u w:val="single"/>
                              </w:rPr>
                              <w:t xml:space="preserve">  </w:t>
                            </w:r>
                            <w:r>
                              <w:rPr>
                                <w:rFonts w:hint="eastAsia" w:ascii="宋体" w:hAnsi="宋体"/>
                                <w:b/>
                                <w:bCs/>
                                <w:color w:val="auto"/>
                                <w:sz w:val="28"/>
                                <w:szCs w:val="28"/>
                                <w:u w:val="single"/>
                              </w:rPr>
                              <w:t xml:space="preserve">                                   </w:t>
                            </w:r>
                          </w:p>
                          <w:p>
                            <w:pPr>
                              <w:spacing w:line="960" w:lineRule="auto"/>
                              <w:ind w:firstLine="560" w:firstLineChars="200"/>
                              <w:rPr>
                                <w:rFonts w:hint="eastAsia" w:ascii="宋体" w:hAnsi="宋体"/>
                                <w:sz w:val="30"/>
                                <w:szCs w:val="30"/>
                                <w:u w:val="single"/>
                              </w:rPr>
                            </w:pPr>
                            <w:r>
                              <w:rPr>
                                <w:rFonts w:hint="eastAsia" w:ascii="宋体" w:hAnsi="宋体"/>
                                <w:b/>
                                <w:color w:val="auto"/>
                                <w:w w:val="93"/>
                                <w:kern w:val="0"/>
                                <w:sz w:val="30"/>
                                <w:szCs w:val="30"/>
                                <w:lang w:val="en-US" w:eastAsia="zh-CN"/>
                              </w:rPr>
                              <w:t xml:space="preserve">乙 </w:t>
                            </w:r>
                            <w:r>
                              <w:rPr>
                                <w:rFonts w:hint="eastAsia" w:ascii="宋体" w:hAnsi="宋体"/>
                                <w:b/>
                                <w:color w:val="auto"/>
                                <w:w w:val="93"/>
                                <w:kern w:val="0"/>
                                <w:sz w:val="30"/>
                                <w:szCs w:val="30"/>
                              </w:rPr>
                              <w:t>方</w:t>
                            </w:r>
                            <w:r>
                              <w:rPr>
                                <w:rFonts w:hint="eastAsia" w:ascii="宋体" w:hAnsi="宋体"/>
                                <w:b/>
                                <w:color w:val="auto"/>
                                <w:spacing w:val="7"/>
                                <w:w w:val="93"/>
                                <w:kern w:val="0"/>
                                <w:sz w:val="30"/>
                                <w:szCs w:val="30"/>
                              </w:rPr>
                              <w:t>：</w:t>
                            </w:r>
                            <w:r>
                              <w:rPr>
                                <w:rFonts w:hint="eastAsia" w:ascii="宋体" w:hAnsi="宋体"/>
                                <w:color w:val="auto"/>
                                <w:sz w:val="30"/>
                                <w:szCs w:val="30"/>
                                <w:u w:val="single"/>
                              </w:rPr>
                              <w:t xml:space="preserve"> </w:t>
                            </w:r>
                            <w:r>
                              <w:rPr>
                                <w:rFonts w:hint="eastAsia" w:ascii="宋体" w:hAnsi="宋体"/>
                                <w:color w:val="0070C0"/>
                                <w:sz w:val="30"/>
                                <w:szCs w:val="30"/>
                                <w:u w:val="single"/>
                              </w:rPr>
                              <w:t xml:space="preserve">  </w:t>
                            </w:r>
                            <w:r>
                              <w:rPr>
                                <w:rFonts w:hint="eastAsia" w:ascii="宋体" w:hAnsi="宋体"/>
                                <w:sz w:val="30"/>
                                <w:szCs w:val="30"/>
                                <w:u w:val="single"/>
                              </w:rPr>
                              <w:t xml:space="preserve">                                 </w:t>
                            </w:r>
                          </w:p>
                          <w:p>
                            <w:pPr>
                              <w:spacing w:line="720" w:lineRule="auto"/>
                              <w:jc w:val="left"/>
                              <w:rPr>
                                <w:rFonts w:hint="eastAsia" w:ascii="宋体" w:hAnsi="宋体"/>
                                <w:sz w:val="30"/>
                                <w:szCs w:val="30"/>
                                <w:u w:val="single"/>
                              </w:rPr>
                            </w:pPr>
                          </w:p>
                          <w:p>
                            <w:pPr>
                              <w:spacing w:line="800" w:lineRule="exact"/>
                              <w:jc w:val="left"/>
                              <w:rPr>
                                <w:rFonts w:hint="eastAsia" w:ascii="宋体" w:hAnsi="宋体"/>
                                <w:sz w:val="30"/>
                                <w:szCs w:val="30"/>
                                <w:u w:val="single"/>
                              </w:rPr>
                            </w:pPr>
                          </w:p>
                          <w:p>
                            <w:pPr>
                              <w:spacing w:line="800" w:lineRule="exact"/>
                              <w:jc w:val="left"/>
                              <w:rPr>
                                <w:rFonts w:hint="eastAsia" w:ascii="宋体" w:hAnsi="宋体"/>
                                <w:sz w:val="30"/>
                                <w:szCs w:val="30"/>
                                <w:u w:val="single"/>
                              </w:rPr>
                            </w:pPr>
                          </w:p>
                          <w:p>
                            <w:pPr>
                              <w:spacing w:line="800" w:lineRule="exact"/>
                              <w:jc w:val="left"/>
                              <w:rPr>
                                <w:rFonts w:hint="eastAsia" w:ascii="宋体" w:hAnsi="宋体"/>
                                <w:sz w:val="30"/>
                                <w:szCs w:val="30"/>
                                <w:u w:val="single"/>
                              </w:rPr>
                            </w:pPr>
                          </w:p>
                        </w:txbxContent>
                      </wps:txbx>
                      <wps:bodyPr upright="1"/>
                    </wps:wsp>
                  </a:graphicData>
                </a:graphic>
              </wp:inline>
            </w:drawing>
          </mc:Choice>
          <mc:Fallback>
            <w:pict>
              <v:shape id="_x0000_s1026" o:spid="_x0000_s1026" o:spt="202" type="#_x0000_t202" style="height:572.2pt;width:449.85pt;" filled="f" stroked="t" coordsize="21600,21600" o:gfxdata="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1Ni3XdgAAAAGAQAADwAAAAAAAAABACAAAAAiAAAAZHJzL2Rvd25y&#10;ZXYueG1sUEsBAhQAFAAAAAgAh07iQPhxF0f+AQAA4gMAAA4AAAAAAAAAAQAgAAAAJwEAAGRycy9l&#10;Mm9Eb2MueG1sUEsFBgAAAAAGAAYAWQEAAJcFAAAAAA==&#10;">
                <v:fill on="f" focussize="0,0"/>
                <v:stroke weight="0.01pt" color="#EAEAEA" joinstyle="miter" dashstyle="1 1" endcap="round"/>
                <v:imagedata o:title=""/>
                <o:lock v:ext="edit" rotation="t" aspectratio="f"/>
                <v:textbox>
                  <w:txbxContent>
                    <w:p>
                      <w:pPr>
                        <w:pStyle w:val="111"/>
                        <w:snapToGrid w:val="0"/>
                        <w:spacing w:line="360" w:lineRule="auto"/>
                        <w:rPr>
                          <w:rFonts w:hint="eastAsia" w:ascii="宋体" w:hAnsi="宋体"/>
                          <w:b/>
                          <w:sz w:val="30"/>
                          <w:szCs w:val="30"/>
                        </w:rPr>
                      </w:pPr>
                    </w:p>
                    <w:p>
                      <w:pPr>
                        <w:spacing w:line="960" w:lineRule="auto"/>
                        <w:ind w:firstLine="596" w:firstLineChars="198"/>
                        <w:jc w:val="left"/>
                        <w:rPr>
                          <w:rFonts w:hint="eastAsia" w:ascii="宋体" w:hAnsi="宋体"/>
                          <w:b/>
                          <w:bCs/>
                          <w:color w:val="auto"/>
                          <w:sz w:val="28"/>
                          <w:szCs w:val="28"/>
                          <w:u w:val="single"/>
                        </w:rPr>
                      </w:pPr>
                      <w:r>
                        <w:rPr>
                          <w:rFonts w:hint="eastAsia" w:ascii="宋体" w:hAnsi="宋体"/>
                          <w:b/>
                          <w:color w:val="auto"/>
                          <w:sz w:val="30"/>
                          <w:szCs w:val="30"/>
                        </w:rPr>
                        <w:t>项目名称：</w:t>
                      </w:r>
                      <w:r>
                        <w:rPr>
                          <w:rFonts w:hint="eastAsia" w:ascii="宋体" w:hAnsi="宋体"/>
                          <w:b/>
                          <w:color w:val="auto"/>
                          <w:sz w:val="30"/>
                          <w:szCs w:val="30"/>
                          <w:u w:val="single"/>
                        </w:rPr>
                        <w:t xml:space="preserve">                                </w:t>
                      </w:r>
                    </w:p>
                    <w:p>
                      <w:pPr>
                        <w:pStyle w:val="111"/>
                        <w:spacing w:line="960" w:lineRule="auto"/>
                        <w:ind w:firstLine="596" w:firstLineChars="198"/>
                        <w:rPr>
                          <w:color w:val="auto"/>
                        </w:rPr>
                      </w:pPr>
                      <w:r>
                        <w:rPr>
                          <w:rFonts w:hint="eastAsia" w:ascii="宋体" w:hAnsi="宋体"/>
                          <w:b/>
                          <w:color w:val="auto"/>
                          <w:sz w:val="30"/>
                          <w:szCs w:val="30"/>
                        </w:rPr>
                        <w:t>项目地点：</w:t>
                      </w:r>
                      <w:r>
                        <w:rPr>
                          <w:rFonts w:hint="eastAsia" w:ascii="宋体" w:hAnsi="宋体"/>
                          <w:b/>
                          <w:bCs/>
                          <w:color w:val="auto"/>
                          <w:sz w:val="28"/>
                          <w:szCs w:val="28"/>
                          <w:u w:val="single"/>
                        </w:rPr>
                        <w:t xml:space="preserve">                                  </w:t>
                      </w:r>
                    </w:p>
                    <w:p>
                      <w:pPr>
                        <w:spacing w:line="960" w:lineRule="auto"/>
                        <w:ind w:firstLine="596" w:firstLineChars="198"/>
                        <w:rPr>
                          <w:rFonts w:ascii="宋体" w:hAnsi="宋体"/>
                          <w:color w:val="auto"/>
                          <w:sz w:val="30"/>
                          <w:szCs w:val="30"/>
                          <w:u w:val="single"/>
                        </w:rPr>
                      </w:pPr>
                      <w:r>
                        <w:rPr>
                          <w:rFonts w:hint="eastAsia" w:ascii="宋体" w:hAnsi="宋体"/>
                          <w:b/>
                          <w:color w:val="auto"/>
                          <w:sz w:val="30"/>
                          <w:szCs w:val="30"/>
                        </w:rPr>
                        <w:t>合同编号：</w:t>
                      </w:r>
                      <w:r>
                        <w:rPr>
                          <w:rFonts w:hint="eastAsia" w:ascii="宋体" w:hAnsi="宋体"/>
                          <w:b/>
                          <w:color w:val="auto"/>
                          <w:sz w:val="30"/>
                          <w:szCs w:val="30"/>
                          <w:u w:val="single"/>
                        </w:rPr>
                        <w:t xml:space="preserve">              </w:t>
                      </w:r>
                      <w:r>
                        <w:rPr>
                          <w:rFonts w:hint="eastAsia" w:ascii="宋体" w:hAnsi="宋体"/>
                          <w:color w:val="auto"/>
                          <w:sz w:val="30"/>
                          <w:szCs w:val="30"/>
                          <w:u w:val="single"/>
                        </w:rPr>
                        <w:t xml:space="preserve">                                          </w:t>
                      </w:r>
                    </w:p>
                    <w:p>
                      <w:pPr>
                        <w:pStyle w:val="111"/>
                        <w:spacing w:line="960" w:lineRule="auto"/>
                        <w:ind w:firstLine="596" w:firstLineChars="198"/>
                        <w:rPr>
                          <w:color w:val="auto"/>
                        </w:rPr>
                      </w:pPr>
                      <w:r>
                        <w:rPr>
                          <w:rFonts w:hint="eastAsia" w:ascii="宋体" w:hAnsi="宋体"/>
                          <w:b/>
                          <w:color w:val="auto"/>
                          <w:sz w:val="30"/>
                          <w:szCs w:val="30"/>
                          <w:lang w:val="en-US" w:eastAsia="zh-CN"/>
                        </w:rPr>
                        <w:t xml:space="preserve">甲 </w:t>
                      </w:r>
                      <w:r>
                        <w:rPr>
                          <w:rFonts w:hint="eastAsia" w:ascii="宋体" w:hAnsi="宋体"/>
                          <w:b/>
                          <w:color w:val="auto"/>
                          <w:sz w:val="30"/>
                          <w:szCs w:val="30"/>
                        </w:rPr>
                        <w:t>方：</w:t>
                      </w:r>
                      <w:r>
                        <w:rPr>
                          <w:rFonts w:hint="eastAsia" w:ascii="宋体" w:hAnsi="宋体"/>
                          <w:b/>
                          <w:color w:val="auto"/>
                          <w:kern w:val="2"/>
                          <w:sz w:val="30"/>
                          <w:szCs w:val="30"/>
                          <w:u w:val="single"/>
                        </w:rPr>
                        <w:t xml:space="preserve">  </w:t>
                      </w:r>
                      <w:r>
                        <w:rPr>
                          <w:rFonts w:hint="eastAsia" w:ascii="宋体" w:hAnsi="宋体"/>
                          <w:b/>
                          <w:bCs/>
                          <w:color w:val="auto"/>
                          <w:sz w:val="28"/>
                          <w:szCs w:val="28"/>
                          <w:u w:val="single"/>
                        </w:rPr>
                        <w:t xml:space="preserve">                                   </w:t>
                      </w:r>
                    </w:p>
                    <w:p>
                      <w:pPr>
                        <w:spacing w:line="960" w:lineRule="auto"/>
                        <w:ind w:firstLine="560" w:firstLineChars="200"/>
                        <w:rPr>
                          <w:rFonts w:hint="eastAsia" w:ascii="宋体" w:hAnsi="宋体"/>
                          <w:sz w:val="30"/>
                          <w:szCs w:val="30"/>
                          <w:u w:val="single"/>
                        </w:rPr>
                      </w:pPr>
                      <w:r>
                        <w:rPr>
                          <w:rFonts w:hint="eastAsia" w:ascii="宋体" w:hAnsi="宋体"/>
                          <w:b/>
                          <w:color w:val="auto"/>
                          <w:w w:val="93"/>
                          <w:kern w:val="0"/>
                          <w:sz w:val="30"/>
                          <w:szCs w:val="30"/>
                          <w:lang w:val="en-US" w:eastAsia="zh-CN"/>
                        </w:rPr>
                        <w:t xml:space="preserve">乙 </w:t>
                      </w:r>
                      <w:r>
                        <w:rPr>
                          <w:rFonts w:hint="eastAsia" w:ascii="宋体" w:hAnsi="宋体"/>
                          <w:b/>
                          <w:color w:val="auto"/>
                          <w:w w:val="93"/>
                          <w:kern w:val="0"/>
                          <w:sz w:val="30"/>
                          <w:szCs w:val="30"/>
                        </w:rPr>
                        <w:t>方</w:t>
                      </w:r>
                      <w:r>
                        <w:rPr>
                          <w:rFonts w:hint="eastAsia" w:ascii="宋体" w:hAnsi="宋体"/>
                          <w:b/>
                          <w:color w:val="auto"/>
                          <w:spacing w:val="7"/>
                          <w:w w:val="93"/>
                          <w:kern w:val="0"/>
                          <w:sz w:val="30"/>
                          <w:szCs w:val="30"/>
                        </w:rPr>
                        <w:t>：</w:t>
                      </w:r>
                      <w:r>
                        <w:rPr>
                          <w:rFonts w:hint="eastAsia" w:ascii="宋体" w:hAnsi="宋体"/>
                          <w:color w:val="auto"/>
                          <w:sz w:val="30"/>
                          <w:szCs w:val="30"/>
                          <w:u w:val="single"/>
                        </w:rPr>
                        <w:t xml:space="preserve"> </w:t>
                      </w:r>
                      <w:r>
                        <w:rPr>
                          <w:rFonts w:hint="eastAsia" w:ascii="宋体" w:hAnsi="宋体"/>
                          <w:color w:val="0070C0"/>
                          <w:sz w:val="30"/>
                          <w:szCs w:val="30"/>
                          <w:u w:val="single"/>
                        </w:rPr>
                        <w:t xml:space="preserve">  </w:t>
                      </w:r>
                      <w:r>
                        <w:rPr>
                          <w:rFonts w:hint="eastAsia" w:ascii="宋体" w:hAnsi="宋体"/>
                          <w:sz w:val="30"/>
                          <w:szCs w:val="30"/>
                          <w:u w:val="single"/>
                        </w:rPr>
                        <w:t xml:space="preserve">                                 </w:t>
                      </w:r>
                    </w:p>
                    <w:p>
                      <w:pPr>
                        <w:spacing w:line="720" w:lineRule="auto"/>
                        <w:jc w:val="left"/>
                        <w:rPr>
                          <w:rFonts w:hint="eastAsia" w:ascii="宋体" w:hAnsi="宋体"/>
                          <w:sz w:val="30"/>
                          <w:szCs w:val="30"/>
                          <w:u w:val="single"/>
                        </w:rPr>
                      </w:pPr>
                    </w:p>
                    <w:p>
                      <w:pPr>
                        <w:spacing w:line="800" w:lineRule="exact"/>
                        <w:jc w:val="left"/>
                        <w:rPr>
                          <w:rFonts w:hint="eastAsia" w:ascii="宋体" w:hAnsi="宋体"/>
                          <w:sz w:val="30"/>
                          <w:szCs w:val="30"/>
                          <w:u w:val="single"/>
                        </w:rPr>
                      </w:pPr>
                    </w:p>
                    <w:p>
                      <w:pPr>
                        <w:spacing w:line="800" w:lineRule="exact"/>
                        <w:jc w:val="left"/>
                        <w:rPr>
                          <w:rFonts w:hint="eastAsia" w:ascii="宋体" w:hAnsi="宋体"/>
                          <w:sz w:val="30"/>
                          <w:szCs w:val="30"/>
                          <w:u w:val="single"/>
                        </w:rPr>
                      </w:pPr>
                    </w:p>
                    <w:p>
                      <w:pPr>
                        <w:spacing w:line="800" w:lineRule="exact"/>
                        <w:jc w:val="left"/>
                        <w:rPr>
                          <w:rFonts w:hint="eastAsia" w:ascii="宋体" w:hAnsi="宋体"/>
                          <w:sz w:val="30"/>
                          <w:szCs w:val="30"/>
                          <w:u w:val="single"/>
                        </w:rPr>
                      </w:pPr>
                    </w:p>
                  </w:txbxContent>
                </v:textbox>
                <w10:wrap type="none"/>
                <w10:anchorlock/>
              </v:shape>
            </w:pict>
          </mc:Fallback>
        </mc:AlternateContent>
      </w:r>
    </w:p>
    <w:p>
      <w:pPr>
        <w:spacing w:line="360" w:lineRule="auto"/>
        <w:rPr>
          <w:rFonts w:hint="eastAsia" w:ascii="宋体"/>
          <w:color w:val="1707E9"/>
          <w:sz w:val="28"/>
          <w:szCs w:val="28"/>
          <w:highlight w:val="yellow"/>
        </w:rPr>
      </w:pPr>
    </w:p>
    <w:p>
      <w:pPr>
        <w:pStyle w:val="26"/>
        <w:spacing w:line="360" w:lineRule="auto"/>
        <w:jc w:val="both"/>
        <w:rPr>
          <w:rFonts w:hint="eastAsia" w:ascii="宋体"/>
          <w:color w:val="auto"/>
          <w:sz w:val="24"/>
        </w:rPr>
      </w:pPr>
      <w:r>
        <w:rPr>
          <w:rFonts w:hint="eastAsia" w:ascii="宋体"/>
          <w:color w:val="auto"/>
          <w:sz w:val="24"/>
        </w:rPr>
        <w:t>甲方：</w:t>
      </w:r>
    </w:p>
    <w:p>
      <w:pPr>
        <w:pStyle w:val="26"/>
        <w:spacing w:line="360" w:lineRule="auto"/>
        <w:jc w:val="both"/>
        <w:rPr>
          <w:rFonts w:hint="eastAsia" w:ascii="宋体"/>
          <w:color w:val="auto"/>
          <w:sz w:val="24"/>
        </w:rPr>
      </w:pPr>
      <w:r>
        <w:rPr>
          <w:rFonts w:hint="eastAsia" w:ascii="宋体"/>
          <w:color w:val="auto"/>
          <w:sz w:val="24"/>
        </w:rPr>
        <w:t>乙方：</w:t>
      </w:r>
    </w:p>
    <w:p>
      <w:pPr>
        <w:pStyle w:val="26"/>
        <w:spacing w:line="360" w:lineRule="auto"/>
        <w:jc w:val="center"/>
        <w:rPr>
          <w:rFonts w:hint="eastAsia"/>
          <w:color w:val="auto"/>
          <w:sz w:val="24"/>
          <w:lang w:val="en-US" w:eastAsia="zh-CN"/>
        </w:rPr>
      </w:pPr>
      <w:r>
        <w:rPr>
          <w:rFonts w:hint="eastAsia"/>
          <w:color w:val="auto"/>
          <w:sz w:val="24"/>
          <w:lang w:val="en-US" w:eastAsia="zh-CN"/>
        </w:rPr>
        <w:t xml:space="preserve">    </w:t>
      </w:r>
    </w:p>
    <w:p>
      <w:pPr>
        <w:pStyle w:val="26"/>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宋体"/>
          <w:color w:val="auto"/>
          <w:sz w:val="24"/>
        </w:rPr>
      </w:pPr>
      <w:r>
        <w:rPr>
          <w:rFonts w:hint="eastAsia"/>
          <w:color w:val="auto"/>
          <w:sz w:val="24"/>
          <w:lang w:val="en-US" w:eastAsia="zh-CN"/>
        </w:rPr>
        <w:t xml:space="preserve">    </w:t>
      </w:r>
      <w:r>
        <w:rPr>
          <w:rFonts w:hint="eastAsia" w:ascii="宋体"/>
          <w:color w:val="auto"/>
          <w:sz w:val="24"/>
        </w:rPr>
        <w:t>甲方委托乙方承担</w:t>
      </w:r>
      <w:r>
        <w:rPr>
          <w:rFonts w:hint="eastAsia" w:ascii="宋体"/>
          <w:color w:val="auto"/>
          <w:sz w:val="24"/>
          <w:u w:val="none"/>
        </w:rPr>
        <w:t>《贵港市产业园区区域性评估工作（节能评价）》</w:t>
      </w:r>
      <w:r>
        <w:rPr>
          <w:rFonts w:hint="eastAsia" w:ascii="宋体"/>
          <w:color w:val="auto"/>
          <w:sz w:val="24"/>
        </w:rPr>
        <w:t>编制工作，工程地点为贵港市产业园区，经双方协商一致，签订本合同，共同执行。</w:t>
      </w:r>
    </w:p>
    <w:p>
      <w:pPr>
        <w:pStyle w:val="26"/>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宋体"/>
          <w:color w:val="auto"/>
          <w:sz w:val="24"/>
        </w:rPr>
      </w:pPr>
      <w:r>
        <w:rPr>
          <w:rFonts w:hint="eastAsia" w:ascii="宋体"/>
          <w:color w:val="auto"/>
          <w:sz w:val="24"/>
        </w:rPr>
        <w:t>一、服务内容：</w:t>
      </w:r>
    </w:p>
    <w:p>
      <w:pPr>
        <w:pStyle w:val="26"/>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宋体"/>
          <w:color w:val="auto"/>
          <w:sz w:val="24"/>
        </w:rPr>
      </w:pPr>
      <w:r>
        <w:rPr>
          <w:rFonts w:hint="eastAsia" w:ascii="宋体"/>
          <w:color w:val="auto"/>
          <w:sz w:val="24"/>
        </w:rPr>
        <w:t>乙方负责完成</w:t>
      </w:r>
      <w:r>
        <w:rPr>
          <w:rFonts w:hint="eastAsia" w:ascii="宋体"/>
          <w:color w:val="auto"/>
          <w:sz w:val="24"/>
          <w:u w:val="none"/>
        </w:rPr>
        <w:t>贵港市产业园区区域性评估工作（节能评价）</w:t>
      </w:r>
      <w:r>
        <w:rPr>
          <w:rFonts w:hint="eastAsia" w:ascii="宋体"/>
          <w:color w:val="auto"/>
          <w:sz w:val="24"/>
        </w:rPr>
        <w:t>编制服务的技术工作。</w:t>
      </w:r>
    </w:p>
    <w:p>
      <w:pPr>
        <w:pStyle w:val="26"/>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color w:val="auto"/>
          <w:sz w:val="24"/>
        </w:rPr>
      </w:pPr>
      <w:r>
        <w:rPr>
          <w:rFonts w:hint="eastAsia" w:ascii="宋体"/>
          <w:color w:val="auto"/>
          <w:sz w:val="24"/>
        </w:rPr>
        <w:t>二、合同双方主要职责：</w:t>
      </w:r>
    </w:p>
    <w:p>
      <w:pPr>
        <w:pStyle w:val="26"/>
        <w:keepNext w:val="0"/>
        <w:keepLines w:val="0"/>
        <w:pageBreakBefore w:val="0"/>
        <w:widowControl w:val="0"/>
        <w:kinsoku/>
        <w:wordWrap/>
        <w:overflowPunct/>
        <w:topLinePunct w:val="0"/>
        <w:autoSpaceDE/>
        <w:autoSpaceDN/>
        <w:bidi w:val="0"/>
        <w:adjustRightInd/>
        <w:snapToGrid/>
        <w:spacing w:line="460" w:lineRule="exact"/>
        <w:ind w:firstLine="482" w:firstLineChars="200"/>
        <w:jc w:val="left"/>
        <w:textAlignment w:val="auto"/>
        <w:rPr>
          <w:rFonts w:hint="eastAsia" w:ascii="宋体"/>
          <w:b/>
          <w:bCs/>
          <w:color w:val="auto"/>
          <w:sz w:val="24"/>
        </w:rPr>
      </w:pPr>
      <w:r>
        <w:rPr>
          <w:rFonts w:hint="eastAsia" w:ascii="宋体"/>
          <w:b/>
          <w:bCs/>
          <w:color w:val="auto"/>
          <w:sz w:val="24"/>
        </w:rPr>
        <w:t>甲方</w:t>
      </w:r>
    </w:p>
    <w:p>
      <w:pPr>
        <w:pStyle w:val="26"/>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宋体"/>
          <w:color w:val="auto"/>
          <w:sz w:val="24"/>
        </w:rPr>
      </w:pPr>
      <w:r>
        <w:rPr>
          <w:rFonts w:hint="eastAsia" w:ascii="宋体"/>
          <w:color w:val="auto"/>
          <w:sz w:val="24"/>
        </w:rPr>
        <w:t>1、负责按时为乙方提供其开展工作所需要的全部技术基础资料，包括但不限于乙方提出的资料要求；</w:t>
      </w:r>
    </w:p>
    <w:p>
      <w:pPr>
        <w:pStyle w:val="26"/>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宋体"/>
          <w:color w:val="auto"/>
          <w:sz w:val="24"/>
        </w:rPr>
      </w:pPr>
      <w:r>
        <w:rPr>
          <w:rFonts w:hint="eastAsia" w:ascii="宋体"/>
          <w:color w:val="auto"/>
          <w:sz w:val="24"/>
        </w:rPr>
        <w:t>2、负责配合乙方按报告编写要求进行的工作，提供技术支持和配合；</w:t>
      </w:r>
    </w:p>
    <w:p>
      <w:pPr>
        <w:pStyle w:val="26"/>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宋体"/>
          <w:color w:val="auto"/>
          <w:sz w:val="24"/>
        </w:rPr>
      </w:pPr>
      <w:r>
        <w:rPr>
          <w:rFonts w:hint="eastAsia" w:ascii="宋体"/>
          <w:color w:val="auto"/>
          <w:sz w:val="24"/>
        </w:rPr>
        <w:t>3、及时向本合同所约定的报告审批单位提交报告并参会，配合乙方和审批单位沟通报告评审、报批等相关事项；</w:t>
      </w:r>
    </w:p>
    <w:p>
      <w:pPr>
        <w:pStyle w:val="26"/>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宋体"/>
          <w:color w:val="auto"/>
          <w:sz w:val="24"/>
        </w:rPr>
      </w:pPr>
      <w:r>
        <w:rPr>
          <w:rFonts w:hint="eastAsia" w:ascii="宋体"/>
          <w:color w:val="auto"/>
          <w:sz w:val="24"/>
        </w:rPr>
        <w:t>4、根据本合同规定及时足额支付服务费给乙方。</w:t>
      </w:r>
    </w:p>
    <w:p>
      <w:pPr>
        <w:pStyle w:val="26"/>
        <w:keepNext w:val="0"/>
        <w:keepLines w:val="0"/>
        <w:pageBreakBefore w:val="0"/>
        <w:widowControl w:val="0"/>
        <w:kinsoku/>
        <w:wordWrap/>
        <w:overflowPunct/>
        <w:topLinePunct w:val="0"/>
        <w:autoSpaceDE/>
        <w:autoSpaceDN/>
        <w:bidi w:val="0"/>
        <w:adjustRightInd/>
        <w:snapToGrid/>
        <w:spacing w:line="460" w:lineRule="exact"/>
        <w:ind w:firstLine="482" w:firstLineChars="200"/>
        <w:jc w:val="left"/>
        <w:textAlignment w:val="auto"/>
        <w:rPr>
          <w:rFonts w:hint="eastAsia" w:ascii="宋体"/>
          <w:b/>
          <w:bCs/>
          <w:color w:val="auto"/>
          <w:sz w:val="24"/>
        </w:rPr>
      </w:pPr>
      <w:r>
        <w:rPr>
          <w:rFonts w:hint="eastAsia" w:ascii="宋体"/>
          <w:b/>
          <w:bCs/>
          <w:color w:val="auto"/>
          <w:sz w:val="24"/>
        </w:rPr>
        <w:t>乙方</w:t>
      </w:r>
    </w:p>
    <w:p>
      <w:pPr>
        <w:pStyle w:val="26"/>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宋体"/>
          <w:color w:val="auto"/>
          <w:sz w:val="24"/>
        </w:rPr>
      </w:pPr>
      <w:r>
        <w:rPr>
          <w:rFonts w:hint="eastAsia" w:ascii="宋体"/>
          <w:color w:val="auto"/>
          <w:sz w:val="24"/>
        </w:rPr>
        <w:t>1、及时与甲方沟通项目报告编制所需的材料，按时开展《</w:t>
      </w:r>
      <w:r>
        <w:rPr>
          <w:rFonts w:hint="eastAsia" w:ascii="宋体"/>
          <w:color w:val="auto"/>
          <w:sz w:val="24"/>
          <w:u w:val="none"/>
        </w:rPr>
        <w:t>贵港市产业园区区域性评估工作（节能评价）</w:t>
      </w:r>
      <w:r>
        <w:rPr>
          <w:rFonts w:hint="eastAsia" w:ascii="宋体"/>
          <w:color w:val="auto"/>
          <w:sz w:val="24"/>
        </w:rPr>
        <w:t>》的编制工作，及时与甲方沟通节能报告编制进度及遇到的问题及解决方案；</w:t>
      </w:r>
    </w:p>
    <w:p>
      <w:pPr>
        <w:pStyle w:val="26"/>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宋体"/>
          <w:color w:val="auto"/>
          <w:sz w:val="24"/>
        </w:rPr>
      </w:pPr>
      <w:r>
        <w:rPr>
          <w:rFonts w:hint="eastAsia" w:ascii="宋体"/>
          <w:color w:val="auto"/>
          <w:sz w:val="24"/>
        </w:rPr>
        <w:t>2、完成报告初稿后提交给甲方并根据甲方提出的修改意见进行修改；</w:t>
      </w:r>
    </w:p>
    <w:p>
      <w:pPr>
        <w:pStyle w:val="26"/>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宋体"/>
          <w:color w:val="auto"/>
          <w:sz w:val="24"/>
        </w:rPr>
      </w:pPr>
      <w:r>
        <w:rPr>
          <w:rFonts w:hint="eastAsia" w:ascii="宋体"/>
          <w:color w:val="auto"/>
          <w:sz w:val="24"/>
        </w:rPr>
        <w:t>3、如项目需要评审，指导甲方将报告提交至审批单位，做好会议前准备工作，并参加项目的评审会议，根据评审机构提出的节能报告修改意见，及时与甲方沟通修改所需资料，负责修改和完善报告；</w:t>
      </w:r>
    </w:p>
    <w:p>
      <w:pPr>
        <w:pStyle w:val="26"/>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宋体"/>
          <w:color w:val="auto"/>
          <w:sz w:val="24"/>
        </w:rPr>
      </w:pPr>
      <w:r>
        <w:rPr>
          <w:rFonts w:hint="eastAsia" w:ascii="宋体"/>
          <w:color w:val="auto"/>
          <w:sz w:val="24"/>
        </w:rPr>
        <w:t>4、乙方保证工作质量，按国家节能报告编制的有关规定完成最终版区域性节能报告并提交给甲方；</w:t>
      </w:r>
    </w:p>
    <w:p>
      <w:pPr>
        <w:pStyle w:val="26"/>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宋体"/>
          <w:color w:val="auto"/>
          <w:sz w:val="24"/>
        </w:rPr>
      </w:pPr>
      <w:r>
        <w:rPr>
          <w:rFonts w:hint="eastAsia" w:ascii="宋体"/>
          <w:color w:val="auto"/>
          <w:sz w:val="24"/>
        </w:rPr>
        <w:t>5、对甲方提供的资料保密，未经甲方书面同意，乙方不得以任何方式向第三方提供或透露，但与本工作相关的第三方除外。</w:t>
      </w:r>
    </w:p>
    <w:p>
      <w:pPr>
        <w:pStyle w:val="26"/>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color w:val="auto"/>
          <w:sz w:val="24"/>
        </w:rPr>
      </w:pPr>
      <w:r>
        <w:rPr>
          <w:rFonts w:hint="eastAsia" w:ascii="宋体"/>
          <w:color w:val="auto"/>
          <w:sz w:val="24"/>
        </w:rPr>
        <w:t>三、履行期限和方式：</w:t>
      </w:r>
    </w:p>
    <w:p>
      <w:pPr>
        <w:pStyle w:val="26"/>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eastAsia" w:ascii="宋体"/>
          <w:color w:val="auto"/>
          <w:sz w:val="24"/>
        </w:rPr>
      </w:pPr>
      <w:r>
        <w:rPr>
          <w:rFonts w:hint="eastAsia" w:ascii="宋体"/>
          <w:color w:val="auto"/>
          <w:sz w:val="24"/>
        </w:rPr>
        <w:t>1、履行期限：</w:t>
      </w:r>
    </w:p>
    <w:p>
      <w:pPr>
        <w:pStyle w:val="26"/>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宋体"/>
          <w:color w:val="FF0000"/>
          <w:sz w:val="24"/>
        </w:rPr>
      </w:pPr>
      <w:r>
        <w:rPr>
          <w:rFonts w:hint="eastAsia" w:ascii="宋体" w:hAnsi="宋体" w:eastAsia="宋体" w:cs="宋体"/>
          <w:color w:val="auto"/>
          <w:sz w:val="24"/>
          <w:szCs w:val="24"/>
          <w:lang w:val="en-US" w:eastAsia="zh-CN"/>
        </w:rPr>
        <w:t>签订合同后30个工作日内</w:t>
      </w:r>
      <w:r>
        <w:rPr>
          <w:rFonts w:hint="eastAsia" w:hAnsi="宋体" w:cs="宋体"/>
          <w:color w:val="auto"/>
          <w:sz w:val="24"/>
          <w:szCs w:val="24"/>
          <w:lang w:val="en-US" w:eastAsia="zh-CN"/>
        </w:rPr>
        <w:t>，乙方负责</w:t>
      </w:r>
      <w:r>
        <w:rPr>
          <w:rFonts w:hint="eastAsia" w:ascii="宋体" w:hAnsi="宋体" w:eastAsia="宋体" w:cs="宋体"/>
          <w:color w:val="auto"/>
          <w:sz w:val="24"/>
          <w:szCs w:val="24"/>
          <w:lang w:val="en-US" w:eastAsia="zh-CN"/>
        </w:rPr>
        <w:t>完成技术报告提交主管理部门评审</w:t>
      </w:r>
    </w:p>
    <w:p>
      <w:pPr>
        <w:pStyle w:val="26"/>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宋体"/>
          <w:color w:val="FF0000"/>
          <w:sz w:val="24"/>
        </w:rPr>
      </w:pPr>
      <w:r>
        <w:rPr>
          <w:rFonts w:hint="eastAsia"/>
          <w:color w:val="FF0000"/>
          <w:sz w:val="24"/>
          <w:lang w:val="en-US" w:eastAsia="zh-CN"/>
        </w:rPr>
        <w:t xml:space="preserve">    </w:t>
      </w:r>
      <w:r>
        <w:rPr>
          <w:rFonts w:hint="eastAsia" w:ascii="宋体"/>
          <w:color w:val="auto"/>
          <w:sz w:val="24"/>
        </w:rPr>
        <w:t>区域性节能报告通过评审后 3 个工作日内，乙方将根据评审修改意见提供最终区域性节能报告。</w:t>
      </w:r>
    </w:p>
    <w:p>
      <w:pPr>
        <w:pStyle w:val="26"/>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宋体"/>
          <w:color w:val="auto"/>
          <w:sz w:val="24"/>
        </w:rPr>
      </w:pPr>
      <w:r>
        <w:rPr>
          <w:rFonts w:hint="eastAsia" w:ascii="宋体"/>
          <w:color w:val="auto"/>
          <w:sz w:val="24"/>
        </w:rPr>
        <w:t>2、履行方式：技术咨询服务。</w:t>
      </w:r>
    </w:p>
    <w:p>
      <w:pPr>
        <w:pStyle w:val="26"/>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宋体"/>
          <w:color w:val="auto"/>
          <w:sz w:val="24"/>
        </w:rPr>
      </w:pPr>
      <w:r>
        <w:rPr>
          <w:rFonts w:hint="eastAsia" w:ascii="宋体"/>
          <w:color w:val="auto"/>
          <w:sz w:val="24"/>
        </w:rPr>
        <w:t>四、验收标准和方式：</w:t>
      </w:r>
    </w:p>
    <w:p>
      <w:pPr>
        <w:pStyle w:val="26"/>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宋体"/>
          <w:color w:val="auto"/>
          <w:sz w:val="24"/>
        </w:rPr>
      </w:pPr>
      <w:r>
        <w:rPr>
          <w:rFonts w:hint="eastAsia" w:ascii="宋体"/>
          <w:color w:val="auto"/>
          <w:sz w:val="24"/>
        </w:rPr>
        <w:t>本合同服务项目以递交最终修订版的区域性节能报告给甲方为验收标准。本合同服务项目的质量保证期参照行业管理规定。在保证期内发现服务质量问题的，乙方应负责返工或者采取必要补救措施，但因</w:t>
      </w:r>
      <w:r>
        <w:rPr>
          <w:rFonts w:hint="eastAsia"/>
          <w:color w:val="auto"/>
          <w:sz w:val="24"/>
          <w:lang w:val="en-US" w:eastAsia="zh-CN"/>
        </w:rPr>
        <w:t>甲</w:t>
      </w:r>
      <w:r>
        <w:rPr>
          <w:rFonts w:hint="eastAsia" w:ascii="宋体"/>
          <w:color w:val="auto"/>
          <w:sz w:val="24"/>
        </w:rPr>
        <w:t>方引起的问题除外。</w:t>
      </w:r>
    </w:p>
    <w:p>
      <w:pPr>
        <w:pStyle w:val="26"/>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宋体"/>
          <w:color w:val="auto"/>
          <w:sz w:val="24"/>
        </w:rPr>
      </w:pPr>
      <w:r>
        <w:rPr>
          <w:rFonts w:hint="eastAsia" w:ascii="宋体"/>
          <w:color w:val="auto"/>
          <w:sz w:val="24"/>
        </w:rPr>
        <w:t>五、报酬及其支付方式：</w:t>
      </w:r>
    </w:p>
    <w:p>
      <w:pPr>
        <w:pStyle w:val="26"/>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宋体"/>
          <w:color w:val="auto"/>
          <w:sz w:val="24"/>
        </w:rPr>
      </w:pPr>
      <w:r>
        <w:rPr>
          <w:rFonts w:hint="eastAsia" w:ascii="宋体"/>
          <w:color w:val="auto"/>
          <w:sz w:val="24"/>
        </w:rPr>
        <w:t>乙方完成与本合同所约定的区域性节能报告的相关专业技术工作，解决技术问题所需要的总费用包括：区域性节能报告的编制、报告打印及邮寄费用、差旅费、税费等。</w:t>
      </w:r>
    </w:p>
    <w:p>
      <w:pPr>
        <w:pStyle w:val="26"/>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宋体"/>
          <w:color w:val="auto"/>
          <w:sz w:val="24"/>
        </w:rPr>
      </w:pPr>
      <w:r>
        <w:rPr>
          <w:rFonts w:hint="eastAsia" w:ascii="宋体"/>
          <w:color w:val="auto"/>
          <w:sz w:val="24"/>
        </w:rPr>
        <w:t>（一）本项目成果为：区域性节能报告；</w:t>
      </w:r>
    </w:p>
    <w:p>
      <w:pPr>
        <w:pStyle w:val="26"/>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宋体"/>
          <w:color w:val="auto"/>
          <w:sz w:val="24"/>
        </w:rPr>
      </w:pPr>
      <w:r>
        <w:rPr>
          <w:rFonts w:hint="eastAsia" w:ascii="宋体"/>
          <w:color w:val="auto"/>
          <w:sz w:val="24"/>
        </w:rPr>
        <w:t>（</w:t>
      </w:r>
      <w:r>
        <w:rPr>
          <w:rFonts w:hint="eastAsia"/>
          <w:color w:val="auto"/>
          <w:sz w:val="24"/>
          <w:lang w:val="en-US" w:eastAsia="zh-CN"/>
        </w:rPr>
        <w:t>二</w:t>
      </w:r>
      <w:r>
        <w:rPr>
          <w:rFonts w:hint="eastAsia" w:ascii="宋体"/>
          <w:color w:val="auto"/>
          <w:sz w:val="24"/>
        </w:rPr>
        <w:t>）本合同总服务费为人民币 整（大写），¥ （小写）。</w:t>
      </w:r>
    </w:p>
    <w:p>
      <w:pPr>
        <w:pStyle w:val="26"/>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宋体"/>
          <w:color w:val="auto"/>
          <w:sz w:val="24"/>
        </w:rPr>
      </w:pPr>
      <w:r>
        <w:rPr>
          <w:rFonts w:hint="eastAsia" w:ascii="宋体"/>
          <w:color w:val="auto"/>
          <w:sz w:val="24"/>
        </w:rPr>
        <w:t>（</w:t>
      </w:r>
      <w:r>
        <w:rPr>
          <w:rFonts w:hint="eastAsia"/>
          <w:color w:val="auto"/>
          <w:sz w:val="24"/>
          <w:lang w:val="en-US" w:eastAsia="zh-CN"/>
        </w:rPr>
        <w:t>三</w:t>
      </w:r>
      <w:r>
        <w:rPr>
          <w:rFonts w:hint="eastAsia" w:ascii="宋体"/>
          <w:color w:val="auto"/>
          <w:sz w:val="24"/>
        </w:rPr>
        <w:t>）服务费支付方式（分期）：</w:t>
      </w:r>
    </w:p>
    <w:p>
      <w:pPr>
        <w:pStyle w:val="26"/>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宋体"/>
          <w:color w:val="auto"/>
          <w:sz w:val="24"/>
        </w:rPr>
      </w:pPr>
      <w:r>
        <w:rPr>
          <w:rFonts w:hint="eastAsia"/>
          <w:color w:val="auto"/>
          <w:sz w:val="24"/>
          <w:lang w:val="en-US" w:eastAsia="zh-CN"/>
        </w:rPr>
        <w:t xml:space="preserve"> </w:t>
      </w:r>
      <w:r>
        <w:rPr>
          <w:rFonts w:hint="eastAsia" w:ascii="宋体"/>
          <w:color w:val="auto"/>
          <w:sz w:val="24"/>
        </w:rPr>
        <w:t>1）第一期服务费：甲方应当按本合同总服务费金额的 30%计付，即人民币</w:t>
      </w:r>
      <w:r>
        <w:rPr>
          <w:rFonts w:hint="eastAsia" w:ascii="宋体"/>
          <w:color w:val="auto"/>
          <w:sz w:val="24"/>
          <w:u w:val="single"/>
        </w:rPr>
        <w:t xml:space="preserve"> </w:t>
      </w:r>
      <w:r>
        <w:rPr>
          <w:rFonts w:hint="eastAsia"/>
          <w:color w:val="auto"/>
          <w:sz w:val="24"/>
          <w:u w:val="single"/>
          <w:lang w:val="en-US" w:eastAsia="zh-CN"/>
        </w:rPr>
        <w:t xml:space="preserve">    </w:t>
      </w:r>
      <w:r>
        <w:rPr>
          <w:rFonts w:hint="eastAsia" w:ascii="宋体"/>
          <w:color w:val="auto"/>
          <w:sz w:val="24"/>
        </w:rPr>
        <w:t xml:space="preserve">元整（大写），¥ </w:t>
      </w:r>
      <w:r>
        <w:rPr>
          <w:rFonts w:hint="eastAsia"/>
          <w:color w:val="auto"/>
          <w:sz w:val="24"/>
          <w:u w:val="single"/>
          <w:lang w:val="en-US" w:eastAsia="zh-CN"/>
        </w:rPr>
        <w:t xml:space="preserve">             </w:t>
      </w:r>
      <w:r>
        <w:rPr>
          <w:rFonts w:hint="eastAsia" w:ascii="宋体"/>
          <w:color w:val="auto"/>
          <w:sz w:val="24"/>
        </w:rPr>
        <w:t>（小写）。</w:t>
      </w:r>
    </w:p>
    <w:p>
      <w:pPr>
        <w:pStyle w:val="26"/>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color w:val="auto"/>
          <w:sz w:val="24"/>
        </w:rPr>
        <w:t>支付时间：</w:t>
      </w:r>
      <w:r>
        <w:rPr>
          <w:rFonts w:hint="eastAsia" w:ascii="宋体" w:hAnsi="宋体" w:eastAsia="宋体" w:cs="宋体"/>
          <w:color w:val="auto"/>
          <w:sz w:val="24"/>
          <w:szCs w:val="24"/>
          <w:lang w:val="en-US" w:eastAsia="zh-CN"/>
        </w:rPr>
        <w:t>双方签订合同且合同生效后，乙方开具正式发票给甲方，30个工作日内甲方向乙方支付合同金额的30%预付款；</w:t>
      </w:r>
    </w:p>
    <w:p>
      <w:pPr>
        <w:pStyle w:val="26"/>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宋体"/>
          <w:color w:val="auto"/>
          <w:sz w:val="24"/>
        </w:rPr>
      </w:pPr>
      <w:r>
        <w:rPr>
          <w:rFonts w:hint="eastAsia"/>
          <w:color w:val="auto"/>
          <w:sz w:val="24"/>
          <w:lang w:val="en-US" w:eastAsia="zh-CN"/>
        </w:rPr>
        <w:t xml:space="preserve">     2</w:t>
      </w:r>
      <w:r>
        <w:rPr>
          <w:rFonts w:hint="eastAsia" w:ascii="宋体"/>
          <w:color w:val="auto"/>
          <w:sz w:val="24"/>
        </w:rPr>
        <w:t>）第</w:t>
      </w:r>
      <w:r>
        <w:rPr>
          <w:rFonts w:hint="eastAsia"/>
          <w:color w:val="auto"/>
          <w:sz w:val="24"/>
          <w:lang w:val="en-US" w:eastAsia="zh-CN"/>
        </w:rPr>
        <w:t>二</w:t>
      </w:r>
      <w:r>
        <w:rPr>
          <w:rFonts w:hint="eastAsia" w:ascii="宋体"/>
          <w:color w:val="auto"/>
          <w:sz w:val="24"/>
        </w:rPr>
        <w:t xml:space="preserve">期服务费：甲方应当按本合同总服务费金额的 </w:t>
      </w:r>
      <w:r>
        <w:rPr>
          <w:rFonts w:hint="eastAsia"/>
          <w:color w:val="auto"/>
          <w:sz w:val="24"/>
          <w:lang w:val="en-US" w:eastAsia="zh-CN"/>
        </w:rPr>
        <w:t>4</w:t>
      </w:r>
      <w:r>
        <w:rPr>
          <w:rFonts w:hint="eastAsia" w:ascii="宋体"/>
          <w:color w:val="auto"/>
          <w:sz w:val="24"/>
        </w:rPr>
        <w:t>0%计付，即人民币</w:t>
      </w:r>
      <w:r>
        <w:rPr>
          <w:rFonts w:hint="eastAsia" w:ascii="宋体"/>
          <w:color w:val="auto"/>
          <w:sz w:val="24"/>
          <w:u w:val="single"/>
        </w:rPr>
        <w:t xml:space="preserve"> </w:t>
      </w:r>
      <w:r>
        <w:rPr>
          <w:rFonts w:hint="eastAsia"/>
          <w:color w:val="auto"/>
          <w:sz w:val="24"/>
          <w:u w:val="single"/>
          <w:lang w:val="en-US" w:eastAsia="zh-CN"/>
        </w:rPr>
        <w:t xml:space="preserve">    </w:t>
      </w:r>
      <w:r>
        <w:rPr>
          <w:rFonts w:hint="eastAsia" w:ascii="宋体"/>
          <w:color w:val="auto"/>
          <w:sz w:val="24"/>
        </w:rPr>
        <w:t xml:space="preserve">元整（大写），¥ </w:t>
      </w:r>
      <w:r>
        <w:rPr>
          <w:rFonts w:hint="eastAsia"/>
          <w:color w:val="auto"/>
          <w:sz w:val="24"/>
          <w:u w:val="single"/>
          <w:lang w:val="en-US" w:eastAsia="zh-CN"/>
        </w:rPr>
        <w:t xml:space="preserve">             </w:t>
      </w:r>
      <w:r>
        <w:rPr>
          <w:rFonts w:hint="eastAsia" w:ascii="宋体"/>
          <w:color w:val="auto"/>
          <w:sz w:val="24"/>
        </w:rPr>
        <w:t>（小写）。</w:t>
      </w:r>
    </w:p>
    <w:p>
      <w:pPr>
        <w:pStyle w:val="26"/>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宋体"/>
          <w:color w:val="auto"/>
          <w:sz w:val="24"/>
        </w:rPr>
      </w:pPr>
      <w:r>
        <w:rPr>
          <w:rFonts w:hint="eastAsia"/>
          <w:color w:val="auto"/>
          <w:sz w:val="24"/>
          <w:lang w:val="en-US" w:eastAsia="zh-CN"/>
        </w:rPr>
        <w:t xml:space="preserve">    </w:t>
      </w:r>
      <w:r>
        <w:rPr>
          <w:rFonts w:hint="eastAsia" w:ascii="宋体"/>
          <w:color w:val="auto"/>
          <w:sz w:val="24"/>
        </w:rPr>
        <w:t>支付时间：自乙方提交《贵港市产业园区区域性评估工作（节能评价）》的初稿交予甲方后 30个工作日内，甲方向乙方支付 40%合同价款，支付前乙方须出具等额的税票。</w:t>
      </w:r>
    </w:p>
    <w:p>
      <w:pPr>
        <w:pStyle w:val="26"/>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宋体"/>
          <w:color w:val="auto"/>
          <w:sz w:val="24"/>
        </w:rPr>
      </w:pPr>
      <w:r>
        <w:rPr>
          <w:rFonts w:hint="eastAsia"/>
          <w:color w:val="auto"/>
          <w:sz w:val="24"/>
          <w:lang w:val="en-US" w:eastAsia="zh-CN"/>
        </w:rPr>
        <w:t xml:space="preserve">     3</w:t>
      </w:r>
      <w:r>
        <w:rPr>
          <w:rFonts w:hint="eastAsia" w:ascii="宋体"/>
          <w:color w:val="auto"/>
          <w:sz w:val="24"/>
        </w:rPr>
        <w:t>）第</w:t>
      </w:r>
      <w:r>
        <w:rPr>
          <w:rFonts w:hint="eastAsia"/>
          <w:color w:val="auto"/>
          <w:sz w:val="24"/>
          <w:lang w:val="en-US" w:eastAsia="zh-CN"/>
        </w:rPr>
        <w:t>三</w:t>
      </w:r>
      <w:r>
        <w:rPr>
          <w:rFonts w:hint="eastAsia" w:ascii="宋体"/>
          <w:color w:val="auto"/>
          <w:sz w:val="24"/>
        </w:rPr>
        <w:t xml:space="preserve">期服务费：甲方应当按本合同总服务费金额的 </w:t>
      </w:r>
      <w:r>
        <w:rPr>
          <w:rFonts w:hint="eastAsia"/>
          <w:color w:val="auto"/>
          <w:sz w:val="24"/>
          <w:lang w:val="en-US" w:eastAsia="zh-CN"/>
        </w:rPr>
        <w:t>3</w:t>
      </w:r>
      <w:r>
        <w:rPr>
          <w:rFonts w:hint="eastAsia" w:ascii="宋体"/>
          <w:color w:val="auto"/>
          <w:sz w:val="24"/>
        </w:rPr>
        <w:t>0%计付，即为人民币</w:t>
      </w:r>
      <w:r>
        <w:rPr>
          <w:rFonts w:hint="eastAsia" w:ascii="宋体"/>
          <w:color w:val="auto"/>
          <w:sz w:val="24"/>
          <w:u w:val="single"/>
        </w:rPr>
        <w:t xml:space="preserve"> </w:t>
      </w:r>
      <w:r>
        <w:rPr>
          <w:rFonts w:hint="eastAsia"/>
          <w:color w:val="auto"/>
          <w:sz w:val="24"/>
          <w:u w:val="single"/>
          <w:lang w:val="en-US" w:eastAsia="zh-CN"/>
        </w:rPr>
        <w:t xml:space="preserve">    </w:t>
      </w:r>
      <w:r>
        <w:rPr>
          <w:rFonts w:hint="eastAsia" w:ascii="宋体"/>
          <w:color w:val="auto"/>
          <w:sz w:val="24"/>
        </w:rPr>
        <w:t xml:space="preserve">元整（大写），¥ </w:t>
      </w:r>
      <w:r>
        <w:rPr>
          <w:rFonts w:hint="eastAsia"/>
          <w:color w:val="auto"/>
          <w:sz w:val="24"/>
          <w:u w:val="single"/>
          <w:lang w:val="en-US" w:eastAsia="zh-CN"/>
        </w:rPr>
        <w:t xml:space="preserve">           </w:t>
      </w:r>
      <w:r>
        <w:rPr>
          <w:rFonts w:hint="eastAsia" w:ascii="宋体"/>
          <w:color w:val="auto"/>
          <w:sz w:val="24"/>
        </w:rPr>
        <w:t>（小写）。</w:t>
      </w:r>
    </w:p>
    <w:p>
      <w:pPr>
        <w:pStyle w:val="26"/>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宋体"/>
          <w:color w:val="auto"/>
          <w:sz w:val="24"/>
        </w:rPr>
      </w:pPr>
      <w:r>
        <w:rPr>
          <w:rFonts w:hint="eastAsia" w:ascii="宋体"/>
          <w:color w:val="auto"/>
          <w:sz w:val="24"/>
        </w:rPr>
        <w:t>支付时间：《贵港市产业园区区域性评估工作（节能评价）》通过有关部门审查并获得批复后 30 个工作日内，甲方一次性向乙方支付 30%合同价款，支付前乙方须出具等额的税票。</w:t>
      </w:r>
    </w:p>
    <w:p>
      <w:pPr>
        <w:pStyle w:val="26"/>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宋体"/>
          <w:color w:val="auto"/>
          <w:sz w:val="24"/>
        </w:rPr>
      </w:pPr>
      <w:r>
        <w:rPr>
          <w:rFonts w:hint="eastAsia" w:ascii="宋体"/>
          <w:color w:val="auto"/>
          <w:sz w:val="24"/>
        </w:rPr>
        <w:t>4）在审批过程中如因编制深度或相关技术问题不符合行政主管部门审批要求的，乙方有义务根据相关部门要求进行修改。</w:t>
      </w:r>
    </w:p>
    <w:p>
      <w:pPr>
        <w:pStyle w:val="26"/>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宋体"/>
          <w:color w:val="auto"/>
          <w:sz w:val="24"/>
        </w:rPr>
      </w:pPr>
      <w:r>
        <w:rPr>
          <w:rFonts w:hint="eastAsia" w:ascii="宋体"/>
          <w:color w:val="auto"/>
          <w:sz w:val="24"/>
        </w:rPr>
        <w:t>六、违约责任：</w:t>
      </w:r>
    </w:p>
    <w:p>
      <w:pPr>
        <w:pStyle w:val="26"/>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宋体"/>
          <w:color w:val="auto"/>
          <w:sz w:val="24"/>
        </w:rPr>
      </w:pPr>
      <w:r>
        <w:rPr>
          <w:rFonts w:hint="eastAsia" w:ascii="宋体"/>
          <w:color w:val="auto"/>
          <w:sz w:val="24"/>
        </w:rPr>
        <w:t>任何一方违反本合同的约定，违约方应当按照以下约定承担相应的违约责任：</w:t>
      </w:r>
    </w:p>
    <w:p>
      <w:pPr>
        <w:pStyle w:val="26"/>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宋体"/>
          <w:color w:val="auto"/>
          <w:sz w:val="24"/>
        </w:rPr>
      </w:pPr>
      <w:r>
        <w:rPr>
          <w:rFonts w:hint="eastAsia" w:ascii="宋体"/>
          <w:color w:val="auto"/>
          <w:sz w:val="24"/>
        </w:rPr>
        <w:t>1、甲方</w:t>
      </w:r>
    </w:p>
    <w:p>
      <w:pPr>
        <w:pStyle w:val="26"/>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宋体"/>
          <w:color w:val="auto"/>
          <w:sz w:val="24"/>
        </w:rPr>
      </w:pPr>
      <w:r>
        <w:rPr>
          <w:rFonts w:hint="eastAsia" w:ascii="宋体"/>
          <w:color w:val="auto"/>
          <w:sz w:val="24"/>
        </w:rPr>
        <w:t>（1）因甲方未按时提供甲方本部门应有的资料，而导致乙方工作延误的，该技术服务工作时间顺延。</w:t>
      </w:r>
    </w:p>
    <w:p>
      <w:pPr>
        <w:pStyle w:val="26"/>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宋体"/>
          <w:color w:val="auto"/>
          <w:sz w:val="24"/>
        </w:rPr>
      </w:pPr>
      <w:r>
        <w:rPr>
          <w:rFonts w:hint="eastAsia" w:ascii="宋体"/>
          <w:color w:val="auto"/>
          <w:sz w:val="24"/>
        </w:rPr>
        <w:t>（2）本合同生效后，双方必须严格履行，任何一方不得单方擅自变更、终止或解除本合同。若甲方因计划变更或其它非乙方原因而导致本合同无法继续履行或不能履行的，甲方不得以任何理由要求乙方返还其已支付的服务费。</w:t>
      </w:r>
    </w:p>
    <w:p>
      <w:pPr>
        <w:pStyle w:val="26"/>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宋体"/>
          <w:color w:val="auto"/>
          <w:sz w:val="24"/>
        </w:rPr>
      </w:pPr>
      <w:r>
        <w:rPr>
          <w:rFonts w:hint="eastAsia" w:ascii="宋体"/>
          <w:color w:val="auto"/>
          <w:sz w:val="24"/>
        </w:rPr>
        <w:t>2、乙方</w:t>
      </w:r>
    </w:p>
    <w:p>
      <w:pPr>
        <w:pStyle w:val="26"/>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宋体"/>
          <w:color w:val="auto"/>
          <w:sz w:val="24"/>
        </w:rPr>
      </w:pPr>
      <w:r>
        <w:rPr>
          <w:rFonts w:hint="eastAsia" w:ascii="宋体"/>
          <w:color w:val="auto"/>
          <w:sz w:val="24"/>
        </w:rPr>
        <w:t>（1）若因乙方原因导致编制任务不能按期完成，逾期三个月时，甲方有权单方面解除合同。</w:t>
      </w:r>
    </w:p>
    <w:p>
      <w:pPr>
        <w:pStyle w:val="26"/>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宋体"/>
          <w:color w:val="auto"/>
          <w:sz w:val="24"/>
        </w:rPr>
      </w:pPr>
      <w:r>
        <w:rPr>
          <w:rFonts w:hint="eastAsia" w:ascii="宋体"/>
          <w:color w:val="auto"/>
          <w:sz w:val="24"/>
        </w:rPr>
        <w:t>（2）本合同生效后，双方必须严格履行，任何一方不得单方擅自变更、终止或解除本合同。若乙方因计划变更或其它乙方原因而导致本合同无法继续履行或不能履行的，则乙方应当返还甲方已支付的服务费。</w:t>
      </w:r>
    </w:p>
    <w:p>
      <w:pPr>
        <w:pStyle w:val="26"/>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宋体"/>
          <w:color w:val="auto"/>
          <w:sz w:val="24"/>
        </w:rPr>
      </w:pPr>
      <w:r>
        <w:rPr>
          <w:rFonts w:hint="eastAsia" w:ascii="宋体"/>
          <w:color w:val="auto"/>
          <w:sz w:val="24"/>
        </w:rPr>
        <w:t>九、合同生效</w:t>
      </w:r>
    </w:p>
    <w:p>
      <w:pPr>
        <w:pStyle w:val="26"/>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宋体"/>
          <w:color w:val="auto"/>
          <w:sz w:val="24"/>
        </w:rPr>
      </w:pPr>
      <w:r>
        <w:rPr>
          <w:rFonts w:hint="eastAsia" w:ascii="宋体"/>
          <w:color w:val="auto"/>
          <w:sz w:val="24"/>
        </w:rPr>
        <w:t>1、本合同经双方代表签字并加盖公章后即产生法律效力，完成合同工程并结清编制费后失效。双方要恪守信誉，严格履行。</w:t>
      </w:r>
    </w:p>
    <w:p>
      <w:pPr>
        <w:pStyle w:val="26"/>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宋体"/>
          <w:color w:val="auto"/>
          <w:sz w:val="24"/>
        </w:rPr>
      </w:pPr>
      <w:r>
        <w:rPr>
          <w:rFonts w:hint="eastAsia" w:ascii="宋体"/>
          <w:color w:val="auto"/>
          <w:sz w:val="24"/>
        </w:rPr>
        <w:t>2、本合同一式</w:t>
      </w:r>
      <w:r>
        <w:rPr>
          <w:rFonts w:hint="eastAsia"/>
          <w:color w:val="auto"/>
          <w:sz w:val="24"/>
          <w:lang w:val="en-US" w:eastAsia="zh-CN"/>
        </w:rPr>
        <w:t>四</w:t>
      </w:r>
      <w:r>
        <w:rPr>
          <w:rFonts w:hint="eastAsia" w:ascii="宋体"/>
          <w:color w:val="auto"/>
          <w:sz w:val="24"/>
        </w:rPr>
        <w:t>份，甲方执</w:t>
      </w:r>
      <w:r>
        <w:rPr>
          <w:rFonts w:hint="eastAsia"/>
          <w:color w:val="auto"/>
          <w:sz w:val="24"/>
          <w:lang w:val="en-US" w:eastAsia="zh-CN"/>
        </w:rPr>
        <w:t>一</w:t>
      </w:r>
      <w:r>
        <w:rPr>
          <w:rFonts w:hint="eastAsia" w:ascii="宋体"/>
          <w:color w:val="auto"/>
          <w:sz w:val="24"/>
        </w:rPr>
        <w:t>份，乙方执</w:t>
      </w:r>
      <w:r>
        <w:rPr>
          <w:rFonts w:hint="eastAsia"/>
          <w:color w:val="auto"/>
          <w:sz w:val="24"/>
          <w:lang w:val="en-US" w:eastAsia="zh-CN"/>
        </w:rPr>
        <w:t>一</w:t>
      </w:r>
      <w:r>
        <w:rPr>
          <w:rFonts w:hint="eastAsia" w:ascii="宋体"/>
          <w:color w:val="auto"/>
          <w:sz w:val="24"/>
        </w:rPr>
        <w:t>份，并送</w:t>
      </w:r>
      <w:r>
        <w:rPr>
          <w:rFonts w:hint="eastAsia"/>
          <w:color w:val="auto"/>
          <w:sz w:val="24"/>
          <w:lang w:val="en-US" w:eastAsia="zh-CN"/>
        </w:rPr>
        <w:t>贵港市</w:t>
      </w:r>
      <w:r>
        <w:rPr>
          <w:rFonts w:hint="eastAsia" w:ascii="宋体"/>
          <w:color w:val="auto"/>
          <w:sz w:val="24"/>
        </w:rPr>
        <w:t>财政局政府采购监督管理部门、采购代理机构各执壹份备案。</w:t>
      </w:r>
    </w:p>
    <w:p>
      <w:pPr>
        <w:pStyle w:val="26"/>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color w:val="auto"/>
          <w:sz w:val="24"/>
        </w:rPr>
      </w:pPr>
      <w:r>
        <w:rPr>
          <w:rFonts w:hint="eastAsia" w:ascii="宋体"/>
          <w:color w:val="auto"/>
          <w:sz w:val="24"/>
        </w:rPr>
        <w:t>甲方（章）：</w:t>
      </w:r>
      <w:r>
        <w:rPr>
          <w:rFonts w:hint="eastAsia"/>
          <w:color w:val="auto"/>
          <w:sz w:val="24"/>
          <w:lang w:val="en-US" w:eastAsia="zh-CN"/>
        </w:rPr>
        <w:t xml:space="preserve">                                       </w:t>
      </w:r>
      <w:r>
        <w:rPr>
          <w:rFonts w:hint="eastAsia" w:ascii="宋体"/>
          <w:color w:val="auto"/>
          <w:sz w:val="24"/>
        </w:rPr>
        <w:t xml:space="preserve"> 乙方（章）：</w:t>
      </w:r>
    </w:p>
    <w:p>
      <w:pPr>
        <w:pStyle w:val="26"/>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color w:val="auto"/>
          <w:sz w:val="24"/>
        </w:rPr>
      </w:pPr>
      <w:r>
        <w:rPr>
          <w:rFonts w:hint="eastAsia" w:ascii="宋体"/>
          <w:color w:val="auto"/>
          <w:sz w:val="24"/>
        </w:rPr>
        <w:t xml:space="preserve">法定代表人 </w:t>
      </w:r>
      <w:r>
        <w:rPr>
          <w:rFonts w:hint="eastAsia"/>
          <w:color w:val="auto"/>
          <w:sz w:val="24"/>
          <w:lang w:val="en-US" w:eastAsia="zh-CN"/>
        </w:rPr>
        <w:t xml:space="preserve">                                         </w:t>
      </w:r>
      <w:r>
        <w:rPr>
          <w:rFonts w:hint="eastAsia" w:ascii="宋体"/>
          <w:color w:val="auto"/>
          <w:sz w:val="24"/>
        </w:rPr>
        <w:t>法定代表人</w:t>
      </w:r>
    </w:p>
    <w:p>
      <w:pPr>
        <w:pStyle w:val="26"/>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color w:val="auto"/>
          <w:sz w:val="24"/>
        </w:rPr>
      </w:pPr>
      <w:r>
        <w:rPr>
          <w:rFonts w:hint="eastAsia" w:ascii="宋体"/>
          <w:color w:val="auto"/>
          <w:sz w:val="24"/>
        </w:rPr>
        <w:t xml:space="preserve">或委托代理人： </w:t>
      </w:r>
      <w:r>
        <w:rPr>
          <w:rFonts w:hint="eastAsia"/>
          <w:color w:val="auto"/>
          <w:sz w:val="24"/>
          <w:lang w:val="en-US" w:eastAsia="zh-CN"/>
        </w:rPr>
        <w:t xml:space="preserve">                                     </w:t>
      </w:r>
      <w:r>
        <w:rPr>
          <w:rFonts w:hint="eastAsia" w:ascii="宋体"/>
          <w:color w:val="auto"/>
          <w:sz w:val="24"/>
        </w:rPr>
        <w:t>或委托代理人：</w:t>
      </w:r>
    </w:p>
    <w:p>
      <w:pPr>
        <w:pStyle w:val="26"/>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color w:val="auto"/>
          <w:sz w:val="24"/>
        </w:rPr>
      </w:pPr>
      <w:r>
        <w:rPr>
          <w:rFonts w:hint="eastAsia" w:ascii="宋体"/>
          <w:color w:val="auto"/>
          <w:sz w:val="24"/>
        </w:rPr>
        <w:t xml:space="preserve">地址： </w:t>
      </w:r>
      <w:r>
        <w:rPr>
          <w:rFonts w:hint="eastAsia"/>
          <w:color w:val="auto"/>
          <w:sz w:val="24"/>
          <w:lang w:val="en-US" w:eastAsia="zh-CN"/>
        </w:rPr>
        <w:t xml:space="preserve">                                             </w:t>
      </w:r>
      <w:r>
        <w:rPr>
          <w:rFonts w:hint="eastAsia" w:ascii="宋体"/>
          <w:color w:val="auto"/>
          <w:sz w:val="24"/>
        </w:rPr>
        <w:t>地址：</w:t>
      </w:r>
    </w:p>
    <w:p>
      <w:pPr>
        <w:pStyle w:val="26"/>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color w:val="auto"/>
          <w:sz w:val="24"/>
        </w:rPr>
      </w:pPr>
      <w:r>
        <w:rPr>
          <w:rFonts w:hint="eastAsia" w:ascii="宋体"/>
          <w:color w:val="auto"/>
          <w:sz w:val="24"/>
        </w:rPr>
        <w:t xml:space="preserve">电话： </w:t>
      </w:r>
      <w:r>
        <w:rPr>
          <w:rFonts w:hint="eastAsia"/>
          <w:color w:val="auto"/>
          <w:sz w:val="24"/>
          <w:lang w:val="en-US" w:eastAsia="zh-CN"/>
        </w:rPr>
        <w:t xml:space="preserve">                                             </w:t>
      </w:r>
      <w:r>
        <w:rPr>
          <w:rFonts w:hint="eastAsia" w:ascii="宋体"/>
          <w:color w:val="auto"/>
          <w:sz w:val="24"/>
        </w:rPr>
        <w:t>电话：</w:t>
      </w:r>
    </w:p>
    <w:p>
      <w:pPr>
        <w:pStyle w:val="26"/>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color w:val="auto"/>
          <w:sz w:val="24"/>
        </w:rPr>
      </w:pPr>
      <w:r>
        <w:rPr>
          <w:rFonts w:hint="eastAsia"/>
          <w:color w:val="auto"/>
          <w:sz w:val="24"/>
          <w:lang w:val="en-US" w:eastAsia="zh-CN"/>
        </w:rPr>
        <w:t xml:space="preserve">                                </w:t>
      </w:r>
      <w:r>
        <w:rPr>
          <w:rFonts w:hint="eastAsia" w:ascii="宋体"/>
          <w:color w:val="auto"/>
          <w:sz w:val="24"/>
        </w:rPr>
        <w:t>传真：</w:t>
      </w:r>
    </w:p>
    <w:p>
      <w:pPr>
        <w:pStyle w:val="26"/>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color w:val="auto"/>
          <w:sz w:val="24"/>
        </w:rPr>
      </w:pPr>
      <w:r>
        <w:rPr>
          <w:rFonts w:hint="eastAsia"/>
          <w:color w:val="auto"/>
          <w:sz w:val="24"/>
          <w:lang w:val="en-US" w:eastAsia="zh-CN"/>
        </w:rPr>
        <w:t xml:space="preserve">                                   </w:t>
      </w:r>
      <w:r>
        <w:rPr>
          <w:rFonts w:hint="eastAsia" w:ascii="宋体"/>
          <w:color w:val="auto"/>
          <w:sz w:val="24"/>
        </w:rPr>
        <w:t>开户名称：</w:t>
      </w:r>
    </w:p>
    <w:p>
      <w:pPr>
        <w:pStyle w:val="26"/>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color w:val="auto"/>
          <w:sz w:val="24"/>
        </w:rPr>
      </w:pPr>
      <w:r>
        <w:rPr>
          <w:rFonts w:hint="eastAsia"/>
          <w:color w:val="auto"/>
          <w:sz w:val="24"/>
          <w:lang w:val="en-US" w:eastAsia="zh-CN"/>
        </w:rPr>
        <w:t xml:space="preserve">                                   </w:t>
      </w:r>
      <w:r>
        <w:rPr>
          <w:rFonts w:hint="eastAsia" w:ascii="宋体"/>
          <w:color w:val="auto"/>
          <w:sz w:val="24"/>
        </w:rPr>
        <w:t>开户银行：</w:t>
      </w:r>
    </w:p>
    <w:p>
      <w:pPr>
        <w:pStyle w:val="26"/>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color w:val="auto"/>
          <w:sz w:val="24"/>
        </w:rPr>
      </w:pPr>
      <w:r>
        <w:rPr>
          <w:rFonts w:hint="eastAsia" w:ascii="宋体"/>
          <w:color w:val="auto"/>
          <w:sz w:val="24"/>
        </w:rPr>
        <w:t>签约地点：</w:t>
      </w:r>
    </w:p>
    <w:p>
      <w:pPr>
        <w:pStyle w:val="26"/>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color w:val="auto"/>
          <w:sz w:val="24"/>
        </w:rPr>
      </w:pPr>
      <w:r>
        <w:rPr>
          <w:rFonts w:hint="eastAsia" w:ascii="宋体"/>
          <w:color w:val="auto"/>
          <w:sz w:val="24"/>
        </w:rPr>
        <w:t xml:space="preserve">签约日期： </w:t>
      </w:r>
      <w:r>
        <w:rPr>
          <w:rFonts w:hint="eastAsia"/>
          <w:color w:val="auto"/>
          <w:sz w:val="24"/>
          <w:lang w:val="en-US" w:eastAsia="zh-CN"/>
        </w:rPr>
        <w:t xml:space="preserve">   </w:t>
      </w:r>
      <w:r>
        <w:rPr>
          <w:rFonts w:hint="eastAsia" w:ascii="宋体"/>
          <w:color w:val="auto"/>
          <w:sz w:val="24"/>
        </w:rPr>
        <w:t>年</w:t>
      </w:r>
      <w:r>
        <w:rPr>
          <w:rFonts w:hint="eastAsia"/>
          <w:color w:val="auto"/>
          <w:sz w:val="24"/>
          <w:lang w:val="en-US" w:eastAsia="zh-CN"/>
        </w:rPr>
        <w:t xml:space="preserve">   </w:t>
      </w:r>
      <w:r>
        <w:rPr>
          <w:rFonts w:hint="eastAsia" w:ascii="宋体"/>
          <w:color w:val="auto"/>
          <w:sz w:val="24"/>
        </w:rPr>
        <w:t xml:space="preserve"> 月</w:t>
      </w:r>
      <w:r>
        <w:rPr>
          <w:rFonts w:hint="eastAsia"/>
          <w:color w:val="auto"/>
          <w:sz w:val="24"/>
          <w:lang w:val="en-US" w:eastAsia="zh-CN"/>
        </w:rPr>
        <w:t xml:space="preserve">   </w:t>
      </w:r>
      <w:r>
        <w:rPr>
          <w:rFonts w:hint="eastAsia" w:ascii="宋体"/>
          <w:color w:val="auto"/>
          <w:sz w:val="24"/>
        </w:rPr>
        <w:t xml:space="preserve"> 日</w:t>
      </w:r>
    </w:p>
    <w:p>
      <w:pPr>
        <w:pStyle w:val="26"/>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color w:val="auto"/>
          <w:sz w:val="24"/>
        </w:rPr>
      </w:pPr>
    </w:p>
    <w:p>
      <w:pPr>
        <w:pStyle w:val="26"/>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color w:val="auto"/>
          <w:sz w:val="24"/>
        </w:rPr>
      </w:pPr>
    </w:p>
    <w:p>
      <w:pPr>
        <w:pStyle w:val="26"/>
        <w:spacing w:line="360" w:lineRule="auto"/>
        <w:jc w:val="center"/>
        <w:rPr>
          <w:rFonts w:hint="eastAsia" w:ascii="宋体"/>
          <w:color w:val="auto"/>
          <w:sz w:val="24"/>
        </w:rPr>
      </w:pPr>
    </w:p>
    <w:p>
      <w:pPr>
        <w:pStyle w:val="26"/>
        <w:spacing w:line="360" w:lineRule="auto"/>
        <w:jc w:val="center"/>
        <w:rPr>
          <w:rFonts w:hAnsi="宋体" w:cs="宋体"/>
          <w:b/>
          <w:bCs/>
          <w:sz w:val="36"/>
          <w:szCs w:val="36"/>
        </w:rPr>
      </w:pPr>
      <w:r>
        <w:rPr>
          <w:rFonts w:hint="eastAsia" w:hAnsi="宋体" w:cs="宋体"/>
          <w:sz w:val="36"/>
          <w:szCs w:val="36"/>
        </w:rPr>
        <w:t>政府采购项目合同验收报告（格式）</w:t>
      </w:r>
    </w:p>
    <w:p>
      <w:pPr>
        <w:widowControl/>
        <w:snapToGrid w:val="0"/>
        <w:spacing w:before="100" w:beforeAutospacing="1" w:after="100" w:afterAutospacing="1" w:line="440" w:lineRule="exact"/>
        <w:ind w:firstLine="659"/>
        <w:jc w:val="left"/>
        <w:rPr>
          <w:rFonts w:ascii="宋体" w:hAnsi="宋体"/>
          <w:kern w:val="0"/>
          <w:szCs w:val="21"/>
        </w:rPr>
      </w:pPr>
      <w:r>
        <w:rPr>
          <w:rFonts w:hint="eastAsia" w:ascii="宋体" w:hAnsi="宋体"/>
          <w:kern w:val="0"/>
          <w:szCs w:val="21"/>
        </w:rPr>
        <w:t>根据政府采购合同</w:t>
      </w:r>
      <w:r>
        <w:rPr>
          <w:rFonts w:hint="eastAsia" w:ascii="宋体" w:hAnsi="宋体"/>
          <w:kern w:val="0"/>
          <w:szCs w:val="21"/>
          <w:u w:val="single"/>
        </w:rPr>
        <w:t xml:space="preserve">（采购合同编号：    ）的约定，我单位对（项目名称）       政府采购项目成交供应商（公司名称）       </w:t>
      </w:r>
      <w:r>
        <w:rPr>
          <w:rFonts w:hint="eastAsia" w:ascii="宋体" w:hAnsi="宋体"/>
          <w:kern w:val="0"/>
          <w:szCs w:val="21"/>
        </w:rPr>
        <w:t>提供的或服务进行了验收，验收情况如下：</w:t>
      </w:r>
    </w:p>
    <w:tbl>
      <w:tblPr>
        <w:tblStyle w:val="45"/>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519"/>
        <w:gridCol w:w="1963"/>
        <w:gridCol w:w="1579"/>
        <w:gridCol w:w="1862"/>
        <w:gridCol w:w="660"/>
        <w:gridCol w:w="338"/>
        <w:gridCol w:w="177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97" w:hRule="atLeast"/>
          <w:jc w:val="center"/>
        </w:trPr>
        <w:tc>
          <w:tcPr>
            <w:tcW w:w="3482" w:type="dxa"/>
            <w:gridSpan w:val="2"/>
            <w:vAlign w:val="center"/>
          </w:tcPr>
          <w:p>
            <w:pPr>
              <w:widowControl/>
              <w:snapToGrid w:val="0"/>
              <w:ind w:left="-3"/>
              <w:jc w:val="center"/>
              <w:rPr>
                <w:rFonts w:ascii="宋体" w:hAnsi="宋体"/>
                <w:kern w:val="0"/>
                <w:szCs w:val="21"/>
              </w:rPr>
            </w:pPr>
            <w:r>
              <w:rPr>
                <w:rFonts w:hint="eastAsia" w:ascii="宋体" w:hAnsi="宋体"/>
                <w:kern w:val="0"/>
                <w:szCs w:val="21"/>
              </w:rPr>
              <w:t>验收方式：</w:t>
            </w:r>
          </w:p>
        </w:tc>
        <w:tc>
          <w:tcPr>
            <w:tcW w:w="6218" w:type="dxa"/>
            <w:gridSpan w:val="5"/>
            <w:vAlign w:val="center"/>
          </w:tcPr>
          <w:p>
            <w:pPr>
              <w:widowControl/>
              <w:snapToGrid w:val="0"/>
              <w:ind w:left="-3"/>
              <w:jc w:val="center"/>
              <w:rPr>
                <w:rFonts w:ascii="宋体" w:hAnsi="宋体"/>
                <w:kern w:val="0"/>
                <w:szCs w:val="21"/>
              </w:rPr>
            </w:pPr>
            <w:r>
              <w:rPr>
                <w:rFonts w:hint="eastAsia" w:ascii="宋体" w:hAnsi="宋体"/>
                <w:kern w:val="0"/>
                <w:szCs w:val="21"/>
              </w:rPr>
              <w:t>□自行验收         □联合验收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92" w:hRule="atLeast"/>
          <w:jc w:val="center"/>
        </w:trPr>
        <w:tc>
          <w:tcPr>
            <w:tcW w:w="1519" w:type="dxa"/>
            <w:vAlign w:val="center"/>
          </w:tcPr>
          <w:p>
            <w:pPr>
              <w:widowControl/>
              <w:snapToGrid w:val="0"/>
              <w:jc w:val="center"/>
              <w:rPr>
                <w:rFonts w:ascii="宋体" w:hAnsi="宋体"/>
                <w:kern w:val="0"/>
                <w:szCs w:val="21"/>
              </w:rPr>
            </w:pPr>
            <w:r>
              <w:rPr>
                <w:rFonts w:hint="eastAsia" w:ascii="宋体" w:hAnsi="宋体"/>
                <w:kern w:val="0"/>
                <w:szCs w:val="21"/>
              </w:rPr>
              <w:t>序号</w:t>
            </w:r>
          </w:p>
        </w:tc>
        <w:tc>
          <w:tcPr>
            <w:tcW w:w="1963" w:type="dxa"/>
            <w:vAlign w:val="center"/>
          </w:tcPr>
          <w:p>
            <w:pPr>
              <w:widowControl/>
              <w:snapToGrid w:val="0"/>
              <w:ind w:left="-3"/>
              <w:jc w:val="center"/>
              <w:rPr>
                <w:rFonts w:ascii="宋体" w:hAnsi="宋体"/>
                <w:kern w:val="0"/>
                <w:szCs w:val="21"/>
              </w:rPr>
            </w:pPr>
            <w:r>
              <w:rPr>
                <w:rFonts w:hint="eastAsia" w:ascii="宋体" w:hAnsi="宋体"/>
                <w:kern w:val="0"/>
                <w:szCs w:val="21"/>
              </w:rPr>
              <w:t>名  称</w:t>
            </w:r>
          </w:p>
        </w:tc>
        <w:tc>
          <w:tcPr>
            <w:tcW w:w="3441" w:type="dxa"/>
            <w:gridSpan w:val="2"/>
            <w:vAlign w:val="center"/>
          </w:tcPr>
          <w:p>
            <w:pPr>
              <w:widowControl/>
              <w:snapToGrid w:val="0"/>
              <w:jc w:val="center"/>
              <w:rPr>
                <w:rFonts w:ascii="宋体" w:hAnsi="宋体"/>
                <w:kern w:val="0"/>
                <w:szCs w:val="21"/>
              </w:rPr>
            </w:pPr>
            <w:r>
              <w:rPr>
                <w:rFonts w:hint="eastAsia" w:ascii="宋体" w:hAnsi="宋体"/>
                <w:kern w:val="0"/>
                <w:szCs w:val="21"/>
              </w:rPr>
              <w:t>服务内容、标准</w:t>
            </w:r>
          </w:p>
        </w:tc>
        <w:tc>
          <w:tcPr>
            <w:tcW w:w="998" w:type="dxa"/>
            <w:gridSpan w:val="2"/>
            <w:vAlign w:val="center"/>
          </w:tcPr>
          <w:p>
            <w:pPr>
              <w:widowControl/>
              <w:snapToGrid w:val="0"/>
              <w:jc w:val="center"/>
              <w:rPr>
                <w:rFonts w:ascii="宋体" w:hAnsi="宋体"/>
                <w:kern w:val="0"/>
                <w:szCs w:val="21"/>
              </w:rPr>
            </w:pPr>
            <w:r>
              <w:rPr>
                <w:rFonts w:hint="eastAsia" w:ascii="宋体" w:hAnsi="宋体"/>
                <w:kern w:val="0"/>
                <w:szCs w:val="21"/>
              </w:rPr>
              <w:t>数量</w:t>
            </w:r>
          </w:p>
        </w:tc>
        <w:tc>
          <w:tcPr>
            <w:tcW w:w="1779" w:type="dxa"/>
            <w:vAlign w:val="center"/>
          </w:tcPr>
          <w:p>
            <w:pPr>
              <w:widowControl/>
              <w:snapToGrid w:val="0"/>
              <w:ind w:left="-3"/>
              <w:jc w:val="center"/>
              <w:rPr>
                <w:rFonts w:ascii="宋体" w:hAnsi="宋体"/>
                <w:kern w:val="0"/>
                <w:szCs w:val="21"/>
              </w:rPr>
            </w:pPr>
            <w:r>
              <w:rPr>
                <w:rFonts w:hint="eastAsia" w:ascii="宋体" w:hAnsi="宋体"/>
                <w:kern w:val="0"/>
                <w:szCs w:val="21"/>
              </w:rPr>
              <w:t>与合同约定</w:t>
            </w:r>
          </w:p>
          <w:p>
            <w:pPr>
              <w:widowControl/>
              <w:snapToGrid w:val="0"/>
              <w:ind w:left="-3"/>
              <w:jc w:val="center"/>
              <w:rPr>
                <w:rFonts w:ascii="宋体" w:hAnsi="宋体"/>
                <w:kern w:val="0"/>
                <w:szCs w:val="21"/>
              </w:rPr>
            </w:pPr>
            <w:r>
              <w:rPr>
                <w:rFonts w:hint="eastAsia" w:ascii="宋体" w:hAnsi="宋体"/>
                <w:kern w:val="0"/>
                <w:szCs w:val="21"/>
              </w:rPr>
              <w:t>是否一致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hAnsi="宋体"/>
                <w:kern w:val="0"/>
                <w:szCs w:val="21"/>
              </w:rPr>
            </w:pPr>
            <w:r>
              <w:rPr>
                <w:rFonts w:hint="eastAsia" w:ascii="宋体" w:hAnsi="宋体"/>
                <w:kern w:val="0"/>
                <w:szCs w:val="21"/>
              </w:rPr>
              <w:t> </w:t>
            </w:r>
          </w:p>
        </w:tc>
        <w:tc>
          <w:tcPr>
            <w:tcW w:w="1963" w:type="dxa"/>
            <w:vAlign w:val="center"/>
          </w:tcPr>
          <w:p>
            <w:pPr>
              <w:widowControl/>
              <w:snapToGrid w:val="0"/>
              <w:ind w:left="-3" w:firstLine="576"/>
              <w:jc w:val="left"/>
              <w:rPr>
                <w:rFonts w:ascii="宋体" w:hAnsi="宋体"/>
                <w:kern w:val="0"/>
                <w:szCs w:val="21"/>
              </w:rPr>
            </w:pPr>
            <w:r>
              <w:rPr>
                <w:rFonts w:hint="eastAsia" w:ascii="宋体" w:hAnsi="宋体"/>
                <w:kern w:val="0"/>
                <w:szCs w:val="21"/>
              </w:rPr>
              <w:t> </w:t>
            </w:r>
          </w:p>
        </w:tc>
        <w:tc>
          <w:tcPr>
            <w:tcW w:w="3441" w:type="dxa"/>
            <w:gridSpan w:val="2"/>
            <w:vAlign w:val="center"/>
          </w:tcPr>
          <w:p>
            <w:pPr>
              <w:widowControl/>
              <w:snapToGrid w:val="0"/>
              <w:ind w:left="-3" w:firstLine="576"/>
              <w:jc w:val="left"/>
              <w:rPr>
                <w:rFonts w:ascii="宋体" w:hAnsi="宋体"/>
                <w:kern w:val="0"/>
                <w:szCs w:val="21"/>
              </w:rPr>
            </w:pPr>
            <w:r>
              <w:rPr>
                <w:rFonts w:hint="eastAsia" w:ascii="宋体" w:hAnsi="宋体"/>
                <w:kern w:val="0"/>
                <w:szCs w:val="21"/>
              </w:rPr>
              <w:t> </w:t>
            </w:r>
          </w:p>
        </w:tc>
        <w:tc>
          <w:tcPr>
            <w:tcW w:w="998" w:type="dxa"/>
            <w:gridSpan w:val="2"/>
            <w:vAlign w:val="center"/>
          </w:tcPr>
          <w:p>
            <w:pPr>
              <w:widowControl/>
              <w:snapToGrid w:val="0"/>
              <w:jc w:val="left"/>
              <w:rPr>
                <w:rFonts w:ascii="宋体" w:hAnsi="宋体"/>
                <w:kern w:val="0"/>
                <w:szCs w:val="21"/>
              </w:rPr>
            </w:pPr>
            <w:r>
              <w:rPr>
                <w:rFonts w:hint="eastAsia" w:ascii="宋体" w:hAnsi="宋体"/>
                <w:kern w:val="0"/>
                <w:szCs w:val="21"/>
              </w:rPr>
              <w:t> </w:t>
            </w:r>
          </w:p>
        </w:tc>
        <w:tc>
          <w:tcPr>
            <w:tcW w:w="1779" w:type="dxa"/>
            <w:vAlign w:val="center"/>
          </w:tcPr>
          <w:p>
            <w:pPr>
              <w:widowControl/>
              <w:snapToGrid w:val="0"/>
              <w:jc w:val="left"/>
              <w:rPr>
                <w:rFonts w:ascii="宋体" w:hAnsi="宋体"/>
                <w:kern w:val="0"/>
                <w:szCs w:val="21"/>
              </w:rPr>
            </w:pPr>
            <w:r>
              <w:rPr>
                <w:rFonts w:hint="eastAsia" w:ascii="宋体" w:hAnsi="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hAnsi="宋体"/>
                <w:kern w:val="0"/>
                <w:szCs w:val="21"/>
              </w:rPr>
            </w:pPr>
            <w:r>
              <w:rPr>
                <w:rFonts w:hint="eastAsia" w:ascii="宋体" w:hAnsi="宋体"/>
                <w:kern w:val="0"/>
                <w:szCs w:val="21"/>
              </w:rPr>
              <w:t> </w:t>
            </w:r>
          </w:p>
        </w:tc>
        <w:tc>
          <w:tcPr>
            <w:tcW w:w="1963" w:type="dxa"/>
            <w:vAlign w:val="center"/>
          </w:tcPr>
          <w:p>
            <w:pPr>
              <w:widowControl/>
              <w:snapToGrid w:val="0"/>
              <w:ind w:left="-3" w:firstLine="576"/>
              <w:jc w:val="left"/>
              <w:rPr>
                <w:rFonts w:ascii="宋体" w:hAnsi="宋体"/>
                <w:kern w:val="0"/>
                <w:szCs w:val="21"/>
              </w:rPr>
            </w:pPr>
            <w:r>
              <w:rPr>
                <w:rFonts w:hint="eastAsia" w:ascii="宋体" w:hAnsi="宋体"/>
                <w:kern w:val="0"/>
                <w:szCs w:val="21"/>
              </w:rPr>
              <w:t> </w:t>
            </w:r>
          </w:p>
        </w:tc>
        <w:tc>
          <w:tcPr>
            <w:tcW w:w="3441" w:type="dxa"/>
            <w:gridSpan w:val="2"/>
            <w:vAlign w:val="center"/>
          </w:tcPr>
          <w:p>
            <w:pPr>
              <w:widowControl/>
              <w:snapToGrid w:val="0"/>
              <w:ind w:left="-3" w:firstLine="576"/>
              <w:jc w:val="left"/>
              <w:rPr>
                <w:rFonts w:ascii="宋体" w:hAnsi="宋体"/>
                <w:kern w:val="0"/>
                <w:szCs w:val="21"/>
              </w:rPr>
            </w:pPr>
            <w:r>
              <w:rPr>
                <w:rFonts w:hint="eastAsia" w:ascii="宋体" w:hAnsi="宋体"/>
                <w:kern w:val="0"/>
                <w:szCs w:val="21"/>
              </w:rPr>
              <w:t> </w:t>
            </w:r>
          </w:p>
        </w:tc>
        <w:tc>
          <w:tcPr>
            <w:tcW w:w="998" w:type="dxa"/>
            <w:gridSpan w:val="2"/>
            <w:vAlign w:val="center"/>
          </w:tcPr>
          <w:p>
            <w:pPr>
              <w:widowControl/>
              <w:snapToGrid w:val="0"/>
              <w:jc w:val="left"/>
              <w:rPr>
                <w:rFonts w:ascii="宋体" w:hAnsi="宋体"/>
                <w:kern w:val="0"/>
                <w:szCs w:val="21"/>
              </w:rPr>
            </w:pPr>
            <w:r>
              <w:rPr>
                <w:rFonts w:hint="eastAsia" w:ascii="宋体" w:hAnsi="宋体"/>
                <w:kern w:val="0"/>
                <w:szCs w:val="21"/>
              </w:rPr>
              <w:t> </w:t>
            </w:r>
          </w:p>
        </w:tc>
        <w:tc>
          <w:tcPr>
            <w:tcW w:w="1779" w:type="dxa"/>
            <w:vAlign w:val="center"/>
          </w:tcPr>
          <w:p>
            <w:pPr>
              <w:widowControl/>
              <w:snapToGrid w:val="0"/>
              <w:jc w:val="left"/>
              <w:rPr>
                <w:rFonts w:ascii="宋体" w:hAnsi="宋体"/>
                <w:kern w:val="0"/>
                <w:szCs w:val="21"/>
              </w:rPr>
            </w:pPr>
            <w:r>
              <w:rPr>
                <w:rFonts w:hint="eastAsia" w:ascii="宋体" w:hAnsi="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hAnsi="宋体"/>
                <w:kern w:val="0"/>
                <w:szCs w:val="21"/>
              </w:rPr>
            </w:pPr>
            <w:r>
              <w:rPr>
                <w:rFonts w:hint="eastAsia" w:ascii="宋体" w:hAnsi="宋体"/>
                <w:kern w:val="0"/>
                <w:szCs w:val="21"/>
              </w:rPr>
              <w:t> </w:t>
            </w:r>
          </w:p>
        </w:tc>
        <w:tc>
          <w:tcPr>
            <w:tcW w:w="1963" w:type="dxa"/>
            <w:vAlign w:val="center"/>
          </w:tcPr>
          <w:p>
            <w:pPr>
              <w:widowControl/>
              <w:snapToGrid w:val="0"/>
              <w:ind w:left="-3" w:firstLine="576"/>
              <w:jc w:val="left"/>
              <w:rPr>
                <w:rFonts w:ascii="宋体" w:hAnsi="宋体"/>
                <w:kern w:val="0"/>
                <w:szCs w:val="21"/>
              </w:rPr>
            </w:pPr>
            <w:r>
              <w:rPr>
                <w:rFonts w:hint="eastAsia" w:ascii="宋体" w:hAnsi="宋体"/>
                <w:kern w:val="0"/>
                <w:szCs w:val="21"/>
              </w:rPr>
              <w:t> </w:t>
            </w:r>
          </w:p>
        </w:tc>
        <w:tc>
          <w:tcPr>
            <w:tcW w:w="3441" w:type="dxa"/>
            <w:gridSpan w:val="2"/>
            <w:vAlign w:val="center"/>
          </w:tcPr>
          <w:p>
            <w:pPr>
              <w:widowControl/>
              <w:snapToGrid w:val="0"/>
              <w:ind w:left="-3" w:firstLine="576"/>
              <w:jc w:val="left"/>
              <w:rPr>
                <w:rFonts w:ascii="宋体" w:hAnsi="宋体"/>
                <w:kern w:val="0"/>
                <w:szCs w:val="21"/>
              </w:rPr>
            </w:pPr>
            <w:r>
              <w:rPr>
                <w:rFonts w:hint="eastAsia" w:ascii="宋体" w:hAnsi="宋体"/>
                <w:kern w:val="0"/>
                <w:szCs w:val="21"/>
              </w:rPr>
              <w:t> </w:t>
            </w:r>
          </w:p>
        </w:tc>
        <w:tc>
          <w:tcPr>
            <w:tcW w:w="998" w:type="dxa"/>
            <w:gridSpan w:val="2"/>
            <w:vAlign w:val="center"/>
          </w:tcPr>
          <w:p>
            <w:pPr>
              <w:widowControl/>
              <w:snapToGrid w:val="0"/>
              <w:jc w:val="left"/>
              <w:rPr>
                <w:rFonts w:ascii="宋体" w:hAnsi="宋体"/>
                <w:kern w:val="0"/>
                <w:szCs w:val="21"/>
              </w:rPr>
            </w:pPr>
            <w:r>
              <w:rPr>
                <w:rFonts w:hint="eastAsia" w:ascii="宋体" w:hAnsi="宋体"/>
                <w:kern w:val="0"/>
                <w:szCs w:val="21"/>
              </w:rPr>
              <w:t> </w:t>
            </w:r>
          </w:p>
        </w:tc>
        <w:tc>
          <w:tcPr>
            <w:tcW w:w="1779" w:type="dxa"/>
            <w:vAlign w:val="center"/>
          </w:tcPr>
          <w:p>
            <w:pPr>
              <w:widowControl/>
              <w:snapToGrid w:val="0"/>
              <w:jc w:val="left"/>
              <w:rPr>
                <w:rFonts w:ascii="宋体" w:hAnsi="宋体"/>
                <w:kern w:val="0"/>
                <w:szCs w:val="21"/>
              </w:rPr>
            </w:pPr>
            <w:r>
              <w:rPr>
                <w:rFonts w:hint="eastAsia" w:ascii="宋体" w:hAnsi="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hAnsi="宋体"/>
                <w:kern w:val="0"/>
                <w:szCs w:val="21"/>
              </w:rPr>
            </w:pPr>
            <w:r>
              <w:rPr>
                <w:rFonts w:hint="eastAsia" w:ascii="宋体" w:hAnsi="宋体"/>
                <w:kern w:val="0"/>
                <w:szCs w:val="21"/>
              </w:rPr>
              <w:t> </w:t>
            </w:r>
          </w:p>
        </w:tc>
        <w:tc>
          <w:tcPr>
            <w:tcW w:w="1963" w:type="dxa"/>
            <w:vAlign w:val="center"/>
          </w:tcPr>
          <w:p>
            <w:pPr>
              <w:widowControl/>
              <w:snapToGrid w:val="0"/>
              <w:ind w:left="-3" w:firstLine="576"/>
              <w:jc w:val="left"/>
              <w:rPr>
                <w:rFonts w:ascii="宋体" w:hAnsi="宋体"/>
                <w:kern w:val="0"/>
                <w:szCs w:val="21"/>
              </w:rPr>
            </w:pPr>
            <w:r>
              <w:rPr>
                <w:rFonts w:hint="eastAsia" w:ascii="宋体" w:hAnsi="宋体"/>
                <w:kern w:val="0"/>
                <w:szCs w:val="21"/>
              </w:rPr>
              <w:t> </w:t>
            </w:r>
          </w:p>
        </w:tc>
        <w:tc>
          <w:tcPr>
            <w:tcW w:w="3441" w:type="dxa"/>
            <w:gridSpan w:val="2"/>
            <w:vAlign w:val="center"/>
          </w:tcPr>
          <w:p>
            <w:pPr>
              <w:widowControl/>
              <w:snapToGrid w:val="0"/>
              <w:ind w:left="-3" w:firstLine="576"/>
              <w:jc w:val="left"/>
              <w:rPr>
                <w:rFonts w:ascii="宋体" w:hAnsi="宋体"/>
                <w:kern w:val="0"/>
                <w:szCs w:val="21"/>
              </w:rPr>
            </w:pPr>
            <w:r>
              <w:rPr>
                <w:rFonts w:hint="eastAsia" w:ascii="宋体" w:hAnsi="宋体"/>
                <w:kern w:val="0"/>
                <w:szCs w:val="21"/>
              </w:rPr>
              <w:t> </w:t>
            </w:r>
          </w:p>
        </w:tc>
        <w:tc>
          <w:tcPr>
            <w:tcW w:w="998" w:type="dxa"/>
            <w:gridSpan w:val="2"/>
            <w:vAlign w:val="center"/>
          </w:tcPr>
          <w:p>
            <w:pPr>
              <w:widowControl/>
              <w:snapToGrid w:val="0"/>
              <w:jc w:val="left"/>
              <w:rPr>
                <w:rFonts w:ascii="宋体" w:hAnsi="宋体"/>
                <w:kern w:val="0"/>
                <w:szCs w:val="21"/>
              </w:rPr>
            </w:pPr>
            <w:r>
              <w:rPr>
                <w:rFonts w:hint="eastAsia" w:ascii="宋体" w:hAnsi="宋体"/>
                <w:kern w:val="0"/>
                <w:szCs w:val="21"/>
              </w:rPr>
              <w:t> </w:t>
            </w:r>
          </w:p>
        </w:tc>
        <w:tc>
          <w:tcPr>
            <w:tcW w:w="1779" w:type="dxa"/>
            <w:vAlign w:val="center"/>
          </w:tcPr>
          <w:p>
            <w:pPr>
              <w:widowControl/>
              <w:snapToGrid w:val="0"/>
              <w:jc w:val="left"/>
              <w:rPr>
                <w:rFonts w:ascii="宋体" w:hAnsi="宋体"/>
                <w:kern w:val="0"/>
                <w:szCs w:val="21"/>
              </w:rPr>
            </w:pPr>
            <w:r>
              <w:rPr>
                <w:rFonts w:hint="eastAsia" w:ascii="宋体" w:hAnsi="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hAnsi="宋体"/>
                <w:kern w:val="0"/>
                <w:szCs w:val="21"/>
              </w:rPr>
            </w:pPr>
          </w:p>
        </w:tc>
        <w:tc>
          <w:tcPr>
            <w:tcW w:w="1963" w:type="dxa"/>
            <w:vAlign w:val="center"/>
          </w:tcPr>
          <w:p>
            <w:pPr>
              <w:widowControl/>
              <w:snapToGrid w:val="0"/>
              <w:ind w:left="-3" w:firstLine="576"/>
              <w:jc w:val="left"/>
              <w:rPr>
                <w:rFonts w:ascii="宋体" w:hAnsi="宋体"/>
                <w:kern w:val="0"/>
                <w:szCs w:val="21"/>
              </w:rPr>
            </w:pPr>
          </w:p>
        </w:tc>
        <w:tc>
          <w:tcPr>
            <w:tcW w:w="3441" w:type="dxa"/>
            <w:gridSpan w:val="2"/>
            <w:vAlign w:val="center"/>
          </w:tcPr>
          <w:p>
            <w:pPr>
              <w:widowControl/>
              <w:snapToGrid w:val="0"/>
              <w:ind w:left="-3" w:firstLine="576"/>
              <w:jc w:val="left"/>
              <w:rPr>
                <w:rFonts w:ascii="宋体" w:hAnsi="宋体"/>
                <w:kern w:val="0"/>
                <w:szCs w:val="21"/>
              </w:rPr>
            </w:pPr>
          </w:p>
        </w:tc>
        <w:tc>
          <w:tcPr>
            <w:tcW w:w="998" w:type="dxa"/>
            <w:gridSpan w:val="2"/>
            <w:vAlign w:val="center"/>
          </w:tcPr>
          <w:p>
            <w:pPr>
              <w:widowControl/>
              <w:snapToGrid w:val="0"/>
              <w:jc w:val="left"/>
              <w:rPr>
                <w:rFonts w:ascii="宋体" w:hAnsi="宋体"/>
                <w:kern w:val="0"/>
                <w:szCs w:val="21"/>
              </w:rPr>
            </w:pPr>
            <w:r>
              <w:rPr>
                <w:rFonts w:hint="eastAsia" w:ascii="宋体" w:hAnsi="宋体"/>
                <w:kern w:val="0"/>
                <w:szCs w:val="21"/>
              </w:rPr>
              <w:t xml:space="preserve"> </w:t>
            </w:r>
          </w:p>
        </w:tc>
        <w:tc>
          <w:tcPr>
            <w:tcW w:w="1779" w:type="dxa"/>
            <w:vAlign w:val="center"/>
          </w:tcPr>
          <w:p>
            <w:pPr>
              <w:widowControl/>
              <w:snapToGrid w:val="0"/>
              <w:jc w:val="left"/>
              <w:rPr>
                <w:rFonts w:ascii="宋体" w:hAnsi="宋体"/>
                <w:kern w:val="0"/>
                <w:szCs w:val="21"/>
              </w:rPr>
            </w:pPr>
            <w:r>
              <w:rPr>
                <w:rFonts w:hint="eastAsia" w:ascii="宋体" w:hAnsi="宋体"/>
                <w:kern w:val="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hAnsi="宋体"/>
                <w:kern w:val="0"/>
                <w:szCs w:val="21"/>
              </w:rPr>
            </w:pPr>
          </w:p>
        </w:tc>
        <w:tc>
          <w:tcPr>
            <w:tcW w:w="1963" w:type="dxa"/>
            <w:vAlign w:val="center"/>
          </w:tcPr>
          <w:p>
            <w:pPr>
              <w:widowControl/>
              <w:snapToGrid w:val="0"/>
              <w:ind w:left="-3" w:firstLine="576"/>
              <w:jc w:val="left"/>
              <w:rPr>
                <w:rFonts w:ascii="宋体" w:hAnsi="宋体"/>
                <w:kern w:val="0"/>
                <w:szCs w:val="21"/>
              </w:rPr>
            </w:pPr>
          </w:p>
        </w:tc>
        <w:tc>
          <w:tcPr>
            <w:tcW w:w="3441" w:type="dxa"/>
            <w:gridSpan w:val="2"/>
            <w:vAlign w:val="center"/>
          </w:tcPr>
          <w:p>
            <w:pPr>
              <w:widowControl/>
              <w:snapToGrid w:val="0"/>
              <w:ind w:left="-3" w:firstLine="576"/>
              <w:jc w:val="left"/>
              <w:rPr>
                <w:rFonts w:ascii="宋体" w:hAnsi="宋体"/>
                <w:kern w:val="0"/>
                <w:szCs w:val="21"/>
              </w:rPr>
            </w:pPr>
          </w:p>
        </w:tc>
        <w:tc>
          <w:tcPr>
            <w:tcW w:w="998" w:type="dxa"/>
            <w:gridSpan w:val="2"/>
            <w:vAlign w:val="center"/>
          </w:tcPr>
          <w:p>
            <w:pPr>
              <w:widowControl/>
              <w:snapToGrid w:val="0"/>
              <w:jc w:val="left"/>
              <w:rPr>
                <w:rFonts w:ascii="宋体" w:hAnsi="宋体"/>
                <w:kern w:val="0"/>
                <w:szCs w:val="21"/>
              </w:rPr>
            </w:pPr>
            <w:r>
              <w:rPr>
                <w:rFonts w:hint="eastAsia" w:ascii="宋体" w:hAnsi="宋体"/>
                <w:kern w:val="0"/>
                <w:szCs w:val="21"/>
              </w:rPr>
              <w:t xml:space="preserve"> </w:t>
            </w:r>
          </w:p>
        </w:tc>
        <w:tc>
          <w:tcPr>
            <w:tcW w:w="1779" w:type="dxa"/>
            <w:vAlign w:val="center"/>
          </w:tcPr>
          <w:p>
            <w:pPr>
              <w:widowControl/>
              <w:snapToGrid w:val="0"/>
              <w:jc w:val="left"/>
              <w:rPr>
                <w:rFonts w:ascii="宋体" w:hAnsi="宋体"/>
                <w:kern w:val="0"/>
                <w:szCs w:val="21"/>
              </w:rPr>
            </w:pPr>
            <w:r>
              <w:rPr>
                <w:rFonts w:hint="eastAsia" w:ascii="宋体" w:hAnsi="宋体"/>
                <w:kern w:val="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hAnsi="宋体"/>
                <w:kern w:val="0"/>
                <w:szCs w:val="21"/>
              </w:rPr>
            </w:pPr>
          </w:p>
        </w:tc>
        <w:tc>
          <w:tcPr>
            <w:tcW w:w="1963" w:type="dxa"/>
            <w:vAlign w:val="center"/>
          </w:tcPr>
          <w:p>
            <w:pPr>
              <w:widowControl/>
              <w:snapToGrid w:val="0"/>
              <w:ind w:left="-3" w:firstLine="576"/>
              <w:jc w:val="left"/>
              <w:rPr>
                <w:rFonts w:ascii="宋体" w:hAnsi="宋体"/>
                <w:kern w:val="0"/>
                <w:szCs w:val="21"/>
              </w:rPr>
            </w:pPr>
          </w:p>
        </w:tc>
        <w:tc>
          <w:tcPr>
            <w:tcW w:w="3441" w:type="dxa"/>
            <w:gridSpan w:val="2"/>
            <w:vAlign w:val="center"/>
          </w:tcPr>
          <w:p>
            <w:pPr>
              <w:widowControl/>
              <w:snapToGrid w:val="0"/>
              <w:ind w:left="-3" w:firstLine="576"/>
              <w:jc w:val="left"/>
              <w:rPr>
                <w:rFonts w:ascii="宋体" w:hAnsi="宋体"/>
                <w:kern w:val="0"/>
                <w:szCs w:val="21"/>
              </w:rPr>
            </w:pPr>
          </w:p>
        </w:tc>
        <w:tc>
          <w:tcPr>
            <w:tcW w:w="998" w:type="dxa"/>
            <w:gridSpan w:val="2"/>
            <w:vAlign w:val="center"/>
          </w:tcPr>
          <w:p>
            <w:pPr>
              <w:widowControl/>
              <w:snapToGrid w:val="0"/>
              <w:jc w:val="left"/>
              <w:rPr>
                <w:rFonts w:ascii="宋体" w:hAnsi="宋体"/>
                <w:kern w:val="0"/>
                <w:szCs w:val="21"/>
              </w:rPr>
            </w:pPr>
            <w:r>
              <w:rPr>
                <w:rFonts w:hint="eastAsia" w:ascii="宋体" w:hAnsi="宋体"/>
                <w:kern w:val="0"/>
                <w:szCs w:val="21"/>
              </w:rPr>
              <w:t xml:space="preserve"> </w:t>
            </w:r>
          </w:p>
        </w:tc>
        <w:tc>
          <w:tcPr>
            <w:tcW w:w="1779" w:type="dxa"/>
            <w:vAlign w:val="center"/>
          </w:tcPr>
          <w:p>
            <w:pPr>
              <w:widowControl/>
              <w:snapToGrid w:val="0"/>
              <w:jc w:val="left"/>
              <w:rPr>
                <w:rFonts w:ascii="宋体" w:hAnsi="宋体"/>
                <w:kern w:val="0"/>
                <w:szCs w:val="21"/>
              </w:rPr>
            </w:pPr>
            <w:r>
              <w:rPr>
                <w:rFonts w:hint="eastAsia" w:ascii="宋体" w:hAnsi="宋体"/>
                <w:kern w:val="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41" w:hRule="atLeast"/>
          <w:jc w:val="center"/>
        </w:trPr>
        <w:tc>
          <w:tcPr>
            <w:tcW w:w="1519" w:type="dxa"/>
            <w:vAlign w:val="center"/>
          </w:tcPr>
          <w:p>
            <w:pPr>
              <w:widowControl/>
              <w:snapToGrid w:val="0"/>
              <w:jc w:val="left"/>
              <w:rPr>
                <w:rFonts w:ascii="宋体" w:hAnsi="宋体"/>
                <w:kern w:val="0"/>
                <w:szCs w:val="21"/>
              </w:rPr>
            </w:pPr>
            <w:r>
              <w:rPr>
                <w:rFonts w:hint="eastAsia" w:ascii="宋体" w:hAnsi="宋体"/>
                <w:kern w:val="0"/>
                <w:szCs w:val="21"/>
              </w:rPr>
              <w:t>实际供货日期</w:t>
            </w:r>
          </w:p>
        </w:tc>
        <w:tc>
          <w:tcPr>
            <w:tcW w:w="3542" w:type="dxa"/>
            <w:gridSpan w:val="2"/>
            <w:vAlign w:val="center"/>
          </w:tcPr>
          <w:p>
            <w:pPr>
              <w:snapToGrid w:val="0"/>
              <w:jc w:val="left"/>
              <w:rPr>
                <w:rFonts w:ascii="宋体" w:hAnsi="宋体"/>
                <w:kern w:val="0"/>
                <w:szCs w:val="21"/>
              </w:rPr>
            </w:pPr>
            <w:r>
              <w:rPr>
                <w:rFonts w:hint="eastAsia" w:ascii="宋体" w:hAnsi="宋体"/>
                <w:kern w:val="0"/>
                <w:szCs w:val="21"/>
              </w:rPr>
              <w:t xml:space="preserve"> </w:t>
            </w:r>
          </w:p>
        </w:tc>
        <w:tc>
          <w:tcPr>
            <w:tcW w:w="2522" w:type="dxa"/>
            <w:gridSpan w:val="2"/>
            <w:vAlign w:val="center"/>
          </w:tcPr>
          <w:p>
            <w:pPr>
              <w:snapToGrid w:val="0"/>
              <w:ind w:left="590"/>
              <w:jc w:val="left"/>
              <w:rPr>
                <w:rFonts w:ascii="宋体" w:hAnsi="宋体"/>
                <w:kern w:val="0"/>
                <w:szCs w:val="21"/>
              </w:rPr>
            </w:pPr>
            <w:r>
              <w:rPr>
                <w:rFonts w:hint="eastAsia" w:ascii="宋体" w:hAnsi="宋体"/>
                <w:kern w:val="0"/>
                <w:szCs w:val="21"/>
              </w:rPr>
              <w:t>合同交货验收日期</w:t>
            </w:r>
          </w:p>
        </w:tc>
        <w:tc>
          <w:tcPr>
            <w:tcW w:w="2117" w:type="dxa"/>
            <w:gridSpan w:val="2"/>
            <w:vAlign w:val="center"/>
          </w:tcPr>
          <w:p>
            <w:pPr>
              <w:snapToGrid w:val="0"/>
              <w:jc w:val="left"/>
              <w:rPr>
                <w:rFonts w:ascii="宋体" w:hAnsi="宋体"/>
                <w:kern w:val="0"/>
                <w:szCs w:val="21"/>
              </w:rPr>
            </w:pPr>
            <w:r>
              <w:rPr>
                <w:rFonts w:hint="eastAsia" w:ascii="宋体" w:hAnsi="宋体"/>
                <w:kern w:val="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93" w:hRule="atLeast"/>
          <w:jc w:val="center"/>
        </w:trPr>
        <w:tc>
          <w:tcPr>
            <w:tcW w:w="1519" w:type="dxa"/>
            <w:tcMar>
              <w:top w:w="0" w:type="dxa"/>
              <w:left w:w="108" w:type="dxa"/>
              <w:bottom w:w="0" w:type="dxa"/>
              <w:right w:w="108" w:type="dxa"/>
            </w:tcMar>
            <w:vAlign w:val="center"/>
          </w:tcPr>
          <w:p>
            <w:pPr>
              <w:widowControl/>
              <w:snapToGrid w:val="0"/>
              <w:jc w:val="left"/>
              <w:rPr>
                <w:rFonts w:ascii="宋体" w:hAnsi="宋体"/>
                <w:kern w:val="0"/>
                <w:szCs w:val="21"/>
              </w:rPr>
            </w:pPr>
            <w:r>
              <w:rPr>
                <w:rFonts w:hint="eastAsia" w:ascii="宋体" w:hAnsi="宋体"/>
                <w:kern w:val="0"/>
                <w:szCs w:val="21"/>
              </w:rPr>
              <w:t>验收具体内容</w:t>
            </w:r>
          </w:p>
        </w:tc>
        <w:tc>
          <w:tcPr>
            <w:tcW w:w="8181" w:type="dxa"/>
            <w:gridSpan w:val="6"/>
            <w:tcMar>
              <w:top w:w="0" w:type="dxa"/>
              <w:left w:w="108" w:type="dxa"/>
              <w:bottom w:w="0" w:type="dxa"/>
              <w:right w:w="108" w:type="dxa"/>
            </w:tcMar>
            <w:vAlign w:val="center"/>
          </w:tcPr>
          <w:p>
            <w:pPr>
              <w:widowControl/>
              <w:snapToGrid w:val="0"/>
              <w:jc w:val="left"/>
              <w:rPr>
                <w:rFonts w:ascii="宋体" w:hAnsi="宋体"/>
                <w:kern w:val="0"/>
                <w:szCs w:val="21"/>
              </w:rPr>
            </w:pPr>
            <w:r>
              <w:rPr>
                <w:rFonts w:hint="eastAsia" w:ascii="宋体" w:hAnsi="宋体"/>
                <w:kern w:val="0"/>
                <w:szCs w:val="21"/>
              </w:rPr>
              <w:t> (按招标采购文件及验收方案等。可附件)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449" w:hRule="atLeast"/>
          <w:jc w:val="center"/>
        </w:trPr>
        <w:tc>
          <w:tcPr>
            <w:tcW w:w="1519" w:type="dxa"/>
            <w:tcMar>
              <w:top w:w="0" w:type="dxa"/>
              <w:left w:w="108" w:type="dxa"/>
              <w:bottom w:w="0" w:type="dxa"/>
              <w:right w:w="108" w:type="dxa"/>
            </w:tcMar>
            <w:vAlign w:val="center"/>
          </w:tcPr>
          <w:p>
            <w:pPr>
              <w:widowControl/>
              <w:jc w:val="left"/>
              <w:rPr>
                <w:rFonts w:ascii="宋体" w:hAnsi="宋体"/>
                <w:kern w:val="0"/>
                <w:szCs w:val="21"/>
              </w:rPr>
            </w:pPr>
            <w:r>
              <w:rPr>
                <w:rFonts w:hint="eastAsia" w:ascii="宋体" w:hAnsi="宋体"/>
                <w:kern w:val="0"/>
                <w:szCs w:val="21"/>
              </w:rPr>
              <w:t>验收小组意见</w:t>
            </w:r>
          </w:p>
        </w:tc>
        <w:tc>
          <w:tcPr>
            <w:tcW w:w="8181" w:type="dxa"/>
            <w:gridSpan w:val="6"/>
            <w:vAlign w:val="center"/>
          </w:tcPr>
          <w:p>
            <w:pPr>
              <w:widowControl/>
              <w:jc w:val="left"/>
              <w:rPr>
                <w:rFonts w:ascii="宋体" w:hAnsi="宋体"/>
                <w:kern w:val="0"/>
                <w:szCs w:val="21"/>
              </w:rPr>
            </w:pPr>
            <w:r>
              <w:rPr>
                <w:rFonts w:hint="eastAsia" w:ascii="宋体" w:hAnsi="宋体"/>
                <w:kern w:val="0"/>
                <w:szCs w:val="21"/>
              </w:rPr>
              <w:t> </w:t>
            </w:r>
          </w:p>
          <w:p>
            <w:pPr>
              <w:widowControl/>
              <w:jc w:val="left"/>
              <w:rPr>
                <w:rFonts w:ascii="宋体" w:hAnsi="宋体"/>
                <w:kern w:val="0"/>
                <w:szCs w:val="21"/>
              </w:rPr>
            </w:pPr>
            <w:r>
              <w:rPr>
                <w:rFonts w:hint="eastAsia" w:ascii="宋体" w:hAnsi="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1" w:hRule="atLeast"/>
          <w:jc w:val="center"/>
        </w:trPr>
        <w:tc>
          <w:tcPr>
            <w:tcW w:w="9700" w:type="dxa"/>
            <w:gridSpan w:val="7"/>
            <w:tcMar>
              <w:top w:w="0" w:type="dxa"/>
              <w:left w:w="108" w:type="dxa"/>
              <w:bottom w:w="0" w:type="dxa"/>
              <w:right w:w="108" w:type="dxa"/>
            </w:tcMar>
            <w:vAlign w:val="center"/>
          </w:tcPr>
          <w:p>
            <w:pPr>
              <w:widowControl/>
              <w:jc w:val="left"/>
              <w:rPr>
                <w:rFonts w:ascii="宋体" w:hAnsi="宋体"/>
                <w:kern w:val="0"/>
                <w:szCs w:val="21"/>
              </w:rPr>
            </w:pPr>
            <w:r>
              <w:rPr>
                <w:rFonts w:hint="eastAsia" w:ascii="宋体" w:hAnsi="宋体"/>
                <w:kern w:val="0"/>
                <w:szCs w:val="21"/>
              </w:rPr>
              <w:t>验收小组成员签字：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1" w:hRule="atLeast"/>
          <w:jc w:val="center"/>
        </w:trPr>
        <w:tc>
          <w:tcPr>
            <w:tcW w:w="9700" w:type="dxa"/>
            <w:gridSpan w:val="7"/>
            <w:tcMar>
              <w:top w:w="0" w:type="dxa"/>
              <w:left w:w="108" w:type="dxa"/>
              <w:bottom w:w="0" w:type="dxa"/>
              <w:right w:w="108" w:type="dxa"/>
            </w:tcMar>
            <w:vAlign w:val="center"/>
          </w:tcPr>
          <w:p>
            <w:pPr>
              <w:widowControl/>
              <w:jc w:val="left"/>
              <w:rPr>
                <w:rFonts w:ascii="宋体" w:hAnsi="宋体"/>
                <w:kern w:val="0"/>
                <w:szCs w:val="21"/>
              </w:rPr>
            </w:pPr>
            <w:r>
              <w:rPr>
                <w:rFonts w:hint="eastAsia" w:ascii="宋体" w:hAnsi="宋体"/>
                <w:kern w:val="0"/>
                <w:szCs w:val="21"/>
              </w:rPr>
              <w:t>参与验收其他或监督人员签字：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13" w:hRule="atLeast"/>
          <w:jc w:val="center"/>
        </w:trPr>
        <w:tc>
          <w:tcPr>
            <w:tcW w:w="5061" w:type="dxa"/>
            <w:gridSpan w:val="3"/>
            <w:tcMar>
              <w:top w:w="0" w:type="dxa"/>
              <w:left w:w="108" w:type="dxa"/>
              <w:bottom w:w="0" w:type="dxa"/>
              <w:right w:w="108" w:type="dxa"/>
            </w:tcMar>
            <w:vAlign w:val="center"/>
          </w:tcPr>
          <w:p>
            <w:pPr>
              <w:widowControl/>
              <w:jc w:val="left"/>
              <w:rPr>
                <w:rFonts w:ascii="宋体" w:hAnsi="宋体"/>
                <w:kern w:val="0"/>
                <w:szCs w:val="21"/>
              </w:rPr>
            </w:pPr>
            <w:r>
              <w:rPr>
                <w:rFonts w:hint="eastAsia" w:ascii="宋体" w:hAnsi="宋体"/>
                <w:kern w:val="0"/>
                <w:szCs w:val="21"/>
              </w:rPr>
              <w:t>供应商签字或盖章：</w:t>
            </w:r>
          </w:p>
          <w:p>
            <w:pPr>
              <w:widowControl/>
              <w:jc w:val="left"/>
              <w:rPr>
                <w:rFonts w:ascii="宋体" w:hAnsi="宋体"/>
                <w:kern w:val="0"/>
                <w:szCs w:val="21"/>
              </w:rPr>
            </w:pPr>
            <w:r>
              <w:rPr>
                <w:rFonts w:hint="eastAsia" w:ascii="宋体" w:hAnsi="宋体"/>
                <w:kern w:val="0"/>
                <w:szCs w:val="21"/>
              </w:rPr>
              <w:t>联系方式：         年 月 日</w:t>
            </w:r>
          </w:p>
        </w:tc>
        <w:tc>
          <w:tcPr>
            <w:tcW w:w="4639" w:type="dxa"/>
            <w:gridSpan w:val="4"/>
            <w:vAlign w:val="center"/>
          </w:tcPr>
          <w:p>
            <w:pPr>
              <w:widowControl/>
              <w:jc w:val="left"/>
              <w:rPr>
                <w:rFonts w:ascii="宋体" w:hAnsi="宋体"/>
                <w:kern w:val="0"/>
                <w:szCs w:val="21"/>
              </w:rPr>
            </w:pPr>
            <w:r>
              <w:rPr>
                <w:rFonts w:hint="eastAsia" w:ascii="宋体" w:hAnsi="宋体"/>
                <w:kern w:val="0"/>
                <w:szCs w:val="21"/>
              </w:rPr>
              <w:t> 采购单位盖章：</w:t>
            </w:r>
          </w:p>
          <w:p>
            <w:pPr>
              <w:widowControl/>
              <w:ind w:firstLine="2119"/>
              <w:jc w:val="left"/>
              <w:rPr>
                <w:rFonts w:ascii="宋体" w:hAnsi="宋体"/>
                <w:kern w:val="0"/>
                <w:szCs w:val="21"/>
              </w:rPr>
            </w:pPr>
            <w:r>
              <w:rPr>
                <w:rFonts w:hint="eastAsia" w:ascii="宋体" w:hAnsi="宋体"/>
                <w:kern w:val="0"/>
                <w:szCs w:val="21"/>
              </w:rPr>
              <w:t>年 月 日</w:t>
            </w:r>
          </w:p>
        </w:tc>
      </w:tr>
    </w:tbl>
    <w:p>
      <w:pPr>
        <w:widowControl/>
        <w:jc w:val="left"/>
        <w:rPr>
          <w:rFonts w:ascii="宋体" w:hAnsi="宋体" w:cs="宋体"/>
          <w:kern w:val="0"/>
          <w:szCs w:val="21"/>
        </w:rPr>
      </w:pPr>
      <w:r>
        <w:rPr>
          <w:rFonts w:hint="eastAsia" w:ascii="宋体" w:hAnsi="宋体" w:cs="宋体"/>
          <w:spacing w:val="-20"/>
          <w:kern w:val="0"/>
          <w:szCs w:val="21"/>
        </w:rPr>
        <w:t xml:space="preserve">备注：本 报 告 单 一 式 4 份 （ 采 购 单 位 1 份 、 供 应 商 1 份 、 采 购 监 督 部 门 备 案 1 份 、 采 购 代 理 机 构 1 份 </w:t>
      </w:r>
      <w:r>
        <w:rPr>
          <w:rFonts w:hint="eastAsia" w:ascii="宋体" w:hAnsi="宋体" w:cs="宋体"/>
          <w:kern w:val="0"/>
          <w:szCs w:val="21"/>
        </w:rPr>
        <w:t>）。</w:t>
      </w:r>
    </w:p>
    <w:p>
      <w:pPr>
        <w:spacing w:line="300" w:lineRule="auto"/>
        <w:ind w:left="420" w:hanging="420"/>
        <w:rPr>
          <w:rFonts w:hAnsi="宋体"/>
          <w:sz w:val="24"/>
        </w:rPr>
      </w:pPr>
    </w:p>
    <w:p>
      <w:pPr>
        <w:pStyle w:val="26"/>
        <w:snapToGrid w:val="0"/>
        <w:spacing w:before="120" w:after="120"/>
        <w:jc w:val="center"/>
        <w:outlineLvl w:val="0"/>
        <w:rPr>
          <w:rFonts w:hAnsi="宋体"/>
          <w:sz w:val="24"/>
        </w:rPr>
      </w:pPr>
    </w:p>
    <w:p>
      <w:pPr>
        <w:pStyle w:val="26"/>
        <w:snapToGrid w:val="0"/>
        <w:spacing w:before="120" w:after="120"/>
        <w:jc w:val="center"/>
        <w:outlineLvl w:val="0"/>
        <w:rPr>
          <w:rFonts w:hAnsi="宋体"/>
          <w:b/>
          <w:sz w:val="44"/>
          <w:szCs w:val="44"/>
        </w:rPr>
      </w:pPr>
      <w:r>
        <w:rPr>
          <w:rFonts w:hint="eastAsia" w:hAnsi="宋体"/>
          <w:b/>
          <w:sz w:val="44"/>
          <w:szCs w:val="44"/>
        </w:rPr>
        <w:t>第六章  评审办法及评审标准</w:t>
      </w:r>
    </w:p>
    <w:p>
      <w:pPr>
        <w:pStyle w:val="26"/>
        <w:snapToGrid w:val="0"/>
        <w:jc w:val="center"/>
        <w:outlineLvl w:val="0"/>
        <w:rPr>
          <w:rFonts w:hAnsi="宋体"/>
          <w:b/>
          <w:sz w:val="32"/>
          <w:szCs w:val="32"/>
        </w:rPr>
      </w:pPr>
      <w:bookmarkStart w:id="56" w:name="_Toc254970548"/>
      <w:bookmarkStart w:id="57" w:name="_Toc254970689"/>
      <w:r>
        <w:rPr>
          <w:rFonts w:hint="eastAsia" w:hAnsi="宋体"/>
          <w:b/>
          <w:sz w:val="32"/>
          <w:szCs w:val="32"/>
        </w:rPr>
        <w:t>评审办法及评审标准</w:t>
      </w:r>
      <w:bookmarkEnd w:id="56"/>
      <w:bookmarkEnd w:id="57"/>
    </w:p>
    <w:p>
      <w:pPr>
        <w:spacing w:line="360" w:lineRule="exact"/>
        <w:ind w:left="-178" w:leftChars="-85" w:right="-178" w:rightChars="-85" w:firstLine="482" w:firstLineChars="200"/>
        <w:jc w:val="left"/>
        <w:rPr>
          <w:rFonts w:ascii="宋体" w:hAnsi="宋体"/>
          <w:b/>
          <w:sz w:val="24"/>
        </w:rPr>
      </w:pPr>
      <w:r>
        <w:rPr>
          <w:rFonts w:hint="eastAsia" w:ascii="宋体" w:hAnsi="宋体"/>
          <w:b/>
          <w:sz w:val="24"/>
        </w:rPr>
        <w:t>一、评审原则</w:t>
      </w:r>
    </w:p>
    <w:p>
      <w:pPr>
        <w:spacing w:line="360" w:lineRule="exact"/>
        <w:ind w:left="-178" w:leftChars="-85" w:right="-178" w:rightChars="-85" w:firstLine="660" w:firstLineChars="275"/>
        <w:jc w:val="left"/>
        <w:rPr>
          <w:rFonts w:ascii="宋体" w:hAnsi="宋体" w:cs="Courier New"/>
          <w:sz w:val="24"/>
        </w:rPr>
      </w:pPr>
      <w:r>
        <w:rPr>
          <w:rFonts w:hint="eastAsia" w:asciiTheme="minorEastAsia" w:hAnsiTheme="minorEastAsia" w:eastAsiaTheme="minorEastAsia"/>
          <w:sz w:val="24"/>
        </w:rPr>
        <w:t>磋商小组必须坚持公平、公正、科学和择优的原则。</w:t>
      </w:r>
    </w:p>
    <w:p>
      <w:pPr>
        <w:spacing w:line="360" w:lineRule="exact"/>
        <w:ind w:left="-178" w:leftChars="-85" w:right="-178" w:rightChars="-85" w:firstLine="660" w:firstLineChars="275"/>
        <w:jc w:val="left"/>
        <w:rPr>
          <w:rFonts w:ascii="宋体" w:hAnsi="宋体" w:cs="Courier New"/>
          <w:sz w:val="24"/>
        </w:rPr>
      </w:pPr>
      <w:r>
        <w:rPr>
          <w:rFonts w:hint="eastAsia" w:ascii="宋体" w:hAnsi="宋体" w:cs="Courier New"/>
          <w:sz w:val="24"/>
        </w:rPr>
        <w:t>(一)磋商小组构成：本项目的磋商小组成员由从财政部门的政府采购评标专家库随机抽取的评审专家</w:t>
      </w:r>
      <w:r>
        <w:rPr>
          <w:rFonts w:hint="eastAsia" w:ascii="宋体" w:hAnsi="宋体" w:cs="Courier New"/>
          <w:sz w:val="24"/>
          <w:u w:val="single"/>
        </w:rPr>
        <w:t xml:space="preserve"> 2 </w:t>
      </w:r>
      <w:r>
        <w:rPr>
          <w:rFonts w:hint="eastAsia" w:ascii="宋体" w:hAnsi="宋体" w:cs="Courier New"/>
          <w:sz w:val="24"/>
        </w:rPr>
        <w:t>人和采购人代表</w:t>
      </w:r>
      <w:r>
        <w:rPr>
          <w:rFonts w:hint="eastAsia" w:ascii="宋体" w:hAnsi="宋体" w:cs="Courier New"/>
          <w:sz w:val="24"/>
          <w:u w:val="single"/>
        </w:rPr>
        <w:t xml:space="preserve"> 1 </w:t>
      </w:r>
      <w:r>
        <w:rPr>
          <w:rFonts w:hint="eastAsia" w:ascii="宋体" w:hAnsi="宋体" w:cs="Courier New"/>
          <w:sz w:val="24"/>
        </w:rPr>
        <w:t>人，共</w:t>
      </w:r>
      <w:r>
        <w:rPr>
          <w:rFonts w:hint="eastAsia" w:ascii="宋体" w:hAnsi="宋体" w:cs="Courier New"/>
          <w:sz w:val="24"/>
          <w:u w:val="single"/>
        </w:rPr>
        <w:t xml:space="preserve"> 3 </w:t>
      </w:r>
      <w:r>
        <w:rPr>
          <w:rFonts w:hint="eastAsia" w:ascii="宋体" w:hAnsi="宋体" w:cs="Courier New"/>
          <w:sz w:val="24"/>
        </w:rPr>
        <w:t>人以上单数组成，其中专家人数不少于成员总数的三分之二。</w:t>
      </w:r>
    </w:p>
    <w:p>
      <w:pPr>
        <w:spacing w:line="360" w:lineRule="exact"/>
        <w:ind w:right="-178" w:rightChars="-85" w:firstLine="120" w:firstLineChars="50"/>
        <w:jc w:val="left"/>
        <w:rPr>
          <w:rFonts w:ascii="宋体" w:hAnsi="宋体" w:cs="Courier New"/>
          <w:sz w:val="24"/>
        </w:rPr>
      </w:pPr>
      <w:r>
        <w:rPr>
          <w:rFonts w:hint="eastAsia" w:ascii="宋体" w:hAnsi="宋体" w:cs="Courier New"/>
          <w:sz w:val="24"/>
        </w:rPr>
        <w:t xml:space="preserve">   (二)评标依据：以竞争性磋商采购文件和响应文件为评定依据。</w:t>
      </w:r>
    </w:p>
    <w:p>
      <w:pPr>
        <w:pStyle w:val="26"/>
        <w:rPr>
          <w:rFonts w:hAnsi="宋体"/>
          <w:sz w:val="24"/>
          <w:szCs w:val="24"/>
        </w:rPr>
      </w:pPr>
      <w:r>
        <w:rPr>
          <w:rFonts w:hint="eastAsia" w:hAnsi="宋体"/>
          <w:sz w:val="24"/>
        </w:rPr>
        <w:t xml:space="preserve">    (三)评标方法：</w:t>
      </w:r>
      <w:r>
        <w:rPr>
          <w:rFonts w:hint="eastAsia" w:hAnsi="宋体"/>
          <w:sz w:val="24"/>
          <w:szCs w:val="24"/>
        </w:rPr>
        <w:t>采用综合评分法。</w:t>
      </w:r>
    </w:p>
    <w:p>
      <w:pPr>
        <w:pStyle w:val="26"/>
        <w:rPr>
          <w:rFonts w:hAnsi="宋体"/>
          <w:b/>
          <w:bCs/>
          <w:sz w:val="24"/>
          <w:szCs w:val="24"/>
        </w:rPr>
      </w:pPr>
      <w:r>
        <w:rPr>
          <w:rFonts w:hint="eastAsia" w:hAnsi="宋体"/>
          <w:b/>
          <w:bCs/>
          <w:sz w:val="24"/>
          <w:szCs w:val="24"/>
        </w:rPr>
        <w:t>二、评定方法</w:t>
      </w:r>
    </w:p>
    <w:p>
      <w:pPr>
        <w:pStyle w:val="26"/>
        <w:ind w:firstLine="480" w:firstLineChars="200"/>
        <w:rPr>
          <w:rFonts w:hAnsi="宋体"/>
          <w:sz w:val="24"/>
          <w:szCs w:val="24"/>
        </w:rPr>
      </w:pPr>
      <w:r>
        <w:rPr>
          <w:rFonts w:hint="eastAsia" w:hAnsi="宋体"/>
          <w:sz w:val="24"/>
        </w:rPr>
        <w:t>(一)</w:t>
      </w:r>
      <w:r>
        <w:rPr>
          <w:rFonts w:hint="eastAsia" w:hAnsi="宋体"/>
          <w:sz w:val="24"/>
          <w:szCs w:val="24"/>
        </w:rPr>
        <w:t>对商务评审和技术（服务）评审合格的响应文件，采用综合评分法进行评审。</w:t>
      </w:r>
    </w:p>
    <w:p>
      <w:pPr>
        <w:pStyle w:val="26"/>
        <w:ind w:firstLine="600" w:firstLineChars="250"/>
        <w:rPr>
          <w:rFonts w:hAnsi="宋体"/>
          <w:sz w:val="24"/>
          <w:szCs w:val="24"/>
        </w:rPr>
      </w:pPr>
      <w:r>
        <w:rPr>
          <w:rFonts w:hint="eastAsia" w:hAnsi="宋体"/>
          <w:sz w:val="24"/>
          <w:szCs w:val="24"/>
        </w:rPr>
        <w:t>磋商小组将以磋商文件、响应文件为评定依据，</w:t>
      </w:r>
      <w:r>
        <w:rPr>
          <w:rFonts w:hint="eastAsia" w:hAnsi="宋体"/>
          <w:bCs/>
          <w:sz w:val="24"/>
          <w:szCs w:val="24"/>
        </w:rPr>
        <w:t>对供应商的</w:t>
      </w:r>
      <w:r>
        <w:rPr>
          <w:rFonts w:hint="eastAsia" w:hAnsi="宋体"/>
          <w:bCs/>
          <w:sz w:val="24"/>
          <w:szCs w:val="24"/>
          <w:lang w:val="en-US" w:eastAsia="zh-CN"/>
        </w:rPr>
        <w:t>磋商</w:t>
      </w:r>
      <w:r>
        <w:rPr>
          <w:rFonts w:hint="eastAsia" w:hAnsi="宋体"/>
          <w:bCs/>
          <w:sz w:val="24"/>
          <w:szCs w:val="24"/>
        </w:rPr>
        <w:t>报价、</w:t>
      </w:r>
      <w:r>
        <w:rPr>
          <w:rFonts w:hint="eastAsia" w:hAnsi="宋体" w:cs="宋体"/>
          <w:b/>
          <w:bCs/>
          <w:sz w:val="24"/>
          <w:szCs w:val="24"/>
        </w:rPr>
        <w:t>项目实施方案</w:t>
      </w:r>
      <w:r>
        <w:rPr>
          <w:rFonts w:hint="eastAsia" w:hAnsi="宋体"/>
          <w:bCs/>
          <w:sz w:val="24"/>
          <w:szCs w:val="24"/>
        </w:rPr>
        <w:t>、</w:t>
      </w:r>
      <w:r>
        <w:rPr>
          <w:rFonts w:hint="eastAsia" w:hAnsi="宋体" w:cs="宋体"/>
          <w:b/>
          <w:sz w:val="24"/>
          <w:szCs w:val="24"/>
        </w:rPr>
        <w:t>工作计划</w:t>
      </w:r>
      <w:r>
        <w:rPr>
          <w:rFonts w:hint="eastAsia" w:hAnsi="宋体"/>
          <w:bCs/>
          <w:sz w:val="24"/>
          <w:szCs w:val="24"/>
        </w:rPr>
        <w:t>、</w:t>
      </w:r>
      <w:r>
        <w:rPr>
          <w:rFonts w:hint="eastAsia" w:hAnsi="宋体" w:cs="宋体"/>
          <w:b/>
          <w:sz w:val="24"/>
          <w:szCs w:val="24"/>
        </w:rPr>
        <w:t>项目保障措施</w:t>
      </w:r>
      <w:r>
        <w:rPr>
          <w:rFonts w:hint="eastAsia" w:hAnsi="宋体" w:cs="宋体"/>
          <w:b/>
          <w:bCs/>
          <w:sz w:val="24"/>
          <w:szCs w:val="24"/>
          <w:lang w:eastAsia="zh-CN"/>
        </w:rPr>
        <w:t>、</w:t>
      </w:r>
      <w:r>
        <w:rPr>
          <w:rFonts w:hint="eastAsia" w:ascii="宋体" w:hAnsi="宋体"/>
          <w:b/>
          <w:bCs/>
          <w:sz w:val="24"/>
          <w:szCs w:val="24"/>
        </w:rPr>
        <w:t>服务方案</w:t>
      </w:r>
      <w:r>
        <w:rPr>
          <w:rFonts w:hint="eastAsia" w:hAnsi="宋体"/>
          <w:bCs/>
          <w:sz w:val="24"/>
          <w:szCs w:val="24"/>
        </w:rPr>
        <w:t>等方面内容按百分制打分。其中</w:t>
      </w:r>
      <w:r>
        <w:rPr>
          <w:rFonts w:hint="eastAsia" w:hAnsi="宋体"/>
          <w:sz w:val="24"/>
          <w:szCs w:val="24"/>
        </w:rPr>
        <w:t>价格分</w:t>
      </w:r>
      <w:r>
        <w:rPr>
          <w:rFonts w:hint="eastAsia" w:hAnsi="宋体"/>
          <w:sz w:val="24"/>
          <w:szCs w:val="24"/>
          <w:u w:val="single"/>
        </w:rPr>
        <w:t xml:space="preserve"> </w:t>
      </w:r>
      <w:r>
        <w:rPr>
          <w:rFonts w:hint="eastAsia" w:hAnsi="宋体"/>
          <w:sz w:val="24"/>
          <w:szCs w:val="24"/>
          <w:u w:val="single"/>
          <w:lang w:val="en-US" w:eastAsia="zh-CN"/>
        </w:rPr>
        <w:t>1</w:t>
      </w:r>
      <w:r>
        <w:rPr>
          <w:rFonts w:hint="eastAsia" w:hAnsi="宋体"/>
          <w:sz w:val="24"/>
          <w:szCs w:val="24"/>
          <w:u w:val="single"/>
        </w:rPr>
        <w:t xml:space="preserve">0 </w:t>
      </w:r>
      <w:r>
        <w:rPr>
          <w:rFonts w:hint="eastAsia" w:hAnsi="宋体"/>
          <w:sz w:val="24"/>
          <w:szCs w:val="24"/>
        </w:rPr>
        <w:t>分；</w:t>
      </w:r>
      <w:r>
        <w:rPr>
          <w:rFonts w:hint="eastAsia" w:hAnsi="宋体" w:cs="宋体"/>
          <w:b/>
          <w:bCs/>
          <w:sz w:val="24"/>
          <w:szCs w:val="24"/>
        </w:rPr>
        <w:t>项目实施方案</w:t>
      </w:r>
      <w:r>
        <w:rPr>
          <w:rFonts w:hint="eastAsia" w:hAnsi="宋体"/>
          <w:sz w:val="24"/>
          <w:szCs w:val="24"/>
        </w:rPr>
        <w:t>分</w:t>
      </w:r>
      <w:r>
        <w:rPr>
          <w:rFonts w:hint="eastAsia" w:hAnsi="宋体"/>
          <w:sz w:val="24"/>
          <w:szCs w:val="24"/>
          <w:u w:val="single"/>
        </w:rPr>
        <w:t xml:space="preserve"> </w:t>
      </w:r>
      <w:r>
        <w:rPr>
          <w:rFonts w:hint="eastAsia" w:hAnsi="宋体"/>
          <w:sz w:val="24"/>
          <w:szCs w:val="24"/>
          <w:u w:val="single"/>
          <w:lang w:val="en-US" w:eastAsia="zh-CN"/>
        </w:rPr>
        <w:t>30</w:t>
      </w:r>
      <w:r>
        <w:rPr>
          <w:rFonts w:hint="eastAsia" w:hAnsi="宋体"/>
          <w:sz w:val="24"/>
          <w:szCs w:val="24"/>
          <w:u w:val="single"/>
        </w:rPr>
        <w:t xml:space="preserve"> </w:t>
      </w:r>
      <w:r>
        <w:rPr>
          <w:rFonts w:hint="eastAsia" w:hAnsi="宋体"/>
          <w:sz w:val="24"/>
          <w:szCs w:val="24"/>
        </w:rPr>
        <w:t>分；</w:t>
      </w:r>
      <w:r>
        <w:rPr>
          <w:rFonts w:hint="eastAsia" w:hAnsi="宋体" w:cs="宋体"/>
          <w:b/>
          <w:sz w:val="24"/>
          <w:szCs w:val="24"/>
        </w:rPr>
        <w:t>工作计划</w:t>
      </w:r>
      <w:r>
        <w:rPr>
          <w:rFonts w:hint="eastAsia" w:hAnsi="宋体"/>
          <w:sz w:val="24"/>
          <w:szCs w:val="24"/>
        </w:rPr>
        <w:t>分</w:t>
      </w:r>
      <w:r>
        <w:rPr>
          <w:rFonts w:hint="eastAsia" w:hAnsi="宋体"/>
          <w:sz w:val="24"/>
          <w:szCs w:val="24"/>
          <w:u w:val="single"/>
        </w:rPr>
        <w:t xml:space="preserve"> </w:t>
      </w:r>
      <w:r>
        <w:rPr>
          <w:rFonts w:hint="eastAsia" w:hAnsi="宋体"/>
          <w:sz w:val="24"/>
          <w:szCs w:val="24"/>
          <w:u w:val="single"/>
          <w:lang w:val="en-US" w:eastAsia="zh-CN"/>
        </w:rPr>
        <w:t>15</w:t>
      </w:r>
      <w:r>
        <w:rPr>
          <w:rFonts w:hint="eastAsia" w:hAnsi="宋体"/>
          <w:sz w:val="24"/>
          <w:szCs w:val="24"/>
          <w:u w:val="single"/>
        </w:rPr>
        <w:t xml:space="preserve"> </w:t>
      </w:r>
      <w:r>
        <w:rPr>
          <w:rFonts w:hint="eastAsia" w:hAnsi="宋体"/>
          <w:sz w:val="24"/>
          <w:szCs w:val="24"/>
        </w:rPr>
        <w:t>分；</w:t>
      </w:r>
      <w:r>
        <w:rPr>
          <w:rFonts w:hint="eastAsia" w:hAnsi="宋体" w:cs="宋体"/>
          <w:b/>
          <w:sz w:val="24"/>
          <w:szCs w:val="24"/>
        </w:rPr>
        <w:t>项目保障措施</w:t>
      </w:r>
      <w:r>
        <w:rPr>
          <w:rFonts w:hint="eastAsia" w:hAnsi="宋体"/>
          <w:sz w:val="24"/>
          <w:szCs w:val="24"/>
        </w:rPr>
        <w:t>分</w:t>
      </w:r>
      <w:r>
        <w:rPr>
          <w:rFonts w:hint="eastAsia" w:hAnsi="宋体"/>
          <w:sz w:val="24"/>
          <w:szCs w:val="24"/>
          <w:u w:val="single"/>
        </w:rPr>
        <w:t xml:space="preserve"> 1</w:t>
      </w:r>
      <w:r>
        <w:rPr>
          <w:rFonts w:hint="eastAsia" w:hAnsi="宋体"/>
          <w:sz w:val="24"/>
          <w:szCs w:val="24"/>
          <w:u w:val="single"/>
          <w:lang w:val="en-US" w:eastAsia="zh-CN"/>
        </w:rPr>
        <w:t>5</w:t>
      </w:r>
      <w:r>
        <w:rPr>
          <w:rFonts w:hint="eastAsia" w:hAnsi="宋体"/>
          <w:sz w:val="24"/>
          <w:szCs w:val="24"/>
          <w:u w:val="single"/>
        </w:rPr>
        <w:t xml:space="preserve"> </w:t>
      </w:r>
      <w:r>
        <w:rPr>
          <w:rFonts w:hint="eastAsia" w:hAnsi="宋体"/>
          <w:sz w:val="24"/>
          <w:szCs w:val="24"/>
        </w:rPr>
        <w:t>分</w:t>
      </w:r>
      <w:r>
        <w:rPr>
          <w:rFonts w:hint="eastAsia" w:hAnsi="宋体"/>
          <w:color w:val="auto"/>
          <w:sz w:val="24"/>
          <w:szCs w:val="24"/>
          <w:lang w:eastAsia="zh-CN"/>
        </w:rPr>
        <w:t>；</w:t>
      </w:r>
      <w:r>
        <w:rPr>
          <w:rFonts w:hint="eastAsia" w:ascii="宋体" w:hAnsi="宋体"/>
          <w:b/>
          <w:bCs/>
          <w:sz w:val="24"/>
          <w:szCs w:val="24"/>
        </w:rPr>
        <w:t>服务方案</w:t>
      </w:r>
      <w:r>
        <w:rPr>
          <w:rFonts w:hint="eastAsia" w:ascii="宋体" w:hAnsi="宋体" w:cs="宋体"/>
          <w:b/>
          <w:bCs/>
          <w:color w:val="auto"/>
          <w:kern w:val="2"/>
          <w:sz w:val="24"/>
          <w:szCs w:val="24"/>
          <w:lang w:val="en-US" w:eastAsia="zh-CN" w:bidi="ar-SA"/>
        </w:rPr>
        <w:t>分</w:t>
      </w:r>
      <w:r>
        <w:rPr>
          <w:rFonts w:hint="eastAsia" w:hAnsi="宋体" w:cs="宋体"/>
          <w:b/>
          <w:bCs/>
          <w:color w:val="auto"/>
          <w:kern w:val="2"/>
          <w:sz w:val="24"/>
          <w:szCs w:val="24"/>
          <w:u w:val="single"/>
          <w:lang w:val="en-US" w:eastAsia="zh-CN" w:bidi="ar-SA"/>
        </w:rPr>
        <w:t xml:space="preserve"> 30 </w:t>
      </w:r>
      <w:r>
        <w:rPr>
          <w:rFonts w:hint="eastAsia" w:hAnsi="宋体" w:cs="宋体"/>
          <w:b/>
          <w:bCs/>
          <w:color w:val="auto"/>
          <w:kern w:val="2"/>
          <w:sz w:val="24"/>
          <w:szCs w:val="24"/>
          <w:lang w:val="en-US" w:eastAsia="zh-CN" w:bidi="ar-SA"/>
        </w:rPr>
        <w:t>分</w:t>
      </w:r>
      <w:r>
        <w:rPr>
          <w:rFonts w:hint="eastAsia" w:hAnsi="宋体"/>
          <w:color w:val="auto"/>
          <w:sz w:val="24"/>
          <w:szCs w:val="24"/>
        </w:rPr>
        <w:t>。</w:t>
      </w:r>
      <w:r>
        <w:rPr>
          <w:rFonts w:hint="eastAsia" w:hAnsi="宋体"/>
          <w:sz w:val="24"/>
          <w:szCs w:val="24"/>
        </w:rPr>
        <w:t>以总得分最高的供应商作为成交供应商。</w:t>
      </w:r>
    </w:p>
    <w:p>
      <w:pPr>
        <w:pStyle w:val="26"/>
        <w:ind w:firstLine="480" w:firstLineChars="200"/>
        <w:rPr>
          <w:rFonts w:hAnsi="宋体"/>
          <w:sz w:val="24"/>
          <w:szCs w:val="24"/>
        </w:rPr>
      </w:pPr>
      <w:r>
        <w:rPr>
          <w:rFonts w:hint="eastAsia" w:hAnsi="宋体"/>
          <w:sz w:val="24"/>
          <w:szCs w:val="24"/>
        </w:rPr>
        <w:t>（二）</w:t>
      </w:r>
      <w:r>
        <w:rPr>
          <w:rFonts w:hint="eastAsia" w:hAnsi="宋体" w:cs="宋体"/>
          <w:kern w:val="0"/>
          <w:sz w:val="24"/>
          <w:szCs w:val="24"/>
        </w:rPr>
        <w:t>根据《政府采购促进中小企业发展暂行办法》（财库[2011]181号）第五条的规定：</w:t>
      </w:r>
    </w:p>
    <w:p>
      <w:pPr>
        <w:pStyle w:val="26"/>
        <w:ind w:firstLine="480" w:firstLineChars="200"/>
        <w:rPr>
          <w:rFonts w:hAnsi="宋体"/>
          <w:sz w:val="24"/>
          <w:szCs w:val="24"/>
        </w:rPr>
      </w:pPr>
      <w:r>
        <w:rPr>
          <w:rFonts w:hint="eastAsia" w:hAnsi="宋体" w:cs="宋体"/>
          <w:kern w:val="0"/>
          <w:sz w:val="24"/>
          <w:szCs w:val="24"/>
        </w:rPr>
        <w:t>对小型或微型企业产品的价格给予6%的扣除，用扣除后的价格参与评审，</w:t>
      </w:r>
      <w:r>
        <w:rPr>
          <w:rFonts w:hint="eastAsia" w:hAnsi="宋体"/>
          <w:sz w:val="24"/>
          <w:szCs w:val="24"/>
        </w:rPr>
        <w:t>即：</w:t>
      </w:r>
      <w:r>
        <w:rPr>
          <w:rFonts w:hint="eastAsia" w:hAnsi="宋体"/>
          <w:bCs/>
          <w:spacing w:val="-6"/>
          <w:sz w:val="24"/>
          <w:szCs w:val="24"/>
        </w:rPr>
        <w:t>评标价</w:t>
      </w:r>
      <w:r>
        <w:rPr>
          <w:rFonts w:hint="eastAsia" w:hAnsi="宋体"/>
          <w:bCs/>
          <w:sz w:val="24"/>
          <w:szCs w:val="24"/>
        </w:rPr>
        <w:t>P</w:t>
      </w:r>
      <w:r>
        <w:rPr>
          <w:rFonts w:hint="eastAsia" w:hAnsi="宋体"/>
          <w:bCs/>
          <w:sz w:val="24"/>
          <w:szCs w:val="24"/>
          <w:vertAlign w:val="subscript"/>
        </w:rPr>
        <w:t xml:space="preserve">P </w:t>
      </w:r>
      <w:r>
        <w:rPr>
          <w:rFonts w:hint="eastAsia" w:hAnsi="宋体"/>
          <w:bCs/>
          <w:sz w:val="24"/>
          <w:szCs w:val="24"/>
        </w:rPr>
        <w:t>=最终</w:t>
      </w:r>
      <w:r>
        <w:rPr>
          <w:rFonts w:hint="eastAsia" w:hAnsi="宋体"/>
          <w:bCs/>
          <w:sz w:val="24"/>
          <w:szCs w:val="24"/>
          <w:lang w:val="en-US" w:eastAsia="zh-CN"/>
        </w:rPr>
        <w:t>磋商</w:t>
      </w:r>
      <w:r>
        <w:rPr>
          <w:rFonts w:hint="eastAsia" w:hAnsi="宋体"/>
          <w:bCs/>
          <w:sz w:val="24"/>
          <w:szCs w:val="24"/>
        </w:rPr>
        <w:t>价P</w:t>
      </w:r>
      <w:r>
        <w:rPr>
          <w:rFonts w:hint="eastAsia" w:hAnsi="宋体"/>
          <w:bCs/>
          <w:sz w:val="24"/>
          <w:szCs w:val="24"/>
          <w:vertAlign w:val="subscript"/>
        </w:rPr>
        <w:t>i</w:t>
      </w:r>
      <w:r>
        <w:rPr>
          <w:rFonts w:hint="eastAsia" w:hAnsi="宋体"/>
          <w:bCs/>
          <w:sz w:val="24"/>
          <w:szCs w:val="24"/>
        </w:rPr>
        <w:t>-6%×最终</w:t>
      </w:r>
      <w:r>
        <w:rPr>
          <w:rFonts w:hint="eastAsia" w:hAnsi="宋体"/>
          <w:bCs/>
          <w:sz w:val="24"/>
          <w:szCs w:val="24"/>
          <w:lang w:val="en-US" w:eastAsia="zh-CN"/>
        </w:rPr>
        <w:t>磋商</w:t>
      </w:r>
      <w:r>
        <w:rPr>
          <w:rFonts w:hint="eastAsia" w:hAnsi="宋体"/>
          <w:bCs/>
          <w:sz w:val="24"/>
          <w:szCs w:val="24"/>
        </w:rPr>
        <w:t>价P</w:t>
      </w:r>
      <w:r>
        <w:rPr>
          <w:rFonts w:hint="eastAsia" w:hAnsi="宋体"/>
          <w:bCs/>
          <w:sz w:val="24"/>
          <w:szCs w:val="24"/>
          <w:vertAlign w:val="subscript"/>
        </w:rPr>
        <w:t>i</w:t>
      </w:r>
      <w:r>
        <w:rPr>
          <w:rFonts w:hint="eastAsia" w:hAnsi="宋体"/>
          <w:sz w:val="24"/>
          <w:szCs w:val="24"/>
        </w:rPr>
        <w:t>（供应商须如实填写</w:t>
      </w:r>
      <w:r>
        <w:rPr>
          <w:rFonts w:hAnsi="宋体"/>
          <w:sz w:val="24"/>
          <w:szCs w:val="24"/>
        </w:rPr>
        <w:t>中小企业声明函</w:t>
      </w:r>
      <w:r>
        <w:rPr>
          <w:rFonts w:hint="eastAsia" w:hAnsi="宋体"/>
          <w:sz w:val="24"/>
          <w:szCs w:val="24"/>
        </w:rPr>
        <w:t>，并对声明的真实性负责）</w:t>
      </w:r>
    </w:p>
    <w:p>
      <w:pPr>
        <w:pStyle w:val="26"/>
        <w:ind w:firstLine="480"/>
        <w:rPr>
          <w:rFonts w:hAnsi="宋体"/>
          <w:sz w:val="24"/>
          <w:szCs w:val="24"/>
        </w:rPr>
      </w:pPr>
      <w:r>
        <w:rPr>
          <w:rFonts w:hint="eastAsia" w:hAnsi="宋体"/>
          <w:sz w:val="24"/>
          <w:szCs w:val="24"/>
        </w:rPr>
        <w:t>大中型企业和其他自然人、法人或者其他组织与小型、微型企业组成联合体，联合体协议中约定小型、微型企业的协议合同金额占到联合体协议合同总金额30%以上的，联合体最终报价给予2%的扣除，扣除后的价格为评标价，即：</w:t>
      </w:r>
      <w:r>
        <w:rPr>
          <w:rFonts w:hint="eastAsia" w:hAnsi="宋体"/>
          <w:bCs/>
          <w:spacing w:val="-6"/>
          <w:sz w:val="24"/>
          <w:szCs w:val="24"/>
        </w:rPr>
        <w:t>评标价</w:t>
      </w:r>
      <w:r>
        <w:rPr>
          <w:rFonts w:hint="eastAsia" w:hAnsi="宋体"/>
          <w:bCs/>
          <w:sz w:val="24"/>
          <w:szCs w:val="24"/>
        </w:rPr>
        <w:t>P</w:t>
      </w:r>
      <w:r>
        <w:rPr>
          <w:rFonts w:hint="eastAsia" w:hAnsi="宋体"/>
          <w:bCs/>
          <w:sz w:val="24"/>
          <w:szCs w:val="24"/>
          <w:vertAlign w:val="subscript"/>
        </w:rPr>
        <w:t xml:space="preserve">P </w:t>
      </w:r>
      <w:r>
        <w:rPr>
          <w:rFonts w:hint="eastAsia" w:hAnsi="宋体"/>
          <w:bCs/>
          <w:sz w:val="24"/>
          <w:szCs w:val="24"/>
        </w:rPr>
        <w:t>=</w:t>
      </w:r>
      <w:r>
        <w:rPr>
          <w:rFonts w:hint="eastAsia" w:hAnsi="宋体"/>
          <w:bCs/>
          <w:sz w:val="24"/>
          <w:szCs w:val="24"/>
          <w:lang w:val="en-US" w:eastAsia="zh-CN"/>
        </w:rPr>
        <w:t>磋商</w:t>
      </w:r>
      <w:r>
        <w:rPr>
          <w:rFonts w:hint="eastAsia" w:hAnsi="宋体"/>
          <w:bCs/>
          <w:sz w:val="24"/>
          <w:szCs w:val="24"/>
        </w:rPr>
        <w:t>价P</w:t>
      </w:r>
      <w:r>
        <w:rPr>
          <w:rFonts w:hint="eastAsia" w:hAnsi="宋体"/>
          <w:bCs/>
          <w:sz w:val="24"/>
          <w:szCs w:val="24"/>
          <w:vertAlign w:val="subscript"/>
        </w:rPr>
        <w:t>i</w:t>
      </w:r>
      <w:r>
        <w:rPr>
          <w:rFonts w:hint="eastAsia" w:hAnsi="宋体"/>
          <w:bCs/>
          <w:sz w:val="24"/>
          <w:szCs w:val="24"/>
        </w:rPr>
        <w:t>-2%×最终</w:t>
      </w:r>
      <w:r>
        <w:rPr>
          <w:rFonts w:hint="eastAsia" w:hAnsi="宋体"/>
          <w:bCs/>
          <w:sz w:val="24"/>
          <w:szCs w:val="24"/>
          <w:lang w:val="en-US" w:eastAsia="zh-CN"/>
        </w:rPr>
        <w:t>磋商</w:t>
      </w:r>
      <w:r>
        <w:rPr>
          <w:rFonts w:hint="eastAsia" w:hAnsi="宋体"/>
          <w:bCs/>
          <w:sz w:val="24"/>
          <w:szCs w:val="24"/>
        </w:rPr>
        <w:t>价P</w:t>
      </w:r>
      <w:r>
        <w:rPr>
          <w:rFonts w:hint="eastAsia" w:hAnsi="宋体"/>
          <w:bCs/>
          <w:sz w:val="24"/>
          <w:szCs w:val="24"/>
          <w:vertAlign w:val="subscript"/>
        </w:rPr>
        <w:t>i</w:t>
      </w:r>
      <w:r>
        <w:rPr>
          <w:rFonts w:hint="eastAsia" w:hAnsi="宋体"/>
          <w:sz w:val="24"/>
          <w:szCs w:val="24"/>
        </w:rPr>
        <w:t>。</w:t>
      </w:r>
    </w:p>
    <w:p>
      <w:pPr>
        <w:pStyle w:val="26"/>
        <w:ind w:firstLine="480"/>
        <w:rPr>
          <w:rFonts w:hAnsi="宋体"/>
          <w:sz w:val="24"/>
          <w:szCs w:val="24"/>
        </w:rPr>
      </w:pPr>
      <w:r>
        <w:rPr>
          <w:rFonts w:hint="eastAsia" w:hAnsi="宋体"/>
          <w:sz w:val="24"/>
          <w:szCs w:val="24"/>
        </w:rPr>
        <w:t>另：根据《关于政府采购支持监狱企业发展有关问题的通知》（财库[2014]68号、桂财采[2015]25号）规定，监狱企业视同小型、微型企业。广西区内政府采购中对监狱企业及其产品的认定，由自治区司法厅负责（需提供广西壮族自治区监狱企业产品目录）；省外应当提供由省级以上监狱管理局、戒毒管理局（含新疆生产建设兵团）出具的属于监狱企业的证明文件。</w:t>
      </w:r>
    </w:p>
    <w:p>
      <w:pPr>
        <w:pStyle w:val="26"/>
        <w:ind w:firstLine="480"/>
        <w:rPr>
          <w:rFonts w:hAnsi="宋体"/>
          <w:sz w:val="24"/>
          <w:szCs w:val="24"/>
        </w:rPr>
      </w:pPr>
      <w:r>
        <w:rPr>
          <w:rFonts w:hint="eastAsia" w:hAnsi="宋体"/>
          <w:sz w:val="24"/>
          <w:szCs w:val="24"/>
        </w:rPr>
        <w:t>根据《关于促进残疾人就业政府采购政策的通知》（财库【2017】141号）规定，</w:t>
      </w:r>
      <w:r>
        <w:rPr>
          <w:rFonts w:hint="eastAsia"/>
        </w:rPr>
        <w:t>残疾人福利性单位视同小型、微型企业，评审中对价格给予折扣，残疾人福利性单位属于小型、微型企业的，不重复享受政策。符合条件的残疾人福利性单位在参加政府采购活动时，应当提供本通知规定的《残疾人福利性单位声明函》（见附件），并对声明的真实性负责。成交为残疾人福利性单位的，采购代理机构应当随成交、成交结果同时公告其《残疾人福利性单位声明函》，接受社会监督。</w:t>
      </w:r>
    </w:p>
    <w:p>
      <w:pPr>
        <w:pStyle w:val="26"/>
        <w:ind w:firstLine="480" w:firstLineChars="200"/>
        <w:rPr>
          <w:rFonts w:hAnsi="宋体"/>
          <w:bCs/>
          <w:sz w:val="24"/>
          <w:szCs w:val="24"/>
        </w:rPr>
      </w:pPr>
      <w:r>
        <w:rPr>
          <w:rFonts w:hint="eastAsia" w:hAnsi="宋体"/>
          <w:bCs/>
          <w:sz w:val="24"/>
          <w:szCs w:val="24"/>
        </w:rPr>
        <w:t>除上述情况外，评标价=最终</w:t>
      </w:r>
      <w:r>
        <w:rPr>
          <w:rFonts w:hint="eastAsia" w:hAnsi="宋体"/>
          <w:bCs/>
          <w:sz w:val="24"/>
          <w:szCs w:val="24"/>
          <w:lang w:val="en-US" w:eastAsia="zh-CN"/>
        </w:rPr>
        <w:t>磋商</w:t>
      </w:r>
      <w:r>
        <w:rPr>
          <w:rFonts w:hint="eastAsia" w:hAnsi="宋体"/>
          <w:bCs/>
          <w:sz w:val="24"/>
          <w:szCs w:val="24"/>
        </w:rPr>
        <w:t>报价。</w:t>
      </w:r>
    </w:p>
    <w:p>
      <w:pPr>
        <w:pStyle w:val="26"/>
        <w:ind w:firstLine="480" w:firstLineChars="200"/>
        <w:rPr>
          <w:rFonts w:hAnsi="宋体" w:cs="Times New Roman"/>
          <w:sz w:val="24"/>
          <w:szCs w:val="24"/>
        </w:rPr>
      </w:pPr>
      <w:r>
        <w:rPr>
          <w:rFonts w:hint="eastAsia" w:hAnsi="宋体"/>
          <w:sz w:val="24"/>
        </w:rPr>
        <w:t>（三）</w:t>
      </w:r>
      <w:r>
        <w:rPr>
          <w:rFonts w:hint="eastAsia" w:hAnsi="宋体" w:cs="Times New Roman"/>
          <w:sz w:val="24"/>
          <w:szCs w:val="24"/>
        </w:rPr>
        <w:t>计分办法（按四舍五入取至百分位）：</w:t>
      </w:r>
    </w:p>
    <w:p>
      <w:pPr>
        <w:pStyle w:val="26"/>
        <w:rPr>
          <w:rFonts w:hAnsi="宋体"/>
          <w:b/>
          <w:sz w:val="24"/>
          <w:szCs w:val="24"/>
        </w:rPr>
      </w:pPr>
      <w:r>
        <w:rPr>
          <w:rFonts w:hint="eastAsia" w:hAnsi="宋体"/>
          <w:b/>
          <w:sz w:val="24"/>
          <w:szCs w:val="24"/>
        </w:rPr>
        <w:t>1、价格分…………………………………………………………</w:t>
      </w:r>
      <w:r>
        <w:rPr>
          <w:rFonts w:hAnsi="宋体"/>
          <w:b/>
          <w:sz w:val="24"/>
        </w:rPr>
        <w:t>………</w:t>
      </w:r>
      <w:r>
        <w:rPr>
          <w:rFonts w:hint="eastAsia" w:hAnsi="宋体"/>
          <w:b/>
          <w:sz w:val="24"/>
          <w:szCs w:val="24"/>
        </w:rPr>
        <w:t xml:space="preserve">…… </w:t>
      </w:r>
      <w:r>
        <w:rPr>
          <w:rFonts w:hint="eastAsia" w:hAnsi="宋体"/>
          <w:b/>
          <w:sz w:val="24"/>
          <w:szCs w:val="24"/>
          <w:lang w:val="en-US" w:eastAsia="zh-CN"/>
        </w:rPr>
        <w:t>1</w:t>
      </w:r>
      <w:r>
        <w:rPr>
          <w:rFonts w:hint="eastAsia" w:hAnsi="宋体"/>
          <w:b/>
          <w:sz w:val="24"/>
          <w:szCs w:val="24"/>
        </w:rPr>
        <w:t>0分</w:t>
      </w:r>
    </w:p>
    <w:p>
      <w:pPr>
        <w:pStyle w:val="26"/>
        <w:ind w:firstLine="480" w:firstLineChars="200"/>
        <w:rPr>
          <w:rFonts w:hAnsi="宋体"/>
          <w:sz w:val="24"/>
          <w:szCs w:val="24"/>
        </w:rPr>
      </w:pPr>
      <w:r>
        <w:rPr>
          <w:rFonts w:hint="eastAsia" w:hAnsi="宋体"/>
          <w:sz w:val="24"/>
          <w:szCs w:val="24"/>
        </w:rPr>
        <w:t>（1）以进入评标的最低的评标价为</w:t>
      </w:r>
      <w:r>
        <w:rPr>
          <w:rFonts w:hint="eastAsia" w:hAnsi="宋体"/>
          <w:sz w:val="24"/>
          <w:szCs w:val="24"/>
          <w:lang w:val="en-US" w:eastAsia="zh-CN"/>
        </w:rPr>
        <w:t>1</w:t>
      </w:r>
      <w:r>
        <w:rPr>
          <w:rFonts w:hint="eastAsia" w:hAnsi="宋体"/>
          <w:sz w:val="24"/>
          <w:szCs w:val="24"/>
        </w:rPr>
        <w:t>0分。</w:t>
      </w:r>
    </w:p>
    <w:p>
      <w:pPr>
        <w:autoSpaceDE w:val="0"/>
        <w:autoSpaceDN w:val="0"/>
        <w:adjustRightInd w:val="0"/>
        <w:spacing w:line="240" w:lineRule="exact"/>
        <w:ind w:firstLine="480" w:firstLineChars="200"/>
        <w:rPr>
          <w:rFonts w:ascii="宋体" w:hAnsi="宋体" w:cs="Courier New"/>
          <w:sz w:val="24"/>
        </w:rPr>
      </w:pPr>
      <w:r>
        <w:rPr>
          <w:rFonts w:hint="eastAsia" w:ascii="宋体" w:hAnsi="宋体" w:cs="Courier New"/>
          <w:sz w:val="24"/>
        </w:rPr>
        <w:t xml:space="preserve">                         </w:t>
      </w:r>
      <w:r>
        <w:rPr>
          <w:rFonts w:hint="eastAsia" w:ascii="宋体" w:hAnsi="宋体" w:cs="Courier New"/>
          <w:sz w:val="24"/>
          <w:lang w:val="en-US" w:eastAsia="zh-CN"/>
        </w:rPr>
        <w:t>磋商</w:t>
      </w:r>
      <w:r>
        <w:rPr>
          <w:rFonts w:hint="eastAsia" w:ascii="宋体" w:hAnsi="宋体" w:cs="Courier New"/>
          <w:sz w:val="24"/>
        </w:rPr>
        <w:t>人最低评标价（金额）</w:t>
      </w:r>
    </w:p>
    <w:p>
      <w:pPr>
        <w:autoSpaceDE w:val="0"/>
        <w:autoSpaceDN w:val="0"/>
        <w:adjustRightInd w:val="0"/>
        <w:spacing w:line="240" w:lineRule="exact"/>
        <w:ind w:firstLine="480" w:firstLineChars="200"/>
        <w:rPr>
          <w:rFonts w:ascii="宋体" w:hAnsi="宋体" w:cs="Courier New"/>
          <w:sz w:val="24"/>
        </w:rPr>
      </w:pPr>
      <w:r>
        <w:rPr>
          <w:rFonts w:hint="eastAsia" w:ascii="宋体" w:hAnsi="宋体" w:cs="Courier New"/>
          <w:sz w:val="24"/>
        </w:rPr>
        <w:t>（2）某</w:t>
      </w:r>
      <w:r>
        <w:rPr>
          <w:rFonts w:hint="eastAsia" w:ascii="宋体" w:hAnsi="宋体" w:cs="Courier New"/>
          <w:sz w:val="24"/>
          <w:lang w:val="en-US" w:eastAsia="zh-CN"/>
        </w:rPr>
        <w:t>磋商</w:t>
      </w:r>
      <w:r>
        <w:rPr>
          <w:rFonts w:hint="eastAsia" w:ascii="宋体" w:hAnsi="宋体" w:cs="Courier New"/>
          <w:sz w:val="24"/>
        </w:rPr>
        <w:t>人价格得分=</w:t>
      </w:r>
      <w:r>
        <w:rPr>
          <w:rFonts w:hint="eastAsia" w:ascii="宋体" w:hAnsi="宋体" w:cs="Courier New"/>
          <w:sz w:val="24"/>
        </w:rPr>
        <w:softHyphen/>
      </w:r>
      <w:r>
        <w:rPr>
          <w:rFonts w:hint="eastAsia" w:ascii="宋体" w:hAnsi="宋体" w:cs="Courier New"/>
          <w:sz w:val="24"/>
        </w:rPr>
        <w:softHyphen/>
      </w:r>
      <w:r>
        <w:rPr>
          <w:rFonts w:hint="eastAsia" w:ascii="宋体" w:hAnsi="宋体" w:cs="Courier New"/>
          <w:sz w:val="24"/>
        </w:rPr>
        <w:softHyphen/>
      </w:r>
      <w:r>
        <w:rPr>
          <w:rFonts w:hint="eastAsia" w:ascii="宋体" w:hAnsi="宋体" w:cs="Courier New"/>
          <w:sz w:val="24"/>
        </w:rPr>
        <w:softHyphen/>
      </w:r>
      <w:r>
        <w:rPr>
          <w:rFonts w:hint="eastAsia" w:ascii="宋体" w:hAnsi="宋体" w:cs="Courier New"/>
          <w:sz w:val="24"/>
        </w:rPr>
        <w:softHyphen/>
      </w:r>
      <w:r>
        <w:rPr>
          <w:rFonts w:hint="eastAsia" w:ascii="宋体" w:hAnsi="宋体" w:cs="Courier New"/>
          <w:sz w:val="24"/>
        </w:rPr>
        <w:softHyphen/>
      </w:r>
      <w:r>
        <w:rPr>
          <w:rFonts w:hint="eastAsia" w:ascii="宋体" w:hAnsi="宋体" w:cs="Courier New"/>
          <w:sz w:val="24"/>
        </w:rPr>
        <w:softHyphen/>
      </w:r>
      <w:r>
        <w:rPr>
          <w:rFonts w:hint="eastAsia" w:ascii="宋体" w:hAnsi="宋体" w:cs="Courier New"/>
          <w:sz w:val="24"/>
        </w:rPr>
        <w:softHyphen/>
      </w:r>
      <w:r>
        <w:rPr>
          <w:rFonts w:hint="eastAsia" w:ascii="宋体" w:hAnsi="宋体" w:cs="Courier New"/>
          <w:sz w:val="24"/>
        </w:rPr>
        <w:softHyphen/>
      </w:r>
      <w:r>
        <w:rPr>
          <w:rFonts w:hint="eastAsia" w:ascii="宋体" w:hAnsi="宋体" w:cs="Courier New"/>
          <w:sz w:val="24"/>
        </w:rPr>
        <w:softHyphen/>
      </w:r>
      <w:r>
        <w:rPr>
          <w:rFonts w:hint="eastAsia" w:ascii="宋体" w:hAnsi="宋体" w:cs="Courier New"/>
          <w:sz w:val="24"/>
        </w:rPr>
        <w:softHyphen/>
      </w:r>
      <w:r>
        <w:rPr>
          <w:rFonts w:hint="eastAsia" w:ascii="宋体" w:hAnsi="宋体" w:cs="Courier New"/>
          <w:sz w:val="24"/>
        </w:rPr>
        <w:softHyphen/>
      </w:r>
      <w:r>
        <w:rPr>
          <w:rFonts w:hint="eastAsia" w:ascii="宋体" w:hAnsi="宋体" w:cs="Courier New"/>
          <w:sz w:val="24"/>
        </w:rPr>
        <w:softHyphen/>
      </w:r>
      <w:r>
        <w:rPr>
          <w:rFonts w:hint="eastAsia" w:ascii="宋体" w:hAnsi="宋体" w:cs="Courier New"/>
          <w:sz w:val="24"/>
        </w:rPr>
        <w:softHyphen/>
      </w:r>
      <w:r>
        <w:rPr>
          <w:rFonts w:hint="eastAsia" w:ascii="宋体" w:hAnsi="宋体" w:cs="Courier New"/>
          <w:sz w:val="24"/>
        </w:rPr>
        <w:softHyphen/>
      </w:r>
      <w:r>
        <w:rPr>
          <w:rFonts w:hint="eastAsia" w:ascii="宋体" w:hAnsi="宋体" w:cs="Courier New"/>
          <w:sz w:val="24"/>
        </w:rPr>
        <w:softHyphen/>
      </w:r>
      <w:r>
        <w:rPr>
          <w:rFonts w:hint="eastAsia" w:ascii="宋体" w:hAnsi="宋体" w:cs="Courier New"/>
          <w:sz w:val="24"/>
        </w:rPr>
        <w:softHyphen/>
      </w:r>
      <w:r>
        <w:rPr>
          <w:rFonts w:hint="eastAsia" w:ascii="宋体" w:hAnsi="宋体" w:cs="Courier New"/>
          <w:sz w:val="24"/>
        </w:rPr>
        <w:softHyphen/>
      </w:r>
      <w:r>
        <w:rPr>
          <w:rFonts w:hint="eastAsia" w:ascii="宋体" w:hAnsi="宋体" w:cs="Courier New"/>
          <w:sz w:val="24"/>
        </w:rPr>
        <w:softHyphen/>
      </w:r>
      <w:r>
        <w:rPr>
          <w:rFonts w:hint="eastAsia" w:ascii="宋体" w:hAnsi="宋体" w:cs="Courier New"/>
          <w:sz w:val="24"/>
        </w:rPr>
        <w:softHyphen/>
      </w:r>
      <w:r>
        <w:rPr>
          <w:rFonts w:hint="eastAsia" w:ascii="宋体" w:hAnsi="宋体" w:cs="Courier New"/>
          <w:sz w:val="24"/>
        </w:rPr>
        <w:softHyphen/>
      </w:r>
      <w:r>
        <w:rPr>
          <w:rFonts w:hint="eastAsia" w:ascii="宋体" w:hAnsi="宋体" w:cs="Courier New"/>
          <w:sz w:val="24"/>
        </w:rPr>
        <w:softHyphen/>
      </w:r>
      <w:r>
        <w:rPr>
          <w:rFonts w:hint="eastAsia" w:ascii="宋体" w:hAnsi="宋体" w:cs="Courier New"/>
          <w:sz w:val="24"/>
        </w:rPr>
        <w:softHyphen/>
      </w:r>
      <w:r>
        <w:rPr>
          <w:rFonts w:hint="eastAsia" w:ascii="宋体" w:hAnsi="宋体" w:cs="Courier New"/>
          <w:sz w:val="24"/>
        </w:rPr>
        <w:softHyphen/>
      </w:r>
      <w:r>
        <w:rPr>
          <w:rFonts w:hint="eastAsia" w:ascii="宋体" w:hAnsi="宋体" w:cs="Courier New"/>
          <w:sz w:val="24"/>
        </w:rPr>
        <w:softHyphen/>
      </w:r>
      <w:r>
        <w:rPr>
          <w:rFonts w:hint="eastAsia" w:ascii="宋体" w:hAnsi="宋体" w:cs="Courier New"/>
          <w:sz w:val="24"/>
        </w:rPr>
        <w:softHyphen/>
      </w:r>
      <w:r>
        <w:rPr>
          <w:rFonts w:hint="eastAsia" w:ascii="宋体" w:hAnsi="宋体" w:cs="Courier New"/>
          <w:sz w:val="24"/>
        </w:rPr>
        <w:softHyphen/>
      </w:r>
      <w:r>
        <w:rPr>
          <w:rFonts w:hint="eastAsia" w:ascii="宋体" w:hAnsi="宋体" w:cs="Courier New"/>
          <w:sz w:val="24"/>
        </w:rPr>
        <w:softHyphen/>
      </w:r>
      <w:r>
        <w:rPr>
          <w:rFonts w:hint="eastAsia" w:ascii="宋体" w:hAnsi="宋体" w:cs="Courier New"/>
          <w:sz w:val="24"/>
        </w:rPr>
        <w:softHyphen/>
      </w:r>
      <w:r>
        <w:rPr>
          <w:rFonts w:hint="eastAsia" w:ascii="宋体" w:hAnsi="宋体" w:cs="Courier New"/>
          <w:sz w:val="24"/>
        </w:rPr>
        <w:softHyphen/>
      </w:r>
      <w:r>
        <w:rPr>
          <w:rFonts w:hint="eastAsia" w:ascii="宋体" w:hAnsi="宋体" w:cs="Courier New"/>
          <w:sz w:val="24"/>
        </w:rPr>
        <w:softHyphen/>
      </w:r>
      <w:r>
        <w:rPr>
          <w:rFonts w:hint="eastAsia" w:ascii="宋体" w:hAnsi="宋体" w:cs="Courier New"/>
          <w:sz w:val="24"/>
        </w:rPr>
        <w:softHyphen/>
      </w:r>
      <w:r>
        <w:rPr>
          <w:rFonts w:hint="eastAsia" w:ascii="宋体" w:hAnsi="宋体" w:cs="Courier New"/>
          <w:sz w:val="24"/>
        </w:rPr>
        <w:t xml:space="preserve"> —————————————× </w:t>
      </w:r>
      <w:r>
        <w:rPr>
          <w:rFonts w:hint="eastAsia" w:ascii="宋体" w:hAnsi="宋体" w:cs="Courier New"/>
          <w:sz w:val="24"/>
          <w:lang w:val="en-US" w:eastAsia="zh-CN"/>
        </w:rPr>
        <w:t>1</w:t>
      </w:r>
      <w:r>
        <w:rPr>
          <w:rFonts w:hint="eastAsia" w:ascii="宋体" w:hAnsi="宋体" w:cs="Courier New"/>
          <w:sz w:val="24"/>
        </w:rPr>
        <w:t>0分</w:t>
      </w:r>
    </w:p>
    <w:p>
      <w:pPr>
        <w:autoSpaceDE w:val="0"/>
        <w:autoSpaceDN w:val="0"/>
        <w:adjustRightInd w:val="0"/>
        <w:spacing w:line="240" w:lineRule="exact"/>
        <w:ind w:firstLine="480" w:firstLineChars="200"/>
        <w:rPr>
          <w:rFonts w:ascii="宋体" w:hAnsi="宋体" w:cs="Courier New"/>
          <w:sz w:val="24"/>
        </w:rPr>
      </w:pPr>
      <w:r>
        <w:rPr>
          <w:rFonts w:hint="eastAsia" w:ascii="宋体" w:hAnsi="宋体" w:cs="Courier New"/>
          <w:sz w:val="24"/>
        </w:rPr>
        <w:t xml:space="preserve">                        某</w:t>
      </w:r>
      <w:r>
        <w:rPr>
          <w:rFonts w:hint="eastAsia" w:ascii="宋体" w:hAnsi="宋体" w:cs="Courier New"/>
          <w:sz w:val="24"/>
          <w:lang w:val="en-US" w:eastAsia="zh-CN"/>
        </w:rPr>
        <w:t>磋商</w:t>
      </w:r>
      <w:r>
        <w:rPr>
          <w:rFonts w:hint="eastAsia" w:ascii="宋体" w:hAnsi="宋体" w:cs="Courier New"/>
          <w:sz w:val="24"/>
        </w:rPr>
        <w:t>人评标价（金额）</w:t>
      </w:r>
    </w:p>
    <w:p>
      <w:pPr>
        <w:autoSpaceDE w:val="0"/>
        <w:autoSpaceDN w:val="0"/>
        <w:adjustRightInd w:val="0"/>
        <w:spacing w:line="240" w:lineRule="exact"/>
        <w:ind w:firstLine="480" w:firstLineChars="200"/>
        <w:rPr>
          <w:rFonts w:ascii="宋体" w:hAnsi="宋体" w:cs="Courier New"/>
          <w:color w:val="auto"/>
          <w:sz w:val="24"/>
        </w:rPr>
      </w:pPr>
    </w:p>
    <w:p>
      <w:pPr>
        <w:spacing w:line="400" w:lineRule="exact"/>
        <w:rPr>
          <w:rFonts w:ascii="宋体" w:hAnsi="宋体" w:cs="宋体"/>
          <w:color w:val="auto"/>
          <w:sz w:val="24"/>
        </w:rPr>
      </w:pPr>
      <w:bookmarkStart w:id="58" w:name="_Toc453061765"/>
      <w:r>
        <w:rPr>
          <w:rFonts w:hint="eastAsia" w:ascii="宋体" w:hAnsi="宋体" w:cs="宋体"/>
          <w:b/>
          <w:bCs/>
          <w:color w:val="auto"/>
          <w:sz w:val="24"/>
        </w:rPr>
        <w:t>2、项目实施方案分…………………………………………………………</w:t>
      </w:r>
      <w:r>
        <w:rPr>
          <w:rFonts w:hint="eastAsia" w:ascii="宋体" w:hAnsi="宋体" w:cs="宋体"/>
          <w:b/>
          <w:bCs/>
          <w:color w:val="auto"/>
          <w:sz w:val="24"/>
          <w:lang w:val="en-US" w:eastAsia="zh-CN"/>
        </w:rPr>
        <w:t>30</w:t>
      </w:r>
      <w:r>
        <w:rPr>
          <w:rFonts w:hint="eastAsia" w:ascii="宋体" w:hAnsi="宋体" w:cs="宋体"/>
          <w:b/>
          <w:bCs/>
          <w:color w:val="auto"/>
          <w:sz w:val="24"/>
        </w:rPr>
        <w:t>分</w:t>
      </w:r>
    </w:p>
    <w:p>
      <w:pPr>
        <w:pStyle w:val="26"/>
        <w:tabs>
          <w:tab w:val="left" w:leader="middleDot" w:pos="8820"/>
        </w:tabs>
        <w:spacing w:line="3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由评委在打分前根据磋商文件要求讨论确定各竞标人所属的档次，并由评委在相应的档次内独立打分。</w:t>
      </w:r>
    </w:p>
    <w:p>
      <w:pPr>
        <w:pStyle w:val="26"/>
        <w:tabs>
          <w:tab w:val="left" w:leader="middleDot" w:pos="8820"/>
        </w:tabs>
        <w:spacing w:line="360" w:lineRule="exact"/>
        <w:ind w:firstLine="480" w:firstLineChars="200"/>
        <w:rPr>
          <w:rFonts w:hint="eastAsia" w:ascii="宋体" w:hAnsi="宋体" w:eastAsia="宋体" w:cs="宋体"/>
          <w:sz w:val="24"/>
          <w:szCs w:val="24"/>
        </w:rPr>
      </w:pPr>
      <w:r>
        <w:rPr>
          <w:rFonts w:hint="eastAsia" w:ascii="宋体" w:hAnsi="宋体" w:eastAsia="宋体" w:cs="宋体"/>
          <w:b w:val="0"/>
          <w:bCs/>
          <w:sz w:val="24"/>
          <w:szCs w:val="24"/>
        </w:rPr>
        <w:t>一档（0-10分）：</w:t>
      </w:r>
      <w:r>
        <w:rPr>
          <w:rFonts w:hint="eastAsia" w:ascii="宋体" w:hAnsi="宋体" w:eastAsia="宋体" w:cs="宋体"/>
          <w:sz w:val="24"/>
          <w:szCs w:val="24"/>
        </w:rPr>
        <w:t>项目实施方案简单，分析不到位，内容不全面，可行性一般，对区域性节能评价认识不够充分；</w:t>
      </w:r>
    </w:p>
    <w:p>
      <w:pPr>
        <w:pStyle w:val="26"/>
        <w:tabs>
          <w:tab w:val="left" w:leader="middleDot" w:pos="8820"/>
        </w:tabs>
        <w:spacing w:line="360" w:lineRule="exact"/>
        <w:ind w:firstLine="480" w:firstLineChars="200"/>
        <w:rPr>
          <w:rFonts w:hint="eastAsia" w:ascii="宋体" w:hAnsi="宋体" w:eastAsia="宋体" w:cs="宋体"/>
          <w:sz w:val="24"/>
          <w:szCs w:val="24"/>
        </w:rPr>
      </w:pPr>
      <w:r>
        <w:rPr>
          <w:rFonts w:hint="eastAsia" w:ascii="宋体" w:hAnsi="宋体" w:eastAsia="宋体" w:cs="宋体"/>
          <w:b w:val="0"/>
          <w:bCs/>
          <w:sz w:val="24"/>
          <w:szCs w:val="24"/>
        </w:rPr>
        <w:t>二档（10.1-20 分）：</w:t>
      </w:r>
      <w:r>
        <w:rPr>
          <w:rFonts w:hint="eastAsia" w:ascii="宋体" w:hAnsi="宋体" w:eastAsia="宋体" w:cs="宋体"/>
          <w:sz w:val="24"/>
          <w:szCs w:val="24"/>
        </w:rPr>
        <w:t>项目实施方案较合理，有详细分析、论述，内容较全面，可行性较高，对区域性节能评价有一定认识；</w:t>
      </w:r>
    </w:p>
    <w:p>
      <w:pPr>
        <w:widowControl/>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b w:val="0"/>
          <w:bCs/>
          <w:sz w:val="24"/>
          <w:szCs w:val="24"/>
        </w:rPr>
        <w:t>三档（20.1-30 分）：</w:t>
      </w:r>
      <w:r>
        <w:rPr>
          <w:rFonts w:hint="eastAsia" w:ascii="宋体" w:hAnsi="宋体" w:eastAsia="宋体" w:cs="宋体"/>
          <w:sz w:val="24"/>
          <w:szCs w:val="24"/>
        </w:rPr>
        <w:t>项目实施方案合理，有详细分析、论述，内容全面，可行性高，对区域性节能评价的认识充分，能够彰显出专业性。</w:t>
      </w:r>
    </w:p>
    <w:p>
      <w:pPr>
        <w:pStyle w:val="26"/>
        <w:spacing w:line="360" w:lineRule="exact"/>
        <w:rPr>
          <w:rFonts w:hint="eastAsia" w:hAnsi="宋体" w:cs="宋体"/>
          <w:b/>
          <w:sz w:val="24"/>
          <w:szCs w:val="24"/>
        </w:rPr>
      </w:pPr>
      <w:r>
        <w:rPr>
          <w:rFonts w:hint="eastAsia" w:hAnsi="宋体" w:cs="宋体"/>
          <w:b/>
          <w:sz w:val="24"/>
          <w:szCs w:val="24"/>
        </w:rPr>
        <w:t>3、工作计划分………………………………………………………………15分</w:t>
      </w:r>
    </w:p>
    <w:p>
      <w:pPr>
        <w:pStyle w:val="26"/>
        <w:tabs>
          <w:tab w:val="left" w:leader="middleDot" w:pos="8820"/>
        </w:tabs>
        <w:spacing w:line="3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由评委在打分前根据磋商文件要求讨论确定各竞标人所属的档次，并由评委在相应的档次内独立打分。</w:t>
      </w:r>
    </w:p>
    <w:p>
      <w:pPr>
        <w:pStyle w:val="26"/>
        <w:spacing w:line="360" w:lineRule="exact"/>
        <w:rPr>
          <w:rFonts w:hint="eastAsia" w:hAnsi="宋体" w:cs="宋体"/>
          <w:b/>
          <w:sz w:val="24"/>
          <w:szCs w:val="24"/>
        </w:rPr>
      </w:pPr>
    </w:p>
    <w:p>
      <w:pPr>
        <w:pStyle w:val="26"/>
        <w:spacing w:line="360" w:lineRule="exact"/>
        <w:ind w:firstLine="480" w:firstLineChars="200"/>
        <w:outlineLvl w:val="0"/>
        <w:rPr>
          <w:rFonts w:hint="eastAsia" w:hAnsi="宋体"/>
          <w:sz w:val="24"/>
          <w:szCs w:val="24"/>
        </w:rPr>
      </w:pPr>
      <w:r>
        <w:rPr>
          <w:rFonts w:hint="eastAsia" w:hAnsi="宋体"/>
          <w:b w:val="0"/>
          <w:bCs/>
          <w:sz w:val="24"/>
          <w:szCs w:val="24"/>
        </w:rPr>
        <w:t>一档（0～5分）：</w:t>
      </w:r>
      <w:r>
        <w:rPr>
          <w:rFonts w:hint="eastAsia" w:hAnsi="宋体"/>
          <w:sz w:val="24"/>
          <w:szCs w:val="24"/>
        </w:rPr>
        <w:t>工作计划中进度安排、人员安排、程序部署等明确；</w:t>
      </w:r>
    </w:p>
    <w:p>
      <w:pPr>
        <w:pStyle w:val="26"/>
        <w:spacing w:line="400" w:lineRule="exact"/>
        <w:ind w:firstLine="480" w:firstLineChars="200"/>
        <w:outlineLvl w:val="0"/>
        <w:rPr>
          <w:rFonts w:hint="eastAsia" w:hAnsi="宋体"/>
          <w:sz w:val="24"/>
          <w:szCs w:val="24"/>
        </w:rPr>
      </w:pPr>
      <w:bookmarkStart w:id="59" w:name="_Toc24157"/>
      <w:r>
        <w:rPr>
          <w:rFonts w:hint="eastAsia" w:hAnsi="宋体"/>
          <w:b w:val="0"/>
          <w:bCs/>
          <w:sz w:val="24"/>
          <w:szCs w:val="24"/>
        </w:rPr>
        <w:t>二档（5.1～10分）：</w:t>
      </w:r>
      <w:r>
        <w:rPr>
          <w:rFonts w:hint="eastAsia" w:hAnsi="宋体"/>
          <w:sz w:val="24"/>
          <w:szCs w:val="24"/>
        </w:rPr>
        <w:t>工作计划中制定有基本的时间进度安排、人员安排、程序都署，计划具备实施条件；</w:t>
      </w:r>
      <w:bookmarkEnd w:id="59"/>
    </w:p>
    <w:p>
      <w:pPr>
        <w:pStyle w:val="26"/>
        <w:spacing w:line="400" w:lineRule="exact"/>
        <w:ind w:firstLine="480" w:firstLineChars="200"/>
        <w:rPr>
          <w:rFonts w:hint="eastAsia" w:hAnsi="宋体"/>
          <w:sz w:val="24"/>
          <w:szCs w:val="24"/>
        </w:rPr>
      </w:pPr>
      <w:r>
        <w:rPr>
          <w:rFonts w:hint="eastAsia" w:hAnsi="宋体"/>
          <w:b w:val="0"/>
          <w:bCs/>
          <w:sz w:val="24"/>
          <w:szCs w:val="24"/>
        </w:rPr>
        <w:t>三档（10.1～15分）：</w:t>
      </w:r>
      <w:r>
        <w:rPr>
          <w:rFonts w:hint="eastAsia" w:hAnsi="宋体"/>
          <w:sz w:val="24"/>
          <w:szCs w:val="24"/>
        </w:rPr>
        <w:t>工作计划中进度安排、人员安排、程序部署详细，计划合理可行，具备前瞻性。</w:t>
      </w:r>
    </w:p>
    <w:p>
      <w:pPr>
        <w:pStyle w:val="26"/>
        <w:spacing w:line="400" w:lineRule="exact"/>
        <w:rPr>
          <w:rFonts w:hint="eastAsia" w:hAnsi="宋体" w:cs="宋体"/>
          <w:b/>
          <w:sz w:val="24"/>
          <w:szCs w:val="24"/>
        </w:rPr>
      </w:pPr>
      <w:r>
        <w:rPr>
          <w:rFonts w:hint="eastAsia" w:hAnsi="宋体" w:cs="宋体"/>
          <w:b/>
          <w:sz w:val="24"/>
          <w:szCs w:val="24"/>
        </w:rPr>
        <w:t>4、项目保障措施分…………………………………………………………1</w:t>
      </w:r>
      <w:r>
        <w:rPr>
          <w:rFonts w:hint="eastAsia" w:hAnsi="宋体" w:cs="宋体"/>
          <w:b/>
          <w:sz w:val="24"/>
          <w:szCs w:val="24"/>
          <w:lang w:val="en-US" w:eastAsia="zh-CN"/>
        </w:rPr>
        <w:t>5</w:t>
      </w:r>
      <w:r>
        <w:rPr>
          <w:rFonts w:hint="eastAsia" w:hAnsi="宋体" w:cs="宋体"/>
          <w:b/>
          <w:sz w:val="24"/>
          <w:szCs w:val="24"/>
        </w:rPr>
        <w:t>分</w:t>
      </w:r>
    </w:p>
    <w:p>
      <w:pPr>
        <w:pStyle w:val="26"/>
        <w:spacing w:line="400" w:lineRule="exact"/>
        <w:ind w:firstLine="420"/>
        <w:rPr>
          <w:rFonts w:hint="eastAsia" w:hAnsi="宋体" w:cs="宋体"/>
          <w:bCs/>
          <w:sz w:val="24"/>
          <w:szCs w:val="24"/>
        </w:rPr>
      </w:pPr>
      <w:r>
        <w:rPr>
          <w:rFonts w:hint="eastAsia" w:hAnsi="宋体" w:cs="宋体"/>
          <w:bCs/>
          <w:sz w:val="24"/>
          <w:szCs w:val="24"/>
        </w:rPr>
        <w:t>评委根据</w:t>
      </w:r>
      <w:r>
        <w:rPr>
          <w:rFonts w:hint="eastAsia" w:hAnsi="宋体" w:cs="宋体"/>
          <w:bCs/>
          <w:sz w:val="24"/>
          <w:szCs w:val="24"/>
          <w:lang w:val="en-US" w:eastAsia="zh-CN"/>
        </w:rPr>
        <w:t>磋商</w:t>
      </w:r>
      <w:r>
        <w:rPr>
          <w:rFonts w:hint="eastAsia" w:hAnsi="宋体" w:cs="宋体"/>
          <w:bCs/>
          <w:sz w:val="24"/>
          <w:szCs w:val="24"/>
        </w:rPr>
        <w:t>人的项目保障措施确定各</w:t>
      </w:r>
      <w:r>
        <w:rPr>
          <w:rFonts w:hint="eastAsia" w:hAnsi="宋体" w:cs="宋体"/>
          <w:bCs/>
          <w:sz w:val="24"/>
          <w:szCs w:val="24"/>
          <w:lang w:val="en-US" w:eastAsia="zh-CN"/>
        </w:rPr>
        <w:t>磋商</w:t>
      </w:r>
      <w:r>
        <w:rPr>
          <w:rFonts w:hint="eastAsia" w:hAnsi="宋体" w:cs="宋体"/>
          <w:bCs/>
          <w:sz w:val="24"/>
          <w:szCs w:val="24"/>
        </w:rPr>
        <w:t>人所属的档次，在相应档次内独立打分。</w:t>
      </w:r>
    </w:p>
    <w:p>
      <w:pPr>
        <w:pStyle w:val="26"/>
        <w:spacing w:line="400" w:lineRule="exact"/>
        <w:ind w:firstLine="420"/>
        <w:rPr>
          <w:rFonts w:hint="eastAsia" w:hAnsi="宋体" w:cs="宋体"/>
          <w:bCs/>
          <w:sz w:val="24"/>
          <w:szCs w:val="24"/>
        </w:rPr>
      </w:pPr>
      <w:r>
        <w:rPr>
          <w:rFonts w:hint="eastAsia" w:hAnsi="宋体" w:cs="宋体"/>
          <w:b w:val="0"/>
          <w:bCs w:val="0"/>
          <w:sz w:val="24"/>
          <w:szCs w:val="24"/>
        </w:rPr>
        <w:t>一档（</w:t>
      </w:r>
      <w:r>
        <w:rPr>
          <w:rFonts w:hint="eastAsia" w:hAnsi="宋体"/>
          <w:b w:val="0"/>
          <w:bCs w:val="0"/>
          <w:sz w:val="24"/>
          <w:szCs w:val="24"/>
        </w:rPr>
        <w:t>0～</w:t>
      </w:r>
      <w:r>
        <w:rPr>
          <w:rFonts w:hint="eastAsia" w:hAnsi="宋体"/>
          <w:b w:val="0"/>
          <w:bCs w:val="0"/>
          <w:sz w:val="24"/>
          <w:szCs w:val="24"/>
          <w:lang w:val="en-US" w:eastAsia="zh-CN"/>
        </w:rPr>
        <w:t>5</w:t>
      </w:r>
      <w:r>
        <w:rPr>
          <w:rFonts w:hint="eastAsia" w:hAnsi="宋体"/>
          <w:b w:val="0"/>
          <w:bCs w:val="0"/>
          <w:sz w:val="24"/>
          <w:szCs w:val="24"/>
        </w:rPr>
        <w:t>分</w:t>
      </w:r>
      <w:r>
        <w:rPr>
          <w:rFonts w:hint="eastAsia" w:hAnsi="宋体" w:cs="宋体"/>
          <w:b w:val="0"/>
          <w:bCs w:val="0"/>
          <w:sz w:val="24"/>
          <w:szCs w:val="24"/>
        </w:rPr>
        <w:t>）:</w:t>
      </w:r>
      <w:r>
        <w:rPr>
          <w:rFonts w:hint="eastAsia" w:hAnsi="宋体" w:cs="宋体"/>
          <w:bCs/>
          <w:sz w:val="24"/>
          <w:szCs w:val="24"/>
        </w:rPr>
        <w:t>质量保证措施简单，保证措施不合理，较难保证项目质量；</w:t>
      </w:r>
    </w:p>
    <w:p>
      <w:pPr>
        <w:pStyle w:val="26"/>
        <w:spacing w:line="400" w:lineRule="exact"/>
        <w:ind w:firstLine="420"/>
        <w:rPr>
          <w:rFonts w:hint="eastAsia" w:hAnsi="宋体" w:cs="宋体"/>
          <w:bCs/>
          <w:sz w:val="24"/>
          <w:szCs w:val="24"/>
        </w:rPr>
      </w:pPr>
      <w:r>
        <w:rPr>
          <w:rFonts w:hint="eastAsia" w:hAnsi="宋体" w:cs="宋体"/>
          <w:b w:val="0"/>
          <w:bCs w:val="0"/>
          <w:sz w:val="24"/>
          <w:szCs w:val="24"/>
        </w:rPr>
        <w:t>二档（</w:t>
      </w:r>
      <w:r>
        <w:rPr>
          <w:rFonts w:hint="eastAsia" w:hAnsi="宋体"/>
          <w:b w:val="0"/>
          <w:bCs w:val="0"/>
          <w:sz w:val="24"/>
          <w:szCs w:val="24"/>
          <w:lang w:val="en-US" w:eastAsia="zh-CN"/>
        </w:rPr>
        <w:t>5</w:t>
      </w:r>
      <w:r>
        <w:rPr>
          <w:rFonts w:hint="eastAsia" w:hAnsi="宋体"/>
          <w:b w:val="0"/>
          <w:bCs w:val="0"/>
          <w:sz w:val="24"/>
          <w:szCs w:val="24"/>
        </w:rPr>
        <w:t>.1～</w:t>
      </w:r>
      <w:r>
        <w:rPr>
          <w:rFonts w:hint="eastAsia" w:hAnsi="宋体"/>
          <w:b w:val="0"/>
          <w:bCs w:val="0"/>
          <w:sz w:val="24"/>
          <w:szCs w:val="24"/>
          <w:lang w:val="en-US" w:eastAsia="zh-CN"/>
        </w:rPr>
        <w:t>10</w:t>
      </w:r>
      <w:r>
        <w:rPr>
          <w:rFonts w:hint="eastAsia" w:hAnsi="宋体"/>
          <w:b w:val="0"/>
          <w:bCs w:val="0"/>
          <w:sz w:val="24"/>
          <w:szCs w:val="24"/>
        </w:rPr>
        <w:t>分</w:t>
      </w:r>
      <w:r>
        <w:rPr>
          <w:rFonts w:hAnsi="宋体" w:cs="宋体"/>
          <w:b w:val="0"/>
          <w:bCs w:val="0"/>
          <w:sz w:val="24"/>
          <w:szCs w:val="24"/>
        </w:rPr>
        <w:t>）</w:t>
      </w:r>
      <w:r>
        <w:rPr>
          <w:rFonts w:hint="eastAsia" w:hAnsi="宋体" w:cs="宋体"/>
          <w:b w:val="0"/>
          <w:bCs w:val="0"/>
          <w:sz w:val="24"/>
          <w:szCs w:val="24"/>
        </w:rPr>
        <w:t>:</w:t>
      </w:r>
      <w:r>
        <w:rPr>
          <w:rFonts w:hint="eastAsia" w:hAnsi="宋体" w:cs="宋体"/>
          <w:bCs/>
          <w:sz w:val="24"/>
          <w:szCs w:val="24"/>
        </w:rPr>
        <w:t>质量保证措施具有一定的可行性，能够基本保证项目实施质量；</w:t>
      </w:r>
    </w:p>
    <w:p>
      <w:pPr>
        <w:pStyle w:val="26"/>
        <w:spacing w:line="400" w:lineRule="exact"/>
        <w:ind w:firstLine="420"/>
        <w:rPr>
          <w:rFonts w:hint="eastAsia" w:hAnsi="宋体" w:cs="宋体"/>
          <w:bCs/>
          <w:sz w:val="24"/>
          <w:szCs w:val="24"/>
        </w:rPr>
      </w:pPr>
      <w:r>
        <w:rPr>
          <w:rFonts w:hint="eastAsia" w:hAnsi="宋体" w:cs="宋体"/>
          <w:b w:val="0"/>
          <w:bCs w:val="0"/>
          <w:sz w:val="24"/>
          <w:szCs w:val="24"/>
        </w:rPr>
        <w:t>三档（</w:t>
      </w:r>
      <w:r>
        <w:rPr>
          <w:rFonts w:hint="eastAsia" w:hAnsi="宋体"/>
          <w:b w:val="0"/>
          <w:bCs w:val="0"/>
          <w:sz w:val="24"/>
          <w:szCs w:val="24"/>
          <w:lang w:val="en-US" w:eastAsia="zh-CN"/>
        </w:rPr>
        <w:t>10</w:t>
      </w:r>
      <w:r>
        <w:rPr>
          <w:rFonts w:hint="eastAsia" w:hAnsi="宋体"/>
          <w:b w:val="0"/>
          <w:bCs w:val="0"/>
          <w:sz w:val="24"/>
          <w:szCs w:val="24"/>
        </w:rPr>
        <w:t>.1～1</w:t>
      </w:r>
      <w:r>
        <w:rPr>
          <w:rFonts w:hint="eastAsia" w:hAnsi="宋体"/>
          <w:b w:val="0"/>
          <w:bCs w:val="0"/>
          <w:sz w:val="24"/>
          <w:szCs w:val="24"/>
          <w:lang w:val="en-US" w:eastAsia="zh-CN"/>
        </w:rPr>
        <w:t>5</w:t>
      </w:r>
      <w:r>
        <w:rPr>
          <w:rFonts w:hint="eastAsia" w:hAnsi="宋体"/>
          <w:b w:val="0"/>
          <w:bCs w:val="0"/>
          <w:sz w:val="24"/>
          <w:szCs w:val="24"/>
        </w:rPr>
        <w:t>分</w:t>
      </w:r>
      <w:r>
        <w:rPr>
          <w:rFonts w:hint="eastAsia" w:hAnsi="宋体" w:cs="宋体"/>
          <w:b w:val="0"/>
          <w:bCs w:val="0"/>
          <w:sz w:val="24"/>
          <w:szCs w:val="24"/>
        </w:rPr>
        <w:t>）:</w:t>
      </w:r>
      <w:r>
        <w:rPr>
          <w:rFonts w:hint="eastAsia" w:hAnsi="宋体" w:cs="宋体"/>
          <w:bCs/>
          <w:sz w:val="24"/>
          <w:szCs w:val="24"/>
        </w:rPr>
        <w:t>质量保证措施综合考虑项目实际需要，对项目实施质量有详细的控制方案，保证措施内容全面完整，合理可行，有利于项目实施高质量完成。</w:t>
      </w:r>
    </w:p>
    <w:p>
      <w:pPr>
        <w:pStyle w:val="182"/>
        <w:tabs>
          <w:tab w:val="left" w:pos="1601"/>
        </w:tabs>
        <w:autoSpaceDE w:val="0"/>
        <w:autoSpaceDN w:val="0"/>
        <w:adjustRightInd/>
        <w:spacing w:line="380" w:lineRule="exact"/>
        <w:ind w:left="0" w:leftChars="0" w:firstLine="0" w:firstLineChars="0"/>
        <w:textAlignment w:val="auto"/>
        <w:rPr>
          <w:rFonts w:ascii="宋体" w:hAnsi="宋体"/>
          <w:b/>
          <w:bCs/>
          <w:sz w:val="24"/>
          <w:szCs w:val="24"/>
        </w:rPr>
      </w:pPr>
      <w:r>
        <w:rPr>
          <w:rFonts w:hint="eastAsia" w:ascii="宋体" w:hAnsi="宋体"/>
          <w:b/>
          <w:bCs/>
          <w:sz w:val="24"/>
          <w:szCs w:val="24"/>
          <w:lang w:val="en-US" w:eastAsia="zh-CN"/>
        </w:rPr>
        <w:t>5</w:t>
      </w:r>
      <w:r>
        <w:rPr>
          <w:rFonts w:hint="eastAsia" w:ascii="宋体" w:hAnsi="宋体"/>
          <w:b/>
          <w:bCs/>
          <w:sz w:val="24"/>
          <w:szCs w:val="24"/>
        </w:rPr>
        <w:t>、服务方案分…………………………………………………………………</w:t>
      </w:r>
      <w:r>
        <w:rPr>
          <w:rFonts w:hint="eastAsia" w:ascii="宋体" w:hAnsi="宋体" w:cs="Courier New"/>
          <w:b/>
          <w:sz w:val="24"/>
          <w:szCs w:val="24"/>
          <w:lang w:val="en-US" w:eastAsia="zh-CN"/>
        </w:rPr>
        <w:t>30</w:t>
      </w:r>
      <w:r>
        <w:rPr>
          <w:rFonts w:hint="eastAsia" w:ascii="宋体" w:hAnsi="宋体" w:cs="Courier New"/>
          <w:b/>
          <w:sz w:val="24"/>
          <w:szCs w:val="24"/>
        </w:rPr>
        <w:t>分</w:t>
      </w:r>
    </w:p>
    <w:p>
      <w:pPr>
        <w:spacing w:line="380" w:lineRule="exact"/>
        <w:ind w:firstLine="420"/>
        <w:jc w:val="left"/>
        <w:rPr>
          <w:rFonts w:ascii="宋体" w:hAnsi="宋体"/>
          <w:sz w:val="24"/>
          <w:szCs w:val="24"/>
        </w:rPr>
      </w:pPr>
      <w:r>
        <w:rPr>
          <w:rFonts w:hint="eastAsia" w:ascii="宋体" w:hAnsi="宋体"/>
          <w:sz w:val="24"/>
          <w:szCs w:val="24"/>
        </w:rPr>
        <w:t>由评委根据各投标人的服务方案等内容，集体讨论确定投标人“一档、二档、三档”各所属档次并形成书面材料，由评委按确定后的各投标人所属档次，在相应档次内由评委独立打分。</w:t>
      </w:r>
    </w:p>
    <w:p>
      <w:pPr>
        <w:spacing w:line="380" w:lineRule="exact"/>
        <w:ind w:firstLine="480" w:firstLineChars="200"/>
        <w:rPr>
          <w:rFonts w:ascii="宋体" w:hAnsi="宋体"/>
          <w:sz w:val="24"/>
          <w:szCs w:val="24"/>
        </w:rPr>
      </w:pPr>
      <w:r>
        <w:rPr>
          <w:rFonts w:hint="eastAsia" w:ascii="宋体" w:hAnsi="宋体"/>
          <w:b w:val="0"/>
          <w:bCs/>
          <w:sz w:val="24"/>
          <w:szCs w:val="24"/>
          <w:lang w:val="zh-CN"/>
        </w:rPr>
        <w:t>一档（0～</w:t>
      </w:r>
      <w:r>
        <w:rPr>
          <w:rFonts w:hint="eastAsia" w:ascii="宋体" w:hAnsi="宋体"/>
          <w:b w:val="0"/>
          <w:bCs/>
          <w:sz w:val="24"/>
          <w:szCs w:val="24"/>
          <w:lang w:val="en-US" w:eastAsia="zh-CN"/>
        </w:rPr>
        <w:t>10</w:t>
      </w:r>
      <w:r>
        <w:rPr>
          <w:rFonts w:hint="eastAsia" w:ascii="宋体" w:hAnsi="宋体"/>
          <w:b w:val="0"/>
          <w:bCs/>
          <w:sz w:val="24"/>
          <w:szCs w:val="24"/>
          <w:lang w:val="zh-CN"/>
        </w:rPr>
        <w:t>分）：</w:t>
      </w:r>
      <w:r>
        <w:rPr>
          <w:rFonts w:hint="eastAsia" w:ascii="宋体" w:hAnsi="宋体"/>
          <w:sz w:val="24"/>
          <w:szCs w:val="24"/>
        </w:rPr>
        <w:t>针对项目实际情况，服务宗旨明确，后续服务内容基本全面，措施可行，服务承诺综合评定一般的；</w:t>
      </w:r>
    </w:p>
    <w:p>
      <w:pPr>
        <w:spacing w:line="380" w:lineRule="exact"/>
        <w:ind w:firstLine="480" w:firstLineChars="200"/>
        <w:rPr>
          <w:rFonts w:ascii="宋体" w:hAnsi="宋体"/>
          <w:sz w:val="24"/>
          <w:szCs w:val="24"/>
        </w:rPr>
      </w:pPr>
      <w:r>
        <w:rPr>
          <w:rFonts w:hint="eastAsia" w:ascii="宋体" w:hAnsi="宋体"/>
          <w:b w:val="0"/>
          <w:bCs/>
          <w:sz w:val="24"/>
          <w:szCs w:val="24"/>
          <w:lang w:val="zh-CN"/>
        </w:rPr>
        <w:t>二档（</w:t>
      </w:r>
      <w:r>
        <w:rPr>
          <w:rFonts w:hint="eastAsia" w:ascii="宋体" w:hAnsi="宋体"/>
          <w:b w:val="0"/>
          <w:bCs/>
          <w:sz w:val="24"/>
          <w:szCs w:val="24"/>
          <w:lang w:val="en-US" w:eastAsia="zh-CN"/>
        </w:rPr>
        <w:t>10</w:t>
      </w:r>
      <w:r>
        <w:rPr>
          <w:rFonts w:hint="eastAsia" w:ascii="宋体" w:hAnsi="宋体"/>
          <w:b w:val="0"/>
          <w:bCs/>
          <w:sz w:val="24"/>
          <w:szCs w:val="24"/>
          <w:lang w:val="zh-CN"/>
        </w:rPr>
        <w:t>.1～</w:t>
      </w:r>
      <w:r>
        <w:rPr>
          <w:rFonts w:hint="eastAsia" w:ascii="宋体" w:hAnsi="宋体"/>
          <w:b w:val="0"/>
          <w:bCs/>
          <w:sz w:val="24"/>
          <w:szCs w:val="24"/>
          <w:lang w:val="en-US" w:eastAsia="zh-CN"/>
        </w:rPr>
        <w:t>20</w:t>
      </w:r>
      <w:r>
        <w:rPr>
          <w:rFonts w:hint="eastAsia" w:ascii="宋体" w:hAnsi="宋体"/>
          <w:b w:val="0"/>
          <w:bCs/>
          <w:sz w:val="24"/>
          <w:szCs w:val="24"/>
          <w:lang w:val="zh-CN"/>
        </w:rPr>
        <w:t>分）：</w:t>
      </w:r>
      <w:r>
        <w:rPr>
          <w:rFonts w:hint="eastAsia" w:ascii="宋体" w:hAnsi="宋体"/>
          <w:sz w:val="24"/>
          <w:szCs w:val="24"/>
        </w:rPr>
        <w:t>针对项目实际情况，服务宗旨明确，后续服务内容全面，措施可行，服务承诺综合评定良好的；</w:t>
      </w:r>
    </w:p>
    <w:p>
      <w:pPr>
        <w:spacing w:line="380" w:lineRule="exact"/>
        <w:ind w:firstLine="480" w:firstLineChars="200"/>
        <w:rPr>
          <w:rFonts w:hint="eastAsia" w:ascii="宋体" w:hAnsi="宋体"/>
          <w:b w:val="0"/>
          <w:bCs/>
          <w:sz w:val="24"/>
          <w:szCs w:val="24"/>
          <w:lang w:val="zh-CN"/>
        </w:rPr>
      </w:pPr>
      <w:r>
        <w:rPr>
          <w:rFonts w:hint="eastAsia" w:ascii="宋体" w:hAnsi="宋体"/>
          <w:b w:val="0"/>
          <w:bCs/>
          <w:sz w:val="24"/>
          <w:szCs w:val="24"/>
          <w:lang w:val="zh-CN"/>
        </w:rPr>
        <w:t>三档（</w:t>
      </w:r>
      <w:r>
        <w:rPr>
          <w:rFonts w:hint="eastAsia" w:ascii="宋体" w:hAnsi="宋体"/>
          <w:b w:val="0"/>
          <w:bCs/>
          <w:sz w:val="24"/>
          <w:szCs w:val="24"/>
          <w:lang w:val="en-US" w:eastAsia="zh-CN"/>
        </w:rPr>
        <w:t>20</w:t>
      </w:r>
      <w:r>
        <w:rPr>
          <w:rFonts w:hint="eastAsia" w:ascii="宋体" w:hAnsi="宋体"/>
          <w:b w:val="0"/>
          <w:bCs/>
          <w:sz w:val="24"/>
          <w:szCs w:val="24"/>
          <w:lang w:val="zh-CN"/>
        </w:rPr>
        <w:t>.1～</w:t>
      </w:r>
      <w:r>
        <w:rPr>
          <w:rFonts w:hint="eastAsia" w:ascii="宋体" w:hAnsi="宋体"/>
          <w:b w:val="0"/>
          <w:bCs/>
          <w:sz w:val="24"/>
          <w:szCs w:val="24"/>
          <w:lang w:val="en-US" w:eastAsia="zh-CN"/>
        </w:rPr>
        <w:t>30</w:t>
      </w:r>
      <w:r>
        <w:rPr>
          <w:rFonts w:hint="eastAsia" w:ascii="宋体" w:hAnsi="宋体"/>
          <w:b w:val="0"/>
          <w:bCs/>
          <w:sz w:val="24"/>
          <w:szCs w:val="24"/>
          <w:lang w:val="zh-CN"/>
        </w:rPr>
        <w:t>分）：针对项目实际情况，服务宗旨明确，且后续服务内容较全面，措施可行，服务承诺综合评定优秀的。</w:t>
      </w:r>
    </w:p>
    <w:p>
      <w:pPr>
        <w:pStyle w:val="15"/>
        <w:rPr>
          <w:rFonts w:hint="eastAsia"/>
        </w:rPr>
      </w:pPr>
    </w:p>
    <w:p>
      <w:pPr>
        <w:rPr>
          <w:rFonts w:ascii="宋体" w:hAnsi="宋体" w:cs="Courier New"/>
          <w:b/>
          <w:sz w:val="24"/>
        </w:rPr>
      </w:pPr>
      <w:r>
        <w:rPr>
          <w:rFonts w:hint="eastAsia" w:ascii="宋体" w:hAnsi="宋体" w:cs="Courier New"/>
          <w:sz w:val="24"/>
        </w:rPr>
        <w:t>（</w:t>
      </w:r>
      <w:r>
        <w:rPr>
          <w:rFonts w:hint="eastAsia" w:ascii="宋体" w:hAnsi="宋体" w:cs="Courier New"/>
          <w:b/>
          <w:sz w:val="24"/>
        </w:rPr>
        <w:t>三）总得分=1 + 2 + 3 + 4 + 5项得分。</w:t>
      </w:r>
    </w:p>
    <w:p>
      <w:pPr>
        <w:pStyle w:val="26"/>
        <w:spacing w:line="360" w:lineRule="exact"/>
        <w:outlineLvl w:val="0"/>
        <w:rPr>
          <w:rFonts w:hAnsi="宋体"/>
          <w:b/>
          <w:color w:val="000000"/>
          <w:sz w:val="24"/>
          <w:szCs w:val="24"/>
        </w:rPr>
      </w:pPr>
      <w:r>
        <w:rPr>
          <w:rFonts w:hint="eastAsia" w:hAnsi="宋体"/>
          <w:b/>
          <w:color w:val="000000"/>
          <w:sz w:val="24"/>
          <w:szCs w:val="24"/>
        </w:rPr>
        <w:t>三、</w:t>
      </w:r>
      <w:bookmarkEnd w:id="58"/>
      <w:r>
        <w:rPr>
          <w:rFonts w:hint="eastAsia"/>
          <w:b/>
          <w:sz w:val="24"/>
          <w:szCs w:val="24"/>
        </w:rPr>
        <w:t>成交候选供应商推荐原则</w:t>
      </w:r>
    </w:p>
    <w:p>
      <w:pPr>
        <w:pStyle w:val="26"/>
        <w:spacing w:line="360" w:lineRule="auto"/>
        <w:ind w:firstLine="480" w:firstLineChars="200"/>
        <w:rPr>
          <w:rFonts w:hAnsi="宋体"/>
          <w:bCs/>
          <w:color w:val="000000"/>
          <w:sz w:val="24"/>
          <w:szCs w:val="24"/>
        </w:rPr>
      </w:pPr>
      <w:r>
        <w:rPr>
          <w:rFonts w:hint="eastAsia" w:hAnsi="宋体"/>
          <w:sz w:val="24"/>
          <w:szCs w:val="24"/>
        </w:rPr>
        <w:t>磋商小组</w:t>
      </w:r>
      <w:r>
        <w:rPr>
          <w:rFonts w:hint="eastAsia" w:hAnsi="宋体"/>
          <w:color w:val="000000"/>
          <w:sz w:val="24"/>
          <w:szCs w:val="24"/>
        </w:rPr>
        <w:t>将根据综合得分由高到低排列次序（得分相同时，以最终报价由低到高顺序排列；得分相同且最终报价相同的，按</w:t>
      </w:r>
      <w:r>
        <w:rPr>
          <w:rFonts w:hint="eastAsia" w:ascii="宋体" w:hAnsi="宋体" w:cs="宋体"/>
          <w:b/>
          <w:bCs/>
          <w:color w:val="auto"/>
          <w:sz w:val="24"/>
        </w:rPr>
        <w:t>项目实施方案</w:t>
      </w:r>
      <w:r>
        <w:rPr>
          <w:rFonts w:hint="eastAsia" w:hAnsi="宋体" w:cs="宋体"/>
          <w:b/>
          <w:bCs/>
          <w:sz w:val="24"/>
          <w:szCs w:val="24"/>
        </w:rPr>
        <w:t>分高优先、服务承诺具有优势</w:t>
      </w:r>
      <w:r>
        <w:rPr>
          <w:rFonts w:hint="eastAsia" w:hAnsi="宋体"/>
          <w:color w:val="000000"/>
          <w:sz w:val="24"/>
          <w:szCs w:val="24"/>
        </w:rPr>
        <w:t>顺序排列）并推荐3</w:t>
      </w:r>
      <w:r>
        <w:rPr>
          <w:rFonts w:hint="eastAsia" w:hAnsi="宋体"/>
          <w:bCs/>
          <w:color w:val="000000"/>
          <w:sz w:val="24"/>
          <w:szCs w:val="24"/>
        </w:rPr>
        <w:t>名以上（</w:t>
      </w:r>
      <w:r>
        <w:rPr>
          <w:rFonts w:hint="eastAsia" w:asciiTheme="minorEastAsia" w:hAnsiTheme="minorEastAsia" w:eastAsiaTheme="minorEastAsia"/>
          <w:kern w:val="0"/>
          <w:sz w:val="24"/>
        </w:rPr>
        <w:t>含3名，</w:t>
      </w:r>
      <w:r>
        <w:rPr>
          <w:rFonts w:hint="eastAsia" w:cs="Times New Roman" w:asciiTheme="minorEastAsia" w:hAnsiTheme="minorEastAsia" w:eastAsiaTheme="minorEastAsia"/>
          <w:kern w:val="0"/>
          <w:sz w:val="24"/>
          <w:szCs w:val="24"/>
        </w:rPr>
        <w:t>政府购买服务项目</w:t>
      </w:r>
      <w:r>
        <w:rPr>
          <w:rFonts w:hint="eastAsia" w:asciiTheme="minorEastAsia" w:hAnsiTheme="minorEastAsia" w:eastAsiaTheme="minorEastAsia"/>
          <w:kern w:val="0"/>
          <w:sz w:val="24"/>
        </w:rPr>
        <w:t>可以2家</w:t>
      </w:r>
      <w:r>
        <w:rPr>
          <w:rFonts w:hint="eastAsia" w:hAnsi="宋体"/>
          <w:bCs/>
          <w:color w:val="000000"/>
          <w:sz w:val="24"/>
          <w:szCs w:val="24"/>
        </w:rPr>
        <w:t>）成交候选供应商。招标采购单位应当确定磋商小组推荐排名第一的</w:t>
      </w:r>
      <w:r>
        <w:rPr>
          <w:rFonts w:hint="eastAsia" w:hAnsi="宋体"/>
          <w:bCs/>
          <w:sz w:val="24"/>
          <w:szCs w:val="24"/>
        </w:rPr>
        <w:t>成交候选人为成交人。</w:t>
      </w:r>
      <w:r>
        <w:rPr>
          <w:rFonts w:hint="eastAsia" w:hAnsi="宋体" w:cs="Times New Roman"/>
          <w:sz w:val="24"/>
          <w:szCs w:val="24"/>
        </w:rPr>
        <w:t>根据桂财采〔2016〕37号《关于做好政府采购有关信用主体标识码登记及在政府采购活动中查询使用信用记录有关问题的通知</w:t>
      </w:r>
      <w:r>
        <w:rPr>
          <w:rFonts w:hint="eastAsia" w:hAnsi="宋体"/>
          <w:sz w:val="24"/>
          <w:szCs w:val="24"/>
          <w:shd w:val="clear" w:color="auto" w:fill="FFFFFF"/>
        </w:rPr>
        <w:t>》相关规定，</w:t>
      </w:r>
      <w:r>
        <w:rPr>
          <w:rFonts w:hint="eastAsia" w:hAnsi="宋体"/>
          <w:bCs/>
          <w:sz w:val="24"/>
          <w:szCs w:val="24"/>
        </w:rPr>
        <w:t>采购代理机构</w:t>
      </w:r>
      <w:r>
        <w:rPr>
          <w:rFonts w:hint="eastAsia" w:hAnsi="宋体"/>
          <w:sz w:val="24"/>
          <w:szCs w:val="24"/>
          <w:shd w:val="clear" w:color="auto" w:fill="FFFFFF"/>
        </w:rPr>
        <w:t>将对</w:t>
      </w:r>
      <w:r>
        <w:rPr>
          <w:rFonts w:hint="eastAsia" w:hAnsi="宋体"/>
          <w:bCs/>
          <w:sz w:val="24"/>
          <w:szCs w:val="24"/>
        </w:rPr>
        <w:t>排名第一的成交候选人进行信用查询</w:t>
      </w:r>
      <w:r>
        <w:rPr>
          <w:rFonts w:hint="eastAsia" w:hAnsi="宋体"/>
          <w:sz w:val="24"/>
          <w:szCs w:val="24"/>
          <w:shd w:val="clear" w:color="auto" w:fill="FFFFFF"/>
        </w:rPr>
        <w:t>，如</w:t>
      </w:r>
      <w:r>
        <w:rPr>
          <w:rFonts w:hint="eastAsia" w:hAnsi="宋体"/>
          <w:bCs/>
          <w:sz w:val="24"/>
          <w:szCs w:val="24"/>
        </w:rPr>
        <w:t>排名第一的成交候选人在中国政府采购网处于被暂停参加政府采购活动期间的，或排名第</w:t>
      </w:r>
      <w:r>
        <w:rPr>
          <w:rFonts w:hint="eastAsia" w:hAnsi="宋体"/>
          <w:bCs/>
          <w:color w:val="000000"/>
          <w:sz w:val="24"/>
          <w:szCs w:val="24"/>
        </w:rPr>
        <w:t>一的成交候选人放弃成交、因不可抗力提出不能履行合同的，招标采购单位可以确定排定第二的成交候选人为成交人。排名第二的成交候选人因前款规定的同样原因不能签订合同的，招标采购单位可以确定排名第三的成交候选人为成交人。</w:t>
      </w:r>
      <w:r>
        <w:rPr>
          <w:rFonts w:hint="eastAsia" w:hAnsi="宋体"/>
          <w:bCs/>
          <w:sz w:val="24"/>
          <w:szCs w:val="24"/>
        </w:rPr>
        <w:t>采购单位也可以重新采购。</w:t>
      </w:r>
    </w:p>
    <w:p>
      <w:pPr>
        <w:pStyle w:val="26"/>
        <w:ind w:left="181" w:leftChars="86" w:firstLine="2997" w:firstLineChars="1249"/>
        <w:rPr>
          <w:rFonts w:hAnsi="宋体"/>
          <w:bCs/>
          <w:sz w:val="24"/>
          <w:szCs w:val="24"/>
        </w:rPr>
      </w:pPr>
    </w:p>
    <w:p>
      <w:pPr>
        <w:pStyle w:val="26"/>
        <w:ind w:left="181" w:leftChars="86" w:firstLine="2997" w:firstLineChars="1249"/>
        <w:rPr>
          <w:rFonts w:hAnsi="宋体"/>
          <w:bCs/>
          <w:sz w:val="24"/>
          <w:szCs w:val="24"/>
        </w:rPr>
      </w:pPr>
    </w:p>
    <w:p>
      <w:pPr>
        <w:pStyle w:val="26"/>
        <w:ind w:left="181" w:leftChars="86" w:firstLine="2997" w:firstLineChars="1249"/>
        <w:rPr>
          <w:rFonts w:hAnsi="宋体"/>
          <w:bCs/>
          <w:sz w:val="24"/>
          <w:szCs w:val="24"/>
        </w:rPr>
      </w:pPr>
    </w:p>
    <w:p>
      <w:pPr>
        <w:pStyle w:val="26"/>
        <w:ind w:left="181" w:leftChars="86" w:firstLine="2997" w:firstLineChars="1249"/>
        <w:rPr>
          <w:rFonts w:hAnsi="宋体"/>
          <w:bCs/>
          <w:sz w:val="24"/>
          <w:szCs w:val="24"/>
        </w:rPr>
      </w:pPr>
    </w:p>
    <w:p>
      <w:pPr>
        <w:pStyle w:val="26"/>
        <w:ind w:left="181" w:leftChars="86" w:firstLine="2997" w:firstLineChars="1249"/>
        <w:rPr>
          <w:rFonts w:hAnsi="宋体"/>
          <w:bCs/>
          <w:sz w:val="24"/>
          <w:szCs w:val="24"/>
        </w:rPr>
      </w:pPr>
    </w:p>
    <w:p>
      <w:pPr>
        <w:pStyle w:val="26"/>
        <w:ind w:left="181" w:leftChars="86" w:firstLine="2997" w:firstLineChars="1249"/>
        <w:rPr>
          <w:rFonts w:hAnsi="宋体"/>
          <w:bCs/>
          <w:sz w:val="24"/>
          <w:szCs w:val="24"/>
        </w:rPr>
      </w:pPr>
    </w:p>
    <w:p>
      <w:pPr>
        <w:pStyle w:val="26"/>
        <w:ind w:left="181" w:leftChars="86" w:firstLine="2997" w:firstLineChars="1249"/>
        <w:rPr>
          <w:rFonts w:hAnsi="宋体"/>
          <w:bCs/>
          <w:sz w:val="24"/>
          <w:szCs w:val="24"/>
        </w:rPr>
      </w:pPr>
    </w:p>
    <w:p>
      <w:pPr>
        <w:pStyle w:val="26"/>
        <w:ind w:left="181" w:leftChars="86" w:firstLine="2997" w:firstLineChars="1249"/>
        <w:rPr>
          <w:rFonts w:hAnsi="宋体"/>
          <w:bCs/>
          <w:sz w:val="24"/>
          <w:szCs w:val="24"/>
        </w:rPr>
      </w:pPr>
    </w:p>
    <w:p>
      <w:pPr>
        <w:pStyle w:val="26"/>
        <w:ind w:left="181" w:leftChars="86" w:firstLine="2997" w:firstLineChars="1249"/>
        <w:rPr>
          <w:rFonts w:hAnsi="宋体"/>
          <w:bCs/>
          <w:sz w:val="24"/>
          <w:szCs w:val="24"/>
        </w:rPr>
      </w:pPr>
    </w:p>
    <w:p>
      <w:pPr>
        <w:pStyle w:val="26"/>
        <w:ind w:left="181" w:leftChars="86" w:firstLine="2997" w:firstLineChars="1249"/>
        <w:rPr>
          <w:rFonts w:hAnsi="宋体"/>
          <w:bCs/>
          <w:sz w:val="24"/>
          <w:szCs w:val="24"/>
        </w:rPr>
      </w:pPr>
    </w:p>
    <w:p>
      <w:pPr>
        <w:pStyle w:val="26"/>
        <w:ind w:left="181" w:leftChars="86" w:firstLine="2997" w:firstLineChars="1249"/>
        <w:rPr>
          <w:rFonts w:hAnsi="宋体"/>
          <w:bCs/>
          <w:sz w:val="24"/>
          <w:szCs w:val="24"/>
        </w:rPr>
      </w:pPr>
    </w:p>
    <w:p>
      <w:pPr>
        <w:pStyle w:val="26"/>
        <w:ind w:left="181" w:leftChars="86" w:firstLine="2997" w:firstLineChars="1249"/>
        <w:rPr>
          <w:rFonts w:hAnsi="宋体"/>
          <w:bCs/>
          <w:sz w:val="24"/>
          <w:szCs w:val="24"/>
        </w:rPr>
      </w:pPr>
    </w:p>
    <w:p>
      <w:pPr>
        <w:pStyle w:val="26"/>
        <w:ind w:left="181" w:leftChars="86" w:firstLine="2997" w:firstLineChars="1249"/>
        <w:rPr>
          <w:rFonts w:hAnsi="宋体"/>
          <w:bCs/>
          <w:sz w:val="24"/>
          <w:szCs w:val="24"/>
        </w:rPr>
      </w:pPr>
    </w:p>
    <w:p>
      <w:pPr>
        <w:pStyle w:val="26"/>
        <w:ind w:left="181" w:leftChars="86" w:firstLine="2997" w:firstLineChars="1249"/>
        <w:rPr>
          <w:rFonts w:hAnsi="宋体"/>
          <w:bCs/>
          <w:sz w:val="24"/>
          <w:szCs w:val="24"/>
        </w:rPr>
      </w:pPr>
    </w:p>
    <w:p>
      <w:pPr>
        <w:pStyle w:val="26"/>
        <w:ind w:left="181" w:leftChars="86" w:firstLine="2997" w:firstLineChars="1249"/>
        <w:rPr>
          <w:rFonts w:hAnsi="宋体"/>
          <w:bCs/>
          <w:sz w:val="24"/>
          <w:szCs w:val="24"/>
        </w:rPr>
      </w:pPr>
    </w:p>
    <w:p>
      <w:pPr>
        <w:pStyle w:val="26"/>
        <w:ind w:left="181" w:leftChars="86" w:firstLine="2997" w:firstLineChars="1249"/>
        <w:rPr>
          <w:rFonts w:hAnsi="宋体"/>
          <w:bCs/>
          <w:sz w:val="24"/>
          <w:szCs w:val="24"/>
        </w:rPr>
      </w:pPr>
    </w:p>
    <w:p>
      <w:pPr>
        <w:pStyle w:val="26"/>
        <w:ind w:left="181" w:leftChars="86" w:firstLine="2997" w:firstLineChars="1249"/>
        <w:rPr>
          <w:rFonts w:hAnsi="宋体"/>
          <w:bCs/>
          <w:sz w:val="24"/>
          <w:szCs w:val="24"/>
        </w:rPr>
      </w:pPr>
    </w:p>
    <w:p>
      <w:pPr>
        <w:pStyle w:val="26"/>
        <w:ind w:left="181" w:leftChars="86" w:firstLine="2997" w:firstLineChars="1249"/>
        <w:rPr>
          <w:rFonts w:hAnsi="宋体"/>
          <w:bCs/>
          <w:sz w:val="24"/>
          <w:szCs w:val="24"/>
        </w:rPr>
      </w:pPr>
    </w:p>
    <w:p>
      <w:pPr>
        <w:pStyle w:val="26"/>
        <w:ind w:left="181" w:leftChars="86" w:firstLine="2997" w:firstLineChars="1249"/>
        <w:rPr>
          <w:rFonts w:hAnsi="宋体"/>
          <w:bCs/>
          <w:sz w:val="24"/>
          <w:szCs w:val="24"/>
        </w:rPr>
      </w:pPr>
    </w:p>
    <w:p>
      <w:pPr>
        <w:pStyle w:val="26"/>
        <w:ind w:left="181" w:leftChars="86" w:firstLine="2997" w:firstLineChars="1249"/>
        <w:rPr>
          <w:rFonts w:hAnsi="宋体"/>
          <w:bCs/>
          <w:sz w:val="24"/>
          <w:szCs w:val="24"/>
        </w:rPr>
      </w:pPr>
    </w:p>
    <w:p>
      <w:pPr>
        <w:pStyle w:val="26"/>
        <w:ind w:left="181" w:leftChars="86" w:firstLine="2997" w:firstLineChars="1249"/>
        <w:rPr>
          <w:rFonts w:hAnsi="宋体"/>
          <w:bCs/>
          <w:sz w:val="24"/>
          <w:szCs w:val="24"/>
        </w:rPr>
      </w:pPr>
    </w:p>
    <w:p>
      <w:pPr>
        <w:pStyle w:val="26"/>
        <w:ind w:left="181" w:leftChars="86" w:firstLine="2997" w:firstLineChars="1249"/>
        <w:rPr>
          <w:rFonts w:hAnsi="宋体"/>
          <w:bCs/>
          <w:sz w:val="24"/>
          <w:szCs w:val="24"/>
        </w:rPr>
      </w:pPr>
    </w:p>
    <w:p>
      <w:pPr>
        <w:pStyle w:val="26"/>
        <w:ind w:left="181" w:leftChars="86" w:firstLine="2997" w:firstLineChars="1249"/>
        <w:rPr>
          <w:rFonts w:hAnsi="宋体"/>
          <w:bCs/>
          <w:sz w:val="24"/>
          <w:szCs w:val="24"/>
        </w:rPr>
      </w:pPr>
    </w:p>
    <w:p>
      <w:pPr>
        <w:pStyle w:val="26"/>
        <w:ind w:left="181" w:leftChars="86" w:firstLine="2997" w:firstLineChars="1249"/>
        <w:rPr>
          <w:rFonts w:hAnsi="宋体"/>
          <w:bCs/>
          <w:sz w:val="24"/>
          <w:szCs w:val="24"/>
        </w:rPr>
      </w:pPr>
    </w:p>
    <w:p>
      <w:pPr>
        <w:pStyle w:val="26"/>
        <w:ind w:left="181" w:leftChars="86" w:firstLine="2997" w:firstLineChars="1249"/>
        <w:rPr>
          <w:rFonts w:hAnsi="宋体"/>
          <w:bCs/>
          <w:sz w:val="24"/>
          <w:szCs w:val="24"/>
        </w:rPr>
      </w:pPr>
    </w:p>
    <w:p>
      <w:pPr>
        <w:pStyle w:val="26"/>
        <w:ind w:left="181" w:leftChars="86" w:firstLine="2997" w:firstLineChars="1249"/>
        <w:rPr>
          <w:rFonts w:hAnsi="宋体"/>
          <w:bCs/>
          <w:sz w:val="24"/>
          <w:szCs w:val="24"/>
        </w:rPr>
      </w:pPr>
    </w:p>
    <w:p>
      <w:pPr>
        <w:widowControl/>
        <w:shd w:val="clear" w:color="auto" w:fill="FFFFFF"/>
        <w:spacing w:line="360" w:lineRule="auto"/>
        <w:ind w:firstLine="480"/>
        <w:jc w:val="center"/>
        <w:rPr>
          <w:rFonts w:ascii="宋体" w:hAnsi="宋体" w:cs="宋体"/>
          <w:b/>
          <w:color w:val="000000"/>
          <w:kern w:val="0"/>
          <w:sz w:val="36"/>
          <w:szCs w:val="36"/>
        </w:rPr>
      </w:pPr>
      <w:r>
        <w:rPr>
          <w:rFonts w:hint="eastAsia" w:ascii="宋体" w:hAnsi="宋体" w:cs="宋体"/>
          <w:b/>
          <w:color w:val="000000"/>
          <w:kern w:val="0"/>
          <w:sz w:val="36"/>
          <w:szCs w:val="36"/>
        </w:rPr>
        <w:t>第七章  质疑书及投诉书格式</w:t>
      </w:r>
    </w:p>
    <w:p>
      <w:pPr>
        <w:tabs>
          <w:tab w:val="left" w:pos="606"/>
        </w:tabs>
        <w:rPr>
          <w:color w:val="000000"/>
        </w:rPr>
      </w:pPr>
      <w:r>
        <w:rPr>
          <w:rFonts w:hint="eastAsia"/>
          <w:color w:val="000000"/>
        </w:rPr>
        <w:t xml:space="preserve">   </w:t>
      </w:r>
    </w:p>
    <w:p>
      <w:pPr>
        <w:tabs>
          <w:tab w:val="left" w:pos="606"/>
        </w:tabs>
        <w:rPr>
          <w:color w:val="000000"/>
        </w:rPr>
      </w:pPr>
    </w:p>
    <w:p>
      <w:pPr>
        <w:adjustRightInd w:val="0"/>
        <w:snapToGrid w:val="0"/>
        <w:spacing w:before="312" w:beforeLines="100" w:line="360" w:lineRule="auto"/>
        <w:rPr>
          <w:rFonts w:ascii="黑体" w:hAnsi="黑体" w:eastAsia="黑体" w:cs="仿宋"/>
          <w:bCs/>
          <w:sz w:val="32"/>
          <w:szCs w:val="32"/>
        </w:rPr>
      </w:pPr>
      <w:r>
        <w:rPr>
          <w:rFonts w:hint="eastAsia" w:ascii="黑体" w:hAnsi="黑体" w:eastAsia="黑体" w:cs="仿宋"/>
          <w:bCs/>
          <w:sz w:val="32"/>
          <w:szCs w:val="32"/>
        </w:rPr>
        <w:t>一、质疑供应商基本信息</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质疑供应商：</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地址：</w:t>
      </w:r>
      <w:r>
        <w:rPr>
          <w:rFonts w:hint="eastAsia" w:ascii="仿宋" w:hAnsi="仿宋" w:eastAsia="仿宋" w:cs="仿宋"/>
          <w:sz w:val="32"/>
          <w:szCs w:val="32"/>
          <w:u w:val="dotted"/>
        </w:rPr>
        <w:t xml:space="preserve">                          </w:t>
      </w:r>
      <w:r>
        <w:rPr>
          <w:rFonts w:hint="eastAsia" w:ascii="仿宋" w:hAnsi="仿宋" w:eastAsia="仿宋" w:cs="仿宋"/>
          <w:sz w:val="32"/>
          <w:szCs w:val="32"/>
        </w:rPr>
        <w:t>邮编：</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联系人：</w:t>
      </w:r>
      <w:r>
        <w:rPr>
          <w:rFonts w:hint="eastAsia" w:ascii="仿宋" w:hAnsi="仿宋" w:eastAsia="仿宋" w:cs="仿宋"/>
          <w:sz w:val="32"/>
          <w:szCs w:val="32"/>
          <w:u w:val="dotted"/>
        </w:rPr>
        <w:t xml:space="preserve">                      </w:t>
      </w:r>
      <w:r>
        <w:rPr>
          <w:rFonts w:hint="eastAsia" w:ascii="仿宋" w:hAnsi="仿宋" w:eastAsia="仿宋" w:cs="仿宋"/>
          <w:sz w:val="32"/>
          <w:szCs w:val="32"/>
        </w:rPr>
        <w:t>联系电话：</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授权代表：</w:t>
      </w:r>
      <w:r>
        <w:rPr>
          <w:rFonts w:hint="eastAsia" w:ascii="仿宋" w:hAnsi="仿宋" w:eastAsia="仿宋" w:cs="仿宋"/>
          <w:sz w:val="32"/>
          <w:szCs w:val="32"/>
          <w:u w:val="dotted"/>
        </w:rPr>
        <w:t xml:space="preserve">                                          </w:t>
      </w:r>
    </w:p>
    <w:p>
      <w:pPr>
        <w:tabs>
          <w:tab w:val="left" w:pos="3544"/>
        </w:tabs>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联系电话：</w:t>
      </w:r>
      <w:r>
        <w:rPr>
          <w:rFonts w:hint="eastAsia" w:ascii="仿宋" w:hAnsi="仿宋" w:eastAsia="仿宋" w:cs="仿宋"/>
          <w:sz w:val="32"/>
          <w:szCs w:val="32"/>
          <w:u w:val="dotted"/>
        </w:rPr>
        <w:t xml:space="preserve">                                           </w:t>
      </w:r>
      <w:r>
        <w:rPr>
          <w:rFonts w:ascii="仿宋" w:hAnsi="仿宋" w:eastAsia="仿宋" w:cs="仿宋"/>
          <w:sz w:val="32"/>
          <w:szCs w:val="32"/>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地址：</w:t>
      </w:r>
      <w:r>
        <w:rPr>
          <w:rFonts w:ascii="仿宋" w:hAnsi="仿宋" w:eastAsia="仿宋" w:cs="仿宋"/>
          <w:sz w:val="32"/>
          <w:szCs w:val="32"/>
        </w:rPr>
        <w:t xml:space="preserve"> </w:t>
      </w:r>
      <w:r>
        <w:rPr>
          <w:rFonts w:hint="eastAsia" w:ascii="仿宋" w:hAnsi="仿宋" w:eastAsia="仿宋" w:cs="仿宋"/>
          <w:sz w:val="32"/>
          <w:szCs w:val="32"/>
          <w:u w:val="dotted"/>
        </w:rPr>
        <w:t xml:space="preserve">                        </w:t>
      </w:r>
      <w:r>
        <w:rPr>
          <w:rFonts w:hint="eastAsia" w:ascii="仿宋" w:hAnsi="仿宋" w:eastAsia="仿宋" w:cs="仿宋"/>
          <w:sz w:val="32"/>
          <w:szCs w:val="32"/>
        </w:rPr>
        <w:t>邮编：</w:t>
      </w:r>
      <w:r>
        <w:rPr>
          <w:rFonts w:hint="eastAsia" w:ascii="仿宋" w:hAnsi="仿宋" w:eastAsia="仿宋" w:cs="仿宋"/>
          <w:sz w:val="32"/>
          <w:szCs w:val="32"/>
          <w:u w:val="dotted"/>
        </w:rPr>
        <w:t xml:space="preserve">                                                </w:t>
      </w:r>
    </w:p>
    <w:p>
      <w:pPr>
        <w:adjustRightInd w:val="0"/>
        <w:snapToGrid w:val="0"/>
        <w:spacing w:line="360" w:lineRule="auto"/>
        <w:rPr>
          <w:rFonts w:ascii="黑体" w:hAnsi="黑体" w:eastAsia="黑体" w:cs="仿宋"/>
          <w:bCs/>
          <w:sz w:val="32"/>
          <w:szCs w:val="32"/>
        </w:rPr>
      </w:pPr>
      <w:r>
        <w:rPr>
          <w:rFonts w:hint="eastAsia" w:ascii="黑体" w:hAnsi="黑体" w:eastAsia="黑体" w:cs="仿宋"/>
          <w:bCs/>
          <w:sz w:val="32"/>
          <w:szCs w:val="32"/>
        </w:rPr>
        <w:t>二、质疑项目基本情况</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质疑项目的名称：</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质疑项目的编号：</w:t>
      </w:r>
      <w:r>
        <w:rPr>
          <w:rFonts w:hint="eastAsia" w:ascii="仿宋" w:hAnsi="仿宋" w:eastAsia="仿宋" w:cs="仿宋"/>
          <w:sz w:val="32"/>
          <w:szCs w:val="32"/>
          <w:u w:val="dotted"/>
        </w:rPr>
        <w:t xml:space="preserve">               </w:t>
      </w:r>
      <w:r>
        <w:rPr>
          <w:rFonts w:hint="eastAsia" w:ascii="仿宋" w:hAnsi="仿宋" w:eastAsia="仿宋" w:cs="仿宋"/>
          <w:sz w:val="32"/>
          <w:szCs w:val="32"/>
        </w:rPr>
        <w:t>包号：</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采购人名称：</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采购文件获取日期：</w:t>
      </w:r>
      <w:r>
        <w:rPr>
          <w:rFonts w:hint="eastAsia" w:ascii="仿宋" w:hAnsi="仿宋" w:eastAsia="仿宋" w:cs="仿宋"/>
          <w:sz w:val="32"/>
          <w:szCs w:val="32"/>
          <w:u w:val="dotted"/>
        </w:rPr>
        <w:t xml:space="preserve">                                           </w:t>
      </w:r>
    </w:p>
    <w:p>
      <w:pPr>
        <w:adjustRightInd w:val="0"/>
        <w:snapToGrid w:val="0"/>
        <w:spacing w:line="360" w:lineRule="auto"/>
        <w:rPr>
          <w:rFonts w:ascii="黑体" w:hAnsi="黑体" w:eastAsia="黑体" w:cs="仿宋"/>
          <w:bCs/>
          <w:sz w:val="32"/>
          <w:szCs w:val="32"/>
        </w:rPr>
      </w:pPr>
      <w:r>
        <w:rPr>
          <w:rFonts w:hint="eastAsia" w:ascii="黑体" w:hAnsi="黑体" w:eastAsia="黑体" w:cs="仿宋"/>
          <w:bCs/>
          <w:sz w:val="32"/>
          <w:szCs w:val="32"/>
        </w:rPr>
        <w:t>三、质疑事项具体内容</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质疑事项1：</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事实依据：</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法律依据：</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质疑事项2</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w:t>
      </w:r>
    </w:p>
    <w:p>
      <w:pPr>
        <w:adjustRightInd w:val="0"/>
        <w:snapToGrid w:val="0"/>
        <w:spacing w:line="360" w:lineRule="auto"/>
        <w:rPr>
          <w:rFonts w:ascii="黑体" w:hAnsi="黑体" w:eastAsia="黑体" w:cs="仿宋"/>
          <w:bCs/>
          <w:sz w:val="32"/>
          <w:szCs w:val="32"/>
        </w:rPr>
      </w:pPr>
      <w:r>
        <w:rPr>
          <w:rFonts w:hint="eastAsia" w:ascii="黑体" w:hAnsi="黑体" w:eastAsia="黑体" w:cs="仿宋"/>
          <w:bCs/>
          <w:sz w:val="32"/>
          <w:szCs w:val="32"/>
        </w:rPr>
        <w:t>四、与质疑事项相关的质疑请求</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请求：</w:t>
      </w:r>
      <w:r>
        <w:rPr>
          <w:rFonts w:hint="eastAsia" w:ascii="仿宋" w:hAnsi="仿宋" w:eastAsia="仿宋" w:cs="仿宋"/>
          <w:sz w:val="32"/>
          <w:szCs w:val="32"/>
          <w:u w:val="dotted"/>
        </w:rPr>
        <w:t xml:space="preserve">                                               </w:t>
      </w:r>
    </w:p>
    <w:p>
      <w:pPr>
        <w:rPr>
          <w:rFonts w:ascii="仿宋_GB2312" w:eastAsia="仿宋_GB2312"/>
          <w:sz w:val="30"/>
          <w:szCs w:val="30"/>
        </w:rPr>
      </w:pPr>
      <w:r>
        <w:rPr>
          <w:rFonts w:hint="eastAsia" w:ascii="仿宋_GB2312" w:eastAsia="仿宋_GB2312"/>
          <w:sz w:val="30"/>
          <w:szCs w:val="30"/>
        </w:rPr>
        <w:t xml:space="preserve">签字(签章)：                   公章：                      </w:t>
      </w:r>
    </w:p>
    <w:p>
      <w:pPr>
        <w:rPr>
          <w:rFonts w:ascii="仿宋_GB2312" w:eastAsia="仿宋_GB2312"/>
          <w:sz w:val="30"/>
          <w:szCs w:val="30"/>
        </w:rPr>
      </w:pPr>
      <w:r>
        <w:rPr>
          <w:rFonts w:hint="eastAsia" w:ascii="仿宋_GB2312" w:eastAsia="仿宋_GB2312"/>
          <w:sz w:val="30"/>
          <w:szCs w:val="30"/>
        </w:rPr>
        <w:t xml:space="preserve">日期：    </w:t>
      </w:r>
    </w:p>
    <w:p>
      <w:pPr>
        <w:adjustRightInd w:val="0"/>
        <w:snapToGrid w:val="0"/>
        <w:spacing w:line="360" w:lineRule="auto"/>
        <w:rPr>
          <w:rFonts w:ascii="仿宋" w:hAnsi="仿宋" w:eastAsia="仿宋" w:cs="仿宋"/>
          <w:sz w:val="32"/>
          <w:szCs w:val="32"/>
        </w:rPr>
      </w:pPr>
    </w:p>
    <w:p>
      <w:pPr>
        <w:adjustRightInd w:val="0"/>
        <w:snapToGrid w:val="0"/>
        <w:spacing w:line="360" w:lineRule="auto"/>
        <w:rPr>
          <w:rFonts w:ascii="仿宋" w:hAnsi="仿宋" w:eastAsia="仿宋" w:cs="仿宋"/>
          <w:sz w:val="32"/>
          <w:szCs w:val="32"/>
        </w:rPr>
      </w:pPr>
    </w:p>
    <w:p>
      <w:pPr>
        <w:rPr>
          <w:rFonts w:ascii="黑体" w:hAnsi="黑体" w:eastAsia="黑体"/>
          <w:b/>
          <w:sz w:val="32"/>
          <w:szCs w:val="32"/>
        </w:rPr>
      </w:pPr>
      <w:r>
        <w:rPr>
          <w:rFonts w:hint="eastAsia" w:ascii="黑体" w:hAnsi="黑体" w:eastAsia="黑体"/>
          <w:b/>
          <w:sz w:val="32"/>
          <w:szCs w:val="32"/>
        </w:rPr>
        <w:t>质疑函制作说明：</w:t>
      </w:r>
    </w:p>
    <w:p>
      <w:pPr>
        <w:widowControl/>
        <w:ind w:firstLine="640" w:firstLineChars="200"/>
        <w:jc w:val="left"/>
        <w:rPr>
          <w:rFonts w:ascii="仿宋_GB2312" w:eastAsia="仿宋_GB2312"/>
          <w:sz w:val="32"/>
          <w:szCs w:val="32"/>
        </w:rPr>
      </w:pPr>
      <w:r>
        <w:rPr>
          <w:rFonts w:hint="eastAsia" w:ascii="仿宋_GB2312" w:eastAsia="仿宋_GB2312"/>
          <w:sz w:val="32"/>
          <w:szCs w:val="32"/>
        </w:rPr>
        <w:t>1.供应商提出质疑时，应提交质疑函和必要的证明材料。</w:t>
      </w:r>
    </w:p>
    <w:p>
      <w:pPr>
        <w:widowControl/>
        <w:ind w:firstLine="640" w:firstLineChars="200"/>
        <w:jc w:val="left"/>
        <w:rPr>
          <w:rFonts w:ascii="仿宋_GB2312" w:eastAsia="仿宋_GB2312"/>
          <w:sz w:val="32"/>
          <w:szCs w:val="32"/>
        </w:rPr>
      </w:pPr>
      <w:r>
        <w:rPr>
          <w:rFonts w:hint="eastAsia" w:ascii="仿宋_GB2312" w:eastAsia="仿宋_GB2312"/>
          <w:sz w:val="32"/>
          <w:szCs w:val="32"/>
        </w:rPr>
        <w:t>2.质疑供应商若委托代理人进行质疑的，质疑函应按要求列明“授权代表”的有关内容，并在附件中提交由质疑</w:t>
      </w:r>
      <w:r>
        <w:rPr>
          <w:rFonts w:hint="eastAsia" w:ascii="仿宋_GB2312" w:hAnsi="宋体" w:eastAsia="仿宋_GB2312" w:cs="宋体"/>
          <w:kern w:val="0"/>
          <w:sz w:val="32"/>
          <w:szCs w:val="32"/>
        </w:rPr>
        <w:t>供应商签署的授权委托书。授权委托书应载明代理人的姓名或者名称、代理事项、具体权限、期限和相关事项。</w:t>
      </w:r>
    </w:p>
    <w:p>
      <w:pPr>
        <w:widowControl/>
        <w:ind w:firstLine="640" w:firstLineChars="200"/>
        <w:jc w:val="left"/>
        <w:rPr>
          <w:rFonts w:ascii="仿宋_GB2312" w:eastAsia="仿宋_GB2312"/>
          <w:sz w:val="32"/>
          <w:szCs w:val="32"/>
        </w:rPr>
      </w:pPr>
      <w:r>
        <w:rPr>
          <w:rFonts w:hint="eastAsia" w:ascii="仿宋_GB2312" w:eastAsia="仿宋_GB2312"/>
          <w:sz w:val="32"/>
          <w:szCs w:val="32"/>
        </w:rPr>
        <w:t>3.质疑供应商若对项目的某一分包进行质疑，质疑函中应列明具体分包号。</w:t>
      </w:r>
    </w:p>
    <w:p>
      <w:pPr>
        <w:widowControl/>
        <w:ind w:firstLine="640" w:firstLineChars="200"/>
        <w:jc w:val="left"/>
        <w:rPr>
          <w:rFonts w:ascii="仿宋_GB2312" w:eastAsia="仿宋_GB2312"/>
          <w:sz w:val="32"/>
          <w:szCs w:val="32"/>
        </w:rPr>
      </w:pPr>
      <w:r>
        <w:rPr>
          <w:rFonts w:hint="eastAsia" w:ascii="仿宋_GB2312" w:eastAsia="仿宋_GB2312"/>
          <w:sz w:val="32"/>
          <w:szCs w:val="32"/>
        </w:rPr>
        <w:t>4.质疑函的质疑事项应具体、明确，并有必要的事实依据和法律依据。</w:t>
      </w:r>
    </w:p>
    <w:p>
      <w:pPr>
        <w:widowControl/>
        <w:ind w:firstLine="640" w:firstLineChars="200"/>
        <w:jc w:val="left"/>
        <w:rPr>
          <w:rFonts w:ascii="仿宋_GB2312" w:eastAsia="仿宋_GB2312"/>
          <w:sz w:val="32"/>
          <w:szCs w:val="32"/>
        </w:rPr>
      </w:pPr>
      <w:r>
        <w:rPr>
          <w:rFonts w:hint="eastAsia" w:ascii="仿宋_GB2312" w:eastAsia="仿宋_GB2312"/>
          <w:sz w:val="32"/>
          <w:szCs w:val="32"/>
        </w:rPr>
        <w:t>5.质疑函的质疑请求应与质疑事项相关。</w:t>
      </w:r>
    </w:p>
    <w:p>
      <w:pPr>
        <w:rPr>
          <w:rFonts w:ascii="仿宋_GB2312" w:eastAsia="仿宋_GB2312"/>
          <w:sz w:val="32"/>
          <w:szCs w:val="32"/>
        </w:rPr>
      </w:pPr>
      <w:r>
        <w:rPr>
          <w:rFonts w:hint="eastAsia" w:ascii="仿宋_GB2312" w:eastAsia="仿宋_GB2312"/>
          <w:sz w:val="32"/>
          <w:szCs w:val="32"/>
        </w:rPr>
        <w:t>6.质疑供应商为自然人的，质疑函应由本人签字；质疑供应商为法人或者其他组织的，质疑函应由法定代表人、主要负责人，或者其授权代表签字或者盖章，并加盖公章。</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jc w:val="center"/>
        <w:rPr>
          <w:rFonts w:ascii="宋体" w:hAnsi="宋体"/>
          <w:b/>
          <w:sz w:val="44"/>
          <w:szCs w:val="44"/>
        </w:rPr>
      </w:pPr>
      <w:r>
        <w:rPr>
          <w:rFonts w:hint="eastAsia" w:ascii="宋体" w:hAnsi="宋体"/>
          <w:b/>
          <w:sz w:val="44"/>
          <w:szCs w:val="44"/>
        </w:rPr>
        <w:t>投诉书范本</w:t>
      </w:r>
    </w:p>
    <w:p>
      <w:pPr>
        <w:rPr>
          <w:rFonts w:ascii="黑体" w:hAnsi="黑体" w:eastAsia="黑体"/>
          <w:sz w:val="32"/>
          <w:szCs w:val="32"/>
        </w:rPr>
      </w:pPr>
      <w:r>
        <w:rPr>
          <w:rFonts w:hint="eastAsia" w:ascii="黑体" w:hAnsi="黑体" w:eastAsia="黑体"/>
          <w:sz w:val="32"/>
          <w:szCs w:val="32"/>
        </w:rPr>
        <w:t>一、投诉相关主体基本情况</w:t>
      </w:r>
    </w:p>
    <w:p>
      <w:pPr>
        <w:rPr>
          <w:rFonts w:hint="eastAsia" w:ascii="仿宋_GB2312" w:hAnsi="Calibri" w:eastAsia="仿宋_GB2312"/>
          <w:sz w:val="32"/>
          <w:szCs w:val="32"/>
          <w:u w:val="dotted"/>
        </w:rPr>
      </w:pPr>
      <w:r>
        <w:rPr>
          <w:rFonts w:hint="eastAsia" w:ascii="仿宋_GB2312" w:hAnsi="Calibri" w:eastAsia="仿宋_GB2312"/>
          <w:sz w:val="32"/>
          <w:szCs w:val="32"/>
        </w:rPr>
        <w:t>投诉人：</w:t>
      </w:r>
      <w:r>
        <w:rPr>
          <w:rFonts w:hint="eastAsia" w:ascii="仿宋_GB2312" w:hAnsi="Calibri" w:eastAsia="仿宋_GB2312"/>
          <w:sz w:val="32"/>
          <w:szCs w:val="32"/>
          <w:u w:val="dotted"/>
        </w:rPr>
        <w:t xml:space="preserve">                                               </w:t>
      </w:r>
    </w:p>
    <w:p>
      <w:pPr>
        <w:rPr>
          <w:rFonts w:hint="eastAsia" w:ascii="仿宋_GB2312" w:hAnsi="Calibri" w:eastAsia="仿宋_GB2312"/>
          <w:sz w:val="32"/>
          <w:szCs w:val="32"/>
          <w:u w:val="single"/>
        </w:rPr>
      </w:pPr>
      <w:r>
        <w:rPr>
          <w:rFonts w:hint="eastAsia" w:ascii="仿宋_GB2312" w:hAnsi="Calibri" w:eastAsia="仿宋_GB2312"/>
          <w:sz w:val="32"/>
          <w:szCs w:val="32"/>
        </w:rPr>
        <w:t>地     址：</w:t>
      </w:r>
      <w:r>
        <w:rPr>
          <w:rFonts w:hint="eastAsia" w:ascii="仿宋_GB2312" w:hAnsi="Calibri" w:eastAsia="仿宋_GB2312"/>
          <w:sz w:val="32"/>
          <w:szCs w:val="32"/>
          <w:u w:val="dotted"/>
        </w:rPr>
        <w:t xml:space="preserve">                             </w:t>
      </w:r>
      <w:r>
        <w:rPr>
          <w:rFonts w:hint="eastAsia" w:ascii="仿宋_GB2312" w:hAnsi="Calibri" w:eastAsia="仿宋_GB2312"/>
          <w:sz w:val="32"/>
          <w:szCs w:val="32"/>
        </w:rPr>
        <w:t>邮编：</w:t>
      </w:r>
      <w:r>
        <w:rPr>
          <w:rFonts w:hint="eastAsia" w:ascii="仿宋_GB2312" w:hAnsi="Calibri" w:eastAsia="仿宋_GB2312"/>
          <w:sz w:val="32"/>
          <w:szCs w:val="32"/>
          <w:u w:val="dotted"/>
        </w:rPr>
        <w:t xml:space="preserve">         </w:t>
      </w:r>
      <w:r>
        <w:rPr>
          <w:rFonts w:hint="eastAsia" w:ascii="仿宋_GB2312" w:hAnsi="Calibri" w:eastAsia="仿宋_GB2312"/>
          <w:sz w:val="32"/>
          <w:szCs w:val="32"/>
          <w:u w:val="single"/>
        </w:rPr>
        <w:t xml:space="preserve">   </w:t>
      </w:r>
    </w:p>
    <w:p>
      <w:pPr>
        <w:tabs>
          <w:tab w:val="left" w:pos="6510"/>
        </w:tabs>
        <w:jc w:val="left"/>
        <w:rPr>
          <w:rFonts w:hint="eastAsia" w:ascii="仿宋_GB2312" w:hAnsi="Calibri" w:eastAsia="仿宋_GB2312"/>
          <w:sz w:val="32"/>
          <w:szCs w:val="32"/>
        </w:rPr>
      </w:pPr>
      <w:r>
        <w:rPr>
          <w:rFonts w:hint="eastAsia" w:ascii="仿宋_GB2312" w:hAnsi="Calibri" w:eastAsia="仿宋_GB2312"/>
          <w:sz w:val="32"/>
          <w:szCs w:val="32"/>
        </w:rPr>
        <w:t>法定代表人/主要负责人：</w:t>
      </w:r>
      <w:r>
        <w:rPr>
          <w:rFonts w:hint="eastAsia" w:ascii="仿宋_GB2312" w:hAnsi="Calibri" w:eastAsia="仿宋_GB2312"/>
          <w:sz w:val="32"/>
          <w:szCs w:val="32"/>
          <w:u w:val="dotted"/>
        </w:rPr>
        <w:t xml:space="preserve">                                   </w:t>
      </w:r>
      <w:r>
        <w:rPr>
          <w:rFonts w:hint="eastAsia" w:ascii="仿宋_GB2312" w:hAnsi="Calibri" w:eastAsia="仿宋_GB2312"/>
          <w:sz w:val="32"/>
          <w:szCs w:val="32"/>
        </w:rPr>
        <w:t xml:space="preserve">  </w:t>
      </w:r>
    </w:p>
    <w:p>
      <w:pPr>
        <w:tabs>
          <w:tab w:val="left" w:pos="6510"/>
        </w:tabs>
        <w:rPr>
          <w:rFonts w:hint="eastAsia" w:ascii="仿宋_GB2312" w:hAnsi="Calibri" w:eastAsia="仿宋_GB2312"/>
          <w:sz w:val="32"/>
          <w:szCs w:val="32"/>
          <w:u w:val="dotted"/>
        </w:rPr>
      </w:pPr>
      <w:r>
        <w:rPr>
          <w:rFonts w:hint="eastAsia" w:ascii="仿宋_GB2312" w:hAnsi="Calibri" w:eastAsia="仿宋_GB2312"/>
          <w:sz w:val="32"/>
          <w:szCs w:val="32"/>
        </w:rPr>
        <w:t>联系电话：</w:t>
      </w:r>
      <w:r>
        <w:rPr>
          <w:rFonts w:hint="eastAsia" w:ascii="仿宋_GB2312" w:hAnsi="Calibri" w:eastAsia="仿宋_GB2312"/>
          <w:sz w:val="32"/>
          <w:szCs w:val="32"/>
          <w:u w:val="dotted"/>
        </w:rPr>
        <w:t xml:space="preserve">                                             </w:t>
      </w:r>
    </w:p>
    <w:p>
      <w:pPr>
        <w:rPr>
          <w:rFonts w:hint="eastAsia" w:ascii="仿宋_GB2312" w:hAnsi="Calibri" w:eastAsia="仿宋_GB2312"/>
          <w:sz w:val="32"/>
          <w:szCs w:val="32"/>
          <w:u w:val="dotted"/>
        </w:rPr>
      </w:pPr>
      <w:r>
        <w:rPr>
          <w:rFonts w:hint="eastAsia" w:ascii="仿宋_GB2312" w:hAnsi="Calibri" w:eastAsia="仿宋_GB2312"/>
          <w:sz w:val="32"/>
          <w:szCs w:val="32"/>
        </w:rPr>
        <w:t>授权代表：</w:t>
      </w:r>
      <w:r>
        <w:rPr>
          <w:rFonts w:hint="eastAsia" w:ascii="仿宋_GB2312" w:hAnsi="Calibri" w:eastAsia="仿宋_GB2312"/>
          <w:sz w:val="32"/>
          <w:szCs w:val="32"/>
          <w:u w:val="dotted"/>
        </w:rPr>
        <w:t xml:space="preserve">             </w:t>
      </w:r>
      <w:r>
        <w:rPr>
          <w:rFonts w:hint="eastAsia" w:ascii="仿宋_GB2312" w:hAnsi="Calibri" w:eastAsia="仿宋_GB2312"/>
          <w:sz w:val="32"/>
          <w:szCs w:val="32"/>
        </w:rPr>
        <w:t>联系电话</w:t>
      </w:r>
      <w:r>
        <w:rPr>
          <w:rFonts w:hint="eastAsia" w:ascii="仿宋_GB2312" w:hAnsi="Calibri" w:eastAsia="仿宋_GB2312"/>
          <w:sz w:val="32"/>
          <w:szCs w:val="32"/>
          <w:u w:val="dotted"/>
        </w:rPr>
        <w:t xml:space="preserve">：                  </w:t>
      </w:r>
    </w:p>
    <w:p>
      <w:pPr>
        <w:rPr>
          <w:rFonts w:hint="eastAsia" w:ascii="仿宋_GB2312" w:hAnsi="Calibri" w:eastAsia="仿宋_GB2312"/>
          <w:sz w:val="32"/>
          <w:szCs w:val="32"/>
          <w:u w:val="dotted"/>
        </w:rPr>
      </w:pPr>
      <w:r>
        <w:rPr>
          <w:rFonts w:hint="eastAsia" w:ascii="仿宋_GB2312" w:hAnsi="Calibri" w:eastAsia="仿宋_GB2312"/>
          <w:sz w:val="32"/>
          <w:szCs w:val="32"/>
        </w:rPr>
        <w:t>地     址：</w:t>
      </w:r>
      <w:r>
        <w:rPr>
          <w:rFonts w:hint="eastAsia" w:ascii="仿宋_GB2312" w:hAnsi="Calibri" w:eastAsia="仿宋_GB2312"/>
          <w:sz w:val="32"/>
          <w:szCs w:val="32"/>
          <w:u w:val="dotted"/>
        </w:rPr>
        <w:t xml:space="preserve">                             </w:t>
      </w:r>
      <w:r>
        <w:rPr>
          <w:rFonts w:hint="eastAsia" w:ascii="仿宋_GB2312" w:hAnsi="Calibri" w:eastAsia="仿宋_GB2312"/>
          <w:sz w:val="32"/>
          <w:szCs w:val="32"/>
        </w:rPr>
        <w:t>邮编：</w:t>
      </w:r>
      <w:r>
        <w:rPr>
          <w:rFonts w:hint="eastAsia" w:ascii="仿宋_GB2312" w:hAnsi="Calibri" w:eastAsia="仿宋_GB2312"/>
          <w:sz w:val="32"/>
          <w:szCs w:val="32"/>
          <w:u w:val="dotted"/>
        </w:rPr>
        <w:t xml:space="preserve">         </w:t>
      </w:r>
      <w:r>
        <w:rPr>
          <w:rFonts w:hint="eastAsia" w:ascii="仿宋_GB2312" w:hAnsi="Calibri" w:eastAsia="仿宋_GB2312"/>
          <w:sz w:val="32"/>
          <w:szCs w:val="32"/>
          <w:u w:val="single"/>
        </w:rPr>
        <w:t xml:space="preserve"> </w:t>
      </w:r>
      <w:r>
        <w:rPr>
          <w:rFonts w:hint="eastAsia" w:ascii="仿宋_GB2312" w:hAnsi="Calibri" w:eastAsia="仿宋_GB2312"/>
          <w:sz w:val="32"/>
          <w:szCs w:val="32"/>
          <w:u w:val="dotted"/>
        </w:rPr>
        <w:t xml:space="preserve">                   </w:t>
      </w:r>
    </w:p>
    <w:p>
      <w:pPr>
        <w:rPr>
          <w:rFonts w:hint="eastAsia" w:ascii="仿宋_GB2312" w:hAnsi="Calibri" w:eastAsia="仿宋_GB2312"/>
          <w:sz w:val="32"/>
          <w:szCs w:val="32"/>
          <w:u w:val="single"/>
        </w:rPr>
      </w:pPr>
      <w:r>
        <w:rPr>
          <w:rFonts w:hint="eastAsia" w:ascii="仿宋_GB2312" w:hAnsi="Calibri" w:eastAsia="仿宋_GB2312"/>
          <w:sz w:val="32"/>
          <w:szCs w:val="32"/>
        </w:rPr>
        <w:t>被投诉人1：</w:t>
      </w:r>
      <w:r>
        <w:rPr>
          <w:rFonts w:hint="eastAsia" w:ascii="仿宋_GB2312" w:hAnsi="Calibri" w:eastAsia="仿宋_GB2312"/>
          <w:sz w:val="32"/>
          <w:szCs w:val="32"/>
          <w:u w:val="dotted"/>
        </w:rPr>
        <w:t xml:space="preserve">                                           </w:t>
      </w:r>
      <w:r>
        <w:rPr>
          <w:rFonts w:hint="eastAsia" w:ascii="仿宋_GB2312" w:hAnsi="Calibri" w:eastAsia="仿宋_GB2312"/>
          <w:sz w:val="32"/>
          <w:szCs w:val="32"/>
          <w:u w:val="single"/>
        </w:rPr>
        <w:t xml:space="preserve">  </w:t>
      </w:r>
    </w:p>
    <w:p>
      <w:pPr>
        <w:rPr>
          <w:rFonts w:hint="eastAsia" w:ascii="仿宋_GB2312" w:hAnsi="Calibri" w:eastAsia="仿宋_GB2312"/>
          <w:sz w:val="32"/>
          <w:szCs w:val="32"/>
          <w:u w:val="single"/>
        </w:rPr>
      </w:pPr>
      <w:r>
        <w:rPr>
          <w:rFonts w:hint="eastAsia" w:ascii="仿宋_GB2312" w:hAnsi="Calibri" w:eastAsia="仿宋_GB2312"/>
          <w:sz w:val="32"/>
          <w:szCs w:val="32"/>
        </w:rPr>
        <w:t>地     址：</w:t>
      </w:r>
      <w:r>
        <w:rPr>
          <w:rFonts w:hint="eastAsia" w:ascii="仿宋_GB2312" w:hAnsi="Calibri" w:eastAsia="仿宋_GB2312"/>
          <w:sz w:val="32"/>
          <w:szCs w:val="32"/>
          <w:u w:val="dotted"/>
        </w:rPr>
        <w:t xml:space="preserve">                             </w:t>
      </w:r>
      <w:r>
        <w:rPr>
          <w:rFonts w:hint="eastAsia" w:ascii="仿宋_GB2312" w:hAnsi="Calibri" w:eastAsia="仿宋_GB2312"/>
          <w:sz w:val="32"/>
          <w:szCs w:val="32"/>
        </w:rPr>
        <w:t>邮编：</w:t>
      </w:r>
      <w:r>
        <w:rPr>
          <w:rFonts w:hint="eastAsia" w:ascii="仿宋_GB2312" w:hAnsi="Calibri" w:eastAsia="仿宋_GB2312"/>
          <w:sz w:val="32"/>
          <w:szCs w:val="32"/>
          <w:u w:val="dotted"/>
        </w:rPr>
        <w:t xml:space="preserve">          </w:t>
      </w:r>
      <w:r>
        <w:rPr>
          <w:rFonts w:hint="eastAsia" w:ascii="仿宋_GB2312" w:hAnsi="Calibri" w:eastAsia="仿宋_GB2312"/>
          <w:sz w:val="32"/>
          <w:szCs w:val="32"/>
          <w:u w:val="single"/>
        </w:rPr>
        <w:t xml:space="preserve"> </w:t>
      </w:r>
    </w:p>
    <w:p>
      <w:pPr>
        <w:rPr>
          <w:rFonts w:hint="eastAsia" w:ascii="仿宋_GB2312" w:hAnsi="Calibri" w:eastAsia="仿宋_GB2312"/>
          <w:sz w:val="32"/>
          <w:szCs w:val="32"/>
          <w:u w:val="single"/>
        </w:rPr>
      </w:pPr>
      <w:r>
        <w:rPr>
          <w:rFonts w:hint="eastAsia" w:ascii="仿宋_GB2312" w:hAnsi="Calibri" w:eastAsia="仿宋_GB2312"/>
          <w:sz w:val="32"/>
          <w:szCs w:val="32"/>
        </w:rPr>
        <w:t>联系人：</w:t>
      </w:r>
      <w:r>
        <w:rPr>
          <w:rFonts w:hint="eastAsia" w:ascii="仿宋_GB2312" w:hAnsi="Calibri" w:eastAsia="仿宋_GB2312"/>
          <w:sz w:val="32"/>
          <w:szCs w:val="32"/>
          <w:u w:val="dotted"/>
        </w:rPr>
        <w:t xml:space="preserve">               </w:t>
      </w:r>
      <w:r>
        <w:rPr>
          <w:rFonts w:hint="eastAsia" w:ascii="仿宋_GB2312" w:hAnsi="Calibri" w:eastAsia="仿宋_GB2312"/>
          <w:sz w:val="32"/>
          <w:szCs w:val="32"/>
        </w:rPr>
        <w:t>联系电话：</w:t>
      </w:r>
      <w:r>
        <w:rPr>
          <w:rFonts w:hint="eastAsia" w:ascii="仿宋_GB2312" w:hAnsi="Calibri" w:eastAsia="仿宋_GB2312"/>
          <w:sz w:val="32"/>
          <w:szCs w:val="32"/>
          <w:u w:val="dotted"/>
        </w:rPr>
        <w:t xml:space="preserve">                      </w:t>
      </w:r>
      <w:r>
        <w:rPr>
          <w:rFonts w:hint="eastAsia" w:ascii="仿宋_GB2312" w:hAnsi="Calibri" w:eastAsia="仿宋_GB2312"/>
          <w:sz w:val="32"/>
          <w:szCs w:val="32"/>
          <w:u w:val="single"/>
        </w:rPr>
        <w:t xml:space="preserve"> </w:t>
      </w:r>
    </w:p>
    <w:p>
      <w:pPr>
        <w:rPr>
          <w:rFonts w:hint="eastAsia" w:ascii="仿宋_GB2312" w:hAnsi="Calibri" w:eastAsia="仿宋_GB2312"/>
          <w:sz w:val="32"/>
          <w:szCs w:val="32"/>
        </w:rPr>
      </w:pPr>
      <w:r>
        <w:rPr>
          <w:rFonts w:hint="eastAsia" w:ascii="仿宋_GB2312" w:hAnsi="Calibri" w:eastAsia="仿宋_GB2312"/>
          <w:sz w:val="32"/>
          <w:szCs w:val="32"/>
        </w:rPr>
        <w:t>被投诉人2</w:t>
      </w:r>
    </w:p>
    <w:p>
      <w:pPr>
        <w:rPr>
          <w:rFonts w:hint="eastAsia" w:ascii="仿宋_GB2312" w:hAnsi="Calibri" w:eastAsia="仿宋_GB2312"/>
          <w:sz w:val="32"/>
          <w:szCs w:val="32"/>
          <w:u w:val="dotted"/>
        </w:rPr>
      </w:pPr>
      <w:r>
        <w:rPr>
          <w:rFonts w:hint="eastAsia" w:ascii="仿宋_GB2312" w:hAnsi="Calibri" w:eastAsia="仿宋_GB2312"/>
          <w:sz w:val="32"/>
          <w:szCs w:val="32"/>
        </w:rPr>
        <w:t>……</w:t>
      </w:r>
    </w:p>
    <w:p>
      <w:pPr>
        <w:rPr>
          <w:rFonts w:hint="eastAsia" w:ascii="仿宋_GB2312" w:hAnsi="Calibri" w:eastAsia="仿宋_GB2312"/>
          <w:sz w:val="32"/>
          <w:szCs w:val="32"/>
          <w:u w:val="single"/>
        </w:rPr>
      </w:pPr>
      <w:r>
        <w:rPr>
          <w:rFonts w:hint="eastAsia" w:ascii="仿宋_GB2312" w:hAnsi="Calibri" w:eastAsia="仿宋_GB2312"/>
          <w:sz w:val="32"/>
          <w:szCs w:val="32"/>
        </w:rPr>
        <w:t>相关供应商：</w:t>
      </w:r>
      <w:r>
        <w:rPr>
          <w:rFonts w:hint="eastAsia" w:ascii="仿宋_GB2312" w:hAnsi="Calibri" w:eastAsia="仿宋_GB2312"/>
          <w:sz w:val="32"/>
          <w:szCs w:val="32"/>
          <w:u w:val="dotted"/>
        </w:rPr>
        <w:t xml:space="preserve">                                           </w:t>
      </w:r>
      <w:r>
        <w:rPr>
          <w:rFonts w:hint="eastAsia" w:ascii="仿宋_GB2312" w:hAnsi="Calibri" w:eastAsia="仿宋_GB2312"/>
          <w:sz w:val="32"/>
          <w:szCs w:val="32"/>
          <w:u w:val="single"/>
        </w:rPr>
        <w:t xml:space="preserve">    </w:t>
      </w:r>
    </w:p>
    <w:p>
      <w:pPr>
        <w:rPr>
          <w:rFonts w:hint="eastAsia" w:ascii="仿宋_GB2312" w:hAnsi="Calibri" w:eastAsia="仿宋_GB2312"/>
          <w:sz w:val="32"/>
          <w:szCs w:val="32"/>
          <w:u w:val="single"/>
        </w:rPr>
      </w:pPr>
      <w:r>
        <w:rPr>
          <w:rFonts w:hint="eastAsia" w:ascii="仿宋_GB2312" w:hAnsi="Calibri" w:eastAsia="仿宋_GB2312"/>
          <w:sz w:val="32"/>
          <w:szCs w:val="32"/>
        </w:rPr>
        <w:t>地     址：</w:t>
      </w:r>
      <w:r>
        <w:rPr>
          <w:rFonts w:hint="eastAsia" w:ascii="仿宋_GB2312" w:hAnsi="Calibri" w:eastAsia="仿宋_GB2312"/>
          <w:sz w:val="32"/>
          <w:szCs w:val="32"/>
          <w:u w:val="dotted"/>
        </w:rPr>
        <w:t xml:space="preserve">                             </w:t>
      </w:r>
      <w:r>
        <w:rPr>
          <w:rFonts w:hint="eastAsia" w:ascii="仿宋_GB2312" w:hAnsi="Calibri" w:eastAsia="仿宋_GB2312"/>
          <w:sz w:val="32"/>
          <w:szCs w:val="32"/>
        </w:rPr>
        <w:t>邮编：</w:t>
      </w:r>
      <w:r>
        <w:rPr>
          <w:rFonts w:hint="eastAsia" w:ascii="仿宋_GB2312" w:hAnsi="Calibri" w:eastAsia="仿宋_GB2312"/>
          <w:sz w:val="32"/>
          <w:szCs w:val="32"/>
          <w:u w:val="dotted"/>
        </w:rPr>
        <w:t xml:space="preserve">          </w:t>
      </w:r>
      <w:r>
        <w:rPr>
          <w:rFonts w:hint="eastAsia" w:ascii="仿宋_GB2312" w:hAnsi="Calibri" w:eastAsia="仿宋_GB2312"/>
          <w:sz w:val="32"/>
          <w:szCs w:val="32"/>
          <w:u w:val="single"/>
        </w:rPr>
        <w:t xml:space="preserve"> </w:t>
      </w:r>
    </w:p>
    <w:p>
      <w:pPr>
        <w:rPr>
          <w:rFonts w:hint="eastAsia" w:ascii="仿宋_GB2312" w:hAnsi="Calibri" w:eastAsia="仿宋_GB2312"/>
          <w:sz w:val="32"/>
          <w:szCs w:val="32"/>
          <w:u w:val="single"/>
        </w:rPr>
      </w:pPr>
      <w:r>
        <w:rPr>
          <w:rFonts w:hint="eastAsia" w:ascii="仿宋_GB2312" w:hAnsi="Calibri" w:eastAsia="仿宋_GB2312"/>
          <w:sz w:val="32"/>
          <w:szCs w:val="32"/>
        </w:rPr>
        <w:t>联系人：</w:t>
      </w:r>
      <w:r>
        <w:rPr>
          <w:rFonts w:hint="eastAsia" w:ascii="仿宋_GB2312" w:hAnsi="Calibri" w:eastAsia="仿宋_GB2312"/>
          <w:sz w:val="32"/>
          <w:szCs w:val="32"/>
          <w:u w:val="dotted"/>
        </w:rPr>
        <w:t xml:space="preserve">               </w:t>
      </w:r>
      <w:r>
        <w:rPr>
          <w:rFonts w:hint="eastAsia" w:ascii="仿宋_GB2312" w:hAnsi="Calibri" w:eastAsia="仿宋_GB2312"/>
          <w:sz w:val="32"/>
          <w:szCs w:val="32"/>
        </w:rPr>
        <w:t>联系电话：</w:t>
      </w:r>
      <w:r>
        <w:rPr>
          <w:rFonts w:hint="eastAsia" w:ascii="仿宋_GB2312" w:hAnsi="Calibri" w:eastAsia="仿宋_GB2312"/>
          <w:sz w:val="32"/>
          <w:szCs w:val="32"/>
          <w:u w:val="dotted"/>
        </w:rPr>
        <w:t xml:space="preserve">                      </w:t>
      </w:r>
      <w:r>
        <w:rPr>
          <w:rFonts w:hint="eastAsia" w:ascii="仿宋_GB2312" w:hAnsi="Calibri" w:eastAsia="仿宋_GB2312"/>
          <w:sz w:val="32"/>
          <w:szCs w:val="32"/>
          <w:u w:val="single"/>
        </w:rPr>
        <w:t xml:space="preserve">      </w:t>
      </w:r>
    </w:p>
    <w:p>
      <w:pPr>
        <w:rPr>
          <w:rFonts w:ascii="黑体" w:hAnsi="黑体" w:eastAsia="黑体"/>
          <w:sz w:val="32"/>
          <w:szCs w:val="32"/>
        </w:rPr>
      </w:pPr>
      <w:r>
        <w:rPr>
          <w:rFonts w:hint="eastAsia" w:ascii="黑体" w:hAnsi="黑体" w:eastAsia="黑体"/>
          <w:sz w:val="32"/>
          <w:szCs w:val="32"/>
        </w:rPr>
        <w:t>二、投诉项目基本情况</w:t>
      </w:r>
    </w:p>
    <w:p>
      <w:pPr>
        <w:rPr>
          <w:rFonts w:hint="eastAsia" w:ascii="仿宋_GB2312" w:hAnsi="Calibri" w:eastAsia="仿宋_GB2312"/>
          <w:sz w:val="32"/>
          <w:szCs w:val="32"/>
          <w:u w:val="dotted"/>
        </w:rPr>
      </w:pPr>
      <w:r>
        <w:rPr>
          <w:rFonts w:hint="eastAsia" w:ascii="仿宋_GB2312" w:hAnsi="Calibri" w:eastAsia="仿宋_GB2312"/>
          <w:sz w:val="32"/>
          <w:szCs w:val="32"/>
        </w:rPr>
        <w:t>采购项目名称：</w:t>
      </w:r>
      <w:r>
        <w:rPr>
          <w:rFonts w:hint="eastAsia" w:ascii="仿宋_GB2312" w:hAnsi="Calibri" w:eastAsia="仿宋_GB2312"/>
          <w:sz w:val="32"/>
          <w:szCs w:val="32"/>
          <w:u w:val="dotted"/>
        </w:rPr>
        <w:t xml:space="preserve">                                        </w:t>
      </w:r>
    </w:p>
    <w:p>
      <w:pPr>
        <w:rPr>
          <w:rFonts w:hint="eastAsia" w:ascii="仿宋_GB2312" w:hAnsi="Calibri" w:eastAsia="仿宋_GB2312"/>
          <w:sz w:val="32"/>
          <w:szCs w:val="32"/>
          <w:u w:val="single"/>
        </w:rPr>
      </w:pPr>
      <w:r>
        <w:rPr>
          <w:rFonts w:hint="eastAsia" w:ascii="仿宋_GB2312" w:hAnsi="Calibri" w:eastAsia="仿宋_GB2312"/>
          <w:sz w:val="32"/>
          <w:szCs w:val="32"/>
        </w:rPr>
        <w:t>采购项目编号：</w:t>
      </w:r>
      <w:r>
        <w:rPr>
          <w:rFonts w:hint="eastAsia" w:ascii="仿宋_GB2312" w:hAnsi="Calibri" w:eastAsia="仿宋_GB2312"/>
          <w:sz w:val="32"/>
          <w:szCs w:val="32"/>
          <w:u w:val="dotted"/>
        </w:rPr>
        <w:t xml:space="preserve">                 </w:t>
      </w:r>
      <w:r>
        <w:rPr>
          <w:rFonts w:hint="eastAsia" w:ascii="仿宋_GB2312" w:hAnsi="Calibri" w:eastAsia="仿宋_GB2312"/>
          <w:sz w:val="32"/>
          <w:szCs w:val="32"/>
        </w:rPr>
        <w:t>包号：</w:t>
      </w:r>
      <w:r>
        <w:rPr>
          <w:rFonts w:hint="eastAsia" w:ascii="仿宋_GB2312" w:hAnsi="Calibri" w:eastAsia="仿宋_GB2312"/>
          <w:sz w:val="32"/>
          <w:szCs w:val="32"/>
          <w:u w:val="dotted"/>
        </w:rPr>
        <w:t xml:space="preserve">              </w:t>
      </w:r>
    </w:p>
    <w:p>
      <w:pPr>
        <w:rPr>
          <w:rFonts w:hint="eastAsia" w:ascii="仿宋_GB2312" w:hAnsi="Calibri" w:eastAsia="仿宋_GB2312"/>
          <w:sz w:val="32"/>
          <w:szCs w:val="32"/>
        </w:rPr>
      </w:pPr>
      <w:r>
        <w:rPr>
          <w:rFonts w:hint="eastAsia" w:ascii="仿宋_GB2312" w:hAnsi="Calibri" w:eastAsia="仿宋_GB2312"/>
          <w:sz w:val="32"/>
          <w:szCs w:val="32"/>
        </w:rPr>
        <w:t>采购人名称：</w:t>
      </w:r>
      <w:r>
        <w:rPr>
          <w:rFonts w:hint="eastAsia" w:ascii="仿宋_GB2312" w:hAnsi="Calibri" w:eastAsia="仿宋_GB2312"/>
          <w:sz w:val="32"/>
          <w:szCs w:val="32"/>
          <w:u w:val="dotted"/>
        </w:rPr>
        <w:t xml:space="preserve">                                           </w:t>
      </w:r>
      <w:r>
        <w:rPr>
          <w:rFonts w:hint="eastAsia" w:ascii="仿宋_GB2312" w:hAnsi="Calibri" w:eastAsia="仿宋_GB2312"/>
          <w:sz w:val="32"/>
          <w:szCs w:val="32"/>
          <w:u w:val="single"/>
        </w:rPr>
        <w:t xml:space="preserve">  </w:t>
      </w:r>
    </w:p>
    <w:p>
      <w:pPr>
        <w:rPr>
          <w:rFonts w:hint="eastAsia" w:ascii="仿宋_GB2312" w:hAnsi="Calibri" w:eastAsia="仿宋_GB2312"/>
          <w:sz w:val="32"/>
          <w:szCs w:val="32"/>
          <w:u w:val="single"/>
        </w:rPr>
      </w:pPr>
      <w:r>
        <w:rPr>
          <w:rFonts w:hint="eastAsia" w:ascii="仿宋_GB2312" w:hAnsi="Calibri" w:eastAsia="仿宋_GB2312"/>
          <w:sz w:val="32"/>
          <w:szCs w:val="32"/>
        </w:rPr>
        <w:t>代理机构名称：</w:t>
      </w:r>
      <w:r>
        <w:rPr>
          <w:rFonts w:hint="eastAsia" w:ascii="仿宋_GB2312" w:hAnsi="Calibri" w:eastAsia="仿宋_GB2312"/>
          <w:sz w:val="32"/>
          <w:szCs w:val="32"/>
          <w:u w:val="dotted"/>
        </w:rPr>
        <w:t xml:space="preserve">                                         </w:t>
      </w:r>
    </w:p>
    <w:p>
      <w:pPr>
        <w:rPr>
          <w:rFonts w:hint="eastAsia" w:ascii="仿宋_GB2312" w:hAnsi="Calibri" w:eastAsia="仿宋_GB2312"/>
          <w:sz w:val="32"/>
          <w:szCs w:val="32"/>
          <w:u w:val="dotted"/>
        </w:rPr>
      </w:pPr>
      <w:r>
        <w:rPr>
          <w:rFonts w:hint="eastAsia" w:ascii="仿宋_GB2312" w:hAnsi="Calibri" w:eastAsia="仿宋_GB2312"/>
          <w:sz w:val="32"/>
          <w:szCs w:val="32"/>
        </w:rPr>
        <w:t>采购文件公告:</w:t>
      </w:r>
      <w:r>
        <w:rPr>
          <w:rFonts w:hint="eastAsia" w:ascii="仿宋_GB2312" w:hAnsi="Calibri" w:eastAsia="仿宋_GB2312"/>
          <w:sz w:val="32"/>
          <w:szCs w:val="32"/>
          <w:u w:val="dotted"/>
        </w:rPr>
        <w:t xml:space="preserve">是/否 </w:t>
      </w:r>
      <w:r>
        <w:rPr>
          <w:rFonts w:hint="eastAsia" w:ascii="仿宋_GB2312" w:hAnsi="Calibri" w:eastAsia="仿宋_GB2312"/>
          <w:sz w:val="32"/>
          <w:szCs w:val="32"/>
        </w:rPr>
        <w:t>公告期限：</w:t>
      </w:r>
      <w:r>
        <w:rPr>
          <w:rFonts w:hint="eastAsia" w:ascii="仿宋_GB2312" w:hAnsi="Calibri" w:eastAsia="仿宋_GB2312"/>
          <w:sz w:val="32"/>
          <w:szCs w:val="32"/>
          <w:u w:val="dotted"/>
        </w:rPr>
        <w:t xml:space="preserve">                                 </w:t>
      </w:r>
    </w:p>
    <w:p>
      <w:pPr>
        <w:rPr>
          <w:rFonts w:hint="eastAsia" w:ascii="仿宋_GB2312" w:hAnsi="Calibri" w:eastAsia="仿宋_GB2312"/>
          <w:sz w:val="32"/>
          <w:szCs w:val="32"/>
          <w:u w:val="single"/>
        </w:rPr>
      </w:pPr>
      <w:r>
        <w:rPr>
          <w:rFonts w:hint="eastAsia" w:ascii="仿宋_GB2312" w:hAnsi="Calibri" w:eastAsia="仿宋_GB2312"/>
          <w:sz w:val="32"/>
          <w:szCs w:val="32"/>
        </w:rPr>
        <w:t>采购结果公告:</w:t>
      </w:r>
      <w:r>
        <w:rPr>
          <w:rFonts w:hint="eastAsia" w:ascii="仿宋_GB2312" w:hAnsi="Calibri" w:eastAsia="仿宋_GB2312"/>
          <w:sz w:val="32"/>
          <w:szCs w:val="32"/>
          <w:u w:val="dotted"/>
        </w:rPr>
        <w:t xml:space="preserve">是/否 </w:t>
      </w:r>
      <w:r>
        <w:rPr>
          <w:rFonts w:hint="eastAsia" w:ascii="仿宋_GB2312" w:hAnsi="Calibri" w:eastAsia="仿宋_GB2312"/>
          <w:sz w:val="32"/>
          <w:szCs w:val="32"/>
        </w:rPr>
        <w:t>公告期限：</w:t>
      </w:r>
      <w:r>
        <w:rPr>
          <w:rFonts w:hint="eastAsia" w:ascii="仿宋_GB2312" w:hAnsi="Calibri" w:eastAsia="仿宋_GB2312"/>
          <w:sz w:val="32"/>
          <w:szCs w:val="32"/>
          <w:u w:val="dotted"/>
        </w:rPr>
        <w:t xml:space="preserve">                        </w:t>
      </w:r>
    </w:p>
    <w:p>
      <w:pPr>
        <w:rPr>
          <w:rFonts w:ascii="黑体" w:hAnsi="黑体" w:eastAsia="黑体"/>
          <w:sz w:val="32"/>
          <w:szCs w:val="32"/>
        </w:rPr>
      </w:pPr>
      <w:r>
        <w:rPr>
          <w:rFonts w:hint="eastAsia" w:ascii="黑体" w:hAnsi="黑体" w:eastAsia="黑体"/>
          <w:sz w:val="32"/>
          <w:szCs w:val="32"/>
        </w:rPr>
        <w:t>三、质疑基本情况</w:t>
      </w:r>
    </w:p>
    <w:p>
      <w:pPr>
        <w:ind w:firstLine="640" w:firstLineChars="200"/>
        <w:rPr>
          <w:rFonts w:hint="eastAsia" w:ascii="仿宋_GB2312" w:hAnsi="Calibri" w:eastAsia="仿宋_GB2312"/>
          <w:sz w:val="32"/>
          <w:szCs w:val="32"/>
          <w:u w:val="dotted"/>
        </w:rPr>
      </w:pPr>
      <w:r>
        <w:rPr>
          <w:rFonts w:hint="eastAsia" w:ascii="仿宋_GB2312" w:hAnsi="Calibri" w:eastAsia="仿宋_GB2312"/>
          <w:sz w:val="32"/>
          <w:szCs w:val="32"/>
        </w:rPr>
        <w:t>投诉人于</w:t>
      </w:r>
      <w:r>
        <w:rPr>
          <w:rFonts w:hint="eastAsia" w:ascii="仿宋_GB2312" w:hAnsi="Calibri" w:eastAsia="仿宋_GB2312"/>
          <w:sz w:val="32"/>
          <w:szCs w:val="32"/>
          <w:u w:val="dotted"/>
        </w:rPr>
        <w:t xml:space="preserve">   </w:t>
      </w:r>
      <w:r>
        <w:rPr>
          <w:rFonts w:hint="eastAsia" w:ascii="仿宋_GB2312" w:hAnsi="Calibri" w:eastAsia="仿宋_GB2312"/>
          <w:sz w:val="32"/>
          <w:szCs w:val="32"/>
        </w:rPr>
        <w:t>年</w:t>
      </w:r>
      <w:r>
        <w:rPr>
          <w:rFonts w:hint="eastAsia" w:ascii="仿宋_GB2312" w:hAnsi="Calibri" w:eastAsia="仿宋_GB2312"/>
          <w:sz w:val="32"/>
          <w:szCs w:val="32"/>
          <w:u w:val="dotted"/>
        </w:rPr>
        <w:t xml:space="preserve">   </w:t>
      </w:r>
      <w:r>
        <w:rPr>
          <w:rFonts w:hint="eastAsia" w:ascii="仿宋_GB2312" w:hAnsi="Calibri" w:eastAsia="仿宋_GB2312"/>
          <w:sz w:val="32"/>
          <w:szCs w:val="32"/>
        </w:rPr>
        <w:t>月</w:t>
      </w:r>
      <w:r>
        <w:rPr>
          <w:rFonts w:hint="eastAsia" w:ascii="仿宋_GB2312" w:hAnsi="Calibri" w:eastAsia="仿宋_GB2312"/>
          <w:sz w:val="32"/>
          <w:szCs w:val="32"/>
          <w:u w:val="dotted"/>
        </w:rPr>
        <w:t xml:space="preserve">  </w:t>
      </w:r>
      <w:r>
        <w:rPr>
          <w:rFonts w:hint="eastAsia" w:ascii="仿宋_GB2312" w:hAnsi="Calibri" w:eastAsia="仿宋_GB2312"/>
          <w:sz w:val="32"/>
          <w:szCs w:val="32"/>
        </w:rPr>
        <w:t>日,向</w:t>
      </w:r>
      <w:r>
        <w:rPr>
          <w:rFonts w:hint="eastAsia" w:ascii="仿宋_GB2312" w:hAnsi="Calibri" w:eastAsia="仿宋_GB2312"/>
          <w:sz w:val="32"/>
          <w:szCs w:val="32"/>
          <w:u w:val="dotted"/>
        </w:rPr>
        <w:t xml:space="preserve">                   </w:t>
      </w:r>
      <w:r>
        <w:rPr>
          <w:rFonts w:hint="eastAsia" w:ascii="仿宋_GB2312" w:hAnsi="Calibri" w:eastAsia="仿宋_GB2312"/>
          <w:sz w:val="32"/>
          <w:szCs w:val="32"/>
        </w:rPr>
        <w:t>提出质疑，质疑事项为：</w:t>
      </w:r>
      <w:r>
        <w:rPr>
          <w:rFonts w:hint="eastAsia" w:ascii="仿宋_GB2312" w:hAnsi="Calibri" w:eastAsia="仿宋_GB2312"/>
          <w:sz w:val="32"/>
          <w:szCs w:val="32"/>
          <w:u w:val="dotted"/>
        </w:rPr>
        <w:t xml:space="preserve">                                </w:t>
      </w:r>
    </w:p>
    <w:p>
      <w:pPr>
        <w:rPr>
          <w:rFonts w:hint="eastAsia" w:ascii="仿宋_GB2312" w:hAnsi="Calibri" w:eastAsia="仿宋_GB2312"/>
          <w:sz w:val="32"/>
          <w:szCs w:val="32"/>
          <w:u w:val="dotted"/>
        </w:rPr>
      </w:pPr>
      <w:r>
        <w:rPr>
          <w:rFonts w:hint="eastAsia" w:ascii="仿宋_GB2312" w:hAnsi="Calibri" w:eastAsia="仿宋_GB2312"/>
          <w:sz w:val="32"/>
          <w:szCs w:val="32"/>
          <w:u w:val="dotted"/>
        </w:rPr>
        <w:t xml:space="preserve">                                                     </w:t>
      </w:r>
      <w:r>
        <w:rPr>
          <w:rFonts w:hint="eastAsia" w:ascii="仿宋_GB2312" w:hAnsi="Calibri" w:eastAsia="仿宋_GB2312"/>
          <w:sz w:val="32"/>
          <w:szCs w:val="32"/>
        </w:rPr>
        <w:t xml:space="preserve">  </w:t>
      </w:r>
    </w:p>
    <w:p>
      <w:pPr>
        <w:ind w:firstLine="480" w:firstLineChars="150"/>
        <w:rPr>
          <w:rFonts w:hint="eastAsia" w:ascii="仿宋_GB2312" w:hAnsi="Calibri" w:eastAsia="仿宋_GB2312"/>
          <w:sz w:val="32"/>
          <w:szCs w:val="32"/>
        </w:rPr>
      </w:pPr>
      <w:r>
        <w:rPr>
          <w:rFonts w:hint="eastAsia" w:ascii="仿宋_GB2312" w:hAnsi="Calibri" w:eastAsia="仿宋_GB2312"/>
          <w:sz w:val="32"/>
          <w:szCs w:val="32"/>
          <w:u w:val="dotted"/>
        </w:rPr>
        <w:t>采购人/代理机构</w:t>
      </w:r>
      <w:r>
        <w:rPr>
          <w:rFonts w:hint="eastAsia" w:ascii="仿宋_GB2312" w:hAnsi="Calibri" w:eastAsia="仿宋_GB2312"/>
          <w:sz w:val="32"/>
          <w:szCs w:val="32"/>
        </w:rPr>
        <w:t>于</w:t>
      </w:r>
      <w:r>
        <w:rPr>
          <w:rFonts w:hint="eastAsia" w:ascii="仿宋_GB2312" w:hAnsi="Calibri" w:eastAsia="仿宋_GB2312"/>
          <w:sz w:val="32"/>
          <w:szCs w:val="32"/>
          <w:u w:val="dotted"/>
        </w:rPr>
        <w:t xml:space="preserve">   </w:t>
      </w:r>
      <w:r>
        <w:rPr>
          <w:rFonts w:hint="eastAsia" w:ascii="仿宋_GB2312" w:hAnsi="Calibri" w:eastAsia="仿宋_GB2312"/>
          <w:sz w:val="32"/>
          <w:szCs w:val="32"/>
        </w:rPr>
        <w:t>年</w:t>
      </w:r>
      <w:r>
        <w:rPr>
          <w:rFonts w:hint="eastAsia" w:ascii="仿宋_GB2312" w:hAnsi="Calibri" w:eastAsia="仿宋_GB2312"/>
          <w:sz w:val="32"/>
          <w:szCs w:val="32"/>
          <w:u w:val="dotted"/>
        </w:rPr>
        <w:t xml:space="preserve">   </w:t>
      </w:r>
      <w:r>
        <w:rPr>
          <w:rFonts w:hint="eastAsia" w:ascii="仿宋_GB2312" w:hAnsi="Calibri" w:eastAsia="仿宋_GB2312"/>
          <w:sz w:val="32"/>
          <w:szCs w:val="32"/>
        </w:rPr>
        <w:t>月</w:t>
      </w:r>
      <w:r>
        <w:rPr>
          <w:rFonts w:hint="eastAsia" w:ascii="仿宋_GB2312" w:hAnsi="Calibri" w:eastAsia="仿宋_GB2312"/>
          <w:sz w:val="32"/>
          <w:szCs w:val="32"/>
          <w:u w:val="dotted"/>
        </w:rPr>
        <w:t xml:space="preserve">   </w:t>
      </w:r>
      <w:r>
        <w:rPr>
          <w:rFonts w:hint="eastAsia" w:ascii="仿宋_GB2312" w:hAnsi="Calibri" w:eastAsia="仿宋_GB2312"/>
          <w:sz w:val="32"/>
          <w:szCs w:val="32"/>
        </w:rPr>
        <w:t>日,就质疑事项作出了答复/没有在法定期限内作出答复。</w:t>
      </w:r>
    </w:p>
    <w:p>
      <w:pPr>
        <w:rPr>
          <w:rFonts w:ascii="黑体" w:hAnsi="黑体" w:eastAsia="黑体"/>
          <w:sz w:val="32"/>
          <w:szCs w:val="32"/>
        </w:rPr>
      </w:pPr>
      <w:r>
        <w:rPr>
          <w:rFonts w:hint="eastAsia" w:ascii="黑体" w:hAnsi="黑体" w:eastAsia="黑体"/>
          <w:sz w:val="32"/>
          <w:szCs w:val="32"/>
        </w:rPr>
        <w:t>四、投诉事项具体内容</w:t>
      </w:r>
    </w:p>
    <w:p>
      <w:pPr>
        <w:rPr>
          <w:rFonts w:hint="eastAsia" w:ascii="仿宋_GB2312" w:hAnsi="Calibri" w:eastAsia="仿宋_GB2312"/>
          <w:sz w:val="32"/>
          <w:szCs w:val="32"/>
          <w:u w:val="single"/>
        </w:rPr>
      </w:pPr>
      <w:r>
        <w:rPr>
          <w:rFonts w:hint="eastAsia" w:ascii="仿宋_GB2312" w:hAnsi="Calibri" w:eastAsia="仿宋_GB2312"/>
          <w:sz w:val="32"/>
          <w:szCs w:val="32"/>
        </w:rPr>
        <w:t>投诉事项 1：</w:t>
      </w:r>
      <w:r>
        <w:rPr>
          <w:rFonts w:hint="eastAsia" w:ascii="仿宋_GB2312" w:hAnsi="Calibri" w:eastAsia="仿宋_GB2312"/>
          <w:sz w:val="32"/>
          <w:szCs w:val="32"/>
          <w:u w:val="dotted"/>
        </w:rPr>
        <w:t xml:space="preserve">                                       </w:t>
      </w:r>
    </w:p>
    <w:p>
      <w:pPr>
        <w:rPr>
          <w:rFonts w:hint="eastAsia" w:ascii="仿宋_GB2312" w:hAnsi="Calibri" w:eastAsia="仿宋_GB2312"/>
          <w:sz w:val="32"/>
          <w:szCs w:val="32"/>
        </w:rPr>
      </w:pPr>
      <w:r>
        <w:rPr>
          <w:rFonts w:hint="eastAsia" w:ascii="仿宋_GB2312" w:hAnsi="Calibri" w:eastAsia="仿宋_GB2312"/>
          <w:sz w:val="32"/>
          <w:szCs w:val="32"/>
        </w:rPr>
        <w:t>事实依据：</w:t>
      </w:r>
      <w:r>
        <w:rPr>
          <w:rFonts w:hint="eastAsia" w:ascii="仿宋_GB2312" w:hAnsi="Calibri" w:eastAsia="仿宋_GB2312"/>
          <w:sz w:val="32"/>
          <w:szCs w:val="32"/>
          <w:u w:val="dotted"/>
        </w:rPr>
        <w:t xml:space="preserve">                                         </w:t>
      </w:r>
    </w:p>
    <w:p>
      <w:pPr>
        <w:rPr>
          <w:rFonts w:hint="eastAsia" w:ascii="仿宋_GB2312" w:hAnsi="Calibri" w:eastAsia="仿宋_GB2312"/>
          <w:sz w:val="32"/>
          <w:szCs w:val="32"/>
          <w:u w:val="dotted"/>
        </w:rPr>
      </w:pPr>
      <w:r>
        <w:rPr>
          <w:rFonts w:hint="eastAsia" w:ascii="仿宋_GB2312" w:hAnsi="Calibri" w:eastAsia="仿宋_GB2312"/>
          <w:sz w:val="32"/>
          <w:szCs w:val="32"/>
          <w:u w:val="dotted"/>
        </w:rPr>
        <w:t xml:space="preserve">                                                      </w:t>
      </w:r>
    </w:p>
    <w:p>
      <w:pPr>
        <w:rPr>
          <w:rFonts w:hint="eastAsia" w:ascii="仿宋_GB2312" w:hAnsi="Calibri" w:eastAsia="仿宋_GB2312"/>
          <w:sz w:val="32"/>
          <w:szCs w:val="32"/>
          <w:u w:val="single"/>
        </w:rPr>
      </w:pPr>
      <w:r>
        <w:rPr>
          <w:rFonts w:hint="eastAsia" w:ascii="仿宋_GB2312" w:hAnsi="Calibri" w:eastAsia="仿宋_GB2312"/>
          <w:sz w:val="32"/>
          <w:szCs w:val="32"/>
        </w:rPr>
        <w:t>法律依据：</w:t>
      </w:r>
      <w:r>
        <w:rPr>
          <w:rFonts w:hint="eastAsia" w:ascii="仿宋_GB2312" w:hAnsi="Calibri" w:eastAsia="仿宋_GB2312"/>
          <w:sz w:val="32"/>
          <w:szCs w:val="32"/>
          <w:u w:val="dotted"/>
        </w:rPr>
        <w:t xml:space="preserve">                                          </w:t>
      </w:r>
    </w:p>
    <w:p>
      <w:pPr>
        <w:rPr>
          <w:rFonts w:hint="eastAsia" w:ascii="仿宋_GB2312" w:hAnsi="Calibri" w:eastAsia="仿宋_GB2312"/>
          <w:sz w:val="32"/>
          <w:szCs w:val="32"/>
          <w:u w:val="dotted"/>
        </w:rPr>
      </w:pPr>
      <w:r>
        <w:rPr>
          <w:rFonts w:hint="eastAsia" w:ascii="仿宋_GB2312" w:hAnsi="Calibri" w:eastAsia="仿宋_GB2312"/>
          <w:sz w:val="32"/>
          <w:szCs w:val="32"/>
          <w:u w:val="dotted"/>
        </w:rPr>
        <w:t xml:space="preserve">                                                      </w:t>
      </w:r>
    </w:p>
    <w:p>
      <w:pPr>
        <w:rPr>
          <w:rFonts w:hint="eastAsia" w:ascii="仿宋_GB2312" w:hAnsi="Calibri" w:eastAsia="仿宋_GB2312"/>
          <w:sz w:val="32"/>
          <w:szCs w:val="32"/>
        </w:rPr>
      </w:pPr>
      <w:r>
        <w:rPr>
          <w:rFonts w:hint="eastAsia" w:ascii="仿宋_GB2312" w:hAnsi="Calibri" w:eastAsia="仿宋_GB2312"/>
          <w:sz w:val="32"/>
          <w:szCs w:val="32"/>
        </w:rPr>
        <w:t>投诉事项2</w:t>
      </w:r>
    </w:p>
    <w:p>
      <w:pPr>
        <w:rPr>
          <w:rFonts w:hint="eastAsia" w:ascii="仿宋_GB2312" w:hAnsi="Calibri" w:eastAsia="仿宋_GB2312"/>
          <w:sz w:val="32"/>
          <w:szCs w:val="32"/>
          <w:u w:val="dotted"/>
        </w:rPr>
      </w:pPr>
      <w:r>
        <w:rPr>
          <w:rFonts w:hint="eastAsia" w:ascii="仿宋_GB2312" w:hAnsi="Calibri" w:eastAsia="仿宋_GB2312"/>
          <w:sz w:val="32"/>
          <w:szCs w:val="32"/>
        </w:rPr>
        <w:t>……</w:t>
      </w:r>
    </w:p>
    <w:p>
      <w:pPr>
        <w:rPr>
          <w:rFonts w:ascii="黑体" w:hAnsi="黑体" w:eastAsia="黑体"/>
          <w:sz w:val="32"/>
          <w:szCs w:val="32"/>
        </w:rPr>
      </w:pPr>
      <w:r>
        <w:rPr>
          <w:rFonts w:hint="eastAsia" w:ascii="黑体" w:hAnsi="黑体" w:eastAsia="黑体"/>
          <w:sz w:val="32"/>
          <w:szCs w:val="32"/>
        </w:rPr>
        <w:t>五、与投诉事项相关的投诉请求</w:t>
      </w:r>
    </w:p>
    <w:p>
      <w:pPr>
        <w:rPr>
          <w:rFonts w:hint="eastAsia" w:ascii="仿宋_GB2312" w:hAnsi="Calibri" w:eastAsia="仿宋_GB2312"/>
          <w:sz w:val="32"/>
          <w:szCs w:val="32"/>
        </w:rPr>
      </w:pPr>
      <w:r>
        <w:rPr>
          <w:rFonts w:hint="eastAsia" w:ascii="仿宋_GB2312" w:hAnsi="Calibri" w:eastAsia="仿宋_GB2312"/>
          <w:sz w:val="32"/>
          <w:szCs w:val="32"/>
        </w:rPr>
        <w:t>请求：</w:t>
      </w:r>
      <w:r>
        <w:rPr>
          <w:rFonts w:hint="eastAsia" w:ascii="仿宋_GB2312" w:hAnsi="Calibri" w:eastAsia="仿宋_GB2312"/>
          <w:sz w:val="32"/>
          <w:szCs w:val="32"/>
          <w:u w:val="dotted"/>
        </w:rPr>
        <w:t xml:space="preserve">                                              </w:t>
      </w:r>
      <w:r>
        <w:rPr>
          <w:rFonts w:hint="eastAsia" w:ascii="仿宋_GB2312" w:hAnsi="Calibri" w:eastAsia="仿宋_GB2312"/>
          <w:sz w:val="32"/>
          <w:szCs w:val="32"/>
        </w:rPr>
        <w:t xml:space="preserve"> </w:t>
      </w:r>
    </w:p>
    <w:p>
      <w:pPr>
        <w:rPr>
          <w:rFonts w:hint="eastAsia" w:ascii="仿宋_GB2312" w:hAnsi="Calibri" w:eastAsia="仿宋_GB2312"/>
          <w:sz w:val="32"/>
          <w:szCs w:val="32"/>
          <w:u w:val="single"/>
        </w:rPr>
      </w:pPr>
      <w:r>
        <w:rPr>
          <w:rFonts w:hint="eastAsia" w:ascii="仿宋_GB2312" w:hAnsi="Calibri" w:eastAsia="仿宋_GB2312"/>
          <w:sz w:val="32"/>
          <w:szCs w:val="32"/>
        </w:rPr>
        <w:t xml:space="preserve">                                                                                                    </w:t>
      </w:r>
    </w:p>
    <w:p>
      <w:pPr>
        <w:rPr>
          <w:rFonts w:hint="eastAsia" w:ascii="仿宋_GB2312" w:hAnsi="Calibri" w:eastAsia="仿宋_GB2312"/>
          <w:sz w:val="32"/>
          <w:szCs w:val="32"/>
        </w:rPr>
      </w:pPr>
      <w:r>
        <w:rPr>
          <w:rFonts w:hint="eastAsia" w:ascii="仿宋_GB2312" w:hAnsi="Calibri" w:eastAsia="仿宋_GB2312"/>
          <w:sz w:val="32"/>
          <w:szCs w:val="32"/>
        </w:rPr>
        <w:t xml:space="preserve">签字(签章)：                   公章：                      </w:t>
      </w:r>
    </w:p>
    <w:p>
      <w:pPr>
        <w:rPr>
          <w:rFonts w:hint="eastAsia" w:ascii="仿宋_GB2312" w:hAnsi="Calibri" w:eastAsia="仿宋_GB2312"/>
          <w:sz w:val="32"/>
          <w:szCs w:val="32"/>
        </w:rPr>
      </w:pPr>
      <w:r>
        <w:rPr>
          <w:rFonts w:hint="eastAsia" w:ascii="仿宋_GB2312" w:hAnsi="Calibri" w:eastAsia="仿宋_GB2312"/>
          <w:sz w:val="32"/>
          <w:szCs w:val="32"/>
        </w:rPr>
        <w:t xml:space="preserve">日期：    </w:t>
      </w: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r>
        <w:rPr>
          <w:rFonts w:hint="eastAsia" w:ascii="黑体" w:hAnsi="黑体" w:eastAsia="黑体"/>
          <w:b/>
          <w:sz w:val="32"/>
          <w:szCs w:val="32"/>
        </w:rPr>
        <w:t>投诉书制作说明：</w:t>
      </w:r>
    </w:p>
    <w:p>
      <w:pPr>
        <w:widowControl/>
        <w:ind w:firstLine="640" w:firstLineChars="200"/>
        <w:rPr>
          <w:rFonts w:ascii="仿宋_GB2312" w:hAnsi="宋体" w:eastAsia="仿宋_GB2312" w:cs="宋体"/>
          <w:kern w:val="0"/>
          <w:sz w:val="32"/>
          <w:szCs w:val="32"/>
        </w:rPr>
      </w:pPr>
      <w:r>
        <w:rPr>
          <w:rFonts w:hint="eastAsia" w:ascii="仿宋_GB2312" w:hAnsi="Calibri" w:eastAsia="仿宋_GB2312"/>
          <w:sz w:val="32"/>
          <w:szCs w:val="32"/>
        </w:rPr>
        <w:t>1.投诉人提起投诉时，应当提交投诉书和必要的证明材料，并按照被投诉人和与投诉事项有关的供应商数量提供投诉书副本。</w:t>
      </w:r>
    </w:p>
    <w:p>
      <w:pPr>
        <w:widowControl/>
        <w:ind w:firstLine="640" w:firstLineChars="200"/>
        <w:jc w:val="left"/>
        <w:rPr>
          <w:rFonts w:ascii="仿宋_GB2312" w:hAnsi="宋体" w:eastAsia="仿宋_GB2312" w:cs="宋体"/>
          <w:kern w:val="0"/>
          <w:sz w:val="32"/>
          <w:szCs w:val="32"/>
        </w:rPr>
      </w:pPr>
      <w:r>
        <w:rPr>
          <w:rFonts w:hint="eastAsia" w:ascii="仿宋_GB2312" w:hAnsi="Calibri" w:eastAsia="仿宋_GB2312"/>
          <w:sz w:val="32"/>
          <w:szCs w:val="32"/>
        </w:rPr>
        <w:t>2.投诉人若委托代理人进行投诉的，投诉书应按照要求列明“授权代表”的有关内容，并在附件中提交由</w:t>
      </w:r>
      <w:r>
        <w:rPr>
          <w:rFonts w:hint="eastAsia" w:ascii="仿宋_GB2312" w:hAnsi="宋体" w:eastAsia="仿宋_GB2312" w:cs="宋体"/>
          <w:kern w:val="0"/>
          <w:sz w:val="32"/>
          <w:szCs w:val="32"/>
        </w:rPr>
        <w:t>投诉人签署的授权委托书。授权委托书应当载明代理人的姓名或者名称、代理事项、具体权限、期限和相关事项。</w:t>
      </w:r>
    </w:p>
    <w:p>
      <w:pPr>
        <w:widowControl/>
        <w:ind w:firstLine="640" w:firstLineChars="200"/>
        <w:jc w:val="left"/>
        <w:rPr>
          <w:rFonts w:hint="eastAsia" w:ascii="仿宋_GB2312" w:hAnsi="Calibri" w:eastAsia="仿宋_GB2312"/>
          <w:sz w:val="32"/>
          <w:szCs w:val="32"/>
        </w:rPr>
      </w:pPr>
      <w:r>
        <w:rPr>
          <w:rFonts w:hint="eastAsia" w:ascii="仿宋_GB2312" w:hAnsi="Calibri" w:eastAsia="仿宋_GB2312"/>
          <w:sz w:val="32"/>
          <w:szCs w:val="32"/>
        </w:rPr>
        <w:t>3.投诉人若对项目的某一分包进行投诉，投诉书应列明具体分包号。</w:t>
      </w:r>
    </w:p>
    <w:p>
      <w:pPr>
        <w:widowControl/>
        <w:ind w:firstLine="640" w:firstLineChars="200"/>
        <w:jc w:val="left"/>
        <w:rPr>
          <w:rFonts w:hint="eastAsia" w:ascii="仿宋_GB2312" w:hAnsi="Calibri" w:eastAsia="仿宋_GB2312"/>
          <w:sz w:val="32"/>
          <w:szCs w:val="32"/>
        </w:rPr>
      </w:pPr>
      <w:r>
        <w:rPr>
          <w:rFonts w:hint="eastAsia" w:ascii="仿宋_GB2312" w:hAnsi="Calibri" w:eastAsia="仿宋_GB2312"/>
          <w:sz w:val="32"/>
          <w:szCs w:val="32"/>
        </w:rPr>
        <w:t>4.投诉书应简要列明质疑事项，质疑函、质疑答复等作为附件材料提供。</w:t>
      </w:r>
    </w:p>
    <w:p>
      <w:pPr>
        <w:widowControl/>
        <w:ind w:firstLine="640" w:firstLineChars="200"/>
        <w:jc w:val="left"/>
        <w:rPr>
          <w:rFonts w:hint="eastAsia" w:ascii="仿宋_GB2312" w:hAnsi="Calibri" w:eastAsia="仿宋_GB2312"/>
          <w:sz w:val="32"/>
          <w:szCs w:val="32"/>
        </w:rPr>
      </w:pPr>
      <w:r>
        <w:rPr>
          <w:rFonts w:hint="eastAsia" w:ascii="仿宋_GB2312" w:hAnsi="Calibri" w:eastAsia="仿宋_GB2312"/>
          <w:sz w:val="32"/>
          <w:szCs w:val="32"/>
        </w:rPr>
        <w:t>5.投诉书的投诉事项应具体、明确，并有必要的事实依据和法律依据。</w:t>
      </w:r>
    </w:p>
    <w:p>
      <w:pPr>
        <w:widowControl/>
        <w:ind w:firstLine="640" w:firstLineChars="200"/>
        <w:jc w:val="left"/>
        <w:rPr>
          <w:rFonts w:hint="eastAsia" w:ascii="仿宋_GB2312" w:hAnsi="Calibri" w:eastAsia="仿宋_GB2312"/>
          <w:sz w:val="32"/>
          <w:szCs w:val="32"/>
        </w:rPr>
      </w:pPr>
      <w:r>
        <w:rPr>
          <w:rFonts w:hint="eastAsia" w:ascii="仿宋_GB2312" w:hAnsi="Calibri" w:eastAsia="仿宋_GB2312"/>
          <w:sz w:val="32"/>
          <w:szCs w:val="32"/>
        </w:rPr>
        <w:t>6.投诉书的投诉请求应与投诉事项相关。</w:t>
      </w:r>
    </w:p>
    <w:p>
      <w:pPr>
        <w:rPr>
          <w:rFonts w:hint="eastAsia" w:ascii="仿宋_GB2312" w:hAnsi="Calibri" w:eastAsia="仿宋_GB2312"/>
          <w:sz w:val="32"/>
          <w:szCs w:val="32"/>
        </w:rPr>
      </w:pPr>
      <w:r>
        <w:rPr>
          <w:rFonts w:hint="eastAsia" w:ascii="仿宋_GB2312" w:hAnsi="Calibri" w:eastAsia="仿宋_GB2312"/>
          <w:sz w:val="32"/>
          <w:szCs w:val="32"/>
        </w:rPr>
        <w:t>7.投诉人为自然人的，投诉书应当由本人签字；投诉人为法人或者其他组织的，投诉书应当由法定代表人、主要负责人，或者其授权代表签字或者盖章，并加盖公章。</w:t>
      </w:r>
    </w:p>
    <w:p>
      <w:pPr>
        <w:pStyle w:val="26"/>
        <w:ind w:left="181" w:leftChars="86" w:firstLine="2997" w:firstLineChars="1249"/>
        <w:rPr>
          <w:rFonts w:hAnsi="宋体"/>
          <w:bCs/>
          <w:sz w:val="24"/>
          <w:szCs w:val="24"/>
        </w:rPr>
      </w:pPr>
    </w:p>
    <w:p>
      <w:pPr>
        <w:pStyle w:val="26"/>
        <w:ind w:left="181" w:leftChars="86" w:firstLine="2997" w:firstLineChars="1249"/>
        <w:rPr>
          <w:rFonts w:hAnsi="宋体"/>
          <w:bCs/>
          <w:sz w:val="24"/>
          <w:szCs w:val="24"/>
        </w:rPr>
      </w:pPr>
    </w:p>
    <w:p>
      <w:pPr>
        <w:pStyle w:val="26"/>
        <w:ind w:left="181" w:leftChars="86" w:firstLine="2997" w:firstLineChars="1249"/>
        <w:rPr>
          <w:rFonts w:hAnsi="宋体"/>
          <w:bCs/>
          <w:sz w:val="24"/>
          <w:szCs w:val="24"/>
        </w:rPr>
      </w:pPr>
    </w:p>
    <w:p>
      <w:pPr>
        <w:pStyle w:val="26"/>
        <w:ind w:left="181" w:leftChars="86" w:firstLine="2997" w:firstLineChars="1249"/>
        <w:rPr>
          <w:rFonts w:hAnsi="宋体"/>
          <w:bCs/>
          <w:sz w:val="24"/>
          <w:szCs w:val="24"/>
        </w:rPr>
      </w:pPr>
    </w:p>
    <w:sectPr>
      <w:headerReference r:id="rId3" w:type="default"/>
      <w:footerReference r:id="rId4" w:type="default"/>
      <w:footerReference r:id="rId5" w:type="even"/>
      <w:pgSz w:w="11906" w:h="16838"/>
      <w:pgMar w:top="1440" w:right="1230" w:bottom="1440" w:left="1440"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A00002EF" w:usb1="4000004B" w:usb2="00000000" w:usb3="00000000" w:csb0="2000009F" w:csb1="00000000"/>
  </w:font>
  <w:font w:name="monospace">
    <w:altName w:val="Segoe Print"/>
    <w:panose1 w:val="00000000000000000000"/>
    <w:charset w:val="00"/>
    <w:family w:val="auto"/>
    <w:pitch w:val="default"/>
    <w:sig w:usb0="00000000" w:usb1="00000000" w:usb2="00000000" w:usb3="00000000" w:csb0="00000000" w:csb1="00000000"/>
  </w:font>
  <w:font w:name="Arial Unicode MS">
    <w:altName w:val="Arial"/>
    <w:panose1 w:val="020B06040202020202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Times New Roman”“">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 w:name="Arial">
    <w:panose1 w:val="020B0604020202020204"/>
    <w:charset w:val="00"/>
    <w:family w:val="roman"/>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49"/>
      </w:rPr>
    </w:pPr>
    <w:r>
      <w:fldChar w:fldCharType="begin"/>
    </w:r>
    <w:r>
      <w:rPr>
        <w:rStyle w:val="49"/>
      </w:rPr>
      <w:instrText xml:space="preserve">PAGE  </w:instrText>
    </w:r>
    <w:r>
      <w:fldChar w:fldCharType="separate"/>
    </w:r>
    <w:r>
      <w:rPr>
        <w:rStyle w:val="49"/>
      </w:rPr>
      <w:t>48</w:t>
    </w:r>
    <w:r>
      <w:fldChar w:fldCharType="end"/>
    </w:r>
  </w:p>
  <w:p>
    <w:pPr>
      <w:pStyle w:val="3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49"/>
      </w:rPr>
    </w:pPr>
    <w:r>
      <w:fldChar w:fldCharType="begin"/>
    </w:r>
    <w:r>
      <w:rPr>
        <w:rStyle w:val="49"/>
      </w:rPr>
      <w:instrText xml:space="preserve">PAGE  </w:instrText>
    </w:r>
    <w:r>
      <w:fldChar w:fldCharType="end"/>
    </w:r>
  </w:p>
  <w:p>
    <w:pPr>
      <w:pStyle w:val="3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3064A9"/>
    <w:multiLevelType w:val="singleLevel"/>
    <w:tmpl w:val="D53064A9"/>
    <w:lvl w:ilvl="0" w:tentative="0">
      <w:start w:val="3"/>
      <w:numFmt w:val="chineseCounting"/>
      <w:suff w:val="nothing"/>
      <w:lvlText w:val="%1、"/>
      <w:lvlJc w:val="left"/>
      <w:rPr>
        <w:rFonts w:hint="eastAsia"/>
      </w:rPr>
    </w:lvl>
  </w:abstractNum>
  <w:abstractNum w:abstractNumId="1">
    <w:nsid w:val="0000001E"/>
    <w:multiLevelType w:val="multilevel"/>
    <w:tmpl w:val="0000001E"/>
    <w:lvl w:ilvl="0" w:tentative="0">
      <w:start w:val="1"/>
      <w:numFmt w:val="chineseCountingThousand"/>
      <w:pStyle w:val="16"/>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763060DB"/>
    <w:multiLevelType w:val="multilevel"/>
    <w:tmpl w:val="763060DB"/>
    <w:lvl w:ilvl="0" w:tentative="0">
      <w:start w:val="1"/>
      <w:numFmt w:val="japaneseCounting"/>
      <w:pStyle w:val="22"/>
      <w:lvlText w:val="第%1章"/>
      <w:lvlJc w:val="left"/>
      <w:pPr>
        <w:tabs>
          <w:tab w:val="left" w:pos="1275"/>
        </w:tabs>
        <w:ind w:left="1275" w:hanging="1275"/>
      </w:pPr>
      <w:rPr>
        <w:rFonts w:hint="eastAsia"/>
      </w:rPr>
    </w:lvl>
    <w:lvl w:ilvl="1" w:tentative="0">
      <w:start w:val="1"/>
      <w:numFmt w:val="japaneseCounting"/>
      <w:lvlText w:val="%2、"/>
      <w:lvlJc w:val="left"/>
      <w:pPr>
        <w:tabs>
          <w:tab w:val="left" w:pos="1320"/>
        </w:tabs>
        <w:ind w:left="1320" w:hanging="720"/>
      </w:pPr>
      <w:rPr>
        <w:rFonts w:hint="eastAsia"/>
      </w:rPr>
    </w:lvl>
    <w:lvl w:ilvl="2" w:tentative="0">
      <w:start w:val="1"/>
      <w:numFmt w:val="lowerRoman"/>
      <w:lvlText w:val="%3."/>
      <w:lvlJc w:val="right"/>
      <w:pPr>
        <w:tabs>
          <w:tab w:val="left" w:pos="1440"/>
        </w:tabs>
        <w:ind w:left="1440" w:hanging="420"/>
      </w:pPr>
    </w:lvl>
    <w:lvl w:ilvl="3" w:tentative="0">
      <w:start w:val="1"/>
      <w:numFmt w:val="decimal"/>
      <w:pStyle w:val="8"/>
      <w:lvlText w:val="%4."/>
      <w:lvlJc w:val="left"/>
      <w:pPr>
        <w:tabs>
          <w:tab w:val="left" w:pos="1860"/>
        </w:tabs>
        <w:ind w:left="1860" w:hanging="420"/>
      </w:pPr>
    </w:lvl>
    <w:lvl w:ilvl="4" w:tentative="0">
      <w:start w:val="1"/>
      <w:numFmt w:val="lowerLetter"/>
      <w:pStyle w:val="9"/>
      <w:lvlText w:val="%5)"/>
      <w:lvlJc w:val="left"/>
      <w:pPr>
        <w:tabs>
          <w:tab w:val="left" w:pos="2280"/>
        </w:tabs>
        <w:ind w:left="2280" w:hanging="420"/>
      </w:pPr>
    </w:lvl>
    <w:lvl w:ilvl="5" w:tentative="0">
      <w:start w:val="1"/>
      <w:numFmt w:val="lowerRoman"/>
      <w:pStyle w:val="10"/>
      <w:lvlText w:val="%6."/>
      <w:lvlJc w:val="right"/>
      <w:pPr>
        <w:tabs>
          <w:tab w:val="left" w:pos="2700"/>
        </w:tabs>
        <w:ind w:left="2700" w:hanging="420"/>
      </w:pPr>
    </w:lvl>
    <w:lvl w:ilvl="6" w:tentative="0">
      <w:start w:val="1"/>
      <w:numFmt w:val="decimal"/>
      <w:pStyle w:val="11"/>
      <w:lvlText w:val="%7."/>
      <w:lvlJc w:val="left"/>
      <w:pPr>
        <w:tabs>
          <w:tab w:val="left" w:pos="3120"/>
        </w:tabs>
        <w:ind w:left="3120" w:hanging="420"/>
      </w:pPr>
    </w:lvl>
    <w:lvl w:ilvl="7" w:tentative="0">
      <w:start w:val="1"/>
      <w:numFmt w:val="lowerLetter"/>
      <w:pStyle w:val="12"/>
      <w:lvlText w:val="%8)"/>
      <w:lvlJc w:val="left"/>
      <w:pPr>
        <w:tabs>
          <w:tab w:val="left" w:pos="3540"/>
        </w:tabs>
        <w:ind w:left="3540" w:hanging="420"/>
      </w:pPr>
    </w:lvl>
    <w:lvl w:ilvl="8" w:tentative="0">
      <w:start w:val="1"/>
      <w:numFmt w:val="lowerRoman"/>
      <w:pStyle w:val="13"/>
      <w:lvlText w:val="%9."/>
      <w:lvlJc w:val="right"/>
      <w:pPr>
        <w:tabs>
          <w:tab w:val="left" w:pos="3960"/>
        </w:tabs>
        <w:ind w:left="3960" w:hanging="420"/>
      </w:pPr>
    </w:lvl>
  </w:abstractNum>
  <w:num w:numId="1">
    <w:abstractNumId w:val="2"/>
  </w:num>
  <w:num w:numId="2">
    <w:abstractNumId w:val="1"/>
  </w:num>
  <w:num w:numId="3">
    <w:abstractNumId w:val="2"/>
    <w:lvlOverride w:ilvl="0">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190"/>
    <w:rsid w:val="00003652"/>
    <w:rsid w:val="000059EB"/>
    <w:rsid w:val="000113CA"/>
    <w:rsid w:val="0001237E"/>
    <w:rsid w:val="00013434"/>
    <w:rsid w:val="000165DD"/>
    <w:rsid w:val="0001792D"/>
    <w:rsid w:val="00021CE7"/>
    <w:rsid w:val="00022FA9"/>
    <w:rsid w:val="000242D8"/>
    <w:rsid w:val="00027A71"/>
    <w:rsid w:val="00031C0A"/>
    <w:rsid w:val="0003784F"/>
    <w:rsid w:val="00041A0E"/>
    <w:rsid w:val="000427FB"/>
    <w:rsid w:val="0004695A"/>
    <w:rsid w:val="00047E7F"/>
    <w:rsid w:val="00050856"/>
    <w:rsid w:val="00050E74"/>
    <w:rsid w:val="00055F86"/>
    <w:rsid w:val="000624EC"/>
    <w:rsid w:val="00066EFB"/>
    <w:rsid w:val="0006700D"/>
    <w:rsid w:val="0007000B"/>
    <w:rsid w:val="000700DD"/>
    <w:rsid w:val="000709D5"/>
    <w:rsid w:val="0007154C"/>
    <w:rsid w:val="00073B8A"/>
    <w:rsid w:val="00074B56"/>
    <w:rsid w:val="00075324"/>
    <w:rsid w:val="0007619F"/>
    <w:rsid w:val="000801A0"/>
    <w:rsid w:val="00083410"/>
    <w:rsid w:val="000869E9"/>
    <w:rsid w:val="00092D35"/>
    <w:rsid w:val="00094824"/>
    <w:rsid w:val="00096DAC"/>
    <w:rsid w:val="00097194"/>
    <w:rsid w:val="000A0973"/>
    <w:rsid w:val="000A5F17"/>
    <w:rsid w:val="000A6BCE"/>
    <w:rsid w:val="000A6DA0"/>
    <w:rsid w:val="000A798D"/>
    <w:rsid w:val="000B09F0"/>
    <w:rsid w:val="000B162C"/>
    <w:rsid w:val="000B250A"/>
    <w:rsid w:val="000B3671"/>
    <w:rsid w:val="000B59DC"/>
    <w:rsid w:val="000B7E41"/>
    <w:rsid w:val="000C4666"/>
    <w:rsid w:val="000C6583"/>
    <w:rsid w:val="000C6668"/>
    <w:rsid w:val="000D2CC6"/>
    <w:rsid w:val="000D4EBA"/>
    <w:rsid w:val="000D57B7"/>
    <w:rsid w:val="000D57DF"/>
    <w:rsid w:val="000D7E1D"/>
    <w:rsid w:val="000E0974"/>
    <w:rsid w:val="000E0BCD"/>
    <w:rsid w:val="000E1B2E"/>
    <w:rsid w:val="000E399F"/>
    <w:rsid w:val="000F26D8"/>
    <w:rsid w:val="000F29F5"/>
    <w:rsid w:val="000F7BFB"/>
    <w:rsid w:val="00102816"/>
    <w:rsid w:val="001031C8"/>
    <w:rsid w:val="00103C30"/>
    <w:rsid w:val="00103CFA"/>
    <w:rsid w:val="0010495D"/>
    <w:rsid w:val="00107B4F"/>
    <w:rsid w:val="001107F1"/>
    <w:rsid w:val="00114003"/>
    <w:rsid w:val="00124553"/>
    <w:rsid w:val="00124933"/>
    <w:rsid w:val="00125257"/>
    <w:rsid w:val="00125D81"/>
    <w:rsid w:val="001318C9"/>
    <w:rsid w:val="00133AA1"/>
    <w:rsid w:val="001349FB"/>
    <w:rsid w:val="00141722"/>
    <w:rsid w:val="001519D2"/>
    <w:rsid w:val="00157312"/>
    <w:rsid w:val="00157567"/>
    <w:rsid w:val="001579D3"/>
    <w:rsid w:val="00160046"/>
    <w:rsid w:val="00162B8B"/>
    <w:rsid w:val="00162F41"/>
    <w:rsid w:val="0016384F"/>
    <w:rsid w:val="00164350"/>
    <w:rsid w:val="00164F73"/>
    <w:rsid w:val="00166DBD"/>
    <w:rsid w:val="00170383"/>
    <w:rsid w:val="00171177"/>
    <w:rsid w:val="00171641"/>
    <w:rsid w:val="00172A27"/>
    <w:rsid w:val="00172F5F"/>
    <w:rsid w:val="0019301B"/>
    <w:rsid w:val="0019344A"/>
    <w:rsid w:val="001950CE"/>
    <w:rsid w:val="001A50F8"/>
    <w:rsid w:val="001A6B89"/>
    <w:rsid w:val="001B193F"/>
    <w:rsid w:val="001B32A0"/>
    <w:rsid w:val="001B39AC"/>
    <w:rsid w:val="001B4897"/>
    <w:rsid w:val="001B48BE"/>
    <w:rsid w:val="001B6C8E"/>
    <w:rsid w:val="001C10C0"/>
    <w:rsid w:val="001C1E7F"/>
    <w:rsid w:val="001C361F"/>
    <w:rsid w:val="001C4289"/>
    <w:rsid w:val="001C4BB6"/>
    <w:rsid w:val="001C575D"/>
    <w:rsid w:val="001D5990"/>
    <w:rsid w:val="001D66F2"/>
    <w:rsid w:val="001D79CB"/>
    <w:rsid w:val="001E23B3"/>
    <w:rsid w:val="001E340D"/>
    <w:rsid w:val="001E3B8C"/>
    <w:rsid w:val="001E3CE6"/>
    <w:rsid w:val="001E646A"/>
    <w:rsid w:val="001E65A3"/>
    <w:rsid w:val="001E6BAA"/>
    <w:rsid w:val="001F0AD2"/>
    <w:rsid w:val="001F1B1B"/>
    <w:rsid w:val="001F24AB"/>
    <w:rsid w:val="001F2FE8"/>
    <w:rsid w:val="001F66E2"/>
    <w:rsid w:val="001F74FD"/>
    <w:rsid w:val="00200737"/>
    <w:rsid w:val="00200D14"/>
    <w:rsid w:val="0020224D"/>
    <w:rsid w:val="00204AD0"/>
    <w:rsid w:val="00212275"/>
    <w:rsid w:val="00216C27"/>
    <w:rsid w:val="00217F51"/>
    <w:rsid w:val="002201C7"/>
    <w:rsid w:val="0022431A"/>
    <w:rsid w:val="0022685C"/>
    <w:rsid w:val="00231DA7"/>
    <w:rsid w:val="002430DA"/>
    <w:rsid w:val="00243ED4"/>
    <w:rsid w:val="00244050"/>
    <w:rsid w:val="0024607D"/>
    <w:rsid w:val="0025033C"/>
    <w:rsid w:val="00260F1F"/>
    <w:rsid w:val="00262472"/>
    <w:rsid w:val="00265C56"/>
    <w:rsid w:val="00265E8E"/>
    <w:rsid w:val="002700F1"/>
    <w:rsid w:val="00272E82"/>
    <w:rsid w:val="00275822"/>
    <w:rsid w:val="002761D7"/>
    <w:rsid w:val="0027641C"/>
    <w:rsid w:val="00281569"/>
    <w:rsid w:val="00284535"/>
    <w:rsid w:val="00285A05"/>
    <w:rsid w:val="00290B0A"/>
    <w:rsid w:val="00291E19"/>
    <w:rsid w:val="00295A8A"/>
    <w:rsid w:val="00296185"/>
    <w:rsid w:val="002963D3"/>
    <w:rsid w:val="002A037A"/>
    <w:rsid w:val="002A20F0"/>
    <w:rsid w:val="002A2921"/>
    <w:rsid w:val="002A40BD"/>
    <w:rsid w:val="002A59E1"/>
    <w:rsid w:val="002A69D5"/>
    <w:rsid w:val="002A7128"/>
    <w:rsid w:val="002B5ACD"/>
    <w:rsid w:val="002C038D"/>
    <w:rsid w:val="002C454C"/>
    <w:rsid w:val="002C7696"/>
    <w:rsid w:val="002C77A8"/>
    <w:rsid w:val="002D0F84"/>
    <w:rsid w:val="002D1917"/>
    <w:rsid w:val="002D306F"/>
    <w:rsid w:val="002D364A"/>
    <w:rsid w:val="002D3A05"/>
    <w:rsid w:val="002D5053"/>
    <w:rsid w:val="002D5225"/>
    <w:rsid w:val="002D57EF"/>
    <w:rsid w:val="002D65E0"/>
    <w:rsid w:val="002D67B4"/>
    <w:rsid w:val="002E1448"/>
    <w:rsid w:val="002E4551"/>
    <w:rsid w:val="002E4958"/>
    <w:rsid w:val="002E662E"/>
    <w:rsid w:val="002E6868"/>
    <w:rsid w:val="002F1867"/>
    <w:rsid w:val="002F61F9"/>
    <w:rsid w:val="00301543"/>
    <w:rsid w:val="00304B95"/>
    <w:rsid w:val="003070BD"/>
    <w:rsid w:val="00311035"/>
    <w:rsid w:val="00320AEB"/>
    <w:rsid w:val="00320F2F"/>
    <w:rsid w:val="00322074"/>
    <w:rsid w:val="003248A3"/>
    <w:rsid w:val="00326CF0"/>
    <w:rsid w:val="003278CB"/>
    <w:rsid w:val="00331FDC"/>
    <w:rsid w:val="00333FA6"/>
    <w:rsid w:val="00336522"/>
    <w:rsid w:val="003405C7"/>
    <w:rsid w:val="00345F77"/>
    <w:rsid w:val="003475AA"/>
    <w:rsid w:val="00350EA5"/>
    <w:rsid w:val="00352601"/>
    <w:rsid w:val="00352640"/>
    <w:rsid w:val="00352E9E"/>
    <w:rsid w:val="0035414E"/>
    <w:rsid w:val="00355200"/>
    <w:rsid w:val="00355860"/>
    <w:rsid w:val="00355917"/>
    <w:rsid w:val="003571F2"/>
    <w:rsid w:val="00360891"/>
    <w:rsid w:val="00363655"/>
    <w:rsid w:val="00365474"/>
    <w:rsid w:val="00367FDB"/>
    <w:rsid w:val="0037686C"/>
    <w:rsid w:val="00376D16"/>
    <w:rsid w:val="0038728A"/>
    <w:rsid w:val="00390123"/>
    <w:rsid w:val="00391FCD"/>
    <w:rsid w:val="003932E7"/>
    <w:rsid w:val="003935FB"/>
    <w:rsid w:val="0039429C"/>
    <w:rsid w:val="003977B2"/>
    <w:rsid w:val="00397B80"/>
    <w:rsid w:val="003A0A98"/>
    <w:rsid w:val="003A4523"/>
    <w:rsid w:val="003A5208"/>
    <w:rsid w:val="003A5DB1"/>
    <w:rsid w:val="003A6516"/>
    <w:rsid w:val="003A68A5"/>
    <w:rsid w:val="003B0E7F"/>
    <w:rsid w:val="003B3A38"/>
    <w:rsid w:val="003B47C8"/>
    <w:rsid w:val="003B586C"/>
    <w:rsid w:val="003B6160"/>
    <w:rsid w:val="003C1F7D"/>
    <w:rsid w:val="003C4424"/>
    <w:rsid w:val="003C64FC"/>
    <w:rsid w:val="003D220E"/>
    <w:rsid w:val="003D2260"/>
    <w:rsid w:val="003D2DBF"/>
    <w:rsid w:val="003D3739"/>
    <w:rsid w:val="003D4961"/>
    <w:rsid w:val="003D5A40"/>
    <w:rsid w:val="003E2A9B"/>
    <w:rsid w:val="003E4922"/>
    <w:rsid w:val="003E5D77"/>
    <w:rsid w:val="003F1F34"/>
    <w:rsid w:val="003F330E"/>
    <w:rsid w:val="003F374D"/>
    <w:rsid w:val="003F4145"/>
    <w:rsid w:val="00400769"/>
    <w:rsid w:val="00401740"/>
    <w:rsid w:val="00402B41"/>
    <w:rsid w:val="004033E9"/>
    <w:rsid w:val="0041087B"/>
    <w:rsid w:val="0041093E"/>
    <w:rsid w:val="004130CE"/>
    <w:rsid w:val="0041410D"/>
    <w:rsid w:val="004171E2"/>
    <w:rsid w:val="00424DC7"/>
    <w:rsid w:val="0042667A"/>
    <w:rsid w:val="004277CA"/>
    <w:rsid w:val="00431BC1"/>
    <w:rsid w:val="00435A37"/>
    <w:rsid w:val="00441A20"/>
    <w:rsid w:val="004448AD"/>
    <w:rsid w:val="00451F6B"/>
    <w:rsid w:val="004527A7"/>
    <w:rsid w:val="00455495"/>
    <w:rsid w:val="00455604"/>
    <w:rsid w:val="00455D3B"/>
    <w:rsid w:val="0046017C"/>
    <w:rsid w:val="004603D9"/>
    <w:rsid w:val="00460DE4"/>
    <w:rsid w:val="00463D9C"/>
    <w:rsid w:val="00466001"/>
    <w:rsid w:val="00471B85"/>
    <w:rsid w:val="00471C7B"/>
    <w:rsid w:val="00473356"/>
    <w:rsid w:val="00473892"/>
    <w:rsid w:val="00474902"/>
    <w:rsid w:val="00475540"/>
    <w:rsid w:val="00476455"/>
    <w:rsid w:val="00483AA0"/>
    <w:rsid w:val="00484312"/>
    <w:rsid w:val="004866C0"/>
    <w:rsid w:val="00490574"/>
    <w:rsid w:val="004908AF"/>
    <w:rsid w:val="00490CD6"/>
    <w:rsid w:val="00496030"/>
    <w:rsid w:val="00497F19"/>
    <w:rsid w:val="004A0387"/>
    <w:rsid w:val="004A2B06"/>
    <w:rsid w:val="004A4C07"/>
    <w:rsid w:val="004A5133"/>
    <w:rsid w:val="004A7620"/>
    <w:rsid w:val="004B06DE"/>
    <w:rsid w:val="004B141E"/>
    <w:rsid w:val="004C0902"/>
    <w:rsid w:val="004C3B18"/>
    <w:rsid w:val="004C3BD4"/>
    <w:rsid w:val="004C6290"/>
    <w:rsid w:val="004D24C0"/>
    <w:rsid w:val="004D2C16"/>
    <w:rsid w:val="004D3E85"/>
    <w:rsid w:val="004D5B49"/>
    <w:rsid w:val="004D789C"/>
    <w:rsid w:val="004D7EB4"/>
    <w:rsid w:val="004E0DE8"/>
    <w:rsid w:val="004E4783"/>
    <w:rsid w:val="004F58C6"/>
    <w:rsid w:val="0050052B"/>
    <w:rsid w:val="00502FB1"/>
    <w:rsid w:val="0050333B"/>
    <w:rsid w:val="00504B89"/>
    <w:rsid w:val="005058D6"/>
    <w:rsid w:val="005064F9"/>
    <w:rsid w:val="00513ED9"/>
    <w:rsid w:val="00514567"/>
    <w:rsid w:val="00516360"/>
    <w:rsid w:val="005178A4"/>
    <w:rsid w:val="00520748"/>
    <w:rsid w:val="00522C85"/>
    <w:rsid w:val="0052480E"/>
    <w:rsid w:val="0053246E"/>
    <w:rsid w:val="00532851"/>
    <w:rsid w:val="0053383A"/>
    <w:rsid w:val="0053387D"/>
    <w:rsid w:val="0053629E"/>
    <w:rsid w:val="0053771A"/>
    <w:rsid w:val="005417E7"/>
    <w:rsid w:val="0054474E"/>
    <w:rsid w:val="00545B64"/>
    <w:rsid w:val="00550B46"/>
    <w:rsid w:val="00551B09"/>
    <w:rsid w:val="00552851"/>
    <w:rsid w:val="005529C8"/>
    <w:rsid w:val="00554847"/>
    <w:rsid w:val="005548ED"/>
    <w:rsid w:val="00555B50"/>
    <w:rsid w:val="005560C8"/>
    <w:rsid w:val="00564907"/>
    <w:rsid w:val="0057007E"/>
    <w:rsid w:val="00572154"/>
    <w:rsid w:val="005821EA"/>
    <w:rsid w:val="005822C2"/>
    <w:rsid w:val="00584116"/>
    <w:rsid w:val="00585D0B"/>
    <w:rsid w:val="005919C6"/>
    <w:rsid w:val="00592B39"/>
    <w:rsid w:val="005945D3"/>
    <w:rsid w:val="0059552E"/>
    <w:rsid w:val="005A1E1D"/>
    <w:rsid w:val="005A6976"/>
    <w:rsid w:val="005A7F42"/>
    <w:rsid w:val="005B1383"/>
    <w:rsid w:val="005B537F"/>
    <w:rsid w:val="005B5789"/>
    <w:rsid w:val="005B6AB0"/>
    <w:rsid w:val="005C22ED"/>
    <w:rsid w:val="005C4F69"/>
    <w:rsid w:val="005C54AF"/>
    <w:rsid w:val="005D3CD0"/>
    <w:rsid w:val="005D3D37"/>
    <w:rsid w:val="005D5562"/>
    <w:rsid w:val="005D5983"/>
    <w:rsid w:val="005E1289"/>
    <w:rsid w:val="005E2AEF"/>
    <w:rsid w:val="005E4555"/>
    <w:rsid w:val="005E67E9"/>
    <w:rsid w:val="005E7F28"/>
    <w:rsid w:val="005F12B7"/>
    <w:rsid w:val="005F5FB1"/>
    <w:rsid w:val="006006BB"/>
    <w:rsid w:val="00601824"/>
    <w:rsid w:val="0060504A"/>
    <w:rsid w:val="0060547D"/>
    <w:rsid w:val="006119E8"/>
    <w:rsid w:val="00613CF5"/>
    <w:rsid w:val="00614C29"/>
    <w:rsid w:val="006172B4"/>
    <w:rsid w:val="00620987"/>
    <w:rsid w:val="006277FD"/>
    <w:rsid w:val="00630AEA"/>
    <w:rsid w:val="00631CB9"/>
    <w:rsid w:val="00636BD8"/>
    <w:rsid w:val="00637ADB"/>
    <w:rsid w:val="00644EF3"/>
    <w:rsid w:val="006504D7"/>
    <w:rsid w:val="006513CE"/>
    <w:rsid w:val="0065318F"/>
    <w:rsid w:val="00654ADD"/>
    <w:rsid w:val="00657194"/>
    <w:rsid w:val="00657F54"/>
    <w:rsid w:val="00663D89"/>
    <w:rsid w:val="006659BF"/>
    <w:rsid w:val="00665DCB"/>
    <w:rsid w:val="0066643B"/>
    <w:rsid w:val="00675D8A"/>
    <w:rsid w:val="00676893"/>
    <w:rsid w:val="00680869"/>
    <w:rsid w:val="00687A26"/>
    <w:rsid w:val="00694A00"/>
    <w:rsid w:val="00696D07"/>
    <w:rsid w:val="006A11DD"/>
    <w:rsid w:val="006A6403"/>
    <w:rsid w:val="006A6713"/>
    <w:rsid w:val="006A69FB"/>
    <w:rsid w:val="006A78B7"/>
    <w:rsid w:val="006B10FB"/>
    <w:rsid w:val="006B23CC"/>
    <w:rsid w:val="006B35AC"/>
    <w:rsid w:val="006B459E"/>
    <w:rsid w:val="006B4E41"/>
    <w:rsid w:val="006B6A3D"/>
    <w:rsid w:val="006B7957"/>
    <w:rsid w:val="006C5D06"/>
    <w:rsid w:val="006C6CBF"/>
    <w:rsid w:val="006C7CE9"/>
    <w:rsid w:val="006D1CE4"/>
    <w:rsid w:val="006D4CA4"/>
    <w:rsid w:val="006D4E57"/>
    <w:rsid w:val="006D64CF"/>
    <w:rsid w:val="006D76B4"/>
    <w:rsid w:val="006E16BA"/>
    <w:rsid w:val="006E27C5"/>
    <w:rsid w:val="006E37E2"/>
    <w:rsid w:val="006E54C5"/>
    <w:rsid w:val="006E57C1"/>
    <w:rsid w:val="006E5816"/>
    <w:rsid w:val="006E5B47"/>
    <w:rsid w:val="006E6487"/>
    <w:rsid w:val="006E6B75"/>
    <w:rsid w:val="006F0073"/>
    <w:rsid w:val="006F1867"/>
    <w:rsid w:val="006F2415"/>
    <w:rsid w:val="006F5FC0"/>
    <w:rsid w:val="006F6039"/>
    <w:rsid w:val="006F63A9"/>
    <w:rsid w:val="00703304"/>
    <w:rsid w:val="00703B65"/>
    <w:rsid w:val="007060EB"/>
    <w:rsid w:val="007063A2"/>
    <w:rsid w:val="00721E06"/>
    <w:rsid w:val="00722098"/>
    <w:rsid w:val="0072290B"/>
    <w:rsid w:val="00722B2B"/>
    <w:rsid w:val="00732A91"/>
    <w:rsid w:val="00735936"/>
    <w:rsid w:val="00737663"/>
    <w:rsid w:val="007376DD"/>
    <w:rsid w:val="00737942"/>
    <w:rsid w:val="00737A7A"/>
    <w:rsid w:val="007438B7"/>
    <w:rsid w:val="007445A1"/>
    <w:rsid w:val="00746254"/>
    <w:rsid w:val="0074671D"/>
    <w:rsid w:val="007509DE"/>
    <w:rsid w:val="00752A44"/>
    <w:rsid w:val="007550F5"/>
    <w:rsid w:val="00755FCA"/>
    <w:rsid w:val="00756B36"/>
    <w:rsid w:val="00760364"/>
    <w:rsid w:val="00767932"/>
    <w:rsid w:val="00771F5D"/>
    <w:rsid w:val="00774EA6"/>
    <w:rsid w:val="00777CAC"/>
    <w:rsid w:val="00780555"/>
    <w:rsid w:val="007810FD"/>
    <w:rsid w:val="00785496"/>
    <w:rsid w:val="00786B0D"/>
    <w:rsid w:val="00793BA8"/>
    <w:rsid w:val="00794BAD"/>
    <w:rsid w:val="00794EB8"/>
    <w:rsid w:val="00795944"/>
    <w:rsid w:val="0079719E"/>
    <w:rsid w:val="007972D5"/>
    <w:rsid w:val="007A01F5"/>
    <w:rsid w:val="007A2D19"/>
    <w:rsid w:val="007A4BC0"/>
    <w:rsid w:val="007A4C17"/>
    <w:rsid w:val="007B3B83"/>
    <w:rsid w:val="007B3CF0"/>
    <w:rsid w:val="007B3E6D"/>
    <w:rsid w:val="007B7605"/>
    <w:rsid w:val="007C4BA1"/>
    <w:rsid w:val="007C5709"/>
    <w:rsid w:val="007C618D"/>
    <w:rsid w:val="007C69C6"/>
    <w:rsid w:val="007C6EC0"/>
    <w:rsid w:val="007C76D6"/>
    <w:rsid w:val="007D4971"/>
    <w:rsid w:val="007D4C08"/>
    <w:rsid w:val="007D54A6"/>
    <w:rsid w:val="007D6819"/>
    <w:rsid w:val="007D6F8A"/>
    <w:rsid w:val="007D7842"/>
    <w:rsid w:val="007E0EE7"/>
    <w:rsid w:val="007E4018"/>
    <w:rsid w:val="007E6255"/>
    <w:rsid w:val="007E7AFF"/>
    <w:rsid w:val="007F1AA9"/>
    <w:rsid w:val="007F2FAC"/>
    <w:rsid w:val="007F3163"/>
    <w:rsid w:val="007F445F"/>
    <w:rsid w:val="007F6E86"/>
    <w:rsid w:val="007F7D57"/>
    <w:rsid w:val="008021AF"/>
    <w:rsid w:val="00806ED8"/>
    <w:rsid w:val="00807368"/>
    <w:rsid w:val="00810B81"/>
    <w:rsid w:val="008116BE"/>
    <w:rsid w:val="00814908"/>
    <w:rsid w:val="00821656"/>
    <w:rsid w:val="00822609"/>
    <w:rsid w:val="00824735"/>
    <w:rsid w:val="0082670E"/>
    <w:rsid w:val="0082773C"/>
    <w:rsid w:val="00836196"/>
    <w:rsid w:val="00836996"/>
    <w:rsid w:val="00841F6B"/>
    <w:rsid w:val="0084222A"/>
    <w:rsid w:val="00843734"/>
    <w:rsid w:val="00845326"/>
    <w:rsid w:val="0085139C"/>
    <w:rsid w:val="00851A56"/>
    <w:rsid w:val="008532CB"/>
    <w:rsid w:val="00854FCA"/>
    <w:rsid w:val="00855823"/>
    <w:rsid w:val="00863520"/>
    <w:rsid w:val="00865C3A"/>
    <w:rsid w:val="00866827"/>
    <w:rsid w:val="00867F5C"/>
    <w:rsid w:val="008702E4"/>
    <w:rsid w:val="00871FA3"/>
    <w:rsid w:val="00872CB9"/>
    <w:rsid w:val="00874A11"/>
    <w:rsid w:val="00875081"/>
    <w:rsid w:val="008751C9"/>
    <w:rsid w:val="00876932"/>
    <w:rsid w:val="008801B7"/>
    <w:rsid w:val="00880E55"/>
    <w:rsid w:val="0088204E"/>
    <w:rsid w:val="008837BD"/>
    <w:rsid w:val="00884D86"/>
    <w:rsid w:val="00886A15"/>
    <w:rsid w:val="00887353"/>
    <w:rsid w:val="00893E33"/>
    <w:rsid w:val="0089656B"/>
    <w:rsid w:val="00897F67"/>
    <w:rsid w:val="008A28AC"/>
    <w:rsid w:val="008A4533"/>
    <w:rsid w:val="008A4B9B"/>
    <w:rsid w:val="008A7A42"/>
    <w:rsid w:val="008B05C3"/>
    <w:rsid w:val="008B456E"/>
    <w:rsid w:val="008B5543"/>
    <w:rsid w:val="008B69CD"/>
    <w:rsid w:val="008C04B5"/>
    <w:rsid w:val="008C2096"/>
    <w:rsid w:val="008C2BE6"/>
    <w:rsid w:val="008C2FBC"/>
    <w:rsid w:val="008C3B7A"/>
    <w:rsid w:val="008C565A"/>
    <w:rsid w:val="008C5DA7"/>
    <w:rsid w:val="008C60E7"/>
    <w:rsid w:val="008C70F7"/>
    <w:rsid w:val="008C710F"/>
    <w:rsid w:val="008C73C6"/>
    <w:rsid w:val="008D1F5A"/>
    <w:rsid w:val="008D474B"/>
    <w:rsid w:val="008D71D9"/>
    <w:rsid w:val="008D7671"/>
    <w:rsid w:val="008E011F"/>
    <w:rsid w:val="008E05AF"/>
    <w:rsid w:val="008E1B68"/>
    <w:rsid w:val="008E6367"/>
    <w:rsid w:val="008E6943"/>
    <w:rsid w:val="008E7749"/>
    <w:rsid w:val="008F04C8"/>
    <w:rsid w:val="008F1E9B"/>
    <w:rsid w:val="008F35E5"/>
    <w:rsid w:val="008F6CEF"/>
    <w:rsid w:val="00900993"/>
    <w:rsid w:val="00907FFE"/>
    <w:rsid w:val="00910C7F"/>
    <w:rsid w:val="00911346"/>
    <w:rsid w:val="0091231B"/>
    <w:rsid w:val="009123CC"/>
    <w:rsid w:val="00914363"/>
    <w:rsid w:val="009208CC"/>
    <w:rsid w:val="0092134D"/>
    <w:rsid w:val="0092135A"/>
    <w:rsid w:val="0092451F"/>
    <w:rsid w:val="00924C76"/>
    <w:rsid w:val="0092606C"/>
    <w:rsid w:val="00927953"/>
    <w:rsid w:val="00930B31"/>
    <w:rsid w:val="009313F1"/>
    <w:rsid w:val="00931684"/>
    <w:rsid w:val="0093284A"/>
    <w:rsid w:val="00934192"/>
    <w:rsid w:val="00936EB0"/>
    <w:rsid w:val="009458FF"/>
    <w:rsid w:val="00945DC4"/>
    <w:rsid w:val="00946D77"/>
    <w:rsid w:val="00947F36"/>
    <w:rsid w:val="00952E46"/>
    <w:rsid w:val="0095462B"/>
    <w:rsid w:val="00964978"/>
    <w:rsid w:val="00964EEA"/>
    <w:rsid w:val="00965259"/>
    <w:rsid w:val="00967803"/>
    <w:rsid w:val="00971DC5"/>
    <w:rsid w:val="00972B79"/>
    <w:rsid w:val="00975737"/>
    <w:rsid w:val="00975F3C"/>
    <w:rsid w:val="009808B4"/>
    <w:rsid w:val="00992ECB"/>
    <w:rsid w:val="00996085"/>
    <w:rsid w:val="00996ABA"/>
    <w:rsid w:val="009A049E"/>
    <w:rsid w:val="009A1307"/>
    <w:rsid w:val="009A2A20"/>
    <w:rsid w:val="009A50CA"/>
    <w:rsid w:val="009A529C"/>
    <w:rsid w:val="009A6285"/>
    <w:rsid w:val="009A695C"/>
    <w:rsid w:val="009A7833"/>
    <w:rsid w:val="009B0E85"/>
    <w:rsid w:val="009B3EE8"/>
    <w:rsid w:val="009B6EE1"/>
    <w:rsid w:val="009C09D8"/>
    <w:rsid w:val="009C3C7C"/>
    <w:rsid w:val="009C43D8"/>
    <w:rsid w:val="009C4EF5"/>
    <w:rsid w:val="009D41E7"/>
    <w:rsid w:val="009D4E4A"/>
    <w:rsid w:val="009D50C7"/>
    <w:rsid w:val="009E1BD3"/>
    <w:rsid w:val="009E1E1C"/>
    <w:rsid w:val="009E5E9C"/>
    <w:rsid w:val="009E7AE4"/>
    <w:rsid w:val="009F1269"/>
    <w:rsid w:val="009F45DF"/>
    <w:rsid w:val="009F4BC5"/>
    <w:rsid w:val="009F5E88"/>
    <w:rsid w:val="00A00A50"/>
    <w:rsid w:val="00A01908"/>
    <w:rsid w:val="00A044D1"/>
    <w:rsid w:val="00A07056"/>
    <w:rsid w:val="00A07A91"/>
    <w:rsid w:val="00A07F5B"/>
    <w:rsid w:val="00A13458"/>
    <w:rsid w:val="00A136BE"/>
    <w:rsid w:val="00A16814"/>
    <w:rsid w:val="00A16C6B"/>
    <w:rsid w:val="00A22B8F"/>
    <w:rsid w:val="00A30B5F"/>
    <w:rsid w:val="00A327B9"/>
    <w:rsid w:val="00A3304F"/>
    <w:rsid w:val="00A35A12"/>
    <w:rsid w:val="00A42578"/>
    <w:rsid w:val="00A42B35"/>
    <w:rsid w:val="00A46124"/>
    <w:rsid w:val="00A47B95"/>
    <w:rsid w:val="00A52EE1"/>
    <w:rsid w:val="00A565C7"/>
    <w:rsid w:val="00A56A7C"/>
    <w:rsid w:val="00A57B9F"/>
    <w:rsid w:val="00A6180E"/>
    <w:rsid w:val="00A66818"/>
    <w:rsid w:val="00A716B4"/>
    <w:rsid w:val="00A80BBA"/>
    <w:rsid w:val="00A81268"/>
    <w:rsid w:val="00A83143"/>
    <w:rsid w:val="00A90239"/>
    <w:rsid w:val="00A91FEC"/>
    <w:rsid w:val="00A93555"/>
    <w:rsid w:val="00A94F80"/>
    <w:rsid w:val="00AA1591"/>
    <w:rsid w:val="00AA1F18"/>
    <w:rsid w:val="00AA260B"/>
    <w:rsid w:val="00AB1553"/>
    <w:rsid w:val="00AC3478"/>
    <w:rsid w:val="00AC778D"/>
    <w:rsid w:val="00AD1D79"/>
    <w:rsid w:val="00AD3475"/>
    <w:rsid w:val="00AD6E35"/>
    <w:rsid w:val="00AE0028"/>
    <w:rsid w:val="00AE0762"/>
    <w:rsid w:val="00AE3AAF"/>
    <w:rsid w:val="00AE4C99"/>
    <w:rsid w:val="00AE6859"/>
    <w:rsid w:val="00AF2FAF"/>
    <w:rsid w:val="00AF3A89"/>
    <w:rsid w:val="00AF50C5"/>
    <w:rsid w:val="00AF68D7"/>
    <w:rsid w:val="00AF7041"/>
    <w:rsid w:val="00AF7F90"/>
    <w:rsid w:val="00B00778"/>
    <w:rsid w:val="00B063EB"/>
    <w:rsid w:val="00B16951"/>
    <w:rsid w:val="00B222E9"/>
    <w:rsid w:val="00B25407"/>
    <w:rsid w:val="00B32336"/>
    <w:rsid w:val="00B37953"/>
    <w:rsid w:val="00B401EC"/>
    <w:rsid w:val="00B411CB"/>
    <w:rsid w:val="00B43A0A"/>
    <w:rsid w:val="00B43EEB"/>
    <w:rsid w:val="00B50063"/>
    <w:rsid w:val="00B54A0D"/>
    <w:rsid w:val="00B54F29"/>
    <w:rsid w:val="00B60B2E"/>
    <w:rsid w:val="00B60E99"/>
    <w:rsid w:val="00B61961"/>
    <w:rsid w:val="00B61DD7"/>
    <w:rsid w:val="00B62AF3"/>
    <w:rsid w:val="00B70256"/>
    <w:rsid w:val="00B712C8"/>
    <w:rsid w:val="00B74A8F"/>
    <w:rsid w:val="00B80FC7"/>
    <w:rsid w:val="00B82A84"/>
    <w:rsid w:val="00B85BEB"/>
    <w:rsid w:val="00B90006"/>
    <w:rsid w:val="00B9038D"/>
    <w:rsid w:val="00B9223D"/>
    <w:rsid w:val="00B941FA"/>
    <w:rsid w:val="00B946CF"/>
    <w:rsid w:val="00B95851"/>
    <w:rsid w:val="00B96438"/>
    <w:rsid w:val="00BA5BE8"/>
    <w:rsid w:val="00BA6729"/>
    <w:rsid w:val="00BB2656"/>
    <w:rsid w:val="00BC14B1"/>
    <w:rsid w:val="00BC15A9"/>
    <w:rsid w:val="00BC1BA6"/>
    <w:rsid w:val="00BC351E"/>
    <w:rsid w:val="00BC4AAD"/>
    <w:rsid w:val="00BC5F01"/>
    <w:rsid w:val="00BC6B8E"/>
    <w:rsid w:val="00BD41D4"/>
    <w:rsid w:val="00BD7A74"/>
    <w:rsid w:val="00BE1999"/>
    <w:rsid w:val="00BE1C41"/>
    <w:rsid w:val="00BE5E82"/>
    <w:rsid w:val="00BF4AE6"/>
    <w:rsid w:val="00BF5501"/>
    <w:rsid w:val="00C02258"/>
    <w:rsid w:val="00C02595"/>
    <w:rsid w:val="00C031F4"/>
    <w:rsid w:val="00C04505"/>
    <w:rsid w:val="00C109F1"/>
    <w:rsid w:val="00C13FCC"/>
    <w:rsid w:val="00C163DC"/>
    <w:rsid w:val="00C16F12"/>
    <w:rsid w:val="00C17D2C"/>
    <w:rsid w:val="00C22D9F"/>
    <w:rsid w:val="00C247A0"/>
    <w:rsid w:val="00C33B23"/>
    <w:rsid w:val="00C34CD9"/>
    <w:rsid w:val="00C36C94"/>
    <w:rsid w:val="00C43069"/>
    <w:rsid w:val="00C45574"/>
    <w:rsid w:val="00C51E5A"/>
    <w:rsid w:val="00C530B7"/>
    <w:rsid w:val="00C55C48"/>
    <w:rsid w:val="00C6205D"/>
    <w:rsid w:val="00C6242F"/>
    <w:rsid w:val="00C62CDC"/>
    <w:rsid w:val="00C64B88"/>
    <w:rsid w:val="00C66EF0"/>
    <w:rsid w:val="00C676FE"/>
    <w:rsid w:val="00C67B07"/>
    <w:rsid w:val="00C70D5C"/>
    <w:rsid w:val="00C8290A"/>
    <w:rsid w:val="00C82D2A"/>
    <w:rsid w:val="00C91489"/>
    <w:rsid w:val="00C92D9B"/>
    <w:rsid w:val="00C934F8"/>
    <w:rsid w:val="00C94045"/>
    <w:rsid w:val="00C96F3D"/>
    <w:rsid w:val="00CA47AB"/>
    <w:rsid w:val="00CA61F1"/>
    <w:rsid w:val="00CB23F6"/>
    <w:rsid w:val="00CB3F5E"/>
    <w:rsid w:val="00CB44C4"/>
    <w:rsid w:val="00CB67C3"/>
    <w:rsid w:val="00CC111B"/>
    <w:rsid w:val="00CC59EA"/>
    <w:rsid w:val="00CD1309"/>
    <w:rsid w:val="00CD3D07"/>
    <w:rsid w:val="00CD58F3"/>
    <w:rsid w:val="00CD5E2D"/>
    <w:rsid w:val="00CD7BB2"/>
    <w:rsid w:val="00CE038B"/>
    <w:rsid w:val="00CE0A38"/>
    <w:rsid w:val="00CE28BA"/>
    <w:rsid w:val="00CE2BF9"/>
    <w:rsid w:val="00CE5942"/>
    <w:rsid w:val="00CF250C"/>
    <w:rsid w:val="00CF25DF"/>
    <w:rsid w:val="00CF2978"/>
    <w:rsid w:val="00CF6357"/>
    <w:rsid w:val="00CF6D45"/>
    <w:rsid w:val="00D02768"/>
    <w:rsid w:val="00D135E3"/>
    <w:rsid w:val="00D13846"/>
    <w:rsid w:val="00D32AD9"/>
    <w:rsid w:val="00D3603C"/>
    <w:rsid w:val="00D37DF9"/>
    <w:rsid w:val="00D37F65"/>
    <w:rsid w:val="00D405A6"/>
    <w:rsid w:val="00D4102C"/>
    <w:rsid w:val="00D43A31"/>
    <w:rsid w:val="00D51D54"/>
    <w:rsid w:val="00D560A5"/>
    <w:rsid w:val="00D56DDA"/>
    <w:rsid w:val="00D57AA9"/>
    <w:rsid w:val="00D60D16"/>
    <w:rsid w:val="00D61AF7"/>
    <w:rsid w:val="00D7125F"/>
    <w:rsid w:val="00D714B3"/>
    <w:rsid w:val="00D7492C"/>
    <w:rsid w:val="00D768E7"/>
    <w:rsid w:val="00D80402"/>
    <w:rsid w:val="00D80767"/>
    <w:rsid w:val="00D8091D"/>
    <w:rsid w:val="00D81A70"/>
    <w:rsid w:val="00D83FC8"/>
    <w:rsid w:val="00D85234"/>
    <w:rsid w:val="00D87D54"/>
    <w:rsid w:val="00D91153"/>
    <w:rsid w:val="00DA02C6"/>
    <w:rsid w:val="00DA0708"/>
    <w:rsid w:val="00DA4ACB"/>
    <w:rsid w:val="00DA767C"/>
    <w:rsid w:val="00DB2A68"/>
    <w:rsid w:val="00DB6A2E"/>
    <w:rsid w:val="00DC2126"/>
    <w:rsid w:val="00DC27BE"/>
    <w:rsid w:val="00DC39DD"/>
    <w:rsid w:val="00DC506E"/>
    <w:rsid w:val="00DC5397"/>
    <w:rsid w:val="00DC6679"/>
    <w:rsid w:val="00DC6855"/>
    <w:rsid w:val="00DC794C"/>
    <w:rsid w:val="00DD0E16"/>
    <w:rsid w:val="00DD21D2"/>
    <w:rsid w:val="00DD61A9"/>
    <w:rsid w:val="00DE077E"/>
    <w:rsid w:val="00DE23D1"/>
    <w:rsid w:val="00DE2CF2"/>
    <w:rsid w:val="00DE5079"/>
    <w:rsid w:val="00DF03F7"/>
    <w:rsid w:val="00DF19DA"/>
    <w:rsid w:val="00DF1A1A"/>
    <w:rsid w:val="00DF2735"/>
    <w:rsid w:val="00DF30ED"/>
    <w:rsid w:val="00DF4106"/>
    <w:rsid w:val="00E03129"/>
    <w:rsid w:val="00E03146"/>
    <w:rsid w:val="00E05CAD"/>
    <w:rsid w:val="00E07955"/>
    <w:rsid w:val="00E1468D"/>
    <w:rsid w:val="00E15048"/>
    <w:rsid w:val="00E151B9"/>
    <w:rsid w:val="00E17237"/>
    <w:rsid w:val="00E20F8E"/>
    <w:rsid w:val="00E252FD"/>
    <w:rsid w:val="00E27932"/>
    <w:rsid w:val="00E30752"/>
    <w:rsid w:val="00E30F76"/>
    <w:rsid w:val="00E31C19"/>
    <w:rsid w:val="00E31D9D"/>
    <w:rsid w:val="00E32A3B"/>
    <w:rsid w:val="00E336EC"/>
    <w:rsid w:val="00E40C16"/>
    <w:rsid w:val="00E41D94"/>
    <w:rsid w:val="00E5045B"/>
    <w:rsid w:val="00E5101A"/>
    <w:rsid w:val="00E51F9B"/>
    <w:rsid w:val="00E53802"/>
    <w:rsid w:val="00E56C10"/>
    <w:rsid w:val="00E613E3"/>
    <w:rsid w:val="00E62FAC"/>
    <w:rsid w:val="00E64D90"/>
    <w:rsid w:val="00E70B5E"/>
    <w:rsid w:val="00E71657"/>
    <w:rsid w:val="00E721E0"/>
    <w:rsid w:val="00E73357"/>
    <w:rsid w:val="00E82709"/>
    <w:rsid w:val="00E848C6"/>
    <w:rsid w:val="00E85322"/>
    <w:rsid w:val="00E90A16"/>
    <w:rsid w:val="00E91BAF"/>
    <w:rsid w:val="00E9202D"/>
    <w:rsid w:val="00E940EE"/>
    <w:rsid w:val="00E9495F"/>
    <w:rsid w:val="00E956A8"/>
    <w:rsid w:val="00E95825"/>
    <w:rsid w:val="00E97D41"/>
    <w:rsid w:val="00EA08AF"/>
    <w:rsid w:val="00EA342E"/>
    <w:rsid w:val="00EA3B57"/>
    <w:rsid w:val="00EB16D7"/>
    <w:rsid w:val="00EB2FBE"/>
    <w:rsid w:val="00EE1854"/>
    <w:rsid w:val="00EE43BC"/>
    <w:rsid w:val="00EE61D4"/>
    <w:rsid w:val="00EF5169"/>
    <w:rsid w:val="00EF5B42"/>
    <w:rsid w:val="00F04428"/>
    <w:rsid w:val="00F04890"/>
    <w:rsid w:val="00F048CF"/>
    <w:rsid w:val="00F04B2C"/>
    <w:rsid w:val="00F06560"/>
    <w:rsid w:val="00F07AFF"/>
    <w:rsid w:val="00F108F0"/>
    <w:rsid w:val="00F14976"/>
    <w:rsid w:val="00F14F78"/>
    <w:rsid w:val="00F1511F"/>
    <w:rsid w:val="00F231AA"/>
    <w:rsid w:val="00F235A9"/>
    <w:rsid w:val="00F41ADC"/>
    <w:rsid w:val="00F44151"/>
    <w:rsid w:val="00F45C80"/>
    <w:rsid w:val="00F47E7E"/>
    <w:rsid w:val="00F5040D"/>
    <w:rsid w:val="00F52424"/>
    <w:rsid w:val="00F52873"/>
    <w:rsid w:val="00F52CDC"/>
    <w:rsid w:val="00F61C3E"/>
    <w:rsid w:val="00F62C02"/>
    <w:rsid w:val="00F6326D"/>
    <w:rsid w:val="00F70A5A"/>
    <w:rsid w:val="00F73D33"/>
    <w:rsid w:val="00F746FE"/>
    <w:rsid w:val="00F751DA"/>
    <w:rsid w:val="00F812E3"/>
    <w:rsid w:val="00F82C62"/>
    <w:rsid w:val="00F82EF7"/>
    <w:rsid w:val="00F83775"/>
    <w:rsid w:val="00F841A9"/>
    <w:rsid w:val="00F9342F"/>
    <w:rsid w:val="00F941C3"/>
    <w:rsid w:val="00F9481A"/>
    <w:rsid w:val="00F95849"/>
    <w:rsid w:val="00F9754D"/>
    <w:rsid w:val="00FA11C8"/>
    <w:rsid w:val="00FA3B4B"/>
    <w:rsid w:val="00FA52A9"/>
    <w:rsid w:val="00FA7567"/>
    <w:rsid w:val="00FB403A"/>
    <w:rsid w:val="00FB4D00"/>
    <w:rsid w:val="00FC0600"/>
    <w:rsid w:val="00FC22FA"/>
    <w:rsid w:val="00FC2625"/>
    <w:rsid w:val="00FC36BA"/>
    <w:rsid w:val="00FC5D47"/>
    <w:rsid w:val="00FC7078"/>
    <w:rsid w:val="00FD291D"/>
    <w:rsid w:val="00FE3B4F"/>
    <w:rsid w:val="00FE40E1"/>
    <w:rsid w:val="00FE47EC"/>
    <w:rsid w:val="00FE4973"/>
    <w:rsid w:val="00FE797C"/>
    <w:rsid w:val="00FF3764"/>
    <w:rsid w:val="00FF5D13"/>
    <w:rsid w:val="00FF7B93"/>
    <w:rsid w:val="00FF7E91"/>
    <w:rsid w:val="077F78B4"/>
    <w:rsid w:val="07A509A4"/>
    <w:rsid w:val="09FE558D"/>
    <w:rsid w:val="0BF56D61"/>
    <w:rsid w:val="0C1969E9"/>
    <w:rsid w:val="0CDB4153"/>
    <w:rsid w:val="0CE12BAF"/>
    <w:rsid w:val="0EDC50AD"/>
    <w:rsid w:val="0F9C08A3"/>
    <w:rsid w:val="0FED3846"/>
    <w:rsid w:val="10410FB7"/>
    <w:rsid w:val="114C14F7"/>
    <w:rsid w:val="12930507"/>
    <w:rsid w:val="13421FD0"/>
    <w:rsid w:val="171E5456"/>
    <w:rsid w:val="172A5C7D"/>
    <w:rsid w:val="17C43826"/>
    <w:rsid w:val="18D23840"/>
    <w:rsid w:val="191B2F7A"/>
    <w:rsid w:val="1B0550A5"/>
    <w:rsid w:val="1EFC1164"/>
    <w:rsid w:val="2123709B"/>
    <w:rsid w:val="22F5457F"/>
    <w:rsid w:val="26F27D9D"/>
    <w:rsid w:val="279B6220"/>
    <w:rsid w:val="293E5C93"/>
    <w:rsid w:val="2A34093B"/>
    <w:rsid w:val="2A466665"/>
    <w:rsid w:val="2A8947BF"/>
    <w:rsid w:val="2BFC2F24"/>
    <w:rsid w:val="2C9B6C76"/>
    <w:rsid w:val="2EAE76EB"/>
    <w:rsid w:val="2F6A7056"/>
    <w:rsid w:val="30E57453"/>
    <w:rsid w:val="328B0830"/>
    <w:rsid w:val="344F4440"/>
    <w:rsid w:val="34CB0E35"/>
    <w:rsid w:val="36865CED"/>
    <w:rsid w:val="36E63A8E"/>
    <w:rsid w:val="370349B1"/>
    <w:rsid w:val="37682375"/>
    <w:rsid w:val="3CE710AF"/>
    <w:rsid w:val="3D80155A"/>
    <w:rsid w:val="3DBC4CB6"/>
    <w:rsid w:val="3E094011"/>
    <w:rsid w:val="3E1A054A"/>
    <w:rsid w:val="3EB52699"/>
    <w:rsid w:val="41D53A02"/>
    <w:rsid w:val="4262323F"/>
    <w:rsid w:val="426F528B"/>
    <w:rsid w:val="44926C16"/>
    <w:rsid w:val="44F74ADF"/>
    <w:rsid w:val="459E7912"/>
    <w:rsid w:val="47DA6D1A"/>
    <w:rsid w:val="495E2BA4"/>
    <w:rsid w:val="4A597C64"/>
    <w:rsid w:val="4AD4326F"/>
    <w:rsid w:val="4B2C6F6E"/>
    <w:rsid w:val="4C2F5C2F"/>
    <w:rsid w:val="4DF10C31"/>
    <w:rsid w:val="4E9A7F8B"/>
    <w:rsid w:val="4ED90138"/>
    <w:rsid w:val="4EF865BC"/>
    <w:rsid w:val="4FA16E18"/>
    <w:rsid w:val="4FC3409A"/>
    <w:rsid w:val="512C672C"/>
    <w:rsid w:val="525E220E"/>
    <w:rsid w:val="540218A2"/>
    <w:rsid w:val="54292AB4"/>
    <w:rsid w:val="54BB4B03"/>
    <w:rsid w:val="57E36BE5"/>
    <w:rsid w:val="58DA098B"/>
    <w:rsid w:val="59D52084"/>
    <w:rsid w:val="5AD57D94"/>
    <w:rsid w:val="5D332E21"/>
    <w:rsid w:val="5DF62609"/>
    <w:rsid w:val="5F332BBC"/>
    <w:rsid w:val="5F945B4F"/>
    <w:rsid w:val="631C715C"/>
    <w:rsid w:val="63D15554"/>
    <w:rsid w:val="64D0124E"/>
    <w:rsid w:val="65E17098"/>
    <w:rsid w:val="694573A4"/>
    <w:rsid w:val="69A0466A"/>
    <w:rsid w:val="6AFE019A"/>
    <w:rsid w:val="6BE66F35"/>
    <w:rsid w:val="71AA07CA"/>
    <w:rsid w:val="71AB35B1"/>
    <w:rsid w:val="72DE7937"/>
    <w:rsid w:val="76160CBE"/>
    <w:rsid w:val="7E3A6786"/>
    <w:rsid w:val="7F6250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outlineLvl w:val="0"/>
    </w:pPr>
    <w:rPr>
      <w:b/>
      <w:bCs/>
      <w:kern w:val="44"/>
      <w:szCs w:val="44"/>
    </w:rPr>
  </w:style>
  <w:style w:type="paragraph" w:styleId="5">
    <w:name w:val="heading 2"/>
    <w:basedOn w:val="1"/>
    <w:next w:val="1"/>
    <w:qFormat/>
    <w:uiPriority w:val="0"/>
    <w:pPr>
      <w:keepNext/>
      <w:keepLines/>
      <w:outlineLvl w:val="1"/>
    </w:pPr>
    <w:rPr>
      <w:rFonts w:ascii="Arial" w:hAnsi="Arial"/>
      <w:b/>
      <w:bCs/>
      <w:szCs w:val="32"/>
    </w:rPr>
  </w:style>
  <w:style w:type="paragraph" w:styleId="6">
    <w:name w:val="heading 3"/>
    <w:basedOn w:val="1"/>
    <w:next w:val="7"/>
    <w:qFormat/>
    <w:uiPriority w:val="0"/>
    <w:pPr>
      <w:keepNext/>
      <w:keepLines/>
      <w:outlineLvl w:val="2"/>
    </w:pPr>
    <w:rPr>
      <w:b/>
      <w:bCs/>
      <w:szCs w:val="32"/>
    </w:rPr>
  </w:style>
  <w:style w:type="paragraph" w:styleId="8">
    <w:name w:val="heading 4"/>
    <w:basedOn w:val="1"/>
    <w:next w:val="1"/>
    <w:link w:val="62"/>
    <w:qFormat/>
    <w:uiPriority w:val="0"/>
    <w:pPr>
      <w:keepNext/>
      <w:keepLines/>
      <w:numPr>
        <w:ilvl w:val="3"/>
        <w:numId w:val="1"/>
      </w:numPr>
      <w:spacing w:before="280" w:after="290" w:line="372" w:lineRule="auto"/>
      <w:outlineLvl w:val="3"/>
    </w:pPr>
    <w:rPr>
      <w:rFonts w:ascii="Arial" w:hAnsi="Arial" w:eastAsia="黑体"/>
      <w:b/>
      <w:sz w:val="28"/>
      <w:szCs w:val="20"/>
    </w:rPr>
  </w:style>
  <w:style w:type="paragraph" w:styleId="9">
    <w:name w:val="heading 5"/>
    <w:basedOn w:val="1"/>
    <w:next w:val="7"/>
    <w:qFormat/>
    <w:uiPriority w:val="0"/>
    <w:pPr>
      <w:keepNext/>
      <w:keepLines/>
      <w:numPr>
        <w:ilvl w:val="4"/>
        <w:numId w:val="1"/>
      </w:numPr>
      <w:spacing w:before="280" w:after="290" w:line="376" w:lineRule="auto"/>
      <w:outlineLvl w:val="4"/>
    </w:pPr>
    <w:rPr>
      <w:b/>
      <w:sz w:val="28"/>
    </w:rPr>
  </w:style>
  <w:style w:type="paragraph" w:styleId="10">
    <w:name w:val="heading 6"/>
    <w:basedOn w:val="1"/>
    <w:next w:val="7"/>
    <w:qFormat/>
    <w:uiPriority w:val="0"/>
    <w:pPr>
      <w:keepNext/>
      <w:keepLines/>
      <w:numPr>
        <w:ilvl w:val="5"/>
        <w:numId w:val="1"/>
      </w:numPr>
      <w:spacing w:before="240" w:after="64" w:line="320" w:lineRule="auto"/>
      <w:outlineLvl w:val="5"/>
    </w:pPr>
    <w:rPr>
      <w:rFonts w:ascii="Arial" w:hAnsi="Arial" w:eastAsia="黑体"/>
      <w:b/>
      <w:sz w:val="24"/>
    </w:rPr>
  </w:style>
  <w:style w:type="paragraph" w:styleId="11">
    <w:name w:val="heading 7"/>
    <w:basedOn w:val="1"/>
    <w:next w:val="7"/>
    <w:qFormat/>
    <w:uiPriority w:val="0"/>
    <w:pPr>
      <w:keepNext/>
      <w:keepLines/>
      <w:numPr>
        <w:ilvl w:val="6"/>
        <w:numId w:val="1"/>
      </w:numPr>
      <w:spacing w:before="240" w:after="64" w:line="320" w:lineRule="auto"/>
      <w:outlineLvl w:val="6"/>
    </w:pPr>
    <w:rPr>
      <w:b/>
      <w:sz w:val="24"/>
    </w:rPr>
  </w:style>
  <w:style w:type="paragraph" w:styleId="12">
    <w:name w:val="heading 8"/>
    <w:basedOn w:val="1"/>
    <w:next w:val="7"/>
    <w:qFormat/>
    <w:uiPriority w:val="0"/>
    <w:pPr>
      <w:keepNext/>
      <w:keepLines/>
      <w:numPr>
        <w:ilvl w:val="7"/>
        <w:numId w:val="1"/>
      </w:numPr>
      <w:spacing w:before="240" w:after="64" w:line="320" w:lineRule="auto"/>
      <w:outlineLvl w:val="7"/>
    </w:pPr>
    <w:rPr>
      <w:rFonts w:ascii="Arial" w:hAnsi="Arial" w:eastAsia="黑体"/>
      <w:sz w:val="24"/>
    </w:rPr>
  </w:style>
  <w:style w:type="paragraph" w:styleId="13">
    <w:name w:val="heading 9"/>
    <w:basedOn w:val="1"/>
    <w:next w:val="7"/>
    <w:qFormat/>
    <w:uiPriority w:val="0"/>
    <w:pPr>
      <w:keepNext/>
      <w:keepLines/>
      <w:numPr>
        <w:ilvl w:val="8"/>
        <w:numId w:val="1"/>
      </w:numPr>
      <w:spacing w:before="240" w:after="64" w:line="320" w:lineRule="auto"/>
      <w:outlineLvl w:val="8"/>
    </w:pPr>
    <w:rPr>
      <w:rFonts w:ascii="Arial" w:hAnsi="Arial" w:eastAsia="黑体"/>
    </w:r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link w:val="178"/>
    <w:qFormat/>
    <w:uiPriority w:val="0"/>
    <w:pPr>
      <w:ind w:firstLine="830" w:firstLineChars="352"/>
    </w:pPr>
    <w:rPr>
      <w:rFonts w:ascii="仿宋_GB2312" w:eastAsia="仿宋_GB2312"/>
      <w:sz w:val="32"/>
      <w:szCs w:val="20"/>
    </w:rPr>
  </w:style>
  <w:style w:type="paragraph" w:styleId="7">
    <w:name w:val="Normal Indent"/>
    <w:basedOn w:val="1"/>
    <w:qFormat/>
    <w:uiPriority w:val="0"/>
    <w:pPr>
      <w:ind w:firstLine="420"/>
    </w:pPr>
    <w:rPr>
      <w:szCs w:val="20"/>
    </w:rPr>
  </w:style>
  <w:style w:type="paragraph" w:styleId="14">
    <w:name w:val="toc 7"/>
    <w:basedOn w:val="1"/>
    <w:next w:val="1"/>
    <w:unhideWhenUsed/>
    <w:qFormat/>
    <w:uiPriority w:val="0"/>
    <w:pPr>
      <w:ind w:left="1260"/>
      <w:jc w:val="left"/>
    </w:pPr>
    <w:rPr>
      <w:rFonts w:ascii="Calibri" w:hAnsi="Calibri"/>
      <w:sz w:val="18"/>
      <w:szCs w:val="18"/>
    </w:rPr>
  </w:style>
  <w:style w:type="paragraph" w:styleId="15">
    <w:name w:val="table of authorities"/>
    <w:basedOn w:val="1"/>
    <w:next w:val="1"/>
    <w:unhideWhenUsed/>
    <w:qFormat/>
    <w:uiPriority w:val="99"/>
    <w:pPr>
      <w:ind w:left="420" w:leftChars="200"/>
    </w:pPr>
  </w:style>
  <w:style w:type="paragraph" w:styleId="16">
    <w:name w:val="List Number"/>
    <w:basedOn w:val="1"/>
    <w:qFormat/>
    <w:uiPriority w:val="0"/>
    <w:pPr>
      <w:widowControl/>
      <w:numPr>
        <w:ilvl w:val="0"/>
        <w:numId w:val="2"/>
      </w:numPr>
      <w:tabs>
        <w:tab w:val="left" w:pos="454"/>
        <w:tab w:val="left" w:pos="720"/>
        <w:tab w:val="left" w:pos="840"/>
      </w:tabs>
      <w:spacing w:afterLines="50"/>
      <w:ind w:left="454" w:hanging="284"/>
      <w:jc w:val="left"/>
    </w:pPr>
    <w:rPr>
      <w:kern w:val="0"/>
      <w:sz w:val="24"/>
      <w:szCs w:val="20"/>
    </w:rPr>
  </w:style>
  <w:style w:type="paragraph" w:styleId="17">
    <w:name w:val="caption"/>
    <w:basedOn w:val="1"/>
    <w:next w:val="1"/>
    <w:qFormat/>
    <w:uiPriority w:val="0"/>
    <w:pPr>
      <w:spacing w:before="152" w:after="160"/>
    </w:pPr>
    <w:rPr>
      <w:rFonts w:ascii="Arial" w:hAnsi="Arial" w:eastAsia="黑体" w:cs="Arial"/>
      <w:sz w:val="20"/>
      <w:szCs w:val="20"/>
    </w:rPr>
  </w:style>
  <w:style w:type="paragraph" w:styleId="18">
    <w:name w:val="Document Map"/>
    <w:basedOn w:val="1"/>
    <w:qFormat/>
    <w:uiPriority w:val="0"/>
    <w:pPr>
      <w:shd w:val="clear" w:color="auto" w:fill="000080"/>
    </w:pPr>
  </w:style>
  <w:style w:type="paragraph" w:styleId="19">
    <w:name w:val="annotation text"/>
    <w:basedOn w:val="1"/>
    <w:link w:val="64"/>
    <w:qFormat/>
    <w:uiPriority w:val="0"/>
    <w:pPr>
      <w:jc w:val="left"/>
    </w:pPr>
  </w:style>
  <w:style w:type="paragraph" w:styleId="20">
    <w:name w:val="Body Text 3"/>
    <w:basedOn w:val="1"/>
    <w:qFormat/>
    <w:uiPriority w:val="0"/>
    <w:pPr>
      <w:spacing w:line="500" w:lineRule="exact"/>
    </w:pPr>
    <w:rPr>
      <w:b/>
      <w:bCs/>
      <w:sz w:val="24"/>
    </w:rPr>
  </w:style>
  <w:style w:type="paragraph" w:styleId="21">
    <w:name w:val="Body Text"/>
    <w:basedOn w:val="1"/>
    <w:next w:val="1"/>
    <w:qFormat/>
    <w:uiPriority w:val="0"/>
    <w:pPr>
      <w:spacing w:line="380" w:lineRule="exact"/>
    </w:pPr>
    <w:rPr>
      <w:sz w:val="24"/>
    </w:rPr>
  </w:style>
  <w:style w:type="paragraph" w:styleId="22">
    <w:name w:val="List Number 3"/>
    <w:basedOn w:val="1"/>
    <w:qFormat/>
    <w:uiPriority w:val="0"/>
    <w:pPr>
      <w:numPr>
        <w:ilvl w:val="0"/>
        <w:numId w:val="1"/>
      </w:numPr>
      <w:tabs>
        <w:tab w:val="left" w:pos="1455"/>
      </w:tabs>
    </w:pPr>
  </w:style>
  <w:style w:type="paragraph" w:styleId="23">
    <w:name w:val="List 2"/>
    <w:basedOn w:val="1"/>
    <w:qFormat/>
    <w:uiPriority w:val="0"/>
    <w:pPr>
      <w:ind w:left="100" w:leftChars="200" w:hanging="200" w:hangingChars="200"/>
    </w:pPr>
    <w:rPr>
      <w:sz w:val="28"/>
    </w:rPr>
  </w:style>
  <w:style w:type="paragraph" w:styleId="24">
    <w:name w:val="toc 5"/>
    <w:basedOn w:val="1"/>
    <w:next w:val="1"/>
    <w:unhideWhenUsed/>
    <w:qFormat/>
    <w:uiPriority w:val="0"/>
    <w:pPr>
      <w:ind w:left="840"/>
      <w:jc w:val="left"/>
    </w:pPr>
    <w:rPr>
      <w:rFonts w:ascii="Calibri" w:hAnsi="Calibri"/>
      <w:sz w:val="18"/>
      <w:szCs w:val="18"/>
    </w:rPr>
  </w:style>
  <w:style w:type="paragraph" w:styleId="25">
    <w:name w:val="toc 3"/>
    <w:basedOn w:val="1"/>
    <w:next w:val="1"/>
    <w:qFormat/>
    <w:uiPriority w:val="39"/>
    <w:pPr>
      <w:ind w:left="420"/>
      <w:jc w:val="left"/>
    </w:pPr>
    <w:rPr>
      <w:rFonts w:ascii="Calibri" w:hAnsi="Calibri"/>
      <w:i/>
      <w:iCs/>
      <w:sz w:val="20"/>
      <w:szCs w:val="20"/>
    </w:rPr>
  </w:style>
  <w:style w:type="paragraph" w:styleId="26">
    <w:name w:val="Plain Text"/>
    <w:basedOn w:val="1"/>
    <w:link w:val="72"/>
    <w:qFormat/>
    <w:uiPriority w:val="0"/>
    <w:rPr>
      <w:rFonts w:ascii="宋体" w:hAnsi="Courier New" w:cs="Courier New"/>
      <w:szCs w:val="21"/>
    </w:rPr>
  </w:style>
  <w:style w:type="paragraph" w:styleId="27">
    <w:name w:val="toc 8"/>
    <w:basedOn w:val="1"/>
    <w:next w:val="1"/>
    <w:unhideWhenUsed/>
    <w:qFormat/>
    <w:uiPriority w:val="0"/>
    <w:pPr>
      <w:ind w:left="1470"/>
      <w:jc w:val="left"/>
    </w:pPr>
    <w:rPr>
      <w:rFonts w:ascii="Calibri" w:hAnsi="Calibri"/>
      <w:sz w:val="18"/>
      <w:szCs w:val="18"/>
    </w:rPr>
  </w:style>
  <w:style w:type="paragraph" w:styleId="28">
    <w:name w:val="Date"/>
    <w:basedOn w:val="1"/>
    <w:next w:val="1"/>
    <w:qFormat/>
    <w:uiPriority w:val="0"/>
    <w:pPr>
      <w:ind w:left="100" w:leftChars="2500"/>
    </w:pPr>
  </w:style>
  <w:style w:type="paragraph" w:styleId="29">
    <w:name w:val="Body Text Indent 2"/>
    <w:basedOn w:val="1"/>
    <w:qFormat/>
    <w:uiPriority w:val="0"/>
    <w:pPr>
      <w:spacing w:after="120" w:line="480" w:lineRule="auto"/>
      <w:ind w:left="420" w:leftChars="200"/>
    </w:pPr>
  </w:style>
  <w:style w:type="paragraph" w:styleId="30">
    <w:name w:val="Balloon Text"/>
    <w:basedOn w:val="1"/>
    <w:qFormat/>
    <w:uiPriority w:val="0"/>
    <w:rPr>
      <w:sz w:val="18"/>
      <w:szCs w:val="18"/>
    </w:rPr>
  </w:style>
  <w:style w:type="paragraph" w:styleId="31">
    <w:name w:val="footer"/>
    <w:basedOn w:val="1"/>
    <w:link w:val="83"/>
    <w:qFormat/>
    <w:uiPriority w:val="99"/>
    <w:pPr>
      <w:tabs>
        <w:tab w:val="center" w:pos="4153"/>
        <w:tab w:val="right" w:pos="8306"/>
      </w:tabs>
      <w:snapToGrid w:val="0"/>
      <w:jc w:val="left"/>
    </w:pPr>
    <w:rPr>
      <w:sz w:val="18"/>
      <w:szCs w:val="18"/>
    </w:rPr>
  </w:style>
  <w:style w:type="paragraph" w:styleId="32">
    <w:name w:val="header"/>
    <w:basedOn w:val="1"/>
    <w:link w:val="66"/>
    <w:qFormat/>
    <w:uiPriority w:val="99"/>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39"/>
    <w:pPr>
      <w:spacing w:before="120" w:after="120"/>
      <w:jc w:val="left"/>
    </w:pPr>
    <w:rPr>
      <w:rFonts w:ascii="Calibri" w:hAnsi="Calibri"/>
      <w:b/>
      <w:bCs/>
      <w:caps/>
      <w:sz w:val="20"/>
      <w:szCs w:val="20"/>
    </w:rPr>
  </w:style>
  <w:style w:type="paragraph" w:styleId="34">
    <w:name w:val="toc 4"/>
    <w:basedOn w:val="1"/>
    <w:next w:val="1"/>
    <w:unhideWhenUsed/>
    <w:qFormat/>
    <w:uiPriority w:val="0"/>
    <w:pPr>
      <w:ind w:left="630"/>
      <w:jc w:val="left"/>
    </w:pPr>
    <w:rPr>
      <w:rFonts w:ascii="Calibri" w:hAnsi="Calibri"/>
      <w:sz w:val="18"/>
      <w:szCs w:val="18"/>
    </w:rPr>
  </w:style>
  <w:style w:type="paragraph" w:styleId="35">
    <w:name w:val="List"/>
    <w:basedOn w:val="1"/>
    <w:qFormat/>
    <w:uiPriority w:val="0"/>
    <w:pPr>
      <w:ind w:left="200" w:hanging="200" w:hangingChars="200"/>
    </w:pPr>
    <w:rPr>
      <w:sz w:val="28"/>
    </w:rPr>
  </w:style>
  <w:style w:type="paragraph" w:styleId="36">
    <w:name w:val="toc 6"/>
    <w:basedOn w:val="1"/>
    <w:next w:val="1"/>
    <w:unhideWhenUsed/>
    <w:qFormat/>
    <w:uiPriority w:val="0"/>
    <w:pPr>
      <w:ind w:left="1050"/>
      <w:jc w:val="left"/>
    </w:pPr>
    <w:rPr>
      <w:rFonts w:ascii="Calibri" w:hAnsi="Calibri"/>
      <w:sz w:val="18"/>
      <w:szCs w:val="18"/>
    </w:rPr>
  </w:style>
  <w:style w:type="paragraph" w:styleId="37">
    <w:name w:val="Body Text Indent 3"/>
    <w:basedOn w:val="1"/>
    <w:qFormat/>
    <w:uiPriority w:val="0"/>
    <w:pPr>
      <w:spacing w:after="120"/>
      <w:ind w:left="420" w:leftChars="200"/>
    </w:pPr>
    <w:rPr>
      <w:sz w:val="16"/>
      <w:szCs w:val="16"/>
    </w:rPr>
  </w:style>
  <w:style w:type="paragraph" w:styleId="38">
    <w:name w:val="toc 2"/>
    <w:basedOn w:val="1"/>
    <w:next w:val="1"/>
    <w:qFormat/>
    <w:uiPriority w:val="39"/>
    <w:pPr>
      <w:ind w:left="210"/>
      <w:jc w:val="left"/>
    </w:pPr>
    <w:rPr>
      <w:rFonts w:ascii="Calibri" w:hAnsi="Calibri"/>
      <w:smallCaps/>
      <w:sz w:val="20"/>
      <w:szCs w:val="20"/>
    </w:rPr>
  </w:style>
  <w:style w:type="paragraph" w:styleId="39">
    <w:name w:val="toc 9"/>
    <w:basedOn w:val="1"/>
    <w:next w:val="1"/>
    <w:unhideWhenUsed/>
    <w:qFormat/>
    <w:uiPriority w:val="0"/>
    <w:pPr>
      <w:ind w:left="1680"/>
      <w:jc w:val="left"/>
    </w:pPr>
    <w:rPr>
      <w:rFonts w:ascii="Calibri" w:hAnsi="Calibri"/>
      <w:sz w:val="18"/>
      <w:szCs w:val="18"/>
    </w:rPr>
  </w:style>
  <w:style w:type="paragraph" w:styleId="40">
    <w:name w:val="Body Text 2"/>
    <w:basedOn w:val="1"/>
    <w:qFormat/>
    <w:uiPriority w:val="0"/>
    <w:pPr>
      <w:spacing w:after="120" w:line="480" w:lineRule="auto"/>
    </w:pPr>
  </w:style>
  <w:style w:type="paragraph" w:styleId="41">
    <w:name w:val="Normal (Web)"/>
    <w:basedOn w:val="1"/>
    <w:link w:val="84"/>
    <w:qFormat/>
    <w:uiPriority w:val="0"/>
    <w:pPr>
      <w:widowControl/>
      <w:jc w:val="left"/>
    </w:pPr>
    <w:rPr>
      <w:rFonts w:ascii="宋体" w:hAnsi="宋体"/>
      <w:kern w:val="0"/>
      <w:sz w:val="24"/>
    </w:rPr>
  </w:style>
  <w:style w:type="paragraph" w:styleId="42">
    <w:name w:val="index 1"/>
    <w:basedOn w:val="1"/>
    <w:next w:val="1"/>
    <w:qFormat/>
    <w:uiPriority w:val="0"/>
    <w:pPr>
      <w:spacing w:line="400" w:lineRule="exact"/>
      <w:ind w:firstLine="420" w:firstLineChars="200"/>
    </w:pPr>
    <w:rPr>
      <w:rFonts w:ascii="宋体" w:hAnsi="Courier New"/>
      <w:b/>
      <w:szCs w:val="20"/>
    </w:rPr>
  </w:style>
  <w:style w:type="paragraph" w:styleId="43">
    <w:name w:val="Title"/>
    <w:basedOn w:val="1"/>
    <w:next w:val="1"/>
    <w:link w:val="81"/>
    <w:qFormat/>
    <w:uiPriority w:val="0"/>
    <w:pPr>
      <w:spacing w:before="240" w:after="60"/>
      <w:jc w:val="center"/>
      <w:outlineLvl w:val="0"/>
    </w:pPr>
    <w:rPr>
      <w:rFonts w:ascii="Cambria" w:hAnsi="Cambria"/>
      <w:b/>
      <w:bCs/>
      <w:sz w:val="32"/>
      <w:szCs w:val="32"/>
    </w:rPr>
  </w:style>
  <w:style w:type="paragraph" w:styleId="44">
    <w:name w:val="annotation subject"/>
    <w:basedOn w:val="19"/>
    <w:next w:val="19"/>
    <w:link w:val="68"/>
    <w:qFormat/>
    <w:uiPriority w:val="0"/>
    <w:rPr>
      <w:rFonts w:ascii="宋体" w:hAnsi="Courier New"/>
      <w:szCs w:val="20"/>
    </w:rPr>
  </w:style>
  <w:style w:type="table" w:styleId="46">
    <w:name w:val="Table Grid"/>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8">
    <w:name w:val="Strong"/>
    <w:qFormat/>
    <w:uiPriority w:val="0"/>
    <w:rPr>
      <w:b/>
      <w:bCs/>
    </w:rPr>
  </w:style>
  <w:style w:type="character" w:styleId="49">
    <w:name w:val="page number"/>
    <w:basedOn w:val="47"/>
    <w:qFormat/>
    <w:uiPriority w:val="0"/>
  </w:style>
  <w:style w:type="character" w:styleId="50">
    <w:name w:val="FollowedHyperlink"/>
    <w:basedOn w:val="47"/>
    <w:qFormat/>
    <w:uiPriority w:val="0"/>
    <w:rPr>
      <w:color w:val="0088CC"/>
      <w:u w:val="none"/>
    </w:rPr>
  </w:style>
  <w:style w:type="character" w:styleId="51">
    <w:name w:val="Emphasis"/>
    <w:qFormat/>
    <w:uiPriority w:val="20"/>
    <w:rPr>
      <w:i/>
      <w:iCs/>
    </w:rPr>
  </w:style>
  <w:style w:type="character" w:styleId="52">
    <w:name w:val="HTML Definition"/>
    <w:qFormat/>
    <w:uiPriority w:val="0"/>
  </w:style>
  <w:style w:type="character" w:styleId="53">
    <w:name w:val="HTML Typewriter"/>
    <w:basedOn w:val="47"/>
    <w:qFormat/>
    <w:uiPriority w:val="0"/>
    <w:rPr>
      <w:rFonts w:hint="default" w:ascii="monospace" w:hAnsi="monospace" w:eastAsia="monospace" w:cs="monospace"/>
      <w:sz w:val="20"/>
    </w:rPr>
  </w:style>
  <w:style w:type="character" w:styleId="54">
    <w:name w:val="HTML Acronym"/>
    <w:basedOn w:val="47"/>
    <w:qFormat/>
    <w:uiPriority w:val="0"/>
  </w:style>
  <w:style w:type="character" w:styleId="55">
    <w:name w:val="HTML Variable"/>
    <w:qFormat/>
    <w:uiPriority w:val="0"/>
  </w:style>
  <w:style w:type="character" w:styleId="56">
    <w:name w:val="Hyperlink"/>
    <w:basedOn w:val="47"/>
    <w:qFormat/>
    <w:uiPriority w:val="99"/>
    <w:rPr>
      <w:color w:val="333333"/>
      <w:u w:val="none"/>
    </w:rPr>
  </w:style>
  <w:style w:type="character" w:styleId="57">
    <w:name w:val="HTML Code"/>
    <w:qFormat/>
    <w:uiPriority w:val="0"/>
    <w:rPr>
      <w:rFonts w:ascii="Courier New" w:hAnsi="Courier New"/>
      <w:color w:val="505050"/>
      <w:sz w:val="24"/>
      <w:szCs w:val="24"/>
    </w:rPr>
  </w:style>
  <w:style w:type="character" w:styleId="58">
    <w:name w:val="annotation reference"/>
    <w:qFormat/>
    <w:uiPriority w:val="0"/>
    <w:rPr>
      <w:sz w:val="21"/>
      <w:szCs w:val="21"/>
    </w:rPr>
  </w:style>
  <w:style w:type="character" w:styleId="59">
    <w:name w:val="HTML Cite"/>
    <w:qFormat/>
    <w:uiPriority w:val="0"/>
  </w:style>
  <w:style w:type="character" w:styleId="60">
    <w:name w:val="HTML Keyboard"/>
    <w:basedOn w:val="47"/>
    <w:qFormat/>
    <w:uiPriority w:val="0"/>
    <w:rPr>
      <w:rFonts w:hint="default" w:ascii="monospace" w:hAnsi="monospace" w:eastAsia="monospace" w:cs="monospace"/>
      <w:sz w:val="20"/>
    </w:rPr>
  </w:style>
  <w:style w:type="character" w:styleId="61">
    <w:name w:val="HTML Sample"/>
    <w:basedOn w:val="47"/>
    <w:qFormat/>
    <w:uiPriority w:val="0"/>
    <w:rPr>
      <w:rFonts w:hint="default" w:ascii="monospace" w:hAnsi="monospace" w:eastAsia="monospace" w:cs="monospace"/>
    </w:rPr>
  </w:style>
  <w:style w:type="character" w:customStyle="1" w:styleId="62">
    <w:name w:val="标题 4 Char"/>
    <w:link w:val="8"/>
    <w:qFormat/>
    <w:uiPriority w:val="0"/>
    <w:rPr>
      <w:rFonts w:ascii="Arial" w:hAnsi="Arial" w:eastAsia="黑体"/>
      <w:b/>
      <w:kern w:val="2"/>
      <w:sz w:val="28"/>
    </w:rPr>
  </w:style>
  <w:style w:type="character" w:customStyle="1" w:styleId="63">
    <w:name w:val="访问过的超链接1"/>
    <w:qFormat/>
    <w:uiPriority w:val="0"/>
    <w:rPr>
      <w:color w:val="333333"/>
      <w:u w:val="none"/>
    </w:rPr>
  </w:style>
  <w:style w:type="character" w:customStyle="1" w:styleId="64">
    <w:name w:val="批注文字 Char"/>
    <w:link w:val="19"/>
    <w:qFormat/>
    <w:uiPriority w:val="0"/>
    <w:rPr>
      <w:kern w:val="2"/>
      <w:sz w:val="21"/>
      <w:szCs w:val="24"/>
      <w:lang w:bidi="ar-SA"/>
    </w:rPr>
  </w:style>
  <w:style w:type="character" w:customStyle="1" w:styleId="65">
    <w:name w:val="textcontents"/>
    <w:basedOn w:val="47"/>
    <w:qFormat/>
    <w:uiPriority w:val="0"/>
  </w:style>
  <w:style w:type="character" w:customStyle="1" w:styleId="66">
    <w:name w:val="页眉 Char"/>
    <w:link w:val="32"/>
    <w:qFormat/>
    <w:uiPriority w:val="99"/>
    <w:rPr>
      <w:rFonts w:eastAsia="宋体"/>
      <w:kern w:val="2"/>
      <w:sz w:val="18"/>
      <w:szCs w:val="18"/>
      <w:lang w:val="en-US" w:eastAsia="zh-CN" w:bidi="ar-SA"/>
    </w:rPr>
  </w:style>
  <w:style w:type="character" w:customStyle="1" w:styleId="67">
    <w:name w:val="Char Char2"/>
    <w:qFormat/>
    <w:uiPriority w:val="0"/>
    <w:rPr>
      <w:kern w:val="2"/>
      <w:sz w:val="21"/>
      <w:szCs w:val="24"/>
    </w:rPr>
  </w:style>
  <w:style w:type="character" w:customStyle="1" w:styleId="68">
    <w:name w:val="批注主题 Char"/>
    <w:link w:val="44"/>
    <w:qFormat/>
    <w:uiPriority w:val="0"/>
    <w:rPr>
      <w:rFonts w:ascii="宋体" w:hAnsi="Courier New" w:eastAsia="宋体"/>
      <w:kern w:val="2"/>
      <w:sz w:val="21"/>
      <w:lang w:val="en-US" w:eastAsia="zh-CN" w:bidi="ar-SA"/>
    </w:rPr>
  </w:style>
  <w:style w:type="character" w:customStyle="1" w:styleId="69">
    <w:name w:val="普通文字 Char Char1"/>
    <w:qFormat/>
    <w:uiPriority w:val="0"/>
    <w:rPr>
      <w:rFonts w:ascii="宋体" w:hAnsi="Courier New" w:eastAsia="宋体" w:cs="Courier New"/>
      <w:kern w:val="2"/>
      <w:sz w:val="21"/>
      <w:szCs w:val="21"/>
      <w:lang w:val="en-US" w:eastAsia="zh-CN" w:bidi="ar-SA"/>
    </w:rPr>
  </w:style>
  <w:style w:type="character" w:customStyle="1" w:styleId="70">
    <w:name w:val="case31"/>
    <w:qFormat/>
    <w:uiPriority w:val="0"/>
    <w:rPr>
      <w:rFonts w:hint="default"/>
      <w:sz w:val="21"/>
      <w:szCs w:val="21"/>
    </w:rPr>
  </w:style>
  <w:style w:type="character" w:customStyle="1" w:styleId="71">
    <w:name w:val="Char Char5"/>
    <w:qFormat/>
    <w:uiPriority w:val="0"/>
    <w:rPr>
      <w:rFonts w:eastAsia="宋体"/>
      <w:kern w:val="2"/>
      <w:sz w:val="21"/>
      <w:szCs w:val="24"/>
      <w:lang w:val="en-US" w:eastAsia="zh-CN" w:bidi="ar-SA"/>
    </w:rPr>
  </w:style>
  <w:style w:type="character" w:customStyle="1" w:styleId="72">
    <w:name w:val="纯文本 Char"/>
    <w:link w:val="26"/>
    <w:qFormat/>
    <w:uiPriority w:val="0"/>
    <w:rPr>
      <w:rFonts w:ascii="宋体" w:hAnsi="Courier New" w:eastAsia="宋体" w:cs="Courier New"/>
      <w:kern w:val="2"/>
      <w:sz w:val="21"/>
      <w:szCs w:val="21"/>
      <w:lang w:val="en-US" w:eastAsia="zh-CN" w:bidi="ar-SA"/>
    </w:rPr>
  </w:style>
  <w:style w:type="character" w:customStyle="1" w:styleId="73">
    <w:name w:val="无间隔 Char"/>
    <w:link w:val="74"/>
    <w:qFormat/>
    <w:uiPriority w:val="0"/>
    <w:rPr>
      <w:rFonts w:ascii="Calibri" w:hAnsi="Calibri" w:eastAsia="Times New Roman"/>
      <w:sz w:val="22"/>
      <w:szCs w:val="22"/>
      <w:lang w:val="en-US" w:eastAsia="zh-CN" w:bidi="ar-SA"/>
    </w:rPr>
  </w:style>
  <w:style w:type="paragraph" w:styleId="74">
    <w:name w:val="No Spacing"/>
    <w:link w:val="73"/>
    <w:qFormat/>
    <w:uiPriority w:val="0"/>
    <w:rPr>
      <w:rFonts w:ascii="Calibri" w:hAnsi="Calibri" w:eastAsia="Times New Roman" w:cs="Times New Roman"/>
      <w:sz w:val="22"/>
      <w:szCs w:val="22"/>
      <w:lang w:val="en-US" w:eastAsia="zh-CN" w:bidi="ar-SA"/>
    </w:rPr>
  </w:style>
  <w:style w:type="character" w:customStyle="1" w:styleId="75">
    <w:name w:val="lb1"/>
    <w:qFormat/>
    <w:uiPriority w:val="0"/>
    <w:rPr>
      <w:rFonts w:hint="default"/>
      <w:b/>
      <w:bCs/>
      <w:color w:val="0851A5"/>
      <w:sz w:val="27"/>
      <w:szCs w:val="27"/>
    </w:rPr>
  </w:style>
  <w:style w:type="character" w:customStyle="1" w:styleId="76">
    <w:name w:val="Char Char Char"/>
    <w:qFormat/>
    <w:uiPriority w:val="0"/>
    <w:rPr>
      <w:rFonts w:ascii="宋体" w:hAnsi="Courier New" w:eastAsia="宋体"/>
      <w:kern w:val="2"/>
      <w:sz w:val="21"/>
      <w:lang w:val="en-US" w:eastAsia="zh-CN" w:bidi="ar-SA"/>
    </w:rPr>
  </w:style>
  <w:style w:type="character" w:customStyle="1" w:styleId="77">
    <w:name w:val="font11"/>
    <w:qFormat/>
    <w:uiPriority w:val="0"/>
    <w:rPr>
      <w:rFonts w:ascii="Calibri" w:hAnsi="Calibri" w:cs="Calibri"/>
      <w:color w:val="000000"/>
      <w:sz w:val="20"/>
      <w:szCs w:val="20"/>
      <w:u w:val="none"/>
    </w:rPr>
  </w:style>
  <w:style w:type="character" w:customStyle="1" w:styleId="78">
    <w:name w:val="search_content1"/>
    <w:qFormat/>
    <w:uiPriority w:val="0"/>
    <w:rPr>
      <w:sz w:val="20"/>
      <w:szCs w:val="20"/>
    </w:rPr>
  </w:style>
  <w:style w:type="character" w:customStyle="1" w:styleId="79">
    <w:name w:val="Char Char21"/>
    <w:qFormat/>
    <w:uiPriority w:val="0"/>
    <w:rPr>
      <w:rFonts w:ascii="宋体" w:hAnsi="宋体" w:eastAsia="宋体"/>
      <w:kern w:val="2"/>
      <w:sz w:val="21"/>
      <w:szCs w:val="24"/>
      <w:lang w:val="en-US" w:eastAsia="zh-CN" w:bidi="ar-SA"/>
    </w:rPr>
  </w:style>
  <w:style w:type="character" w:customStyle="1" w:styleId="80">
    <w:name w:val="apple-converted-space"/>
    <w:basedOn w:val="47"/>
    <w:qFormat/>
    <w:uiPriority w:val="0"/>
  </w:style>
  <w:style w:type="character" w:customStyle="1" w:styleId="81">
    <w:name w:val="标题 Char"/>
    <w:link w:val="43"/>
    <w:qFormat/>
    <w:uiPriority w:val="0"/>
    <w:rPr>
      <w:rFonts w:ascii="Cambria" w:hAnsi="Cambria" w:eastAsia="宋体"/>
      <w:b/>
      <w:bCs/>
      <w:kern w:val="2"/>
      <w:sz w:val="32"/>
      <w:szCs w:val="32"/>
      <w:lang w:val="en-US" w:eastAsia="zh-CN" w:bidi="ar-SA"/>
    </w:rPr>
  </w:style>
  <w:style w:type="character" w:customStyle="1" w:styleId="82">
    <w:name w:val="font31"/>
    <w:qFormat/>
    <w:uiPriority w:val="0"/>
    <w:rPr>
      <w:rFonts w:hint="eastAsia" w:ascii="宋体" w:hAnsi="宋体" w:eastAsia="宋体" w:cs="宋体"/>
      <w:color w:val="000000"/>
      <w:sz w:val="20"/>
      <w:szCs w:val="20"/>
      <w:u w:val="none"/>
    </w:rPr>
  </w:style>
  <w:style w:type="character" w:customStyle="1" w:styleId="83">
    <w:name w:val="页脚 Char"/>
    <w:basedOn w:val="47"/>
    <w:link w:val="31"/>
    <w:qFormat/>
    <w:uiPriority w:val="99"/>
    <w:rPr>
      <w:kern w:val="2"/>
      <w:sz w:val="18"/>
      <w:szCs w:val="18"/>
    </w:rPr>
  </w:style>
  <w:style w:type="character" w:customStyle="1" w:styleId="84">
    <w:name w:val="普通(网站) Char"/>
    <w:link w:val="41"/>
    <w:qFormat/>
    <w:locked/>
    <w:uiPriority w:val="0"/>
    <w:rPr>
      <w:rFonts w:ascii="宋体" w:hAnsi="宋体" w:cs="宋体"/>
      <w:sz w:val="24"/>
      <w:szCs w:val="24"/>
    </w:rPr>
  </w:style>
  <w:style w:type="paragraph" w:customStyle="1" w:styleId="85">
    <w:name w:val="表格"/>
    <w:basedOn w:val="1"/>
    <w:qFormat/>
    <w:uiPriority w:val="0"/>
    <w:pPr>
      <w:spacing w:line="400" w:lineRule="exact"/>
    </w:pPr>
    <w:rPr>
      <w:sz w:val="24"/>
    </w:rPr>
  </w:style>
  <w:style w:type="paragraph" w:customStyle="1" w:styleId="86">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87">
    <w:name w:val="正文段"/>
    <w:basedOn w:val="1"/>
    <w:qFormat/>
    <w:uiPriority w:val="0"/>
    <w:pPr>
      <w:widowControl/>
      <w:snapToGrid w:val="0"/>
      <w:spacing w:afterLines="50"/>
      <w:ind w:firstLine="200" w:firstLineChars="200"/>
    </w:pPr>
    <w:rPr>
      <w:kern w:val="0"/>
      <w:sz w:val="24"/>
      <w:szCs w:val="20"/>
    </w:rPr>
  </w:style>
  <w:style w:type="paragraph" w:customStyle="1" w:styleId="88">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89">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Cs w:val="21"/>
    </w:rPr>
  </w:style>
  <w:style w:type="paragraph" w:customStyle="1" w:styleId="90">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00FF"/>
      <w:spacing w:before="100" w:beforeAutospacing="1" w:after="100" w:afterAutospacing="1"/>
      <w:jc w:val="left"/>
    </w:pPr>
    <w:rPr>
      <w:rFonts w:ascii="宋体" w:hAnsi="宋体" w:cs="宋体"/>
      <w:kern w:val="0"/>
      <w:szCs w:val="21"/>
    </w:rPr>
  </w:style>
  <w:style w:type="paragraph" w:customStyle="1" w:styleId="91">
    <w:name w:val="14 Char Char Char Char Char Char Char Char Char Char Char Char"/>
    <w:basedOn w:val="1"/>
    <w:qFormat/>
    <w:uiPriority w:val="0"/>
    <w:pPr>
      <w:widowControl/>
      <w:spacing w:after="160" w:line="240" w:lineRule="exact"/>
      <w:jc w:val="left"/>
    </w:pPr>
  </w:style>
  <w:style w:type="paragraph" w:customStyle="1" w:styleId="92">
    <w:name w:val="正文首行缩进两字符"/>
    <w:basedOn w:val="1"/>
    <w:qFormat/>
    <w:uiPriority w:val="0"/>
    <w:pPr>
      <w:spacing w:line="360" w:lineRule="auto"/>
      <w:ind w:firstLine="200" w:firstLineChars="200"/>
    </w:pPr>
  </w:style>
  <w:style w:type="paragraph" w:customStyle="1" w:styleId="93">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18"/>
      <w:szCs w:val="18"/>
    </w:rPr>
  </w:style>
  <w:style w:type="paragraph" w:customStyle="1" w:styleId="94">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18"/>
      <w:szCs w:val="18"/>
    </w:rPr>
  </w:style>
  <w:style w:type="paragraph" w:customStyle="1" w:styleId="95">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6">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7">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98">
    <w:name w:val="font8"/>
    <w:basedOn w:val="1"/>
    <w:qFormat/>
    <w:uiPriority w:val="0"/>
    <w:pPr>
      <w:widowControl/>
      <w:spacing w:before="100" w:beforeAutospacing="1" w:after="100" w:afterAutospacing="1"/>
      <w:jc w:val="left"/>
    </w:pPr>
    <w:rPr>
      <w:rFonts w:ascii="宋体" w:hAnsi="宋体" w:cs="宋体"/>
      <w:color w:val="FF0000"/>
      <w:kern w:val="0"/>
      <w:sz w:val="16"/>
      <w:szCs w:val="16"/>
    </w:rPr>
  </w:style>
  <w:style w:type="paragraph" w:customStyle="1" w:styleId="99">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8"/>
      <w:szCs w:val="18"/>
    </w:rPr>
  </w:style>
  <w:style w:type="paragraph" w:customStyle="1" w:styleId="100">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101">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cs="宋体"/>
      <w:kern w:val="0"/>
      <w:sz w:val="20"/>
      <w:szCs w:val="20"/>
    </w:rPr>
  </w:style>
  <w:style w:type="paragraph" w:customStyle="1" w:styleId="102">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Cs w:val="21"/>
    </w:rPr>
  </w:style>
  <w:style w:type="paragraph" w:customStyle="1" w:styleId="103">
    <w:name w:val="xl5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104">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000000"/>
      <w:kern w:val="0"/>
      <w:sz w:val="18"/>
      <w:szCs w:val="18"/>
    </w:rPr>
  </w:style>
  <w:style w:type="paragraph" w:customStyle="1" w:styleId="105">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6"/>
      <w:szCs w:val="16"/>
    </w:rPr>
  </w:style>
  <w:style w:type="paragraph" w:customStyle="1" w:styleId="106">
    <w:name w:val="xl3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kern w:val="0"/>
      <w:sz w:val="16"/>
      <w:szCs w:val="16"/>
    </w:rPr>
  </w:style>
  <w:style w:type="paragraph" w:customStyle="1" w:styleId="107">
    <w:name w:val="样式 首行缩进:  2 字符"/>
    <w:basedOn w:val="1"/>
    <w:qFormat/>
    <w:uiPriority w:val="0"/>
    <w:pPr>
      <w:spacing w:line="400" w:lineRule="exact"/>
      <w:ind w:firstLine="200" w:firstLineChars="200"/>
    </w:pPr>
    <w:rPr>
      <w:rFonts w:cs="宋体"/>
      <w:sz w:val="24"/>
    </w:rPr>
  </w:style>
  <w:style w:type="paragraph" w:customStyle="1" w:styleId="108">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9">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110">
    <w:name w:val="默认段落字体 Para Char"/>
    <w:basedOn w:val="1"/>
    <w:qFormat/>
    <w:uiPriority w:val="0"/>
    <w:pPr>
      <w:adjustRightInd w:val="0"/>
      <w:spacing w:line="360" w:lineRule="auto"/>
    </w:pPr>
    <w:rPr>
      <w:kern w:val="0"/>
      <w:sz w:val="24"/>
      <w:szCs w:val="20"/>
    </w:rPr>
  </w:style>
  <w:style w:type="paragraph" w:customStyle="1" w:styleId="111">
    <w:name w:val="p0"/>
    <w:basedOn w:val="1"/>
    <w:qFormat/>
    <w:uiPriority w:val="0"/>
    <w:pPr>
      <w:widowControl/>
    </w:pPr>
    <w:rPr>
      <w:kern w:val="0"/>
      <w:szCs w:val="21"/>
    </w:rPr>
  </w:style>
  <w:style w:type="paragraph" w:customStyle="1" w:styleId="112">
    <w:name w:val="Char Char Char Char Char Char"/>
    <w:basedOn w:val="1"/>
    <w:qFormat/>
    <w:uiPriority w:val="0"/>
  </w:style>
  <w:style w:type="paragraph" w:customStyle="1" w:styleId="113">
    <w:name w:val="font6"/>
    <w:basedOn w:val="1"/>
    <w:qFormat/>
    <w:uiPriority w:val="0"/>
    <w:pPr>
      <w:widowControl/>
      <w:spacing w:before="100" w:beforeAutospacing="1" w:after="100" w:afterAutospacing="1"/>
      <w:jc w:val="left"/>
    </w:pPr>
    <w:rPr>
      <w:color w:val="000000"/>
      <w:kern w:val="0"/>
      <w:sz w:val="20"/>
      <w:szCs w:val="20"/>
    </w:rPr>
  </w:style>
  <w:style w:type="paragraph" w:customStyle="1" w:styleId="114">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bottom"/>
    </w:pPr>
    <w:rPr>
      <w:kern w:val="0"/>
      <w:sz w:val="18"/>
      <w:szCs w:val="18"/>
    </w:rPr>
  </w:style>
  <w:style w:type="paragraph" w:customStyle="1" w:styleId="115">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16">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18"/>
      <w:szCs w:val="18"/>
    </w:rPr>
  </w:style>
  <w:style w:type="paragraph" w:customStyle="1" w:styleId="117">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11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19">
    <w:name w:val="xl3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Cs w:val="21"/>
    </w:rPr>
  </w:style>
  <w:style w:type="paragraph" w:customStyle="1" w:styleId="120">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FF"/>
      <w:kern w:val="0"/>
      <w:szCs w:val="21"/>
    </w:rPr>
  </w:style>
  <w:style w:type="paragraph" w:customStyle="1" w:styleId="121">
    <w:name w:val="xl5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22">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123">
    <w:name w:val="Char1"/>
    <w:basedOn w:val="1"/>
    <w:qFormat/>
    <w:uiPriority w:val="0"/>
    <w:rPr>
      <w:szCs w:val="21"/>
    </w:rPr>
  </w:style>
  <w:style w:type="paragraph" w:customStyle="1" w:styleId="124">
    <w:name w:val="xl31"/>
    <w:basedOn w:val="1"/>
    <w:qFormat/>
    <w:uiPriority w:val="0"/>
    <w:pPr>
      <w:widowControl/>
      <w:spacing w:before="100" w:beforeAutospacing="1" w:after="100" w:afterAutospacing="1"/>
      <w:jc w:val="center"/>
    </w:pPr>
    <w:rPr>
      <w:rFonts w:ascii="Arial Unicode MS" w:hAnsi="Arial Unicode MS"/>
      <w:kern w:val="0"/>
      <w:sz w:val="24"/>
    </w:rPr>
  </w:style>
  <w:style w:type="paragraph" w:customStyle="1" w:styleId="125">
    <w:name w:val="修订1"/>
    <w:qFormat/>
    <w:uiPriority w:val="0"/>
    <w:rPr>
      <w:rFonts w:ascii="Times New Roman" w:hAnsi="Times New Roman" w:eastAsia="宋体" w:cs="Times New Roman"/>
      <w:kern w:val="2"/>
      <w:sz w:val="21"/>
      <w:szCs w:val="24"/>
      <w:lang w:val="en-US" w:eastAsia="zh-CN" w:bidi="ar-SA"/>
    </w:rPr>
  </w:style>
  <w:style w:type="paragraph" w:customStyle="1" w:styleId="126">
    <w:name w:val="xl3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Cs w:val="21"/>
    </w:rPr>
  </w:style>
  <w:style w:type="paragraph" w:customStyle="1" w:styleId="127">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宋体" w:eastAsia="黑体" w:cs="宋体"/>
      <w:b/>
      <w:bCs/>
      <w:kern w:val="0"/>
      <w:sz w:val="18"/>
      <w:szCs w:val="18"/>
    </w:rPr>
  </w:style>
  <w:style w:type="paragraph" w:customStyle="1" w:styleId="128">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color w:val="0000FF"/>
      <w:kern w:val="0"/>
      <w:sz w:val="18"/>
      <w:szCs w:val="18"/>
    </w:rPr>
  </w:style>
  <w:style w:type="paragraph" w:customStyle="1" w:styleId="129">
    <w:name w:val="font10"/>
    <w:basedOn w:val="1"/>
    <w:qFormat/>
    <w:uiPriority w:val="0"/>
    <w:pPr>
      <w:widowControl/>
      <w:spacing w:before="100" w:beforeAutospacing="1" w:after="100" w:afterAutospacing="1"/>
      <w:jc w:val="left"/>
    </w:pPr>
    <w:rPr>
      <w:kern w:val="0"/>
      <w:sz w:val="20"/>
      <w:szCs w:val="20"/>
    </w:rPr>
  </w:style>
  <w:style w:type="paragraph" w:customStyle="1" w:styleId="130">
    <w:name w:val="font9"/>
    <w:basedOn w:val="1"/>
    <w:qFormat/>
    <w:uiPriority w:val="0"/>
    <w:pPr>
      <w:widowControl/>
      <w:spacing w:before="100" w:beforeAutospacing="1" w:after="100" w:afterAutospacing="1"/>
      <w:jc w:val="left"/>
    </w:pPr>
    <w:rPr>
      <w:color w:val="FF0000"/>
      <w:kern w:val="0"/>
      <w:sz w:val="16"/>
      <w:szCs w:val="16"/>
    </w:rPr>
  </w:style>
  <w:style w:type="paragraph" w:customStyle="1" w:styleId="13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Cs w:val="21"/>
    </w:rPr>
  </w:style>
  <w:style w:type="paragraph" w:customStyle="1" w:styleId="132">
    <w:name w:val="默认段落字体 Para Char Char Char Char Char Char Char Char Char1 Char Char Char Char"/>
    <w:basedOn w:val="1"/>
    <w:qFormat/>
    <w:uiPriority w:val="0"/>
    <w:rPr>
      <w:rFonts w:ascii="Tahoma" w:hAnsi="Tahoma"/>
      <w:sz w:val="24"/>
      <w:szCs w:val="20"/>
    </w:rPr>
  </w:style>
  <w:style w:type="paragraph" w:customStyle="1" w:styleId="133">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34">
    <w:name w:val="xl5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35">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4"/>
    </w:rPr>
  </w:style>
  <w:style w:type="paragraph" w:customStyle="1" w:styleId="136">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37">
    <w:name w:val="Char"/>
    <w:basedOn w:val="18"/>
    <w:qFormat/>
    <w:uiPriority w:val="0"/>
    <w:pPr>
      <w:widowControl/>
      <w:ind w:firstLine="454"/>
      <w:jc w:val="left"/>
    </w:pPr>
    <w:rPr>
      <w:rFonts w:ascii="Tahoma" w:hAnsi="Tahoma" w:cs="宋体"/>
      <w:kern w:val="0"/>
      <w:sz w:val="24"/>
      <w:szCs w:val="20"/>
    </w:rPr>
  </w:style>
  <w:style w:type="paragraph" w:styleId="138">
    <w:name w:val="List Paragraph"/>
    <w:basedOn w:val="1"/>
    <w:qFormat/>
    <w:uiPriority w:val="0"/>
    <w:pPr>
      <w:ind w:firstLine="420" w:firstLineChars="200"/>
    </w:pPr>
  </w:style>
  <w:style w:type="paragraph" w:customStyle="1" w:styleId="139">
    <w:name w:val="列出段落1"/>
    <w:basedOn w:val="1"/>
    <w:qFormat/>
    <w:uiPriority w:val="0"/>
    <w:pPr>
      <w:ind w:firstLine="420" w:firstLineChars="200"/>
    </w:pPr>
    <w:rPr>
      <w:rFonts w:ascii="Calibri" w:hAnsi="Calibri"/>
      <w:szCs w:val="22"/>
    </w:rPr>
  </w:style>
  <w:style w:type="paragraph" w:customStyle="1" w:styleId="140">
    <w:name w:val="样式 标题 2 + Times New Roman 四号 非加粗 段前: 5 磅 段后: 0 磅 行距: 固定值 20..."/>
    <w:basedOn w:val="5"/>
    <w:qFormat/>
    <w:uiPriority w:val="0"/>
    <w:pPr>
      <w:spacing w:before="100" w:line="400" w:lineRule="exact"/>
    </w:pPr>
    <w:rPr>
      <w:rFonts w:ascii="Times New Roman" w:hAnsi="Times New Roman" w:cs="宋体"/>
      <w:b w:val="0"/>
      <w:bCs w:val="0"/>
      <w:sz w:val="28"/>
      <w:szCs w:val="20"/>
    </w:rPr>
  </w:style>
  <w:style w:type="paragraph" w:customStyle="1" w:styleId="141">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142">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8"/>
      <w:szCs w:val="18"/>
    </w:rPr>
  </w:style>
  <w:style w:type="paragraph" w:customStyle="1" w:styleId="143">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14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145">
    <w:name w:val="样式 标题 3 + (中文) 黑体 小四 非加粗 段前: 7.8 磅 段后: 0 磅 行距: 固定值 20 磅"/>
    <w:basedOn w:val="6"/>
    <w:qFormat/>
    <w:uiPriority w:val="0"/>
    <w:pPr>
      <w:spacing w:line="400" w:lineRule="exact"/>
    </w:pPr>
    <w:rPr>
      <w:rFonts w:eastAsia="黑体" w:cs="宋体"/>
      <w:b w:val="0"/>
      <w:bCs w:val="0"/>
      <w:sz w:val="24"/>
      <w:szCs w:val="20"/>
    </w:rPr>
  </w:style>
  <w:style w:type="paragraph" w:customStyle="1" w:styleId="146">
    <w:name w:val="xl3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147">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6"/>
      <w:szCs w:val="16"/>
    </w:rPr>
  </w:style>
  <w:style w:type="paragraph" w:customStyle="1" w:styleId="148">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49">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150">
    <w:name w:val="font5"/>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51">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52">
    <w:name w:val="Char2"/>
    <w:basedOn w:val="1"/>
    <w:qFormat/>
    <w:uiPriority w:val="0"/>
    <w:pPr>
      <w:widowControl/>
      <w:spacing w:after="160" w:line="240" w:lineRule="exact"/>
      <w:jc w:val="left"/>
    </w:pPr>
    <w:rPr>
      <w:rFonts w:ascii="Verdana" w:hAnsi="Verdana"/>
      <w:kern w:val="0"/>
      <w:sz w:val="20"/>
      <w:szCs w:val="20"/>
      <w:lang w:eastAsia="en-US"/>
    </w:rPr>
  </w:style>
  <w:style w:type="paragraph" w:customStyle="1" w:styleId="153">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54">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18"/>
      <w:szCs w:val="18"/>
    </w:rPr>
  </w:style>
  <w:style w:type="paragraph" w:customStyle="1" w:styleId="155">
    <w:name w:val="表内文字"/>
    <w:basedOn w:val="1"/>
    <w:qFormat/>
    <w:uiPriority w:val="0"/>
    <w:pPr>
      <w:snapToGrid w:val="0"/>
      <w:spacing w:before="50" w:after="50"/>
      <w:jc w:val="center"/>
    </w:pPr>
    <w:rPr>
      <w:rFonts w:ascii="仿宋_GB2312" w:hAnsi="宋体" w:eastAsia="仿宋_GB2312"/>
      <w:b/>
      <w:color w:val="000000"/>
      <w:sz w:val="32"/>
      <w:szCs w:val="32"/>
    </w:rPr>
  </w:style>
  <w:style w:type="paragraph" w:customStyle="1" w:styleId="156">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00FF"/>
      <w:spacing w:before="100" w:beforeAutospacing="1" w:after="100" w:afterAutospacing="1"/>
      <w:jc w:val="left"/>
    </w:pPr>
    <w:rPr>
      <w:rFonts w:ascii="宋体" w:hAnsi="宋体" w:cs="宋体"/>
      <w:color w:val="0000FF"/>
      <w:kern w:val="0"/>
      <w:szCs w:val="21"/>
    </w:rPr>
  </w:style>
  <w:style w:type="paragraph" w:customStyle="1" w:styleId="157">
    <w:name w:val="font7"/>
    <w:basedOn w:val="1"/>
    <w:qFormat/>
    <w:uiPriority w:val="0"/>
    <w:pPr>
      <w:widowControl/>
      <w:spacing w:before="100" w:beforeAutospacing="1" w:after="100" w:afterAutospacing="1"/>
      <w:jc w:val="left"/>
    </w:pPr>
    <w:rPr>
      <w:kern w:val="0"/>
      <w:sz w:val="16"/>
      <w:szCs w:val="16"/>
    </w:rPr>
  </w:style>
  <w:style w:type="paragraph" w:customStyle="1" w:styleId="158">
    <w:name w:val="xl5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59">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60">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Cs w:val="21"/>
    </w:rPr>
  </w:style>
  <w:style w:type="paragraph" w:customStyle="1" w:styleId="161">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FF0000"/>
      <w:kern w:val="0"/>
      <w:sz w:val="16"/>
      <w:szCs w:val="16"/>
    </w:rPr>
  </w:style>
  <w:style w:type="paragraph" w:customStyle="1" w:styleId="162">
    <w:name w:val="xl3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Cs w:val="21"/>
    </w:rPr>
  </w:style>
  <w:style w:type="paragraph" w:customStyle="1" w:styleId="163">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6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65">
    <w:name w:val="char"/>
    <w:basedOn w:val="1"/>
    <w:qFormat/>
    <w:uiPriority w:val="0"/>
    <w:pPr>
      <w:widowControl/>
      <w:adjustRightInd w:val="0"/>
      <w:snapToGrid w:val="0"/>
      <w:spacing w:beforeLines="50" w:after="160" w:line="360" w:lineRule="exact"/>
      <w:ind w:firstLine="496" w:firstLineChars="200"/>
      <w:jc w:val="left"/>
    </w:pPr>
    <w:rPr>
      <w:rFonts w:ascii="宋体" w:hAnsi="宋体" w:cs="”“Times New Roman”“"/>
      <w:color w:val="000000"/>
      <w:spacing w:val="4"/>
      <w:kern w:val="0"/>
      <w:sz w:val="24"/>
      <w:lang w:eastAsia="en-US"/>
    </w:rPr>
  </w:style>
  <w:style w:type="paragraph" w:customStyle="1" w:styleId="166">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6"/>
      <w:szCs w:val="16"/>
    </w:rPr>
  </w:style>
  <w:style w:type="paragraph" w:customStyle="1" w:styleId="167">
    <w:name w:val="Char Char6"/>
    <w:basedOn w:val="18"/>
    <w:qFormat/>
    <w:uiPriority w:val="0"/>
    <w:pPr>
      <w:widowControl/>
      <w:ind w:firstLine="454"/>
      <w:jc w:val="left"/>
    </w:pPr>
  </w:style>
  <w:style w:type="paragraph" w:customStyle="1" w:styleId="168">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character" w:customStyle="1" w:styleId="169">
    <w:name w:val="tdmpwh"/>
    <w:qFormat/>
    <w:uiPriority w:val="0"/>
  </w:style>
  <w:style w:type="character" w:customStyle="1" w:styleId="170">
    <w:name w:val="普通文字 Char Char2"/>
    <w:qFormat/>
    <w:uiPriority w:val="0"/>
    <w:rPr>
      <w:rFonts w:ascii="宋体" w:hAnsi="Courier New" w:eastAsia="宋体" w:cs="Courier New"/>
      <w:b/>
      <w:i/>
      <w:iCs/>
      <w:color w:val="000000"/>
      <w:kern w:val="2"/>
      <w:sz w:val="21"/>
      <w:szCs w:val="21"/>
      <w:lang w:val="en-US" w:eastAsia="zh-CN" w:bidi="ar-SA"/>
    </w:rPr>
  </w:style>
  <w:style w:type="character" w:customStyle="1" w:styleId="171">
    <w:name w:val="Char Char4"/>
    <w:qFormat/>
    <w:uiPriority w:val="0"/>
    <w:rPr>
      <w:rFonts w:ascii="宋体" w:hAnsi="Courier New" w:eastAsia="宋体" w:cs="Courier New"/>
      <w:kern w:val="2"/>
      <w:sz w:val="21"/>
      <w:szCs w:val="21"/>
      <w:lang w:val="en-US" w:eastAsia="zh-CN" w:bidi="ar-SA"/>
    </w:rPr>
  </w:style>
  <w:style w:type="character" w:customStyle="1" w:styleId="172">
    <w:name w:val="Plain Text Char"/>
    <w:qFormat/>
    <w:locked/>
    <w:uiPriority w:val="0"/>
    <w:rPr>
      <w:rFonts w:ascii="宋体" w:hAnsi="Courier New" w:eastAsia="宋体" w:cs="Courier New"/>
      <w:kern w:val="2"/>
      <w:sz w:val="21"/>
      <w:szCs w:val="21"/>
      <w:lang w:val="en-US" w:eastAsia="zh-CN" w:bidi="ar-SA"/>
    </w:rPr>
  </w:style>
  <w:style w:type="character" w:customStyle="1" w:styleId="173">
    <w:name w:val="样式 body + 仿宋_GB2312 三号"/>
    <w:qFormat/>
    <w:uiPriority w:val="0"/>
    <w:rPr>
      <w:rFonts w:ascii="宋体" w:eastAsia="宋体"/>
      <w:kern w:val="0"/>
      <w:sz w:val="24"/>
      <w:szCs w:val="24"/>
      <w:lang w:val="en-US" w:eastAsia="zh-CN" w:bidi="ar-SA"/>
    </w:rPr>
  </w:style>
  <w:style w:type="character" w:customStyle="1" w:styleId="174">
    <w:name w:val="14"/>
    <w:basedOn w:val="47"/>
    <w:qFormat/>
    <w:uiPriority w:val="0"/>
  </w:style>
  <w:style w:type="paragraph" w:customStyle="1" w:styleId="175">
    <w:name w:val="样式 标题 1第A章标题 1 Char Char CharH1h1Level 1 Topic HeadingH11..."/>
    <w:basedOn w:val="4"/>
    <w:qFormat/>
    <w:uiPriority w:val="0"/>
    <w:pPr>
      <w:spacing w:line="460" w:lineRule="exact"/>
      <w:ind w:left="-4"/>
      <w:jc w:val="left"/>
    </w:pPr>
    <w:rPr>
      <w:rFonts w:ascii="仿宋_GB2312" w:hAnsi="宋体" w:eastAsia="仿宋_GB2312" w:cs="宋体"/>
      <w:sz w:val="32"/>
      <w:szCs w:val="32"/>
    </w:rPr>
  </w:style>
  <w:style w:type="paragraph" w:customStyle="1" w:styleId="176">
    <w:name w:val="_Style 81"/>
    <w:basedOn w:val="18"/>
    <w:qFormat/>
    <w:uiPriority w:val="0"/>
    <w:pPr>
      <w:widowControl/>
      <w:ind w:firstLine="454"/>
      <w:jc w:val="left"/>
    </w:pPr>
  </w:style>
  <w:style w:type="paragraph" w:customStyle="1" w:styleId="177">
    <w:name w:val="列出段落2"/>
    <w:basedOn w:val="1"/>
    <w:qFormat/>
    <w:uiPriority w:val="0"/>
    <w:pPr>
      <w:widowControl/>
      <w:spacing w:after="200" w:line="276" w:lineRule="auto"/>
      <w:ind w:left="720"/>
      <w:contextualSpacing/>
      <w:jc w:val="left"/>
    </w:pPr>
    <w:rPr>
      <w:rFonts w:ascii="Calibri" w:hAnsi="Calibri"/>
      <w:kern w:val="0"/>
      <w:sz w:val="22"/>
      <w:szCs w:val="22"/>
    </w:rPr>
  </w:style>
  <w:style w:type="character" w:customStyle="1" w:styleId="178">
    <w:name w:val="正文文本缩进 Char"/>
    <w:link w:val="3"/>
    <w:qFormat/>
    <w:uiPriority w:val="0"/>
    <w:rPr>
      <w:rFonts w:ascii="仿宋_GB2312" w:eastAsia="仿宋_GB2312"/>
      <w:kern w:val="2"/>
      <w:sz w:val="32"/>
    </w:rPr>
  </w:style>
  <w:style w:type="paragraph" w:customStyle="1" w:styleId="179">
    <w:name w:val="1"/>
    <w:basedOn w:val="1"/>
    <w:next w:val="26"/>
    <w:qFormat/>
    <w:uiPriority w:val="0"/>
    <w:rPr>
      <w:rFonts w:ascii="宋体" w:hAnsi="Courier New"/>
      <w:szCs w:val="20"/>
    </w:rPr>
  </w:style>
  <w:style w:type="character" w:customStyle="1" w:styleId="180">
    <w:name w:val="l2"/>
    <w:basedOn w:val="47"/>
    <w:qFormat/>
    <w:uiPriority w:val="0"/>
  </w:style>
  <w:style w:type="character" w:customStyle="1" w:styleId="181">
    <w:name w:val="r2"/>
    <w:basedOn w:val="47"/>
    <w:qFormat/>
    <w:uiPriority w:val="0"/>
  </w:style>
  <w:style w:type="paragraph" w:customStyle="1" w:styleId="182">
    <w:name w:val="List Paragraph1"/>
    <w:basedOn w:val="1"/>
    <w:qFormat/>
    <w:uiPriority w:val="0"/>
    <w:pPr>
      <w:adjustRightInd w:val="0"/>
      <w:spacing w:line="360" w:lineRule="atLeast"/>
      <w:ind w:firstLine="200" w:firstLineChars="200"/>
      <w:jc w:val="left"/>
      <w:textAlignment w:val="baseline"/>
    </w:pPr>
    <w:rPr>
      <w:rFonts w:ascii="Times New Roman" w:hAnsi="Times New Roman"/>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33506B-4527-49B4-8368-2016E992A1E0}">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49</Pages>
  <Words>4811</Words>
  <Characters>27425</Characters>
  <Lines>228</Lines>
  <Paragraphs>64</Paragraphs>
  <TotalTime>0</TotalTime>
  <ScaleCrop>false</ScaleCrop>
  <LinksUpToDate>false</LinksUpToDate>
  <CharactersWithSpaces>32172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2019-02-22T08:56:00Z</dcterms:created>
  <dc:creator>微软用户</dc:creator>
  <cp:lastModifiedBy>NTKO</cp:lastModifiedBy>
  <cp:lastPrinted>2020-03-17T10:00:00Z</cp:lastPrinted>
  <dcterms:modified xsi:type="dcterms:W3CDTF">2020-07-24T02:31:22Z</dcterms:modified>
  <dc:title>竞争性谈判采购文件</dc:title>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