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tabs>
          <w:tab w:val="right" w:leader="dot" w:pos="8306"/>
        </w:tabs>
        <w:jc w:val="center"/>
        <w:rPr>
          <w:rFonts w:ascii="宋体" w:cs="宋体"/>
          <w:b/>
          <w:bCs/>
          <w:color w:val="auto"/>
          <w:sz w:val="40"/>
          <w:szCs w:val="40"/>
          <w:highlight w:val="none"/>
        </w:rPr>
      </w:pPr>
      <w:r>
        <w:rPr>
          <w:rFonts w:hint="eastAsia" w:ascii="宋体" w:hAnsi="宋体" w:cs="宋体"/>
          <w:b/>
          <w:bCs/>
          <w:color w:val="auto"/>
          <w:sz w:val="40"/>
          <w:szCs w:val="40"/>
          <w:highlight w:val="none"/>
        </w:rPr>
        <w:t>目</w:t>
      </w:r>
      <w:r>
        <w:rPr>
          <w:rFonts w:hint="eastAsia" w:ascii="宋体" w:hAnsi="宋体" w:cs="宋体"/>
          <w:b/>
          <w:bCs/>
          <w:color w:val="auto"/>
          <w:sz w:val="40"/>
          <w:szCs w:val="40"/>
          <w:highlight w:val="none"/>
          <w:lang w:val="en-US" w:eastAsia="zh-CN"/>
        </w:rPr>
        <w:t xml:space="preserve"> </w:t>
      </w:r>
      <w:r>
        <w:rPr>
          <w:rFonts w:hint="eastAsia" w:ascii="宋体" w:hAnsi="宋体" w:cs="宋体"/>
          <w:b/>
          <w:bCs/>
          <w:color w:val="auto"/>
          <w:sz w:val="40"/>
          <w:szCs w:val="40"/>
          <w:highlight w:val="none"/>
        </w:rPr>
        <w:t>录</w:t>
      </w:r>
    </w:p>
    <w:p>
      <w:pPr>
        <w:pStyle w:val="21"/>
        <w:tabs>
          <w:tab w:val="right" w:leader="dot" w:pos="8306"/>
        </w:tabs>
        <w:jc w:val="center"/>
        <w:rPr>
          <w:rFonts w:ascii="宋体" w:hAnsi="Courier New" w:cs="Courier New"/>
          <w:color w:val="auto"/>
          <w:sz w:val="28"/>
          <w:szCs w:val="28"/>
          <w:highlight w:val="none"/>
        </w:rPr>
      </w:pPr>
      <w:r>
        <w:rPr>
          <w:rFonts w:ascii="宋体" w:hAnsi="宋体" w:cs="宋体"/>
          <w:color w:val="auto"/>
          <w:highlight w:val="none"/>
        </w:rPr>
        <w:fldChar w:fldCharType="begin"/>
      </w:r>
      <w:r>
        <w:rPr>
          <w:rFonts w:ascii="宋体" w:hAnsi="宋体" w:cs="宋体"/>
          <w:color w:val="auto"/>
          <w:highlight w:val="none"/>
        </w:rPr>
        <w:instrText xml:space="preserve">TOC \o "1-1" \h \u </w:instrText>
      </w:r>
      <w:r>
        <w:rPr>
          <w:rFonts w:ascii="宋体" w:hAnsi="宋体" w:cs="宋体"/>
          <w:color w:val="auto"/>
          <w:highlight w:val="none"/>
        </w:rPr>
        <w:fldChar w:fldCharType="separate"/>
      </w:r>
      <w:r>
        <w:rPr>
          <w:color w:val="auto"/>
          <w:highlight w:val="none"/>
        </w:rPr>
        <w:fldChar w:fldCharType="begin"/>
      </w:r>
      <w:r>
        <w:rPr>
          <w:color w:val="auto"/>
          <w:highlight w:val="none"/>
        </w:rPr>
        <w:instrText xml:space="preserve"> HYPERLINK \l "_Toc6503" </w:instrText>
      </w:r>
      <w:r>
        <w:rPr>
          <w:color w:val="auto"/>
          <w:highlight w:val="none"/>
        </w:rPr>
        <w:fldChar w:fldCharType="separate"/>
      </w:r>
      <w:r>
        <w:rPr>
          <w:rFonts w:hint="eastAsia" w:ascii="宋体" w:hAnsi="宋体" w:cs="宋体"/>
          <w:color w:val="auto"/>
          <w:sz w:val="28"/>
          <w:szCs w:val="28"/>
          <w:highlight w:val="none"/>
        </w:rPr>
        <w:t>第一章</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公开招标公告</w:t>
      </w:r>
      <w:r>
        <w:rPr>
          <w:rFonts w:ascii="宋体" w:hAnsi="Courier New" w:cs="Courier New"/>
          <w:color w:val="auto"/>
          <w:sz w:val="28"/>
          <w:szCs w:val="28"/>
          <w:highlight w:val="none"/>
        </w:rPr>
        <w:tab/>
      </w:r>
      <w:r>
        <w:rPr>
          <w:rFonts w:ascii="宋体" w:hAnsi="Courier New" w:cs="Courier New"/>
          <w:color w:val="auto"/>
          <w:sz w:val="28"/>
          <w:szCs w:val="28"/>
          <w:highlight w:val="none"/>
        </w:rPr>
        <w:fldChar w:fldCharType="begin"/>
      </w:r>
      <w:r>
        <w:rPr>
          <w:rFonts w:ascii="宋体" w:hAnsi="Courier New" w:cs="Courier New"/>
          <w:color w:val="auto"/>
          <w:sz w:val="28"/>
          <w:szCs w:val="28"/>
          <w:highlight w:val="none"/>
        </w:rPr>
        <w:instrText xml:space="preserve"> PAGEREF _Toc6503 </w:instrText>
      </w:r>
      <w:r>
        <w:rPr>
          <w:rFonts w:ascii="宋体" w:hAnsi="Courier New" w:cs="Courier New"/>
          <w:color w:val="auto"/>
          <w:sz w:val="28"/>
          <w:szCs w:val="28"/>
          <w:highlight w:val="none"/>
        </w:rPr>
        <w:fldChar w:fldCharType="separate"/>
      </w:r>
      <w:r>
        <w:rPr>
          <w:rFonts w:ascii="宋体" w:hAnsi="Courier New" w:cs="Courier New"/>
          <w:color w:val="auto"/>
          <w:sz w:val="28"/>
          <w:szCs w:val="28"/>
          <w:highlight w:val="none"/>
        </w:rPr>
        <w:t>2</w:t>
      </w:r>
      <w:r>
        <w:rPr>
          <w:rFonts w:ascii="宋体" w:hAnsi="Courier New" w:cs="Courier New"/>
          <w:color w:val="auto"/>
          <w:sz w:val="28"/>
          <w:szCs w:val="28"/>
          <w:highlight w:val="none"/>
        </w:rPr>
        <w:fldChar w:fldCharType="end"/>
      </w:r>
      <w:r>
        <w:rPr>
          <w:rFonts w:ascii="宋体" w:hAnsi="Courier New" w:cs="Courier New"/>
          <w:color w:val="auto"/>
          <w:sz w:val="28"/>
          <w:szCs w:val="28"/>
          <w:highlight w:val="none"/>
        </w:rPr>
        <w:fldChar w:fldCharType="end"/>
      </w:r>
    </w:p>
    <w:p>
      <w:pPr>
        <w:pStyle w:val="21"/>
        <w:tabs>
          <w:tab w:val="right" w:leader="dot" w:pos="8306"/>
        </w:tabs>
        <w:jc w:val="center"/>
        <w:rPr>
          <w:rFonts w:ascii="宋体" w:hAnsi="Courier New" w:cs="Courier New"/>
          <w:color w:val="auto"/>
          <w:sz w:val="28"/>
          <w:szCs w:val="28"/>
          <w:highlight w:val="none"/>
        </w:rPr>
      </w:pPr>
      <w:r>
        <w:rPr>
          <w:color w:val="auto"/>
          <w:highlight w:val="none"/>
        </w:rPr>
        <w:fldChar w:fldCharType="begin"/>
      </w:r>
      <w:r>
        <w:rPr>
          <w:color w:val="auto"/>
          <w:highlight w:val="none"/>
        </w:rPr>
        <w:instrText xml:space="preserve"> HYPERLINK \l "_Toc18093" </w:instrText>
      </w:r>
      <w:r>
        <w:rPr>
          <w:color w:val="auto"/>
          <w:highlight w:val="none"/>
        </w:rPr>
        <w:fldChar w:fldCharType="separate"/>
      </w:r>
      <w:r>
        <w:rPr>
          <w:rFonts w:hint="eastAsia" w:ascii="宋体" w:hAnsi="宋体" w:cs="宋体"/>
          <w:color w:val="auto"/>
          <w:sz w:val="28"/>
          <w:szCs w:val="28"/>
          <w:highlight w:val="none"/>
        </w:rPr>
        <w:t>第二章</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投标人须知</w:t>
      </w:r>
      <w:r>
        <w:rPr>
          <w:rFonts w:ascii="宋体" w:hAnsi="Courier New" w:cs="Courier New"/>
          <w:color w:val="auto"/>
          <w:sz w:val="28"/>
          <w:szCs w:val="28"/>
          <w:highlight w:val="none"/>
        </w:rPr>
        <w:tab/>
      </w:r>
      <w:r>
        <w:rPr>
          <w:rFonts w:ascii="宋体" w:hAnsi="Courier New" w:cs="Courier New"/>
          <w:color w:val="auto"/>
          <w:sz w:val="28"/>
          <w:szCs w:val="28"/>
          <w:highlight w:val="none"/>
        </w:rPr>
        <w:fldChar w:fldCharType="begin"/>
      </w:r>
      <w:r>
        <w:rPr>
          <w:rFonts w:ascii="宋体" w:hAnsi="Courier New" w:cs="Courier New"/>
          <w:color w:val="auto"/>
          <w:sz w:val="28"/>
          <w:szCs w:val="28"/>
          <w:highlight w:val="none"/>
        </w:rPr>
        <w:instrText xml:space="preserve"> PAGEREF _Toc18093 </w:instrText>
      </w:r>
      <w:r>
        <w:rPr>
          <w:rFonts w:ascii="宋体" w:hAnsi="Courier New" w:cs="Courier New"/>
          <w:color w:val="auto"/>
          <w:sz w:val="28"/>
          <w:szCs w:val="28"/>
          <w:highlight w:val="none"/>
        </w:rPr>
        <w:fldChar w:fldCharType="separate"/>
      </w:r>
      <w:r>
        <w:rPr>
          <w:rFonts w:ascii="宋体" w:hAnsi="Courier New" w:cs="Courier New"/>
          <w:color w:val="auto"/>
          <w:sz w:val="28"/>
          <w:szCs w:val="28"/>
          <w:highlight w:val="none"/>
        </w:rPr>
        <w:t>4</w:t>
      </w:r>
      <w:r>
        <w:rPr>
          <w:rFonts w:ascii="宋体" w:hAnsi="Courier New" w:cs="Courier New"/>
          <w:color w:val="auto"/>
          <w:sz w:val="28"/>
          <w:szCs w:val="28"/>
          <w:highlight w:val="none"/>
        </w:rPr>
        <w:fldChar w:fldCharType="end"/>
      </w:r>
      <w:r>
        <w:rPr>
          <w:rFonts w:ascii="宋体" w:hAnsi="Courier New" w:cs="Courier New"/>
          <w:color w:val="auto"/>
          <w:sz w:val="28"/>
          <w:szCs w:val="28"/>
          <w:highlight w:val="none"/>
        </w:rPr>
        <w:fldChar w:fldCharType="end"/>
      </w:r>
    </w:p>
    <w:p>
      <w:pPr>
        <w:pStyle w:val="21"/>
        <w:tabs>
          <w:tab w:val="right" w:leader="dot" w:pos="8306"/>
        </w:tabs>
        <w:jc w:val="center"/>
        <w:rPr>
          <w:rFonts w:ascii="宋体" w:hAnsi="Courier New" w:cs="Courier New"/>
          <w:color w:val="auto"/>
          <w:sz w:val="28"/>
          <w:szCs w:val="28"/>
          <w:highlight w:val="none"/>
        </w:rPr>
      </w:pPr>
      <w:r>
        <w:rPr>
          <w:color w:val="auto"/>
          <w:highlight w:val="none"/>
        </w:rPr>
        <w:fldChar w:fldCharType="begin"/>
      </w:r>
      <w:r>
        <w:rPr>
          <w:color w:val="auto"/>
          <w:highlight w:val="none"/>
        </w:rPr>
        <w:instrText xml:space="preserve"> HYPERLINK \l "_Toc15351" </w:instrText>
      </w:r>
      <w:r>
        <w:rPr>
          <w:color w:val="auto"/>
          <w:highlight w:val="none"/>
        </w:rPr>
        <w:fldChar w:fldCharType="separate"/>
      </w:r>
      <w:r>
        <w:rPr>
          <w:rFonts w:hint="eastAsia" w:ascii="宋体" w:hAnsi="宋体" w:cs="宋体"/>
          <w:color w:val="auto"/>
          <w:sz w:val="28"/>
          <w:szCs w:val="28"/>
          <w:highlight w:val="none"/>
        </w:rPr>
        <w:t>第三章</w:t>
      </w:r>
      <w:r>
        <w:rPr>
          <w:rFonts w:hint="eastAsia" w:ascii="宋体" w:hAnsi="宋体" w:cs="宋体"/>
          <w:color w:val="auto"/>
          <w:sz w:val="28"/>
          <w:szCs w:val="28"/>
          <w:highlight w:val="none"/>
          <w:lang w:val="en-US" w:eastAsia="zh-CN"/>
        </w:rPr>
        <w:t xml:space="preserve"> </w:t>
      </w:r>
      <w:r>
        <w:rPr>
          <w:rFonts w:hint="eastAsia" w:ascii="宋体" w:hAnsi="宋体" w:cs="宋体"/>
          <w:bCs/>
          <w:color w:val="auto"/>
          <w:sz w:val="28"/>
          <w:szCs w:val="28"/>
          <w:highlight w:val="none"/>
        </w:rPr>
        <w:t>招</w:t>
      </w:r>
      <w:r>
        <w:rPr>
          <w:rFonts w:hint="eastAsia" w:ascii="宋体" w:hAnsi="宋体" w:cs="宋体"/>
          <w:color w:val="auto"/>
          <w:sz w:val="28"/>
          <w:szCs w:val="28"/>
          <w:highlight w:val="none"/>
        </w:rPr>
        <w:t>标项目采购需求</w:t>
      </w:r>
      <w:r>
        <w:rPr>
          <w:rFonts w:ascii="宋体" w:hAnsi="Courier New" w:cs="Courier New"/>
          <w:color w:val="auto"/>
          <w:sz w:val="28"/>
          <w:szCs w:val="28"/>
          <w:highlight w:val="none"/>
        </w:rPr>
        <w:tab/>
      </w:r>
      <w:r>
        <w:rPr>
          <w:rFonts w:ascii="宋体" w:hAnsi="Courier New" w:cs="Courier New"/>
          <w:color w:val="auto"/>
          <w:sz w:val="28"/>
          <w:szCs w:val="28"/>
          <w:highlight w:val="none"/>
        </w:rPr>
        <w:fldChar w:fldCharType="begin"/>
      </w:r>
      <w:r>
        <w:rPr>
          <w:rFonts w:ascii="宋体" w:hAnsi="Courier New" w:cs="Courier New"/>
          <w:color w:val="auto"/>
          <w:sz w:val="28"/>
          <w:szCs w:val="28"/>
          <w:highlight w:val="none"/>
        </w:rPr>
        <w:instrText xml:space="preserve"> PAGEREF _Toc15351 </w:instrText>
      </w:r>
      <w:r>
        <w:rPr>
          <w:rFonts w:ascii="宋体" w:hAnsi="Courier New" w:cs="Courier New"/>
          <w:color w:val="auto"/>
          <w:sz w:val="28"/>
          <w:szCs w:val="28"/>
          <w:highlight w:val="none"/>
        </w:rPr>
        <w:fldChar w:fldCharType="separate"/>
      </w:r>
      <w:r>
        <w:rPr>
          <w:rFonts w:ascii="宋体" w:hAnsi="Courier New" w:cs="Courier New"/>
          <w:color w:val="auto"/>
          <w:sz w:val="28"/>
          <w:szCs w:val="28"/>
          <w:highlight w:val="none"/>
        </w:rPr>
        <w:t>19</w:t>
      </w:r>
      <w:r>
        <w:rPr>
          <w:rFonts w:ascii="宋体" w:hAnsi="Courier New" w:cs="Courier New"/>
          <w:color w:val="auto"/>
          <w:sz w:val="28"/>
          <w:szCs w:val="28"/>
          <w:highlight w:val="none"/>
        </w:rPr>
        <w:fldChar w:fldCharType="end"/>
      </w:r>
      <w:r>
        <w:rPr>
          <w:rFonts w:ascii="宋体" w:hAnsi="Courier New" w:cs="Courier New"/>
          <w:color w:val="auto"/>
          <w:sz w:val="28"/>
          <w:szCs w:val="28"/>
          <w:highlight w:val="none"/>
        </w:rPr>
        <w:fldChar w:fldCharType="end"/>
      </w:r>
    </w:p>
    <w:p>
      <w:pPr>
        <w:pStyle w:val="21"/>
        <w:tabs>
          <w:tab w:val="right" w:leader="dot" w:pos="8306"/>
        </w:tabs>
        <w:jc w:val="center"/>
        <w:rPr>
          <w:rFonts w:ascii="宋体" w:hAnsi="Courier New" w:cs="Courier New"/>
          <w:color w:val="auto"/>
          <w:sz w:val="28"/>
          <w:szCs w:val="28"/>
          <w:highlight w:val="none"/>
        </w:rPr>
      </w:pPr>
      <w:r>
        <w:rPr>
          <w:color w:val="auto"/>
          <w:highlight w:val="none"/>
        </w:rPr>
        <w:fldChar w:fldCharType="begin"/>
      </w:r>
      <w:r>
        <w:rPr>
          <w:color w:val="auto"/>
          <w:highlight w:val="none"/>
        </w:rPr>
        <w:instrText xml:space="preserve"> HYPERLINK \l "_Toc10354" </w:instrText>
      </w:r>
      <w:r>
        <w:rPr>
          <w:color w:val="auto"/>
          <w:highlight w:val="none"/>
        </w:rPr>
        <w:fldChar w:fldCharType="separate"/>
      </w:r>
      <w:r>
        <w:rPr>
          <w:rFonts w:hint="eastAsia" w:ascii="宋体" w:hAnsi="宋体" w:cs="宋体"/>
          <w:color w:val="auto"/>
          <w:sz w:val="28"/>
          <w:szCs w:val="28"/>
          <w:highlight w:val="none"/>
        </w:rPr>
        <w:t>第四章</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合同主要条款（参考）</w:t>
      </w:r>
      <w:r>
        <w:rPr>
          <w:rFonts w:ascii="宋体" w:hAnsi="Courier New" w:cs="Courier New"/>
          <w:color w:val="auto"/>
          <w:sz w:val="28"/>
          <w:szCs w:val="28"/>
          <w:highlight w:val="none"/>
        </w:rPr>
        <w:tab/>
      </w:r>
      <w:r>
        <w:rPr>
          <w:rFonts w:ascii="宋体" w:hAnsi="Courier New" w:cs="Courier New"/>
          <w:color w:val="auto"/>
          <w:sz w:val="28"/>
          <w:szCs w:val="28"/>
          <w:highlight w:val="none"/>
        </w:rPr>
        <w:fldChar w:fldCharType="begin"/>
      </w:r>
      <w:r>
        <w:rPr>
          <w:rFonts w:ascii="宋体" w:hAnsi="Courier New" w:cs="Courier New"/>
          <w:color w:val="auto"/>
          <w:sz w:val="28"/>
          <w:szCs w:val="28"/>
          <w:highlight w:val="none"/>
        </w:rPr>
        <w:instrText xml:space="preserve"> PAGEREF _Toc10354 </w:instrText>
      </w:r>
      <w:r>
        <w:rPr>
          <w:rFonts w:ascii="宋体" w:hAnsi="Courier New" w:cs="Courier New"/>
          <w:color w:val="auto"/>
          <w:sz w:val="28"/>
          <w:szCs w:val="28"/>
          <w:highlight w:val="none"/>
        </w:rPr>
        <w:fldChar w:fldCharType="separate"/>
      </w:r>
      <w:r>
        <w:rPr>
          <w:rFonts w:ascii="宋体" w:hAnsi="Courier New" w:cs="Courier New"/>
          <w:color w:val="auto"/>
          <w:sz w:val="28"/>
          <w:szCs w:val="28"/>
          <w:highlight w:val="none"/>
        </w:rPr>
        <w:t>66</w:t>
      </w:r>
      <w:r>
        <w:rPr>
          <w:rFonts w:ascii="宋体" w:hAnsi="Courier New" w:cs="Courier New"/>
          <w:color w:val="auto"/>
          <w:sz w:val="28"/>
          <w:szCs w:val="28"/>
          <w:highlight w:val="none"/>
        </w:rPr>
        <w:fldChar w:fldCharType="end"/>
      </w:r>
      <w:r>
        <w:rPr>
          <w:rFonts w:ascii="宋体" w:hAnsi="Courier New" w:cs="Courier New"/>
          <w:color w:val="auto"/>
          <w:sz w:val="28"/>
          <w:szCs w:val="28"/>
          <w:highlight w:val="none"/>
        </w:rPr>
        <w:fldChar w:fldCharType="end"/>
      </w:r>
    </w:p>
    <w:p>
      <w:pPr>
        <w:pStyle w:val="21"/>
        <w:tabs>
          <w:tab w:val="right" w:leader="dot" w:pos="8306"/>
        </w:tabs>
        <w:jc w:val="center"/>
        <w:rPr>
          <w:rFonts w:ascii="宋体" w:hAnsi="Courier New" w:cs="Courier New"/>
          <w:color w:val="auto"/>
          <w:sz w:val="28"/>
          <w:szCs w:val="28"/>
          <w:highlight w:val="none"/>
        </w:rPr>
      </w:pPr>
      <w:r>
        <w:rPr>
          <w:color w:val="auto"/>
          <w:highlight w:val="none"/>
        </w:rPr>
        <w:fldChar w:fldCharType="begin"/>
      </w:r>
      <w:r>
        <w:rPr>
          <w:color w:val="auto"/>
          <w:highlight w:val="none"/>
        </w:rPr>
        <w:instrText xml:space="preserve"> HYPERLINK \l "_Toc29416" </w:instrText>
      </w:r>
      <w:r>
        <w:rPr>
          <w:color w:val="auto"/>
          <w:highlight w:val="none"/>
        </w:rPr>
        <w:fldChar w:fldCharType="separate"/>
      </w:r>
      <w:r>
        <w:rPr>
          <w:rFonts w:hint="eastAsia" w:ascii="宋体" w:hAnsi="宋体" w:cs="宋体"/>
          <w:color w:val="auto"/>
          <w:sz w:val="28"/>
          <w:szCs w:val="28"/>
          <w:highlight w:val="none"/>
        </w:rPr>
        <w:t>第五章</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投标文件格式</w:t>
      </w:r>
      <w:r>
        <w:rPr>
          <w:rFonts w:ascii="宋体" w:hAnsi="Courier New" w:cs="Courier New"/>
          <w:color w:val="auto"/>
          <w:sz w:val="28"/>
          <w:szCs w:val="28"/>
          <w:highlight w:val="none"/>
        </w:rPr>
        <w:tab/>
      </w:r>
      <w:r>
        <w:rPr>
          <w:rFonts w:ascii="宋体" w:hAnsi="Courier New" w:cs="Courier New"/>
          <w:color w:val="auto"/>
          <w:sz w:val="28"/>
          <w:szCs w:val="28"/>
          <w:highlight w:val="none"/>
        </w:rPr>
        <w:fldChar w:fldCharType="begin"/>
      </w:r>
      <w:r>
        <w:rPr>
          <w:rFonts w:ascii="宋体" w:hAnsi="Courier New" w:cs="Courier New"/>
          <w:color w:val="auto"/>
          <w:sz w:val="28"/>
          <w:szCs w:val="28"/>
          <w:highlight w:val="none"/>
        </w:rPr>
        <w:instrText xml:space="preserve"> PAGEREF _Toc29416 </w:instrText>
      </w:r>
      <w:r>
        <w:rPr>
          <w:rFonts w:ascii="宋体" w:hAnsi="Courier New" w:cs="Courier New"/>
          <w:color w:val="auto"/>
          <w:sz w:val="28"/>
          <w:szCs w:val="28"/>
          <w:highlight w:val="none"/>
        </w:rPr>
        <w:fldChar w:fldCharType="separate"/>
      </w:r>
      <w:r>
        <w:rPr>
          <w:rFonts w:ascii="宋体" w:hAnsi="Courier New" w:cs="Courier New"/>
          <w:color w:val="auto"/>
          <w:sz w:val="28"/>
          <w:szCs w:val="28"/>
          <w:highlight w:val="none"/>
        </w:rPr>
        <w:t>67</w:t>
      </w:r>
      <w:r>
        <w:rPr>
          <w:rFonts w:ascii="宋体" w:hAnsi="Courier New" w:cs="Courier New"/>
          <w:color w:val="auto"/>
          <w:sz w:val="28"/>
          <w:szCs w:val="28"/>
          <w:highlight w:val="none"/>
        </w:rPr>
        <w:fldChar w:fldCharType="end"/>
      </w:r>
      <w:r>
        <w:rPr>
          <w:rFonts w:ascii="宋体" w:hAnsi="Courier New" w:cs="Courier New"/>
          <w:color w:val="auto"/>
          <w:sz w:val="28"/>
          <w:szCs w:val="28"/>
          <w:highlight w:val="none"/>
        </w:rPr>
        <w:fldChar w:fldCharType="end"/>
      </w:r>
    </w:p>
    <w:p>
      <w:pPr>
        <w:pStyle w:val="21"/>
        <w:tabs>
          <w:tab w:val="right" w:leader="dot" w:pos="8306"/>
        </w:tabs>
        <w:jc w:val="center"/>
        <w:rPr>
          <w:rFonts w:ascii="宋体" w:hAnsi="Courier New" w:cs="Courier New"/>
          <w:color w:val="auto"/>
          <w:szCs w:val="21"/>
          <w:highlight w:val="none"/>
        </w:rPr>
      </w:pPr>
      <w:r>
        <w:rPr>
          <w:color w:val="auto"/>
          <w:highlight w:val="none"/>
        </w:rPr>
        <w:fldChar w:fldCharType="begin"/>
      </w:r>
      <w:r>
        <w:rPr>
          <w:color w:val="auto"/>
          <w:highlight w:val="none"/>
        </w:rPr>
        <w:instrText xml:space="preserve"> HYPERLINK \l "_Toc17666" </w:instrText>
      </w:r>
      <w:r>
        <w:rPr>
          <w:color w:val="auto"/>
          <w:highlight w:val="none"/>
        </w:rPr>
        <w:fldChar w:fldCharType="separate"/>
      </w:r>
      <w:r>
        <w:rPr>
          <w:rFonts w:hint="eastAsia" w:ascii="宋体" w:hAnsi="宋体" w:cs="宋体"/>
          <w:color w:val="auto"/>
          <w:sz w:val="28"/>
          <w:szCs w:val="28"/>
          <w:highlight w:val="none"/>
        </w:rPr>
        <w:t>第六章</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评标办法及评分标准</w:t>
      </w:r>
      <w:r>
        <w:rPr>
          <w:rFonts w:ascii="宋体" w:hAnsi="Courier New" w:cs="Courier New"/>
          <w:color w:val="auto"/>
          <w:sz w:val="28"/>
          <w:szCs w:val="28"/>
          <w:highlight w:val="none"/>
        </w:rPr>
        <w:tab/>
      </w:r>
      <w:r>
        <w:rPr>
          <w:rFonts w:ascii="宋体" w:hAnsi="Courier New" w:cs="Courier New"/>
          <w:color w:val="auto"/>
          <w:sz w:val="28"/>
          <w:szCs w:val="28"/>
          <w:highlight w:val="none"/>
        </w:rPr>
        <w:fldChar w:fldCharType="begin"/>
      </w:r>
      <w:r>
        <w:rPr>
          <w:rFonts w:ascii="宋体" w:hAnsi="Courier New" w:cs="Courier New"/>
          <w:color w:val="auto"/>
          <w:sz w:val="28"/>
          <w:szCs w:val="28"/>
          <w:highlight w:val="none"/>
        </w:rPr>
        <w:instrText xml:space="preserve"> PAGEREF _Toc17666 </w:instrText>
      </w:r>
      <w:r>
        <w:rPr>
          <w:rFonts w:ascii="宋体" w:hAnsi="Courier New" w:cs="Courier New"/>
          <w:color w:val="auto"/>
          <w:sz w:val="28"/>
          <w:szCs w:val="28"/>
          <w:highlight w:val="none"/>
        </w:rPr>
        <w:fldChar w:fldCharType="separate"/>
      </w:r>
      <w:r>
        <w:rPr>
          <w:rFonts w:ascii="宋体" w:hAnsi="Courier New" w:cs="Courier New"/>
          <w:color w:val="auto"/>
          <w:sz w:val="28"/>
          <w:szCs w:val="28"/>
          <w:highlight w:val="none"/>
        </w:rPr>
        <w:t>90</w:t>
      </w:r>
      <w:r>
        <w:rPr>
          <w:rFonts w:ascii="宋体" w:hAnsi="Courier New" w:cs="Courier New"/>
          <w:color w:val="auto"/>
          <w:sz w:val="28"/>
          <w:szCs w:val="28"/>
          <w:highlight w:val="none"/>
        </w:rPr>
        <w:fldChar w:fldCharType="end"/>
      </w:r>
      <w:r>
        <w:rPr>
          <w:rFonts w:ascii="宋体" w:hAnsi="Courier New" w:cs="Courier New"/>
          <w:color w:val="auto"/>
          <w:sz w:val="28"/>
          <w:szCs w:val="28"/>
          <w:highlight w:val="none"/>
        </w:rPr>
        <w:fldChar w:fldCharType="end"/>
      </w:r>
    </w:p>
    <w:p>
      <w:pPr>
        <w:pStyle w:val="15"/>
        <w:spacing w:before="120" w:after="120" w:line="360" w:lineRule="auto"/>
        <w:jc w:val="center"/>
        <w:rPr>
          <w:rFonts w:hAnsi="宋体" w:cs="宋体"/>
          <w:color w:val="auto"/>
          <w:highlight w:val="none"/>
        </w:rPr>
      </w:pPr>
      <w:r>
        <w:rPr>
          <w:rFonts w:hAnsi="宋体" w:cs="宋体"/>
          <w:color w:val="auto"/>
          <w:highlight w:val="none"/>
        </w:rPr>
        <w:fldChar w:fldCharType="end"/>
      </w: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15"/>
        <w:spacing w:before="120" w:after="120" w:line="360" w:lineRule="auto"/>
        <w:rPr>
          <w:rFonts w:hAnsi="宋体" w:cs="宋体"/>
          <w:color w:val="auto"/>
          <w:highlight w:val="none"/>
        </w:rPr>
      </w:pPr>
    </w:p>
    <w:p>
      <w:pPr>
        <w:pStyle w:val="3"/>
        <w:jc w:val="center"/>
        <w:rPr>
          <w:rFonts w:hint="eastAsia" w:ascii="宋体" w:hAnsi="宋体" w:cs="宋体"/>
          <w:color w:val="auto"/>
          <w:highlight w:val="none"/>
        </w:rPr>
      </w:pPr>
      <w:bookmarkStart w:id="0" w:name="_Toc6503"/>
      <w:r>
        <w:rPr>
          <w:rFonts w:hint="eastAsia" w:ascii="宋体" w:hAnsi="宋体" w:cs="宋体"/>
          <w:color w:val="auto"/>
          <w:sz w:val="36"/>
          <w:szCs w:val="36"/>
          <w:highlight w:val="none"/>
        </w:rPr>
        <w:br w:type="page"/>
      </w:r>
      <w:bookmarkEnd w:id="0"/>
      <w:bookmarkStart w:id="1" w:name="_Toc14446"/>
      <w:r>
        <w:rPr>
          <w:rFonts w:hint="eastAsia" w:ascii="宋体" w:hAnsi="宋体" w:cs="宋体"/>
          <w:color w:val="auto"/>
          <w:sz w:val="36"/>
          <w:szCs w:val="36"/>
          <w:highlight w:val="none"/>
        </w:rPr>
        <w:t xml:space="preserve">第一章  </w:t>
      </w:r>
      <w:r>
        <w:rPr>
          <w:rFonts w:hint="eastAsia" w:ascii="宋体" w:hAnsi="宋体" w:cs="宋体"/>
          <w:color w:val="auto"/>
          <w:sz w:val="36"/>
          <w:szCs w:val="36"/>
          <w:highlight w:val="none"/>
          <w:lang w:val="en-US" w:eastAsia="zh-CN"/>
        </w:rPr>
        <w:t>公开招标</w:t>
      </w:r>
      <w:r>
        <w:rPr>
          <w:rFonts w:hint="eastAsia" w:ascii="宋体" w:hAnsi="宋体" w:cs="宋体"/>
          <w:color w:val="auto"/>
          <w:sz w:val="36"/>
          <w:szCs w:val="36"/>
          <w:highlight w:val="none"/>
        </w:rPr>
        <w:t>公告</w:t>
      </w:r>
      <w:bookmarkEnd w:id="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28"/>
          <w:szCs w:val="28"/>
          <w:lang w:eastAsia="zh-CN"/>
        </w:rPr>
      </w:pPr>
      <w:r>
        <w:rPr>
          <w:rFonts w:hint="eastAsia" w:ascii="宋体" w:hAnsi="宋体" w:cs="宋体"/>
          <w:b/>
          <w:bCs/>
          <w:color w:val="auto"/>
          <w:sz w:val="28"/>
          <w:szCs w:val="28"/>
          <w:lang w:eastAsia="zh-CN"/>
        </w:rPr>
        <w:t>广西正信工程项目管理有限责任公司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highlight w:val="none"/>
        </w:rPr>
      </w:pPr>
      <w:bookmarkStart w:id="41" w:name="_GoBack"/>
      <w:bookmarkEnd w:id="41"/>
      <w:r>
        <w:rPr>
          <w:rFonts w:hint="eastAsia" w:ascii="宋体" w:hAnsi="宋体" w:cs="宋体"/>
          <w:b/>
          <w:bCs/>
          <w:color w:val="auto"/>
          <w:sz w:val="28"/>
          <w:szCs w:val="28"/>
          <w:lang w:val="en-US" w:eastAsia="zh-CN"/>
        </w:rPr>
        <w:t>培养基制备器和全自动平皿及试管分装系统采购</w:t>
      </w:r>
      <w:r>
        <w:rPr>
          <w:rFonts w:hint="eastAsia" w:ascii="宋体" w:hAnsi="宋体" w:cs="宋体"/>
          <w:b/>
          <w:bCs/>
          <w:color w:val="auto"/>
          <w:sz w:val="28"/>
          <w:szCs w:val="28"/>
        </w:rPr>
        <w:t>（</w:t>
      </w:r>
      <w:r>
        <w:rPr>
          <w:rFonts w:hint="eastAsia" w:ascii="宋体" w:hAnsi="宋体" w:cs="宋体"/>
          <w:b/>
          <w:color w:val="auto"/>
          <w:sz w:val="28"/>
          <w:szCs w:val="28"/>
          <w:lang w:eastAsia="zh-CN"/>
        </w:rPr>
        <w:t>BHZC2020-G1-00015-GXZX</w:t>
      </w: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公开招标</w:t>
      </w:r>
      <w:r>
        <w:rPr>
          <w:rFonts w:hint="eastAsia" w:ascii="宋体" w:hAnsi="宋体" w:cs="宋体"/>
          <w:b/>
          <w:bCs/>
          <w:color w:val="auto"/>
          <w:sz w:val="28"/>
          <w:szCs w:val="28"/>
        </w:rPr>
        <w:t>公告</w:t>
      </w:r>
    </w:p>
    <w:p>
      <w:pPr>
        <w:pStyle w:val="28"/>
        <w:keepNext w:val="0"/>
        <w:keepLines w:val="0"/>
        <w:pageBreakBefore w:val="0"/>
        <w:widowControl/>
        <w:suppressLineNumbers w:val="0"/>
        <w:pBdr>
          <w:top w:val="single" w:color="auto" w:sz="6" w:space="0"/>
          <w:left w:val="single" w:color="auto" w:sz="6" w:space="3"/>
          <w:bottom w:val="single" w:color="auto" w:sz="6" w:space="0"/>
          <w:right w:val="single" w:color="auto" w:sz="6" w:space="3"/>
        </w:pBdr>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项目概况：</w:t>
      </w:r>
    </w:p>
    <w:p>
      <w:pPr>
        <w:pStyle w:val="28"/>
        <w:keepNext w:val="0"/>
        <w:keepLines w:val="0"/>
        <w:pageBreakBefore w:val="0"/>
        <w:widowControl/>
        <w:suppressLineNumbers w:val="0"/>
        <w:pBdr>
          <w:top w:val="single" w:color="auto" w:sz="6" w:space="0"/>
          <w:left w:val="single" w:color="auto" w:sz="6" w:space="3"/>
          <w:bottom w:val="single" w:color="auto" w:sz="6" w:space="0"/>
          <w:right w:val="single" w:color="auto" w:sz="6" w:space="3"/>
        </w:pBdr>
        <w:kinsoku/>
        <w:wordWrap/>
        <w:overflowPunct/>
        <w:topLinePunct w:val="0"/>
        <w:autoSpaceDE/>
        <w:autoSpaceDN/>
        <w:bidi w:val="0"/>
        <w:adjustRightInd/>
        <w:snapToGrid/>
        <w:spacing w:before="75" w:beforeAutospacing="0" w:after="75" w:afterAutospacing="0" w:line="360" w:lineRule="auto"/>
        <w:ind w:left="0" w:right="0" w:firstLine="420"/>
        <w:textAlignment w:val="auto"/>
        <w:rPr>
          <w:rStyle w:val="34"/>
          <w:rFonts w:hint="eastAsia" w:ascii="宋体" w:hAnsi="宋体" w:eastAsia="宋体" w:cs="宋体"/>
          <w:b/>
          <w:i w:val="0"/>
          <w:caps w:val="0"/>
          <w:color w:val="auto"/>
          <w:spacing w:val="0"/>
          <w:sz w:val="21"/>
          <w:szCs w:val="21"/>
        </w:rPr>
      </w:pPr>
      <w:r>
        <w:rPr>
          <w:rFonts w:hint="eastAsia" w:cs="宋体"/>
          <w:i w:val="0"/>
          <w:caps w:val="0"/>
          <w:color w:val="auto"/>
          <w:spacing w:val="0"/>
          <w:sz w:val="21"/>
          <w:szCs w:val="21"/>
          <w:u w:val="single"/>
          <w:lang w:val="en-US" w:eastAsia="zh-CN"/>
        </w:rPr>
        <w:t>培养基制备器和全自动平皿及试管分装系统采购</w:t>
      </w:r>
      <w:r>
        <w:rPr>
          <w:rFonts w:hint="eastAsia" w:cs="宋体"/>
          <w:i w:val="0"/>
          <w:caps w:val="0"/>
          <w:color w:val="auto"/>
          <w:spacing w:val="0"/>
          <w:sz w:val="21"/>
          <w:szCs w:val="21"/>
          <w:u w:val="none"/>
          <w:lang w:val="en-US" w:eastAsia="zh-CN"/>
        </w:rPr>
        <w:t>招标项目</w:t>
      </w:r>
      <w:r>
        <w:rPr>
          <w:rFonts w:hint="eastAsia" w:ascii="宋体" w:hAnsi="宋体" w:eastAsia="宋体" w:cs="宋体"/>
          <w:i w:val="0"/>
          <w:caps w:val="0"/>
          <w:color w:val="auto"/>
          <w:spacing w:val="0"/>
          <w:sz w:val="21"/>
          <w:szCs w:val="21"/>
        </w:rPr>
        <w:t>的潜在</w:t>
      </w:r>
      <w:r>
        <w:rPr>
          <w:rFonts w:hint="eastAsia" w:cs="宋体"/>
          <w:i w:val="0"/>
          <w:caps w:val="0"/>
          <w:color w:val="auto"/>
          <w:spacing w:val="0"/>
          <w:sz w:val="21"/>
          <w:szCs w:val="21"/>
          <w:lang w:val="en-US" w:eastAsia="zh-CN"/>
        </w:rPr>
        <w:t>投标人</w:t>
      </w:r>
      <w:r>
        <w:rPr>
          <w:rFonts w:hint="eastAsia" w:ascii="宋体" w:hAnsi="宋体" w:eastAsia="宋体" w:cs="宋体"/>
          <w:i w:val="0"/>
          <w:caps w:val="0"/>
          <w:color w:val="auto"/>
          <w:spacing w:val="0"/>
          <w:sz w:val="21"/>
          <w:szCs w:val="21"/>
        </w:rPr>
        <w:t>应在</w:t>
      </w:r>
      <w:r>
        <w:rPr>
          <w:rFonts w:hint="eastAsia" w:ascii="宋体" w:hAnsi="宋体" w:eastAsia="宋体" w:cs="宋体"/>
          <w:i w:val="0"/>
          <w:caps w:val="0"/>
          <w:color w:val="auto"/>
          <w:spacing w:val="0"/>
          <w:sz w:val="21"/>
          <w:szCs w:val="21"/>
          <w:u w:val="single"/>
          <w:lang w:eastAsia="zh-CN"/>
        </w:rPr>
        <w:t>北海市云南路南路精诚小区沿街铺面五巷8号（嘉莱酒店北面）广西正信工程项目管理有限责任公司</w:t>
      </w:r>
      <w:r>
        <w:rPr>
          <w:rFonts w:hint="eastAsia" w:ascii="宋体" w:hAnsi="宋体" w:eastAsia="宋体" w:cs="宋体"/>
          <w:i w:val="0"/>
          <w:caps w:val="0"/>
          <w:color w:val="auto"/>
          <w:spacing w:val="0"/>
          <w:sz w:val="21"/>
          <w:szCs w:val="21"/>
        </w:rPr>
        <w:t>获取</w:t>
      </w:r>
      <w:r>
        <w:rPr>
          <w:rFonts w:hint="eastAsia" w:cs="宋体"/>
          <w:i w:val="0"/>
          <w:caps w:val="0"/>
          <w:color w:val="auto"/>
          <w:spacing w:val="0"/>
          <w:sz w:val="21"/>
          <w:szCs w:val="21"/>
          <w:lang w:val="en-US" w:eastAsia="zh-CN"/>
        </w:rPr>
        <w:t>招标</w:t>
      </w:r>
      <w:r>
        <w:rPr>
          <w:rFonts w:hint="eastAsia" w:ascii="宋体" w:hAnsi="宋体" w:eastAsia="宋体" w:cs="宋体"/>
          <w:i w:val="0"/>
          <w:caps w:val="0"/>
          <w:color w:val="auto"/>
          <w:spacing w:val="0"/>
          <w:sz w:val="21"/>
          <w:szCs w:val="21"/>
        </w:rPr>
        <w:t>文件，并于</w:t>
      </w:r>
      <w:r>
        <w:rPr>
          <w:rFonts w:hint="eastAsia" w:ascii="宋体" w:hAnsi="宋体" w:eastAsia="宋体" w:cs="宋体"/>
          <w:i w:val="0"/>
          <w:caps w:val="0"/>
          <w:color w:val="auto"/>
          <w:spacing w:val="0"/>
          <w:sz w:val="21"/>
          <w:szCs w:val="21"/>
          <w:u w:val="single"/>
        </w:rPr>
        <w:t>2020年</w:t>
      </w:r>
      <w:r>
        <w:rPr>
          <w:rFonts w:hint="eastAsia" w:cs="宋体"/>
          <w:i w:val="0"/>
          <w:caps w:val="0"/>
          <w:color w:val="auto"/>
          <w:spacing w:val="0"/>
          <w:sz w:val="21"/>
          <w:szCs w:val="21"/>
          <w:u w:val="single"/>
          <w:lang w:val="en-US" w:eastAsia="zh-CN"/>
        </w:rPr>
        <w:t>8</w:t>
      </w:r>
      <w:r>
        <w:rPr>
          <w:rFonts w:hint="eastAsia" w:ascii="宋体" w:hAnsi="宋体" w:eastAsia="宋体" w:cs="宋体"/>
          <w:i w:val="0"/>
          <w:caps w:val="0"/>
          <w:color w:val="auto"/>
          <w:spacing w:val="0"/>
          <w:sz w:val="21"/>
          <w:szCs w:val="21"/>
          <w:u w:val="single"/>
        </w:rPr>
        <w:t>月</w:t>
      </w:r>
      <w:r>
        <w:rPr>
          <w:rFonts w:hint="eastAsia" w:cs="宋体"/>
          <w:i w:val="0"/>
          <w:caps w:val="0"/>
          <w:color w:val="auto"/>
          <w:spacing w:val="0"/>
          <w:sz w:val="21"/>
          <w:szCs w:val="21"/>
          <w:u w:val="single"/>
          <w:lang w:val="en-US" w:eastAsia="zh-CN"/>
        </w:rPr>
        <w:t xml:space="preserve">6 </w:t>
      </w:r>
      <w:r>
        <w:rPr>
          <w:rFonts w:hint="eastAsia" w:ascii="宋体" w:hAnsi="宋体" w:eastAsia="宋体" w:cs="宋体"/>
          <w:i w:val="0"/>
          <w:caps w:val="0"/>
          <w:color w:val="auto"/>
          <w:spacing w:val="0"/>
          <w:sz w:val="21"/>
          <w:szCs w:val="21"/>
          <w:u w:val="single"/>
        </w:rPr>
        <w:t>日</w:t>
      </w:r>
      <w:r>
        <w:rPr>
          <w:rFonts w:hint="eastAsia" w:cs="宋体"/>
          <w:i w:val="0"/>
          <w:caps w:val="0"/>
          <w:color w:val="auto"/>
          <w:spacing w:val="0"/>
          <w:sz w:val="21"/>
          <w:szCs w:val="21"/>
          <w:u w:val="single"/>
          <w:lang w:val="en-US" w:eastAsia="zh-CN"/>
        </w:rPr>
        <w:t xml:space="preserve"> 15 </w:t>
      </w:r>
      <w:r>
        <w:rPr>
          <w:rFonts w:hint="eastAsia" w:ascii="宋体" w:hAnsi="宋体" w:eastAsia="宋体" w:cs="宋体"/>
          <w:i w:val="0"/>
          <w:caps w:val="0"/>
          <w:color w:val="auto"/>
          <w:spacing w:val="0"/>
          <w:sz w:val="21"/>
          <w:szCs w:val="21"/>
          <w:u w:val="single"/>
        </w:rPr>
        <w:t>时</w:t>
      </w:r>
      <w:r>
        <w:rPr>
          <w:rFonts w:hint="eastAsia" w:cs="宋体"/>
          <w:i w:val="0"/>
          <w:caps w:val="0"/>
          <w:color w:val="auto"/>
          <w:spacing w:val="0"/>
          <w:sz w:val="21"/>
          <w:szCs w:val="21"/>
          <w:u w:val="single"/>
          <w:lang w:val="en-US" w:eastAsia="zh-CN"/>
        </w:rPr>
        <w:t xml:space="preserve"> 30 </w:t>
      </w:r>
      <w:r>
        <w:rPr>
          <w:rFonts w:hint="eastAsia" w:ascii="宋体" w:hAnsi="宋体" w:eastAsia="宋体" w:cs="宋体"/>
          <w:i w:val="0"/>
          <w:caps w:val="0"/>
          <w:color w:val="auto"/>
          <w:spacing w:val="0"/>
          <w:sz w:val="21"/>
          <w:szCs w:val="21"/>
          <w:u w:val="single"/>
        </w:rPr>
        <w:t>分</w:t>
      </w:r>
      <w:r>
        <w:rPr>
          <w:rFonts w:hint="eastAsia" w:ascii="宋体" w:hAnsi="宋体" w:eastAsia="宋体" w:cs="宋体"/>
          <w:i w:val="0"/>
          <w:caps w:val="0"/>
          <w:color w:val="auto"/>
          <w:spacing w:val="0"/>
          <w:sz w:val="21"/>
          <w:szCs w:val="21"/>
        </w:rPr>
        <w:t>（北京时间）前</w:t>
      </w:r>
      <w:r>
        <w:rPr>
          <w:rFonts w:hint="eastAsia" w:cs="宋体"/>
          <w:i w:val="0"/>
          <w:caps w:val="0"/>
          <w:color w:val="auto"/>
          <w:spacing w:val="0"/>
          <w:sz w:val="21"/>
          <w:szCs w:val="21"/>
          <w:lang w:val="en-US" w:eastAsia="zh-CN"/>
        </w:rPr>
        <w:t>递交投标</w:t>
      </w:r>
      <w:r>
        <w:rPr>
          <w:rFonts w:hint="eastAsia" w:ascii="宋体" w:hAnsi="宋体" w:eastAsia="宋体" w:cs="宋体"/>
          <w:i w:val="0"/>
          <w:caps w:val="0"/>
          <w:color w:val="auto"/>
          <w:spacing w:val="0"/>
          <w:sz w:val="21"/>
          <w:szCs w:val="21"/>
        </w:rPr>
        <w:t>文件。</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textAlignment w:val="auto"/>
        <w:rPr>
          <w:rFonts w:hint="eastAsia" w:ascii="宋体" w:hAnsi="宋体" w:eastAsia="宋体" w:cs="宋体"/>
          <w:i w:val="0"/>
          <w:caps w:val="0"/>
          <w:color w:val="auto"/>
          <w:spacing w:val="0"/>
          <w:sz w:val="21"/>
          <w:szCs w:val="21"/>
        </w:rPr>
      </w:pPr>
      <w:r>
        <w:rPr>
          <w:rStyle w:val="34"/>
          <w:rFonts w:hint="eastAsia" w:ascii="宋体" w:hAnsi="宋体" w:eastAsia="宋体" w:cs="宋体"/>
          <w:b/>
          <w:i w:val="0"/>
          <w:caps w:val="0"/>
          <w:color w:val="auto"/>
          <w:spacing w:val="0"/>
          <w:sz w:val="21"/>
          <w:szCs w:val="21"/>
        </w:rPr>
        <w:t>一、项目基本情况</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项目编号：</w:t>
      </w:r>
      <w:r>
        <w:rPr>
          <w:rFonts w:hint="eastAsia" w:cs="宋体"/>
          <w:i w:val="0"/>
          <w:caps w:val="0"/>
          <w:color w:val="auto"/>
          <w:spacing w:val="0"/>
          <w:sz w:val="21"/>
          <w:szCs w:val="21"/>
          <w:lang w:eastAsia="zh-CN"/>
        </w:rPr>
        <w:t>BHZC2020-G1-00015-GXZX</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default" w:ascii="宋体" w:hAnsi="宋体" w:eastAsia="宋体" w:cs="宋体"/>
          <w:i w:val="0"/>
          <w:caps w:val="0"/>
          <w:color w:val="auto"/>
          <w:spacing w:val="0"/>
          <w:sz w:val="21"/>
          <w:szCs w:val="21"/>
          <w:lang w:val="en-US" w:eastAsia="zh-CN"/>
        </w:rPr>
      </w:pPr>
      <w:r>
        <w:rPr>
          <w:rFonts w:hint="eastAsia" w:cs="宋体"/>
          <w:i w:val="0"/>
          <w:caps w:val="0"/>
          <w:color w:val="auto"/>
          <w:spacing w:val="0"/>
          <w:sz w:val="21"/>
          <w:szCs w:val="21"/>
          <w:lang w:val="en-US" w:eastAsia="zh-CN"/>
        </w:rPr>
        <w:t>政府采购计划编号</w:t>
      </w:r>
      <w:r>
        <w:rPr>
          <w:rFonts w:hint="eastAsia" w:ascii="宋体" w:hAnsi="宋体" w:eastAsia="宋体" w:cs="宋体"/>
          <w:i w:val="0"/>
          <w:caps w:val="0"/>
          <w:color w:val="auto"/>
          <w:spacing w:val="0"/>
          <w:sz w:val="21"/>
          <w:szCs w:val="21"/>
          <w:lang w:eastAsia="zh-CN"/>
        </w:rPr>
        <w:t>：</w:t>
      </w:r>
      <w:r>
        <w:rPr>
          <w:rFonts w:hint="eastAsia" w:cs="宋体"/>
          <w:i w:val="0"/>
          <w:caps w:val="0"/>
          <w:color w:val="auto"/>
          <w:spacing w:val="0"/>
          <w:sz w:val="21"/>
          <w:szCs w:val="21"/>
          <w:highlight w:val="none"/>
          <w:lang w:val="en-US" w:eastAsia="zh-CN"/>
        </w:rPr>
        <w:t>202005070008</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eastAsia" w:ascii="宋体" w:hAnsi="宋体" w:eastAsia="宋体" w:cs="宋体"/>
          <w:i w:val="0"/>
          <w:caps w:val="0"/>
          <w:color w:val="auto"/>
          <w:spacing w:val="0"/>
          <w:sz w:val="21"/>
          <w:szCs w:val="21"/>
          <w:lang w:eastAsia="zh-CN"/>
        </w:rPr>
      </w:pPr>
      <w:r>
        <w:rPr>
          <w:rFonts w:hint="eastAsia" w:ascii="宋体" w:hAnsi="宋体" w:eastAsia="宋体" w:cs="宋体"/>
          <w:i w:val="0"/>
          <w:caps w:val="0"/>
          <w:color w:val="auto"/>
          <w:spacing w:val="0"/>
          <w:sz w:val="21"/>
          <w:szCs w:val="21"/>
        </w:rPr>
        <w:t>项目名称：</w:t>
      </w:r>
      <w:r>
        <w:rPr>
          <w:rFonts w:hint="eastAsia" w:cs="宋体"/>
          <w:i w:val="0"/>
          <w:caps w:val="0"/>
          <w:color w:val="auto"/>
          <w:spacing w:val="0"/>
          <w:sz w:val="21"/>
          <w:szCs w:val="21"/>
          <w:lang w:val="en-US" w:eastAsia="zh-CN"/>
        </w:rPr>
        <w:t>培养基制备器和全自动平皿及试管分装系统采购</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default"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rPr>
        <w:t>采购方式：</w:t>
      </w:r>
      <w:r>
        <w:rPr>
          <w:rFonts w:hint="eastAsia" w:cs="宋体"/>
          <w:i w:val="0"/>
          <w:caps w:val="0"/>
          <w:color w:val="auto"/>
          <w:spacing w:val="0"/>
          <w:sz w:val="21"/>
          <w:szCs w:val="21"/>
          <w:lang w:val="en-US" w:eastAsia="zh-CN"/>
        </w:rPr>
        <w:t>公开招标</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预算金额（人民币）</w:t>
      </w:r>
      <w:r>
        <w:rPr>
          <w:rFonts w:hint="eastAsia" w:ascii="宋体" w:hAnsi="宋体" w:eastAsia="宋体" w:cs="宋体"/>
          <w:i w:val="0"/>
          <w:caps w:val="0"/>
          <w:color w:val="auto"/>
          <w:spacing w:val="0"/>
          <w:sz w:val="21"/>
          <w:szCs w:val="21"/>
          <w:lang w:eastAsia="zh-CN"/>
        </w:rPr>
        <w:t>：</w:t>
      </w:r>
      <w:r>
        <w:rPr>
          <w:rFonts w:hint="eastAsia" w:cs="宋体"/>
          <w:i w:val="0"/>
          <w:caps w:val="0"/>
          <w:color w:val="auto"/>
          <w:spacing w:val="0"/>
          <w:sz w:val="21"/>
          <w:szCs w:val="21"/>
          <w:lang w:val="en-US" w:eastAsia="zh-CN"/>
        </w:rPr>
        <w:t>人民币68.8万元</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default" w:ascii="宋体" w:hAnsi="宋体" w:eastAsia="宋体" w:cs="宋体"/>
          <w:b w:val="0"/>
          <w:bCs/>
          <w:color w:val="auto"/>
          <w:sz w:val="21"/>
          <w:szCs w:val="21"/>
          <w:lang w:val="en-US"/>
        </w:rPr>
      </w:pPr>
      <w:r>
        <w:rPr>
          <w:rFonts w:hint="eastAsia" w:ascii="宋体" w:hAnsi="宋体" w:eastAsia="宋体" w:cs="宋体"/>
          <w:i w:val="0"/>
          <w:caps w:val="0"/>
          <w:color w:val="auto"/>
          <w:spacing w:val="0"/>
          <w:sz w:val="21"/>
          <w:szCs w:val="21"/>
        </w:rPr>
        <w:t>最高限价（人民币）：</w:t>
      </w:r>
      <w:r>
        <w:rPr>
          <w:rFonts w:hint="eastAsia" w:cs="宋体"/>
          <w:b w:val="0"/>
          <w:bCs/>
          <w:color w:val="auto"/>
          <w:sz w:val="21"/>
          <w:szCs w:val="21"/>
          <w:lang w:val="en-US" w:eastAsia="zh-CN"/>
        </w:rPr>
        <w:t>按采购预算</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采购需求：</w:t>
      </w:r>
      <w:r>
        <w:rPr>
          <w:rFonts w:hint="eastAsia" w:cs="宋体"/>
          <w:color w:val="auto"/>
          <w:sz w:val="21"/>
          <w:szCs w:val="21"/>
          <w:highlight w:val="none"/>
          <w:lang w:val="en-US" w:eastAsia="zh-CN"/>
        </w:rPr>
        <w:t>培养基制备器和全自动平皿及试管分装系统采购及安装，</w:t>
      </w:r>
      <w:r>
        <w:rPr>
          <w:rFonts w:hint="eastAsia" w:ascii="宋体" w:hAnsi="宋体" w:eastAsia="宋体" w:cs="宋体"/>
          <w:bCs/>
          <w:color w:val="auto"/>
          <w:sz w:val="21"/>
          <w:szCs w:val="21"/>
          <w:highlight w:val="none"/>
        </w:rPr>
        <w:t>如需进一步了解详细内容，详见</w:t>
      </w:r>
      <w:r>
        <w:rPr>
          <w:rFonts w:hint="eastAsia" w:cs="宋体"/>
          <w:bCs/>
          <w:color w:val="auto"/>
          <w:sz w:val="21"/>
          <w:szCs w:val="21"/>
          <w:highlight w:val="none"/>
          <w:lang w:val="en-US" w:eastAsia="zh-CN"/>
        </w:rPr>
        <w:t>招标</w:t>
      </w:r>
      <w:r>
        <w:rPr>
          <w:rFonts w:hint="eastAsia" w:ascii="宋体" w:hAnsi="宋体" w:eastAsia="宋体" w:cs="宋体"/>
          <w:bCs/>
          <w:color w:val="auto"/>
          <w:sz w:val="21"/>
          <w:szCs w:val="21"/>
          <w:highlight w:val="none"/>
        </w:rPr>
        <w:t>文件。</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eastAsia" w:ascii="宋体" w:hAnsi="宋体" w:eastAsia="宋体" w:cs="宋体"/>
          <w:i w:val="0"/>
          <w:caps w:val="0"/>
          <w:color w:val="auto"/>
          <w:spacing w:val="0"/>
          <w:sz w:val="21"/>
          <w:szCs w:val="21"/>
        </w:rPr>
      </w:pPr>
      <w:r>
        <w:rPr>
          <w:rFonts w:hint="eastAsia" w:cs="宋体"/>
          <w:i w:val="0"/>
          <w:caps w:val="0"/>
          <w:color w:val="auto"/>
          <w:spacing w:val="0"/>
          <w:sz w:val="21"/>
          <w:szCs w:val="21"/>
          <w:lang w:val="en-US" w:eastAsia="zh-CN"/>
        </w:rPr>
        <w:t>交付使用期</w:t>
      </w:r>
      <w:r>
        <w:rPr>
          <w:rFonts w:hint="eastAsia" w:ascii="宋体" w:hAnsi="宋体" w:eastAsia="宋体" w:cs="宋体"/>
          <w:i w:val="0"/>
          <w:caps w:val="0"/>
          <w:color w:val="auto"/>
          <w:spacing w:val="0"/>
          <w:sz w:val="21"/>
          <w:szCs w:val="21"/>
        </w:rPr>
        <w:t>：</w:t>
      </w:r>
      <w:r>
        <w:rPr>
          <w:rFonts w:hint="eastAsia" w:hAnsi="宋体" w:cs="宋体"/>
          <w:color w:val="auto"/>
          <w:sz w:val="21"/>
          <w:szCs w:val="21"/>
          <w:highlight w:val="none"/>
          <w:vertAlign w:val="baseline"/>
          <w:lang w:val="en-US" w:eastAsia="zh-CN"/>
        </w:rPr>
        <w:t>自合同签订之日起</w:t>
      </w:r>
      <w:r>
        <w:rPr>
          <w:rFonts w:hint="eastAsia" w:cs="宋体"/>
          <w:color w:val="auto"/>
          <w:sz w:val="21"/>
          <w:szCs w:val="21"/>
          <w:highlight w:val="none"/>
          <w:vertAlign w:val="baseline"/>
          <w:lang w:val="en-US" w:eastAsia="zh-CN"/>
        </w:rPr>
        <w:t>3</w:t>
      </w:r>
      <w:r>
        <w:rPr>
          <w:rFonts w:hint="eastAsia" w:hAnsi="宋体" w:cs="宋体"/>
          <w:color w:val="auto"/>
          <w:sz w:val="21"/>
          <w:szCs w:val="21"/>
          <w:highlight w:val="none"/>
          <w:vertAlign w:val="baseline"/>
          <w:lang w:val="en-US" w:eastAsia="zh-CN"/>
        </w:rPr>
        <w:t>0天内安装完毕并交付使用</w:t>
      </w:r>
      <w:r>
        <w:rPr>
          <w:rFonts w:hint="eastAsia" w:ascii="宋体" w:hAnsi="宋体" w:eastAsia="宋体" w:cs="宋体"/>
          <w:i w:val="0"/>
          <w:caps w:val="0"/>
          <w:color w:val="auto"/>
          <w:spacing w:val="0"/>
          <w:sz w:val="21"/>
          <w:szCs w:val="21"/>
        </w:rPr>
        <w:t>。</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default" w:ascii="宋体" w:hAnsi="宋体" w:eastAsia="宋体" w:cs="宋体"/>
          <w:i w:val="0"/>
          <w:caps w:val="0"/>
          <w:color w:val="auto"/>
          <w:spacing w:val="0"/>
          <w:sz w:val="21"/>
          <w:szCs w:val="21"/>
          <w:lang w:val="en-US" w:eastAsia="zh-CN"/>
        </w:rPr>
      </w:pPr>
      <w:r>
        <w:rPr>
          <w:rFonts w:hint="eastAsia" w:cs="宋体"/>
          <w:i w:val="0"/>
          <w:caps w:val="0"/>
          <w:color w:val="auto"/>
          <w:spacing w:val="0"/>
          <w:sz w:val="21"/>
          <w:szCs w:val="21"/>
          <w:lang w:val="en-US" w:eastAsia="zh-CN"/>
        </w:rPr>
        <w:t>进口产品：本项目已办理采购进口产品备案，可接受进口产品投标。</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本项目不接受联合体</w:t>
      </w:r>
      <w:r>
        <w:rPr>
          <w:rFonts w:hint="eastAsia" w:cs="宋体"/>
          <w:i w:val="0"/>
          <w:caps w:val="0"/>
          <w:color w:val="auto"/>
          <w:spacing w:val="0"/>
          <w:sz w:val="21"/>
          <w:szCs w:val="21"/>
          <w:lang w:val="en-US" w:eastAsia="zh-CN"/>
        </w:rPr>
        <w:t>投标</w:t>
      </w:r>
      <w:r>
        <w:rPr>
          <w:rFonts w:hint="eastAsia" w:ascii="宋体" w:hAnsi="宋体" w:eastAsia="宋体" w:cs="宋体"/>
          <w:i w:val="0"/>
          <w:caps w:val="0"/>
          <w:color w:val="auto"/>
          <w:spacing w:val="0"/>
          <w:sz w:val="21"/>
          <w:szCs w:val="21"/>
        </w:rPr>
        <w:t>。</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textAlignment w:val="auto"/>
        <w:rPr>
          <w:rFonts w:hint="eastAsia" w:ascii="宋体" w:hAnsi="宋体" w:eastAsia="宋体" w:cs="宋体"/>
          <w:i w:val="0"/>
          <w:caps w:val="0"/>
          <w:color w:val="auto"/>
          <w:spacing w:val="0"/>
          <w:sz w:val="21"/>
          <w:szCs w:val="21"/>
        </w:rPr>
      </w:pPr>
      <w:r>
        <w:rPr>
          <w:rStyle w:val="34"/>
          <w:rFonts w:hint="eastAsia" w:cs="宋体"/>
          <w:b/>
          <w:i w:val="0"/>
          <w:caps w:val="0"/>
          <w:color w:val="auto"/>
          <w:spacing w:val="0"/>
          <w:sz w:val="21"/>
          <w:szCs w:val="21"/>
          <w:lang w:val="en-US" w:eastAsia="zh-CN"/>
        </w:rPr>
        <w:t>二</w:t>
      </w:r>
      <w:r>
        <w:rPr>
          <w:rStyle w:val="34"/>
          <w:rFonts w:hint="eastAsia" w:ascii="宋体" w:hAnsi="宋体" w:eastAsia="宋体" w:cs="宋体"/>
          <w:b/>
          <w:i w:val="0"/>
          <w:caps w:val="0"/>
          <w:color w:val="auto"/>
          <w:spacing w:val="0"/>
          <w:sz w:val="21"/>
          <w:szCs w:val="21"/>
        </w:rPr>
        <w:t>、申请人的资格要求：</w:t>
      </w:r>
    </w:p>
    <w:p>
      <w:pPr>
        <w:pStyle w:val="55"/>
        <w:spacing w:line="360" w:lineRule="auto"/>
        <w:ind w:left="-36" w:firstLine="455" w:firstLineChars="217"/>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w:t>
      </w:r>
    </w:p>
    <w:p>
      <w:pPr>
        <w:pStyle w:val="15"/>
        <w:ind w:firstLine="420" w:firstLineChars="200"/>
        <w:rPr>
          <w:rFonts w:hint="eastAsia" w:eastAsia="宋体"/>
          <w:color w:val="auto"/>
          <w:lang w:val="en-US" w:eastAsia="zh-CN"/>
        </w:rPr>
      </w:pPr>
      <w:r>
        <w:rPr>
          <w:rFonts w:hint="eastAsia" w:hAnsi="宋体" w:cs="宋体"/>
          <w:color w:val="auto"/>
          <w:sz w:val="21"/>
          <w:szCs w:val="21"/>
          <w:lang w:val="en-US" w:eastAsia="zh-CN"/>
        </w:rPr>
        <w:t>2.</w:t>
      </w:r>
      <w:r>
        <w:rPr>
          <w:rFonts w:hint="eastAsia"/>
          <w:color w:val="auto"/>
          <w:highlight w:val="none"/>
          <w:shd w:val="clear" w:color="auto" w:fill="auto"/>
        </w:rPr>
        <w:t>国内注册（指按国家有关规定要求注册的），生产或经营本次招标采购内容的供应商</w:t>
      </w:r>
      <w:r>
        <w:rPr>
          <w:rFonts w:hint="eastAsia"/>
          <w:color w:val="auto"/>
          <w:highlight w:val="none"/>
          <w:shd w:val="clear" w:color="auto" w:fill="auto"/>
          <w:lang w:eastAsia="zh-CN"/>
        </w:rPr>
        <w:t>。</w:t>
      </w:r>
    </w:p>
    <w:p>
      <w:pPr>
        <w:pStyle w:val="55"/>
        <w:spacing w:line="360" w:lineRule="auto"/>
        <w:ind w:left="-36" w:firstLine="455" w:firstLineChars="217"/>
        <w:rPr>
          <w:rFonts w:hint="default" w:ascii="宋体" w:hAnsi="宋体" w:eastAsia="宋体" w:cs="宋体"/>
          <w:color w:val="auto"/>
          <w:sz w:val="21"/>
          <w:szCs w:val="21"/>
          <w:lang w:val="en-US" w:eastAsia="zh-CN"/>
        </w:rPr>
      </w:pPr>
      <w:r>
        <w:rPr>
          <w:rFonts w:hint="eastAsia" w:hAnsi="宋体" w:cs="宋体"/>
          <w:color w:val="auto"/>
          <w:sz w:val="21"/>
          <w:szCs w:val="21"/>
          <w:lang w:val="en-US" w:eastAsia="zh-CN"/>
        </w:rPr>
        <w:t>3</w:t>
      </w:r>
      <w:r>
        <w:rPr>
          <w:rFonts w:hint="eastAsia" w:ascii="宋体" w:hAnsi="宋体" w:eastAsia="宋体" w:cs="宋体"/>
          <w:color w:val="auto"/>
          <w:sz w:val="21"/>
          <w:szCs w:val="21"/>
        </w:rPr>
        <w:t>.落实政府采购政策需满足的资格要求：</w:t>
      </w:r>
      <w:r>
        <w:rPr>
          <w:rFonts w:hint="eastAsia" w:hAnsi="宋体" w:cs="宋体"/>
          <w:color w:val="auto"/>
          <w:sz w:val="21"/>
          <w:szCs w:val="21"/>
          <w:lang w:val="en-US" w:eastAsia="zh-CN"/>
        </w:rPr>
        <w:t>①政府采购促进中小企业发展；②政府采购促进残疾人就业政策；③政府采购支持监狱企业发展；④节能产品、环境标志产品依据品目清单和认证证书实施政府优先采购和强制采购。（财库【2019】9号）</w:t>
      </w:r>
    </w:p>
    <w:p>
      <w:pPr>
        <w:pStyle w:val="55"/>
        <w:spacing w:line="360" w:lineRule="auto"/>
        <w:ind w:left="-36" w:firstLine="455" w:firstLineChars="217"/>
        <w:rPr>
          <w:rFonts w:hint="eastAsia" w:ascii="宋体" w:hAnsi="宋体" w:eastAsia="宋体" w:cs="宋体"/>
          <w:color w:val="auto"/>
          <w:sz w:val="21"/>
          <w:szCs w:val="21"/>
        </w:rPr>
      </w:pPr>
      <w:r>
        <w:rPr>
          <w:rFonts w:hint="eastAsia" w:hAnsi="宋体" w:cs="宋体"/>
          <w:color w:val="auto"/>
          <w:sz w:val="21"/>
          <w:szCs w:val="21"/>
          <w:lang w:val="en-US" w:eastAsia="zh-CN"/>
        </w:rPr>
        <w:t>4</w:t>
      </w:r>
      <w:r>
        <w:rPr>
          <w:rFonts w:hint="eastAsia" w:ascii="宋体" w:hAnsi="宋体" w:eastAsia="宋体" w:cs="宋体"/>
          <w:color w:val="auto"/>
          <w:sz w:val="21"/>
          <w:szCs w:val="21"/>
        </w:rPr>
        <w:t>.在“信用中国”网站(www.creditchina.gov.cn)、中国政府采购网(www.ccgp.gov.cn)等渠道列入失信被执行人、重大税收违法案件当事人名单、政府采购严重违法失信行为记录名单的供应商，不得参与政府采购活动。</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textAlignment w:val="auto"/>
        <w:rPr>
          <w:rFonts w:hint="eastAsia" w:ascii="宋体" w:hAnsi="宋体" w:eastAsia="宋体" w:cs="宋体"/>
          <w:i w:val="0"/>
          <w:caps w:val="0"/>
          <w:color w:val="auto"/>
          <w:spacing w:val="0"/>
          <w:sz w:val="21"/>
          <w:szCs w:val="21"/>
        </w:rPr>
      </w:pPr>
      <w:r>
        <w:rPr>
          <w:rStyle w:val="34"/>
          <w:rFonts w:hint="eastAsia" w:ascii="宋体" w:hAnsi="宋体" w:eastAsia="宋体" w:cs="宋体"/>
          <w:b/>
          <w:i w:val="0"/>
          <w:caps w:val="0"/>
          <w:color w:val="auto"/>
          <w:spacing w:val="0"/>
          <w:sz w:val="21"/>
          <w:szCs w:val="21"/>
        </w:rPr>
        <w:t>三、获取采购文件</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540"/>
        <w:textAlignment w:val="auto"/>
        <w:rPr>
          <w:rFonts w:hint="eastAsia" w:ascii="宋体" w:hAnsi="宋体" w:eastAsia="宋体" w:cs="宋体"/>
          <w:i w:val="0"/>
          <w:caps w:val="0"/>
          <w:color w:val="auto"/>
          <w:spacing w:val="0"/>
          <w:sz w:val="21"/>
          <w:szCs w:val="21"/>
        </w:rPr>
      </w:pPr>
      <w:r>
        <w:rPr>
          <w:rFonts w:hint="eastAsia" w:cs="宋体"/>
          <w:i w:val="0"/>
          <w:caps w:val="0"/>
          <w:color w:val="auto"/>
          <w:spacing w:val="0"/>
          <w:sz w:val="21"/>
          <w:szCs w:val="21"/>
          <w:lang w:val="en-US" w:eastAsia="zh-CN"/>
        </w:rPr>
        <w:t>1.发售</w:t>
      </w:r>
      <w:r>
        <w:rPr>
          <w:rFonts w:hint="eastAsia" w:ascii="宋体" w:hAnsi="宋体" w:eastAsia="宋体" w:cs="宋体"/>
          <w:i w:val="0"/>
          <w:caps w:val="0"/>
          <w:color w:val="auto"/>
          <w:spacing w:val="0"/>
          <w:sz w:val="21"/>
          <w:szCs w:val="21"/>
        </w:rPr>
        <w:t>时间：</w:t>
      </w:r>
      <w:r>
        <w:rPr>
          <w:rFonts w:hint="eastAsia" w:ascii="宋体" w:hAnsi="宋体" w:eastAsia="宋体" w:cs="宋体"/>
          <w:i w:val="0"/>
          <w:caps w:val="0"/>
          <w:color w:val="auto"/>
          <w:spacing w:val="0"/>
          <w:sz w:val="21"/>
          <w:szCs w:val="21"/>
          <w:u w:val="single"/>
        </w:rPr>
        <w:t>2020年</w:t>
      </w:r>
      <w:r>
        <w:rPr>
          <w:rFonts w:hint="eastAsia" w:cs="宋体"/>
          <w:i w:val="0"/>
          <w:caps w:val="0"/>
          <w:color w:val="auto"/>
          <w:spacing w:val="0"/>
          <w:sz w:val="21"/>
          <w:szCs w:val="21"/>
          <w:u w:val="single"/>
          <w:lang w:val="en-US" w:eastAsia="zh-CN"/>
        </w:rPr>
        <w:t xml:space="preserve"> 7</w:t>
      </w:r>
      <w:r>
        <w:rPr>
          <w:rFonts w:hint="eastAsia" w:ascii="宋体" w:hAnsi="宋体" w:eastAsia="宋体" w:cs="宋体"/>
          <w:i w:val="0"/>
          <w:caps w:val="0"/>
          <w:color w:val="auto"/>
          <w:spacing w:val="0"/>
          <w:sz w:val="21"/>
          <w:szCs w:val="21"/>
          <w:u w:val="single"/>
        </w:rPr>
        <w:t>月</w:t>
      </w:r>
      <w:r>
        <w:rPr>
          <w:rFonts w:hint="eastAsia" w:cs="宋体"/>
          <w:i w:val="0"/>
          <w:caps w:val="0"/>
          <w:color w:val="auto"/>
          <w:spacing w:val="0"/>
          <w:sz w:val="21"/>
          <w:szCs w:val="21"/>
          <w:u w:val="single"/>
          <w:lang w:val="en-US" w:eastAsia="zh-CN"/>
        </w:rPr>
        <w:t xml:space="preserve"> 17 </w:t>
      </w:r>
      <w:r>
        <w:rPr>
          <w:rFonts w:hint="eastAsia" w:ascii="宋体" w:hAnsi="宋体" w:eastAsia="宋体" w:cs="宋体"/>
          <w:i w:val="0"/>
          <w:caps w:val="0"/>
          <w:color w:val="auto"/>
          <w:spacing w:val="0"/>
          <w:sz w:val="21"/>
          <w:szCs w:val="21"/>
          <w:u w:val="single"/>
        </w:rPr>
        <w:t>日</w:t>
      </w:r>
      <w:r>
        <w:rPr>
          <w:rFonts w:hint="eastAsia" w:ascii="宋体" w:hAnsi="宋体" w:eastAsia="宋体" w:cs="宋体"/>
          <w:i w:val="0"/>
          <w:caps w:val="0"/>
          <w:color w:val="auto"/>
          <w:spacing w:val="0"/>
          <w:sz w:val="21"/>
          <w:szCs w:val="21"/>
        </w:rPr>
        <w:t>至</w:t>
      </w:r>
      <w:r>
        <w:rPr>
          <w:rFonts w:hint="eastAsia" w:ascii="宋体" w:hAnsi="宋体" w:eastAsia="宋体" w:cs="宋体"/>
          <w:i w:val="0"/>
          <w:caps w:val="0"/>
          <w:color w:val="auto"/>
          <w:spacing w:val="0"/>
          <w:sz w:val="21"/>
          <w:szCs w:val="21"/>
          <w:u w:val="single"/>
        </w:rPr>
        <w:t>2020年</w:t>
      </w:r>
      <w:r>
        <w:rPr>
          <w:rFonts w:hint="eastAsia" w:ascii="宋体" w:hAnsi="宋体" w:eastAsia="宋体" w:cs="宋体"/>
          <w:i w:val="0"/>
          <w:caps w:val="0"/>
          <w:color w:val="auto"/>
          <w:spacing w:val="0"/>
          <w:sz w:val="21"/>
          <w:szCs w:val="21"/>
          <w:u w:val="single"/>
          <w:lang w:val="en-US" w:eastAsia="zh-CN"/>
        </w:rPr>
        <w:t xml:space="preserve"> </w:t>
      </w:r>
      <w:r>
        <w:rPr>
          <w:rFonts w:hint="eastAsia" w:cs="宋体"/>
          <w:i w:val="0"/>
          <w:caps w:val="0"/>
          <w:color w:val="auto"/>
          <w:spacing w:val="0"/>
          <w:sz w:val="21"/>
          <w:szCs w:val="21"/>
          <w:u w:val="single"/>
          <w:lang w:val="en-US" w:eastAsia="zh-CN"/>
        </w:rPr>
        <w:t xml:space="preserve">7 </w:t>
      </w:r>
      <w:r>
        <w:rPr>
          <w:rFonts w:hint="eastAsia" w:ascii="宋体" w:hAnsi="宋体" w:eastAsia="宋体" w:cs="宋体"/>
          <w:i w:val="0"/>
          <w:caps w:val="0"/>
          <w:color w:val="auto"/>
          <w:spacing w:val="0"/>
          <w:sz w:val="21"/>
          <w:szCs w:val="21"/>
          <w:u w:val="single"/>
        </w:rPr>
        <w:t>月</w:t>
      </w:r>
      <w:r>
        <w:rPr>
          <w:rFonts w:hint="eastAsia" w:cs="宋体"/>
          <w:i w:val="0"/>
          <w:caps w:val="0"/>
          <w:color w:val="auto"/>
          <w:spacing w:val="0"/>
          <w:sz w:val="21"/>
          <w:szCs w:val="21"/>
          <w:u w:val="single"/>
          <w:lang w:val="en-US" w:eastAsia="zh-CN"/>
        </w:rPr>
        <w:t xml:space="preserve"> 23 </w:t>
      </w:r>
      <w:r>
        <w:rPr>
          <w:rFonts w:hint="eastAsia" w:ascii="宋体" w:hAnsi="宋体" w:eastAsia="宋体" w:cs="宋体"/>
          <w:i w:val="0"/>
          <w:caps w:val="0"/>
          <w:color w:val="auto"/>
          <w:spacing w:val="0"/>
          <w:sz w:val="21"/>
          <w:szCs w:val="21"/>
          <w:u w:val="single"/>
        </w:rPr>
        <w:t>日</w:t>
      </w:r>
      <w:r>
        <w:rPr>
          <w:rFonts w:hint="eastAsia" w:cs="宋体"/>
          <w:i w:val="0"/>
          <w:caps w:val="0"/>
          <w:color w:val="auto"/>
          <w:spacing w:val="0"/>
          <w:sz w:val="21"/>
          <w:szCs w:val="21"/>
          <w:u w:val="single"/>
          <w:lang w:eastAsia="zh-CN"/>
        </w:rPr>
        <w:t>（</w:t>
      </w:r>
      <w:r>
        <w:rPr>
          <w:rFonts w:hint="eastAsia" w:cs="宋体"/>
          <w:i w:val="0"/>
          <w:caps w:val="0"/>
          <w:color w:val="auto"/>
          <w:spacing w:val="0"/>
          <w:sz w:val="21"/>
          <w:szCs w:val="21"/>
          <w:u w:val="single"/>
          <w:lang w:val="en-US" w:eastAsia="zh-CN"/>
        </w:rPr>
        <w:t>工作日</w:t>
      </w:r>
      <w:r>
        <w:rPr>
          <w:rFonts w:hint="eastAsia" w:cs="宋体"/>
          <w:i w:val="0"/>
          <w:caps w:val="0"/>
          <w:color w:val="auto"/>
          <w:spacing w:val="0"/>
          <w:sz w:val="21"/>
          <w:szCs w:val="21"/>
          <w:u w:val="single"/>
          <w:lang w:eastAsia="zh-CN"/>
        </w:rPr>
        <w:t>）</w:t>
      </w:r>
      <w:r>
        <w:rPr>
          <w:rFonts w:hint="eastAsia" w:ascii="宋体" w:hAnsi="宋体" w:eastAsia="宋体" w:cs="宋体"/>
          <w:i w:val="0"/>
          <w:caps w:val="0"/>
          <w:color w:val="auto"/>
          <w:spacing w:val="0"/>
          <w:sz w:val="21"/>
          <w:szCs w:val="21"/>
        </w:rPr>
        <w:t>，每天上午</w:t>
      </w:r>
      <w:r>
        <w:rPr>
          <w:rFonts w:hint="eastAsia" w:ascii="宋体" w:hAnsi="宋体" w:eastAsia="宋体" w:cs="宋体"/>
          <w:i w:val="0"/>
          <w:caps w:val="0"/>
          <w:color w:val="auto"/>
          <w:spacing w:val="0"/>
          <w:sz w:val="21"/>
          <w:szCs w:val="21"/>
          <w:u w:val="single"/>
        </w:rPr>
        <w:t>08:30</w:t>
      </w:r>
      <w:r>
        <w:rPr>
          <w:rFonts w:hint="eastAsia" w:ascii="宋体" w:hAnsi="宋体" w:eastAsia="宋体" w:cs="宋体"/>
          <w:i w:val="0"/>
          <w:caps w:val="0"/>
          <w:color w:val="auto"/>
          <w:spacing w:val="0"/>
          <w:sz w:val="21"/>
          <w:szCs w:val="21"/>
        </w:rPr>
        <w:t>至</w:t>
      </w:r>
      <w:r>
        <w:rPr>
          <w:rFonts w:hint="eastAsia" w:ascii="宋体" w:hAnsi="宋体" w:eastAsia="宋体" w:cs="宋体"/>
          <w:i w:val="0"/>
          <w:caps w:val="0"/>
          <w:color w:val="auto"/>
          <w:spacing w:val="0"/>
          <w:sz w:val="21"/>
          <w:szCs w:val="21"/>
          <w:u w:val="single"/>
        </w:rPr>
        <w:t>1</w:t>
      </w:r>
      <w:r>
        <w:rPr>
          <w:rFonts w:hint="eastAsia" w:cs="宋体"/>
          <w:i w:val="0"/>
          <w:caps w:val="0"/>
          <w:color w:val="auto"/>
          <w:spacing w:val="0"/>
          <w:sz w:val="21"/>
          <w:szCs w:val="21"/>
          <w:u w:val="single"/>
          <w:lang w:val="en-US" w:eastAsia="zh-CN"/>
        </w:rPr>
        <w:t>2</w:t>
      </w:r>
      <w:r>
        <w:rPr>
          <w:rFonts w:hint="eastAsia" w:ascii="宋体" w:hAnsi="宋体" w:eastAsia="宋体" w:cs="宋体"/>
          <w:i w:val="0"/>
          <w:caps w:val="0"/>
          <w:color w:val="auto"/>
          <w:spacing w:val="0"/>
          <w:sz w:val="21"/>
          <w:szCs w:val="21"/>
          <w:u w:val="single"/>
        </w:rPr>
        <w:t>:</w:t>
      </w:r>
      <w:r>
        <w:rPr>
          <w:rFonts w:hint="eastAsia" w:cs="宋体"/>
          <w:i w:val="0"/>
          <w:caps w:val="0"/>
          <w:color w:val="auto"/>
          <w:spacing w:val="0"/>
          <w:sz w:val="21"/>
          <w:szCs w:val="21"/>
          <w:u w:val="single"/>
          <w:lang w:val="en-US" w:eastAsia="zh-CN"/>
        </w:rPr>
        <w:t>0</w:t>
      </w:r>
      <w:r>
        <w:rPr>
          <w:rFonts w:hint="eastAsia" w:ascii="宋体" w:hAnsi="宋体" w:eastAsia="宋体" w:cs="宋体"/>
          <w:i w:val="0"/>
          <w:caps w:val="0"/>
          <w:color w:val="auto"/>
          <w:spacing w:val="0"/>
          <w:sz w:val="21"/>
          <w:szCs w:val="21"/>
          <w:u w:val="single"/>
        </w:rPr>
        <w:t>0</w:t>
      </w:r>
      <w:r>
        <w:rPr>
          <w:rFonts w:hint="eastAsia" w:ascii="宋体" w:hAnsi="宋体" w:eastAsia="宋体" w:cs="宋体"/>
          <w:i w:val="0"/>
          <w:caps w:val="0"/>
          <w:color w:val="auto"/>
          <w:spacing w:val="0"/>
          <w:sz w:val="21"/>
          <w:szCs w:val="21"/>
        </w:rPr>
        <w:t>，下午</w:t>
      </w:r>
      <w:r>
        <w:rPr>
          <w:rFonts w:hint="eastAsia" w:ascii="宋体" w:hAnsi="宋体" w:eastAsia="宋体" w:cs="宋体"/>
          <w:i w:val="0"/>
          <w:caps w:val="0"/>
          <w:color w:val="auto"/>
          <w:spacing w:val="0"/>
          <w:sz w:val="21"/>
          <w:szCs w:val="21"/>
          <w:u w:val="single"/>
        </w:rPr>
        <w:t>15:</w:t>
      </w:r>
      <w:r>
        <w:rPr>
          <w:rFonts w:hint="eastAsia" w:ascii="宋体" w:hAnsi="宋体" w:eastAsia="宋体" w:cs="宋体"/>
          <w:i w:val="0"/>
          <w:caps w:val="0"/>
          <w:color w:val="auto"/>
          <w:spacing w:val="0"/>
          <w:sz w:val="21"/>
          <w:szCs w:val="21"/>
          <w:u w:val="single"/>
          <w:lang w:val="en-US" w:eastAsia="zh-CN"/>
        </w:rPr>
        <w:t>0</w:t>
      </w:r>
      <w:r>
        <w:rPr>
          <w:rFonts w:hint="eastAsia" w:ascii="宋体" w:hAnsi="宋体" w:eastAsia="宋体" w:cs="宋体"/>
          <w:i w:val="0"/>
          <w:caps w:val="0"/>
          <w:color w:val="auto"/>
          <w:spacing w:val="0"/>
          <w:sz w:val="21"/>
          <w:szCs w:val="21"/>
          <w:u w:val="single"/>
        </w:rPr>
        <w:t>0</w:t>
      </w:r>
      <w:r>
        <w:rPr>
          <w:rFonts w:hint="eastAsia" w:ascii="宋体" w:hAnsi="宋体" w:eastAsia="宋体" w:cs="宋体"/>
          <w:i w:val="0"/>
          <w:caps w:val="0"/>
          <w:color w:val="auto"/>
          <w:spacing w:val="0"/>
          <w:sz w:val="21"/>
          <w:szCs w:val="21"/>
        </w:rPr>
        <w:t>至</w:t>
      </w:r>
      <w:r>
        <w:rPr>
          <w:rFonts w:hint="eastAsia" w:ascii="宋体" w:hAnsi="宋体" w:eastAsia="宋体" w:cs="宋体"/>
          <w:i w:val="0"/>
          <w:caps w:val="0"/>
          <w:color w:val="auto"/>
          <w:spacing w:val="0"/>
          <w:sz w:val="21"/>
          <w:szCs w:val="21"/>
          <w:u w:val="single"/>
        </w:rPr>
        <w:t>1</w:t>
      </w:r>
      <w:r>
        <w:rPr>
          <w:rFonts w:hint="eastAsia" w:cs="宋体"/>
          <w:i w:val="0"/>
          <w:caps w:val="0"/>
          <w:color w:val="auto"/>
          <w:spacing w:val="0"/>
          <w:sz w:val="21"/>
          <w:szCs w:val="21"/>
          <w:u w:val="single"/>
          <w:lang w:val="en-US" w:eastAsia="zh-CN"/>
        </w:rPr>
        <w:t>7</w:t>
      </w:r>
      <w:r>
        <w:rPr>
          <w:rFonts w:hint="eastAsia" w:ascii="宋体" w:hAnsi="宋体" w:eastAsia="宋体" w:cs="宋体"/>
          <w:i w:val="0"/>
          <w:caps w:val="0"/>
          <w:color w:val="auto"/>
          <w:spacing w:val="0"/>
          <w:sz w:val="21"/>
          <w:szCs w:val="21"/>
          <w:u w:val="single"/>
        </w:rPr>
        <w:t>:</w:t>
      </w:r>
      <w:r>
        <w:rPr>
          <w:rFonts w:hint="eastAsia" w:cs="宋体"/>
          <w:i w:val="0"/>
          <w:caps w:val="0"/>
          <w:color w:val="auto"/>
          <w:spacing w:val="0"/>
          <w:sz w:val="21"/>
          <w:szCs w:val="21"/>
          <w:u w:val="single"/>
          <w:lang w:val="en-US" w:eastAsia="zh-CN"/>
        </w:rPr>
        <w:t>3</w:t>
      </w:r>
      <w:r>
        <w:rPr>
          <w:rFonts w:hint="eastAsia" w:ascii="宋体" w:hAnsi="宋体" w:eastAsia="宋体" w:cs="宋体"/>
          <w:i w:val="0"/>
          <w:caps w:val="0"/>
          <w:color w:val="auto"/>
          <w:spacing w:val="0"/>
          <w:sz w:val="21"/>
          <w:szCs w:val="21"/>
          <w:u w:val="single"/>
        </w:rPr>
        <w:t>0</w:t>
      </w:r>
      <w:r>
        <w:rPr>
          <w:rFonts w:hint="eastAsia" w:ascii="宋体" w:hAnsi="宋体" w:eastAsia="宋体" w:cs="宋体"/>
          <w:i w:val="0"/>
          <w:caps w:val="0"/>
          <w:color w:val="auto"/>
          <w:spacing w:val="0"/>
          <w:sz w:val="21"/>
          <w:szCs w:val="21"/>
          <w:u w:val="single"/>
          <w:lang w:eastAsia="zh-CN"/>
        </w:rPr>
        <w:t>。</w:t>
      </w:r>
      <w:r>
        <w:rPr>
          <w:rFonts w:hint="eastAsia" w:ascii="宋体" w:hAnsi="宋体" w:eastAsia="宋体" w:cs="宋体"/>
          <w:i w:val="0"/>
          <w:caps w:val="0"/>
          <w:color w:val="auto"/>
          <w:spacing w:val="0"/>
          <w:sz w:val="21"/>
          <w:szCs w:val="21"/>
        </w:rPr>
        <w:t>（北京时间，法定节假日除外）</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540"/>
        <w:textAlignment w:val="auto"/>
        <w:rPr>
          <w:rFonts w:hint="eastAsia" w:ascii="宋体" w:hAnsi="宋体" w:eastAsia="宋体" w:cs="宋体"/>
          <w:i w:val="0"/>
          <w:caps w:val="0"/>
          <w:color w:val="auto"/>
          <w:spacing w:val="0"/>
          <w:sz w:val="21"/>
          <w:szCs w:val="21"/>
        </w:rPr>
      </w:pPr>
      <w:r>
        <w:rPr>
          <w:rFonts w:hint="eastAsia" w:cs="宋体"/>
          <w:i w:val="0"/>
          <w:caps w:val="0"/>
          <w:color w:val="auto"/>
          <w:spacing w:val="0"/>
          <w:sz w:val="21"/>
          <w:szCs w:val="21"/>
          <w:lang w:val="en-US" w:eastAsia="zh-CN"/>
        </w:rPr>
        <w:t>2.发售</w:t>
      </w:r>
      <w:r>
        <w:rPr>
          <w:rFonts w:hint="eastAsia" w:ascii="宋体" w:hAnsi="宋体" w:eastAsia="宋体" w:cs="宋体"/>
          <w:i w:val="0"/>
          <w:caps w:val="0"/>
          <w:color w:val="auto"/>
          <w:spacing w:val="0"/>
          <w:sz w:val="21"/>
          <w:szCs w:val="21"/>
        </w:rPr>
        <w:t>地点：</w:t>
      </w:r>
      <w:r>
        <w:rPr>
          <w:rFonts w:hint="eastAsia" w:ascii="宋体" w:hAnsi="宋体" w:eastAsia="宋体" w:cs="宋体"/>
          <w:i w:val="0"/>
          <w:caps w:val="0"/>
          <w:color w:val="auto"/>
          <w:spacing w:val="0"/>
          <w:sz w:val="21"/>
          <w:szCs w:val="21"/>
          <w:lang w:eastAsia="zh-CN"/>
        </w:rPr>
        <w:t>北海市云南路南路精诚小区沿街铺面五巷8号（嘉莱酒店北面）广西正信工程项目管理有限责任公司</w:t>
      </w:r>
      <w:r>
        <w:rPr>
          <w:rFonts w:hint="eastAsia" w:ascii="宋体" w:hAnsi="宋体" w:eastAsia="宋体" w:cs="宋体"/>
          <w:i w:val="0"/>
          <w:caps w:val="0"/>
          <w:color w:val="auto"/>
          <w:spacing w:val="0"/>
          <w:sz w:val="21"/>
          <w:szCs w:val="21"/>
        </w:rPr>
        <w:t>。</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540"/>
        <w:textAlignment w:val="auto"/>
        <w:rPr>
          <w:rFonts w:hint="eastAsia" w:cs="宋体"/>
          <w:i w:val="0"/>
          <w:caps w:val="0"/>
          <w:color w:val="auto"/>
          <w:spacing w:val="0"/>
          <w:sz w:val="21"/>
          <w:szCs w:val="21"/>
          <w:lang w:val="en-US" w:eastAsia="zh-CN"/>
        </w:rPr>
      </w:pPr>
      <w:r>
        <w:rPr>
          <w:rFonts w:hint="eastAsia" w:cs="宋体"/>
          <w:i w:val="0"/>
          <w:caps w:val="0"/>
          <w:color w:val="auto"/>
          <w:spacing w:val="0"/>
          <w:sz w:val="21"/>
          <w:szCs w:val="21"/>
          <w:lang w:val="en-US" w:eastAsia="zh-CN"/>
        </w:rPr>
        <w:t>3.</w:t>
      </w:r>
      <w:r>
        <w:rPr>
          <w:rFonts w:hint="eastAsia" w:ascii="宋体" w:hAnsi="宋体" w:eastAsia="宋体" w:cs="宋体"/>
          <w:i w:val="0"/>
          <w:caps w:val="0"/>
          <w:color w:val="auto"/>
          <w:spacing w:val="0"/>
          <w:sz w:val="21"/>
          <w:szCs w:val="21"/>
        </w:rPr>
        <w:t>售价：</w:t>
      </w:r>
      <w:r>
        <w:rPr>
          <w:rFonts w:hint="eastAsia" w:cs="宋体"/>
          <w:i w:val="0"/>
          <w:caps w:val="0"/>
          <w:color w:val="auto"/>
          <w:spacing w:val="0"/>
          <w:sz w:val="21"/>
          <w:szCs w:val="21"/>
          <w:lang w:val="en-US" w:eastAsia="zh-CN"/>
        </w:rPr>
        <w:t>招标</w:t>
      </w:r>
      <w:r>
        <w:rPr>
          <w:rFonts w:hint="eastAsia" w:ascii="宋体" w:hAnsi="宋体" w:eastAsia="宋体" w:cs="宋体"/>
          <w:i w:val="0"/>
          <w:caps w:val="0"/>
          <w:color w:val="auto"/>
          <w:spacing w:val="0"/>
          <w:sz w:val="21"/>
          <w:szCs w:val="21"/>
        </w:rPr>
        <w:t>文件工本费每本250元，</w:t>
      </w:r>
      <w:r>
        <w:rPr>
          <w:rFonts w:hint="eastAsia" w:cs="宋体"/>
          <w:i w:val="0"/>
          <w:caps w:val="0"/>
          <w:color w:val="auto"/>
          <w:spacing w:val="0"/>
          <w:sz w:val="21"/>
          <w:szCs w:val="21"/>
          <w:lang w:val="en-US" w:eastAsia="zh-CN"/>
        </w:rPr>
        <w:t>招标文件</w:t>
      </w:r>
      <w:r>
        <w:rPr>
          <w:rFonts w:hint="eastAsia" w:ascii="宋体" w:hAnsi="宋体" w:eastAsia="宋体" w:cs="宋体"/>
          <w:i w:val="0"/>
          <w:caps w:val="0"/>
          <w:color w:val="auto"/>
          <w:spacing w:val="0"/>
          <w:sz w:val="21"/>
          <w:szCs w:val="21"/>
        </w:rPr>
        <w:t>售后不退</w:t>
      </w:r>
      <w:r>
        <w:rPr>
          <w:rFonts w:hint="eastAsia" w:cs="宋体"/>
          <w:i w:val="0"/>
          <w:caps w:val="0"/>
          <w:color w:val="auto"/>
          <w:spacing w:val="0"/>
          <w:sz w:val="21"/>
          <w:szCs w:val="21"/>
          <w:lang w:eastAsia="zh-CN"/>
        </w:rPr>
        <w:t>；</w:t>
      </w:r>
      <w:r>
        <w:rPr>
          <w:rFonts w:hint="eastAsia" w:cs="宋体"/>
          <w:i w:val="0"/>
          <w:caps w:val="0"/>
          <w:color w:val="auto"/>
          <w:spacing w:val="0"/>
          <w:sz w:val="21"/>
          <w:szCs w:val="21"/>
          <w:lang w:val="en-US" w:eastAsia="zh-CN"/>
        </w:rPr>
        <w:t>购买方式：现场购买。</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540"/>
        <w:textAlignment w:val="auto"/>
        <w:rPr>
          <w:rFonts w:hint="eastAsia" w:ascii="宋体" w:hAnsi="宋体" w:eastAsia="宋体" w:cs="宋体"/>
          <w:i w:val="0"/>
          <w:caps w:val="0"/>
          <w:color w:val="auto"/>
          <w:spacing w:val="0"/>
          <w:sz w:val="21"/>
          <w:szCs w:val="21"/>
        </w:rPr>
      </w:pPr>
      <w:r>
        <w:rPr>
          <w:rFonts w:hint="eastAsia" w:cs="宋体"/>
          <w:i w:val="0"/>
          <w:caps w:val="0"/>
          <w:color w:val="auto"/>
          <w:spacing w:val="0"/>
          <w:sz w:val="21"/>
          <w:szCs w:val="21"/>
          <w:lang w:val="en-US" w:eastAsia="zh-CN"/>
        </w:rPr>
        <w:t>4.</w:t>
      </w:r>
      <w:r>
        <w:rPr>
          <w:rFonts w:hint="eastAsia" w:ascii="宋体" w:hAnsi="宋体" w:eastAsia="宋体" w:cs="宋体"/>
          <w:i w:val="0"/>
          <w:caps w:val="0"/>
          <w:color w:val="auto"/>
          <w:spacing w:val="0"/>
          <w:sz w:val="21"/>
          <w:szCs w:val="21"/>
        </w:rPr>
        <w:t>方式：由供应商法定代表人或授权委托代理人携带以下资料获取</w:t>
      </w:r>
      <w:r>
        <w:rPr>
          <w:rFonts w:hint="eastAsia" w:cs="宋体"/>
          <w:i w:val="0"/>
          <w:caps w:val="0"/>
          <w:color w:val="auto"/>
          <w:spacing w:val="0"/>
          <w:sz w:val="21"/>
          <w:szCs w:val="21"/>
          <w:lang w:val="en-US" w:eastAsia="zh-CN"/>
        </w:rPr>
        <w:t>招标</w:t>
      </w:r>
      <w:r>
        <w:rPr>
          <w:rFonts w:hint="eastAsia" w:ascii="宋体" w:hAnsi="宋体" w:eastAsia="宋体" w:cs="宋体"/>
          <w:i w:val="0"/>
          <w:caps w:val="0"/>
          <w:color w:val="auto"/>
          <w:spacing w:val="0"/>
          <w:sz w:val="21"/>
          <w:szCs w:val="21"/>
        </w:rPr>
        <w:t>文件：（1）供应商营业执照副本</w:t>
      </w:r>
      <w:r>
        <w:rPr>
          <w:rFonts w:hint="eastAsia" w:ascii="宋体" w:hAnsi="宋体" w:eastAsia="宋体" w:cs="宋体"/>
          <w:i w:val="0"/>
          <w:caps w:val="0"/>
          <w:color w:val="auto"/>
          <w:spacing w:val="0"/>
          <w:sz w:val="21"/>
          <w:szCs w:val="21"/>
          <w:lang w:eastAsia="zh-CN"/>
        </w:rPr>
        <w:t>等符合公告第</w:t>
      </w:r>
      <w:r>
        <w:rPr>
          <w:rFonts w:hint="eastAsia" w:cs="宋体"/>
          <w:i w:val="0"/>
          <w:caps w:val="0"/>
          <w:color w:val="auto"/>
          <w:spacing w:val="0"/>
          <w:sz w:val="21"/>
          <w:szCs w:val="21"/>
          <w:lang w:val="en-US" w:eastAsia="zh-CN"/>
        </w:rPr>
        <w:t>二</w:t>
      </w:r>
      <w:r>
        <w:rPr>
          <w:rFonts w:hint="eastAsia" w:ascii="宋体" w:hAnsi="宋体" w:eastAsia="宋体" w:cs="宋体"/>
          <w:i w:val="0"/>
          <w:caps w:val="0"/>
          <w:color w:val="auto"/>
          <w:spacing w:val="0"/>
          <w:sz w:val="21"/>
          <w:szCs w:val="21"/>
          <w:lang w:eastAsia="zh-CN"/>
        </w:rPr>
        <w:t>条资格要求的证明材料</w:t>
      </w:r>
      <w:r>
        <w:rPr>
          <w:rFonts w:hint="eastAsia" w:ascii="宋体" w:hAnsi="宋体" w:eastAsia="宋体" w:cs="宋体"/>
          <w:i w:val="0"/>
          <w:caps w:val="0"/>
          <w:color w:val="auto"/>
          <w:spacing w:val="0"/>
          <w:sz w:val="21"/>
          <w:szCs w:val="21"/>
        </w:rPr>
        <w:t>复印件；（2）法定代表人身份证复印件、公告之日起开具的本项目法人授权委托书原件及委托代理人身份证复印件（委托代理时提供）；（3）</w:t>
      </w:r>
      <w:r>
        <w:rPr>
          <w:rFonts w:hint="eastAsia" w:cs="宋体"/>
          <w:i w:val="0"/>
          <w:caps w:val="0"/>
          <w:color w:val="auto"/>
          <w:spacing w:val="0"/>
          <w:sz w:val="21"/>
          <w:szCs w:val="21"/>
          <w:lang w:val="en-US" w:eastAsia="zh-CN"/>
        </w:rPr>
        <w:t>投标</w:t>
      </w:r>
      <w:r>
        <w:rPr>
          <w:rFonts w:hint="eastAsia" w:ascii="宋体" w:hAnsi="宋体" w:eastAsia="宋体" w:cs="宋体"/>
          <w:i w:val="0"/>
          <w:caps w:val="0"/>
          <w:color w:val="auto"/>
          <w:spacing w:val="0"/>
          <w:sz w:val="21"/>
          <w:szCs w:val="21"/>
        </w:rPr>
        <w:t>文件递交截止之日前半年内</w:t>
      </w:r>
      <w:r>
        <w:rPr>
          <w:rFonts w:hint="eastAsia" w:ascii="宋体" w:hAnsi="宋体" w:eastAsia="宋体" w:cs="宋体"/>
          <w:i w:val="0"/>
          <w:caps w:val="0"/>
          <w:color w:val="auto"/>
          <w:spacing w:val="0"/>
          <w:sz w:val="21"/>
          <w:szCs w:val="21"/>
          <w:lang w:eastAsia="zh-CN"/>
        </w:rPr>
        <w:t>磋商</w:t>
      </w:r>
      <w:r>
        <w:rPr>
          <w:rFonts w:hint="eastAsia" w:ascii="宋体" w:hAnsi="宋体" w:eastAsia="宋体" w:cs="宋体"/>
          <w:i w:val="0"/>
          <w:caps w:val="0"/>
          <w:color w:val="auto"/>
          <w:spacing w:val="0"/>
          <w:sz w:val="21"/>
          <w:szCs w:val="21"/>
        </w:rPr>
        <w:t>供应商</w:t>
      </w:r>
      <w:r>
        <w:rPr>
          <w:rFonts w:hint="eastAsia" w:ascii="宋体" w:hAnsi="宋体" w:eastAsia="宋体" w:cs="宋体"/>
          <w:color w:val="auto"/>
          <w:sz w:val="21"/>
          <w:szCs w:val="21"/>
          <w:highlight w:val="none"/>
        </w:rPr>
        <w:t>连续三个月</w:t>
      </w:r>
      <w:r>
        <w:rPr>
          <w:rFonts w:hint="eastAsia" w:ascii="宋体" w:hAnsi="宋体" w:eastAsia="宋体" w:cs="宋体"/>
          <w:i w:val="0"/>
          <w:caps w:val="0"/>
          <w:color w:val="auto"/>
          <w:spacing w:val="0"/>
          <w:sz w:val="21"/>
          <w:szCs w:val="21"/>
        </w:rPr>
        <w:t>的依法缴纳税费证明</w:t>
      </w:r>
      <w:r>
        <w:rPr>
          <w:rFonts w:hint="eastAsia" w:cs="宋体"/>
          <w:i w:val="0"/>
          <w:caps w:val="0"/>
          <w:color w:val="auto"/>
          <w:spacing w:val="0"/>
          <w:sz w:val="21"/>
          <w:szCs w:val="21"/>
          <w:lang w:val="en-US" w:eastAsia="zh-CN"/>
        </w:rPr>
        <w:t>和</w:t>
      </w:r>
      <w:r>
        <w:rPr>
          <w:rFonts w:hint="eastAsia" w:ascii="宋体" w:hAnsi="宋体" w:eastAsia="宋体" w:cs="宋体"/>
          <w:i w:val="0"/>
          <w:caps w:val="0"/>
          <w:color w:val="auto"/>
          <w:spacing w:val="0"/>
          <w:sz w:val="21"/>
          <w:szCs w:val="21"/>
        </w:rPr>
        <w:t>依法缴纳社保证明。以上材料均须提供复印件加盖单位公章，并提供原件核查，如发现嫌疑虚假证件，即送相关部门核验，一经查实，将上报有关部门处理。</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textAlignment w:val="auto"/>
        <w:rPr>
          <w:rFonts w:hint="default" w:ascii="宋体" w:hAnsi="宋体" w:eastAsia="宋体" w:cs="宋体"/>
          <w:i w:val="0"/>
          <w:caps w:val="0"/>
          <w:color w:val="auto"/>
          <w:spacing w:val="0"/>
          <w:sz w:val="21"/>
          <w:szCs w:val="21"/>
          <w:lang w:val="en-US" w:eastAsia="zh-CN"/>
        </w:rPr>
      </w:pPr>
      <w:r>
        <w:rPr>
          <w:rStyle w:val="34"/>
          <w:rFonts w:hint="eastAsia" w:ascii="宋体" w:hAnsi="宋体" w:eastAsia="宋体" w:cs="宋体"/>
          <w:b/>
          <w:i w:val="0"/>
          <w:caps w:val="0"/>
          <w:color w:val="auto"/>
          <w:spacing w:val="0"/>
          <w:sz w:val="21"/>
          <w:szCs w:val="21"/>
        </w:rPr>
        <w:t>四、</w:t>
      </w:r>
      <w:r>
        <w:rPr>
          <w:rStyle w:val="34"/>
          <w:rFonts w:hint="eastAsia" w:cs="宋体"/>
          <w:b/>
          <w:i w:val="0"/>
          <w:caps w:val="0"/>
          <w:color w:val="auto"/>
          <w:spacing w:val="0"/>
          <w:sz w:val="21"/>
          <w:szCs w:val="21"/>
          <w:lang w:val="en-US" w:eastAsia="zh-CN"/>
        </w:rPr>
        <w:t>递交投标文件截止时间、开标时间和地点：</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textAlignment w:val="auto"/>
        <w:rPr>
          <w:rFonts w:hint="default" w:ascii="宋体" w:hAnsi="宋体" w:eastAsia="宋体" w:cs="宋体"/>
          <w:i w:val="0"/>
          <w:caps w:val="0"/>
          <w:color w:val="auto"/>
          <w:spacing w:val="0"/>
          <w:sz w:val="21"/>
          <w:szCs w:val="21"/>
          <w:lang w:val="en-US"/>
        </w:rPr>
      </w:pPr>
      <w:r>
        <w:rPr>
          <w:rFonts w:hint="eastAsia" w:cs="宋体"/>
          <w:i w:val="0"/>
          <w:caps w:val="0"/>
          <w:color w:val="auto"/>
          <w:spacing w:val="0"/>
          <w:sz w:val="21"/>
          <w:szCs w:val="21"/>
          <w:lang w:val="en-US" w:eastAsia="zh-CN"/>
        </w:rPr>
        <w:t>投标人应于</w:t>
      </w:r>
      <w:r>
        <w:rPr>
          <w:rFonts w:hint="eastAsia" w:ascii="宋体" w:hAnsi="宋体" w:eastAsia="宋体" w:cs="宋体"/>
          <w:i w:val="0"/>
          <w:caps w:val="0"/>
          <w:color w:val="auto"/>
          <w:spacing w:val="0"/>
          <w:sz w:val="21"/>
          <w:szCs w:val="21"/>
          <w:u w:val="none"/>
        </w:rPr>
        <w:t>2020年</w:t>
      </w:r>
      <w:r>
        <w:rPr>
          <w:rFonts w:hint="eastAsia" w:cs="宋体"/>
          <w:i w:val="0"/>
          <w:caps w:val="0"/>
          <w:color w:val="auto"/>
          <w:spacing w:val="0"/>
          <w:sz w:val="21"/>
          <w:szCs w:val="21"/>
          <w:u w:val="none"/>
          <w:lang w:val="en-US" w:eastAsia="zh-CN"/>
        </w:rPr>
        <w:t xml:space="preserve"> 8 </w:t>
      </w:r>
      <w:r>
        <w:rPr>
          <w:rFonts w:hint="eastAsia" w:ascii="宋体" w:hAnsi="宋体" w:eastAsia="宋体" w:cs="宋体"/>
          <w:i w:val="0"/>
          <w:caps w:val="0"/>
          <w:color w:val="auto"/>
          <w:spacing w:val="0"/>
          <w:sz w:val="21"/>
          <w:szCs w:val="21"/>
          <w:u w:val="none"/>
        </w:rPr>
        <w:t>月</w:t>
      </w:r>
      <w:r>
        <w:rPr>
          <w:rFonts w:hint="eastAsia" w:cs="宋体"/>
          <w:i w:val="0"/>
          <w:caps w:val="0"/>
          <w:color w:val="auto"/>
          <w:spacing w:val="0"/>
          <w:sz w:val="21"/>
          <w:szCs w:val="21"/>
          <w:u w:val="none"/>
          <w:lang w:val="en-US" w:eastAsia="zh-CN"/>
        </w:rPr>
        <w:t xml:space="preserve"> 6 </w:t>
      </w:r>
      <w:r>
        <w:rPr>
          <w:rFonts w:hint="eastAsia" w:ascii="宋体" w:hAnsi="宋体" w:eastAsia="宋体" w:cs="宋体"/>
          <w:i w:val="0"/>
          <w:caps w:val="0"/>
          <w:color w:val="auto"/>
          <w:spacing w:val="0"/>
          <w:sz w:val="21"/>
          <w:szCs w:val="21"/>
          <w:u w:val="none"/>
        </w:rPr>
        <w:t>日</w:t>
      </w:r>
      <w:r>
        <w:rPr>
          <w:rFonts w:hint="eastAsia" w:ascii="宋体" w:hAnsi="宋体" w:eastAsia="宋体" w:cs="宋体"/>
          <w:i w:val="0"/>
          <w:caps w:val="0"/>
          <w:color w:val="auto"/>
          <w:spacing w:val="0"/>
          <w:sz w:val="21"/>
          <w:szCs w:val="21"/>
          <w:u w:val="none"/>
          <w:lang w:val="en-US" w:eastAsia="zh-CN"/>
        </w:rPr>
        <w:t>15</w:t>
      </w:r>
      <w:r>
        <w:rPr>
          <w:rFonts w:hint="eastAsia" w:ascii="宋体" w:hAnsi="宋体" w:eastAsia="宋体" w:cs="宋体"/>
          <w:i w:val="0"/>
          <w:caps w:val="0"/>
          <w:color w:val="auto"/>
          <w:spacing w:val="0"/>
          <w:sz w:val="21"/>
          <w:szCs w:val="21"/>
          <w:u w:val="none"/>
        </w:rPr>
        <w:t>时</w:t>
      </w:r>
      <w:r>
        <w:rPr>
          <w:rFonts w:hint="eastAsia" w:ascii="宋体" w:hAnsi="宋体" w:eastAsia="宋体" w:cs="宋体"/>
          <w:i w:val="0"/>
          <w:caps w:val="0"/>
          <w:color w:val="auto"/>
          <w:spacing w:val="0"/>
          <w:sz w:val="21"/>
          <w:szCs w:val="21"/>
          <w:u w:val="none"/>
          <w:lang w:val="en-US" w:eastAsia="zh-CN"/>
        </w:rPr>
        <w:t>30</w:t>
      </w:r>
      <w:r>
        <w:rPr>
          <w:rFonts w:hint="eastAsia" w:ascii="宋体" w:hAnsi="宋体" w:eastAsia="宋体" w:cs="宋体"/>
          <w:i w:val="0"/>
          <w:caps w:val="0"/>
          <w:color w:val="auto"/>
          <w:spacing w:val="0"/>
          <w:sz w:val="21"/>
          <w:szCs w:val="21"/>
          <w:u w:val="none"/>
        </w:rPr>
        <w:t>分</w:t>
      </w:r>
      <w:r>
        <w:rPr>
          <w:rFonts w:hint="eastAsia" w:cs="宋体"/>
          <w:i w:val="0"/>
          <w:caps w:val="0"/>
          <w:color w:val="auto"/>
          <w:spacing w:val="0"/>
          <w:sz w:val="21"/>
          <w:szCs w:val="21"/>
          <w:lang w:val="en-US" w:eastAsia="zh-CN"/>
        </w:rPr>
        <w:t>前将投标文件密封送到</w:t>
      </w:r>
      <w:r>
        <w:rPr>
          <w:rFonts w:hint="eastAsia" w:ascii="宋体" w:hAnsi="宋体" w:eastAsia="宋体" w:cs="宋体"/>
          <w:i w:val="0"/>
          <w:caps w:val="0"/>
          <w:color w:val="auto"/>
          <w:spacing w:val="0"/>
          <w:sz w:val="21"/>
          <w:szCs w:val="21"/>
          <w:u w:val="none"/>
          <w:lang w:eastAsia="zh-CN"/>
        </w:rPr>
        <w:t>北海市云南路南路精诚小区沿街铺面五巷8号（嘉莱酒店北面）广西正信工程项目管理有限责任公司</w:t>
      </w:r>
      <w:r>
        <w:rPr>
          <w:rFonts w:hint="eastAsia" w:ascii="宋体" w:hAnsi="宋体" w:eastAsia="宋体" w:cs="宋体"/>
          <w:i w:val="0"/>
          <w:caps w:val="0"/>
          <w:color w:val="auto"/>
          <w:spacing w:val="0"/>
          <w:sz w:val="21"/>
          <w:szCs w:val="21"/>
          <w:u w:val="none"/>
        </w:rPr>
        <w:t>开标室</w:t>
      </w:r>
      <w:r>
        <w:rPr>
          <w:rFonts w:hint="eastAsia" w:cs="宋体"/>
          <w:i w:val="0"/>
          <w:caps w:val="0"/>
          <w:color w:val="auto"/>
          <w:spacing w:val="0"/>
          <w:sz w:val="21"/>
          <w:szCs w:val="21"/>
          <w:u w:val="none"/>
          <w:lang w:eastAsia="zh-CN"/>
        </w:rPr>
        <w:t>，</w:t>
      </w:r>
      <w:r>
        <w:rPr>
          <w:rFonts w:hint="eastAsia" w:cs="宋体"/>
          <w:i w:val="0"/>
          <w:caps w:val="0"/>
          <w:color w:val="auto"/>
          <w:spacing w:val="0"/>
          <w:sz w:val="21"/>
          <w:szCs w:val="21"/>
          <w:u w:val="none"/>
          <w:lang w:val="en-US" w:eastAsia="zh-CN"/>
        </w:rPr>
        <w:t>逾期送达或未密封将予以拒收（或作无效投标文件处理）。</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textAlignment w:val="auto"/>
        <w:rPr>
          <w:rFonts w:hint="default" w:ascii="宋体" w:hAnsi="宋体" w:eastAsia="宋体" w:cs="宋体"/>
          <w:i w:val="0"/>
          <w:caps w:val="0"/>
          <w:color w:val="auto"/>
          <w:spacing w:val="0"/>
          <w:sz w:val="21"/>
          <w:szCs w:val="21"/>
          <w:lang w:val="en-US"/>
        </w:rPr>
      </w:pPr>
      <w:r>
        <w:rPr>
          <w:rStyle w:val="34"/>
          <w:rFonts w:hint="eastAsia" w:cs="宋体"/>
          <w:b/>
          <w:i w:val="0"/>
          <w:caps w:val="0"/>
          <w:color w:val="auto"/>
          <w:spacing w:val="0"/>
          <w:sz w:val="21"/>
          <w:szCs w:val="21"/>
          <w:lang w:val="en-US" w:eastAsia="zh-CN"/>
        </w:rPr>
        <w:t>五</w:t>
      </w:r>
      <w:r>
        <w:rPr>
          <w:rStyle w:val="34"/>
          <w:rFonts w:hint="eastAsia" w:ascii="宋体" w:hAnsi="宋体" w:eastAsia="宋体" w:cs="宋体"/>
          <w:b/>
          <w:i w:val="0"/>
          <w:caps w:val="0"/>
          <w:color w:val="auto"/>
          <w:spacing w:val="0"/>
          <w:sz w:val="21"/>
          <w:szCs w:val="21"/>
        </w:rPr>
        <w:t>、</w:t>
      </w:r>
      <w:r>
        <w:rPr>
          <w:rStyle w:val="34"/>
          <w:rFonts w:hint="eastAsia" w:cs="宋体"/>
          <w:b/>
          <w:i w:val="0"/>
          <w:caps w:val="0"/>
          <w:color w:val="auto"/>
          <w:spacing w:val="0"/>
          <w:sz w:val="21"/>
          <w:szCs w:val="21"/>
          <w:lang w:val="en-US" w:eastAsia="zh-CN"/>
        </w:rPr>
        <w:t>投标</w:t>
      </w:r>
      <w:r>
        <w:rPr>
          <w:rStyle w:val="34"/>
          <w:rFonts w:hint="eastAsia" w:ascii="宋体" w:hAnsi="宋体" w:eastAsia="宋体" w:cs="宋体"/>
          <w:b/>
          <w:i w:val="0"/>
          <w:caps w:val="0"/>
          <w:color w:val="auto"/>
          <w:spacing w:val="0"/>
          <w:sz w:val="21"/>
          <w:szCs w:val="21"/>
        </w:rPr>
        <w:t>保证金：</w:t>
      </w:r>
      <w:r>
        <w:rPr>
          <w:rStyle w:val="34"/>
          <w:rFonts w:hint="eastAsia" w:cs="宋体"/>
          <w:b w:val="0"/>
          <w:bCs w:val="0"/>
          <w:i w:val="0"/>
          <w:caps w:val="0"/>
          <w:color w:val="auto"/>
          <w:spacing w:val="0"/>
          <w:sz w:val="21"/>
          <w:szCs w:val="21"/>
          <w:lang w:val="en-US" w:eastAsia="zh-CN"/>
        </w:rPr>
        <w:t>人民币1万元。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投标人</w:t>
      </w:r>
      <w:r>
        <w:rPr>
          <w:rFonts w:hint="eastAsia" w:ascii="宋体" w:hAnsi="宋体" w:eastAsia="宋体" w:cs="宋体"/>
          <w:color w:val="auto"/>
          <w:sz w:val="21"/>
          <w:szCs w:val="21"/>
        </w:rPr>
        <w:t>应于</w:t>
      </w:r>
      <w:r>
        <w:rPr>
          <w:rFonts w:hint="eastAsia" w:ascii="宋体" w:hAnsi="宋体" w:eastAsia="宋体" w:cs="宋体"/>
          <w:color w:val="auto"/>
          <w:sz w:val="21"/>
          <w:szCs w:val="21"/>
          <w:lang w:eastAsia="zh-CN"/>
        </w:rPr>
        <w:t>截止时间</w:t>
      </w:r>
      <w:r>
        <w:rPr>
          <w:rFonts w:hint="eastAsia" w:ascii="宋体" w:hAnsi="宋体" w:eastAsia="宋体" w:cs="宋体"/>
          <w:color w:val="auto"/>
          <w:sz w:val="21"/>
          <w:szCs w:val="21"/>
        </w:rPr>
        <w:t>前将</w:t>
      </w:r>
      <w:r>
        <w:rPr>
          <w:rFonts w:hint="eastAsia" w:ascii="宋体" w:hAnsi="宋体" w:cs="宋体"/>
          <w:color w:val="auto"/>
          <w:sz w:val="21"/>
          <w:szCs w:val="21"/>
          <w:lang w:eastAsia="zh-CN"/>
        </w:rPr>
        <w:t>投标</w:t>
      </w:r>
      <w:r>
        <w:rPr>
          <w:rFonts w:hint="eastAsia" w:ascii="宋体" w:hAnsi="宋体" w:eastAsia="宋体" w:cs="宋体"/>
          <w:color w:val="auto"/>
          <w:sz w:val="21"/>
          <w:szCs w:val="21"/>
        </w:rPr>
        <w:t>保证金以电汇、转账、汇票等非现金形式</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不接受以个人名义交纳的投标保证金</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等形式</w:t>
      </w:r>
      <w:r>
        <w:rPr>
          <w:rFonts w:hint="eastAsia" w:ascii="宋体" w:hAnsi="宋体" w:eastAsia="宋体" w:cs="宋体"/>
          <w:color w:val="auto"/>
          <w:sz w:val="21"/>
          <w:szCs w:val="21"/>
        </w:rPr>
        <w:t>交至</w:t>
      </w:r>
      <w:r>
        <w:rPr>
          <w:rFonts w:hint="eastAsia" w:ascii="宋体" w:hAnsi="宋体" w:eastAsia="宋体" w:cs="宋体"/>
          <w:color w:val="auto"/>
          <w:sz w:val="21"/>
          <w:szCs w:val="21"/>
          <w:lang w:eastAsia="zh-CN"/>
        </w:rPr>
        <w:t>广西正信工程项目管理有限责任公司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开户名称：</w:t>
      </w:r>
      <w:r>
        <w:rPr>
          <w:rFonts w:hint="eastAsia" w:ascii="宋体" w:hAnsi="宋体" w:eastAsia="宋体" w:cs="宋体"/>
          <w:color w:val="auto"/>
          <w:sz w:val="21"/>
          <w:szCs w:val="21"/>
          <w:lang w:eastAsia="zh-CN"/>
        </w:rPr>
        <w:t>广西正信工程项目管理有限责任公司</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开户银行：桂林银行股份有限公司北海分行</w:t>
      </w:r>
    </w:p>
    <w:p>
      <w:pPr>
        <w:keepNext w:val="0"/>
        <w:keepLines w:val="0"/>
        <w:pageBreakBefore w:val="0"/>
        <w:widowControl w:val="0"/>
        <w:kinsoku/>
        <w:wordWrap/>
        <w:overflowPunct/>
        <w:topLinePunct w:val="0"/>
        <w:autoSpaceDE/>
        <w:autoSpaceDN/>
        <w:bidi w:val="0"/>
        <w:adjustRightInd w:val="0"/>
        <w:snapToGrid w:val="0"/>
        <w:spacing w:line="360" w:lineRule="auto"/>
        <w:ind w:firstLine="411" w:firstLineChars="196"/>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银行账号：</w:t>
      </w:r>
      <w:r>
        <w:rPr>
          <w:rFonts w:hint="eastAsia" w:ascii="宋体" w:hAnsi="宋体" w:eastAsia="宋体" w:cs="宋体"/>
          <w:color w:val="auto"/>
          <w:sz w:val="21"/>
          <w:szCs w:val="21"/>
        </w:rPr>
        <w:t>6608 0008 1775 9000 10</w:t>
      </w:r>
    </w:p>
    <w:p>
      <w:pPr>
        <w:pStyle w:val="28"/>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textAlignment w:val="auto"/>
        <w:rPr>
          <w:rStyle w:val="34"/>
          <w:rFonts w:hint="eastAsia" w:cs="宋体"/>
          <w:b/>
          <w:i w:val="0"/>
          <w:caps w:val="0"/>
          <w:color w:val="auto"/>
          <w:spacing w:val="0"/>
          <w:sz w:val="21"/>
          <w:szCs w:val="21"/>
          <w:lang w:val="en-US" w:eastAsia="zh-CN"/>
        </w:rPr>
      </w:pPr>
      <w:r>
        <w:rPr>
          <w:rStyle w:val="34"/>
          <w:rFonts w:hint="eastAsia" w:cs="宋体"/>
          <w:b/>
          <w:i w:val="0"/>
          <w:caps w:val="0"/>
          <w:color w:val="auto"/>
          <w:spacing w:val="0"/>
          <w:sz w:val="21"/>
          <w:szCs w:val="21"/>
          <w:lang w:val="en-US" w:eastAsia="zh-CN"/>
        </w:rPr>
        <w:t>公告期限：本公告发布之日起5个工作日。</w:t>
      </w:r>
    </w:p>
    <w:p>
      <w:pPr>
        <w:pStyle w:val="2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textAlignment w:val="auto"/>
        <w:rPr>
          <w:rStyle w:val="34"/>
          <w:rFonts w:hint="default" w:cs="宋体"/>
          <w:b/>
          <w:i w:val="0"/>
          <w:caps w:val="0"/>
          <w:color w:val="auto"/>
          <w:spacing w:val="0"/>
          <w:sz w:val="21"/>
          <w:szCs w:val="21"/>
          <w:lang w:val="en-US" w:eastAsia="zh-CN"/>
        </w:rPr>
      </w:pPr>
    </w:p>
    <w:p>
      <w:pPr>
        <w:pStyle w:val="2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textAlignment w:val="auto"/>
        <w:rPr>
          <w:rStyle w:val="34"/>
          <w:rFonts w:hint="default" w:cs="宋体"/>
          <w:b/>
          <w:i w:val="0"/>
          <w:caps w:val="0"/>
          <w:color w:val="auto"/>
          <w:spacing w:val="0"/>
          <w:sz w:val="21"/>
          <w:szCs w:val="21"/>
          <w:lang w:val="en-US" w:eastAsia="zh-CN"/>
        </w:rPr>
      </w:pPr>
    </w:p>
    <w:p>
      <w:pPr>
        <w:pStyle w:val="2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textAlignment w:val="auto"/>
        <w:rPr>
          <w:rStyle w:val="34"/>
          <w:rFonts w:hint="default" w:cs="宋体"/>
          <w:b/>
          <w:i w:val="0"/>
          <w:caps w:val="0"/>
          <w:color w:val="auto"/>
          <w:spacing w:val="0"/>
          <w:sz w:val="21"/>
          <w:szCs w:val="21"/>
          <w:lang w:val="en-US" w:eastAsia="zh-CN"/>
        </w:rPr>
      </w:pPr>
    </w:p>
    <w:p>
      <w:pPr>
        <w:pStyle w:val="28"/>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textAlignment w:val="auto"/>
        <w:rPr>
          <w:rStyle w:val="34"/>
          <w:rFonts w:hint="default" w:cs="宋体"/>
          <w:b/>
          <w:i w:val="0"/>
          <w:caps w:val="0"/>
          <w:color w:val="auto"/>
          <w:spacing w:val="0"/>
          <w:sz w:val="21"/>
          <w:szCs w:val="21"/>
          <w:lang w:val="en-US" w:eastAsia="zh-CN"/>
        </w:rPr>
      </w:pPr>
      <w:r>
        <w:rPr>
          <w:rStyle w:val="34"/>
          <w:rFonts w:hint="eastAsia" w:cs="宋体"/>
          <w:b/>
          <w:i w:val="0"/>
          <w:caps w:val="0"/>
          <w:color w:val="auto"/>
          <w:spacing w:val="0"/>
          <w:sz w:val="21"/>
          <w:szCs w:val="21"/>
          <w:lang w:val="en-US" w:eastAsia="zh-CN"/>
        </w:rPr>
        <w:t>网上查询地址：</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Style w:val="34"/>
          <w:rFonts w:hint="eastAsia" w:ascii="宋体" w:hAnsi="宋体" w:eastAsia="宋体" w:cs="宋体"/>
          <w:b w:val="0"/>
          <w:bCs w:val="0"/>
          <w:i w:val="0"/>
          <w:caps w:val="0"/>
          <w:color w:val="auto"/>
          <w:spacing w:val="0"/>
          <w:sz w:val="21"/>
          <w:szCs w:val="21"/>
          <w:lang w:eastAsia="zh-CN"/>
        </w:rPr>
      </w:pPr>
      <w:r>
        <w:rPr>
          <w:rStyle w:val="34"/>
          <w:rFonts w:hint="eastAsia" w:ascii="宋体" w:hAnsi="宋体" w:eastAsia="宋体" w:cs="宋体"/>
          <w:b w:val="0"/>
          <w:bCs w:val="0"/>
          <w:i w:val="0"/>
          <w:caps w:val="0"/>
          <w:color w:val="auto"/>
          <w:spacing w:val="0"/>
          <w:sz w:val="21"/>
          <w:szCs w:val="21"/>
        </w:rPr>
        <w:t>中国政府采购网（www.ccgp.gov.cn）</w:t>
      </w:r>
      <w:r>
        <w:rPr>
          <w:rStyle w:val="34"/>
          <w:rFonts w:hint="eastAsia" w:cs="宋体"/>
          <w:b w:val="0"/>
          <w:bCs w:val="0"/>
          <w:i w:val="0"/>
          <w:caps w:val="0"/>
          <w:color w:val="auto"/>
          <w:spacing w:val="0"/>
          <w:sz w:val="21"/>
          <w:szCs w:val="21"/>
          <w:lang w:eastAsia="zh-CN"/>
        </w:rPr>
        <w:t>、广西壮族自治区政府采购网（zfcg.gxzf.gov.cn）。</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200"/>
        <w:textAlignment w:val="auto"/>
        <w:rPr>
          <w:rFonts w:hint="eastAsia" w:ascii="宋体" w:hAnsi="宋体" w:eastAsia="宋体" w:cs="宋体"/>
          <w:i w:val="0"/>
          <w:caps w:val="0"/>
          <w:color w:val="auto"/>
          <w:spacing w:val="0"/>
          <w:sz w:val="21"/>
          <w:szCs w:val="21"/>
        </w:rPr>
      </w:pPr>
      <w:r>
        <w:rPr>
          <w:rStyle w:val="34"/>
          <w:rFonts w:hint="eastAsia" w:cs="宋体"/>
          <w:b/>
          <w:i w:val="0"/>
          <w:caps w:val="0"/>
          <w:color w:val="auto"/>
          <w:spacing w:val="0"/>
          <w:sz w:val="21"/>
          <w:szCs w:val="21"/>
          <w:lang w:val="en-US" w:eastAsia="zh-CN"/>
        </w:rPr>
        <w:t>八</w:t>
      </w:r>
      <w:r>
        <w:rPr>
          <w:rStyle w:val="34"/>
          <w:rFonts w:hint="eastAsia" w:ascii="宋体" w:hAnsi="宋体" w:eastAsia="宋体" w:cs="宋体"/>
          <w:b/>
          <w:i w:val="0"/>
          <w:caps w:val="0"/>
          <w:color w:val="auto"/>
          <w:spacing w:val="0"/>
          <w:sz w:val="21"/>
          <w:szCs w:val="21"/>
        </w:rPr>
        <w:t>、凡对本次采购提出询问，请按以下方式联系。</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30"/>
        <w:textAlignment w:val="auto"/>
        <w:rPr>
          <w:rFonts w:hint="eastAsia" w:ascii="宋体" w:hAnsi="宋体" w:eastAsia="宋体" w:cs="宋体"/>
          <w:b w:val="0"/>
          <w:bCs/>
          <w:i w:val="0"/>
          <w:caps w:val="0"/>
          <w:color w:val="auto"/>
          <w:spacing w:val="0"/>
          <w:sz w:val="21"/>
          <w:szCs w:val="21"/>
        </w:rPr>
      </w:pPr>
      <w:r>
        <w:rPr>
          <w:rStyle w:val="34"/>
          <w:rFonts w:hint="eastAsia" w:ascii="宋体" w:hAnsi="宋体" w:eastAsia="宋体" w:cs="宋体"/>
          <w:b w:val="0"/>
          <w:bCs/>
          <w:i w:val="0"/>
          <w:caps w:val="0"/>
          <w:color w:val="auto"/>
          <w:spacing w:val="0"/>
          <w:sz w:val="21"/>
          <w:szCs w:val="21"/>
        </w:rPr>
        <w:t>1.采购人信息</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630"/>
        <w:textAlignment w:val="auto"/>
        <w:rPr>
          <w:rFonts w:hint="default" w:ascii="宋体" w:hAnsi="宋体" w:eastAsia="宋体" w:cs="宋体"/>
          <w:b w:val="0"/>
          <w:bCs/>
          <w:i w:val="0"/>
          <w:caps w:val="0"/>
          <w:color w:val="auto"/>
          <w:spacing w:val="0"/>
          <w:sz w:val="21"/>
          <w:szCs w:val="21"/>
          <w:lang w:val="en-US"/>
        </w:rPr>
      </w:pPr>
      <w:r>
        <w:rPr>
          <w:rFonts w:hint="eastAsia" w:ascii="宋体" w:hAnsi="宋体" w:eastAsia="宋体" w:cs="宋体"/>
          <w:b w:val="0"/>
          <w:bCs/>
          <w:i w:val="0"/>
          <w:caps w:val="0"/>
          <w:color w:val="auto"/>
          <w:spacing w:val="0"/>
          <w:sz w:val="21"/>
          <w:szCs w:val="21"/>
        </w:rPr>
        <w:t>名称：</w:t>
      </w:r>
      <w:r>
        <w:rPr>
          <w:rFonts w:hint="eastAsia" w:cs="宋体"/>
          <w:b w:val="0"/>
          <w:bCs/>
          <w:i w:val="0"/>
          <w:caps w:val="0"/>
          <w:color w:val="auto"/>
          <w:spacing w:val="0"/>
          <w:sz w:val="21"/>
          <w:szCs w:val="21"/>
          <w:lang w:val="en-US" w:eastAsia="zh-CN"/>
        </w:rPr>
        <w:t>北海市疾病预防控制中心</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630"/>
        <w:textAlignment w:val="auto"/>
        <w:rPr>
          <w:rFonts w:hint="default" w:ascii="宋体" w:hAnsi="宋体" w:eastAsia="宋体" w:cs="宋体"/>
          <w:b w:val="0"/>
          <w:bCs/>
          <w:i w:val="0"/>
          <w:caps w:val="0"/>
          <w:color w:val="auto"/>
          <w:spacing w:val="0"/>
          <w:sz w:val="21"/>
          <w:szCs w:val="21"/>
          <w:lang w:val="en-US" w:eastAsia="zh-CN"/>
        </w:rPr>
      </w:pPr>
      <w:r>
        <w:rPr>
          <w:rFonts w:hint="eastAsia" w:ascii="宋体" w:hAnsi="宋体" w:eastAsia="宋体" w:cs="宋体"/>
          <w:b w:val="0"/>
          <w:bCs/>
          <w:i w:val="0"/>
          <w:caps w:val="0"/>
          <w:color w:val="auto"/>
          <w:spacing w:val="0"/>
          <w:sz w:val="21"/>
          <w:szCs w:val="21"/>
        </w:rPr>
        <w:t>地址：</w:t>
      </w:r>
      <w:r>
        <w:rPr>
          <w:rFonts w:hint="eastAsia" w:cs="宋体"/>
          <w:b w:val="0"/>
          <w:bCs/>
          <w:i w:val="0"/>
          <w:caps w:val="0"/>
          <w:color w:val="auto"/>
          <w:spacing w:val="0"/>
          <w:sz w:val="21"/>
          <w:szCs w:val="21"/>
          <w:lang w:val="en-US" w:eastAsia="zh-CN"/>
        </w:rPr>
        <w:t>北海市云南南路18号</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630"/>
        <w:textAlignment w:val="auto"/>
        <w:rPr>
          <w:rFonts w:hint="eastAsia" w:ascii="宋体" w:hAnsi="宋体" w:eastAsia="宋体" w:cs="宋体"/>
          <w:b w:val="0"/>
          <w:bCs/>
          <w:i w:val="0"/>
          <w:caps w:val="0"/>
          <w:color w:val="auto"/>
          <w:spacing w:val="0"/>
          <w:sz w:val="21"/>
          <w:szCs w:val="21"/>
        </w:rPr>
      </w:pPr>
      <w:r>
        <w:rPr>
          <w:rFonts w:hint="eastAsia" w:ascii="宋体" w:hAnsi="宋体" w:eastAsia="宋体" w:cs="宋体"/>
          <w:b w:val="0"/>
          <w:bCs/>
          <w:i w:val="0"/>
          <w:caps w:val="0"/>
          <w:color w:val="auto"/>
          <w:spacing w:val="0"/>
          <w:sz w:val="21"/>
          <w:szCs w:val="21"/>
        </w:rPr>
        <w:t>联系人:</w:t>
      </w:r>
      <w:r>
        <w:rPr>
          <w:rFonts w:hint="eastAsia" w:cs="宋体"/>
          <w:b w:val="0"/>
          <w:bCs/>
          <w:i w:val="0"/>
          <w:caps w:val="0"/>
          <w:color w:val="auto"/>
          <w:spacing w:val="0"/>
          <w:sz w:val="21"/>
          <w:szCs w:val="21"/>
          <w:lang w:val="en-US" w:eastAsia="zh-CN"/>
        </w:rPr>
        <w:t>沈扬</w:t>
      </w:r>
      <w:r>
        <w:rPr>
          <w:rFonts w:hint="eastAsia" w:ascii="宋体" w:hAnsi="宋体" w:eastAsia="宋体" w:cs="宋体"/>
          <w:b w:val="0"/>
          <w:bCs/>
          <w:i w:val="0"/>
          <w:caps w:val="0"/>
          <w:color w:val="auto"/>
          <w:spacing w:val="0"/>
          <w:sz w:val="21"/>
          <w:szCs w:val="21"/>
        </w:rPr>
        <w:t xml:space="preserve"> </w:t>
      </w:r>
      <w:r>
        <w:rPr>
          <w:rFonts w:hint="eastAsia" w:cs="宋体"/>
          <w:b w:val="0"/>
          <w:bCs/>
          <w:i w:val="0"/>
          <w:caps w:val="0"/>
          <w:color w:val="auto"/>
          <w:spacing w:val="0"/>
          <w:sz w:val="21"/>
          <w:szCs w:val="21"/>
          <w:lang w:eastAsia="zh-CN"/>
        </w:rPr>
        <w:t>；</w:t>
      </w:r>
      <w:r>
        <w:rPr>
          <w:rFonts w:hint="eastAsia" w:cs="宋体"/>
          <w:b w:val="0"/>
          <w:bCs/>
          <w:i w:val="0"/>
          <w:caps w:val="0"/>
          <w:color w:val="auto"/>
          <w:spacing w:val="0"/>
          <w:sz w:val="21"/>
          <w:szCs w:val="21"/>
          <w:lang w:val="en-US" w:eastAsia="zh-CN"/>
        </w:rPr>
        <w:t>联系电话</w:t>
      </w:r>
      <w:r>
        <w:rPr>
          <w:rFonts w:hint="eastAsia" w:cs="宋体"/>
          <w:color w:val="auto"/>
          <w:kern w:val="0"/>
          <w:sz w:val="21"/>
          <w:szCs w:val="21"/>
          <w:highlight w:val="none"/>
          <w:lang w:val="en-US" w:eastAsia="zh-CN"/>
        </w:rPr>
        <w:t>：0779-3903586</w:t>
      </w:r>
      <w:r>
        <w:rPr>
          <w:rFonts w:hint="eastAsia" w:ascii="宋体" w:hAnsi="宋体" w:eastAsia="宋体" w:cs="宋体"/>
          <w:b w:val="0"/>
          <w:bCs/>
          <w:i w:val="0"/>
          <w:caps w:val="0"/>
          <w:color w:val="auto"/>
          <w:spacing w:val="0"/>
          <w:sz w:val="21"/>
          <w:szCs w:val="21"/>
        </w:rPr>
        <w:t>  </w:t>
      </w:r>
    </w:p>
    <w:p>
      <w:pPr>
        <w:pStyle w:val="2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630" w:leftChars="0" w:right="0" w:rightChars="0"/>
        <w:textAlignment w:val="auto"/>
        <w:rPr>
          <w:rStyle w:val="34"/>
          <w:rFonts w:hint="eastAsia" w:ascii="宋体" w:hAnsi="宋体" w:eastAsia="宋体" w:cs="宋体"/>
          <w:b w:val="0"/>
          <w:bCs/>
          <w:i w:val="0"/>
          <w:caps w:val="0"/>
          <w:color w:val="auto"/>
          <w:spacing w:val="0"/>
          <w:sz w:val="21"/>
          <w:szCs w:val="21"/>
          <w:lang w:val="en-US" w:eastAsia="zh-CN"/>
        </w:rPr>
      </w:pPr>
      <w:r>
        <w:rPr>
          <w:rStyle w:val="34"/>
          <w:rFonts w:hint="eastAsia" w:ascii="宋体" w:hAnsi="宋体" w:eastAsia="宋体" w:cs="宋体"/>
          <w:b w:val="0"/>
          <w:bCs/>
          <w:i w:val="0"/>
          <w:caps w:val="0"/>
          <w:color w:val="auto"/>
          <w:spacing w:val="0"/>
          <w:sz w:val="21"/>
          <w:szCs w:val="21"/>
          <w:lang w:val="en-US" w:eastAsia="zh-CN"/>
        </w:rPr>
        <w:t>2.</w:t>
      </w:r>
      <w:r>
        <w:rPr>
          <w:rStyle w:val="34"/>
          <w:rFonts w:hint="eastAsia" w:ascii="宋体" w:hAnsi="宋体" w:eastAsia="宋体" w:cs="宋体"/>
          <w:b w:val="0"/>
          <w:bCs/>
          <w:i w:val="0"/>
          <w:caps w:val="0"/>
          <w:color w:val="auto"/>
          <w:spacing w:val="0"/>
          <w:sz w:val="21"/>
          <w:szCs w:val="21"/>
        </w:rPr>
        <w:t>采购代理机构</w:t>
      </w:r>
      <w:r>
        <w:rPr>
          <w:rStyle w:val="34"/>
          <w:rFonts w:hint="eastAsia" w:cs="宋体"/>
          <w:b w:val="0"/>
          <w:bCs/>
          <w:i w:val="0"/>
          <w:caps w:val="0"/>
          <w:color w:val="auto"/>
          <w:spacing w:val="0"/>
          <w:sz w:val="21"/>
          <w:szCs w:val="21"/>
          <w:lang w:val="en-US" w:eastAsia="zh-CN"/>
        </w:rPr>
        <w:t>信息</w:t>
      </w:r>
    </w:p>
    <w:p>
      <w:pPr>
        <w:pStyle w:val="2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630" w:leftChars="0" w:right="0" w:rightChars="0"/>
        <w:textAlignment w:val="auto"/>
        <w:rPr>
          <w:rFonts w:hint="eastAsia" w:ascii="宋体" w:hAnsi="宋体" w:eastAsia="宋体" w:cs="宋体"/>
          <w:b w:val="0"/>
          <w:bCs/>
          <w:i w:val="0"/>
          <w:caps w:val="0"/>
          <w:color w:val="auto"/>
          <w:spacing w:val="0"/>
          <w:sz w:val="21"/>
          <w:szCs w:val="21"/>
        </w:rPr>
      </w:pPr>
      <w:r>
        <w:rPr>
          <w:rStyle w:val="34"/>
          <w:rFonts w:hint="eastAsia" w:ascii="宋体" w:hAnsi="宋体" w:eastAsia="宋体" w:cs="宋体"/>
          <w:b w:val="0"/>
          <w:bCs/>
          <w:i w:val="0"/>
          <w:caps w:val="0"/>
          <w:color w:val="auto"/>
          <w:spacing w:val="0"/>
          <w:sz w:val="21"/>
          <w:szCs w:val="21"/>
        </w:rPr>
        <w:t>名称：</w:t>
      </w:r>
      <w:r>
        <w:rPr>
          <w:rStyle w:val="34"/>
          <w:rFonts w:hint="eastAsia" w:ascii="宋体" w:hAnsi="宋体" w:eastAsia="宋体" w:cs="宋体"/>
          <w:b w:val="0"/>
          <w:bCs/>
          <w:i w:val="0"/>
          <w:caps w:val="0"/>
          <w:color w:val="auto"/>
          <w:spacing w:val="0"/>
          <w:sz w:val="21"/>
          <w:szCs w:val="21"/>
          <w:lang w:eastAsia="zh-CN"/>
        </w:rPr>
        <w:t>广西正信工程项目管理有限责任公司</w:t>
      </w:r>
      <w:r>
        <w:rPr>
          <w:rFonts w:hint="eastAsia" w:ascii="宋体" w:hAnsi="宋体" w:eastAsia="宋体" w:cs="宋体"/>
          <w:b w:val="0"/>
          <w:bCs/>
          <w:i w:val="0"/>
          <w:caps w:val="0"/>
          <w:color w:val="auto"/>
          <w:spacing w:val="0"/>
          <w:sz w:val="21"/>
          <w:szCs w:val="21"/>
        </w:rPr>
        <w:t> </w:t>
      </w:r>
      <w:r>
        <w:rPr>
          <w:rStyle w:val="34"/>
          <w:rFonts w:hint="eastAsia" w:ascii="宋体" w:hAnsi="宋体" w:eastAsia="宋体" w:cs="宋体"/>
          <w:b w:val="0"/>
          <w:bCs/>
          <w:i w:val="0"/>
          <w:caps w:val="0"/>
          <w:color w:val="auto"/>
          <w:spacing w:val="0"/>
          <w:sz w:val="21"/>
          <w:szCs w:val="21"/>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30"/>
        <w:textAlignment w:val="auto"/>
        <w:rPr>
          <w:rFonts w:hint="eastAsia" w:ascii="宋体" w:hAnsi="宋体" w:eastAsia="宋体" w:cs="宋体"/>
          <w:b w:val="0"/>
          <w:bCs/>
          <w:i w:val="0"/>
          <w:caps w:val="0"/>
          <w:color w:val="auto"/>
          <w:spacing w:val="0"/>
          <w:sz w:val="21"/>
          <w:szCs w:val="21"/>
        </w:rPr>
      </w:pPr>
      <w:r>
        <w:rPr>
          <w:rFonts w:hint="eastAsia" w:ascii="宋体" w:hAnsi="宋体" w:eastAsia="宋体" w:cs="宋体"/>
          <w:b w:val="0"/>
          <w:bCs/>
          <w:i w:val="0"/>
          <w:caps w:val="0"/>
          <w:color w:val="auto"/>
          <w:spacing w:val="0"/>
          <w:sz w:val="21"/>
          <w:szCs w:val="21"/>
        </w:rPr>
        <w:t>地址：</w:t>
      </w:r>
      <w:r>
        <w:rPr>
          <w:rFonts w:hint="eastAsia" w:ascii="宋体" w:hAnsi="宋体" w:eastAsia="宋体" w:cs="宋体"/>
          <w:b w:val="0"/>
          <w:bCs/>
          <w:i w:val="0"/>
          <w:caps w:val="0"/>
          <w:color w:val="auto"/>
          <w:spacing w:val="0"/>
          <w:sz w:val="21"/>
          <w:szCs w:val="21"/>
          <w:lang w:eastAsia="zh-CN"/>
        </w:rPr>
        <w:t>北海市云南路南路精诚小区沿街铺面五巷8号（嘉莱酒店北面）</w:t>
      </w:r>
      <w:r>
        <w:rPr>
          <w:rFonts w:hint="eastAsia" w:ascii="宋体" w:hAnsi="宋体" w:eastAsia="宋体" w:cs="宋体"/>
          <w:b w:val="0"/>
          <w:bCs/>
          <w:i w:val="0"/>
          <w:caps w:val="0"/>
          <w:color w:val="auto"/>
          <w:spacing w:val="0"/>
          <w:sz w:val="21"/>
          <w:szCs w:val="21"/>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30"/>
        <w:textAlignment w:val="auto"/>
        <w:rPr>
          <w:rFonts w:hint="eastAsia" w:ascii="宋体" w:hAnsi="宋体" w:eastAsia="宋体" w:cs="宋体"/>
          <w:b w:val="0"/>
          <w:bCs/>
          <w:i w:val="0"/>
          <w:caps w:val="0"/>
          <w:color w:val="auto"/>
          <w:spacing w:val="0"/>
          <w:sz w:val="21"/>
          <w:szCs w:val="21"/>
        </w:rPr>
      </w:pPr>
      <w:r>
        <w:rPr>
          <w:rFonts w:hint="eastAsia" w:ascii="宋体" w:hAnsi="宋体" w:eastAsia="宋体" w:cs="宋体"/>
          <w:b w:val="0"/>
          <w:bCs/>
          <w:i w:val="0"/>
          <w:caps w:val="0"/>
          <w:color w:val="auto"/>
          <w:spacing w:val="0"/>
          <w:sz w:val="21"/>
          <w:szCs w:val="21"/>
        </w:rPr>
        <w:t>项目联系人：</w:t>
      </w:r>
      <w:r>
        <w:rPr>
          <w:rFonts w:hint="eastAsia" w:ascii="宋体" w:hAnsi="宋体" w:eastAsia="宋体" w:cs="宋体"/>
          <w:b w:val="0"/>
          <w:bCs/>
          <w:i w:val="0"/>
          <w:caps w:val="0"/>
          <w:color w:val="auto"/>
          <w:spacing w:val="0"/>
          <w:sz w:val="21"/>
          <w:szCs w:val="21"/>
          <w:lang w:eastAsia="zh-CN"/>
        </w:rPr>
        <w:t>陈兆倩</w:t>
      </w:r>
      <w:r>
        <w:rPr>
          <w:rFonts w:hint="eastAsia" w:ascii="宋体" w:hAnsi="宋体" w:eastAsia="宋体" w:cs="宋体"/>
          <w:b w:val="0"/>
          <w:bCs/>
          <w:i w:val="0"/>
          <w:caps w:val="0"/>
          <w:color w:val="auto"/>
          <w:spacing w:val="0"/>
          <w:sz w:val="21"/>
          <w:szCs w:val="21"/>
        </w:rPr>
        <w:t>   联系电话:</w:t>
      </w:r>
      <w:r>
        <w:rPr>
          <w:rFonts w:hint="eastAsia" w:ascii="宋体" w:hAnsi="宋体" w:eastAsia="宋体" w:cs="宋体"/>
          <w:b w:val="0"/>
          <w:bCs/>
          <w:i w:val="0"/>
          <w:caps w:val="0"/>
          <w:color w:val="auto"/>
          <w:spacing w:val="0"/>
          <w:sz w:val="21"/>
          <w:szCs w:val="21"/>
          <w:lang w:eastAsia="zh-CN"/>
        </w:rPr>
        <w:t>0779-2039699</w:t>
      </w:r>
    </w:p>
    <w:p>
      <w:pPr>
        <w:pStyle w:val="2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30" w:firstLineChars="300"/>
        <w:textAlignment w:val="auto"/>
        <w:rPr>
          <w:rStyle w:val="34"/>
          <w:rFonts w:hint="default" w:ascii="宋体" w:hAnsi="宋体" w:eastAsia="宋体" w:cs="宋体"/>
          <w:b w:val="0"/>
          <w:bCs/>
          <w:i w:val="0"/>
          <w:caps w:val="0"/>
          <w:color w:val="auto"/>
          <w:spacing w:val="0"/>
          <w:sz w:val="21"/>
          <w:szCs w:val="21"/>
          <w:lang w:val="en-US" w:eastAsia="zh-CN"/>
        </w:rPr>
      </w:pPr>
      <w:r>
        <w:rPr>
          <w:rStyle w:val="34"/>
          <w:rFonts w:hint="eastAsia" w:ascii="宋体" w:hAnsi="宋体" w:eastAsia="宋体" w:cs="宋体"/>
          <w:b w:val="0"/>
          <w:bCs/>
          <w:i w:val="0"/>
          <w:caps w:val="0"/>
          <w:color w:val="auto"/>
          <w:spacing w:val="0"/>
          <w:sz w:val="21"/>
          <w:szCs w:val="21"/>
          <w:lang w:val="en-US" w:eastAsia="zh-CN"/>
        </w:rPr>
        <w:t>3.</w:t>
      </w:r>
      <w:r>
        <w:rPr>
          <w:rStyle w:val="34"/>
          <w:rFonts w:hint="eastAsia" w:cs="宋体"/>
          <w:b w:val="0"/>
          <w:bCs/>
          <w:i w:val="0"/>
          <w:caps w:val="0"/>
          <w:color w:val="auto"/>
          <w:spacing w:val="0"/>
          <w:sz w:val="21"/>
          <w:szCs w:val="21"/>
          <w:lang w:val="en-US" w:eastAsia="zh-CN"/>
        </w:rPr>
        <w:t>项目联系方式：详见采购人信息。</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30"/>
        <w:textAlignment w:val="auto"/>
        <w:rPr>
          <w:rFonts w:hint="eastAsia" w:ascii="宋体" w:hAnsi="宋体" w:eastAsia="宋体" w:cs="宋体"/>
          <w:i w:val="0"/>
          <w:caps w:val="0"/>
          <w:color w:val="auto"/>
          <w:spacing w:val="0"/>
          <w:sz w:val="21"/>
          <w:szCs w:val="21"/>
        </w:rPr>
      </w:pP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right"/>
        <w:textAlignment w:val="auto"/>
        <w:rPr>
          <w:rFonts w:hint="eastAsia" w:ascii="宋体" w:hAnsi="宋体" w:eastAsia="宋体" w:cs="宋体"/>
          <w:i w:val="0"/>
          <w:caps w:val="0"/>
          <w:color w:val="auto"/>
          <w:spacing w:val="0"/>
          <w:sz w:val="21"/>
          <w:szCs w:val="21"/>
          <w:lang w:eastAsia="zh-CN"/>
        </w:rPr>
      </w:pPr>
      <w:r>
        <w:rPr>
          <w:rFonts w:hint="eastAsia" w:ascii="宋体" w:hAnsi="宋体" w:eastAsia="宋体" w:cs="宋体"/>
          <w:i w:val="0"/>
          <w:caps w:val="0"/>
          <w:color w:val="auto"/>
          <w:spacing w:val="0"/>
          <w:sz w:val="21"/>
          <w:szCs w:val="21"/>
          <w:lang w:eastAsia="zh-CN"/>
        </w:rPr>
        <w:t>广西正信工程项目管理有限责任公司</w:t>
      </w:r>
    </w:p>
    <w:p>
      <w:pPr>
        <w:pStyle w:val="2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righ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2020年</w:t>
      </w:r>
      <w:r>
        <w:rPr>
          <w:rFonts w:hint="eastAsia" w:cs="宋体"/>
          <w:i w:val="0"/>
          <w:caps w:val="0"/>
          <w:color w:val="auto"/>
          <w:spacing w:val="0"/>
          <w:sz w:val="21"/>
          <w:szCs w:val="21"/>
          <w:lang w:val="en-US" w:eastAsia="zh-CN"/>
        </w:rPr>
        <w:t>7</w:t>
      </w:r>
      <w:r>
        <w:rPr>
          <w:rFonts w:hint="eastAsia" w:ascii="宋体" w:hAnsi="宋体" w:eastAsia="宋体" w:cs="宋体"/>
          <w:i w:val="0"/>
          <w:caps w:val="0"/>
          <w:color w:val="auto"/>
          <w:spacing w:val="0"/>
          <w:sz w:val="21"/>
          <w:szCs w:val="21"/>
        </w:rPr>
        <w:t>月</w:t>
      </w:r>
      <w:r>
        <w:rPr>
          <w:rFonts w:hint="eastAsia" w:cs="宋体"/>
          <w:i w:val="0"/>
          <w:caps w:val="0"/>
          <w:color w:val="auto"/>
          <w:spacing w:val="0"/>
          <w:sz w:val="21"/>
          <w:szCs w:val="21"/>
          <w:lang w:val="en-US" w:eastAsia="zh-CN"/>
        </w:rPr>
        <w:t xml:space="preserve"> 16 </w:t>
      </w:r>
      <w:r>
        <w:rPr>
          <w:rFonts w:hint="eastAsia" w:ascii="宋体" w:hAnsi="宋体" w:eastAsia="宋体" w:cs="宋体"/>
          <w:i w:val="0"/>
          <w:caps w:val="0"/>
          <w:color w:val="auto"/>
          <w:spacing w:val="0"/>
          <w:sz w:val="21"/>
          <w:szCs w:val="21"/>
        </w:rPr>
        <w:t>日</w:t>
      </w:r>
    </w:p>
    <w:p>
      <w:pPr>
        <w:spacing w:line="300" w:lineRule="auto"/>
        <w:jc w:val="left"/>
        <w:rPr>
          <w:rFonts w:ascii="宋体" w:hAnsi="宋体" w:cs="宋体"/>
          <w:color w:val="auto"/>
          <w:szCs w:val="21"/>
          <w:highlight w:val="none"/>
        </w:rPr>
      </w:pPr>
    </w:p>
    <w:p>
      <w:pPr>
        <w:spacing w:line="300" w:lineRule="auto"/>
        <w:jc w:val="left"/>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pStyle w:val="19"/>
        <w:rPr>
          <w:rFonts w:ascii="宋体" w:hAnsi="宋体" w:cs="宋体"/>
          <w:color w:val="auto"/>
          <w:szCs w:val="21"/>
          <w:highlight w:val="none"/>
        </w:rPr>
      </w:pPr>
    </w:p>
    <w:p>
      <w:pPr>
        <w:spacing w:line="300" w:lineRule="auto"/>
        <w:jc w:val="left"/>
        <w:rPr>
          <w:rFonts w:ascii="宋体" w:hAnsi="宋体" w:cs="宋体"/>
          <w:color w:val="auto"/>
          <w:szCs w:val="21"/>
          <w:highlight w:val="none"/>
        </w:rPr>
      </w:pPr>
    </w:p>
    <w:p>
      <w:pPr>
        <w:snapToGrid w:val="0"/>
        <w:spacing w:line="540" w:lineRule="exact"/>
        <w:ind w:firstLine="3253" w:firstLineChars="900"/>
        <w:jc w:val="both"/>
        <w:outlineLvl w:val="0"/>
        <w:rPr>
          <w:rFonts w:ascii="宋体" w:cs="宋体"/>
          <w:b/>
          <w:bCs/>
          <w:color w:val="auto"/>
          <w:sz w:val="36"/>
          <w:szCs w:val="36"/>
          <w:highlight w:val="none"/>
        </w:rPr>
      </w:pPr>
      <w:bookmarkStart w:id="2" w:name="_Toc18093"/>
      <w:r>
        <w:rPr>
          <w:rFonts w:hint="eastAsia" w:ascii="宋体" w:hAnsi="宋体" w:cs="宋体"/>
          <w:b/>
          <w:bCs/>
          <w:color w:val="auto"/>
          <w:sz w:val="36"/>
          <w:szCs w:val="36"/>
          <w:highlight w:val="none"/>
        </w:rPr>
        <w:t>第二章</w:t>
      </w:r>
      <w:r>
        <w:rPr>
          <w:rFonts w:hint="eastAsia" w:ascii="宋体" w:hAnsi="宋体" w:cs="宋体"/>
          <w:b/>
          <w:bCs/>
          <w:color w:val="auto"/>
          <w:sz w:val="36"/>
          <w:szCs w:val="36"/>
          <w:highlight w:val="none"/>
          <w:lang w:val="en-US" w:eastAsia="zh-CN"/>
        </w:rPr>
        <w:t xml:space="preserve">  </w:t>
      </w:r>
      <w:r>
        <w:rPr>
          <w:rFonts w:hint="eastAsia" w:ascii="宋体" w:hAnsi="宋体" w:cs="宋体"/>
          <w:b/>
          <w:bCs/>
          <w:color w:val="auto"/>
          <w:sz w:val="36"/>
          <w:szCs w:val="36"/>
          <w:highlight w:val="none"/>
        </w:rPr>
        <w:t>投标人须知</w:t>
      </w:r>
      <w:bookmarkEnd w:id="2"/>
    </w:p>
    <w:p>
      <w:pPr>
        <w:snapToGrid w:val="0"/>
        <w:spacing w:line="600" w:lineRule="exact"/>
        <w:jc w:val="center"/>
        <w:rPr>
          <w:rFonts w:ascii="宋体" w:cs="宋体"/>
          <w:color w:val="auto"/>
          <w:sz w:val="32"/>
          <w:szCs w:val="32"/>
          <w:highlight w:val="none"/>
        </w:rPr>
      </w:pPr>
      <w:r>
        <w:rPr>
          <w:rFonts w:hint="eastAsia" w:ascii="宋体" w:hAnsi="宋体" w:cs="宋体"/>
          <w:color w:val="auto"/>
          <w:sz w:val="32"/>
          <w:szCs w:val="32"/>
          <w:highlight w:val="none"/>
        </w:rPr>
        <w:t>投标人须知及前附表</w:t>
      </w:r>
    </w:p>
    <w:tbl>
      <w:tblPr>
        <w:tblStyle w:val="30"/>
        <w:tblW w:w="9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648" w:type="dxa"/>
            <w:tcBorders>
              <w:top w:val="single" w:color="auto" w:sz="4" w:space="0"/>
              <w:bottom w:val="single" w:color="auto" w:sz="4" w:space="0"/>
              <w:right w:val="single" w:color="auto" w:sz="4" w:space="0"/>
            </w:tcBorders>
            <w:vAlign w:val="center"/>
          </w:tcPr>
          <w:p>
            <w:pPr>
              <w:snapToGrid w:val="0"/>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序号</w:t>
            </w:r>
          </w:p>
        </w:tc>
        <w:tc>
          <w:tcPr>
            <w:tcW w:w="8668" w:type="dxa"/>
            <w:tcBorders>
              <w:top w:val="single" w:color="auto" w:sz="4" w:space="0"/>
              <w:left w:val="single" w:color="auto" w:sz="4" w:space="0"/>
              <w:bottom w:val="single" w:color="auto" w:sz="4" w:space="0"/>
            </w:tcBorders>
            <w:vAlign w:val="center"/>
          </w:tcPr>
          <w:p>
            <w:pPr>
              <w:snapToGrid w:val="0"/>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668"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u w:val="single"/>
                <w:lang w:eastAsia="zh-CN"/>
              </w:rPr>
              <w:t>培养基制备器和全自动平皿及试管分装系统采购</w:t>
            </w:r>
            <w:r>
              <w:rPr>
                <w:rFonts w:hint="eastAsia" w:ascii="宋体" w:hAnsi="宋体" w:eastAsia="宋体" w:cs="宋体"/>
                <w:bCs/>
                <w:color w:val="auto"/>
                <w:sz w:val="21"/>
                <w:szCs w:val="21"/>
                <w:highlight w:val="none"/>
              </w:rPr>
              <w:t>。</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项目编号：</w:t>
            </w:r>
            <w:r>
              <w:rPr>
                <w:rFonts w:hint="eastAsia" w:ascii="宋体" w:hAnsi="宋体" w:cs="宋体"/>
                <w:color w:val="auto"/>
                <w:sz w:val="21"/>
                <w:szCs w:val="21"/>
                <w:highlight w:val="none"/>
                <w:u w:val="single"/>
                <w:lang w:eastAsia="zh-CN"/>
              </w:rPr>
              <w:t>BHZC2020-G1-00015-GXZX</w:t>
            </w:r>
            <w:r>
              <w:rPr>
                <w:rFonts w:hint="eastAsia" w:ascii="宋体" w:hAnsi="宋体" w:eastAsia="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8668" w:type="dxa"/>
            <w:tcBorders>
              <w:top w:val="single" w:color="auto" w:sz="4" w:space="0"/>
              <w:left w:val="single" w:color="auto" w:sz="4" w:space="0"/>
              <w:bottom w:val="single" w:color="auto" w:sz="4" w:space="0"/>
            </w:tcBorders>
            <w:vAlign w:val="center"/>
          </w:tcPr>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投标人的法定代表人（或负责人）为同一人或者存在直接控股、管理关系的不同供应商，不得参加同一合同项下的政府采购活动。</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8668"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val="0"/>
                <w:bCs/>
                <w:color w:val="auto"/>
                <w:sz w:val="21"/>
                <w:szCs w:val="21"/>
                <w:highlight w:val="none"/>
              </w:rPr>
              <w:t>投标报价及费用：1.本项目投标应以人民币报价；2.不论投标结果如何，投标人均应自行承担所有与投标有关的全部费用；3.采购代理服务费的收取。采购代理机构按规定向</w:t>
            </w:r>
            <w:r>
              <w:rPr>
                <w:rFonts w:hint="eastAsia" w:ascii="宋体" w:hAnsi="宋体" w:cs="宋体"/>
                <w:b w:val="0"/>
                <w:bCs/>
                <w:color w:val="auto"/>
                <w:sz w:val="21"/>
                <w:szCs w:val="21"/>
                <w:highlight w:val="none"/>
                <w:lang w:val="en-US" w:eastAsia="zh-CN"/>
              </w:rPr>
              <w:t>中标人</w:t>
            </w:r>
            <w:r>
              <w:rPr>
                <w:rFonts w:hint="eastAsia" w:ascii="宋体" w:hAnsi="宋体" w:eastAsia="宋体" w:cs="宋体"/>
                <w:b w:val="0"/>
                <w:bCs/>
                <w:color w:val="auto"/>
                <w:sz w:val="21"/>
                <w:szCs w:val="21"/>
                <w:highlight w:val="none"/>
              </w:rPr>
              <w:t>收取招标代理服务费。签订合同前，</w:t>
            </w:r>
            <w:r>
              <w:rPr>
                <w:rFonts w:hint="eastAsia" w:ascii="宋体" w:hAnsi="宋体" w:cs="宋体"/>
                <w:b w:val="0"/>
                <w:bCs/>
                <w:color w:val="auto"/>
                <w:sz w:val="21"/>
                <w:szCs w:val="21"/>
                <w:highlight w:val="none"/>
                <w:lang w:val="en-US" w:eastAsia="zh-CN"/>
              </w:rPr>
              <w:t>中标人</w:t>
            </w:r>
            <w:r>
              <w:rPr>
                <w:rFonts w:hint="eastAsia" w:ascii="宋体" w:hAnsi="宋体" w:eastAsia="宋体" w:cs="宋体"/>
                <w:b w:val="0"/>
                <w:bCs/>
                <w:color w:val="auto"/>
                <w:sz w:val="21"/>
                <w:szCs w:val="21"/>
                <w:highlight w:val="none"/>
              </w:rPr>
              <w:t>应向采购代理机构一次性付清招标代理服务费。代理服务收费标准，按照发改价格〔2015〕299号文件规定，实行市场调节价。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8668" w:type="dxa"/>
            <w:tcBorders>
              <w:top w:val="single" w:color="auto" w:sz="4" w:space="0"/>
              <w:left w:val="single" w:color="auto" w:sz="4" w:space="0"/>
              <w:bottom w:val="single" w:color="auto" w:sz="4" w:space="0"/>
            </w:tcBorders>
            <w:vAlign w:val="center"/>
          </w:tcPr>
          <w:p>
            <w:pPr>
              <w:snapToGrid w:val="0"/>
              <w:spacing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投标保证金</w:t>
            </w:r>
            <w:r>
              <w:rPr>
                <w:rFonts w:hint="eastAsia" w:ascii="宋体" w:hAnsi="宋体" w:cs="宋体"/>
                <w:color w:val="auto"/>
                <w:sz w:val="21"/>
                <w:szCs w:val="21"/>
                <w:highlight w:val="none"/>
                <w:lang w:val="en-US" w:eastAsia="zh-CN"/>
              </w:rPr>
              <w:t>应按《招标采购公告》第一条第五款及第五条规定交纳。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8668"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现场踏勘（如有）：无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8668"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8668"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与澄清：投标人如认为招标文件表述不清晰、存在歧视性、排他性或者其他违法内容的，应当于收到招标文件之日起7个工作日内，以书面形式一次性要求采购代理机构作出书面解释、澄清或者向采购代理机构提出书面质疑；答疑内容是招标文件的组成部份，并将以书面形式送达所有已报名的投标人；采购代理机构可以视采购具体情况，延长投标截止时间和开标时间，但应当在招标文件要求提交投标文件的截止时间前，将变更时间书面通知所有招标文件的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8668" w:type="dxa"/>
            <w:tcBorders>
              <w:top w:val="single" w:color="auto" w:sz="4" w:space="0"/>
              <w:left w:val="single" w:color="auto" w:sz="4" w:space="0"/>
              <w:bottom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▲投标文件组成和装订要求：</w:t>
            </w:r>
          </w:p>
          <w:p>
            <w:pPr>
              <w:autoSpaceDE w:val="0"/>
              <w:autoSpaceDN w:val="0"/>
              <w:snapToGrid w:val="0"/>
              <w:spacing w:line="360" w:lineRule="auto"/>
              <w:textAlignment w:val="bottom"/>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1）装订要求：资格部分单独装订成册，封面注明投标文件（资格部分）（“正本”或“副本”），数量：正本 1 份，副本 4 份；商务及技术部分、报价部分合并装订成册，封面注明投标文件（商务及技术部分、报价部分）（“正本”或“副本”），数量：正本 1 份；副本 4 份</w:t>
            </w:r>
            <w:r>
              <w:rPr>
                <w:rFonts w:hint="eastAsia" w:ascii="宋体" w:hAnsi="宋体" w:cs="宋体"/>
                <w:color w:val="auto"/>
                <w:sz w:val="21"/>
                <w:szCs w:val="21"/>
                <w:highlight w:val="none"/>
                <w:lang w:eastAsia="zh-CN"/>
              </w:rPr>
              <w:t>。</w:t>
            </w:r>
          </w:p>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2）投标文件组成：投标文件（资格部分）正本 1 份，副本 4 份和投标文件（商务及技术部分、报价部分）正本 1 份；副本 4 份投标文件电子版（光盘或U盘）壹份。以上资料必须一并密封封装在一个投标文件袋中；开标一览表 1 份，密封封装在一个小信封中，并单独提交。</w:t>
            </w:r>
          </w:p>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3）投标文件及小信封的外包装封面上均应注明投标人名称、投标人地址、投标项目名称、项目编号及“开标时启封”字样，并加盖投标人公章。活页装订的投标文件将被拒绝。</w:t>
            </w:r>
          </w:p>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同时提供投标文件光盘</w:t>
            </w:r>
            <w:r>
              <w:rPr>
                <w:rFonts w:hint="eastAsia" w:ascii="宋体" w:hAnsi="宋体" w:cs="宋体"/>
                <w:color w:val="auto"/>
                <w:sz w:val="21"/>
                <w:szCs w:val="21"/>
                <w:highlight w:val="none"/>
                <w:lang w:eastAsia="zh-CN"/>
              </w:rPr>
              <w:t>或</w:t>
            </w:r>
            <w:r>
              <w:rPr>
                <w:rFonts w:hint="eastAsia" w:ascii="宋体" w:hAnsi="宋体" w:cs="宋体"/>
                <w:color w:val="auto"/>
                <w:sz w:val="21"/>
                <w:szCs w:val="21"/>
                <w:highlight w:val="none"/>
                <w:lang w:val="en-US" w:eastAsia="zh-CN"/>
              </w:rPr>
              <w:t>U盘</w:t>
            </w:r>
            <w:r>
              <w:rPr>
                <w:rFonts w:hint="eastAsia" w:ascii="宋体" w:hAnsi="宋体" w:eastAsia="宋体" w:cs="宋体"/>
                <w:color w:val="auto"/>
                <w:sz w:val="21"/>
                <w:szCs w:val="21"/>
                <w:highlight w:val="none"/>
              </w:rPr>
              <w:t>1份</w:t>
            </w:r>
            <w:r>
              <w:rPr>
                <w:rFonts w:hint="eastAsia" w:ascii="宋体" w:hAnsi="宋体" w:eastAsia="宋体" w:cs="宋体"/>
                <w:b/>
                <w:bCs/>
                <w:color w:val="auto"/>
                <w:sz w:val="21"/>
                <w:szCs w:val="21"/>
                <w:highlight w:val="none"/>
              </w:rPr>
              <w:t>(光盘</w:t>
            </w:r>
            <w:r>
              <w:rPr>
                <w:rFonts w:hint="eastAsia" w:ascii="宋体" w:hAnsi="宋体" w:cs="宋体"/>
                <w:b/>
                <w:bCs/>
                <w:color w:val="auto"/>
                <w:sz w:val="21"/>
                <w:szCs w:val="21"/>
                <w:highlight w:val="none"/>
                <w:lang w:eastAsia="zh-CN"/>
              </w:rPr>
              <w:t>或</w:t>
            </w:r>
            <w:r>
              <w:rPr>
                <w:rFonts w:hint="eastAsia" w:ascii="宋体" w:hAnsi="宋体" w:cs="宋体"/>
                <w:b/>
                <w:bCs/>
                <w:color w:val="auto"/>
                <w:sz w:val="21"/>
                <w:szCs w:val="21"/>
                <w:highlight w:val="none"/>
                <w:lang w:val="en-US" w:eastAsia="zh-CN"/>
              </w:rPr>
              <w:t>U盘</w:t>
            </w:r>
            <w:r>
              <w:rPr>
                <w:rFonts w:hint="eastAsia" w:ascii="宋体" w:hAnsi="宋体" w:eastAsia="宋体" w:cs="宋体"/>
                <w:b/>
                <w:bCs/>
                <w:color w:val="auto"/>
                <w:sz w:val="21"/>
                <w:szCs w:val="21"/>
                <w:highlight w:val="none"/>
              </w:rPr>
              <w:t>用小信封封装，封面请注明项目名称、项目编号及投标人名称)。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8668"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投标截止时间及地点：</w:t>
            </w:r>
            <w:r>
              <w:rPr>
                <w:rFonts w:hint="eastAsia" w:ascii="宋体" w:hAnsi="宋体" w:cs="宋体"/>
                <w:b/>
                <w:bCs/>
                <w:color w:val="auto"/>
                <w:sz w:val="21"/>
                <w:szCs w:val="21"/>
                <w:highlight w:val="none"/>
                <w:lang w:val="en-US" w:eastAsia="zh-CN"/>
              </w:rPr>
              <w:t>2020</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lang w:val="en-US" w:eastAsia="zh-CN"/>
              </w:rPr>
              <w:t xml:space="preserve"> 8</w:t>
            </w:r>
            <w:r>
              <w:rPr>
                <w:rFonts w:hint="eastAsia" w:ascii="宋体" w:hAnsi="宋体" w:eastAsia="宋体" w:cs="宋体"/>
                <w:b/>
                <w:bCs/>
                <w:color w:val="auto"/>
                <w:sz w:val="21"/>
                <w:szCs w:val="21"/>
                <w:highlight w:val="none"/>
              </w:rPr>
              <w:t>月</w:t>
            </w:r>
            <w:r>
              <w:rPr>
                <w:rFonts w:hint="eastAsia" w:ascii="宋体" w:hAnsi="宋体" w:cs="宋体"/>
                <w:b/>
                <w:bCs/>
                <w:color w:val="auto"/>
                <w:sz w:val="21"/>
                <w:szCs w:val="21"/>
                <w:highlight w:val="none"/>
                <w:lang w:val="en-US" w:eastAsia="zh-CN"/>
              </w:rPr>
              <w:t xml:space="preserve"> 6 </w:t>
            </w:r>
            <w:r>
              <w:rPr>
                <w:rFonts w:hint="eastAsia" w:ascii="宋体" w:hAnsi="宋体" w:eastAsia="宋体" w:cs="宋体"/>
                <w:b/>
                <w:bCs/>
                <w:color w:val="auto"/>
                <w:sz w:val="21"/>
                <w:szCs w:val="21"/>
                <w:highlight w:val="none"/>
              </w:rPr>
              <w:t>日15时30分</w:t>
            </w:r>
            <w:r>
              <w:rPr>
                <w:rFonts w:hint="eastAsia" w:ascii="宋体" w:hAnsi="宋体" w:cs="宋体"/>
                <w:b/>
                <w:bCs/>
                <w:color w:val="auto"/>
                <w:sz w:val="21"/>
                <w:szCs w:val="21"/>
                <w:highlight w:val="none"/>
                <w:lang w:eastAsia="zh-CN"/>
              </w:rPr>
              <w:t>整</w:t>
            </w:r>
            <w:r>
              <w:rPr>
                <w:rFonts w:hint="eastAsia" w:ascii="宋体" w:hAnsi="宋体" w:eastAsia="宋体" w:cs="宋体"/>
                <w:b/>
                <w:color w:val="auto"/>
                <w:sz w:val="21"/>
                <w:szCs w:val="21"/>
                <w:highlight w:val="none"/>
              </w:rPr>
              <w:t>，</w:t>
            </w:r>
            <w:r>
              <w:rPr>
                <w:rFonts w:hint="eastAsia" w:ascii="宋体" w:hAnsi="宋体" w:cs="宋体"/>
                <w:b w:val="0"/>
                <w:bCs/>
                <w:color w:val="auto"/>
                <w:sz w:val="21"/>
                <w:szCs w:val="21"/>
                <w:highlight w:val="none"/>
                <w:lang w:eastAsia="zh-CN"/>
              </w:rPr>
              <w:t>北海市嘉信路1号精诚小区五巷8号广西正信工程项目管理有限责任公司开标室。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8668"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开标时间及地点：</w:t>
            </w:r>
            <w:r>
              <w:rPr>
                <w:rFonts w:hint="eastAsia" w:ascii="宋体" w:hAnsi="宋体" w:cs="宋体"/>
                <w:b/>
                <w:bCs/>
                <w:color w:val="auto"/>
                <w:sz w:val="21"/>
                <w:szCs w:val="21"/>
                <w:highlight w:val="none"/>
                <w:lang w:val="en-US" w:eastAsia="zh-CN"/>
              </w:rPr>
              <w:t>2020</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lang w:val="en-US" w:eastAsia="zh-CN"/>
              </w:rPr>
              <w:t xml:space="preserve"> 8 </w:t>
            </w:r>
            <w:r>
              <w:rPr>
                <w:rFonts w:hint="eastAsia" w:ascii="宋体" w:hAnsi="宋体" w:eastAsia="宋体" w:cs="宋体"/>
                <w:b/>
                <w:bCs/>
                <w:color w:val="auto"/>
                <w:sz w:val="21"/>
                <w:szCs w:val="21"/>
                <w:highlight w:val="none"/>
              </w:rPr>
              <w:t>月</w:t>
            </w:r>
            <w:r>
              <w:rPr>
                <w:rFonts w:hint="eastAsia" w:ascii="宋体" w:hAnsi="宋体" w:cs="宋体"/>
                <w:b/>
                <w:bCs/>
                <w:color w:val="auto"/>
                <w:sz w:val="21"/>
                <w:szCs w:val="21"/>
                <w:highlight w:val="none"/>
                <w:lang w:val="en-US" w:eastAsia="zh-CN"/>
              </w:rPr>
              <w:t xml:space="preserve"> 6 </w:t>
            </w:r>
            <w:r>
              <w:rPr>
                <w:rFonts w:hint="eastAsia" w:ascii="宋体" w:hAnsi="宋体" w:eastAsia="宋体" w:cs="宋体"/>
                <w:b/>
                <w:bCs/>
                <w:color w:val="auto"/>
                <w:sz w:val="21"/>
                <w:szCs w:val="21"/>
                <w:highlight w:val="none"/>
              </w:rPr>
              <w:t>日15时30分</w:t>
            </w:r>
            <w:r>
              <w:rPr>
                <w:rFonts w:hint="eastAsia" w:ascii="宋体" w:hAnsi="宋体" w:cs="宋体"/>
                <w:b/>
                <w:bCs/>
                <w:color w:val="auto"/>
                <w:sz w:val="21"/>
                <w:szCs w:val="21"/>
                <w:highlight w:val="none"/>
                <w:lang w:eastAsia="zh-CN"/>
              </w:rPr>
              <w:t>整</w:t>
            </w:r>
            <w:r>
              <w:rPr>
                <w:rFonts w:hint="eastAsia" w:ascii="宋体" w:hAnsi="宋体" w:eastAsia="宋体" w:cs="宋体"/>
                <w:b/>
                <w:color w:val="auto"/>
                <w:sz w:val="21"/>
                <w:szCs w:val="21"/>
                <w:highlight w:val="none"/>
              </w:rPr>
              <w:t>，</w:t>
            </w:r>
            <w:r>
              <w:rPr>
                <w:rFonts w:hint="eastAsia" w:ascii="宋体" w:hAnsi="宋体" w:cs="宋体"/>
                <w:b w:val="0"/>
                <w:bCs/>
                <w:color w:val="auto"/>
                <w:sz w:val="21"/>
                <w:szCs w:val="21"/>
                <w:highlight w:val="none"/>
                <w:lang w:eastAsia="zh-CN"/>
              </w:rPr>
              <w:t>北海市嘉信路1号精诚小区五巷8号广西正信工程项目管理有限责任公司开标室。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8668" w:type="dxa"/>
            <w:tcBorders>
              <w:top w:val="single" w:color="auto" w:sz="4" w:space="0"/>
              <w:left w:val="single" w:color="auto" w:sz="4" w:space="0"/>
              <w:bottom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评标方法及评分标准：综合评分法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2"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8668" w:type="dxa"/>
            <w:tcBorders>
              <w:top w:val="single" w:color="auto" w:sz="4" w:space="0"/>
              <w:left w:val="single" w:color="auto" w:sz="4" w:space="0"/>
              <w:bottom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中标通知书及中标公告：采购代理机构在采购人依法确定中标人之日起2个工作日内发出中标通知书，并在中国政府采购网（www.ccgp.gov.cn）、广西壮族自治区政府采购网（</w:t>
            </w:r>
            <w:r>
              <w:rPr>
                <w:rFonts w:hint="eastAsia" w:ascii="宋体" w:hAnsi="宋体" w:cs="宋体"/>
                <w:color w:val="auto"/>
                <w:sz w:val="21"/>
                <w:szCs w:val="21"/>
                <w:highlight w:val="none"/>
                <w:lang w:eastAsia="zh-CN"/>
              </w:rPr>
              <w:t>zfcg.gxzf.gov.cn</w:t>
            </w:r>
            <w:r>
              <w:rPr>
                <w:rFonts w:hint="eastAsia" w:ascii="宋体" w:hAnsi="宋体" w:eastAsia="宋体" w:cs="宋体"/>
                <w:color w:val="auto"/>
                <w:sz w:val="21"/>
                <w:szCs w:val="21"/>
                <w:highlight w:val="none"/>
              </w:rPr>
              <w:t>）发布中标公告。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7"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8668" w:type="dxa"/>
            <w:tcBorders>
              <w:top w:val="single" w:color="auto" w:sz="4" w:space="0"/>
              <w:left w:val="single" w:color="auto" w:sz="4" w:space="0"/>
              <w:bottom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退还（不计息）：除招标文件规定不予退还保证金的情形外，采购人或者采购代理机构应当自中标通知书发出之日起五个工作日内退还未中标供应商的投标保证金，自政府采购合同签订之日起五个工作日内退还中标供应商的投标保证金。投标人提供保证金收据和本单位开户银行及账号后，</w:t>
            </w:r>
            <w:r>
              <w:rPr>
                <w:rFonts w:hint="eastAsia" w:ascii="宋体" w:hAnsi="宋体" w:cs="宋体"/>
                <w:b/>
                <w:color w:val="auto"/>
                <w:sz w:val="21"/>
                <w:szCs w:val="21"/>
                <w:highlight w:val="none"/>
                <w:u w:val="single"/>
                <w:lang w:eastAsia="zh-CN"/>
              </w:rPr>
              <w:t>广西正信工程项目管理有限责任公司</w:t>
            </w:r>
            <w:r>
              <w:rPr>
                <w:rFonts w:hint="eastAsia" w:ascii="宋体" w:hAnsi="宋体" w:eastAsia="宋体" w:cs="宋体"/>
                <w:color w:val="auto"/>
                <w:sz w:val="21"/>
                <w:szCs w:val="21"/>
                <w:highlight w:val="none"/>
              </w:rPr>
              <w:t>以电汇或转账方式退还投标保证金。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8668" w:type="dxa"/>
            <w:tcBorders>
              <w:top w:val="single" w:color="auto" w:sz="4" w:space="0"/>
              <w:left w:val="single" w:color="auto" w:sz="4" w:space="0"/>
              <w:bottom w:val="single" w:color="auto" w:sz="4" w:space="0"/>
            </w:tcBorders>
            <w:vAlign w:val="center"/>
          </w:tcPr>
          <w:p>
            <w:pPr>
              <w:autoSpaceDE w:val="0"/>
              <w:autoSpaceDN w:val="0"/>
              <w:snapToGrid w:val="0"/>
              <w:spacing w:line="360" w:lineRule="auto"/>
              <w:textAlignment w:val="bottom"/>
              <w:rPr>
                <w:rFonts w:hint="eastAsia"/>
                <w:color w:val="auto"/>
                <w:lang w:eastAsia="zh-CN"/>
              </w:rPr>
            </w:pPr>
            <w:r>
              <w:rPr>
                <w:rFonts w:hint="eastAsia"/>
                <w:color w:val="auto"/>
                <w:lang w:eastAsia="zh-CN"/>
              </w:rPr>
              <w:t>履约保证金：无</w:t>
            </w:r>
          </w:p>
          <w:p>
            <w:pPr>
              <w:pStyle w:val="19"/>
              <w:rPr>
                <w:rFonts w:hint="default"/>
                <w:color w:val="auto"/>
                <w:lang w:val="en-US" w:eastAsia="zh-CN"/>
              </w:rPr>
            </w:pPr>
            <w:r>
              <w:rPr>
                <w:rFonts w:hint="eastAsia" w:ascii="宋体" w:hAnsi="宋体" w:cs="宋体"/>
                <w:color w:val="auto"/>
                <w:sz w:val="21"/>
                <w:szCs w:val="21"/>
                <w:highlight w:val="none"/>
                <w:lang w:val="en-US" w:eastAsia="zh-CN"/>
              </w:rPr>
              <w:t>履约保证金递交方式：以电汇、转账、汇票等非现金形式提交。由中标人在签订合同前按规定的金额直接缴入招标代理机构指定账户，否则不予办理签订合同。中标单位按合同完成履约后转为项目质量保证金，履约保证金不足中标价格</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none"/>
                <w:lang w:val="en-US" w:eastAsia="zh-CN"/>
              </w:rPr>
              <w:t>%，由中标单位补足。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exac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5</w:t>
            </w:r>
          </w:p>
        </w:tc>
        <w:tc>
          <w:tcPr>
            <w:tcW w:w="8668" w:type="dxa"/>
            <w:tcBorders>
              <w:top w:val="single" w:color="auto" w:sz="4" w:space="0"/>
              <w:left w:val="single" w:color="auto" w:sz="4" w:space="0"/>
              <w:bottom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签订合同时间：自中标通知书发出之日起30日内。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5" w:hRule="exac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6</w:t>
            </w:r>
          </w:p>
        </w:tc>
        <w:tc>
          <w:tcPr>
            <w:tcW w:w="8668" w:type="dxa"/>
            <w:tcBorders>
              <w:top w:val="single" w:color="auto" w:sz="4" w:space="0"/>
              <w:left w:val="single" w:color="auto" w:sz="4" w:space="0"/>
              <w:bottom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rPr>
              <w:t>各投标人应在投标函中注明评标结果告知书的接收方式（电子邮箱）。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1" w:hRule="exac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w:t>
            </w:r>
          </w:p>
        </w:tc>
        <w:tc>
          <w:tcPr>
            <w:tcW w:w="8668" w:type="dxa"/>
            <w:tcBorders>
              <w:top w:val="single" w:color="auto" w:sz="4" w:space="0"/>
              <w:left w:val="single" w:color="auto" w:sz="4" w:space="0"/>
              <w:bottom w:val="single" w:color="auto" w:sz="4" w:space="0"/>
            </w:tcBorders>
            <w:vAlign w:val="center"/>
          </w:tcPr>
          <w:p>
            <w:pPr>
              <w:autoSpaceDE w:val="0"/>
              <w:autoSpaceDN w:val="0"/>
              <w:snapToGrid w:val="0"/>
              <w:spacing w:line="240" w:lineRule="auto"/>
              <w:textAlignment w:val="bottom"/>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本项目代理服务费类型：货物招标</w:t>
            </w:r>
          </w:p>
          <w:p>
            <w:pPr>
              <w:pStyle w:val="2"/>
              <w:spacing w:line="240" w:lineRule="auto"/>
              <w:jc w:val="left"/>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highlight w:val="none"/>
                <w:lang w:val="en-US" w:eastAsia="zh-CN"/>
              </w:rPr>
              <w:t>代理服务费收费标准：</w:t>
            </w:r>
          </w:p>
          <w:tbl>
            <w:tblPr>
              <w:tblStyle w:val="31"/>
              <w:tblW w:w="601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1105"/>
              <w:gridCol w:w="110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2699" w:type="dxa"/>
                  <mc:AlternateContent>
                    <mc:Choice Requires="wpsCustomData">
                      <wpsCustomData:diagonals>
                        <wpsCustomData:diagonal from="10000" to="30000">
                          <wpsCustomData:border w:val="single" w:color="auto" w:sz="4" w:space="0"/>
                        </wpsCustomData:diagonal>
                        <wpsCustomData:diagonal from="30000" to="5300">
                          <wpsCustomData:border w:val="single" w:color="auto" w:sz="4" w:space="0"/>
                        </wpsCustomData:diagonal>
                      </wpsCustomData:diagonals>
                    </mc:Choice>
                  </mc:AlternateContent>
                </w:tcPr>
                <w:p>
                  <w:pPr>
                    <w:snapToGrid w:val="0"/>
                    <w:spacing w:line="240" w:lineRule="auto"/>
                    <w:jc w:val="center"/>
                    <w:rPr>
                      <w:rFonts w:hint="eastAsia"/>
                      <w:color w:val="auto"/>
                      <w:vertAlign w:val="baseline"/>
                      <w:lang w:val="en-US" w:eastAsia="zh-CN"/>
                    </w:rPr>
                  </w:pPr>
                  <w:r>
                    <w:rPr>
                      <w:rFonts w:hint="eastAsia"/>
                      <w:color w:val="auto"/>
                      <w:vertAlign w:val="baseline"/>
                      <w:lang w:val="en-US" w:eastAsia="zh-CN"/>
                    </w:rPr>
                    <w:t xml:space="preserve">   </w:t>
                  </w:r>
                </w:p>
                <w:p>
                  <w:pPr>
                    <w:snapToGrid w:val="0"/>
                    <w:spacing w:line="240" w:lineRule="auto"/>
                    <w:jc w:val="center"/>
                    <w:rPr>
                      <w:rFonts w:hint="eastAsia"/>
                      <w:color w:val="auto"/>
                      <w:vertAlign w:val="baseline"/>
                      <w:lang w:val="en-US" w:eastAsia="zh-CN"/>
                    </w:rPr>
                  </w:pPr>
                </w:p>
                <w:p>
                  <w:pPr>
                    <w:snapToGrid w:val="0"/>
                    <w:spacing w:line="240" w:lineRule="auto"/>
                    <w:jc w:val="center"/>
                    <mc:AlternateContent>
                      <mc:Choice Requires="wpsCustomData">
                        <wpsCustomData:diagonalParaType/>
                      </mc:Choice>
                    </mc:AlternateContent>
                    <w:rPr>
                      <w:rFonts w:hint="default" w:eastAsiaTheme="minorEastAsia"/>
                      <w:color w:val="auto"/>
                      <w:vertAlign w:val="baseline"/>
                      <w:lang w:val="en-US" w:eastAsia="zh-CN"/>
                    </w:rPr>
                  </w:pPr>
                  <w:r>
                    <w:rPr>
                      <w:rFonts w:hint="eastAsia"/>
                      <w:color w:val="auto"/>
                      <w:vertAlign w:val="baseline"/>
                      <w:lang w:val="en-US" w:eastAsia="zh-CN"/>
                    </w:rPr>
                    <w:t>中标金额（万元）</w:t>
                  </w:r>
                </w:p>
                <w:p>
                  <w:pPr>
                    <w:snapToGrid w:val="0"/>
                    <w:spacing w:line="240" w:lineRule="auto"/>
                    <w:jc w:val="center"/>
                    <w:rPr>
                      <w:rFonts w:hint="eastAsia"/>
                      <w:color w:val="auto"/>
                      <w:vertAlign w:val="baseline"/>
                      <w:lang w:val="en-US" w:eastAsia="zh-CN"/>
                    </w:rPr>
                  </w:pPr>
                </w:p>
                <w:p>
                  <w:pPr>
                    <w:snapToGrid w:val="0"/>
                    <w:spacing w:line="240" w:lineRule="auto"/>
                    <w:jc w:val="center"/>
                    <w:rPr>
                      <w:rFonts w:hint="eastAsia"/>
                      <w:color w:val="auto"/>
                      <w:vertAlign w:val="baseline"/>
                      <w:lang w:val="en-US" w:eastAsia="zh-CN"/>
                    </w:rPr>
                  </w:pPr>
                  <w:r>
                    <w:rPr>
                      <w:rFonts w:hint="eastAsia"/>
                      <w:color w:val="auto"/>
                      <w:vertAlign w:val="baseline"/>
                      <w:lang w:val="en-US" w:eastAsia="zh-CN"/>
                    </w:rPr>
                    <w:t xml:space="preserve">    </w:t>
                  </w:r>
                </w:p>
                <w:p>
                  <w:pPr>
                    <w:snapToGrid w:val="0"/>
                    <w:spacing w:line="240" w:lineRule="auto"/>
                    <w:jc w:val="center"/>
                    <w:rPr>
                      <w:rFonts w:hint="eastAsia"/>
                      <w:color w:val="auto"/>
                      <w:vertAlign w:val="baseline"/>
                      <w:lang w:val="en-US" w:eastAsia="zh-CN"/>
                    </w:rPr>
                  </w:pPr>
                </w:p>
                <w:p>
                  <w:pPr>
                    <w:snapToGrid w:val="0"/>
                    <w:spacing w:line="240" w:lineRule="auto"/>
                    <w:jc w:val="center"/>
                    <w:rPr>
                      <w:rFonts w:hint="eastAsia"/>
                      <w:color w:val="auto"/>
                      <w:vertAlign w:val="baseline"/>
                      <w:lang w:val="en-US" w:eastAsia="zh-CN"/>
                    </w:rPr>
                  </w:pPr>
                </w:p>
                <w:p>
                  <w:pPr>
                    <w:snapToGrid w:val="0"/>
                    <w:spacing w:line="240" w:lineRule="auto"/>
                    <w:jc w:val="center"/>
                    <mc:AlternateContent>
                      <mc:Choice Requires="wpsCustomData">
                        <wpsCustomData:diagonalParaType/>
                      </mc:Choice>
                    </mc:AlternateContent>
                    <w:rPr>
                      <w:rFonts w:hint="eastAsia" w:eastAsiaTheme="minorEastAsia"/>
                      <w:color w:val="auto"/>
                      <w:vertAlign w:val="baseline"/>
                      <w:lang w:val="en-US" w:eastAsia="zh-CN"/>
                    </w:rPr>
                  </w:pPr>
                  <w:r>
                    <w:rPr>
                      <w:rFonts w:hint="eastAsia"/>
                      <w:color w:val="auto"/>
                      <w:vertAlign w:val="baseline"/>
                      <w:lang w:val="en-US" w:eastAsia="zh-CN"/>
                    </w:rPr>
                    <w:t>费率</w:t>
                  </w:r>
                </w:p>
                <w:p>
                  <w:pPr>
                    <w:spacing w:line="240" w:lineRule="auto"/>
                    <w:jc w:val="center"/>
                    <w:rPr>
                      <w:rFonts w:hint="eastAsia"/>
                      <w:color w:val="auto"/>
                      <w:vertAlign w:val="baseline"/>
                      <w:lang w:val="en-US" w:eastAsia="zh-CN"/>
                    </w:rPr>
                  </w:pPr>
                </w:p>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服务类型</w:t>
                  </w:r>
                </w:p>
              </w:tc>
              <w:tc>
                <w:tcPr>
                  <w:tcW w:w="1105" w:type="dxa"/>
                </w:tcPr>
                <w:p>
                  <w:pPr>
                    <w:spacing w:line="240" w:lineRule="auto"/>
                    <w:rPr>
                      <w:rFonts w:hint="eastAsia"/>
                      <w:color w:val="auto"/>
                      <w:vertAlign w:val="baseline"/>
                      <w:lang w:val="en-US" w:eastAsia="zh-CN"/>
                    </w:rPr>
                  </w:pPr>
                </w:p>
                <w:p>
                  <w:pPr>
                    <w:spacing w:line="240" w:lineRule="auto"/>
                    <w:rPr>
                      <w:rFonts w:hint="eastAsia"/>
                      <w:color w:val="auto"/>
                      <w:vertAlign w:val="baseline"/>
                      <w:lang w:val="en-US" w:eastAsia="zh-CN"/>
                    </w:rPr>
                  </w:pPr>
                </w:p>
                <w:p>
                  <w:pPr>
                    <w:spacing w:line="240" w:lineRule="auto"/>
                    <w:rPr>
                      <w:rFonts w:hint="eastAsia"/>
                      <w:color w:val="auto"/>
                      <w:vertAlign w:val="baseline"/>
                      <w:lang w:val="en-US" w:eastAsia="zh-CN"/>
                    </w:rPr>
                  </w:pPr>
                </w:p>
                <w:p>
                  <w:pPr>
                    <w:spacing w:line="240" w:lineRule="auto"/>
                    <w:rPr>
                      <w:rFonts w:hint="default" w:eastAsiaTheme="minorEastAsia"/>
                      <w:color w:val="auto"/>
                      <w:vertAlign w:val="baseline"/>
                      <w:lang w:val="en-US" w:eastAsia="zh-CN"/>
                    </w:rPr>
                  </w:pPr>
                  <w:r>
                    <w:rPr>
                      <w:rFonts w:hint="eastAsia"/>
                      <w:color w:val="auto"/>
                      <w:vertAlign w:val="baseline"/>
                      <w:lang w:val="en-US" w:eastAsia="zh-CN"/>
                    </w:rPr>
                    <w:t>货物招标</w:t>
                  </w:r>
                </w:p>
              </w:tc>
              <w:tc>
                <w:tcPr>
                  <w:tcW w:w="1105" w:type="dxa"/>
                </w:tcPr>
                <w:p>
                  <w:pPr>
                    <w:spacing w:line="240" w:lineRule="auto"/>
                    <w:rPr>
                      <w:rFonts w:hint="eastAsia"/>
                      <w:color w:val="auto"/>
                      <w:vertAlign w:val="baseline"/>
                      <w:lang w:val="en-US" w:eastAsia="zh-CN"/>
                    </w:rPr>
                  </w:pPr>
                </w:p>
                <w:p>
                  <w:pPr>
                    <w:spacing w:line="240" w:lineRule="auto"/>
                    <w:rPr>
                      <w:rFonts w:hint="eastAsia"/>
                      <w:color w:val="auto"/>
                      <w:vertAlign w:val="baseline"/>
                      <w:lang w:val="en-US" w:eastAsia="zh-CN"/>
                    </w:rPr>
                  </w:pPr>
                </w:p>
                <w:p>
                  <w:pPr>
                    <w:spacing w:line="240" w:lineRule="auto"/>
                    <w:rPr>
                      <w:rFonts w:hint="eastAsia"/>
                      <w:color w:val="auto"/>
                      <w:vertAlign w:val="baseline"/>
                      <w:lang w:val="en-US" w:eastAsia="zh-CN"/>
                    </w:rPr>
                  </w:pPr>
                </w:p>
                <w:p>
                  <w:pPr>
                    <w:spacing w:line="240" w:lineRule="auto"/>
                    <w:rPr>
                      <w:rFonts w:hint="eastAsia"/>
                      <w:color w:val="auto"/>
                      <w:vertAlign w:val="baseline"/>
                      <w:lang w:val="en-US" w:eastAsia="zh-CN"/>
                    </w:rPr>
                  </w:pPr>
                  <w:r>
                    <w:rPr>
                      <w:rFonts w:hint="eastAsia"/>
                      <w:color w:val="auto"/>
                      <w:vertAlign w:val="baseline"/>
                      <w:lang w:val="en-US" w:eastAsia="zh-CN"/>
                    </w:rPr>
                    <w:t>工程招标</w:t>
                  </w:r>
                </w:p>
              </w:tc>
              <w:tc>
                <w:tcPr>
                  <w:tcW w:w="1105" w:type="dxa"/>
                </w:tcPr>
                <w:p>
                  <w:pPr>
                    <w:spacing w:line="240" w:lineRule="auto"/>
                    <w:rPr>
                      <w:rFonts w:hint="eastAsia"/>
                      <w:color w:val="auto"/>
                      <w:vertAlign w:val="baseline"/>
                      <w:lang w:val="en-US" w:eastAsia="zh-CN"/>
                    </w:rPr>
                  </w:pPr>
                </w:p>
                <w:p>
                  <w:pPr>
                    <w:spacing w:line="240" w:lineRule="auto"/>
                    <w:rPr>
                      <w:rFonts w:hint="eastAsia"/>
                      <w:color w:val="auto"/>
                      <w:vertAlign w:val="baseline"/>
                      <w:lang w:val="en-US" w:eastAsia="zh-CN"/>
                    </w:rPr>
                  </w:pPr>
                </w:p>
                <w:p>
                  <w:pPr>
                    <w:spacing w:line="240" w:lineRule="auto"/>
                    <w:rPr>
                      <w:rFonts w:hint="eastAsia"/>
                      <w:color w:val="auto"/>
                      <w:vertAlign w:val="baseline"/>
                      <w:lang w:val="en-US" w:eastAsia="zh-CN"/>
                    </w:rPr>
                  </w:pPr>
                </w:p>
                <w:p>
                  <w:pPr>
                    <w:spacing w:line="240" w:lineRule="auto"/>
                    <w:rPr>
                      <w:rFonts w:hint="eastAsia"/>
                      <w:color w:val="auto"/>
                      <w:vertAlign w:val="baseline"/>
                      <w:lang w:val="en-US" w:eastAsia="zh-CN"/>
                    </w:rPr>
                  </w:pPr>
                  <w:r>
                    <w:rPr>
                      <w:rFonts w:hint="eastAsia"/>
                      <w:color w:val="auto"/>
                      <w:vertAlign w:val="baseline"/>
                      <w:lang w:val="en-US" w:eastAsia="zh-CN"/>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699"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100以下</w:t>
                  </w:r>
                </w:p>
              </w:tc>
              <w:tc>
                <w:tcPr>
                  <w:tcW w:w="1105"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1.5%</w:t>
                  </w:r>
                </w:p>
              </w:tc>
              <w:tc>
                <w:tcPr>
                  <w:tcW w:w="1105" w:type="dxa"/>
                </w:tcPr>
                <w:p>
                  <w:pPr>
                    <w:spacing w:line="240" w:lineRule="auto"/>
                    <w:jc w:val="center"/>
                    <w:rPr>
                      <w:color w:val="auto"/>
                      <w:vertAlign w:val="baseline"/>
                    </w:rPr>
                  </w:pPr>
                  <w:r>
                    <w:rPr>
                      <w:rFonts w:hint="eastAsia"/>
                      <w:color w:val="auto"/>
                      <w:vertAlign w:val="baseline"/>
                      <w:lang w:val="en-US" w:eastAsia="zh-CN"/>
                    </w:rPr>
                    <w:t>1.5%</w:t>
                  </w:r>
                </w:p>
              </w:tc>
              <w:tc>
                <w:tcPr>
                  <w:tcW w:w="1105" w:type="dxa"/>
                </w:tcPr>
                <w:p>
                  <w:pPr>
                    <w:spacing w:line="240" w:lineRule="auto"/>
                    <w:jc w:val="center"/>
                    <w:rPr>
                      <w:color w:val="auto"/>
                      <w:vertAlign w:val="baseline"/>
                    </w:rPr>
                  </w:pPr>
                  <w:r>
                    <w:rPr>
                      <w:rFonts w:hint="eastAsia"/>
                      <w:color w:val="auto"/>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699"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1-500</w:t>
                  </w:r>
                </w:p>
              </w:tc>
              <w:tc>
                <w:tcPr>
                  <w:tcW w:w="1105"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1.1%</w:t>
                  </w:r>
                </w:p>
              </w:tc>
              <w:tc>
                <w:tcPr>
                  <w:tcW w:w="1105"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0.8%</w:t>
                  </w:r>
                </w:p>
              </w:tc>
              <w:tc>
                <w:tcPr>
                  <w:tcW w:w="1105"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699"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500-1000</w:t>
                  </w:r>
                </w:p>
              </w:tc>
              <w:tc>
                <w:tcPr>
                  <w:tcW w:w="1105"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0.8%</w:t>
                  </w:r>
                </w:p>
              </w:tc>
              <w:tc>
                <w:tcPr>
                  <w:tcW w:w="1105"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0.45%</w:t>
                  </w:r>
                </w:p>
              </w:tc>
              <w:tc>
                <w:tcPr>
                  <w:tcW w:w="1105"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699" w:type="dxa"/>
                </w:tcPr>
                <w:p>
                  <w:pPr>
                    <w:spacing w:line="240" w:lineRule="auto"/>
                    <w:jc w:val="center"/>
                    <w:rPr>
                      <w:rFonts w:hint="eastAsia"/>
                      <w:color w:val="auto"/>
                      <w:vertAlign w:val="baseline"/>
                      <w:lang w:val="en-US" w:eastAsia="zh-CN"/>
                    </w:rPr>
                  </w:pPr>
                </w:p>
              </w:tc>
              <w:tc>
                <w:tcPr>
                  <w:tcW w:w="1105" w:type="dxa"/>
                </w:tcPr>
                <w:p>
                  <w:pPr>
                    <w:spacing w:line="240" w:lineRule="auto"/>
                    <w:jc w:val="center"/>
                    <w:rPr>
                      <w:rFonts w:hint="eastAsia"/>
                      <w:color w:val="auto"/>
                      <w:vertAlign w:val="baseline"/>
                      <w:lang w:val="en-US" w:eastAsia="zh-CN"/>
                    </w:rPr>
                  </w:pPr>
                </w:p>
              </w:tc>
              <w:tc>
                <w:tcPr>
                  <w:tcW w:w="1105" w:type="dxa"/>
                </w:tcPr>
                <w:p>
                  <w:pPr>
                    <w:spacing w:line="240" w:lineRule="auto"/>
                    <w:jc w:val="center"/>
                    <w:rPr>
                      <w:rFonts w:hint="eastAsia"/>
                      <w:color w:val="auto"/>
                      <w:vertAlign w:val="baseline"/>
                      <w:lang w:val="en-US" w:eastAsia="zh-CN"/>
                    </w:rPr>
                  </w:pPr>
                </w:p>
              </w:tc>
              <w:tc>
                <w:tcPr>
                  <w:tcW w:w="1105" w:type="dxa"/>
                </w:tcPr>
                <w:p>
                  <w:pPr>
                    <w:spacing w:line="240" w:lineRule="auto"/>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699" w:type="dxa"/>
                </w:tcPr>
                <w:p>
                  <w:pPr>
                    <w:spacing w:line="240" w:lineRule="auto"/>
                    <w:jc w:val="center"/>
                    <w:rPr>
                      <w:rFonts w:hint="default" w:eastAsiaTheme="minorEastAsia"/>
                      <w:color w:val="auto"/>
                      <w:vertAlign w:val="baseline"/>
                      <w:lang w:val="en-US" w:eastAsia="zh-CN"/>
                    </w:rPr>
                  </w:pPr>
                  <w:r>
                    <w:rPr>
                      <w:rFonts w:hint="eastAsia"/>
                      <w:color w:val="auto"/>
                      <w:vertAlign w:val="baseline"/>
                      <w:lang w:val="en-US" w:eastAsia="zh-CN"/>
                    </w:rPr>
                    <w:t>……</w:t>
                  </w:r>
                </w:p>
              </w:tc>
              <w:tc>
                <w:tcPr>
                  <w:tcW w:w="1105" w:type="dxa"/>
                </w:tcPr>
                <w:p>
                  <w:pPr>
                    <w:spacing w:line="240" w:lineRule="auto"/>
                    <w:jc w:val="center"/>
                    <w:rPr>
                      <w:rFonts w:hint="eastAsia" w:eastAsia="宋体"/>
                      <w:color w:val="auto"/>
                      <w:vertAlign w:val="baseline"/>
                      <w:lang w:eastAsia="zh-CN"/>
                    </w:rPr>
                  </w:pPr>
                  <w:r>
                    <w:rPr>
                      <w:rFonts w:hint="eastAsia"/>
                      <w:color w:val="auto"/>
                      <w:vertAlign w:val="baseline"/>
                      <w:lang w:eastAsia="zh-CN"/>
                    </w:rPr>
                    <w:t>……</w:t>
                  </w:r>
                </w:p>
              </w:tc>
              <w:tc>
                <w:tcPr>
                  <w:tcW w:w="1105" w:type="dxa"/>
                </w:tcPr>
                <w:p>
                  <w:pPr>
                    <w:spacing w:line="240" w:lineRule="auto"/>
                    <w:jc w:val="center"/>
                    <w:rPr>
                      <w:rFonts w:hint="eastAsia" w:eastAsia="宋体"/>
                      <w:color w:val="auto"/>
                      <w:vertAlign w:val="baseline"/>
                      <w:lang w:eastAsia="zh-CN"/>
                    </w:rPr>
                  </w:pPr>
                  <w:r>
                    <w:rPr>
                      <w:rFonts w:hint="eastAsia"/>
                      <w:color w:val="auto"/>
                      <w:vertAlign w:val="baseline"/>
                      <w:lang w:eastAsia="zh-CN"/>
                    </w:rPr>
                    <w:t>……</w:t>
                  </w:r>
                </w:p>
              </w:tc>
              <w:tc>
                <w:tcPr>
                  <w:tcW w:w="1105" w:type="dxa"/>
                </w:tcPr>
                <w:p>
                  <w:pPr>
                    <w:spacing w:line="240" w:lineRule="auto"/>
                    <w:jc w:val="center"/>
                    <w:rPr>
                      <w:rFonts w:hint="eastAsia" w:eastAsia="宋体"/>
                      <w:color w:val="auto"/>
                      <w:vertAlign w:val="baseline"/>
                      <w:lang w:eastAsia="zh-CN"/>
                    </w:rPr>
                  </w:pPr>
                  <w:r>
                    <w:rPr>
                      <w:rFonts w:hint="eastAsia"/>
                      <w:color w:val="auto"/>
                      <w:vertAlign w:val="baseline"/>
                      <w:lang w:eastAsia="zh-CN"/>
                    </w:rPr>
                    <w:t>……</w:t>
                  </w:r>
                </w:p>
              </w:tc>
            </w:tr>
          </w:tbl>
          <w:p>
            <w:pPr>
              <w:autoSpaceDE w:val="0"/>
              <w:autoSpaceDN w:val="0"/>
              <w:snapToGrid w:val="0"/>
              <w:spacing w:line="240" w:lineRule="auto"/>
              <w:textAlignment w:val="bottom"/>
              <w:rPr>
                <w:rFonts w:hint="eastAsia" w:ascii="宋体" w:hAnsi="宋体" w:cs="宋体"/>
                <w:b/>
                <w:bCs/>
                <w:color w:val="auto"/>
                <w:sz w:val="21"/>
                <w:szCs w:val="21"/>
                <w:highlight w:val="none"/>
                <w:lang w:val="en-US" w:eastAsia="zh-CN"/>
              </w:rPr>
            </w:pPr>
          </w:p>
          <w:p>
            <w:pPr>
              <w:autoSpaceDE w:val="0"/>
              <w:autoSpaceDN w:val="0"/>
              <w:snapToGrid w:val="0"/>
              <w:spacing w:line="240" w:lineRule="auto"/>
              <w:textAlignment w:val="bottom"/>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注：签订合同前，中标单位应向（广西正信工程项目管理有限责任公司）一次性付清招标代理服务费。代理服务收费标准：按照发改价格〔2015〕299号文件规定，招标服务费按差额定律累计法计算。</w:t>
            </w:r>
          </w:p>
          <w:p>
            <w:pPr>
              <w:autoSpaceDE w:val="0"/>
              <w:autoSpaceDN w:val="0"/>
              <w:snapToGrid w:val="0"/>
              <w:spacing w:line="360" w:lineRule="auto"/>
              <w:textAlignment w:val="bottom"/>
              <w:rPr>
                <w:rFonts w:hint="eastAsia" w:ascii="宋体" w:hAnsi="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exac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8</w:t>
            </w:r>
          </w:p>
        </w:tc>
        <w:tc>
          <w:tcPr>
            <w:tcW w:w="8668" w:type="dxa"/>
            <w:tcBorders>
              <w:top w:val="single" w:color="auto" w:sz="4" w:space="0"/>
              <w:left w:val="single" w:color="auto" w:sz="4" w:space="0"/>
              <w:bottom w:val="single" w:color="auto" w:sz="4" w:space="0"/>
            </w:tcBorders>
            <w:vAlign w:val="center"/>
          </w:tcPr>
          <w:p>
            <w:pPr>
              <w:widowControl w:val="0"/>
              <w:wordWrap/>
              <w:autoSpaceDE w:val="0"/>
              <w:autoSpaceDN w:val="0"/>
              <w:adjustRightInd/>
              <w:snapToGrid/>
              <w:spacing w:line="480" w:lineRule="auto"/>
              <w:jc w:val="both"/>
              <w:textAlignment w:val="bottom"/>
              <w:outlineLvl w:val="9"/>
              <w:rPr>
                <w:rFonts w:hint="eastAsia" w:ascii="宋体" w:hAnsi="宋体" w:eastAsia="宋体" w:cs="宋体"/>
                <w:color w:val="auto"/>
                <w:sz w:val="21"/>
                <w:szCs w:val="21"/>
                <w:highlight w:val="none"/>
                <w:lang w:eastAsia="zh-CN"/>
              </w:rPr>
            </w:pPr>
            <w:r>
              <w:rPr>
                <w:rFonts w:hint="eastAsia" w:ascii="宋体" w:hAnsi="宋体"/>
                <w:color w:val="auto"/>
                <w:sz w:val="21"/>
                <w:szCs w:val="21"/>
                <w:highlight w:val="none"/>
              </w:rPr>
              <w:t>采购资金来源：</w:t>
            </w:r>
            <w:r>
              <w:rPr>
                <w:rFonts w:hint="eastAsia" w:ascii="宋体" w:hAnsi="宋体"/>
                <w:color w:val="auto"/>
                <w:sz w:val="21"/>
                <w:szCs w:val="21"/>
                <w:highlight w:val="none"/>
                <w:lang w:val="en-US" w:eastAsia="zh-CN"/>
              </w:rPr>
              <w:t>其他财政资金</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exac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9</w:t>
            </w:r>
          </w:p>
        </w:tc>
        <w:tc>
          <w:tcPr>
            <w:tcW w:w="8668" w:type="dxa"/>
            <w:tcBorders>
              <w:top w:val="single" w:color="auto" w:sz="4" w:space="0"/>
              <w:left w:val="single" w:color="auto" w:sz="4" w:space="0"/>
              <w:bottom w:val="single" w:color="auto" w:sz="4" w:space="0"/>
            </w:tcBorders>
            <w:vAlign w:val="center"/>
          </w:tcPr>
          <w:p>
            <w:pPr>
              <w:widowControl w:val="0"/>
              <w:wordWrap/>
              <w:adjustRightInd/>
              <w:snapToGrid/>
              <w:spacing w:line="360" w:lineRule="auto"/>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付款方式：</w:t>
            </w:r>
            <w:r>
              <w:rPr>
                <w:rFonts w:hint="eastAsia" w:ascii="宋体" w:hAnsi="宋体"/>
                <w:color w:val="auto"/>
                <w:sz w:val="21"/>
                <w:szCs w:val="21"/>
                <w:highlight w:val="none"/>
              </w:rPr>
              <w:t>国库集中支付或采购专户支付、采购人自行支付（具体方式由采购人确定）</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exac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20</w:t>
            </w:r>
          </w:p>
        </w:tc>
        <w:tc>
          <w:tcPr>
            <w:tcW w:w="8668" w:type="dxa"/>
            <w:tcBorders>
              <w:top w:val="single" w:color="auto" w:sz="4" w:space="0"/>
              <w:left w:val="single" w:color="auto" w:sz="4" w:space="0"/>
              <w:bottom w:val="single" w:color="auto" w:sz="4" w:space="0"/>
            </w:tcBorders>
            <w:vAlign w:val="center"/>
          </w:tcPr>
          <w:p>
            <w:pPr>
              <w:widowControl w:val="0"/>
              <w:wordWrap/>
              <w:adjustRightInd/>
              <w:snapToGrid/>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投标文件有效期：六十日。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exact"/>
          <w:jc w:val="center"/>
        </w:trPr>
        <w:tc>
          <w:tcPr>
            <w:tcW w:w="648" w:type="dxa"/>
            <w:tcBorders>
              <w:top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21</w:t>
            </w:r>
          </w:p>
        </w:tc>
        <w:tc>
          <w:tcPr>
            <w:tcW w:w="8668" w:type="dxa"/>
            <w:tcBorders>
              <w:top w:val="single" w:color="auto" w:sz="4" w:space="0"/>
              <w:left w:val="single" w:color="auto" w:sz="4" w:space="0"/>
              <w:bottom w:val="single" w:color="auto" w:sz="4" w:space="0"/>
            </w:tcBorders>
            <w:vAlign w:val="center"/>
          </w:tcPr>
          <w:p>
            <w:pPr>
              <w:widowControl w:val="0"/>
              <w:wordWrap/>
              <w:adjustRightInd/>
              <w:snapToGrid/>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本招标文件的解释权属采购人或采购代理机构。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3" w:hRule="exact"/>
          <w:jc w:val="center"/>
        </w:trPr>
        <w:tc>
          <w:tcPr>
            <w:tcW w:w="9316" w:type="dxa"/>
            <w:gridSpan w:val="2"/>
            <w:tcBorders>
              <w:top w:val="single" w:color="auto" w:sz="4" w:space="0"/>
              <w:bottom w:val="single" w:color="auto" w:sz="4" w:space="0"/>
            </w:tcBorders>
            <w:vAlign w:val="center"/>
          </w:tcPr>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代表须携带有效身份证件，投标人代表是法人的须提供法人资格证明书及营业执照副本复印件；如投标人代表不是法定代表人（负责人），须有法定代表人（负责人）出具的授权委托书参加开标会并签到，否则视为未参加开标会。投标人未参加开标的，视同认可开标结果。</w:t>
            </w:r>
          </w:p>
        </w:tc>
      </w:tr>
    </w:tbl>
    <w:p>
      <w:pPr>
        <w:pStyle w:val="15"/>
        <w:snapToGrid w:val="0"/>
        <w:spacing w:line="600" w:lineRule="exact"/>
        <w:jc w:val="center"/>
        <w:rPr>
          <w:rFonts w:hint="eastAsia" w:hAnsi="宋体" w:cs="宋体"/>
          <w:color w:val="auto"/>
          <w:sz w:val="36"/>
          <w:szCs w:val="36"/>
          <w:highlight w:val="none"/>
        </w:rPr>
      </w:pPr>
      <w:r>
        <w:rPr>
          <w:rFonts w:hint="eastAsia" w:hAnsi="宋体" w:cs="宋体"/>
          <w:color w:val="auto"/>
          <w:sz w:val="36"/>
          <w:szCs w:val="36"/>
          <w:highlight w:val="none"/>
        </w:rPr>
        <w:br w:type="page"/>
      </w:r>
    </w:p>
    <w:p>
      <w:pPr>
        <w:pStyle w:val="15"/>
        <w:snapToGrid w:val="0"/>
        <w:spacing w:line="600" w:lineRule="exact"/>
        <w:jc w:val="center"/>
        <w:rPr>
          <w:rFonts w:hAnsi="宋体" w:cs="宋体"/>
          <w:color w:val="auto"/>
          <w:sz w:val="36"/>
          <w:szCs w:val="36"/>
          <w:highlight w:val="none"/>
        </w:rPr>
      </w:pPr>
      <w:r>
        <w:rPr>
          <w:rFonts w:hint="eastAsia" w:hAnsi="宋体" w:cs="宋体"/>
          <w:color w:val="auto"/>
          <w:sz w:val="36"/>
          <w:szCs w:val="36"/>
          <w:highlight w:val="none"/>
        </w:rPr>
        <w:t>投标人须知</w:t>
      </w:r>
    </w:p>
    <w:p>
      <w:pPr>
        <w:pStyle w:val="15"/>
        <w:adjustRightInd w:val="0"/>
        <w:snapToGrid w:val="0"/>
        <w:ind w:firstLine="422" w:firstLineChars="200"/>
        <w:rPr>
          <w:rFonts w:hAnsi="宋体" w:cs="宋体"/>
          <w:b/>
          <w:color w:val="auto"/>
          <w:highlight w:val="none"/>
        </w:rPr>
      </w:pPr>
    </w:p>
    <w:p>
      <w:pPr>
        <w:pStyle w:val="15"/>
        <w:adjustRightInd w:val="0"/>
        <w:snapToGrid w:val="0"/>
        <w:spacing w:line="360" w:lineRule="exact"/>
        <w:ind w:firstLine="422" w:firstLineChars="200"/>
        <w:rPr>
          <w:rFonts w:hAnsi="宋体" w:cs="宋体"/>
          <w:b/>
          <w:color w:val="auto"/>
          <w:highlight w:val="none"/>
        </w:rPr>
      </w:pPr>
      <w:r>
        <w:rPr>
          <w:rFonts w:hint="eastAsia" w:hAnsi="宋体" w:cs="宋体"/>
          <w:b/>
          <w:color w:val="auto"/>
          <w:highlight w:val="none"/>
        </w:rPr>
        <w:t>一、总则</w:t>
      </w:r>
    </w:p>
    <w:p>
      <w:pPr>
        <w:adjustRightInd w:val="0"/>
        <w:snapToGrid w:val="0"/>
        <w:spacing w:line="360" w:lineRule="exact"/>
        <w:ind w:firstLine="422" w:firstLineChars="200"/>
        <w:jc w:val="left"/>
        <w:rPr>
          <w:rFonts w:ascii="宋体" w:cs="宋体"/>
          <w:b/>
          <w:color w:val="auto"/>
          <w:szCs w:val="21"/>
          <w:highlight w:val="none"/>
        </w:rPr>
      </w:pPr>
      <w:r>
        <w:rPr>
          <w:rFonts w:hint="eastAsia" w:ascii="宋体" w:hAnsi="宋体" w:cs="宋体"/>
          <w:b/>
          <w:color w:val="auto"/>
          <w:szCs w:val="21"/>
          <w:highlight w:val="none"/>
        </w:rPr>
        <w:t>（一）适用范围</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本招标文件适用于</w:t>
      </w:r>
      <w:r>
        <w:rPr>
          <w:rFonts w:hint="eastAsia" w:ascii="宋体" w:hAnsi="宋体" w:cs="宋体"/>
          <w:color w:val="auto"/>
          <w:szCs w:val="21"/>
          <w:highlight w:val="none"/>
          <w:u w:val="single"/>
          <w:lang w:eastAsia="zh-CN"/>
        </w:rPr>
        <w:t>北海市疾病预防控制中心</w:t>
      </w:r>
      <w:r>
        <w:rPr>
          <w:rFonts w:hint="eastAsia" w:ascii="宋体" w:hAnsi="宋体" w:cs="宋体"/>
          <w:color w:val="auto"/>
          <w:szCs w:val="21"/>
          <w:highlight w:val="none"/>
        </w:rPr>
        <w:t>的</w:t>
      </w:r>
      <w:r>
        <w:rPr>
          <w:rFonts w:hint="eastAsia" w:ascii="宋体" w:hAnsi="宋体" w:cs="宋体"/>
          <w:color w:val="auto"/>
          <w:szCs w:val="21"/>
          <w:highlight w:val="none"/>
          <w:u w:val="single"/>
          <w:lang w:eastAsia="zh-CN"/>
        </w:rPr>
        <w:t>培养基制备器和全自动平皿及试管分装系统采购</w:t>
      </w:r>
      <w:r>
        <w:rPr>
          <w:rFonts w:hint="eastAsia" w:ascii="宋体" w:hAnsi="宋体" w:cs="宋体"/>
          <w:color w:val="auto"/>
          <w:szCs w:val="21"/>
          <w:highlight w:val="none"/>
        </w:rPr>
        <w:t>的招标、投标、评标、定标、验收、合同履约、付款等行为（法律、法规另有规定的，从其规定）。</w:t>
      </w:r>
    </w:p>
    <w:p>
      <w:pPr>
        <w:adjustRightInd w:val="0"/>
        <w:snapToGrid w:val="0"/>
        <w:spacing w:line="360" w:lineRule="exact"/>
        <w:ind w:firstLine="422" w:firstLineChars="200"/>
        <w:jc w:val="left"/>
        <w:rPr>
          <w:rFonts w:ascii="宋体" w:cs="宋体"/>
          <w:b/>
          <w:color w:val="auto"/>
          <w:szCs w:val="21"/>
          <w:highlight w:val="none"/>
        </w:rPr>
      </w:pPr>
      <w:r>
        <w:rPr>
          <w:rFonts w:hint="eastAsia" w:ascii="宋体" w:hAnsi="宋体" w:cs="宋体"/>
          <w:b/>
          <w:color w:val="auto"/>
          <w:szCs w:val="21"/>
          <w:highlight w:val="none"/>
        </w:rPr>
        <w:t>（二）定义</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招标采购单位是指组织本次招标的采购人及采购人委托的采购代理机构。</w:t>
      </w:r>
    </w:p>
    <w:p>
      <w:pPr>
        <w:adjustRightInd w:val="0"/>
        <w:snapToGrid w:val="0"/>
        <w:spacing w:line="360" w:lineRule="exact"/>
        <w:ind w:firstLine="420" w:firstLineChars="200"/>
        <w:jc w:val="left"/>
        <w:rPr>
          <w:rFonts w:hint="default" w:eastAsia="宋体"/>
          <w:color w:val="auto"/>
          <w:lang w:val="en-US" w:eastAsia="zh-CN"/>
        </w:rPr>
      </w:pPr>
      <w:r>
        <w:rPr>
          <w:rFonts w:ascii="宋体" w:hAnsi="宋体" w:cs="宋体"/>
          <w:color w:val="auto"/>
          <w:szCs w:val="21"/>
          <w:highlight w:val="none"/>
        </w:rPr>
        <w:t>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”系指向</w:t>
      </w:r>
      <w:r>
        <w:rPr>
          <w:rFonts w:hint="eastAsia" w:ascii="宋体" w:hAnsi="宋体" w:cs="宋体"/>
          <w:color w:val="auto"/>
          <w:szCs w:val="21"/>
          <w:highlight w:val="none"/>
          <w:lang w:val="en-US" w:eastAsia="zh-CN"/>
        </w:rPr>
        <w:t>采购人提供货物、工程或者服务的法人、其他组织或者自然人。</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3</w:t>
      </w:r>
      <w:r>
        <w:rPr>
          <w:rFonts w:ascii="宋体" w:hAnsi="宋体" w:cs="宋体"/>
          <w:color w:val="auto"/>
          <w:szCs w:val="21"/>
          <w:highlight w:val="none"/>
        </w:rPr>
        <w:t>.</w:t>
      </w:r>
      <w:r>
        <w:rPr>
          <w:rFonts w:hint="eastAsia" w:ascii="宋体" w:hAnsi="宋体" w:cs="宋体"/>
          <w:color w:val="auto"/>
          <w:szCs w:val="21"/>
          <w:highlight w:val="none"/>
        </w:rPr>
        <w:t>“投标人”系指</w:t>
      </w:r>
      <w:r>
        <w:rPr>
          <w:rFonts w:hint="eastAsia" w:ascii="宋体" w:hAnsi="宋体" w:cs="宋体"/>
          <w:color w:val="auto"/>
          <w:szCs w:val="21"/>
          <w:highlight w:val="none"/>
          <w:lang w:val="en-US" w:eastAsia="zh-CN"/>
        </w:rPr>
        <w:t>响应招标并符合招标文件规定资格条件和参加投标竞争的法人、其他组织或自然人</w:t>
      </w:r>
      <w:r>
        <w:rPr>
          <w:rFonts w:hint="eastAsia" w:ascii="宋体" w:hAnsi="宋体" w:cs="宋体"/>
          <w:color w:val="auto"/>
          <w:szCs w:val="21"/>
          <w:highlight w:val="none"/>
        </w:rPr>
        <w:t>。</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4</w:t>
      </w:r>
      <w:r>
        <w:rPr>
          <w:rFonts w:ascii="宋体" w:hAnsi="宋体" w:cs="宋体"/>
          <w:color w:val="auto"/>
          <w:szCs w:val="21"/>
          <w:highlight w:val="none"/>
        </w:rPr>
        <w:t>.</w:t>
      </w:r>
      <w:r>
        <w:rPr>
          <w:rFonts w:hint="eastAsia" w:ascii="宋体" w:hAnsi="宋体" w:cs="宋体"/>
          <w:color w:val="auto"/>
          <w:szCs w:val="21"/>
          <w:highlight w:val="none"/>
        </w:rPr>
        <w:t>“产品”系指</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按招标文件规定，向采购人提供的一切设备、保险、税金、备品备件、工具、手册及其它有关技术资料和材料。</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5</w:t>
      </w:r>
      <w:r>
        <w:rPr>
          <w:rFonts w:ascii="宋体" w:hAnsi="宋体" w:cs="宋体"/>
          <w:color w:val="auto"/>
          <w:szCs w:val="21"/>
          <w:highlight w:val="none"/>
        </w:rPr>
        <w:t>.</w:t>
      </w:r>
      <w:r>
        <w:rPr>
          <w:rFonts w:hint="eastAsia" w:ascii="宋体" w:hAnsi="宋体" w:cs="宋体"/>
          <w:color w:val="auto"/>
          <w:szCs w:val="21"/>
          <w:highlight w:val="none"/>
        </w:rPr>
        <w:t>“服务”系指招标文件规定投标人须承担的安装、调试、技术协助、校准、培训、技术指导以及其他类似的义务。</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6</w:t>
      </w:r>
      <w:r>
        <w:rPr>
          <w:rFonts w:ascii="宋体" w:hAnsi="宋体" w:cs="宋体"/>
          <w:color w:val="auto"/>
          <w:szCs w:val="21"/>
          <w:highlight w:val="none"/>
        </w:rPr>
        <w:t>.</w:t>
      </w:r>
      <w:r>
        <w:rPr>
          <w:rFonts w:hint="eastAsia" w:ascii="宋体" w:hAnsi="宋体" w:cs="宋体"/>
          <w:color w:val="auto"/>
          <w:szCs w:val="21"/>
          <w:highlight w:val="none"/>
        </w:rPr>
        <w:t>“项目”系指投标人按招标文件规定向采购人提供的产品和服务。</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7</w:t>
      </w:r>
      <w:r>
        <w:rPr>
          <w:rFonts w:ascii="宋体" w:hAnsi="宋体" w:cs="宋体"/>
          <w:color w:val="auto"/>
          <w:szCs w:val="21"/>
          <w:highlight w:val="none"/>
        </w:rPr>
        <w:t>.</w:t>
      </w:r>
      <w:r>
        <w:rPr>
          <w:rFonts w:hint="eastAsia" w:ascii="宋体" w:hAnsi="宋体" w:cs="宋体"/>
          <w:color w:val="auto"/>
          <w:szCs w:val="21"/>
          <w:highlight w:val="none"/>
        </w:rPr>
        <w:t>“书面形式”包括信函、传真、电报等。</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8</w:t>
      </w:r>
      <w:r>
        <w:rPr>
          <w:rFonts w:ascii="宋体" w:hAnsi="宋体" w:cs="宋体"/>
          <w:color w:val="auto"/>
          <w:szCs w:val="21"/>
          <w:highlight w:val="none"/>
        </w:rPr>
        <w:t>.</w:t>
      </w:r>
      <w:r>
        <w:rPr>
          <w:rFonts w:hint="eastAsia" w:ascii="宋体" w:hAnsi="宋体" w:cs="宋体"/>
          <w:color w:val="auto"/>
          <w:szCs w:val="21"/>
          <w:highlight w:val="none"/>
        </w:rPr>
        <w:t>“投标保证金”根据《中华人民共和国政府采购法》第三条，《中华人民共和国政府采购法实施条例》第三十三条，财政部《政府采购货物和服务招标投标管理办法》第三十六条、第三十七条、第七十五条的规定，投标保证金，是政府采购公开招标项目的投标人，依照招标文件的规定，向招标采购单位交纳一笔款项，以这笔款项担保投标人在投标活动中不发生违法违规、违反程序或者不诚信的行为，如果发生了违法违规、违反程序或者不诚信的行为，则无权要求退还投标保证金，如果没有发生违法违规、违反程序或者不诚信行为，招标采购单位应当退还投标保证金。</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w:t>
      </w:r>
      <w:r>
        <w:rPr>
          <w:rFonts w:hint="eastAsia" w:ascii="宋体" w:hAnsi="宋体" w:cs="宋体"/>
          <w:color w:val="auto"/>
          <w:szCs w:val="21"/>
          <w:highlight w:val="none"/>
        </w:rPr>
        <w:t>“▲”系指实质性要求条款。</w:t>
      </w:r>
    </w:p>
    <w:p>
      <w:pPr>
        <w:adjustRightInd w:val="0"/>
        <w:snapToGrid w:val="0"/>
        <w:spacing w:line="360" w:lineRule="exact"/>
        <w:ind w:firstLine="422" w:firstLineChars="200"/>
        <w:jc w:val="left"/>
        <w:rPr>
          <w:rFonts w:ascii="宋体" w:cs="宋体"/>
          <w:b/>
          <w:color w:val="auto"/>
          <w:szCs w:val="21"/>
          <w:highlight w:val="none"/>
        </w:rPr>
      </w:pPr>
      <w:r>
        <w:rPr>
          <w:rFonts w:hint="eastAsia" w:ascii="宋体" w:hAnsi="宋体" w:cs="宋体"/>
          <w:b/>
          <w:color w:val="auto"/>
          <w:szCs w:val="21"/>
          <w:highlight w:val="none"/>
        </w:rPr>
        <w:t>（三）招标方式</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公开招标方式。</w:t>
      </w:r>
    </w:p>
    <w:p>
      <w:pPr>
        <w:adjustRightInd w:val="0"/>
        <w:snapToGrid w:val="0"/>
        <w:spacing w:line="360" w:lineRule="exact"/>
        <w:ind w:firstLine="422" w:firstLineChars="200"/>
        <w:jc w:val="left"/>
        <w:rPr>
          <w:rFonts w:ascii="宋体" w:cs="宋体"/>
          <w:color w:val="auto"/>
          <w:szCs w:val="21"/>
          <w:highlight w:val="none"/>
        </w:rPr>
      </w:pPr>
      <w:r>
        <w:rPr>
          <w:rFonts w:hint="eastAsia" w:ascii="宋体" w:hAnsi="宋体" w:cs="宋体"/>
          <w:b/>
          <w:color w:val="auto"/>
          <w:szCs w:val="21"/>
          <w:highlight w:val="none"/>
        </w:rPr>
        <w:t>（四）投标委托</w:t>
      </w:r>
    </w:p>
    <w:p>
      <w:pPr>
        <w:pStyle w:val="12"/>
        <w:adjustRightInd w:val="0"/>
        <w:snapToGrid w:val="0"/>
        <w:spacing w:line="360" w:lineRule="exact"/>
        <w:ind w:firstLine="420" w:firstLineChars="200"/>
        <w:jc w:val="left"/>
        <w:rPr>
          <w:rFonts w:hint="eastAsia" w:ascii="宋体" w:hAnsi="宋体" w:cs="宋体"/>
          <w:b/>
          <w:color w:val="auto"/>
          <w:szCs w:val="21"/>
          <w:highlight w:val="none"/>
        </w:rPr>
      </w:pPr>
      <w:r>
        <w:rPr>
          <w:rFonts w:hint="eastAsia" w:ascii="宋体" w:hAnsi="宋体" w:eastAsia="宋体" w:cs="宋体"/>
          <w:color w:val="auto"/>
          <w:sz w:val="21"/>
          <w:szCs w:val="21"/>
          <w:highlight w:val="none"/>
        </w:rPr>
        <w:t>投标人代表须携带有效身份证件。如投标人代表不是法定代表人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负责人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，须有法定代表人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负责人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出具的授权委托书（正本用原件，副本用复印件，格式见第</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章《投标文件格式》）。</w:t>
      </w:r>
    </w:p>
    <w:p>
      <w:pPr>
        <w:adjustRightInd w:val="0"/>
        <w:snapToGrid w:val="0"/>
        <w:spacing w:line="360" w:lineRule="exact"/>
        <w:ind w:firstLine="422" w:firstLineChars="200"/>
        <w:jc w:val="left"/>
        <w:rPr>
          <w:rFonts w:ascii="宋体" w:cs="宋体"/>
          <w:b/>
          <w:color w:val="auto"/>
          <w:szCs w:val="21"/>
          <w:highlight w:val="none"/>
        </w:rPr>
      </w:pPr>
      <w:r>
        <w:rPr>
          <w:rFonts w:hint="eastAsia" w:ascii="宋体" w:hAnsi="宋体" w:cs="宋体"/>
          <w:b/>
          <w:color w:val="auto"/>
          <w:szCs w:val="21"/>
          <w:highlight w:val="none"/>
        </w:rPr>
        <w:t>（五）投标费用</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投标人均应自行承担所有与投标有关的全部费用（招标文件有相关的规定除外）。</w:t>
      </w:r>
    </w:p>
    <w:p>
      <w:pPr>
        <w:adjustRightInd w:val="0"/>
        <w:snapToGrid w:val="0"/>
        <w:spacing w:line="360" w:lineRule="exact"/>
        <w:ind w:firstLine="422" w:firstLineChars="200"/>
        <w:jc w:val="left"/>
        <w:rPr>
          <w:rFonts w:hint="eastAsia" w:ascii="宋体" w:eastAsia="宋体" w:cs="宋体"/>
          <w:color w:val="auto"/>
          <w:szCs w:val="21"/>
          <w:highlight w:val="none"/>
          <w:lang w:eastAsia="zh-CN"/>
        </w:rPr>
      </w:pPr>
      <w:r>
        <w:rPr>
          <w:rFonts w:hint="eastAsia" w:ascii="宋体" w:hAnsi="宋体" w:cs="宋体"/>
          <w:b/>
          <w:color w:val="auto"/>
          <w:szCs w:val="21"/>
          <w:highlight w:val="none"/>
        </w:rPr>
        <w:t>（六）联合体投标：</w:t>
      </w:r>
      <w:r>
        <w:rPr>
          <w:rFonts w:hint="eastAsia" w:ascii="宋体" w:hAnsi="宋体" w:cs="宋体"/>
          <w:bCs/>
          <w:color w:val="auto"/>
          <w:szCs w:val="21"/>
          <w:highlight w:val="none"/>
        </w:rPr>
        <w:t>本项目不接受联合体投标</w:t>
      </w:r>
      <w:r>
        <w:rPr>
          <w:rFonts w:hint="eastAsia" w:ascii="宋体" w:hAnsi="宋体" w:cs="宋体"/>
          <w:bCs/>
          <w:color w:val="auto"/>
          <w:szCs w:val="21"/>
          <w:highlight w:val="none"/>
          <w:lang w:eastAsia="zh-CN"/>
        </w:rPr>
        <w:t>。</w:t>
      </w:r>
    </w:p>
    <w:p>
      <w:pPr>
        <w:tabs>
          <w:tab w:val="left" w:pos="3960"/>
        </w:tabs>
        <w:adjustRightInd w:val="0"/>
        <w:snapToGrid w:val="0"/>
        <w:spacing w:line="360" w:lineRule="exact"/>
        <w:ind w:firstLine="422" w:firstLineChars="200"/>
        <w:rPr>
          <w:rFonts w:ascii="宋体" w:cs="宋体"/>
          <w:b/>
          <w:color w:val="auto"/>
          <w:kern w:val="0"/>
          <w:szCs w:val="21"/>
          <w:highlight w:val="none"/>
        </w:rPr>
      </w:pPr>
      <w:r>
        <w:rPr>
          <w:rFonts w:hint="eastAsia" w:ascii="宋体" w:hAnsi="宋体" w:cs="宋体"/>
          <w:b/>
          <w:color w:val="auto"/>
          <w:szCs w:val="21"/>
          <w:highlight w:val="none"/>
        </w:rPr>
        <w:t>（七）</w:t>
      </w:r>
      <w:r>
        <w:rPr>
          <w:rFonts w:hint="eastAsia" w:ascii="宋体" w:hAnsi="宋体" w:cs="宋体"/>
          <w:b/>
          <w:color w:val="auto"/>
          <w:kern w:val="0"/>
          <w:szCs w:val="21"/>
          <w:highlight w:val="none"/>
        </w:rPr>
        <w:t>转包与分包</w:t>
      </w:r>
    </w:p>
    <w:p>
      <w:pPr>
        <w:adjustRightInd w:val="0"/>
        <w:snapToGrid w:val="0"/>
        <w:spacing w:line="360" w:lineRule="exact"/>
        <w:ind w:firstLine="420" w:firstLineChars="200"/>
        <w:rPr>
          <w:rFonts w:ascii="宋体" w:cs="宋体"/>
          <w:color w:val="auto"/>
          <w:kern w:val="0"/>
          <w:szCs w:val="21"/>
          <w:highlight w:val="none"/>
        </w:rPr>
      </w:pPr>
      <w:r>
        <w:rPr>
          <w:rFonts w:ascii="宋体" w:hAnsi="宋体" w:cs="宋体"/>
          <w:color w:val="auto"/>
          <w:kern w:val="0"/>
          <w:szCs w:val="21"/>
          <w:highlight w:val="none"/>
        </w:rPr>
        <w:t>1.</w:t>
      </w:r>
      <w:r>
        <w:rPr>
          <w:rFonts w:hint="eastAsia" w:ascii="宋体" w:hAnsi="宋体" w:cs="宋体"/>
          <w:color w:val="auto"/>
          <w:kern w:val="0"/>
          <w:szCs w:val="21"/>
          <w:highlight w:val="none"/>
        </w:rPr>
        <w:t>本项目政府采购合同不允许转包。</w:t>
      </w:r>
    </w:p>
    <w:p>
      <w:pPr>
        <w:adjustRightInd w:val="0"/>
        <w:snapToGrid w:val="0"/>
        <w:spacing w:line="360" w:lineRule="exact"/>
        <w:ind w:firstLine="422" w:firstLineChars="200"/>
        <w:jc w:val="left"/>
        <w:rPr>
          <w:rFonts w:ascii="宋体" w:cs="宋体"/>
          <w:b/>
          <w:color w:val="auto"/>
          <w:szCs w:val="21"/>
          <w:highlight w:val="none"/>
        </w:rPr>
      </w:pPr>
      <w:r>
        <w:rPr>
          <w:rFonts w:hint="eastAsia" w:ascii="宋体" w:hAnsi="宋体" w:cs="宋体"/>
          <w:b/>
          <w:color w:val="auto"/>
          <w:szCs w:val="21"/>
          <w:highlight w:val="none"/>
        </w:rPr>
        <w:t>（八）特别说明：</w:t>
      </w:r>
    </w:p>
    <w:p>
      <w:pPr>
        <w:pStyle w:val="15"/>
        <w:adjustRightInd w:val="0"/>
        <w:snapToGrid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 单位负责人为同一人或者存在直接控股、管理关系的不同供应商，不得参加同一合同项下的政府采购活动。</w:t>
      </w:r>
    </w:p>
    <w:p>
      <w:pPr>
        <w:pStyle w:val="15"/>
        <w:adjustRightInd w:val="0"/>
        <w:snapToGrid w:val="0"/>
        <w:spacing w:line="360" w:lineRule="exact"/>
        <w:ind w:firstLine="420" w:firstLineChars="200"/>
        <w:rPr>
          <w:rFonts w:hint="default" w:ascii="宋体" w:hAnsi="宋体" w:eastAsia="宋体" w:cs="宋体"/>
          <w:color w:val="auto"/>
          <w:szCs w:val="21"/>
          <w:highlight w:val="none"/>
          <w:lang w:val="en-US" w:eastAsia="zh-CN"/>
        </w:rPr>
      </w:pPr>
      <w:r>
        <w:rPr>
          <w:rFonts w:hint="eastAsia" w:hAnsi="宋体" w:cs="宋体"/>
          <w:color w:val="auto"/>
          <w:szCs w:val="21"/>
          <w:highlight w:val="none"/>
          <w:lang w:eastAsia="zh-CN"/>
        </w:rPr>
        <w:t>▲</w:t>
      </w:r>
      <w:r>
        <w:rPr>
          <w:rFonts w:hint="eastAsia" w:ascii="宋体" w:hAnsi="宋体" w:cs="宋体"/>
          <w:color w:val="auto"/>
          <w:szCs w:val="21"/>
          <w:highlight w:val="none"/>
        </w:rPr>
        <w:t>2. 投标人投标所使用的资格、信誉、荣誉、业绩与企业认证必须为本法人所拥有。</w:t>
      </w:r>
      <w:r>
        <w:rPr>
          <w:rFonts w:hint="eastAsia" w:hAnsi="宋体" w:cs="宋体"/>
          <w:color w:val="auto"/>
          <w:szCs w:val="21"/>
          <w:highlight w:val="none"/>
          <w:lang w:val="en-US" w:eastAsia="zh-CN"/>
        </w:rPr>
        <w:t>投标人投标所使用的采购项目实施（指项目合同的履行）人员必须为本法人员工（或必须为本法人或控股公司正式员工）。</w:t>
      </w:r>
    </w:p>
    <w:p>
      <w:pPr>
        <w:pStyle w:val="15"/>
        <w:adjustRightInd w:val="0"/>
        <w:snapToGrid w:val="0"/>
        <w:spacing w:line="360" w:lineRule="exact"/>
        <w:ind w:firstLine="420" w:firstLineChars="200"/>
        <w:rPr>
          <w:rFonts w:hint="eastAsia" w:ascii="宋体" w:hAnsi="宋体" w:cs="宋体"/>
          <w:color w:val="auto"/>
          <w:szCs w:val="21"/>
          <w:highlight w:val="none"/>
        </w:rPr>
      </w:pPr>
      <w:r>
        <w:rPr>
          <w:rFonts w:hint="eastAsia" w:hAnsi="宋体" w:cs="宋体"/>
          <w:color w:val="auto"/>
          <w:szCs w:val="21"/>
          <w:highlight w:val="none"/>
          <w:lang w:eastAsia="zh-CN"/>
        </w:rPr>
        <w:t>▲</w:t>
      </w:r>
      <w:r>
        <w:rPr>
          <w:rFonts w:hint="eastAsia" w:ascii="宋体" w:hAnsi="宋体" w:cs="宋体"/>
          <w:color w:val="auto"/>
          <w:szCs w:val="21"/>
          <w:highlight w:val="none"/>
        </w:rPr>
        <w:t>3.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5"/>
        <w:adjustRightInd w:val="0"/>
        <w:snapToGrid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5"/>
        <w:adjustRightInd w:val="0"/>
        <w:snapToGrid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非单一产品采购项目，采购人应当根据采购项目技术构成、产品价格比重等合理确定核心产品，并在招标文件中载明。多家投标人提供的核心产品品牌相同的，按前两款规定处理。</w:t>
      </w:r>
    </w:p>
    <w:p>
      <w:pPr>
        <w:pStyle w:val="15"/>
        <w:adjustRightInd w:val="0"/>
        <w:snapToGrid w:val="0"/>
        <w:spacing w:line="360" w:lineRule="exact"/>
        <w:ind w:firstLine="420" w:firstLineChars="200"/>
        <w:rPr>
          <w:rFonts w:hint="eastAsia" w:ascii="宋体" w:hAnsi="宋体" w:cs="宋体"/>
          <w:color w:val="auto"/>
          <w:szCs w:val="21"/>
          <w:highlight w:val="none"/>
        </w:rPr>
      </w:pPr>
      <w:r>
        <w:rPr>
          <w:rFonts w:hint="eastAsia" w:hAnsi="宋体" w:cs="宋体"/>
          <w:color w:val="auto"/>
          <w:szCs w:val="21"/>
          <w:highlight w:val="none"/>
          <w:lang w:eastAsia="zh-CN"/>
        </w:rPr>
        <w:t>▲</w:t>
      </w:r>
      <w:r>
        <w:rPr>
          <w:rFonts w:hint="eastAsia" w:ascii="宋体" w:hAnsi="宋体" w:cs="宋体"/>
          <w:color w:val="auto"/>
          <w:szCs w:val="21"/>
          <w:highlight w:val="none"/>
        </w:rPr>
        <w:t>4. 投标人应仔细阅读招标文件的所有内容，按照招标文件的要求提交投标文件，并对所提供的全部资料的真实性承担法律责任。</w:t>
      </w:r>
    </w:p>
    <w:p>
      <w:pPr>
        <w:pStyle w:val="15"/>
        <w:adjustRightInd w:val="0"/>
        <w:snapToGrid w:val="0"/>
        <w:spacing w:line="360" w:lineRule="exact"/>
        <w:ind w:firstLine="420" w:firstLineChars="200"/>
        <w:rPr>
          <w:rFonts w:hint="eastAsia" w:ascii="宋体" w:hAnsi="宋体" w:cs="宋体"/>
          <w:color w:val="auto"/>
          <w:szCs w:val="21"/>
          <w:highlight w:val="none"/>
        </w:rPr>
      </w:pPr>
      <w:r>
        <w:rPr>
          <w:rFonts w:hint="eastAsia" w:hAnsi="宋体" w:cs="宋体"/>
          <w:color w:val="auto"/>
          <w:szCs w:val="21"/>
          <w:highlight w:val="none"/>
          <w:lang w:eastAsia="zh-CN"/>
        </w:rPr>
        <w:t>▲</w:t>
      </w:r>
      <w:r>
        <w:rPr>
          <w:rFonts w:hint="eastAsia" w:ascii="宋体" w:hAnsi="宋体" w:cs="宋体"/>
          <w:color w:val="auto"/>
          <w:szCs w:val="21"/>
          <w:highlight w:val="none"/>
        </w:rPr>
        <w:t>5. 投标人在投标活动中提供任何虚假材料，其投标无效，并报监管部门查处；中标后发现的，中标人须依照《中华人民共和国合同法》之规定赔偿采购人，且民事赔偿并不免除违法投标人的行政与刑事责任。</w:t>
      </w:r>
    </w:p>
    <w:p>
      <w:pPr>
        <w:pStyle w:val="15"/>
        <w:adjustRightInd w:val="0"/>
        <w:snapToGrid w:val="0"/>
        <w:spacing w:line="360" w:lineRule="exact"/>
        <w:ind w:firstLine="420" w:firstLineChars="200"/>
        <w:rPr>
          <w:rFonts w:hint="eastAsia" w:ascii="宋体" w:hAnsi="宋体" w:cs="宋体"/>
          <w:color w:val="auto"/>
          <w:szCs w:val="21"/>
          <w:highlight w:val="none"/>
        </w:rPr>
      </w:pPr>
      <w:r>
        <w:rPr>
          <w:rFonts w:hint="eastAsia" w:hAnsi="宋体" w:cs="宋体"/>
          <w:color w:val="auto"/>
          <w:szCs w:val="21"/>
          <w:highlight w:val="none"/>
          <w:lang w:eastAsia="zh-CN"/>
        </w:rPr>
        <w:t>▲</w:t>
      </w:r>
      <w:r>
        <w:rPr>
          <w:rFonts w:hint="eastAsia" w:ascii="宋体" w:hAnsi="宋体" w:cs="宋体"/>
          <w:color w:val="auto"/>
          <w:szCs w:val="21"/>
          <w:highlight w:val="none"/>
        </w:rPr>
        <w:t xml:space="preserve">6、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 </w:t>
      </w:r>
    </w:p>
    <w:p>
      <w:pPr>
        <w:pStyle w:val="15"/>
        <w:adjustRightInd w:val="0"/>
        <w:snapToGrid w:val="0"/>
        <w:spacing w:line="360" w:lineRule="exact"/>
        <w:ind w:firstLine="420" w:firstLineChars="200"/>
        <w:rPr>
          <w:rFonts w:hint="eastAsia" w:ascii="宋体" w:hAnsi="宋体" w:cs="宋体"/>
          <w:color w:val="auto"/>
          <w:kern w:val="2"/>
          <w:sz w:val="21"/>
          <w:szCs w:val="21"/>
          <w:highlight w:val="none"/>
          <w:lang w:val="en-US" w:eastAsia="zh-CN" w:bidi="ar-SA"/>
        </w:rPr>
      </w:pPr>
      <w:r>
        <w:rPr>
          <w:rFonts w:hint="eastAsia" w:hAnsi="宋体" w:cs="宋体"/>
          <w:color w:val="auto"/>
          <w:szCs w:val="21"/>
          <w:highlight w:val="none"/>
          <w:lang w:eastAsia="zh-CN"/>
        </w:rPr>
        <w:t>▲</w:t>
      </w:r>
      <w:r>
        <w:rPr>
          <w:rFonts w:hint="eastAsia" w:ascii="宋体" w:hAnsi="宋体" w:cs="宋体"/>
          <w:color w:val="auto"/>
          <w:szCs w:val="21"/>
          <w:highlight w:val="none"/>
        </w:rPr>
        <w:t xml:space="preserve">7、本文件中描述投标人的“签字”是指投标人的法定代表人或被授权人亲自在文件规定签署处亲笔写上个人的名字的行为，私章、签字章、印鉴、影印等其它形式均不能代替亲笔签字。 </w:t>
      </w:r>
    </w:p>
    <w:p>
      <w:pPr>
        <w:pStyle w:val="15"/>
        <w:adjustRightInd w:val="0"/>
        <w:snapToGrid w:val="0"/>
        <w:spacing w:line="360" w:lineRule="exact"/>
        <w:ind w:firstLine="422" w:firstLineChars="200"/>
        <w:rPr>
          <w:rFonts w:hAnsi="宋体" w:cs="宋体"/>
          <w:b/>
          <w:bCs/>
          <w:color w:val="auto"/>
          <w:highlight w:val="none"/>
        </w:rPr>
      </w:pPr>
      <w:r>
        <w:rPr>
          <w:rFonts w:hint="eastAsia" w:hAnsi="宋体" w:cs="宋体"/>
          <w:b/>
          <w:bCs/>
          <w:color w:val="auto"/>
          <w:highlight w:val="none"/>
        </w:rPr>
        <w:t>（九）</w:t>
      </w:r>
      <w:r>
        <w:rPr>
          <w:rFonts w:hint="eastAsia" w:hAnsi="宋体" w:cs="宋体"/>
          <w:b/>
          <w:color w:val="auto"/>
          <w:highlight w:val="none"/>
        </w:rPr>
        <w:t>询问、质疑和投诉</w:t>
      </w:r>
    </w:p>
    <w:p>
      <w:pPr>
        <w:pStyle w:val="15"/>
        <w:snapToGrid w:val="0"/>
        <w:spacing w:line="360" w:lineRule="exact"/>
        <w:ind w:firstLine="422" w:firstLineChars="200"/>
        <w:rPr>
          <w:rFonts w:hAnsi="宋体" w:cs="宋体"/>
          <w:b/>
          <w:color w:val="auto"/>
          <w:highlight w:val="none"/>
        </w:rPr>
      </w:pPr>
      <w:r>
        <w:rPr>
          <w:rFonts w:hAnsi="宋体" w:cs="宋体"/>
          <w:b/>
          <w:color w:val="auto"/>
          <w:highlight w:val="none"/>
        </w:rPr>
        <w:t>1</w:t>
      </w:r>
      <w:r>
        <w:rPr>
          <w:rFonts w:hint="eastAsia" w:hAnsi="宋体" w:cs="宋体"/>
          <w:b/>
          <w:color w:val="auto"/>
          <w:highlight w:val="none"/>
        </w:rPr>
        <w:t>．询问</w:t>
      </w:r>
    </w:p>
    <w:p>
      <w:pPr>
        <w:pStyle w:val="15"/>
        <w:snapToGrid w:val="0"/>
        <w:spacing w:line="360" w:lineRule="exact"/>
        <w:ind w:firstLine="420" w:firstLineChars="200"/>
        <w:rPr>
          <w:rFonts w:hAnsi="宋体" w:cs="宋体"/>
          <w:color w:val="auto"/>
          <w:highlight w:val="none"/>
        </w:rPr>
      </w:pPr>
      <w:r>
        <w:rPr>
          <w:rFonts w:hint="eastAsia" w:hAnsi="宋体" w:cs="宋体"/>
          <w:color w:val="auto"/>
          <w:highlight w:val="none"/>
        </w:rPr>
        <w:t>投标人对政府采购活动事项有疑问的，可以向采购人或采购代理机构提出询问：</w:t>
      </w:r>
    </w:p>
    <w:p>
      <w:pPr>
        <w:pStyle w:val="15"/>
        <w:snapToGrid w:val="0"/>
        <w:spacing w:line="360" w:lineRule="exact"/>
        <w:ind w:firstLine="420" w:firstLineChars="200"/>
        <w:rPr>
          <w:rFonts w:hAnsi="宋体" w:cs="宋体"/>
          <w:b/>
          <w:color w:val="auto"/>
          <w:highlight w:val="none"/>
        </w:rPr>
      </w:pPr>
      <w:r>
        <w:rPr>
          <w:rFonts w:hAnsi="宋体" w:cs="宋体"/>
          <w:color w:val="auto"/>
          <w:szCs w:val="24"/>
          <w:highlight w:val="none"/>
        </w:rPr>
        <w:fldChar w:fldCharType="begin"/>
      </w:r>
      <w:r>
        <w:rPr>
          <w:rFonts w:hAnsi="宋体" w:cs="宋体"/>
          <w:color w:val="auto"/>
          <w:szCs w:val="24"/>
          <w:highlight w:val="none"/>
        </w:rPr>
        <w:instrText xml:space="preserve"> = 1 \* GB3 </w:instrText>
      </w:r>
      <w:r>
        <w:rPr>
          <w:rFonts w:hAnsi="宋体" w:cs="宋体"/>
          <w:color w:val="auto"/>
          <w:szCs w:val="24"/>
          <w:highlight w:val="none"/>
        </w:rPr>
        <w:fldChar w:fldCharType="separate"/>
      </w:r>
      <w:r>
        <w:rPr>
          <w:rFonts w:hint="eastAsia" w:hAnsi="宋体" w:cs="宋体"/>
          <w:color w:val="auto"/>
          <w:szCs w:val="24"/>
          <w:highlight w:val="none"/>
        </w:rPr>
        <w:t>①</w:t>
      </w:r>
      <w:r>
        <w:rPr>
          <w:rFonts w:hAnsi="宋体" w:cs="宋体"/>
          <w:color w:val="auto"/>
          <w:szCs w:val="24"/>
          <w:highlight w:val="none"/>
        </w:rPr>
        <w:fldChar w:fldCharType="end"/>
      </w:r>
      <w:r>
        <w:rPr>
          <w:rFonts w:hint="eastAsia" w:hAnsi="宋体" w:cs="宋体"/>
          <w:color w:val="auto"/>
          <w:szCs w:val="24"/>
          <w:highlight w:val="none"/>
        </w:rPr>
        <w:t>采购人或者采购代理机构应当在</w:t>
      </w:r>
      <w:r>
        <w:rPr>
          <w:rFonts w:hAnsi="宋体" w:cs="宋体"/>
          <w:color w:val="auto"/>
          <w:szCs w:val="24"/>
          <w:highlight w:val="none"/>
        </w:rPr>
        <w:t>3</w:t>
      </w:r>
      <w:r>
        <w:rPr>
          <w:rFonts w:hint="eastAsia" w:hAnsi="宋体" w:cs="宋体"/>
          <w:color w:val="auto"/>
          <w:szCs w:val="24"/>
          <w:highlight w:val="none"/>
        </w:rPr>
        <w:t>个工作日内对供应商依法提出的询问作出答复；</w:t>
      </w:r>
    </w:p>
    <w:p>
      <w:pPr>
        <w:pStyle w:val="15"/>
        <w:snapToGrid w:val="0"/>
        <w:spacing w:line="360" w:lineRule="exact"/>
        <w:ind w:firstLine="420" w:firstLineChars="200"/>
        <w:rPr>
          <w:rFonts w:hAnsi="宋体" w:cs="宋体"/>
          <w:color w:val="auto"/>
          <w:szCs w:val="24"/>
          <w:highlight w:val="none"/>
        </w:rPr>
      </w:pPr>
      <w:r>
        <w:rPr>
          <w:rFonts w:hAnsi="宋体" w:cs="宋体"/>
          <w:color w:val="auto"/>
          <w:szCs w:val="24"/>
          <w:highlight w:val="none"/>
        </w:rPr>
        <w:fldChar w:fldCharType="begin"/>
      </w:r>
      <w:r>
        <w:rPr>
          <w:rFonts w:hAnsi="宋体" w:cs="宋体"/>
          <w:color w:val="auto"/>
          <w:szCs w:val="24"/>
          <w:highlight w:val="none"/>
        </w:rPr>
        <w:instrText xml:space="preserve"> = 2 \* GB3 </w:instrText>
      </w:r>
      <w:r>
        <w:rPr>
          <w:rFonts w:hAnsi="宋体" w:cs="宋体"/>
          <w:color w:val="auto"/>
          <w:szCs w:val="24"/>
          <w:highlight w:val="none"/>
        </w:rPr>
        <w:fldChar w:fldCharType="separate"/>
      </w:r>
      <w:r>
        <w:rPr>
          <w:rFonts w:hint="eastAsia" w:hAnsi="宋体" w:cs="宋体"/>
          <w:color w:val="auto"/>
          <w:szCs w:val="24"/>
          <w:highlight w:val="none"/>
        </w:rPr>
        <w:t>②</w:t>
      </w:r>
      <w:r>
        <w:rPr>
          <w:rFonts w:hAnsi="宋体" w:cs="宋体"/>
          <w:color w:val="auto"/>
          <w:szCs w:val="24"/>
          <w:highlight w:val="none"/>
        </w:rPr>
        <w:fldChar w:fldCharType="end"/>
      </w:r>
      <w:r>
        <w:rPr>
          <w:rFonts w:hint="eastAsia" w:hAnsi="宋体" w:cs="宋体"/>
          <w:color w:val="auto"/>
          <w:szCs w:val="24"/>
          <w:highlight w:val="none"/>
        </w:rPr>
        <w:t>供应商提出的询问超出采购人对采购代理机构委托授权范围的，采购代理机构应当告知供应商向采购人提出。</w:t>
      </w:r>
    </w:p>
    <w:p>
      <w:pPr>
        <w:pStyle w:val="15"/>
        <w:snapToGrid w:val="0"/>
        <w:spacing w:line="360" w:lineRule="exact"/>
        <w:ind w:firstLine="422" w:firstLineChars="200"/>
        <w:rPr>
          <w:rFonts w:hAnsi="宋体" w:cs="宋体"/>
          <w:b/>
          <w:color w:val="auto"/>
          <w:highlight w:val="none"/>
        </w:rPr>
      </w:pPr>
      <w:r>
        <w:rPr>
          <w:rFonts w:hAnsi="宋体" w:cs="宋体"/>
          <w:b/>
          <w:color w:val="auto"/>
          <w:highlight w:val="none"/>
        </w:rPr>
        <w:fldChar w:fldCharType="begin"/>
      </w:r>
      <w:r>
        <w:rPr>
          <w:rFonts w:hAnsi="宋体" w:cs="宋体"/>
          <w:b/>
          <w:color w:val="auto"/>
          <w:highlight w:val="none"/>
        </w:rPr>
        <w:instrText xml:space="preserve"> = 2 \* Arabic </w:instrText>
      </w:r>
      <w:r>
        <w:rPr>
          <w:rFonts w:hAnsi="宋体" w:cs="宋体"/>
          <w:b/>
          <w:color w:val="auto"/>
          <w:highlight w:val="none"/>
        </w:rPr>
        <w:fldChar w:fldCharType="separate"/>
      </w:r>
      <w:r>
        <w:rPr>
          <w:rFonts w:hAnsi="宋体" w:cs="宋体"/>
          <w:b/>
          <w:color w:val="auto"/>
          <w:highlight w:val="none"/>
        </w:rPr>
        <w:t>2</w:t>
      </w:r>
      <w:r>
        <w:rPr>
          <w:rFonts w:hAnsi="宋体" w:cs="宋体"/>
          <w:b/>
          <w:color w:val="auto"/>
          <w:highlight w:val="none"/>
        </w:rPr>
        <w:fldChar w:fldCharType="end"/>
      </w:r>
      <w:r>
        <w:rPr>
          <w:rFonts w:hint="eastAsia" w:hAnsi="宋体" w:cs="宋体"/>
          <w:b/>
          <w:color w:val="auto"/>
          <w:highlight w:val="none"/>
        </w:rPr>
        <w:t>．质疑</w:t>
      </w:r>
    </w:p>
    <w:p>
      <w:pPr>
        <w:adjustRightInd w:val="0"/>
        <w:snapToGrid w:val="0"/>
        <w:spacing w:line="360" w:lineRule="exact"/>
        <w:ind w:firstLine="420" w:firstLineChars="200"/>
        <w:rPr>
          <w:rFonts w:ascii="宋体" w:cs="宋体"/>
          <w:color w:val="auto"/>
          <w:szCs w:val="20"/>
          <w:highlight w:val="none"/>
        </w:rPr>
      </w:pPr>
      <w:r>
        <w:rPr>
          <w:rFonts w:ascii="宋体" w:hAnsi="宋体" w:cs="宋体"/>
          <w:color w:val="auto"/>
          <w:szCs w:val="20"/>
          <w:highlight w:val="none"/>
        </w:rPr>
        <w:t>2.1</w:t>
      </w:r>
      <w:r>
        <w:rPr>
          <w:rFonts w:hint="eastAsia" w:ascii="宋体" w:hAnsi="宋体" w:cs="宋体"/>
          <w:color w:val="auto"/>
          <w:szCs w:val="20"/>
          <w:highlight w:val="none"/>
        </w:rPr>
        <w:t>投标人有权就招标事宜提出质疑</w:t>
      </w:r>
    </w:p>
    <w:p>
      <w:pPr>
        <w:tabs>
          <w:tab w:val="left" w:pos="709"/>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⑴投标人认为招标文件、采购过程和中标结果使自己的合法权益受到损害的，可以在知道或者应知其权益受到损害之日起</w:t>
      </w:r>
      <w:r>
        <w:rPr>
          <w:rFonts w:ascii="宋体" w:hAnsi="宋体" w:cs="宋体"/>
          <w:color w:val="auto"/>
          <w:szCs w:val="20"/>
          <w:highlight w:val="none"/>
        </w:rPr>
        <w:t>7</w:t>
      </w:r>
      <w:r>
        <w:rPr>
          <w:rFonts w:hint="eastAsia" w:ascii="宋体" w:hAnsi="宋体" w:cs="宋体"/>
          <w:color w:val="auto"/>
          <w:szCs w:val="20"/>
          <w:highlight w:val="none"/>
        </w:rPr>
        <w:t>个工作日内提出质疑。具体计算时间如下：</w:t>
      </w:r>
    </w:p>
    <w:p>
      <w:pPr>
        <w:pStyle w:val="15"/>
        <w:adjustRightInd w:val="0"/>
        <w:snapToGrid w:val="0"/>
        <w:spacing w:line="360" w:lineRule="exact"/>
        <w:ind w:firstLine="422" w:firstLineChars="200"/>
        <w:rPr>
          <w:rFonts w:hAnsi="宋体" w:cs="宋体"/>
          <w:b/>
          <w:color w:val="auto"/>
          <w:highlight w:val="none"/>
        </w:rPr>
      </w:pPr>
      <w:r>
        <w:rPr>
          <w:rFonts w:hAnsi="宋体" w:cs="宋体"/>
          <w:b/>
          <w:color w:val="auto"/>
          <w:highlight w:val="none"/>
        </w:rPr>
        <w:fldChar w:fldCharType="begin"/>
      </w:r>
      <w:r>
        <w:rPr>
          <w:rFonts w:hAnsi="宋体" w:cs="宋体"/>
          <w:b/>
          <w:color w:val="auto"/>
          <w:highlight w:val="none"/>
        </w:rPr>
        <w:instrText xml:space="preserve"> = 1 \* GB3 </w:instrText>
      </w:r>
      <w:r>
        <w:rPr>
          <w:rFonts w:hAnsi="宋体" w:cs="宋体"/>
          <w:b/>
          <w:color w:val="auto"/>
          <w:highlight w:val="none"/>
        </w:rPr>
        <w:fldChar w:fldCharType="separate"/>
      </w:r>
      <w:r>
        <w:rPr>
          <w:rFonts w:hint="eastAsia" w:hAnsi="宋体" w:cs="宋体"/>
          <w:b/>
          <w:color w:val="auto"/>
          <w:highlight w:val="none"/>
        </w:rPr>
        <w:t>①</w:t>
      </w:r>
      <w:r>
        <w:rPr>
          <w:rFonts w:hAnsi="宋体" w:cs="宋体"/>
          <w:b/>
          <w:color w:val="auto"/>
          <w:highlight w:val="none"/>
        </w:rPr>
        <w:fldChar w:fldCharType="end"/>
      </w:r>
      <w:r>
        <w:rPr>
          <w:rFonts w:hint="eastAsia" w:hAnsi="宋体" w:cs="宋体"/>
          <w:b/>
          <w:color w:val="auto"/>
          <w:highlight w:val="none"/>
        </w:rPr>
        <w:t>对可以质疑的招标文件提出质疑的，为收到招标文件之日或者招标文件公告期限届满之日；</w:t>
      </w:r>
    </w:p>
    <w:p>
      <w:pPr>
        <w:pStyle w:val="15"/>
        <w:adjustRightInd w:val="0"/>
        <w:snapToGrid w:val="0"/>
        <w:spacing w:line="360" w:lineRule="exact"/>
        <w:ind w:firstLine="422" w:firstLineChars="200"/>
        <w:rPr>
          <w:rFonts w:hAnsi="宋体" w:cs="宋体"/>
          <w:b/>
          <w:color w:val="auto"/>
          <w:highlight w:val="none"/>
        </w:rPr>
      </w:pPr>
      <w:r>
        <w:rPr>
          <w:rFonts w:hAnsi="宋体" w:cs="宋体"/>
          <w:b/>
          <w:color w:val="auto"/>
          <w:highlight w:val="none"/>
        </w:rPr>
        <w:fldChar w:fldCharType="begin"/>
      </w:r>
      <w:r>
        <w:rPr>
          <w:rFonts w:hAnsi="宋体" w:cs="宋体"/>
          <w:b/>
          <w:color w:val="auto"/>
          <w:highlight w:val="none"/>
        </w:rPr>
        <w:instrText xml:space="preserve"> = 2 \* GB3 </w:instrText>
      </w:r>
      <w:r>
        <w:rPr>
          <w:rFonts w:hAnsi="宋体" w:cs="宋体"/>
          <w:b/>
          <w:color w:val="auto"/>
          <w:highlight w:val="none"/>
        </w:rPr>
        <w:fldChar w:fldCharType="separate"/>
      </w:r>
      <w:r>
        <w:rPr>
          <w:rFonts w:hint="eastAsia" w:hAnsi="宋体" w:cs="宋体"/>
          <w:b/>
          <w:color w:val="auto"/>
          <w:highlight w:val="none"/>
        </w:rPr>
        <w:t>②</w:t>
      </w:r>
      <w:r>
        <w:rPr>
          <w:rFonts w:hAnsi="宋体" w:cs="宋体"/>
          <w:b/>
          <w:color w:val="auto"/>
          <w:highlight w:val="none"/>
        </w:rPr>
        <w:fldChar w:fldCharType="end"/>
      </w:r>
      <w:r>
        <w:rPr>
          <w:rFonts w:hint="eastAsia" w:hAnsi="宋体" w:cs="宋体"/>
          <w:b/>
          <w:color w:val="auto"/>
          <w:highlight w:val="none"/>
        </w:rPr>
        <w:t>对招标采购过程提出质疑的，为各采购程序环节结束之日；</w:t>
      </w:r>
    </w:p>
    <w:p>
      <w:pPr>
        <w:tabs>
          <w:tab w:val="left" w:pos="709"/>
        </w:tabs>
        <w:adjustRightInd w:val="0"/>
        <w:snapToGrid w:val="0"/>
        <w:spacing w:line="360" w:lineRule="exact"/>
        <w:ind w:firstLine="422" w:firstLineChars="200"/>
        <w:rPr>
          <w:rFonts w:ascii="宋体" w:cs="宋体"/>
          <w:color w:val="auto"/>
          <w:szCs w:val="20"/>
          <w:highlight w:val="none"/>
        </w:rPr>
      </w:pPr>
      <w:r>
        <w:rPr>
          <w:rFonts w:ascii="宋体" w:hAnsi="宋体" w:cs="宋体"/>
          <w:b/>
          <w:color w:val="auto"/>
          <w:highlight w:val="none"/>
        </w:rPr>
        <w:fldChar w:fldCharType="begin"/>
      </w:r>
      <w:r>
        <w:rPr>
          <w:rFonts w:ascii="宋体" w:hAnsi="宋体" w:cs="宋体"/>
          <w:b/>
          <w:color w:val="auto"/>
          <w:highlight w:val="none"/>
        </w:rPr>
        <w:instrText xml:space="preserve"> = 3 \* GB3 </w:instrText>
      </w:r>
      <w:r>
        <w:rPr>
          <w:rFonts w:ascii="宋体" w:hAnsi="宋体" w:cs="宋体"/>
          <w:b/>
          <w:color w:val="auto"/>
          <w:highlight w:val="none"/>
        </w:rPr>
        <w:fldChar w:fldCharType="separate"/>
      </w:r>
      <w:r>
        <w:rPr>
          <w:rFonts w:hint="eastAsia" w:ascii="宋体" w:hAnsi="宋体" w:cs="宋体"/>
          <w:b/>
          <w:color w:val="auto"/>
          <w:highlight w:val="none"/>
        </w:rPr>
        <w:t>③</w:t>
      </w:r>
      <w:r>
        <w:rPr>
          <w:rFonts w:ascii="宋体" w:hAnsi="宋体" w:cs="宋体"/>
          <w:b/>
          <w:color w:val="auto"/>
          <w:highlight w:val="none"/>
        </w:rPr>
        <w:fldChar w:fldCharType="end"/>
      </w:r>
      <w:r>
        <w:rPr>
          <w:rFonts w:hint="eastAsia" w:ascii="宋体" w:hAnsi="宋体" w:cs="宋体"/>
          <w:b/>
          <w:color w:val="auto"/>
          <w:highlight w:val="none"/>
        </w:rPr>
        <w:t>对中标结果提出质疑的，为中标结果公告期限届满之日。投标人对招标采购单位的质疑答复不满意或者招标采购单位未在规定时间内作出答复的，可以在答复期满后十五个工作日内向同级采购监管部门投诉。</w:t>
      </w:r>
    </w:p>
    <w:p>
      <w:pPr>
        <w:tabs>
          <w:tab w:val="left" w:pos="709"/>
        </w:tabs>
        <w:adjustRightInd w:val="0"/>
        <w:snapToGrid w:val="0"/>
        <w:spacing w:line="360" w:lineRule="exact"/>
        <w:ind w:firstLine="420" w:firstLineChars="200"/>
        <w:rPr>
          <w:rFonts w:hint="default" w:ascii="宋体" w:hAnsi="宋体" w:cs="宋体"/>
          <w:color w:val="auto"/>
          <w:szCs w:val="20"/>
          <w:highlight w:val="none"/>
          <w:lang w:val="en-US" w:eastAsia="zh-CN"/>
        </w:rPr>
      </w:pPr>
      <w:r>
        <w:rPr>
          <w:rFonts w:hint="eastAsia" w:ascii="宋体" w:hAnsi="宋体" w:cs="宋体"/>
          <w:color w:val="auto"/>
          <w:szCs w:val="20"/>
          <w:highlight w:val="none"/>
        </w:rPr>
        <w:t>⑵</w:t>
      </w:r>
      <w:r>
        <w:rPr>
          <w:rFonts w:hint="eastAsia" w:ascii="宋体" w:hAnsi="宋体" w:cs="宋体"/>
          <w:color w:val="auto"/>
          <w:szCs w:val="20"/>
          <w:highlight w:val="none"/>
          <w:lang w:val="en-US" w:eastAsia="zh-CN"/>
        </w:rPr>
        <w:t>投标人提出质疑、投诉，应当遵守中华人民共和国财政部令第94号《政府采购质疑和投诉办法》相关规定，且采用书面形式。质疑书、投诉书均应明确阐述招标文件、招标过程或者中标结果中使自己合法权益收到损害的实质性内容，并提供 相关事实、依据和证据及其来源，并经法定代表人签字并加盖公章。</w:t>
      </w:r>
    </w:p>
    <w:p>
      <w:pPr>
        <w:tabs>
          <w:tab w:val="left" w:pos="709"/>
        </w:tabs>
        <w:adjustRightInd w:val="0"/>
        <w:snapToGrid w:val="0"/>
        <w:spacing w:line="360" w:lineRule="exact"/>
        <w:ind w:firstLine="420" w:firstLineChars="200"/>
        <w:rPr>
          <w:rFonts w:hint="default" w:ascii="宋体" w:eastAsia="宋体" w:cs="宋体"/>
          <w:color w:val="auto"/>
          <w:szCs w:val="20"/>
          <w:highlight w:val="none"/>
          <w:lang w:val="en-US" w:eastAsia="zh-CN"/>
        </w:rPr>
      </w:pPr>
      <w:r>
        <w:rPr>
          <w:rFonts w:hint="eastAsia" w:ascii="宋体" w:hAnsi="宋体" w:cs="宋体"/>
          <w:color w:val="auto"/>
          <w:szCs w:val="20"/>
          <w:highlight w:val="none"/>
        </w:rPr>
        <w:t>⑶质疑书应当包括以下主要内容：</w:t>
      </w:r>
      <w:r>
        <w:rPr>
          <w:rFonts w:hint="eastAsia" w:ascii="宋体" w:hAnsi="宋体" w:cs="宋体"/>
          <w:color w:val="auto"/>
          <w:szCs w:val="20"/>
          <w:highlight w:val="none"/>
          <w:lang w:val="en-US" w:eastAsia="zh-CN"/>
        </w:rPr>
        <w:t>被质疑的采购人或采购人委托的代理机构名称、地址、电话，被质疑的</w:t>
      </w:r>
      <w:r>
        <w:rPr>
          <w:rFonts w:hint="eastAsia" w:ascii="宋体" w:hAnsi="宋体" w:cs="宋体"/>
          <w:color w:val="auto"/>
          <w:szCs w:val="20"/>
          <w:highlight w:val="none"/>
        </w:rPr>
        <w:t>项目名称、项目编号、包号、招标公告发布时间、质疑事项、事实及法律依据（具体条款）、法定代表人签字、盖章、有效联系方式（包括手机、传真号码）。质疑书应当附上相关证明材料，否则质疑将视为无有效证据支持，将被予以驳回。</w:t>
      </w:r>
      <w:r>
        <w:rPr>
          <w:rFonts w:hint="eastAsia" w:ascii="宋体" w:hAnsi="宋体" w:cs="宋体"/>
          <w:color w:val="auto"/>
          <w:szCs w:val="20"/>
          <w:highlight w:val="none"/>
          <w:lang w:val="en-US" w:eastAsia="zh-CN"/>
        </w:rPr>
        <w:t>质疑供应商委托代理人办理质疑事务的，除提交质疑书外，还应当提交授权委托书，授权委托书应当载明委托代理的权限和事项。</w:t>
      </w:r>
    </w:p>
    <w:p>
      <w:pPr>
        <w:tabs>
          <w:tab w:val="left" w:pos="709"/>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⑷有下列情形之一的，属于无效质疑，可不予受理：</w:t>
      </w:r>
    </w:p>
    <w:p>
      <w:pPr>
        <w:tabs>
          <w:tab w:val="left" w:pos="709"/>
          <w:tab w:val="left" w:pos="1140"/>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①未在有效期限内提出质疑的；</w:t>
      </w:r>
    </w:p>
    <w:p>
      <w:pPr>
        <w:tabs>
          <w:tab w:val="left" w:pos="709"/>
          <w:tab w:val="left" w:pos="1140"/>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②质疑未以书面形式提出的；</w:t>
      </w:r>
    </w:p>
    <w:p>
      <w:pPr>
        <w:tabs>
          <w:tab w:val="left" w:pos="709"/>
          <w:tab w:val="left" w:pos="1140"/>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③所提交材料未明示属于质疑材料的；</w:t>
      </w:r>
    </w:p>
    <w:p>
      <w:pPr>
        <w:tabs>
          <w:tab w:val="left" w:pos="709"/>
          <w:tab w:val="left" w:pos="1140"/>
        </w:tabs>
        <w:adjustRightInd w:val="0"/>
        <w:snapToGrid w:val="0"/>
        <w:spacing w:line="360" w:lineRule="exact"/>
        <w:ind w:firstLine="420" w:firstLineChars="200"/>
        <w:jc w:val="left"/>
        <w:rPr>
          <w:rFonts w:ascii="宋体" w:cs="宋体"/>
          <w:color w:val="auto"/>
          <w:szCs w:val="20"/>
          <w:highlight w:val="none"/>
        </w:rPr>
      </w:pPr>
      <w:r>
        <w:rPr>
          <w:rFonts w:hint="eastAsia" w:ascii="宋体" w:hAnsi="宋体" w:cs="宋体"/>
          <w:color w:val="auto"/>
          <w:szCs w:val="20"/>
          <w:highlight w:val="none"/>
        </w:rPr>
        <w:t>④质疑书没有法定代表人签署本人姓名并加盖单位公章；质疑书由参加采购项目的授权代表签署本人姓名的，没有法定代表人的特别授权；质疑书加盖合同专用章的；</w:t>
      </w:r>
    </w:p>
    <w:p>
      <w:pPr>
        <w:tabs>
          <w:tab w:val="left" w:pos="709"/>
          <w:tab w:val="left" w:pos="1140"/>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⑤质疑书未提供有效联系人或联系方式的；</w:t>
      </w:r>
    </w:p>
    <w:p>
      <w:pPr>
        <w:tabs>
          <w:tab w:val="left" w:pos="709"/>
          <w:tab w:val="left" w:pos="1140"/>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⑥质疑事项已经进入投诉或者诉讼程序的；</w:t>
      </w:r>
    </w:p>
    <w:p>
      <w:pPr>
        <w:tabs>
          <w:tab w:val="left" w:pos="709"/>
          <w:tab w:val="left" w:pos="1140"/>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⑦其它不符合受理条件的情形。</w:t>
      </w:r>
    </w:p>
    <w:p>
      <w:pPr>
        <w:tabs>
          <w:tab w:val="left" w:pos="709"/>
          <w:tab w:val="left" w:pos="1140"/>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⑸质疑人的质疑应当采用政府采购供应商质疑函文本格式【在北海市政府采购网</w:t>
      </w:r>
      <w:r>
        <w:rPr>
          <w:rFonts w:ascii="宋体" w:hAnsi="宋体" w:cs="宋体"/>
          <w:color w:val="auto"/>
          <w:szCs w:val="20"/>
          <w:highlight w:val="none"/>
        </w:rPr>
        <w:t>(</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ascii="宋体" w:hAnsi="宋体" w:cs="宋体"/>
          <w:color w:val="auto"/>
          <w:szCs w:val="20"/>
          <w:highlight w:val="none"/>
        </w:rPr>
        <w:t>www.beihaizc.com.cn</w:t>
      </w:r>
      <w:r>
        <w:rPr>
          <w:rFonts w:ascii="宋体" w:hAnsi="宋体" w:cs="宋体"/>
          <w:color w:val="auto"/>
          <w:szCs w:val="20"/>
          <w:highlight w:val="none"/>
        </w:rPr>
        <w:fldChar w:fldCharType="end"/>
      </w:r>
      <w:r>
        <w:rPr>
          <w:rFonts w:ascii="宋体" w:hAnsi="宋体" w:cs="宋体"/>
          <w:color w:val="auto"/>
          <w:szCs w:val="20"/>
          <w:highlight w:val="none"/>
        </w:rPr>
        <w:t>)</w:t>
      </w:r>
      <w:r>
        <w:rPr>
          <w:rFonts w:hint="eastAsia" w:ascii="宋体" w:hAnsi="宋体" w:cs="宋体"/>
          <w:color w:val="auto"/>
          <w:szCs w:val="20"/>
          <w:highlight w:val="none"/>
        </w:rPr>
        <w:t>下载】以书面形式提交，并有明确的请求和必要的证明材料。</w:t>
      </w:r>
    </w:p>
    <w:p>
      <w:pPr>
        <w:tabs>
          <w:tab w:val="left" w:pos="709"/>
        </w:tabs>
        <w:adjustRightInd w:val="0"/>
        <w:snapToGrid w:val="0"/>
        <w:spacing w:line="360" w:lineRule="exact"/>
        <w:ind w:firstLine="420" w:firstLineChars="200"/>
        <w:rPr>
          <w:rFonts w:ascii="宋体" w:cs="宋体"/>
          <w:color w:val="auto"/>
          <w:szCs w:val="20"/>
          <w:highlight w:val="none"/>
        </w:rPr>
      </w:pPr>
      <w:r>
        <w:rPr>
          <w:rFonts w:ascii="宋体" w:hAnsi="宋体" w:cs="宋体"/>
          <w:color w:val="auto"/>
          <w:szCs w:val="20"/>
          <w:highlight w:val="none"/>
        </w:rPr>
        <w:t>2.2</w:t>
      </w:r>
      <w:r>
        <w:rPr>
          <w:rFonts w:hint="eastAsia" w:ascii="宋体" w:hAnsi="宋体" w:cs="宋体"/>
          <w:color w:val="auto"/>
          <w:szCs w:val="20"/>
          <w:highlight w:val="none"/>
        </w:rPr>
        <w:t>采购人或采购代理机构在收到书面质疑后</w:t>
      </w:r>
      <w:r>
        <w:rPr>
          <w:rFonts w:ascii="宋体" w:hAnsi="宋体" w:cs="宋体"/>
          <w:color w:val="auto"/>
          <w:szCs w:val="20"/>
          <w:highlight w:val="none"/>
        </w:rPr>
        <w:t>7</w:t>
      </w:r>
      <w:r>
        <w:rPr>
          <w:rFonts w:hint="eastAsia" w:ascii="宋体" w:hAnsi="宋体" w:cs="宋体"/>
          <w:color w:val="auto"/>
          <w:szCs w:val="20"/>
          <w:highlight w:val="none"/>
        </w:rPr>
        <w:t>个工作日内审查质疑事项，作出答复或相关处理决定，并以书面形式通知质疑人和其他有关供应商，但答复的内容不涉及商业秘密。</w:t>
      </w:r>
    </w:p>
    <w:p>
      <w:pPr>
        <w:tabs>
          <w:tab w:val="left" w:pos="709"/>
        </w:tabs>
        <w:adjustRightInd w:val="0"/>
        <w:snapToGrid w:val="0"/>
        <w:spacing w:line="360" w:lineRule="exact"/>
        <w:ind w:firstLine="420" w:firstLineChars="200"/>
        <w:rPr>
          <w:rFonts w:ascii="宋体" w:cs="宋体"/>
          <w:color w:val="auto"/>
          <w:szCs w:val="20"/>
          <w:highlight w:val="none"/>
        </w:rPr>
      </w:pPr>
      <w:r>
        <w:rPr>
          <w:rFonts w:ascii="宋体" w:hAnsi="宋体" w:cs="宋体"/>
          <w:color w:val="auto"/>
          <w:szCs w:val="20"/>
          <w:highlight w:val="none"/>
        </w:rPr>
        <w:t>2.3</w:t>
      </w:r>
      <w:r>
        <w:rPr>
          <w:rFonts w:hint="eastAsia" w:ascii="宋体" w:hAnsi="宋体" w:cs="宋体"/>
          <w:color w:val="auto"/>
          <w:szCs w:val="20"/>
          <w:highlight w:val="none"/>
        </w:rPr>
        <w:t>质疑人有下列情形之一的，采购代理机构应驳回质疑：</w:t>
      </w:r>
    </w:p>
    <w:p>
      <w:pPr>
        <w:tabs>
          <w:tab w:val="left" w:pos="709"/>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w:t>
      </w:r>
      <w:r>
        <w:rPr>
          <w:rFonts w:ascii="宋体" w:hAnsi="宋体" w:cs="宋体"/>
          <w:color w:val="auto"/>
          <w:szCs w:val="20"/>
          <w:highlight w:val="none"/>
        </w:rPr>
        <w:t>1</w:t>
      </w:r>
      <w:r>
        <w:rPr>
          <w:rFonts w:hint="eastAsia" w:ascii="宋体" w:hAnsi="宋体" w:cs="宋体"/>
          <w:color w:val="auto"/>
          <w:szCs w:val="20"/>
          <w:highlight w:val="none"/>
        </w:rPr>
        <w:t>）质疑缺乏事实和法律依据的；</w:t>
      </w:r>
    </w:p>
    <w:p>
      <w:pPr>
        <w:tabs>
          <w:tab w:val="left" w:pos="709"/>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w:t>
      </w:r>
      <w:r>
        <w:rPr>
          <w:rFonts w:ascii="宋体" w:hAnsi="宋体" w:cs="宋体"/>
          <w:color w:val="auto"/>
          <w:szCs w:val="20"/>
          <w:highlight w:val="none"/>
        </w:rPr>
        <w:t>2</w:t>
      </w:r>
      <w:r>
        <w:rPr>
          <w:rFonts w:hint="eastAsia" w:ascii="宋体" w:hAnsi="宋体" w:cs="宋体"/>
          <w:color w:val="auto"/>
          <w:szCs w:val="20"/>
          <w:highlight w:val="none"/>
        </w:rPr>
        <w:t>）质疑人捏造事实、提供虚假材料，或在一定期限内多次质疑而无实据的；</w:t>
      </w:r>
    </w:p>
    <w:p>
      <w:pPr>
        <w:tabs>
          <w:tab w:val="left" w:pos="709"/>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w:t>
      </w:r>
      <w:r>
        <w:rPr>
          <w:rFonts w:ascii="宋体" w:hAnsi="宋体" w:cs="宋体"/>
          <w:color w:val="auto"/>
          <w:szCs w:val="20"/>
          <w:highlight w:val="none"/>
        </w:rPr>
        <w:t>3</w:t>
      </w:r>
      <w:r>
        <w:rPr>
          <w:rFonts w:hint="eastAsia" w:ascii="宋体" w:hAnsi="宋体" w:cs="宋体"/>
          <w:color w:val="auto"/>
          <w:szCs w:val="20"/>
          <w:highlight w:val="none"/>
        </w:rPr>
        <w:t>）质疑已经处理并答复后，质疑人就同一事项又提起质疑且未提供新的有效证据的；</w:t>
      </w:r>
    </w:p>
    <w:p>
      <w:pPr>
        <w:tabs>
          <w:tab w:val="left" w:pos="709"/>
        </w:tabs>
        <w:adjustRightInd w:val="0"/>
        <w:snapToGrid w:val="0"/>
        <w:spacing w:line="360" w:lineRule="exact"/>
        <w:ind w:firstLine="420" w:firstLineChars="200"/>
        <w:rPr>
          <w:rFonts w:ascii="宋体" w:cs="宋体"/>
          <w:color w:val="auto"/>
          <w:szCs w:val="20"/>
          <w:highlight w:val="none"/>
        </w:rPr>
      </w:pPr>
      <w:r>
        <w:rPr>
          <w:rFonts w:hint="eastAsia" w:ascii="宋体" w:hAnsi="宋体" w:cs="宋体"/>
          <w:color w:val="auto"/>
          <w:szCs w:val="20"/>
          <w:highlight w:val="none"/>
        </w:rPr>
        <w:t>（</w:t>
      </w:r>
      <w:r>
        <w:rPr>
          <w:rFonts w:ascii="宋体" w:hAnsi="宋体" w:cs="宋体"/>
          <w:color w:val="auto"/>
          <w:szCs w:val="20"/>
          <w:highlight w:val="none"/>
        </w:rPr>
        <w:t>4</w:t>
      </w:r>
      <w:r>
        <w:rPr>
          <w:rFonts w:hint="eastAsia" w:ascii="宋体" w:hAnsi="宋体" w:cs="宋体"/>
          <w:color w:val="auto"/>
          <w:szCs w:val="20"/>
          <w:highlight w:val="none"/>
        </w:rPr>
        <w:t>）其他根据相关法律、法规应当予以驳回的情形。</w:t>
      </w:r>
    </w:p>
    <w:p>
      <w:pPr>
        <w:pStyle w:val="15"/>
        <w:snapToGrid w:val="0"/>
        <w:spacing w:line="360" w:lineRule="exact"/>
        <w:ind w:firstLine="420" w:firstLineChars="200"/>
        <w:rPr>
          <w:rFonts w:hAnsi="宋体" w:cs="宋体"/>
          <w:color w:val="auto"/>
          <w:szCs w:val="20"/>
          <w:highlight w:val="none"/>
        </w:rPr>
      </w:pPr>
      <w:r>
        <w:rPr>
          <w:rFonts w:hAnsi="宋体" w:cs="宋体"/>
          <w:color w:val="auto"/>
          <w:szCs w:val="20"/>
          <w:highlight w:val="none"/>
        </w:rPr>
        <w:t>2.4</w:t>
      </w:r>
      <w:r>
        <w:rPr>
          <w:rFonts w:hint="eastAsia" w:hAnsi="宋体" w:cs="宋体"/>
          <w:color w:val="auto"/>
          <w:szCs w:val="20"/>
          <w:highlight w:val="none"/>
        </w:rPr>
        <w:t>质疑人对采购人、采购代理机构的答复不满意，或者采购人、采购代理机构未在规定的时间内做出答复的，可以在答复期满后十五个工作日内向财政部门投诉。</w:t>
      </w:r>
    </w:p>
    <w:p>
      <w:pPr>
        <w:pStyle w:val="15"/>
        <w:snapToGrid w:val="0"/>
        <w:spacing w:line="360" w:lineRule="exact"/>
        <w:ind w:firstLine="422" w:firstLineChars="200"/>
        <w:rPr>
          <w:rFonts w:hint="default" w:hAnsi="宋体" w:eastAsia="宋体" w:cs="宋体"/>
          <w:color w:val="auto"/>
          <w:highlight w:val="none"/>
          <w:lang w:val="en-US" w:eastAsia="zh-CN"/>
        </w:rPr>
      </w:pPr>
      <w:r>
        <w:rPr>
          <w:rFonts w:hAnsi="宋体" w:cs="宋体"/>
          <w:b/>
          <w:bCs/>
          <w:color w:val="auto"/>
          <w:highlight w:val="none"/>
        </w:rPr>
        <w:t>2.5</w:t>
      </w:r>
      <w:r>
        <w:rPr>
          <w:rFonts w:hint="eastAsia" w:hAnsi="宋体" w:cs="宋体"/>
          <w:b/>
          <w:bCs/>
          <w:color w:val="auto"/>
          <w:highlight w:val="none"/>
        </w:rPr>
        <w:t>质疑联系部门及电话为：</w:t>
      </w:r>
      <w:r>
        <w:rPr>
          <w:rStyle w:val="34"/>
          <w:rFonts w:hint="eastAsia" w:ascii="宋体" w:hAnsi="宋体" w:eastAsia="宋体" w:cs="宋体"/>
          <w:b w:val="0"/>
          <w:bCs/>
          <w:i w:val="0"/>
          <w:caps w:val="0"/>
          <w:color w:val="auto"/>
          <w:spacing w:val="0"/>
          <w:sz w:val="21"/>
          <w:szCs w:val="21"/>
          <w:lang w:eastAsia="zh-CN"/>
        </w:rPr>
        <w:t>广西正信工程项目管理有限责任公司</w:t>
      </w:r>
      <w:r>
        <w:rPr>
          <w:rStyle w:val="34"/>
          <w:rFonts w:hint="eastAsia" w:hAnsi="宋体" w:cs="宋体"/>
          <w:b w:val="0"/>
          <w:bCs/>
          <w:i w:val="0"/>
          <w:caps w:val="0"/>
          <w:color w:val="auto"/>
          <w:spacing w:val="0"/>
          <w:sz w:val="21"/>
          <w:szCs w:val="21"/>
          <w:lang w:val="en-US" w:eastAsia="zh-CN"/>
        </w:rPr>
        <w:t xml:space="preserve"> </w:t>
      </w:r>
      <w:r>
        <w:rPr>
          <w:rFonts w:hint="eastAsia" w:hAnsi="宋体" w:cs="宋体"/>
          <w:color w:val="auto"/>
          <w:highlight w:val="none"/>
        </w:rPr>
        <w:t>联系电话：</w:t>
      </w:r>
      <w:r>
        <w:rPr>
          <w:rFonts w:hAnsi="宋体" w:cs="宋体"/>
          <w:color w:val="auto"/>
          <w:highlight w:val="none"/>
        </w:rPr>
        <w:t>0779-</w:t>
      </w:r>
      <w:r>
        <w:rPr>
          <w:rFonts w:hint="eastAsia" w:hAnsi="宋体" w:cs="宋体"/>
          <w:color w:val="auto"/>
          <w:highlight w:val="none"/>
          <w:lang w:val="en-US" w:eastAsia="zh-CN"/>
        </w:rPr>
        <w:t>2039699</w:t>
      </w:r>
    </w:p>
    <w:p>
      <w:pPr>
        <w:pStyle w:val="15"/>
        <w:snapToGrid w:val="0"/>
        <w:spacing w:line="360" w:lineRule="exact"/>
        <w:ind w:firstLine="422" w:firstLineChars="200"/>
        <w:rPr>
          <w:rFonts w:hAnsi="宋体" w:cs="宋体"/>
          <w:b/>
          <w:color w:val="auto"/>
          <w:highlight w:val="none"/>
        </w:rPr>
      </w:pPr>
      <w:r>
        <w:rPr>
          <w:rFonts w:hAnsi="宋体" w:cs="宋体"/>
          <w:b/>
          <w:color w:val="auto"/>
          <w:highlight w:val="none"/>
        </w:rPr>
        <w:t>3.</w:t>
      </w:r>
      <w:r>
        <w:rPr>
          <w:rFonts w:hint="eastAsia" w:hAnsi="宋体" w:cs="宋体"/>
          <w:b/>
          <w:color w:val="auto"/>
          <w:highlight w:val="none"/>
        </w:rPr>
        <w:t>投诉</w:t>
      </w:r>
    </w:p>
    <w:p>
      <w:pPr>
        <w:pStyle w:val="15"/>
        <w:snapToGrid w:val="0"/>
        <w:spacing w:line="360" w:lineRule="exact"/>
        <w:ind w:firstLine="420" w:firstLineChars="200"/>
        <w:rPr>
          <w:rFonts w:hAnsi="宋体" w:cs="宋体"/>
          <w:color w:val="auto"/>
          <w:szCs w:val="20"/>
          <w:highlight w:val="none"/>
        </w:rPr>
      </w:pPr>
      <w:r>
        <w:rPr>
          <w:rFonts w:hAnsi="宋体" w:cs="宋体"/>
          <w:color w:val="auto"/>
          <w:highlight w:val="none"/>
        </w:rPr>
        <w:t>3.1</w:t>
      </w:r>
      <w:r>
        <w:rPr>
          <w:rFonts w:hint="eastAsia" w:hAnsi="宋体" w:cs="宋体"/>
          <w:color w:val="auto"/>
          <w:szCs w:val="20"/>
          <w:highlight w:val="none"/>
        </w:rPr>
        <w:t>质疑人的投诉应当采用政府采购供应商投诉书文本格式【在中国政府采购网</w:t>
      </w:r>
      <w:r>
        <w:rPr>
          <w:rFonts w:hAnsi="宋体" w:cs="宋体"/>
          <w:color w:val="auto"/>
          <w:szCs w:val="20"/>
          <w:highlight w:val="none"/>
        </w:rPr>
        <w:t>(</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Ansi="宋体" w:cs="宋体"/>
          <w:color w:val="auto"/>
          <w:szCs w:val="20"/>
          <w:highlight w:val="none"/>
        </w:rPr>
        <w:t>www.ccgp.gov.cn</w:t>
      </w:r>
      <w:r>
        <w:rPr>
          <w:rFonts w:hAnsi="宋体" w:cs="宋体"/>
          <w:color w:val="auto"/>
          <w:szCs w:val="20"/>
          <w:highlight w:val="none"/>
        </w:rPr>
        <w:fldChar w:fldCharType="end"/>
      </w:r>
      <w:r>
        <w:rPr>
          <w:rFonts w:hAnsi="宋体" w:cs="宋体"/>
          <w:color w:val="auto"/>
          <w:szCs w:val="20"/>
          <w:highlight w:val="none"/>
        </w:rPr>
        <w:t>)</w:t>
      </w:r>
      <w:r>
        <w:rPr>
          <w:rFonts w:hint="eastAsia" w:hAnsi="宋体" w:cs="宋体"/>
          <w:color w:val="auto"/>
          <w:szCs w:val="20"/>
          <w:highlight w:val="none"/>
        </w:rPr>
        <w:t>下载】以书面形式提交，并有明确的请求和必要的证明材料，投诉的事项不得超出已质疑事项的范围。</w:t>
      </w:r>
    </w:p>
    <w:p>
      <w:pPr>
        <w:pStyle w:val="15"/>
        <w:spacing w:line="360" w:lineRule="exact"/>
        <w:ind w:firstLine="420" w:firstLineChars="200"/>
        <w:rPr>
          <w:rFonts w:hint="default" w:hAnsi="宋体" w:eastAsia="宋体" w:cs="宋体"/>
          <w:bCs/>
          <w:color w:val="auto"/>
          <w:highlight w:val="none"/>
          <w:lang w:val="en-US" w:eastAsia="zh-CN"/>
        </w:rPr>
      </w:pPr>
      <w:r>
        <w:rPr>
          <w:rFonts w:hAnsi="宋体" w:cs="宋体"/>
          <w:bCs/>
          <w:color w:val="auto"/>
          <w:highlight w:val="none"/>
        </w:rPr>
        <w:t>3.2</w:t>
      </w:r>
      <w:r>
        <w:rPr>
          <w:rFonts w:hint="eastAsia" w:hAnsi="宋体" w:cs="宋体"/>
          <w:bCs/>
          <w:color w:val="auto"/>
          <w:highlight w:val="none"/>
        </w:rPr>
        <w:t>投诉联系部门及电话为：</w:t>
      </w:r>
      <w:r>
        <w:rPr>
          <w:rFonts w:hint="eastAsia" w:hAnsi="宋体" w:cs="宋体"/>
          <w:color w:val="auto"/>
          <w:highlight w:val="none"/>
        </w:rPr>
        <w:t>北海市</w:t>
      </w:r>
      <w:r>
        <w:rPr>
          <w:rFonts w:hint="eastAsia" w:hAnsi="宋体" w:cs="宋体"/>
          <w:color w:val="auto"/>
          <w:highlight w:val="none"/>
          <w:lang w:val="en-US" w:eastAsia="zh-CN"/>
        </w:rPr>
        <w:t xml:space="preserve">财政局 </w:t>
      </w:r>
      <w:r>
        <w:rPr>
          <w:rFonts w:hint="eastAsia" w:hAnsi="宋体" w:cs="宋体"/>
          <w:color w:val="auto"/>
          <w:highlight w:val="none"/>
        </w:rPr>
        <w:t>联系电话：</w:t>
      </w:r>
      <w:r>
        <w:rPr>
          <w:rFonts w:hAnsi="宋体" w:cs="宋体"/>
          <w:color w:val="auto"/>
          <w:highlight w:val="none"/>
        </w:rPr>
        <w:t>0779-</w:t>
      </w:r>
      <w:r>
        <w:rPr>
          <w:rFonts w:hint="eastAsia" w:hAnsi="宋体" w:cs="宋体"/>
          <w:color w:val="auto"/>
          <w:highlight w:val="none"/>
          <w:lang w:val="en-US" w:eastAsia="zh-CN"/>
        </w:rPr>
        <w:t>3063975</w:t>
      </w:r>
    </w:p>
    <w:p>
      <w:pPr>
        <w:pStyle w:val="15"/>
        <w:adjustRightInd w:val="0"/>
        <w:snapToGrid w:val="0"/>
        <w:spacing w:line="360" w:lineRule="exact"/>
        <w:ind w:firstLine="422" w:firstLineChars="200"/>
        <w:rPr>
          <w:rFonts w:hAnsi="宋体" w:cs="宋体"/>
          <w:b/>
          <w:color w:val="auto"/>
          <w:highlight w:val="none"/>
        </w:rPr>
      </w:pPr>
      <w:r>
        <w:rPr>
          <w:rFonts w:hint="eastAsia" w:hAnsi="宋体" w:cs="宋体"/>
          <w:b/>
          <w:color w:val="auto"/>
          <w:highlight w:val="none"/>
        </w:rPr>
        <w:t>二、招标文件</w:t>
      </w:r>
    </w:p>
    <w:p>
      <w:pPr>
        <w:adjustRightInd w:val="0"/>
        <w:snapToGrid w:val="0"/>
        <w:spacing w:line="360" w:lineRule="exact"/>
        <w:ind w:firstLine="422" w:firstLineChars="200"/>
        <w:jc w:val="left"/>
        <w:rPr>
          <w:rFonts w:ascii="宋体" w:cs="宋体"/>
          <w:b/>
          <w:color w:val="auto"/>
          <w:szCs w:val="21"/>
          <w:highlight w:val="none"/>
        </w:rPr>
      </w:pPr>
      <w:r>
        <w:rPr>
          <w:rFonts w:hint="eastAsia" w:ascii="宋体" w:hAnsi="宋体" w:cs="宋体"/>
          <w:b/>
          <w:color w:val="auto"/>
          <w:szCs w:val="21"/>
          <w:highlight w:val="none"/>
        </w:rPr>
        <w:t>（一）招标文件的构成。</w:t>
      </w:r>
    </w:p>
    <w:p>
      <w:pPr>
        <w:adjustRightInd w:val="0"/>
        <w:snapToGrid w:val="0"/>
        <w:spacing w:line="360" w:lineRule="exact"/>
        <w:ind w:firstLine="420" w:firstLineChars="200"/>
        <w:jc w:val="left"/>
        <w:rPr>
          <w:rFonts w:asci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公开招标公告；</w:t>
      </w:r>
    </w:p>
    <w:p>
      <w:pPr>
        <w:adjustRightInd w:val="0"/>
        <w:snapToGrid w:val="0"/>
        <w:spacing w:line="360" w:lineRule="exact"/>
        <w:ind w:firstLine="420" w:firstLineChars="200"/>
        <w:jc w:val="left"/>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投标人须知；</w:t>
      </w:r>
    </w:p>
    <w:p>
      <w:pPr>
        <w:adjustRightInd w:val="0"/>
        <w:snapToGrid w:val="0"/>
        <w:spacing w:line="360" w:lineRule="exact"/>
        <w:ind w:firstLine="420" w:firstLineChars="200"/>
        <w:jc w:val="left"/>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招标项目采购需求；</w:t>
      </w:r>
    </w:p>
    <w:p>
      <w:pPr>
        <w:adjustRightInd w:val="0"/>
        <w:snapToGrid w:val="0"/>
        <w:spacing w:line="360" w:lineRule="exact"/>
        <w:ind w:firstLine="420" w:firstLineChars="200"/>
        <w:jc w:val="left"/>
        <w:rPr>
          <w:rFonts w:asci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政府采购合同主要条款；</w:t>
      </w:r>
    </w:p>
    <w:p>
      <w:pPr>
        <w:adjustRightInd w:val="0"/>
        <w:snapToGrid w:val="0"/>
        <w:spacing w:line="360" w:lineRule="exact"/>
        <w:ind w:firstLine="420" w:firstLineChars="200"/>
        <w:jc w:val="left"/>
        <w:rPr>
          <w:rFonts w:asci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投标文件格式；</w:t>
      </w:r>
    </w:p>
    <w:p>
      <w:pPr>
        <w:adjustRightInd w:val="0"/>
        <w:snapToGrid w:val="0"/>
        <w:spacing w:line="360" w:lineRule="exact"/>
        <w:ind w:firstLine="420" w:firstLineChars="200"/>
        <w:jc w:val="left"/>
        <w:rPr>
          <w:rFonts w:asci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评标办法及评分标准；</w:t>
      </w:r>
    </w:p>
    <w:p>
      <w:pPr>
        <w:adjustRightInd w:val="0"/>
        <w:snapToGrid w:val="0"/>
        <w:spacing w:line="360" w:lineRule="exact"/>
        <w:ind w:firstLine="422" w:firstLineChars="200"/>
        <w:jc w:val="left"/>
        <w:rPr>
          <w:rFonts w:ascii="宋体" w:cs="宋体"/>
          <w:color w:val="auto"/>
          <w:szCs w:val="21"/>
          <w:highlight w:val="none"/>
        </w:rPr>
      </w:pPr>
      <w:r>
        <w:rPr>
          <w:rFonts w:hint="eastAsia" w:ascii="宋体" w:hAnsi="宋体" w:cs="宋体"/>
          <w:b/>
          <w:color w:val="auto"/>
          <w:szCs w:val="21"/>
          <w:highlight w:val="none"/>
        </w:rPr>
        <w:t>（二）投标人的风险</w:t>
      </w:r>
    </w:p>
    <w:p>
      <w:pPr>
        <w:tabs>
          <w:tab w:val="left" w:pos="180"/>
          <w:tab w:val="left" w:pos="1620"/>
        </w:tabs>
        <w:adjustRightInd w:val="0"/>
        <w:snapToGrid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人应认真阅读招标文件，按照招标文件的要求编制投标文件。投标文件应对招标文件提出的要求和条件作出实质性的响应。投标人没有按照招标文件要求提供全部资料，或者投标人没有对招标文件在各方面作出实质性响应是投标人的风险，并可能导致其投标被拒绝。</w:t>
      </w:r>
      <w:r>
        <w:rPr>
          <w:rFonts w:hint="eastAsia" w:ascii="宋体" w:hAnsi="宋体" w:cs="宋体"/>
          <w:color w:val="auto"/>
          <w:szCs w:val="21"/>
          <w:highlight w:val="none"/>
        </w:rPr>
        <w:cr/>
      </w:r>
      <w:r>
        <w:rPr>
          <w:rFonts w:hint="eastAsia" w:ascii="宋体" w:hAnsi="宋体" w:cs="宋体"/>
          <w:color w:val="auto"/>
          <w:szCs w:val="21"/>
          <w:highlight w:val="none"/>
        </w:rPr>
        <w:t xml:space="preserve">    ▲2.对招标文件提出的实质性要求和条件作出响应是指投标人必须对招标文件中涉及招标项目的价格、采购货物的主要技术参数和性能配置、数量、交货（或竣工）时间、售后服务及其它要求、合同主要条款等内容作出响应。</w:t>
      </w:r>
    </w:p>
    <w:p>
      <w:pPr>
        <w:pStyle w:val="12"/>
        <w:adjustRightInd w:val="0"/>
        <w:snapToGrid w:val="0"/>
        <w:spacing w:line="36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 xml:space="preserve">   </w:t>
      </w:r>
      <w:r>
        <w:rPr>
          <w:rFonts w:hint="eastAsia" w:ascii="宋体" w:hAnsi="宋体" w:eastAsia="宋体" w:cs="宋体"/>
          <w:color w:val="auto"/>
          <w:kern w:val="2"/>
          <w:sz w:val="21"/>
          <w:szCs w:val="21"/>
          <w:highlight w:val="none"/>
          <w:lang w:val="en-US" w:eastAsia="zh-CN" w:bidi="ar-SA"/>
        </w:rPr>
        <w:t>▲3.</w:t>
      </w:r>
      <w:r>
        <w:rPr>
          <w:rFonts w:hint="eastAsia" w:ascii="宋体" w:hAnsi="宋体" w:eastAsia="宋体" w:cs="宋体"/>
          <w:bCs/>
          <w:color w:val="auto"/>
          <w:sz w:val="21"/>
          <w:szCs w:val="21"/>
          <w:highlight w:val="none"/>
        </w:rPr>
        <w:t>供应商有下列情形之一的，属于恶意串通行为</w:t>
      </w:r>
    </w:p>
    <w:p>
      <w:pPr>
        <w:pStyle w:val="12"/>
        <w:adjustRightInd w:val="0"/>
        <w:snapToGrid w:val="0"/>
        <w:spacing w:line="36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（1）供应商直接或间接从采购人或者采购代理机构处获得其他供应商的相关信息修改其招标文件或者响应文件。</w:t>
      </w:r>
    </w:p>
    <w:p>
      <w:pPr>
        <w:pStyle w:val="12"/>
        <w:adjustRightInd w:val="0"/>
        <w:snapToGrid w:val="0"/>
        <w:spacing w:line="36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（2）供应商按照采购人或者采购代理机构的授意撤换、修改投标文件或响应文件。</w:t>
      </w:r>
    </w:p>
    <w:p>
      <w:pPr>
        <w:pStyle w:val="12"/>
        <w:adjustRightInd w:val="0"/>
        <w:snapToGrid w:val="0"/>
        <w:spacing w:line="36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（3）供应商之间协商报价、技术方案等投标文件或者响应文件的实质性内容。</w:t>
      </w:r>
    </w:p>
    <w:p>
      <w:pPr>
        <w:pStyle w:val="12"/>
        <w:adjustRightInd w:val="0"/>
        <w:snapToGrid w:val="0"/>
        <w:spacing w:line="36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（4）属于同一集团、协会、商会等组织成员的供应商按照该组织要求协同参加政府采购活动。</w:t>
      </w:r>
    </w:p>
    <w:p>
      <w:pPr>
        <w:pStyle w:val="12"/>
        <w:adjustRightInd w:val="0"/>
        <w:snapToGrid w:val="0"/>
        <w:spacing w:line="36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（5）供应商之间事先约定一致抬高或者压低投标报价，或者在招标项目中事先约定轮流以高价或者低价位中标。或者事先约定由某一特定供应商中标，然后再参加投标。</w:t>
      </w:r>
    </w:p>
    <w:p>
      <w:pPr>
        <w:pStyle w:val="12"/>
        <w:adjustRightInd w:val="0"/>
        <w:snapToGrid w:val="0"/>
        <w:spacing w:line="36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   （6）供应商之间商定部分供应商放弃参加政府采购活动或者放弃招标。</w:t>
      </w:r>
    </w:p>
    <w:p>
      <w:pPr>
        <w:pStyle w:val="12"/>
        <w:adjustRightInd w:val="0"/>
        <w:snapToGrid w:val="0"/>
        <w:spacing w:line="360" w:lineRule="exact"/>
        <w:ind w:firstLine="0" w:firstLineChars="0"/>
        <w:rPr>
          <w:rFonts w:hint="eastAsia" w:ascii="宋体" w:hAnsi="宋体" w:cs="宋体"/>
          <w:color w:val="auto"/>
          <w:szCs w:val="21"/>
          <w:highlight w:val="none"/>
        </w:rPr>
      </w:pPr>
      <w:r>
        <w:rPr>
          <w:rFonts w:hint="eastAsia" w:ascii="宋体" w:hAnsi="宋体" w:eastAsia="宋体" w:cs="宋体"/>
          <w:bCs/>
          <w:color w:val="auto"/>
          <w:sz w:val="21"/>
          <w:szCs w:val="21"/>
          <w:highlight w:val="none"/>
        </w:rPr>
        <w:t xml:space="preserve">   （7）供应商与采购人或者采购代理机构之间、供应商相互之间。为谋求特定供应商中标或者排斥其他供应商的其他串通行为。</w:t>
      </w:r>
      <w:r>
        <w:rPr>
          <w:rFonts w:hint="eastAsia" w:ascii="宋体" w:hAnsi="宋体" w:cs="宋体"/>
          <w:color w:val="auto"/>
          <w:szCs w:val="21"/>
          <w:highlight w:val="none"/>
        </w:rPr>
        <w:t xml:space="preserve">    </w:t>
      </w:r>
    </w:p>
    <w:p>
      <w:pPr>
        <w:pStyle w:val="7"/>
        <w:numPr>
          <w:ilvl w:val="0"/>
          <w:numId w:val="0"/>
        </w:numPr>
        <w:tabs>
          <w:tab w:val="left" w:pos="720"/>
          <w:tab w:val="left" w:pos="840"/>
          <w:tab w:val="clear" w:pos="360"/>
        </w:tabs>
        <w:adjustRightInd w:val="0"/>
        <w:snapToGrid w:val="0"/>
        <w:spacing w:line="360" w:lineRule="exact"/>
        <w:ind w:leftChars="200"/>
        <w:rPr>
          <w:rFonts w:ascii="宋体" w:cs="宋体"/>
          <w:b/>
          <w:color w:val="auto"/>
          <w:szCs w:val="21"/>
          <w:highlight w:val="none"/>
        </w:rPr>
      </w:pPr>
      <w:r>
        <w:rPr>
          <w:rFonts w:hint="eastAsia" w:ascii="宋体" w:hAnsi="宋体" w:cs="宋体"/>
          <w:b/>
          <w:color w:val="auto"/>
          <w:szCs w:val="21"/>
          <w:highlight w:val="none"/>
        </w:rPr>
        <w:t>（三）招标文件的澄清与修改</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1. 采购代理机构可以对已发出的招标文件进行必要的澄清或修改。澄清或修改的内容可能影响投标文件编制的，应当在招标文件要求提交投标文件截止时间15日前，在财政部门指定的政府采购信息发布媒体上发布更正公告，并以书面形式通知所有招标文件收受人。</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2. 招标文件澄清、修改的内容为招标文件的组成部分。当招标文件与招标文件的澄清、修改通知就同一内容的表述不一致时，以最后发出的书面文件为准。</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3. 招标文件的澄清、修改都应该通过本采购代理机构以法定形式发布，采购人非通过本机构，不得擅自答复、修改招标文件。</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三、投标文件的编制</w:t>
      </w:r>
    </w:p>
    <w:p>
      <w:pPr>
        <w:adjustRightInd w:val="0"/>
        <w:snapToGrid w:val="0"/>
        <w:spacing w:line="360" w:lineRule="exact"/>
        <w:jc w:val="left"/>
        <w:rPr>
          <w:rFonts w:hint="eastAsia" w:ascii="宋体" w:hAnsi="宋体" w:cs="宋体"/>
          <w:b/>
          <w:color w:val="auto"/>
          <w:szCs w:val="21"/>
          <w:highlight w:val="none"/>
        </w:rPr>
      </w:pPr>
      <w:bookmarkStart w:id="3" w:name="_Toc254970536"/>
      <w:bookmarkStart w:id="4" w:name="_Toc254970677"/>
      <w:r>
        <w:rPr>
          <w:rFonts w:hint="eastAsia" w:ascii="宋体" w:hAnsi="宋体" w:cs="宋体"/>
          <w:b/>
          <w:color w:val="auto"/>
          <w:szCs w:val="21"/>
          <w:highlight w:val="none"/>
        </w:rPr>
        <w:t>注：招标采购单位根据项目的实际情况，应当明确联合体各方在投标文件中提供的材料。</w:t>
      </w:r>
    </w:p>
    <w:p>
      <w:pPr>
        <w:adjustRightInd w:val="0"/>
        <w:snapToGrid w:val="0"/>
        <w:spacing w:line="360" w:lineRule="exact"/>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（一）投标文件的组成</w:t>
      </w:r>
      <w:bookmarkEnd w:id="3"/>
      <w:bookmarkEnd w:id="4"/>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投标文件由资格部分、商务及技术部分、投标报价部分三部份组成。</w:t>
      </w:r>
    </w:p>
    <w:p>
      <w:pPr>
        <w:adjustRightInd w:val="0"/>
        <w:snapToGrid w:val="0"/>
        <w:spacing w:line="360" w:lineRule="exact"/>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1.资格部分：</w:t>
      </w:r>
    </w:p>
    <w:p>
      <w:pPr>
        <w:adjustRightInd w:val="0"/>
        <w:snapToGrid w:val="0"/>
        <w:spacing w:line="36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▲（1）有效的三证合一的营业执照副本复印件</w:t>
      </w:r>
      <w:r>
        <w:rPr>
          <w:rFonts w:hint="eastAsia" w:ascii="宋体" w:hAnsi="宋体" w:cs="宋体"/>
          <w:b/>
          <w:color w:val="auto"/>
          <w:szCs w:val="21"/>
          <w:highlight w:val="none"/>
        </w:rPr>
        <w:t>；</w:t>
      </w:r>
    </w:p>
    <w:p>
      <w:pPr>
        <w:adjustRightInd w:val="0"/>
        <w:snapToGrid w:val="0"/>
        <w:spacing w:line="360" w:lineRule="exact"/>
        <w:ind w:firstLine="420" w:firstLineChars="200"/>
        <w:jc w:val="left"/>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①投标人有效的法人或其他组织的营业执照等证明文件、自然人的身份证明，同时要加盖单位公章</w:t>
      </w:r>
      <w:r>
        <w:rPr>
          <w:rFonts w:hint="eastAsia" w:ascii="宋体" w:hAnsi="宋体" w:cs="宋体"/>
          <w:b/>
          <w:color w:val="auto"/>
          <w:szCs w:val="21"/>
          <w:highlight w:val="none"/>
          <w:shd w:val="clear" w:color="auto" w:fill="auto"/>
        </w:rPr>
        <w:t>（必须提供，原件备查）</w:t>
      </w:r>
      <w:r>
        <w:rPr>
          <w:rFonts w:hint="eastAsia" w:ascii="宋体" w:hAnsi="宋体" w:cs="宋体"/>
          <w:color w:val="auto"/>
          <w:szCs w:val="21"/>
          <w:highlight w:val="none"/>
          <w:shd w:val="clear" w:color="auto" w:fill="auto"/>
        </w:rPr>
        <w:t>；</w:t>
      </w:r>
    </w:p>
    <w:p>
      <w:pPr>
        <w:adjustRightInd w:val="0"/>
        <w:snapToGrid w:val="0"/>
        <w:spacing w:line="360" w:lineRule="exact"/>
        <w:ind w:firstLine="420" w:firstLineChars="200"/>
        <w:jc w:val="left"/>
        <w:rPr>
          <w:rFonts w:hint="eastAsia"/>
          <w:color w:val="auto"/>
          <w:highlight w:val="none"/>
        </w:rPr>
      </w:pPr>
      <w:r>
        <w:rPr>
          <w:rFonts w:hint="eastAsia" w:ascii="宋体" w:hAnsi="宋体" w:cs="宋体"/>
          <w:color w:val="auto"/>
          <w:szCs w:val="21"/>
          <w:highlight w:val="none"/>
          <w:shd w:val="clear" w:color="auto" w:fill="auto"/>
        </w:rPr>
        <w:t xml:space="preserve"> ②对于有经营资质要求的，投标人必须提供有效的经营资质证书副本内页复印件，同时要加盖单位公章</w:t>
      </w:r>
      <w:r>
        <w:rPr>
          <w:rFonts w:hint="eastAsia" w:ascii="宋体" w:hAnsi="宋体" w:cs="宋体"/>
          <w:b/>
          <w:color w:val="auto"/>
          <w:szCs w:val="21"/>
          <w:highlight w:val="none"/>
          <w:shd w:val="clear" w:color="auto" w:fill="auto"/>
        </w:rPr>
        <w:t>（必须提供，原件备查）</w:t>
      </w:r>
      <w:r>
        <w:rPr>
          <w:rFonts w:hint="eastAsia" w:ascii="宋体" w:hAnsi="宋体" w:cs="宋体"/>
          <w:color w:val="auto"/>
          <w:szCs w:val="21"/>
          <w:highlight w:val="none"/>
          <w:shd w:val="clear" w:color="auto" w:fill="auto"/>
        </w:rPr>
        <w:t>；</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▲（2）法定代表人完整有效的身份证复印件（第二代身份证必须提供正反面复印件，同时要加盖单位公章）</w:t>
      </w:r>
      <w:r>
        <w:rPr>
          <w:rFonts w:hint="eastAsia" w:ascii="宋体" w:hAnsi="宋体" w:cs="宋体"/>
          <w:b/>
          <w:color w:val="auto"/>
          <w:szCs w:val="21"/>
          <w:highlight w:val="none"/>
        </w:rPr>
        <w:t>(必须提供)；</w:t>
      </w:r>
    </w:p>
    <w:p>
      <w:pPr>
        <w:adjustRightInd w:val="0"/>
        <w:snapToGrid w:val="0"/>
        <w:spacing w:line="36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法定代表人(负责人)授权委托书和委托代理人身份证复印件（格式见第五章)；联合体投标时还必须提供《联合投标协议书》、《联合投标授权委托书》（格式见第五章)；当法定代表人(负责人)参加投标时，必须提供法定代表人(负责人)身份证复印件；（第二代身份证必须提供正反面复印件，同时要加盖单位公章）（</w:t>
      </w:r>
      <w:r>
        <w:rPr>
          <w:rFonts w:hint="eastAsia" w:ascii="宋体" w:hAnsi="宋体" w:cs="宋体"/>
          <w:b/>
          <w:color w:val="auto"/>
          <w:szCs w:val="21"/>
          <w:highlight w:val="none"/>
        </w:rPr>
        <w:t>必须提供）</w:t>
      </w:r>
      <w:r>
        <w:rPr>
          <w:rFonts w:hint="eastAsia" w:ascii="宋体" w:hAnsi="宋体" w:cs="宋体"/>
          <w:b/>
          <w:color w:val="auto"/>
          <w:szCs w:val="21"/>
          <w:highlight w:val="none"/>
          <w:lang w:eastAsia="zh-CN"/>
        </w:rPr>
        <w:t>；</w:t>
      </w:r>
    </w:p>
    <w:p>
      <w:pPr>
        <w:adjustRightInd w:val="0"/>
        <w:snapToGrid w:val="0"/>
        <w:spacing w:line="360" w:lineRule="exact"/>
        <w:ind w:firstLine="420" w:firstLineChars="200"/>
        <w:jc w:val="left"/>
        <w:rPr>
          <w:rFonts w:hint="eastAsia" w:ascii="宋体" w:hAnsi="宋体" w:cs="宋体"/>
          <w:b/>
          <w:color w:val="auto"/>
          <w:sz w:val="21"/>
          <w:szCs w:val="21"/>
          <w:highlight w:val="none"/>
        </w:rPr>
      </w:pPr>
      <w:r>
        <w:rPr>
          <w:rFonts w:hint="eastAsia" w:ascii="宋体" w:hAnsi="宋体" w:cs="宋体"/>
          <w:color w:val="auto"/>
          <w:sz w:val="21"/>
          <w:szCs w:val="21"/>
          <w:highlight w:val="none"/>
        </w:rPr>
        <w:t>▲（4）</w:t>
      </w:r>
      <w:r>
        <w:rPr>
          <w:rFonts w:hint="eastAsia" w:ascii="宋体" w:hAnsi="宋体" w:eastAsia="宋体" w:cs="宋体"/>
          <w:color w:val="auto"/>
          <w:sz w:val="21"/>
          <w:szCs w:val="21"/>
          <w:highlight w:val="none"/>
        </w:rPr>
        <w:t>投标截止之日前半年内投标人连续三个月的依法缴纳税费或依法免缴税费的证明</w:t>
      </w:r>
      <w:r>
        <w:rPr>
          <w:rFonts w:hint="eastAsia" w:ascii="宋体" w:hAnsi="宋体" w:eastAsia="宋体" w:cs="宋体"/>
          <w:b/>
          <w:color w:val="auto"/>
          <w:sz w:val="21"/>
          <w:szCs w:val="21"/>
          <w:highlight w:val="none"/>
        </w:rPr>
        <w:t>（复印件，原件备查，格式自拟）；</w:t>
      </w:r>
      <w:r>
        <w:rPr>
          <w:rFonts w:hint="eastAsia" w:ascii="宋体" w:hAnsi="宋体" w:eastAsia="宋体" w:cs="宋体"/>
          <w:color w:val="auto"/>
          <w:sz w:val="21"/>
          <w:szCs w:val="21"/>
          <w:highlight w:val="none"/>
        </w:rPr>
        <w:t>无纳税记录的，应提供由投标人所在地主管国税或地税部门出具的《依法纳税或依法免税证明》（格式自拟，复印件，原件备查）</w:t>
      </w:r>
      <w:r>
        <w:rPr>
          <w:rFonts w:hint="eastAsia" w:ascii="宋体" w:hAnsi="宋体" w:eastAsia="宋体" w:cs="宋体"/>
          <w:b/>
          <w:color w:val="auto"/>
          <w:sz w:val="21"/>
          <w:szCs w:val="21"/>
          <w:highlight w:val="none"/>
        </w:rPr>
        <w:t>（必须提供）；</w:t>
      </w:r>
    </w:p>
    <w:p>
      <w:pPr>
        <w:adjustRightInd w:val="0"/>
        <w:snapToGrid w:val="0"/>
        <w:spacing w:line="360" w:lineRule="exact"/>
        <w:ind w:firstLine="420" w:firstLineChars="200"/>
        <w:jc w:val="left"/>
        <w:rPr>
          <w:rFonts w:hint="eastAsia" w:ascii="宋体" w:hAnsi="宋体" w:cs="宋体"/>
          <w:b/>
          <w:bCs/>
          <w:color w:val="auto"/>
          <w:sz w:val="21"/>
          <w:szCs w:val="21"/>
          <w:highlight w:val="none"/>
          <w:lang w:eastAsia="zh-CN"/>
        </w:rPr>
      </w:pPr>
      <w:r>
        <w:rPr>
          <w:rFonts w:hint="eastAsia" w:ascii="宋体" w:hAnsi="宋体" w:cs="宋体"/>
          <w:color w:val="auto"/>
          <w:sz w:val="21"/>
          <w:szCs w:val="21"/>
          <w:highlight w:val="none"/>
        </w:rPr>
        <w:t>▲（5）</w:t>
      </w:r>
      <w:r>
        <w:rPr>
          <w:rFonts w:hint="eastAsia" w:ascii="宋体" w:hAnsi="宋体" w:eastAsia="宋体" w:cs="宋体"/>
          <w:color w:val="auto"/>
          <w:sz w:val="21"/>
          <w:szCs w:val="21"/>
          <w:highlight w:val="none"/>
        </w:rPr>
        <w:t>投标截止之日前半年内投标人连续三个月的依法缴纳社保费的缴费凭证</w:t>
      </w:r>
      <w:r>
        <w:rPr>
          <w:rFonts w:hint="eastAsia" w:ascii="宋体" w:hAnsi="宋体" w:eastAsia="宋体" w:cs="宋体"/>
          <w:b/>
          <w:color w:val="auto"/>
          <w:sz w:val="21"/>
          <w:szCs w:val="21"/>
          <w:highlight w:val="none"/>
        </w:rPr>
        <w:t>（复印件，原件备查，格式自拟）；</w:t>
      </w:r>
      <w:r>
        <w:rPr>
          <w:rFonts w:hint="eastAsia" w:ascii="宋体" w:hAnsi="宋体" w:eastAsia="宋体" w:cs="宋体"/>
          <w:color w:val="auto"/>
          <w:sz w:val="21"/>
          <w:szCs w:val="21"/>
          <w:highlight w:val="none"/>
        </w:rPr>
        <w:t>无缴费记录的，应提供由投标人所在地社保部门出具的《依法缴纳或依法免缴社保费证明》</w:t>
      </w:r>
      <w:r>
        <w:rPr>
          <w:rFonts w:hint="eastAsia" w:ascii="宋体" w:hAnsi="宋体" w:eastAsia="宋体" w:cs="宋体"/>
          <w:b/>
          <w:color w:val="auto"/>
          <w:sz w:val="21"/>
          <w:szCs w:val="21"/>
          <w:highlight w:val="none"/>
        </w:rPr>
        <w:t>（必须提供）</w:t>
      </w:r>
      <w:r>
        <w:rPr>
          <w:rFonts w:hint="eastAsia" w:ascii="宋体" w:hAnsi="宋体" w:cs="宋体"/>
          <w:b/>
          <w:bCs/>
          <w:color w:val="auto"/>
          <w:sz w:val="21"/>
          <w:szCs w:val="21"/>
          <w:highlight w:val="none"/>
          <w:lang w:eastAsia="zh-CN"/>
        </w:rPr>
        <w:t>；</w:t>
      </w:r>
    </w:p>
    <w:p>
      <w:pPr>
        <w:adjustRightInd w:val="0"/>
        <w:snapToGrid w:val="0"/>
        <w:spacing w:line="36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2019年度</w:t>
      </w:r>
      <w:r>
        <w:rPr>
          <w:rFonts w:hint="eastAsia" w:ascii="宋体" w:hAnsi="宋体" w:cs="宋体"/>
          <w:color w:val="auto"/>
          <w:szCs w:val="21"/>
          <w:highlight w:val="none"/>
        </w:rPr>
        <w:t>财务状况报告</w:t>
      </w:r>
      <w:r>
        <w:rPr>
          <w:rFonts w:hint="eastAsia" w:ascii="宋体" w:hAnsi="宋体" w:cs="宋体"/>
          <w:color w:val="auto"/>
          <w:szCs w:val="21"/>
          <w:highlight w:val="none"/>
          <w:lang w:eastAsia="zh-CN"/>
        </w:rPr>
        <w:t>（表）【公司成立时间不足一年的，提供自公司成立以来至截标时间前的财务报表】</w:t>
      </w:r>
      <w:r>
        <w:rPr>
          <w:rFonts w:hint="eastAsia" w:ascii="宋体" w:hAnsi="宋体" w:cs="宋体"/>
          <w:b/>
          <w:color w:val="auto"/>
          <w:szCs w:val="21"/>
          <w:highlight w:val="none"/>
        </w:rPr>
        <w:t>（必须提供）；</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▲（7）参加政府采购活动前3年内在经营活动中没有重大违法记录的书面声明（格式自拟）</w:t>
      </w:r>
    </w:p>
    <w:p>
      <w:pPr>
        <w:adjustRightInd w:val="0"/>
        <w:snapToGrid w:val="0"/>
        <w:spacing w:line="360" w:lineRule="exact"/>
        <w:ind w:left="0" w:leftChars="0"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bCs/>
          <w:color w:val="auto"/>
          <w:szCs w:val="21"/>
          <w:highlight w:val="none"/>
        </w:rPr>
        <w:t>（8）</w:t>
      </w:r>
      <w:r>
        <w:rPr>
          <w:rFonts w:hint="eastAsia" w:ascii="宋体" w:hAnsi="宋体" w:cs="宋体"/>
          <w:color w:val="auto"/>
          <w:szCs w:val="21"/>
          <w:highlight w:val="none"/>
        </w:rPr>
        <w:t>投标人</w:t>
      </w:r>
      <w:r>
        <w:rPr>
          <w:rFonts w:hint="eastAsia" w:ascii="宋体" w:hAnsi="宋体" w:cs="宋体"/>
          <w:color w:val="auto"/>
          <w:szCs w:val="21"/>
          <w:highlight w:val="none"/>
          <w:lang w:eastAsia="zh-CN"/>
        </w:rPr>
        <w:t>于</w:t>
      </w:r>
      <w:r>
        <w:rPr>
          <w:rFonts w:hint="eastAsia" w:ascii="宋体" w:hAnsi="宋体"/>
          <w:color w:val="auto"/>
          <w:szCs w:val="21"/>
          <w:highlight w:val="none"/>
          <w:lang w:eastAsia="zh-CN"/>
        </w:rPr>
        <w:t>投标截止时间前</w:t>
      </w:r>
      <w:r>
        <w:rPr>
          <w:rFonts w:hint="eastAsia" w:ascii="宋体" w:hAnsi="宋体"/>
          <w:color w:val="auto"/>
          <w:szCs w:val="21"/>
          <w:highlight w:val="none"/>
        </w:rPr>
        <w:t>在“信用中国”网站（www.creditchina.gov.cn）和中国政府采购网（www.ccgp.gov.cn）查询相关供应商主体信用记录，其中“信用中国”网站须提供供应商在</w:t>
      </w:r>
      <w:r>
        <w:rPr>
          <w:rFonts w:hint="eastAsia" w:ascii="宋体" w:hAnsi="宋体"/>
          <w:b/>
          <w:color w:val="auto"/>
          <w:szCs w:val="21"/>
          <w:highlight w:val="none"/>
        </w:rPr>
        <w:t>“失信被执行人、重大税收违法案件当事人名单、政府采购严重违法失信行为记录名单”</w:t>
      </w:r>
      <w:r>
        <w:rPr>
          <w:rFonts w:hint="eastAsia" w:ascii="宋体" w:hAnsi="宋体"/>
          <w:color w:val="auto"/>
          <w:szCs w:val="21"/>
          <w:highlight w:val="none"/>
        </w:rPr>
        <w:t>3个页面下的截图，“中国政府采购网”须提供供应商在</w:t>
      </w:r>
      <w:r>
        <w:rPr>
          <w:rFonts w:hint="eastAsia" w:ascii="宋体" w:hAnsi="宋体"/>
          <w:b/>
          <w:color w:val="auto"/>
          <w:szCs w:val="21"/>
          <w:highlight w:val="none"/>
        </w:rPr>
        <w:t>“政府采购严重违法失信行为信息记录”</w:t>
      </w:r>
      <w:r>
        <w:rPr>
          <w:rFonts w:hint="eastAsia" w:ascii="宋体" w:hAnsi="宋体"/>
          <w:color w:val="auto"/>
          <w:szCs w:val="21"/>
          <w:highlight w:val="none"/>
        </w:rPr>
        <w:t>页面下的截图。</w:t>
      </w:r>
      <w:r>
        <w:rPr>
          <w:rFonts w:hint="eastAsia" w:ascii="宋体" w:hAnsi="宋体"/>
          <w:b/>
          <w:color w:val="auto"/>
          <w:szCs w:val="21"/>
          <w:highlight w:val="none"/>
        </w:rPr>
        <w:t>（必须提供</w:t>
      </w:r>
      <w:r>
        <w:rPr>
          <w:rFonts w:hint="eastAsia" w:ascii="宋体" w:hAnsi="宋体"/>
          <w:b/>
          <w:color w:val="auto"/>
          <w:szCs w:val="21"/>
          <w:highlight w:val="none"/>
          <w:lang w:eastAsia="zh-CN"/>
        </w:rPr>
        <w:t>，截图须清晰反应查询时间、查询的内容，否则视为不提供</w:t>
      </w:r>
      <w:r>
        <w:rPr>
          <w:rFonts w:hint="eastAsia" w:ascii="宋体" w:hAnsi="宋体"/>
          <w:b/>
          <w:color w:val="auto"/>
          <w:szCs w:val="21"/>
          <w:highlight w:val="none"/>
        </w:rPr>
        <w:t>）</w:t>
      </w:r>
      <w:r>
        <w:rPr>
          <w:rFonts w:hint="eastAsia" w:ascii="宋体" w:hAnsi="宋体" w:cs="宋体"/>
          <w:b/>
          <w:color w:val="auto"/>
          <w:szCs w:val="21"/>
          <w:highlight w:val="none"/>
        </w:rPr>
        <w:t>；</w:t>
      </w:r>
    </w:p>
    <w:p>
      <w:pPr>
        <w:adjustRightInd w:val="0"/>
        <w:snapToGrid w:val="0"/>
        <w:spacing w:line="360" w:lineRule="exact"/>
        <w:ind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val="0"/>
          <w:color w:val="auto"/>
          <w:szCs w:val="21"/>
          <w:highlight w:val="none"/>
          <w:lang w:eastAsia="zh-CN"/>
        </w:rPr>
        <w:t>“信用中国”网站查询方法：进入“信用中国”网站，在网页标题栏选择“信用服务”，按照文件要求查询相关内容，将查询结果打印或者截图后加盖公章递交，查询的结果须清晰反应投标人名称及查询结果，否则视为不提供。</w:t>
      </w:r>
    </w:p>
    <w:p>
      <w:pPr>
        <w:tabs>
          <w:tab w:val="left" w:pos="0"/>
        </w:tabs>
        <w:adjustRightInd w:val="0"/>
        <w:snapToGrid w:val="0"/>
        <w:spacing w:line="360" w:lineRule="exact"/>
        <w:ind w:left="0" w:leftChars="0"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color w:val="auto"/>
          <w:szCs w:val="21"/>
          <w:highlight w:val="none"/>
        </w:rPr>
        <w:t>“中国政府采购网”的查询内容包括：政府采购严重违法失信行为信息记录网页截图，网页截图须显</w:t>
      </w:r>
      <w:r>
        <w:rPr>
          <w:rFonts w:hint="eastAsia" w:ascii="宋体" w:hAnsi="宋体" w:cs="宋体"/>
          <w:b w:val="0"/>
          <w:bCs w:val="0"/>
          <w:color w:val="auto"/>
          <w:szCs w:val="21"/>
          <w:highlight w:val="none"/>
          <w:lang w:eastAsia="zh-CN"/>
        </w:rPr>
        <w:t>示投标人名称以及查询结果。页面中的处罚日期不允许设置起始时间，只能设置截止时间，截止时间为本项目投标截止时间前10日至投标截止时间中任意一天。</w:t>
      </w:r>
    </w:p>
    <w:p>
      <w:pPr>
        <w:tabs>
          <w:tab w:val="left" w:pos="0"/>
        </w:tabs>
        <w:adjustRightInd w:val="0"/>
        <w:snapToGrid w:val="0"/>
        <w:spacing w:line="360" w:lineRule="exact"/>
        <w:ind w:left="0" w:leftChars="0"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val="0"/>
          <w:color w:val="auto"/>
          <w:szCs w:val="21"/>
          <w:highlight w:val="none"/>
          <w:lang w:eastAsia="zh-CN"/>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adjustRightInd w:val="0"/>
        <w:snapToGrid w:val="0"/>
        <w:spacing w:line="360" w:lineRule="exact"/>
        <w:ind w:firstLine="440" w:firstLineChars="200"/>
        <w:jc w:val="left"/>
        <w:rPr>
          <w:rFonts w:hint="eastAsia" w:ascii="宋体" w:hAnsi="宋体" w:eastAsia="宋体" w:cs="宋体"/>
          <w:b/>
          <w:color w:val="auto"/>
          <w:szCs w:val="21"/>
          <w:highlight w:val="none"/>
          <w:lang w:eastAsia="zh-CN"/>
        </w:rPr>
      </w:pPr>
      <w:r>
        <w:rPr>
          <w:rFonts w:hint="eastAsia" w:ascii="宋体" w:hAnsi="宋体" w:eastAsia="宋体" w:cs="宋体"/>
          <w:color w:val="auto"/>
          <w:sz w:val="22"/>
          <w:szCs w:val="22"/>
          <w:highlight w:val="none"/>
        </w:rPr>
        <w:t>▲</w:t>
      </w:r>
      <w:r>
        <w:rPr>
          <w:rFonts w:hint="eastAsia" w:ascii="宋体" w:hAnsi="宋体" w:cs="宋体"/>
          <w:bCs/>
          <w:color w:val="auto"/>
          <w:szCs w:val="21"/>
          <w:highlight w:val="none"/>
        </w:rPr>
        <w:t>（9）</w:t>
      </w:r>
      <w:r>
        <w:rPr>
          <w:rFonts w:hint="eastAsia" w:ascii="宋体" w:hAnsi="宋体" w:cs="宋体"/>
          <w:color w:val="auto"/>
          <w:szCs w:val="21"/>
          <w:highlight w:val="none"/>
        </w:rPr>
        <w:t>具备履行合同所必需的设备和专业技术能力的证明材料</w:t>
      </w:r>
      <w:r>
        <w:rPr>
          <w:rFonts w:hint="eastAsia" w:ascii="宋体" w:hAnsi="宋体" w:cs="宋体"/>
          <w:b/>
          <w:color w:val="auto"/>
          <w:szCs w:val="21"/>
          <w:highlight w:val="none"/>
        </w:rPr>
        <w:t>（格式自拟</w:t>
      </w:r>
      <w:r>
        <w:rPr>
          <w:rFonts w:hint="eastAsia" w:ascii="宋体" w:hAnsi="宋体" w:cs="宋体"/>
          <w:b/>
          <w:color w:val="auto"/>
          <w:szCs w:val="21"/>
          <w:highlight w:val="none"/>
          <w:lang w:eastAsia="zh-CN"/>
        </w:rPr>
        <w:t>，必须提供</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w:t>
      </w:r>
    </w:p>
    <w:p>
      <w:pPr>
        <w:numPr>
          <w:ilvl w:val="0"/>
          <w:numId w:val="4"/>
        </w:numPr>
        <w:snapToGrid w:val="0"/>
        <w:spacing w:line="400" w:lineRule="exact"/>
        <w:ind w:firstLine="413" w:firstLineChars="196"/>
        <w:jc w:val="left"/>
        <w:rPr>
          <w:rFonts w:hint="eastAsia" w:ascii="宋体" w:hAnsi="宋体" w:cs="宋体"/>
          <w:b/>
          <w:bCs/>
          <w:color w:val="auto"/>
          <w:szCs w:val="21"/>
          <w:highlight w:val="none"/>
        </w:rPr>
      </w:pPr>
      <w:r>
        <w:rPr>
          <w:rFonts w:hint="eastAsia" w:ascii="宋体" w:hAnsi="宋体" w:cs="宋体"/>
          <w:b/>
          <w:bCs/>
          <w:color w:val="auto"/>
          <w:szCs w:val="21"/>
          <w:highlight w:val="none"/>
        </w:rPr>
        <w:t>商务及技术部分</w:t>
      </w:r>
    </w:p>
    <w:p>
      <w:pPr>
        <w:numPr>
          <w:ilvl w:val="0"/>
          <w:numId w:val="0"/>
        </w:numPr>
        <w:snapToGrid w:val="0"/>
        <w:spacing w:line="400" w:lineRule="exact"/>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2.1 商务部分</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（1）投标保证金缴纳证明复印件（按文件要求提供）；</w:t>
      </w:r>
    </w:p>
    <w:p>
      <w:pPr>
        <w:adjustRightInd w:val="0"/>
        <w:snapToGrid w:val="0"/>
        <w:spacing w:line="36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▲（2）投标声明书(格式见第</w:t>
      </w:r>
      <w:r>
        <w:rPr>
          <w:rFonts w:hint="eastAsia" w:ascii="宋体" w:hAnsi="宋体" w:cs="宋体"/>
          <w:color w:val="auto"/>
          <w:szCs w:val="21"/>
          <w:highlight w:val="none"/>
          <w:lang w:eastAsia="zh-CN"/>
        </w:rPr>
        <w:t>五</w:t>
      </w:r>
      <w:r>
        <w:rPr>
          <w:rFonts w:hint="eastAsia" w:ascii="宋体" w:hAnsi="宋体" w:cs="宋体"/>
          <w:color w:val="auto"/>
          <w:szCs w:val="21"/>
          <w:highlight w:val="none"/>
        </w:rPr>
        <w:t>章)</w:t>
      </w:r>
      <w:r>
        <w:rPr>
          <w:rFonts w:hint="eastAsia" w:ascii="宋体" w:hAnsi="宋体" w:cs="宋体"/>
          <w:color w:val="auto"/>
          <w:szCs w:val="21"/>
          <w:highlight w:val="none"/>
          <w:lang w:eastAsia="zh-CN"/>
        </w:rPr>
        <w:t>；</w:t>
      </w:r>
    </w:p>
    <w:p>
      <w:pPr>
        <w:tabs>
          <w:tab w:val="left" w:pos="3870"/>
          <w:tab w:val="left" w:pos="4085"/>
        </w:tabs>
        <w:snapToGrid w:val="0"/>
        <w:spacing w:line="404" w:lineRule="exact"/>
        <w:ind w:firstLine="420" w:firstLineChars="200"/>
        <w:jc w:val="left"/>
        <w:rPr>
          <w:rFonts w:hint="default" w:ascii="宋体" w:hAnsi="宋体" w:cs="宋体"/>
          <w:color w:val="auto"/>
          <w:szCs w:val="21"/>
          <w:highlight w:val="none"/>
          <w:lang w:val="en-US"/>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投标人情况介绍；</w:t>
      </w:r>
    </w:p>
    <w:p>
      <w:pPr>
        <w:tabs>
          <w:tab w:val="left" w:pos="3870"/>
          <w:tab w:val="left" w:pos="4085"/>
        </w:tabs>
        <w:snapToGrid w:val="0"/>
        <w:spacing w:line="404" w:lineRule="exact"/>
        <w:ind w:firstLine="420" w:firstLineChars="200"/>
        <w:jc w:val="left"/>
        <w:rPr>
          <w:rFonts w:hint="default" w:ascii="宋体" w:hAnsi="宋体" w:cs="宋体"/>
          <w:color w:val="auto"/>
          <w:szCs w:val="21"/>
          <w:highlight w:val="none"/>
          <w:lang w:val="en-US"/>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属于投标人的资质及信誉等方面的证书或材料；</w:t>
      </w:r>
    </w:p>
    <w:p>
      <w:pPr>
        <w:tabs>
          <w:tab w:val="left" w:pos="3870"/>
          <w:tab w:val="left" w:pos="4085"/>
        </w:tabs>
        <w:snapToGrid w:val="0"/>
        <w:spacing w:line="404" w:lineRule="exact"/>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属于产品制造商的资质及信誉等方面的证书或材料；</w:t>
      </w:r>
    </w:p>
    <w:p>
      <w:pPr>
        <w:adjustRightInd w:val="0"/>
        <w:snapToGrid w:val="0"/>
        <w:spacing w:line="360" w:lineRule="exact"/>
        <w:ind w:left="420" w:leftChars="200"/>
        <w:jc w:val="left"/>
        <w:rPr>
          <w:rFonts w:hint="eastAsia"/>
          <w:color w:val="auto"/>
          <w:highlight w:val="none"/>
        </w:rPr>
      </w:pPr>
      <w:r>
        <w:rPr>
          <w:rFonts w:hint="eastAsia" w:ascii="宋体" w:hAnsi="宋体" w:cs="宋体"/>
          <w:color w:val="auto"/>
          <w:szCs w:val="21"/>
          <w:highlight w:val="none"/>
          <w:shd w:val="clear" w:color="auto" w:fill="auto"/>
        </w:rPr>
        <w:t>（</w:t>
      </w:r>
      <w:r>
        <w:rPr>
          <w:rFonts w:hint="eastAsia" w:ascii="宋体" w:hAnsi="宋体" w:cs="宋体"/>
          <w:color w:val="auto"/>
          <w:szCs w:val="21"/>
          <w:highlight w:val="none"/>
          <w:shd w:val="clear" w:color="auto" w:fill="auto"/>
          <w:lang w:val="en-US" w:eastAsia="zh-CN"/>
        </w:rPr>
        <w:t>6</w:t>
      </w:r>
      <w:r>
        <w:rPr>
          <w:rFonts w:hint="eastAsia" w:ascii="宋体" w:hAnsi="宋体" w:cs="宋体"/>
          <w:color w:val="auto"/>
          <w:szCs w:val="21"/>
          <w:highlight w:val="none"/>
          <w:shd w:val="clear" w:color="auto" w:fill="auto"/>
        </w:rPr>
        <w:t>）产品代理资格证明文件复印件；</w:t>
      </w:r>
    </w:p>
    <w:p>
      <w:pPr>
        <w:tabs>
          <w:tab w:val="left" w:pos="3870"/>
          <w:tab w:val="left" w:pos="4085"/>
        </w:tabs>
        <w:snapToGrid w:val="0"/>
        <w:spacing w:line="404" w:lineRule="exact"/>
        <w:ind w:firstLine="420" w:firstLineChars="200"/>
        <w:jc w:val="left"/>
        <w:rPr>
          <w:rFonts w:hint="eastAsia"/>
          <w:color w:val="auto"/>
        </w:rPr>
      </w:pPr>
      <w:r>
        <w:rPr>
          <w:rFonts w:hint="eastAsia" w:ascii="宋体" w:hAnsi="宋体" w:cs="宋体"/>
          <w:color w:val="auto"/>
          <w:szCs w:val="21"/>
          <w:highlight w:val="none"/>
        </w:rPr>
        <w:t>▲</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eastAsia="zh-CN"/>
        </w:rPr>
        <w:t>）商务响应表(格式见第五章)；</w:t>
      </w:r>
    </w:p>
    <w:p>
      <w:pPr>
        <w:adjustRightInd w:val="0"/>
        <w:snapToGrid w:val="0"/>
        <w:spacing w:line="360" w:lineRule="exact"/>
        <w:ind w:firstLine="420" w:firstLineChars="200"/>
        <w:jc w:val="left"/>
        <w:rPr>
          <w:rFonts w:hint="eastAsia"/>
          <w:color w:val="auto"/>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投标人需要说明的其他文件和说明</w:t>
      </w:r>
      <w:r>
        <w:rPr>
          <w:rFonts w:hint="eastAsia" w:ascii="宋体" w:hAnsi="宋体" w:cs="宋体"/>
          <w:color w:val="auto"/>
          <w:szCs w:val="21"/>
          <w:highlight w:val="none"/>
        </w:rPr>
        <w:t>；</w:t>
      </w:r>
    </w:p>
    <w:p>
      <w:pPr>
        <w:adjustRightInd w:val="0"/>
        <w:snapToGrid w:val="0"/>
        <w:spacing w:line="360" w:lineRule="exact"/>
        <w:ind w:firstLine="420" w:firstLineChars="200"/>
        <w:jc w:val="left"/>
        <w:rPr>
          <w:rFonts w:hint="default" w:ascii="宋体" w:eastAsia="宋体" w:cs="宋体"/>
          <w:color w:val="auto"/>
          <w:szCs w:val="21"/>
          <w:highlight w:val="none"/>
          <w:lang w:val="en-US"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投标人/投标产品的类似成功案例和业绩证明文件</w:t>
      </w:r>
      <w:r>
        <w:rPr>
          <w:rFonts w:hint="eastAsia" w:ascii="宋体" w:hAnsi="宋体" w:cs="宋体"/>
          <w:color w:val="auto"/>
          <w:szCs w:val="21"/>
          <w:highlight w:val="none"/>
          <w:lang w:eastAsia="zh-CN"/>
        </w:rPr>
        <w:t>(格式见第五章)；</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投标人符合中小企业划型标准的，按《政府采购促进中小企业发展暂行办法》（财库〔2011〕181号）要求，提供有效证明文件及中小企业声明函。监狱企业参加政府采购活动时，应当提供由省级以上监狱管理局、戒毒管理局（含新疆生产建设兵团）出具的属于监狱企业的证明文件。（证明文件在有效期内或注明为</w:t>
      </w:r>
      <w:r>
        <w:rPr>
          <w:rFonts w:hint="eastAsia" w:ascii="宋体" w:hAnsi="宋体" w:cs="宋体"/>
          <w:color w:val="auto"/>
          <w:szCs w:val="21"/>
          <w:highlight w:val="none"/>
          <w:lang w:eastAsia="zh-CN"/>
        </w:rPr>
        <w:t>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年度的为有效；未注明有效期或</w:t>
      </w:r>
      <w:r>
        <w:rPr>
          <w:rFonts w:hint="eastAsia" w:ascii="宋体" w:hAnsi="宋体" w:cs="宋体"/>
          <w:color w:val="auto"/>
          <w:szCs w:val="21"/>
          <w:highlight w:val="none"/>
          <w:lang w:eastAsia="zh-CN"/>
        </w:rPr>
        <w:t>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年度的，开具时间在一年内的为有效，其余由评标委员会认定，原件备核）(格式见第</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章)；</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）投标产品符合《招标采购促进广西工业产品产销对接实施细则的通知》（桂政办发【2015】78号）要求的，提供广西工业产品声明函(格式见第</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章)；</w:t>
      </w:r>
    </w:p>
    <w:p>
      <w:pPr>
        <w:adjustRightInd w:val="0"/>
        <w:snapToGrid w:val="0"/>
        <w:spacing w:line="36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）投标产品提供单位按《关于促进残疾人就业政府采购政策的通知》(财库〔</w:t>
      </w:r>
      <w:r>
        <w:rPr>
          <w:rFonts w:hint="eastAsia" w:ascii="宋体" w:hAnsi="宋体" w:cs="宋体"/>
          <w:color w:val="auto"/>
          <w:szCs w:val="21"/>
          <w:highlight w:val="none"/>
          <w:lang w:eastAsia="zh-CN"/>
        </w:rPr>
        <w:t>201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141号)认定为残疾人福利性单位的，在政府采购活动中，残疾人福利性单位视同小型、微型企业。符合条件的残疾人福利性单位在参加政府采购活动时，应当提供本通知规定的《残疾人福利性单位声明函》，并对声明的真实性负责(格式见第</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章)</w:t>
      </w:r>
      <w:r>
        <w:rPr>
          <w:rFonts w:hint="eastAsia" w:ascii="宋体" w:hAnsi="宋体" w:cs="宋体"/>
          <w:b/>
          <w:color w:val="auto"/>
          <w:szCs w:val="21"/>
          <w:highlight w:val="none"/>
        </w:rPr>
        <w:t>；</w:t>
      </w:r>
    </w:p>
    <w:p>
      <w:pPr>
        <w:adjustRightInd w:val="0"/>
        <w:snapToGrid w:val="0"/>
        <w:spacing w:line="360" w:lineRule="exact"/>
        <w:ind w:firstLine="220" w:firstLineChars="100"/>
        <w:jc w:val="left"/>
        <w:rPr>
          <w:rFonts w:hint="eastAsia" w:ascii="宋体" w:hAnsi="宋体" w:cs="宋体"/>
          <w:b/>
          <w:color w:val="auto"/>
          <w:szCs w:val="21"/>
          <w:highlight w:val="none"/>
        </w:rPr>
      </w:pPr>
      <w:r>
        <w:rPr>
          <w:rFonts w:hint="eastAsia" w:ascii="宋体" w:hAnsi="宋体" w:eastAsia="宋体" w:cs="宋体"/>
          <w:color w:val="auto"/>
          <w:sz w:val="22"/>
          <w:szCs w:val="22"/>
          <w:highlight w:val="none"/>
        </w:rPr>
        <w:t>▲</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13</w:t>
      </w:r>
      <w:r>
        <w:rPr>
          <w:rFonts w:hint="eastAsia" w:ascii="宋体" w:hAnsi="宋体" w:cs="宋体"/>
          <w:color w:val="auto"/>
          <w:szCs w:val="21"/>
          <w:highlight w:val="none"/>
        </w:rPr>
        <w:t>）具备法律、行政法规规定的其他条件的证明材料</w:t>
      </w:r>
      <w:r>
        <w:rPr>
          <w:rFonts w:hint="eastAsia" w:ascii="宋体" w:hAnsi="宋体" w:cs="宋体"/>
          <w:b/>
          <w:color w:val="auto"/>
          <w:szCs w:val="21"/>
          <w:highlight w:val="none"/>
        </w:rPr>
        <w:t>(如有规定,则必须提供)</w:t>
      </w:r>
    </w:p>
    <w:p>
      <w:pPr>
        <w:adjustRightInd w:val="0"/>
        <w:snapToGrid w:val="0"/>
        <w:spacing w:line="360" w:lineRule="exact"/>
        <w:ind w:firstLine="422" w:firstLineChars="200"/>
        <w:jc w:val="left"/>
        <w:rPr>
          <w:rFonts w:hint="eastAsia" w:ascii="宋体" w:eastAsia="宋体" w:cs="宋体"/>
          <w:b/>
          <w:bCs/>
          <w:color w:val="auto"/>
          <w:szCs w:val="21"/>
          <w:highlight w:val="none"/>
          <w:lang w:val="en-US" w:eastAsia="zh-CN"/>
        </w:rPr>
      </w:pPr>
      <w:r>
        <w:rPr>
          <w:rFonts w:ascii="宋体" w:hAnsi="宋体" w:cs="宋体"/>
          <w:b/>
          <w:bCs/>
          <w:color w:val="auto"/>
          <w:szCs w:val="21"/>
          <w:highlight w:val="none"/>
        </w:rPr>
        <w:t>2.</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技术</w:t>
      </w:r>
      <w:r>
        <w:rPr>
          <w:rFonts w:hint="eastAsia" w:ascii="宋体" w:hAnsi="宋体" w:cs="宋体"/>
          <w:b/>
          <w:bCs/>
          <w:color w:val="auto"/>
          <w:szCs w:val="21"/>
          <w:highlight w:val="none"/>
          <w:lang w:val="en-US" w:eastAsia="zh-CN"/>
        </w:rPr>
        <w:t>部分</w:t>
      </w:r>
    </w:p>
    <w:p>
      <w:pPr>
        <w:adjustRightInd w:val="0"/>
        <w:snapToGrid w:val="0"/>
        <w:spacing w:line="360" w:lineRule="exact"/>
        <w:ind w:firstLine="525" w:firstLineChars="25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）对本项目服务要求的理解；</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highlight w:val="none"/>
        </w:rPr>
        <w:t>▲</w:t>
      </w: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响应表；</w:t>
      </w:r>
      <w:r>
        <w:rPr>
          <w:rFonts w:hint="eastAsia" w:ascii="宋体" w:hAnsi="宋体" w:cs="宋体"/>
          <w:b/>
          <w:color w:val="auto"/>
          <w:szCs w:val="21"/>
          <w:highlight w:val="none"/>
        </w:rPr>
        <w:t>（必须提供）</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设备配置</w:t>
      </w:r>
      <w:r>
        <w:rPr>
          <w:rFonts w:hint="eastAsia" w:ascii="宋体" w:hAnsi="宋体" w:cs="宋体"/>
          <w:color w:val="auto"/>
          <w:szCs w:val="21"/>
          <w:highlight w:val="none"/>
        </w:rPr>
        <w:t>清单（均不含报价）；</w:t>
      </w:r>
    </w:p>
    <w:p>
      <w:pPr>
        <w:adjustRightInd w:val="0"/>
        <w:snapToGrid w:val="0"/>
        <w:spacing w:line="360" w:lineRule="exact"/>
        <w:ind w:firstLine="420" w:firstLineChars="200"/>
        <w:jc w:val="left"/>
        <w:rPr>
          <w:rFonts w:hint="default" w:ascii="宋体" w:eastAsia="宋体" w:cs="宋体"/>
          <w:color w:val="auto"/>
          <w:szCs w:val="21"/>
          <w:highlight w:val="none"/>
          <w:lang w:val="en-US" w:eastAsia="zh-CN"/>
        </w:rPr>
      </w:pPr>
      <w:r>
        <w:rPr>
          <w:rFonts w:hint="eastAsia" w:ascii="宋体" w:hAnsi="宋体" w:cs="宋体"/>
          <w:color w:val="auto"/>
          <w:highlight w:val="none"/>
        </w:rPr>
        <w:t>▲</w:t>
      </w: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w:t>
      </w:r>
      <w:r>
        <w:rPr>
          <w:rFonts w:hint="eastAsia" w:ascii="宋体" w:hAnsi="宋体" w:cs="宋体"/>
          <w:color w:val="auto"/>
          <w:highlight w:val="none"/>
          <w:lang w:val="en-US" w:eastAsia="zh-CN"/>
        </w:rPr>
        <w:t>售后服务承诺</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包括但不仅限于以下文件资料，</w:t>
      </w:r>
    </w:p>
    <w:p>
      <w:pPr>
        <w:adjustRightInd w:val="0"/>
        <w:snapToGrid w:val="0"/>
        <w:spacing w:line="360" w:lineRule="exact"/>
        <w:ind w:firstLine="630" w:firstLineChars="300"/>
        <w:jc w:val="left"/>
        <w:rPr>
          <w:rFonts w:hint="default" w:asci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项目实施人员一览表（格式见第五章）；</w:t>
      </w:r>
    </w:p>
    <w:p>
      <w:pPr>
        <w:adjustRightInd w:val="0"/>
        <w:snapToGrid w:val="0"/>
        <w:spacing w:line="360" w:lineRule="exact"/>
        <w:ind w:firstLine="630" w:firstLineChars="300"/>
        <w:jc w:val="left"/>
        <w:rPr>
          <w:rFonts w:asci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售后服务的内容和措施（应根据项目实际要求描述如：投标人建议的安装、调试、验收方法或方案：技术服务、技术培训、售后服务的内容和措施等）</w:t>
      </w:r>
      <w:r>
        <w:rPr>
          <w:rFonts w:hint="eastAsia" w:ascii="宋体" w:hAnsi="宋体" w:cs="宋体"/>
          <w:color w:val="auto"/>
          <w:szCs w:val="21"/>
          <w:highlight w:val="none"/>
        </w:rPr>
        <w:t>；</w:t>
      </w:r>
    </w:p>
    <w:p>
      <w:pPr>
        <w:adjustRightInd w:val="0"/>
        <w:snapToGrid w:val="0"/>
        <w:spacing w:line="360" w:lineRule="exact"/>
        <w:ind w:firstLine="630" w:firstLineChars="300"/>
        <w:jc w:val="left"/>
        <w:rPr>
          <w:rFonts w:asci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本地化服务能力证明（距采购人最近的服务网点情况表）（若有请提供，格式见第五章）</w:t>
      </w:r>
      <w:r>
        <w:rPr>
          <w:rFonts w:hint="eastAsia" w:ascii="宋体" w:hAnsi="宋体" w:cs="宋体"/>
          <w:color w:val="auto"/>
          <w:szCs w:val="21"/>
          <w:highlight w:val="none"/>
        </w:rPr>
        <w:t>；</w:t>
      </w:r>
    </w:p>
    <w:p>
      <w:pPr>
        <w:adjustRightInd w:val="0"/>
        <w:snapToGrid w:val="0"/>
        <w:spacing w:line="360" w:lineRule="exact"/>
        <w:ind w:firstLine="630" w:firstLineChars="300"/>
        <w:jc w:val="left"/>
        <w:rPr>
          <w:rFonts w:hint="default" w:asci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投标人或投标产品制造商拥有主要制造设备的情况和现状；</w:t>
      </w:r>
    </w:p>
    <w:p>
      <w:pPr>
        <w:adjustRightInd w:val="0"/>
        <w:snapToGrid w:val="0"/>
        <w:spacing w:line="3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产品检验报告（应当提供由第三方出具的检测报告）；</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与产品相关的证书复印件；</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投标产品原厂出厂配置表及原厂中文使用说明书；</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投标人建议的安装、调试、验收方法或方案；</w:t>
      </w:r>
    </w:p>
    <w:p>
      <w:pPr>
        <w:adjustRightInd w:val="0"/>
        <w:snapToGrid w:val="0"/>
        <w:spacing w:line="3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技术服务、技术培训的内容和措施；</w:t>
      </w:r>
    </w:p>
    <w:p>
      <w:pPr>
        <w:adjustRightInd w:val="0"/>
        <w:snapToGrid w:val="0"/>
        <w:spacing w:line="360" w:lineRule="exact"/>
        <w:ind w:firstLine="210" w:firstLineChars="1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优惠条件：投标人承诺给予采购人的各种优惠条件，包括服务项目等方面的优惠；</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投标人对本项目的合理化建议和改进措施；</w:t>
      </w:r>
    </w:p>
    <w:p>
      <w:pPr>
        <w:adjustRightInd w:val="0"/>
        <w:snapToGrid w:val="0"/>
        <w:spacing w:line="360" w:lineRule="exact"/>
        <w:ind w:firstLine="630" w:firstLineChars="300"/>
        <w:jc w:val="left"/>
        <w:rPr>
          <w:rFonts w:hint="default"/>
          <w:color w:val="auto"/>
          <w:lang w:val="en-US" w:eastAsia="zh-CN"/>
        </w:rPr>
      </w:pPr>
      <w:r>
        <w:rPr>
          <w:rFonts w:hint="eastAsia" w:ascii="宋体" w:hAnsi="宋体" w:cs="宋体"/>
          <w:color w:val="auto"/>
          <w:highlight w:val="none"/>
        </w:rPr>
        <w:t>▲</w:t>
      </w:r>
      <w:r>
        <w:rPr>
          <w:rFonts w:hint="eastAsia" w:ascii="宋体" w:hAnsi="宋体" w:cs="宋体"/>
          <w:color w:val="auto"/>
          <w:highlight w:val="none"/>
          <w:lang w:eastAsia="zh-CN"/>
        </w:rPr>
        <w:t>（</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招标项目采购需求中需要必须提供的材料等；</w:t>
      </w:r>
    </w:p>
    <w:p>
      <w:pPr>
        <w:adjustRightInd w:val="0"/>
        <w:snapToGrid w:val="0"/>
        <w:spacing w:line="360" w:lineRule="exact"/>
        <w:ind w:firstLine="422" w:firstLineChars="200"/>
        <w:jc w:val="left"/>
        <w:rPr>
          <w:rFonts w:ascii="宋体" w:cs="宋体"/>
          <w:b/>
          <w:color w:val="auto"/>
          <w:szCs w:val="21"/>
          <w:highlight w:val="none"/>
        </w:rPr>
      </w:pPr>
      <w:r>
        <w:rPr>
          <w:rFonts w:ascii="宋体" w:hAnsi="宋体" w:cs="宋体"/>
          <w:b/>
          <w:color w:val="auto"/>
          <w:szCs w:val="21"/>
          <w:highlight w:val="none"/>
        </w:rPr>
        <w:t>3.</w:t>
      </w:r>
      <w:r>
        <w:rPr>
          <w:rFonts w:hint="eastAsia" w:ascii="宋体" w:hAnsi="宋体" w:cs="宋体"/>
          <w:b/>
          <w:color w:val="auto"/>
          <w:szCs w:val="21"/>
          <w:highlight w:val="none"/>
        </w:rPr>
        <w:t>报价</w:t>
      </w:r>
      <w:r>
        <w:rPr>
          <w:rFonts w:hint="eastAsia" w:ascii="宋体" w:hAnsi="宋体" w:cs="宋体"/>
          <w:b/>
          <w:color w:val="auto"/>
          <w:szCs w:val="21"/>
          <w:highlight w:val="none"/>
          <w:lang w:val="en-US" w:eastAsia="zh-CN"/>
        </w:rPr>
        <w:t>部分</w:t>
      </w:r>
      <w:r>
        <w:rPr>
          <w:rFonts w:hint="eastAsia" w:ascii="宋体" w:hAnsi="宋体" w:cs="宋体"/>
          <w:b/>
          <w:color w:val="auto"/>
          <w:szCs w:val="21"/>
          <w:highlight w:val="none"/>
        </w:rPr>
        <w:t>：</w:t>
      </w:r>
    </w:p>
    <w:p>
      <w:pPr>
        <w:tabs>
          <w:tab w:val="left" w:pos="3870"/>
          <w:tab w:val="left" w:pos="4085"/>
        </w:tabs>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）投标函（格式见第五章）；</w:t>
      </w:r>
    </w:p>
    <w:p>
      <w:pPr>
        <w:tabs>
          <w:tab w:val="left" w:pos="3870"/>
          <w:tab w:val="left" w:pos="4085"/>
        </w:tabs>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）投标报价明细表（格式见第五章）；</w:t>
      </w:r>
    </w:p>
    <w:p>
      <w:pPr>
        <w:tabs>
          <w:tab w:val="left" w:pos="3870"/>
          <w:tab w:val="left" w:pos="4085"/>
        </w:tabs>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）投标人针对报价需要说明的其他文件和说明；（格式自拟）</w:t>
      </w:r>
    </w:p>
    <w:p>
      <w:pPr>
        <w:tabs>
          <w:tab w:val="left" w:pos="3870"/>
          <w:tab w:val="left" w:pos="4085"/>
        </w:tabs>
        <w:adjustRightInd w:val="0"/>
        <w:snapToGrid w:val="0"/>
        <w:spacing w:line="360" w:lineRule="exact"/>
        <w:ind w:firstLine="420" w:firstLineChars="200"/>
        <w:jc w:val="left"/>
        <w:rPr>
          <w:rFonts w:hint="eastAsia" w:ascii="宋体" w:eastAsia="宋体" w:cs="宋体"/>
          <w:color w:val="auto"/>
          <w:szCs w:val="21"/>
          <w:highlight w:val="none"/>
          <w:lang w:eastAsia="zh-CN"/>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）开标一览表（单独封装递交，格式见第五章）</w:t>
      </w:r>
      <w:r>
        <w:rPr>
          <w:rFonts w:hint="eastAsia" w:ascii="宋体" w:hAnsi="宋体" w:cs="宋体"/>
          <w:color w:val="auto"/>
          <w:szCs w:val="21"/>
          <w:highlight w:val="none"/>
          <w:lang w:eastAsia="zh-CN"/>
        </w:rPr>
        <w:t>。</w:t>
      </w:r>
    </w:p>
    <w:p>
      <w:pPr>
        <w:pStyle w:val="27"/>
        <w:adjustRightInd w:val="0"/>
        <w:snapToGrid w:val="0"/>
        <w:spacing w:after="0" w:line="360" w:lineRule="exact"/>
        <w:ind w:firstLine="406" w:firstLineChars="200"/>
        <w:rPr>
          <w:rFonts w:hint="eastAsia" w:ascii="宋体" w:hAnsi="宋体" w:cs="宋体"/>
          <w:b/>
          <w:bCs/>
          <w:color w:val="auto"/>
          <w:spacing w:val="-4"/>
          <w:szCs w:val="21"/>
          <w:highlight w:val="none"/>
        </w:rPr>
      </w:pPr>
      <w:r>
        <w:rPr>
          <w:rFonts w:hint="eastAsia" w:ascii="宋体" w:hAnsi="宋体" w:cs="宋体"/>
          <w:b/>
          <w:bCs/>
          <w:color w:val="auto"/>
          <w:spacing w:val="-4"/>
          <w:sz w:val="21"/>
          <w:szCs w:val="21"/>
          <w:highlight w:val="none"/>
        </w:rPr>
        <w:t>▲4.特别备注：招标文件第</w:t>
      </w:r>
      <w:r>
        <w:rPr>
          <w:rFonts w:hint="eastAsia" w:ascii="宋体" w:hAnsi="宋体" w:cs="宋体"/>
          <w:b/>
          <w:bCs/>
          <w:color w:val="auto"/>
          <w:spacing w:val="-4"/>
          <w:sz w:val="21"/>
          <w:szCs w:val="21"/>
          <w:highlight w:val="none"/>
          <w:lang w:eastAsia="zh-CN"/>
        </w:rPr>
        <w:t>五</w:t>
      </w:r>
      <w:r>
        <w:rPr>
          <w:rFonts w:hint="eastAsia" w:ascii="宋体" w:hAnsi="宋体" w:cs="宋体"/>
          <w:b/>
          <w:bCs/>
          <w:color w:val="auto"/>
          <w:spacing w:val="-4"/>
          <w:sz w:val="21"/>
          <w:szCs w:val="21"/>
          <w:highlight w:val="none"/>
        </w:rPr>
        <w:t>章有格式要求的</w:t>
      </w:r>
      <w:r>
        <w:rPr>
          <w:rFonts w:hint="eastAsia" w:ascii="宋体" w:hAnsi="宋体" w:cs="宋体"/>
          <w:b/>
          <w:bCs/>
          <w:color w:val="auto"/>
          <w:spacing w:val="-4"/>
          <w:sz w:val="21"/>
          <w:szCs w:val="21"/>
          <w:highlight w:val="none"/>
          <w:lang w:eastAsia="zh-CN"/>
        </w:rPr>
        <w:t>，必须按要求在规定处由</w:t>
      </w:r>
      <w:r>
        <w:rPr>
          <w:rFonts w:hint="eastAsia" w:ascii="宋体" w:hAnsi="宋体" w:cs="宋体"/>
          <w:b/>
          <w:bCs/>
          <w:color w:val="auto"/>
          <w:spacing w:val="-4"/>
          <w:szCs w:val="21"/>
          <w:highlight w:val="none"/>
        </w:rPr>
        <w:t>法定代表人(负责人)授权委托书必须由法定代表人(负责人)和委托代理人签名并加盖单位公章。</w:t>
      </w:r>
    </w:p>
    <w:p>
      <w:pPr>
        <w:pStyle w:val="15"/>
        <w:adjustRightInd w:val="0"/>
        <w:snapToGrid w:val="0"/>
        <w:spacing w:line="360" w:lineRule="exact"/>
        <w:ind w:firstLine="422" w:firstLineChars="200"/>
        <w:jc w:val="left"/>
        <w:rPr>
          <w:rFonts w:hint="eastAsia" w:hAnsi="宋体" w:cs="宋体"/>
          <w:b/>
          <w:color w:val="auto"/>
          <w:highlight w:val="none"/>
          <w:u w:val="single"/>
        </w:rPr>
      </w:pPr>
      <w:r>
        <w:rPr>
          <w:rFonts w:hint="eastAsia" w:hAnsi="宋体" w:cs="宋体"/>
          <w:b/>
          <w:color w:val="auto"/>
          <w:highlight w:val="none"/>
        </w:rPr>
        <w:t>特别说明：①</w:t>
      </w:r>
      <w:r>
        <w:rPr>
          <w:rFonts w:hint="eastAsia" w:hAnsi="宋体" w:cs="宋体"/>
          <w:b/>
          <w:color w:val="auto"/>
          <w:highlight w:val="none"/>
          <w:u w:val="single"/>
        </w:rPr>
        <w:t>招标文件要求提供的的各种复印件，必须加盖投标人</w:t>
      </w:r>
      <w:r>
        <w:rPr>
          <w:rFonts w:hint="eastAsia" w:hAnsi="宋体" w:cs="宋体"/>
          <w:b/>
          <w:color w:val="auto"/>
          <w:highlight w:val="none"/>
          <w:u w:val="single"/>
          <w:lang w:eastAsia="zh-CN"/>
        </w:rPr>
        <w:t>公</w:t>
      </w:r>
      <w:r>
        <w:rPr>
          <w:rFonts w:hint="eastAsia" w:hAnsi="宋体" w:cs="宋体"/>
          <w:b/>
          <w:color w:val="auto"/>
          <w:highlight w:val="none"/>
          <w:u w:val="single"/>
        </w:rPr>
        <w:t>章，否则其无效（含正、副本，正本与副本不一致的，以正本为准）。</w:t>
      </w:r>
    </w:p>
    <w:p>
      <w:pPr>
        <w:pStyle w:val="27"/>
        <w:adjustRightInd w:val="0"/>
        <w:snapToGrid w:val="0"/>
        <w:spacing w:after="0" w:line="360" w:lineRule="exact"/>
        <w:ind w:firstLine="422" w:firstLineChars="200"/>
        <w:rPr>
          <w:rFonts w:hint="eastAsia" w:ascii="宋体" w:hAnsi="宋体" w:cs="宋体"/>
          <w:b/>
          <w:color w:val="auto"/>
          <w:szCs w:val="21"/>
          <w:highlight w:val="none"/>
          <w:u w:val="single"/>
        </w:rPr>
      </w:pPr>
      <w:r>
        <w:rPr>
          <w:rFonts w:hint="eastAsia" w:ascii="宋体" w:hAnsi="宋体" w:cs="宋体"/>
          <w:b/>
          <w:color w:val="auto"/>
          <w:szCs w:val="21"/>
          <w:highlight w:val="none"/>
          <w:u w:val="single"/>
        </w:rPr>
        <w:t>②招标文件要求“必须提供”</w:t>
      </w:r>
      <w:r>
        <w:rPr>
          <w:rFonts w:hint="eastAsia" w:ascii="宋体" w:hAnsi="宋体" w:cs="宋体"/>
          <w:b/>
          <w:color w:val="auto"/>
          <w:szCs w:val="21"/>
          <w:highlight w:val="none"/>
          <w:u w:val="single"/>
          <w:lang w:eastAsia="zh-CN"/>
        </w:rPr>
        <w:t>或标注“▲”</w:t>
      </w:r>
      <w:r>
        <w:rPr>
          <w:rFonts w:hint="eastAsia" w:ascii="宋体" w:hAnsi="宋体" w:cs="宋体"/>
          <w:b/>
          <w:color w:val="auto"/>
          <w:szCs w:val="21"/>
          <w:highlight w:val="none"/>
          <w:u w:val="single"/>
        </w:rPr>
        <w:t>的证明等材料，投标人必须全部提供，缺一不可，否则投标无效。</w:t>
      </w:r>
    </w:p>
    <w:p>
      <w:pPr>
        <w:adjustRightInd w:val="0"/>
        <w:snapToGrid w:val="0"/>
        <w:spacing w:line="360" w:lineRule="exact"/>
        <w:ind w:firstLine="422" w:firstLineChars="200"/>
        <w:jc w:val="left"/>
        <w:rPr>
          <w:rFonts w:hint="eastAsia" w:ascii="宋体" w:hAnsi="宋体" w:cs="宋体"/>
          <w:b/>
          <w:color w:val="auto"/>
          <w:szCs w:val="21"/>
          <w:highlight w:val="none"/>
        </w:rPr>
      </w:pPr>
      <w:bookmarkStart w:id="5" w:name="_Toc254970537"/>
      <w:bookmarkStart w:id="6" w:name="_Toc254970678"/>
      <w:r>
        <w:rPr>
          <w:rFonts w:hint="eastAsia" w:ascii="宋体" w:hAnsi="宋体" w:cs="宋体"/>
          <w:b/>
          <w:color w:val="auto"/>
          <w:szCs w:val="21"/>
          <w:highlight w:val="none"/>
        </w:rPr>
        <w:t>（二）投标文件的语言及计量</w:t>
      </w:r>
      <w:bookmarkEnd w:id="5"/>
      <w:bookmarkEnd w:id="6"/>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▲1.投标文件以及投标方与招标方就有关投标事宜的所有来往函电，均应以中文汉语书写。除签名、盖章、专用名称等特殊情形外，以中文汉语以外的文字表述的投标文件视同未提供。</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adjustRightInd w:val="0"/>
        <w:snapToGrid w:val="0"/>
        <w:spacing w:line="360" w:lineRule="exact"/>
        <w:ind w:firstLine="422" w:firstLineChars="200"/>
        <w:jc w:val="left"/>
        <w:rPr>
          <w:rFonts w:hint="eastAsia" w:ascii="宋体" w:hAnsi="宋体" w:cs="宋体"/>
          <w:b/>
          <w:color w:val="auto"/>
          <w:szCs w:val="21"/>
          <w:highlight w:val="none"/>
        </w:rPr>
      </w:pPr>
      <w:bookmarkStart w:id="7" w:name="_Toc254970679"/>
      <w:bookmarkStart w:id="8" w:name="_Toc254970538"/>
      <w:r>
        <w:rPr>
          <w:rFonts w:hint="eastAsia" w:ascii="宋体" w:hAnsi="宋体" w:cs="宋体"/>
          <w:b/>
          <w:color w:val="auto"/>
          <w:szCs w:val="21"/>
          <w:highlight w:val="none"/>
        </w:rPr>
        <w:t>（三）投标报价</w:t>
      </w:r>
      <w:bookmarkEnd w:id="7"/>
      <w:bookmarkEnd w:id="8"/>
    </w:p>
    <w:p>
      <w:pPr>
        <w:pStyle w:val="15"/>
        <w:adjustRightInd w:val="0"/>
        <w:snapToGrid w:val="0"/>
        <w:spacing w:line="360" w:lineRule="exact"/>
        <w:ind w:firstLine="420" w:firstLineChars="200"/>
        <w:jc w:val="left"/>
        <w:rPr>
          <w:rFonts w:hint="eastAsia" w:hAnsi="宋体" w:cs="宋体"/>
          <w:color w:val="auto"/>
          <w:highlight w:val="none"/>
        </w:rPr>
      </w:pPr>
      <w:r>
        <w:rPr>
          <w:rFonts w:hint="eastAsia" w:hAnsi="宋体" w:cs="宋体"/>
          <w:color w:val="auto"/>
          <w:highlight w:val="none"/>
        </w:rPr>
        <w:t>1. 投标人可就《项目需求和说明》中的货物和服务内容按分标分别作完整唯一报价。对不同文字文本投标文件的解释发生异议的，以中文文本为准。如果投标人不接受对其错误的更正，其投标报价无效。</w:t>
      </w:r>
    </w:p>
    <w:p>
      <w:pPr>
        <w:pStyle w:val="15"/>
        <w:adjustRightInd w:val="0"/>
        <w:snapToGrid w:val="0"/>
        <w:spacing w:line="360" w:lineRule="exact"/>
        <w:ind w:firstLine="420" w:firstLineChars="200"/>
        <w:jc w:val="left"/>
        <w:rPr>
          <w:rFonts w:hint="eastAsia" w:hAnsi="宋体" w:cs="宋体"/>
          <w:color w:val="auto"/>
          <w:highlight w:val="none"/>
        </w:rPr>
      </w:pPr>
      <w:r>
        <w:rPr>
          <w:rFonts w:hint="eastAsia" w:ascii="宋体" w:hAnsi="宋体" w:cs="宋体"/>
          <w:color w:val="auto"/>
          <w:szCs w:val="21"/>
          <w:highlight w:val="none"/>
        </w:rPr>
        <w:t>▲</w:t>
      </w:r>
      <w:r>
        <w:rPr>
          <w:rFonts w:hint="eastAsia" w:hAnsi="宋体" w:cs="宋体"/>
          <w:color w:val="auto"/>
          <w:highlight w:val="none"/>
        </w:rPr>
        <w:t>2.投标报价是履行合同的最终价格，货物采购应包括货款、标准附件、备品备件、专用工具、包装、运输、装卸、保险、税金、货到就位以及安装、调试、培训、保修等一切税金和费用；服务采购应包括整体服务价格以及安装调试、培训、维护等一切税金和费用。</w:t>
      </w:r>
    </w:p>
    <w:p>
      <w:pPr>
        <w:tabs>
          <w:tab w:val="left" w:pos="525"/>
        </w:tabs>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▲3.投标文件</w:t>
      </w:r>
      <w:r>
        <w:rPr>
          <w:rFonts w:hint="eastAsia" w:ascii="宋体" w:hAnsi="宋体" w:cs="宋体"/>
          <w:color w:val="auto"/>
          <w:szCs w:val="21"/>
          <w:highlight w:val="none"/>
          <w:lang w:eastAsia="zh-CN"/>
        </w:rPr>
        <w:t>（</w:t>
      </w:r>
      <w:r>
        <w:rPr>
          <w:rFonts w:hint="eastAsia" w:ascii="宋体" w:hAnsi="宋体" w:cs="宋体"/>
          <w:color w:val="auto"/>
          <w:szCs w:val="21"/>
          <w:highlight w:val="none"/>
        </w:rPr>
        <w:t>每个分标</w:t>
      </w:r>
      <w:r>
        <w:rPr>
          <w:rFonts w:hint="eastAsia" w:ascii="宋体" w:hAnsi="宋体" w:cs="宋体"/>
          <w:color w:val="auto"/>
          <w:szCs w:val="21"/>
          <w:highlight w:val="none"/>
          <w:lang w:eastAsia="zh-CN"/>
        </w:rPr>
        <w:t>）</w:t>
      </w:r>
      <w:r>
        <w:rPr>
          <w:rFonts w:hint="eastAsia" w:ascii="宋体" w:hAnsi="宋体" w:cs="宋体"/>
          <w:color w:val="auto"/>
          <w:szCs w:val="21"/>
          <w:highlight w:val="none"/>
        </w:rPr>
        <w:t>只允许有一个报价，有选择的或有条件的报价将不予接受。</w:t>
      </w:r>
    </w:p>
    <w:p>
      <w:pPr>
        <w:tabs>
          <w:tab w:val="left" w:pos="525"/>
        </w:tabs>
        <w:adjustRightInd w:val="0"/>
        <w:snapToGrid w:val="0"/>
        <w:spacing w:line="36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b/>
          <w:color w:val="auto"/>
          <w:szCs w:val="21"/>
          <w:highlight w:val="none"/>
        </w:rPr>
        <w:t>4.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pPr>
        <w:pStyle w:val="7"/>
        <w:numPr>
          <w:ilvl w:val="0"/>
          <w:numId w:val="0"/>
        </w:numPr>
        <w:tabs>
          <w:tab w:val="left" w:pos="720"/>
          <w:tab w:val="left" w:pos="840"/>
        </w:tabs>
        <w:adjustRightInd w:val="0"/>
        <w:snapToGrid w:val="0"/>
        <w:spacing w:line="360" w:lineRule="exact"/>
        <w:ind w:left="420" w:leftChars="200"/>
        <w:rPr>
          <w:rFonts w:hint="eastAsia" w:ascii="宋体" w:hAnsi="宋体" w:cs="宋体"/>
          <w:b/>
          <w:color w:val="auto"/>
          <w:szCs w:val="21"/>
          <w:highlight w:val="none"/>
        </w:rPr>
      </w:pPr>
      <w:r>
        <w:rPr>
          <w:rFonts w:hint="eastAsia" w:ascii="宋体" w:hAnsi="宋体" w:cs="宋体"/>
          <w:b/>
          <w:color w:val="auto"/>
          <w:szCs w:val="21"/>
          <w:highlight w:val="none"/>
        </w:rPr>
        <w:t>（四）投标文件的有效期</w:t>
      </w:r>
    </w:p>
    <w:p>
      <w:pPr>
        <w:pStyle w:val="7"/>
        <w:tabs>
          <w:tab w:val="left" w:pos="720"/>
          <w:tab w:val="left" w:pos="840"/>
          <w:tab w:val="clear" w:pos="360"/>
        </w:tabs>
        <w:adjustRightInd w:val="0"/>
        <w:snapToGrid w:val="0"/>
        <w:spacing w:line="360" w:lineRule="exact"/>
        <w:ind w:lef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自投标截止日起</w:t>
      </w:r>
      <w:r>
        <w:rPr>
          <w:rFonts w:hint="eastAsia" w:ascii="宋体" w:hAnsi="宋体" w:cs="宋体"/>
          <w:color w:val="auto"/>
          <w:szCs w:val="21"/>
          <w:highlight w:val="none"/>
          <w:u w:val="single"/>
        </w:rPr>
        <w:t>六十</w:t>
      </w:r>
      <w:r>
        <w:rPr>
          <w:rFonts w:hint="eastAsia" w:ascii="宋体" w:hAnsi="宋体" w:cs="宋体"/>
          <w:color w:val="auto"/>
          <w:szCs w:val="21"/>
          <w:highlight w:val="none"/>
        </w:rPr>
        <w:t>日投标文件应保持有效，有效期不足的投标文件将被拒绝。</w:t>
      </w:r>
    </w:p>
    <w:p>
      <w:pPr>
        <w:pStyle w:val="7"/>
        <w:tabs>
          <w:tab w:val="left" w:pos="720"/>
          <w:tab w:val="left" w:pos="840"/>
          <w:tab w:val="clear" w:pos="360"/>
        </w:tabs>
        <w:adjustRightInd w:val="0"/>
        <w:snapToGrid w:val="0"/>
        <w:spacing w:line="360" w:lineRule="exact"/>
        <w:ind w:left="0"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在特殊情况下，招标人可与投标人协商延长投标书的有效期，这种要求和答复均以书面形式进行。</w:t>
      </w:r>
    </w:p>
    <w:p>
      <w:pPr>
        <w:adjustRightInd w:val="0"/>
        <w:snapToGrid w:val="0"/>
        <w:spacing w:line="360" w:lineRule="exact"/>
        <w:ind w:firstLine="420" w:firstLineChars="200"/>
        <w:jc w:val="left"/>
        <w:rPr>
          <w:rFonts w:hint="eastAsia" w:ascii="宋体" w:hAnsi="宋体" w:cs="宋体"/>
          <w:b/>
          <w:color w:val="auto"/>
          <w:szCs w:val="21"/>
          <w:highlight w:val="none"/>
        </w:rPr>
      </w:pPr>
      <w:bookmarkStart w:id="9" w:name="_Toc254970539"/>
      <w:bookmarkStart w:id="10" w:name="_Toc254970680"/>
      <w:r>
        <w:rPr>
          <w:rFonts w:hint="eastAsia" w:ascii="宋体" w:hAnsi="宋体" w:cs="宋体"/>
          <w:color w:val="auto"/>
          <w:szCs w:val="21"/>
          <w:highlight w:val="none"/>
        </w:rPr>
        <w:t>3.投标人可拒绝接受延期要求而不会导致投标保证金被没收。同意延长有效期的投标人需要相应延长投标保证金的有效期，但不能修改投标文件。</w:t>
      </w:r>
      <w:bookmarkEnd w:id="9"/>
      <w:bookmarkEnd w:id="10"/>
      <w:r>
        <w:rPr>
          <w:rFonts w:hint="eastAsia" w:ascii="宋体" w:hAnsi="宋体" w:cs="宋体"/>
          <w:b/>
          <w:color w:val="auto"/>
          <w:szCs w:val="21"/>
          <w:highlight w:val="none"/>
        </w:rPr>
        <w:t xml:space="preserve"> </w:t>
      </w:r>
    </w:p>
    <w:p>
      <w:pPr>
        <w:adjustRightInd w:val="0"/>
        <w:snapToGrid w:val="0"/>
        <w:spacing w:line="360" w:lineRule="exact"/>
        <w:ind w:firstLine="420" w:firstLineChars="200"/>
        <w:jc w:val="left"/>
        <w:rPr>
          <w:rFonts w:hint="eastAsia" w:ascii="宋体" w:hAnsi="宋体" w:cs="宋体"/>
          <w:b/>
          <w:color w:val="auto"/>
          <w:szCs w:val="21"/>
          <w:highlight w:val="none"/>
        </w:rPr>
      </w:pPr>
      <w:bookmarkStart w:id="11" w:name="_Toc254970540"/>
      <w:bookmarkStart w:id="12" w:name="_Toc254970681"/>
      <w:r>
        <w:rPr>
          <w:rFonts w:hint="eastAsia" w:ascii="宋体" w:hAnsi="宋体" w:cs="宋体"/>
          <w:color w:val="auto"/>
          <w:szCs w:val="21"/>
          <w:highlight w:val="none"/>
        </w:rPr>
        <w:t>4.中标人的投标文件自开标之日起至合同履行完毕止均应保持有效。</w:t>
      </w:r>
      <w:bookmarkEnd w:id="11"/>
      <w:bookmarkEnd w:id="12"/>
    </w:p>
    <w:p>
      <w:pPr>
        <w:adjustRightInd w:val="0"/>
        <w:snapToGrid w:val="0"/>
        <w:spacing w:line="360" w:lineRule="exact"/>
        <w:ind w:firstLine="422" w:firstLineChars="200"/>
        <w:jc w:val="left"/>
        <w:rPr>
          <w:rFonts w:hint="eastAsia" w:ascii="宋体" w:hAnsi="宋体" w:cs="宋体"/>
          <w:b/>
          <w:color w:val="auto"/>
          <w:szCs w:val="21"/>
          <w:highlight w:val="none"/>
        </w:rPr>
      </w:pPr>
      <w:bookmarkStart w:id="13" w:name="_Toc254970541"/>
      <w:bookmarkStart w:id="14" w:name="_Toc254970682"/>
      <w:r>
        <w:rPr>
          <w:rFonts w:hint="eastAsia" w:ascii="宋体" w:hAnsi="宋体" w:cs="宋体"/>
          <w:b/>
          <w:color w:val="auto"/>
          <w:szCs w:val="21"/>
          <w:highlight w:val="none"/>
        </w:rPr>
        <w:t>（五）投标保证金</w:t>
      </w:r>
      <w:bookmarkEnd w:id="13"/>
      <w:bookmarkEnd w:id="14"/>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1.投标人必须按规定交纳投标保证金。否则，其投标无效。</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2.保证金交纳形式：投标保证金以</w:t>
      </w:r>
      <w:r>
        <w:rPr>
          <w:rFonts w:hint="eastAsia" w:hAnsi="宋体" w:cs="宋体"/>
          <w:color w:val="auto"/>
          <w:highlight w:val="none"/>
          <w:lang w:eastAsia="zh-CN"/>
        </w:rPr>
        <w:t>转账、电汇</w:t>
      </w:r>
      <w:r>
        <w:rPr>
          <w:rFonts w:hint="eastAsia" w:hAnsi="宋体" w:cs="宋体"/>
          <w:color w:val="auto"/>
          <w:highlight w:val="none"/>
        </w:rPr>
        <w:t>等非现金形式</w:t>
      </w:r>
      <w:r>
        <w:rPr>
          <w:rFonts w:hint="eastAsia" w:hAnsi="宋体" w:cs="宋体"/>
          <w:b/>
          <w:color w:val="auto"/>
          <w:highlight w:val="none"/>
        </w:rPr>
        <w:t>（不接受以个人名义交纳的投标保证金）</w:t>
      </w:r>
      <w:r>
        <w:rPr>
          <w:rFonts w:hint="eastAsia" w:hAnsi="宋体" w:cs="宋体"/>
          <w:color w:val="auto"/>
          <w:highlight w:val="none"/>
        </w:rPr>
        <w:t>等形式交至：</w:t>
      </w:r>
    </w:p>
    <w:p>
      <w:pPr>
        <w:pStyle w:val="15"/>
        <w:adjustRightInd w:val="0"/>
        <w:snapToGrid w:val="0"/>
        <w:spacing w:line="360" w:lineRule="exact"/>
        <w:ind w:firstLine="422" w:firstLineChars="200"/>
        <w:rPr>
          <w:rFonts w:hint="eastAsia" w:hAnsi="宋体" w:eastAsia="宋体" w:cs="宋体"/>
          <w:b/>
          <w:bCs/>
          <w:color w:val="auto"/>
          <w:highlight w:val="none"/>
          <w:lang w:eastAsia="zh-CN"/>
        </w:rPr>
      </w:pPr>
      <w:r>
        <w:rPr>
          <w:rFonts w:hint="eastAsia" w:hAnsi="宋体" w:cs="宋体"/>
          <w:b/>
          <w:bCs/>
          <w:color w:val="auto"/>
          <w:highlight w:val="none"/>
        </w:rPr>
        <w:t>开户名称：</w:t>
      </w:r>
      <w:r>
        <w:rPr>
          <w:rFonts w:hint="eastAsia" w:hAnsi="宋体" w:cs="宋体"/>
          <w:b/>
          <w:bCs/>
          <w:color w:val="auto"/>
          <w:highlight w:val="none"/>
          <w:lang w:eastAsia="zh-CN"/>
        </w:rPr>
        <w:t>广西正信工程项目管理有限责任公司</w:t>
      </w:r>
    </w:p>
    <w:p>
      <w:pPr>
        <w:pStyle w:val="15"/>
        <w:adjustRightInd w:val="0"/>
        <w:snapToGrid w:val="0"/>
        <w:spacing w:line="360" w:lineRule="exact"/>
        <w:ind w:firstLine="422" w:firstLineChars="200"/>
        <w:rPr>
          <w:rFonts w:hint="eastAsia" w:hAnsi="宋体" w:eastAsia="宋体" w:cs="宋体"/>
          <w:b/>
          <w:bCs/>
          <w:color w:val="auto"/>
          <w:highlight w:val="none"/>
          <w:lang w:eastAsia="zh-CN"/>
        </w:rPr>
      </w:pPr>
      <w:r>
        <w:rPr>
          <w:rFonts w:hint="eastAsia" w:hAnsi="宋体" w:cs="宋体"/>
          <w:b/>
          <w:bCs/>
          <w:color w:val="auto"/>
          <w:highlight w:val="none"/>
        </w:rPr>
        <w:t>开户银行：</w:t>
      </w:r>
      <w:r>
        <w:rPr>
          <w:rFonts w:hint="eastAsia" w:hAnsi="宋体" w:cs="宋体"/>
          <w:b/>
          <w:bCs/>
          <w:color w:val="auto"/>
          <w:highlight w:val="none"/>
          <w:lang w:eastAsia="zh-CN"/>
        </w:rPr>
        <w:t>桂林银行股份有限公司北海分行</w:t>
      </w:r>
    </w:p>
    <w:p>
      <w:pPr>
        <w:pStyle w:val="15"/>
        <w:adjustRightInd w:val="0"/>
        <w:snapToGrid w:val="0"/>
        <w:spacing w:line="360" w:lineRule="exact"/>
        <w:ind w:firstLine="422" w:firstLineChars="200"/>
        <w:rPr>
          <w:rFonts w:hint="eastAsia" w:hAnsi="宋体" w:eastAsia="宋体" w:cs="宋体"/>
          <w:b/>
          <w:bCs/>
          <w:color w:val="auto"/>
          <w:highlight w:val="none"/>
          <w:lang w:eastAsia="zh-CN"/>
        </w:rPr>
      </w:pPr>
      <w:r>
        <w:rPr>
          <w:rFonts w:hint="eastAsia" w:hAnsi="宋体" w:cs="宋体"/>
          <w:b/>
          <w:bCs/>
          <w:color w:val="auto"/>
          <w:highlight w:val="none"/>
        </w:rPr>
        <w:t>账    号：</w:t>
      </w:r>
      <w:r>
        <w:rPr>
          <w:rFonts w:hint="eastAsia" w:hAnsi="宋体" w:cs="宋体"/>
          <w:b/>
          <w:bCs/>
          <w:color w:val="auto"/>
          <w:highlight w:val="none"/>
          <w:lang w:eastAsia="zh-CN"/>
        </w:rPr>
        <w:t>6608 0008 1775 9000 10</w:t>
      </w:r>
    </w:p>
    <w:p>
      <w:pPr>
        <w:pStyle w:val="15"/>
        <w:adjustRightInd w:val="0"/>
        <w:snapToGrid w:val="0"/>
        <w:spacing w:line="36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注：不按指定账户交纳的，视为未缴纳投标保证金</w:t>
      </w:r>
      <w:r>
        <w:rPr>
          <w:rFonts w:hint="eastAsia" w:ascii="宋体" w:hAnsi="宋体" w:cs="宋体"/>
          <w:color w:val="auto"/>
          <w:szCs w:val="21"/>
          <w:highlight w:val="none"/>
        </w:rPr>
        <w:t>。</w:t>
      </w:r>
    </w:p>
    <w:p>
      <w:pPr>
        <w:pStyle w:val="15"/>
        <w:adjustRightInd w:val="0"/>
        <w:snapToGrid w:val="0"/>
        <w:spacing w:line="360" w:lineRule="exact"/>
        <w:ind w:firstLine="422" w:firstLineChars="200"/>
        <w:rPr>
          <w:rFonts w:hint="eastAsia" w:hAnsi="宋体" w:cs="宋体"/>
          <w:b/>
          <w:bCs/>
          <w:color w:val="auto"/>
          <w:highlight w:val="none"/>
        </w:rPr>
      </w:pPr>
      <w:r>
        <w:rPr>
          <w:rFonts w:hint="eastAsia" w:hAnsi="宋体" w:cs="宋体"/>
          <w:b/>
          <w:bCs/>
          <w:color w:val="auto"/>
          <w:szCs w:val="21"/>
          <w:highlight w:val="none"/>
          <w:lang w:val="en-US" w:eastAsia="zh-CN"/>
        </w:rPr>
        <w:t>3.</w:t>
      </w:r>
      <w:r>
        <w:rPr>
          <w:rFonts w:hint="eastAsia" w:hAnsi="宋体" w:cs="宋体"/>
          <w:b/>
          <w:bCs/>
          <w:color w:val="auto"/>
          <w:highlight w:val="none"/>
          <w:lang w:eastAsia="zh-CN"/>
        </w:rPr>
        <w:t>投标供应商缴纳投标保证金后</w:t>
      </w:r>
      <w:r>
        <w:rPr>
          <w:rFonts w:hint="eastAsia" w:hAnsi="宋体" w:cs="宋体"/>
          <w:b/>
          <w:bCs/>
          <w:color w:val="auto"/>
          <w:highlight w:val="none"/>
        </w:rPr>
        <w:t>由企业法人或委托代理人持交款的银行回单（回执）复印件加盖公章到代理公司领取保证金收据，并将投标保证金缴纳凭证及采购代理机构开具的到账收据复印件装订于</w:t>
      </w:r>
      <w:r>
        <w:rPr>
          <w:rFonts w:hint="eastAsia" w:hAnsi="宋体" w:cs="宋体"/>
          <w:b/>
          <w:bCs/>
          <w:color w:val="auto"/>
          <w:highlight w:val="none"/>
          <w:lang w:eastAsia="zh-CN"/>
        </w:rPr>
        <w:t>投标</w:t>
      </w:r>
      <w:r>
        <w:rPr>
          <w:rFonts w:hint="eastAsia" w:hAnsi="宋体" w:cs="宋体"/>
          <w:b/>
          <w:bCs/>
          <w:color w:val="auto"/>
          <w:highlight w:val="none"/>
        </w:rPr>
        <w:t>文件中。</w:t>
      </w:r>
    </w:p>
    <w:p>
      <w:pPr>
        <w:autoSpaceDE w:val="0"/>
        <w:autoSpaceDN w:val="0"/>
        <w:adjustRightInd w:val="0"/>
        <w:snapToGrid w:val="0"/>
        <w:spacing w:line="36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.未按</w:t>
      </w:r>
      <w:r>
        <w:rPr>
          <w:rFonts w:hint="eastAsia" w:ascii="宋体" w:hAnsi="宋体" w:cs="宋体"/>
          <w:b/>
          <w:color w:val="auto"/>
          <w:szCs w:val="21"/>
          <w:highlight w:val="none"/>
          <w:lang w:eastAsia="zh-CN"/>
        </w:rPr>
        <w:t>上面第</w:t>
      </w:r>
      <w:r>
        <w:rPr>
          <w:rFonts w:hint="eastAsia" w:ascii="宋体" w:hAnsi="宋体" w:cs="宋体"/>
          <w:b/>
          <w:color w:val="auto"/>
          <w:szCs w:val="21"/>
          <w:highlight w:val="none"/>
          <w:lang w:val="en-US" w:eastAsia="zh-CN"/>
        </w:rPr>
        <w:t>2、3点要求提交投标保证金的或未按要求提交保证金银行回执单及代理机构开具的到账收据，其投标文件作无效处理。</w:t>
      </w:r>
    </w:p>
    <w:p>
      <w:pPr>
        <w:autoSpaceDE w:val="0"/>
        <w:autoSpaceDN w:val="0"/>
        <w:adjustRightInd w:val="0"/>
        <w:snapToGrid w:val="0"/>
        <w:spacing w:line="360" w:lineRule="exact"/>
        <w:ind w:firstLine="420" w:firstLineChars="200"/>
        <w:rPr>
          <w:rFonts w:hint="eastAsia" w:ascii="宋体" w:hAnsi="宋体" w:cs="宋体"/>
          <w:color w:val="auto"/>
          <w:spacing w:val="-4"/>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ascii="宋体" w:hAnsi="宋体" w:cs="宋体"/>
          <w:color w:val="auto"/>
          <w:spacing w:val="-4"/>
          <w:szCs w:val="21"/>
          <w:highlight w:val="none"/>
        </w:rPr>
        <w:t>办理投标保证金手续时，必须在银行进账单或电汇单的用途或空白栏上注明项目名称及项目编号</w:t>
      </w:r>
      <w:r>
        <w:rPr>
          <w:rFonts w:hint="eastAsia" w:ascii="宋体" w:hAnsi="宋体" w:cs="宋体"/>
          <w:color w:val="auto"/>
          <w:spacing w:val="-4"/>
          <w:szCs w:val="21"/>
          <w:highlight w:val="none"/>
          <w:lang w:eastAsia="zh-CN"/>
        </w:rPr>
        <w:t>，以免耽误投标</w:t>
      </w:r>
      <w:r>
        <w:rPr>
          <w:rFonts w:hint="eastAsia" w:ascii="宋体" w:hAnsi="宋体" w:cs="宋体"/>
          <w:color w:val="auto"/>
          <w:spacing w:val="-4"/>
          <w:szCs w:val="21"/>
          <w:highlight w:val="none"/>
        </w:rPr>
        <w:t>。</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未中标人的投标保证金在中标通知书发出之日起五个工作日内退还，中标人的投标保证金自政府采购合同签订之日起五个工作日内退还，不计利息。投标人持采购代理机构开具的收据原件及转帐资料到财务部办理。</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 </w:t>
      </w:r>
      <w:bookmarkStart w:id="15" w:name="_Toc254970542"/>
      <w:bookmarkStart w:id="16" w:name="_Toc254970683"/>
      <w:r>
        <w:rPr>
          <w:rFonts w:hint="eastAsia" w:ascii="宋体" w:hAnsi="宋体" w:cs="宋体"/>
          <w:color w:val="auto"/>
          <w:szCs w:val="21"/>
          <w:highlight w:val="none"/>
        </w:rPr>
        <w:t>投标人有下列情形之一的，投标保证金将不予退还：</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（1）投标人在投标有效期内撤回投标文件的；</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（2）投标人在投标过程中弄虚作假，提供虚假材料的；</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（3）中标人无正当理由不与采购人签订合同的；</w:t>
      </w:r>
    </w:p>
    <w:p>
      <w:pPr>
        <w:adjustRightInd w:val="0"/>
        <w:snapToGrid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（4）将中标项目转让给他人或者在投标文件中未说明且未经招标采购人同意，将中标项目分包给他人的；</w:t>
      </w:r>
    </w:p>
    <w:p>
      <w:pPr>
        <w:adjustRightInd w:val="0"/>
        <w:snapToGrid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5）拒绝履行合同义务的；</w:t>
      </w:r>
    </w:p>
    <w:p>
      <w:pPr>
        <w:adjustRightInd w:val="0"/>
        <w:snapToGrid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（6）投标人与采购人、其他供应商或者采购代理机构恶意串通的；</w:t>
      </w:r>
    </w:p>
    <w:p>
      <w:pPr>
        <w:adjustRightInd w:val="0"/>
        <w:snapToGrid w:val="0"/>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（7）其他严重扰乱招投标程序的。</w:t>
      </w:r>
    </w:p>
    <w:p>
      <w:pPr>
        <w:adjustRightInd w:val="0"/>
        <w:snapToGrid w:val="0"/>
        <w:spacing w:line="360" w:lineRule="exact"/>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（六）投标文件的签署和份数</w:t>
      </w:r>
      <w:bookmarkEnd w:id="15"/>
      <w:bookmarkEnd w:id="16"/>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1.投标人应按本招标文件规定的格式和顺序编制、装订投标文件，并编制目录、标注页码，投标文件内容不完整、编排混乱导致投标文件被误读、漏读或者查找不到相关内容的，是投标人的责任。</w:t>
      </w:r>
    </w:p>
    <w:p>
      <w:pPr>
        <w:adjustRightInd w:val="0"/>
        <w:snapToGrid w:val="0"/>
        <w:spacing w:line="360" w:lineRule="exact"/>
        <w:ind w:firstLine="422" w:firstLineChars="200"/>
        <w:jc w:val="left"/>
        <w:rPr>
          <w:rFonts w:hint="eastAsia" w:ascii="宋体" w:hAnsi="宋体" w:cs="宋体"/>
          <w:b/>
          <w:bCs/>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2.投标文件组成和份数要求详见投标人须知前附表第8条要求。</w:t>
      </w:r>
      <w:r>
        <w:rPr>
          <w:rFonts w:hint="eastAsia" w:ascii="宋体" w:hAnsi="宋体" w:cs="宋体"/>
          <w:b/>
          <w:bCs/>
          <w:color w:val="auto"/>
          <w:szCs w:val="21"/>
          <w:highlight w:val="none"/>
        </w:rPr>
        <w:t>活页装订的投标文件将被拒绝。</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3.投标文件的正本需打印或用不褪色的墨水填写，投标文件正本除本《投标人须知》中规定的可提供复印件外均须提供原件。副本为正本的复印件。</w:t>
      </w:r>
    </w:p>
    <w:p>
      <w:pPr>
        <w:adjustRightInd w:val="0"/>
        <w:snapToGrid w:val="0"/>
        <w:spacing w:line="360" w:lineRule="exact"/>
        <w:ind w:firstLine="422" w:firstLineChars="200"/>
        <w:jc w:val="left"/>
        <w:rPr>
          <w:rFonts w:hint="eastAsia"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4.投标文件须由投标人在规定位置盖章并由法定代表人（负责人）或法定代表人（负责人）的授权委托人签署，投标人应写全称。</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5.投标文件不得涂改，若有修改错漏处，须加盖单位公章或者法定代表人（负责人）或授权委托人签字或盖章。投标文件因字迹潦草或表达不清所引起的后果由投标人负责。</w:t>
      </w:r>
    </w:p>
    <w:p>
      <w:pPr>
        <w:adjustRightInd w:val="0"/>
        <w:snapToGrid w:val="0"/>
        <w:spacing w:line="360" w:lineRule="exact"/>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（七）投标文件的包装、递交、修改和撤回</w:t>
      </w:r>
    </w:p>
    <w:p>
      <w:pPr>
        <w:adjustRightInd w:val="0"/>
        <w:snapToGrid w:val="0"/>
        <w:spacing w:line="360" w:lineRule="exact"/>
        <w:ind w:firstLine="422" w:firstLineChars="200"/>
        <w:jc w:val="left"/>
        <w:rPr>
          <w:rFonts w:hint="eastAsia"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1. 投标人应</w:t>
      </w:r>
      <w:r>
        <w:rPr>
          <w:rFonts w:hint="eastAsia" w:ascii="宋体" w:hAnsi="宋体" w:cs="宋体"/>
          <w:color w:val="auto"/>
          <w:szCs w:val="21"/>
          <w:highlight w:val="none"/>
          <w:lang w:eastAsia="zh-CN"/>
        </w:rPr>
        <w:t>按</w:t>
      </w:r>
      <w:r>
        <w:rPr>
          <w:rFonts w:hint="eastAsia" w:ascii="宋体" w:hAnsi="宋体" w:cs="宋体"/>
          <w:color w:val="auto"/>
          <w:szCs w:val="21"/>
          <w:highlight w:val="none"/>
        </w:rPr>
        <w:t>投标人须知前附表第8条要求</w:t>
      </w:r>
      <w:r>
        <w:rPr>
          <w:rFonts w:hint="eastAsia" w:ascii="宋体" w:hAnsi="宋体" w:cs="宋体"/>
          <w:color w:val="auto"/>
          <w:szCs w:val="21"/>
          <w:highlight w:val="none"/>
          <w:lang w:eastAsia="zh-CN"/>
        </w:rPr>
        <w:t>密封投标投标文件</w:t>
      </w:r>
      <w:r>
        <w:rPr>
          <w:rFonts w:hint="eastAsia" w:ascii="宋体" w:hAnsi="宋体" w:cs="宋体"/>
          <w:color w:val="auto"/>
          <w:szCs w:val="21"/>
          <w:highlight w:val="none"/>
        </w:rPr>
        <w:t>，</w:t>
      </w:r>
      <w:r>
        <w:rPr>
          <w:rFonts w:hint="eastAsia" w:ascii="宋体" w:hAnsi="宋体" w:cs="宋体"/>
          <w:color w:val="auto"/>
          <w:spacing w:val="-2"/>
          <w:szCs w:val="21"/>
          <w:highlight w:val="none"/>
        </w:rPr>
        <w:t>在每一封贴处密封签章【公章、密封章、法定代表人(负责人)、委托代理人签字等均可】。</w:t>
      </w:r>
      <w:r>
        <w:rPr>
          <w:rFonts w:hint="eastAsia" w:ascii="宋体" w:hAnsi="宋体" w:cs="宋体"/>
          <w:b/>
          <w:color w:val="auto"/>
          <w:szCs w:val="21"/>
          <w:highlight w:val="none"/>
        </w:rPr>
        <w:t>投标文件的密封以文件袋无明显缝隙露出袋内文件表述内容且封口处有密封签章为合格</w:t>
      </w:r>
      <w:r>
        <w:rPr>
          <w:rFonts w:hint="eastAsia" w:ascii="宋体" w:hAnsi="宋体" w:cs="宋体"/>
          <w:color w:val="auto"/>
          <w:szCs w:val="21"/>
          <w:highlight w:val="none"/>
        </w:rPr>
        <w:t>。</w:t>
      </w:r>
    </w:p>
    <w:p>
      <w:pPr>
        <w:adjustRightInd w:val="0"/>
        <w:snapToGrid w:val="0"/>
        <w:spacing w:line="360" w:lineRule="exact"/>
        <w:ind w:firstLine="422" w:firstLineChars="200"/>
        <w:jc w:val="left"/>
        <w:rPr>
          <w:rFonts w:hint="eastAsia" w:ascii="宋体" w:hAnsi="宋体" w:cs="宋体"/>
          <w:b/>
          <w:bCs/>
          <w:color w:val="auto"/>
          <w:szCs w:val="21"/>
          <w:highlight w:val="none"/>
        </w:rPr>
      </w:pPr>
      <w:r>
        <w:rPr>
          <w:rFonts w:hint="eastAsia" w:ascii="宋体" w:hAnsi="宋体" w:cs="宋体"/>
          <w:b/>
          <w:color w:val="auto"/>
          <w:szCs w:val="21"/>
          <w:highlight w:val="none"/>
        </w:rPr>
        <w:t>▲</w:t>
      </w:r>
      <w:r>
        <w:rPr>
          <w:rFonts w:hint="eastAsia" w:ascii="宋体" w:hAnsi="宋体" w:cs="宋体"/>
          <w:b/>
          <w:bCs/>
          <w:color w:val="auto"/>
          <w:szCs w:val="21"/>
          <w:highlight w:val="none"/>
        </w:rPr>
        <w:t>2.逾期送达或未按规定密封或标记的投标文件将被拒绝，由此造成投标文件被误投或提前拆封的风险由投标人承担。</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adjustRightInd w:val="0"/>
        <w:snapToGrid w:val="0"/>
        <w:spacing w:line="360" w:lineRule="exact"/>
        <w:ind w:firstLine="422" w:firstLineChars="200"/>
        <w:rPr>
          <w:rFonts w:hint="eastAsia" w:ascii="宋体" w:hAnsi="宋体" w:cs="宋体"/>
          <w:b/>
          <w:color w:val="auto"/>
          <w:szCs w:val="21"/>
          <w:highlight w:val="none"/>
        </w:rPr>
      </w:pPr>
      <w:bookmarkStart w:id="17" w:name="_Toc254970543"/>
      <w:bookmarkStart w:id="18" w:name="_Toc254970684"/>
      <w:r>
        <w:rPr>
          <w:rFonts w:hint="eastAsia" w:ascii="宋体" w:hAnsi="宋体" w:cs="宋体"/>
          <w:b/>
          <w:color w:val="auto"/>
          <w:szCs w:val="21"/>
          <w:highlight w:val="none"/>
        </w:rPr>
        <w:t>▲（八）投标无效的情形</w:t>
      </w:r>
      <w:bookmarkEnd w:id="17"/>
      <w:bookmarkEnd w:id="18"/>
    </w:p>
    <w:p>
      <w:pPr>
        <w:adjustRightInd w:val="0"/>
        <w:snapToGrid w:val="0"/>
        <w:spacing w:line="3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0"/>
        </w:numPr>
        <w:wordWrap/>
        <w:adjustRightInd/>
        <w:snapToGrid w:val="0"/>
        <w:spacing w:line="400" w:lineRule="exact"/>
        <w:ind w:firstLine="422" w:firstLineChars="200"/>
        <w:textAlignment w:val="auto"/>
        <w:rPr>
          <w:rFonts w:hint="eastAsia" w:ascii="宋体" w:hAnsi="宋体" w:cs="宋体"/>
          <w:color w:val="auto"/>
          <w:szCs w:val="21"/>
          <w:highlight w:val="none"/>
        </w:rPr>
      </w:pP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在资格审查时，如发现下列情形之一的，投标文件将被视为无效：</w:t>
      </w:r>
    </w:p>
    <w:p>
      <w:pPr>
        <w:wordWrap/>
        <w:adjustRightInd/>
        <w:snapToGrid w:val="0"/>
        <w:spacing w:line="400" w:lineRule="exact"/>
        <w:ind w:firstLine="411" w:firstLineChars="196"/>
        <w:textAlignment w:val="auto"/>
        <w:rPr>
          <w:rFonts w:hint="eastAsia" w:ascii="宋体" w:hAnsi="宋体" w:cs="宋体"/>
          <w:b/>
          <w:bCs/>
          <w:color w:val="auto"/>
          <w:szCs w:val="21"/>
          <w:highlight w:val="none"/>
        </w:rPr>
      </w:pPr>
      <w:r>
        <w:rPr>
          <w:rFonts w:hint="eastAsia" w:ascii="宋体" w:hAnsi="宋体" w:cs="宋体"/>
          <w:color w:val="auto"/>
          <w:szCs w:val="21"/>
          <w:highlight w:val="none"/>
        </w:rPr>
        <w:t>（</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）不具备招标文件中规定的资格要求的；</w:t>
      </w:r>
    </w:p>
    <w:p>
      <w:pPr>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lang w:eastAsia="zh-CN"/>
        </w:rPr>
        <w:t>）招标文件</w:t>
      </w:r>
      <w:r>
        <w:rPr>
          <w:rFonts w:hint="eastAsia" w:ascii="宋体" w:hAnsi="宋体" w:eastAsia="宋体" w:cs="宋体"/>
          <w:b/>
          <w:bCs/>
          <w:color w:val="auto"/>
          <w:sz w:val="21"/>
          <w:szCs w:val="21"/>
          <w:highlight w:val="none"/>
          <w:lang w:eastAsia="zh-CN"/>
        </w:rPr>
        <w:t>要求必须提供</w:t>
      </w:r>
      <w:r>
        <w:rPr>
          <w:rFonts w:hint="eastAsia" w:ascii="宋体" w:hAnsi="宋体" w:eastAsia="宋体" w:cs="宋体"/>
          <w:b/>
          <w:bCs/>
          <w:color w:val="auto"/>
          <w:sz w:val="21"/>
          <w:szCs w:val="21"/>
          <w:highlight w:val="none"/>
        </w:rPr>
        <w:t>的</w:t>
      </w:r>
      <w:r>
        <w:rPr>
          <w:rFonts w:hint="eastAsia" w:ascii="宋体" w:hAnsi="宋体" w:cs="宋体"/>
          <w:b/>
          <w:bCs/>
          <w:color w:val="auto"/>
          <w:szCs w:val="21"/>
          <w:highlight w:val="none"/>
          <w:lang w:eastAsia="zh-CN"/>
        </w:rPr>
        <w:t>资格</w:t>
      </w:r>
      <w:r>
        <w:rPr>
          <w:rFonts w:hint="eastAsia" w:ascii="宋体" w:hAnsi="宋体" w:eastAsia="宋体" w:cs="宋体"/>
          <w:b/>
          <w:bCs/>
          <w:color w:val="auto"/>
          <w:sz w:val="21"/>
          <w:szCs w:val="21"/>
          <w:highlight w:val="none"/>
        </w:rPr>
        <w:t>部分文件不齐全或者内容虚假的；</w:t>
      </w:r>
    </w:p>
    <w:p>
      <w:pPr>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Cs w:val="21"/>
          <w:highlight w:val="none"/>
        </w:rPr>
        <w:t>法律、法规和招标文件规定的其他无效情形。</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2.在</w:t>
      </w:r>
      <w:r>
        <w:rPr>
          <w:rFonts w:hint="eastAsia" w:ascii="宋体" w:hAnsi="宋体" w:eastAsia="宋体" w:cs="宋体"/>
          <w:b/>
          <w:bCs/>
          <w:color w:val="auto"/>
          <w:sz w:val="21"/>
          <w:szCs w:val="21"/>
          <w:highlight w:val="none"/>
          <w:lang w:eastAsia="zh-CN"/>
        </w:rPr>
        <w:t>商务</w:t>
      </w:r>
      <w:r>
        <w:rPr>
          <w:rFonts w:hint="eastAsia" w:ascii="宋体" w:hAnsi="宋体" w:eastAsia="宋体" w:cs="宋体"/>
          <w:b/>
          <w:bCs/>
          <w:color w:val="auto"/>
          <w:sz w:val="21"/>
          <w:szCs w:val="21"/>
          <w:highlight w:val="none"/>
        </w:rPr>
        <w:t>性</w:t>
      </w:r>
      <w:r>
        <w:rPr>
          <w:rFonts w:hint="eastAsia" w:ascii="宋体" w:hAnsi="宋体" w:eastAsia="宋体" w:cs="宋体"/>
          <w:b/>
          <w:bCs/>
          <w:color w:val="auto"/>
          <w:sz w:val="21"/>
          <w:szCs w:val="21"/>
          <w:highlight w:val="none"/>
          <w:lang w:eastAsia="zh-CN"/>
        </w:rPr>
        <w:t>及</w:t>
      </w:r>
      <w:r>
        <w:rPr>
          <w:rFonts w:hint="eastAsia" w:ascii="宋体" w:hAnsi="宋体" w:eastAsia="宋体" w:cs="宋体"/>
          <w:b/>
          <w:bCs/>
          <w:color w:val="auto"/>
          <w:sz w:val="21"/>
          <w:szCs w:val="21"/>
          <w:highlight w:val="none"/>
        </w:rPr>
        <w:t>技术评审时，如发现下列情形之一的，投标文件将被视为无效：</w:t>
      </w:r>
    </w:p>
    <w:p>
      <w:pPr>
        <w:pStyle w:val="12"/>
        <w:wordWrap/>
        <w:adjustRightInd/>
        <w:snapToGrid w:val="0"/>
        <w:spacing w:line="400" w:lineRule="exact"/>
        <w:ind w:firstLine="413" w:firstLineChars="196"/>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（1）未按照招标文件的规定提交投标保证金的；</w:t>
      </w:r>
    </w:p>
    <w:p>
      <w:pPr>
        <w:pStyle w:val="12"/>
        <w:wordWrap/>
        <w:adjustRightInd/>
        <w:snapToGrid w:val="0"/>
        <w:spacing w:line="400" w:lineRule="exact"/>
        <w:ind w:firstLine="413" w:firstLineChars="196"/>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（2）未按照招标文件的规定提交投标声明书的；</w:t>
      </w:r>
    </w:p>
    <w:p>
      <w:pPr>
        <w:wordWrap/>
        <w:adjustRightInd/>
        <w:snapToGrid w:val="0"/>
        <w:spacing w:line="400" w:lineRule="exact"/>
        <w:ind w:firstLine="413" w:firstLineChars="196"/>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）投标文件未按招标文件要求签署、盖章的；</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snapToGrid w:val="0"/>
          <w:color w:val="auto"/>
          <w:sz w:val="21"/>
          <w:szCs w:val="21"/>
          <w:highlight w:val="none"/>
          <w:lang w:val="en-US" w:eastAsia="zh-CN"/>
        </w:rPr>
        <w:t>4</w:t>
      </w:r>
      <w:r>
        <w:rPr>
          <w:rFonts w:hint="eastAsia" w:ascii="宋体" w:hAnsi="宋体" w:eastAsia="宋体" w:cs="宋体"/>
          <w:b/>
          <w:bCs/>
          <w:snapToGrid w:val="0"/>
          <w:color w:val="auto"/>
          <w:sz w:val="21"/>
          <w:szCs w:val="21"/>
          <w:highlight w:val="none"/>
        </w:rPr>
        <w:t>）</w:t>
      </w:r>
      <w:r>
        <w:rPr>
          <w:rFonts w:hint="eastAsia" w:ascii="宋体" w:hAnsi="宋体" w:eastAsia="宋体" w:cs="宋体"/>
          <w:b/>
          <w:bCs/>
          <w:color w:val="auto"/>
          <w:sz w:val="21"/>
          <w:szCs w:val="21"/>
          <w:highlight w:val="none"/>
          <w:lang w:eastAsia="zh-CN"/>
        </w:rPr>
        <w:t>招标文件要求必须提供</w:t>
      </w:r>
      <w:r>
        <w:rPr>
          <w:rFonts w:hint="eastAsia" w:ascii="宋体" w:hAnsi="宋体" w:eastAsia="宋体" w:cs="宋体"/>
          <w:b/>
          <w:bCs/>
          <w:color w:val="auto"/>
          <w:sz w:val="21"/>
          <w:szCs w:val="21"/>
          <w:highlight w:val="none"/>
        </w:rPr>
        <w:t>的商务</w:t>
      </w:r>
      <w:r>
        <w:rPr>
          <w:rFonts w:hint="eastAsia" w:ascii="宋体" w:hAnsi="宋体" w:eastAsia="宋体" w:cs="宋体"/>
          <w:b/>
          <w:bCs/>
          <w:color w:val="auto"/>
          <w:sz w:val="21"/>
          <w:szCs w:val="21"/>
          <w:highlight w:val="none"/>
          <w:lang w:eastAsia="zh-CN"/>
        </w:rPr>
        <w:t>及技术</w:t>
      </w:r>
      <w:r>
        <w:rPr>
          <w:rFonts w:hint="eastAsia" w:ascii="宋体" w:hAnsi="宋体" w:eastAsia="宋体" w:cs="宋体"/>
          <w:b/>
          <w:bCs/>
          <w:color w:val="auto"/>
          <w:sz w:val="21"/>
          <w:szCs w:val="21"/>
          <w:highlight w:val="none"/>
        </w:rPr>
        <w:t>部分的文件不齐全或者内容虚假的；</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b/>
          <w:bCs/>
          <w:color w:val="auto"/>
          <w:sz w:val="21"/>
          <w:szCs w:val="21"/>
          <w:highlight w:val="none"/>
        </w:rPr>
        <w:t>（</w:t>
      </w:r>
      <w:r>
        <w:rPr>
          <w:rFonts w:hint="eastAsia" w:ascii="宋体" w:hAnsi="宋体" w:eastAsia="宋体"/>
          <w:b/>
          <w:bCs/>
          <w:color w:val="auto"/>
          <w:sz w:val="21"/>
          <w:szCs w:val="21"/>
          <w:highlight w:val="none"/>
          <w:lang w:val="en-US" w:eastAsia="zh-CN"/>
        </w:rPr>
        <w:t>5</w:t>
      </w:r>
      <w:r>
        <w:rPr>
          <w:rFonts w:hint="eastAsia" w:ascii="宋体" w:hAnsi="宋体" w:eastAsia="宋体"/>
          <w:b/>
          <w:bCs/>
          <w:color w:val="auto"/>
          <w:sz w:val="21"/>
          <w:szCs w:val="21"/>
          <w:highlight w:val="none"/>
        </w:rPr>
        <w:t>）投标文件的实质性内容未使用中文表述、意思表述不明确、前后矛盾或者使用计量单位不符合招标文件要求的（经评标委员会认定并允许其当场更正的笔误除外）</w:t>
      </w:r>
    </w:p>
    <w:p>
      <w:pPr>
        <w:pStyle w:val="12"/>
        <w:wordWrap/>
        <w:adjustRightInd/>
        <w:snapToGrid w:val="0"/>
        <w:spacing w:line="400" w:lineRule="exact"/>
        <w:ind w:firstLine="413" w:firstLineChars="196"/>
        <w:textAlignment w:val="auto"/>
        <w:rPr>
          <w:rFonts w:hint="eastAsia" w:ascii="宋体" w:hAnsi="宋体" w:eastAsia="宋体" w:cs="宋体"/>
          <w:b/>
          <w:bCs/>
          <w:snapToGrid w:val="0"/>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w:t>
      </w:r>
      <w:r>
        <w:rPr>
          <w:rFonts w:hint="eastAsia" w:ascii="宋体" w:hAnsi="宋体" w:eastAsia="宋体" w:cs="宋体"/>
          <w:b/>
          <w:bCs/>
          <w:snapToGrid w:val="0"/>
          <w:color w:val="auto"/>
          <w:sz w:val="21"/>
          <w:szCs w:val="21"/>
          <w:highlight w:val="none"/>
        </w:rPr>
        <w:t>投标有效期、交货时间、质保期等商务条款不能满足招标文件要求的；</w:t>
      </w:r>
    </w:p>
    <w:p>
      <w:pPr>
        <w:wordWrap/>
        <w:adjustRightInd/>
        <w:snapToGrid w:val="0"/>
        <w:spacing w:line="400" w:lineRule="exact"/>
        <w:ind w:firstLine="413" w:firstLineChars="196"/>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7</w:t>
      </w:r>
      <w:r>
        <w:rPr>
          <w:rFonts w:hint="eastAsia" w:ascii="宋体" w:hAnsi="宋体" w:cs="宋体"/>
          <w:b/>
          <w:bCs/>
          <w:color w:val="auto"/>
          <w:szCs w:val="21"/>
          <w:highlight w:val="none"/>
        </w:rPr>
        <w:t>）投标文件有采购人不能接受的附加条件的；</w:t>
      </w:r>
    </w:p>
    <w:p>
      <w:pPr>
        <w:pStyle w:val="12"/>
        <w:wordWrap/>
        <w:adjustRightInd/>
        <w:snapToGrid w:val="0"/>
        <w:spacing w:line="400" w:lineRule="exact"/>
        <w:ind w:right="-143" w:rightChars="-68"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rPr>
        <w:t>）</w:t>
      </w:r>
      <w:r>
        <w:rPr>
          <w:rFonts w:hint="eastAsia" w:ascii="宋体" w:hAnsi="宋体" w:eastAsia="宋体" w:cs="宋体"/>
          <w:b/>
          <w:bCs/>
          <w:color w:val="auto"/>
          <w:spacing w:val="-6"/>
          <w:sz w:val="21"/>
          <w:szCs w:val="21"/>
          <w:highlight w:val="none"/>
        </w:rPr>
        <w:t>未提供或未如实提供投标货物的技术参数，或者投标文件标明的响应或偏离与事实不符或虚假投标的</w:t>
      </w:r>
      <w:r>
        <w:rPr>
          <w:rFonts w:hint="eastAsia" w:ascii="宋体" w:hAnsi="宋体" w:eastAsia="宋体" w:cs="宋体"/>
          <w:b/>
          <w:bCs/>
          <w:color w:val="auto"/>
          <w:spacing w:val="-2"/>
          <w:sz w:val="21"/>
          <w:szCs w:val="21"/>
          <w:highlight w:val="none"/>
        </w:rPr>
        <w:t>；</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w:t>
      </w:r>
      <w:r>
        <w:rPr>
          <w:rFonts w:hint="eastAsia" w:ascii="宋体" w:hAnsi="宋体" w:eastAsia="宋体" w:cs="宋体"/>
          <w:b/>
          <w:bCs/>
          <w:snapToGrid w:val="0"/>
          <w:color w:val="auto"/>
          <w:sz w:val="21"/>
          <w:szCs w:val="21"/>
          <w:highlight w:val="none"/>
        </w:rPr>
        <w:t>明显不符合招标文件要求的规格型号、质量标准，或者与</w:t>
      </w:r>
      <w:r>
        <w:rPr>
          <w:rFonts w:hint="eastAsia" w:ascii="宋体" w:hAnsi="宋体" w:eastAsia="宋体" w:cs="宋体"/>
          <w:b/>
          <w:bCs/>
          <w:color w:val="auto"/>
          <w:sz w:val="21"/>
          <w:szCs w:val="21"/>
          <w:highlight w:val="none"/>
        </w:rPr>
        <w:t>招标文件中标“▲”的技术指标、主要功能项目、商务条款要求发生实质性偏离的；</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10</w:t>
      </w:r>
      <w:r>
        <w:rPr>
          <w:rFonts w:hint="eastAsia" w:ascii="宋体" w:hAnsi="宋体" w:eastAsia="宋体" w:cs="宋体"/>
          <w:b/>
          <w:bCs/>
          <w:color w:val="auto"/>
          <w:sz w:val="21"/>
          <w:szCs w:val="21"/>
          <w:highlight w:val="none"/>
          <w:lang w:eastAsia="zh-CN"/>
        </w:rPr>
        <w:t>）</w:t>
      </w:r>
      <w:r>
        <w:rPr>
          <w:rFonts w:hint="eastAsia" w:ascii="宋体" w:hAnsi="宋体" w:eastAsia="宋体"/>
          <w:b/>
          <w:bCs/>
          <w:color w:val="auto"/>
          <w:spacing w:val="-6"/>
          <w:sz w:val="21"/>
          <w:szCs w:val="21"/>
          <w:highlight w:val="none"/>
        </w:rPr>
        <w:t xml:space="preserve">经评委评定，允许偏离的技术、性能指标或者辅助功能项目发生负偏离的项数达 </w:t>
      </w:r>
      <w:r>
        <w:rPr>
          <w:rFonts w:hint="eastAsia" w:ascii="宋体" w:hAnsi="宋体" w:eastAsia="宋体"/>
          <w:b/>
          <w:bCs/>
          <w:color w:val="auto"/>
          <w:spacing w:val="-6"/>
          <w:sz w:val="21"/>
          <w:szCs w:val="21"/>
          <w:highlight w:val="none"/>
          <w:u w:val="single"/>
          <w:lang w:val="en-US" w:eastAsia="zh-CN"/>
        </w:rPr>
        <w:t>/</w:t>
      </w:r>
      <w:r>
        <w:rPr>
          <w:rFonts w:hint="eastAsia" w:ascii="宋体" w:hAnsi="宋体" w:eastAsia="宋体"/>
          <w:b/>
          <w:bCs/>
          <w:color w:val="auto"/>
          <w:spacing w:val="-6"/>
          <w:sz w:val="21"/>
          <w:szCs w:val="21"/>
          <w:highlight w:val="none"/>
        </w:rPr>
        <w:t>项（含）以上的</w:t>
      </w:r>
      <w:r>
        <w:rPr>
          <w:rFonts w:hint="eastAsia" w:ascii="宋体" w:hAnsi="宋体" w:eastAsia="宋体"/>
          <w:b/>
          <w:bCs/>
          <w:color w:val="auto"/>
          <w:sz w:val="21"/>
          <w:szCs w:val="21"/>
          <w:highlight w:val="none"/>
        </w:rPr>
        <w:t>；</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11</w:t>
      </w:r>
      <w:r>
        <w:rPr>
          <w:rFonts w:hint="eastAsia" w:ascii="宋体" w:hAnsi="宋体" w:eastAsia="宋体" w:cs="宋体"/>
          <w:b/>
          <w:bCs/>
          <w:color w:val="auto"/>
          <w:sz w:val="21"/>
          <w:szCs w:val="21"/>
          <w:highlight w:val="none"/>
        </w:rPr>
        <w:t>）投标技术方案不明确，存在一个或一个以上备选（替代）投标方案的；</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3.在报价评审时，如发现下列情形之一的，投标文件将被视为无效：</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kern w:val="2"/>
          <w:sz w:val="21"/>
          <w:szCs w:val="21"/>
          <w:highlight w:val="none"/>
          <w:lang w:val="en-US" w:eastAsia="zh-CN" w:bidi="ar-SA"/>
        </w:rPr>
        <w:t>未按照招标文件的规定提交投标函的；</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未采用人民币报价或者未按照招标文件标明的币种报价的；</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）报价超出最高限价，或者超出采购预算金额，采购人不能支付的；</w:t>
      </w:r>
    </w:p>
    <w:p>
      <w:pPr>
        <w:pStyle w:val="12"/>
        <w:wordWrap/>
        <w:adjustRightInd/>
        <w:snapToGrid w:val="0"/>
        <w:spacing w:line="40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）投标报价</w:t>
      </w:r>
      <w:r>
        <w:rPr>
          <w:rFonts w:hint="eastAsia" w:ascii="宋体" w:hAnsi="宋体" w:eastAsia="宋体" w:cs="宋体"/>
          <w:b/>
          <w:bCs/>
          <w:color w:val="auto"/>
          <w:sz w:val="21"/>
          <w:szCs w:val="21"/>
          <w:highlight w:val="none"/>
          <w:lang w:eastAsia="zh-CN"/>
        </w:rPr>
        <w:t>不是唯一报价，</w:t>
      </w:r>
      <w:r>
        <w:rPr>
          <w:rFonts w:hint="eastAsia" w:ascii="宋体" w:hAnsi="宋体" w:eastAsia="宋体" w:cs="宋体"/>
          <w:b/>
          <w:bCs/>
          <w:color w:val="auto"/>
          <w:sz w:val="21"/>
          <w:szCs w:val="21"/>
          <w:highlight w:val="none"/>
        </w:rPr>
        <w:t>具有选择性。</w:t>
      </w:r>
    </w:p>
    <w:p>
      <w:pPr>
        <w:wordWrap/>
        <w:adjustRightInd/>
        <w:spacing w:line="400" w:lineRule="exact"/>
        <w:ind w:firstLine="413" w:firstLineChars="196"/>
        <w:textAlignment w:val="auto"/>
        <w:rPr>
          <w:rFonts w:hint="eastAsia" w:ascii="宋体" w:hAnsi="宋体" w:cs="宋体"/>
          <w:b/>
          <w:bCs/>
          <w:color w:val="auto"/>
          <w:sz w:val="24"/>
          <w:highlight w:val="none"/>
        </w:rPr>
      </w:pPr>
      <w:r>
        <w:rPr>
          <w:rFonts w:hint="eastAsia" w:ascii="宋体" w:hAnsi="宋体" w:cs="宋体"/>
          <w:b/>
          <w:bCs/>
          <w:color w:val="auto"/>
          <w:szCs w:val="21"/>
          <w:highlight w:val="none"/>
        </w:rPr>
        <w:t>4.</w:t>
      </w:r>
      <w:r>
        <w:rPr>
          <w:rFonts w:hint="eastAsia" w:ascii="宋体" w:hAnsi="宋体" w:cs="宋体"/>
          <w:b/>
          <w:bCs/>
          <w:color w:val="auto"/>
          <w:kern w:val="0"/>
          <w:szCs w:val="21"/>
          <w:highlight w:val="none"/>
        </w:rPr>
        <w:t>有下列情形之一的视为投标人相互串通投标，投标文件将被视为无效</w:t>
      </w:r>
      <w:r>
        <w:rPr>
          <w:rFonts w:hint="eastAsia" w:ascii="宋体" w:hAnsi="宋体" w:cs="宋体"/>
          <w:b/>
          <w:bCs/>
          <w:color w:val="auto"/>
          <w:szCs w:val="21"/>
          <w:highlight w:val="none"/>
        </w:rPr>
        <w:t>：</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（1）不同投标人的投标文件由同一单位或者个人编制；</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（2）不同投标人委托同一单位或者个人办理投标事宜；</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（3）不同的投标人的投标文件载明的项目管理员为同一个人；</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（4）不同投标人的投标文件异常一致或投标报价呈规律性差异；</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（5）不同投标人的投标文件相互混装；</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（6）不同投标人的投标保证金从同一单位或者个人账户转出。</w:t>
      </w:r>
    </w:p>
    <w:p>
      <w:pPr>
        <w:wordWrap/>
        <w:adjustRightInd/>
        <w:spacing w:line="400" w:lineRule="exact"/>
        <w:ind w:firstLine="413" w:firstLineChars="196"/>
        <w:textAlignment w:val="auto"/>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5</w:t>
      </w:r>
      <w:r>
        <w:rPr>
          <w:rFonts w:hint="eastAsia" w:ascii="宋体" w:hAnsi="宋体" w:cs="宋体"/>
          <w:b/>
          <w:bCs/>
          <w:color w:val="auto"/>
          <w:szCs w:val="21"/>
          <w:highlight w:val="none"/>
        </w:rPr>
        <w:t>.</w:t>
      </w:r>
      <w:r>
        <w:rPr>
          <w:rFonts w:hint="eastAsia" w:ascii="宋体" w:hAnsi="宋体" w:cs="宋体"/>
          <w:b/>
          <w:bCs/>
          <w:color w:val="auto"/>
          <w:kern w:val="0"/>
          <w:szCs w:val="21"/>
          <w:highlight w:val="none"/>
        </w:rPr>
        <w:t>关联供应商不得参加同一合同项下政府采购活动，否则投标文件将被视为无效</w:t>
      </w:r>
    </w:p>
    <w:p>
      <w:pPr>
        <w:pStyle w:val="12"/>
        <w:wordWrap/>
        <w:adjustRightInd/>
        <w:snapToGrid w:val="0"/>
        <w:spacing w:line="400" w:lineRule="exact"/>
        <w:ind w:firstLine="413" w:firstLineChars="196"/>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单位负责人为同一人或者存在直接控股、管理关系的不同的供应商，不得参加同一合同项下的政府采购活动</w:t>
      </w:r>
      <w:r>
        <w:rPr>
          <w:rFonts w:hint="eastAsia" w:ascii="宋体" w:hAnsi="宋体" w:eastAsia="宋体" w:cs="宋体"/>
          <w:b/>
          <w:bCs/>
          <w:color w:val="auto"/>
          <w:sz w:val="21"/>
          <w:szCs w:val="21"/>
          <w:highlight w:val="none"/>
          <w:lang w:eastAsia="zh-CN"/>
        </w:rPr>
        <w:t>。</w:t>
      </w:r>
    </w:p>
    <w:p>
      <w:pPr>
        <w:pStyle w:val="12"/>
        <w:wordWrap/>
        <w:adjustRightInd/>
        <w:snapToGrid w:val="0"/>
        <w:spacing w:line="400" w:lineRule="exact"/>
        <w:ind w:firstLine="413" w:firstLineChars="196"/>
        <w:textAlignment w:val="auto"/>
        <w:rPr>
          <w:rFonts w:hint="eastAsia" w:ascii="宋体" w:hAnsi="宋体" w:eastAsia="宋体" w:cs="宋体"/>
          <w:b/>
          <w:color w:val="auto"/>
          <w:sz w:val="21"/>
          <w:szCs w:val="21"/>
          <w:highlight w:val="none"/>
        </w:rPr>
      </w:pPr>
      <w:r>
        <w:rPr>
          <w:rFonts w:hint="eastAsia" w:ascii="宋体" w:hAnsi="宋体" w:eastAsia="宋体" w:cs="宋体"/>
          <w:b/>
          <w:bCs w:val="0"/>
          <w:color w:val="auto"/>
          <w:sz w:val="21"/>
          <w:szCs w:val="21"/>
          <w:highlight w:val="none"/>
        </w:rPr>
        <w:t>6.被拒绝的投标文件为无效。</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（九）废标</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1.招标采购项目出现下列情形之一的，将予废标：</w:t>
      </w:r>
    </w:p>
    <w:p>
      <w:pPr>
        <w:widowControl/>
        <w:adjustRightInd w:val="0"/>
        <w:snapToGrid w:val="0"/>
        <w:spacing w:line="360" w:lineRule="exact"/>
        <w:ind w:left="420" w:leftChars="200"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⑴截标后整个招标项目的投标人不足三家的或实质性响应不足法定三家的；</w:t>
      </w:r>
    </w:p>
    <w:p>
      <w:pPr>
        <w:widowControl/>
        <w:adjustRightInd w:val="0"/>
        <w:snapToGrid w:val="0"/>
        <w:spacing w:line="360" w:lineRule="exact"/>
        <w:ind w:left="420" w:leftChars="200" w:firstLine="422" w:firstLineChars="200"/>
        <w:jc w:val="left"/>
        <w:rPr>
          <w:rFonts w:hint="eastAsia" w:ascii="宋体" w:hAnsi="宋体" w:cs="宋体"/>
          <w:b/>
          <w:bCs/>
          <w:color w:val="auto"/>
          <w:szCs w:val="21"/>
          <w:highlight w:val="none"/>
        </w:rPr>
      </w:pPr>
      <w:r>
        <w:rPr>
          <w:rFonts w:hint="eastAsia" w:ascii="宋体" w:hAnsi="宋体" w:cs="宋体"/>
          <w:b/>
          <w:color w:val="auto"/>
          <w:szCs w:val="21"/>
          <w:highlight w:val="none"/>
        </w:rPr>
        <w:fldChar w:fldCharType="begin"/>
      </w:r>
      <w:r>
        <w:rPr>
          <w:rFonts w:hint="eastAsia" w:ascii="宋体" w:hAnsi="宋体" w:cs="宋体"/>
          <w:b/>
          <w:color w:val="auto"/>
          <w:szCs w:val="21"/>
          <w:highlight w:val="none"/>
        </w:rPr>
        <w:instrText xml:space="preserve"> = 2 \* GB2 </w:instrText>
      </w:r>
      <w:r>
        <w:rPr>
          <w:rFonts w:hint="eastAsia" w:ascii="宋体" w:hAnsi="宋体" w:cs="宋体"/>
          <w:b/>
          <w:color w:val="auto"/>
          <w:szCs w:val="21"/>
          <w:highlight w:val="none"/>
        </w:rPr>
        <w:fldChar w:fldCharType="separate"/>
      </w:r>
      <w:r>
        <w:rPr>
          <w:rFonts w:hint="eastAsia" w:ascii="宋体" w:hAnsi="宋体" w:cs="宋体"/>
          <w:b/>
          <w:color w:val="auto"/>
          <w:szCs w:val="21"/>
          <w:highlight w:val="none"/>
          <w:lang w:val="zh-CN"/>
        </w:rPr>
        <w:t>⑵</w:t>
      </w:r>
      <w:r>
        <w:rPr>
          <w:rFonts w:hint="eastAsia" w:ascii="宋体" w:hAnsi="宋体" w:cs="宋体"/>
          <w:b/>
          <w:color w:val="auto"/>
          <w:szCs w:val="21"/>
          <w:highlight w:val="none"/>
        </w:rPr>
        <w:fldChar w:fldCharType="end"/>
      </w:r>
      <w:r>
        <w:rPr>
          <w:rFonts w:hint="eastAsia" w:ascii="宋体" w:hAnsi="宋体" w:cs="宋体"/>
          <w:b/>
          <w:color w:val="auto"/>
          <w:szCs w:val="21"/>
          <w:highlight w:val="none"/>
        </w:rPr>
        <w:t>出现影响采购公正的违法、违规行为的；</w:t>
      </w:r>
    </w:p>
    <w:p>
      <w:pPr>
        <w:widowControl/>
        <w:adjustRightInd w:val="0"/>
        <w:snapToGrid w:val="0"/>
        <w:spacing w:line="360" w:lineRule="exact"/>
        <w:ind w:left="420" w:leftChars="200"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fldChar w:fldCharType="begin"/>
      </w:r>
      <w:r>
        <w:rPr>
          <w:rFonts w:hint="eastAsia" w:ascii="宋体" w:hAnsi="宋体" w:cs="宋体"/>
          <w:b/>
          <w:color w:val="auto"/>
          <w:szCs w:val="21"/>
          <w:highlight w:val="none"/>
        </w:rPr>
        <w:instrText xml:space="preserve"> = 3 \* GB2 </w:instrText>
      </w:r>
      <w:r>
        <w:rPr>
          <w:rFonts w:hint="eastAsia" w:ascii="宋体" w:hAnsi="宋体" w:cs="宋体"/>
          <w:b/>
          <w:color w:val="auto"/>
          <w:szCs w:val="21"/>
          <w:highlight w:val="none"/>
        </w:rPr>
        <w:fldChar w:fldCharType="separate"/>
      </w:r>
      <w:r>
        <w:rPr>
          <w:rFonts w:hint="eastAsia" w:ascii="宋体" w:hAnsi="宋体" w:cs="宋体"/>
          <w:b/>
          <w:color w:val="auto"/>
          <w:szCs w:val="21"/>
          <w:highlight w:val="none"/>
          <w:lang w:val="zh-CN"/>
        </w:rPr>
        <w:t>⑶</w:t>
      </w:r>
      <w:r>
        <w:rPr>
          <w:rFonts w:hint="eastAsia" w:ascii="宋体" w:hAnsi="宋体" w:cs="宋体"/>
          <w:b/>
          <w:color w:val="auto"/>
          <w:szCs w:val="21"/>
          <w:highlight w:val="none"/>
        </w:rPr>
        <w:fldChar w:fldCharType="end"/>
      </w:r>
      <w:r>
        <w:rPr>
          <w:rFonts w:hint="eastAsia" w:ascii="宋体" w:hAnsi="宋体" w:cs="宋体"/>
          <w:b/>
          <w:color w:val="auto"/>
          <w:szCs w:val="21"/>
          <w:highlight w:val="none"/>
        </w:rPr>
        <w:t>投标人的报价均超过了采购预算，采购人不能支付的；</w:t>
      </w:r>
    </w:p>
    <w:p>
      <w:pPr>
        <w:widowControl/>
        <w:adjustRightInd w:val="0"/>
        <w:snapToGrid w:val="0"/>
        <w:spacing w:line="360" w:lineRule="exact"/>
        <w:ind w:left="420" w:leftChars="200"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fldChar w:fldCharType="begin"/>
      </w:r>
      <w:r>
        <w:rPr>
          <w:rFonts w:hint="eastAsia" w:ascii="宋体" w:hAnsi="宋体" w:cs="宋体"/>
          <w:b/>
          <w:color w:val="auto"/>
          <w:szCs w:val="21"/>
          <w:highlight w:val="none"/>
        </w:rPr>
        <w:instrText xml:space="preserve"> = 4 \* GB2 </w:instrText>
      </w:r>
      <w:r>
        <w:rPr>
          <w:rFonts w:hint="eastAsia" w:ascii="宋体" w:hAnsi="宋体" w:cs="宋体"/>
          <w:b/>
          <w:color w:val="auto"/>
          <w:szCs w:val="21"/>
          <w:highlight w:val="none"/>
        </w:rPr>
        <w:fldChar w:fldCharType="separate"/>
      </w:r>
      <w:r>
        <w:rPr>
          <w:rFonts w:hint="eastAsia" w:ascii="宋体" w:hAnsi="宋体" w:cs="宋体"/>
          <w:b/>
          <w:color w:val="auto"/>
          <w:szCs w:val="21"/>
          <w:highlight w:val="none"/>
          <w:lang w:val="zh-CN"/>
        </w:rPr>
        <w:t>⑷</w:t>
      </w:r>
      <w:r>
        <w:rPr>
          <w:rFonts w:hint="eastAsia" w:ascii="宋体" w:hAnsi="宋体" w:cs="宋体"/>
          <w:b/>
          <w:color w:val="auto"/>
          <w:szCs w:val="21"/>
          <w:highlight w:val="none"/>
        </w:rPr>
        <w:fldChar w:fldCharType="end"/>
      </w:r>
      <w:r>
        <w:rPr>
          <w:rFonts w:hint="eastAsia" w:ascii="宋体" w:hAnsi="宋体" w:cs="宋体"/>
          <w:b/>
          <w:color w:val="auto"/>
          <w:szCs w:val="21"/>
          <w:highlight w:val="none"/>
        </w:rPr>
        <w:t>因重大变故，采购任务取消的。</w:t>
      </w:r>
    </w:p>
    <w:p>
      <w:pPr>
        <w:pStyle w:val="12"/>
        <w:numPr>
          <w:ilvl w:val="0"/>
          <w:numId w:val="5"/>
        </w:numPr>
        <w:adjustRightInd w:val="0"/>
        <w:snapToGrid w:val="0"/>
        <w:spacing w:line="36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废标后，采购代理机构将把废标理由通知所有投标人。</w:t>
      </w:r>
    </w:p>
    <w:p>
      <w:pPr>
        <w:pStyle w:val="15"/>
        <w:adjustRightInd w:val="0"/>
        <w:snapToGrid w:val="0"/>
        <w:spacing w:line="360" w:lineRule="exact"/>
        <w:ind w:firstLine="422" w:firstLineChars="200"/>
        <w:rPr>
          <w:rFonts w:hint="eastAsia" w:hAnsi="宋体" w:cs="宋体"/>
          <w:b/>
          <w:color w:val="auto"/>
          <w:highlight w:val="none"/>
        </w:rPr>
      </w:pPr>
      <w:bookmarkStart w:id="19" w:name="_Toc254970685"/>
      <w:bookmarkStart w:id="20" w:name="_Toc254970544"/>
      <w:r>
        <w:rPr>
          <w:rFonts w:hint="eastAsia" w:hAnsi="宋体" w:cs="宋体"/>
          <w:b/>
          <w:color w:val="auto"/>
          <w:highlight w:val="none"/>
        </w:rPr>
        <w:t>四、开标</w:t>
      </w:r>
      <w:bookmarkEnd w:id="19"/>
      <w:bookmarkEnd w:id="20"/>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（一）开标准备</w:t>
      </w:r>
    </w:p>
    <w:p>
      <w:pPr>
        <w:pStyle w:val="15"/>
        <w:adjustRightInd w:val="0"/>
        <w:snapToGrid w:val="0"/>
        <w:spacing w:line="360" w:lineRule="exact"/>
        <w:ind w:firstLine="412" w:firstLineChars="200"/>
        <w:rPr>
          <w:rFonts w:hint="eastAsia" w:hAnsi="宋体" w:cs="宋体"/>
          <w:bCs/>
          <w:color w:val="auto"/>
          <w:spacing w:val="-2"/>
          <w:highlight w:val="none"/>
        </w:rPr>
      </w:pPr>
      <w:r>
        <w:rPr>
          <w:rFonts w:hint="eastAsia" w:hAnsi="宋体" w:cs="宋体"/>
          <w:bCs/>
          <w:color w:val="auto"/>
          <w:spacing w:val="-2"/>
          <w:highlight w:val="none"/>
        </w:rPr>
        <w:t>采购代理机构将在规定的时间和地点进行开标，投标人的法定代表人（负责人）或其授权代表应持相应身份证明、法定代表人授权委托书参加开标会并签到。投标人的法定代表人或其授权代表未按时签到的，视同放弃开标监督权利、认可开标结果。</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（二） 开标程序：</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1.开标会由采购代理机构组织和主持，主持人宣布开标会议开始；</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 xml:space="preserve">2.主持人介绍项目情况和到会人员名单，宣布开标纪律； </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3.主持人宣布评标期间的有关事项；告知应当回避的情形，提请有关人员回避；</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4.开标时，应当由投标人或者其推选的代表检查投标文件的密封情况，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5.采购代理机构做开标记录,投标人代表对开标记录进行当场校核及勘误，并签字确认；同时由记录人、监督人当场签字确认。投标人代表未到场签字确认或者投标人代表拒绝签字确认的，不影响评标过程；</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注：(1)当整个招标项目的投标人不足3家的不开标，采购代理机构将按政府采购管理的有关规定处理；</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(2)开标后,某分标投标人不足3家的，采购代理机构将按政府采购管理的有关规定处理。</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7.宣布开标会结束，采购人、投标人和有关方面代表退场，由工作人员将投标文件等材料移交评标室。</w:t>
      </w:r>
    </w:p>
    <w:p>
      <w:pPr>
        <w:pStyle w:val="15"/>
        <w:adjustRightInd w:val="0"/>
        <w:snapToGrid w:val="0"/>
        <w:spacing w:line="360" w:lineRule="exact"/>
        <w:ind w:firstLine="422" w:firstLineChars="200"/>
        <w:rPr>
          <w:rFonts w:hint="eastAsia" w:hAnsi="宋体" w:cs="宋体"/>
          <w:b/>
          <w:color w:val="auto"/>
          <w:highlight w:val="none"/>
        </w:rPr>
      </w:pPr>
      <w:bookmarkStart w:id="21" w:name="_Toc254970686"/>
      <w:bookmarkStart w:id="22" w:name="_Toc254970545"/>
      <w:r>
        <w:rPr>
          <w:rFonts w:hint="eastAsia" w:hAnsi="宋体" w:cs="宋体"/>
          <w:b/>
          <w:color w:val="auto"/>
          <w:highlight w:val="none"/>
        </w:rPr>
        <w:t>五、评标</w:t>
      </w:r>
      <w:bookmarkEnd w:id="21"/>
      <w:bookmarkEnd w:id="22"/>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（一）组建评标委员会</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bCs/>
          <w:color w:val="auto"/>
          <w:highlight w:val="none"/>
        </w:rPr>
        <w:t>本招标采购项目的评标委员会由采购人代表和有关技术、经济等方面的专家组成，成员人数应当为五人以上单数。其中，技术、经济等方面的专家不得少于成员总数的三分之二</w:t>
      </w:r>
      <w:r>
        <w:rPr>
          <w:rFonts w:hint="eastAsia" w:hAnsi="宋体" w:cs="宋体"/>
          <w:color w:val="auto"/>
          <w:highlight w:val="none"/>
        </w:rPr>
        <w:t>。</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（二）评标的方式</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本项目采用不公开方式评标，评标的依据为招标文件和投标文件。</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（三）</w:t>
      </w:r>
      <w:r>
        <w:rPr>
          <w:rFonts w:hint="eastAsia" w:hAnsi="宋体" w:cs="宋体"/>
          <w:b/>
          <w:bCs/>
          <w:color w:val="auto"/>
          <w:highlight w:val="none"/>
        </w:rPr>
        <w:t>评标程序</w:t>
      </w:r>
    </w:p>
    <w:p>
      <w:pPr>
        <w:wordWrap/>
        <w:adjustRightInd/>
        <w:snapToGrid w:val="0"/>
        <w:spacing w:line="400" w:lineRule="exact"/>
        <w:ind w:firstLine="413" w:firstLineChars="196"/>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1. 资格审查</w:t>
      </w:r>
    </w:p>
    <w:p>
      <w:pPr>
        <w:wordWrap/>
        <w:adjustRightInd/>
        <w:snapToGrid w:val="0"/>
        <w:spacing w:line="400" w:lineRule="exact"/>
        <w:ind w:firstLine="411" w:firstLineChars="196"/>
        <w:textAlignment w:val="auto"/>
        <w:rPr>
          <w:rFonts w:hint="eastAsia" w:ascii="宋体" w:hAnsi="宋体" w:cs="宋体"/>
          <w:b/>
          <w:bCs/>
          <w:color w:val="auto"/>
          <w:szCs w:val="21"/>
          <w:highlight w:val="none"/>
        </w:rPr>
      </w:pPr>
      <w:r>
        <w:rPr>
          <w:rFonts w:hint="eastAsia" w:ascii="宋体" w:hAnsi="宋体" w:eastAsia="宋体" w:cs="宋体"/>
          <w:color w:val="auto"/>
          <w:kern w:val="2"/>
          <w:sz w:val="21"/>
          <w:szCs w:val="21"/>
          <w:highlight w:val="none"/>
          <w:lang w:val="en-US" w:eastAsia="zh-CN" w:bidi="ar-SA"/>
        </w:rPr>
        <w:t>采购人或采购代理机构依法对投标人的资格进行审查。</w:t>
      </w:r>
    </w:p>
    <w:p>
      <w:pPr>
        <w:wordWrap/>
        <w:adjustRightInd/>
        <w:snapToGrid w:val="0"/>
        <w:spacing w:line="400" w:lineRule="exact"/>
        <w:ind w:firstLine="413" w:firstLineChars="196"/>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t>2.实质审查与比较</w:t>
      </w:r>
    </w:p>
    <w:p>
      <w:pPr>
        <w:pStyle w:val="15"/>
        <w:tabs>
          <w:tab w:val="left" w:pos="420"/>
        </w:tabs>
        <w:wordWrap/>
        <w:adjustRightInd/>
        <w:snapToGrid w:val="0"/>
        <w:spacing w:line="400" w:lineRule="exact"/>
        <w:ind w:firstLine="420" w:firstLineChars="20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（1）评标委员会应当对符合资格</w:t>
      </w:r>
      <w:r>
        <w:rPr>
          <w:rFonts w:hint="eastAsia" w:ascii="宋体" w:hAnsi="宋体" w:eastAsia="宋体" w:cs="宋体"/>
          <w:color w:val="auto"/>
          <w:sz w:val="21"/>
          <w:highlight w:val="none"/>
          <w:lang w:eastAsia="zh-CN"/>
        </w:rPr>
        <w:t>要求</w:t>
      </w:r>
      <w:r>
        <w:rPr>
          <w:rFonts w:hint="eastAsia" w:ascii="宋体" w:hAnsi="宋体" w:eastAsia="宋体" w:cs="宋体"/>
          <w:color w:val="auto"/>
          <w:sz w:val="21"/>
          <w:highlight w:val="none"/>
        </w:rPr>
        <w:t>的投标人的投标文件进行商务和技术审查，以确定其是否满足招标文件的实质性要求。</w:t>
      </w:r>
    </w:p>
    <w:p>
      <w:pPr>
        <w:pStyle w:val="15"/>
        <w:tabs>
          <w:tab w:val="left" w:pos="420"/>
        </w:tabs>
        <w:wordWrap/>
        <w:adjustRightInd/>
        <w:snapToGrid w:val="0"/>
        <w:spacing w:line="400" w:lineRule="exact"/>
        <w:ind w:firstLine="420" w:firstLineChars="20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lang w:val="en-US" w:eastAsia="zh-CN"/>
        </w:rPr>
        <w:t>2</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rPr>
        <w:t>评标委员会应当按照招标文件</w:t>
      </w:r>
      <w:r>
        <w:rPr>
          <w:rFonts w:hint="eastAsia" w:ascii="宋体" w:hAnsi="宋体" w:eastAsia="宋体" w:cs="宋体"/>
          <w:color w:val="auto"/>
          <w:sz w:val="21"/>
          <w:highlight w:val="none"/>
          <w:lang w:eastAsia="zh-CN"/>
        </w:rPr>
        <w:t>第四章</w:t>
      </w:r>
      <w:r>
        <w:rPr>
          <w:rFonts w:hint="eastAsia" w:ascii="宋体" w:hAnsi="宋体" w:eastAsia="宋体" w:cs="宋体"/>
          <w:color w:val="auto"/>
          <w:sz w:val="21"/>
          <w:highlight w:val="none"/>
        </w:rPr>
        <w:t>规定的评标</w:t>
      </w:r>
      <w:r>
        <w:rPr>
          <w:rFonts w:hint="eastAsia" w:ascii="宋体" w:hAnsi="宋体" w:eastAsia="宋体" w:cs="宋体"/>
          <w:color w:val="auto"/>
          <w:sz w:val="21"/>
          <w:highlight w:val="none"/>
          <w:lang w:eastAsia="zh-CN"/>
        </w:rPr>
        <w:t>原则</w:t>
      </w:r>
      <w:r>
        <w:rPr>
          <w:rFonts w:hint="eastAsia" w:ascii="宋体" w:hAnsi="宋体" w:eastAsia="宋体" w:cs="宋体"/>
          <w:color w:val="auto"/>
          <w:sz w:val="21"/>
          <w:highlight w:val="none"/>
        </w:rPr>
        <w:t>和</w:t>
      </w:r>
      <w:r>
        <w:rPr>
          <w:rFonts w:hint="eastAsia" w:ascii="宋体" w:hAnsi="宋体" w:eastAsia="宋体" w:cs="宋体"/>
          <w:color w:val="auto"/>
          <w:sz w:val="21"/>
          <w:highlight w:val="none"/>
          <w:lang w:eastAsia="zh-CN"/>
        </w:rPr>
        <w:t>评标</w:t>
      </w:r>
      <w:r>
        <w:rPr>
          <w:rFonts w:hint="eastAsia" w:ascii="宋体" w:hAnsi="宋体" w:eastAsia="宋体" w:cs="宋体"/>
          <w:color w:val="auto"/>
          <w:sz w:val="21"/>
          <w:highlight w:val="none"/>
        </w:rPr>
        <w:t>标准，对商务和技术审查合格的投标文件进行</w:t>
      </w:r>
      <w:r>
        <w:rPr>
          <w:rFonts w:hint="eastAsia" w:ascii="宋体" w:hAnsi="宋体" w:eastAsia="宋体" w:cs="宋体"/>
          <w:color w:val="auto"/>
          <w:sz w:val="21"/>
          <w:highlight w:val="none"/>
          <w:lang w:eastAsia="zh-CN"/>
        </w:rPr>
        <w:t>评审</w:t>
      </w:r>
      <w:r>
        <w:rPr>
          <w:rFonts w:hint="eastAsia" w:ascii="宋体" w:hAnsi="宋体" w:eastAsia="宋体" w:cs="宋体"/>
          <w:color w:val="auto"/>
          <w:sz w:val="21"/>
          <w:highlight w:val="none"/>
        </w:rPr>
        <w:t>，综合比较与评价。</w:t>
      </w:r>
    </w:p>
    <w:p>
      <w:pPr>
        <w:pStyle w:val="15"/>
        <w:tabs>
          <w:tab w:val="left" w:pos="420"/>
        </w:tabs>
        <w:wordWrap/>
        <w:adjustRightInd/>
        <w:snapToGrid w:val="0"/>
        <w:spacing w:line="400" w:lineRule="exact"/>
        <w:ind w:firstLine="420" w:firstLineChars="20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15"/>
        <w:tabs>
          <w:tab w:val="left" w:pos="420"/>
        </w:tabs>
        <w:wordWrap/>
        <w:adjustRightInd/>
        <w:snapToGrid w:val="0"/>
        <w:spacing w:line="400" w:lineRule="exact"/>
        <w:ind w:firstLine="420" w:firstLineChars="20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投标人代表未到场或者拒绝澄清或者澄清的内容改变了投标文件的实质性内容的，评标委员会有权视该投标文件为无效。</w:t>
      </w:r>
    </w:p>
    <w:p>
      <w:pPr>
        <w:numPr>
          <w:ilvl w:val="0"/>
          <w:numId w:val="6"/>
        </w:numPr>
        <w:adjustRightInd w:val="0"/>
        <w:snapToGrid w:val="0"/>
        <w:spacing w:line="36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评标委员会完成评标后，评委对各部分得分汇总，计算出本项目</w:t>
      </w:r>
      <w:r>
        <w:rPr>
          <w:rFonts w:hint="eastAsia" w:ascii="宋体" w:hAnsi="宋体" w:eastAsia="宋体" w:cs="宋体"/>
          <w:color w:val="auto"/>
          <w:sz w:val="21"/>
          <w:highlight w:val="none"/>
          <w:lang w:eastAsia="zh-CN"/>
        </w:rPr>
        <w:t>进入详评的所有投标人的</w:t>
      </w:r>
      <w:r>
        <w:rPr>
          <w:rFonts w:hint="eastAsia" w:ascii="宋体" w:hAnsi="宋体" w:eastAsia="宋体" w:cs="宋体"/>
          <w:color w:val="auto"/>
          <w:sz w:val="21"/>
          <w:highlight w:val="none"/>
        </w:rPr>
        <w:t>最终得分。评标委员会按</w:t>
      </w:r>
      <w:r>
        <w:rPr>
          <w:rFonts w:hint="eastAsia" w:ascii="宋体" w:hAnsi="宋体" w:eastAsia="宋体" w:cs="宋体"/>
          <w:color w:val="auto"/>
          <w:sz w:val="21"/>
          <w:highlight w:val="none"/>
          <w:lang w:eastAsia="zh-CN"/>
        </w:rPr>
        <w:t>中标候选人</w:t>
      </w:r>
      <w:r>
        <w:rPr>
          <w:rFonts w:hint="eastAsia" w:ascii="宋体" w:hAnsi="宋体" w:eastAsia="宋体" w:cs="宋体"/>
          <w:b w:val="0"/>
          <w:bCs/>
          <w:color w:val="auto"/>
          <w:sz w:val="21"/>
          <w:highlight w:val="none"/>
        </w:rPr>
        <w:t>推荐原则</w:t>
      </w:r>
      <w:r>
        <w:rPr>
          <w:rFonts w:hint="eastAsia" w:ascii="宋体" w:hAnsi="宋体" w:eastAsia="宋体" w:cs="宋体"/>
          <w:color w:val="auto"/>
          <w:sz w:val="21"/>
          <w:highlight w:val="none"/>
        </w:rPr>
        <w:t>推荐中标候选人同时起草评标报告。</w:t>
      </w:r>
    </w:p>
    <w:p>
      <w:pPr>
        <w:numPr>
          <w:ilvl w:val="0"/>
          <w:numId w:val="0"/>
        </w:numPr>
        <w:adjustRightInd w:val="0"/>
        <w:snapToGrid w:val="0"/>
        <w:spacing w:line="36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（四）澄清问题的形式</w:t>
      </w:r>
    </w:p>
    <w:p>
      <w:pPr>
        <w:wordWrap/>
        <w:adjustRightInd/>
        <w:snapToGrid w:val="0"/>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（五）错误修正</w:t>
      </w:r>
    </w:p>
    <w:p>
      <w:pPr>
        <w:pStyle w:val="15"/>
        <w:wordWrap/>
        <w:adjustRightInd/>
        <w:snapToGrid w:val="0"/>
        <w:spacing w:line="400" w:lineRule="exact"/>
        <w:ind w:left="689" w:leftChars="228" w:hanging="210" w:hangingChars="10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投标文件如果出现计算或表达上的错误，修正错误的原则如下：</w:t>
      </w:r>
    </w:p>
    <w:p>
      <w:pPr>
        <w:pStyle w:val="15"/>
        <w:numPr>
          <w:ilvl w:val="0"/>
          <w:numId w:val="7"/>
        </w:numPr>
        <w:wordWrap/>
        <w:adjustRightInd/>
        <w:snapToGrid w:val="0"/>
        <w:spacing w:line="400" w:lineRule="exact"/>
        <w:ind w:left="689" w:leftChars="228" w:hanging="210" w:hangingChars="100"/>
        <w:textAlignment w:val="auto"/>
        <w:rPr>
          <w:rFonts w:hint="eastAsia" w:ascii="宋体" w:hAnsi="宋体" w:eastAsia="宋体" w:cs="宋体"/>
          <w:color w:val="auto"/>
          <w:sz w:val="21"/>
          <w:highlight w:val="none"/>
        </w:rPr>
      </w:pPr>
      <w:r>
        <w:rPr>
          <w:rFonts w:hint="eastAsia" w:ascii="宋体" w:hAnsi="宋体" w:cs="宋体"/>
          <w:color w:val="auto"/>
          <w:kern w:val="2"/>
          <w:sz w:val="21"/>
          <w:highlight w:val="none"/>
          <w:lang w:val="en-US" w:eastAsia="zh-CN"/>
        </w:rPr>
        <w:t>投标文件中开标一览表（报价表）内容与投标文件中相应内容不一致的，以开标一览表（报价表）为准；</w:t>
      </w:r>
    </w:p>
    <w:p>
      <w:pPr>
        <w:pStyle w:val="15"/>
        <w:numPr>
          <w:ilvl w:val="0"/>
          <w:numId w:val="7"/>
        </w:numPr>
        <w:wordWrap/>
        <w:adjustRightInd/>
        <w:snapToGrid w:val="0"/>
        <w:spacing w:line="400" w:lineRule="exact"/>
        <w:ind w:left="689" w:leftChars="228" w:hanging="210" w:hangingChars="100"/>
        <w:textAlignment w:val="auto"/>
        <w:rPr>
          <w:rFonts w:hint="eastAsia" w:ascii="宋体" w:hAnsi="宋体" w:cs="宋体"/>
          <w:color w:val="auto"/>
          <w:kern w:val="2"/>
          <w:sz w:val="21"/>
          <w:highlight w:val="none"/>
          <w:lang w:val="en-US" w:eastAsia="zh-CN"/>
        </w:rPr>
      </w:pPr>
      <w:r>
        <w:rPr>
          <w:rFonts w:hint="eastAsia" w:ascii="宋体" w:hAnsi="宋体" w:cs="宋体"/>
          <w:color w:val="auto"/>
          <w:kern w:val="2"/>
          <w:sz w:val="21"/>
          <w:highlight w:val="none"/>
          <w:lang w:val="en-US" w:eastAsia="zh-CN"/>
        </w:rPr>
        <w:t>大写金额和小写金额不一致的，以大写金额为准；</w:t>
      </w:r>
    </w:p>
    <w:p>
      <w:pPr>
        <w:pStyle w:val="15"/>
        <w:numPr>
          <w:ilvl w:val="0"/>
          <w:numId w:val="7"/>
        </w:numPr>
        <w:wordWrap/>
        <w:adjustRightInd/>
        <w:snapToGrid w:val="0"/>
        <w:spacing w:line="400" w:lineRule="exact"/>
        <w:ind w:left="689" w:leftChars="228" w:hanging="210" w:hangingChars="100"/>
        <w:textAlignment w:val="auto"/>
        <w:rPr>
          <w:rFonts w:hint="eastAsia" w:ascii="宋体" w:hAnsi="宋体" w:cs="宋体"/>
          <w:color w:val="auto"/>
          <w:kern w:val="2"/>
          <w:sz w:val="21"/>
          <w:highlight w:val="none"/>
          <w:lang w:val="en-US" w:eastAsia="zh-CN"/>
        </w:rPr>
      </w:pPr>
      <w:r>
        <w:rPr>
          <w:rFonts w:hint="eastAsia" w:ascii="宋体" w:hAnsi="宋体" w:cs="宋体"/>
          <w:color w:val="auto"/>
          <w:kern w:val="2"/>
          <w:sz w:val="21"/>
          <w:highlight w:val="none"/>
          <w:lang w:val="en-US" w:eastAsia="zh-CN"/>
        </w:rPr>
        <w:t>单价金额小数点或者百分比有明显错位的，以开标一览表的总价为准，并修改单价；</w:t>
      </w:r>
    </w:p>
    <w:p>
      <w:pPr>
        <w:pStyle w:val="15"/>
        <w:numPr>
          <w:ilvl w:val="0"/>
          <w:numId w:val="7"/>
        </w:numPr>
        <w:wordWrap/>
        <w:adjustRightInd/>
        <w:snapToGrid w:val="0"/>
        <w:spacing w:line="400" w:lineRule="exact"/>
        <w:ind w:left="689" w:leftChars="228" w:hanging="210" w:hangingChars="100"/>
        <w:textAlignment w:val="auto"/>
        <w:rPr>
          <w:rFonts w:hint="eastAsia" w:ascii="宋体" w:hAnsi="宋体" w:cs="宋体"/>
          <w:color w:val="auto"/>
          <w:kern w:val="2"/>
          <w:sz w:val="21"/>
          <w:highlight w:val="none"/>
          <w:lang w:val="en-US" w:eastAsia="zh-CN"/>
        </w:rPr>
      </w:pPr>
      <w:r>
        <w:rPr>
          <w:rFonts w:hint="eastAsia" w:ascii="宋体" w:hAnsi="宋体" w:cs="宋体"/>
          <w:color w:val="auto"/>
          <w:kern w:val="2"/>
          <w:sz w:val="21"/>
          <w:highlight w:val="none"/>
          <w:lang w:val="en-US" w:eastAsia="zh-CN"/>
        </w:rPr>
        <w:t>总价金额与按单价汇总金额不一致的，以单价金额计算结果为准；</w:t>
      </w:r>
    </w:p>
    <w:p>
      <w:pPr>
        <w:pStyle w:val="15"/>
        <w:wordWrap/>
        <w:adjustRightInd/>
        <w:snapToGrid w:val="0"/>
        <w:spacing w:line="400" w:lineRule="exact"/>
        <w:ind w:left="269" w:leftChars="128" w:firstLine="210" w:firstLineChars="10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lang w:val="en-US" w:eastAsia="zh-CN"/>
        </w:rPr>
        <w:t>5</w:t>
      </w:r>
      <w:r>
        <w:rPr>
          <w:rFonts w:hint="eastAsia" w:ascii="宋体" w:hAnsi="宋体" w:eastAsia="宋体" w:cs="宋体"/>
          <w:color w:val="auto"/>
          <w:sz w:val="21"/>
          <w:highlight w:val="none"/>
        </w:rPr>
        <w:t>. 对不同文字文本投标文件的解释发生异议的，以中文文本为准。</w:t>
      </w:r>
    </w:p>
    <w:p>
      <w:pPr>
        <w:pStyle w:val="15"/>
        <w:wordWrap/>
        <w:adjustRightInd/>
        <w:snapToGrid w:val="0"/>
        <w:spacing w:line="400" w:lineRule="exact"/>
        <w:ind w:firstLine="420" w:firstLineChars="200"/>
        <w:textAlignment w:val="auto"/>
        <w:rPr>
          <w:rFonts w:hint="eastAsia" w:ascii="宋体" w:hAnsi="宋体" w:eastAsia="宋体" w:cs="宋体"/>
          <w:color w:val="auto"/>
          <w:sz w:val="21"/>
          <w:highlight w:val="none"/>
        </w:rPr>
      </w:pPr>
      <w:r>
        <w:rPr>
          <w:rFonts w:hint="eastAsia" w:ascii="宋体" w:hAnsi="宋体" w:cs="宋体"/>
          <w:color w:val="auto"/>
          <w:kern w:val="2"/>
          <w:sz w:val="21"/>
          <w:highlight w:val="none"/>
          <w:lang w:val="en-US" w:eastAsia="zh-CN"/>
        </w:rPr>
        <w:t>同时出现两种以上不一致的，按照前款规定的顺序修正。修正后的报价经投标人确认后产生约束力，投标人不确认的，其投标无效。</w:t>
      </w:r>
    </w:p>
    <w:p>
      <w:pPr>
        <w:pStyle w:val="15"/>
        <w:tabs>
          <w:tab w:val="left" w:pos="630"/>
        </w:tabs>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（六）评标原则和评标办法</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1.评标原则。评标活动遵循公平、公正、科学、择优的原则。评标委员会应当按照客观、公正、审慎的原则评标，不带任何倾向性和歧视性；不得向外界透露任何与评标有关的内容；任何单位和个人不得干扰、影响评标的正常进行；评标委员会及有关工作人员不得私下与投标人接触。</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2.评标办法。本项目评标办法是</w:t>
      </w:r>
      <w:r>
        <w:rPr>
          <w:rFonts w:hint="eastAsia" w:hAnsi="宋体" w:cs="宋体"/>
          <w:b/>
          <w:color w:val="auto"/>
          <w:highlight w:val="none"/>
          <w:u w:val="single"/>
        </w:rPr>
        <w:t>综合评分法</w:t>
      </w:r>
      <w:r>
        <w:rPr>
          <w:rFonts w:hint="eastAsia" w:hAnsi="宋体" w:cs="宋体"/>
          <w:color w:val="auto"/>
          <w:highlight w:val="none"/>
        </w:rPr>
        <w:t>，具体评标内容及评分标准等详见第四章：评标办法及评分标准。</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（七）评标过程的监控</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本项目评标过程实行全程录音、录像监控，投标人在评标过程中所进行的试图影响评标结果的不公正活动，可能导致其投标被拒绝。</w:t>
      </w:r>
    </w:p>
    <w:p>
      <w:pPr>
        <w:pStyle w:val="15"/>
        <w:adjustRightInd w:val="0"/>
        <w:snapToGrid w:val="0"/>
        <w:spacing w:line="360" w:lineRule="exact"/>
        <w:ind w:firstLine="422" w:firstLineChars="200"/>
        <w:rPr>
          <w:rFonts w:hint="eastAsia" w:hAnsi="宋体" w:cs="宋体"/>
          <w:b/>
          <w:color w:val="auto"/>
          <w:highlight w:val="none"/>
        </w:rPr>
      </w:pPr>
      <w:bookmarkStart w:id="23" w:name="_Toc254970546"/>
      <w:bookmarkStart w:id="24" w:name="_Toc254970687"/>
      <w:r>
        <w:rPr>
          <w:rFonts w:hint="eastAsia" w:hAnsi="宋体" w:cs="宋体"/>
          <w:b/>
          <w:color w:val="auto"/>
          <w:highlight w:val="none"/>
        </w:rPr>
        <w:t>六、评标结果</w:t>
      </w:r>
      <w:bookmarkEnd w:id="23"/>
      <w:bookmarkEnd w:id="24"/>
    </w:p>
    <w:p>
      <w:pPr>
        <w:pStyle w:val="15"/>
        <w:wordWrap/>
        <w:adjustRightInd/>
        <w:snapToGrid w:val="0"/>
        <w:spacing w:line="400" w:lineRule="exact"/>
        <w:ind w:firstLine="411" w:firstLineChars="196"/>
        <w:textAlignment w:val="auto"/>
        <w:rPr>
          <w:rFonts w:hint="eastAsia" w:ascii="宋体" w:hAnsi="宋体" w:eastAsia="宋体" w:cs="宋体"/>
          <w:b/>
          <w:bCs/>
          <w:color w:val="auto"/>
          <w:sz w:val="21"/>
          <w:highlight w:val="none"/>
        </w:rPr>
      </w:pPr>
      <w:r>
        <w:rPr>
          <w:rFonts w:hint="eastAsia" w:ascii="宋体" w:hAnsi="宋体" w:eastAsia="宋体" w:cs="宋体"/>
          <w:bCs/>
          <w:color w:val="auto"/>
          <w:sz w:val="21"/>
          <w:highlight w:val="none"/>
        </w:rPr>
        <w:t>（一）</w:t>
      </w:r>
      <w:r>
        <w:rPr>
          <w:rFonts w:hint="eastAsia" w:ascii="宋体" w:hAnsi="宋体" w:eastAsia="宋体" w:cs="宋体"/>
          <w:color w:val="auto"/>
          <w:sz w:val="21"/>
          <w:highlight w:val="none"/>
        </w:rPr>
        <w:t>采购代理机构在评标结束后2个工作日内将评标报告送采购人，采购人在收到评标报告之日起5个工作日内在评标报告推荐的中标候选人名单中按顺序确定中标人。采购人也可以事先授权评标委员会直接确定中标人。</w:t>
      </w:r>
      <w:r>
        <w:rPr>
          <w:rFonts w:ascii="宋体" w:hAnsi="宋体" w:eastAsia="宋体" w:cs="宋体"/>
          <w:color w:val="auto"/>
          <w:sz w:val="21"/>
          <w:highlight w:val="none"/>
        </w:rPr>
        <w:t>中标候选人并列的，由采购人或者采购人委托评标委员会按照招标文件规定的方式确定中标人；招标文件未规定的，采取随机抽取的方式确定。</w:t>
      </w:r>
    </w:p>
    <w:p>
      <w:pPr>
        <w:wordWrap/>
        <w:adjustRightInd/>
        <w:snapToGrid w:val="0"/>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（二）中标人确定之日起2个工作日内，采购代理机构在本项目招标公告媒体公告</w:t>
      </w:r>
      <w:r>
        <w:rPr>
          <w:rFonts w:ascii="宋体" w:hAnsi="宋体"/>
          <w:color w:val="auto"/>
          <w:highlight w:val="none"/>
        </w:rPr>
        <w:t>中标结果，招标文件随中标结果同时公告</w:t>
      </w:r>
      <w:r>
        <w:rPr>
          <w:rFonts w:hint="eastAsia" w:ascii="宋体" w:hAnsi="宋体" w:cs="宋体"/>
          <w:color w:val="auto"/>
          <w:szCs w:val="21"/>
          <w:highlight w:val="none"/>
        </w:rPr>
        <w:t>。其余各投标人的评审得分与排序或资格审查未通过的原因通过投标人在投标文件中注明的接收方式单独告知。</w:t>
      </w:r>
    </w:p>
    <w:p>
      <w:pPr>
        <w:wordWrap/>
        <w:adjustRightInd/>
        <w:snapToGrid w:val="0"/>
        <w:spacing w:line="40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（三）在中标通知书发出前，采购人或采购代理机构应当对中标人信用进行查询，如中标人</w:t>
      </w:r>
      <w:r>
        <w:rPr>
          <w:rFonts w:hint="eastAsia" w:ascii="宋体" w:hAnsi="宋体" w:eastAsia="宋体" w:cs="宋体"/>
          <w:color w:val="auto"/>
          <w:highlight w:val="none"/>
        </w:rPr>
        <w:t>被列入失信被执行人、重大税收违法案件当事人名单、政府采购严重违法失信行为记录名单</w:t>
      </w:r>
      <w:r>
        <w:rPr>
          <w:rFonts w:hint="eastAsia" w:ascii="宋体" w:hAnsi="宋体" w:eastAsia="宋体" w:cs="宋体"/>
          <w:color w:val="auto"/>
          <w:highlight w:val="none"/>
          <w:lang w:eastAsia="zh-CN"/>
        </w:rPr>
        <w:t>，则将被取消中标资格。</w:t>
      </w:r>
    </w:p>
    <w:p>
      <w:pPr>
        <w:wordWrap/>
        <w:adjustRightInd/>
        <w:snapToGrid w:val="0"/>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eastAsia="zh-CN"/>
        </w:rPr>
        <w:t>四</w:t>
      </w:r>
      <w:r>
        <w:rPr>
          <w:rFonts w:hint="eastAsia" w:ascii="宋体" w:hAnsi="宋体" w:cs="宋体"/>
          <w:color w:val="auto"/>
          <w:szCs w:val="21"/>
          <w:highlight w:val="none"/>
        </w:rPr>
        <w:t>）</w:t>
      </w:r>
      <w:r>
        <w:rPr>
          <w:rFonts w:ascii="宋体" w:hAnsi="宋体"/>
          <w:color w:val="auto"/>
          <w:highlight w:val="none"/>
        </w:rPr>
        <w:t>在公告中标结果的同时，采购代理机构向中标人发出中标通知书；对未通过资格审查的投标人，应当告知其未通过的原因；采用综合评分法评审的，还应当告知未中标人本人的评审得分与排序。</w:t>
      </w:r>
      <w:r>
        <w:rPr>
          <w:rFonts w:hint="eastAsia" w:ascii="宋体" w:hAnsi="宋体"/>
          <w:color w:val="auto"/>
          <w:highlight w:val="none"/>
        </w:rPr>
        <w:t>未中标人亦可主动联系采购代理机构索取相关内容。</w:t>
      </w:r>
    </w:p>
    <w:p>
      <w:pPr>
        <w:wordWrap/>
        <w:adjustRightInd/>
        <w:snapToGrid w:val="0"/>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eastAsia="zh-CN"/>
        </w:rPr>
        <w:t>五</w:t>
      </w:r>
      <w:r>
        <w:rPr>
          <w:rFonts w:hint="eastAsia" w:ascii="宋体" w:hAnsi="宋体" w:cs="宋体"/>
          <w:color w:val="auto"/>
          <w:szCs w:val="21"/>
          <w:highlight w:val="none"/>
        </w:rPr>
        <w:t>）投标人认为中标结果使自己的权益受到损害的，应当在中标结果公告期限</w:t>
      </w:r>
      <w:r>
        <w:rPr>
          <w:rFonts w:hint="eastAsia" w:ascii="宋体" w:hAnsi="宋体" w:cs="宋体"/>
          <w:bCs/>
          <w:color w:val="auto"/>
          <w:highlight w:val="none"/>
        </w:rPr>
        <w:t>（中标结果公告期限为1个工作日）</w:t>
      </w:r>
      <w:r>
        <w:rPr>
          <w:rFonts w:hint="eastAsia" w:ascii="宋体" w:hAnsi="宋体" w:cs="宋体"/>
          <w:color w:val="auto"/>
          <w:szCs w:val="21"/>
          <w:highlight w:val="none"/>
        </w:rPr>
        <w:t>届满之日起7个工作日内，以书面形式向采购代理机构提出质疑，并及时索要书面回执。</w:t>
      </w:r>
    </w:p>
    <w:p>
      <w:pPr>
        <w:widowControl w:val="0"/>
        <w:wordWrap/>
        <w:adjustRightInd/>
        <w:snapToGrid w:val="0"/>
        <w:spacing w:line="400" w:lineRule="exact"/>
        <w:ind w:left="0" w:leftChars="0" w:right="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eastAsia="zh-CN"/>
        </w:rPr>
        <w:t>六</w:t>
      </w:r>
      <w:r>
        <w:rPr>
          <w:rFonts w:hint="eastAsia" w:ascii="宋体" w:hAnsi="宋体" w:cs="宋体"/>
          <w:color w:val="auto"/>
          <w:szCs w:val="21"/>
          <w:highlight w:val="none"/>
        </w:rPr>
        <w:t>）采购代理机构应当按照有关规定就采购人委托授权范围内的事项在收到投标人的书面质疑后7个工作日内做出答复，但答复的内容不得涉及商业秘密。</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lang w:eastAsia="zh-CN"/>
        </w:rPr>
        <w:t>七、</w:t>
      </w:r>
      <w:r>
        <w:rPr>
          <w:rFonts w:hint="eastAsia" w:hAnsi="宋体" w:cs="宋体"/>
          <w:b/>
          <w:color w:val="auto"/>
          <w:highlight w:val="none"/>
        </w:rPr>
        <w:t>投标样品的退回</w:t>
      </w:r>
    </w:p>
    <w:p>
      <w:pPr>
        <w:widowControl w:val="0"/>
        <w:wordWrap/>
        <w:adjustRightInd/>
        <w:snapToGrid w:val="0"/>
        <w:spacing w:line="400" w:lineRule="exact"/>
        <w:ind w:left="0" w:leftChars="0" w:right="0" w:firstLine="420" w:firstLineChars="200"/>
        <w:jc w:val="both"/>
        <w:textAlignment w:val="auto"/>
        <w:rPr>
          <w:rFonts w:hint="eastAsia" w:ascii="宋体" w:hAnsi="宋体" w:cs="宋体"/>
          <w:color w:val="auto"/>
          <w:szCs w:val="21"/>
          <w:highlight w:val="none"/>
        </w:rPr>
      </w:pPr>
      <w:r>
        <w:rPr>
          <w:rFonts w:hint="eastAsia" w:ascii="宋体" w:hAnsi="宋体"/>
          <w:color w:val="auto"/>
          <w:highlight w:val="none"/>
        </w:rPr>
        <w:t>中标</w:t>
      </w:r>
      <w:r>
        <w:rPr>
          <w:rFonts w:hint="eastAsia" w:ascii="宋体" w:hAnsi="宋体"/>
          <w:color w:val="auto"/>
          <w:highlight w:val="none"/>
          <w:lang w:eastAsia="zh-CN"/>
        </w:rPr>
        <w:t>人</w:t>
      </w:r>
      <w:r>
        <w:rPr>
          <w:rFonts w:hint="eastAsia" w:ascii="宋体" w:hAnsi="宋体"/>
          <w:color w:val="auto"/>
          <w:highlight w:val="none"/>
        </w:rPr>
        <w:t>的投标样品由采购人保管，作为验收的依据，验收后由采购人退回。未中标</w:t>
      </w:r>
      <w:r>
        <w:rPr>
          <w:rFonts w:hint="eastAsia" w:ascii="宋体" w:hAnsi="宋体"/>
          <w:color w:val="auto"/>
          <w:highlight w:val="none"/>
          <w:lang w:eastAsia="zh-CN"/>
        </w:rPr>
        <w:t>人</w:t>
      </w:r>
      <w:r>
        <w:rPr>
          <w:rFonts w:hint="eastAsia" w:ascii="宋体" w:hAnsi="宋体"/>
          <w:color w:val="auto"/>
          <w:highlight w:val="none"/>
        </w:rPr>
        <w:t>的投标样品由</w:t>
      </w:r>
      <w:r>
        <w:rPr>
          <w:rFonts w:hint="eastAsia" w:ascii="宋体" w:hAnsi="宋体"/>
          <w:color w:val="auto"/>
          <w:highlight w:val="none"/>
          <w:lang w:eastAsia="zh-CN"/>
        </w:rPr>
        <w:t>投标人</w:t>
      </w:r>
      <w:r>
        <w:rPr>
          <w:rFonts w:hint="eastAsia" w:ascii="宋体" w:hAnsi="宋体"/>
          <w:color w:val="auto"/>
          <w:highlight w:val="none"/>
        </w:rPr>
        <w:t>在中标结果公布后两个工作日内领回，否则按无主物品处理。</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lang w:eastAsia="zh-CN"/>
        </w:rPr>
        <w:t>八</w:t>
      </w:r>
      <w:r>
        <w:rPr>
          <w:rFonts w:hint="eastAsia" w:hAnsi="宋体" w:cs="宋体"/>
          <w:b/>
          <w:color w:val="auto"/>
          <w:highlight w:val="none"/>
        </w:rPr>
        <w:t>、签订合同</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（一）合同授予标准</w:t>
      </w:r>
    </w:p>
    <w:p>
      <w:pPr>
        <w:pStyle w:val="15"/>
        <w:adjustRightInd w:val="0"/>
        <w:snapToGrid w:val="0"/>
        <w:spacing w:line="36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合同将授予被确定实质上响应招标文件要求，具备履行合同能力，综合评分排名第一的投标人。</w:t>
      </w:r>
    </w:p>
    <w:p>
      <w:pPr>
        <w:pStyle w:val="15"/>
        <w:adjustRightInd w:val="0"/>
        <w:snapToGrid w:val="0"/>
        <w:spacing w:line="360" w:lineRule="exact"/>
        <w:ind w:firstLine="422" w:firstLineChars="200"/>
        <w:rPr>
          <w:rFonts w:hint="eastAsia" w:hAnsi="宋体" w:cs="宋体"/>
          <w:color w:val="auto"/>
          <w:highlight w:val="none"/>
        </w:rPr>
      </w:pPr>
      <w:r>
        <w:rPr>
          <w:rFonts w:hint="eastAsia" w:hAnsi="宋体" w:cs="宋体"/>
          <w:b/>
          <w:color w:val="auto"/>
          <w:highlight w:val="none"/>
        </w:rPr>
        <w:t>（二）签订合同</w:t>
      </w:r>
    </w:p>
    <w:p>
      <w:pPr>
        <w:wordWrap/>
        <w:adjustRightInd/>
        <w:snapToGrid w:val="0"/>
        <w:spacing w:line="400" w:lineRule="exact"/>
        <w:ind w:firstLine="411" w:firstLineChars="196"/>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（1）投标人接到中标通知书后，应按中标通知书规定的时间、地点与采购人签订合同。（投标人中标后可以由项目所在地分公司在总公司授权下签订合同，相应的法律责任由总公司承担。）</w:t>
      </w:r>
    </w:p>
    <w:p>
      <w:pPr>
        <w:wordWrap/>
        <w:adjustRightInd/>
        <w:snapToGrid w:val="0"/>
        <w:spacing w:line="400" w:lineRule="exact"/>
        <w:ind w:firstLine="411" w:firstLineChars="196"/>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（2）如中标人不按中标通知书的规定签订合同，则按中标人违约处理，采购代理机构将中标人投标的全部投标保证金上缴同级财政国库。</w:t>
      </w:r>
    </w:p>
    <w:p>
      <w:pPr>
        <w:wordWrap/>
        <w:adjustRightInd/>
        <w:snapToGrid w:val="0"/>
        <w:spacing w:line="400" w:lineRule="exact"/>
        <w:ind w:firstLine="411" w:firstLineChars="196"/>
        <w:textAlignment w:val="auto"/>
        <w:rPr>
          <w:rFonts w:hint="eastAsia" w:ascii="宋体" w:hAnsi="宋体" w:cs="宋体"/>
          <w:bCs/>
          <w:color w:val="auto"/>
          <w:szCs w:val="21"/>
          <w:highlight w:val="none"/>
        </w:rPr>
      </w:pPr>
      <w:r>
        <w:rPr>
          <w:rFonts w:hint="eastAsia" w:ascii="宋体" w:hAnsi="宋体" w:cs="宋体"/>
          <w:bCs/>
          <w:color w:val="auto"/>
          <w:szCs w:val="21"/>
          <w:highlight w:val="none"/>
        </w:rPr>
        <w:t>（3）中标人因不可抗力或者自身原因不能履行采购合同的，采购人可以与中标人之后排名第一的中标候选</w:t>
      </w:r>
      <w:r>
        <w:rPr>
          <w:rFonts w:hint="eastAsia" w:ascii="宋体" w:hAnsi="宋体" w:cs="宋体"/>
          <w:bCs/>
          <w:color w:val="auto"/>
          <w:szCs w:val="21"/>
          <w:highlight w:val="none"/>
          <w:lang w:eastAsia="zh-CN"/>
        </w:rPr>
        <w:t>人</w:t>
      </w:r>
      <w:r>
        <w:rPr>
          <w:rFonts w:hint="eastAsia" w:ascii="宋体" w:hAnsi="宋体" w:cs="宋体"/>
          <w:bCs/>
          <w:color w:val="auto"/>
          <w:szCs w:val="21"/>
          <w:highlight w:val="none"/>
        </w:rPr>
        <w:t>签订采购合同，以此类推。</w:t>
      </w:r>
    </w:p>
    <w:p>
      <w:pPr>
        <w:wordWrap/>
        <w:adjustRightInd/>
        <w:snapToGrid w:val="0"/>
        <w:spacing w:line="400" w:lineRule="exact"/>
        <w:ind w:firstLine="411" w:firstLineChars="196"/>
        <w:textAlignment w:val="auto"/>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wordWrap/>
        <w:adjustRightInd/>
        <w:snapToGrid w:val="0"/>
        <w:spacing w:line="400" w:lineRule="exact"/>
        <w:ind w:firstLine="411" w:firstLineChars="196"/>
        <w:textAlignment w:val="auto"/>
        <w:rPr>
          <w:rFonts w:hint="eastAsia" w:ascii="宋体" w:hAnsi="宋体" w:cs="宋体"/>
          <w:bCs/>
          <w:color w:val="auto"/>
          <w:szCs w:val="21"/>
          <w:highlight w:val="none"/>
        </w:rPr>
      </w:pP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）政府采购合同公告</w:t>
      </w:r>
    </w:p>
    <w:p>
      <w:pPr>
        <w:wordWrap/>
        <w:adjustRightInd/>
        <w:snapToGrid w:val="0"/>
        <w:spacing w:line="400" w:lineRule="exact"/>
        <w:ind w:firstLine="411" w:firstLineChars="196"/>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15"/>
        <w:numPr>
          <w:ilvl w:val="0"/>
          <w:numId w:val="8"/>
        </w:numPr>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履约保证金</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（1）中标人须于签订合同前按投标人须知前附表第14条规定的金额及递交方式将履约保证金直接缴入采购人或采购代理机构账户（采购人委托代理机构代为收取的）。否则,不予办理签订合同。履约保证金交纳</w:t>
      </w:r>
      <w:r>
        <w:rPr>
          <w:rFonts w:hint="eastAsia" w:ascii="宋体" w:hAnsi="宋体" w:cs="宋体"/>
          <w:color w:val="auto"/>
          <w:szCs w:val="21"/>
          <w:highlight w:val="none"/>
          <w:lang w:eastAsia="zh-CN"/>
        </w:rPr>
        <w:t>金额</w:t>
      </w:r>
      <w:r>
        <w:rPr>
          <w:rFonts w:hint="eastAsia" w:ascii="宋体" w:hAnsi="宋体" w:cs="宋体"/>
          <w:color w:val="auto"/>
          <w:szCs w:val="21"/>
          <w:highlight w:val="none"/>
          <w:lang w:val="en-US" w:eastAsia="zh-CN"/>
        </w:rPr>
        <w:t>为合同款价的5%</w:t>
      </w:r>
      <w:r>
        <w:rPr>
          <w:rFonts w:hint="eastAsia" w:ascii="宋体" w:hAnsi="宋体" w:cs="宋体"/>
          <w:color w:val="auto"/>
          <w:szCs w:val="21"/>
          <w:highlight w:val="none"/>
          <w:lang w:eastAsia="zh-CN"/>
        </w:rPr>
        <w:t>。</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（2）签订合同后，如中标人不按双方签订的合同规定履约，则其全部履约保证金不予退还，履约保证金不足以赔偿损失的，按实际损失赔偿。</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中标人按合同约定交货验收合格后，提交政府采购项目合同验收报告（格式见附件1），填写履约保证金退付意见书（格式见附件2）并经采购人确认后，中标人的履约保证金在合同履约完毕并验收合格后五个工作日内退还，不计利息。。履约保证金也可以转为项目质保金。</w:t>
      </w:r>
    </w:p>
    <w:p>
      <w:pPr>
        <w:adjustRightInd w:val="0"/>
        <w:snapToGrid w:val="0"/>
        <w:spacing w:line="360" w:lineRule="exact"/>
        <w:ind w:firstLine="420" w:firstLineChars="200"/>
        <w:jc w:val="left"/>
        <w:rPr>
          <w:rFonts w:hint="eastAsia" w:hAnsi="宋体" w:cs="宋体"/>
          <w:b/>
          <w:color w:val="auto"/>
          <w:highlight w:val="none"/>
        </w:rPr>
      </w:pPr>
      <w:r>
        <w:rPr>
          <w:rFonts w:hint="eastAsia" w:ascii="宋体" w:hAnsi="宋体" w:cs="宋体"/>
          <w:color w:val="auto"/>
          <w:szCs w:val="21"/>
          <w:highlight w:val="none"/>
        </w:rPr>
        <w:t>（4）在履约保证金退还日期前，若中标人的开户名称、开户银行、帐号有变动的，请以书面形式通知采购代理机构，否则由此产生的后果由中标人自负。</w:t>
      </w:r>
    </w:p>
    <w:p>
      <w:pPr>
        <w:pStyle w:val="15"/>
        <w:adjustRightInd w:val="0"/>
        <w:snapToGrid w:val="0"/>
        <w:spacing w:line="360" w:lineRule="exact"/>
        <w:ind w:firstLine="422" w:firstLineChars="200"/>
        <w:rPr>
          <w:rFonts w:hint="default" w:hAnsi="宋体" w:cs="宋体"/>
          <w:b/>
          <w:color w:val="auto"/>
          <w:highlight w:val="none"/>
          <w:lang w:val="en-US"/>
        </w:rPr>
      </w:pPr>
      <w:r>
        <w:rPr>
          <w:rFonts w:hint="eastAsia" w:hAnsi="宋体" w:cs="宋体"/>
          <w:b/>
          <w:color w:val="auto"/>
          <w:highlight w:val="none"/>
          <w:lang w:eastAsia="zh-CN"/>
        </w:rPr>
        <w:t>十</w:t>
      </w:r>
      <w:r>
        <w:rPr>
          <w:rFonts w:hint="eastAsia" w:hAnsi="宋体" w:cs="宋体"/>
          <w:b/>
          <w:color w:val="auto"/>
          <w:highlight w:val="none"/>
        </w:rPr>
        <w:t>、质量保证金</w:t>
      </w:r>
      <w:r>
        <w:rPr>
          <w:rFonts w:hint="eastAsia" w:hAnsi="宋体" w:cs="宋体"/>
          <w:b/>
          <w:color w:val="auto"/>
          <w:highlight w:val="none"/>
          <w:lang w:eastAsia="zh-CN"/>
        </w:rPr>
        <w:t>：</w:t>
      </w:r>
      <w:r>
        <w:rPr>
          <w:rFonts w:hint="eastAsia" w:hAnsi="宋体" w:cs="宋体"/>
          <w:b/>
          <w:color w:val="auto"/>
          <w:highlight w:val="none"/>
          <w:lang w:val="en-US" w:eastAsia="zh-CN"/>
        </w:rPr>
        <w:t>5%</w:t>
      </w:r>
    </w:p>
    <w:p>
      <w:pPr>
        <w:pStyle w:val="15"/>
        <w:adjustRightInd w:val="0"/>
        <w:snapToGrid w:val="0"/>
        <w:spacing w:line="360" w:lineRule="exact"/>
        <w:ind w:firstLine="420" w:firstLineChars="200"/>
        <w:rPr>
          <w:rFonts w:hint="eastAsia" w:hAnsi="宋体" w:cs="宋体"/>
          <w:color w:val="auto"/>
          <w:highlight w:val="none"/>
        </w:rPr>
      </w:pPr>
      <w:r>
        <w:rPr>
          <w:rFonts w:hint="eastAsia" w:hAnsi="宋体" w:cs="宋体"/>
          <w:color w:val="auto"/>
          <w:highlight w:val="none"/>
        </w:rPr>
        <w:t>质量保证金由采购人向中标供应商收取，</w:t>
      </w:r>
      <w:r>
        <w:rPr>
          <w:rFonts w:hint="eastAsia" w:hAnsi="宋体" w:cs="宋体"/>
          <w:color w:val="auto"/>
          <w:highlight w:val="none"/>
          <w:lang w:val="en-US" w:eastAsia="zh-CN"/>
        </w:rPr>
        <w:t>具体约定见合同。</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十</w:t>
      </w:r>
      <w:r>
        <w:rPr>
          <w:rFonts w:hint="eastAsia" w:hAnsi="宋体" w:cs="宋体"/>
          <w:b/>
          <w:color w:val="auto"/>
          <w:highlight w:val="none"/>
          <w:lang w:eastAsia="zh-CN"/>
        </w:rPr>
        <w:t>一</w:t>
      </w:r>
      <w:r>
        <w:rPr>
          <w:rFonts w:hint="eastAsia" w:hAnsi="宋体" w:cs="宋体"/>
          <w:b/>
          <w:color w:val="auto"/>
          <w:highlight w:val="none"/>
        </w:rPr>
        <w:t>、其他事项</w:t>
      </w:r>
    </w:p>
    <w:p>
      <w:pPr>
        <w:pStyle w:val="15"/>
        <w:adjustRightInd w:val="0"/>
        <w:snapToGrid w:val="0"/>
        <w:spacing w:line="360" w:lineRule="exact"/>
        <w:ind w:firstLine="422" w:firstLineChars="200"/>
        <w:rPr>
          <w:rFonts w:hint="eastAsia" w:hAnsi="宋体" w:cs="宋体"/>
          <w:color w:val="auto"/>
          <w:kern w:val="0"/>
          <w:highlight w:val="none"/>
        </w:rPr>
      </w:pPr>
      <w:r>
        <w:rPr>
          <w:rFonts w:hint="eastAsia" w:hAnsi="宋体" w:cs="宋体"/>
          <w:b/>
          <w:color w:val="auto"/>
          <w:highlight w:val="none"/>
        </w:rPr>
        <w:t>（1）采购代理服务费的收取。</w:t>
      </w:r>
      <w:r>
        <w:rPr>
          <w:rFonts w:hint="eastAsia" w:hAnsi="宋体" w:cs="宋体"/>
          <w:color w:val="auto"/>
          <w:highlight w:val="none"/>
        </w:rPr>
        <w:t>采购代理机构按规定向</w:t>
      </w:r>
      <w:r>
        <w:rPr>
          <w:rFonts w:hint="eastAsia" w:hAnsi="宋体" w:cs="宋体"/>
          <w:color w:val="auto"/>
          <w:highlight w:val="none"/>
          <w:lang w:eastAsia="zh-CN"/>
        </w:rPr>
        <w:t>采购人</w:t>
      </w:r>
      <w:r>
        <w:rPr>
          <w:rFonts w:hint="eastAsia" w:hAnsi="宋体" w:cs="宋体"/>
          <w:color w:val="auto"/>
          <w:highlight w:val="none"/>
        </w:rPr>
        <w:t>收取招标代理服务费。签订合同前，中标人应向采购代理机构一次性付清招标代理服务费。代理服务收费标准，按照</w:t>
      </w:r>
      <w:r>
        <w:rPr>
          <w:rFonts w:hint="eastAsia" w:hAnsi="宋体" w:cs="宋体"/>
          <w:color w:val="auto"/>
          <w:kern w:val="0"/>
          <w:highlight w:val="none"/>
        </w:rPr>
        <w:t>发改价格〔2015〕299号文件规定，实行市场调节价。</w:t>
      </w:r>
      <w:r>
        <w:rPr>
          <w:rFonts w:hint="eastAsia" w:hAnsi="宋体" w:cs="宋体"/>
          <w:color w:val="auto"/>
          <w:kern w:val="0"/>
          <w:highlight w:val="none"/>
          <w:lang w:eastAsia="zh-CN"/>
        </w:rPr>
        <w:t>代理服务费缴纳账户：</w:t>
      </w:r>
    </w:p>
    <w:p>
      <w:pPr>
        <w:adjustRightInd w:val="0"/>
        <w:snapToGrid w:val="0"/>
        <w:spacing w:line="30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开户名称：</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eastAsia="zh-CN"/>
        </w:rPr>
        <w:t>广西正信工程项目管理有限责任公司</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 xml:space="preserve">  </w:t>
      </w:r>
    </w:p>
    <w:p>
      <w:pPr>
        <w:adjustRightInd w:val="0"/>
        <w:snapToGrid w:val="0"/>
        <w:spacing w:line="30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开户银行：</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eastAsia="zh-CN"/>
        </w:rPr>
        <w:t>桂林银行股份有限公司北海分行</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 xml:space="preserve">   </w:t>
      </w:r>
    </w:p>
    <w:p>
      <w:pPr>
        <w:adjustRightInd w:val="0"/>
        <w:snapToGrid w:val="0"/>
        <w:spacing w:line="30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银行账号：</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eastAsia="zh-CN"/>
        </w:rPr>
        <w:t>6608 0008 1775 9000 10</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 xml:space="preserve">  </w:t>
      </w:r>
    </w:p>
    <w:p>
      <w:pPr>
        <w:pStyle w:val="15"/>
        <w:adjustRightInd w:val="0"/>
        <w:snapToGrid w:val="0"/>
        <w:spacing w:line="360" w:lineRule="exact"/>
        <w:ind w:firstLine="422" w:firstLineChars="200"/>
        <w:rPr>
          <w:rFonts w:hint="eastAsia" w:hAnsi="宋体" w:cs="宋体"/>
          <w:b/>
          <w:color w:val="auto"/>
          <w:highlight w:val="none"/>
        </w:rPr>
      </w:pPr>
      <w:r>
        <w:rPr>
          <w:rFonts w:hint="eastAsia" w:hAnsi="宋体" w:cs="宋体"/>
          <w:b/>
          <w:color w:val="auto"/>
          <w:highlight w:val="none"/>
        </w:rPr>
        <w:t>（2）解释权：</w:t>
      </w:r>
      <w:r>
        <w:rPr>
          <w:rFonts w:hint="eastAsia" w:hAnsi="宋体" w:cs="宋体"/>
          <w:color w:val="auto"/>
          <w:spacing w:val="-4"/>
          <w:highlight w:val="none"/>
        </w:rPr>
        <w:t>本招标文件解释权属采购人或采购代理机构。</w:t>
      </w:r>
    </w:p>
    <w:p>
      <w:pPr>
        <w:pStyle w:val="15"/>
        <w:widowControl w:val="0"/>
        <w:wordWrap/>
        <w:adjustRightInd w:val="0"/>
        <w:snapToGrid w:val="0"/>
        <w:spacing w:line="300" w:lineRule="auto"/>
        <w:ind w:firstLine="422" w:firstLineChars="200"/>
        <w:textAlignment w:val="auto"/>
        <w:outlineLvl w:val="9"/>
        <w:rPr>
          <w:rFonts w:hint="eastAsia" w:hAnsi="宋体" w:cs="宋体"/>
          <w:color w:val="auto"/>
          <w:highlight w:val="none"/>
        </w:rPr>
      </w:pPr>
      <w:r>
        <w:rPr>
          <w:rFonts w:hint="eastAsia" w:hAnsi="宋体" w:cs="宋体"/>
          <w:b/>
          <w:color w:val="auto"/>
          <w:highlight w:val="none"/>
        </w:rPr>
        <w:t>（3）有关事宜</w:t>
      </w:r>
    </w:p>
    <w:p>
      <w:pPr>
        <w:pStyle w:val="15"/>
        <w:widowControl w:val="0"/>
        <w:wordWrap/>
        <w:adjustRightInd w:val="0"/>
        <w:snapToGrid w:val="0"/>
        <w:spacing w:line="300" w:lineRule="auto"/>
        <w:ind w:firstLine="420" w:firstLineChars="200"/>
        <w:textAlignment w:val="auto"/>
        <w:outlineLvl w:val="9"/>
        <w:rPr>
          <w:rFonts w:hint="eastAsia" w:hAnsi="宋体" w:cs="宋体"/>
          <w:color w:val="auto"/>
          <w:highlight w:val="none"/>
        </w:rPr>
      </w:pPr>
      <w:r>
        <w:rPr>
          <w:rFonts w:hint="eastAsia" w:hAnsi="宋体" w:cs="宋体"/>
          <w:color w:val="auto"/>
          <w:highlight w:val="none"/>
        </w:rPr>
        <w:t>所有与本招标文件有关的函件请按下列通讯地址联系：</w:t>
      </w:r>
    </w:p>
    <w:p>
      <w:pPr>
        <w:pStyle w:val="15"/>
        <w:widowControl w:val="0"/>
        <w:wordWrap/>
        <w:adjustRightInd w:val="0"/>
        <w:snapToGrid w:val="0"/>
        <w:spacing w:line="300" w:lineRule="auto"/>
        <w:ind w:firstLine="420" w:firstLineChars="200"/>
        <w:textAlignment w:val="auto"/>
        <w:outlineLvl w:val="9"/>
        <w:rPr>
          <w:rFonts w:hint="eastAsia" w:hAnsi="宋体" w:eastAsia="宋体" w:cs="宋体"/>
          <w:color w:val="auto"/>
          <w:highlight w:val="none"/>
          <w:lang w:eastAsia="zh-CN"/>
        </w:rPr>
      </w:pPr>
      <w:r>
        <w:rPr>
          <w:rFonts w:hint="eastAsia" w:hAnsi="宋体" w:cs="宋体"/>
          <w:color w:val="auto"/>
          <w:highlight w:val="none"/>
          <w:lang w:eastAsia="zh-CN"/>
        </w:rPr>
        <w:t>广西正信工程项目管理有限责任公司</w:t>
      </w:r>
    </w:p>
    <w:p>
      <w:pPr>
        <w:pStyle w:val="15"/>
        <w:widowControl w:val="0"/>
        <w:tabs>
          <w:tab w:val="left" w:pos="1990"/>
        </w:tabs>
        <w:wordWrap/>
        <w:adjustRightInd w:val="0"/>
        <w:snapToGrid w:val="0"/>
        <w:spacing w:line="300" w:lineRule="auto"/>
        <w:ind w:firstLine="420" w:firstLineChars="200"/>
        <w:textAlignment w:val="auto"/>
        <w:outlineLvl w:val="9"/>
        <w:rPr>
          <w:rFonts w:hint="eastAsia" w:hAnsi="宋体" w:cs="宋体"/>
          <w:color w:val="auto"/>
          <w:highlight w:val="none"/>
          <w:u w:val="single"/>
        </w:rPr>
      </w:pPr>
      <w:r>
        <w:rPr>
          <w:rFonts w:hint="eastAsia" w:hAnsi="宋体" w:cs="宋体"/>
          <w:color w:val="auto"/>
          <w:highlight w:val="none"/>
        </w:rPr>
        <w:t>邮政编码：536000</w:t>
      </w:r>
    </w:p>
    <w:p>
      <w:pPr>
        <w:pStyle w:val="15"/>
        <w:widowControl w:val="0"/>
        <w:tabs>
          <w:tab w:val="left" w:pos="1990"/>
        </w:tabs>
        <w:wordWrap/>
        <w:adjustRightInd w:val="0"/>
        <w:snapToGrid w:val="0"/>
        <w:spacing w:line="300" w:lineRule="auto"/>
        <w:ind w:firstLine="420" w:firstLineChars="200"/>
        <w:textAlignment w:val="auto"/>
        <w:outlineLvl w:val="9"/>
        <w:rPr>
          <w:rFonts w:hint="eastAsia" w:hAnsi="宋体" w:cs="宋体"/>
          <w:color w:val="auto"/>
          <w:spacing w:val="-4"/>
          <w:highlight w:val="none"/>
        </w:rPr>
      </w:pPr>
      <w:r>
        <w:rPr>
          <w:rFonts w:hint="eastAsia" w:hAnsi="宋体" w:cs="宋体"/>
          <w:color w:val="auto"/>
          <w:highlight w:val="none"/>
        </w:rPr>
        <w:t>通讯地址：</w:t>
      </w:r>
      <w:r>
        <w:rPr>
          <w:rFonts w:hint="eastAsia" w:hAnsi="宋体" w:cs="宋体"/>
          <w:color w:val="auto"/>
          <w:highlight w:val="none"/>
          <w:lang w:eastAsia="zh-CN"/>
        </w:rPr>
        <w:t>北海市云南路南路精诚小区沿街铺面五巷8号（嘉莱酒店北面）广西正信工程项目管理有限责任公司</w:t>
      </w:r>
      <w:r>
        <w:rPr>
          <w:rFonts w:hint="eastAsia" w:hAnsi="宋体" w:cs="宋体"/>
          <w:color w:val="auto"/>
          <w:spacing w:val="-4"/>
          <w:highlight w:val="none"/>
        </w:rPr>
        <w:t xml:space="preserve"> </w:t>
      </w:r>
    </w:p>
    <w:p>
      <w:pPr>
        <w:pStyle w:val="15"/>
        <w:widowControl w:val="0"/>
        <w:tabs>
          <w:tab w:val="left" w:pos="1990"/>
        </w:tabs>
        <w:wordWrap/>
        <w:adjustRightInd w:val="0"/>
        <w:snapToGrid w:val="0"/>
        <w:spacing w:line="300" w:lineRule="auto"/>
        <w:ind w:firstLine="420" w:firstLineChars="200"/>
        <w:textAlignment w:val="auto"/>
        <w:outlineLvl w:val="9"/>
        <w:rPr>
          <w:rFonts w:hint="eastAsia" w:hAnsi="宋体" w:cs="宋体"/>
          <w:color w:val="auto"/>
          <w:highlight w:val="none"/>
        </w:rPr>
      </w:pPr>
      <w:r>
        <w:rPr>
          <w:rFonts w:hint="eastAsia" w:hAnsi="宋体" w:cs="宋体"/>
          <w:color w:val="auto"/>
          <w:highlight w:val="none"/>
        </w:rPr>
        <w:t xml:space="preserve">电话/传真：0779-2039699  </w:t>
      </w:r>
    </w:p>
    <w:p>
      <w:pPr>
        <w:pStyle w:val="15"/>
        <w:widowControl w:val="0"/>
        <w:wordWrap/>
        <w:snapToGrid w:val="0"/>
        <w:spacing w:line="300" w:lineRule="auto"/>
        <w:ind w:firstLine="420" w:firstLineChars="200"/>
        <w:textAlignment w:val="auto"/>
        <w:outlineLvl w:val="9"/>
        <w:rPr>
          <w:rFonts w:hint="eastAsia" w:hAnsi="宋体" w:cs="宋体"/>
          <w:color w:val="auto"/>
          <w:highlight w:val="none"/>
        </w:rPr>
      </w:pPr>
      <w:r>
        <w:rPr>
          <w:rFonts w:hint="eastAsia" w:hAnsi="宋体" w:cs="宋体"/>
          <w:color w:val="auto"/>
          <w:highlight w:val="none"/>
        </w:rPr>
        <w:t>。</w:t>
      </w:r>
    </w:p>
    <w:p>
      <w:pPr>
        <w:snapToGrid w:val="0"/>
        <w:spacing w:beforeLines="50" w:afterLines="50" w:line="600" w:lineRule="exact"/>
        <w:ind w:left="238"/>
        <w:jc w:val="center"/>
        <w:outlineLvl w:val="0"/>
        <w:rPr>
          <w:rFonts w:hint="eastAsia" w:ascii="宋体" w:hAnsi="宋体" w:cs="宋体"/>
          <w:color w:val="auto"/>
          <w:sz w:val="30"/>
          <w:szCs w:val="30"/>
          <w:highlight w:val="none"/>
        </w:rPr>
      </w:pPr>
      <w:bookmarkStart w:id="25" w:name="_Toc15351"/>
    </w:p>
    <w:p>
      <w:pPr>
        <w:snapToGrid w:val="0"/>
        <w:spacing w:beforeLines="50" w:afterLines="50" w:line="600" w:lineRule="exact"/>
        <w:ind w:left="238"/>
        <w:jc w:val="center"/>
        <w:outlineLvl w:val="0"/>
        <w:rPr>
          <w:rFonts w:ascii="宋体" w:hAnsi="宋体" w:cs="宋体"/>
          <w:color w:val="auto"/>
          <w:sz w:val="30"/>
          <w:szCs w:val="30"/>
          <w:highlight w:val="none"/>
        </w:rPr>
      </w:pPr>
    </w:p>
    <w:p>
      <w:pPr>
        <w:snapToGrid w:val="0"/>
        <w:spacing w:beforeLines="50" w:afterLines="50" w:line="600" w:lineRule="exact"/>
        <w:ind w:left="238"/>
        <w:jc w:val="center"/>
        <w:outlineLvl w:val="0"/>
        <w:rPr>
          <w:rFonts w:ascii="宋体" w:hAnsi="宋体" w:cs="宋体"/>
          <w:color w:val="auto"/>
          <w:sz w:val="30"/>
          <w:szCs w:val="30"/>
          <w:highlight w:val="none"/>
        </w:rPr>
      </w:pPr>
    </w:p>
    <w:p>
      <w:pPr>
        <w:snapToGrid w:val="0"/>
        <w:spacing w:beforeLines="50" w:afterLines="50" w:line="600" w:lineRule="exact"/>
        <w:ind w:left="238"/>
        <w:jc w:val="center"/>
        <w:outlineLvl w:val="0"/>
        <w:rPr>
          <w:rFonts w:ascii="宋体" w:hAnsi="宋体" w:cs="宋体"/>
          <w:color w:val="auto"/>
          <w:sz w:val="30"/>
          <w:szCs w:val="30"/>
          <w:highlight w:val="none"/>
        </w:rPr>
      </w:pPr>
    </w:p>
    <w:p>
      <w:pPr>
        <w:snapToGrid w:val="0"/>
        <w:spacing w:beforeLines="50" w:afterLines="50" w:line="600" w:lineRule="exact"/>
        <w:ind w:left="238"/>
        <w:jc w:val="center"/>
        <w:outlineLvl w:val="0"/>
        <w:rPr>
          <w:rFonts w:ascii="宋体" w:hAnsi="宋体" w:cs="宋体"/>
          <w:color w:val="auto"/>
          <w:sz w:val="30"/>
          <w:szCs w:val="30"/>
          <w:highlight w:val="none"/>
        </w:rPr>
      </w:pPr>
    </w:p>
    <w:p>
      <w:pPr>
        <w:snapToGrid w:val="0"/>
        <w:spacing w:beforeLines="50" w:afterLines="50" w:line="600" w:lineRule="exact"/>
        <w:jc w:val="both"/>
        <w:outlineLvl w:val="0"/>
        <w:rPr>
          <w:rFonts w:hint="eastAsia" w:ascii="宋体" w:hAnsi="宋体" w:cs="宋体"/>
          <w:color w:val="auto"/>
          <w:sz w:val="30"/>
          <w:szCs w:val="30"/>
          <w:highlight w:val="none"/>
        </w:rPr>
      </w:pPr>
    </w:p>
    <w:p>
      <w:pPr>
        <w:pStyle w:val="2"/>
        <w:rPr>
          <w:rFonts w:hint="eastAsia"/>
          <w:color w:val="auto"/>
        </w:rPr>
      </w:pPr>
    </w:p>
    <w:p>
      <w:pPr>
        <w:pStyle w:val="15"/>
        <w:snapToGrid w:val="0"/>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w:t>
      </w:r>
    </w:p>
    <w:p>
      <w:pPr>
        <w:widowControl/>
        <w:jc w:val="center"/>
        <w:rPr>
          <w:rFonts w:hint="eastAsia"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hint="eastAsia" w:ascii="宋体" w:hAnsi="宋体" w:cs="宋体"/>
          <w:color w:val="auto"/>
          <w:kern w:val="0"/>
          <w:sz w:val="24"/>
          <w:highlight w:val="none"/>
        </w:rPr>
      </w:pPr>
      <w:r>
        <w:rPr>
          <w:rFonts w:hint="eastAsia" w:ascii="宋体" w:hAnsi="宋体" w:cs="宋体"/>
          <w:color w:val="auto"/>
          <w:kern w:val="0"/>
          <w:sz w:val="24"/>
          <w:highlight w:val="none"/>
        </w:rPr>
        <w:t>根据政府采购合同（采购合同编号：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）的约定，我单位对</w:t>
      </w:r>
      <w:r>
        <w:rPr>
          <w:rFonts w:hint="eastAsia" w:ascii="宋体" w:hAnsi="宋体" w:cs="宋体"/>
          <w:color w:val="auto"/>
          <w:kern w:val="0"/>
          <w:sz w:val="24"/>
          <w:highlight w:val="none"/>
          <w:u w:val="single"/>
        </w:rPr>
        <w:t xml:space="preserve">（项目名称）       </w:t>
      </w:r>
      <w:r>
        <w:rPr>
          <w:rFonts w:hint="eastAsia" w:ascii="宋体" w:hAnsi="宋体" w:cs="宋体"/>
          <w:color w:val="auto"/>
          <w:kern w:val="0"/>
          <w:sz w:val="24"/>
          <w:highlight w:val="none"/>
        </w:rPr>
        <w:t>政府采购项目中标（或成交）供应商</w:t>
      </w:r>
      <w:r>
        <w:rPr>
          <w:rFonts w:hint="eastAsia" w:ascii="宋体" w:hAnsi="宋体" w:cs="宋体"/>
          <w:color w:val="auto"/>
          <w:kern w:val="0"/>
          <w:sz w:val="24"/>
          <w:highlight w:val="none"/>
          <w:u w:val="single"/>
        </w:rPr>
        <w:t xml:space="preserve">    （公司名称）    </w:t>
      </w:r>
      <w:r>
        <w:rPr>
          <w:rFonts w:hint="eastAsia" w:ascii="宋体" w:hAnsi="宋体" w:cs="宋体"/>
          <w:color w:val="auto"/>
          <w:kern w:val="0"/>
          <w:sz w:val="24"/>
          <w:highlight w:val="none"/>
        </w:rPr>
        <w:t>提供的货物（或服务）进行了验收，验收情况如下：</w:t>
      </w:r>
    </w:p>
    <w:tbl>
      <w:tblPr>
        <w:tblStyle w:val="30"/>
        <w:tblW w:w="976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2"/>
        <w:gridCol w:w="770"/>
        <w:gridCol w:w="2027"/>
        <w:gridCol w:w="1322"/>
        <w:gridCol w:w="2414"/>
        <w:gridCol w:w="754"/>
        <w:gridCol w:w="18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09" w:type="dxa"/>
            <w:gridSpan w:val="3"/>
            <w:vAlign w:val="center"/>
          </w:tcPr>
          <w:p>
            <w:pPr>
              <w:widowControl/>
              <w:snapToGrid w:val="0"/>
              <w:ind w:left="-3"/>
              <w:jc w:val="center"/>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验收方式</w:t>
            </w:r>
          </w:p>
        </w:tc>
        <w:tc>
          <w:tcPr>
            <w:tcW w:w="6357" w:type="dxa"/>
            <w:gridSpan w:val="4"/>
            <w:vAlign w:val="center"/>
          </w:tcPr>
          <w:p>
            <w:pPr>
              <w:widowControl/>
              <w:snapToGrid w:val="0"/>
              <w:ind w:left="-3"/>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3" w:hRule="atLeast"/>
          <w:jc w:val="center"/>
        </w:trPr>
        <w:tc>
          <w:tcPr>
            <w:tcW w:w="612" w:type="dxa"/>
            <w:tcBorders>
              <w:top w:val="single" w:color="auto" w:sz="4" w:space="0"/>
              <w:right w:val="single" w:color="auto" w:sz="4" w:space="0"/>
            </w:tcBorders>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序号</w:t>
            </w:r>
          </w:p>
        </w:tc>
        <w:tc>
          <w:tcPr>
            <w:tcW w:w="2797" w:type="dxa"/>
            <w:gridSpan w:val="2"/>
            <w:tcBorders>
              <w:top w:val="single" w:color="auto" w:sz="4" w:space="0"/>
              <w:left w:val="single" w:color="auto" w:sz="4" w:space="0"/>
            </w:tcBorders>
            <w:vAlign w:val="center"/>
          </w:tcPr>
          <w:p>
            <w:pPr>
              <w:widowControl/>
              <w:snapToGrid w:val="0"/>
              <w:ind w:left="-3"/>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名    称</w:t>
            </w:r>
          </w:p>
        </w:tc>
        <w:tc>
          <w:tcPr>
            <w:tcW w:w="3736" w:type="dxa"/>
            <w:gridSpan w:val="2"/>
            <w:vAlign w:val="center"/>
          </w:tcPr>
          <w:p>
            <w:pPr>
              <w:widowControl/>
              <w:snapToGrid w:val="0"/>
              <w:ind w:left="-3"/>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货物型号规格、标准及配置</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（或服务内容、标准）</w:t>
            </w:r>
          </w:p>
        </w:tc>
        <w:tc>
          <w:tcPr>
            <w:tcW w:w="754" w:type="dxa"/>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数量</w:t>
            </w:r>
          </w:p>
        </w:tc>
        <w:tc>
          <w:tcPr>
            <w:tcW w:w="1867" w:type="dxa"/>
            <w:vAlign w:val="center"/>
          </w:tcPr>
          <w:p>
            <w:pPr>
              <w:widowControl/>
              <w:snapToGrid w:val="0"/>
              <w:ind w:left="-3"/>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vAlign w:val="center"/>
          </w:tcPr>
          <w:p>
            <w:pPr>
              <w:widowControl/>
              <w:snapToGrid w:val="0"/>
              <w:ind w:left="-3" w:firstLine="576"/>
              <w:jc w:val="left"/>
              <w:rPr>
                <w:rFonts w:hint="eastAsia" w:ascii="宋体" w:hAnsi="宋体" w:cs="宋体"/>
                <w:color w:val="auto"/>
                <w:spacing w:val="-20"/>
                <w:kern w:val="0"/>
                <w:szCs w:val="21"/>
                <w:highlight w:val="none"/>
              </w:rPr>
            </w:pPr>
          </w:p>
        </w:tc>
        <w:tc>
          <w:tcPr>
            <w:tcW w:w="2797" w:type="dxa"/>
            <w:gridSpan w:val="2"/>
            <w:tcBorders>
              <w:left w:val="single" w:color="auto" w:sz="4" w:space="0"/>
            </w:tcBorders>
            <w:vAlign w:val="center"/>
          </w:tcPr>
          <w:p>
            <w:pPr>
              <w:widowControl/>
              <w:snapToGrid w:val="0"/>
              <w:ind w:left="-3" w:firstLine="576"/>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3736" w:type="dxa"/>
            <w:gridSpan w:val="2"/>
            <w:vAlign w:val="center"/>
          </w:tcPr>
          <w:p>
            <w:pPr>
              <w:widowControl/>
              <w:snapToGrid w:val="0"/>
              <w:ind w:left="-3" w:firstLine="576"/>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754" w:type="dxa"/>
            <w:vAlign w:val="center"/>
          </w:tcPr>
          <w:p>
            <w:pPr>
              <w:widowControl/>
              <w:snapToGrid w:val="0"/>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1867" w:type="dxa"/>
            <w:vAlign w:val="center"/>
          </w:tcPr>
          <w:p>
            <w:pPr>
              <w:widowControl/>
              <w:snapToGrid w:val="0"/>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vAlign w:val="center"/>
          </w:tcPr>
          <w:p>
            <w:pPr>
              <w:widowControl/>
              <w:snapToGrid w:val="0"/>
              <w:ind w:left="-3" w:firstLine="576"/>
              <w:jc w:val="left"/>
              <w:rPr>
                <w:rFonts w:hint="eastAsia" w:ascii="宋体" w:hAnsi="宋体" w:cs="宋体"/>
                <w:color w:val="auto"/>
                <w:spacing w:val="-20"/>
                <w:kern w:val="0"/>
                <w:szCs w:val="21"/>
                <w:highlight w:val="none"/>
              </w:rPr>
            </w:pPr>
          </w:p>
        </w:tc>
        <w:tc>
          <w:tcPr>
            <w:tcW w:w="2797" w:type="dxa"/>
            <w:gridSpan w:val="2"/>
            <w:tcBorders>
              <w:left w:val="single" w:color="auto" w:sz="4" w:space="0"/>
            </w:tcBorders>
            <w:vAlign w:val="center"/>
          </w:tcPr>
          <w:p>
            <w:pPr>
              <w:widowControl/>
              <w:snapToGrid w:val="0"/>
              <w:ind w:left="-3" w:firstLine="576"/>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3736" w:type="dxa"/>
            <w:gridSpan w:val="2"/>
            <w:vAlign w:val="center"/>
          </w:tcPr>
          <w:p>
            <w:pPr>
              <w:widowControl/>
              <w:snapToGrid w:val="0"/>
              <w:ind w:left="-3" w:firstLine="576"/>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754" w:type="dxa"/>
            <w:vAlign w:val="center"/>
          </w:tcPr>
          <w:p>
            <w:pPr>
              <w:widowControl/>
              <w:snapToGrid w:val="0"/>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1867" w:type="dxa"/>
            <w:vAlign w:val="center"/>
          </w:tcPr>
          <w:p>
            <w:pPr>
              <w:widowControl/>
              <w:snapToGrid w:val="0"/>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vAlign w:val="center"/>
          </w:tcPr>
          <w:p>
            <w:pPr>
              <w:widowControl/>
              <w:snapToGrid w:val="0"/>
              <w:ind w:left="-3" w:firstLine="576"/>
              <w:jc w:val="left"/>
              <w:rPr>
                <w:rFonts w:hint="eastAsia" w:ascii="宋体" w:hAnsi="宋体" w:cs="宋体"/>
                <w:color w:val="auto"/>
                <w:spacing w:val="-20"/>
                <w:kern w:val="0"/>
                <w:szCs w:val="21"/>
                <w:highlight w:val="none"/>
              </w:rPr>
            </w:pPr>
          </w:p>
        </w:tc>
        <w:tc>
          <w:tcPr>
            <w:tcW w:w="2797" w:type="dxa"/>
            <w:gridSpan w:val="2"/>
            <w:tcBorders>
              <w:left w:val="single" w:color="auto" w:sz="4" w:space="0"/>
            </w:tcBorders>
            <w:vAlign w:val="center"/>
          </w:tcPr>
          <w:p>
            <w:pPr>
              <w:widowControl/>
              <w:snapToGrid w:val="0"/>
              <w:ind w:left="-3" w:firstLine="576"/>
              <w:jc w:val="left"/>
              <w:rPr>
                <w:rFonts w:hint="eastAsia" w:ascii="宋体" w:hAnsi="宋体" w:cs="宋体"/>
                <w:color w:val="auto"/>
                <w:spacing w:val="-20"/>
                <w:kern w:val="0"/>
                <w:szCs w:val="21"/>
                <w:highlight w:val="none"/>
              </w:rPr>
            </w:pPr>
          </w:p>
        </w:tc>
        <w:tc>
          <w:tcPr>
            <w:tcW w:w="3736" w:type="dxa"/>
            <w:gridSpan w:val="2"/>
            <w:vAlign w:val="center"/>
          </w:tcPr>
          <w:p>
            <w:pPr>
              <w:widowControl/>
              <w:snapToGrid w:val="0"/>
              <w:ind w:left="-3" w:firstLine="576"/>
              <w:jc w:val="left"/>
              <w:rPr>
                <w:rFonts w:hint="eastAsia" w:ascii="宋体" w:hAnsi="宋体" w:cs="宋体"/>
                <w:color w:val="auto"/>
                <w:spacing w:val="-20"/>
                <w:kern w:val="0"/>
                <w:szCs w:val="21"/>
                <w:highlight w:val="none"/>
              </w:rPr>
            </w:pPr>
          </w:p>
        </w:tc>
        <w:tc>
          <w:tcPr>
            <w:tcW w:w="754" w:type="dxa"/>
            <w:vAlign w:val="center"/>
          </w:tcPr>
          <w:p>
            <w:pPr>
              <w:widowControl/>
              <w:snapToGrid w:val="0"/>
              <w:jc w:val="left"/>
              <w:rPr>
                <w:rFonts w:hint="eastAsia" w:ascii="宋体" w:hAnsi="宋体" w:cs="宋体"/>
                <w:color w:val="auto"/>
                <w:spacing w:val="-20"/>
                <w:kern w:val="0"/>
                <w:szCs w:val="21"/>
                <w:highlight w:val="none"/>
              </w:rPr>
            </w:pPr>
          </w:p>
        </w:tc>
        <w:tc>
          <w:tcPr>
            <w:tcW w:w="1867" w:type="dxa"/>
            <w:vAlign w:val="center"/>
          </w:tcPr>
          <w:p>
            <w:pPr>
              <w:widowControl/>
              <w:snapToGrid w:val="0"/>
              <w:jc w:val="left"/>
              <w:rPr>
                <w:rFonts w:hint="eastAsia" w:ascii="宋体" w:hAnsi="宋体" w:cs="宋体"/>
                <w:color w:val="auto"/>
                <w:spacing w:val="-2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145" w:type="dxa"/>
            <w:gridSpan w:val="5"/>
            <w:vAlign w:val="center"/>
          </w:tcPr>
          <w:p>
            <w:pPr>
              <w:widowControl/>
              <w:snapToGrid w:val="0"/>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合     计</w:t>
            </w:r>
          </w:p>
        </w:tc>
        <w:tc>
          <w:tcPr>
            <w:tcW w:w="754" w:type="dxa"/>
            <w:vAlign w:val="center"/>
          </w:tcPr>
          <w:p>
            <w:pPr>
              <w:widowControl/>
              <w:snapToGrid w:val="0"/>
              <w:jc w:val="left"/>
              <w:rPr>
                <w:rFonts w:hint="eastAsia" w:ascii="宋体" w:hAnsi="宋体" w:cs="宋体"/>
                <w:color w:val="auto"/>
                <w:spacing w:val="-20"/>
                <w:kern w:val="0"/>
                <w:szCs w:val="21"/>
                <w:highlight w:val="none"/>
              </w:rPr>
            </w:pPr>
          </w:p>
        </w:tc>
        <w:tc>
          <w:tcPr>
            <w:tcW w:w="1867" w:type="dxa"/>
            <w:vAlign w:val="center"/>
          </w:tcPr>
          <w:p>
            <w:pPr>
              <w:widowControl/>
              <w:snapToGrid w:val="0"/>
              <w:jc w:val="left"/>
              <w:rPr>
                <w:rFonts w:hint="eastAsia" w:ascii="宋体" w:hAnsi="宋体" w:cs="宋体"/>
                <w:color w:val="auto"/>
                <w:spacing w:val="-2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766" w:type="dxa"/>
            <w:gridSpan w:val="7"/>
            <w:vAlign w:val="center"/>
          </w:tcPr>
          <w:p>
            <w:pPr>
              <w:widowControl/>
              <w:snapToGrid w:val="0"/>
              <w:jc w:val="left"/>
              <w:rPr>
                <w:rFonts w:hint="eastAsia" w:ascii="宋体" w:hAnsi="宋体" w:cs="宋体"/>
                <w:color w:val="auto"/>
                <w:spacing w:val="-20"/>
                <w:kern w:val="0"/>
                <w:szCs w:val="21"/>
                <w:highlight w:val="none"/>
              </w:rPr>
            </w:pPr>
            <w:r>
              <w:rPr>
                <w:rFonts w:hint="eastAsia" w:ascii="宋体" w:hAnsi="宋体" w:cs="宋体"/>
                <w:color w:val="auto"/>
                <w:spacing w:val="-20"/>
                <w:kern w:val="0"/>
                <w:szCs w:val="21"/>
                <w:highlight w:val="none"/>
              </w:rPr>
              <w:t xml:space="preserve">合 计 大 写 金 额 ：人民币 </w:t>
            </w:r>
            <w:r>
              <w:rPr>
                <w:rFonts w:hint="eastAsia" w:ascii="宋体" w:hAnsi="宋体" w:cs="宋体"/>
                <w:color w:val="auto"/>
                <w:spacing w:val="-20"/>
                <w:kern w:val="0"/>
                <w:szCs w:val="21"/>
                <w:highlight w:val="none"/>
                <w:u w:val="single"/>
              </w:rPr>
              <w:t xml:space="preserve">                            </w:t>
            </w:r>
            <w:r>
              <w:rPr>
                <w:rFonts w:hint="eastAsia" w:ascii="宋体" w:hAnsi="宋体" w:cs="宋体"/>
                <w:color w:val="auto"/>
                <w:spacing w:val="-20"/>
                <w:kern w:val="0"/>
                <w:szCs w:val="21"/>
                <w:highlight w:val="none"/>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实际供货日期</w:t>
            </w:r>
          </w:p>
        </w:tc>
        <w:tc>
          <w:tcPr>
            <w:tcW w:w="3349" w:type="dxa"/>
            <w:gridSpan w:val="2"/>
            <w:vAlign w:val="center"/>
          </w:tcPr>
          <w:p>
            <w:pPr>
              <w:snapToGrid w:val="0"/>
              <w:jc w:val="left"/>
              <w:rPr>
                <w:rFonts w:hint="eastAsia" w:ascii="宋体" w:hAnsi="宋体" w:cs="宋体"/>
                <w:color w:val="auto"/>
                <w:kern w:val="0"/>
                <w:szCs w:val="21"/>
                <w:highlight w:val="none"/>
              </w:rPr>
            </w:pPr>
          </w:p>
        </w:tc>
        <w:tc>
          <w:tcPr>
            <w:tcW w:w="2414" w:type="dxa"/>
            <w:vAlign w:val="center"/>
          </w:tcPr>
          <w:p>
            <w:pPr>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合同交货验收日期</w:t>
            </w:r>
          </w:p>
        </w:tc>
        <w:tc>
          <w:tcPr>
            <w:tcW w:w="2621" w:type="dxa"/>
            <w:gridSpan w:val="2"/>
            <w:vAlign w:val="center"/>
          </w:tcPr>
          <w:p>
            <w:pPr>
              <w:snapToGrid w:val="0"/>
              <w:jc w:val="left"/>
              <w:rPr>
                <w:rFonts w:hint="eastAsia"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vAlign w:val="center"/>
          </w:tcPr>
          <w:p>
            <w:pPr>
              <w:widowControl/>
              <w:snapToGrid w:val="0"/>
              <w:jc w:val="center"/>
              <w:rPr>
                <w:rFonts w:hint="eastAsia" w:ascii="宋体" w:hAnsi="宋体" w:cs="宋体"/>
                <w:color w:val="auto"/>
                <w:kern w:val="0"/>
                <w:szCs w:val="21"/>
                <w:highlight w:val="none"/>
              </w:rPr>
            </w:pPr>
          </w:p>
        </w:tc>
        <w:tc>
          <w:tcPr>
            <w:tcW w:w="3349" w:type="dxa"/>
            <w:gridSpan w:val="2"/>
            <w:vAlign w:val="center"/>
          </w:tcPr>
          <w:p>
            <w:pPr>
              <w:snapToGrid w:val="0"/>
              <w:jc w:val="left"/>
              <w:rPr>
                <w:rFonts w:hint="eastAsia" w:ascii="宋体" w:hAnsi="宋体" w:cs="宋体"/>
                <w:color w:val="auto"/>
                <w:kern w:val="0"/>
                <w:szCs w:val="21"/>
                <w:highlight w:val="none"/>
              </w:rPr>
            </w:pPr>
          </w:p>
        </w:tc>
        <w:tc>
          <w:tcPr>
            <w:tcW w:w="2414" w:type="dxa"/>
            <w:vAlign w:val="center"/>
          </w:tcPr>
          <w:p>
            <w:pPr>
              <w:snapToGrid w:val="0"/>
              <w:jc w:val="center"/>
              <w:rPr>
                <w:rFonts w:hint="eastAsia" w:ascii="宋体" w:hAnsi="宋体" w:cs="宋体"/>
                <w:color w:val="auto"/>
                <w:kern w:val="0"/>
                <w:szCs w:val="21"/>
                <w:highlight w:val="none"/>
              </w:rPr>
            </w:pPr>
          </w:p>
        </w:tc>
        <w:tc>
          <w:tcPr>
            <w:tcW w:w="2621" w:type="dxa"/>
            <w:gridSpan w:val="2"/>
            <w:vAlign w:val="center"/>
          </w:tcPr>
          <w:p>
            <w:pPr>
              <w:snapToGrid w:val="0"/>
              <w:jc w:val="left"/>
              <w:rPr>
                <w:rFonts w:hint="eastAsia"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382" w:type="dxa"/>
            <w:gridSpan w:val="2"/>
            <w:tcMar>
              <w:top w:w="0" w:type="dxa"/>
              <w:left w:w="108" w:type="dxa"/>
              <w:bottom w:w="0" w:type="dxa"/>
              <w:right w:w="108" w:type="dxa"/>
            </w:tcMar>
            <w:vAlign w:val="center"/>
          </w:tcPr>
          <w:p>
            <w:pPr>
              <w:widowControl/>
              <w:snapToGrid w:val="0"/>
              <w:ind w:left="-172" w:leftChars="-82"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验收具体内容</w:t>
            </w:r>
          </w:p>
        </w:tc>
        <w:tc>
          <w:tcPr>
            <w:tcW w:w="8384" w:type="dxa"/>
            <w:gridSpan w:val="5"/>
            <w:tcMar>
              <w:top w:w="0" w:type="dxa"/>
              <w:left w:w="108" w:type="dxa"/>
              <w:bottom w:w="0" w:type="dxa"/>
              <w:right w:w="108" w:type="dxa"/>
            </w:tcMar>
            <w:vAlign w:val="center"/>
          </w:tcPr>
          <w:p>
            <w:pPr>
              <w:widowControl/>
              <w:snapToGrid w:val="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(应按采购合同、招标文件、投标响应文件及验收方案等进行验收；并核对中标或</w:t>
            </w:r>
            <w:r>
              <w:rPr>
                <w:rFonts w:hint="eastAsia" w:ascii="宋体" w:hAnsi="宋体" w:cs="宋体"/>
                <w:color w:val="auto"/>
                <w:kern w:val="0"/>
                <w:szCs w:val="21"/>
                <w:highlight w:val="none"/>
                <w:lang w:eastAsia="zh-CN"/>
              </w:rPr>
              <w:t>中标供应商</w:t>
            </w:r>
            <w:r>
              <w:rPr>
                <w:rFonts w:hint="eastAsia" w:ascii="宋体" w:hAnsi="宋体" w:cs="宋体"/>
                <w:color w:val="auto"/>
                <w:kern w:val="0"/>
                <w:szCs w:val="21"/>
                <w:highlight w:val="none"/>
              </w:rPr>
              <w:t>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4" w:hRule="atLeast"/>
          <w:jc w:val="center"/>
        </w:trPr>
        <w:tc>
          <w:tcPr>
            <w:tcW w:w="1382" w:type="dxa"/>
            <w:gridSpan w:val="2"/>
            <w:vMerge w:val="restart"/>
            <w:tcMar>
              <w:top w:w="0" w:type="dxa"/>
              <w:left w:w="108" w:type="dxa"/>
              <w:bottom w:w="0" w:type="dxa"/>
              <w:right w:w="108" w:type="dxa"/>
            </w:tcMar>
            <w:vAlign w:val="center"/>
          </w:tcPr>
          <w:p>
            <w:pPr>
              <w:widowControl/>
              <w:ind w:left="-172" w:leftChars="-82" w:right="-107" w:rightChars="-5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验收小组意见</w:t>
            </w:r>
          </w:p>
        </w:tc>
        <w:tc>
          <w:tcPr>
            <w:tcW w:w="8384" w:type="dxa"/>
            <w:gridSpan w:val="5"/>
            <w:tcBorders>
              <w:bottom w:val="single" w:color="auto" w:sz="4" w:space="0"/>
            </w:tcBorders>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验收结论性意见：</w:t>
            </w:r>
          </w:p>
          <w:p>
            <w:pPr>
              <w:widowControl/>
              <w:snapToGrid w:val="0"/>
              <w:jc w:val="left"/>
              <w:rPr>
                <w:rFonts w:hint="eastAsia" w:ascii="宋体" w:hAnsi="宋体" w:cs="宋体"/>
                <w:color w:val="auto"/>
                <w:kern w:val="0"/>
                <w:szCs w:val="21"/>
                <w:highlight w:val="none"/>
              </w:rPr>
            </w:pPr>
          </w:p>
          <w:p>
            <w:pPr>
              <w:widowControl/>
              <w:snapToGrid w:val="0"/>
              <w:jc w:val="left"/>
              <w:rPr>
                <w:rFonts w:hint="eastAsia"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6" w:hRule="atLeast"/>
          <w:jc w:val="center"/>
        </w:trPr>
        <w:tc>
          <w:tcPr>
            <w:tcW w:w="1382" w:type="dxa"/>
            <w:gridSpan w:val="2"/>
            <w:vMerge w:val="continue"/>
            <w:tcMar>
              <w:top w:w="0" w:type="dxa"/>
              <w:left w:w="108" w:type="dxa"/>
              <w:bottom w:w="0" w:type="dxa"/>
              <w:right w:w="108" w:type="dxa"/>
            </w:tcMar>
            <w:vAlign w:val="center"/>
          </w:tcPr>
          <w:p>
            <w:pPr>
              <w:widowControl/>
              <w:jc w:val="center"/>
              <w:rPr>
                <w:rFonts w:hint="eastAsia" w:ascii="宋体" w:hAnsi="宋体" w:cs="宋体"/>
                <w:color w:val="auto"/>
                <w:kern w:val="0"/>
                <w:szCs w:val="21"/>
                <w:highlight w:val="none"/>
              </w:rPr>
            </w:pPr>
          </w:p>
        </w:tc>
        <w:tc>
          <w:tcPr>
            <w:tcW w:w="8384" w:type="dxa"/>
            <w:gridSpan w:val="5"/>
            <w:tcBorders>
              <w:top w:val="single" w:color="auto" w:sz="4" w:space="0"/>
            </w:tcBorders>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有异议的意见和说明理由：</w:t>
            </w:r>
          </w:p>
          <w:p>
            <w:pPr>
              <w:jc w:val="left"/>
              <w:rPr>
                <w:rFonts w:hint="eastAsia" w:ascii="宋体" w:hAnsi="宋体" w:cs="宋体"/>
                <w:color w:val="auto"/>
                <w:kern w:val="0"/>
                <w:szCs w:val="21"/>
                <w:highlight w:val="none"/>
              </w:rPr>
            </w:pPr>
          </w:p>
          <w:p>
            <w:pPr>
              <w:jc w:val="left"/>
              <w:rPr>
                <w:rFonts w:hint="eastAsia"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766" w:type="dxa"/>
            <w:gridSpan w:val="7"/>
            <w:tcMar>
              <w:top w:w="0" w:type="dxa"/>
              <w:left w:w="108" w:type="dxa"/>
              <w:bottom w:w="0" w:type="dxa"/>
              <w:right w:w="108" w:type="dxa"/>
            </w:tcMar>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66" w:type="dxa"/>
            <w:gridSpan w:val="7"/>
            <w:tcMar>
              <w:top w:w="0" w:type="dxa"/>
              <w:left w:w="108" w:type="dxa"/>
              <w:bottom w:w="0" w:type="dxa"/>
              <w:right w:w="108" w:type="dxa"/>
            </w:tcMar>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4731" w:type="dxa"/>
            <w:gridSpan w:val="4"/>
            <w:tcMar>
              <w:top w:w="0" w:type="dxa"/>
              <w:left w:w="108" w:type="dxa"/>
              <w:bottom w:w="0" w:type="dxa"/>
              <w:right w:w="108" w:type="dxa"/>
            </w:tcMar>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中标（或成交）供应商签字或盖章：</w:t>
            </w:r>
          </w:p>
          <w:p>
            <w:pPr>
              <w:widowControl/>
              <w:jc w:val="left"/>
              <w:rPr>
                <w:rFonts w:hint="eastAsia" w:ascii="宋体" w:hAnsi="宋体" w:cs="宋体"/>
                <w:color w:val="auto"/>
                <w:kern w:val="0"/>
                <w:szCs w:val="21"/>
                <w:highlight w:val="none"/>
              </w:rPr>
            </w:pP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联系电话：</w:t>
            </w:r>
          </w:p>
          <w:p>
            <w:pPr>
              <w:widowControl/>
              <w:jc w:val="left"/>
              <w:rPr>
                <w:rFonts w:hint="eastAsia" w:ascii="宋体" w:hAnsi="宋体" w:cs="宋体"/>
                <w:color w:val="auto"/>
                <w:kern w:val="0"/>
                <w:szCs w:val="21"/>
                <w:highlight w:val="none"/>
              </w:rPr>
            </w:pP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年  月   日</w:t>
            </w:r>
          </w:p>
        </w:tc>
        <w:tc>
          <w:tcPr>
            <w:tcW w:w="5035" w:type="dxa"/>
            <w:gridSpan w:val="3"/>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采购单位的意见（盖章）：</w:t>
            </w:r>
          </w:p>
          <w:p>
            <w:pPr>
              <w:widowControl/>
              <w:jc w:val="left"/>
              <w:rPr>
                <w:rFonts w:hint="eastAsia" w:ascii="宋体" w:hAnsi="宋体" w:cs="宋体"/>
                <w:color w:val="auto"/>
                <w:kern w:val="0"/>
                <w:szCs w:val="21"/>
                <w:highlight w:val="none"/>
              </w:rPr>
            </w:pPr>
          </w:p>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联系电话：</w:t>
            </w:r>
          </w:p>
          <w:p>
            <w:pPr>
              <w:widowControl/>
              <w:jc w:val="left"/>
              <w:rPr>
                <w:rFonts w:hint="eastAsia" w:ascii="宋体" w:hAnsi="宋体" w:cs="宋体"/>
                <w:color w:val="auto"/>
                <w:kern w:val="0"/>
                <w:szCs w:val="21"/>
                <w:highlight w:val="none"/>
              </w:rPr>
            </w:pPr>
          </w:p>
          <w:p>
            <w:pPr>
              <w:widowControl/>
              <w:ind w:firstLine="2119"/>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tc>
      </w:tr>
    </w:tbl>
    <w:p>
      <w:pPr>
        <w:widowControl/>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备注：本报告单一式三份（采购单位1份、中标供应商1份、采购代理机构1份）。</w:t>
      </w:r>
    </w:p>
    <w:p>
      <w:pPr>
        <w:pStyle w:val="15"/>
        <w:snapToGrid w:val="0"/>
        <w:rPr>
          <w:rFonts w:hint="eastAsia" w:ascii="宋体" w:hAnsi="宋体" w:eastAsia="宋体" w:cs="宋体"/>
          <w:color w:val="auto"/>
          <w:sz w:val="21"/>
          <w:highlight w:val="none"/>
        </w:rPr>
      </w:pPr>
      <w:r>
        <w:rPr>
          <w:rFonts w:hint="eastAsia" w:ascii="宋体" w:hAnsi="宋体" w:eastAsia="宋体" w:cs="宋体"/>
          <w:color w:val="auto"/>
          <w:sz w:val="21"/>
          <w:highlight w:val="none"/>
        </w:rPr>
        <w:br w:type="page"/>
      </w:r>
    </w:p>
    <w:p>
      <w:pPr>
        <w:pStyle w:val="15"/>
        <w:snapToGrid w:val="0"/>
        <w:rPr>
          <w:rFonts w:hint="eastAsia" w:ascii="宋体" w:hAnsi="宋体" w:eastAsia="宋体" w:cs="宋体"/>
          <w:color w:val="auto"/>
          <w:highlight w:val="none"/>
        </w:rPr>
      </w:pPr>
      <w:r>
        <w:rPr>
          <w:rFonts w:hint="eastAsia" w:ascii="宋体" w:hAnsi="宋体" w:eastAsia="宋体" w:cs="宋体"/>
          <w:b/>
          <w:color w:val="auto"/>
          <w:sz w:val="24"/>
          <w:szCs w:val="24"/>
          <w:highlight w:val="none"/>
        </w:rPr>
        <w:t>附件2：</w:t>
      </w:r>
    </w:p>
    <w:p>
      <w:pPr>
        <w:jc w:val="center"/>
        <w:rPr>
          <w:rFonts w:hint="eastAsia" w:ascii="宋体" w:hAnsi="宋体" w:cs="宋体"/>
          <w:color w:val="auto"/>
          <w:sz w:val="36"/>
          <w:szCs w:val="36"/>
          <w:highlight w:val="none"/>
        </w:rPr>
      </w:pPr>
      <w:r>
        <w:rPr>
          <w:rFonts w:hint="eastAsia" w:ascii="宋体" w:hAnsi="宋体" w:cs="宋体"/>
          <w:b/>
          <w:bCs/>
          <w:color w:val="auto"/>
          <w:kern w:val="0"/>
          <w:sz w:val="36"/>
          <w:szCs w:val="36"/>
          <w:highlight w:val="none"/>
        </w:rPr>
        <w:t>政府采购项目履约保证金退付意见书（格式）</w:t>
      </w:r>
    </w:p>
    <w:p>
      <w:pPr>
        <w:jc w:val="center"/>
        <w:rPr>
          <w:rFonts w:hint="eastAsia" w:ascii="宋体" w:hAnsi="宋体" w:cs="宋体"/>
          <w:color w:val="auto"/>
          <w:sz w:val="36"/>
          <w:szCs w:val="36"/>
          <w:highlight w:val="none"/>
        </w:rPr>
      </w:pPr>
    </w:p>
    <w:tbl>
      <w:tblPr>
        <w:tblStyle w:val="3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060" w:type="dxa"/>
            <w:vMerge w:val="restart"/>
            <w:vAlign w:val="center"/>
          </w:tcPr>
          <w:p>
            <w:pPr>
              <w:jc w:val="center"/>
              <w:rPr>
                <w:rFonts w:hint="eastAsia" w:ascii="宋体" w:hAnsi="宋体" w:cs="宋体"/>
                <w:color w:val="auto"/>
                <w:highlight w:val="none"/>
              </w:rPr>
            </w:pPr>
            <w:r>
              <w:rPr>
                <w:rFonts w:hint="eastAsia" w:ascii="宋体" w:hAnsi="宋体" w:cs="宋体"/>
                <w:color w:val="auto"/>
                <w:highlight w:val="none"/>
              </w:rPr>
              <w:t>供</w:t>
            </w:r>
          </w:p>
          <w:p>
            <w:pPr>
              <w:jc w:val="center"/>
              <w:rPr>
                <w:rFonts w:hint="eastAsia" w:ascii="宋体" w:hAnsi="宋体" w:cs="宋体"/>
                <w:color w:val="auto"/>
                <w:highlight w:val="none"/>
              </w:rPr>
            </w:pPr>
            <w:r>
              <w:rPr>
                <w:rFonts w:hint="eastAsia" w:ascii="宋体" w:hAnsi="宋体" w:cs="宋体"/>
                <w:color w:val="auto"/>
                <w:highlight w:val="none"/>
              </w:rPr>
              <w:t>应</w:t>
            </w:r>
          </w:p>
          <w:p>
            <w:pPr>
              <w:jc w:val="center"/>
              <w:rPr>
                <w:rFonts w:hint="eastAsia" w:ascii="宋体" w:hAnsi="宋体" w:cs="宋体"/>
                <w:color w:val="auto"/>
                <w:highlight w:val="none"/>
              </w:rPr>
            </w:pPr>
            <w:r>
              <w:rPr>
                <w:rFonts w:hint="eastAsia" w:ascii="宋体" w:hAnsi="宋体" w:cs="宋体"/>
                <w:color w:val="auto"/>
                <w:highlight w:val="none"/>
              </w:rPr>
              <w:t>商</w:t>
            </w:r>
          </w:p>
          <w:p>
            <w:pPr>
              <w:jc w:val="center"/>
              <w:rPr>
                <w:rFonts w:hint="eastAsia" w:ascii="宋体" w:hAnsi="宋体" w:cs="宋体"/>
                <w:color w:val="auto"/>
                <w:highlight w:val="none"/>
              </w:rPr>
            </w:pPr>
            <w:r>
              <w:rPr>
                <w:rFonts w:hint="eastAsia" w:ascii="宋体" w:hAnsi="宋体" w:cs="宋体"/>
                <w:color w:val="auto"/>
                <w:highlight w:val="none"/>
              </w:rPr>
              <w:t>申</w:t>
            </w:r>
          </w:p>
          <w:p>
            <w:pPr>
              <w:jc w:val="center"/>
              <w:rPr>
                <w:rFonts w:hint="eastAsia" w:ascii="宋体" w:hAnsi="宋体" w:cs="宋体"/>
                <w:color w:val="auto"/>
                <w:highlight w:val="none"/>
              </w:rPr>
            </w:pPr>
            <w:r>
              <w:rPr>
                <w:rFonts w:hint="eastAsia" w:ascii="宋体" w:hAnsi="宋体" w:cs="宋体"/>
                <w:color w:val="auto"/>
                <w:highlight w:val="none"/>
              </w:rPr>
              <w:t>请</w:t>
            </w:r>
          </w:p>
        </w:tc>
        <w:tc>
          <w:tcPr>
            <w:tcW w:w="8902" w:type="dxa"/>
            <w:vAlign w:val="center"/>
          </w:tcPr>
          <w:p>
            <w:pPr>
              <w:rPr>
                <w:rFonts w:hint="eastAsia" w:ascii="宋体" w:hAnsi="宋体" w:cs="宋体"/>
                <w:color w:val="auto"/>
                <w:highlight w:val="none"/>
              </w:rPr>
            </w:pPr>
            <w:r>
              <w:rPr>
                <w:rFonts w:hint="eastAsia" w:ascii="宋体" w:hAnsi="宋体" w:cs="宋体"/>
                <w:color w:val="auto"/>
                <w:highlight w:val="none"/>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060" w:type="dxa"/>
            <w:vMerge w:val="continue"/>
            <w:vAlign w:val="top"/>
          </w:tcPr>
          <w:p>
            <w:pPr>
              <w:rPr>
                <w:rFonts w:hint="eastAsia" w:ascii="宋体" w:hAnsi="宋体" w:cs="宋体"/>
                <w:color w:val="auto"/>
                <w:highlight w:val="none"/>
              </w:rPr>
            </w:pPr>
          </w:p>
        </w:tc>
        <w:tc>
          <w:tcPr>
            <w:tcW w:w="8902" w:type="dxa"/>
            <w:vAlign w:val="center"/>
          </w:tcPr>
          <w:p>
            <w:pPr>
              <w:rPr>
                <w:rFonts w:hint="eastAsia" w:ascii="宋体" w:hAnsi="宋体" w:cs="宋体"/>
                <w:color w:val="auto"/>
                <w:highlight w:val="none"/>
              </w:rPr>
            </w:pPr>
            <w:r>
              <w:rPr>
                <w:rFonts w:hint="eastAsia" w:ascii="宋体" w:hAnsi="宋体" w:cs="宋体"/>
                <w:color w:val="auto"/>
                <w:highlight w:val="none"/>
              </w:rPr>
              <w:t xml:space="preserve">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5" w:hRule="atLeast"/>
        </w:trPr>
        <w:tc>
          <w:tcPr>
            <w:tcW w:w="1060" w:type="dxa"/>
            <w:vMerge w:val="continue"/>
            <w:vAlign w:val="top"/>
          </w:tcPr>
          <w:p>
            <w:pPr>
              <w:rPr>
                <w:rFonts w:hint="eastAsia" w:ascii="宋体" w:hAnsi="宋体" w:cs="宋体"/>
                <w:color w:val="auto"/>
                <w:highlight w:val="none"/>
              </w:rPr>
            </w:pPr>
          </w:p>
        </w:tc>
        <w:tc>
          <w:tcPr>
            <w:tcW w:w="8902" w:type="dxa"/>
            <w:vAlign w:val="top"/>
          </w:tcPr>
          <w:p>
            <w:pPr>
              <w:rPr>
                <w:rFonts w:hint="eastAsia" w:ascii="宋体" w:hAnsi="宋体" w:cs="宋体"/>
                <w:color w:val="auto"/>
                <w:highlight w:val="none"/>
              </w:rPr>
            </w:pPr>
          </w:p>
          <w:p>
            <w:pPr>
              <w:ind w:firstLine="525" w:firstLineChars="250"/>
              <w:rPr>
                <w:rFonts w:hint="eastAsia" w:ascii="宋体" w:hAnsi="宋体" w:cs="宋体"/>
                <w:color w:val="auto"/>
                <w:highlight w:val="none"/>
              </w:rPr>
            </w:pPr>
            <w:r>
              <w:rPr>
                <w:rFonts w:hint="eastAsia" w:ascii="宋体" w:hAnsi="宋体" w:cs="宋体"/>
                <w:color w:val="auto"/>
                <w:highlight w:val="none"/>
              </w:rPr>
              <w:t xml:space="preserve">该项目已于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年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月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日验收并交付使用。根据合同规定，可将履约保证金（大写）人民币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元（小写）￥ </w:t>
            </w:r>
            <w:r>
              <w:rPr>
                <w:rFonts w:hint="eastAsia" w:ascii="宋体" w:hAnsi="宋体" w:cs="宋体"/>
                <w:color w:val="auto"/>
                <w:highlight w:val="none"/>
                <w:u w:val="single"/>
              </w:rPr>
              <w:t xml:space="preserve">           </w:t>
            </w:r>
            <w:r>
              <w:rPr>
                <w:rFonts w:hint="eastAsia" w:ascii="宋体" w:hAnsi="宋体" w:cs="宋体"/>
                <w:color w:val="auto"/>
                <w:highlight w:val="none"/>
              </w:rPr>
              <w:t>元退付到达以下帐户：</w:t>
            </w:r>
          </w:p>
          <w:p>
            <w:pPr>
              <w:rPr>
                <w:rFonts w:hint="eastAsia" w:ascii="宋体" w:hAnsi="宋体" w:cs="宋体"/>
                <w:color w:val="auto"/>
                <w:highlight w:val="none"/>
              </w:rPr>
            </w:pPr>
          </w:p>
          <w:p>
            <w:pPr>
              <w:spacing w:line="420" w:lineRule="exact"/>
              <w:rPr>
                <w:rFonts w:hint="eastAsia" w:ascii="宋体" w:hAnsi="宋体" w:cs="宋体"/>
                <w:color w:val="auto"/>
                <w:highlight w:val="none"/>
              </w:rPr>
            </w:pPr>
            <w:r>
              <w:rPr>
                <w:rFonts w:hint="eastAsia" w:ascii="宋体" w:hAnsi="宋体" w:cs="宋体"/>
                <w:color w:val="auto"/>
                <w:highlight w:val="none"/>
              </w:rPr>
              <w:t>单位名称：</w:t>
            </w:r>
          </w:p>
          <w:p>
            <w:pPr>
              <w:spacing w:line="420" w:lineRule="exact"/>
              <w:rPr>
                <w:rFonts w:hint="eastAsia" w:ascii="宋体" w:hAnsi="宋体" w:cs="宋体"/>
                <w:color w:val="auto"/>
                <w:highlight w:val="none"/>
              </w:rPr>
            </w:pPr>
            <w:r>
              <w:rPr>
                <w:rFonts w:hint="eastAsia" w:ascii="宋体" w:hAnsi="宋体" w:cs="宋体"/>
                <w:color w:val="auto"/>
                <w:highlight w:val="none"/>
              </w:rPr>
              <w:t>开户银行：</w:t>
            </w:r>
          </w:p>
          <w:p>
            <w:pPr>
              <w:spacing w:line="420" w:lineRule="exact"/>
              <w:rPr>
                <w:rFonts w:hint="eastAsia" w:ascii="宋体" w:hAnsi="宋体" w:cs="宋体"/>
                <w:color w:val="auto"/>
                <w:highlight w:val="none"/>
              </w:rPr>
            </w:pPr>
            <w:r>
              <w:rPr>
                <w:rFonts w:hint="eastAsia" w:ascii="宋体" w:hAnsi="宋体" w:cs="宋体"/>
                <w:color w:val="auto"/>
                <w:highlight w:val="none"/>
              </w:rPr>
              <w:t>银行帐号：</w:t>
            </w:r>
          </w:p>
          <w:p>
            <w:pPr>
              <w:rPr>
                <w:rFonts w:hint="eastAsia" w:ascii="宋体" w:hAnsi="宋体" w:cs="宋体"/>
                <w:color w:val="auto"/>
                <w:highlight w:val="none"/>
              </w:rPr>
            </w:pPr>
          </w:p>
          <w:p>
            <w:pPr>
              <w:rPr>
                <w:rFonts w:hint="eastAsia" w:ascii="宋体" w:hAnsi="宋体" w:cs="宋体"/>
                <w:color w:val="auto"/>
                <w:highlight w:val="none"/>
              </w:rPr>
            </w:pPr>
          </w:p>
          <w:p>
            <w:pPr>
              <w:spacing w:line="420" w:lineRule="exact"/>
              <w:rPr>
                <w:rFonts w:hint="eastAsia" w:ascii="宋体" w:hAnsi="宋体" w:cs="宋体"/>
                <w:color w:val="auto"/>
                <w:highlight w:val="none"/>
              </w:rPr>
            </w:pPr>
            <w:r>
              <w:rPr>
                <w:rFonts w:hint="eastAsia" w:ascii="宋体" w:hAnsi="宋体" w:cs="宋体"/>
                <w:color w:val="auto"/>
                <w:highlight w:val="none"/>
              </w:rPr>
              <w:t>联系人：</w:t>
            </w:r>
          </w:p>
          <w:p>
            <w:pPr>
              <w:spacing w:line="420" w:lineRule="exact"/>
              <w:rPr>
                <w:rFonts w:hint="eastAsia" w:ascii="宋体" w:hAnsi="宋体" w:cs="宋体"/>
                <w:color w:val="auto"/>
                <w:highlight w:val="none"/>
              </w:rPr>
            </w:pPr>
            <w:r>
              <w:rPr>
                <w:rFonts w:hint="eastAsia" w:ascii="宋体" w:hAnsi="宋体" w:cs="宋体"/>
                <w:color w:val="auto"/>
                <w:highlight w:val="none"/>
              </w:rPr>
              <w:t>联系电话：</w:t>
            </w:r>
          </w:p>
          <w:p>
            <w:pPr>
              <w:rPr>
                <w:rFonts w:hint="eastAsia" w:ascii="宋体" w:hAnsi="宋体" w:cs="宋体"/>
                <w:color w:val="auto"/>
                <w:highlight w:val="none"/>
              </w:rPr>
            </w:pPr>
          </w:p>
          <w:p>
            <w:pPr>
              <w:spacing w:line="420" w:lineRule="exact"/>
              <w:rPr>
                <w:rFonts w:hint="eastAsia" w:ascii="宋体" w:hAnsi="宋体" w:cs="宋体"/>
                <w:color w:val="auto"/>
                <w:highlight w:val="none"/>
              </w:rPr>
            </w:pPr>
            <w:r>
              <w:rPr>
                <w:rFonts w:hint="eastAsia" w:ascii="宋体" w:hAnsi="宋体" w:cs="宋体"/>
                <w:color w:val="auto"/>
                <w:highlight w:val="none"/>
              </w:rPr>
              <w:t xml:space="preserve">                                       供应商签章</w:t>
            </w:r>
          </w:p>
          <w:p>
            <w:pPr>
              <w:spacing w:line="420" w:lineRule="exact"/>
              <w:rPr>
                <w:rFonts w:hint="eastAsia" w:ascii="宋体" w:hAnsi="宋体" w:cs="宋体"/>
                <w:color w:val="auto"/>
                <w:highlight w:val="none"/>
              </w:rPr>
            </w:pPr>
            <w:r>
              <w:rPr>
                <w:rFonts w:hint="eastAsia" w:ascii="宋体" w:hAnsi="宋体" w:cs="宋体"/>
                <w:color w:val="auto"/>
                <w:highlight w:val="none"/>
              </w:rPr>
              <w:t xml:space="preserve">                                     年     月    日</w:t>
            </w:r>
          </w:p>
          <w:p>
            <w:pPr>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0" w:hRule="atLeast"/>
        </w:trPr>
        <w:tc>
          <w:tcPr>
            <w:tcW w:w="1060" w:type="dxa"/>
            <w:vAlign w:val="center"/>
          </w:tcPr>
          <w:p>
            <w:pPr>
              <w:jc w:val="center"/>
              <w:rPr>
                <w:rFonts w:hint="eastAsia" w:ascii="宋体" w:hAnsi="宋体" w:cs="宋体"/>
                <w:color w:val="auto"/>
                <w:highlight w:val="none"/>
              </w:rPr>
            </w:pPr>
            <w:r>
              <w:rPr>
                <w:rFonts w:hint="eastAsia" w:ascii="宋体" w:hAnsi="宋体" w:cs="宋体"/>
                <w:color w:val="auto"/>
                <w:highlight w:val="none"/>
              </w:rPr>
              <w:t>采</w:t>
            </w:r>
          </w:p>
          <w:p>
            <w:pPr>
              <w:jc w:val="center"/>
              <w:rPr>
                <w:rFonts w:hint="eastAsia" w:ascii="宋体" w:hAnsi="宋体" w:cs="宋体"/>
                <w:color w:val="auto"/>
                <w:highlight w:val="none"/>
              </w:rPr>
            </w:pPr>
            <w:r>
              <w:rPr>
                <w:rFonts w:hint="eastAsia" w:ascii="宋体" w:hAnsi="宋体" w:cs="宋体"/>
                <w:color w:val="auto"/>
                <w:highlight w:val="none"/>
              </w:rPr>
              <w:t>购</w:t>
            </w:r>
          </w:p>
          <w:p>
            <w:pPr>
              <w:jc w:val="center"/>
              <w:rPr>
                <w:rFonts w:hint="eastAsia" w:ascii="宋体" w:hAnsi="宋体" w:cs="宋体"/>
                <w:color w:val="auto"/>
                <w:highlight w:val="none"/>
              </w:rPr>
            </w:pPr>
            <w:r>
              <w:rPr>
                <w:rFonts w:hint="eastAsia" w:ascii="宋体" w:hAnsi="宋体" w:cs="宋体"/>
                <w:color w:val="auto"/>
                <w:highlight w:val="none"/>
              </w:rPr>
              <w:t>单</w:t>
            </w:r>
          </w:p>
          <w:p>
            <w:pPr>
              <w:jc w:val="center"/>
              <w:rPr>
                <w:rFonts w:hint="eastAsia" w:ascii="宋体" w:hAnsi="宋体" w:cs="宋体"/>
                <w:color w:val="auto"/>
                <w:highlight w:val="none"/>
              </w:rPr>
            </w:pPr>
            <w:r>
              <w:rPr>
                <w:rFonts w:hint="eastAsia" w:ascii="宋体" w:hAnsi="宋体" w:cs="宋体"/>
                <w:color w:val="auto"/>
                <w:highlight w:val="none"/>
              </w:rPr>
              <w:t>位</w:t>
            </w:r>
          </w:p>
          <w:p>
            <w:pPr>
              <w:jc w:val="center"/>
              <w:rPr>
                <w:rFonts w:hint="eastAsia" w:ascii="宋体" w:hAnsi="宋体" w:cs="宋体"/>
                <w:color w:val="auto"/>
                <w:highlight w:val="none"/>
              </w:rPr>
            </w:pPr>
            <w:r>
              <w:rPr>
                <w:rFonts w:hint="eastAsia" w:ascii="宋体" w:hAnsi="宋体" w:cs="宋体"/>
                <w:color w:val="auto"/>
                <w:highlight w:val="none"/>
              </w:rPr>
              <w:t>意</w:t>
            </w:r>
          </w:p>
          <w:p>
            <w:pPr>
              <w:jc w:val="center"/>
              <w:rPr>
                <w:rFonts w:hint="eastAsia" w:ascii="宋体" w:hAnsi="宋体" w:cs="宋体"/>
                <w:color w:val="auto"/>
                <w:highlight w:val="none"/>
              </w:rPr>
            </w:pPr>
            <w:r>
              <w:rPr>
                <w:rFonts w:hint="eastAsia" w:ascii="宋体" w:hAnsi="宋体" w:cs="宋体"/>
                <w:color w:val="auto"/>
                <w:highlight w:val="none"/>
              </w:rPr>
              <w:t>见</w:t>
            </w:r>
          </w:p>
        </w:tc>
        <w:tc>
          <w:tcPr>
            <w:tcW w:w="8902" w:type="dxa"/>
            <w:vAlign w:val="top"/>
          </w:tcPr>
          <w:p>
            <w:pPr>
              <w:rPr>
                <w:rFonts w:hint="eastAsia" w:ascii="宋体" w:hAnsi="宋体" w:cs="宋体"/>
                <w:color w:val="auto"/>
                <w:highlight w:val="none"/>
              </w:rPr>
            </w:pPr>
          </w:p>
          <w:p>
            <w:pPr>
              <w:rPr>
                <w:rFonts w:hint="eastAsia" w:ascii="宋体" w:hAnsi="宋体" w:cs="宋体"/>
                <w:color w:val="auto"/>
                <w:highlight w:val="none"/>
              </w:rPr>
            </w:pPr>
            <w:r>
              <w:rPr>
                <w:rFonts w:hint="eastAsia" w:ascii="宋体" w:hAnsi="宋体" w:cs="宋体"/>
                <w:color w:val="auto"/>
                <w:highlight w:val="none"/>
              </w:rPr>
              <w:t>退付意见：是否同意退付履约保证金及退付金额：</w:t>
            </w: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spacing w:line="420" w:lineRule="exact"/>
              <w:rPr>
                <w:rFonts w:hint="eastAsia" w:ascii="宋体" w:hAnsi="宋体" w:cs="宋体"/>
                <w:color w:val="auto"/>
                <w:highlight w:val="none"/>
              </w:rPr>
            </w:pPr>
            <w:r>
              <w:rPr>
                <w:rFonts w:hint="eastAsia" w:ascii="宋体" w:hAnsi="宋体" w:cs="宋体"/>
                <w:color w:val="auto"/>
                <w:highlight w:val="none"/>
              </w:rPr>
              <w:t>联系人：</w:t>
            </w:r>
          </w:p>
          <w:p>
            <w:pPr>
              <w:spacing w:line="420" w:lineRule="exact"/>
              <w:rPr>
                <w:rFonts w:hint="eastAsia" w:ascii="宋体" w:hAnsi="宋体" w:cs="宋体"/>
                <w:color w:val="auto"/>
                <w:highlight w:val="none"/>
              </w:rPr>
            </w:pPr>
            <w:r>
              <w:rPr>
                <w:rFonts w:hint="eastAsia" w:ascii="宋体" w:hAnsi="宋体" w:cs="宋体"/>
                <w:color w:val="auto"/>
                <w:highlight w:val="none"/>
              </w:rPr>
              <w:t>联系电话：</w:t>
            </w: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r>
              <w:rPr>
                <w:rFonts w:hint="eastAsia" w:ascii="宋体" w:hAnsi="宋体" w:cs="宋体"/>
                <w:color w:val="auto"/>
                <w:highlight w:val="none"/>
              </w:rPr>
              <w:t xml:space="preserve">                                        采购单位签章</w:t>
            </w:r>
          </w:p>
          <w:p>
            <w:pPr>
              <w:spacing w:line="420" w:lineRule="exact"/>
              <w:rPr>
                <w:rFonts w:hint="eastAsia" w:ascii="宋体" w:hAnsi="宋体" w:cs="宋体"/>
                <w:color w:val="auto"/>
                <w:highlight w:val="none"/>
              </w:rPr>
            </w:pPr>
            <w:r>
              <w:rPr>
                <w:rFonts w:hint="eastAsia" w:ascii="宋体" w:hAnsi="宋体" w:cs="宋体"/>
                <w:color w:val="auto"/>
                <w:highlight w:val="none"/>
              </w:rPr>
              <w:t xml:space="preserve">                                      年     月    日</w:t>
            </w:r>
          </w:p>
        </w:tc>
      </w:tr>
    </w:tbl>
    <w:p>
      <w:pPr>
        <w:pStyle w:val="15"/>
        <w:adjustRightInd w:val="0"/>
        <w:snapToGrid w:val="0"/>
        <w:spacing w:line="360" w:lineRule="exact"/>
        <w:ind w:firstLine="420" w:firstLineChars="200"/>
        <w:rPr>
          <w:rFonts w:hint="eastAsia" w:hAnsi="宋体" w:cs="宋体"/>
          <w:color w:val="auto"/>
          <w:highlight w:val="none"/>
        </w:rPr>
        <w:sectPr>
          <w:headerReference r:id="rId3" w:type="default"/>
          <w:footerReference r:id="rId4" w:type="default"/>
          <w:pgSz w:w="11906" w:h="16838"/>
          <w:pgMar w:top="1440" w:right="1283" w:bottom="1440" w:left="963" w:header="851" w:footer="992" w:gutter="0"/>
          <w:pgNumType w:start="1"/>
          <w:cols w:space="720" w:num="1"/>
          <w:docGrid w:type="lines" w:linePitch="325" w:charSpace="0"/>
        </w:sectPr>
      </w:pPr>
    </w:p>
    <w:p>
      <w:pPr>
        <w:snapToGrid w:val="0"/>
        <w:spacing w:beforeLines="50" w:afterLines="50" w:line="600" w:lineRule="exact"/>
        <w:ind w:left="238"/>
        <w:jc w:val="center"/>
        <w:outlineLvl w:val="0"/>
        <w:rPr>
          <w:rFonts w:hint="eastAsia" w:ascii="宋体" w:hAnsi="宋体"/>
          <w:b/>
          <w:color w:val="auto"/>
          <w:szCs w:val="21"/>
          <w:highlight w:val="none"/>
        </w:rPr>
      </w:pPr>
      <w:r>
        <w:rPr>
          <w:rFonts w:hint="eastAsia" w:ascii="宋体" w:hAnsi="宋体" w:cs="宋体"/>
          <w:b/>
          <w:bCs/>
          <w:color w:val="auto"/>
          <w:sz w:val="36"/>
          <w:szCs w:val="36"/>
          <w:highlight w:val="none"/>
        </w:rPr>
        <w:t>第三章</w:t>
      </w:r>
      <w:r>
        <w:rPr>
          <w:rFonts w:hint="eastAsia" w:ascii="宋体" w:hAnsi="宋体" w:cs="宋体"/>
          <w:b/>
          <w:bCs/>
          <w:color w:val="auto"/>
          <w:sz w:val="36"/>
          <w:szCs w:val="36"/>
          <w:highlight w:val="none"/>
          <w:lang w:val="en-US" w:eastAsia="zh-CN"/>
        </w:rPr>
        <w:t xml:space="preserve">  </w:t>
      </w:r>
      <w:r>
        <w:rPr>
          <w:rFonts w:hint="eastAsia" w:ascii="宋体" w:hAnsi="宋体" w:cs="宋体"/>
          <w:b/>
          <w:bCs/>
          <w:color w:val="auto"/>
          <w:sz w:val="36"/>
          <w:szCs w:val="36"/>
          <w:highlight w:val="none"/>
        </w:rPr>
        <w:t>招标项目采购需求</w:t>
      </w:r>
      <w:bookmarkEnd w:id="25"/>
    </w:p>
    <w:p>
      <w:pPr>
        <w:rPr>
          <w:rFonts w:hint="eastAsia"/>
          <w:b/>
          <w:bCs/>
          <w:color w:val="auto"/>
          <w:sz w:val="21"/>
          <w:szCs w:val="21"/>
        </w:rPr>
      </w:pPr>
      <w:r>
        <w:rPr>
          <w:rFonts w:hint="eastAsia"/>
          <w:b/>
          <w:bCs/>
          <w:color w:val="auto"/>
          <w:sz w:val="21"/>
          <w:szCs w:val="21"/>
        </w:rPr>
        <w:t>说明：</w:t>
      </w:r>
    </w:p>
    <w:p>
      <w:pPr>
        <w:ind w:firstLine="422" w:firstLineChars="200"/>
        <w:rPr>
          <w:rFonts w:hint="eastAsia"/>
          <w:b/>
          <w:bCs/>
          <w:color w:val="auto"/>
          <w:sz w:val="21"/>
          <w:szCs w:val="21"/>
        </w:rPr>
      </w:pPr>
      <w:r>
        <w:rPr>
          <w:rFonts w:hint="eastAsia"/>
          <w:b/>
          <w:bCs/>
          <w:color w:val="auto"/>
          <w:sz w:val="21"/>
          <w:szCs w:val="21"/>
        </w:rPr>
        <w:t>1、根据《国务</w:t>
      </w:r>
      <w:r>
        <w:rPr>
          <w:rFonts w:hint="eastAsia"/>
          <w:b/>
          <w:bCs/>
          <w:color w:val="auto"/>
          <w:sz w:val="21"/>
          <w:szCs w:val="21"/>
          <w:lang w:val="en-US" w:eastAsia="zh-CN"/>
        </w:rPr>
        <w:t>院</w:t>
      </w:r>
      <w:r>
        <w:rPr>
          <w:rFonts w:hint="eastAsia"/>
          <w:b/>
          <w:bCs/>
          <w:color w:val="auto"/>
          <w:sz w:val="21"/>
          <w:szCs w:val="21"/>
        </w:rPr>
        <w:t>办公厅关于建立政府强制采购节能产品制度的通知》（国办发（2007]51号）和财政部、国家发展改革委发布的《节能产品政府采购实施意见》（财库（2004)185号》的规定，采购需求中凡列入国家财政部在中国政府采购网上公布的最新一期节能产品政府采购清单的产品</w:t>
      </w:r>
      <w:r>
        <w:rPr>
          <w:rFonts w:hint="eastAsia"/>
          <w:b/>
          <w:bCs/>
          <w:color w:val="auto"/>
          <w:sz w:val="21"/>
          <w:szCs w:val="21"/>
          <w:lang w:eastAsia="zh-CN"/>
        </w:rPr>
        <w:t>，</w:t>
      </w:r>
      <w:r>
        <w:rPr>
          <w:rFonts w:hint="eastAsia"/>
          <w:b/>
          <w:bCs/>
          <w:color w:val="auto"/>
          <w:sz w:val="21"/>
          <w:szCs w:val="21"/>
        </w:rPr>
        <w:t>投标人投标时必须于投标文件中提供所投产品属于强制采购最新一期节能产品清单的证明。</w:t>
      </w:r>
    </w:p>
    <w:p>
      <w:pPr>
        <w:ind w:firstLine="422" w:firstLineChars="200"/>
        <w:rPr>
          <w:rFonts w:hint="eastAsia"/>
          <w:b/>
          <w:bCs/>
          <w:color w:val="auto"/>
          <w:sz w:val="21"/>
          <w:szCs w:val="21"/>
        </w:rPr>
      </w:pPr>
      <w:r>
        <w:rPr>
          <w:rFonts w:hint="eastAsia"/>
          <w:b/>
          <w:bCs/>
          <w:color w:val="auto"/>
          <w:sz w:val="21"/>
          <w:szCs w:val="21"/>
        </w:rPr>
        <w:t>2、投标人应对投标内容所涉及的专利承担法律责任，并负责保护业主的利益不受任何损害。一切由于文字、商标、技术和软件专利授权引起的法律载决、诉法和赔偿费用均由中标人负责。同时，具有产品专利的投标人应在其投标文件中提供与其自有产品专利相关的有效证明材料，否则，不能就其产品的专利在本项目投标过程中被侵权问题而提出异议。</w:t>
      </w:r>
    </w:p>
    <w:p>
      <w:pPr>
        <w:ind w:firstLine="422" w:firstLineChars="200"/>
        <w:rPr>
          <w:rFonts w:hint="eastAsia"/>
          <w:b/>
          <w:bCs/>
          <w:color w:val="auto"/>
          <w:sz w:val="21"/>
          <w:szCs w:val="21"/>
        </w:rPr>
      </w:pPr>
      <w:r>
        <w:rPr>
          <w:rFonts w:hint="eastAsia"/>
          <w:b/>
          <w:bCs/>
          <w:color w:val="auto"/>
          <w:sz w:val="21"/>
          <w:szCs w:val="21"/>
        </w:rPr>
        <w:t>3、根据《关于信息安全产品实施政府采购的通知》（财库［2010]48号）的规定，如采购需求中有涉及信息安全产品的设备，必须提供由中国信息安全认证中心按国家标准认证颁发的有效认证证书复印件。</w:t>
      </w:r>
    </w:p>
    <w:p>
      <w:pPr>
        <w:ind w:firstLine="422" w:firstLineChars="200"/>
        <w:rPr>
          <w:rFonts w:hint="eastAsia"/>
          <w:b/>
          <w:bCs/>
          <w:color w:val="auto"/>
          <w:sz w:val="21"/>
          <w:szCs w:val="21"/>
        </w:rPr>
      </w:pPr>
      <w:r>
        <w:rPr>
          <w:rFonts w:hint="eastAsia"/>
          <w:b/>
          <w:bCs/>
          <w:color w:val="auto"/>
          <w:sz w:val="21"/>
          <w:szCs w:val="21"/>
        </w:rPr>
        <w:t>4、投标人应注意下列内容：</w:t>
      </w:r>
    </w:p>
    <w:p>
      <w:pPr>
        <w:ind w:firstLine="422" w:firstLineChars="200"/>
        <w:rPr>
          <w:rFonts w:hint="eastAsia"/>
          <w:b/>
          <w:bCs/>
          <w:color w:val="auto"/>
          <w:sz w:val="21"/>
          <w:szCs w:val="21"/>
        </w:rPr>
      </w:pPr>
      <w:r>
        <w:rPr>
          <w:rFonts w:hint="eastAsia"/>
          <w:b/>
          <w:bCs/>
          <w:color w:val="auto"/>
          <w:sz w:val="21"/>
          <w:szCs w:val="21"/>
        </w:rPr>
        <w:t>1)招标文件中带“</w:t>
      </w:r>
      <w:r>
        <w:rPr>
          <w:rFonts w:hint="eastAsia" w:ascii="宋体" w:hAnsi="宋体" w:cs="宋体"/>
          <w:b/>
          <w:bCs/>
          <w:color w:val="auto"/>
          <w:sz w:val="21"/>
          <w:szCs w:val="21"/>
          <w:highlight w:val="none"/>
        </w:rPr>
        <w:t>▲</w:t>
      </w:r>
      <w:r>
        <w:rPr>
          <w:rFonts w:hint="eastAsia"/>
          <w:b/>
          <w:bCs/>
          <w:color w:val="auto"/>
          <w:sz w:val="21"/>
          <w:szCs w:val="21"/>
        </w:rPr>
        <w:t>”的条款为本次采购的实质性（关键性）的商务、技术或服务要求，投标人须满足或响应，若无法完全满足，将会被认定为无效投标。</w:t>
      </w:r>
    </w:p>
    <w:p>
      <w:pPr>
        <w:ind w:firstLine="422" w:firstLineChars="200"/>
        <w:rPr>
          <w:rFonts w:hint="eastAsia"/>
          <w:b/>
          <w:bCs/>
          <w:color w:val="auto"/>
          <w:sz w:val="21"/>
          <w:szCs w:val="21"/>
        </w:rPr>
      </w:pPr>
      <w:r>
        <w:rPr>
          <w:rFonts w:hint="eastAsia"/>
          <w:b/>
          <w:bCs/>
          <w:color w:val="auto"/>
          <w:sz w:val="21"/>
          <w:szCs w:val="21"/>
        </w:rPr>
        <w:t>2)投标人须在投标文件中填写／应答技术规格参数，当投标文件中技术参数与招标文件中技术参数有信高时，须在“偏</w:t>
      </w:r>
      <w:r>
        <w:rPr>
          <w:rFonts w:hint="eastAsia"/>
          <w:b/>
          <w:bCs/>
          <w:color w:val="auto"/>
          <w:sz w:val="21"/>
          <w:szCs w:val="21"/>
          <w:lang w:val="en-US" w:eastAsia="zh-CN"/>
        </w:rPr>
        <w:t>离</w:t>
      </w:r>
      <w:r>
        <w:rPr>
          <w:rFonts w:hint="eastAsia"/>
          <w:b/>
          <w:bCs/>
          <w:color w:val="auto"/>
          <w:sz w:val="21"/>
          <w:szCs w:val="21"/>
        </w:rPr>
        <w:t>”栏内如实注明是“正偏</w:t>
      </w:r>
      <w:r>
        <w:rPr>
          <w:rFonts w:hint="eastAsia"/>
          <w:b/>
          <w:bCs/>
          <w:color w:val="auto"/>
          <w:sz w:val="21"/>
          <w:szCs w:val="21"/>
          <w:lang w:val="en-US" w:eastAsia="zh-CN"/>
        </w:rPr>
        <w:t>离</w:t>
      </w:r>
      <w:r>
        <w:rPr>
          <w:rFonts w:hint="eastAsia"/>
          <w:b/>
          <w:bCs/>
          <w:color w:val="auto"/>
          <w:sz w:val="21"/>
          <w:szCs w:val="21"/>
        </w:rPr>
        <w:t>”或“负偏</w:t>
      </w:r>
      <w:r>
        <w:rPr>
          <w:rFonts w:hint="eastAsia"/>
          <w:b/>
          <w:bCs/>
          <w:color w:val="auto"/>
          <w:sz w:val="21"/>
          <w:szCs w:val="21"/>
          <w:lang w:val="en-US" w:eastAsia="zh-CN"/>
        </w:rPr>
        <w:t>离</w:t>
      </w:r>
      <w:r>
        <w:rPr>
          <w:rFonts w:hint="eastAsia"/>
          <w:b/>
          <w:bCs/>
          <w:color w:val="auto"/>
          <w:sz w:val="21"/>
          <w:szCs w:val="21"/>
        </w:rPr>
        <w:t>”“正偏</w:t>
      </w:r>
      <w:r>
        <w:rPr>
          <w:rFonts w:hint="eastAsia"/>
          <w:b/>
          <w:bCs/>
          <w:color w:val="auto"/>
          <w:sz w:val="21"/>
          <w:szCs w:val="21"/>
          <w:lang w:val="en-US" w:eastAsia="zh-CN"/>
        </w:rPr>
        <w:t>离</w:t>
      </w:r>
      <w:r>
        <w:rPr>
          <w:rFonts w:hint="eastAsia"/>
          <w:b/>
          <w:bCs/>
          <w:color w:val="auto"/>
          <w:sz w:val="21"/>
          <w:szCs w:val="21"/>
        </w:rPr>
        <w:t>”指投标设备的技术参数优于招标文件中要求，“负偏高”指投标设备的技术参数低于招标文件中要求。投标文件中的技术参数、功能或其它内容有“正偏</w:t>
      </w:r>
      <w:r>
        <w:rPr>
          <w:rFonts w:hint="eastAsia"/>
          <w:b/>
          <w:bCs/>
          <w:color w:val="auto"/>
          <w:sz w:val="21"/>
          <w:szCs w:val="21"/>
          <w:lang w:val="en-US" w:eastAsia="zh-CN"/>
        </w:rPr>
        <w:t>离</w:t>
      </w:r>
      <w:r>
        <w:rPr>
          <w:rFonts w:hint="eastAsia"/>
          <w:b/>
          <w:bCs/>
          <w:color w:val="auto"/>
          <w:sz w:val="21"/>
          <w:szCs w:val="21"/>
        </w:rPr>
        <w:t>”的，投标人须对“正偏高的情况单独作出说明，项目</w:t>
      </w:r>
      <w:r>
        <w:rPr>
          <w:rFonts w:hint="eastAsia"/>
          <w:b/>
          <w:bCs/>
          <w:color w:val="auto"/>
          <w:sz w:val="21"/>
          <w:szCs w:val="21"/>
          <w:lang w:val="en-US" w:eastAsia="zh-CN"/>
        </w:rPr>
        <w:t>需</w:t>
      </w:r>
      <w:r>
        <w:rPr>
          <w:rFonts w:hint="eastAsia"/>
          <w:b/>
          <w:bCs/>
          <w:color w:val="auto"/>
          <w:sz w:val="21"/>
          <w:szCs w:val="21"/>
        </w:rPr>
        <w:t>求的非关键性技术性能要求超过3项</w:t>
      </w:r>
      <w:r>
        <w:rPr>
          <w:rFonts w:hint="eastAsia"/>
          <w:b/>
          <w:bCs/>
          <w:color w:val="auto"/>
          <w:sz w:val="21"/>
          <w:szCs w:val="21"/>
          <w:lang w:val="en-US" w:eastAsia="zh-CN"/>
        </w:rPr>
        <w:t>负</w:t>
      </w:r>
      <w:r>
        <w:rPr>
          <w:rFonts w:hint="eastAsia"/>
          <w:b/>
          <w:bCs/>
          <w:color w:val="auto"/>
          <w:sz w:val="21"/>
          <w:szCs w:val="21"/>
        </w:rPr>
        <w:t>偏</w:t>
      </w:r>
      <w:r>
        <w:rPr>
          <w:rFonts w:hint="eastAsia"/>
          <w:b/>
          <w:bCs/>
          <w:color w:val="auto"/>
          <w:sz w:val="21"/>
          <w:szCs w:val="21"/>
          <w:lang w:val="en-US" w:eastAsia="zh-CN"/>
        </w:rPr>
        <w:t>离</w:t>
      </w:r>
      <w:r>
        <w:rPr>
          <w:rFonts w:hint="eastAsia"/>
          <w:b/>
          <w:bCs/>
          <w:color w:val="auto"/>
          <w:sz w:val="21"/>
          <w:szCs w:val="21"/>
        </w:rPr>
        <w:t>（含三项），投标无效。</w:t>
      </w:r>
    </w:p>
    <w:p>
      <w:pPr>
        <w:ind w:firstLine="211" w:firstLineChars="100"/>
        <w:rPr>
          <w:rFonts w:hint="eastAsia"/>
          <w:b/>
          <w:bCs/>
          <w:color w:val="auto"/>
          <w:sz w:val="21"/>
          <w:szCs w:val="21"/>
        </w:rPr>
      </w:pPr>
      <w:r>
        <w:rPr>
          <w:rFonts w:hint="eastAsia"/>
          <w:b/>
          <w:bCs/>
          <w:color w:val="auto"/>
          <w:sz w:val="21"/>
          <w:szCs w:val="21"/>
        </w:rPr>
        <w:t>3)本货物需求一览表中所列的品牌、型号仅起参考作用，供应商可选用其他品牌、型号善代，但</w:t>
      </w:r>
      <w:r>
        <w:rPr>
          <w:rFonts w:hint="eastAsia"/>
          <w:b/>
          <w:bCs/>
          <w:color w:val="auto"/>
          <w:sz w:val="21"/>
          <w:szCs w:val="21"/>
          <w:lang w:val="en-US" w:eastAsia="zh-CN"/>
        </w:rPr>
        <w:t>替</w:t>
      </w:r>
      <w:r>
        <w:rPr>
          <w:rFonts w:hint="eastAsia"/>
          <w:b/>
          <w:bCs/>
          <w:color w:val="auto"/>
          <w:sz w:val="21"/>
          <w:szCs w:val="21"/>
        </w:rPr>
        <w:t>代的品牌、型号在实质性要求和条件上要相当于或优于参考品牌、型号。</w:t>
      </w:r>
    </w:p>
    <w:p>
      <w:pPr>
        <w:ind w:firstLine="422" w:firstLineChars="200"/>
        <w:rPr>
          <w:rFonts w:hint="eastAsia"/>
          <w:b/>
          <w:bCs/>
          <w:color w:val="auto"/>
          <w:sz w:val="21"/>
          <w:szCs w:val="21"/>
        </w:rPr>
      </w:pPr>
      <w:r>
        <w:rPr>
          <w:rFonts w:hint="eastAsia"/>
          <w:b/>
          <w:bCs/>
          <w:color w:val="auto"/>
          <w:sz w:val="21"/>
          <w:szCs w:val="21"/>
        </w:rPr>
        <w:t>5、投标人投标产品中的主要设备如若提供有关产品说明书或产品彩页，这些资料文件应以附件形式在投标文件中列出。若提供的产品说明书或产品彩页与投标文件中响应的同一技术指标不一致时，应由生产厂商出具相关说明，否则以产品说明书或产品彩页为准。</w:t>
      </w:r>
    </w:p>
    <w:p>
      <w:pPr>
        <w:ind w:firstLine="422" w:firstLineChars="200"/>
        <w:rPr>
          <w:rFonts w:hint="eastAsia"/>
          <w:b/>
          <w:bCs/>
          <w:color w:val="auto"/>
          <w:sz w:val="21"/>
          <w:szCs w:val="21"/>
        </w:rPr>
      </w:pPr>
      <w:r>
        <w:rPr>
          <w:rFonts w:hint="eastAsia"/>
          <w:b/>
          <w:bCs/>
          <w:color w:val="auto"/>
          <w:sz w:val="21"/>
          <w:szCs w:val="21"/>
        </w:rPr>
        <w:t>6、投标人应承诺投标文件中提供的证明材料和资质文件真实，如出现虚假应标情况，投标人除了应接受有关部门的处罚外，还应依据《中华人民共和国合同法》的相关条款来确定赔偿金额。</w:t>
      </w:r>
    </w:p>
    <w:p>
      <w:pPr>
        <w:rPr>
          <w:rFonts w:hint="eastAsia"/>
          <w:b/>
          <w:bCs/>
          <w:color w:val="auto"/>
          <w:sz w:val="21"/>
          <w:szCs w:val="21"/>
        </w:rPr>
      </w:pPr>
      <w:r>
        <w:rPr>
          <w:rFonts w:hint="eastAsia"/>
          <w:b/>
          <w:bCs/>
          <w:color w:val="auto"/>
          <w:sz w:val="21"/>
          <w:szCs w:val="21"/>
        </w:rPr>
        <w:t>7、采购预算：¥</w:t>
      </w:r>
      <w:r>
        <w:rPr>
          <w:rFonts w:hint="eastAsia"/>
          <w:b/>
          <w:bCs/>
          <w:color w:val="auto"/>
          <w:sz w:val="21"/>
          <w:szCs w:val="21"/>
          <w:lang w:val="en-US" w:eastAsia="zh-CN"/>
        </w:rPr>
        <w:t>688000.00</w:t>
      </w:r>
      <w:r>
        <w:rPr>
          <w:rFonts w:hint="eastAsia"/>
          <w:b/>
          <w:bCs/>
          <w:color w:val="auto"/>
          <w:sz w:val="21"/>
          <w:szCs w:val="21"/>
        </w:rPr>
        <w:t>元，投标供应商的投标总报价或单项报价超过采购预算的，将导致其投标被拒绝。</w:t>
      </w: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p>
      <w:pPr>
        <w:pStyle w:val="19"/>
        <w:rPr>
          <w:rFonts w:hint="eastAsia"/>
          <w:b/>
          <w:bCs/>
          <w:color w:val="auto"/>
          <w:sz w:val="21"/>
          <w:szCs w:val="21"/>
        </w:rPr>
      </w:pPr>
    </w:p>
    <w:tbl>
      <w:tblPr>
        <w:tblStyle w:val="31"/>
        <w:tblW w:w="9409"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05"/>
        <w:gridCol w:w="668"/>
        <w:gridCol w:w="723"/>
        <w:gridCol w:w="6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9" w:type="dxa"/>
            <w:gridSpan w:val="5"/>
          </w:tcPr>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bookmarkStart w:id="26" w:name="_Toc10354"/>
            <w:r>
              <w:rPr>
                <w:rFonts w:hint="eastAsia" w:hAnsi="宋体" w:cs="宋体"/>
                <w:b/>
                <w:bCs/>
                <w:color w:val="auto"/>
                <w:sz w:val="21"/>
                <w:szCs w:val="21"/>
                <w:highlight w:val="none"/>
                <w:vertAlign w:val="baseline"/>
                <w:lang w:val="en-US" w:eastAsia="zh-CN"/>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pStyle w:val="15"/>
              <w:snapToGrid w:val="0"/>
              <w:spacing w:line="360" w:lineRule="auto"/>
              <w:jc w:val="center"/>
              <w:outlineLvl w:val="0"/>
              <w:rPr>
                <w:rFonts w:hint="eastAsia"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序号</w:t>
            </w:r>
          </w:p>
        </w:tc>
        <w:tc>
          <w:tcPr>
            <w:tcW w:w="1105" w:type="dxa"/>
          </w:tcPr>
          <w:p>
            <w:pPr>
              <w:pStyle w:val="15"/>
              <w:snapToGrid w:val="0"/>
              <w:spacing w:line="360" w:lineRule="auto"/>
              <w:jc w:val="center"/>
              <w:outlineLvl w:val="0"/>
              <w:rPr>
                <w:rFonts w:hint="default"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采购内容</w:t>
            </w:r>
          </w:p>
        </w:tc>
        <w:tc>
          <w:tcPr>
            <w:tcW w:w="668" w:type="dxa"/>
          </w:tcPr>
          <w:p>
            <w:pPr>
              <w:pStyle w:val="15"/>
              <w:snapToGrid w:val="0"/>
              <w:spacing w:line="360" w:lineRule="auto"/>
              <w:jc w:val="center"/>
              <w:outlineLvl w:val="0"/>
              <w:rPr>
                <w:rFonts w:hint="eastAsia"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数量</w:t>
            </w:r>
          </w:p>
        </w:tc>
        <w:tc>
          <w:tcPr>
            <w:tcW w:w="723" w:type="dxa"/>
          </w:tcPr>
          <w:p>
            <w:pPr>
              <w:pStyle w:val="15"/>
              <w:snapToGrid w:val="0"/>
              <w:spacing w:line="360" w:lineRule="auto"/>
              <w:jc w:val="center"/>
              <w:outlineLvl w:val="0"/>
              <w:rPr>
                <w:rFonts w:hint="eastAsia"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单位</w:t>
            </w:r>
          </w:p>
        </w:tc>
        <w:tc>
          <w:tcPr>
            <w:tcW w:w="6190" w:type="dxa"/>
          </w:tcPr>
          <w:p>
            <w:pPr>
              <w:pStyle w:val="15"/>
              <w:snapToGrid w:val="0"/>
              <w:spacing w:line="360" w:lineRule="auto"/>
              <w:jc w:val="center"/>
              <w:outlineLvl w:val="0"/>
              <w:rPr>
                <w:rFonts w:hint="default"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6" w:hRule="atLeast"/>
        </w:trPr>
        <w:tc>
          <w:tcPr>
            <w:tcW w:w="723" w:type="dxa"/>
          </w:tcPr>
          <w:p>
            <w:pPr>
              <w:pStyle w:val="15"/>
              <w:snapToGrid w:val="0"/>
              <w:spacing w:line="360" w:lineRule="auto"/>
              <w:jc w:val="center"/>
              <w:outlineLvl w:val="0"/>
              <w:rPr>
                <w:rFonts w:hint="eastAsia"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1</w:t>
            </w:r>
          </w:p>
        </w:tc>
        <w:tc>
          <w:tcPr>
            <w:tcW w:w="1105" w:type="dxa"/>
          </w:tcPr>
          <w:p>
            <w:pPr>
              <w:pStyle w:val="15"/>
              <w:snapToGrid w:val="0"/>
              <w:spacing w:line="360" w:lineRule="auto"/>
              <w:jc w:val="center"/>
              <w:outlineLvl w:val="0"/>
              <w:rPr>
                <w:rFonts w:hint="default"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培养基制备器和全自动平皿及试管分装系统</w:t>
            </w:r>
          </w:p>
        </w:tc>
        <w:tc>
          <w:tcPr>
            <w:tcW w:w="668" w:type="dxa"/>
          </w:tcPr>
          <w:p>
            <w:pPr>
              <w:pStyle w:val="15"/>
              <w:snapToGrid w:val="0"/>
              <w:spacing w:line="360" w:lineRule="auto"/>
              <w:jc w:val="center"/>
              <w:outlineLvl w:val="0"/>
              <w:rPr>
                <w:rFonts w:hint="eastAsia"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1</w:t>
            </w:r>
          </w:p>
        </w:tc>
        <w:tc>
          <w:tcPr>
            <w:tcW w:w="723" w:type="dxa"/>
          </w:tcPr>
          <w:p>
            <w:pPr>
              <w:pStyle w:val="15"/>
              <w:snapToGrid w:val="0"/>
              <w:spacing w:line="360" w:lineRule="auto"/>
              <w:jc w:val="center"/>
              <w:outlineLvl w:val="0"/>
              <w:rPr>
                <w:rFonts w:hint="eastAsia"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套</w:t>
            </w:r>
          </w:p>
        </w:tc>
        <w:tc>
          <w:tcPr>
            <w:tcW w:w="6190" w:type="dxa"/>
          </w:tcPr>
          <w:p>
            <w:pPr>
              <w:pStyle w:val="15"/>
              <w:snapToGrid w:val="0"/>
              <w:spacing w:line="360" w:lineRule="auto"/>
              <w:jc w:val="both"/>
              <w:outlineLvl w:val="0"/>
              <w:rPr>
                <w:rFonts w:hint="eastAsia" w:ascii="宋体" w:hAnsi="宋体" w:eastAsia="宋体" w:cs="宋体"/>
                <w:b/>
                <w:bCs/>
                <w:color w:val="auto"/>
                <w:sz w:val="21"/>
                <w:szCs w:val="21"/>
                <w:highlight w:val="none"/>
                <w:lang w:eastAsia="zh-CN"/>
              </w:rPr>
            </w:pPr>
            <w:r>
              <w:rPr>
                <w:rFonts w:hint="eastAsia" w:hAnsi="宋体" w:cs="宋体"/>
                <w:b/>
                <w:bCs/>
                <w:color w:val="auto"/>
                <w:sz w:val="21"/>
                <w:szCs w:val="21"/>
                <w:highlight w:val="none"/>
                <w:lang w:val="en-US" w:eastAsia="zh-CN"/>
              </w:rPr>
              <w:t>一、</w:t>
            </w:r>
            <w:r>
              <w:rPr>
                <w:rFonts w:hint="eastAsia" w:ascii="宋体" w:hAnsi="宋体" w:cs="宋体"/>
                <w:b/>
                <w:bCs/>
                <w:color w:val="auto"/>
                <w:sz w:val="21"/>
                <w:szCs w:val="21"/>
                <w:highlight w:val="none"/>
              </w:rPr>
              <w:t>培养基制备器技术</w:t>
            </w:r>
            <w:r>
              <w:rPr>
                <w:rFonts w:hint="eastAsia" w:hAnsi="宋体" w:cs="宋体"/>
                <w:b/>
                <w:bCs/>
                <w:color w:val="auto"/>
                <w:sz w:val="21"/>
                <w:szCs w:val="21"/>
                <w:highlight w:val="none"/>
                <w:lang w:val="en-US" w:eastAsia="zh-CN"/>
              </w:rPr>
              <w:t>参数</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rPr>
              <w:t>1.</w:t>
            </w:r>
            <w:r>
              <w:rPr>
                <w:rFonts w:hint="eastAsia" w:hAnsi="宋体" w:cs="宋体"/>
                <w:color w:val="auto"/>
                <w:sz w:val="21"/>
                <w:szCs w:val="21"/>
                <w:highlight w:val="none"/>
                <w:vertAlign w:val="baseline"/>
              </w:rPr>
              <w:t>承压腔体采用AISI 316 Ti不锈钢，电抛光，容积约17L，尺寸：Ø296mm × 250m，最高耐压3.5bar，最高灭菌温度136℃，机器外壳和基础框架结构由304不锈钢制成</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rPr>
              <w:t>2.</w:t>
            </w:r>
            <w:r>
              <w:rPr>
                <w:rFonts w:hint="eastAsia" w:hAnsi="宋体" w:cs="宋体"/>
                <w:color w:val="auto"/>
                <w:sz w:val="21"/>
                <w:szCs w:val="21"/>
                <w:highlight w:val="none"/>
                <w:vertAlign w:val="baseline"/>
              </w:rPr>
              <w:t>内桶容积12L，尺寸：Ø270mm × 222mm，内桶可取出以便于清洁，可制备从1L到10L的培养基</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rPr>
              <w:t>3.</w:t>
            </w:r>
            <w:r>
              <w:rPr>
                <w:rFonts w:hint="eastAsia" w:hAnsi="宋体" w:cs="宋体"/>
                <w:color w:val="auto"/>
                <w:sz w:val="21"/>
                <w:szCs w:val="21"/>
                <w:highlight w:val="none"/>
                <w:vertAlign w:val="baseline"/>
              </w:rPr>
              <w:t>高效磁力搅拌器，可在加热段、灭菌段、冷却段和保温段分别设定不同的搅拌速度，优化整个灭菌和分装过程，速度在1-100之间按比例可调</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rPr>
              <w:t>4.</w:t>
            </w:r>
            <w:r>
              <w:rPr>
                <w:rFonts w:hint="eastAsia" w:hAnsi="宋体" w:cs="宋体"/>
                <w:color w:val="auto"/>
                <w:sz w:val="21"/>
                <w:szCs w:val="21"/>
                <w:highlight w:val="none"/>
                <w:vertAlign w:val="baseline"/>
              </w:rPr>
              <w:t>自动门锁系统，上盖放下后自动紧闭，无需人工锁盖，多重安全检测；顶盖带补料口、分装口以便于添加各种辅料与分装；加热及灭菌阶段确保绝对密封无法人为开启，防止被意外打开</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5.</w:t>
            </w:r>
            <w:r>
              <w:rPr>
                <w:rFonts w:hint="eastAsia" w:hAnsi="宋体" w:cs="宋体"/>
                <w:color w:val="auto"/>
                <w:sz w:val="21"/>
                <w:szCs w:val="21"/>
                <w:highlight w:val="none"/>
                <w:vertAlign w:val="baseline"/>
              </w:rPr>
              <w:t>热门锁系统，联动温度、压力控制的安全锁系统，依据国际通行压力容器的相关规定</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6.</w:t>
            </w:r>
            <w:r>
              <w:rPr>
                <w:rFonts w:hint="eastAsia" w:hAnsi="宋体" w:cs="宋体"/>
                <w:color w:val="auto"/>
                <w:sz w:val="21"/>
                <w:szCs w:val="21"/>
                <w:highlight w:val="none"/>
                <w:vertAlign w:val="baseline"/>
              </w:rPr>
              <w:t>不少于100个预留程序，其中12个作为预置标准程序，包括8个培养基制备程序，3个灭菌程序和1个自清洗程序</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7.</w:t>
            </w:r>
            <w:r>
              <w:rPr>
                <w:rFonts w:hint="eastAsia" w:hAnsi="宋体" w:cs="宋体"/>
                <w:color w:val="auto"/>
                <w:sz w:val="21"/>
                <w:szCs w:val="21"/>
                <w:highlight w:val="none"/>
                <w:vertAlign w:val="baseline"/>
              </w:rPr>
              <w:t>使用彩色液晶触摸屏幕控制所有参数及数据读取，微处理器控制的全自动灭菌过程，可显示：灭菌过程图形、每一步进入的步骤、灭菌顺序、带提示功能的错误报告</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rPr>
              <w:t>8.</w:t>
            </w:r>
            <w:r>
              <w:rPr>
                <w:rFonts w:hint="eastAsia" w:hAnsi="宋体" w:cs="宋体"/>
                <w:color w:val="auto"/>
                <w:sz w:val="21"/>
                <w:szCs w:val="21"/>
                <w:highlight w:val="none"/>
                <w:vertAlign w:val="baseline"/>
              </w:rPr>
              <w:t>配备柔性温度传感器PT-100，用于精准探测液体内部的温度，控制精度和显示精度均为±0.1℃，灭菌温度控制范围：60℃到136℃，灭菌时间1-300min可调，分装温度30℃-80℃可调，分装保温时间0-9999min，分装适配器可选择6mm及8mm两种管径规格以满足流速要求</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rPr>
              <w:t>9.</w:t>
            </w:r>
            <w:r>
              <w:rPr>
                <w:rFonts w:hint="eastAsia" w:hAnsi="宋体" w:cs="宋体"/>
                <w:color w:val="auto"/>
                <w:sz w:val="21"/>
                <w:szCs w:val="21"/>
                <w:highlight w:val="none"/>
                <w:vertAlign w:val="baseline"/>
              </w:rPr>
              <w:t>带0.2μ</w:t>
            </w:r>
            <w:r>
              <w:rPr>
                <w:rFonts w:hint="eastAsia" w:hAnsi="宋体" w:cs="宋体"/>
                <w:color w:val="auto"/>
                <w:sz w:val="21"/>
                <w:szCs w:val="21"/>
                <w:highlight w:val="none"/>
                <w:vertAlign w:val="baseline"/>
                <w:lang w:val="en-US" w:eastAsia="zh-CN"/>
              </w:rPr>
              <w:t>m</w:t>
            </w:r>
            <w:r>
              <w:rPr>
                <w:rFonts w:hint="eastAsia" w:hAnsi="宋体" w:cs="宋体"/>
                <w:color w:val="auto"/>
                <w:sz w:val="21"/>
                <w:szCs w:val="21"/>
                <w:highlight w:val="none"/>
                <w:vertAlign w:val="baseline"/>
              </w:rPr>
              <w:t>过滤装置的内置空气压缩机，自带循环水的带压力维持的快速冷却系统，可在快速降温时维持培养基液面的平静，防止培养基沸腾，减少培养基损失</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rPr>
              <w:t>10.</w:t>
            </w:r>
            <w:r>
              <w:rPr>
                <w:rFonts w:hint="eastAsia" w:hAnsi="宋体" w:cs="宋体"/>
                <w:color w:val="auto"/>
                <w:sz w:val="21"/>
                <w:szCs w:val="21"/>
                <w:highlight w:val="none"/>
                <w:vertAlign w:val="baseline"/>
              </w:rPr>
              <w:t>可使用5-15℃自来水或工业循环冷却水通过板式热交换器循环冷却内部冷却水，内部冷却水采用喷淋内桶外壁快速冷却培养基，达到快速冷却目的，减少营养损失，缩短时间</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rPr>
              <w:t>11.</w:t>
            </w:r>
            <w:r>
              <w:rPr>
                <w:rFonts w:hint="eastAsia" w:hAnsi="宋体" w:cs="宋体"/>
                <w:color w:val="auto"/>
                <w:sz w:val="21"/>
                <w:szCs w:val="21"/>
                <w:highlight w:val="none"/>
                <w:vertAlign w:val="baseline"/>
              </w:rPr>
              <w:t>带有4重安全程序，自动监控容器内所有压力和温度，确保操作安全，超温自动断电，超压自动泄压，低水位报警及保护</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12.</w:t>
            </w:r>
            <w:r>
              <w:rPr>
                <w:rFonts w:hint="eastAsia" w:hAnsi="宋体" w:cs="宋体"/>
                <w:color w:val="auto"/>
                <w:sz w:val="21"/>
                <w:szCs w:val="21"/>
                <w:highlight w:val="none"/>
                <w:vertAlign w:val="baseline"/>
              </w:rPr>
              <w:t>带温度控制的排放管冷凝，冷却功能</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13.</w:t>
            </w:r>
            <w:r>
              <w:rPr>
                <w:rFonts w:hint="eastAsia" w:hAnsi="宋体" w:cs="宋体"/>
                <w:color w:val="auto"/>
                <w:sz w:val="21"/>
                <w:szCs w:val="21"/>
                <w:highlight w:val="none"/>
                <w:vertAlign w:val="baseline"/>
              </w:rPr>
              <w:t>RS 232接口，用于外部数据转移</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14.</w:t>
            </w:r>
            <w:r>
              <w:rPr>
                <w:rFonts w:hint="eastAsia" w:hAnsi="宋体" w:cs="宋体"/>
                <w:color w:val="auto"/>
                <w:sz w:val="21"/>
                <w:szCs w:val="21"/>
                <w:highlight w:val="none"/>
                <w:vertAlign w:val="baseline"/>
              </w:rPr>
              <w:t>密码分级权限操作，严格控制参数编制或更改</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15.</w:t>
            </w:r>
            <w:r>
              <w:rPr>
                <w:rFonts w:hint="eastAsia" w:hAnsi="宋体" w:cs="宋体"/>
                <w:color w:val="auto"/>
                <w:sz w:val="21"/>
                <w:szCs w:val="21"/>
                <w:highlight w:val="none"/>
                <w:vertAlign w:val="baseline"/>
              </w:rPr>
              <w:t>可选配打印机，用于灭菌过程记录</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hAnsi="宋体" w:cs="宋体"/>
                <w:b/>
                <w:bCs/>
                <w:color w:val="auto"/>
                <w:sz w:val="21"/>
                <w:szCs w:val="21"/>
                <w:highlight w:val="none"/>
                <w:vertAlign w:val="baseline"/>
              </w:rPr>
              <w:t>16.</w:t>
            </w:r>
            <w:r>
              <w:rPr>
                <w:rFonts w:hint="eastAsia" w:hAnsi="宋体" w:cs="宋体"/>
                <w:color w:val="auto"/>
                <w:sz w:val="21"/>
                <w:szCs w:val="21"/>
                <w:highlight w:val="none"/>
                <w:vertAlign w:val="baseline"/>
              </w:rPr>
              <w:t>内置记忆功能，用于文件管理，最高达500个灭菌循环（16MB）的记录</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cs="宋体"/>
                <w:color w:val="auto"/>
                <w:sz w:val="21"/>
                <w:szCs w:val="21"/>
                <w:highlight w:val="none"/>
                <w:vertAlign w:val="baseline"/>
              </w:rPr>
            </w:pPr>
            <w:r>
              <w:rPr>
                <w:rFonts w:hint="eastAsia" w:hAnsi="宋体" w:cs="宋体"/>
                <w:b/>
                <w:bCs/>
                <w:color w:val="auto"/>
                <w:sz w:val="21"/>
                <w:szCs w:val="21"/>
                <w:highlight w:val="none"/>
                <w:vertAlign w:val="baseline"/>
              </w:rPr>
              <w:t>17.</w:t>
            </w:r>
            <w:r>
              <w:rPr>
                <w:rFonts w:hint="eastAsia" w:hAnsi="宋体" w:cs="宋体"/>
                <w:color w:val="auto"/>
                <w:sz w:val="21"/>
                <w:szCs w:val="21"/>
                <w:highlight w:val="none"/>
                <w:vertAlign w:val="baseline"/>
              </w:rPr>
              <w:t>可选配 SADS 文档记录软件，用于多达10000个灭菌循环的记录及追溯</w:t>
            </w:r>
            <w:r>
              <w:rPr>
                <w:rFonts w:hint="eastAsia" w:hAnsi="宋体" w:cs="宋体"/>
                <w:color w:val="auto"/>
                <w:sz w:val="21"/>
                <w:szCs w:val="21"/>
                <w:highlight w:val="none"/>
                <w:vertAlign w:val="baseline"/>
                <w:lang w:eastAsia="zh-CN"/>
              </w:rPr>
              <w:t>；</w:t>
            </w:r>
            <w:r>
              <w:rPr>
                <w:rFonts w:hint="eastAsia" w:hAnsi="宋体" w:cs="宋体"/>
                <w:color w:val="auto"/>
                <w:sz w:val="21"/>
                <w:szCs w:val="21"/>
                <w:highlight w:val="none"/>
                <w:vertAlign w:val="baseline"/>
              </w:rPr>
              <w:t xml:space="preserve"> </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18.</w:t>
            </w:r>
            <w:r>
              <w:rPr>
                <w:rFonts w:hint="eastAsia" w:hAnsi="宋体" w:cs="宋体"/>
                <w:color w:val="auto"/>
                <w:sz w:val="21"/>
                <w:szCs w:val="21"/>
                <w:highlight w:val="none"/>
                <w:vertAlign w:val="baseline"/>
              </w:rPr>
              <w:t>可选配 AuditTrail 追溯系统与SADS CFR 文档记录软件，依照 FDA 21 CFR Part 11 制定的防篡改、可追溯的电子签名与文件记录系统</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19.</w:t>
            </w:r>
            <w:r>
              <w:rPr>
                <w:rFonts w:hint="eastAsia" w:hAnsi="宋体" w:cs="宋体"/>
                <w:color w:val="auto"/>
                <w:sz w:val="21"/>
                <w:szCs w:val="21"/>
                <w:highlight w:val="none"/>
                <w:vertAlign w:val="baseline"/>
              </w:rPr>
              <w:t>自带电加热系统，加热功率：3.6kW</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eastAsia="zh-CN"/>
              </w:rPr>
            </w:pPr>
            <w:r>
              <w:rPr>
                <w:rFonts w:hint="eastAsia" w:hAnsi="宋体" w:cs="宋体"/>
                <w:b/>
                <w:bCs/>
                <w:color w:val="auto"/>
                <w:sz w:val="21"/>
                <w:szCs w:val="21"/>
                <w:highlight w:val="none"/>
                <w:vertAlign w:val="baseline"/>
              </w:rPr>
              <w:t>20</w:t>
            </w:r>
            <w:r>
              <w:rPr>
                <w:rFonts w:hint="eastAsia" w:hAnsi="宋体" w:cs="宋体"/>
                <w:b/>
                <w:bCs/>
                <w:color w:val="auto"/>
                <w:sz w:val="21"/>
                <w:szCs w:val="21"/>
                <w:highlight w:val="none"/>
                <w:vertAlign w:val="baseline"/>
                <w:lang w:eastAsia="zh-CN"/>
              </w:rPr>
              <w:t>.</w:t>
            </w:r>
            <w:r>
              <w:rPr>
                <w:rFonts w:hint="eastAsia" w:hAnsi="宋体" w:cs="宋体"/>
                <w:color w:val="auto"/>
                <w:sz w:val="21"/>
                <w:szCs w:val="21"/>
                <w:highlight w:val="none"/>
                <w:vertAlign w:val="baseline"/>
              </w:rPr>
              <w:t>外形尺寸：高宽深480mm × 555mm × 635mm</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cs="宋体"/>
                <w:b/>
                <w:bCs/>
                <w:color w:val="auto"/>
                <w:sz w:val="21"/>
                <w:szCs w:val="21"/>
                <w:highlight w:val="none"/>
                <w:lang w:val="en-US" w:eastAsia="zh-CN"/>
              </w:rPr>
            </w:pPr>
            <w:r>
              <w:rPr>
                <w:rFonts w:hint="eastAsia" w:hAnsi="宋体" w:cs="宋体"/>
                <w:b/>
                <w:bCs/>
                <w:color w:val="auto"/>
                <w:sz w:val="21"/>
                <w:szCs w:val="21"/>
                <w:highlight w:val="none"/>
                <w:lang w:val="en-US" w:eastAsia="zh-CN"/>
              </w:rPr>
              <w:t>二、全自动平皿及试管分装系统技术参数</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hAnsi="宋体" w:eastAsia="宋体" w:cs="宋体"/>
                <w:b/>
                <w:bCs/>
                <w:color w:val="auto"/>
                <w:sz w:val="21"/>
                <w:szCs w:val="21"/>
                <w:highlight w:val="none"/>
                <w:vertAlign w:val="baseline"/>
                <w:lang w:val="en-US" w:eastAsia="zh-CN"/>
              </w:rPr>
              <w:t>1.</w:t>
            </w:r>
            <w:r>
              <w:rPr>
                <w:rFonts w:hint="eastAsia" w:hAnsi="宋体" w:eastAsia="宋体" w:cs="宋体"/>
                <w:color w:val="auto"/>
                <w:sz w:val="21"/>
                <w:szCs w:val="21"/>
                <w:highlight w:val="none"/>
                <w:vertAlign w:val="baseline"/>
                <w:lang w:val="en-US" w:eastAsia="zh-CN"/>
              </w:rPr>
              <w:t>系统由四部分组成，包括主控系统、培养皿分离模块、培养皿架、试管分装组件，主体采用硬质耐磨铝合金，分装机与制备器由分装接头和硅胶管进行系统连接.试管分装组件为选装</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b/>
                <w:bCs/>
                <w:color w:val="auto"/>
                <w:sz w:val="21"/>
                <w:szCs w:val="21"/>
                <w:highlight w:val="none"/>
                <w:vertAlign w:val="baseline"/>
                <w:lang w:val="en-US" w:eastAsia="zh-CN"/>
              </w:rPr>
              <w:t>2.</w:t>
            </w:r>
            <w:r>
              <w:rPr>
                <w:rFonts w:hint="eastAsia" w:hAnsi="宋体" w:eastAsia="宋体" w:cs="宋体"/>
                <w:color w:val="auto"/>
                <w:sz w:val="21"/>
                <w:szCs w:val="21"/>
                <w:highlight w:val="none"/>
                <w:vertAlign w:val="baseline"/>
                <w:lang w:val="en-US" w:eastAsia="zh-CN"/>
              </w:rPr>
              <w:t>使用彩色液晶触摸屏幕控制所有参数及数据读取，微处理器控制的全自动分装过程，可储存多种平皿规格信息以供挑选</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b/>
                <w:bCs/>
                <w:color w:val="auto"/>
                <w:sz w:val="21"/>
                <w:szCs w:val="21"/>
                <w:highlight w:val="none"/>
                <w:vertAlign w:val="baseline"/>
                <w:lang w:val="en-US" w:eastAsia="zh-CN"/>
              </w:rPr>
              <w:t>3.</w:t>
            </w:r>
            <w:r>
              <w:rPr>
                <w:rFonts w:hint="eastAsia" w:hAnsi="宋体" w:eastAsia="宋体" w:cs="宋体"/>
                <w:color w:val="auto"/>
                <w:sz w:val="21"/>
                <w:szCs w:val="21"/>
                <w:highlight w:val="none"/>
                <w:vertAlign w:val="baseline"/>
                <w:lang w:val="en-US" w:eastAsia="zh-CN"/>
              </w:rPr>
              <w:t>配440个装载量培养皿架，90cm平皿转盘,可选配220或660个两种规格的培养皿架，培养皿架可在放满培养皿的情况下整体取下，无需拧任何螺丝；可选配多个培养皿架，以减少分批分装的等待时间</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b/>
                <w:bCs/>
                <w:color w:val="auto"/>
                <w:sz w:val="21"/>
                <w:szCs w:val="21"/>
                <w:highlight w:val="none"/>
                <w:vertAlign w:val="baseline"/>
                <w:lang w:val="en-US" w:eastAsia="zh-CN"/>
              </w:rPr>
              <w:t>4.</w:t>
            </w:r>
            <w:r>
              <w:rPr>
                <w:rFonts w:hint="eastAsia" w:hAnsi="宋体" w:eastAsia="宋体" w:cs="宋体"/>
                <w:color w:val="auto"/>
                <w:sz w:val="21"/>
                <w:szCs w:val="21"/>
                <w:highlight w:val="none"/>
                <w:vertAlign w:val="baseline"/>
                <w:lang w:val="en-US" w:eastAsia="zh-CN"/>
              </w:rPr>
              <w:t>独特的振摇功能，可用于倾注平板，振摇的幅度1-30°可调，速度快中慢三档可调，振摇时间1-10s可调，使得培养皿中的培养基均匀分布</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hAnsi="宋体" w:eastAsia="宋体" w:cs="宋体"/>
                <w:b/>
                <w:bCs/>
                <w:color w:val="auto"/>
                <w:sz w:val="21"/>
                <w:szCs w:val="21"/>
                <w:highlight w:val="none"/>
                <w:vertAlign w:val="baseline"/>
                <w:lang w:val="en-US" w:eastAsia="zh-CN"/>
              </w:rPr>
              <w:t>5.</w:t>
            </w:r>
            <w:r>
              <w:rPr>
                <w:rFonts w:hint="eastAsia" w:hAnsi="宋体" w:eastAsia="宋体" w:cs="宋体"/>
                <w:color w:val="auto"/>
                <w:sz w:val="21"/>
                <w:szCs w:val="21"/>
                <w:highlight w:val="none"/>
                <w:vertAlign w:val="baseline"/>
                <w:lang w:val="en-US" w:eastAsia="zh-CN"/>
              </w:rPr>
              <w:t>分装体积可以从1ml到1000ml可选，分装精度1%，分装速度不低于900块/h，分装量不低于500ml/min，蠕动泵控制程序具有抗滴漏功能，防止培养基从分装口滴落</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hAnsi="宋体" w:eastAsia="宋体" w:cs="宋体"/>
                <w:b/>
                <w:bCs/>
                <w:color w:val="auto"/>
                <w:sz w:val="21"/>
                <w:szCs w:val="21"/>
                <w:highlight w:val="none"/>
                <w:vertAlign w:val="baseline"/>
                <w:lang w:val="en-US" w:eastAsia="zh-CN"/>
              </w:rPr>
              <w:t>6.</w:t>
            </w:r>
            <w:r>
              <w:rPr>
                <w:rFonts w:hint="eastAsia" w:hAnsi="宋体" w:eastAsia="宋体" w:cs="宋体"/>
                <w:color w:val="auto"/>
                <w:sz w:val="21"/>
                <w:szCs w:val="21"/>
                <w:highlight w:val="none"/>
                <w:vertAlign w:val="baseline"/>
                <w:lang w:val="en-US" w:eastAsia="zh-CN"/>
              </w:rPr>
              <w:t>兼容多数进口及国产培养皿，可选四种培养皿规格：90mm、70mm、60mm、35mm，其中70mm属定制规格，培养皿高度12-26mm可调</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b/>
                <w:bCs/>
                <w:color w:val="auto"/>
                <w:sz w:val="21"/>
                <w:szCs w:val="21"/>
                <w:highlight w:val="none"/>
                <w:vertAlign w:val="baseline"/>
                <w:lang w:val="en-US" w:eastAsia="zh-CN"/>
              </w:rPr>
              <w:t>7.</w:t>
            </w:r>
            <w:r>
              <w:rPr>
                <w:rFonts w:hint="eastAsia" w:hAnsi="宋体" w:eastAsia="宋体" w:cs="宋体"/>
                <w:color w:val="auto"/>
                <w:sz w:val="21"/>
                <w:szCs w:val="21"/>
                <w:highlight w:val="none"/>
                <w:vertAlign w:val="baseline"/>
                <w:lang w:val="en-US" w:eastAsia="zh-CN"/>
              </w:rPr>
              <w:t>内置9W紫外灯，紫外发射光功率2.3W（λ=254nm），以避免污染风险</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b/>
                <w:bCs/>
                <w:color w:val="auto"/>
                <w:sz w:val="21"/>
                <w:szCs w:val="21"/>
                <w:highlight w:val="none"/>
                <w:vertAlign w:val="baseline"/>
                <w:lang w:val="en-US" w:eastAsia="zh-CN"/>
              </w:rPr>
              <w:t>8.</w:t>
            </w:r>
            <w:r>
              <w:rPr>
                <w:rFonts w:hint="eastAsia" w:hAnsi="宋体" w:eastAsia="宋体" w:cs="宋体"/>
                <w:color w:val="auto"/>
                <w:sz w:val="21"/>
                <w:szCs w:val="21"/>
                <w:highlight w:val="none"/>
                <w:vertAlign w:val="baseline"/>
                <w:lang w:val="en-US" w:eastAsia="zh-CN"/>
              </w:rPr>
              <w:t>两个RS 232接口，可共享Systec Mediaprep培养基制备器上的内置打印机，或外接喷码打印机</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b/>
                <w:bCs/>
                <w:color w:val="auto"/>
                <w:sz w:val="21"/>
                <w:szCs w:val="21"/>
                <w:highlight w:val="none"/>
                <w:vertAlign w:val="baseline"/>
                <w:lang w:val="en-US" w:eastAsia="zh-CN"/>
              </w:rPr>
              <w:t>9.</w:t>
            </w:r>
            <w:r>
              <w:rPr>
                <w:rFonts w:hint="eastAsia" w:hAnsi="宋体" w:eastAsia="宋体" w:cs="宋体"/>
                <w:color w:val="auto"/>
                <w:sz w:val="21"/>
                <w:szCs w:val="21"/>
                <w:highlight w:val="none"/>
                <w:vertAlign w:val="baseline"/>
                <w:lang w:val="en-US" w:eastAsia="zh-CN"/>
              </w:rPr>
              <w:t>清洁程序，以便人工清洁并消毒平皿分装区域</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b/>
                <w:bCs/>
                <w:color w:val="auto"/>
                <w:sz w:val="21"/>
                <w:szCs w:val="21"/>
                <w:highlight w:val="none"/>
                <w:vertAlign w:val="baseline"/>
                <w:lang w:val="en-US" w:eastAsia="zh-CN"/>
              </w:rPr>
              <w:t>10.</w:t>
            </w:r>
            <w:r>
              <w:rPr>
                <w:rFonts w:hint="eastAsia" w:hAnsi="宋体" w:eastAsia="宋体" w:cs="宋体"/>
                <w:color w:val="auto"/>
                <w:sz w:val="21"/>
                <w:szCs w:val="21"/>
                <w:highlight w:val="none"/>
                <w:vertAlign w:val="baseline"/>
                <w:lang w:val="en-US" w:eastAsia="zh-CN"/>
              </w:rPr>
              <w:t>可选配试管分装组件,快速转换为全自动试管分装系统，一个平台可同时放四个试管架，分装13mm、16mm、20mm、25mm和30mm等5种不同直径的标准试管，分装速度可达1000管/h</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hAnsi="宋体" w:eastAsia="宋体" w:cs="宋体"/>
                <w:b/>
                <w:bCs/>
                <w:color w:val="auto"/>
                <w:sz w:val="21"/>
                <w:szCs w:val="21"/>
                <w:highlight w:val="none"/>
                <w:vertAlign w:val="baseline"/>
                <w:lang w:val="en-US" w:eastAsia="zh-CN"/>
              </w:rPr>
              <w:t>11.</w:t>
            </w:r>
            <w:r>
              <w:rPr>
                <w:rFonts w:hint="eastAsia" w:hAnsi="宋体" w:eastAsia="宋体" w:cs="宋体"/>
                <w:color w:val="auto"/>
                <w:sz w:val="21"/>
                <w:szCs w:val="21"/>
                <w:highlight w:val="none"/>
                <w:vertAlign w:val="baseline"/>
                <w:lang w:val="en-US" w:eastAsia="zh-CN"/>
              </w:rPr>
              <w:t>可选配喷码打印机，进行平皿边缘的喷码标记</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hAnsi="宋体" w:eastAsia="宋体" w:cs="宋体"/>
                <w:b/>
                <w:bCs/>
                <w:color w:val="auto"/>
                <w:sz w:val="21"/>
                <w:szCs w:val="21"/>
                <w:highlight w:val="none"/>
                <w:vertAlign w:val="baseline"/>
                <w:lang w:val="en-US" w:eastAsia="zh-CN"/>
              </w:rPr>
              <w:t>12.</w:t>
            </w:r>
            <w:r>
              <w:rPr>
                <w:rFonts w:hint="eastAsia" w:hAnsi="宋体" w:eastAsia="宋体" w:cs="宋体"/>
                <w:color w:val="auto"/>
                <w:sz w:val="21"/>
                <w:szCs w:val="21"/>
                <w:highlight w:val="none"/>
                <w:vertAlign w:val="baseline"/>
                <w:lang w:val="en-US" w:eastAsia="zh-CN"/>
              </w:rPr>
              <w:t>可选配双分格及三分格平皿分装配件</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hAnsi="宋体" w:eastAsia="宋体" w:cs="宋体"/>
                <w:b/>
                <w:bCs/>
                <w:color w:val="auto"/>
                <w:sz w:val="21"/>
                <w:szCs w:val="21"/>
                <w:highlight w:val="none"/>
                <w:vertAlign w:val="baseline"/>
                <w:lang w:val="en-US" w:eastAsia="zh-CN"/>
              </w:rPr>
              <w:t>13.</w:t>
            </w:r>
            <w:r>
              <w:rPr>
                <w:rFonts w:hint="eastAsia" w:hAnsi="宋体" w:eastAsia="宋体" w:cs="宋体"/>
                <w:color w:val="auto"/>
                <w:sz w:val="21"/>
                <w:szCs w:val="21"/>
                <w:highlight w:val="none"/>
                <w:vertAlign w:val="baseline"/>
                <w:lang w:val="en-US" w:eastAsia="zh-CN"/>
              </w:rPr>
              <w:t>可选配第二集成泵，用于在分装前将添加剂同步添加到培养基，附加剂泵的分装范围3-10%可调</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b/>
                <w:bCs/>
                <w:color w:val="auto"/>
                <w:sz w:val="21"/>
                <w:szCs w:val="21"/>
                <w:highlight w:val="none"/>
                <w:vertAlign w:val="baseline"/>
                <w:lang w:val="en-US" w:eastAsia="zh-CN"/>
              </w:rPr>
              <w:t>14.</w:t>
            </w:r>
            <w:r>
              <w:rPr>
                <w:rFonts w:hint="eastAsia" w:hAnsi="宋体" w:eastAsia="宋体" w:cs="宋体"/>
                <w:color w:val="auto"/>
                <w:sz w:val="21"/>
                <w:szCs w:val="21"/>
                <w:highlight w:val="none"/>
                <w:vertAlign w:val="baseline"/>
                <w:lang w:val="en-US" w:eastAsia="zh-CN"/>
              </w:rPr>
              <w:t>回吸功能，以防培养基凝固在管道内部，回吸量1ml-99ml可调</w:t>
            </w:r>
          </w:p>
          <w:p>
            <w:pPr>
              <w:pStyle w:val="15"/>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eastAsia="宋体" w:cs="宋体"/>
                <w:color w:val="auto"/>
                <w:sz w:val="21"/>
                <w:szCs w:val="21"/>
                <w:highlight w:val="none"/>
                <w:vertAlign w:val="baseline"/>
                <w:lang w:val="en-US" w:eastAsia="zh-CN"/>
              </w:rPr>
              <w:t>15.步进电机控制系统确保运行稳定、平顺，主机采用静音设计，运行噪音低于65 dBA (11 sone)</w:t>
            </w:r>
            <w:r>
              <w:rPr>
                <w:rFonts w:hint="eastAsia" w:hAnsi="宋体" w:cs="宋体"/>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9" w:type="dxa"/>
            <w:gridSpan w:val="5"/>
          </w:tcPr>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eastAsia" w:ascii="宋体" w:hAnsi="宋体" w:cs="宋体"/>
                <w:b/>
                <w:bCs/>
                <w:color w:val="auto"/>
                <w:sz w:val="21"/>
                <w:szCs w:val="21"/>
                <w:highlight w:val="none"/>
              </w:rPr>
              <w:t>▲</w:t>
            </w:r>
            <w:r>
              <w:rPr>
                <w:rFonts w:hint="eastAsia" w:hAnsi="宋体" w:cs="宋体"/>
                <w:b/>
                <w:bCs/>
                <w:color w:val="auto"/>
                <w:sz w:val="21"/>
                <w:szCs w:val="21"/>
                <w:highlight w:val="none"/>
                <w:vertAlign w:val="baseline"/>
                <w:lang w:val="en-US" w:eastAsia="zh-CN"/>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828" w:type="dxa"/>
            <w:gridSpan w:val="2"/>
          </w:tcPr>
          <w:p>
            <w:pPr>
              <w:pStyle w:val="15"/>
              <w:snapToGrid w:val="0"/>
              <w:spacing w:line="360" w:lineRule="auto"/>
              <w:jc w:val="center"/>
              <w:outlineLvl w:val="0"/>
              <w:rPr>
                <w:rFonts w:hint="eastAsia" w:hAnsi="宋体" w:cs="宋体"/>
                <w:color w:val="auto"/>
                <w:sz w:val="21"/>
                <w:szCs w:val="21"/>
                <w:highlight w:val="none"/>
                <w:vertAlign w:val="baseline"/>
                <w:lang w:val="en-US" w:eastAsia="zh-CN"/>
              </w:rPr>
            </w:pPr>
          </w:p>
          <w:p>
            <w:pPr>
              <w:pStyle w:val="15"/>
              <w:snapToGrid w:val="0"/>
              <w:spacing w:line="360" w:lineRule="auto"/>
              <w:jc w:val="center"/>
              <w:outlineLvl w:val="0"/>
              <w:rPr>
                <w:rFonts w:hint="eastAsia"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质保期</w:t>
            </w:r>
          </w:p>
        </w:tc>
        <w:tc>
          <w:tcPr>
            <w:tcW w:w="7581" w:type="dxa"/>
            <w:gridSpan w:val="3"/>
          </w:tcPr>
          <w:p>
            <w:pPr>
              <w:pStyle w:val="15"/>
              <w:snapToGrid w:val="0"/>
              <w:spacing w:line="360" w:lineRule="auto"/>
              <w:jc w:val="center"/>
              <w:outlineLvl w:val="0"/>
              <w:rPr>
                <w:rFonts w:hint="default"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保修期至少一年，免费上门维修服务。在产品质保期内免费更换或维修故障部件，保修期内软件免费升级，提供终身维护，保修期后维修只收配件成本费。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trPr>
        <w:tc>
          <w:tcPr>
            <w:tcW w:w="1828" w:type="dxa"/>
            <w:gridSpan w:val="2"/>
          </w:tcPr>
          <w:p>
            <w:pPr>
              <w:pStyle w:val="15"/>
              <w:snapToGrid w:val="0"/>
              <w:spacing w:line="600" w:lineRule="exact"/>
              <w:jc w:val="center"/>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售后技术</w:t>
            </w:r>
          </w:p>
          <w:p>
            <w:pPr>
              <w:pStyle w:val="15"/>
              <w:snapToGrid w:val="0"/>
              <w:spacing w:line="600" w:lineRule="exact"/>
              <w:jc w:val="center"/>
              <w:outlineLvl w:val="0"/>
              <w:rPr>
                <w:rFonts w:hint="default"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服务要求</w:t>
            </w:r>
          </w:p>
        </w:tc>
        <w:tc>
          <w:tcPr>
            <w:tcW w:w="7581" w:type="dxa"/>
            <w:gridSpan w:val="3"/>
          </w:tcPr>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default" w:hAnsi="宋体" w:eastAsia="宋体" w:cs="宋体"/>
                <w:color w:val="auto"/>
                <w:sz w:val="21"/>
                <w:szCs w:val="21"/>
                <w:highlight w:val="none"/>
                <w:vertAlign w:val="baseline"/>
                <w:lang w:val="en-US" w:eastAsia="zh-CN"/>
              </w:rPr>
              <w:t>1.按厂家承诺实行“三包”；免费送货上门、免费为用户安装、调试仪器：售后服务人员现场免费培训操作人员到能熟练操作（保证使用人员正常操作产品的各种功能）。</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default" w:hAnsi="宋体" w:eastAsia="宋体" w:cs="宋体"/>
                <w:color w:val="auto"/>
                <w:sz w:val="21"/>
                <w:szCs w:val="21"/>
                <w:highlight w:val="none"/>
                <w:vertAlign w:val="baseline"/>
                <w:lang w:val="en-US" w:eastAsia="zh-CN"/>
              </w:rPr>
              <w:t>2.售后服务：</w:t>
            </w:r>
          </w:p>
          <w:p>
            <w:pPr>
              <w:pStyle w:val="15"/>
              <w:snapToGrid w:val="0"/>
              <w:spacing w:line="360" w:lineRule="auto"/>
              <w:jc w:val="both"/>
              <w:outlineLvl w:val="0"/>
              <w:rPr>
                <w:rFonts w:hint="eastAsia" w:hAnsi="宋体" w:cs="宋体"/>
                <w:color w:val="auto"/>
                <w:sz w:val="21"/>
                <w:szCs w:val="21"/>
                <w:highlight w:val="none"/>
                <w:vertAlign w:val="baseline"/>
                <w:lang w:eastAsia="zh-CN"/>
              </w:rPr>
            </w:pPr>
            <w:r>
              <w:rPr>
                <w:rFonts w:hint="eastAsia" w:hAnsi="宋体" w:cs="宋体"/>
                <w:color w:val="auto"/>
                <w:sz w:val="21"/>
                <w:szCs w:val="21"/>
                <w:highlight w:val="none"/>
                <w:vertAlign w:val="baseline"/>
                <w:lang w:val="en-US" w:eastAsia="zh-CN"/>
              </w:rPr>
              <w:t>（1）</w:t>
            </w:r>
            <w:r>
              <w:rPr>
                <w:rFonts w:hint="eastAsia" w:hAnsi="宋体" w:cs="宋体"/>
                <w:color w:val="auto"/>
                <w:sz w:val="21"/>
                <w:szCs w:val="21"/>
                <w:highlight w:val="none"/>
                <w:vertAlign w:val="baseline"/>
              </w:rPr>
              <w:t>制造商具有完善的售后服务体系，配有专职、经验丰富的售后服务工程师</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eastAsia" w:hAnsi="宋体" w:cs="宋体"/>
                <w:color w:val="auto"/>
                <w:sz w:val="21"/>
                <w:szCs w:val="21"/>
                <w:highlight w:val="none"/>
                <w:vertAlign w:val="baseline"/>
                <w:lang w:eastAsia="zh-CN"/>
              </w:rPr>
            </w:pPr>
            <w:r>
              <w:rPr>
                <w:rFonts w:hint="eastAsia" w:hAnsi="宋体" w:cs="宋体"/>
                <w:color w:val="auto"/>
                <w:sz w:val="21"/>
                <w:szCs w:val="21"/>
                <w:highlight w:val="none"/>
                <w:vertAlign w:val="baseline"/>
                <w:lang w:eastAsia="zh-CN"/>
              </w:rPr>
              <w:t>（</w:t>
            </w:r>
            <w:r>
              <w:rPr>
                <w:rFonts w:hint="eastAsia" w:hAnsi="宋体" w:cs="宋体"/>
                <w:color w:val="auto"/>
                <w:sz w:val="21"/>
                <w:szCs w:val="21"/>
                <w:highlight w:val="none"/>
                <w:vertAlign w:val="baseline"/>
                <w:lang w:val="en-US" w:eastAsia="zh-CN"/>
              </w:rPr>
              <w:t>2</w:t>
            </w:r>
            <w:r>
              <w:rPr>
                <w:rFonts w:hint="eastAsia" w:hAnsi="宋体" w:cs="宋体"/>
                <w:color w:val="auto"/>
                <w:sz w:val="21"/>
                <w:szCs w:val="21"/>
                <w:highlight w:val="none"/>
                <w:vertAlign w:val="baseline"/>
                <w:lang w:eastAsia="zh-CN"/>
              </w:rPr>
              <w:t>）</w:t>
            </w:r>
            <w:r>
              <w:rPr>
                <w:rFonts w:hint="eastAsia" w:hAnsi="宋体" w:cs="宋体"/>
                <w:color w:val="auto"/>
                <w:sz w:val="21"/>
                <w:szCs w:val="21"/>
                <w:highlight w:val="none"/>
                <w:vertAlign w:val="baseline"/>
              </w:rPr>
              <w:t>在国内有完备的常用零配件及易损件仓库，确保零配件的及时供应</w:t>
            </w:r>
            <w:r>
              <w:rPr>
                <w:rFonts w:hint="eastAsia" w:hAnsi="宋体" w:cs="宋体"/>
                <w:color w:val="auto"/>
                <w:sz w:val="21"/>
                <w:szCs w:val="21"/>
                <w:highlight w:val="none"/>
                <w:vertAlign w:val="baseline"/>
                <w:lang w:eastAsia="zh-CN"/>
              </w:rPr>
              <w:t>。</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eastAsia="zh-CN"/>
              </w:rPr>
              <w:t>（</w:t>
            </w:r>
            <w:r>
              <w:rPr>
                <w:rFonts w:hint="eastAsia" w:hAnsi="宋体" w:cs="宋体"/>
                <w:color w:val="auto"/>
                <w:sz w:val="21"/>
                <w:szCs w:val="21"/>
                <w:highlight w:val="none"/>
                <w:vertAlign w:val="baseline"/>
                <w:lang w:val="en-US" w:eastAsia="zh-CN"/>
              </w:rPr>
              <w:t>3</w:t>
            </w:r>
            <w:r>
              <w:rPr>
                <w:rFonts w:hint="eastAsia" w:hAnsi="宋体" w:cs="宋体"/>
                <w:color w:val="auto"/>
                <w:sz w:val="21"/>
                <w:szCs w:val="21"/>
                <w:highlight w:val="none"/>
                <w:vertAlign w:val="baseline"/>
                <w:lang w:eastAsia="zh-CN"/>
              </w:rPr>
              <w:t>）</w:t>
            </w:r>
            <w:r>
              <w:rPr>
                <w:rFonts w:hint="default" w:hAnsi="宋体" w:eastAsia="宋体" w:cs="宋体"/>
                <w:color w:val="auto"/>
                <w:sz w:val="21"/>
                <w:szCs w:val="21"/>
                <w:highlight w:val="none"/>
                <w:vertAlign w:val="baseline"/>
                <w:lang w:val="en-US" w:eastAsia="zh-CN"/>
              </w:rPr>
              <w:t>保修期间出现故障，在接到使用单位报修通知后，4小时内响应：24小时内到达现场，一般故障12小时内修复使用，重大故障72小时内修复使用。</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eastAsia="zh-CN"/>
              </w:rPr>
              <w:t>（</w:t>
            </w:r>
            <w:r>
              <w:rPr>
                <w:rFonts w:hint="eastAsia" w:hAnsi="宋体" w:cs="宋体"/>
                <w:color w:val="auto"/>
                <w:sz w:val="21"/>
                <w:szCs w:val="21"/>
                <w:highlight w:val="none"/>
                <w:vertAlign w:val="baseline"/>
                <w:lang w:val="en-US" w:eastAsia="zh-CN"/>
              </w:rPr>
              <w:t>4</w:t>
            </w:r>
            <w:r>
              <w:rPr>
                <w:rFonts w:hint="eastAsia" w:hAnsi="宋体" w:cs="宋体"/>
                <w:color w:val="auto"/>
                <w:sz w:val="21"/>
                <w:szCs w:val="21"/>
                <w:highlight w:val="none"/>
                <w:vertAlign w:val="baseline"/>
                <w:lang w:eastAsia="zh-CN"/>
              </w:rPr>
              <w:t>）</w:t>
            </w:r>
            <w:r>
              <w:rPr>
                <w:rFonts w:hint="default" w:hAnsi="宋体" w:eastAsia="宋体" w:cs="宋体"/>
                <w:color w:val="auto"/>
                <w:sz w:val="21"/>
                <w:szCs w:val="21"/>
                <w:highlight w:val="none"/>
                <w:vertAlign w:val="baseline"/>
                <w:lang w:val="en-US" w:eastAsia="zh-CN"/>
              </w:rPr>
              <w:t>保修期满后出现故障，在接到保修通知后，6小时内响应，48小时内到达现场，一般故障24小时内修复使用。</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eastAsia="zh-CN"/>
              </w:rPr>
              <w:t>（</w:t>
            </w:r>
            <w:r>
              <w:rPr>
                <w:rFonts w:hint="eastAsia" w:hAnsi="宋体" w:cs="宋体"/>
                <w:color w:val="auto"/>
                <w:sz w:val="21"/>
                <w:szCs w:val="21"/>
                <w:highlight w:val="none"/>
                <w:vertAlign w:val="baseline"/>
                <w:lang w:val="en-US" w:eastAsia="zh-CN"/>
              </w:rPr>
              <w:t>5</w:t>
            </w:r>
            <w:r>
              <w:rPr>
                <w:rFonts w:hint="eastAsia" w:hAnsi="宋体" w:cs="宋体"/>
                <w:color w:val="auto"/>
                <w:sz w:val="21"/>
                <w:szCs w:val="21"/>
                <w:highlight w:val="none"/>
                <w:vertAlign w:val="baseline"/>
                <w:lang w:eastAsia="zh-CN"/>
              </w:rPr>
              <w:t>）</w:t>
            </w:r>
            <w:r>
              <w:rPr>
                <w:rFonts w:hint="default" w:hAnsi="宋体" w:eastAsia="宋体" w:cs="宋体"/>
                <w:color w:val="auto"/>
                <w:sz w:val="21"/>
                <w:szCs w:val="21"/>
                <w:highlight w:val="none"/>
                <w:vertAlign w:val="baseline"/>
                <w:lang w:val="en-US" w:eastAsia="zh-CN"/>
              </w:rPr>
              <w:t>培训要求：需提供免费现场训，包括产品的安装、测试、操作、维护、系统培训（包售后技术服务括相关理论知识）：应用培训（包括各个系统的连入、操作和注意事项等），直到招标人能独立操作。</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default" w:hAnsi="宋体" w:eastAsia="宋体" w:cs="宋体"/>
                <w:color w:val="auto"/>
                <w:sz w:val="21"/>
                <w:szCs w:val="21"/>
                <w:highlight w:val="none"/>
                <w:vertAlign w:val="baseline"/>
                <w:lang w:val="en-US" w:eastAsia="zh-CN"/>
              </w:rPr>
              <w:t>（</w:t>
            </w:r>
            <w:r>
              <w:rPr>
                <w:rFonts w:hint="eastAsia" w:hAnsi="宋体" w:cs="宋体"/>
                <w:color w:val="auto"/>
                <w:sz w:val="21"/>
                <w:szCs w:val="21"/>
                <w:highlight w:val="none"/>
                <w:vertAlign w:val="baseline"/>
                <w:lang w:val="en-US" w:eastAsia="zh-CN"/>
              </w:rPr>
              <w:t>6</w:t>
            </w:r>
            <w:r>
              <w:rPr>
                <w:rFonts w:hint="default" w:hAnsi="宋体" w:eastAsia="宋体" w:cs="宋体"/>
                <w:color w:val="auto"/>
                <w:sz w:val="21"/>
                <w:szCs w:val="21"/>
                <w:highlight w:val="none"/>
                <w:vertAlign w:val="baseline"/>
                <w:lang w:val="en-US" w:eastAsia="zh-CN"/>
              </w:rPr>
              <w:t>)提供6个月一次的回访服务</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default" w:hAnsi="宋体" w:eastAsia="宋体" w:cs="宋体"/>
                <w:color w:val="auto"/>
                <w:sz w:val="21"/>
                <w:szCs w:val="21"/>
                <w:highlight w:val="none"/>
                <w:vertAlign w:val="baseline"/>
                <w:lang w:val="en-US" w:eastAsia="zh-CN"/>
              </w:rPr>
              <w:t>（</w:t>
            </w:r>
            <w:r>
              <w:rPr>
                <w:rFonts w:hint="eastAsia" w:hAnsi="宋体" w:cs="宋体"/>
                <w:color w:val="auto"/>
                <w:sz w:val="21"/>
                <w:szCs w:val="21"/>
                <w:highlight w:val="none"/>
                <w:vertAlign w:val="baseline"/>
                <w:lang w:val="en-US" w:eastAsia="zh-CN"/>
              </w:rPr>
              <w:t>7</w:t>
            </w:r>
            <w:r>
              <w:rPr>
                <w:rFonts w:hint="default" w:hAnsi="宋体" w:eastAsia="宋体" w:cs="宋体"/>
                <w:color w:val="auto"/>
                <w:sz w:val="21"/>
                <w:szCs w:val="21"/>
                <w:highlight w:val="none"/>
                <w:vertAlign w:val="baseline"/>
                <w:lang w:val="en-US" w:eastAsia="zh-CN"/>
              </w:rPr>
              <w:t>)免费提供系统软件升级。</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default" w:hAnsi="宋体" w:eastAsia="宋体" w:cs="宋体"/>
                <w:color w:val="auto"/>
                <w:sz w:val="21"/>
                <w:szCs w:val="21"/>
                <w:highlight w:val="none"/>
                <w:vertAlign w:val="baseline"/>
                <w:lang w:val="en-US" w:eastAsia="zh-CN"/>
              </w:rPr>
              <w:t>（</w:t>
            </w:r>
            <w:r>
              <w:rPr>
                <w:rFonts w:hint="eastAsia" w:hAnsi="宋体" w:cs="宋体"/>
                <w:color w:val="auto"/>
                <w:sz w:val="21"/>
                <w:szCs w:val="21"/>
                <w:highlight w:val="none"/>
                <w:vertAlign w:val="baseline"/>
                <w:lang w:val="en-US" w:eastAsia="zh-CN"/>
              </w:rPr>
              <w:t>8</w:t>
            </w:r>
            <w:r>
              <w:rPr>
                <w:rFonts w:hint="default" w:hAnsi="宋体" w:eastAsia="宋体" w:cs="宋体"/>
                <w:color w:val="auto"/>
                <w:sz w:val="21"/>
                <w:szCs w:val="21"/>
                <w:highlight w:val="none"/>
                <w:vertAlign w:val="baseline"/>
                <w:lang w:val="en-US" w:eastAsia="zh-CN"/>
              </w:rPr>
              <w:t>)其余按厂家承诺进行。</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default" w:hAnsi="宋体" w:eastAsia="宋体" w:cs="宋体"/>
                <w:color w:val="auto"/>
                <w:sz w:val="21"/>
                <w:szCs w:val="21"/>
                <w:highlight w:val="none"/>
                <w:vertAlign w:val="baseline"/>
                <w:lang w:val="en-US" w:eastAsia="zh-CN"/>
              </w:rPr>
              <w:t>3.技术支持与服务：</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default" w:hAnsi="宋体" w:eastAsia="宋体" w:cs="宋体"/>
                <w:color w:val="auto"/>
                <w:sz w:val="21"/>
                <w:szCs w:val="21"/>
                <w:highlight w:val="none"/>
                <w:vertAlign w:val="baseline"/>
                <w:lang w:val="en-US" w:eastAsia="zh-CN"/>
              </w:rPr>
              <w:t>（1)项目安装过程中，至少有</w:t>
            </w:r>
            <w:r>
              <w:rPr>
                <w:rFonts w:hint="eastAsia" w:hAnsi="宋体" w:cs="宋体"/>
                <w:color w:val="auto"/>
                <w:sz w:val="21"/>
                <w:szCs w:val="21"/>
                <w:highlight w:val="none"/>
                <w:vertAlign w:val="baseline"/>
                <w:lang w:val="en-US" w:eastAsia="zh-CN"/>
              </w:rPr>
              <w:t>1</w:t>
            </w:r>
            <w:r>
              <w:rPr>
                <w:rFonts w:hint="default" w:hAnsi="宋体" w:eastAsia="宋体" w:cs="宋体"/>
                <w:color w:val="auto"/>
                <w:sz w:val="21"/>
                <w:szCs w:val="21"/>
                <w:highlight w:val="none"/>
                <w:vertAlign w:val="baseline"/>
                <w:lang w:val="en-US" w:eastAsia="zh-CN"/>
              </w:rPr>
              <w:t>名原厂工程师进行现场施工保障</w:t>
            </w:r>
            <w:r>
              <w:rPr>
                <w:rFonts w:hint="eastAsia" w:hAnsi="宋体" w:cs="宋体"/>
                <w:color w:val="auto"/>
                <w:sz w:val="21"/>
                <w:szCs w:val="21"/>
                <w:highlight w:val="none"/>
                <w:vertAlign w:val="baseline"/>
                <w:lang w:val="en-US" w:eastAsia="zh-CN"/>
              </w:rPr>
              <w:t>。</w:t>
            </w:r>
          </w:p>
          <w:p>
            <w:pPr>
              <w:pStyle w:val="15"/>
              <w:snapToGrid w:val="0"/>
              <w:spacing w:line="360" w:lineRule="auto"/>
              <w:jc w:val="both"/>
              <w:outlineLvl w:val="0"/>
              <w:rPr>
                <w:rFonts w:hint="default" w:hAnsi="宋体" w:eastAsia="宋体" w:cs="宋体"/>
                <w:color w:val="auto"/>
                <w:sz w:val="21"/>
                <w:szCs w:val="21"/>
                <w:highlight w:val="none"/>
                <w:vertAlign w:val="baseline"/>
                <w:lang w:val="en-US" w:eastAsia="zh-CN"/>
              </w:rPr>
            </w:pPr>
            <w:r>
              <w:rPr>
                <w:rFonts w:hint="default" w:hAnsi="宋体" w:eastAsia="宋体" w:cs="宋体"/>
                <w:color w:val="auto"/>
                <w:sz w:val="21"/>
                <w:szCs w:val="21"/>
                <w:highlight w:val="none"/>
                <w:vertAlign w:val="baseline"/>
                <w:lang w:val="en-US" w:eastAsia="zh-CN"/>
              </w:rPr>
              <w:t>（2)操作维修手册：中标供应商必须免费提供完善的产品使用手册、操作培训手册、维护手册。</w:t>
            </w:r>
          </w:p>
          <w:p>
            <w:pPr>
              <w:pStyle w:val="15"/>
              <w:snapToGrid w:val="0"/>
              <w:spacing w:line="360" w:lineRule="auto"/>
              <w:jc w:val="both"/>
              <w:outlineLvl w:val="0"/>
              <w:rPr>
                <w:rFonts w:hint="eastAsia" w:hAnsi="宋体" w:eastAsia="宋体" w:cs="宋体"/>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交货时间及地点</w:t>
            </w:r>
          </w:p>
        </w:tc>
        <w:tc>
          <w:tcPr>
            <w:tcW w:w="7581" w:type="dxa"/>
            <w:gridSpan w:val="3"/>
          </w:tcPr>
          <w:p>
            <w:pPr>
              <w:pStyle w:val="15"/>
              <w:numPr>
                <w:ilvl w:val="0"/>
                <w:numId w:val="9"/>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交货时间：自合同签订之日起30天内安装完毕并交付使用。如因中标供应商原因不能再规定时间完成交付任务的，中标供应商将要承担违约责任。</w:t>
            </w:r>
          </w:p>
          <w:p>
            <w:pPr>
              <w:pStyle w:val="15"/>
              <w:numPr>
                <w:ilvl w:val="0"/>
                <w:numId w:val="9"/>
              </w:numPr>
              <w:snapToGrid w:val="0"/>
              <w:spacing w:line="360" w:lineRule="auto"/>
              <w:jc w:val="both"/>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付款方式</w:t>
            </w:r>
          </w:p>
        </w:tc>
        <w:tc>
          <w:tcPr>
            <w:tcW w:w="7581" w:type="dxa"/>
            <w:gridSpan w:val="3"/>
          </w:tcPr>
          <w:p>
            <w:pPr>
              <w:pStyle w:val="15"/>
              <w:numPr>
                <w:ilvl w:val="0"/>
                <w:numId w:val="0"/>
              </w:numPr>
              <w:snapToGrid w:val="0"/>
              <w:spacing w:line="360" w:lineRule="auto"/>
              <w:jc w:val="both"/>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签订合同之日后支付合同总金额的30%作为预付款，货物验收合格后支付合同总金额的70%。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质量保证金</w:t>
            </w:r>
          </w:p>
        </w:tc>
        <w:tc>
          <w:tcPr>
            <w:tcW w:w="7581" w:type="dxa"/>
            <w:gridSpan w:val="3"/>
          </w:tcPr>
          <w:p>
            <w:pPr>
              <w:pStyle w:val="15"/>
              <w:numPr>
                <w:ilvl w:val="0"/>
                <w:numId w:val="0"/>
              </w:numPr>
              <w:snapToGrid w:val="0"/>
              <w:spacing w:line="360" w:lineRule="auto"/>
              <w:jc w:val="both"/>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签订合同后中标供应商按合同价款的5%交纳至采购人指定账户，质保期满后由中标供应商提出申请无息退还。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核心产品</w:t>
            </w:r>
          </w:p>
        </w:tc>
        <w:tc>
          <w:tcPr>
            <w:tcW w:w="7581" w:type="dxa"/>
            <w:gridSpan w:val="3"/>
          </w:tcPr>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培养基制备器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409" w:type="dxa"/>
            <w:gridSpan w:val="5"/>
          </w:tcPr>
          <w:p>
            <w:pPr>
              <w:snapToGrid w:val="0"/>
              <w:spacing w:line="600" w:lineRule="exact"/>
              <w:jc w:val="left"/>
              <w:outlineLvl w:val="0"/>
              <w:rPr>
                <w:rFonts w:hint="eastAsia" w:hAnsi="宋体" w:cs="宋体"/>
                <w:color w:val="auto"/>
                <w:sz w:val="21"/>
                <w:szCs w:val="21"/>
                <w:highlight w:val="none"/>
                <w:vertAlign w:val="baseline"/>
                <w:lang w:val="en-US" w:eastAsia="zh-CN"/>
              </w:rPr>
            </w:pPr>
            <w:r>
              <w:rPr>
                <w:rFonts w:hint="eastAsia" w:hAnsi="宋体" w:cs="宋体"/>
                <w:b/>
                <w:bCs/>
                <w:color w:val="auto"/>
                <w:sz w:val="21"/>
                <w:szCs w:val="21"/>
                <w:highlight w:val="none"/>
                <w:vertAlign w:val="baseline"/>
                <w:lang w:val="en-US" w:eastAsia="zh-CN"/>
              </w:rPr>
              <w:t>三、投标人的资信要求表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政策性加分条件</w:t>
            </w:r>
          </w:p>
        </w:tc>
        <w:tc>
          <w:tcPr>
            <w:tcW w:w="7581" w:type="dxa"/>
            <w:gridSpan w:val="3"/>
          </w:tcPr>
          <w:p>
            <w:pPr>
              <w:pStyle w:val="15"/>
              <w:numPr>
                <w:ilvl w:val="0"/>
                <w:numId w:val="0"/>
              </w:numPr>
              <w:snapToGrid w:val="0"/>
              <w:spacing w:line="360" w:lineRule="auto"/>
              <w:jc w:val="both"/>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符合节能环保等国家政策要求等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eastAsia" w:hAnsi="宋体" w:cs="宋体"/>
                <w:color w:val="auto"/>
                <w:sz w:val="21"/>
                <w:szCs w:val="21"/>
                <w:highlight w:val="none"/>
                <w:vertAlign w:val="baseline"/>
                <w:lang w:val="en-US" w:eastAsia="zh-CN"/>
              </w:rPr>
            </w:pPr>
          </w:p>
          <w:p>
            <w:pPr>
              <w:pStyle w:val="15"/>
              <w:snapToGrid w:val="0"/>
              <w:spacing w:line="600" w:lineRule="exact"/>
              <w:jc w:val="center"/>
              <w:outlineLvl w:val="0"/>
              <w:rPr>
                <w:rFonts w:hint="eastAsia" w:hAnsi="宋体" w:cs="宋体"/>
                <w:color w:val="auto"/>
                <w:sz w:val="21"/>
                <w:szCs w:val="21"/>
                <w:highlight w:val="none"/>
                <w:vertAlign w:val="baseline"/>
                <w:lang w:val="en-US" w:eastAsia="zh-CN"/>
              </w:rPr>
            </w:pPr>
          </w:p>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质量要求</w:t>
            </w:r>
          </w:p>
        </w:tc>
        <w:tc>
          <w:tcPr>
            <w:tcW w:w="7581" w:type="dxa"/>
            <w:gridSpan w:val="3"/>
          </w:tcPr>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1.质量达到国家验收合格标准。</w:t>
            </w:r>
          </w:p>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2.投标人所提供的货物型号、技术规格、技术参数等质量必须与招投标文件和承诺相一致。</w:t>
            </w:r>
          </w:p>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3.投标人所提供的货物必须是全新、未使用的原装产品，且在正常安装、使用和保养条件下，其使用寿命期内各项指标均达到质量要求。</w:t>
            </w:r>
          </w:p>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4.测试及检验：检验和测试在产品使用地进行；如果任何被检验或测试的产品不能满足采购要求的，采购人可以拒绝接受该产品，中标供应商需承担被采购人终止合同的一切风险和费用。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eastAsia" w:hAnsi="宋体" w:cs="宋体"/>
                <w:color w:val="auto"/>
                <w:sz w:val="21"/>
                <w:szCs w:val="21"/>
                <w:highlight w:val="none"/>
                <w:vertAlign w:val="baseline"/>
                <w:lang w:val="en-US" w:eastAsia="zh-CN"/>
              </w:rPr>
            </w:pPr>
          </w:p>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资料证明文件</w:t>
            </w:r>
          </w:p>
        </w:tc>
        <w:tc>
          <w:tcPr>
            <w:tcW w:w="7581" w:type="dxa"/>
            <w:gridSpan w:val="3"/>
          </w:tcPr>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投标时若有，请提供由产品厂家编写的、完整的、中文版的性能参数描述等有关说明文件或产品彩页。当投标文件承诺的货物性能参数与该货物厂家提供的性能参数不符合时，以厂家出具的为准。符合要求的产品说明文件应该是出厂装箱的产品说明书，或从产品厂家官方网页下载、打印的有产品详细说明的相关PDF、HTML彩打文件（打印时必须保留页面页脚的网址链接内容）：符合要求的产品彩页必须是厂家编写印刷的公开发行宣传铜版彩页，或厂家编写的公开发行宣传图册，或厂家编写由投标人自行打印并加盖厂家公章的彩色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eastAsia" w:hAnsi="宋体" w:cs="宋体"/>
                <w:color w:val="auto"/>
                <w:sz w:val="21"/>
                <w:szCs w:val="21"/>
                <w:highlight w:val="none"/>
                <w:vertAlign w:val="baseline"/>
                <w:lang w:val="en-US" w:eastAsia="zh-CN"/>
              </w:rPr>
            </w:pPr>
          </w:p>
          <w:p>
            <w:pPr>
              <w:pStyle w:val="15"/>
              <w:snapToGrid w:val="0"/>
              <w:spacing w:line="600" w:lineRule="exact"/>
              <w:jc w:val="center"/>
              <w:outlineLvl w:val="0"/>
              <w:rPr>
                <w:rFonts w:hint="eastAsia" w:hAnsi="宋体" w:cs="宋体"/>
                <w:color w:val="auto"/>
                <w:sz w:val="21"/>
                <w:szCs w:val="21"/>
                <w:highlight w:val="none"/>
                <w:vertAlign w:val="baseline"/>
                <w:lang w:val="en-US" w:eastAsia="zh-CN"/>
              </w:rPr>
            </w:pPr>
          </w:p>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投标报价要求</w:t>
            </w:r>
          </w:p>
        </w:tc>
        <w:tc>
          <w:tcPr>
            <w:tcW w:w="7581" w:type="dxa"/>
            <w:gridSpan w:val="3"/>
          </w:tcPr>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1.投标报价为供应商在采购人指定地点交付所投产品时所产生的一切费用总和。</w:t>
            </w:r>
          </w:p>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货物采购包括货款、标准附件、备品备件、专用工具、包装、运输、装卸、保险、税金、货到就位以及安装、调试、培训、保修等一切税金和费用；</w:t>
            </w:r>
          </w:p>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服务采购包括整体服务价格以及安装调试、培训、维护等一切税金和费用。</w:t>
            </w:r>
          </w:p>
          <w:p>
            <w:pPr>
              <w:pStyle w:val="15"/>
              <w:numPr>
                <w:ilvl w:val="0"/>
                <w:numId w:val="0"/>
              </w:numPr>
              <w:snapToGrid w:val="0"/>
              <w:spacing w:line="360" w:lineRule="auto"/>
              <w:jc w:val="both"/>
              <w:outlineLvl w:val="0"/>
              <w:rPr>
                <w:rFonts w:hint="eastAsia"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2.</w:t>
            </w:r>
            <w:r>
              <w:rPr>
                <w:rFonts w:hint="eastAsia" w:hAnsi="宋体" w:cs="宋体"/>
                <w:b/>
                <w:bCs/>
                <w:color w:val="auto"/>
                <w:sz w:val="21"/>
                <w:szCs w:val="21"/>
                <w:highlight w:val="none"/>
                <w:vertAlign w:val="baseline"/>
                <w:lang w:val="en-US" w:eastAsia="zh-CN"/>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gridSpan w:val="2"/>
          </w:tcPr>
          <w:p>
            <w:pPr>
              <w:pStyle w:val="15"/>
              <w:snapToGrid w:val="0"/>
              <w:spacing w:line="600" w:lineRule="exact"/>
              <w:jc w:val="center"/>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进口产品</w:t>
            </w:r>
          </w:p>
        </w:tc>
        <w:tc>
          <w:tcPr>
            <w:tcW w:w="7581" w:type="dxa"/>
            <w:gridSpan w:val="3"/>
          </w:tcPr>
          <w:p>
            <w:pPr>
              <w:pStyle w:val="15"/>
              <w:numPr>
                <w:ilvl w:val="0"/>
                <w:numId w:val="0"/>
              </w:numPr>
              <w:snapToGrid w:val="0"/>
              <w:spacing w:line="360" w:lineRule="auto"/>
              <w:jc w:val="both"/>
              <w:outlineLvl w:val="0"/>
              <w:rPr>
                <w:rFonts w:hint="default" w:hAnsi="宋体" w:cs="宋体"/>
                <w:color w:val="auto"/>
                <w:sz w:val="21"/>
                <w:szCs w:val="21"/>
                <w:highlight w:val="none"/>
                <w:vertAlign w:val="baseline"/>
                <w:lang w:val="en-US" w:eastAsia="zh-CN"/>
              </w:rPr>
            </w:pPr>
            <w:r>
              <w:rPr>
                <w:rFonts w:hint="eastAsia" w:hAnsi="宋体" w:cs="宋体"/>
                <w:color w:val="auto"/>
                <w:sz w:val="21"/>
                <w:szCs w:val="21"/>
                <w:highlight w:val="none"/>
                <w:vertAlign w:val="baseline"/>
                <w:lang w:val="en-US" w:eastAsia="zh-CN"/>
              </w:rPr>
              <w:t>本项目已办理采购进口产品备案，可接受进口产品投标。</w:t>
            </w:r>
          </w:p>
        </w:tc>
      </w:tr>
    </w:tbl>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both"/>
        <w:outlineLvl w:val="0"/>
        <w:rPr>
          <w:rFonts w:hint="eastAsia" w:hAnsi="宋体" w:cs="宋体"/>
          <w:color w:val="auto"/>
          <w:sz w:val="36"/>
          <w:szCs w:val="36"/>
          <w:highlight w:val="none"/>
        </w:rPr>
      </w:pPr>
    </w:p>
    <w:p>
      <w:pPr>
        <w:pStyle w:val="15"/>
        <w:snapToGrid w:val="0"/>
        <w:spacing w:line="600" w:lineRule="exact"/>
        <w:jc w:val="center"/>
        <w:outlineLvl w:val="0"/>
        <w:rPr>
          <w:rFonts w:hAnsi="宋体" w:cs="宋体"/>
          <w:color w:val="auto"/>
          <w:sz w:val="36"/>
          <w:szCs w:val="36"/>
          <w:highlight w:val="none"/>
        </w:rPr>
      </w:pPr>
      <w:r>
        <w:rPr>
          <w:rFonts w:hint="eastAsia" w:hAnsi="宋体" w:cs="宋体"/>
          <w:color w:val="auto"/>
          <w:sz w:val="36"/>
          <w:szCs w:val="36"/>
          <w:highlight w:val="none"/>
        </w:rPr>
        <w:t>第四章</w:t>
      </w:r>
      <w:r>
        <w:rPr>
          <w:rFonts w:hint="eastAsia" w:hAnsi="宋体" w:cs="宋体"/>
          <w:color w:val="auto"/>
          <w:sz w:val="36"/>
          <w:szCs w:val="36"/>
          <w:highlight w:val="none"/>
          <w:lang w:val="en-US" w:eastAsia="zh-CN"/>
        </w:rPr>
        <w:t xml:space="preserve">  </w:t>
      </w:r>
      <w:r>
        <w:rPr>
          <w:rFonts w:hint="eastAsia" w:hAnsi="宋体" w:cs="宋体"/>
          <w:color w:val="auto"/>
          <w:sz w:val="36"/>
          <w:szCs w:val="36"/>
          <w:highlight w:val="none"/>
        </w:rPr>
        <w:t>合同主要条款（参考）</w:t>
      </w:r>
      <w:bookmarkEnd w:id="26"/>
    </w:p>
    <w:p>
      <w:pPr>
        <w:pStyle w:val="15"/>
        <w:spacing w:line="600" w:lineRule="exact"/>
        <w:jc w:val="both"/>
        <w:rPr>
          <w:rFonts w:hint="eastAsia" w:hAnsi="宋体"/>
          <w:b/>
          <w:color w:val="auto"/>
          <w:sz w:val="52"/>
          <w:szCs w:val="52"/>
          <w:highlight w:val="none"/>
          <w:lang w:val="en-US" w:eastAsia="zh-CN"/>
        </w:rPr>
      </w:pPr>
      <w:bookmarkStart w:id="27" w:name="_Toc29416"/>
    </w:p>
    <w:p>
      <w:pPr>
        <w:pStyle w:val="15"/>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北海市政府采购合同</w:t>
      </w:r>
    </w:p>
    <w:p>
      <w:pPr>
        <w:pStyle w:val="15"/>
        <w:spacing w:line="600" w:lineRule="exact"/>
        <w:rPr>
          <w:rFonts w:hint="eastAsia" w:hAnsi="宋体"/>
          <w:color w:val="auto"/>
          <w:highlight w:val="none"/>
        </w:rPr>
      </w:pPr>
    </w:p>
    <w:p>
      <w:pPr>
        <w:pStyle w:val="15"/>
        <w:spacing w:line="600" w:lineRule="exact"/>
        <w:rPr>
          <w:rFonts w:hint="eastAsia" w:hAnsi="宋体"/>
          <w:color w:val="auto"/>
          <w:highlight w:val="none"/>
        </w:rPr>
      </w:pPr>
    </w:p>
    <w:p>
      <w:pPr>
        <w:pStyle w:val="15"/>
        <w:spacing w:line="600" w:lineRule="exact"/>
        <w:rPr>
          <w:rFonts w:hint="eastAsia" w:hAnsi="宋体"/>
          <w:color w:val="auto"/>
          <w:highlight w:val="none"/>
        </w:rPr>
      </w:pPr>
    </w:p>
    <w:p>
      <w:pPr>
        <w:pStyle w:val="15"/>
        <w:spacing w:line="600" w:lineRule="exact"/>
        <w:rPr>
          <w:rFonts w:hint="eastAsia" w:hAnsi="宋体"/>
          <w:color w:val="auto"/>
          <w:highlight w:val="none"/>
        </w:rPr>
      </w:pPr>
    </w:p>
    <w:p>
      <w:pPr>
        <w:pStyle w:val="15"/>
        <w:spacing w:line="700" w:lineRule="exact"/>
        <w:ind w:firstLine="1979" w:firstLineChars="707"/>
        <w:rPr>
          <w:rFonts w:hint="eastAsia" w:hAnsi="宋体"/>
          <w:color w:val="auto"/>
          <w:sz w:val="28"/>
          <w:szCs w:val="28"/>
          <w:highlight w:val="none"/>
          <w:u w:val="single"/>
        </w:rPr>
      </w:pPr>
      <w:r>
        <w:rPr>
          <w:rFonts w:hint="eastAsia" w:hAnsi="宋体"/>
          <w:color w:val="auto"/>
          <w:sz w:val="28"/>
          <w:szCs w:val="28"/>
          <w:highlight w:val="none"/>
        </w:rPr>
        <w:t>合同名称：</w:t>
      </w:r>
      <w:r>
        <w:rPr>
          <w:rFonts w:hint="eastAsia" w:hAnsi="宋体"/>
          <w:color w:val="auto"/>
          <w:sz w:val="28"/>
          <w:szCs w:val="28"/>
          <w:highlight w:val="none"/>
          <w:u w:val="single"/>
        </w:rPr>
        <w:t xml:space="preserve">                            </w:t>
      </w:r>
    </w:p>
    <w:p>
      <w:pPr>
        <w:pStyle w:val="15"/>
        <w:spacing w:line="700" w:lineRule="exact"/>
        <w:ind w:firstLine="1979" w:firstLineChars="707"/>
        <w:rPr>
          <w:rFonts w:hint="eastAsia" w:hAnsi="宋体"/>
          <w:color w:val="auto"/>
          <w:sz w:val="28"/>
          <w:szCs w:val="28"/>
          <w:highlight w:val="none"/>
          <w:u w:val="single"/>
        </w:rPr>
      </w:pPr>
      <w:r>
        <w:rPr>
          <w:rFonts w:hint="eastAsia" w:hAnsi="宋体"/>
          <w:color w:val="auto"/>
          <w:sz w:val="28"/>
          <w:szCs w:val="28"/>
          <w:highlight w:val="none"/>
        </w:rPr>
        <w:t>合同编号：</w:t>
      </w:r>
      <w:r>
        <w:rPr>
          <w:rFonts w:hint="eastAsia" w:hAnsi="宋体"/>
          <w:color w:val="auto"/>
          <w:sz w:val="28"/>
          <w:szCs w:val="28"/>
          <w:highlight w:val="none"/>
          <w:u w:val="single"/>
        </w:rPr>
        <w:t xml:space="preserve">                            </w:t>
      </w:r>
    </w:p>
    <w:p>
      <w:pPr>
        <w:pStyle w:val="15"/>
        <w:spacing w:line="700" w:lineRule="exact"/>
        <w:ind w:firstLine="1979" w:firstLineChars="707"/>
        <w:rPr>
          <w:rFonts w:hint="eastAsia" w:hAnsi="宋体"/>
          <w:color w:val="auto"/>
          <w:sz w:val="28"/>
          <w:szCs w:val="28"/>
          <w:highlight w:val="none"/>
        </w:rPr>
      </w:pPr>
    </w:p>
    <w:p>
      <w:pPr>
        <w:pStyle w:val="15"/>
        <w:spacing w:line="700" w:lineRule="exact"/>
        <w:ind w:firstLine="1979" w:firstLineChars="707"/>
        <w:rPr>
          <w:rFonts w:hint="eastAsia" w:hAnsi="宋体"/>
          <w:color w:val="auto"/>
          <w:sz w:val="28"/>
          <w:szCs w:val="28"/>
          <w:highlight w:val="none"/>
        </w:rPr>
      </w:pPr>
      <w:r>
        <w:rPr>
          <w:rFonts w:hint="eastAsia" w:hAnsi="宋体"/>
          <w:color w:val="auto"/>
          <w:sz w:val="28"/>
          <w:szCs w:val="28"/>
          <w:highlight w:val="none"/>
        </w:rPr>
        <w:t>采购单位（甲方）</w:t>
      </w:r>
      <w:r>
        <w:rPr>
          <w:rFonts w:hint="eastAsia" w:hAnsi="宋体"/>
          <w:color w:val="auto"/>
          <w:sz w:val="28"/>
          <w:szCs w:val="28"/>
          <w:highlight w:val="none"/>
          <w:u w:val="single"/>
        </w:rPr>
        <w:t xml:space="preserve">                      </w:t>
      </w:r>
    </w:p>
    <w:p>
      <w:pPr>
        <w:pStyle w:val="15"/>
        <w:spacing w:line="700" w:lineRule="exact"/>
        <w:ind w:firstLine="1979" w:firstLineChars="707"/>
        <w:rPr>
          <w:rFonts w:hint="eastAsia" w:hAnsi="宋体"/>
          <w:color w:val="auto"/>
          <w:sz w:val="28"/>
          <w:szCs w:val="28"/>
          <w:highlight w:val="none"/>
        </w:rPr>
      </w:pPr>
      <w:r>
        <w:rPr>
          <w:rFonts w:hint="eastAsia" w:hAnsi="宋体"/>
          <w:color w:val="auto"/>
          <w:sz w:val="28"/>
          <w:szCs w:val="28"/>
          <w:highlight w:val="none"/>
        </w:rPr>
        <w:t>供 应 商（乙方）</w:t>
      </w:r>
      <w:r>
        <w:rPr>
          <w:rFonts w:hint="eastAsia" w:hAnsi="宋体"/>
          <w:color w:val="auto"/>
          <w:sz w:val="28"/>
          <w:szCs w:val="28"/>
          <w:highlight w:val="none"/>
          <w:u w:val="single"/>
        </w:rPr>
        <w:t xml:space="preserve">                      </w:t>
      </w:r>
    </w:p>
    <w:p>
      <w:pPr>
        <w:pStyle w:val="15"/>
        <w:spacing w:line="700" w:lineRule="exact"/>
        <w:ind w:firstLine="1979" w:firstLineChars="707"/>
        <w:jc w:val="center"/>
        <w:rPr>
          <w:rFonts w:hint="eastAsia" w:hAnsi="宋体"/>
          <w:color w:val="auto"/>
          <w:sz w:val="28"/>
          <w:szCs w:val="28"/>
          <w:highlight w:val="none"/>
        </w:rPr>
      </w:pPr>
      <w:r>
        <w:rPr>
          <w:rFonts w:hint="eastAsia" w:hAnsi="宋体"/>
          <w:color w:val="auto"/>
          <w:sz w:val="28"/>
          <w:szCs w:val="28"/>
          <w:highlight w:val="none"/>
        </w:rPr>
        <w:t xml:space="preserve"> </w:t>
      </w:r>
    </w:p>
    <w:p>
      <w:pPr>
        <w:pStyle w:val="15"/>
        <w:spacing w:line="700" w:lineRule="exact"/>
        <w:ind w:firstLine="1979" w:firstLineChars="707"/>
        <w:rPr>
          <w:rFonts w:hint="eastAsia" w:hAnsi="宋体"/>
          <w:color w:val="auto"/>
          <w:sz w:val="28"/>
          <w:szCs w:val="28"/>
          <w:highlight w:val="none"/>
          <w:u w:val="single"/>
        </w:rPr>
      </w:pPr>
      <w:r>
        <w:rPr>
          <w:rFonts w:hint="eastAsia" w:hAnsi="宋体"/>
          <w:color w:val="auto"/>
          <w:sz w:val="28"/>
          <w:szCs w:val="28"/>
          <w:highlight w:val="none"/>
        </w:rPr>
        <w:t>签订合同地点：</w:t>
      </w:r>
      <w:r>
        <w:rPr>
          <w:rFonts w:hint="eastAsia" w:hAnsi="宋体"/>
          <w:color w:val="auto"/>
          <w:sz w:val="28"/>
          <w:szCs w:val="28"/>
          <w:highlight w:val="none"/>
          <w:u w:val="single"/>
        </w:rPr>
        <w:t xml:space="preserve">                       </w:t>
      </w:r>
    </w:p>
    <w:p>
      <w:pPr>
        <w:pStyle w:val="15"/>
        <w:spacing w:line="700" w:lineRule="exact"/>
        <w:ind w:firstLine="1979" w:firstLineChars="707"/>
        <w:rPr>
          <w:rFonts w:hint="eastAsia" w:hAnsi="宋体"/>
          <w:color w:val="auto"/>
          <w:sz w:val="28"/>
          <w:szCs w:val="28"/>
          <w:highlight w:val="none"/>
        </w:rPr>
      </w:pPr>
      <w:r>
        <w:rPr>
          <w:rFonts w:hint="eastAsia" w:hAnsi="宋体"/>
          <w:color w:val="auto"/>
          <w:sz w:val="28"/>
          <w:szCs w:val="28"/>
          <w:highlight w:val="none"/>
        </w:rPr>
        <w:t>签订合同时间：</w:t>
      </w:r>
      <w:r>
        <w:rPr>
          <w:rFonts w:hint="eastAsia" w:hAnsi="宋体"/>
          <w:color w:val="auto"/>
          <w:sz w:val="28"/>
          <w:szCs w:val="28"/>
          <w:highlight w:val="none"/>
          <w:u w:val="single"/>
        </w:rPr>
        <w:t xml:space="preserve">                       </w:t>
      </w:r>
    </w:p>
    <w:p>
      <w:pPr>
        <w:pStyle w:val="15"/>
        <w:jc w:val="both"/>
        <w:rPr>
          <w:rFonts w:hint="eastAsia" w:hAnsi="宋体"/>
          <w:color w:val="auto"/>
          <w:highlight w:val="none"/>
        </w:rPr>
      </w:pPr>
      <w:r>
        <w:rPr>
          <w:rFonts w:hint="eastAsia"/>
          <w:color w:val="auto"/>
          <w:highlight w:val="none"/>
        </w:rPr>
        <w:t xml:space="preserve">   </w:t>
      </w:r>
    </w:p>
    <w:p>
      <w:pPr>
        <w:spacing w:line="600" w:lineRule="exact"/>
        <w:ind w:left="420" w:hanging="420"/>
        <w:jc w:val="center"/>
        <w:rPr>
          <w:rFonts w:hint="eastAsia" w:ascii="方正小标宋简体" w:hAnsi="宋体" w:eastAsia="方正小标宋简体"/>
          <w:color w:val="auto"/>
          <w:kern w:val="0"/>
          <w:sz w:val="36"/>
          <w:szCs w:val="36"/>
          <w:highlight w:val="none"/>
        </w:rPr>
      </w:pPr>
      <w:r>
        <w:rPr>
          <w:rFonts w:hint="eastAsia" w:ascii="方正小标宋简体" w:hAnsi="宋体" w:eastAsia="方正小标宋简体"/>
          <w:color w:val="auto"/>
          <w:kern w:val="0"/>
          <w:sz w:val="36"/>
          <w:szCs w:val="36"/>
          <w:highlight w:val="none"/>
        </w:rPr>
        <w:br w:type="page"/>
      </w:r>
    </w:p>
    <w:p>
      <w:pPr>
        <w:snapToGrid w:val="0"/>
        <w:spacing w:line="360" w:lineRule="exact"/>
        <w:jc w:val="center"/>
        <w:rPr>
          <w:rFonts w:hint="eastAsia" w:ascii="宋体" w:hAnsi="宋体"/>
          <w:b/>
          <w:bCs/>
          <w:color w:val="auto"/>
          <w:szCs w:val="21"/>
          <w:highlight w:val="none"/>
          <w:shd w:val="clear" w:color="auto" w:fill="auto"/>
        </w:rPr>
      </w:pPr>
    </w:p>
    <w:p>
      <w:pPr>
        <w:snapToGrid w:val="0"/>
        <w:spacing w:line="360" w:lineRule="exact"/>
        <w:jc w:val="center"/>
        <w:rPr>
          <w:rFonts w:hint="eastAsia" w:ascii="方正小标宋简体" w:hAnsi="宋体" w:eastAsia="方正小标宋简体"/>
          <w:bCs/>
          <w:color w:val="auto"/>
          <w:sz w:val="36"/>
          <w:szCs w:val="36"/>
          <w:highlight w:val="none"/>
          <w:shd w:val="clear" w:color="auto" w:fill="auto"/>
        </w:rPr>
      </w:pPr>
      <w:r>
        <w:rPr>
          <w:rFonts w:hint="eastAsia" w:ascii="方正小标宋简体" w:hAnsi="宋体" w:eastAsia="方正小标宋简体"/>
          <w:bCs/>
          <w:color w:val="auto"/>
          <w:sz w:val="36"/>
          <w:szCs w:val="36"/>
          <w:highlight w:val="none"/>
          <w:shd w:val="clear" w:color="auto" w:fill="auto"/>
        </w:rPr>
        <w:t>北海市政府采购合同</w:t>
      </w:r>
    </w:p>
    <w:p>
      <w:pPr>
        <w:snapToGrid w:val="0"/>
        <w:spacing w:line="360" w:lineRule="exact"/>
        <w:ind w:right="480"/>
        <w:rPr>
          <w:rFonts w:hint="eastAsia" w:ascii="宋体" w:hAnsi="宋体"/>
          <w:bCs/>
          <w:color w:val="auto"/>
          <w:szCs w:val="21"/>
          <w:highlight w:val="none"/>
          <w:u w:val="single"/>
          <w:shd w:val="clear" w:color="auto" w:fill="auto"/>
        </w:rPr>
      </w:pPr>
      <w:r>
        <w:rPr>
          <w:rFonts w:hint="eastAsia" w:ascii="宋体" w:hAnsi="宋体"/>
          <w:bCs/>
          <w:color w:val="auto"/>
          <w:szCs w:val="21"/>
          <w:highlight w:val="none"/>
          <w:shd w:val="clear" w:color="auto" w:fill="auto"/>
        </w:rPr>
        <w:t>合同编号：</w:t>
      </w:r>
    </w:p>
    <w:p>
      <w:pPr>
        <w:snapToGrid w:val="0"/>
        <w:spacing w:line="360" w:lineRule="exact"/>
        <w:rPr>
          <w:rFonts w:hint="eastAsia" w:ascii="宋体" w:hAnsi="宋体"/>
          <w:color w:val="auto"/>
          <w:szCs w:val="21"/>
          <w:highlight w:val="none"/>
          <w:shd w:val="clear" w:color="auto" w:fill="auto"/>
        </w:rPr>
      </w:pPr>
    </w:p>
    <w:p>
      <w:pPr>
        <w:snapToGrid w:val="0"/>
        <w:spacing w:line="360" w:lineRule="exact"/>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采购单位（甲方）</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 xml:space="preserve">  </w:t>
      </w:r>
      <w:r>
        <w:rPr>
          <w:rFonts w:hint="eastAsia" w:ascii="宋体" w:hAnsi="宋体"/>
          <w:color w:val="auto"/>
          <w:spacing w:val="-20"/>
          <w:szCs w:val="21"/>
          <w:highlight w:val="none"/>
          <w:shd w:val="clear" w:color="auto" w:fill="auto"/>
        </w:rPr>
        <w:t>采 购 计 划 号</w:t>
      </w:r>
      <w:r>
        <w:rPr>
          <w:rFonts w:hint="eastAsia" w:ascii="宋体" w:hAnsi="宋体"/>
          <w:color w:val="auto"/>
          <w:szCs w:val="21"/>
          <w:highlight w:val="none"/>
          <w:u w:val="none"/>
          <w:shd w:val="clear" w:color="auto" w:fill="auto"/>
        </w:rPr>
        <w:t xml:space="preserve"> </w:t>
      </w:r>
      <w:r>
        <w:rPr>
          <w:rFonts w:hint="eastAsia" w:ascii="宋体" w:hAnsi="宋体"/>
          <w:color w:val="auto"/>
          <w:szCs w:val="21"/>
          <w:highlight w:val="none"/>
          <w:u w:val="none"/>
          <w:shd w:val="clear" w:color="auto" w:fill="auto"/>
          <w:lang w:eastAsia="zh-CN"/>
        </w:rPr>
        <w:t>：</w:t>
      </w:r>
      <w:r>
        <w:rPr>
          <w:rFonts w:hint="eastAsia" w:ascii="宋体" w:hAnsi="宋体"/>
          <w:color w:val="auto"/>
          <w:szCs w:val="21"/>
          <w:highlight w:val="none"/>
          <w:u w:val="single"/>
          <w:shd w:val="clear" w:color="auto" w:fill="auto"/>
          <w:lang w:val="en-US" w:eastAsia="zh-CN"/>
        </w:rPr>
        <w:t xml:space="preserve">          </w:t>
      </w:r>
      <w:r>
        <w:rPr>
          <w:rFonts w:hint="eastAsia" w:ascii="宋体" w:hAnsi="宋体"/>
          <w:color w:val="auto"/>
          <w:szCs w:val="21"/>
          <w:highlight w:val="none"/>
          <w:u w:val="single"/>
          <w:shd w:val="clear" w:color="auto" w:fill="auto"/>
        </w:rPr>
        <w:t xml:space="preserve">                          </w:t>
      </w:r>
    </w:p>
    <w:p>
      <w:pPr>
        <w:snapToGrid w:val="0"/>
        <w:spacing w:line="360" w:lineRule="exact"/>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供 应 商（乙方）</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 xml:space="preserve">  项目名称</w:t>
      </w:r>
      <w:r>
        <w:rPr>
          <w:rFonts w:hint="eastAsia" w:ascii="宋体" w:hAnsi="宋体"/>
          <w:color w:val="auto"/>
          <w:spacing w:val="-20"/>
          <w:szCs w:val="21"/>
          <w:highlight w:val="none"/>
          <w:shd w:val="clear" w:color="auto" w:fill="auto"/>
        </w:rPr>
        <w:t>编号</w:t>
      </w:r>
      <w:r>
        <w:rPr>
          <w:rFonts w:hint="eastAsia" w:ascii="宋体" w:hAnsi="宋体"/>
          <w:color w:val="auto"/>
          <w:spacing w:val="-20"/>
          <w:szCs w:val="21"/>
          <w:highlight w:val="none"/>
          <w:shd w:val="clear" w:color="auto" w:fill="auto"/>
          <w:lang w:eastAsia="zh-CN"/>
        </w:rPr>
        <w:t>：</w:t>
      </w:r>
      <w:r>
        <w:rPr>
          <w:rFonts w:hint="eastAsia" w:ascii="宋体" w:hAnsi="宋体"/>
          <w:color w:val="auto"/>
          <w:szCs w:val="21"/>
          <w:highlight w:val="none"/>
          <w:u w:val="single"/>
          <w:shd w:val="clear" w:color="auto" w:fill="auto"/>
        </w:rPr>
        <w:t xml:space="preserve">                          </w:t>
      </w:r>
    </w:p>
    <w:p>
      <w:pPr>
        <w:snapToGrid w:val="0"/>
        <w:spacing w:line="360" w:lineRule="exact"/>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 xml:space="preserve">签  订  地  点  </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 xml:space="preserve">  签 订 时 间</w:t>
      </w:r>
      <w:r>
        <w:rPr>
          <w:rFonts w:hint="eastAsia" w:ascii="宋体" w:hAnsi="宋体"/>
          <w:color w:val="auto"/>
          <w:szCs w:val="21"/>
          <w:highlight w:val="none"/>
          <w:shd w:val="clear" w:color="auto" w:fill="auto"/>
          <w:lang w:val="en-US" w:eastAsia="zh-CN"/>
        </w:rPr>
        <w:t>:</w:t>
      </w:r>
      <w:r>
        <w:rPr>
          <w:rFonts w:hint="eastAsia" w:ascii="宋体" w:hAnsi="宋体"/>
          <w:color w:val="auto"/>
          <w:szCs w:val="21"/>
          <w:highlight w:val="none"/>
          <w:u w:val="single"/>
          <w:shd w:val="clear" w:color="auto" w:fill="auto"/>
        </w:rPr>
        <w:t xml:space="preserve">                          </w:t>
      </w:r>
    </w:p>
    <w:p>
      <w:pPr>
        <w:snapToGrid w:val="0"/>
        <w:spacing w:line="360" w:lineRule="exact"/>
        <w:ind w:firstLine="420" w:firstLineChars="200"/>
        <w:rPr>
          <w:rFonts w:hint="eastAsia" w:ascii="宋体" w:hAnsi="宋体"/>
          <w:color w:val="auto"/>
          <w:szCs w:val="21"/>
          <w:highlight w:val="none"/>
          <w:shd w:val="clear" w:color="auto" w:fill="auto"/>
        </w:rPr>
      </w:pPr>
    </w:p>
    <w:p>
      <w:pPr>
        <w:pStyle w:val="15"/>
        <w:adjustRightInd w:val="0"/>
        <w:snapToGrid w:val="0"/>
        <w:spacing w:line="360" w:lineRule="exact"/>
        <w:ind w:firstLine="412" w:firstLineChars="200"/>
        <w:rPr>
          <w:rFonts w:hint="eastAsia" w:hAnsi="宋体"/>
          <w:color w:val="auto"/>
          <w:spacing w:val="-2"/>
          <w:highlight w:val="none"/>
          <w:shd w:val="clear" w:color="auto" w:fill="auto"/>
        </w:rPr>
      </w:pPr>
      <w:r>
        <w:rPr>
          <w:rFonts w:hint="eastAsia" w:hAnsi="宋体"/>
          <w:color w:val="auto"/>
          <w:spacing w:val="-2"/>
          <w:highlight w:val="none"/>
          <w:shd w:val="clear" w:color="auto" w:fill="auto"/>
        </w:rPr>
        <w:t>根据《中华人民共和国政府采购法》、《中华人民共和国合同法》等法律、法规规定，按照招标文件</w:t>
      </w:r>
      <w:r>
        <w:rPr>
          <w:rFonts w:hint="eastAsia" w:hAnsi="宋体"/>
          <w:color w:val="auto"/>
          <w:highlight w:val="none"/>
          <w:shd w:val="clear" w:color="auto" w:fill="auto"/>
        </w:rPr>
        <w:t>规定条款和中标供应商投标文件及其承诺，甲乙双方签订本合同。</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第一条　合同标的</w:t>
      </w:r>
    </w:p>
    <w:p>
      <w:pPr>
        <w:adjustRightInd w:val="0"/>
        <w:snapToGrid w:val="0"/>
        <w:spacing w:after="162" w:afterLines="50"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1.供货一览表</w:t>
      </w:r>
    </w:p>
    <w:tbl>
      <w:tblPr>
        <w:tblStyle w:val="30"/>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252"/>
        <w:gridCol w:w="1042"/>
        <w:gridCol w:w="1148"/>
        <w:gridCol w:w="1147"/>
        <w:gridCol w:w="657"/>
        <w:gridCol w:w="1041"/>
        <w:gridCol w:w="1066"/>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427"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序号</w:t>
            </w:r>
          </w:p>
        </w:tc>
        <w:tc>
          <w:tcPr>
            <w:tcW w:w="1252"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产品</w:t>
            </w:r>
          </w:p>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名称</w:t>
            </w:r>
          </w:p>
        </w:tc>
        <w:tc>
          <w:tcPr>
            <w:tcW w:w="1042"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商标</w:t>
            </w:r>
          </w:p>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品牌</w:t>
            </w:r>
          </w:p>
        </w:tc>
        <w:tc>
          <w:tcPr>
            <w:tcW w:w="1148"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规格</w:t>
            </w:r>
          </w:p>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型号</w:t>
            </w:r>
          </w:p>
        </w:tc>
        <w:tc>
          <w:tcPr>
            <w:tcW w:w="1147"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生产</w:t>
            </w:r>
          </w:p>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厂家</w:t>
            </w:r>
          </w:p>
        </w:tc>
        <w:tc>
          <w:tcPr>
            <w:tcW w:w="657"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数  量</w:t>
            </w:r>
          </w:p>
        </w:tc>
        <w:tc>
          <w:tcPr>
            <w:tcW w:w="1041"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单位</w:t>
            </w:r>
          </w:p>
        </w:tc>
        <w:tc>
          <w:tcPr>
            <w:tcW w:w="1066"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单  价</w:t>
            </w:r>
          </w:p>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（元）</w:t>
            </w:r>
          </w:p>
        </w:tc>
        <w:tc>
          <w:tcPr>
            <w:tcW w:w="1405"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金  额</w:t>
            </w:r>
          </w:p>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7"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w:t>
            </w:r>
          </w:p>
        </w:tc>
        <w:tc>
          <w:tcPr>
            <w:tcW w:w="1252"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042"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148"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147"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657"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1041"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1066"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405" w:type="dxa"/>
            <w:noWrap w:val="0"/>
            <w:vAlign w:val="center"/>
          </w:tcPr>
          <w:p>
            <w:pPr>
              <w:adjustRightInd w:val="0"/>
              <w:snapToGrid w:val="0"/>
              <w:jc w:val="center"/>
              <w:rPr>
                <w:rFonts w:hint="eastAsia"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7"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w:t>
            </w:r>
          </w:p>
        </w:tc>
        <w:tc>
          <w:tcPr>
            <w:tcW w:w="1252"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042"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148"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147"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657"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1041"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1066"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405" w:type="dxa"/>
            <w:noWrap w:val="0"/>
            <w:vAlign w:val="center"/>
          </w:tcPr>
          <w:p>
            <w:pPr>
              <w:adjustRightInd w:val="0"/>
              <w:snapToGrid w:val="0"/>
              <w:jc w:val="center"/>
              <w:rPr>
                <w:rFonts w:hint="eastAsia"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7" w:type="dxa"/>
            <w:noWrap w:val="0"/>
            <w:vAlign w:val="center"/>
          </w:tcPr>
          <w:p>
            <w:pPr>
              <w:adjustRightInd w:val="0"/>
              <w:snapToGrid w:val="0"/>
              <w:jc w:val="center"/>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3</w:t>
            </w:r>
          </w:p>
        </w:tc>
        <w:tc>
          <w:tcPr>
            <w:tcW w:w="1252"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042"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148"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147"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657"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1041" w:type="dxa"/>
            <w:noWrap w:val="0"/>
            <w:vAlign w:val="top"/>
          </w:tcPr>
          <w:p>
            <w:pPr>
              <w:adjustRightInd w:val="0"/>
              <w:snapToGrid w:val="0"/>
              <w:jc w:val="center"/>
              <w:rPr>
                <w:rFonts w:hint="eastAsia" w:ascii="宋体" w:hAnsi="宋体"/>
                <w:color w:val="auto"/>
                <w:szCs w:val="21"/>
                <w:highlight w:val="none"/>
                <w:shd w:val="clear" w:color="auto" w:fill="auto"/>
              </w:rPr>
            </w:pPr>
          </w:p>
        </w:tc>
        <w:tc>
          <w:tcPr>
            <w:tcW w:w="1066" w:type="dxa"/>
            <w:noWrap w:val="0"/>
            <w:vAlign w:val="center"/>
          </w:tcPr>
          <w:p>
            <w:pPr>
              <w:adjustRightInd w:val="0"/>
              <w:snapToGrid w:val="0"/>
              <w:jc w:val="center"/>
              <w:rPr>
                <w:rFonts w:hint="eastAsia" w:ascii="宋体" w:hAnsi="宋体"/>
                <w:color w:val="auto"/>
                <w:szCs w:val="21"/>
                <w:highlight w:val="none"/>
                <w:shd w:val="clear" w:color="auto" w:fill="auto"/>
              </w:rPr>
            </w:pPr>
          </w:p>
        </w:tc>
        <w:tc>
          <w:tcPr>
            <w:tcW w:w="1405" w:type="dxa"/>
            <w:noWrap w:val="0"/>
            <w:vAlign w:val="center"/>
          </w:tcPr>
          <w:p>
            <w:pPr>
              <w:adjustRightInd w:val="0"/>
              <w:snapToGrid w:val="0"/>
              <w:jc w:val="center"/>
              <w:rPr>
                <w:rFonts w:hint="eastAsia" w:ascii="宋体" w:hAnsi="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85" w:type="dxa"/>
            <w:gridSpan w:val="9"/>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 xml:space="preserve">人民币合计金额（大写）                          （小写）                 </w:t>
            </w:r>
          </w:p>
        </w:tc>
      </w:tr>
    </w:tbl>
    <w:p>
      <w:pPr>
        <w:adjustRightInd w:val="0"/>
        <w:snapToGrid w:val="0"/>
        <w:spacing w:before="162" w:beforeLines="50" w:line="360" w:lineRule="exact"/>
        <w:ind w:right="420"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2.合同合计金额包括货物价款，备件、专用工具、安装、调试、检验、技术培训及技术资料和包装、运输等全部费用。如招投标文件对其另有规定的，从其规定。</w:t>
      </w:r>
    </w:p>
    <w:p>
      <w:pPr>
        <w:adjustRightInd w:val="0"/>
        <w:snapToGrid w:val="0"/>
        <w:spacing w:line="360" w:lineRule="exact"/>
        <w:ind w:firstLine="422" w:firstLineChars="200"/>
        <w:rPr>
          <w:rFonts w:hint="eastAsia" w:ascii="宋体" w:hAnsi="宋体"/>
          <w:color w:val="auto"/>
          <w:szCs w:val="21"/>
          <w:highlight w:val="none"/>
          <w:shd w:val="clear" w:color="auto" w:fill="auto"/>
        </w:rPr>
      </w:pPr>
      <w:r>
        <w:rPr>
          <w:rFonts w:hint="eastAsia" w:ascii="宋体" w:hAnsi="宋体"/>
          <w:b/>
          <w:color w:val="auto"/>
          <w:szCs w:val="21"/>
          <w:highlight w:val="none"/>
          <w:shd w:val="clear" w:color="auto" w:fill="auto"/>
        </w:rPr>
        <w:t>第二条　质量保证</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1.乙方所提供的货物型号、技术规格、技术参数等质量必须与招投标文件和承诺相一致。乙方提供的节能和环保产品必须是列入最新一期政府采购清单的产品。</w:t>
      </w:r>
    </w:p>
    <w:p>
      <w:pPr>
        <w:adjustRightInd w:val="0"/>
        <w:snapToGrid w:val="0"/>
        <w:spacing w:line="360" w:lineRule="exact"/>
        <w:ind w:firstLine="420" w:firstLineChars="200"/>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2.乙方所提供的货物必须是全新、未使用的原装产品，且在正常安装、使用和保养条件下，其使用寿命期内各项指标均达到质量要求。</w:t>
      </w:r>
    </w:p>
    <w:p>
      <w:pPr>
        <w:adjustRightInd w:val="0"/>
        <w:snapToGrid w:val="0"/>
        <w:spacing w:line="360" w:lineRule="exact"/>
        <w:ind w:firstLine="422" w:firstLineChars="200"/>
        <w:rPr>
          <w:rFonts w:hint="eastAsia" w:ascii="宋体" w:hAnsi="宋体"/>
          <w:color w:val="auto"/>
          <w:szCs w:val="21"/>
          <w:highlight w:val="none"/>
          <w:shd w:val="clear" w:color="auto" w:fill="auto"/>
        </w:rPr>
      </w:pPr>
      <w:r>
        <w:rPr>
          <w:rFonts w:hint="eastAsia" w:ascii="宋体" w:hAnsi="宋体"/>
          <w:b/>
          <w:color w:val="auto"/>
          <w:szCs w:val="21"/>
          <w:highlight w:val="none"/>
          <w:shd w:val="clear" w:color="auto" w:fill="auto"/>
        </w:rPr>
        <w:t>第三条　权力保证</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乙方应保证所提供货物在使用时不会侵犯任何第三方的专利权、商标权、工业设计权或其他权利。</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乙方应按招标文件规定的时间向甲方提供使用货物的有关技术资料。</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乙方保证所交付的货物的所有权完全属于乙方且无任何抵押、质押、查封等产权瑕疵。</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第四条　包装和运输</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1.乙方提供的货物均应按招投标文件要求的包装材料、包装标准、包装方式进行包装，每一包装单元内应附详细的装箱单和质量合格证。</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2.货物的运输方式：</w:t>
      </w:r>
      <w:r>
        <w:rPr>
          <w:rFonts w:hint="eastAsia" w:ascii="宋体" w:hAnsi="宋体"/>
          <w:color w:val="auto"/>
          <w:szCs w:val="21"/>
          <w:highlight w:val="none"/>
          <w:u w:val="single"/>
          <w:shd w:val="clear" w:color="auto" w:fill="auto"/>
        </w:rPr>
        <w:t xml:space="preserve">             。</w:t>
      </w:r>
    </w:p>
    <w:p>
      <w:pPr>
        <w:adjustRightInd w:val="0"/>
        <w:snapToGrid w:val="0"/>
        <w:spacing w:line="360" w:lineRule="exact"/>
        <w:ind w:firstLine="420" w:firstLineChars="200"/>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3.乙方负责货物运输，货物运输合理损耗及计算方法：</w:t>
      </w:r>
      <w:r>
        <w:rPr>
          <w:rFonts w:hint="eastAsia" w:ascii="宋体" w:hAnsi="宋体"/>
          <w:color w:val="auto"/>
          <w:szCs w:val="21"/>
          <w:highlight w:val="none"/>
          <w:u w:val="single"/>
          <w:shd w:val="clear" w:color="auto" w:fill="auto"/>
        </w:rPr>
        <w:t xml:space="preserve">                 。</w:t>
      </w:r>
    </w:p>
    <w:p>
      <w:pPr>
        <w:adjustRightInd w:val="0"/>
        <w:snapToGrid w:val="0"/>
        <w:spacing w:line="360" w:lineRule="exact"/>
        <w:ind w:firstLine="422" w:firstLineChars="200"/>
        <w:rPr>
          <w:rFonts w:hint="eastAsia" w:ascii="宋体" w:hAnsi="宋体"/>
          <w:color w:val="auto"/>
          <w:szCs w:val="21"/>
          <w:highlight w:val="none"/>
          <w:shd w:val="clear" w:color="auto" w:fill="auto"/>
        </w:rPr>
      </w:pPr>
      <w:r>
        <w:rPr>
          <w:rFonts w:hint="eastAsia" w:ascii="宋体" w:hAnsi="宋体"/>
          <w:b/>
          <w:color w:val="auto"/>
          <w:szCs w:val="21"/>
          <w:highlight w:val="none"/>
          <w:shd w:val="clear" w:color="auto" w:fill="auto"/>
        </w:rPr>
        <w:t>第五条　交付和验收</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1.交货时间：</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、地点：</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2.乙方提供不符合招投标文件和本合同规定的货物，甲方有权拒绝接受。</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3.乙方应将所提供货物的装箱清单、用户手册、原厂保修卡、随机资料、工具和备品、备件等交付给甲方，如有缺失应及时补齐，否则视为逾期交货。</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4.甲方应当在到货（安装、调试完）后七个工作日内进行验收，逾期不验收的，乙方可视同验收合格。验收合格后由甲乙双方签署货物验收单并加盖采购单位公章，甲乙双方各执一份。</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6.甲方对验收有异议的，在验收后五个工作日内以书面形式向乙方提出，乙方应自收到甲方书面异议后</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日内及时予以解决。</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第六条　安装和培训</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1.甲方应提供必要安装条件（如场地、电源、水源等）。</w:t>
      </w:r>
    </w:p>
    <w:p>
      <w:pPr>
        <w:adjustRightInd w:val="0"/>
        <w:snapToGrid w:val="0"/>
        <w:spacing w:line="360" w:lineRule="exact"/>
        <w:ind w:firstLine="420" w:firstLineChars="200"/>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2.乙方负责甲方有关人员的培训。培训时间、地点：</w:t>
      </w:r>
      <w:r>
        <w:rPr>
          <w:rFonts w:hint="eastAsia" w:ascii="宋体" w:hAnsi="宋体"/>
          <w:color w:val="auto"/>
          <w:szCs w:val="21"/>
          <w:highlight w:val="none"/>
          <w:u w:val="single"/>
          <w:shd w:val="clear" w:color="auto" w:fill="auto"/>
        </w:rPr>
        <w:t xml:space="preserve">                   。</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第七条  售后服务、保修期</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1.乙方应按照国家有关法律法规和“三包”规定以及招投标文件和本合同所附的《服务承诺》，为甲方提供售后服务。</w:t>
      </w:r>
    </w:p>
    <w:p>
      <w:pPr>
        <w:adjustRightInd w:val="0"/>
        <w:snapToGrid w:val="0"/>
        <w:spacing w:line="360" w:lineRule="exact"/>
        <w:ind w:firstLine="420" w:firstLineChars="200"/>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2.货物保修期；</w:t>
      </w:r>
      <w:r>
        <w:rPr>
          <w:rFonts w:hint="eastAsia" w:ascii="宋体" w:hAnsi="宋体"/>
          <w:color w:val="auto"/>
          <w:szCs w:val="21"/>
          <w:highlight w:val="none"/>
          <w:u w:val="single"/>
          <w:shd w:val="clear" w:color="auto" w:fill="auto"/>
        </w:rPr>
        <w:t xml:space="preserve">                                          。</w:t>
      </w:r>
    </w:p>
    <w:p>
      <w:pPr>
        <w:adjustRightInd w:val="0"/>
        <w:snapToGrid w:val="0"/>
        <w:spacing w:line="360" w:lineRule="exact"/>
        <w:ind w:firstLine="420" w:firstLineChars="200"/>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3.乙方提供的服务承诺和售后服务及保修期责任等其它具体约定事项。（见合同附件）</w:t>
      </w:r>
    </w:p>
    <w:p>
      <w:pPr>
        <w:adjustRightInd w:val="0"/>
        <w:snapToGrid w:val="0"/>
        <w:spacing w:line="360" w:lineRule="exact"/>
        <w:ind w:firstLine="422" w:firstLineChars="200"/>
        <w:rPr>
          <w:rFonts w:hint="eastAsia" w:ascii="宋体" w:hAnsi="宋体"/>
          <w:color w:val="auto"/>
          <w:szCs w:val="21"/>
          <w:highlight w:val="none"/>
          <w:shd w:val="clear" w:color="auto" w:fill="auto"/>
        </w:rPr>
      </w:pPr>
      <w:r>
        <w:rPr>
          <w:rFonts w:hint="eastAsia" w:ascii="宋体" w:hAnsi="宋体"/>
          <w:b/>
          <w:color w:val="auto"/>
          <w:szCs w:val="21"/>
          <w:highlight w:val="none"/>
          <w:shd w:val="clear" w:color="auto" w:fill="auto"/>
        </w:rPr>
        <w:t>第八条　付款方式和质量保证金</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bCs/>
          <w:color w:val="auto"/>
          <w:highlight w:val="none"/>
          <w:shd w:val="clear" w:color="auto" w:fill="auto"/>
        </w:rPr>
        <w:t>1.</w:t>
      </w:r>
      <w:r>
        <w:rPr>
          <w:rFonts w:hint="eastAsia" w:hAnsi="宋体"/>
          <w:color w:val="auto"/>
          <w:highlight w:val="none"/>
          <w:shd w:val="clear" w:color="auto" w:fill="auto"/>
        </w:rPr>
        <w:t>当采购数量与实际使用数量不一致时，乙方应根据实际使用量供货，合同的最终结算金额按实际使用量乘以成交单价进行计算。</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lang w:val="en-US" w:eastAsia="zh-CN"/>
        </w:rPr>
        <w:t>2.</w:t>
      </w:r>
      <w:r>
        <w:rPr>
          <w:rFonts w:hint="eastAsia" w:ascii="宋体" w:hAnsi="宋体"/>
          <w:color w:val="auto"/>
          <w:szCs w:val="21"/>
          <w:highlight w:val="none"/>
          <w:shd w:val="clear" w:color="auto" w:fill="auto"/>
        </w:rPr>
        <w:t>资金性质：</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 xml:space="preserve"> 。</w:t>
      </w:r>
    </w:p>
    <w:p>
      <w:pPr>
        <w:adjustRightInd w:val="0"/>
        <w:snapToGrid w:val="0"/>
        <w:spacing w:line="360" w:lineRule="exact"/>
        <w:ind w:right="33"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3.</w:t>
      </w:r>
      <w:r>
        <w:rPr>
          <w:rFonts w:hint="eastAsia" w:hAnsi="宋体"/>
          <w:color w:val="auto"/>
          <w:highlight w:val="none"/>
          <w:shd w:val="clear" w:color="auto" w:fill="auto"/>
        </w:rPr>
        <w:t>付款方式：</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 xml:space="preserve"> 。</w:t>
      </w:r>
    </w:p>
    <w:p>
      <w:pPr>
        <w:adjustRightInd w:val="0"/>
        <w:snapToGrid w:val="0"/>
        <w:spacing w:line="360" w:lineRule="exact"/>
        <w:ind w:left="-61" w:leftChars="-29" w:firstLine="422" w:firstLineChars="200"/>
        <w:rPr>
          <w:rFonts w:hint="eastAsia" w:ascii="宋体" w:hAnsi="宋体"/>
          <w:b/>
          <w:color w:val="auto"/>
          <w:spacing w:val="4"/>
          <w:szCs w:val="21"/>
          <w:highlight w:val="none"/>
          <w:shd w:val="clear" w:color="auto" w:fill="auto"/>
        </w:rPr>
      </w:pPr>
      <w:r>
        <w:rPr>
          <w:rFonts w:hint="eastAsia" w:ascii="宋体" w:hAnsi="宋体"/>
          <w:b/>
          <w:color w:val="auto"/>
          <w:szCs w:val="21"/>
          <w:highlight w:val="none"/>
          <w:shd w:val="clear" w:color="auto" w:fill="auto"/>
        </w:rPr>
        <w:t>第九条　</w:t>
      </w:r>
      <w:r>
        <w:rPr>
          <w:rFonts w:hint="eastAsia" w:ascii="宋体" w:hAnsi="宋体"/>
          <w:b/>
          <w:color w:val="auto"/>
          <w:spacing w:val="4"/>
          <w:szCs w:val="21"/>
          <w:highlight w:val="none"/>
          <w:shd w:val="clear" w:color="auto" w:fill="auto"/>
        </w:rPr>
        <w:t>质量保证金（注：质量保证金由采购人确定由其自行收取或委托采购代理机构收取）</w:t>
      </w:r>
    </w:p>
    <w:p>
      <w:pPr>
        <w:adjustRightInd w:val="0"/>
        <w:snapToGrid w:val="0"/>
        <w:spacing w:line="360" w:lineRule="exact"/>
        <w:ind w:left="-61" w:leftChars="-29" w:firstLine="420" w:firstLineChars="200"/>
        <w:rPr>
          <w:rFonts w:hint="eastAsia" w:ascii="宋体" w:hAnsi="宋体" w:cs="宋体"/>
          <w:bCs/>
          <w:color w:val="auto"/>
          <w:highlight w:val="none"/>
          <w:shd w:val="clear" w:color="auto" w:fill="auto"/>
        </w:rPr>
      </w:pPr>
      <w:r>
        <w:rPr>
          <w:rFonts w:hint="eastAsia" w:ascii="宋体" w:hAnsi="宋体"/>
          <w:bCs/>
          <w:color w:val="auto"/>
          <w:szCs w:val="21"/>
          <w:highlight w:val="none"/>
          <w:shd w:val="clear" w:color="auto" w:fill="auto"/>
        </w:rPr>
        <w:t>1</w:t>
      </w:r>
      <w:r>
        <w:rPr>
          <w:rFonts w:hint="eastAsia" w:ascii="宋体" w:hAnsi="宋体"/>
          <w:bCs/>
          <w:color w:val="auto"/>
          <w:szCs w:val="21"/>
          <w:highlight w:val="none"/>
          <w:shd w:val="clear" w:color="auto" w:fill="auto"/>
          <w:lang w:eastAsia="zh-CN"/>
        </w:rPr>
        <w:t>.</w:t>
      </w:r>
      <w:r>
        <w:rPr>
          <w:rFonts w:hint="eastAsia" w:ascii="宋体" w:hAnsi="宋体" w:cs="宋体"/>
          <w:bCs/>
          <w:color w:val="auto"/>
          <w:highlight w:val="none"/>
          <w:shd w:val="clear" w:color="auto" w:fill="auto"/>
        </w:rPr>
        <w:t>质量保证金由甲方委托代理机构收取，质量保证金为成交</w:t>
      </w:r>
      <w:r>
        <w:rPr>
          <w:rFonts w:hint="eastAsia" w:ascii="宋体" w:hAnsi="宋体" w:cs="宋体"/>
          <w:color w:val="auto"/>
          <w:highlight w:val="none"/>
          <w:shd w:val="clear" w:color="auto" w:fill="auto"/>
        </w:rPr>
        <w:t>金额的</w:t>
      </w:r>
      <w:r>
        <w:rPr>
          <w:rFonts w:hint="eastAsia" w:ascii="宋体" w:hAnsi="宋体" w:cs="宋体"/>
          <w:color w:val="auto"/>
          <w:highlight w:val="none"/>
          <w:u w:val="single"/>
          <w:shd w:val="clear" w:color="auto" w:fill="auto"/>
        </w:rPr>
        <w:t xml:space="preserve"> </w:t>
      </w:r>
      <w:r>
        <w:rPr>
          <w:rFonts w:hint="eastAsia" w:ascii="宋体" w:hAnsi="宋体" w:cs="宋体"/>
          <w:color w:val="auto"/>
          <w:highlight w:val="none"/>
          <w:u w:val="single"/>
          <w:shd w:val="clear" w:color="auto" w:fill="auto"/>
          <w:lang w:val="en-US" w:eastAsia="zh-CN"/>
        </w:rPr>
        <w:t xml:space="preserve"> </w:t>
      </w:r>
      <w:r>
        <w:rPr>
          <w:rFonts w:hint="eastAsia" w:ascii="宋体" w:hAnsi="宋体" w:cs="宋体"/>
          <w:color w:val="auto"/>
          <w:highlight w:val="none"/>
          <w:shd w:val="clear" w:color="auto" w:fill="auto"/>
        </w:rPr>
        <w:t>%，应由乙方在</w:t>
      </w:r>
      <w:r>
        <w:rPr>
          <w:rFonts w:hint="eastAsia" w:ascii="宋体" w:hAnsi="宋体" w:cs="宋体"/>
          <w:bCs/>
          <w:color w:val="auto"/>
          <w:highlight w:val="none"/>
          <w:shd w:val="clear" w:color="auto" w:fill="auto"/>
        </w:rPr>
        <w:t>成交</w:t>
      </w:r>
      <w:r>
        <w:rPr>
          <w:rFonts w:hint="eastAsia" w:ascii="宋体" w:hAnsi="宋体" w:cs="宋体"/>
          <w:color w:val="auto"/>
          <w:highlight w:val="none"/>
          <w:shd w:val="clear" w:color="auto" w:fill="auto"/>
        </w:rPr>
        <w:t>通知书发出之日起三个工作日内按</w:t>
      </w:r>
      <w:r>
        <w:rPr>
          <w:rFonts w:hint="eastAsia" w:ascii="宋体" w:hAnsi="宋体" w:cs="宋体"/>
          <w:bCs/>
          <w:color w:val="auto"/>
          <w:highlight w:val="none"/>
          <w:shd w:val="clear" w:color="auto" w:fill="auto"/>
        </w:rPr>
        <w:t>成交</w:t>
      </w:r>
      <w:r>
        <w:rPr>
          <w:rFonts w:hint="eastAsia" w:ascii="宋体" w:hAnsi="宋体" w:cs="宋体"/>
          <w:color w:val="auto"/>
          <w:highlight w:val="none"/>
          <w:shd w:val="clear" w:color="auto" w:fill="auto"/>
        </w:rPr>
        <w:t>通知书规定的金额直接缴入</w:t>
      </w:r>
      <w:r>
        <w:rPr>
          <w:rFonts w:hint="eastAsia" w:ascii="宋体" w:hAnsi="宋体" w:cs="宋体"/>
          <w:b/>
          <w:color w:val="auto"/>
          <w:highlight w:val="none"/>
          <w:u w:val="single"/>
          <w:shd w:val="clear" w:color="auto" w:fill="auto"/>
        </w:rPr>
        <w:t>采购代理机构</w:t>
      </w:r>
      <w:r>
        <w:rPr>
          <w:rFonts w:hint="eastAsia" w:ascii="宋体" w:hAnsi="宋体" w:cs="宋体"/>
          <w:color w:val="auto"/>
          <w:highlight w:val="none"/>
          <w:shd w:val="clear" w:color="auto" w:fill="auto"/>
        </w:rPr>
        <w:t>账户，质量保证金在</w:t>
      </w:r>
      <w:r>
        <w:rPr>
          <w:rFonts w:hint="eastAsia" w:ascii="宋体" w:hAnsi="宋体" w:cs="宋体"/>
          <w:b/>
          <w:color w:val="auto"/>
          <w:highlight w:val="none"/>
          <w:u w:val="single"/>
          <w:shd w:val="clear" w:color="auto" w:fill="auto"/>
        </w:rPr>
        <w:t>验收合格  个月后五个工作日内</w:t>
      </w:r>
      <w:r>
        <w:rPr>
          <w:rFonts w:hint="eastAsia" w:ascii="宋体" w:hAnsi="宋体" w:cs="宋体"/>
          <w:color w:val="auto"/>
          <w:szCs w:val="21"/>
          <w:highlight w:val="none"/>
          <w:shd w:val="clear" w:color="auto" w:fill="auto"/>
        </w:rPr>
        <w:t>内无息返还。</w:t>
      </w:r>
    </w:p>
    <w:p>
      <w:pPr>
        <w:adjustRightInd w:val="0"/>
        <w:snapToGrid w:val="0"/>
        <w:spacing w:line="360" w:lineRule="exact"/>
        <w:ind w:left="-61" w:leftChars="-29" w:firstLine="420" w:firstLineChars="200"/>
        <w:rPr>
          <w:rFonts w:hint="eastAsia" w:ascii="宋体" w:hAnsi="宋体"/>
          <w:bCs/>
          <w:color w:val="auto"/>
          <w:szCs w:val="21"/>
          <w:highlight w:val="none"/>
          <w:shd w:val="clear" w:color="auto" w:fill="auto"/>
        </w:rPr>
      </w:pPr>
      <w:r>
        <w:rPr>
          <w:rFonts w:hint="eastAsia" w:ascii="宋体" w:hAnsi="宋体"/>
          <w:bCs/>
          <w:color w:val="auto"/>
          <w:szCs w:val="21"/>
          <w:highlight w:val="none"/>
          <w:shd w:val="clear" w:color="auto" w:fill="auto"/>
        </w:rPr>
        <w:t>质量保证金由甲方收取的，乙方应在货物验收合格无异议后五个工作日内按本合同合计金额</w:t>
      </w:r>
      <w:r>
        <w:rPr>
          <w:rFonts w:hint="eastAsia" w:ascii="宋体" w:hAnsi="宋体" w:cs="宋体"/>
          <w:color w:val="auto"/>
          <w:highlight w:val="none"/>
          <w:u w:val="single"/>
          <w:shd w:val="clear" w:color="auto" w:fill="auto"/>
        </w:rPr>
        <w:t xml:space="preserve"> </w:t>
      </w:r>
      <w:r>
        <w:rPr>
          <w:rFonts w:hint="eastAsia" w:ascii="宋体" w:hAnsi="宋体" w:cs="宋体"/>
          <w:color w:val="auto"/>
          <w:highlight w:val="none"/>
          <w:u w:val="single"/>
          <w:shd w:val="clear" w:color="auto" w:fill="auto"/>
          <w:lang w:val="en-US" w:eastAsia="zh-CN"/>
        </w:rPr>
        <w:t xml:space="preserve"> 5  </w:t>
      </w:r>
      <w:r>
        <w:rPr>
          <w:rFonts w:hint="eastAsia" w:ascii="宋体" w:hAnsi="宋体" w:cs="宋体"/>
          <w:color w:val="auto"/>
          <w:highlight w:val="none"/>
          <w:shd w:val="clear" w:color="auto" w:fill="auto"/>
        </w:rPr>
        <w:t>%</w:t>
      </w:r>
      <w:r>
        <w:rPr>
          <w:rFonts w:hint="eastAsia" w:ascii="宋体" w:hAnsi="宋体"/>
          <w:bCs/>
          <w:color w:val="auto"/>
          <w:szCs w:val="21"/>
          <w:highlight w:val="none"/>
          <w:shd w:val="clear" w:color="auto" w:fill="auto"/>
        </w:rPr>
        <w:t>向甲方提交质量保证金，质量保证期过后五个工作日内无息返还。</w:t>
      </w:r>
    </w:p>
    <w:p>
      <w:pPr>
        <w:adjustRightInd w:val="0"/>
        <w:snapToGrid w:val="0"/>
        <w:spacing w:line="360" w:lineRule="exact"/>
        <w:ind w:left="-61" w:leftChars="-29" w:firstLine="420" w:firstLineChars="200"/>
        <w:rPr>
          <w:rFonts w:hint="eastAsia" w:ascii="宋体" w:hAnsi="宋体"/>
          <w:bCs/>
          <w:color w:val="auto"/>
          <w:szCs w:val="21"/>
          <w:highlight w:val="none"/>
          <w:shd w:val="clear" w:color="auto" w:fill="auto"/>
        </w:rPr>
      </w:pPr>
      <w:r>
        <w:rPr>
          <w:rFonts w:hint="eastAsia" w:ascii="宋体" w:hAnsi="宋体"/>
          <w:color w:val="auto"/>
          <w:szCs w:val="21"/>
          <w:highlight w:val="none"/>
          <w:shd w:val="clear" w:color="auto" w:fill="auto"/>
        </w:rPr>
        <w:t>2.质量保证金因其他原因被扣除，数额不足合同金额的</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u w:val="single"/>
          <w:shd w:val="clear" w:color="auto" w:fill="auto"/>
          <w:lang w:val="en-US" w:eastAsia="zh-CN"/>
        </w:rPr>
        <w:t>5</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%的，乙方应及时补足。</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第十条、税费</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本合同执行中相关的一切税费均由乙方负担。</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第十一条、质量保证及售后服务</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 乙方应按招标文件规定的货物性能、技术要求、质量标准向甲方提供未经使用的全新产品。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可按以下办法处理：</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⑴更换：由乙方承担所发生的全部费用。</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⑵贬值处理：由甲乙双方合议定价。</w:t>
      </w:r>
    </w:p>
    <w:p>
      <w:pPr>
        <w:pStyle w:val="15"/>
        <w:adjustRightInd w:val="0"/>
        <w:snapToGrid w:val="0"/>
        <w:spacing w:line="360" w:lineRule="exact"/>
        <w:ind w:left="420" w:leftChars="200"/>
        <w:rPr>
          <w:rFonts w:hint="eastAsia" w:hAnsi="宋体"/>
          <w:color w:val="auto"/>
          <w:highlight w:val="none"/>
          <w:shd w:val="clear" w:color="auto" w:fill="auto"/>
        </w:rPr>
      </w:pPr>
      <w:r>
        <w:rPr>
          <w:rFonts w:hint="eastAsia" w:hAnsi="宋体"/>
          <w:color w:val="auto"/>
          <w:highlight w:val="none"/>
          <w:shd w:val="clear" w:color="auto" w:fill="auto"/>
        </w:rPr>
        <w:t>⑶退货处理：乙方应退还甲方支付的合同款，同时应承担该货物的直接费用（运输、保险、检验、</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货款利息及银行手续费等）。</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2. 如在使用过程中发生质量问题，乙方在接到甲方通知后在</w:t>
      </w:r>
      <w:r>
        <w:rPr>
          <w:rFonts w:hint="eastAsia" w:hAnsi="宋体"/>
          <w:color w:val="auto"/>
          <w:highlight w:val="none"/>
          <w:u w:val="single"/>
          <w:shd w:val="clear" w:color="auto" w:fill="auto"/>
        </w:rPr>
        <w:t xml:space="preserve">    </w:t>
      </w:r>
      <w:r>
        <w:rPr>
          <w:rFonts w:hint="eastAsia" w:hAnsi="宋体"/>
          <w:color w:val="auto"/>
          <w:highlight w:val="none"/>
          <w:shd w:val="clear" w:color="auto" w:fill="auto"/>
        </w:rPr>
        <w:t>小时内到达甲方现场。</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3. 在质保期内，乙方应对货物出现的质量及安全问题负责处理解决并承担一切费用。</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4.上述的货物免费保修期为</w:t>
      </w:r>
      <w:r>
        <w:rPr>
          <w:rFonts w:hint="eastAsia" w:hAnsi="宋体"/>
          <w:color w:val="auto"/>
          <w:highlight w:val="none"/>
          <w:u w:val="single"/>
          <w:shd w:val="clear" w:color="auto" w:fill="auto"/>
        </w:rPr>
        <w:t xml:space="preserve">     </w:t>
      </w:r>
      <w:r>
        <w:rPr>
          <w:rFonts w:hint="eastAsia" w:hAnsi="宋体"/>
          <w:color w:val="auto"/>
          <w:highlight w:val="none"/>
          <w:shd w:val="clear" w:color="auto" w:fill="auto"/>
        </w:rPr>
        <w:t>年，因人为因素出现的故障不在免费保修范围内。超过保修期的机器设备，终生维修，维修时只收部件成本费。</w:t>
      </w:r>
    </w:p>
    <w:p>
      <w:pPr>
        <w:pStyle w:val="15"/>
        <w:adjustRightInd w:val="0"/>
        <w:snapToGrid w:val="0"/>
        <w:spacing w:line="360" w:lineRule="exact"/>
        <w:ind w:firstLine="422" w:firstLineChars="200"/>
        <w:rPr>
          <w:rFonts w:hint="eastAsia" w:hAnsi="宋体"/>
          <w:b/>
          <w:color w:val="auto"/>
          <w:highlight w:val="none"/>
          <w:shd w:val="clear" w:color="auto" w:fill="auto"/>
        </w:rPr>
      </w:pPr>
      <w:r>
        <w:rPr>
          <w:rFonts w:hint="eastAsia" w:hAnsi="宋体"/>
          <w:b/>
          <w:color w:val="auto"/>
          <w:highlight w:val="none"/>
          <w:shd w:val="clear" w:color="auto" w:fill="auto"/>
        </w:rPr>
        <w:t>第十二条、调试和验收</w:t>
      </w:r>
    </w:p>
    <w:p>
      <w:pPr>
        <w:pStyle w:val="15"/>
        <w:adjustRightInd w:val="0"/>
        <w:snapToGrid w:val="0"/>
        <w:spacing w:line="360" w:lineRule="exact"/>
        <w:ind w:firstLine="420" w:firstLineChars="200"/>
        <w:jc w:val="left"/>
        <w:rPr>
          <w:rFonts w:hint="eastAsia" w:hAnsi="宋体"/>
          <w:color w:val="auto"/>
          <w:highlight w:val="none"/>
          <w:shd w:val="clear" w:color="auto" w:fill="auto"/>
        </w:rPr>
      </w:pPr>
      <w:r>
        <w:rPr>
          <w:rFonts w:hint="eastAsia" w:hAnsi="宋体"/>
          <w:color w:val="auto"/>
          <w:highlight w:val="none"/>
          <w:shd w:val="clear" w:color="auto" w:fill="auto"/>
        </w:rPr>
        <w:t>1. 甲方对乙方提交的货物依据招标文件上的技术规格要求和国家有关质量标准进行现场初步验收，外观、说明书符合招标文件技术要求的，给予签收，初步验收不合格的不予签收。货到后，</w:t>
      </w:r>
      <w:r>
        <w:rPr>
          <w:rFonts w:hint="eastAsia" w:hAnsi="宋体"/>
          <w:bCs/>
          <w:color w:val="auto"/>
          <w:highlight w:val="none"/>
          <w:shd w:val="clear" w:color="auto" w:fill="auto"/>
        </w:rPr>
        <w:t>甲方应当在到货（安装、调试完）后七个工作日内进行验收</w:t>
      </w:r>
      <w:r>
        <w:rPr>
          <w:rFonts w:hint="eastAsia" w:hAnsi="宋体"/>
          <w:color w:val="auto"/>
          <w:highlight w:val="none"/>
          <w:shd w:val="clear" w:color="auto" w:fill="auto"/>
        </w:rPr>
        <w:t>。</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2. 乙方交货前应对产品作出全面检查和对验收文件进行整理，并列出清单，作为甲方收货验收和使用的技术条件依据，检验的结果应随货物交甲方。</w:t>
      </w:r>
    </w:p>
    <w:p>
      <w:pPr>
        <w:pStyle w:val="15"/>
        <w:adjustRightInd w:val="0"/>
        <w:snapToGrid w:val="0"/>
        <w:spacing w:line="360" w:lineRule="exact"/>
        <w:ind w:firstLine="420" w:firstLineChars="200"/>
        <w:rPr>
          <w:rFonts w:hint="eastAsia" w:hAnsi="宋体"/>
          <w:color w:val="auto"/>
          <w:highlight w:val="none"/>
          <w:u w:val="single"/>
          <w:shd w:val="clear" w:color="auto" w:fill="auto"/>
        </w:rPr>
      </w:pPr>
      <w:r>
        <w:rPr>
          <w:rFonts w:hint="eastAsia" w:hAnsi="宋体"/>
          <w:color w:val="auto"/>
          <w:highlight w:val="none"/>
          <w:shd w:val="clear" w:color="auto" w:fill="auto"/>
        </w:rPr>
        <w:t>3. 甲方对乙方提供的货物在使用前进行调试时，乙方需负责安装并培训甲方的使用操作人员，并协助甲方一起调试，直到符合技术要求，甲方才做最终验收。</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4. 对技术复杂的货物，甲方应请国家认可的专业检测机构参与初步验收及最终验收，并由其出具质量检测报告。</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5. 验收时乙方必须在现场，验收完毕后作出验收结果报告；验收费用由乙方负责。</w:t>
      </w:r>
    </w:p>
    <w:p>
      <w:pPr>
        <w:pStyle w:val="15"/>
        <w:adjustRightInd w:val="0"/>
        <w:snapToGrid w:val="0"/>
        <w:spacing w:line="360" w:lineRule="exact"/>
        <w:ind w:firstLine="422" w:firstLineChars="200"/>
        <w:rPr>
          <w:rFonts w:hint="eastAsia" w:hAnsi="宋体"/>
          <w:b/>
          <w:color w:val="auto"/>
          <w:highlight w:val="none"/>
          <w:shd w:val="clear" w:color="auto" w:fill="auto"/>
        </w:rPr>
      </w:pPr>
      <w:r>
        <w:rPr>
          <w:rFonts w:hint="eastAsia" w:hAnsi="宋体"/>
          <w:b/>
          <w:color w:val="auto"/>
          <w:highlight w:val="none"/>
          <w:shd w:val="clear" w:color="auto" w:fill="auto"/>
        </w:rPr>
        <w:t>第十三条、货物包装、发运及运输</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1. 乙方应在货物发运前对其进行满足运输距离、防潮、防震、防锈和防破损装卸等要求包装，以保证货物安全运达甲方指定地点。</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2. 使用说明书、质量检验证明书、随配附件和工具以及清单一并附于货物内。</w:t>
      </w:r>
    </w:p>
    <w:p>
      <w:pPr>
        <w:pStyle w:val="15"/>
        <w:adjustRightInd w:val="0"/>
        <w:snapToGrid w:val="0"/>
        <w:spacing w:line="360" w:lineRule="exact"/>
        <w:ind w:firstLine="420" w:firstLineChars="200"/>
        <w:rPr>
          <w:rFonts w:hint="eastAsia" w:hAnsi="宋体"/>
          <w:color w:val="auto"/>
          <w:spacing w:val="-4"/>
          <w:highlight w:val="none"/>
          <w:shd w:val="clear" w:color="auto" w:fill="auto"/>
        </w:rPr>
      </w:pPr>
      <w:r>
        <w:rPr>
          <w:rFonts w:hint="eastAsia" w:hAnsi="宋体"/>
          <w:color w:val="auto"/>
          <w:highlight w:val="none"/>
          <w:shd w:val="clear" w:color="auto" w:fill="auto"/>
        </w:rPr>
        <w:t xml:space="preserve">3. </w:t>
      </w:r>
      <w:r>
        <w:rPr>
          <w:rFonts w:hint="eastAsia" w:hAnsi="宋体"/>
          <w:color w:val="auto"/>
          <w:spacing w:val="-4"/>
          <w:highlight w:val="none"/>
          <w:shd w:val="clear" w:color="auto" w:fill="auto"/>
        </w:rPr>
        <w:t>乙方在货物发运手续办理完毕后二十四小时内或货到甲方四十八小时前通知甲方，以准备接货。</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4. 货物在交付甲方前发生的风险均由乙方负责。</w:t>
      </w:r>
    </w:p>
    <w:p>
      <w:pPr>
        <w:pStyle w:val="15"/>
        <w:adjustRightInd w:val="0"/>
        <w:snapToGrid w:val="0"/>
        <w:spacing w:line="360" w:lineRule="exact"/>
        <w:ind w:right="26" w:firstLine="420" w:firstLineChars="200"/>
        <w:rPr>
          <w:rFonts w:hint="eastAsia" w:hAnsi="宋体"/>
          <w:color w:val="auto"/>
          <w:spacing w:val="-8"/>
          <w:highlight w:val="none"/>
          <w:shd w:val="clear" w:color="auto" w:fill="auto"/>
        </w:rPr>
      </w:pPr>
      <w:r>
        <w:rPr>
          <w:rFonts w:hint="eastAsia" w:hAnsi="宋体"/>
          <w:color w:val="auto"/>
          <w:highlight w:val="none"/>
          <w:shd w:val="clear" w:color="auto" w:fill="auto"/>
        </w:rPr>
        <w:t>5. 货</w:t>
      </w:r>
      <w:r>
        <w:rPr>
          <w:rFonts w:hint="eastAsia" w:hAnsi="宋体"/>
          <w:color w:val="auto"/>
          <w:spacing w:val="-8"/>
          <w:highlight w:val="none"/>
          <w:shd w:val="clear" w:color="auto" w:fill="auto"/>
        </w:rPr>
        <w:t>物在规定的交付期限内由乙方送达甲方指定的地点视为交付，乙方同时需通知甲方货物已送达。</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第十四条　违约责任</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2.乙方提供的货物如侵犯了第三方合法权益而引发的任何纠纷或诉讼，均由乙方负责交涉并承担全部责任。</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3.因包装、运输引起的货物损坏，按质量不合格处罚。</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4.甲方无故延期接收货物、乙方逾期交货的，每天向对方偿付违约货款额3‰违约金，但违约金累计不得超过违约货款额</w:t>
      </w:r>
      <w:r>
        <w:rPr>
          <w:rFonts w:hint="eastAsia" w:ascii="宋体" w:hAnsi="宋体"/>
          <w:color w:val="auto"/>
          <w:szCs w:val="21"/>
          <w:highlight w:val="none"/>
          <w:u w:val="single"/>
          <w:shd w:val="clear" w:color="auto" w:fill="auto"/>
        </w:rPr>
        <w:t>5%</w:t>
      </w:r>
      <w:r>
        <w:rPr>
          <w:rFonts w:hint="eastAsia" w:ascii="宋体" w:hAnsi="宋体"/>
          <w:color w:val="auto"/>
          <w:szCs w:val="21"/>
          <w:highlight w:val="none"/>
          <w:shd w:val="clear" w:color="auto" w:fill="auto"/>
        </w:rPr>
        <w:t>，超过</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u w:val="single"/>
          <w:shd w:val="clear" w:color="auto" w:fill="auto"/>
          <w:lang w:val="en-US" w:eastAsia="zh-CN"/>
        </w:rPr>
        <w:t>7</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天对方有权解除合同，违约方承担因此给对方造成经济损失；甲方延期付货款的，每天向乙方偿付延期货款额</w:t>
      </w:r>
      <w:r>
        <w:rPr>
          <w:rFonts w:hint="eastAsia" w:ascii="宋体" w:hAnsi="宋体"/>
          <w:color w:val="auto"/>
          <w:szCs w:val="21"/>
          <w:highlight w:val="none"/>
          <w:u w:val="single"/>
          <w:shd w:val="clear" w:color="auto" w:fill="auto"/>
        </w:rPr>
        <w:t xml:space="preserve">3‰ </w:t>
      </w:r>
      <w:r>
        <w:rPr>
          <w:rFonts w:hint="eastAsia" w:ascii="宋体" w:hAnsi="宋体"/>
          <w:color w:val="auto"/>
          <w:szCs w:val="21"/>
          <w:highlight w:val="none"/>
          <w:shd w:val="clear" w:color="auto" w:fill="auto"/>
        </w:rPr>
        <w:t>滞纳金，但滞纳金累计不得超过延期货款额</w:t>
      </w:r>
      <w:r>
        <w:rPr>
          <w:rFonts w:hint="eastAsia" w:ascii="宋体" w:hAnsi="宋体"/>
          <w:color w:val="auto"/>
          <w:szCs w:val="21"/>
          <w:highlight w:val="none"/>
          <w:u w:val="single"/>
          <w:shd w:val="clear" w:color="auto" w:fill="auto"/>
        </w:rPr>
        <w:t>5%</w:t>
      </w:r>
      <w:r>
        <w:rPr>
          <w:rFonts w:hint="eastAsia" w:ascii="宋体" w:hAnsi="宋体"/>
          <w:color w:val="auto"/>
          <w:szCs w:val="21"/>
          <w:highlight w:val="none"/>
          <w:shd w:val="clear" w:color="auto" w:fill="auto"/>
        </w:rPr>
        <w:t>。</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5.乙方未按本合同和投标文件中规定的服务承诺提供售后服务的，乙方应按本合同合计金额</w:t>
      </w:r>
      <w:r>
        <w:rPr>
          <w:rFonts w:hint="eastAsia" w:ascii="宋体" w:hAnsi="宋体"/>
          <w:color w:val="auto"/>
          <w:szCs w:val="21"/>
          <w:highlight w:val="none"/>
          <w:u w:val="single"/>
          <w:shd w:val="clear" w:color="auto" w:fill="auto"/>
        </w:rPr>
        <w:t xml:space="preserve"> 5%</w:t>
      </w:r>
      <w:r>
        <w:rPr>
          <w:rFonts w:hint="eastAsia" w:ascii="宋体" w:hAnsi="宋体"/>
          <w:color w:val="auto"/>
          <w:szCs w:val="21"/>
          <w:highlight w:val="none"/>
          <w:shd w:val="clear" w:color="auto" w:fill="auto"/>
        </w:rPr>
        <w:t>向甲方支付违约金。</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6.乙方提供的货物在质量保证期内，因设计、工艺或材料的缺陷和其它质量原因造成的问题，由乙方负责，费用从质量保证金中扣除，不足另补。</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7.其它违约行为按违约货款额5% 收取违约金并赔偿经济损失。</w:t>
      </w:r>
    </w:p>
    <w:p>
      <w:pPr>
        <w:pStyle w:val="15"/>
        <w:adjustRightInd w:val="0"/>
        <w:snapToGrid w:val="0"/>
        <w:spacing w:line="360" w:lineRule="exact"/>
        <w:ind w:firstLine="422" w:firstLineChars="200"/>
        <w:rPr>
          <w:rFonts w:hint="eastAsia" w:hAnsi="宋体"/>
          <w:b/>
          <w:color w:val="auto"/>
          <w:highlight w:val="none"/>
          <w:shd w:val="clear" w:color="auto" w:fill="auto"/>
        </w:rPr>
      </w:pPr>
      <w:r>
        <w:rPr>
          <w:rFonts w:hint="eastAsia" w:hAnsi="宋体"/>
          <w:b/>
          <w:color w:val="auto"/>
          <w:highlight w:val="none"/>
          <w:shd w:val="clear" w:color="auto" w:fill="auto"/>
        </w:rPr>
        <w:t>第十五条、不可抗力事件处理</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1. 在合同有效期内，任何一方因不可抗力事件导致不能履行合同，则合同履行期可延长，其延长期与不可抗力影响期相同。</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2. 不可抗力事件发生后，应立即通知对方，并寄送有关权威机构出具的证明。</w:t>
      </w:r>
    </w:p>
    <w:p>
      <w:pPr>
        <w:pStyle w:val="15"/>
        <w:adjustRightInd w:val="0"/>
        <w:snapToGrid w:val="0"/>
        <w:spacing w:line="360" w:lineRule="exact"/>
        <w:ind w:firstLine="420" w:firstLineChars="200"/>
        <w:rPr>
          <w:rFonts w:hint="eastAsia" w:hAnsi="宋体"/>
          <w:color w:val="auto"/>
          <w:highlight w:val="none"/>
          <w:shd w:val="clear" w:color="auto" w:fill="auto"/>
        </w:rPr>
      </w:pPr>
      <w:r>
        <w:rPr>
          <w:rFonts w:hint="eastAsia" w:hAnsi="宋体"/>
          <w:color w:val="auto"/>
          <w:highlight w:val="none"/>
          <w:shd w:val="clear" w:color="auto" w:fill="auto"/>
        </w:rPr>
        <w:t>3. 不可抗力事件延续一百二十天以上，双方应通过友好协商，确定是否继续履行合同。</w:t>
      </w:r>
    </w:p>
    <w:p>
      <w:pPr>
        <w:adjustRightInd w:val="0"/>
        <w:snapToGrid w:val="0"/>
        <w:spacing w:line="360" w:lineRule="exact"/>
        <w:ind w:firstLine="422" w:firstLineChars="200"/>
        <w:rPr>
          <w:rFonts w:hint="eastAsia" w:ascii="宋体" w:hAnsi="宋体"/>
          <w:color w:val="auto"/>
          <w:szCs w:val="21"/>
          <w:highlight w:val="none"/>
          <w:shd w:val="clear" w:color="auto" w:fill="auto"/>
        </w:rPr>
      </w:pPr>
      <w:r>
        <w:rPr>
          <w:rFonts w:hint="eastAsia" w:ascii="宋体" w:hAnsi="宋体"/>
          <w:b/>
          <w:color w:val="auto"/>
          <w:szCs w:val="21"/>
          <w:highlight w:val="none"/>
          <w:shd w:val="clear" w:color="auto" w:fill="auto"/>
        </w:rPr>
        <w:t>第十六条  合同争议解决</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1.因货物质量问题发生争议的，应邀请国家认可的质量检测机构对货物质量进行鉴定。货物符合标准的，鉴定费由甲方承担；货物不符合标准的，鉴定费由乙方承担。</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2.因履行本合同引起的或与本合同有关的争议，甲乙双方应首先通过友好协商解决，如果协商不能解决，可向甲方所在地的</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u w:val="single"/>
          <w:shd w:val="clear" w:color="auto" w:fill="auto"/>
          <w:lang w:val="en-US" w:eastAsia="zh-CN"/>
        </w:rPr>
        <w:t>仲裁委员会申请仲裁</w:t>
      </w:r>
      <w:r>
        <w:rPr>
          <w:rFonts w:hint="eastAsia"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 xml:space="preserve"> 。</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3.仲裁或诉讼期间，本合同继续履行。</w:t>
      </w:r>
    </w:p>
    <w:p>
      <w:pPr>
        <w:pStyle w:val="15"/>
        <w:adjustRightInd w:val="0"/>
        <w:snapToGrid w:val="0"/>
        <w:spacing w:line="360" w:lineRule="exact"/>
        <w:ind w:firstLine="422" w:firstLineChars="200"/>
        <w:rPr>
          <w:rFonts w:hint="eastAsia" w:hAnsi="宋体"/>
          <w:b/>
          <w:color w:val="auto"/>
          <w:highlight w:val="none"/>
          <w:shd w:val="clear" w:color="auto" w:fill="auto"/>
        </w:rPr>
      </w:pPr>
      <w:r>
        <w:rPr>
          <w:rFonts w:hint="eastAsia" w:hAnsi="宋体"/>
          <w:b/>
          <w:color w:val="auto"/>
          <w:highlight w:val="none"/>
          <w:shd w:val="clear" w:color="auto" w:fill="auto"/>
        </w:rPr>
        <w:t>第十七条、合同生效及其它</w:t>
      </w:r>
    </w:p>
    <w:p>
      <w:pPr>
        <w:pStyle w:val="15"/>
        <w:adjustRightInd w:val="0"/>
        <w:snapToGrid w:val="0"/>
        <w:spacing w:line="360" w:lineRule="exact"/>
        <w:ind w:firstLine="422" w:firstLineChars="200"/>
        <w:rPr>
          <w:rFonts w:hint="eastAsia" w:hAnsi="宋体"/>
          <w:b/>
          <w:color w:val="auto"/>
          <w:highlight w:val="none"/>
          <w:shd w:val="clear" w:color="auto" w:fill="auto"/>
        </w:rPr>
      </w:pPr>
      <w:r>
        <w:rPr>
          <w:rFonts w:hint="eastAsia" w:hAnsi="宋体"/>
          <w:b/>
          <w:color w:val="auto"/>
          <w:highlight w:val="none"/>
          <w:shd w:val="clear" w:color="auto" w:fill="auto"/>
        </w:rPr>
        <w:t>1．合同经双方法定代表人（负责人）或授权代表签字并加盖单位公章后生效。</w:t>
      </w:r>
    </w:p>
    <w:p>
      <w:pPr>
        <w:pStyle w:val="15"/>
        <w:adjustRightInd w:val="0"/>
        <w:snapToGrid w:val="0"/>
        <w:spacing w:line="360" w:lineRule="exact"/>
        <w:ind w:firstLine="422" w:firstLineChars="200"/>
        <w:rPr>
          <w:rFonts w:hint="eastAsia" w:hAnsi="宋体"/>
          <w:b/>
          <w:color w:val="auto"/>
          <w:spacing w:val="-2"/>
          <w:highlight w:val="none"/>
          <w:shd w:val="clear" w:color="auto" w:fill="auto"/>
        </w:rPr>
      </w:pPr>
      <w:r>
        <w:rPr>
          <w:rFonts w:hint="eastAsia" w:hAnsi="宋体"/>
          <w:b/>
          <w:color w:val="auto"/>
          <w:highlight w:val="none"/>
          <w:shd w:val="clear" w:color="auto" w:fill="auto"/>
        </w:rPr>
        <w:t>2．</w:t>
      </w:r>
      <w:r>
        <w:rPr>
          <w:rFonts w:hint="eastAsia" w:hAnsi="宋体"/>
          <w:b/>
          <w:color w:val="auto"/>
          <w:spacing w:val="-2"/>
          <w:highlight w:val="none"/>
          <w:shd w:val="clear" w:color="auto" w:fill="auto"/>
        </w:rPr>
        <w:t>合同执行中涉及采购资金和采购内容修改或补充的，须经财政部门审批，并签书面补充协议报政府采购监管部门备案，方可作为主合同不可分割的一部分。</w:t>
      </w:r>
    </w:p>
    <w:p>
      <w:pPr>
        <w:pStyle w:val="15"/>
        <w:adjustRightInd w:val="0"/>
        <w:snapToGrid w:val="0"/>
        <w:spacing w:line="360" w:lineRule="exact"/>
        <w:ind w:firstLine="422" w:firstLineChars="200"/>
        <w:rPr>
          <w:rFonts w:hint="eastAsia" w:hAnsi="宋体"/>
          <w:b/>
          <w:color w:val="auto"/>
          <w:highlight w:val="none"/>
          <w:shd w:val="clear" w:color="auto" w:fill="auto"/>
        </w:rPr>
      </w:pPr>
      <w:r>
        <w:rPr>
          <w:rFonts w:hint="eastAsia" w:hAnsi="宋体"/>
          <w:b/>
          <w:color w:val="auto"/>
          <w:highlight w:val="none"/>
          <w:shd w:val="clear" w:color="auto" w:fill="auto"/>
        </w:rPr>
        <w:t>3．本合同未尽事宜，遵照《合同法》有关条文执行。</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第十八条　合同的变更、终止与转让</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1.除《中华人民共和国政府采购法》第五十条规定的情形外，本合同一经签订，甲乙双方不得擅自变更、中止或终止。</w:t>
      </w:r>
    </w:p>
    <w:p>
      <w:pPr>
        <w:pStyle w:val="15"/>
        <w:adjustRightInd w:val="0"/>
        <w:snapToGrid w:val="0"/>
        <w:spacing w:line="360" w:lineRule="exact"/>
        <w:ind w:firstLine="420" w:firstLineChars="200"/>
        <w:rPr>
          <w:rFonts w:hint="eastAsia" w:hAnsi="宋体"/>
          <w:b/>
          <w:color w:val="auto"/>
          <w:highlight w:val="none"/>
          <w:shd w:val="clear" w:color="auto" w:fill="auto"/>
        </w:rPr>
      </w:pPr>
      <w:r>
        <w:rPr>
          <w:rFonts w:hint="eastAsia" w:hAnsi="宋体"/>
          <w:color w:val="auto"/>
          <w:highlight w:val="none"/>
          <w:shd w:val="clear" w:color="auto" w:fill="auto"/>
        </w:rPr>
        <w:t>2.乙方不得擅自转让（无进口资格的供应商委托进口货物除外）其应履行的合同义务。</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r>
        <w:rPr>
          <w:rFonts w:hint="eastAsia" w:ascii="宋体" w:hAnsi="宋体"/>
          <w:b/>
          <w:color w:val="auto"/>
          <w:szCs w:val="21"/>
          <w:highlight w:val="none"/>
          <w:shd w:val="clear" w:color="auto" w:fill="auto"/>
        </w:rPr>
        <w:t>第二十条　签订本合同依据</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1.政府采购招标文件；</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2.乙方提供的投标文件；</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3.投标承诺书；</w:t>
      </w:r>
    </w:p>
    <w:p>
      <w:pPr>
        <w:adjustRightInd w:val="0"/>
        <w:snapToGrid w:val="0"/>
        <w:spacing w:line="360" w:lineRule="exact"/>
        <w:ind w:firstLine="420" w:firstLineChars="200"/>
        <w:rPr>
          <w:rFonts w:hint="eastAsia" w:ascii="宋体" w:hAnsi="宋体"/>
          <w:color w:val="auto"/>
          <w:szCs w:val="21"/>
          <w:highlight w:val="none"/>
          <w:u w:val="single"/>
          <w:shd w:val="clear" w:color="auto" w:fill="auto"/>
        </w:rPr>
      </w:pPr>
      <w:r>
        <w:rPr>
          <w:rFonts w:hint="eastAsia" w:ascii="宋体" w:hAnsi="宋体"/>
          <w:color w:val="auto"/>
          <w:szCs w:val="21"/>
          <w:highlight w:val="none"/>
          <w:shd w:val="clear" w:color="auto" w:fill="auto"/>
        </w:rPr>
        <w:t>4.中标通知书。</w:t>
      </w:r>
    </w:p>
    <w:p>
      <w:pPr>
        <w:adjustRightInd w:val="0"/>
        <w:snapToGrid w:val="0"/>
        <w:spacing w:line="360" w:lineRule="exact"/>
        <w:ind w:firstLine="422" w:firstLineChars="200"/>
        <w:rPr>
          <w:rFonts w:hint="eastAsia" w:ascii="宋体" w:hAnsi="宋体"/>
          <w:b/>
          <w:color w:val="auto"/>
          <w:szCs w:val="21"/>
          <w:highlight w:val="none"/>
          <w:shd w:val="clear" w:color="auto" w:fill="auto"/>
        </w:rPr>
      </w:pPr>
    </w:p>
    <w:p>
      <w:pPr>
        <w:adjustRightInd w:val="0"/>
        <w:snapToGrid w:val="0"/>
        <w:spacing w:line="360" w:lineRule="exact"/>
        <w:ind w:firstLine="422" w:firstLineChars="200"/>
        <w:rPr>
          <w:rFonts w:hint="eastAsia" w:ascii="宋体" w:hAnsi="宋体"/>
          <w:color w:val="auto"/>
          <w:szCs w:val="21"/>
          <w:highlight w:val="none"/>
          <w:shd w:val="clear" w:color="auto" w:fill="auto"/>
        </w:rPr>
      </w:pPr>
      <w:r>
        <w:rPr>
          <w:rFonts w:hint="eastAsia" w:ascii="宋体" w:hAnsi="宋体"/>
          <w:b/>
          <w:color w:val="auto"/>
          <w:szCs w:val="21"/>
          <w:highlight w:val="none"/>
          <w:shd w:val="clear" w:color="auto" w:fill="auto"/>
        </w:rPr>
        <w:t>第二十一条　</w:t>
      </w:r>
      <w:r>
        <w:rPr>
          <w:rFonts w:hint="eastAsia" w:ascii="宋体" w:hAnsi="宋体"/>
          <w:color w:val="auto"/>
          <w:szCs w:val="21"/>
          <w:highlight w:val="none"/>
          <w:shd w:val="clear" w:color="auto" w:fill="auto"/>
        </w:rPr>
        <w:t>本合同一式</w:t>
      </w:r>
      <w:r>
        <w:rPr>
          <w:rFonts w:hint="eastAsia" w:ascii="宋体" w:hAnsi="宋体"/>
          <w:color w:val="auto"/>
          <w:szCs w:val="21"/>
          <w:highlight w:val="none"/>
          <w:shd w:val="clear" w:color="auto" w:fill="auto"/>
          <w:lang w:val="en-US" w:eastAsia="zh-CN"/>
        </w:rPr>
        <w:t>五</w:t>
      </w:r>
      <w:r>
        <w:rPr>
          <w:rFonts w:hint="eastAsia" w:ascii="宋体" w:hAnsi="宋体"/>
          <w:color w:val="auto"/>
          <w:szCs w:val="21"/>
          <w:highlight w:val="none"/>
          <w:shd w:val="clear" w:color="auto" w:fill="auto"/>
        </w:rPr>
        <w:t>份，具有同等法律效力</w:t>
      </w:r>
      <w:r>
        <w:rPr>
          <w:rFonts w:hint="eastAsia" w:ascii="宋体" w:hAnsi="宋体"/>
          <w:color w:val="auto"/>
          <w:spacing w:val="4"/>
          <w:szCs w:val="21"/>
          <w:highlight w:val="none"/>
          <w:shd w:val="clear" w:color="auto" w:fill="auto"/>
        </w:rPr>
        <w:t>采购代理机构</w:t>
      </w:r>
      <w:r>
        <w:rPr>
          <w:rFonts w:hint="eastAsia" w:ascii="宋体" w:hAnsi="宋体"/>
          <w:color w:val="auto"/>
          <w:szCs w:val="21"/>
          <w:highlight w:val="none"/>
          <w:shd w:val="clear" w:color="auto" w:fill="auto"/>
        </w:rPr>
        <w:t>各一份，甲乙双方各</w:t>
      </w:r>
      <w:r>
        <w:rPr>
          <w:rFonts w:hint="eastAsia" w:ascii="宋体" w:hAnsi="宋体"/>
          <w:color w:val="auto"/>
          <w:szCs w:val="21"/>
          <w:highlight w:val="none"/>
          <w:shd w:val="clear" w:color="auto" w:fill="auto"/>
          <w:lang w:val="en-US" w:eastAsia="zh-CN"/>
        </w:rPr>
        <w:t>二</w:t>
      </w:r>
      <w:r>
        <w:rPr>
          <w:rFonts w:hint="eastAsia" w:ascii="宋体" w:hAnsi="宋体"/>
          <w:color w:val="auto"/>
          <w:szCs w:val="21"/>
          <w:highlight w:val="none"/>
          <w:shd w:val="clear" w:color="auto" w:fill="auto"/>
        </w:rPr>
        <w:t>份（可根据需要另增加）。</w:t>
      </w:r>
    </w:p>
    <w:p>
      <w:pPr>
        <w:adjustRightInd w:val="0"/>
        <w:snapToGrid w:val="0"/>
        <w:rPr>
          <w:rFonts w:hint="eastAsia" w:ascii="宋体" w:hAnsi="宋体"/>
          <w:color w:val="auto"/>
          <w:szCs w:val="21"/>
          <w:highlight w:val="none"/>
          <w:shd w:val="clear" w:color="auto" w:fill="auto"/>
        </w:rPr>
      </w:pPr>
    </w:p>
    <w:tbl>
      <w:tblPr>
        <w:tblStyle w:val="3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 xml:space="preserve">甲方（章）           </w:t>
            </w:r>
          </w:p>
          <w:p>
            <w:pPr>
              <w:adjustRightInd w:val="0"/>
              <w:snapToGrid w:val="0"/>
              <w:rPr>
                <w:rFonts w:hint="eastAsia" w:ascii="宋体" w:hAnsi="宋体"/>
                <w:color w:val="auto"/>
                <w:szCs w:val="21"/>
                <w:highlight w:val="none"/>
                <w:shd w:val="clear" w:color="auto" w:fill="auto"/>
              </w:rPr>
            </w:pPr>
          </w:p>
          <w:p>
            <w:pPr>
              <w:adjustRightInd w:val="0"/>
              <w:snapToGrid w:val="0"/>
              <w:ind w:firstLine="945" w:firstLineChars="450"/>
              <w:jc w:val="right"/>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年   月   日</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 xml:space="preserve">乙方（章）              </w:t>
            </w:r>
          </w:p>
          <w:p>
            <w:pPr>
              <w:adjustRightInd w:val="0"/>
              <w:snapToGrid w:val="0"/>
              <w:rPr>
                <w:rFonts w:hint="eastAsia" w:ascii="宋体" w:hAnsi="宋体"/>
                <w:color w:val="auto"/>
                <w:szCs w:val="21"/>
                <w:highlight w:val="none"/>
                <w:shd w:val="clear" w:color="auto" w:fill="auto"/>
              </w:rPr>
            </w:pPr>
          </w:p>
          <w:p>
            <w:pPr>
              <w:adjustRightInd w:val="0"/>
              <w:snapToGrid w:val="0"/>
              <w:jc w:val="right"/>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单位地址：</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法定代表人（负责人）：</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委托代理人：</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电话：</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电子邮箱：</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开户银行：</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账号：</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516"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邮政编码：</w:t>
            </w:r>
          </w:p>
        </w:tc>
        <w:tc>
          <w:tcPr>
            <w:tcW w:w="4772" w:type="dxa"/>
            <w:noWrap w:val="0"/>
            <w:vAlign w:val="center"/>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9288" w:type="dxa"/>
            <w:gridSpan w:val="2"/>
            <w:noWrap w:val="0"/>
            <w:vAlign w:val="top"/>
          </w:tcPr>
          <w:p>
            <w:pPr>
              <w:adjustRightInd w:val="0"/>
              <w:snapToGrid w:val="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经办人：</w:t>
            </w:r>
          </w:p>
          <w:p>
            <w:pPr>
              <w:adjustRightInd w:val="0"/>
              <w:snapToGrid w:val="0"/>
              <w:ind w:firstLine="630" w:firstLineChars="300"/>
              <w:jc w:val="right"/>
              <w:rPr>
                <w:rFonts w:hint="eastAsia" w:ascii="宋体" w:hAnsi="宋体"/>
                <w:color w:val="auto"/>
                <w:szCs w:val="21"/>
                <w:highlight w:val="none"/>
                <w:shd w:val="clear" w:color="auto" w:fill="auto"/>
              </w:rPr>
            </w:pPr>
          </w:p>
          <w:p>
            <w:pPr>
              <w:adjustRightInd w:val="0"/>
              <w:snapToGrid w:val="0"/>
              <w:ind w:firstLine="630" w:firstLineChars="300"/>
              <w:jc w:val="right"/>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年    月    日</w:t>
            </w:r>
          </w:p>
        </w:tc>
      </w:tr>
    </w:tbl>
    <w:p>
      <w:pPr>
        <w:snapToGrid w:val="0"/>
        <w:spacing w:line="360" w:lineRule="exact"/>
        <w:ind w:left="420" w:hanging="420" w:hangingChars="200"/>
        <w:rPr>
          <w:rFonts w:hint="eastAsia" w:ascii="宋体" w:hAnsi="宋体"/>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360" w:lineRule="exact"/>
        <w:jc w:val="center"/>
        <w:rPr>
          <w:rFonts w:hint="eastAsia" w:ascii="宋体" w:hAnsi="宋体"/>
          <w:b/>
          <w:color w:val="auto"/>
          <w:szCs w:val="21"/>
          <w:highlight w:val="none"/>
          <w:shd w:val="clear" w:color="auto" w:fill="auto"/>
        </w:rPr>
      </w:pPr>
    </w:p>
    <w:p>
      <w:pPr>
        <w:pStyle w:val="2"/>
        <w:rPr>
          <w:rFonts w:hint="eastAsia"/>
          <w:color w:val="auto"/>
        </w:rPr>
      </w:pPr>
    </w:p>
    <w:p>
      <w:pPr>
        <w:snapToGrid w:val="0"/>
        <w:spacing w:line="360" w:lineRule="exact"/>
        <w:jc w:val="center"/>
        <w:rPr>
          <w:rFonts w:hint="eastAsia" w:ascii="宋体" w:hAnsi="宋体"/>
          <w:b/>
          <w:color w:val="auto"/>
          <w:szCs w:val="21"/>
          <w:highlight w:val="none"/>
          <w:shd w:val="clear" w:color="auto" w:fill="auto"/>
        </w:rPr>
      </w:pPr>
    </w:p>
    <w:p>
      <w:pPr>
        <w:snapToGrid w:val="0"/>
        <w:spacing w:line="600" w:lineRule="exact"/>
        <w:jc w:val="center"/>
        <w:rPr>
          <w:rFonts w:hint="eastAsia" w:ascii="方正小标宋简体" w:hAnsi="宋体" w:eastAsia="方正小标宋简体"/>
          <w:color w:val="auto"/>
          <w:sz w:val="36"/>
          <w:szCs w:val="36"/>
          <w:highlight w:val="none"/>
          <w:shd w:val="clear" w:color="auto" w:fill="auto"/>
        </w:rPr>
      </w:pPr>
      <w:r>
        <w:rPr>
          <w:rFonts w:hint="eastAsia" w:ascii="方正小标宋简体" w:hAnsi="宋体" w:eastAsia="方正小标宋简体"/>
          <w:color w:val="auto"/>
          <w:sz w:val="36"/>
          <w:szCs w:val="36"/>
          <w:highlight w:val="none"/>
          <w:shd w:val="clear" w:color="auto" w:fill="auto"/>
        </w:rPr>
        <w:t>合 同 附 件</w:t>
      </w:r>
    </w:p>
    <w:p>
      <w:pPr>
        <w:snapToGrid w:val="0"/>
        <w:spacing w:line="360" w:lineRule="exact"/>
        <w:rPr>
          <w:rFonts w:hint="eastAsia" w:ascii="宋体" w:hAnsi="宋体"/>
          <w:color w:val="auto"/>
          <w:szCs w:val="21"/>
          <w:highlight w:val="none"/>
          <w:shd w:val="clear" w:color="auto" w:fill="auto"/>
        </w:rPr>
      </w:pPr>
    </w:p>
    <w:p>
      <w:pPr>
        <w:snapToGrid w:val="0"/>
        <w:spacing w:line="360" w:lineRule="exact"/>
        <w:rPr>
          <w:rFonts w:hint="eastAsia" w:ascii="方正宋黑简体" w:hAnsi="宋体" w:eastAsia="方正宋黑简体"/>
          <w:b/>
          <w:color w:val="auto"/>
          <w:sz w:val="24"/>
          <w:highlight w:val="none"/>
          <w:shd w:val="clear" w:color="auto" w:fill="auto"/>
        </w:rPr>
      </w:pPr>
      <w:r>
        <w:rPr>
          <w:rFonts w:hint="eastAsia" w:ascii="方正宋黑简体" w:hAnsi="宋体" w:eastAsia="方正宋黑简体"/>
          <w:b/>
          <w:color w:val="auto"/>
          <w:sz w:val="24"/>
          <w:highlight w:val="none"/>
          <w:shd w:val="clear" w:color="auto" w:fill="auto"/>
        </w:rPr>
        <w:t>一般货物类</w:t>
      </w:r>
    </w:p>
    <w:tbl>
      <w:tblPr>
        <w:tblStyle w:val="30"/>
        <w:tblW w:w="9468" w:type="dxa"/>
        <w:tblInd w:w="0" w:type="dxa"/>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2260" w:hRule="atLeast"/>
        </w:trPr>
        <w:tc>
          <w:tcPr>
            <w:tcW w:w="9468" w:type="dxa"/>
            <w:gridSpan w:val="2"/>
            <w:tcBorders>
              <w:top w:val="single" w:color="auto" w:sz="4" w:space="0"/>
              <w:left w:val="single" w:color="auto" w:sz="4" w:space="0"/>
              <w:right w:val="single" w:color="auto" w:sz="4" w:space="0"/>
            </w:tcBorders>
            <w:noWrap w:val="0"/>
            <w:vAlign w:val="top"/>
          </w:tcPr>
          <w:p>
            <w:pPr>
              <w:snapToGrid w:val="0"/>
              <w:spacing w:line="360" w:lineRule="exact"/>
              <w:rPr>
                <w:rFonts w:hint="eastAsia" w:hAnsi="宋体"/>
                <w:color w:val="auto"/>
                <w:szCs w:val="21"/>
                <w:highlight w:val="none"/>
                <w:shd w:val="clear" w:color="auto" w:fill="auto"/>
              </w:rPr>
            </w:pPr>
            <w:r>
              <w:rPr>
                <w:rFonts w:hint="eastAsia" w:hAnsi="宋体"/>
                <w:color w:val="auto"/>
                <w:szCs w:val="21"/>
                <w:highlight w:val="none"/>
                <w:shd w:val="clear" w:color="auto" w:fill="auto"/>
              </w:rPr>
              <w:t>1、供应商承诺具体事项：</w:t>
            </w:r>
          </w:p>
        </w:tc>
      </w:tr>
      <w:tr>
        <w:tblPrEx>
          <w:tblCellMar>
            <w:top w:w="0" w:type="dxa"/>
            <w:left w:w="108" w:type="dxa"/>
            <w:bottom w:w="0" w:type="dxa"/>
            <w:right w:w="108" w:type="dxa"/>
          </w:tblCellMar>
        </w:tblPrEx>
        <w:trPr>
          <w:trHeight w:val="1728" w:hRule="atLeast"/>
        </w:trPr>
        <w:tc>
          <w:tcPr>
            <w:tcW w:w="9468" w:type="dxa"/>
            <w:gridSpan w:val="2"/>
            <w:tcBorders>
              <w:top w:val="single" w:color="auto" w:sz="4" w:space="0"/>
              <w:left w:val="single" w:color="auto" w:sz="4" w:space="0"/>
              <w:right w:val="single" w:color="auto" w:sz="4" w:space="0"/>
            </w:tcBorders>
            <w:noWrap w:val="0"/>
            <w:vAlign w:val="top"/>
          </w:tcPr>
          <w:p>
            <w:pPr>
              <w:snapToGrid w:val="0"/>
              <w:spacing w:line="360" w:lineRule="exact"/>
              <w:rPr>
                <w:rFonts w:hint="eastAsia" w:hAnsi="宋体"/>
                <w:color w:val="auto"/>
                <w:szCs w:val="21"/>
                <w:highlight w:val="none"/>
                <w:shd w:val="clear" w:color="auto" w:fill="auto"/>
              </w:rPr>
            </w:pPr>
            <w:r>
              <w:rPr>
                <w:rFonts w:hint="eastAsia" w:hAnsi="宋体"/>
                <w:color w:val="auto"/>
                <w:szCs w:val="21"/>
                <w:highlight w:val="none"/>
                <w:shd w:val="clear" w:color="auto" w:fill="auto"/>
              </w:rPr>
              <w:t>2、售后服务具体事项：</w:t>
            </w:r>
          </w:p>
        </w:tc>
      </w:tr>
      <w:tr>
        <w:tblPrEx>
          <w:tblCellMar>
            <w:top w:w="0" w:type="dxa"/>
            <w:left w:w="108" w:type="dxa"/>
            <w:bottom w:w="0" w:type="dxa"/>
            <w:right w:w="108" w:type="dxa"/>
          </w:tblCellMar>
        </w:tblPrEx>
        <w:trPr>
          <w:trHeight w:val="1644" w:hRule="atLeast"/>
        </w:trPr>
        <w:tc>
          <w:tcPr>
            <w:tcW w:w="9468" w:type="dxa"/>
            <w:gridSpan w:val="2"/>
            <w:tcBorders>
              <w:top w:val="single" w:color="auto" w:sz="4" w:space="0"/>
              <w:left w:val="single" w:color="auto" w:sz="4" w:space="0"/>
              <w:right w:val="single" w:color="auto" w:sz="4" w:space="0"/>
            </w:tcBorders>
            <w:noWrap w:val="0"/>
            <w:vAlign w:val="top"/>
          </w:tcPr>
          <w:p>
            <w:pPr>
              <w:snapToGrid w:val="0"/>
              <w:spacing w:line="360" w:lineRule="exact"/>
              <w:rPr>
                <w:rFonts w:hint="eastAsia" w:hAnsi="宋体"/>
                <w:color w:val="auto"/>
                <w:szCs w:val="21"/>
                <w:highlight w:val="none"/>
                <w:shd w:val="clear" w:color="auto" w:fill="auto"/>
              </w:rPr>
            </w:pPr>
            <w:r>
              <w:rPr>
                <w:rFonts w:hint="eastAsia" w:hAnsi="宋体"/>
                <w:color w:val="auto"/>
                <w:szCs w:val="21"/>
                <w:highlight w:val="none"/>
                <w:shd w:val="clear" w:color="auto" w:fill="auto"/>
              </w:rPr>
              <w:t>3、保修期责任：</w:t>
            </w:r>
          </w:p>
        </w:tc>
      </w:tr>
      <w:tr>
        <w:tblPrEx>
          <w:tblCellMar>
            <w:top w:w="0" w:type="dxa"/>
            <w:left w:w="108" w:type="dxa"/>
            <w:bottom w:w="0" w:type="dxa"/>
            <w:right w:w="108" w:type="dxa"/>
          </w:tblCellMar>
        </w:tblPrEx>
        <w:trPr>
          <w:trHeight w:val="1810" w:hRule="atLeast"/>
        </w:trPr>
        <w:tc>
          <w:tcPr>
            <w:tcW w:w="9468" w:type="dxa"/>
            <w:gridSpan w:val="2"/>
            <w:tcBorders>
              <w:top w:val="single" w:color="auto" w:sz="4" w:space="0"/>
              <w:left w:val="single" w:color="auto" w:sz="4" w:space="0"/>
              <w:right w:val="single" w:color="auto" w:sz="4" w:space="0"/>
            </w:tcBorders>
            <w:noWrap w:val="0"/>
            <w:vAlign w:val="top"/>
          </w:tcPr>
          <w:p>
            <w:pPr>
              <w:snapToGrid w:val="0"/>
              <w:spacing w:line="360" w:lineRule="exact"/>
              <w:rPr>
                <w:rFonts w:hint="eastAsia" w:hAnsi="宋体"/>
                <w:color w:val="auto"/>
                <w:szCs w:val="21"/>
                <w:highlight w:val="none"/>
                <w:shd w:val="clear" w:color="auto" w:fill="auto"/>
              </w:rPr>
            </w:pPr>
            <w:r>
              <w:rPr>
                <w:rFonts w:hint="eastAsia" w:hAnsi="宋体"/>
                <w:color w:val="auto"/>
                <w:szCs w:val="21"/>
                <w:highlight w:val="none"/>
                <w:shd w:val="clear" w:color="auto" w:fill="auto"/>
              </w:rPr>
              <w:t>4、其他具体事项：</w:t>
            </w:r>
          </w:p>
        </w:tc>
      </w:tr>
      <w:tr>
        <w:tblPrEx>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hAnsi="宋体"/>
                <w:color w:val="auto"/>
                <w:szCs w:val="21"/>
                <w:highlight w:val="none"/>
                <w:shd w:val="clear" w:color="auto" w:fill="auto"/>
              </w:rPr>
            </w:pPr>
            <w:r>
              <w:rPr>
                <w:rFonts w:hint="eastAsia" w:hAnsi="宋体"/>
                <w:color w:val="auto"/>
                <w:szCs w:val="21"/>
                <w:highlight w:val="none"/>
                <w:shd w:val="clear" w:color="auto" w:fill="auto"/>
              </w:rPr>
              <w:t>甲方（章）</w:t>
            </w: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ind w:firstLine="422"/>
              <w:rPr>
                <w:rFonts w:hint="eastAsia" w:hAnsi="宋体"/>
                <w:color w:val="auto"/>
                <w:szCs w:val="21"/>
                <w:highlight w:val="none"/>
                <w:shd w:val="clear" w:color="auto" w:fill="auto"/>
              </w:rPr>
            </w:pPr>
            <w:r>
              <w:rPr>
                <w:rFonts w:hint="eastAsia" w:hAnsi="宋体"/>
                <w:color w:val="auto"/>
                <w:szCs w:val="21"/>
                <w:highlight w:val="none"/>
                <w:shd w:val="clear" w:color="auto" w:fill="auto"/>
              </w:rPr>
              <w:t xml:space="preserve">                      年   月   日 </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hAnsi="宋体"/>
                <w:color w:val="auto"/>
                <w:szCs w:val="21"/>
                <w:highlight w:val="none"/>
                <w:shd w:val="clear" w:color="auto" w:fill="auto"/>
              </w:rPr>
            </w:pPr>
            <w:r>
              <w:rPr>
                <w:rFonts w:hint="eastAsia" w:hAnsi="宋体"/>
                <w:color w:val="auto"/>
                <w:szCs w:val="21"/>
                <w:highlight w:val="none"/>
                <w:shd w:val="clear" w:color="auto" w:fill="auto"/>
              </w:rPr>
              <w:t>乙方（章）</w:t>
            </w: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rPr>
                <w:rFonts w:hint="eastAsia" w:hAnsi="宋体"/>
                <w:color w:val="auto"/>
                <w:szCs w:val="21"/>
                <w:highlight w:val="none"/>
                <w:shd w:val="clear" w:color="auto" w:fill="auto"/>
              </w:rPr>
            </w:pPr>
          </w:p>
          <w:p>
            <w:pPr>
              <w:snapToGrid w:val="0"/>
              <w:spacing w:line="360" w:lineRule="exact"/>
              <w:ind w:firstLine="422"/>
              <w:rPr>
                <w:rFonts w:hint="eastAsia" w:hAnsi="宋体"/>
                <w:color w:val="auto"/>
                <w:szCs w:val="21"/>
                <w:highlight w:val="none"/>
                <w:shd w:val="clear" w:color="auto" w:fill="auto"/>
              </w:rPr>
            </w:pPr>
            <w:r>
              <w:rPr>
                <w:rFonts w:hint="eastAsia" w:hAnsi="宋体"/>
                <w:color w:val="auto"/>
                <w:szCs w:val="21"/>
                <w:highlight w:val="none"/>
                <w:shd w:val="clear" w:color="auto" w:fill="auto"/>
              </w:rPr>
              <w:t xml:space="preserve">                       年   月   日</w:t>
            </w:r>
          </w:p>
        </w:tc>
      </w:tr>
    </w:tbl>
    <w:p>
      <w:pPr>
        <w:snapToGrid w:val="0"/>
        <w:spacing w:line="360" w:lineRule="exact"/>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 xml:space="preserve">  注：售后服务事项填不下时可另加附页</w:t>
      </w:r>
    </w:p>
    <w:p>
      <w:pPr>
        <w:snapToGrid w:val="0"/>
        <w:spacing w:line="360" w:lineRule="exact"/>
        <w:jc w:val="center"/>
        <w:rPr>
          <w:rFonts w:hint="eastAsia" w:ascii="宋体" w:hAnsi="宋体"/>
          <w:b/>
          <w:color w:val="auto"/>
          <w:szCs w:val="21"/>
          <w:highlight w:val="none"/>
          <w:shd w:val="clear" w:color="auto" w:fill="auto"/>
        </w:rPr>
      </w:pPr>
    </w:p>
    <w:p>
      <w:pPr>
        <w:snapToGrid w:val="0"/>
        <w:spacing w:line="600" w:lineRule="exact"/>
        <w:rPr>
          <w:rFonts w:hint="eastAsia" w:ascii="宋体" w:hAnsi="宋体"/>
          <w:b/>
          <w:color w:val="auto"/>
          <w:szCs w:val="21"/>
          <w:highlight w:val="none"/>
          <w:shd w:val="clear" w:color="auto" w:fill="auto"/>
        </w:rPr>
      </w:pPr>
    </w:p>
    <w:p>
      <w:pPr>
        <w:keepNext w:val="0"/>
        <w:keepLines/>
        <w:pageBreakBefore/>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宋体" w:eastAsia="方正小标宋简体"/>
          <w:color w:val="auto"/>
          <w:sz w:val="36"/>
          <w:szCs w:val="36"/>
          <w:highlight w:val="none"/>
          <w:shd w:val="clear" w:color="auto" w:fill="auto"/>
        </w:rPr>
      </w:pPr>
      <w:r>
        <w:rPr>
          <w:rFonts w:hint="eastAsia" w:ascii="方正小标宋简体" w:hAnsi="宋体" w:eastAsia="方正小标宋简体"/>
          <w:color w:val="auto"/>
          <w:sz w:val="36"/>
          <w:szCs w:val="36"/>
          <w:highlight w:val="none"/>
          <w:shd w:val="clear" w:color="auto" w:fill="auto"/>
        </w:rPr>
        <w:t>北海市政府采购合同使用说明</w:t>
      </w:r>
    </w:p>
    <w:p>
      <w:pPr>
        <w:snapToGrid w:val="0"/>
        <w:spacing w:line="600" w:lineRule="exact"/>
        <w:jc w:val="center"/>
        <w:rPr>
          <w:rFonts w:hint="eastAsia" w:ascii="方正宋黑简体" w:hAnsi="宋体" w:eastAsia="方正宋黑简体"/>
          <w:b/>
          <w:color w:val="auto"/>
          <w:sz w:val="24"/>
          <w:highlight w:val="none"/>
          <w:shd w:val="clear" w:color="auto" w:fill="auto"/>
        </w:rPr>
      </w:pPr>
      <w:r>
        <w:rPr>
          <w:rFonts w:hint="eastAsia" w:ascii="方正宋黑简体" w:hAnsi="宋体" w:eastAsia="方正宋黑简体"/>
          <w:b/>
          <w:color w:val="auto"/>
          <w:sz w:val="24"/>
          <w:highlight w:val="none"/>
          <w:shd w:val="clear" w:color="auto" w:fill="auto"/>
        </w:rPr>
        <w:t>（一般货物类）</w:t>
      </w:r>
    </w:p>
    <w:p>
      <w:pPr>
        <w:snapToGrid w:val="0"/>
        <w:spacing w:line="360" w:lineRule="exact"/>
        <w:jc w:val="center"/>
        <w:rPr>
          <w:rFonts w:hint="eastAsia" w:ascii="宋体" w:hAnsi="宋体"/>
          <w:color w:val="auto"/>
          <w:szCs w:val="21"/>
          <w:highlight w:val="none"/>
          <w:shd w:val="clear" w:color="auto" w:fill="auto"/>
        </w:rPr>
      </w:pPr>
    </w:p>
    <w:p>
      <w:pPr>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政府采购合同》是对招投标文件中货物和服务要约事项的细化和补充，所签订的合同不得对招标文件和中标供应商投标文件作实质性修改；招标过程中有关项目标的性状的重要澄清和承诺事项必须在合同相应条款中予以明确表达。采购人和中标供应商不得提出任何不合理的要求作为签订合同的条件；不得私下订立背离招标文件实质性内容的协议。</w:t>
      </w:r>
    </w:p>
    <w:p>
      <w:pPr>
        <w:snapToGrid w:val="0"/>
        <w:spacing w:line="360" w:lineRule="exact"/>
        <w:ind w:firstLine="422" w:firstLineChars="200"/>
        <w:rPr>
          <w:rFonts w:hint="eastAsia" w:ascii="黑体" w:hAnsi="宋体" w:eastAsia="黑体"/>
          <w:b/>
          <w:color w:val="auto"/>
          <w:szCs w:val="21"/>
          <w:highlight w:val="none"/>
          <w:shd w:val="clear" w:color="auto" w:fill="auto"/>
        </w:rPr>
      </w:pPr>
      <w:r>
        <w:rPr>
          <w:rFonts w:hint="eastAsia" w:ascii="黑体" w:hAnsi="宋体" w:eastAsia="黑体"/>
          <w:b/>
          <w:color w:val="auto"/>
          <w:szCs w:val="21"/>
          <w:highlight w:val="none"/>
          <w:shd w:val="clear" w:color="auto" w:fill="auto"/>
        </w:rPr>
        <w:t>一、本合同适用范围</w:t>
      </w:r>
    </w:p>
    <w:p>
      <w:pPr>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家用电器、电子产品、教学仪器设备、医疗仪器设备、广播电视仪器设备、体育器材、音响乐器、药品、服装、印刷设备和印刷品等政府采购项目（协议供货除外）适用于本合同。</w:t>
      </w:r>
    </w:p>
    <w:p>
      <w:pPr>
        <w:snapToGrid w:val="0"/>
        <w:spacing w:line="360" w:lineRule="exact"/>
        <w:ind w:firstLine="422" w:firstLineChars="200"/>
        <w:rPr>
          <w:rFonts w:hint="eastAsia" w:ascii="黑体" w:hAnsi="宋体" w:eastAsia="黑体"/>
          <w:b/>
          <w:color w:val="auto"/>
          <w:szCs w:val="21"/>
          <w:highlight w:val="none"/>
          <w:shd w:val="clear" w:color="auto" w:fill="auto"/>
        </w:rPr>
      </w:pPr>
      <w:r>
        <w:rPr>
          <w:rFonts w:hint="eastAsia" w:ascii="黑体" w:hAnsi="宋体" w:eastAsia="黑体"/>
          <w:b/>
          <w:color w:val="auto"/>
          <w:szCs w:val="21"/>
          <w:highlight w:val="none"/>
          <w:shd w:val="clear" w:color="auto" w:fill="auto"/>
        </w:rPr>
        <w:t>二、填写说明</w:t>
      </w:r>
    </w:p>
    <w:p>
      <w:pPr>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（一）合同标题：市、县（区）使用时可在“北海市”后再加所在地名称或将“北海市”删除加所在地名称。</w:t>
      </w:r>
    </w:p>
    <w:p>
      <w:pPr>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（二）本合同划线部分所需填写内容，除以下条款特殊要求外，按招投标文件要求填写，如招投标文件没有明确，按甲乙双方商定意见填写。</w:t>
      </w:r>
    </w:p>
    <w:p>
      <w:pPr>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（三）第一条合同标的：按表中各项目要求填写，内容填写不下时可另加附页。</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（四）第四条包装和运输：货物运输方式包括；汽车、火车、轮船等。</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（五）货物交付和验收：时间按合同签订（或生效）后多少日（或工作日）或直接填X年X月X日前交货。</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（六）第八条付款方式和保证金：资金性质按一般预算拔款、政府性基金拔款、纳入财政专户管理的收入安排的资金、未纳入财政专户管理的收入安排的资金、上年结余填写。</w:t>
      </w:r>
    </w:p>
    <w:p>
      <w:pPr>
        <w:snapToGrid w:val="0"/>
        <w:spacing w:line="360" w:lineRule="exact"/>
        <w:ind w:firstLine="422" w:firstLineChars="200"/>
        <w:rPr>
          <w:rFonts w:hint="eastAsia" w:ascii="黑体" w:hAnsi="宋体" w:eastAsia="黑体"/>
          <w:b/>
          <w:color w:val="auto"/>
          <w:szCs w:val="21"/>
          <w:highlight w:val="none"/>
          <w:shd w:val="clear" w:color="auto" w:fill="auto"/>
        </w:rPr>
      </w:pPr>
      <w:r>
        <w:rPr>
          <w:rFonts w:hint="eastAsia" w:ascii="黑体" w:hAnsi="宋体" w:eastAsia="黑体"/>
          <w:b/>
          <w:color w:val="auto"/>
          <w:szCs w:val="21"/>
          <w:highlight w:val="none"/>
          <w:shd w:val="clear" w:color="auto" w:fill="auto"/>
        </w:rPr>
        <w:t>三、有关要求</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（一）各单位现使用的专业合同可作为本合同附件，但专业合同各条款必须符合招投标文件和本合同各条款要求，如发生矛盾以本合同为准。</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（二）协议供货合同应使用原文本。</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（三）本合同条款中涉及选择性内容的，应当确定所选择的内容。除此之外，甲乙双方对本合同各条款均不能改动，只能在划线位置填写，如有改动视同无效。</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（四）本合同统一用</w:t>
      </w:r>
      <w:r>
        <w:rPr>
          <w:rFonts w:hint="eastAsia" w:ascii="宋体" w:hAnsi="宋体"/>
          <w:caps/>
          <w:color w:val="auto"/>
          <w:szCs w:val="21"/>
          <w:highlight w:val="none"/>
          <w:shd w:val="clear" w:color="auto" w:fill="auto"/>
        </w:rPr>
        <w:t>A</w:t>
      </w:r>
      <w:r>
        <w:rPr>
          <w:rFonts w:hint="eastAsia" w:ascii="宋体" w:hAnsi="宋体"/>
          <w:color w:val="auto"/>
          <w:szCs w:val="21"/>
          <w:highlight w:val="none"/>
          <w:shd w:val="clear" w:color="auto" w:fill="auto"/>
        </w:rPr>
        <w:t>4纸打印。</w:t>
      </w:r>
    </w:p>
    <w:p>
      <w:pPr>
        <w:adjustRightInd w:val="0"/>
        <w:snapToGrid w:val="0"/>
        <w:spacing w:line="360" w:lineRule="exact"/>
        <w:ind w:firstLine="420" w:firstLineChars="200"/>
        <w:rPr>
          <w:rFonts w:hint="eastAsia" w:ascii="宋体" w:hAnsi="宋体"/>
          <w:color w:val="auto"/>
          <w:szCs w:val="21"/>
          <w:highlight w:val="none"/>
          <w:shd w:val="clear" w:color="auto" w:fill="auto"/>
        </w:rPr>
      </w:pPr>
      <w:r>
        <w:rPr>
          <w:rFonts w:hint="eastAsia" w:ascii="宋体" w:hAnsi="宋体"/>
          <w:color w:val="auto"/>
          <w:szCs w:val="21"/>
          <w:highlight w:val="none"/>
          <w:shd w:val="clear" w:color="auto" w:fill="auto"/>
        </w:rPr>
        <w:t>（五）本合同为试行文本，采购人和中标供应商在使用过程中如发现不当之处，请及时提出建议，以便修正。</w:t>
      </w:r>
    </w:p>
    <w:p>
      <w:pPr>
        <w:pStyle w:val="15"/>
        <w:snapToGrid w:val="0"/>
        <w:spacing w:line="600" w:lineRule="exact"/>
        <w:jc w:val="center"/>
        <w:outlineLvl w:val="0"/>
        <w:rPr>
          <w:rFonts w:hint="eastAsia" w:hAnsi="宋体" w:cs="宋体"/>
          <w:color w:val="auto"/>
          <w:sz w:val="36"/>
          <w:szCs w:val="36"/>
          <w:highlight w:val="none"/>
        </w:rPr>
      </w:pPr>
    </w:p>
    <w:p>
      <w:pPr>
        <w:pStyle w:val="15"/>
        <w:snapToGrid w:val="0"/>
        <w:spacing w:line="600" w:lineRule="exact"/>
        <w:jc w:val="center"/>
        <w:outlineLvl w:val="0"/>
        <w:rPr>
          <w:rFonts w:hint="eastAsia" w:hAnsi="宋体" w:cs="宋体"/>
          <w:color w:val="auto"/>
          <w:sz w:val="36"/>
          <w:szCs w:val="36"/>
          <w:highlight w:val="none"/>
        </w:rPr>
      </w:pPr>
    </w:p>
    <w:p>
      <w:pPr>
        <w:pStyle w:val="15"/>
        <w:snapToGrid w:val="0"/>
        <w:spacing w:line="600" w:lineRule="exact"/>
        <w:jc w:val="center"/>
        <w:outlineLvl w:val="0"/>
        <w:rPr>
          <w:rFonts w:hint="eastAsia" w:hAnsi="宋体" w:cs="宋体"/>
          <w:color w:val="auto"/>
          <w:sz w:val="36"/>
          <w:szCs w:val="36"/>
          <w:highlight w:val="none"/>
        </w:rPr>
      </w:pPr>
    </w:p>
    <w:p>
      <w:pPr>
        <w:pStyle w:val="15"/>
        <w:snapToGrid w:val="0"/>
        <w:spacing w:line="600" w:lineRule="exact"/>
        <w:jc w:val="center"/>
        <w:outlineLvl w:val="0"/>
        <w:rPr>
          <w:rFonts w:hint="eastAsia" w:hAnsi="宋体" w:cs="宋体"/>
          <w:color w:val="auto"/>
          <w:sz w:val="36"/>
          <w:szCs w:val="36"/>
          <w:highlight w:val="none"/>
        </w:rPr>
      </w:pPr>
    </w:p>
    <w:p>
      <w:pPr>
        <w:pStyle w:val="15"/>
        <w:snapToGrid w:val="0"/>
        <w:spacing w:line="600" w:lineRule="exact"/>
        <w:jc w:val="center"/>
        <w:outlineLvl w:val="0"/>
        <w:rPr>
          <w:rFonts w:hAnsi="宋体" w:cs="宋体"/>
          <w:color w:val="auto"/>
          <w:sz w:val="36"/>
          <w:szCs w:val="36"/>
          <w:highlight w:val="none"/>
        </w:rPr>
      </w:pPr>
      <w:r>
        <w:rPr>
          <w:rFonts w:hint="eastAsia" w:hAnsi="宋体" w:cs="宋体"/>
          <w:color w:val="auto"/>
          <w:sz w:val="36"/>
          <w:szCs w:val="36"/>
          <w:highlight w:val="none"/>
        </w:rPr>
        <w:t>第五章　投标文件格式</w:t>
      </w:r>
      <w:bookmarkEnd w:id="27"/>
    </w:p>
    <w:p>
      <w:pPr>
        <w:snapToGrid w:val="0"/>
        <w:spacing w:line="360" w:lineRule="exact"/>
        <w:rPr>
          <w:rFonts w:ascii="宋体" w:cs="宋体"/>
          <w:b/>
          <w:bCs/>
          <w:color w:val="auto"/>
          <w:szCs w:val="21"/>
          <w:highlight w:val="none"/>
        </w:rPr>
      </w:pPr>
    </w:p>
    <w:p>
      <w:pPr>
        <w:snapToGrid w:val="0"/>
        <w:spacing w:beforeLines="50" w:after="50" w:line="360" w:lineRule="exact"/>
        <w:jc w:val="center"/>
        <w:rPr>
          <w:rFonts w:hint="eastAsia" w:ascii="方正小标宋简体" w:hAnsi="宋体" w:eastAsia="方正小标宋简体"/>
          <w:bCs/>
          <w:color w:val="auto"/>
          <w:sz w:val="30"/>
          <w:szCs w:val="30"/>
          <w:highlight w:val="none"/>
        </w:rPr>
      </w:pPr>
      <w:bookmarkStart w:id="28" w:name="_Toc254970697"/>
      <w:bookmarkStart w:id="29" w:name="_Toc254970556"/>
      <w:r>
        <w:rPr>
          <w:rFonts w:hint="eastAsia" w:ascii="方正小标宋简体" w:hAnsi="宋体" w:eastAsia="方正小标宋简体"/>
          <w:color w:val="auto"/>
          <w:sz w:val="30"/>
          <w:szCs w:val="30"/>
          <w:highlight w:val="none"/>
        </w:rPr>
        <w:t>投标文件格式</w:t>
      </w:r>
    </w:p>
    <w:p>
      <w:pPr>
        <w:snapToGrid w:val="0"/>
        <w:spacing w:beforeLines="50" w:after="50" w:line="360" w:lineRule="exact"/>
        <w:rPr>
          <w:rFonts w:hint="eastAsia" w:ascii="宋体" w:hAnsi="宋体"/>
          <w:b/>
          <w:bCs/>
          <w:color w:val="auto"/>
          <w:szCs w:val="21"/>
          <w:highlight w:val="none"/>
        </w:rPr>
      </w:pPr>
    </w:p>
    <w:p>
      <w:pPr>
        <w:snapToGrid w:val="0"/>
        <w:spacing w:beforeLines="50" w:after="50" w:line="360" w:lineRule="exact"/>
        <w:rPr>
          <w:rFonts w:hint="eastAsia" w:ascii="黑体" w:hAnsi="宋体" w:eastAsia="黑体"/>
          <w:b/>
          <w:bCs/>
          <w:color w:val="auto"/>
          <w:szCs w:val="21"/>
          <w:highlight w:val="none"/>
        </w:rPr>
      </w:pPr>
      <w:r>
        <w:rPr>
          <w:rFonts w:hint="eastAsia" w:ascii="黑体" w:hAnsi="宋体" w:eastAsia="黑体"/>
          <w:b/>
          <w:bCs/>
          <w:color w:val="auto"/>
          <w:szCs w:val="21"/>
          <w:highlight w:val="none"/>
        </w:rPr>
        <w:t>一、投标文件外包装封面</w:t>
      </w:r>
      <w:bookmarkEnd w:id="28"/>
      <w:bookmarkEnd w:id="29"/>
      <w:r>
        <w:rPr>
          <w:rFonts w:hint="eastAsia" w:ascii="宋体" w:hAnsi="宋体"/>
          <w:b/>
          <w:color w:val="auto"/>
          <w:szCs w:val="21"/>
          <w:highlight w:val="none"/>
        </w:rPr>
        <w:t>格式</w:t>
      </w:r>
    </w:p>
    <w:p>
      <w:pPr>
        <w:snapToGrid w:val="0"/>
        <w:spacing w:line="460" w:lineRule="exact"/>
        <w:jc w:val="center"/>
        <w:rPr>
          <w:rFonts w:ascii="宋体" w:cs="宋体"/>
          <w:color w:val="auto"/>
          <w:szCs w:val="21"/>
          <w:highlight w:val="none"/>
        </w:rPr>
      </w:pPr>
      <w:r>
        <w:rPr>
          <w:rFonts w:hint="eastAsia" w:ascii="宋体" w:hAnsi="宋体" w:cs="宋体"/>
          <w:bCs/>
          <w:color w:val="auto"/>
          <w:sz w:val="32"/>
          <w:szCs w:val="32"/>
          <w:highlight w:val="none"/>
        </w:rPr>
        <w:t>投标文件</w:t>
      </w:r>
    </w:p>
    <w:p>
      <w:pPr>
        <w:snapToGrid w:val="0"/>
        <w:spacing w:line="4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采购项目名称：</w:t>
      </w:r>
    </w:p>
    <w:p>
      <w:pPr>
        <w:snapToGrid w:val="0"/>
        <w:spacing w:line="4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采购项目编号：</w:t>
      </w:r>
    </w:p>
    <w:p>
      <w:pPr>
        <w:snapToGrid w:val="0"/>
        <w:spacing w:line="4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所投分标：</w:t>
      </w:r>
    </w:p>
    <w:p>
      <w:pPr>
        <w:pStyle w:val="8"/>
        <w:snapToGrid w:val="0"/>
        <w:spacing w:line="4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投标文件名称：</w:t>
      </w:r>
      <w:r>
        <w:rPr>
          <w:rFonts w:hint="eastAsia" w:ascii="宋体" w:hAnsi="宋体" w:cs="宋体"/>
          <w:color w:val="auto"/>
          <w:szCs w:val="21"/>
          <w:highlight w:val="none"/>
        </w:rPr>
        <w:t>资格部分、商务及技术部分、投标报价部分</w:t>
      </w:r>
    </w:p>
    <w:p>
      <w:pPr>
        <w:pStyle w:val="8"/>
        <w:snapToGrid w:val="0"/>
        <w:spacing w:line="4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投标人名称：（盖章）</w:t>
      </w:r>
    </w:p>
    <w:p>
      <w:pPr>
        <w:pStyle w:val="8"/>
        <w:snapToGrid w:val="0"/>
        <w:spacing w:line="4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投标人地址：</w:t>
      </w:r>
    </w:p>
    <w:p>
      <w:pPr>
        <w:pStyle w:val="8"/>
        <w:snapToGrid w:val="0"/>
        <w:spacing w:line="4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在</w:t>
      </w:r>
      <w:r>
        <w:rPr>
          <w:rFonts w:hint="eastAsia" w:ascii="宋体" w:hAnsi="宋体" w:cs="宋体"/>
          <w:color w:val="auto"/>
          <w:szCs w:val="21"/>
          <w:highlight w:val="none"/>
        </w:rPr>
        <w:t>×年×月×日×时×分前</w:t>
      </w:r>
      <w:r>
        <w:rPr>
          <w:rFonts w:hint="eastAsia" w:ascii="宋体" w:hAnsi="宋体" w:cs="宋体"/>
          <w:bCs/>
          <w:color w:val="auto"/>
          <w:szCs w:val="21"/>
          <w:highlight w:val="none"/>
        </w:rPr>
        <w:t>不得启封（开标时才能启封）</w:t>
      </w:r>
    </w:p>
    <w:p>
      <w:pPr>
        <w:snapToGrid w:val="0"/>
        <w:spacing w:after="50" w:line="360" w:lineRule="exact"/>
        <w:ind w:firstLine="422" w:firstLineChars="200"/>
        <w:rPr>
          <w:rFonts w:hint="eastAsia" w:ascii="宋体" w:hAnsi="宋体"/>
          <w:b/>
          <w:color w:val="auto"/>
          <w:szCs w:val="21"/>
          <w:highlight w:val="none"/>
        </w:rPr>
      </w:pPr>
    </w:p>
    <w:p>
      <w:pPr>
        <w:snapToGrid w:val="0"/>
        <w:spacing w:beforeLines="50" w:after="50"/>
        <w:outlineLvl w:val="1"/>
        <w:rPr>
          <w:rFonts w:hint="eastAsia" w:ascii="宋体" w:hAnsi="宋体" w:cs="宋体"/>
          <w:b/>
          <w:bCs/>
          <w:color w:val="auto"/>
          <w:szCs w:val="21"/>
          <w:highlight w:val="none"/>
        </w:rPr>
      </w:pPr>
      <w:bookmarkStart w:id="30" w:name="_Toc482864563"/>
      <w:bookmarkStart w:id="31" w:name="_Toc448421154"/>
      <w:bookmarkStart w:id="32" w:name="_Toc483327823"/>
      <w:bookmarkStart w:id="33" w:name="_Toc482865164"/>
      <w:bookmarkStart w:id="34" w:name="_Toc482865334"/>
      <w:bookmarkStart w:id="35" w:name="_Toc445223694"/>
      <w:bookmarkStart w:id="36" w:name="_Toc400465727"/>
      <w:bookmarkStart w:id="37" w:name="_Toc308018691"/>
      <w:r>
        <w:rPr>
          <w:rFonts w:hint="eastAsia" w:ascii="宋体" w:hAnsi="宋体" w:cs="宋体"/>
          <w:b/>
          <w:bCs/>
          <w:color w:val="auto"/>
          <w:szCs w:val="21"/>
          <w:highlight w:val="none"/>
        </w:rPr>
        <w:t>二、资格部分格式</w:t>
      </w:r>
      <w:bookmarkEnd w:id="30"/>
      <w:bookmarkEnd w:id="31"/>
      <w:bookmarkEnd w:id="32"/>
      <w:bookmarkEnd w:id="33"/>
      <w:bookmarkEnd w:id="34"/>
      <w:bookmarkEnd w:id="35"/>
      <w:bookmarkEnd w:id="36"/>
      <w:bookmarkEnd w:id="37"/>
    </w:p>
    <w:p>
      <w:pPr>
        <w:snapToGrid w:val="0"/>
        <w:spacing w:beforeLines="50" w:after="50"/>
        <w:outlineLvl w:val="1"/>
        <w:rPr>
          <w:rFonts w:hint="eastAsia" w:ascii="宋体" w:hAnsi="宋体" w:cs="宋体"/>
          <w:b/>
          <w:bCs/>
          <w:color w:val="auto"/>
          <w:szCs w:val="21"/>
          <w:highlight w:val="none"/>
        </w:rPr>
      </w:pPr>
    </w:p>
    <w:p>
      <w:pPr>
        <w:snapToGrid w:val="0"/>
        <w:spacing w:before="50" w:after="50"/>
        <w:rPr>
          <w:rFonts w:hint="eastAsia" w:ascii="宋体" w:hAnsi="宋体" w:cs="宋体"/>
          <w:b/>
          <w:color w:val="auto"/>
          <w:szCs w:val="21"/>
          <w:highlight w:val="none"/>
        </w:rPr>
      </w:pPr>
      <w:r>
        <w:rPr>
          <w:rFonts w:hint="eastAsia" w:ascii="宋体" w:hAnsi="宋体" w:cs="宋体"/>
          <w:b/>
          <w:color w:val="auto"/>
          <w:szCs w:val="21"/>
          <w:highlight w:val="none"/>
        </w:rPr>
        <w:t xml:space="preserve">2.1资格部分封面格式： </w:t>
      </w:r>
    </w:p>
    <w:p>
      <w:pPr>
        <w:snapToGrid w:val="0"/>
        <w:spacing w:beforeLines="50" w:after="50" w:line="360" w:lineRule="auto"/>
        <w:rPr>
          <w:rFonts w:hint="eastAsia" w:ascii="宋体" w:hAnsi="宋体" w:cs="宋体"/>
          <w:color w:val="auto"/>
          <w:sz w:val="24"/>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正本/或副本</w:t>
      </w:r>
    </w:p>
    <w:p>
      <w:pPr>
        <w:snapToGrid w:val="0"/>
        <w:spacing w:beforeLines="50" w:after="50" w:line="360" w:lineRule="auto"/>
        <w:jc w:val="center"/>
        <w:rPr>
          <w:rFonts w:hint="eastAsia" w:ascii="宋体" w:hAnsi="宋体" w:cs="宋体"/>
          <w:b/>
          <w:bCs/>
          <w:color w:val="auto"/>
          <w:sz w:val="28"/>
          <w:szCs w:val="28"/>
          <w:highlight w:val="none"/>
        </w:rPr>
      </w:pPr>
      <w:r>
        <w:rPr>
          <w:rFonts w:hint="eastAsia" w:ascii="宋体" w:hAnsi="宋体" w:cs="宋体"/>
          <w:b/>
          <w:bCs/>
          <w:color w:val="auto"/>
          <w:sz w:val="48"/>
          <w:szCs w:val="48"/>
          <w:highlight w:val="none"/>
        </w:rPr>
        <w:t>投标文件（资格部分）</w:t>
      </w:r>
    </w:p>
    <w:p>
      <w:pPr>
        <w:snapToGrid w:val="0"/>
        <w:spacing w:beforeLines="50" w:after="50" w:line="360" w:lineRule="auto"/>
        <w:jc w:val="center"/>
        <w:rPr>
          <w:rFonts w:hint="eastAsia" w:ascii="宋体" w:hAnsi="宋体" w:cs="宋体"/>
          <w:b/>
          <w:bCs/>
          <w:color w:val="auto"/>
          <w:sz w:val="28"/>
          <w:szCs w:val="28"/>
          <w:highlight w:val="none"/>
        </w:rPr>
      </w:pPr>
    </w:p>
    <w:p>
      <w:pPr>
        <w:snapToGrid w:val="0"/>
        <w:spacing w:beforeLines="50" w:after="50" w:line="360" w:lineRule="auto"/>
        <w:ind w:firstLine="1200" w:firstLineChars="500"/>
        <w:rPr>
          <w:rFonts w:hint="eastAsia" w:ascii="宋体" w:hAnsi="宋体" w:cs="宋体"/>
          <w:bCs/>
          <w:color w:val="auto"/>
          <w:sz w:val="24"/>
          <w:szCs w:val="20"/>
          <w:highlight w:val="none"/>
        </w:rPr>
      </w:pPr>
      <w:r>
        <w:rPr>
          <w:rFonts w:hint="eastAsia" w:ascii="宋体" w:hAnsi="宋体" w:cs="宋体"/>
          <w:bCs/>
          <w:color w:val="auto"/>
          <w:sz w:val="24"/>
          <w:highlight w:val="none"/>
        </w:rPr>
        <w:t>项目名称：</w:t>
      </w:r>
      <w:r>
        <w:rPr>
          <w:rFonts w:hint="eastAsia" w:ascii="宋体" w:hAnsi="宋体" w:cs="宋体"/>
          <w:bCs/>
          <w:color w:val="auto"/>
          <w:sz w:val="24"/>
          <w:szCs w:val="20"/>
          <w:highlight w:val="none"/>
        </w:rPr>
        <w:t xml:space="preserve"> </w:t>
      </w:r>
    </w:p>
    <w:p>
      <w:pPr>
        <w:snapToGrid w:val="0"/>
        <w:spacing w:beforeLines="50" w:after="5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项目编号：</w:t>
      </w:r>
    </w:p>
    <w:p>
      <w:pPr>
        <w:snapToGrid w:val="0"/>
        <w:spacing w:beforeLines="50" w:after="50"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p>
    <w:p>
      <w:pPr>
        <w:pStyle w:val="8"/>
        <w:snapToGrid w:val="0"/>
        <w:spacing w:before="50" w:after="50" w:line="360" w:lineRule="auto"/>
        <w:ind w:left="0" w:leftChars="0"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投标人名称：</w:t>
      </w:r>
    </w:p>
    <w:p>
      <w:pPr>
        <w:pStyle w:val="8"/>
        <w:snapToGrid w:val="0"/>
        <w:spacing w:before="50" w:after="50" w:line="360" w:lineRule="auto"/>
        <w:ind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法定代表人或</w:t>
      </w:r>
      <w:r>
        <w:rPr>
          <w:rFonts w:hint="eastAsia" w:ascii="宋体" w:hAnsi="宋体" w:cs="宋体"/>
          <w:bCs/>
          <w:color w:val="auto"/>
          <w:sz w:val="24"/>
          <w:szCs w:val="24"/>
          <w:highlight w:val="none"/>
          <w:lang w:eastAsia="zh-CN"/>
        </w:rPr>
        <w:t>其</w:t>
      </w:r>
      <w:r>
        <w:rPr>
          <w:rFonts w:hint="eastAsia" w:ascii="宋体" w:hAnsi="宋体" w:cs="宋体"/>
          <w:bCs/>
          <w:color w:val="auto"/>
          <w:sz w:val="24"/>
          <w:szCs w:val="24"/>
          <w:highlight w:val="none"/>
        </w:rPr>
        <w:t>委托代理人</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签字</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w:t>
      </w:r>
    </w:p>
    <w:p>
      <w:pPr>
        <w:snapToGrid w:val="0"/>
        <w:spacing w:beforeLines="50" w:after="50" w:line="360" w:lineRule="auto"/>
        <w:ind w:firstLine="480" w:firstLineChars="200"/>
        <w:rPr>
          <w:rFonts w:hint="eastAsia" w:ascii="宋体" w:hAnsi="宋体" w:cs="宋体"/>
          <w:b/>
          <w:color w:val="auto"/>
          <w:szCs w:val="21"/>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年    月   日</w:t>
      </w:r>
    </w:p>
    <w:p>
      <w:pPr>
        <w:snapToGrid w:val="0"/>
        <w:spacing w:before="50" w:after="50"/>
        <w:rPr>
          <w:rFonts w:hint="eastAsia" w:ascii="宋体" w:hAnsi="宋体" w:cs="宋体"/>
          <w:b/>
          <w:bCs/>
          <w:color w:val="auto"/>
          <w:szCs w:val="21"/>
          <w:highlight w:val="none"/>
        </w:rPr>
      </w:pPr>
      <w:r>
        <w:rPr>
          <w:rFonts w:hint="eastAsia" w:ascii="宋体" w:hAnsi="宋体" w:cs="宋体"/>
          <w:b/>
          <w:color w:val="auto"/>
          <w:szCs w:val="21"/>
          <w:highlight w:val="none"/>
        </w:rPr>
        <w:t xml:space="preserve">2.2 </w:t>
      </w:r>
      <w:r>
        <w:rPr>
          <w:rFonts w:hint="eastAsia" w:ascii="宋体" w:hAnsi="宋体" w:cs="宋体"/>
          <w:b/>
          <w:bCs/>
          <w:color w:val="auto"/>
          <w:szCs w:val="21"/>
          <w:highlight w:val="none"/>
        </w:rPr>
        <w:t>资格部分目录</w:t>
      </w:r>
    </w:p>
    <w:p>
      <w:pPr>
        <w:adjustRightInd w:val="0"/>
        <w:snapToGrid w:val="0"/>
        <w:spacing w:line="360" w:lineRule="exact"/>
        <w:ind w:firstLine="210" w:firstLineChars="100"/>
        <w:jc w:val="left"/>
        <w:rPr>
          <w:rFonts w:hint="eastAsia" w:ascii="宋体" w:hAnsi="宋体" w:cs="宋体"/>
          <w:b/>
          <w:color w:val="auto"/>
          <w:szCs w:val="21"/>
          <w:highlight w:val="none"/>
        </w:rPr>
      </w:pPr>
      <w:r>
        <w:rPr>
          <w:rFonts w:hint="eastAsia" w:ascii="宋体" w:hAnsi="宋体" w:cs="宋体"/>
          <w:color w:val="auto"/>
          <w:szCs w:val="21"/>
          <w:highlight w:val="none"/>
        </w:rPr>
        <w:t>（1）有效的三证合一的营业执照副本复印件</w:t>
      </w:r>
      <w:r>
        <w:rPr>
          <w:rFonts w:hint="eastAsia" w:ascii="宋体" w:hAnsi="宋体" w:cs="宋体"/>
          <w:b/>
          <w:color w:val="auto"/>
          <w:szCs w:val="21"/>
          <w:highlight w:val="none"/>
        </w:rPr>
        <w:t>；</w:t>
      </w:r>
    </w:p>
    <w:p>
      <w:pPr>
        <w:adjustRightInd w:val="0"/>
        <w:snapToGrid w:val="0"/>
        <w:spacing w:line="360" w:lineRule="exact"/>
        <w:ind w:firstLine="420" w:firstLineChars="200"/>
        <w:jc w:val="left"/>
        <w:rPr>
          <w:rFonts w:hint="eastAsia"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①投标人有效的法人或其他组织的营业执照等证明文件、自然人的身份证明，同时要加盖单位公章</w:t>
      </w:r>
      <w:r>
        <w:rPr>
          <w:rFonts w:hint="eastAsia" w:ascii="宋体" w:hAnsi="宋体" w:cs="宋体"/>
          <w:b/>
          <w:color w:val="auto"/>
          <w:szCs w:val="21"/>
          <w:highlight w:val="none"/>
          <w:shd w:val="clear" w:color="auto" w:fill="auto"/>
        </w:rPr>
        <w:t>（必须提供，原件备查）</w:t>
      </w:r>
      <w:r>
        <w:rPr>
          <w:rFonts w:hint="eastAsia" w:ascii="宋体" w:hAnsi="宋体" w:cs="宋体"/>
          <w:color w:val="auto"/>
          <w:szCs w:val="21"/>
          <w:highlight w:val="none"/>
          <w:shd w:val="clear" w:color="auto" w:fill="auto"/>
        </w:rPr>
        <w:t>；</w:t>
      </w:r>
    </w:p>
    <w:p>
      <w:pPr>
        <w:adjustRightInd w:val="0"/>
        <w:snapToGrid w:val="0"/>
        <w:spacing w:line="36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shd w:val="clear" w:color="auto" w:fill="auto"/>
        </w:rPr>
        <w:t xml:space="preserve"> ②对于有经营资质要求的，投标人必须提供有效的经营资质证书副本内页复印件，同时要加盖单位公章</w:t>
      </w:r>
      <w:r>
        <w:rPr>
          <w:rFonts w:hint="eastAsia" w:ascii="宋体" w:hAnsi="宋体" w:cs="宋体"/>
          <w:b/>
          <w:color w:val="auto"/>
          <w:szCs w:val="21"/>
          <w:highlight w:val="none"/>
          <w:shd w:val="clear" w:color="auto" w:fill="auto"/>
        </w:rPr>
        <w:t>（必须提供，原件备查）</w:t>
      </w:r>
      <w:r>
        <w:rPr>
          <w:rFonts w:hint="eastAsia" w:ascii="宋体" w:hAnsi="宋体" w:cs="宋体"/>
          <w:color w:val="auto"/>
          <w:szCs w:val="21"/>
          <w:highlight w:val="none"/>
          <w:shd w:val="clear" w:color="auto" w:fill="auto"/>
        </w:rPr>
        <w:t>；</w:t>
      </w:r>
    </w:p>
    <w:p>
      <w:pPr>
        <w:adjustRightInd w:val="0"/>
        <w:snapToGrid w:val="0"/>
        <w:spacing w:line="36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（2）法定代表人完整有效的身份证复印件（第二代身份证必须提供正反面复印件，同时要加盖单位公章）</w:t>
      </w:r>
      <w:r>
        <w:rPr>
          <w:rFonts w:hint="eastAsia" w:ascii="宋体" w:hAnsi="宋体" w:cs="宋体"/>
          <w:b/>
          <w:color w:val="auto"/>
          <w:szCs w:val="21"/>
          <w:highlight w:val="none"/>
        </w:rPr>
        <w:t>(必须提供)；</w:t>
      </w:r>
    </w:p>
    <w:p>
      <w:pPr>
        <w:adjustRightInd w:val="0"/>
        <w:snapToGrid w:val="0"/>
        <w:spacing w:line="360" w:lineRule="exact"/>
        <w:ind w:firstLine="210" w:firstLineChars="1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法定代表人(负责人)授权委托书和委托代理人身份证复印件（格式见第五章)；联合体投标时还必须提供《联合投标协议书》、《联合投标授权委托书》（格式见第五章)；当法定代表人(负责人)参加投标时，必须提供法定代表人(负责人)身份证复印件；（第二代身份证必须提供正反面复印件，同时要加盖单位公章）（</w:t>
      </w:r>
      <w:r>
        <w:rPr>
          <w:rFonts w:hint="eastAsia" w:ascii="宋体" w:hAnsi="宋体" w:cs="宋体"/>
          <w:b/>
          <w:color w:val="auto"/>
          <w:szCs w:val="21"/>
          <w:highlight w:val="none"/>
        </w:rPr>
        <w:t>必须提供）</w:t>
      </w:r>
      <w:r>
        <w:rPr>
          <w:rFonts w:hint="eastAsia" w:ascii="宋体" w:hAnsi="宋体" w:cs="宋体"/>
          <w:b/>
          <w:color w:val="auto"/>
          <w:szCs w:val="21"/>
          <w:highlight w:val="none"/>
          <w:lang w:eastAsia="zh-CN"/>
        </w:rPr>
        <w:t>；</w:t>
      </w:r>
    </w:p>
    <w:p>
      <w:pPr>
        <w:adjustRightInd w:val="0"/>
        <w:snapToGrid w:val="0"/>
        <w:spacing w:line="360" w:lineRule="exact"/>
        <w:ind w:firstLine="210" w:firstLineChars="100"/>
        <w:jc w:val="left"/>
        <w:rPr>
          <w:rFonts w:hint="eastAsia" w:ascii="宋体" w:hAnsi="宋体" w:cs="宋体"/>
          <w:b/>
          <w:color w:val="auto"/>
          <w:sz w:val="21"/>
          <w:szCs w:val="21"/>
          <w:highlight w:val="none"/>
        </w:rPr>
      </w:pPr>
      <w:r>
        <w:rPr>
          <w:rFonts w:hint="eastAsia" w:ascii="宋体" w:hAnsi="宋体" w:cs="宋体"/>
          <w:color w:val="auto"/>
          <w:sz w:val="21"/>
          <w:szCs w:val="21"/>
          <w:highlight w:val="none"/>
        </w:rPr>
        <w:t>（4）</w:t>
      </w:r>
      <w:r>
        <w:rPr>
          <w:rFonts w:hint="eastAsia" w:ascii="宋体" w:hAnsi="宋体" w:eastAsia="宋体" w:cs="宋体"/>
          <w:color w:val="auto"/>
          <w:sz w:val="21"/>
          <w:szCs w:val="21"/>
          <w:highlight w:val="none"/>
        </w:rPr>
        <w:t>投标截止之日前半年内投标人连续三个月的依法缴纳税费或依法免缴税费的证明</w:t>
      </w:r>
      <w:r>
        <w:rPr>
          <w:rFonts w:hint="eastAsia" w:ascii="宋体" w:hAnsi="宋体" w:eastAsia="宋体" w:cs="宋体"/>
          <w:b/>
          <w:color w:val="auto"/>
          <w:sz w:val="21"/>
          <w:szCs w:val="21"/>
          <w:highlight w:val="none"/>
        </w:rPr>
        <w:t>（复印件，原件备查，格式自拟）；</w:t>
      </w:r>
      <w:r>
        <w:rPr>
          <w:rFonts w:hint="eastAsia" w:ascii="宋体" w:hAnsi="宋体" w:eastAsia="宋体" w:cs="宋体"/>
          <w:color w:val="auto"/>
          <w:sz w:val="21"/>
          <w:szCs w:val="21"/>
          <w:highlight w:val="none"/>
        </w:rPr>
        <w:t>无纳税记录的，应提供由投标人所在地主管国税或地税部门出具的《依法纳税或依法免税证明》（格式自拟，复印件，原件备查）</w:t>
      </w:r>
      <w:r>
        <w:rPr>
          <w:rFonts w:hint="eastAsia" w:ascii="宋体" w:hAnsi="宋体" w:eastAsia="宋体" w:cs="宋体"/>
          <w:b/>
          <w:color w:val="auto"/>
          <w:sz w:val="21"/>
          <w:szCs w:val="21"/>
          <w:highlight w:val="none"/>
        </w:rPr>
        <w:t>（必须提供）；</w:t>
      </w:r>
    </w:p>
    <w:p>
      <w:pPr>
        <w:adjustRightInd w:val="0"/>
        <w:snapToGrid w:val="0"/>
        <w:spacing w:line="360" w:lineRule="exact"/>
        <w:ind w:firstLine="210" w:firstLineChars="100"/>
        <w:jc w:val="left"/>
        <w:rPr>
          <w:rFonts w:hint="eastAsia" w:ascii="宋体" w:hAnsi="宋体" w:cs="宋体"/>
          <w:b/>
          <w:bCs/>
          <w:color w:val="auto"/>
          <w:sz w:val="21"/>
          <w:szCs w:val="21"/>
          <w:highlight w:val="none"/>
          <w:lang w:eastAsia="zh-CN"/>
        </w:rPr>
      </w:pPr>
      <w:r>
        <w:rPr>
          <w:rFonts w:hint="eastAsia" w:ascii="宋体" w:hAnsi="宋体" w:cs="宋体"/>
          <w:color w:val="auto"/>
          <w:sz w:val="21"/>
          <w:szCs w:val="21"/>
          <w:highlight w:val="none"/>
        </w:rPr>
        <w:t>（5）</w:t>
      </w:r>
      <w:r>
        <w:rPr>
          <w:rFonts w:hint="eastAsia" w:ascii="宋体" w:hAnsi="宋体" w:eastAsia="宋体" w:cs="宋体"/>
          <w:color w:val="auto"/>
          <w:sz w:val="21"/>
          <w:szCs w:val="21"/>
          <w:highlight w:val="none"/>
        </w:rPr>
        <w:t>投标截止之日前半年内投标人连续三个月的依法缴纳社保费的缴费凭证</w:t>
      </w:r>
      <w:r>
        <w:rPr>
          <w:rFonts w:hint="eastAsia" w:ascii="宋体" w:hAnsi="宋体" w:eastAsia="宋体" w:cs="宋体"/>
          <w:b/>
          <w:color w:val="auto"/>
          <w:sz w:val="21"/>
          <w:szCs w:val="21"/>
          <w:highlight w:val="none"/>
        </w:rPr>
        <w:t>（复印件，原件备查，格式自拟）；</w:t>
      </w:r>
      <w:r>
        <w:rPr>
          <w:rFonts w:hint="eastAsia" w:ascii="宋体" w:hAnsi="宋体" w:eastAsia="宋体" w:cs="宋体"/>
          <w:color w:val="auto"/>
          <w:sz w:val="21"/>
          <w:szCs w:val="21"/>
          <w:highlight w:val="none"/>
        </w:rPr>
        <w:t>无缴费记录的，应提供由投标人所在地社保部门出具的《依法缴纳或依法免缴社保费证明》</w:t>
      </w:r>
      <w:r>
        <w:rPr>
          <w:rFonts w:hint="eastAsia" w:ascii="宋体" w:hAnsi="宋体" w:eastAsia="宋体" w:cs="宋体"/>
          <w:b/>
          <w:color w:val="auto"/>
          <w:sz w:val="21"/>
          <w:szCs w:val="21"/>
          <w:highlight w:val="none"/>
        </w:rPr>
        <w:t>（必须提供）</w:t>
      </w:r>
      <w:r>
        <w:rPr>
          <w:rFonts w:hint="eastAsia" w:ascii="宋体" w:hAnsi="宋体" w:cs="宋体"/>
          <w:b/>
          <w:bCs/>
          <w:color w:val="auto"/>
          <w:sz w:val="21"/>
          <w:szCs w:val="21"/>
          <w:highlight w:val="none"/>
          <w:lang w:eastAsia="zh-CN"/>
        </w:rPr>
        <w:t>；</w:t>
      </w:r>
    </w:p>
    <w:p>
      <w:pPr>
        <w:adjustRightInd w:val="0"/>
        <w:snapToGrid w:val="0"/>
        <w:spacing w:line="360" w:lineRule="exact"/>
        <w:ind w:firstLine="210" w:firstLineChars="100"/>
        <w:jc w:val="left"/>
        <w:rPr>
          <w:rFonts w:hint="eastAsia" w:ascii="宋体" w:hAnsi="宋体" w:cs="宋体"/>
          <w:b/>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2019年度</w:t>
      </w:r>
      <w:r>
        <w:rPr>
          <w:rFonts w:hint="eastAsia" w:ascii="宋体" w:hAnsi="宋体" w:cs="宋体"/>
          <w:color w:val="auto"/>
          <w:szCs w:val="21"/>
          <w:highlight w:val="none"/>
        </w:rPr>
        <w:t>财务状况报告</w:t>
      </w:r>
      <w:r>
        <w:rPr>
          <w:rFonts w:hint="eastAsia" w:ascii="宋体" w:hAnsi="宋体" w:cs="宋体"/>
          <w:color w:val="auto"/>
          <w:szCs w:val="21"/>
          <w:highlight w:val="none"/>
          <w:lang w:eastAsia="zh-CN"/>
        </w:rPr>
        <w:t>（表）【公司成立时间不足一年的，提供自公司成立以来至截标时间前的财务报表】</w:t>
      </w:r>
      <w:r>
        <w:rPr>
          <w:rFonts w:hint="eastAsia" w:ascii="宋体" w:hAnsi="宋体" w:cs="宋体"/>
          <w:b/>
          <w:color w:val="auto"/>
          <w:szCs w:val="21"/>
          <w:highlight w:val="none"/>
        </w:rPr>
        <w:t>（必须提供）；</w:t>
      </w:r>
    </w:p>
    <w:p>
      <w:pPr>
        <w:adjustRightInd w:val="0"/>
        <w:snapToGrid w:val="0"/>
        <w:spacing w:line="36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（7）参加政府采购活动前3年内在经营活动中没有重大违法记录的书面声明（格式自拟）</w:t>
      </w:r>
    </w:p>
    <w:p>
      <w:pPr>
        <w:adjustRightInd w:val="0"/>
        <w:snapToGrid w:val="0"/>
        <w:spacing w:line="360" w:lineRule="exact"/>
        <w:ind w:firstLine="210" w:firstLineChars="100"/>
        <w:jc w:val="left"/>
        <w:rPr>
          <w:rFonts w:hint="eastAsia" w:ascii="宋体" w:hAnsi="宋体" w:cs="宋体"/>
          <w:b/>
          <w:color w:val="auto"/>
          <w:szCs w:val="21"/>
          <w:highlight w:val="none"/>
        </w:rPr>
      </w:pPr>
      <w:r>
        <w:rPr>
          <w:rFonts w:hint="eastAsia" w:ascii="宋体" w:hAnsi="宋体" w:cs="宋体"/>
          <w:bCs/>
          <w:color w:val="auto"/>
          <w:szCs w:val="21"/>
          <w:highlight w:val="none"/>
        </w:rPr>
        <w:t>（8）</w:t>
      </w:r>
      <w:r>
        <w:rPr>
          <w:rFonts w:hint="eastAsia" w:ascii="宋体" w:hAnsi="宋体" w:cs="宋体"/>
          <w:color w:val="auto"/>
          <w:szCs w:val="21"/>
          <w:highlight w:val="none"/>
        </w:rPr>
        <w:t>投标人</w:t>
      </w:r>
      <w:r>
        <w:rPr>
          <w:rFonts w:hint="eastAsia" w:ascii="宋体" w:hAnsi="宋体" w:cs="宋体"/>
          <w:color w:val="auto"/>
          <w:szCs w:val="21"/>
          <w:highlight w:val="none"/>
          <w:lang w:eastAsia="zh-CN"/>
        </w:rPr>
        <w:t>于</w:t>
      </w:r>
      <w:r>
        <w:rPr>
          <w:rFonts w:hint="eastAsia" w:ascii="宋体" w:hAnsi="宋体"/>
          <w:color w:val="auto"/>
          <w:szCs w:val="21"/>
          <w:highlight w:val="none"/>
          <w:lang w:eastAsia="zh-CN"/>
        </w:rPr>
        <w:t>投标截止时间前</w:t>
      </w:r>
      <w:r>
        <w:rPr>
          <w:rFonts w:hint="eastAsia" w:ascii="宋体" w:hAnsi="宋体"/>
          <w:color w:val="auto"/>
          <w:szCs w:val="21"/>
          <w:highlight w:val="none"/>
        </w:rPr>
        <w:t>在“信用中国”网站（www.creditchina.gov.cn）和中国政府采购网（www.ccgp.gov.cn）查询相关供应商主体信用记录，其中“信用中国”网站须提供供应商在</w:t>
      </w:r>
      <w:r>
        <w:rPr>
          <w:rFonts w:hint="eastAsia" w:ascii="宋体" w:hAnsi="宋体"/>
          <w:b/>
          <w:color w:val="auto"/>
          <w:szCs w:val="21"/>
          <w:highlight w:val="none"/>
        </w:rPr>
        <w:t>“失信被执行人、重大税收违法案件当事人名单、政府采购严重违法失信行为记录名单”</w:t>
      </w:r>
      <w:r>
        <w:rPr>
          <w:rFonts w:hint="eastAsia" w:ascii="宋体" w:hAnsi="宋体"/>
          <w:color w:val="auto"/>
          <w:szCs w:val="21"/>
          <w:highlight w:val="none"/>
        </w:rPr>
        <w:t>3个页面下的截图，“中国政府采购网”须提供供应商在</w:t>
      </w:r>
      <w:r>
        <w:rPr>
          <w:rFonts w:hint="eastAsia" w:ascii="宋体" w:hAnsi="宋体"/>
          <w:b/>
          <w:color w:val="auto"/>
          <w:szCs w:val="21"/>
          <w:highlight w:val="none"/>
        </w:rPr>
        <w:t>“政府采购严重违法失信行为信息记录”</w:t>
      </w:r>
      <w:r>
        <w:rPr>
          <w:rFonts w:hint="eastAsia" w:ascii="宋体" w:hAnsi="宋体"/>
          <w:color w:val="auto"/>
          <w:szCs w:val="21"/>
          <w:highlight w:val="none"/>
        </w:rPr>
        <w:t>页面下的截图。</w:t>
      </w:r>
      <w:r>
        <w:rPr>
          <w:rFonts w:hint="eastAsia" w:ascii="宋体" w:hAnsi="宋体"/>
          <w:b/>
          <w:color w:val="auto"/>
          <w:szCs w:val="21"/>
          <w:highlight w:val="none"/>
        </w:rPr>
        <w:t>（必须提供</w:t>
      </w:r>
      <w:r>
        <w:rPr>
          <w:rFonts w:hint="eastAsia" w:ascii="宋体" w:hAnsi="宋体"/>
          <w:b/>
          <w:color w:val="auto"/>
          <w:szCs w:val="21"/>
          <w:highlight w:val="none"/>
          <w:lang w:eastAsia="zh-CN"/>
        </w:rPr>
        <w:t>，截图须清晰反应查询时间、查询的内容，否则视为不提供</w:t>
      </w:r>
      <w:r>
        <w:rPr>
          <w:rFonts w:hint="eastAsia" w:ascii="宋体" w:hAnsi="宋体"/>
          <w:b/>
          <w:color w:val="auto"/>
          <w:szCs w:val="21"/>
          <w:highlight w:val="none"/>
        </w:rPr>
        <w:t>）</w:t>
      </w:r>
      <w:r>
        <w:rPr>
          <w:rFonts w:hint="eastAsia" w:ascii="宋体" w:hAnsi="宋体" w:cs="宋体"/>
          <w:b/>
          <w:color w:val="auto"/>
          <w:szCs w:val="21"/>
          <w:highlight w:val="none"/>
        </w:rPr>
        <w:t>；</w:t>
      </w:r>
    </w:p>
    <w:p>
      <w:pPr>
        <w:adjustRightInd w:val="0"/>
        <w:snapToGrid w:val="0"/>
        <w:spacing w:line="360" w:lineRule="exact"/>
        <w:ind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val="0"/>
          <w:color w:val="auto"/>
          <w:szCs w:val="21"/>
          <w:highlight w:val="none"/>
          <w:lang w:eastAsia="zh-CN"/>
        </w:rPr>
        <w:t>“信用中国”网站查询方法：进入“信用中国”网站，在网页标题栏选择“信用服务”，按照文件要求查询相关内容，将查询结果打印或者截图后加盖公章递交，查询的结果须清晰反应投标人名称及查询结果，否则视为不提供。</w:t>
      </w:r>
    </w:p>
    <w:p>
      <w:pPr>
        <w:tabs>
          <w:tab w:val="left" w:pos="0"/>
        </w:tabs>
        <w:adjustRightInd w:val="0"/>
        <w:snapToGrid w:val="0"/>
        <w:spacing w:line="360" w:lineRule="exact"/>
        <w:ind w:left="0" w:leftChars="0"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color w:val="auto"/>
          <w:szCs w:val="21"/>
          <w:highlight w:val="none"/>
        </w:rPr>
        <w:t>“中国政府采购网”的查询内容包括：政府采购严重违法失信行为信息记录网页截图，网页截图须显</w:t>
      </w:r>
      <w:r>
        <w:rPr>
          <w:rFonts w:hint="eastAsia" w:ascii="宋体" w:hAnsi="宋体" w:cs="宋体"/>
          <w:b w:val="0"/>
          <w:bCs w:val="0"/>
          <w:color w:val="auto"/>
          <w:szCs w:val="21"/>
          <w:highlight w:val="none"/>
          <w:lang w:eastAsia="zh-CN"/>
        </w:rPr>
        <w:t>示投标人名称以及查询结果。页面中的处罚日期不允许设置起始时间，只能设置截止时间，截止时间为本项目投标截止时间前10日至投标截止时间中任意一天。</w:t>
      </w:r>
    </w:p>
    <w:p>
      <w:pPr>
        <w:tabs>
          <w:tab w:val="left" w:pos="0"/>
        </w:tabs>
        <w:adjustRightInd w:val="0"/>
        <w:snapToGrid w:val="0"/>
        <w:spacing w:line="360" w:lineRule="exact"/>
        <w:ind w:left="0" w:leftChars="0"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val="0"/>
          <w:color w:val="auto"/>
          <w:szCs w:val="21"/>
          <w:highlight w:val="none"/>
          <w:lang w:eastAsia="zh-CN"/>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adjustRightInd w:val="0"/>
        <w:snapToGrid w:val="0"/>
        <w:spacing w:line="360" w:lineRule="exact"/>
        <w:ind w:firstLine="210" w:firstLineChars="100"/>
        <w:jc w:val="left"/>
        <w:rPr>
          <w:rFonts w:hint="eastAsia" w:ascii="宋体" w:hAnsi="宋体" w:eastAsia="宋体" w:cs="宋体"/>
          <w:b/>
          <w:color w:val="auto"/>
          <w:szCs w:val="21"/>
          <w:highlight w:val="none"/>
          <w:lang w:eastAsia="zh-CN"/>
        </w:rPr>
      </w:pPr>
      <w:r>
        <w:rPr>
          <w:rFonts w:hint="eastAsia" w:ascii="宋体" w:hAnsi="宋体" w:cs="宋体"/>
          <w:bCs/>
          <w:color w:val="auto"/>
          <w:szCs w:val="21"/>
          <w:highlight w:val="none"/>
        </w:rPr>
        <w:t>（9）</w:t>
      </w:r>
      <w:r>
        <w:rPr>
          <w:rFonts w:hint="eastAsia" w:ascii="宋体" w:hAnsi="宋体" w:cs="宋体"/>
          <w:color w:val="auto"/>
          <w:szCs w:val="21"/>
          <w:highlight w:val="none"/>
        </w:rPr>
        <w:t>具备履行合同所必需的设备和专业技术能力的证明材料</w:t>
      </w:r>
      <w:r>
        <w:rPr>
          <w:rFonts w:hint="eastAsia" w:ascii="宋体" w:hAnsi="宋体" w:cs="宋体"/>
          <w:b/>
          <w:color w:val="auto"/>
          <w:szCs w:val="21"/>
          <w:highlight w:val="none"/>
        </w:rPr>
        <w:t>（格式自拟</w:t>
      </w:r>
      <w:r>
        <w:rPr>
          <w:rFonts w:hint="eastAsia" w:ascii="宋体" w:hAnsi="宋体" w:cs="宋体"/>
          <w:b/>
          <w:color w:val="auto"/>
          <w:szCs w:val="21"/>
          <w:highlight w:val="none"/>
          <w:lang w:eastAsia="zh-CN"/>
        </w:rPr>
        <w:t>，必须提供</w:t>
      </w:r>
      <w:r>
        <w:rPr>
          <w:rFonts w:hint="eastAsia" w:ascii="宋体" w:hAnsi="宋体" w:cs="宋体"/>
          <w:b/>
          <w:color w:val="auto"/>
          <w:szCs w:val="21"/>
          <w:highlight w:val="none"/>
        </w:rPr>
        <w:t>）</w:t>
      </w:r>
      <w:r>
        <w:rPr>
          <w:rFonts w:hint="eastAsia" w:ascii="宋体" w:hAnsi="宋体" w:cs="宋体"/>
          <w:b/>
          <w:color w:val="auto"/>
          <w:szCs w:val="21"/>
          <w:highlight w:val="none"/>
          <w:lang w:eastAsia="zh-CN"/>
        </w:rPr>
        <w:t>。</w:t>
      </w:r>
    </w:p>
    <w:p>
      <w:pPr>
        <w:numPr>
          <w:ilvl w:val="0"/>
          <w:numId w:val="0"/>
        </w:numPr>
        <w:adjustRightInd w:val="0"/>
        <w:snapToGrid w:val="0"/>
        <w:spacing w:line="360" w:lineRule="exact"/>
        <w:jc w:val="left"/>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rPr>
        <w:t>2.2.1</w:t>
      </w:r>
      <w:r>
        <w:rPr>
          <w:rFonts w:hint="eastAsia" w:ascii="宋体" w:hAnsi="宋体" w:cs="宋体"/>
          <w:b/>
          <w:color w:val="auto"/>
          <w:szCs w:val="21"/>
          <w:highlight w:val="none"/>
          <w:lang w:val="en-US" w:eastAsia="zh-CN"/>
        </w:rPr>
        <w:t xml:space="preserve"> </w:t>
      </w:r>
      <w:r>
        <w:rPr>
          <w:rFonts w:hint="eastAsia" w:ascii="宋体" w:hAnsi="宋体" w:cs="宋体"/>
          <w:b/>
          <w:color w:val="auto"/>
          <w:szCs w:val="21"/>
          <w:highlight w:val="none"/>
        </w:rPr>
        <w:t>营业执照复印件（副本，同时要加盖单位公章，不是三证合一的营业执照还必须提供有效的组织机构代码证副本、税务登记证副本复印件）</w:t>
      </w: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医疗器械生产许可证或医疗器械经营许可证（属于二类医疗器械的提供第二类医疗器械经营备案凭证）复印件（须加盖公章）。</w:t>
      </w:r>
    </w:p>
    <w:p>
      <w:pPr>
        <w:numPr>
          <w:ilvl w:val="0"/>
          <w:numId w:val="0"/>
        </w:numPr>
        <w:adjustRightInd w:val="0"/>
        <w:snapToGrid w:val="0"/>
        <w:spacing w:line="360" w:lineRule="exact"/>
        <w:jc w:val="left"/>
        <w:rPr>
          <w:rFonts w:hint="eastAsia" w:ascii="宋体" w:hAnsi="宋体" w:cs="宋体"/>
          <w:b/>
          <w:color w:val="auto"/>
          <w:szCs w:val="21"/>
          <w:highlight w:val="none"/>
        </w:rPr>
      </w:pPr>
    </w:p>
    <w:p>
      <w:pPr>
        <w:numPr>
          <w:ilvl w:val="0"/>
          <w:numId w:val="0"/>
        </w:numPr>
        <w:adjustRightInd w:val="0"/>
        <w:snapToGrid w:val="0"/>
        <w:spacing w:line="360" w:lineRule="exact"/>
        <w:jc w:val="left"/>
        <w:rPr>
          <w:rFonts w:hint="eastAsia" w:ascii="宋体" w:hAnsi="宋体" w:cs="宋体"/>
          <w:b/>
          <w:color w:val="auto"/>
          <w:szCs w:val="21"/>
          <w:highlight w:val="none"/>
        </w:rPr>
      </w:pPr>
      <w:r>
        <w:rPr>
          <w:rFonts w:hint="eastAsia" w:ascii="宋体" w:hAnsi="宋体" w:cs="宋体"/>
          <w:b/>
          <w:color w:val="auto"/>
          <w:szCs w:val="21"/>
          <w:highlight w:val="none"/>
        </w:rPr>
        <w:t>2.2.2</w:t>
      </w:r>
      <w:r>
        <w:rPr>
          <w:rFonts w:hint="eastAsia" w:ascii="宋体" w:hAnsi="宋体" w:cs="宋体"/>
          <w:b/>
          <w:color w:val="auto"/>
          <w:szCs w:val="21"/>
          <w:highlight w:val="none"/>
          <w:lang w:val="en-US" w:eastAsia="zh-CN"/>
        </w:rPr>
        <w:t xml:space="preserve"> </w:t>
      </w:r>
      <w:r>
        <w:rPr>
          <w:rFonts w:hint="eastAsia" w:ascii="宋体" w:hAnsi="宋体" w:cs="宋体"/>
          <w:b/>
          <w:color w:val="auto"/>
          <w:szCs w:val="21"/>
          <w:highlight w:val="none"/>
        </w:rPr>
        <w:t>法定代表人完整有效的身份证复印件（必须提供，第二代身份证必须提供正反面复印件，同时要加盖单位公章）；</w:t>
      </w:r>
    </w:p>
    <w:p>
      <w:pPr>
        <w:snapToGrid w:val="0"/>
        <w:spacing w:beforeLines="50" w:after="50"/>
        <w:rPr>
          <w:rFonts w:hint="eastAsia" w:ascii="宋体" w:hAnsi="宋体" w:cs="宋体"/>
          <w:color w:val="auto"/>
          <w:szCs w:val="21"/>
          <w:highlight w:val="none"/>
        </w:rPr>
      </w:pPr>
      <w:r>
        <w:rPr>
          <w:rFonts w:hint="eastAsia" w:ascii="宋体" w:hAnsi="宋体" w:cs="宋体"/>
          <w:b/>
          <w:color w:val="auto"/>
          <w:szCs w:val="21"/>
          <w:highlight w:val="none"/>
          <w:lang w:val="en-US" w:eastAsia="zh-CN"/>
        </w:rPr>
        <w:t xml:space="preserve">2.2.3-1 </w:t>
      </w:r>
      <w:r>
        <w:rPr>
          <w:rFonts w:hint="eastAsia" w:ascii="宋体" w:hAnsi="宋体" w:cs="宋体"/>
          <w:b/>
          <w:color w:val="auto"/>
          <w:szCs w:val="21"/>
          <w:highlight w:val="none"/>
        </w:rPr>
        <w:t>法定代表人授权委托书格式：</w:t>
      </w:r>
    </w:p>
    <w:p>
      <w:pPr>
        <w:snapToGrid w:val="0"/>
        <w:spacing w:beforeLines="50" w:after="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法定代表人授权委托书</w:t>
      </w:r>
    </w:p>
    <w:p>
      <w:pPr>
        <w:snapToGrid w:val="0"/>
        <w:spacing w:beforeLines="50" w:after="50" w:line="360" w:lineRule="auto"/>
        <w:rPr>
          <w:rFonts w:hint="eastAsia" w:ascii="宋体" w:hAnsi="宋体" w:cs="宋体"/>
          <w:bCs/>
          <w:color w:val="auto"/>
          <w:szCs w:val="21"/>
          <w:highlight w:val="none"/>
        </w:rPr>
      </w:pPr>
    </w:p>
    <w:p>
      <w:pPr>
        <w:snapToGrid w:val="0"/>
        <w:spacing w:beforeLines="50" w:after="50" w:line="360" w:lineRule="auto"/>
        <w:rPr>
          <w:rFonts w:hint="eastAsia" w:ascii="宋体" w:hAnsi="宋体" w:cs="宋体"/>
          <w:b/>
          <w:bCs/>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名称）：</w:t>
      </w:r>
    </w:p>
    <w:p>
      <w:pPr>
        <w:snapToGrid w:val="0"/>
        <w:spacing w:beforeLines="50" w:after="50"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（投标人名称）的法定代表人，现授权委托本单位在职职工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）的投标活动，并代表我方全权办理针对上述项目的投标、开标、评标、签约等具体事务和签署相关文件。</w:t>
      </w:r>
    </w:p>
    <w:p>
      <w:pPr>
        <w:snapToGrid w:val="0"/>
        <w:spacing w:beforeLines="50" w:after="50"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我方对被授权人的签名事项负全部责任。</w:t>
      </w:r>
    </w:p>
    <w:p>
      <w:pPr>
        <w:snapToGrid w:val="0"/>
        <w:spacing w:beforeLines="50" w:after="50"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napToGrid w:val="0"/>
        <w:spacing w:beforeLines="50" w:after="50"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被授权人无转委托权，特此委托。</w:t>
      </w:r>
    </w:p>
    <w:p>
      <w:pPr>
        <w:snapToGrid w:val="0"/>
        <w:rPr>
          <w:rFonts w:hint="eastAsia" w:ascii="宋体" w:hAnsi="宋体" w:cs="宋体"/>
          <w:color w:val="auto"/>
          <w:szCs w:val="21"/>
          <w:highlight w:val="none"/>
        </w:rPr>
      </w:pPr>
    </w:p>
    <w:p>
      <w:pPr>
        <w:snapToGrid w:val="0"/>
        <w:spacing w:beforeLines="50" w:after="50"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被授权人签名：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法定代表人签名：</w:t>
      </w:r>
      <w:r>
        <w:rPr>
          <w:rFonts w:hint="eastAsia" w:ascii="宋体" w:hAnsi="宋体" w:cs="宋体"/>
          <w:color w:val="auto"/>
          <w:szCs w:val="21"/>
          <w:highlight w:val="none"/>
          <w:u w:val="single"/>
        </w:rPr>
        <w:t xml:space="preserve">              </w:t>
      </w:r>
    </w:p>
    <w:p>
      <w:pPr>
        <w:snapToGrid w:val="0"/>
        <w:spacing w:beforeLines="50" w:after="50" w:line="360" w:lineRule="auto"/>
        <w:rPr>
          <w:rFonts w:hint="eastAsia" w:ascii="宋体" w:hAnsi="宋体" w:cs="宋体"/>
          <w:color w:val="auto"/>
          <w:szCs w:val="21"/>
          <w:highlight w:val="none"/>
        </w:rPr>
      </w:pPr>
      <w:r>
        <w:rPr>
          <w:rFonts w:hint="eastAsia" w:ascii="宋体" w:hAnsi="宋体" w:cs="宋体"/>
          <w:color w:val="auto"/>
          <w:szCs w:val="21"/>
          <w:highlight w:val="none"/>
        </w:rPr>
        <w:t>所在部门职务：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  务：</w:t>
      </w:r>
      <w:r>
        <w:rPr>
          <w:rFonts w:hint="eastAsia" w:ascii="宋体" w:hAnsi="宋体" w:cs="宋体"/>
          <w:color w:val="auto"/>
          <w:szCs w:val="21"/>
          <w:highlight w:val="none"/>
          <w:u w:val="single"/>
        </w:rPr>
        <w:t xml:space="preserve">              </w:t>
      </w:r>
    </w:p>
    <w:p>
      <w:pPr>
        <w:snapToGrid w:val="0"/>
        <w:spacing w:beforeLines="50" w:after="50" w:line="360" w:lineRule="auto"/>
        <w:rPr>
          <w:rFonts w:hint="eastAsia"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p>
    <w:p>
      <w:pPr>
        <w:snapToGrid w:val="0"/>
        <w:spacing w:beforeLines="50" w:after="50"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beforeLines="50" w:after="50" w:line="360" w:lineRule="auto"/>
        <w:ind w:firstLine="5880" w:firstLineChars="2800"/>
        <w:rPr>
          <w:rFonts w:hint="eastAsia" w:ascii="宋体" w:hAnsi="宋体" w:cs="宋体"/>
          <w:color w:val="auto"/>
          <w:szCs w:val="21"/>
          <w:highlight w:val="none"/>
        </w:rPr>
      </w:pPr>
      <w:r>
        <w:rPr>
          <w:rFonts w:hint="eastAsia" w:ascii="宋体" w:hAnsi="宋体" w:cs="宋体"/>
          <w:color w:val="auto"/>
          <w:szCs w:val="21"/>
          <w:highlight w:val="none"/>
        </w:rPr>
        <w:t xml:space="preserve">   投标人公章：</w:t>
      </w:r>
    </w:p>
    <w:p>
      <w:pPr>
        <w:snapToGrid w:val="0"/>
        <w:spacing w:beforeLines="50" w:after="50"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line="420" w:lineRule="exact"/>
        <w:jc w:val="left"/>
        <w:rPr>
          <w:rFonts w:hint="eastAsia" w:ascii="宋体" w:hAnsi="宋体" w:cs="宋体"/>
          <w:b/>
          <w:color w:val="auto"/>
          <w:szCs w:val="21"/>
          <w:highlight w:val="none"/>
        </w:rPr>
      </w:pPr>
    </w:p>
    <w:p>
      <w:pPr>
        <w:snapToGrid w:val="0"/>
        <w:spacing w:line="420" w:lineRule="exact"/>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 xml:space="preserve">2.2.3-2 </w:t>
      </w:r>
      <w:r>
        <w:rPr>
          <w:rFonts w:hint="eastAsia" w:ascii="宋体" w:hAnsi="宋体" w:cs="宋体"/>
          <w:b/>
          <w:color w:val="auto"/>
          <w:szCs w:val="21"/>
          <w:highlight w:val="none"/>
        </w:rPr>
        <w:t>委托代理人完整有效的身份证复印件（委托代理时必须提供。第二代身份证必须提供正反面复印件，同时要加盖单位公章，否则其投标无效）；</w:t>
      </w:r>
    </w:p>
    <w:p>
      <w:pPr>
        <w:adjustRightInd w:val="0"/>
        <w:snapToGrid w:val="0"/>
        <w:spacing w:line="360" w:lineRule="exact"/>
        <w:jc w:val="left"/>
        <w:rPr>
          <w:rFonts w:hint="eastAsia" w:ascii="宋体" w:hAnsi="宋体" w:cs="宋体"/>
          <w:b/>
          <w:color w:val="auto"/>
          <w:sz w:val="21"/>
          <w:szCs w:val="21"/>
          <w:highlight w:val="none"/>
        </w:rPr>
      </w:pPr>
      <w:r>
        <w:rPr>
          <w:rFonts w:hint="eastAsia" w:ascii="宋体" w:hAnsi="宋体" w:cs="宋体"/>
          <w:b/>
          <w:color w:val="auto"/>
          <w:szCs w:val="21"/>
          <w:highlight w:val="none"/>
          <w:lang w:val="en-US" w:eastAsia="zh-CN"/>
        </w:rPr>
        <w:t xml:space="preserve">2.2.4 </w:t>
      </w:r>
      <w:r>
        <w:rPr>
          <w:rFonts w:hint="eastAsia" w:ascii="宋体" w:hAnsi="宋体" w:eastAsia="宋体" w:cs="宋体"/>
          <w:b/>
          <w:bCs/>
          <w:color w:val="auto"/>
          <w:sz w:val="21"/>
          <w:szCs w:val="21"/>
          <w:highlight w:val="none"/>
        </w:rPr>
        <w:t>投标截止之日前半年内投标人连续三个月的依法缴纳税费或依法免缴税费的证明（复印件，原件备查，格式自拟）；无纳税记录的，应提供由投标人所在地主管国税或地税部门出具的《依法纳税或依法免税证明》（格式自拟，复印件，原件备查）（必须提供）；</w:t>
      </w:r>
    </w:p>
    <w:p>
      <w:pPr>
        <w:snapToGrid w:val="0"/>
        <w:spacing w:beforeLines="50" w:line="420" w:lineRule="exact"/>
        <w:rPr>
          <w:rFonts w:hint="eastAsia" w:ascii="宋体" w:hAnsi="宋体" w:cs="宋体"/>
          <w:b/>
          <w:color w:val="auto"/>
          <w:szCs w:val="21"/>
          <w:highlight w:val="none"/>
        </w:rPr>
      </w:pPr>
    </w:p>
    <w:p>
      <w:pPr>
        <w:snapToGrid w:val="0"/>
        <w:spacing w:before="50" w:line="420" w:lineRule="exact"/>
        <w:ind w:left="-2" w:firstLine="2"/>
        <w:rPr>
          <w:rFonts w:hint="eastAsia" w:ascii="宋体" w:hAnsi="宋体" w:cs="宋体"/>
          <w:b/>
          <w:color w:val="auto"/>
          <w:szCs w:val="21"/>
          <w:highlight w:val="none"/>
          <w:lang w:eastAsia="zh-CN"/>
        </w:rPr>
      </w:pPr>
      <w:r>
        <w:rPr>
          <w:rFonts w:hint="eastAsia" w:ascii="宋体" w:hAnsi="宋体" w:cs="宋体"/>
          <w:b/>
          <w:color w:val="auto"/>
          <w:szCs w:val="21"/>
          <w:highlight w:val="none"/>
          <w:lang w:val="en-US" w:eastAsia="zh-CN"/>
        </w:rPr>
        <w:t xml:space="preserve">2.2.5 </w:t>
      </w:r>
      <w:r>
        <w:rPr>
          <w:rFonts w:hint="eastAsia" w:ascii="宋体" w:hAnsi="宋体" w:eastAsia="宋体" w:cs="宋体"/>
          <w:b/>
          <w:bCs/>
          <w:color w:val="auto"/>
          <w:sz w:val="21"/>
          <w:szCs w:val="21"/>
          <w:highlight w:val="none"/>
        </w:rPr>
        <w:t>投标截止之日前半年内投标人连续三个月的依法缴纳社保费的缴费凭证（复印件，原件备查，格式自拟）；无缴费记录的，应提供由投标人所在地社保部门出具的《依法缴纳或依法免缴社保费证明》（必须提供）</w:t>
      </w:r>
      <w:r>
        <w:rPr>
          <w:rFonts w:hint="eastAsia" w:ascii="宋体" w:hAnsi="宋体" w:cs="宋体"/>
          <w:b/>
          <w:bCs/>
          <w:color w:val="auto"/>
          <w:sz w:val="21"/>
          <w:szCs w:val="21"/>
          <w:highlight w:val="none"/>
          <w:lang w:eastAsia="zh-CN"/>
        </w:rPr>
        <w:t>；</w:t>
      </w:r>
    </w:p>
    <w:p>
      <w:pPr>
        <w:snapToGrid w:val="0"/>
        <w:spacing w:before="50" w:line="420" w:lineRule="exact"/>
        <w:ind w:left="-2" w:firstLine="2"/>
        <w:rPr>
          <w:rFonts w:hint="eastAsia" w:ascii="宋体" w:hAnsi="宋体" w:cs="宋体"/>
          <w:b/>
          <w:color w:val="auto"/>
          <w:szCs w:val="21"/>
          <w:highlight w:val="none"/>
          <w:lang w:eastAsia="zh-CN"/>
        </w:rPr>
      </w:pPr>
      <w:r>
        <w:rPr>
          <w:rFonts w:hint="eastAsia" w:ascii="宋体" w:hAnsi="宋体" w:cs="宋体"/>
          <w:b/>
          <w:color w:val="auto"/>
          <w:szCs w:val="21"/>
          <w:highlight w:val="none"/>
          <w:lang w:val="en-US" w:eastAsia="zh-CN"/>
        </w:rPr>
        <w:t>2.2.6 2019年度</w:t>
      </w:r>
      <w:r>
        <w:rPr>
          <w:rFonts w:hint="eastAsia" w:ascii="宋体" w:hAnsi="宋体" w:cs="宋体"/>
          <w:b/>
          <w:color w:val="auto"/>
          <w:szCs w:val="21"/>
          <w:highlight w:val="none"/>
          <w:lang w:eastAsia="zh-CN"/>
        </w:rPr>
        <w:t>财务状况报告（表）【公司成立时间不足一年的，提供自公司成立以来至截标时间前的财务报表】（必须提供）；</w:t>
      </w:r>
    </w:p>
    <w:p>
      <w:pPr>
        <w:snapToGrid w:val="0"/>
        <w:spacing w:before="50" w:line="420" w:lineRule="exact"/>
        <w:ind w:left="-2" w:firstLine="2"/>
        <w:rPr>
          <w:rFonts w:hint="eastAsia" w:ascii="宋体" w:hAnsi="宋体" w:cs="宋体"/>
          <w:b/>
          <w:color w:val="auto"/>
          <w:spacing w:val="20"/>
          <w:szCs w:val="21"/>
          <w:highlight w:val="none"/>
          <w:u w:val="single"/>
          <w:lang w:val="en-US"/>
        </w:rPr>
      </w:pPr>
      <w:r>
        <w:rPr>
          <w:rFonts w:hint="eastAsia" w:ascii="宋体" w:hAnsi="宋体" w:cs="宋体"/>
          <w:b/>
          <w:color w:val="auto"/>
          <w:szCs w:val="21"/>
          <w:highlight w:val="none"/>
          <w:lang w:val="en-US" w:eastAsia="zh-CN"/>
        </w:rPr>
        <w:t xml:space="preserve">2.2.7 </w:t>
      </w:r>
      <w:r>
        <w:rPr>
          <w:rFonts w:hint="eastAsia" w:ascii="宋体" w:hAnsi="宋体" w:cs="宋体"/>
          <w:b/>
          <w:color w:val="auto"/>
          <w:szCs w:val="21"/>
          <w:highlight w:val="none"/>
        </w:rPr>
        <w:t>参加政府采购活动前3年内在经营活动中没有重大违法记录的书面声明</w:t>
      </w:r>
      <w:r>
        <w:rPr>
          <w:rFonts w:hint="eastAsia" w:ascii="宋体" w:hAnsi="宋体" w:cs="宋体"/>
          <w:b/>
          <w:color w:val="auto"/>
          <w:szCs w:val="21"/>
          <w:highlight w:val="none"/>
          <w:lang w:val="en-US" w:eastAsia="zh-CN"/>
        </w:rPr>
        <w:t xml:space="preserve"> ；</w:t>
      </w:r>
    </w:p>
    <w:p>
      <w:pPr>
        <w:adjustRightInd w:val="0"/>
        <w:snapToGrid w:val="0"/>
        <w:spacing w:line="360" w:lineRule="exact"/>
        <w:jc w:val="center"/>
        <w:rPr>
          <w:rFonts w:hint="eastAsia" w:ascii="方正小标宋简体" w:hAnsi="宋体" w:eastAsia="方正小标宋简体"/>
          <w:color w:val="auto"/>
          <w:sz w:val="36"/>
          <w:szCs w:val="36"/>
          <w:highlight w:val="none"/>
        </w:rPr>
      </w:pPr>
    </w:p>
    <w:p>
      <w:pPr>
        <w:adjustRightInd w:val="0"/>
        <w:snapToGrid w:val="0"/>
        <w:spacing w:line="360" w:lineRule="exact"/>
        <w:ind w:left="3600" w:hanging="3600" w:hangingChars="1000"/>
        <w:jc w:val="both"/>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近三年内，在经营活动中没有重大违法记录的声明函（格式）</w:t>
      </w:r>
    </w:p>
    <w:p>
      <w:pPr>
        <w:adjustRightInd w:val="0"/>
        <w:snapToGrid w:val="0"/>
        <w:spacing w:line="360" w:lineRule="exact"/>
        <w:rPr>
          <w:rFonts w:hint="eastAsia"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b/>
          <w:bCs/>
          <w:color w:val="auto"/>
          <w:highlight w:val="none"/>
          <w:u w:val="single"/>
          <w:lang w:eastAsia="zh-CN"/>
        </w:rPr>
        <w:t>广西正信工程项目管理有限责任公司</w:t>
      </w:r>
      <w:r>
        <w:rPr>
          <w:rFonts w:hint="eastAsia"/>
          <w:b/>
          <w:bCs/>
          <w:color w:val="auto"/>
          <w:highlight w:val="none"/>
          <w:u w:val="single"/>
        </w:rPr>
        <w:t>：</w:t>
      </w:r>
      <w:r>
        <w:rPr>
          <w:rFonts w:hint="eastAsia" w:ascii="宋体" w:hAnsi="宋体"/>
          <w:color w:val="auto"/>
          <w:szCs w:val="21"/>
          <w:highlight w:val="none"/>
          <w:u w:val="single"/>
        </w:rPr>
        <w:t xml:space="preserve"> </w:t>
      </w: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rPr>
        <w:t xml:space="preserve"> 我单位近三年在经营活动中没有重大违法记录（包括：因违法经营受到刑事处罚或者责令停产停业，吊销许可证或者执照、较大数额罚款等行政处罚），特此声明。</w:t>
      </w:r>
    </w:p>
    <w:p>
      <w:pPr>
        <w:adjustRightInd w:val="0"/>
        <w:snapToGrid w:val="0"/>
        <w:spacing w:line="36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rPr>
        <w:t xml:space="preserve"> 若招标采购单位在本项目采购过程中发现我单位近三年内在经营活动中有重大违法记录，我单位将无条件地退出本项目的投标，并承担因此引起的一切后果。</w:t>
      </w: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rPr>
        <w:t>投标人（公章）：</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adjustRightInd w:val="0"/>
        <w:snapToGrid w:val="0"/>
        <w:spacing w:line="36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adjustRightInd w:val="0"/>
        <w:snapToGrid w:val="0"/>
        <w:spacing w:line="360" w:lineRule="exact"/>
        <w:ind w:firstLine="315" w:firstLineChars="150"/>
        <w:jc w:val="left"/>
        <w:rPr>
          <w:rFonts w:hint="eastAsia" w:ascii="宋体" w:hAnsi="宋体"/>
          <w:color w:val="auto"/>
          <w:szCs w:val="21"/>
          <w:highlight w:val="none"/>
          <w:u w:val="singl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p>
    <w:p>
      <w:pPr>
        <w:snapToGrid w:val="0"/>
        <w:spacing w:before="50" w:after="50"/>
        <w:ind w:left="-2" w:firstLine="2"/>
        <w:rPr>
          <w:rFonts w:hint="eastAsia" w:ascii="宋体" w:hAnsi="宋体" w:cs="宋体"/>
          <w:b/>
          <w:color w:val="auto"/>
          <w:spacing w:val="20"/>
          <w:szCs w:val="21"/>
          <w:highlight w:val="none"/>
          <w:u w:val="single"/>
        </w:rPr>
      </w:pPr>
    </w:p>
    <w:p>
      <w:pPr>
        <w:adjustRightInd w:val="0"/>
        <w:snapToGrid w:val="0"/>
        <w:spacing w:line="360" w:lineRule="exact"/>
        <w:ind w:left="0" w:leftChars="0"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 xml:space="preserve">2.2.8 </w:t>
      </w:r>
      <w:r>
        <w:rPr>
          <w:rFonts w:hint="eastAsia" w:ascii="宋体" w:hAnsi="宋体" w:cs="宋体"/>
          <w:b/>
          <w:bCs/>
          <w:color w:val="auto"/>
          <w:szCs w:val="21"/>
          <w:highlight w:val="none"/>
        </w:rPr>
        <w:t>投标人</w:t>
      </w:r>
      <w:r>
        <w:rPr>
          <w:rFonts w:hint="eastAsia" w:ascii="宋体" w:hAnsi="宋体" w:cs="宋体"/>
          <w:b/>
          <w:bCs/>
          <w:color w:val="auto"/>
          <w:szCs w:val="21"/>
          <w:highlight w:val="none"/>
          <w:lang w:eastAsia="zh-CN"/>
        </w:rPr>
        <w:t>于</w:t>
      </w:r>
      <w:r>
        <w:rPr>
          <w:rFonts w:hint="eastAsia" w:ascii="宋体" w:hAnsi="宋体"/>
          <w:b/>
          <w:bCs/>
          <w:color w:val="auto"/>
          <w:szCs w:val="21"/>
          <w:highlight w:val="none"/>
          <w:lang w:eastAsia="zh-CN"/>
        </w:rPr>
        <w:t>投标截止时间前</w:t>
      </w:r>
      <w:r>
        <w:rPr>
          <w:rFonts w:hint="eastAsia" w:ascii="宋体" w:hAnsi="宋体"/>
          <w:b/>
          <w:bCs/>
          <w:color w:val="auto"/>
          <w:szCs w:val="21"/>
          <w:highlight w:val="none"/>
        </w:rPr>
        <w:t>在“信用中国”网站（www.creditchina.gov.cn）和中国政府采购网（www.ccgp.gov.cn）查询相关供应商主体信用记录，其中“信用中国”网站须提供供应商在“失信被执行人、重大税收违法案件当事人名单、政府采购严重违法失信行为记录名单”3个页面下的截图，“中国政府采购网”须提供供应商在“政府采购严重违法失信行为信息记录”页面下的截图。（必须提供</w:t>
      </w:r>
      <w:r>
        <w:rPr>
          <w:rFonts w:hint="eastAsia" w:ascii="宋体" w:hAnsi="宋体"/>
          <w:b/>
          <w:bCs/>
          <w:color w:val="auto"/>
          <w:szCs w:val="21"/>
          <w:highlight w:val="none"/>
          <w:lang w:eastAsia="zh-CN"/>
        </w:rPr>
        <w:t>，截图须清晰反应查询时间、查询的内容，否则视为不提供</w:t>
      </w:r>
      <w:r>
        <w:rPr>
          <w:rFonts w:hint="eastAsia" w:ascii="宋体" w:hAnsi="宋体"/>
          <w:b/>
          <w:bCs/>
          <w:color w:val="auto"/>
          <w:szCs w:val="21"/>
          <w:highlight w:val="none"/>
        </w:rPr>
        <w:t>）</w:t>
      </w:r>
      <w:r>
        <w:rPr>
          <w:rFonts w:hint="eastAsia" w:ascii="宋体" w:hAnsi="宋体" w:cs="宋体"/>
          <w:b/>
          <w:bCs/>
          <w:color w:val="auto"/>
          <w:szCs w:val="21"/>
          <w:highlight w:val="none"/>
        </w:rPr>
        <w:t>；</w:t>
      </w:r>
    </w:p>
    <w:p>
      <w:pPr>
        <w:adjustRightInd w:val="0"/>
        <w:snapToGrid w:val="0"/>
        <w:spacing w:line="360" w:lineRule="exact"/>
        <w:ind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val="0"/>
          <w:color w:val="auto"/>
          <w:szCs w:val="21"/>
          <w:highlight w:val="none"/>
          <w:lang w:eastAsia="zh-CN"/>
        </w:rPr>
        <w:t>“信用中国”网站查询方法：进入“信用中国”网站，在网页标题栏选择“信用服务”，按照文件要求查询相关内容，将查询结果打印或者截图后加盖公章递交，查询的结果须清晰反应投标人名称及查询结果，否则视为不提供。</w:t>
      </w:r>
    </w:p>
    <w:p>
      <w:pPr>
        <w:tabs>
          <w:tab w:val="left" w:pos="0"/>
        </w:tabs>
        <w:adjustRightInd w:val="0"/>
        <w:snapToGrid w:val="0"/>
        <w:spacing w:line="360" w:lineRule="exact"/>
        <w:ind w:left="0" w:leftChars="0"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color w:val="auto"/>
          <w:szCs w:val="21"/>
          <w:highlight w:val="none"/>
        </w:rPr>
        <w:t>“中国政府采购网”的查询内容包括：政府采购严重违法失信行为信息记录网页截图，网页截图须显</w:t>
      </w:r>
      <w:r>
        <w:rPr>
          <w:rFonts w:hint="eastAsia" w:ascii="宋体" w:hAnsi="宋体" w:cs="宋体"/>
          <w:b w:val="0"/>
          <w:bCs w:val="0"/>
          <w:color w:val="auto"/>
          <w:szCs w:val="21"/>
          <w:highlight w:val="none"/>
          <w:lang w:eastAsia="zh-CN"/>
        </w:rPr>
        <w:t>示投标人名称以及查询结果。页面中的处罚日期不允许设置起始时间，只能设置截止时间，截止时间为本项目投标截止时间前10日至投标截止时间中任意一天。</w:t>
      </w:r>
    </w:p>
    <w:p>
      <w:pPr>
        <w:tabs>
          <w:tab w:val="left" w:pos="0"/>
        </w:tabs>
        <w:adjustRightInd w:val="0"/>
        <w:snapToGrid w:val="0"/>
        <w:spacing w:line="360" w:lineRule="exact"/>
        <w:ind w:left="0" w:leftChars="0" w:firstLine="420" w:firstLineChars="200"/>
        <w:jc w:val="left"/>
        <w:rPr>
          <w:rFonts w:hint="eastAsia" w:ascii="宋体" w:hAnsi="宋体" w:cs="宋体"/>
          <w:b w:val="0"/>
          <w:bCs w:val="0"/>
          <w:color w:val="auto"/>
          <w:szCs w:val="21"/>
          <w:highlight w:val="none"/>
          <w:lang w:eastAsia="zh-CN"/>
        </w:rPr>
      </w:pPr>
      <w:r>
        <w:rPr>
          <w:rFonts w:hint="eastAsia" w:ascii="宋体" w:hAnsi="宋体" w:cs="宋体"/>
          <w:b w:val="0"/>
          <w:bCs w:val="0"/>
          <w:color w:val="auto"/>
          <w:szCs w:val="21"/>
          <w:highlight w:val="none"/>
          <w:lang w:eastAsia="zh-CN"/>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pStyle w:val="15"/>
        <w:spacing w:line="420" w:lineRule="exact"/>
        <w:jc w:val="center"/>
        <w:rPr>
          <w:rFonts w:hint="eastAsia" w:ascii="宋体" w:hAnsi="宋体" w:eastAsia="宋体" w:cs="宋体"/>
          <w:b/>
          <w:color w:val="auto"/>
          <w:sz w:val="28"/>
          <w:szCs w:val="28"/>
          <w:highlight w:val="none"/>
        </w:rPr>
      </w:pPr>
    </w:p>
    <w:p>
      <w:pPr>
        <w:tabs>
          <w:tab w:val="left" w:pos="7200"/>
        </w:tabs>
        <w:spacing w:line="420" w:lineRule="exact"/>
        <w:rPr>
          <w:rFonts w:hint="eastAsia" w:ascii="宋体" w:hAnsi="宋体" w:cs="宋体"/>
          <w:color w:val="auto"/>
          <w:highlight w:val="none"/>
        </w:rPr>
      </w:pPr>
    </w:p>
    <w:p>
      <w:pPr>
        <w:tabs>
          <w:tab w:val="left" w:pos="7200"/>
        </w:tabs>
        <w:spacing w:line="420" w:lineRule="exact"/>
        <w:rPr>
          <w:rFonts w:hint="eastAsia" w:ascii="宋体" w:hAnsi="宋体" w:cs="宋体"/>
          <w:color w:val="auto"/>
          <w:highlight w:val="none"/>
        </w:rPr>
      </w:pPr>
      <w:r>
        <w:rPr>
          <w:rFonts w:hint="eastAsia" w:ascii="宋体" w:hAnsi="宋体" w:cs="宋体"/>
          <w:color w:val="auto"/>
          <w:highlight w:val="none"/>
        </w:rPr>
        <w:t>说明：</w:t>
      </w:r>
    </w:p>
    <w:p>
      <w:pPr>
        <w:spacing w:line="42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1.投标人应当通过 “信用中国”（www.creditchina.gov.cn）和“中国政府采购网”网站（www.ccgp.gov.cn）查询投标人相关主体的信用记录。查询时间为本项目投标截止时间前5日至投标截止时间中任意一天。对列入失信被执行人、重大税收违法案件当事人名单、政府采购严重违法失信行为记录名单的投标人，将被拒绝参与本项目政府采购活动。</w:t>
      </w:r>
    </w:p>
    <w:p>
      <w:pPr>
        <w:spacing w:line="420" w:lineRule="exact"/>
        <w:ind w:firstLine="420" w:firstLineChars="200"/>
        <w:jc w:val="left"/>
        <w:rPr>
          <w:rFonts w:hint="eastAsia" w:ascii="宋体" w:hAnsi="宋体" w:cs="宋体"/>
          <w:b/>
          <w:color w:val="auto"/>
          <w:highlight w:val="none"/>
        </w:rPr>
      </w:pPr>
      <w:r>
        <w:rPr>
          <w:rFonts w:hint="eastAsia" w:ascii="宋体" w:hAnsi="宋体" w:cs="宋体"/>
          <w:color w:val="auto"/>
          <w:highlight w:val="none"/>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b/>
          <w:color w:val="auto"/>
          <w:highlight w:val="none"/>
        </w:rPr>
        <w:t xml:space="preserve">                    </w:t>
      </w:r>
    </w:p>
    <w:p>
      <w:pPr>
        <w:pStyle w:val="8"/>
        <w:overflowPunct w:val="0"/>
        <w:spacing w:line="360" w:lineRule="auto"/>
        <w:ind w:firstLine="0"/>
        <w:rPr>
          <w:rFonts w:hint="eastAsia" w:ascii="宋体" w:hAnsi="宋体" w:cs="宋体"/>
          <w:b/>
          <w:color w:val="auto"/>
          <w:szCs w:val="21"/>
          <w:highlight w:val="none"/>
          <w:lang w:eastAsia="zh-CN"/>
        </w:rPr>
      </w:pPr>
    </w:p>
    <w:p>
      <w:pPr>
        <w:pStyle w:val="8"/>
        <w:overflowPunct w:val="0"/>
        <w:spacing w:line="360" w:lineRule="auto"/>
        <w:ind w:firstLine="0"/>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lang w:val="en-US" w:eastAsia="zh-CN"/>
        </w:rPr>
        <w:t xml:space="preserve">2.2.9 </w:t>
      </w:r>
      <w:r>
        <w:rPr>
          <w:rFonts w:hint="eastAsia" w:ascii="宋体" w:hAnsi="宋体" w:cs="宋体"/>
          <w:b/>
          <w:color w:val="auto"/>
          <w:szCs w:val="21"/>
          <w:highlight w:val="none"/>
        </w:rPr>
        <w:t>具备履行合同所必需的设备和专业技术能力的证明材料</w:t>
      </w:r>
      <w:r>
        <w:rPr>
          <w:rFonts w:hint="eastAsia" w:ascii="宋体" w:hAnsi="宋体" w:cs="宋体"/>
          <w:b/>
          <w:color w:val="auto"/>
          <w:szCs w:val="21"/>
          <w:highlight w:val="none"/>
          <w:lang w:eastAsia="zh-CN"/>
        </w:rPr>
        <w:t>。</w:t>
      </w:r>
    </w:p>
    <w:p>
      <w:pPr>
        <w:snapToGrid w:val="0"/>
        <w:spacing w:line="460" w:lineRule="exact"/>
        <w:ind w:firstLine="422" w:firstLineChars="200"/>
        <w:rPr>
          <w:rFonts w:hint="eastAsia" w:ascii="宋体" w:hAnsi="宋体" w:cs="宋体"/>
          <w:b/>
          <w:bCs/>
          <w:color w:val="auto"/>
          <w:szCs w:val="21"/>
          <w:highlight w:val="none"/>
        </w:rPr>
      </w:pPr>
    </w:p>
    <w:p>
      <w:pPr>
        <w:snapToGrid w:val="0"/>
        <w:spacing w:line="46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snapToGrid w:val="0"/>
        <w:spacing w:beforeLines="50" w:after="50"/>
        <w:outlineLvl w:val="1"/>
        <w:rPr>
          <w:rFonts w:hint="eastAsia" w:ascii="宋体" w:hAnsi="宋体" w:eastAsia="宋体" w:cs="宋体"/>
          <w:color w:val="auto"/>
          <w:sz w:val="24"/>
          <w:highlight w:val="none"/>
          <w:lang w:val="en-US" w:eastAsia="zh-CN"/>
        </w:rPr>
      </w:pPr>
      <w:r>
        <w:rPr>
          <w:rFonts w:hint="eastAsia" w:ascii="宋体" w:hAnsi="宋体" w:cs="宋体"/>
          <w:b/>
          <w:bCs/>
          <w:color w:val="auto"/>
          <w:szCs w:val="21"/>
          <w:highlight w:val="none"/>
        </w:rPr>
        <w:t>二、</w:t>
      </w:r>
      <w:r>
        <w:rPr>
          <w:rFonts w:hint="eastAsia" w:ascii="宋体" w:hAnsi="宋体" w:cs="宋体"/>
          <w:b/>
          <w:bCs/>
          <w:color w:val="auto"/>
          <w:szCs w:val="21"/>
          <w:highlight w:val="none"/>
          <w:lang w:val="en-US" w:eastAsia="zh-CN"/>
        </w:rPr>
        <w:t>投标文件（商务及技术部分、报价部分）格式</w:t>
      </w:r>
    </w:p>
    <w:p>
      <w:pPr>
        <w:snapToGrid w:val="0"/>
        <w:spacing w:beforeLines="50" w:after="50"/>
        <w:ind w:firstLine="6480" w:firstLineChars="2700"/>
        <w:rPr>
          <w:rFonts w:hint="eastAsia" w:ascii="宋体" w:hAnsi="宋体" w:cs="宋体"/>
          <w:color w:val="auto"/>
          <w:sz w:val="24"/>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正本/或副本</w:t>
      </w:r>
    </w:p>
    <w:p>
      <w:pPr>
        <w:snapToGrid w:val="0"/>
        <w:spacing w:beforeLines="50" w:after="50"/>
        <w:jc w:val="center"/>
        <w:rPr>
          <w:rFonts w:hint="eastAsia" w:ascii="宋体" w:hAnsi="宋体" w:cs="宋体"/>
          <w:b/>
          <w:bCs/>
          <w:color w:val="auto"/>
          <w:sz w:val="48"/>
          <w:szCs w:val="48"/>
          <w:highlight w:val="none"/>
        </w:rPr>
      </w:pPr>
    </w:p>
    <w:p>
      <w:pPr>
        <w:snapToGrid w:val="0"/>
        <w:spacing w:beforeLines="50" w:after="50"/>
        <w:jc w:val="center"/>
        <w:rPr>
          <w:rFonts w:hint="eastAsia" w:ascii="宋体" w:hAnsi="宋体" w:cs="宋体"/>
          <w:b/>
          <w:bCs/>
          <w:color w:val="auto"/>
          <w:sz w:val="48"/>
          <w:szCs w:val="48"/>
          <w:highlight w:val="none"/>
        </w:rPr>
      </w:pPr>
      <w:r>
        <w:rPr>
          <w:rFonts w:hint="eastAsia" w:ascii="宋体" w:hAnsi="宋体" w:cs="宋体"/>
          <w:b/>
          <w:bCs/>
          <w:color w:val="auto"/>
          <w:sz w:val="48"/>
          <w:szCs w:val="48"/>
          <w:highlight w:val="none"/>
        </w:rPr>
        <w:t>投标文件</w:t>
      </w:r>
    </w:p>
    <w:p>
      <w:pPr>
        <w:snapToGrid w:val="0"/>
        <w:spacing w:beforeLines="50" w:after="50"/>
        <w:jc w:val="center"/>
        <w:rPr>
          <w:rFonts w:hint="eastAsia" w:ascii="宋体" w:hAnsi="宋体" w:cs="宋体"/>
          <w:b/>
          <w:bCs/>
          <w:color w:val="auto"/>
          <w:sz w:val="48"/>
          <w:szCs w:val="48"/>
          <w:highlight w:val="none"/>
        </w:rPr>
      </w:pPr>
      <w:r>
        <w:rPr>
          <w:rFonts w:hint="eastAsia" w:ascii="宋体" w:hAnsi="宋体" w:cs="宋体"/>
          <w:b/>
          <w:bCs/>
          <w:color w:val="auto"/>
          <w:sz w:val="48"/>
          <w:szCs w:val="48"/>
          <w:highlight w:val="none"/>
        </w:rPr>
        <w:t>（商务及技术部分、报价部分）</w:t>
      </w:r>
    </w:p>
    <w:p>
      <w:pPr>
        <w:snapToGrid w:val="0"/>
        <w:spacing w:beforeLines="50" w:after="50"/>
        <w:rPr>
          <w:rFonts w:hint="eastAsia" w:ascii="宋体" w:hAnsi="宋体" w:cs="宋体"/>
          <w:bCs/>
          <w:color w:val="auto"/>
          <w:sz w:val="24"/>
          <w:szCs w:val="20"/>
          <w:highlight w:val="none"/>
        </w:rPr>
      </w:pPr>
    </w:p>
    <w:p>
      <w:pPr>
        <w:snapToGrid w:val="0"/>
        <w:spacing w:beforeLines="50" w:after="50" w:line="360" w:lineRule="auto"/>
        <w:ind w:firstLine="1200" w:firstLineChars="500"/>
        <w:rPr>
          <w:rFonts w:hint="eastAsia" w:ascii="宋体" w:hAnsi="宋体" w:cs="宋体"/>
          <w:bCs/>
          <w:color w:val="auto"/>
          <w:sz w:val="24"/>
          <w:szCs w:val="20"/>
          <w:highlight w:val="none"/>
        </w:rPr>
      </w:pPr>
      <w:r>
        <w:rPr>
          <w:rFonts w:hint="eastAsia" w:ascii="宋体" w:hAnsi="宋体" w:cs="宋体"/>
          <w:bCs/>
          <w:color w:val="auto"/>
          <w:sz w:val="24"/>
          <w:highlight w:val="none"/>
        </w:rPr>
        <w:t>项目名称：</w:t>
      </w:r>
      <w:r>
        <w:rPr>
          <w:rFonts w:hint="eastAsia" w:ascii="宋体" w:hAnsi="宋体" w:cs="宋体"/>
          <w:bCs/>
          <w:color w:val="auto"/>
          <w:sz w:val="24"/>
          <w:szCs w:val="20"/>
          <w:highlight w:val="none"/>
        </w:rPr>
        <w:t xml:space="preserve"> </w:t>
      </w:r>
    </w:p>
    <w:p>
      <w:pPr>
        <w:snapToGrid w:val="0"/>
        <w:spacing w:beforeLines="50" w:after="5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项目编号：</w:t>
      </w:r>
    </w:p>
    <w:p>
      <w:pPr>
        <w:snapToGrid w:val="0"/>
        <w:spacing w:beforeLines="50" w:after="50"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p>
    <w:p>
      <w:pPr>
        <w:pStyle w:val="8"/>
        <w:snapToGrid w:val="0"/>
        <w:spacing w:before="50" w:after="50" w:line="360" w:lineRule="auto"/>
        <w:ind w:left="0" w:leftChars="0"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投标人名称：</w:t>
      </w:r>
    </w:p>
    <w:p>
      <w:pPr>
        <w:pStyle w:val="8"/>
        <w:snapToGrid w:val="0"/>
        <w:spacing w:before="50" w:after="50" w:line="360" w:lineRule="auto"/>
        <w:ind w:firstLine="1200" w:firstLineChars="500"/>
        <w:rPr>
          <w:rFonts w:hint="eastAsia" w:ascii="宋体" w:hAnsi="宋体" w:cs="宋体"/>
          <w:bCs/>
          <w:color w:val="auto"/>
          <w:sz w:val="24"/>
          <w:szCs w:val="24"/>
          <w:highlight w:val="none"/>
        </w:rPr>
      </w:pPr>
    </w:p>
    <w:p>
      <w:pPr>
        <w:pStyle w:val="8"/>
        <w:snapToGrid w:val="0"/>
        <w:spacing w:before="50" w:after="50" w:line="360" w:lineRule="auto"/>
        <w:ind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法定代表人或</w:t>
      </w:r>
      <w:r>
        <w:rPr>
          <w:rFonts w:hint="eastAsia" w:ascii="宋体" w:hAnsi="宋体" w:cs="宋体"/>
          <w:bCs/>
          <w:color w:val="auto"/>
          <w:sz w:val="24"/>
          <w:szCs w:val="24"/>
          <w:highlight w:val="none"/>
          <w:lang w:eastAsia="zh-CN"/>
        </w:rPr>
        <w:t>其</w:t>
      </w:r>
      <w:r>
        <w:rPr>
          <w:rFonts w:hint="eastAsia" w:ascii="宋体" w:hAnsi="宋体" w:cs="宋体"/>
          <w:bCs/>
          <w:color w:val="auto"/>
          <w:sz w:val="24"/>
          <w:szCs w:val="24"/>
          <w:highlight w:val="none"/>
        </w:rPr>
        <w:t>委托代理人</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签字</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w:t>
      </w:r>
    </w:p>
    <w:p>
      <w:pPr>
        <w:snapToGrid w:val="0"/>
        <w:spacing w:beforeLines="50" w:after="5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年    月   日</w:t>
      </w:r>
    </w:p>
    <w:p>
      <w:pPr>
        <w:pStyle w:val="8"/>
        <w:snapToGrid w:val="0"/>
        <w:spacing w:before="50" w:after="50" w:line="360" w:lineRule="auto"/>
        <w:rPr>
          <w:rFonts w:hint="eastAsia" w:ascii="宋体" w:hAnsi="宋体" w:cs="宋体"/>
          <w:b/>
          <w:color w:val="auto"/>
          <w:szCs w:val="21"/>
          <w:highlight w:val="none"/>
          <w:lang w:eastAsia="zh-CN"/>
        </w:rPr>
      </w:pPr>
      <w:r>
        <w:rPr>
          <w:rFonts w:hint="eastAsia" w:ascii="宋体" w:hAnsi="宋体" w:cs="宋体"/>
          <w:b/>
          <w:color w:val="auto"/>
          <w:szCs w:val="21"/>
          <w:highlight w:val="none"/>
        </w:rPr>
        <w:t>3.1 商务及技术部分、报价部分</w:t>
      </w:r>
      <w:r>
        <w:rPr>
          <w:rFonts w:hint="eastAsia" w:ascii="宋体" w:hAnsi="宋体" w:cs="宋体"/>
          <w:b/>
          <w:color w:val="auto"/>
          <w:szCs w:val="21"/>
          <w:highlight w:val="none"/>
          <w:lang w:eastAsia="zh-CN"/>
        </w:rPr>
        <w:t>目录</w:t>
      </w:r>
    </w:p>
    <w:p>
      <w:pPr>
        <w:numPr>
          <w:ilvl w:val="0"/>
          <w:numId w:val="0"/>
        </w:numPr>
        <w:snapToGrid w:val="0"/>
        <w:spacing w:line="400" w:lineRule="exact"/>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一、商务部分</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（1）投标保证金缴纳证明复印件（按招标文件要求提供）；</w:t>
      </w:r>
    </w:p>
    <w:p>
      <w:pPr>
        <w:adjustRightInd w:val="0"/>
        <w:snapToGrid w:val="0"/>
        <w:spacing w:line="36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（2）投标声明书(格式见第</w:t>
      </w:r>
      <w:r>
        <w:rPr>
          <w:rFonts w:hint="eastAsia" w:ascii="宋体" w:hAnsi="宋体" w:cs="宋体"/>
          <w:color w:val="auto"/>
          <w:szCs w:val="21"/>
          <w:highlight w:val="none"/>
          <w:lang w:eastAsia="zh-CN"/>
        </w:rPr>
        <w:t>五</w:t>
      </w:r>
      <w:r>
        <w:rPr>
          <w:rFonts w:hint="eastAsia" w:ascii="宋体" w:hAnsi="宋体" w:cs="宋体"/>
          <w:color w:val="auto"/>
          <w:szCs w:val="21"/>
          <w:highlight w:val="none"/>
        </w:rPr>
        <w:t>章)</w:t>
      </w:r>
      <w:r>
        <w:rPr>
          <w:rFonts w:hint="eastAsia" w:ascii="宋体" w:hAnsi="宋体" w:cs="宋体"/>
          <w:color w:val="auto"/>
          <w:szCs w:val="21"/>
          <w:highlight w:val="none"/>
          <w:lang w:eastAsia="zh-CN"/>
        </w:rPr>
        <w:t>；</w:t>
      </w:r>
    </w:p>
    <w:p>
      <w:pPr>
        <w:tabs>
          <w:tab w:val="left" w:pos="3870"/>
          <w:tab w:val="left" w:pos="4085"/>
        </w:tabs>
        <w:snapToGrid w:val="0"/>
        <w:spacing w:line="404" w:lineRule="exact"/>
        <w:ind w:firstLine="420" w:firstLineChars="200"/>
        <w:jc w:val="left"/>
        <w:rPr>
          <w:rFonts w:hint="default" w:ascii="宋体" w:hAnsi="宋体" w:cs="宋体"/>
          <w:color w:val="auto"/>
          <w:szCs w:val="21"/>
          <w:highlight w:val="none"/>
          <w:lang w:val="en-US"/>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投标人情况介绍；</w:t>
      </w:r>
    </w:p>
    <w:p>
      <w:pPr>
        <w:tabs>
          <w:tab w:val="left" w:pos="3870"/>
          <w:tab w:val="left" w:pos="4085"/>
        </w:tabs>
        <w:snapToGrid w:val="0"/>
        <w:spacing w:line="404" w:lineRule="exact"/>
        <w:ind w:firstLine="420" w:firstLineChars="200"/>
        <w:jc w:val="left"/>
        <w:rPr>
          <w:rFonts w:hint="default" w:ascii="宋体" w:hAnsi="宋体" w:cs="宋体"/>
          <w:color w:val="auto"/>
          <w:szCs w:val="21"/>
          <w:highlight w:val="none"/>
          <w:lang w:val="en-US"/>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属于投标人的资质及信誉等方面的证书或材料；</w:t>
      </w:r>
    </w:p>
    <w:p>
      <w:pPr>
        <w:tabs>
          <w:tab w:val="left" w:pos="3870"/>
          <w:tab w:val="left" w:pos="4085"/>
        </w:tabs>
        <w:snapToGrid w:val="0"/>
        <w:spacing w:line="404" w:lineRule="exact"/>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属于产品制造商的资质及信誉等方面的证书或材料；</w:t>
      </w:r>
    </w:p>
    <w:p>
      <w:pPr>
        <w:adjustRightInd w:val="0"/>
        <w:snapToGrid w:val="0"/>
        <w:spacing w:line="360" w:lineRule="exact"/>
        <w:ind w:firstLine="420" w:firstLineChars="200"/>
        <w:jc w:val="left"/>
        <w:rPr>
          <w:rFonts w:hint="eastAsia" w:ascii="宋体" w:hAnsi="宋体" w:eastAsia="宋体" w:cs="宋体"/>
          <w:color w:val="auto"/>
          <w:szCs w:val="21"/>
          <w:highlight w:val="none"/>
          <w:shd w:val="clear" w:color="auto" w:fill="auto"/>
          <w:lang w:eastAsia="zh-CN"/>
        </w:rPr>
      </w:pPr>
      <w:r>
        <w:rPr>
          <w:rFonts w:hint="eastAsia" w:ascii="宋体" w:hAnsi="宋体" w:cs="宋体"/>
          <w:color w:val="auto"/>
          <w:szCs w:val="21"/>
          <w:highlight w:val="none"/>
          <w:shd w:val="clear" w:color="auto" w:fill="auto"/>
        </w:rPr>
        <w:t>（</w:t>
      </w:r>
      <w:r>
        <w:rPr>
          <w:rFonts w:hint="eastAsia" w:ascii="宋体" w:hAnsi="宋体" w:cs="宋体"/>
          <w:color w:val="auto"/>
          <w:szCs w:val="21"/>
          <w:highlight w:val="none"/>
          <w:shd w:val="clear" w:color="auto" w:fill="auto"/>
          <w:lang w:val="en-US" w:eastAsia="zh-CN"/>
        </w:rPr>
        <w:t>6</w:t>
      </w:r>
      <w:r>
        <w:rPr>
          <w:rFonts w:hint="eastAsia" w:ascii="宋体" w:hAnsi="宋体" w:cs="宋体"/>
          <w:color w:val="auto"/>
          <w:szCs w:val="21"/>
          <w:highlight w:val="none"/>
          <w:shd w:val="clear" w:color="auto" w:fill="auto"/>
        </w:rPr>
        <w:t>）产品代理资格证明文件复印件</w:t>
      </w:r>
      <w:r>
        <w:rPr>
          <w:rFonts w:hint="eastAsia" w:ascii="宋体" w:hAnsi="宋体" w:cs="宋体"/>
          <w:color w:val="auto"/>
          <w:szCs w:val="21"/>
          <w:highlight w:val="none"/>
          <w:shd w:val="clear" w:color="auto" w:fill="auto"/>
          <w:lang w:eastAsia="zh-CN"/>
        </w:rPr>
        <w:t>；</w:t>
      </w:r>
    </w:p>
    <w:p>
      <w:pPr>
        <w:tabs>
          <w:tab w:val="left" w:pos="3870"/>
          <w:tab w:val="left" w:pos="4085"/>
        </w:tabs>
        <w:snapToGrid w:val="0"/>
        <w:spacing w:line="404" w:lineRule="exact"/>
        <w:ind w:firstLine="420" w:firstLineChars="200"/>
        <w:jc w:val="left"/>
        <w:rPr>
          <w:rFonts w:hint="eastAsia"/>
          <w:color w:val="auto"/>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eastAsia="zh-CN"/>
        </w:rPr>
        <w:t>）商务响应表(格式见第五章)；</w:t>
      </w:r>
    </w:p>
    <w:p>
      <w:pPr>
        <w:adjustRightInd w:val="0"/>
        <w:snapToGrid w:val="0"/>
        <w:spacing w:line="360" w:lineRule="exact"/>
        <w:ind w:firstLine="420" w:firstLineChars="200"/>
        <w:jc w:val="left"/>
        <w:rPr>
          <w:rFonts w:hint="eastAsia"/>
          <w:color w:val="auto"/>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投标人需要说明的其他文件和说明</w:t>
      </w:r>
      <w:r>
        <w:rPr>
          <w:rFonts w:hint="eastAsia" w:ascii="宋体" w:hAnsi="宋体" w:cs="宋体"/>
          <w:color w:val="auto"/>
          <w:szCs w:val="21"/>
          <w:highlight w:val="none"/>
        </w:rPr>
        <w:t>；</w:t>
      </w:r>
    </w:p>
    <w:p>
      <w:pPr>
        <w:adjustRightInd w:val="0"/>
        <w:snapToGrid w:val="0"/>
        <w:spacing w:line="360" w:lineRule="exact"/>
        <w:ind w:firstLine="420" w:firstLineChars="200"/>
        <w:jc w:val="left"/>
        <w:rPr>
          <w:rFonts w:hint="default" w:ascii="宋体" w:eastAsia="宋体" w:cs="宋体"/>
          <w:color w:val="auto"/>
          <w:szCs w:val="21"/>
          <w:highlight w:val="none"/>
          <w:lang w:val="en-US"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投标人/投标产品的类似成功案例和业绩证明文件</w:t>
      </w:r>
      <w:r>
        <w:rPr>
          <w:rFonts w:hint="eastAsia" w:ascii="宋体" w:hAnsi="宋体" w:cs="宋体"/>
          <w:color w:val="auto"/>
          <w:szCs w:val="21"/>
          <w:highlight w:val="none"/>
          <w:lang w:eastAsia="zh-CN"/>
        </w:rPr>
        <w:t>(格式见第五章)；</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投标人符合中小企业划型标准的，按《政府采购促进中小企业发展暂行办法》（财库〔2011〕181号）要求，提供有效证明文件及中小企业声明函。监狱企业参加政府采购活动时，应当提供由省级以上监狱管理局、戒毒管理局（含新疆生产建设兵团）出具的属于监狱企业的证明文件。（证明文件在有效期内或注明为</w:t>
      </w:r>
      <w:r>
        <w:rPr>
          <w:rFonts w:hint="eastAsia" w:ascii="宋体" w:hAnsi="宋体" w:cs="宋体"/>
          <w:color w:val="auto"/>
          <w:szCs w:val="21"/>
          <w:highlight w:val="none"/>
          <w:lang w:eastAsia="zh-CN"/>
        </w:rPr>
        <w:t>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年度的为有效；未注明有效期或</w:t>
      </w:r>
      <w:r>
        <w:rPr>
          <w:rFonts w:hint="eastAsia" w:ascii="宋体" w:hAnsi="宋体" w:cs="宋体"/>
          <w:color w:val="auto"/>
          <w:szCs w:val="21"/>
          <w:highlight w:val="none"/>
          <w:lang w:eastAsia="zh-CN"/>
        </w:rPr>
        <w:t>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年度的，开具时间在一年内的为有效，其余由评标委员会认定，原件备核）(格式见第</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章)；</w:t>
      </w:r>
    </w:p>
    <w:p>
      <w:pPr>
        <w:adjustRightInd w:val="0"/>
        <w:snapToGrid w:val="0"/>
        <w:spacing w:line="3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）投标产品符合《招标采购促进广西工业产品产销对接实施细则的通知》（桂政办发【2015】78号）要求的，提供广西工业产品声明函(格式见第</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章)；</w:t>
      </w:r>
    </w:p>
    <w:p>
      <w:pPr>
        <w:adjustRightInd w:val="0"/>
        <w:snapToGrid w:val="0"/>
        <w:spacing w:line="36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）投标产品提供单位按《关于促进残疾人就业政府采购政策的通知》(财库〔</w:t>
      </w:r>
      <w:r>
        <w:rPr>
          <w:rFonts w:hint="eastAsia" w:ascii="宋体" w:hAnsi="宋体" w:cs="宋体"/>
          <w:color w:val="auto"/>
          <w:szCs w:val="21"/>
          <w:highlight w:val="none"/>
          <w:lang w:eastAsia="zh-CN"/>
        </w:rPr>
        <w:t>201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141号)认定为残疾人福利性单位的，在政府采购活动中，残疾人福利性单位视同小型、微型企业。符合条件的残疾人福利性单位在参加政府采购活动时，应当提供本通知规定的《残疾人福利性单位声明函》，并对声明的真实性负责(格式见第</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章)</w:t>
      </w:r>
      <w:r>
        <w:rPr>
          <w:rFonts w:hint="eastAsia" w:ascii="宋体" w:hAnsi="宋体" w:cs="宋体"/>
          <w:b/>
          <w:color w:val="auto"/>
          <w:szCs w:val="21"/>
          <w:highlight w:val="none"/>
        </w:rPr>
        <w:t>；</w:t>
      </w:r>
    </w:p>
    <w:p>
      <w:pPr>
        <w:adjustRightInd w:val="0"/>
        <w:snapToGrid w:val="0"/>
        <w:spacing w:line="360" w:lineRule="exact"/>
        <w:ind w:firstLine="210" w:firstLineChars="100"/>
        <w:jc w:val="left"/>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13</w:t>
      </w:r>
      <w:r>
        <w:rPr>
          <w:rFonts w:hint="eastAsia" w:ascii="宋体" w:hAnsi="宋体" w:cs="宋体"/>
          <w:color w:val="auto"/>
          <w:szCs w:val="21"/>
          <w:highlight w:val="none"/>
        </w:rPr>
        <w:t>）具备法律、行政法规规定的其他条件的证明材料</w:t>
      </w:r>
      <w:r>
        <w:rPr>
          <w:rFonts w:hint="eastAsia" w:ascii="宋体" w:hAnsi="宋体" w:cs="宋体"/>
          <w:b/>
          <w:color w:val="auto"/>
          <w:szCs w:val="21"/>
          <w:highlight w:val="none"/>
        </w:rPr>
        <w:t>(如有规定,则必须提供)</w:t>
      </w:r>
    </w:p>
    <w:p>
      <w:pPr>
        <w:adjustRightInd w:val="0"/>
        <w:snapToGrid w:val="0"/>
        <w:spacing w:line="360" w:lineRule="exact"/>
        <w:ind w:firstLine="422" w:firstLineChars="200"/>
        <w:jc w:val="left"/>
        <w:rPr>
          <w:rFonts w:hint="eastAsia" w:ascii="宋体" w:eastAsia="宋体" w:cs="宋体"/>
          <w:b/>
          <w:bCs/>
          <w:color w:val="auto"/>
          <w:szCs w:val="21"/>
          <w:highlight w:val="none"/>
          <w:lang w:val="en-US" w:eastAsia="zh-CN"/>
        </w:rPr>
      </w:pPr>
      <w:r>
        <w:rPr>
          <w:rFonts w:ascii="宋体" w:hAnsi="宋体" w:cs="宋体"/>
          <w:b/>
          <w:bCs/>
          <w:color w:val="auto"/>
          <w:szCs w:val="21"/>
          <w:highlight w:val="none"/>
        </w:rPr>
        <w:t>2.</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技术</w:t>
      </w:r>
      <w:r>
        <w:rPr>
          <w:rFonts w:hint="eastAsia" w:ascii="宋体" w:hAnsi="宋体" w:cs="宋体"/>
          <w:b/>
          <w:bCs/>
          <w:color w:val="auto"/>
          <w:szCs w:val="21"/>
          <w:highlight w:val="none"/>
          <w:lang w:val="en-US" w:eastAsia="zh-CN"/>
        </w:rPr>
        <w:t>部分</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）对本项目服务要求的理解；</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响应表；</w:t>
      </w:r>
      <w:r>
        <w:rPr>
          <w:rFonts w:hint="eastAsia" w:ascii="宋体" w:hAnsi="宋体" w:cs="宋体"/>
          <w:b/>
          <w:color w:val="auto"/>
          <w:szCs w:val="21"/>
          <w:highlight w:val="none"/>
        </w:rPr>
        <w:t>（必须提供）</w:t>
      </w:r>
    </w:p>
    <w:p>
      <w:pPr>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设备配置</w:t>
      </w:r>
      <w:r>
        <w:rPr>
          <w:rFonts w:hint="eastAsia" w:ascii="宋体" w:hAnsi="宋体" w:cs="宋体"/>
          <w:color w:val="auto"/>
          <w:szCs w:val="21"/>
          <w:highlight w:val="none"/>
        </w:rPr>
        <w:t>清单（均不含报价）；</w:t>
      </w:r>
    </w:p>
    <w:p>
      <w:pPr>
        <w:adjustRightInd w:val="0"/>
        <w:snapToGrid w:val="0"/>
        <w:spacing w:line="360" w:lineRule="exact"/>
        <w:ind w:firstLine="420" w:firstLineChars="200"/>
        <w:jc w:val="left"/>
        <w:rPr>
          <w:rFonts w:hint="default" w:ascii="宋体" w:eastAsia="宋体" w:cs="宋体"/>
          <w:color w:val="auto"/>
          <w:szCs w:val="21"/>
          <w:highlight w:val="none"/>
          <w:lang w:val="en-US" w:eastAsia="zh-CN"/>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w:t>
      </w:r>
      <w:r>
        <w:rPr>
          <w:rFonts w:hint="eastAsia" w:ascii="宋体" w:hAnsi="宋体" w:cs="宋体"/>
          <w:color w:val="auto"/>
          <w:highlight w:val="none"/>
          <w:lang w:val="en-US" w:eastAsia="zh-CN"/>
        </w:rPr>
        <w:t>售后服务承诺</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包括但不仅限于以下文件资料，</w:t>
      </w:r>
    </w:p>
    <w:p>
      <w:pPr>
        <w:adjustRightInd w:val="0"/>
        <w:snapToGrid w:val="0"/>
        <w:spacing w:line="360" w:lineRule="exact"/>
        <w:ind w:firstLine="630" w:firstLineChars="300"/>
        <w:jc w:val="left"/>
        <w:rPr>
          <w:rFonts w:hint="default" w:asci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项目实施人员一览表（格式见第五章）；</w:t>
      </w:r>
    </w:p>
    <w:p>
      <w:pPr>
        <w:adjustRightInd w:val="0"/>
        <w:snapToGrid w:val="0"/>
        <w:spacing w:line="360" w:lineRule="exact"/>
        <w:ind w:firstLine="630" w:firstLineChars="300"/>
        <w:jc w:val="left"/>
        <w:rPr>
          <w:rFonts w:asci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售后服务的内容和措施（应根据项目实际要求描述如：投标人建议的安装、调试、验收方法或方案：技术服务、技术培训、售后服务的内容和措施等）</w:t>
      </w:r>
      <w:r>
        <w:rPr>
          <w:rFonts w:hint="eastAsia" w:ascii="宋体" w:hAnsi="宋体" w:cs="宋体"/>
          <w:color w:val="auto"/>
          <w:szCs w:val="21"/>
          <w:highlight w:val="none"/>
        </w:rPr>
        <w:t>；</w:t>
      </w:r>
    </w:p>
    <w:p>
      <w:pPr>
        <w:adjustRightInd w:val="0"/>
        <w:snapToGrid w:val="0"/>
        <w:spacing w:line="360" w:lineRule="exact"/>
        <w:ind w:firstLine="630" w:firstLineChars="300"/>
        <w:jc w:val="left"/>
        <w:rPr>
          <w:rFonts w:asci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本地化服务能力证明（距采购人最近的服务网点情况表）（若有请提供，格式见第五章）</w:t>
      </w:r>
      <w:r>
        <w:rPr>
          <w:rFonts w:hint="eastAsia" w:ascii="宋体" w:hAnsi="宋体" w:cs="宋体"/>
          <w:color w:val="auto"/>
          <w:szCs w:val="21"/>
          <w:highlight w:val="none"/>
        </w:rPr>
        <w:t>；</w:t>
      </w:r>
    </w:p>
    <w:p>
      <w:pPr>
        <w:adjustRightInd w:val="0"/>
        <w:snapToGrid w:val="0"/>
        <w:spacing w:line="360" w:lineRule="exact"/>
        <w:ind w:firstLine="630" w:firstLineChars="300"/>
        <w:jc w:val="left"/>
        <w:rPr>
          <w:rFonts w:hint="default" w:asci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投标人或投标产品制造商拥有主要制造设备的情况和现状；</w:t>
      </w:r>
    </w:p>
    <w:p>
      <w:pPr>
        <w:adjustRightInd w:val="0"/>
        <w:snapToGrid w:val="0"/>
        <w:spacing w:line="3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产品检验报告（应当提供由第三方出具的检测报告）；</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与产品相关的证书复印件；</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投标产品原厂出厂配置表及原厂中文使用说明书；</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投标人建议的安装、调试、验收方法或方案；</w:t>
      </w:r>
    </w:p>
    <w:p>
      <w:pPr>
        <w:adjustRightInd w:val="0"/>
        <w:snapToGrid w:val="0"/>
        <w:spacing w:line="3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技术服务、技术培训的内容和措施；</w:t>
      </w:r>
    </w:p>
    <w:p>
      <w:pPr>
        <w:adjustRightInd w:val="0"/>
        <w:snapToGrid w:val="0"/>
        <w:spacing w:line="360" w:lineRule="exact"/>
        <w:ind w:firstLine="210" w:firstLineChars="1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优惠条件：投标人承诺给予采购人的各种优惠条件，包括服务项目等方面的优惠；</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投标人对本项目的合理化建议和改进措施；</w:t>
      </w:r>
    </w:p>
    <w:p>
      <w:pPr>
        <w:adjustRightInd w:val="0"/>
        <w:snapToGrid w:val="0"/>
        <w:spacing w:line="360" w:lineRule="exact"/>
        <w:ind w:firstLine="630" w:firstLineChars="300"/>
        <w:jc w:val="left"/>
        <w:rPr>
          <w:rFonts w:hint="default"/>
          <w:color w:val="auto"/>
          <w:lang w:val="en-US" w:eastAsia="zh-CN"/>
        </w:rPr>
      </w:pPr>
      <w:r>
        <w:rPr>
          <w:rFonts w:hint="eastAsia" w:ascii="宋体" w:hAnsi="宋体" w:cs="宋体"/>
          <w:color w:val="auto"/>
          <w:highlight w:val="none"/>
          <w:lang w:eastAsia="zh-CN"/>
        </w:rPr>
        <w:t>（</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招标项目采购需求中需要必须提供的材料等；</w:t>
      </w:r>
    </w:p>
    <w:p>
      <w:pPr>
        <w:adjustRightInd w:val="0"/>
        <w:snapToGrid w:val="0"/>
        <w:spacing w:line="360" w:lineRule="exact"/>
        <w:ind w:firstLine="422" w:firstLineChars="200"/>
        <w:jc w:val="left"/>
        <w:rPr>
          <w:rFonts w:ascii="宋体" w:cs="宋体"/>
          <w:b/>
          <w:color w:val="auto"/>
          <w:szCs w:val="21"/>
          <w:highlight w:val="none"/>
        </w:rPr>
      </w:pPr>
      <w:r>
        <w:rPr>
          <w:rFonts w:ascii="宋体" w:hAnsi="宋体" w:cs="宋体"/>
          <w:b/>
          <w:color w:val="auto"/>
          <w:szCs w:val="21"/>
          <w:highlight w:val="none"/>
        </w:rPr>
        <w:t>3.</w:t>
      </w:r>
      <w:r>
        <w:rPr>
          <w:rFonts w:hint="eastAsia" w:ascii="宋体" w:hAnsi="宋体" w:cs="宋体"/>
          <w:b/>
          <w:color w:val="auto"/>
          <w:szCs w:val="21"/>
          <w:highlight w:val="none"/>
        </w:rPr>
        <w:t>报价</w:t>
      </w:r>
      <w:r>
        <w:rPr>
          <w:rFonts w:hint="eastAsia" w:ascii="宋体" w:hAnsi="宋体" w:cs="宋体"/>
          <w:b/>
          <w:color w:val="auto"/>
          <w:szCs w:val="21"/>
          <w:highlight w:val="none"/>
          <w:lang w:val="en-US" w:eastAsia="zh-CN"/>
        </w:rPr>
        <w:t>部分</w:t>
      </w:r>
      <w:r>
        <w:rPr>
          <w:rFonts w:hint="eastAsia" w:ascii="宋体" w:hAnsi="宋体" w:cs="宋体"/>
          <w:b/>
          <w:color w:val="auto"/>
          <w:szCs w:val="21"/>
          <w:highlight w:val="none"/>
        </w:rPr>
        <w:t>：</w:t>
      </w:r>
    </w:p>
    <w:p>
      <w:pPr>
        <w:tabs>
          <w:tab w:val="left" w:pos="3870"/>
          <w:tab w:val="left" w:pos="4085"/>
        </w:tabs>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）投标函（格式见第五章）；</w:t>
      </w:r>
    </w:p>
    <w:p>
      <w:pPr>
        <w:tabs>
          <w:tab w:val="left" w:pos="3870"/>
          <w:tab w:val="left" w:pos="4085"/>
        </w:tabs>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）投标报价明细表（格式见第五章）；</w:t>
      </w:r>
    </w:p>
    <w:p>
      <w:pPr>
        <w:tabs>
          <w:tab w:val="left" w:pos="3870"/>
          <w:tab w:val="left" w:pos="4085"/>
        </w:tabs>
        <w:adjustRightInd w:val="0"/>
        <w:snapToGrid w:val="0"/>
        <w:spacing w:line="36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）投标人针对报价需要说明的其他文件和说明；（格式自拟）</w:t>
      </w:r>
    </w:p>
    <w:p>
      <w:pPr>
        <w:snapToGrid w:val="0"/>
        <w:spacing w:beforeLines="50" w:after="50"/>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）开标一览表（单独封装递交，格式见第五章）</w:t>
      </w:r>
      <w:r>
        <w:rPr>
          <w:rFonts w:hint="eastAsia" w:ascii="宋体" w:hAnsi="宋体" w:cs="宋体"/>
          <w:color w:val="auto"/>
          <w:szCs w:val="21"/>
          <w:highlight w:val="none"/>
          <w:lang w:eastAsia="zh-CN"/>
        </w:rPr>
        <w:t>。</w:t>
      </w:r>
    </w:p>
    <w:p>
      <w:pPr>
        <w:snapToGrid w:val="0"/>
        <w:spacing w:beforeLines="50" w:after="50"/>
        <w:rPr>
          <w:rFonts w:hint="eastAsia" w:ascii="宋体" w:hAnsi="宋体" w:cs="宋体"/>
          <w:color w:val="auto"/>
          <w:szCs w:val="21"/>
          <w:highlight w:val="none"/>
          <w:lang w:eastAsia="zh-CN"/>
        </w:rPr>
      </w:pPr>
    </w:p>
    <w:p>
      <w:pPr>
        <w:snapToGrid w:val="0"/>
        <w:spacing w:beforeLines="50" w:after="50"/>
        <w:rPr>
          <w:rFonts w:hint="eastAsia" w:ascii="宋体" w:hAnsi="宋体" w:cs="宋体"/>
          <w:color w:val="auto"/>
          <w:szCs w:val="21"/>
          <w:highlight w:val="none"/>
          <w:lang w:eastAsia="zh-CN"/>
        </w:rPr>
      </w:pPr>
    </w:p>
    <w:p>
      <w:pPr>
        <w:snapToGrid w:val="0"/>
        <w:spacing w:beforeLines="50" w:after="50"/>
        <w:rPr>
          <w:rFonts w:hint="eastAsia" w:ascii="宋体" w:hAnsi="宋体" w:cs="宋体"/>
          <w:color w:val="auto"/>
          <w:szCs w:val="21"/>
          <w:highlight w:val="none"/>
          <w:lang w:eastAsia="zh-CN"/>
        </w:rPr>
      </w:pPr>
    </w:p>
    <w:p>
      <w:pPr>
        <w:snapToGrid w:val="0"/>
        <w:spacing w:beforeLines="50" w:after="50"/>
        <w:rPr>
          <w:rFonts w:hint="eastAsia" w:ascii="宋体" w:hAnsi="宋体" w:cs="宋体"/>
          <w:color w:val="auto"/>
          <w:szCs w:val="21"/>
          <w:highlight w:val="none"/>
          <w:lang w:eastAsia="zh-CN"/>
        </w:rPr>
      </w:pPr>
    </w:p>
    <w:p>
      <w:pPr>
        <w:snapToGrid w:val="0"/>
        <w:spacing w:beforeLines="50" w:after="50"/>
        <w:rPr>
          <w:rFonts w:hint="eastAsia" w:ascii="宋体" w:hAnsi="宋体" w:cs="宋体"/>
          <w:color w:val="auto"/>
          <w:szCs w:val="21"/>
          <w:highlight w:val="none"/>
          <w:lang w:eastAsia="zh-CN"/>
        </w:rPr>
      </w:pPr>
    </w:p>
    <w:p>
      <w:pPr>
        <w:snapToGrid w:val="0"/>
        <w:spacing w:beforeLines="50" w:after="50"/>
        <w:rPr>
          <w:rFonts w:hint="eastAsia" w:ascii="宋体" w:hAnsi="宋体" w:cs="宋体"/>
          <w:color w:val="auto"/>
          <w:sz w:val="24"/>
          <w:highlight w:val="none"/>
        </w:rPr>
      </w:pPr>
      <w:r>
        <w:rPr>
          <w:rFonts w:hint="eastAsia" w:ascii="宋体" w:hAnsi="宋体" w:cs="宋体"/>
          <w:b/>
          <w:color w:val="auto"/>
          <w:szCs w:val="21"/>
          <w:highlight w:val="none"/>
        </w:rPr>
        <w:t xml:space="preserve">3.2商务部分内封面格式： </w:t>
      </w:r>
      <w:r>
        <w:rPr>
          <w:rFonts w:hint="eastAsia" w:ascii="宋体" w:hAnsi="宋体" w:cs="宋体"/>
          <w:color w:val="auto"/>
          <w:sz w:val="24"/>
          <w:highlight w:val="none"/>
        </w:rPr>
        <w:t xml:space="preserve">                </w:t>
      </w:r>
    </w:p>
    <w:p>
      <w:pPr>
        <w:snapToGrid w:val="0"/>
        <w:spacing w:beforeLines="50" w:after="50"/>
        <w:rPr>
          <w:rFonts w:hint="eastAsia" w:ascii="宋体" w:hAnsi="宋体" w:cs="宋体"/>
          <w:color w:val="auto"/>
          <w:sz w:val="24"/>
          <w:szCs w:val="20"/>
          <w:highlight w:val="none"/>
        </w:rPr>
      </w:pPr>
      <w:r>
        <w:rPr>
          <w:rFonts w:hint="eastAsia" w:ascii="宋体" w:hAnsi="宋体" w:cs="宋体"/>
          <w:color w:val="auto"/>
          <w:sz w:val="24"/>
          <w:highlight w:val="none"/>
        </w:rPr>
        <w:t xml:space="preserve">                                    </w:t>
      </w:r>
    </w:p>
    <w:p>
      <w:pPr>
        <w:snapToGrid w:val="0"/>
        <w:spacing w:beforeLines="50" w:after="50"/>
        <w:jc w:val="center"/>
        <w:rPr>
          <w:rFonts w:hint="eastAsia" w:ascii="宋体" w:hAnsi="宋体" w:cs="宋体"/>
          <w:bCs/>
          <w:color w:val="auto"/>
          <w:sz w:val="24"/>
          <w:szCs w:val="20"/>
          <w:highlight w:val="none"/>
        </w:rPr>
      </w:pPr>
      <w:r>
        <w:rPr>
          <w:rFonts w:hint="eastAsia" w:ascii="宋体" w:hAnsi="宋体" w:cs="宋体"/>
          <w:b/>
          <w:bCs/>
          <w:color w:val="auto"/>
          <w:sz w:val="48"/>
          <w:szCs w:val="48"/>
          <w:highlight w:val="none"/>
        </w:rPr>
        <w:t>商务部分</w:t>
      </w:r>
    </w:p>
    <w:p>
      <w:pPr>
        <w:snapToGrid w:val="0"/>
        <w:spacing w:beforeLines="50" w:after="50" w:line="360" w:lineRule="auto"/>
        <w:ind w:firstLine="1200" w:firstLineChars="500"/>
        <w:rPr>
          <w:rFonts w:hint="eastAsia" w:ascii="宋体" w:hAnsi="宋体" w:cs="宋体"/>
          <w:bCs/>
          <w:color w:val="auto"/>
          <w:sz w:val="24"/>
          <w:szCs w:val="20"/>
          <w:highlight w:val="none"/>
        </w:rPr>
      </w:pPr>
      <w:r>
        <w:rPr>
          <w:rFonts w:hint="eastAsia" w:ascii="宋体" w:hAnsi="宋体" w:cs="宋体"/>
          <w:bCs/>
          <w:color w:val="auto"/>
          <w:sz w:val="24"/>
          <w:highlight w:val="none"/>
        </w:rPr>
        <w:t>项目名称：</w:t>
      </w:r>
      <w:r>
        <w:rPr>
          <w:rFonts w:hint="eastAsia" w:ascii="宋体" w:hAnsi="宋体" w:cs="宋体"/>
          <w:bCs/>
          <w:color w:val="auto"/>
          <w:sz w:val="24"/>
          <w:szCs w:val="20"/>
          <w:highlight w:val="none"/>
        </w:rPr>
        <w:t xml:space="preserve"> </w:t>
      </w:r>
    </w:p>
    <w:p>
      <w:pPr>
        <w:snapToGrid w:val="0"/>
        <w:spacing w:beforeLines="50" w:after="5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项目编号：</w:t>
      </w:r>
    </w:p>
    <w:p>
      <w:pPr>
        <w:snapToGrid w:val="0"/>
        <w:spacing w:beforeLines="50" w:after="50"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p>
    <w:p>
      <w:pPr>
        <w:pStyle w:val="8"/>
        <w:snapToGrid w:val="0"/>
        <w:spacing w:before="50" w:after="50" w:line="360" w:lineRule="auto"/>
        <w:ind w:left="0" w:leftChars="0"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投标人名称：</w:t>
      </w:r>
    </w:p>
    <w:p>
      <w:pPr>
        <w:pStyle w:val="8"/>
        <w:snapToGrid w:val="0"/>
        <w:spacing w:before="50" w:after="50" w:line="360" w:lineRule="auto"/>
        <w:ind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法定代表人或</w:t>
      </w:r>
      <w:r>
        <w:rPr>
          <w:rFonts w:hint="eastAsia" w:ascii="宋体" w:hAnsi="宋体" w:cs="宋体"/>
          <w:bCs/>
          <w:color w:val="auto"/>
          <w:sz w:val="24"/>
          <w:szCs w:val="24"/>
          <w:highlight w:val="none"/>
          <w:lang w:eastAsia="zh-CN"/>
        </w:rPr>
        <w:t>其</w:t>
      </w:r>
      <w:r>
        <w:rPr>
          <w:rFonts w:hint="eastAsia" w:ascii="宋体" w:hAnsi="宋体" w:cs="宋体"/>
          <w:bCs/>
          <w:color w:val="auto"/>
          <w:sz w:val="24"/>
          <w:szCs w:val="24"/>
          <w:highlight w:val="none"/>
        </w:rPr>
        <w:t>委托代理人</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签字</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w:t>
      </w:r>
    </w:p>
    <w:p>
      <w:pPr>
        <w:snapToGrid w:val="0"/>
        <w:spacing w:before="50" w:afterLines="50"/>
        <w:jc w:val="left"/>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lang w:val="en-US" w:eastAsia="zh-CN"/>
        </w:rPr>
        <w:t xml:space="preserve">3.2.1 </w:t>
      </w:r>
      <w:r>
        <w:rPr>
          <w:rFonts w:hint="eastAsia" w:ascii="宋体" w:hAnsi="宋体" w:cs="宋体"/>
          <w:b/>
          <w:color w:val="auto"/>
          <w:szCs w:val="21"/>
          <w:highlight w:val="none"/>
        </w:rPr>
        <w:t>投标保证金缴纳证明复印件</w:t>
      </w: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一式两份，一份随商务部分装订，一份随开标一览表装订</w:t>
      </w:r>
      <w:r>
        <w:rPr>
          <w:rFonts w:hint="eastAsia" w:ascii="宋体" w:hAnsi="宋体" w:cs="宋体"/>
          <w:b/>
          <w:color w:val="auto"/>
          <w:szCs w:val="21"/>
          <w:highlight w:val="none"/>
          <w:lang w:eastAsia="zh-CN"/>
        </w:rPr>
        <w:t>）；</w:t>
      </w:r>
    </w:p>
    <w:p>
      <w:pPr>
        <w:snapToGrid w:val="0"/>
        <w:spacing w:before="50" w:afterLines="50"/>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3.2.2</w:t>
      </w:r>
      <w:r>
        <w:rPr>
          <w:rFonts w:hint="eastAsia" w:ascii="宋体" w:hAnsi="宋体" w:cs="宋体"/>
          <w:b/>
          <w:color w:val="auto"/>
          <w:szCs w:val="21"/>
          <w:highlight w:val="none"/>
        </w:rPr>
        <w:t>投标声明书格式：</w:t>
      </w:r>
    </w:p>
    <w:p>
      <w:pPr>
        <w:snapToGrid w:val="0"/>
        <w:spacing w:beforeLines="50" w:line="24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投 标 声 明 书</w:t>
      </w:r>
    </w:p>
    <w:p>
      <w:pPr>
        <w:widowControl w:val="0"/>
        <w:wordWrap/>
        <w:adjustRightInd/>
        <w:snapToGrid w:val="0"/>
        <w:spacing w:beforeLines="50" w:line="240" w:lineRule="auto"/>
        <w:ind w:left="0" w:leftChars="0" w:right="0"/>
        <w:jc w:val="both"/>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名称）：</w:t>
      </w:r>
    </w:p>
    <w:p>
      <w:pPr>
        <w:widowControl w:val="0"/>
        <w:wordWrap/>
        <w:adjustRightInd/>
        <w:snapToGrid w:val="0"/>
        <w:spacing w:beforeLines="50" w:line="240" w:lineRule="auto"/>
        <w:ind w:left="0" w:leftChars="0" w:right="0" w:firstLine="630" w:firstLineChars="300"/>
        <w:jc w:val="both"/>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（投标人名称）系中华人民共和国合法企业，经营地址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widowControl w:val="0"/>
        <w:wordWrap/>
        <w:adjustRightInd/>
        <w:snapToGrid w:val="0"/>
        <w:spacing w:beforeLines="50" w:line="240" w:lineRule="auto"/>
        <w:ind w:left="0" w:leftChars="0" w:right="0" w:firstLine="645"/>
        <w:jc w:val="both"/>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（投标人名称）的法定代表人，我方愿意参加贵方组织的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）的投标，为便于贵方公正、择优地确定中标人及其投标产品和服务，我方就本次投标有关事项郑重声明如下：</w:t>
      </w:r>
    </w:p>
    <w:p>
      <w:pPr>
        <w:widowControl w:val="0"/>
        <w:wordWrap/>
        <w:adjustRightInd/>
        <w:snapToGrid w:val="0"/>
        <w:spacing w:line="240" w:lineRule="auto"/>
        <w:ind w:left="0" w:leftChars="0" w:right="0" w:firstLine="420" w:firstLineChars="200"/>
        <w:jc w:val="both"/>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1. 我方向贵方提交的所有投标文件、资料都是准确的和真实的。</w:t>
      </w:r>
    </w:p>
    <w:p>
      <w:pPr>
        <w:widowControl w:val="0"/>
        <w:wordWrap/>
        <w:adjustRightInd/>
        <w:snapToGrid w:val="0"/>
        <w:spacing w:beforeLines="50" w:line="240" w:lineRule="auto"/>
        <w:ind w:left="0" w:leftChars="0" w:right="0" w:firstLine="420" w:firstLineChars="200"/>
        <w:jc w:val="both"/>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 我方不是采购人的附属机构；在获知本项目采购信息后，与采购人聘请的为此项目提供咨询服务的公司及其附属机构没有任何联系。</w:t>
      </w:r>
    </w:p>
    <w:p>
      <w:pPr>
        <w:widowControl w:val="0"/>
        <w:wordWrap/>
        <w:adjustRightInd/>
        <w:snapToGrid w:val="0"/>
        <w:spacing w:beforeLines="50" w:line="240" w:lineRule="auto"/>
        <w:ind w:left="0" w:leftChars="0" w:right="0" w:firstLine="420" w:firstLineChars="200"/>
        <w:jc w:val="both"/>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3. 我方此次向贵方提供的产品名称为：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，产品原产地及厂家为：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widowControl w:val="0"/>
        <w:wordWrap/>
        <w:adjustRightInd/>
        <w:snapToGrid w:val="0"/>
        <w:spacing w:beforeLines="50" w:line="240" w:lineRule="auto"/>
        <w:ind w:left="0" w:leftChars="0" w:right="0" w:firstLine="420" w:firstLineChars="200"/>
        <w:jc w:val="both"/>
        <w:textAlignment w:val="auto"/>
        <w:outlineLvl w:val="9"/>
        <w:rPr>
          <w:rFonts w:hint="eastAsia" w:ascii="宋体" w:hAnsi="宋体" w:cs="宋体"/>
          <w:color w:val="auto"/>
          <w:szCs w:val="21"/>
          <w:highlight w:val="none"/>
          <w:u w:val="single"/>
        </w:rPr>
      </w:pPr>
      <w:r>
        <w:rPr>
          <w:rFonts w:hint="eastAsia" w:ascii="宋体" w:hAnsi="宋体" w:cs="宋体"/>
          <w:color w:val="auto"/>
          <w:szCs w:val="21"/>
          <w:highlight w:val="none"/>
        </w:rPr>
        <w:t>4. 我方诚意提请贵方关注：近期有关该产品的的重大决策和事项有：</w:t>
      </w:r>
      <w:r>
        <w:rPr>
          <w:rFonts w:hint="eastAsia" w:ascii="宋体" w:hAnsi="宋体" w:cs="宋体"/>
          <w:color w:val="auto"/>
          <w:szCs w:val="21"/>
          <w:highlight w:val="none"/>
          <w:u w:val="single"/>
        </w:rPr>
        <w:t>　　　　　　　　　　　　　　</w:t>
      </w:r>
      <w:r>
        <w:rPr>
          <w:rFonts w:hint="eastAsia" w:ascii="宋体" w:hAnsi="宋体" w:cs="宋体"/>
          <w:color w:val="auto"/>
          <w:szCs w:val="21"/>
          <w:highlight w:val="none"/>
        </w:rPr>
        <w:t>。</w:t>
      </w:r>
      <w:r>
        <w:rPr>
          <w:rFonts w:hint="eastAsia" w:ascii="宋体" w:hAnsi="宋体" w:cs="宋体"/>
          <w:color w:val="auto"/>
          <w:szCs w:val="21"/>
          <w:highlight w:val="none"/>
          <w:u w:val="single"/>
        </w:rPr>
        <w:t>　</w:t>
      </w:r>
    </w:p>
    <w:p>
      <w:pPr>
        <w:pStyle w:val="12"/>
        <w:widowControl w:val="0"/>
        <w:wordWrap/>
        <w:adjustRightInd/>
        <w:snapToGrid w:val="0"/>
        <w:spacing w:line="240" w:lineRule="auto"/>
        <w:ind w:left="0" w:leftChars="0" w:right="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我方及由本人担任法定代表人的其他机构最近三年内被通报或者被处罚的违法行为有：</w:t>
      </w:r>
    </w:p>
    <w:p>
      <w:pPr>
        <w:widowControl w:val="0"/>
        <w:wordWrap/>
        <w:adjustRightInd/>
        <w:snapToGrid w:val="0"/>
        <w:spacing w:beforeLines="50" w:line="240" w:lineRule="auto"/>
        <w:ind w:left="0" w:leftChars="0" w:right="0" w:firstLine="420" w:firstLineChars="200"/>
        <w:jc w:val="both"/>
        <w:textAlignment w:val="auto"/>
        <w:outlineLvl w:val="9"/>
        <w:rPr>
          <w:rFonts w:hint="eastAsia" w:ascii="宋体" w:hAnsi="宋体" w:cs="宋体"/>
          <w:color w:val="auto"/>
          <w:szCs w:val="21"/>
          <w:highlight w:val="none"/>
          <w:u w:val="single"/>
        </w:rPr>
      </w:pPr>
      <w:r>
        <w:rPr>
          <w:rFonts w:hint="eastAsia" w:ascii="宋体" w:hAnsi="宋体" w:cs="宋体"/>
          <w:color w:val="auto"/>
          <w:szCs w:val="21"/>
          <w:highlight w:val="none"/>
          <w:u w:val="single"/>
        </w:rPr>
        <w:t>　　　　　　　　　　　　　　　　　　　　　　　　　　　</w:t>
      </w:r>
    </w:p>
    <w:p>
      <w:pPr>
        <w:widowControl w:val="0"/>
        <w:wordWrap/>
        <w:adjustRightInd/>
        <w:snapToGrid w:val="0"/>
        <w:spacing w:line="240" w:lineRule="auto"/>
        <w:ind w:left="0" w:leftChars="0" w:right="0" w:firstLine="420" w:firstLineChars="200"/>
        <w:jc w:val="both"/>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6. 以上事项如有虚假或隐瞒，我方愿意承担一切后果，并不再寻求任何旨在减轻或免除法律责任的辩解。</w:t>
      </w:r>
    </w:p>
    <w:p>
      <w:pPr>
        <w:widowControl w:val="0"/>
        <w:wordWrap/>
        <w:adjustRightInd/>
        <w:snapToGrid w:val="0"/>
        <w:spacing w:beforeLines="50" w:line="240" w:lineRule="auto"/>
        <w:ind w:right="0" w:firstLine="5250" w:firstLineChars="2500"/>
        <w:jc w:val="both"/>
        <w:textAlignment w:val="auto"/>
        <w:outlineLvl w:val="9"/>
        <w:rPr>
          <w:rFonts w:hint="eastAsia" w:ascii="宋体" w:hAnsi="宋体" w:cs="宋体"/>
          <w:color w:val="auto"/>
          <w:szCs w:val="21"/>
          <w:highlight w:val="none"/>
          <w:u w:val="single"/>
        </w:rPr>
      </w:pPr>
      <w:r>
        <w:rPr>
          <w:rFonts w:hint="eastAsia" w:ascii="宋体" w:cs="宋体"/>
          <w:color w:val="auto"/>
          <w:kern w:val="0"/>
          <w:szCs w:val="21"/>
          <w:highlight w:val="none"/>
        </w:rPr>
        <w:t>法定代表人</w:t>
      </w:r>
      <w:r>
        <w:rPr>
          <w:rFonts w:hint="eastAsia" w:ascii="宋体" w:eastAsia="宋体" w:cs="宋体"/>
          <w:color w:val="auto"/>
          <w:kern w:val="0"/>
          <w:szCs w:val="21"/>
          <w:highlight w:val="none"/>
          <w:lang w:eastAsia="zh-CN"/>
        </w:rPr>
        <w:t>（签字）</w:t>
      </w:r>
      <w:r>
        <w:rPr>
          <w:rFonts w:hint="eastAsia" w:ascii="宋体" w:hAnsi="宋体" w:cs="宋体"/>
          <w:color w:val="auto"/>
          <w:szCs w:val="21"/>
          <w:highlight w:val="none"/>
        </w:rPr>
        <w:t>：</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rPr>
        <w:t xml:space="preserve">             </w:t>
      </w:r>
    </w:p>
    <w:p>
      <w:pPr>
        <w:widowControl w:val="0"/>
        <w:wordWrap/>
        <w:adjustRightInd/>
        <w:snapToGrid w:val="0"/>
        <w:spacing w:beforeLines="50" w:line="240" w:lineRule="auto"/>
        <w:ind w:right="0"/>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投标人公章：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widowControl w:val="0"/>
        <w:wordWrap/>
        <w:adjustRightInd/>
        <w:snapToGrid w:val="0"/>
        <w:spacing w:beforeLines="50" w:line="240" w:lineRule="auto"/>
        <w:ind w:right="0"/>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年    月    日</w:t>
      </w:r>
    </w:p>
    <w:p>
      <w:pPr>
        <w:snapToGrid w:val="0"/>
        <w:spacing w:line="460" w:lineRule="exact"/>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snapToGrid w:val="0"/>
        <w:spacing w:before="50"/>
        <w:ind w:firstLine="413" w:firstLineChars="196"/>
        <w:jc w:val="left"/>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3.2.3 投标人情况介绍（格式自拟）；</w:t>
      </w:r>
    </w:p>
    <w:p>
      <w:pPr>
        <w:snapToGrid w:val="0"/>
        <w:spacing w:line="600" w:lineRule="exact"/>
        <w:jc w:val="center"/>
        <w:rPr>
          <w:rFonts w:hint="eastAsia" w:ascii="方正小标宋简体" w:eastAsia="方正小标宋简体"/>
          <w:color w:val="auto"/>
          <w:sz w:val="36"/>
          <w:szCs w:val="36"/>
          <w:highlight w:val="none"/>
          <w:lang w:val="en-US" w:eastAsia="zh-CN"/>
        </w:rPr>
      </w:pPr>
      <w:r>
        <w:rPr>
          <w:rFonts w:hint="eastAsia" w:ascii="方正小标宋简体" w:eastAsia="方正小标宋简体"/>
          <w:color w:val="auto"/>
          <w:sz w:val="36"/>
          <w:szCs w:val="36"/>
          <w:highlight w:val="none"/>
          <w:lang w:val="en-US" w:eastAsia="zh-CN"/>
        </w:rPr>
        <w:t xml:space="preserve"> </w:t>
      </w:r>
    </w:p>
    <w:p>
      <w:pPr>
        <w:snapToGrid w:val="0"/>
        <w:spacing w:line="600" w:lineRule="exact"/>
        <w:jc w:val="center"/>
        <w:rPr>
          <w:rFonts w:hint="eastAsia"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rPr>
        <w:t>投标人基本情况登记表（格式)。</w:t>
      </w:r>
    </w:p>
    <w:p>
      <w:pPr>
        <w:snapToGrid w:val="0"/>
        <w:spacing w:line="360" w:lineRule="exact"/>
        <w:jc w:val="center"/>
        <w:rPr>
          <w:rFonts w:hint="eastAsia" w:ascii="宋体" w:hAnsi="宋体"/>
          <w:color w:val="auto"/>
          <w:szCs w:val="21"/>
          <w:highlight w:val="none"/>
        </w:rPr>
      </w:pPr>
    </w:p>
    <w:p>
      <w:pPr>
        <w:pStyle w:val="29"/>
        <w:spacing w:line="360" w:lineRule="exact"/>
        <w:ind w:firstLine="422"/>
        <w:rPr>
          <w:rFonts w:hint="eastAsia"/>
          <w:color w:val="auto"/>
          <w:highlight w:val="none"/>
        </w:rPr>
      </w:pPr>
      <w:r>
        <w:rPr>
          <w:rFonts w:hint="eastAsia"/>
          <w:color w:val="auto"/>
          <w:highlight w:val="none"/>
        </w:rPr>
        <w:t>填表须知：</w:t>
      </w:r>
      <w:r>
        <w:rPr>
          <w:rFonts w:hint="eastAsia"/>
          <w:b w:val="0"/>
          <w:bCs/>
          <w:color w:val="auto"/>
          <w:highlight w:val="none"/>
        </w:rPr>
        <w:t>投标人应完整填写本表，而且保证所有填写内容是真实和准确的。</w:t>
      </w:r>
    </w:p>
    <w:p>
      <w:pPr>
        <w:spacing w:line="360" w:lineRule="exact"/>
        <w:ind w:left="-11" w:firstLine="422" w:firstLineChars="200"/>
        <w:rPr>
          <w:rFonts w:hint="eastAsia" w:eastAsia="黑体"/>
          <w:b/>
          <w:color w:val="auto"/>
          <w:highlight w:val="none"/>
        </w:rPr>
      </w:pPr>
    </w:p>
    <w:p>
      <w:pPr>
        <w:spacing w:line="360" w:lineRule="exact"/>
        <w:ind w:left="-11" w:firstLine="422" w:firstLineChars="200"/>
        <w:rPr>
          <w:rFonts w:hint="eastAsia" w:ascii="黑体" w:eastAsia="黑体"/>
          <w:b/>
          <w:color w:val="auto"/>
          <w:highlight w:val="none"/>
        </w:rPr>
      </w:pPr>
      <w:r>
        <w:rPr>
          <w:rFonts w:hint="eastAsia" w:ascii="黑体" w:eastAsia="黑体"/>
          <w:b/>
          <w:color w:val="auto"/>
          <w:highlight w:val="none"/>
        </w:rPr>
        <w:t>一、投标人组织机构和相关联系人</w:t>
      </w:r>
      <w:r>
        <w:rPr>
          <w:rFonts w:hint="eastAsia" w:ascii="黑体" w:eastAsia="黑体"/>
          <w:b/>
          <w:bCs/>
          <w:color w:val="auto"/>
          <w:highlight w:val="none"/>
        </w:rPr>
        <w:t>：</w:t>
      </w:r>
    </w:p>
    <w:p>
      <w:pPr>
        <w:spacing w:line="360" w:lineRule="exact"/>
        <w:ind w:left="-11" w:firstLine="420" w:firstLineChars="200"/>
        <w:rPr>
          <w:rFonts w:eastAsia="黑体"/>
          <w:bCs/>
          <w:color w:val="auto"/>
          <w:highlight w:val="none"/>
        </w:rPr>
      </w:pPr>
      <w:r>
        <w:rPr>
          <w:rFonts w:hint="eastAsia" w:eastAsia="黑体"/>
          <w:bCs/>
          <w:color w:val="auto"/>
          <w:highlight w:val="none"/>
        </w:rPr>
        <w:t>1、投标人名称</w:t>
      </w:r>
      <w:r>
        <w:rPr>
          <w:rFonts w:hint="eastAsia"/>
          <w:color w:val="auto"/>
          <w:highlight w:val="none"/>
        </w:rPr>
        <w:t>：</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p>
    <w:p>
      <w:pPr>
        <w:spacing w:line="360" w:lineRule="exact"/>
        <w:ind w:firstLine="420" w:firstLineChars="200"/>
        <w:rPr>
          <w:rFonts w:eastAsia="黑体"/>
          <w:b/>
          <w:color w:val="auto"/>
          <w:highlight w:val="none"/>
          <w:u w:val="single"/>
        </w:rPr>
      </w:pPr>
      <w:r>
        <w:rPr>
          <w:rFonts w:hint="eastAsia" w:eastAsia="黑体"/>
          <w:bCs/>
          <w:color w:val="auto"/>
          <w:highlight w:val="none"/>
        </w:rPr>
        <w:t>2、</w:t>
      </w:r>
      <w:r>
        <w:rPr>
          <w:rFonts w:hint="eastAsia"/>
          <w:bCs/>
          <w:color w:val="auto"/>
          <w:highlight w:val="none"/>
        </w:rPr>
        <w:t>成立（注册）日期及地点</w:t>
      </w:r>
      <w:r>
        <w:rPr>
          <w:rFonts w:hint="eastAsia"/>
          <w:color w:val="auto"/>
          <w:highlight w:val="none"/>
        </w:rPr>
        <w:t>：</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p>
    <w:p>
      <w:pPr>
        <w:pStyle w:val="29"/>
        <w:spacing w:line="360" w:lineRule="exact"/>
        <w:ind w:firstLine="422"/>
        <w:rPr>
          <w:rFonts w:hint="eastAsia"/>
          <w:color w:val="auto"/>
          <w:highlight w:val="none"/>
        </w:rPr>
      </w:pPr>
      <w:r>
        <w:rPr>
          <w:rFonts w:hint="eastAsia"/>
          <w:color w:val="auto"/>
          <w:highlight w:val="none"/>
        </w:rPr>
        <w:t xml:space="preserve">3、企业组织机构代码证编号：           </w:t>
      </w:r>
      <w:r>
        <w:rPr>
          <w:color w:val="auto"/>
          <w:highlight w:val="none"/>
        </w:rPr>
        <w:t xml:space="preserve">                        </w:t>
      </w:r>
      <w:r>
        <w:rPr>
          <w:rFonts w:hint="eastAsia"/>
          <w:color w:val="auto"/>
          <w:highlight w:val="none"/>
        </w:rPr>
        <w:t xml:space="preserve"> </w:t>
      </w:r>
    </w:p>
    <w:p>
      <w:pPr>
        <w:pStyle w:val="29"/>
        <w:spacing w:line="360" w:lineRule="exact"/>
        <w:ind w:firstLine="422"/>
        <w:rPr>
          <w:color w:val="auto"/>
          <w:highlight w:val="none"/>
        </w:rPr>
      </w:pPr>
      <w:r>
        <w:rPr>
          <w:rFonts w:hint="eastAsia"/>
          <w:color w:val="auto"/>
          <w:highlight w:val="none"/>
        </w:rPr>
        <w:t xml:space="preserve">4、企业法人代表人（负责人）：    </w:t>
      </w:r>
      <w:r>
        <w:rPr>
          <w:rFonts w:hint="eastAsia"/>
          <w:b w:val="0"/>
          <w:bCs/>
          <w:color w:val="auto"/>
          <w:highlight w:val="none"/>
        </w:rPr>
        <w:t>姓名</w:t>
      </w:r>
      <w:r>
        <w:rPr>
          <w:rFonts w:hint="eastAsia"/>
          <w:b w:val="0"/>
          <w:bCs/>
          <w:color w:val="auto"/>
          <w:highlight w:val="none"/>
          <w:u w:val="single"/>
        </w:rPr>
        <w:t xml:space="preserve">          </w:t>
      </w:r>
      <w:r>
        <w:rPr>
          <w:b w:val="0"/>
          <w:bCs/>
          <w:color w:val="auto"/>
          <w:highlight w:val="none"/>
          <w:u w:val="single"/>
        </w:rPr>
        <w:t xml:space="preserve">   </w:t>
      </w:r>
      <w:r>
        <w:rPr>
          <w:rFonts w:hint="eastAsia"/>
          <w:b w:val="0"/>
          <w:bCs/>
          <w:color w:val="auto"/>
          <w:highlight w:val="none"/>
        </w:rPr>
        <w:t>职务</w:t>
      </w:r>
      <w:r>
        <w:rPr>
          <w:rFonts w:hint="eastAsia"/>
          <w:b w:val="0"/>
          <w:bCs/>
          <w:color w:val="auto"/>
          <w:highlight w:val="none"/>
          <w:u w:val="single"/>
        </w:rPr>
        <w:t xml:space="preserve">           </w:t>
      </w:r>
      <w:r>
        <w:rPr>
          <w:b w:val="0"/>
          <w:bCs/>
          <w:color w:val="auto"/>
          <w:highlight w:val="none"/>
          <w:u w:val="single"/>
        </w:rPr>
        <w:t xml:space="preserve">  </w:t>
      </w:r>
      <w:r>
        <w:rPr>
          <w:rFonts w:hint="eastAsia"/>
          <w:b w:val="0"/>
          <w:bCs/>
          <w:color w:val="auto"/>
          <w:highlight w:val="none"/>
          <w:u w:val="single"/>
        </w:rPr>
        <w:t xml:space="preserve"> </w:t>
      </w:r>
      <w:r>
        <w:rPr>
          <w:b w:val="0"/>
          <w:bCs/>
          <w:color w:val="auto"/>
          <w:highlight w:val="none"/>
          <w:u w:val="single"/>
        </w:rPr>
        <w:t xml:space="preserve"> </w:t>
      </w:r>
      <w:r>
        <w:rPr>
          <w:rFonts w:hint="eastAsia"/>
          <w:b w:val="0"/>
          <w:bCs/>
          <w:color w:val="auto"/>
          <w:highlight w:val="none"/>
        </w:rPr>
        <w:t xml:space="preserve">电话 </w:t>
      </w:r>
      <w:r>
        <w:rPr>
          <w:rFonts w:hint="eastAsia"/>
          <w:color w:val="auto"/>
          <w:highlight w:val="none"/>
          <w:u w:val="single"/>
        </w:rPr>
        <w:t xml:space="preserve">  </w:t>
      </w:r>
      <w:r>
        <w:rPr>
          <w:color w:val="auto"/>
          <w:highlight w:val="none"/>
          <w:u w:val="single"/>
        </w:rPr>
        <w:t xml:space="preserve">        </w:t>
      </w:r>
    </w:p>
    <w:p>
      <w:pPr>
        <w:spacing w:line="360" w:lineRule="exact"/>
        <w:ind w:firstLine="420" w:firstLineChars="200"/>
        <w:rPr>
          <w:rFonts w:hint="eastAsia" w:eastAsia="黑体"/>
          <w:b/>
          <w:color w:val="auto"/>
          <w:highlight w:val="none"/>
          <w:u w:val="single"/>
        </w:rPr>
      </w:pPr>
      <w:r>
        <w:rPr>
          <w:bCs/>
          <w:color w:val="auto"/>
          <w:highlight w:val="none"/>
        </w:rPr>
        <w:t>5</w:t>
      </w:r>
      <w:r>
        <w:rPr>
          <w:rFonts w:hint="eastAsia"/>
          <w:bCs/>
          <w:color w:val="auto"/>
          <w:highlight w:val="none"/>
        </w:rPr>
        <w:t>、政府采购业务联系人：姓名</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bCs/>
          <w:color w:val="auto"/>
          <w:highlight w:val="none"/>
        </w:rPr>
        <w:t>职务</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bCs/>
          <w:color w:val="auto"/>
          <w:highlight w:val="none"/>
        </w:rPr>
        <w:t>电话</w:t>
      </w:r>
      <w:r>
        <w:rPr>
          <w:rFonts w:hint="eastAsia" w:eastAsia="黑体"/>
          <w:b/>
          <w:color w:val="auto"/>
          <w:highlight w:val="none"/>
          <w:u w:val="single"/>
        </w:rPr>
        <w:t xml:space="preserve">           </w:t>
      </w:r>
    </w:p>
    <w:p>
      <w:pPr>
        <w:spacing w:line="360" w:lineRule="exact"/>
        <w:ind w:firstLine="420" w:firstLineChars="200"/>
        <w:rPr>
          <w:rFonts w:hint="eastAsia" w:eastAsia="黑体"/>
          <w:b/>
          <w:color w:val="auto"/>
          <w:highlight w:val="none"/>
          <w:u w:val="single"/>
        </w:rPr>
      </w:pPr>
      <w:r>
        <w:rPr>
          <w:color w:val="auto"/>
          <w:highlight w:val="none"/>
        </w:rPr>
        <w:t xml:space="preserve">                   </w:t>
      </w:r>
      <w:r>
        <w:rPr>
          <w:rFonts w:hint="eastAsia"/>
          <w:color w:val="auto"/>
          <w:highlight w:val="none"/>
        </w:rPr>
        <w:t xml:space="preserve">    手机</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color w:val="auto"/>
          <w:highlight w:val="none"/>
        </w:rPr>
        <w:t>传真</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eastAsia="黑体"/>
          <w:b/>
          <w:color w:val="auto"/>
          <w:highlight w:val="none"/>
          <w:u w:val="single"/>
        </w:rPr>
      </w:pPr>
      <w:r>
        <w:rPr>
          <w:rFonts w:hint="eastAsia" w:eastAsia="黑体"/>
          <w:bCs/>
          <w:color w:val="auto"/>
          <w:highlight w:val="none"/>
        </w:rPr>
        <w:t>6、邮政编码</w:t>
      </w:r>
      <w:r>
        <w:rPr>
          <w:rFonts w:hint="eastAsia"/>
          <w:color w:val="auto"/>
          <w:highlight w:val="none"/>
        </w:rPr>
        <w:t>：</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eastAsia="黑体"/>
          <w:bCs/>
          <w:color w:val="auto"/>
          <w:highlight w:val="none"/>
        </w:rPr>
        <w:t>7</w:t>
      </w:r>
      <w:r>
        <w:rPr>
          <w:rFonts w:hint="eastAsia" w:eastAsia="黑体"/>
          <w:bCs/>
          <w:color w:val="auto"/>
          <w:highlight w:val="none"/>
        </w:rPr>
        <w:t>、通信地址</w:t>
      </w:r>
      <w:r>
        <w:rPr>
          <w:rFonts w:hint="eastAsia"/>
          <w:color w:val="auto"/>
          <w:highlight w:val="none"/>
        </w:rPr>
        <w:t>：</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left="-11" w:firstLine="422" w:firstLineChars="200"/>
        <w:rPr>
          <w:rFonts w:hint="eastAsia" w:ascii="黑体" w:eastAsia="黑体"/>
          <w:b/>
          <w:color w:val="auto"/>
          <w:highlight w:val="none"/>
        </w:rPr>
      </w:pPr>
      <w:r>
        <w:rPr>
          <w:rFonts w:hint="eastAsia" w:ascii="黑体" w:eastAsia="黑体"/>
          <w:b/>
          <w:color w:val="auto"/>
          <w:highlight w:val="none"/>
        </w:rPr>
        <w:t>二、投标人财务状况：</w:t>
      </w:r>
    </w:p>
    <w:p>
      <w:pPr>
        <w:spacing w:line="360" w:lineRule="exact"/>
        <w:ind w:firstLine="420" w:firstLineChars="200"/>
        <w:rPr>
          <w:rFonts w:hint="eastAsia" w:eastAsia="黑体"/>
          <w:bCs/>
          <w:color w:val="auto"/>
          <w:highlight w:val="none"/>
        </w:rPr>
      </w:pPr>
      <w:r>
        <w:rPr>
          <w:rFonts w:hint="eastAsia"/>
          <w:bCs/>
          <w:color w:val="auto"/>
          <w:highlight w:val="none"/>
        </w:rPr>
        <w:t>1、注册资本：</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hint="eastAsia"/>
          <w:bCs/>
          <w:color w:val="auto"/>
          <w:highlight w:val="none"/>
        </w:rPr>
        <w:t>2、实收资本：</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hint="eastAsia"/>
          <w:color w:val="auto"/>
          <w:highlight w:val="none"/>
        </w:rPr>
        <w:t>3、近期资产负债表：</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hint="eastAsia"/>
          <w:color w:val="auto"/>
          <w:highlight w:val="none"/>
        </w:rPr>
        <w:t>（1）固定资产：</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rPr>
        <w:t>原值：</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hint="eastAsia"/>
          <w:color w:val="auto"/>
          <w:highlight w:val="none"/>
        </w:rPr>
        <w:t xml:space="preserve">     净值：</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hint="eastAsia"/>
          <w:color w:val="auto"/>
          <w:highlight w:val="none"/>
        </w:rPr>
        <w:t>（2）流动资金：</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hint="eastAsia"/>
          <w:color w:val="auto"/>
          <w:highlight w:val="none"/>
        </w:rPr>
        <w:t>（3）长期负债：</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line="360" w:lineRule="exact"/>
        <w:ind w:firstLine="420" w:firstLineChars="200"/>
        <w:rPr>
          <w:rFonts w:hint="eastAsia" w:eastAsia="黑体"/>
          <w:bCs/>
          <w:color w:val="auto"/>
          <w:highlight w:val="none"/>
        </w:rPr>
      </w:pPr>
      <w:r>
        <w:rPr>
          <w:rFonts w:hint="eastAsia"/>
          <w:color w:val="auto"/>
          <w:highlight w:val="none"/>
        </w:rPr>
        <w:t>（4）短期负债：</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r>
        <w:rPr>
          <w:rFonts w:hint="eastAsia" w:eastAsia="黑体"/>
          <w:b/>
          <w:color w:val="auto"/>
          <w:highlight w:val="none"/>
          <w:u w:val="single"/>
        </w:rPr>
        <w:t xml:space="preserve"> </w:t>
      </w:r>
      <w:r>
        <w:rPr>
          <w:rFonts w:eastAsia="黑体"/>
          <w:b/>
          <w:color w:val="auto"/>
          <w:highlight w:val="none"/>
          <w:u w:val="single"/>
        </w:rPr>
        <w:t xml:space="preserve">  </w:t>
      </w:r>
    </w:p>
    <w:p>
      <w:pPr>
        <w:spacing w:afterLines="50" w:line="360" w:lineRule="exact"/>
        <w:ind w:left="-11" w:firstLine="422" w:firstLineChars="200"/>
        <w:rPr>
          <w:rFonts w:hint="eastAsia" w:ascii="黑体" w:eastAsia="黑体"/>
          <w:b/>
          <w:color w:val="auto"/>
          <w:highlight w:val="none"/>
        </w:rPr>
      </w:pPr>
      <w:r>
        <w:rPr>
          <w:rFonts w:hint="eastAsia" w:ascii="黑体" w:eastAsia="黑体"/>
          <w:b/>
          <w:color w:val="auto"/>
          <w:highlight w:val="none"/>
        </w:rPr>
        <w:t>三、投标人目前涉及的诉讼案或仲裁的情况（如有、请如实填写）</w:t>
      </w:r>
    </w:p>
    <w:tbl>
      <w:tblPr>
        <w:tblStyle w:val="30"/>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2"/>
        <w:gridCol w:w="3111"/>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832" w:type="dxa"/>
            <w:vAlign w:val="center"/>
          </w:tcPr>
          <w:p>
            <w:pPr>
              <w:spacing w:line="360" w:lineRule="exact"/>
              <w:jc w:val="center"/>
              <w:rPr>
                <w:rFonts w:hint="eastAsia"/>
                <w:color w:val="auto"/>
                <w:highlight w:val="none"/>
              </w:rPr>
            </w:pPr>
            <w:r>
              <w:rPr>
                <w:rFonts w:hint="eastAsia"/>
                <w:color w:val="auto"/>
                <w:highlight w:val="none"/>
              </w:rPr>
              <w:t>涉及的另一方或另几方</w:t>
            </w:r>
          </w:p>
        </w:tc>
        <w:tc>
          <w:tcPr>
            <w:tcW w:w="3111" w:type="dxa"/>
            <w:vAlign w:val="center"/>
          </w:tcPr>
          <w:p>
            <w:pPr>
              <w:spacing w:line="360" w:lineRule="exact"/>
              <w:jc w:val="center"/>
              <w:rPr>
                <w:rFonts w:hint="eastAsia"/>
                <w:color w:val="auto"/>
                <w:highlight w:val="none"/>
              </w:rPr>
            </w:pPr>
            <w:r>
              <w:rPr>
                <w:rFonts w:hint="eastAsia"/>
                <w:color w:val="auto"/>
                <w:highlight w:val="none"/>
              </w:rPr>
              <w:t>争端的原因</w:t>
            </w:r>
          </w:p>
        </w:tc>
        <w:tc>
          <w:tcPr>
            <w:tcW w:w="2242" w:type="dxa"/>
            <w:vAlign w:val="center"/>
          </w:tcPr>
          <w:p>
            <w:pPr>
              <w:spacing w:line="360" w:lineRule="exact"/>
              <w:jc w:val="center"/>
              <w:rPr>
                <w:rFonts w:hint="eastAsia"/>
                <w:color w:val="auto"/>
                <w:highlight w:val="none"/>
              </w:rPr>
            </w:pPr>
            <w:r>
              <w:rPr>
                <w:rFonts w:hint="eastAsia"/>
                <w:color w:val="auto"/>
                <w:highlight w:val="none"/>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832" w:type="dxa"/>
            <w:vAlign w:val="center"/>
          </w:tcPr>
          <w:p>
            <w:pPr>
              <w:spacing w:line="360" w:lineRule="exact"/>
              <w:rPr>
                <w:rFonts w:hint="eastAsia"/>
                <w:color w:val="auto"/>
                <w:highlight w:val="none"/>
              </w:rPr>
            </w:pPr>
          </w:p>
        </w:tc>
        <w:tc>
          <w:tcPr>
            <w:tcW w:w="3111" w:type="dxa"/>
            <w:vAlign w:val="center"/>
          </w:tcPr>
          <w:p>
            <w:pPr>
              <w:spacing w:line="360" w:lineRule="exact"/>
              <w:rPr>
                <w:rFonts w:hint="eastAsia"/>
                <w:color w:val="auto"/>
                <w:highlight w:val="none"/>
              </w:rPr>
            </w:pPr>
          </w:p>
        </w:tc>
        <w:tc>
          <w:tcPr>
            <w:tcW w:w="2242" w:type="dxa"/>
            <w:vAlign w:val="center"/>
          </w:tcPr>
          <w:p>
            <w:pPr>
              <w:spacing w:line="360" w:lineRule="exact"/>
              <w:rPr>
                <w:rFonts w:hint="eastAsia"/>
                <w:color w:val="auto"/>
                <w:highlight w:val="none"/>
              </w:rPr>
            </w:pPr>
          </w:p>
        </w:tc>
      </w:tr>
    </w:tbl>
    <w:p>
      <w:pPr>
        <w:spacing w:line="400" w:lineRule="exact"/>
        <w:rPr>
          <w:rFonts w:hint="eastAsia"/>
          <w:color w:val="auto"/>
          <w:highlight w:val="none"/>
          <w:u w:val="single"/>
        </w:rPr>
      </w:pPr>
      <w:r>
        <w:rPr>
          <w:rFonts w:hint="eastAsia"/>
          <w:b/>
          <w:color w:val="auto"/>
          <w:highlight w:val="none"/>
        </w:rPr>
        <w:t xml:space="preserve">                                 </w:t>
      </w:r>
      <w:r>
        <w:rPr>
          <w:rFonts w:hint="eastAsia"/>
          <w:color w:val="auto"/>
          <w:highlight w:val="none"/>
        </w:rPr>
        <w:t>投标人(盖章) ：</w:t>
      </w:r>
      <w:r>
        <w:rPr>
          <w:rFonts w:hint="eastAsia"/>
          <w:color w:val="auto"/>
          <w:highlight w:val="none"/>
          <w:u w:val="single"/>
        </w:rPr>
        <w:t xml:space="preserve">                                        </w:t>
      </w:r>
    </w:p>
    <w:p>
      <w:pPr>
        <w:spacing w:line="400" w:lineRule="exact"/>
        <w:ind w:firstLine="480"/>
        <w:rPr>
          <w:rFonts w:hint="eastAsia"/>
          <w:color w:val="auto"/>
          <w:highlight w:val="none"/>
          <w:u w:val="single"/>
        </w:rPr>
      </w:pPr>
      <w:r>
        <w:rPr>
          <w:rFonts w:hint="eastAsia"/>
          <w:color w:val="auto"/>
          <w:highlight w:val="none"/>
        </w:rPr>
        <w:t xml:space="preserve">                            法定代表人（负责人）或委托代表签字：</w:t>
      </w:r>
      <w:r>
        <w:rPr>
          <w:rFonts w:hint="eastAsia"/>
          <w:color w:val="auto"/>
          <w:highlight w:val="none"/>
          <w:u w:val="single"/>
        </w:rPr>
        <w:t xml:space="preserve">                </w:t>
      </w:r>
    </w:p>
    <w:p>
      <w:pPr>
        <w:pStyle w:val="15"/>
        <w:spacing w:line="400" w:lineRule="exact"/>
        <w:jc w:val="center"/>
        <w:rPr>
          <w:rFonts w:hint="eastAsia"/>
          <w:color w:val="auto"/>
          <w:highlight w:val="none"/>
        </w:rPr>
      </w:pPr>
      <w:r>
        <w:rPr>
          <w:rFonts w:hint="eastAsia"/>
          <w:color w:val="auto"/>
          <w:highlight w:val="none"/>
        </w:rPr>
        <w:t xml:space="preserve">                     年      月       日</w:t>
      </w:r>
    </w:p>
    <w:p>
      <w:pPr>
        <w:snapToGrid w:val="0"/>
        <w:spacing w:before="50"/>
        <w:ind w:firstLine="413" w:firstLineChars="196"/>
        <w:jc w:val="left"/>
        <w:rPr>
          <w:rFonts w:hint="eastAsia" w:ascii="宋体" w:hAnsi="宋体" w:cs="宋体"/>
          <w:b/>
          <w:color w:val="auto"/>
          <w:szCs w:val="21"/>
          <w:highlight w:val="none"/>
          <w:lang w:val="en-US" w:eastAsia="zh-CN"/>
        </w:rPr>
      </w:pPr>
    </w:p>
    <w:p>
      <w:pPr>
        <w:snapToGrid w:val="0"/>
        <w:spacing w:before="50"/>
        <w:ind w:firstLine="413" w:firstLineChars="196"/>
        <w:jc w:val="left"/>
        <w:rPr>
          <w:rFonts w:hint="eastAsia" w:ascii="宋体" w:hAnsi="宋体" w:cs="宋体"/>
          <w:b/>
          <w:color w:val="auto"/>
          <w:szCs w:val="21"/>
          <w:highlight w:val="none"/>
          <w:lang w:val="en-US" w:eastAsia="zh-CN"/>
        </w:rPr>
      </w:pPr>
    </w:p>
    <w:p>
      <w:pPr>
        <w:snapToGrid w:val="0"/>
        <w:spacing w:before="50"/>
        <w:ind w:firstLine="413" w:firstLineChars="196"/>
        <w:jc w:val="left"/>
        <w:rPr>
          <w:rFonts w:hint="eastAsia" w:ascii="宋体" w:hAnsi="宋体" w:cs="宋体"/>
          <w:b/>
          <w:color w:val="auto"/>
          <w:szCs w:val="21"/>
          <w:highlight w:val="none"/>
          <w:lang w:val="en-US" w:eastAsia="zh-CN"/>
        </w:rPr>
      </w:pPr>
    </w:p>
    <w:p>
      <w:pPr>
        <w:snapToGrid w:val="0"/>
        <w:spacing w:before="50"/>
        <w:ind w:firstLine="413" w:firstLineChars="196"/>
        <w:jc w:val="left"/>
        <w:rPr>
          <w:rFonts w:hint="eastAsia" w:ascii="宋体" w:hAnsi="宋体" w:cs="宋体"/>
          <w:b/>
          <w:color w:val="auto"/>
          <w:szCs w:val="21"/>
          <w:highlight w:val="none"/>
          <w:lang w:val="en-US" w:eastAsia="zh-CN"/>
        </w:rPr>
      </w:pPr>
    </w:p>
    <w:p>
      <w:pPr>
        <w:snapToGrid w:val="0"/>
        <w:spacing w:before="50"/>
        <w:ind w:firstLine="413" w:firstLineChars="196"/>
        <w:jc w:val="left"/>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3.2.4 属于投标人的资质及信誉等方面的证书或材料（格式自拟）；</w:t>
      </w:r>
    </w:p>
    <w:p>
      <w:pPr>
        <w:snapToGrid w:val="0"/>
        <w:spacing w:before="50"/>
        <w:ind w:firstLine="413" w:firstLineChars="196"/>
        <w:jc w:val="left"/>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3.2.5 属于产品制造商的资质及信誉等方面的证书或材料（格式自拟）；</w:t>
      </w:r>
    </w:p>
    <w:p>
      <w:pPr>
        <w:adjustRightInd w:val="0"/>
        <w:snapToGrid w:val="0"/>
        <w:spacing w:line="360" w:lineRule="exact"/>
        <w:ind w:firstLine="420" w:firstLineChars="200"/>
        <w:jc w:val="left"/>
        <w:rPr>
          <w:rFonts w:hint="eastAsia" w:ascii="宋体" w:hAnsi="宋体" w:eastAsia="宋体" w:cs="宋体"/>
          <w:color w:val="auto"/>
          <w:szCs w:val="21"/>
          <w:highlight w:val="none"/>
          <w:shd w:val="clear" w:color="auto" w:fill="auto"/>
          <w:lang w:eastAsia="zh-CN"/>
        </w:rPr>
      </w:pPr>
      <w:r>
        <w:rPr>
          <w:rFonts w:hint="eastAsia" w:ascii="宋体" w:hAnsi="宋体" w:cs="宋体"/>
          <w:color w:val="auto"/>
          <w:szCs w:val="21"/>
          <w:highlight w:val="none"/>
          <w:lang w:val="en-US" w:eastAsia="zh-CN"/>
        </w:rPr>
        <w:t xml:space="preserve">3.2.6 </w:t>
      </w:r>
      <w:r>
        <w:rPr>
          <w:rFonts w:hint="eastAsia" w:ascii="宋体" w:hAnsi="宋体" w:cs="宋体"/>
          <w:color w:val="auto"/>
          <w:szCs w:val="21"/>
          <w:highlight w:val="none"/>
          <w:shd w:val="clear" w:color="auto" w:fill="auto"/>
        </w:rPr>
        <w:t>产品代理资格证明文件复印件</w:t>
      </w:r>
      <w:r>
        <w:rPr>
          <w:rFonts w:hint="eastAsia" w:ascii="宋体" w:hAnsi="宋体" w:cs="宋体"/>
          <w:color w:val="auto"/>
          <w:szCs w:val="21"/>
          <w:highlight w:val="none"/>
          <w:shd w:val="clear" w:color="auto" w:fill="auto"/>
          <w:lang w:eastAsia="zh-CN"/>
        </w:rPr>
        <w:t>；</w:t>
      </w:r>
    </w:p>
    <w:p>
      <w:pPr>
        <w:adjustRightInd w:val="0"/>
        <w:snapToGrid w:val="0"/>
        <w:spacing w:line="360" w:lineRule="exact"/>
        <w:ind w:firstLine="420" w:firstLineChars="200"/>
        <w:jc w:val="left"/>
        <w:rPr>
          <w:rFonts w:hint="eastAsia"/>
          <w:color w:val="auto"/>
          <w:lang w:val="en-US" w:eastAsia="zh-CN"/>
        </w:rPr>
      </w:pPr>
    </w:p>
    <w:p>
      <w:pPr>
        <w:snapToGrid w:val="0"/>
        <w:spacing w:before="50"/>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3.2.7</w:t>
      </w:r>
      <w:r>
        <w:rPr>
          <w:rFonts w:hint="eastAsia" w:ascii="宋体" w:hAnsi="宋体" w:cs="宋体"/>
          <w:b/>
          <w:color w:val="auto"/>
          <w:szCs w:val="21"/>
          <w:highlight w:val="none"/>
        </w:rPr>
        <w:t>商务响应表格式：</w:t>
      </w:r>
    </w:p>
    <w:p>
      <w:pPr>
        <w:snapToGrid w:val="0"/>
        <w:spacing w:before="50" w:afterLines="50" w:line="360" w:lineRule="exact"/>
        <w:ind w:firstLine="308" w:firstLineChars="147"/>
        <w:jc w:val="left"/>
        <w:rPr>
          <w:rFonts w:hint="eastAsia" w:ascii="宋体" w:hAnsi="宋体"/>
          <w:color w:val="auto"/>
          <w:szCs w:val="21"/>
          <w:highlight w:val="none"/>
          <w:u w:val="single"/>
        </w:rPr>
      </w:pPr>
      <w:r>
        <w:rPr>
          <w:rFonts w:hint="eastAsia" w:ascii="宋体" w:hAnsi="宋体"/>
          <w:color w:val="auto"/>
          <w:szCs w:val="21"/>
          <w:highlight w:val="none"/>
        </w:rPr>
        <w:t>分标：</w:t>
      </w:r>
      <w:r>
        <w:rPr>
          <w:rFonts w:hint="eastAsia" w:ascii="宋体" w:hAnsi="宋体"/>
          <w:color w:val="auto"/>
          <w:szCs w:val="21"/>
          <w:highlight w:val="none"/>
          <w:u w:val="single"/>
        </w:rPr>
        <w:t xml:space="preserve">              </w:t>
      </w:r>
    </w:p>
    <w:tbl>
      <w:tblPr>
        <w:tblStyle w:val="30"/>
        <w:tblpPr w:leftFromText="180" w:rightFromText="180" w:vertAnchor="text" w:horzAnchor="page" w:tblpX="1622" w:tblpY="380"/>
        <w:tblOverlap w:val="never"/>
        <w:tblW w:w="85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9"/>
        <w:gridCol w:w="3233"/>
        <w:gridCol w:w="1292"/>
        <w:gridCol w:w="25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r>
              <w:rPr>
                <w:rFonts w:hint="eastAsia" w:ascii="宋体" w:hAnsi="宋体"/>
                <w:color w:val="auto"/>
                <w:szCs w:val="21"/>
                <w:highlight w:val="none"/>
              </w:rPr>
              <w:t>项目</w:t>
            </w:r>
          </w:p>
        </w:tc>
        <w:tc>
          <w:tcPr>
            <w:tcW w:w="3233"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r>
              <w:rPr>
                <w:rFonts w:hint="eastAsia" w:ascii="宋体" w:hAnsi="宋体"/>
                <w:color w:val="auto"/>
                <w:szCs w:val="21"/>
                <w:highlight w:val="none"/>
              </w:rPr>
              <w:t>招标文件要求</w:t>
            </w: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r>
              <w:rPr>
                <w:rFonts w:hint="eastAsia" w:ascii="宋体" w:hAnsi="宋体"/>
                <w:color w:val="auto"/>
                <w:szCs w:val="21"/>
                <w:highlight w:val="none"/>
              </w:rPr>
              <w:t>是否响应</w:t>
            </w: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r>
              <w:rPr>
                <w:rFonts w:hint="eastAsia" w:ascii="宋体" w:hAnsi="宋体"/>
                <w:color w:val="auto"/>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zCs w:val="21"/>
                <w:highlight w:val="none"/>
                <w:lang w:eastAsia="zh-CN"/>
              </w:rPr>
            </w:pPr>
            <w:r>
              <w:rPr>
                <w:rFonts w:hint="eastAsia" w:hAnsi="宋体"/>
                <w:color w:val="auto"/>
                <w:highlight w:val="none"/>
                <w:lang w:val="en-US" w:eastAsia="zh-CN"/>
              </w:rPr>
              <w:t>质保期</w:t>
            </w:r>
          </w:p>
        </w:tc>
        <w:tc>
          <w:tcPr>
            <w:tcW w:w="3233"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Cs w:val="21"/>
                <w:highlight w:val="none"/>
                <w:lang w:val="en-US" w:eastAsia="zh-CN"/>
              </w:rPr>
            </w:pPr>
            <w:r>
              <w:rPr>
                <w:rFonts w:hint="eastAsia" w:hAnsi="宋体"/>
                <w:color w:val="auto"/>
                <w:highlight w:val="none"/>
                <w:lang w:val="en-US" w:eastAsia="zh-CN"/>
              </w:rPr>
              <w:t>售后服务技术要求</w:t>
            </w:r>
          </w:p>
        </w:tc>
        <w:tc>
          <w:tcPr>
            <w:tcW w:w="3233"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olor w:val="auto"/>
                <w:szCs w:val="21"/>
                <w:highlight w:val="none"/>
                <w:lang w:val="en-US"/>
              </w:rPr>
            </w:pPr>
            <w:r>
              <w:rPr>
                <w:rFonts w:hint="eastAsia" w:ascii="宋体" w:hAnsi="宋体"/>
                <w:color w:val="auto"/>
                <w:szCs w:val="21"/>
                <w:highlight w:val="none"/>
                <w:lang w:val="en-US" w:eastAsia="zh-CN"/>
              </w:rPr>
              <w:t>交付使用时间及地点</w:t>
            </w:r>
          </w:p>
        </w:tc>
        <w:tc>
          <w:tcPr>
            <w:tcW w:w="3233"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both"/>
              <w:rPr>
                <w:rFonts w:hint="eastAsia" w:ascii="宋体" w:hAnsi="宋体"/>
                <w:color w:val="auto"/>
                <w:szCs w:val="21"/>
                <w:highlight w:val="none"/>
              </w:rPr>
            </w:pP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ind w:left="43"/>
              <w:jc w:val="center"/>
              <w:rPr>
                <w:rFonts w:hint="eastAsia" w:ascii="宋体" w:hAnsi="宋体"/>
                <w:color w:val="auto"/>
                <w:szCs w:val="21"/>
                <w:highlight w:val="none"/>
              </w:rPr>
            </w:pP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ind w:left="43"/>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Cs w:val="21"/>
                <w:highlight w:val="none"/>
                <w:lang w:val="en-US" w:eastAsia="zh-CN"/>
              </w:rPr>
            </w:pPr>
            <w:r>
              <w:rPr>
                <w:rFonts w:hint="eastAsia"/>
                <w:color w:val="auto"/>
                <w:vertAlign w:val="baseline"/>
                <w:lang w:eastAsia="zh-CN"/>
              </w:rPr>
              <w:t>……</w:t>
            </w:r>
          </w:p>
        </w:tc>
        <w:tc>
          <w:tcPr>
            <w:tcW w:w="3233"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hint="eastAsia" w:ascii="宋体" w:hAnsi="宋体"/>
                <w:color w:val="auto"/>
                <w:szCs w:val="21"/>
                <w:highlight w:val="none"/>
                <w:u w:val="single"/>
              </w:rPr>
            </w:pP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ind w:left="43"/>
              <w:jc w:val="center"/>
              <w:rPr>
                <w:rFonts w:hint="eastAsia" w:ascii="宋体" w:hAnsi="宋体"/>
                <w:color w:val="auto"/>
                <w:szCs w:val="21"/>
                <w:highlight w:val="none"/>
              </w:rPr>
            </w:pP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ind w:left="43"/>
              <w:jc w:val="center"/>
              <w:rPr>
                <w:rFonts w:hint="eastAsia" w:ascii="宋体" w:hAnsi="宋体"/>
                <w:color w:val="auto"/>
                <w:szCs w:val="21"/>
                <w:highlight w:val="none"/>
              </w:rPr>
            </w:pPr>
          </w:p>
        </w:tc>
      </w:tr>
    </w:tbl>
    <w:p>
      <w:pPr>
        <w:snapToGrid w:val="0"/>
        <w:spacing w:beforeLines="50" w:afterLines="50" w:line="360" w:lineRule="exact"/>
        <w:rPr>
          <w:rFonts w:hint="eastAsia" w:ascii="宋体" w:hAnsi="宋体"/>
          <w:color w:val="auto"/>
          <w:spacing w:val="20"/>
          <w:szCs w:val="21"/>
          <w:highlight w:val="none"/>
        </w:rPr>
      </w:pPr>
    </w:p>
    <w:p>
      <w:pPr>
        <w:snapToGrid w:val="0"/>
        <w:spacing w:beforeLines="50" w:afterLines="50" w:line="360" w:lineRule="exact"/>
        <w:rPr>
          <w:rFonts w:hint="eastAsia" w:ascii="宋体" w:hAnsi="宋体"/>
          <w:color w:val="auto"/>
          <w:spacing w:val="20"/>
          <w:szCs w:val="21"/>
          <w:highlight w:val="none"/>
          <w:u w:val="single"/>
        </w:rPr>
      </w:pPr>
      <w:r>
        <w:rPr>
          <w:rFonts w:hint="eastAsia" w:ascii="宋体" w:hAnsi="宋体"/>
          <w:color w:val="auto"/>
          <w:spacing w:val="20"/>
          <w:szCs w:val="21"/>
          <w:highlight w:val="none"/>
        </w:rPr>
        <w:t>法定代表人（负责人）或授权代表签名：</w:t>
      </w:r>
      <w:r>
        <w:rPr>
          <w:rFonts w:hint="eastAsia" w:ascii="宋体" w:hAnsi="宋体"/>
          <w:color w:val="auto"/>
          <w:spacing w:val="20"/>
          <w:szCs w:val="21"/>
          <w:highlight w:val="none"/>
          <w:u w:val="single"/>
        </w:rPr>
        <w:t xml:space="preserve">            </w:t>
      </w:r>
    </w:p>
    <w:p>
      <w:pPr>
        <w:snapToGrid w:val="0"/>
        <w:spacing w:beforeLines="50" w:afterLines="50" w:line="360" w:lineRule="exact"/>
        <w:jc w:val="left"/>
        <w:rPr>
          <w:rFonts w:hint="eastAsia" w:ascii="宋体" w:hAnsi="宋体"/>
          <w:color w:val="auto"/>
          <w:spacing w:val="20"/>
          <w:szCs w:val="21"/>
          <w:highlight w:val="none"/>
          <w:lang w:val="en-US" w:eastAsia="zh-CN"/>
        </w:rPr>
      </w:pPr>
      <w:r>
        <w:rPr>
          <w:rFonts w:hint="eastAsia" w:ascii="宋体" w:hAnsi="宋体"/>
          <w:color w:val="auto"/>
          <w:spacing w:val="20"/>
          <w:szCs w:val="21"/>
          <w:highlight w:val="none"/>
        </w:rPr>
        <w:t>投标人盖章：</w:t>
      </w:r>
      <w:r>
        <w:rPr>
          <w:rFonts w:hint="eastAsia" w:ascii="宋体" w:hAnsi="宋体"/>
          <w:color w:val="auto"/>
          <w:spacing w:val="20"/>
          <w:szCs w:val="21"/>
          <w:highlight w:val="none"/>
          <w:u w:val="single"/>
        </w:rPr>
        <w:t xml:space="preserve">             </w:t>
      </w:r>
      <w:r>
        <w:rPr>
          <w:rFonts w:hint="eastAsia" w:ascii="宋体" w:hAnsi="宋体"/>
          <w:color w:val="auto"/>
          <w:spacing w:val="20"/>
          <w:szCs w:val="21"/>
          <w:highlight w:val="none"/>
        </w:rPr>
        <w:t xml:space="preserve"> </w:t>
      </w:r>
      <w:r>
        <w:rPr>
          <w:rFonts w:hint="eastAsia" w:ascii="宋体" w:hAnsi="宋体"/>
          <w:color w:val="auto"/>
          <w:spacing w:val="20"/>
          <w:szCs w:val="21"/>
          <w:highlight w:val="none"/>
          <w:lang w:val="en-US" w:eastAsia="zh-CN"/>
        </w:rPr>
        <w:t xml:space="preserve">          </w:t>
      </w:r>
    </w:p>
    <w:p>
      <w:pPr>
        <w:snapToGrid w:val="0"/>
        <w:spacing w:beforeLines="50" w:afterLines="50" w:line="360" w:lineRule="exact"/>
        <w:jc w:val="left"/>
        <w:rPr>
          <w:rFonts w:hint="eastAsia" w:ascii="宋体" w:hAnsi="宋体"/>
          <w:color w:val="auto"/>
          <w:spacing w:val="20"/>
          <w:szCs w:val="21"/>
          <w:highlight w:val="none"/>
          <w:u w:val="single"/>
        </w:rPr>
      </w:pPr>
      <w:r>
        <w:rPr>
          <w:rFonts w:hint="eastAsia" w:ascii="宋体" w:hAnsi="宋体"/>
          <w:color w:val="auto"/>
          <w:spacing w:val="20"/>
          <w:szCs w:val="21"/>
          <w:highlight w:val="none"/>
        </w:rPr>
        <w:t>日 期：</w:t>
      </w:r>
      <w:r>
        <w:rPr>
          <w:rFonts w:hint="eastAsia" w:ascii="宋体" w:hAnsi="宋体"/>
          <w:color w:val="auto"/>
          <w:spacing w:val="20"/>
          <w:szCs w:val="21"/>
          <w:highlight w:val="none"/>
          <w:u w:val="single"/>
        </w:rPr>
        <w:t xml:space="preserve">                  </w:t>
      </w:r>
    </w:p>
    <w:p>
      <w:pPr>
        <w:adjustRightInd w:val="0"/>
        <w:snapToGrid w:val="0"/>
        <w:spacing w:line="360" w:lineRule="exact"/>
        <w:ind w:firstLine="422" w:firstLineChars="200"/>
        <w:jc w:val="left"/>
        <w:rPr>
          <w:rFonts w:hint="eastAsia"/>
          <w:color w:val="auto"/>
        </w:rPr>
      </w:pPr>
      <w:r>
        <w:rPr>
          <w:rFonts w:hint="eastAsia" w:ascii="宋体" w:hAnsi="宋体" w:cs="宋体"/>
          <w:b/>
          <w:bCs/>
          <w:color w:val="auto"/>
          <w:szCs w:val="21"/>
          <w:highlight w:val="none"/>
          <w:lang w:val="en-US" w:eastAsia="zh-CN"/>
        </w:rPr>
        <w:t>3.2.8 投标人需要说明的其他文件和说明</w:t>
      </w:r>
      <w:r>
        <w:rPr>
          <w:rFonts w:hint="eastAsia" w:ascii="宋体" w:hAnsi="宋体" w:cs="宋体"/>
          <w:b/>
          <w:bCs/>
          <w:color w:val="auto"/>
          <w:szCs w:val="21"/>
          <w:highlight w:val="none"/>
        </w:rPr>
        <w:t>；</w:t>
      </w:r>
    </w:p>
    <w:p>
      <w:pPr>
        <w:numPr>
          <w:ilvl w:val="0"/>
          <w:numId w:val="0"/>
        </w:numPr>
        <w:adjustRightInd w:val="0"/>
        <w:snapToGrid w:val="0"/>
        <w:spacing w:line="360" w:lineRule="exact"/>
        <w:ind w:leftChars="200"/>
        <w:jc w:val="left"/>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3.2.9 投标人的类似成功案例和业绩证明文件</w:t>
      </w:r>
      <w:r>
        <w:rPr>
          <w:rFonts w:hint="eastAsia" w:ascii="宋体" w:hAnsi="宋体" w:cs="宋体"/>
          <w:b/>
          <w:bCs/>
          <w:color w:val="auto"/>
          <w:szCs w:val="21"/>
          <w:highlight w:val="none"/>
        </w:rPr>
        <w:t>；</w:t>
      </w:r>
    </w:p>
    <w:p>
      <w:pPr>
        <w:numPr>
          <w:ilvl w:val="0"/>
          <w:numId w:val="0"/>
        </w:numPr>
        <w:adjustRightInd w:val="0"/>
        <w:snapToGrid w:val="0"/>
        <w:spacing w:line="360" w:lineRule="exact"/>
        <w:ind w:left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近三年来同类项目的成功业绩</w:t>
      </w:r>
    </w:p>
    <w:p>
      <w:pPr>
        <w:numPr>
          <w:ilvl w:val="0"/>
          <w:numId w:val="0"/>
        </w:numPr>
        <w:adjustRightInd w:val="0"/>
        <w:snapToGrid w:val="0"/>
        <w:spacing w:line="360" w:lineRule="exact"/>
        <w:ind w:left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投标人/投标产品同类项目实施情况一览表格式：</w:t>
      </w:r>
    </w:p>
    <w:p>
      <w:pPr>
        <w:pStyle w:val="2"/>
        <w:rPr>
          <w:rFonts w:hint="eastAsia"/>
          <w:color w:val="auto"/>
          <w:lang w:val="en-US" w:eastAsia="zh-CN"/>
        </w:rPr>
      </w:pPr>
    </w:p>
    <w:tbl>
      <w:tblPr>
        <w:tblStyle w:val="30"/>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900"/>
        <w:gridCol w:w="1620"/>
        <w:gridCol w:w="720"/>
        <w:gridCol w:w="900"/>
        <w:gridCol w:w="540"/>
        <w:gridCol w:w="720"/>
        <w:gridCol w:w="108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080" w:type="dxa"/>
            <w:vMerge w:val="restart"/>
            <w:tcBorders>
              <w:top w:val="single" w:color="auto" w:sz="4" w:space="0"/>
              <w:bottom w:val="single" w:color="auto" w:sz="4" w:space="0"/>
              <w:right w:val="single" w:color="auto" w:sz="4" w:space="0"/>
            </w:tcBorders>
            <w:vAlign w:val="center"/>
          </w:tcPr>
          <w:p>
            <w:pPr>
              <w:snapToGrid w:val="0"/>
              <w:spacing w:line="360" w:lineRule="exact"/>
              <w:jc w:val="both"/>
              <w:rPr>
                <w:rFonts w:ascii="宋体" w:cs="宋体"/>
                <w:color w:val="auto"/>
                <w:szCs w:val="21"/>
                <w:highlight w:val="none"/>
              </w:rPr>
            </w:pPr>
            <w:r>
              <w:rPr>
                <w:rFonts w:hint="eastAsia" w:ascii="宋体" w:hAnsi="宋体" w:cs="宋体"/>
                <w:color w:val="auto"/>
                <w:szCs w:val="21"/>
                <w:highlight w:val="none"/>
              </w:rPr>
              <w:t>采购单位名称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宋体" w:eastAsia="宋体" w:cs="宋体"/>
                <w:color w:val="auto"/>
                <w:szCs w:val="21"/>
                <w:highlight w:val="none"/>
                <w:lang w:val="en-US" w:eastAsia="zh-CN"/>
              </w:rPr>
            </w:pPr>
            <w:r>
              <w:rPr>
                <w:rFonts w:hint="eastAsia" w:ascii="宋体" w:hAnsi="宋体" w:cs="宋体"/>
                <w:color w:val="auto"/>
                <w:szCs w:val="21"/>
                <w:highlight w:val="none"/>
                <w:lang w:val="en-US" w:eastAsia="zh-CN"/>
              </w:rPr>
              <w:t>设备或项目名称</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单价</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合同</w:t>
            </w:r>
          </w:p>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金额</w:t>
            </w:r>
          </w:p>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附件页码</w:t>
            </w:r>
          </w:p>
        </w:tc>
        <w:tc>
          <w:tcPr>
            <w:tcW w:w="1440" w:type="dxa"/>
            <w:vMerge w:val="restart"/>
            <w:tcBorders>
              <w:top w:val="single" w:color="auto" w:sz="4" w:space="0"/>
              <w:left w:val="single" w:color="auto" w:sz="4" w:space="0"/>
              <w:bottom w:val="single" w:color="auto" w:sz="4" w:space="0"/>
            </w:tcBorders>
            <w:vAlign w:val="center"/>
          </w:tcPr>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采购单位联系人及</w:t>
            </w:r>
          </w:p>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080" w:type="dxa"/>
            <w:vMerge w:val="continue"/>
            <w:tcBorders>
              <w:top w:val="single" w:color="auto" w:sz="4" w:space="0"/>
              <w:bottom w:val="single" w:color="auto" w:sz="4" w:space="0"/>
              <w:right w:val="single" w:color="auto" w:sz="4" w:space="0"/>
            </w:tcBorders>
            <w:vAlign w:val="center"/>
          </w:tcPr>
          <w:p>
            <w:pPr>
              <w:widowControl/>
              <w:spacing w:line="360" w:lineRule="exact"/>
              <w:jc w:val="left"/>
              <w:rPr>
                <w:rFonts w:ascii="宋体" w:cs="宋体"/>
                <w:color w:val="auto"/>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auto"/>
                <w:szCs w:val="21"/>
                <w:highlight w:val="none"/>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auto"/>
                <w:szCs w:val="21"/>
                <w:highlight w:val="none"/>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auto"/>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cs="宋体"/>
                <w:color w:val="auto"/>
                <w:szCs w:val="21"/>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验收报告</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s="宋体"/>
                <w:color w:val="auto"/>
                <w:szCs w:val="21"/>
                <w:highlight w:val="none"/>
              </w:rPr>
            </w:pPr>
            <w:r>
              <w:rPr>
                <w:rFonts w:hint="eastAsia" w:ascii="宋体" w:hAnsi="宋体" w:cs="宋体"/>
                <w:color w:val="auto"/>
                <w:szCs w:val="21"/>
                <w:highlight w:val="none"/>
              </w:rPr>
              <w:t>用户评价</w:t>
            </w:r>
          </w:p>
        </w:tc>
        <w:tc>
          <w:tcPr>
            <w:tcW w:w="1440" w:type="dxa"/>
            <w:vMerge w:val="continue"/>
            <w:tcBorders>
              <w:top w:val="single" w:color="auto" w:sz="4" w:space="0"/>
              <w:left w:val="single" w:color="auto" w:sz="4" w:space="0"/>
              <w:bottom w:val="single" w:color="auto" w:sz="4" w:space="0"/>
            </w:tcBorders>
            <w:vAlign w:val="center"/>
          </w:tcPr>
          <w:p>
            <w:pPr>
              <w:widowControl/>
              <w:spacing w:line="360" w:lineRule="exact"/>
              <w:jc w:val="left"/>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080" w:type="dxa"/>
            <w:tcBorders>
              <w:top w:val="single" w:color="auto" w:sz="4" w:space="0"/>
              <w:bottom w:val="single" w:color="auto" w:sz="4" w:space="0"/>
              <w:right w:val="single" w:color="auto" w:sz="4" w:space="0"/>
            </w:tcBorders>
            <w:vAlign w:val="top"/>
          </w:tcPr>
          <w:p>
            <w:pPr>
              <w:snapToGrid w:val="0"/>
              <w:spacing w:line="360" w:lineRule="exact"/>
              <w:jc w:val="left"/>
              <w:rPr>
                <w:rFonts w:asci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jc w:val="left"/>
              <w:rPr>
                <w:rFonts w:ascii="宋体" w:cs="宋体"/>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jc w:val="left"/>
              <w:rPr>
                <w:rFonts w:ascii="宋体" w:cs="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jc w:val="left"/>
              <w:rPr>
                <w:rFonts w:asci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jc w:val="left"/>
              <w:rPr>
                <w:rFonts w:ascii="宋体" w:cs="宋体"/>
                <w:color w:val="auto"/>
                <w:szCs w:val="21"/>
                <w:highlight w:val="none"/>
              </w:rPr>
            </w:pPr>
          </w:p>
        </w:tc>
        <w:tc>
          <w:tcPr>
            <w:tcW w:w="540"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jc w:val="left"/>
              <w:rPr>
                <w:rFonts w:ascii="宋体" w:cs="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jc w:val="left"/>
              <w:rPr>
                <w:rFonts w:asci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jc w:val="left"/>
              <w:rPr>
                <w:rFonts w:ascii="宋体" w:cs="宋体"/>
                <w:color w:val="auto"/>
                <w:szCs w:val="21"/>
                <w:highlight w:val="none"/>
              </w:rPr>
            </w:pPr>
          </w:p>
        </w:tc>
        <w:tc>
          <w:tcPr>
            <w:tcW w:w="1440" w:type="dxa"/>
            <w:tcBorders>
              <w:top w:val="single" w:color="auto" w:sz="4" w:space="0"/>
              <w:left w:val="single" w:color="auto" w:sz="4" w:space="0"/>
              <w:bottom w:val="single" w:color="auto" w:sz="4" w:space="0"/>
            </w:tcBorders>
            <w:vAlign w:val="top"/>
          </w:tcPr>
          <w:p>
            <w:pPr>
              <w:snapToGrid w:val="0"/>
              <w:spacing w:line="360" w:lineRule="exact"/>
              <w:jc w:val="left"/>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54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1440" w:type="dxa"/>
            <w:tcBorders>
              <w:top w:val="single" w:color="auto" w:sz="4" w:space="0"/>
              <w:left w:val="single" w:color="auto" w:sz="4" w:space="0"/>
              <w:bottom w:val="single" w:color="auto" w:sz="4" w:space="0"/>
            </w:tcBorders>
            <w:vAlign w:val="top"/>
          </w:tcPr>
          <w:p>
            <w:pPr>
              <w:snapToGrid w:val="0"/>
              <w:spacing w:before="50" w:afterLines="50" w:line="360" w:lineRule="exact"/>
              <w:jc w:val="left"/>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080" w:type="dxa"/>
            <w:tcBorders>
              <w:top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54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360" w:lineRule="exact"/>
              <w:jc w:val="left"/>
              <w:rPr>
                <w:rFonts w:ascii="宋体" w:cs="宋体"/>
                <w:color w:val="auto"/>
                <w:szCs w:val="21"/>
                <w:highlight w:val="none"/>
              </w:rPr>
            </w:pPr>
          </w:p>
        </w:tc>
        <w:tc>
          <w:tcPr>
            <w:tcW w:w="1440" w:type="dxa"/>
            <w:tcBorders>
              <w:top w:val="single" w:color="auto" w:sz="4" w:space="0"/>
              <w:left w:val="single" w:color="auto" w:sz="4" w:space="0"/>
              <w:bottom w:val="single" w:color="auto" w:sz="4" w:space="0"/>
            </w:tcBorders>
            <w:vAlign w:val="top"/>
          </w:tcPr>
          <w:p>
            <w:pPr>
              <w:snapToGrid w:val="0"/>
              <w:spacing w:before="50" w:afterLines="50" w:line="360" w:lineRule="exact"/>
              <w:jc w:val="left"/>
              <w:rPr>
                <w:rFonts w:ascii="宋体" w:cs="宋体"/>
                <w:color w:val="auto"/>
                <w:szCs w:val="21"/>
                <w:highlight w:val="none"/>
              </w:rPr>
            </w:pPr>
          </w:p>
        </w:tc>
      </w:tr>
    </w:tbl>
    <w:p>
      <w:pPr>
        <w:pStyle w:val="9"/>
        <w:snapToGrid w:val="0"/>
        <w:spacing w:line="360" w:lineRule="exac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附：项目合同关键页复印件或中标通知书复印件</w:t>
      </w:r>
    </w:p>
    <w:p>
      <w:pPr>
        <w:pStyle w:val="9"/>
        <w:snapToGrid w:val="0"/>
        <w:spacing w:line="360" w:lineRule="exact"/>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负责人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签字：</w:t>
      </w:r>
      <w:r>
        <w:rPr>
          <w:rFonts w:hint="eastAsia" w:ascii="宋体" w:hAnsi="宋体" w:eastAsia="宋体" w:cs="宋体"/>
          <w:color w:val="auto"/>
          <w:sz w:val="21"/>
          <w:szCs w:val="21"/>
          <w:highlight w:val="none"/>
          <w:u w:val="single"/>
        </w:rPr>
        <w:t>　　　　　</w:t>
      </w:r>
    </w:p>
    <w:p>
      <w:pPr>
        <w:snapToGrid w:val="0"/>
        <w:spacing w:before="50" w:line="360" w:lineRule="exact"/>
        <w:jc w:val="left"/>
        <w:rPr>
          <w:rFonts w:ascii="宋体" w:cs="宋体"/>
          <w:color w:val="auto"/>
          <w:szCs w:val="21"/>
          <w:highlight w:val="none"/>
        </w:rPr>
      </w:pPr>
      <w:r>
        <w:rPr>
          <w:rFonts w:hint="eastAsia" w:ascii="宋体" w:hAnsi="宋体" w:cs="宋体"/>
          <w:color w:val="auto"/>
          <w:szCs w:val="21"/>
          <w:highlight w:val="none"/>
        </w:rPr>
        <w:t>投标人公章：</w:t>
      </w:r>
      <w:r>
        <w:rPr>
          <w:rFonts w:hint="eastAsia" w:ascii="宋体" w:hAnsi="宋体" w:eastAsia="宋体" w:cs="宋体"/>
          <w:color w:val="auto"/>
          <w:sz w:val="21"/>
          <w:szCs w:val="21"/>
          <w:highlight w:val="none"/>
          <w:u w:val="single"/>
        </w:rPr>
        <w:t>　　　　　</w:t>
      </w:r>
    </w:p>
    <w:p>
      <w:pPr>
        <w:snapToGrid w:val="0"/>
        <w:spacing w:before="50" w:line="360" w:lineRule="exact"/>
        <w:jc w:val="both"/>
        <w:rPr>
          <w:rFonts w:ascii="宋体" w:cs="宋体"/>
          <w:color w:val="auto"/>
          <w:szCs w:val="21"/>
          <w:highlight w:val="none"/>
        </w:rPr>
      </w:pP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p>
    <w:p>
      <w:pPr>
        <w:numPr>
          <w:ilvl w:val="0"/>
          <w:numId w:val="0"/>
        </w:numPr>
        <w:adjustRightInd w:val="0"/>
        <w:snapToGrid w:val="0"/>
        <w:spacing w:line="360" w:lineRule="exact"/>
        <w:ind w:leftChars="200"/>
        <w:jc w:val="left"/>
        <w:rPr>
          <w:rFonts w:hint="eastAsia" w:ascii="宋体" w:hAnsi="宋体" w:cs="宋体"/>
          <w:color w:val="auto"/>
          <w:szCs w:val="21"/>
          <w:highlight w:val="none"/>
        </w:rPr>
      </w:pPr>
      <w:r>
        <w:rPr>
          <w:rFonts w:hint="eastAsia" w:ascii="宋体" w:hAnsi="宋体" w:cs="宋体"/>
          <w:b/>
          <w:color w:val="auto"/>
          <w:szCs w:val="21"/>
          <w:highlight w:val="none"/>
          <w:lang w:val="en-US" w:eastAsia="zh-CN"/>
        </w:rPr>
        <w:t xml:space="preserve">3.2.10 </w:t>
      </w:r>
      <w:r>
        <w:rPr>
          <w:rFonts w:hint="eastAsia" w:ascii="宋体" w:hAnsi="宋体" w:cs="宋体"/>
          <w:b/>
          <w:color w:val="auto"/>
          <w:szCs w:val="21"/>
          <w:highlight w:val="none"/>
        </w:rPr>
        <w:t>中小企业声明函格式</w:t>
      </w:r>
      <w:r>
        <w:rPr>
          <w:rFonts w:hint="eastAsia" w:ascii="宋体" w:hAnsi="宋体" w:cs="宋体"/>
          <w:color w:val="auto"/>
          <w:szCs w:val="21"/>
          <w:highlight w:val="none"/>
        </w:rPr>
        <w:t>；</w:t>
      </w:r>
    </w:p>
    <w:p>
      <w:pPr>
        <w:numPr>
          <w:ilvl w:val="0"/>
          <w:numId w:val="0"/>
        </w:numPr>
        <w:adjustRightInd w:val="0"/>
        <w:snapToGrid w:val="0"/>
        <w:spacing w:line="360" w:lineRule="exact"/>
        <w:ind w:leftChars="200"/>
        <w:jc w:val="left"/>
        <w:rPr>
          <w:rFonts w:hint="eastAsia" w:ascii="宋体" w:hAnsi="宋体" w:cs="宋体"/>
          <w:color w:val="auto"/>
          <w:szCs w:val="21"/>
          <w:highlight w:val="none"/>
        </w:rPr>
      </w:pPr>
    </w:p>
    <w:p>
      <w:pPr>
        <w:spacing w:line="240" w:lineRule="auto"/>
        <w:jc w:val="center"/>
        <w:rPr>
          <w:rFonts w:hint="eastAsia" w:ascii="宋体" w:hAnsi="宋体" w:cs="宋体"/>
          <w:b/>
          <w:color w:val="auto"/>
          <w:spacing w:val="6"/>
          <w:sz w:val="28"/>
          <w:szCs w:val="28"/>
          <w:highlight w:val="none"/>
        </w:rPr>
      </w:pPr>
      <w:r>
        <w:rPr>
          <w:rFonts w:hint="eastAsia" w:ascii="宋体" w:hAnsi="宋体" w:cs="宋体"/>
          <w:b/>
          <w:color w:val="auto"/>
          <w:spacing w:val="6"/>
          <w:sz w:val="28"/>
          <w:szCs w:val="28"/>
          <w:highlight w:val="none"/>
        </w:rPr>
        <w:t>中小企业声明函</w:t>
      </w:r>
    </w:p>
    <w:p>
      <w:pPr>
        <w:spacing w:line="240" w:lineRule="auto"/>
        <w:ind w:firstLine="444" w:firstLineChars="200"/>
        <w:rPr>
          <w:rFonts w:hint="eastAsia" w:ascii="宋体" w:hAnsi="宋体" w:cs="宋体"/>
          <w:color w:val="auto"/>
          <w:spacing w:val="6"/>
          <w:szCs w:val="21"/>
          <w:highlight w:val="none"/>
        </w:rPr>
      </w:pPr>
      <w:r>
        <w:rPr>
          <w:rFonts w:hint="eastAsia" w:ascii="宋体" w:hAnsi="宋体" w:cs="宋体"/>
          <w:color w:val="auto"/>
          <w:spacing w:val="6"/>
          <w:szCs w:val="21"/>
          <w:highlight w:val="none"/>
        </w:rPr>
        <w:t>本公司郑重声明，根据《政府采购促进中小企业发展暂行办法》（财库[2011]181号）的规定，本公司为</w:t>
      </w:r>
      <w:bookmarkStart w:id="38" w:name="OLE_LINK5"/>
      <w:r>
        <w:rPr>
          <w:rFonts w:hint="eastAsia" w:ascii="宋体" w:hAnsi="宋体" w:cs="宋体"/>
          <w:color w:val="auto"/>
          <w:spacing w:val="6"/>
          <w:szCs w:val="21"/>
          <w:highlight w:val="none"/>
          <w:u w:val="single"/>
        </w:rPr>
        <w:t xml:space="preserve">                 </w:t>
      </w:r>
      <w:r>
        <w:rPr>
          <w:rFonts w:hint="eastAsia" w:ascii="宋体" w:hAnsi="宋体" w:cs="宋体"/>
          <w:color w:val="auto"/>
          <w:spacing w:val="6"/>
          <w:szCs w:val="21"/>
          <w:highlight w:val="none"/>
        </w:rPr>
        <w:t>（请填写：中型、小型、微型）企业</w:t>
      </w:r>
      <w:bookmarkEnd w:id="38"/>
      <w:r>
        <w:rPr>
          <w:rFonts w:hint="eastAsia" w:ascii="宋体" w:hAnsi="宋体" w:cs="宋体"/>
          <w:color w:val="auto"/>
          <w:spacing w:val="6"/>
          <w:szCs w:val="21"/>
          <w:highlight w:val="none"/>
        </w:rPr>
        <w:t>。即，本公司同时满足以下条件：</w:t>
      </w:r>
    </w:p>
    <w:p>
      <w:pPr>
        <w:spacing w:line="240" w:lineRule="auto"/>
        <w:ind w:firstLine="444" w:firstLineChars="200"/>
        <w:rPr>
          <w:rFonts w:hint="eastAsia" w:ascii="宋体" w:hAnsi="宋体" w:cs="宋体"/>
          <w:color w:val="auto"/>
          <w:spacing w:val="6"/>
          <w:szCs w:val="21"/>
          <w:highlight w:val="none"/>
        </w:rPr>
      </w:pPr>
      <w:r>
        <w:rPr>
          <w:rFonts w:hint="eastAsia" w:ascii="宋体" w:hAnsi="宋体" w:cs="宋体"/>
          <w:color w:val="auto"/>
          <w:spacing w:val="6"/>
          <w:szCs w:val="21"/>
          <w:highlight w:val="none"/>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szCs w:val="21"/>
          <w:highlight w:val="none"/>
          <w:u w:val="single"/>
        </w:rPr>
        <w:t xml:space="preserve">        </w:t>
      </w:r>
      <w:r>
        <w:rPr>
          <w:rFonts w:hint="eastAsia" w:ascii="宋体" w:hAnsi="宋体" w:cs="宋体"/>
          <w:color w:val="auto"/>
          <w:spacing w:val="6"/>
          <w:szCs w:val="21"/>
          <w:highlight w:val="none"/>
        </w:rPr>
        <w:t>（请填写：中型、小型、微型）企业。</w:t>
      </w:r>
    </w:p>
    <w:p>
      <w:pPr>
        <w:spacing w:line="240" w:lineRule="auto"/>
        <w:ind w:firstLine="444" w:firstLineChars="200"/>
        <w:rPr>
          <w:rFonts w:hint="eastAsia" w:ascii="宋体" w:hAnsi="宋体" w:cs="宋体"/>
          <w:color w:val="auto"/>
          <w:spacing w:val="6"/>
          <w:szCs w:val="21"/>
          <w:highlight w:val="none"/>
        </w:rPr>
      </w:pPr>
      <w:r>
        <w:rPr>
          <w:rFonts w:hint="eastAsia" w:ascii="宋体" w:hAnsi="宋体" w:cs="宋体"/>
          <w:color w:val="auto"/>
          <w:spacing w:val="6"/>
          <w:szCs w:val="21"/>
          <w:highlight w:val="none"/>
        </w:rPr>
        <w:t>2.本公司参加</w:t>
      </w:r>
      <w:r>
        <w:rPr>
          <w:rFonts w:hint="eastAsia" w:ascii="宋体" w:hAnsi="宋体" w:cs="宋体"/>
          <w:color w:val="auto"/>
          <w:spacing w:val="6"/>
          <w:szCs w:val="21"/>
          <w:highlight w:val="none"/>
          <w:u w:val="single"/>
        </w:rPr>
        <w:t xml:space="preserve">           </w:t>
      </w:r>
      <w:r>
        <w:rPr>
          <w:rFonts w:hint="eastAsia" w:ascii="宋体" w:hAnsi="宋体" w:cs="宋体"/>
          <w:color w:val="auto"/>
          <w:spacing w:val="6"/>
          <w:szCs w:val="21"/>
          <w:highlight w:val="none"/>
        </w:rPr>
        <w:t>单位的</w:t>
      </w:r>
      <w:r>
        <w:rPr>
          <w:rFonts w:hint="eastAsia" w:ascii="宋体" w:hAnsi="宋体" w:cs="宋体"/>
          <w:color w:val="auto"/>
          <w:spacing w:val="6"/>
          <w:szCs w:val="21"/>
          <w:highlight w:val="none"/>
          <w:u w:val="single"/>
        </w:rPr>
        <w:t xml:space="preserve">          </w:t>
      </w:r>
      <w:r>
        <w:rPr>
          <w:rFonts w:hint="eastAsia" w:ascii="宋体" w:hAnsi="宋体" w:cs="宋体"/>
          <w:color w:val="auto"/>
          <w:spacing w:val="6"/>
          <w:szCs w:val="21"/>
          <w:highlight w:val="none"/>
        </w:rPr>
        <w:t>项目采购活动提供本企业制造的货物，由本企业承担工程、提供服务，或者提供其他</w:t>
      </w:r>
      <w:r>
        <w:rPr>
          <w:rFonts w:hint="eastAsia" w:ascii="宋体" w:hAnsi="宋体" w:cs="宋体"/>
          <w:color w:val="auto"/>
          <w:spacing w:val="6"/>
          <w:szCs w:val="21"/>
          <w:highlight w:val="none"/>
          <w:u w:val="single"/>
        </w:rPr>
        <w:t xml:space="preserve">            </w:t>
      </w:r>
      <w:r>
        <w:rPr>
          <w:rFonts w:hint="eastAsia" w:ascii="宋体" w:hAnsi="宋体" w:cs="宋体"/>
          <w:color w:val="auto"/>
          <w:spacing w:val="6"/>
          <w:szCs w:val="21"/>
          <w:highlight w:val="none"/>
        </w:rPr>
        <w:t>（请填写：中型、小型、微型）企业制造的货物。本条所称货物不包括使用大型企业注册商标的货物。</w:t>
      </w:r>
    </w:p>
    <w:p>
      <w:pPr>
        <w:spacing w:line="240" w:lineRule="auto"/>
        <w:ind w:firstLine="444" w:firstLineChars="200"/>
        <w:rPr>
          <w:rFonts w:hint="eastAsia" w:ascii="宋体" w:hAnsi="宋体" w:cs="宋体"/>
          <w:color w:val="auto"/>
          <w:spacing w:val="6"/>
          <w:szCs w:val="21"/>
          <w:highlight w:val="none"/>
        </w:rPr>
      </w:pPr>
      <w:r>
        <w:rPr>
          <w:rFonts w:hint="eastAsia" w:ascii="宋体" w:hAnsi="宋体" w:cs="宋体"/>
          <w:color w:val="auto"/>
          <w:spacing w:val="6"/>
          <w:szCs w:val="21"/>
          <w:highlight w:val="none"/>
        </w:rPr>
        <w:t>本公司对上述声明的真实性负责。如有虚假，将依法承担相应责任。</w:t>
      </w:r>
    </w:p>
    <w:p>
      <w:pPr>
        <w:spacing w:line="240" w:lineRule="auto"/>
        <w:ind w:firstLine="444" w:firstLineChars="200"/>
        <w:rPr>
          <w:rFonts w:hint="eastAsia" w:ascii="宋体" w:hAnsi="宋体" w:cs="宋体"/>
          <w:color w:val="auto"/>
          <w:spacing w:val="6"/>
          <w:szCs w:val="21"/>
          <w:highlight w:val="none"/>
        </w:rPr>
      </w:pPr>
    </w:p>
    <w:p>
      <w:pPr>
        <w:spacing w:line="240" w:lineRule="auto"/>
        <w:ind w:firstLine="444" w:firstLineChars="200"/>
        <w:rPr>
          <w:rFonts w:hint="eastAsia" w:ascii="宋体" w:hAnsi="宋体" w:cs="宋体"/>
          <w:color w:val="auto"/>
          <w:spacing w:val="6"/>
          <w:szCs w:val="21"/>
          <w:highlight w:val="none"/>
        </w:rPr>
      </w:pPr>
    </w:p>
    <w:p>
      <w:pPr>
        <w:tabs>
          <w:tab w:val="left" w:pos="4860"/>
        </w:tabs>
        <w:spacing w:line="240" w:lineRule="auto"/>
        <w:ind w:right="1560" w:firstLine="444" w:firstLineChars="200"/>
        <w:jc w:val="center"/>
        <w:rPr>
          <w:rFonts w:hint="eastAsia" w:ascii="宋体" w:hAnsi="宋体" w:cs="宋体"/>
          <w:color w:val="auto"/>
          <w:spacing w:val="6"/>
          <w:szCs w:val="21"/>
          <w:highlight w:val="none"/>
        </w:rPr>
      </w:pPr>
      <w:r>
        <w:rPr>
          <w:rFonts w:hint="eastAsia" w:ascii="宋体" w:hAnsi="宋体" w:cs="宋体"/>
          <w:color w:val="auto"/>
          <w:spacing w:val="6"/>
          <w:szCs w:val="21"/>
          <w:highlight w:val="none"/>
        </w:rPr>
        <w:t xml:space="preserve">               企业名称（盖章）： </w:t>
      </w:r>
    </w:p>
    <w:p>
      <w:pPr>
        <w:tabs>
          <w:tab w:val="left" w:pos="4860"/>
        </w:tabs>
        <w:spacing w:line="240" w:lineRule="auto"/>
        <w:ind w:right="1560" w:firstLine="444" w:firstLineChars="200"/>
        <w:jc w:val="center"/>
        <w:rPr>
          <w:rFonts w:hint="eastAsia" w:ascii="宋体" w:hAnsi="宋体" w:cs="宋体"/>
          <w:color w:val="auto"/>
          <w:spacing w:val="6"/>
          <w:szCs w:val="21"/>
          <w:highlight w:val="none"/>
        </w:rPr>
      </w:pPr>
      <w:r>
        <w:rPr>
          <w:rFonts w:hint="eastAsia" w:ascii="宋体" w:hAnsi="宋体" w:cs="宋体"/>
          <w:color w:val="auto"/>
          <w:spacing w:val="6"/>
          <w:szCs w:val="21"/>
          <w:highlight w:val="none"/>
        </w:rPr>
        <w:t xml:space="preserve">       日  期：               </w:t>
      </w:r>
    </w:p>
    <w:p>
      <w:pPr>
        <w:pStyle w:val="28"/>
        <w:widowControl w:val="0"/>
        <w:adjustRightInd w:val="0"/>
        <w:snapToGrid w:val="0"/>
        <w:spacing w:before="0" w:beforeAutospacing="0" w:after="0" w:afterAutospacing="0" w:line="240" w:lineRule="auto"/>
        <w:ind w:right="420"/>
        <w:rPr>
          <w:rFonts w:hint="eastAsia"/>
          <w:b/>
          <w:color w:val="auto"/>
          <w:kern w:val="2"/>
          <w:sz w:val="21"/>
          <w:szCs w:val="21"/>
          <w:highlight w:val="none"/>
        </w:rPr>
      </w:pPr>
      <w:r>
        <w:rPr>
          <w:rFonts w:hint="eastAsia"/>
          <w:b/>
          <w:color w:val="auto"/>
          <w:kern w:val="2"/>
          <w:sz w:val="21"/>
          <w:szCs w:val="21"/>
          <w:highlight w:val="none"/>
        </w:rPr>
        <w:t>说明：《中小企业声明函》为参加政府采购活动的中小企业应当提供，同时需提供符合《工业和信息化部、国家统计局、国家发展和改革委员会、财政部关于印发中小企业划型标准规定的通知》（工信部联企业[2011]300号）规定划分标准的证明材料（如年度财务报表、社保证明材料等，投标人非生产厂家时还需提供生产厂家符合上述划分标准的证明材料）。</w:t>
      </w:r>
    </w:p>
    <w:p>
      <w:pPr>
        <w:rPr>
          <w:rFonts w:hint="eastAsia" w:ascii="宋体" w:hAnsi="宋体" w:cs="宋体"/>
          <w:color w:val="auto"/>
          <w:highlight w:val="none"/>
        </w:rPr>
      </w:pPr>
    </w:p>
    <w:p>
      <w:pPr>
        <w:numPr>
          <w:ilvl w:val="0"/>
          <w:numId w:val="0"/>
        </w:numPr>
        <w:adjustRightInd w:val="0"/>
        <w:snapToGrid w:val="0"/>
        <w:spacing w:line="360" w:lineRule="exact"/>
        <w:ind w:leftChars="200"/>
        <w:jc w:val="left"/>
        <w:rPr>
          <w:rFonts w:hint="eastAsia" w:ascii="宋体" w:hAnsi="宋体" w:cs="宋体"/>
          <w:color w:val="auto"/>
          <w:szCs w:val="21"/>
          <w:highlight w:val="none"/>
        </w:rPr>
      </w:pPr>
      <w:r>
        <w:rPr>
          <w:rFonts w:hint="eastAsia" w:ascii="宋体" w:hAnsi="宋体" w:cs="宋体"/>
          <w:b/>
          <w:color w:val="auto"/>
          <w:szCs w:val="21"/>
          <w:highlight w:val="none"/>
          <w:lang w:val="en-US" w:eastAsia="zh-CN"/>
        </w:rPr>
        <w:t xml:space="preserve">3.2.11 </w:t>
      </w:r>
      <w:r>
        <w:rPr>
          <w:rFonts w:hint="eastAsia" w:ascii="宋体" w:hAnsi="宋体" w:cs="宋体"/>
          <w:b/>
          <w:color w:val="auto"/>
          <w:szCs w:val="21"/>
          <w:highlight w:val="none"/>
        </w:rPr>
        <w:t>广西工业产品声明函格式</w:t>
      </w:r>
      <w:r>
        <w:rPr>
          <w:rFonts w:hint="eastAsia" w:ascii="宋体" w:hAnsi="宋体" w:cs="宋体"/>
          <w:color w:val="auto"/>
          <w:szCs w:val="21"/>
          <w:highlight w:val="none"/>
        </w:rPr>
        <w:t>；</w:t>
      </w:r>
    </w:p>
    <w:p>
      <w:pPr>
        <w:widowControl/>
        <w:spacing w:before="100" w:beforeAutospacing="1" w:after="100" w:afterAutospacing="1" w:line="240" w:lineRule="auto"/>
        <w:jc w:val="center"/>
        <w:rPr>
          <w:rFonts w:hint="eastAsia" w:ascii="宋体" w:hAnsi="宋体" w:cs="宋体"/>
          <w:color w:val="auto"/>
          <w:kern w:val="0"/>
          <w:sz w:val="28"/>
          <w:szCs w:val="28"/>
          <w:highlight w:val="none"/>
        </w:rPr>
      </w:pPr>
      <w:r>
        <w:rPr>
          <w:rFonts w:hint="eastAsia" w:ascii="宋体" w:hAnsi="宋体" w:cs="宋体"/>
          <w:color w:val="auto"/>
          <w:kern w:val="0"/>
          <w:sz w:val="24"/>
          <w:highlight w:val="none"/>
        </w:rPr>
        <w:t>　</w:t>
      </w:r>
      <w:r>
        <w:rPr>
          <w:rFonts w:hint="eastAsia" w:ascii="宋体" w:hAnsi="宋体" w:cs="宋体"/>
          <w:b/>
          <w:bCs/>
          <w:color w:val="auto"/>
          <w:kern w:val="0"/>
          <w:sz w:val="28"/>
          <w:szCs w:val="28"/>
          <w:highlight w:val="none"/>
        </w:rPr>
        <w:t>广西工业产品声明函</w:t>
      </w:r>
    </w:p>
    <w:p>
      <w:pPr>
        <w:widowControl/>
        <w:spacing w:before="100" w:beforeAutospacing="1" w:after="100" w:afterAutospacing="1" w:line="240" w:lineRule="auto"/>
        <w:jc w:val="left"/>
        <w:rPr>
          <w:rFonts w:hint="eastAsia" w:ascii="宋体" w:hAnsi="宋体" w:cs="宋体"/>
          <w:color w:val="auto"/>
          <w:kern w:val="0"/>
          <w:szCs w:val="21"/>
          <w:highlight w:val="none"/>
        </w:rPr>
      </w:pPr>
      <w:r>
        <w:rPr>
          <w:rFonts w:hint="eastAsia" w:ascii="宋体" w:hAnsi="宋体" w:cs="宋体"/>
          <w:color w:val="auto"/>
          <w:kern w:val="0"/>
          <w:sz w:val="24"/>
          <w:highlight w:val="none"/>
        </w:rPr>
        <w:t>　　</w:t>
      </w:r>
      <w:r>
        <w:rPr>
          <w:rFonts w:hint="eastAsia" w:ascii="宋体" w:hAnsi="宋体" w:cs="宋体"/>
          <w:color w:val="auto"/>
          <w:kern w:val="0"/>
          <w:szCs w:val="21"/>
          <w:highlight w:val="none"/>
        </w:rPr>
        <w:t>本公司郑重声明,根据《招标采购促进广西工业产品产销对接实施细则》的规定,本公司在本次投标/投标中或者工程项目中提供的下述产品为广西工业产品,详情如下:</w:t>
      </w:r>
    </w:p>
    <w:tbl>
      <w:tblPr>
        <w:tblStyle w:val="30"/>
        <w:tblW w:w="96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5"/>
        <w:gridCol w:w="2015"/>
        <w:gridCol w:w="1609"/>
        <w:gridCol w:w="978"/>
        <w:gridCol w:w="2253"/>
        <w:gridCol w:w="1127"/>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序号</w:t>
            </w:r>
          </w:p>
        </w:tc>
        <w:tc>
          <w:tcPr>
            <w:tcW w:w="201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产品名称</w:t>
            </w:r>
          </w:p>
        </w:tc>
        <w:tc>
          <w:tcPr>
            <w:tcW w:w="1609"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型号和规格</w:t>
            </w:r>
          </w:p>
        </w:tc>
        <w:tc>
          <w:tcPr>
            <w:tcW w:w="97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数量</w:t>
            </w:r>
          </w:p>
        </w:tc>
        <w:tc>
          <w:tcPr>
            <w:tcW w:w="225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制造厂商及原产地</w:t>
            </w:r>
          </w:p>
        </w:tc>
        <w:tc>
          <w:tcPr>
            <w:tcW w:w="112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投标价</w:t>
            </w:r>
          </w:p>
        </w:tc>
        <w:tc>
          <w:tcPr>
            <w:tcW w:w="79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20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6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97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225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112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79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2015" w:type="dxa"/>
            <w:tcBorders>
              <w:top w:val="nil"/>
              <w:left w:val="nil"/>
              <w:bottom w:val="single" w:color="auto" w:sz="12" w:space="0"/>
              <w:right w:val="single" w:color="auto" w:sz="8" w:space="0"/>
            </w:tcBorders>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广西工业产品</w:t>
            </w:r>
          </w:p>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合计价格：</w:t>
            </w:r>
          </w:p>
        </w:tc>
        <w:tc>
          <w:tcPr>
            <w:tcW w:w="2587" w:type="dxa"/>
            <w:gridSpan w:val="2"/>
            <w:tcBorders>
              <w:top w:val="nil"/>
              <w:left w:val="nil"/>
              <w:bottom w:val="single" w:color="auto" w:sz="12" w:space="0"/>
              <w:right w:val="single" w:color="auto" w:sz="8" w:space="0"/>
            </w:tcBorders>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c>
          <w:tcPr>
            <w:tcW w:w="2253"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占投标总价比例：</w:t>
            </w:r>
          </w:p>
        </w:tc>
        <w:tc>
          <w:tcPr>
            <w:tcW w:w="1919"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before="100" w:beforeAutospacing="1" w:after="100" w:afterAutospacing="1" w:line="24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 </w:t>
            </w:r>
          </w:p>
        </w:tc>
      </w:tr>
    </w:tbl>
    <w:p>
      <w:pPr>
        <w:widowControl/>
        <w:spacing w:before="100" w:beforeAutospacing="1" w:after="100" w:afterAutospacing="1" w:line="24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本公司对上述声明的真实性负责。如有虚假,将依法承担相应责任。</w:t>
      </w:r>
    </w:p>
    <w:p>
      <w:pPr>
        <w:widowControl/>
        <w:spacing w:before="100" w:beforeAutospacing="1" w:after="100" w:afterAutospacing="1" w:line="24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注：必须同时提供</w:t>
      </w:r>
      <w:r>
        <w:rPr>
          <w:rFonts w:hint="eastAsia" w:ascii="宋体" w:hAnsi="宋体" w:cs="宋体"/>
          <w:color w:val="auto"/>
          <w:kern w:val="0"/>
          <w:szCs w:val="21"/>
          <w:highlight w:val="none"/>
        </w:rPr>
        <w:t>广西工业产品</w:t>
      </w:r>
      <w:r>
        <w:rPr>
          <w:rFonts w:hint="eastAsia" w:ascii="宋体" w:hAnsi="宋体" w:cs="宋体"/>
          <w:color w:val="auto"/>
          <w:kern w:val="0"/>
          <w:szCs w:val="21"/>
          <w:highlight w:val="none"/>
          <w:lang w:eastAsia="zh-CN"/>
        </w:rPr>
        <w:t>制造商的营业执照副本复印件及相关证明文件，</w:t>
      </w:r>
      <w:r>
        <w:rPr>
          <w:rFonts w:hint="eastAsia" w:ascii="宋体" w:hAnsi="宋体" w:cs="宋体"/>
          <w:color w:val="auto"/>
          <w:kern w:val="0"/>
          <w:szCs w:val="21"/>
          <w:highlight w:val="none"/>
        </w:rPr>
        <w:t>供评标委员会</w:t>
      </w:r>
      <w:r>
        <w:rPr>
          <w:rFonts w:hint="eastAsia" w:ascii="宋体" w:hAnsi="宋体" w:cs="宋体"/>
          <w:color w:val="auto"/>
          <w:kern w:val="0"/>
          <w:szCs w:val="21"/>
          <w:highlight w:val="none"/>
          <w:lang w:eastAsia="zh-CN"/>
        </w:rPr>
        <w:t>评审。</w:t>
      </w:r>
      <w:r>
        <w:rPr>
          <w:rFonts w:hint="eastAsia" w:ascii="宋体" w:hAnsi="宋体" w:cs="宋体"/>
          <w:color w:val="auto"/>
          <w:kern w:val="0"/>
          <w:szCs w:val="21"/>
          <w:highlight w:val="none"/>
        </w:rPr>
        <w:t xml:space="preserve">                          </w:t>
      </w:r>
    </w:p>
    <w:p>
      <w:pPr>
        <w:widowControl/>
        <w:spacing w:before="100" w:beforeAutospacing="1" w:after="100" w:afterAutospacing="1" w:line="240" w:lineRule="auto"/>
        <w:ind w:firstLine="5280" w:firstLineChars="2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企业名称(盖章):</w:t>
      </w:r>
    </w:p>
    <w:p>
      <w:pPr>
        <w:spacing w:line="240" w:lineRule="auto"/>
        <w:rPr>
          <w:rFonts w:hint="eastAsia" w:ascii="宋体" w:hAnsi="宋体" w:cs="宋体"/>
          <w:color w:val="auto"/>
          <w:highlight w:val="none"/>
        </w:rPr>
      </w:pPr>
      <w:r>
        <w:rPr>
          <w:rFonts w:hint="eastAsia" w:ascii="宋体" w:hAnsi="宋体" w:cs="宋体"/>
          <w:color w:val="auto"/>
          <w:kern w:val="0"/>
          <w:sz w:val="24"/>
          <w:highlight w:val="none"/>
        </w:rPr>
        <w:t>                                    日 期:</w:t>
      </w:r>
    </w:p>
    <w:p>
      <w:pPr>
        <w:widowControl/>
        <w:jc w:val="left"/>
        <w:rPr>
          <w:rFonts w:hint="eastAsia" w:ascii="宋体" w:hAnsi="宋体" w:cs="宋体"/>
          <w:b/>
          <w:color w:val="auto"/>
          <w:szCs w:val="21"/>
          <w:highlight w:val="none"/>
        </w:rPr>
      </w:pPr>
    </w:p>
    <w:p>
      <w:pPr>
        <w:numPr>
          <w:ilvl w:val="0"/>
          <w:numId w:val="0"/>
        </w:numPr>
        <w:adjustRightInd w:val="0"/>
        <w:snapToGrid w:val="0"/>
        <w:spacing w:line="360" w:lineRule="exact"/>
        <w:ind w:leftChars="200"/>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 xml:space="preserve">3.2.12 </w:t>
      </w:r>
      <w:r>
        <w:rPr>
          <w:rFonts w:hint="eastAsia" w:ascii="宋体" w:hAnsi="宋体" w:cs="宋体"/>
          <w:b/>
          <w:color w:val="auto"/>
          <w:szCs w:val="21"/>
          <w:highlight w:val="none"/>
        </w:rPr>
        <w:t>残疾人福利性单位声明格式：</w:t>
      </w:r>
    </w:p>
    <w:p>
      <w:pPr>
        <w:widowControl/>
        <w:spacing w:before="100" w:beforeAutospacing="1" w:after="100" w:afterAutospacing="1" w:line="425" w:lineRule="atLeast"/>
        <w:jc w:val="center"/>
        <w:rPr>
          <w:rFonts w:hint="eastAsia" w:ascii="宋体" w:hAnsi="宋体" w:cs="宋体"/>
          <w:color w:val="auto"/>
          <w:kern w:val="0"/>
          <w:sz w:val="28"/>
          <w:szCs w:val="28"/>
          <w:highlight w:val="none"/>
        </w:rPr>
      </w:pPr>
      <w:r>
        <w:rPr>
          <w:rFonts w:hint="eastAsia" w:ascii="宋体" w:hAnsi="宋体" w:cs="宋体"/>
          <w:b/>
          <w:bCs/>
          <w:color w:val="auto"/>
          <w:kern w:val="0"/>
          <w:sz w:val="28"/>
          <w:szCs w:val="28"/>
          <w:highlight w:val="none"/>
        </w:rPr>
        <w:t>残疾人福利性单位声明函</w:t>
      </w:r>
    </w:p>
    <w:p>
      <w:pPr>
        <w:widowControl/>
        <w:spacing w:before="100" w:beforeAutospacing="1" w:after="100" w:afterAutospacing="1" w:line="40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本单位郑重声明，根据《财政部 民政部 中国残疾人联合会关于促进残疾人就业政府采购政策的通知》（财库〔</w:t>
      </w:r>
      <w:r>
        <w:rPr>
          <w:rFonts w:hint="eastAsia" w:ascii="宋体" w:hAnsi="宋体" w:cs="宋体"/>
          <w:color w:val="auto"/>
          <w:kern w:val="0"/>
          <w:szCs w:val="21"/>
          <w:highlight w:val="none"/>
          <w:lang w:eastAsia="zh-CN"/>
        </w:rPr>
        <w:t>201</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〕141号）的规定，本单位为符合条件的残疾人福利性单位，且本单位参加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单位的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0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本单位对上述声明的真实性负责。如有虚假，将依法承担相应责任。</w:t>
      </w:r>
    </w:p>
    <w:p>
      <w:pPr>
        <w:widowControl/>
        <w:spacing w:before="100" w:beforeAutospacing="1" w:after="100" w:afterAutospacing="1"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单位名称（盖章）：</w:t>
      </w:r>
    </w:p>
    <w:p>
      <w:pPr>
        <w:widowControl/>
        <w:spacing w:before="100" w:beforeAutospacing="1" w:after="100" w:afterAutospacing="1"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日  期</w:t>
      </w:r>
    </w:p>
    <w:p>
      <w:pPr>
        <w:widowControl/>
        <w:spacing w:before="100" w:beforeAutospacing="1" w:after="100" w:afterAutospacing="1" w:line="400" w:lineRule="exact"/>
        <w:jc w:val="left"/>
        <w:rPr>
          <w:rFonts w:hint="eastAsia" w:ascii="宋体" w:hAnsi="宋体" w:cs="宋体"/>
          <w:b/>
          <w:color w:val="auto"/>
          <w:szCs w:val="21"/>
          <w:highlight w:val="none"/>
        </w:rPr>
      </w:pPr>
      <w:r>
        <w:rPr>
          <w:rFonts w:hint="eastAsia" w:ascii="宋体" w:hAnsi="宋体" w:cs="宋体"/>
          <w:color w:val="auto"/>
          <w:kern w:val="0"/>
          <w:szCs w:val="21"/>
          <w:highlight w:val="none"/>
        </w:rPr>
        <w:t>注：投标人如为残疾人福利性单位并提供本《残疾人福利性单位声明函》的，必须对声明的真实性负责。</w:t>
      </w:r>
    </w:p>
    <w:p>
      <w:pPr>
        <w:numPr>
          <w:ilvl w:val="0"/>
          <w:numId w:val="0"/>
        </w:numPr>
        <w:adjustRightInd w:val="0"/>
        <w:snapToGrid w:val="0"/>
        <w:spacing w:line="360" w:lineRule="exact"/>
        <w:ind w:leftChars="200"/>
        <w:jc w:val="left"/>
        <w:rPr>
          <w:rFonts w:hint="eastAsia" w:ascii="宋体" w:hAnsi="宋体" w:cs="宋体"/>
          <w:color w:val="auto"/>
          <w:szCs w:val="21"/>
          <w:highlight w:val="none"/>
        </w:rPr>
      </w:pPr>
    </w:p>
    <w:p>
      <w:pPr>
        <w:numPr>
          <w:ilvl w:val="0"/>
          <w:numId w:val="0"/>
        </w:numPr>
        <w:adjustRightInd w:val="0"/>
        <w:snapToGrid w:val="0"/>
        <w:spacing w:line="360" w:lineRule="exact"/>
        <w:ind w:leftChars="200"/>
        <w:jc w:val="left"/>
        <w:rPr>
          <w:rFonts w:hint="eastAsia" w:ascii="宋体" w:hAnsi="宋体" w:eastAsia="宋体" w:cs="宋体"/>
          <w:b/>
          <w:color w:val="auto"/>
          <w:szCs w:val="21"/>
          <w:highlight w:val="none"/>
          <w:lang w:eastAsia="zh-CN"/>
        </w:rPr>
      </w:pPr>
      <w:r>
        <w:rPr>
          <w:rFonts w:hint="eastAsia" w:ascii="宋体" w:hAnsi="宋体" w:cs="宋体"/>
          <w:b/>
          <w:bCs/>
          <w:color w:val="auto"/>
          <w:szCs w:val="21"/>
          <w:highlight w:val="none"/>
          <w:lang w:val="en-US" w:eastAsia="zh-CN"/>
        </w:rPr>
        <w:t xml:space="preserve">3.2.13 </w:t>
      </w:r>
      <w:r>
        <w:rPr>
          <w:rFonts w:hint="eastAsia" w:ascii="宋体" w:hAnsi="宋体" w:cs="宋体"/>
          <w:color w:val="auto"/>
          <w:szCs w:val="21"/>
          <w:highlight w:val="none"/>
        </w:rPr>
        <w:t>具备法律、行政法规规定的其他条件的证明材料</w:t>
      </w:r>
      <w:r>
        <w:rPr>
          <w:rFonts w:hint="eastAsia" w:ascii="宋体" w:hAnsi="宋体" w:cs="宋体"/>
          <w:b/>
          <w:color w:val="auto"/>
          <w:szCs w:val="21"/>
          <w:highlight w:val="none"/>
        </w:rPr>
        <w:t>(如有规定,则必须提供)</w:t>
      </w:r>
      <w:r>
        <w:rPr>
          <w:rFonts w:hint="eastAsia" w:ascii="宋体" w:hAnsi="宋体" w:cs="宋体"/>
          <w:b/>
          <w:color w:val="auto"/>
          <w:szCs w:val="21"/>
          <w:highlight w:val="none"/>
          <w:lang w:eastAsia="zh-CN"/>
        </w:rPr>
        <w:t>。</w:t>
      </w:r>
    </w:p>
    <w:p>
      <w:pPr>
        <w:numPr>
          <w:ilvl w:val="0"/>
          <w:numId w:val="0"/>
        </w:numPr>
        <w:snapToGrid w:val="0"/>
        <w:spacing w:line="460" w:lineRule="exact"/>
        <w:ind w:leftChars="200"/>
        <w:rPr>
          <w:rFonts w:hint="eastAsia" w:ascii="宋体" w:hAnsi="宋体" w:cs="宋体"/>
          <w:color w:val="auto"/>
          <w:szCs w:val="21"/>
          <w:highlight w:val="none"/>
        </w:rPr>
      </w:pPr>
    </w:p>
    <w:p>
      <w:pPr>
        <w:numPr>
          <w:ilvl w:val="0"/>
          <w:numId w:val="0"/>
        </w:numPr>
        <w:snapToGrid w:val="0"/>
        <w:spacing w:line="460" w:lineRule="exact"/>
        <w:ind w:leftChars="200"/>
        <w:rPr>
          <w:rFonts w:hint="eastAsia" w:ascii="宋体" w:hAnsi="宋体" w:cs="宋体"/>
          <w:color w:val="auto"/>
          <w:szCs w:val="21"/>
          <w:highlight w:val="none"/>
        </w:rPr>
      </w:pPr>
    </w:p>
    <w:p>
      <w:pPr>
        <w:snapToGrid w:val="0"/>
        <w:spacing w:line="46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snapToGrid w:val="0"/>
        <w:spacing w:line="360" w:lineRule="exact"/>
        <w:ind w:firstLine="422" w:firstLineChars="200"/>
        <w:rPr>
          <w:rFonts w:hint="eastAsia" w:ascii="宋体" w:hAnsi="宋体"/>
          <w:b/>
          <w:color w:val="auto"/>
          <w:szCs w:val="21"/>
          <w:highlight w:val="none"/>
        </w:rPr>
      </w:pPr>
      <w:r>
        <w:rPr>
          <w:rFonts w:hint="eastAsia" w:ascii="宋体" w:hAnsi="宋体"/>
          <w:b/>
          <w:color w:val="auto"/>
          <w:szCs w:val="21"/>
          <w:highlight w:val="none"/>
          <w:lang w:val="en-US" w:eastAsia="zh-CN"/>
        </w:rPr>
        <w:t>3.3</w:t>
      </w:r>
      <w:r>
        <w:rPr>
          <w:rFonts w:hint="eastAsia" w:ascii="宋体" w:hAnsi="宋体"/>
          <w:b/>
          <w:color w:val="auto"/>
          <w:szCs w:val="21"/>
          <w:highlight w:val="none"/>
        </w:rPr>
        <w:t>技术文件部分（格式）</w:t>
      </w:r>
    </w:p>
    <w:p>
      <w:pPr>
        <w:keepLines/>
        <w:widowControl w:val="0"/>
        <w:wordWrap/>
        <w:adjustRightInd/>
        <w:snapToGrid w:val="0"/>
        <w:spacing w:beforeLines="50" w:after="50" w:line="240" w:lineRule="auto"/>
        <w:ind w:left="0" w:leftChars="0" w:right="0" w:firstLine="422" w:firstLineChars="200"/>
        <w:jc w:val="both"/>
        <w:textAlignment w:val="auto"/>
        <w:outlineLvl w:val="9"/>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3.3.1技术部分内封面格式</w:t>
      </w:r>
    </w:p>
    <w:p>
      <w:pPr>
        <w:snapToGrid w:val="0"/>
        <w:spacing w:beforeLines="50" w:after="50"/>
        <w:jc w:val="center"/>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 xml:space="preserve">  </w:t>
      </w:r>
    </w:p>
    <w:p>
      <w:pPr>
        <w:snapToGrid w:val="0"/>
        <w:spacing w:beforeLines="50" w:after="50"/>
        <w:jc w:val="center"/>
        <w:rPr>
          <w:rFonts w:hint="eastAsia" w:ascii="宋体" w:hAnsi="宋体" w:cs="宋体"/>
          <w:b/>
          <w:bCs/>
          <w:color w:val="auto"/>
          <w:sz w:val="48"/>
          <w:szCs w:val="48"/>
          <w:highlight w:val="none"/>
        </w:rPr>
      </w:pPr>
      <w:r>
        <w:rPr>
          <w:rFonts w:hint="eastAsia" w:ascii="宋体" w:hAnsi="宋体" w:cs="宋体"/>
          <w:b/>
          <w:bCs/>
          <w:color w:val="auto"/>
          <w:sz w:val="48"/>
          <w:szCs w:val="48"/>
          <w:highlight w:val="none"/>
          <w:lang w:val="en-US" w:eastAsia="zh-CN"/>
        </w:rPr>
        <w:t>技术</w:t>
      </w:r>
      <w:r>
        <w:rPr>
          <w:rFonts w:hint="eastAsia" w:ascii="宋体" w:hAnsi="宋体" w:cs="宋体"/>
          <w:b/>
          <w:bCs/>
          <w:color w:val="auto"/>
          <w:sz w:val="48"/>
          <w:szCs w:val="48"/>
          <w:highlight w:val="none"/>
        </w:rPr>
        <w:t>部分</w:t>
      </w:r>
    </w:p>
    <w:p>
      <w:pPr>
        <w:snapToGrid w:val="0"/>
        <w:spacing w:beforeLines="50" w:after="50"/>
        <w:rPr>
          <w:rFonts w:hint="eastAsia" w:ascii="宋体" w:hAnsi="宋体" w:cs="宋体"/>
          <w:bCs/>
          <w:color w:val="auto"/>
          <w:sz w:val="24"/>
          <w:szCs w:val="20"/>
          <w:highlight w:val="none"/>
        </w:rPr>
      </w:pPr>
    </w:p>
    <w:p>
      <w:pPr>
        <w:snapToGrid w:val="0"/>
        <w:spacing w:beforeLines="50" w:after="50" w:line="360" w:lineRule="auto"/>
        <w:ind w:firstLine="1200" w:firstLineChars="500"/>
        <w:rPr>
          <w:rFonts w:hint="eastAsia" w:ascii="宋体" w:hAnsi="宋体" w:cs="宋体"/>
          <w:bCs/>
          <w:color w:val="auto"/>
          <w:sz w:val="24"/>
          <w:szCs w:val="20"/>
          <w:highlight w:val="none"/>
        </w:rPr>
      </w:pPr>
      <w:r>
        <w:rPr>
          <w:rFonts w:hint="eastAsia" w:ascii="宋体" w:hAnsi="宋体" w:cs="宋体"/>
          <w:bCs/>
          <w:color w:val="auto"/>
          <w:sz w:val="24"/>
          <w:highlight w:val="none"/>
        </w:rPr>
        <w:t>项目名称：</w:t>
      </w:r>
      <w:r>
        <w:rPr>
          <w:rFonts w:hint="eastAsia" w:ascii="宋体" w:hAnsi="宋体" w:cs="宋体"/>
          <w:bCs/>
          <w:color w:val="auto"/>
          <w:sz w:val="24"/>
          <w:szCs w:val="20"/>
          <w:highlight w:val="none"/>
        </w:rPr>
        <w:t xml:space="preserve"> </w:t>
      </w:r>
    </w:p>
    <w:p>
      <w:pPr>
        <w:snapToGrid w:val="0"/>
        <w:spacing w:beforeLines="50" w:after="5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项目编号：</w:t>
      </w:r>
    </w:p>
    <w:p>
      <w:pPr>
        <w:snapToGrid w:val="0"/>
        <w:spacing w:beforeLines="50" w:after="50"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p>
    <w:p>
      <w:pPr>
        <w:pStyle w:val="8"/>
        <w:snapToGrid w:val="0"/>
        <w:spacing w:before="50" w:after="50" w:line="360" w:lineRule="auto"/>
        <w:ind w:left="0" w:leftChars="0"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投标人名称：</w:t>
      </w:r>
    </w:p>
    <w:p>
      <w:pPr>
        <w:pStyle w:val="8"/>
        <w:snapToGrid w:val="0"/>
        <w:spacing w:before="50" w:after="50" w:line="360" w:lineRule="auto"/>
        <w:ind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法定代表人或</w:t>
      </w:r>
      <w:r>
        <w:rPr>
          <w:rFonts w:hint="eastAsia" w:ascii="宋体" w:hAnsi="宋体" w:cs="宋体"/>
          <w:bCs/>
          <w:color w:val="auto"/>
          <w:sz w:val="24"/>
          <w:szCs w:val="24"/>
          <w:highlight w:val="none"/>
          <w:lang w:eastAsia="zh-CN"/>
        </w:rPr>
        <w:t>其</w:t>
      </w:r>
      <w:r>
        <w:rPr>
          <w:rFonts w:hint="eastAsia" w:ascii="宋体" w:hAnsi="宋体" w:cs="宋体"/>
          <w:bCs/>
          <w:color w:val="auto"/>
          <w:sz w:val="24"/>
          <w:szCs w:val="24"/>
          <w:highlight w:val="none"/>
        </w:rPr>
        <w:t>委托代理人</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签字</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w:t>
      </w:r>
    </w:p>
    <w:p>
      <w:pPr>
        <w:snapToGrid w:val="0"/>
        <w:spacing w:beforeLines="50" w:after="5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年    月   日</w:t>
      </w:r>
    </w:p>
    <w:p>
      <w:pPr>
        <w:snapToGrid w:val="0"/>
        <w:spacing w:line="360" w:lineRule="exact"/>
        <w:ind w:firstLine="422" w:firstLineChars="200"/>
        <w:jc w:val="left"/>
        <w:rPr>
          <w:rFonts w:ascii="宋体" w:cs="宋体"/>
          <w:color w:val="auto"/>
          <w:szCs w:val="21"/>
          <w:highlight w:val="none"/>
        </w:rPr>
      </w:pPr>
      <w:r>
        <w:rPr>
          <w:rFonts w:hint="eastAsia" w:ascii="宋体" w:hAnsi="宋体" w:cs="宋体"/>
          <w:b/>
          <w:color w:val="auto"/>
          <w:szCs w:val="21"/>
          <w:highlight w:val="none"/>
          <w:lang w:val="en-US" w:eastAsia="zh-CN"/>
        </w:rPr>
        <w:t>3.2.2</w:t>
      </w:r>
      <w:r>
        <w:rPr>
          <w:rFonts w:hint="eastAsia" w:ascii="宋体" w:hAnsi="宋体" w:cs="宋体"/>
          <w:color w:val="auto"/>
          <w:szCs w:val="21"/>
          <w:highlight w:val="none"/>
        </w:rPr>
        <w:t>对本项目服务总体要求的理解（</w:t>
      </w:r>
      <w:r>
        <w:rPr>
          <w:rFonts w:hint="eastAsia" w:ascii="宋体" w:hAnsi="宋体" w:cs="宋体"/>
          <w:color w:val="auto"/>
          <w:szCs w:val="21"/>
          <w:highlight w:val="none"/>
          <w:lang w:val="en-US" w:eastAsia="zh-CN"/>
        </w:rPr>
        <w:t>包括：功能说明、性能指标、设备选型说明及质量、性能、外观、体积等方面进行比较和选择的理由和过程，格式自拟</w:t>
      </w:r>
      <w:r>
        <w:rPr>
          <w:rFonts w:hint="eastAsia" w:ascii="宋体" w:hAnsi="宋体" w:cs="宋体"/>
          <w:color w:val="auto"/>
          <w:szCs w:val="21"/>
          <w:highlight w:val="none"/>
        </w:rPr>
        <w:t>）</w:t>
      </w:r>
    </w:p>
    <w:p>
      <w:pPr>
        <w:snapToGrid w:val="0"/>
        <w:spacing w:afterLines="50" w:line="360" w:lineRule="exact"/>
        <w:ind w:firstLine="422" w:firstLineChars="200"/>
        <w:jc w:val="left"/>
        <w:rPr>
          <w:rFonts w:ascii="宋体" w:cs="宋体"/>
          <w:b/>
          <w:color w:val="auto"/>
          <w:szCs w:val="21"/>
          <w:highlight w:val="none"/>
        </w:rPr>
      </w:pPr>
      <w:r>
        <w:rPr>
          <w:rFonts w:hint="eastAsia" w:ascii="宋体" w:hAnsi="宋体" w:cs="宋体"/>
          <w:b/>
          <w:color w:val="auto"/>
          <w:szCs w:val="21"/>
          <w:highlight w:val="none"/>
          <w:lang w:val="en-US" w:eastAsia="zh-CN"/>
        </w:rPr>
        <w:t xml:space="preserve">3.2.3 </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响应表格式：</w:t>
      </w:r>
    </w:p>
    <w:tbl>
      <w:tblPr>
        <w:tblStyle w:val="30"/>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800"/>
        <w:gridCol w:w="1800"/>
        <w:gridCol w:w="1800"/>
        <w:gridCol w:w="1800"/>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01" w:type="dxa"/>
            <w:vMerge w:val="restart"/>
            <w:vAlign w:val="center"/>
          </w:tcPr>
          <w:p>
            <w:pPr>
              <w:pStyle w:val="15"/>
              <w:spacing w:line="400" w:lineRule="exact"/>
              <w:jc w:val="center"/>
              <w:rPr>
                <w:rFonts w:hint="eastAsia" w:hAnsi="宋体" w:eastAsia="宋体" w:cs="宋体"/>
                <w:color w:val="auto"/>
                <w:highlight w:val="none"/>
                <w:lang w:eastAsia="zh-CN"/>
              </w:rPr>
            </w:pPr>
            <w:r>
              <w:rPr>
                <w:rFonts w:hint="eastAsia" w:hAnsi="宋体" w:cs="宋体"/>
                <w:color w:val="auto"/>
                <w:highlight w:val="none"/>
                <w:lang w:val="en-US" w:eastAsia="zh-CN"/>
              </w:rPr>
              <w:t>序号</w:t>
            </w:r>
          </w:p>
        </w:tc>
        <w:tc>
          <w:tcPr>
            <w:tcW w:w="3600" w:type="dxa"/>
            <w:gridSpan w:val="2"/>
            <w:vAlign w:val="center"/>
          </w:tcPr>
          <w:p>
            <w:pPr>
              <w:pStyle w:val="15"/>
              <w:spacing w:line="400" w:lineRule="exact"/>
              <w:jc w:val="center"/>
              <w:rPr>
                <w:rFonts w:hint="default" w:hAnsi="宋体" w:eastAsia="宋体" w:cs="宋体"/>
                <w:color w:val="auto"/>
                <w:highlight w:val="none"/>
                <w:lang w:val="en-US" w:eastAsia="zh-CN"/>
              </w:rPr>
            </w:pPr>
            <w:r>
              <w:rPr>
                <w:rFonts w:hint="eastAsia" w:hAnsi="宋体" w:cs="宋体"/>
                <w:color w:val="auto"/>
                <w:highlight w:val="none"/>
                <w:lang w:val="en-US" w:eastAsia="zh-CN"/>
              </w:rPr>
              <w:t>招标文件要求</w:t>
            </w:r>
          </w:p>
        </w:tc>
        <w:tc>
          <w:tcPr>
            <w:tcW w:w="3600" w:type="dxa"/>
            <w:gridSpan w:val="2"/>
            <w:vAlign w:val="center"/>
          </w:tcPr>
          <w:p>
            <w:pPr>
              <w:pStyle w:val="15"/>
              <w:spacing w:line="400" w:lineRule="exact"/>
              <w:jc w:val="center"/>
              <w:rPr>
                <w:rFonts w:hint="default" w:hAnsi="宋体" w:eastAsia="宋体" w:cs="宋体"/>
                <w:color w:val="auto"/>
                <w:highlight w:val="none"/>
                <w:lang w:val="en-US" w:eastAsia="zh-CN"/>
              </w:rPr>
            </w:pPr>
            <w:r>
              <w:rPr>
                <w:rFonts w:hint="eastAsia" w:hAnsi="宋体" w:cs="宋体"/>
                <w:color w:val="auto"/>
                <w:highlight w:val="none"/>
                <w:lang w:val="en-US" w:eastAsia="zh-CN"/>
              </w:rPr>
              <w:t>投标文件响应</w:t>
            </w:r>
          </w:p>
        </w:tc>
        <w:tc>
          <w:tcPr>
            <w:tcW w:w="1573" w:type="dxa"/>
            <w:vMerge w:val="restart"/>
            <w:vAlign w:val="center"/>
          </w:tcPr>
          <w:p>
            <w:pPr>
              <w:pStyle w:val="15"/>
              <w:spacing w:line="400" w:lineRule="exact"/>
              <w:jc w:val="center"/>
              <w:rPr>
                <w:rFonts w:hint="eastAsia" w:hAnsi="宋体" w:eastAsia="宋体" w:cs="宋体"/>
                <w:color w:val="auto"/>
                <w:highlight w:val="none"/>
                <w:lang w:eastAsia="zh-CN"/>
              </w:rPr>
            </w:pPr>
            <w:r>
              <w:rPr>
                <w:rFonts w:hint="eastAsia" w:hAnsi="宋体" w:cs="宋体"/>
                <w:color w:val="auto"/>
                <w:highlight w:val="none"/>
              </w:rPr>
              <w:t>偏离</w:t>
            </w:r>
            <w:r>
              <w:rPr>
                <w:rFonts w:hint="eastAsia" w:hAnsi="宋体" w:cs="宋体"/>
                <w:color w:val="auto"/>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01" w:type="dxa"/>
            <w:vMerge w:val="continue"/>
            <w:vAlign w:val="center"/>
          </w:tcPr>
          <w:p>
            <w:pPr>
              <w:pStyle w:val="15"/>
              <w:spacing w:line="400" w:lineRule="exact"/>
              <w:jc w:val="center"/>
              <w:rPr>
                <w:rFonts w:hint="eastAsia" w:hAnsi="宋体" w:cs="宋体"/>
                <w:color w:val="auto"/>
                <w:highlight w:val="none"/>
                <w:lang w:val="en-US" w:eastAsia="zh-CN"/>
              </w:rPr>
            </w:pPr>
          </w:p>
        </w:tc>
        <w:tc>
          <w:tcPr>
            <w:tcW w:w="1800" w:type="dxa"/>
            <w:vAlign w:val="center"/>
          </w:tcPr>
          <w:p>
            <w:pPr>
              <w:pStyle w:val="15"/>
              <w:spacing w:line="400" w:lineRule="exact"/>
              <w:jc w:val="center"/>
              <w:rPr>
                <w:rFonts w:hint="default" w:hAnsi="宋体" w:eastAsia="宋体" w:cs="宋体"/>
                <w:color w:val="auto"/>
                <w:highlight w:val="none"/>
                <w:lang w:val="en-US" w:eastAsia="zh-CN"/>
              </w:rPr>
            </w:pPr>
            <w:r>
              <w:rPr>
                <w:rFonts w:hint="eastAsia" w:hAnsi="宋体" w:cs="宋体"/>
                <w:color w:val="auto"/>
                <w:highlight w:val="none"/>
                <w:lang w:val="en-US" w:eastAsia="zh-CN"/>
              </w:rPr>
              <w:t>相应条款</w:t>
            </w:r>
          </w:p>
        </w:tc>
        <w:tc>
          <w:tcPr>
            <w:tcW w:w="1800" w:type="dxa"/>
            <w:vAlign w:val="center"/>
          </w:tcPr>
          <w:p>
            <w:pPr>
              <w:pStyle w:val="15"/>
              <w:spacing w:line="400" w:lineRule="exact"/>
              <w:jc w:val="center"/>
              <w:rPr>
                <w:rFonts w:hint="eastAsia" w:hAnsi="宋体" w:cs="宋体"/>
                <w:color w:val="auto"/>
                <w:highlight w:val="none"/>
              </w:rPr>
            </w:pPr>
            <w:r>
              <w:rPr>
                <w:rFonts w:hint="eastAsia" w:hAnsi="宋体" w:cs="宋体"/>
                <w:color w:val="auto"/>
                <w:highlight w:val="none"/>
              </w:rPr>
              <w:t>招标要求</w:t>
            </w:r>
          </w:p>
        </w:tc>
        <w:tc>
          <w:tcPr>
            <w:tcW w:w="1800" w:type="dxa"/>
            <w:vAlign w:val="center"/>
          </w:tcPr>
          <w:p>
            <w:pPr>
              <w:pStyle w:val="15"/>
              <w:spacing w:line="400" w:lineRule="exact"/>
              <w:jc w:val="center"/>
              <w:rPr>
                <w:rFonts w:hint="default" w:hAnsi="宋体" w:eastAsia="宋体" w:cs="宋体"/>
                <w:color w:val="auto"/>
                <w:highlight w:val="none"/>
                <w:lang w:val="en-US" w:eastAsia="zh-CN"/>
              </w:rPr>
            </w:pPr>
            <w:r>
              <w:rPr>
                <w:rFonts w:hint="eastAsia" w:hAnsi="宋体" w:cs="宋体"/>
                <w:color w:val="auto"/>
                <w:highlight w:val="none"/>
                <w:lang w:val="en-US" w:eastAsia="zh-CN"/>
              </w:rPr>
              <w:t>设备名称</w:t>
            </w:r>
          </w:p>
        </w:tc>
        <w:tc>
          <w:tcPr>
            <w:tcW w:w="1800" w:type="dxa"/>
            <w:vAlign w:val="center"/>
          </w:tcPr>
          <w:p>
            <w:pPr>
              <w:pStyle w:val="15"/>
              <w:spacing w:line="400" w:lineRule="exact"/>
              <w:jc w:val="center"/>
              <w:rPr>
                <w:rFonts w:hint="default" w:hAnsi="宋体" w:eastAsia="宋体" w:cs="宋体"/>
                <w:color w:val="auto"/>
                <w:highlight w:val="none"/>
                <w:lang w:val="en-US" w:eastAsia="zh-CN"/>
              </w:rPr>
            </w:pPr>
            <w:r>
              <w:rPr>
                <w:rFonts w:hint="eastAsia" w:hAnsi="宋体" w:cs="宋体"/>
                <w:color w:val="auto"/>
                <w:highlight w:val="none"/>
                <w:lang w:val="en-US" w:eastAsia="zh-CN"/>
              </w:rPr>
              <w:t>性能及指标</w:t>
            </w:r>
          </w:p>
        </w:tc>
        <w:tc>
          <w:tcPr>
            <w:tcW w:w="1573" w:type="dxa"/>
            <w:vMerge w:val="continue"/>
            <w:vAlign w:val="center"/>
          </w:tcPr>
          <w:p>
            <w:pPr>
              <w:pStyle w:val="15"/>
              <w:spacing w:line="400" w:lineRule="exact"/>
              <w:jc w:val="center"/>
              <w:rPr>
                <w:rFonts w:hint="eastAsia"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01" w:type="dxa"/>
            <w:vAlign w:val="center"/>
          </w:tcPr>
          <w:p>
            <w:pPr>
              <w:pStyle w:val="15"/>
              <w:spacing w:line="400" w:lineRule="exact"/>
              <w:jc w:val="center"/>
              <w:rPr>
                <w:rFonts w:hint="default" w:hAnsi="宋体" w:cs="宋体"/>
                <w:color w:val="auto"/>
                <w:highlight w:val="none"/>
                <w:lang w:val="en-US" w:eastAsia="zh-CN"/>
              </w:rPr>
            </w:pPr>
            <w:r>
              <w:rPr>
                <w:rFonts w:hint="eastAsia" w:hAnsi="宋体" w:cs="宋体"/>
                <w:color w:val="auto"/>
                <w:highlight w:val="none"/>
                <w:lang w:val="en-US" w:eastAsia="zh-CN"/>
              </w:rPr>
              <w:t>1</w:t>
            </w: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573" w:type="dxa"/>
            <w:vAlign w:val="center"/>
          </w:tcPr>
          <w:p>
            <w:pPr>
              <w:pStyle w:val="15"/>
              <w:spacing w:line="400" w:lineRule="exact"/>
              <w:jc w:val="center"/>
              <w:rPr>
                <w:rFonts w:hint="eastAsia"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01" w:type="dxa"/>
            <w:vAlign w:val="center"/>
          </w:tcPr>
          <w:p>
            <w:pPr>
              <w:pStyle w:val="15"/>
              <w:spacing w:line="400" w:lineRule="exact"/>
              <w:jc w:val="center"/>
              <w:rPr>
                <w:rFonts w:hint="default" w:hAnsi="宋体" w:cs="宋体"/>
                <w:color w:val="auto"/>
                <w:highlight w:val="none"/>
                <w:lang w:val="en-US" w:eastAsia="zh-CN"/>
              </w:rPr>
            </w:pPr>
            <w:r>
              <w:rPr>
                <w:rFonts w:hint="eastAsia" w:hAnsi="宋体" w:cs="宋体"/>
                <w:color w:val="auto"/>
                <w:highlight w:val="none"/>
                <w:lang w:val="en-US" w:eastAsia="zh-CN"/>
              </w:rPr>
              <w:t>2</w:t>
            </w: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573" w:type="dxa"/>
            <w:vAlign w:val="center"/>
          </w:tcPr>
          <w:p>
            <w:pPr>
              <w:pStyle w:val="15"/>
              <w:spacing w:line="400" w:lineRule="exact"/>
              <w:jc w:val="center"/>
              <w:rPr>
                <w:rFonts w:hint="eastAsia"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01" w:type="dxa"/>
            <w:vAlign w:val="center"/>
          </w:tcPr>
          <w:p>
            <w:pPr>
              <w:pStyle w:val="15"/>
              <w:spacing w:line="400" w:lineRule="exact"/>
              <w:jc w:val="center"/>
              <w:rPr>
                <w:rFonts w:hint="default" w:hAnsi="宋体" w:cs="宋体"/>
                <w:color w:val="auto"/>
                <w:highlight w:val="none"/>
                <w:lang w:val="en-US" w:eastAsia="zh-CN"/>
              </w:rPr>
            </w:pP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800" w:type="dxa"/>
            <w:vAlign w:val="center"/>
          </w:tcPr>
          <w:p>
            <w:pPr>
              <w:pStyle w:val="15"/>
              <w:spacing w:line="400" w:lineRule="exact"/>
              <w:jc w:val="center"/>
              <w:rPr>
                <w:rFonts w:hint="eastAsia" w:hAnsi="宋体" w:cs="宋体"/>
                <w:color w:val="auto"/>
                <w:highlight w:val="none"/>
              </w:rPr>
            </w:pPr>
          </w:p>
        </w:tc>
        <w:tc>
          <w:tcPr>
            <w:tcW w:w="1573" w:type="dxa"/>
            <w:vAlign w:val="center"/>
          </w:tcPr>
          <w:p>
            <w:pPr>
              <w:pStyle w:val="15"/>
              <w:spacing w:line="400" w:lineRule="exact"/>
              <w:jc w:val="center"/>
              <w:rPr>
                <w:rFonts w:hint="eastAsia" w:hAnsi="宋体" w:cs="宋体"/>
                <w:color w:val="auto"/>
                <w:highlight w:val="none"/>
              </w:rPr>
            </w:pPr>
          </w:p>
        </w:tc>
      </w:tr>
    </w:tbl>
    <w:p>
      <w:pPr>
        <w:snapToGrid w:val="0"/>
        <w:spacing w:before="50" w:afterLines="50" w:line="200" w:lineRule="exact"/>
        <w:jc w:val="left"/>
        <w:rPr>
          <w:rFonts w:ascii="宋体" w:cs="宋体"/>
          <w:color w:val="auto"/>
          <w:szCs w:val="21"/>
          <w:highlight w:val="none"/>
          <w:u w:val="single"/>
        </w:rPr>
      </w:pPr>
    </w:p>
    <w:p>
      <w:pPr>
        <w:pStyle w:val="11"/>
        <w:spacing w:line="360" w:lineRule="exact"/>
        <w:rPr>
          <w:rFonts w:hint="default" w:ascii="宋体" w:eastAsia="宋体" w:cs="宋体"/>
          <w:color w:val="auto"/>
          <w:sz w:val="21"/>
          <w:szCs w:val="21"/>
          <w:highlight w:val="none"/>
          <w:lang w:val="en-US" w:eastAsia="zh-CN"/>
        </w:rPr>
      </w:pPr>
      <w:r>
        <w:rPr>
          <w:rFonts w:hint="eastAsia" w:ascii="宋体" w:hAnsi="宋体" w:cs="宋体"/>
          <w:color w:val="auto"/>
          <w:sz w:val="21"/>
          <w:szCs w:val="21"/>
          <w:highlight w:val="none"/>
        </w:rPr>
        <w:t>注：投标人应根据所提供的服务、对照招标文件要求在服务响应表中详细列明招标要求及投标所提供的服务的响应情况，并填写“偏离说明”。“偏离说明”栏注明“正偏离”、“负偏离”或“无偏离”。</w:t>
      </w:r>
      <w:r>
        <w:rPr>
          <w:rFonts w:hint="eastAsia" w:ascii="宋体" w:hAnsi="宋体" w:cs="宋体"/>
          <w:color w:val="auto"/>
          <w:sz w:val="21"/>
          <w:szCs w:val="21"/>
          <w:highlight w:val="none"/>
          <w:lang w:val="en-US" w:eastAsia="zh-CN"/>
        </w:rPr>
        <w:t>投标技术规格与招标要求相同的为无偏离，投标技术规格高于招标文件要求的为正偏离，低于招标文件要求的为负偏离。投标技术指标或者规格有“正偏离”或者“负偏离”的，请在偏离的指标处加划下横线标注。</w:t>
      </w:r>
    </w:p>
    <w:p>
      <w:pPr>
        <w:snapToGrid w:val="0"/>
        <w:spacing w:before="50" w:after="50" w:line="360" w:lineRule="exact"/>
        <w:rPr>
          <w:rFonts w:ascii="宋体" w:cs="宋体"/>
          <w:color w:val="auto"/>
          <w:spacing w:val="20"/>
          <w:szCs w:val="21"/>
          <w:highlight w:val="none"/>
        </w:rPr>
      </w:pPr>
    </w:p>
    <w:p>
      <w:pPr>
        <w:snapToGrid w:val="0"/>
        <w:spacing w:before="50" w:after="50" w:line="360" w:lineRule="exact"/>
        <w:rPr>
          <w:rFonts w:hint="eastAsia" w:ascii="宋体" w:hAnsi="宋体" w:cs="宋体"/>
          <w:color w:val="auto"/>
          <w:szCs w:val="21"/>
          <w:highlight w:val="none"/>
        </w:rPr>
      </w:pPr>
    </w:p>
    <w:p>
      <w:pPr>
        <w:pStyle w:val="9"/>
        <w:snapToGrid w:val="0"/>
        <w:spacing w:line="360" w:lineRule="exact"/>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负责人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签字：</w:t>
      </w:r>
      <w:r>
        <w:rPr>
          <w:rFonts w:hint="eastAsia" w:ascii="宋体" w:hAnsi="宋体" w:eastAsia="宋体" w:cs="宋体"/>
          <w:color w:val="auto"/>
          <w:sz w:val="21"/>
          <w:szCs w:val="21"/>
          <w:highlight w:val="none"/>
          <w:u w:val="single"/>
        </w:rPr>
        <w:t>　　　　　</w:t>
      </w:r>
    </w:p>
    <w:p>
      <w:pPr>
        <w:snapToGrid w:val="0"/>
        <w:spacing w:before="50" w:after="50" w:line="360" w:lineRule="exact"/>
        <w:rPr>
          <w:rFonts w:hint="eastAsia" w:ascii="宋体" w:hAnsi="宋体" w:cs="宋体"/>
          <w:color w:val="auto"/>
          <w:spacing w:val="20"/>
          <w:szCs w:val="21"/>
          <w:highlight w:val="none"/>
        </w:rPr>
      </w:pPr>
      <w:r>
        <w:rPr>
          <w:rFonts w:hint="eastAsia" w:ascii="宋体" w:hAnsi="宋体" w:cs="宋体"/>
          <w:color w:val="auto"/>
          <w:spacing w:val="20"/>
          <w:szCs w:val="21"/>
          <w:highlight w:val="none"/>
        </w:rPr>
        <w:t>投标人盖章：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w:t>
      </w:r>
    </w:p>
    <w:p>
      <w:pPr>
        <w:snapToGrid w:val="0"/>
        <w:spacing w:before="50" w:after="50" w:line="360" w:lineRule="exact"/>
        <w:rPr>
          <w:rFonts w:ascii="宋体" w:cs="宋体"/>
          <w:color w:val="auto"/>
          <w:spacing w:val="20"/>
          <w:szCs w:val="21"/>
          <w:highlight w:val="none"/>
          <w:u w:val="single"/>
        </w:rPr>
      </w:pPr>
      <w:r>
        <w:rPr>
          <w:rFonts w:hint="eastAsia" w:ascii="宋体" w:hAnsi="宋体" w:cs="宋体"/>
          <w:color w:val="auto"/>
          <w:spacing w:val="20"/>
          <w:szCs w:val="21"/>
          <w:highlight w:val="none"/>
        </w:rPr>
        <w:t>日期：</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w:t>
      </w:r>
    </w:p>
    <w:p>
      <w:pPr>
        <w:pStyle w:val="15"/>
        <w:jc w:val="center"/>
        <w:rPr>
          <w:rFonts w:hAnsi="宋体" w:cs="宋体"/>
          <w:color w:val="auto"/>
          <w:highlight w:val="none"/>
        </w:rPr>
      </w:pPr>
    </w:p>
    <w:p>
      <w:pPr>
        <w:snapToGrid w:val="0"/>
        <w:spacing w:before="50" w:afterLines="50" w:line="360" w:lineRule="exact"/>
        <w:ind w:firstLine="422" w:firstLineChars="200"/>
        <w:jc w:val="left"/>
        <w:rPr>
          <w:rFonts w:ascii="宋体" w:cs="宋体"/>
          <w:color w:val="auto"/>
          <w:szCs w:val="21"/>
          <w:highlight w:val="none"/>
        </w:rPr>
      </w:pPr>
      <w:r>
        <w:rPr>
          <w:rFonts w:hint="eastAsia" w:ascii="宋体" w:hAnsi="宋体" w:cs="宋体"/>
          <w:b/>
          <w:color w:val="auto"/>
          <w:szCs w:val="21"/>
          <w:highlight w:val="none"/>
          <w:lang w:val="en-US" w:eastAsia="zh-CN"/>
        </w:rPr>
        <w:t xml:space="preserve">3.2.4 </w:t>
      </w:r>
      <w:r>
        <w:rPr>
          <w:rFonts w:hint="eastAsia" w:ascii="宋体" w:hAnsi="宋体" w:cs="宋体"/>
          <w:b w:val="0"/>
          <w:bCs/>
          <w:color w:val="auto"/>
          <w:szCs w:val="21"/>
          <w:highlight w:val="none"/>
          <w:lang w:val="en-US" w:eastAsia="zh-CN"/>
        </w:rPr>
        <w:t>设备配置清单</w:t>
      </w:r>
      <w:r>
        <w:rPr>
          <w:rFonts w:hint="eastAsia" w:ascii="宋体" w:hAnsi="宋体" w:cs="宋体"/>
          <w:color w:val="auto"/>
          <w:szCs w:val="21"/>
          <w:highlight w:val="none"/>
        </w:rPr>
        <w:t>格式：</w:t>
      </w:r>
    </w:p>
    <w:tbl>
      <w:tblPr>
        <w:tblStyle w:val="30"/>
        <w:tblW w:w="91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8"/>
        <w:gridCol w:w="1527"/>
        <w:gridCol w:w="915"/>
        <w:gridCol w:w="1526"/>
        <w:gridCol w:w="1526"/>
        <w:gridCol w:w="1526"/>
        <w:gridCol w:w="15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638"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r>
              <w:rPr>
                <w:rFonts w:hint="eastAsia" w:ascii="宋体" w:hAnsi="宋体" w:cs="宋体"/>
                <w:color w:val="auto"/>
                <w:szCs w:val="21"/>
                <w:highlight w:val="none"/>
              </w:rPr>
              <w:t>序号</w:t>
            </w:r>
          </w:p>
        </w:tc>
        <w:tc>
          <w:tcPr>
            <w:tcW w:w="15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cs="宋体"/>
                <w:color w:val="auto"/>
                <w:szCs w:val="21"/>
                <w:highlight w:val="none"/>
                <w:lang w:val="en-US"/>
              </w:rPr>
            </w:pPr>
            <w:r>
              <w:rPr>
                <w:rFonts w:hint="eastAsia" w:ascii="宋体" w:hAnsi="宋体" w:cs="宋体"/>
                <w:color w:val="auto"/>
                <w:szCs w:val="21"/>
                <w:highlight w:val="none"/>
                <w:lang w:val="en-US" w:eastAsia="zh-CN"/>
              </w:rPr>
              <w:t>设备名称</w:t>
            </w:r>
          </w:p>
        </w:tc>
        <w:tc>
          <w:tcPr>
            <w:tcW w:w="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hint="eastAsia" w:ascii="宋体" w:eastAsia="宋体" w:cs="宋体"/>
                <w:color w:val="auto"/>
                <w:szCs w:val="21"/>
                <w:highlight w:val="none"/>
                <w:lang w:eastAsia="zh-CN"/>
              </w:rPr>
            </w:pPr>
            <w:r>
              <w:rPr>
                <w:rFonts w:hint="eastAsia" w:ascii="宋体" w:hAnsi="宋体" w:cs="宋体"/>
                <w:color w:val="auto"/>
                <w:szCs w:val="21"/>
                <w:highlight w:val="none"/>
                <w:lang w:val="en-US" w:eastAsia="zh-CN"/>
              </w:rPr>
              <w:t>品牌</w:t>
            </w: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hint="default" w:ascii="宋体" w:cs="宋体"/>
                <w:color w:val="auto"/>
                <w:szCs w:val="21"/>
                <w:highlight w:val="none"/>
                <w:lang w:val="en-US"/>
              </w:rPr>
            </w:pPr>
            <w:r>
              <w:rPr>
                <w:rFonts w:hint="eastAsia" w:ascii="宋体" w:hAnsi="宋体" w:cs="宋体"/>
                <w:color w:val="auto"/>
                <w:szCs w:val="21"/>
                <w:highlight w:val="none"/>
                <w:lang w:val="en-US" w:eastAsia="zh-CN"/>
              </w:rPr>
              <w:t>规格型号</w:t>
            </w: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单位及数量</w:t>
            </w: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性能及指标</w:t>
            </w: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38"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638"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6"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bl>
    <w:p>
      <w:pPr>
        <w:snapToGrid w:val="0"/>
        <w:spacing w:before="50" w:after="50" w:line="360" w:lineRule="exact"/>
        <w:rPr>
          <w:rFonts w:ascii="宋体" w:cs="宋体"/>
          <w:color w:val="auto"/>
          <w:spacing w:val="20"/>
          <w:szCs w:val="21"/>
          <w:highlight w:val="none"/>
          <w:u w:val="single"/>
        </w:rPr>
      </w:pPr>
      <w:r>
        <w:rPr>
          <w:rFonts w:hint="eastAsia" w:ascii="宋体" w:hAnsi="宋体" w:eastAsia="宋体" w:cs="宋体"/>
          <w:color w:val="auto"/>
          <w:sz w:val="21"/>
          <w:szCs w:val="21"/>
          <w:highlight w:val="none"/>
        </w:rPr>
        <w:t>法定代表人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负责人</w:t>
      </w:r>
      <w:r>
        <w:rPr>
          <w:rFonts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或其</w:t>
      </w:r>
      <w:r>
        <w:rPr>
          <w:rFonts w:hint="eastAsia" w:ascii="宋体" w:hAnsi="宋体" w:cs="宋体"/>
          <w:color w:val="auto"/>
          <w:szCs w:val="21"/>
          <w:highlight w:val="none"/>
        </w:rPr>
        <w:t>委托代理人签字</w:t>
      </w:r>
      <w:r>
        <w:rPr>
          <w:rFonts w:hint="eastAsia" w:ascii="宋体" w:hAnsi="宋体" w:cs="宋体"/>
          <w:color w:val="auto"/>
          <w:spacing w:val="20"/>
          <w:szCs w:val="21"/>
          <w:highlight w:val="none"/>
        </w:rPr>
        <w:t>：</w:t>
      </w:r>
    </w:p>
    <w:p>
      <w:pPr>
        <w:snapToGrid w:val="0"/>
        <w:spacing w:before="50" w:after="50" w:line="360" w:lineRule="exact"/>
        <w:rPr>
          <w:rFonts w:ascii="宋体" w:cs="宋体"/>
          <w:color w:val="auto"/>
          <w:szCs w:val="21"/>
          <w:highlight w:val="none"/>
        </w:rPr>
      </w:pPr>
      <w:r>
        <w:rPr>
          <w:rFonts w:hint="eastAsia" w:ascii="宋体" w:hAnsi="宋体" w:cs="宋体"/>
          <w:color w:val="auto"/>
          <w:spacing w:val="20"/>
          <w:szCs w:val="21"/>
          <w:highlight w:val="none"/>
        </w:rPr>
        <w:t>投标人盖章：日期：</w:t>
      </w:r>
    </w:p>
    <w:p>
      <w:pPr>
        <w:snapToGrid w:val="0"/>
        <w:spacing w:line="360" w:lineRule="exact"/>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3.3.5</w:t>
      </w:r>
      <w:r>
        <w:rPr>
          <w:rFonts w:hint="eastAsia" w:ascii="宋体" w:hAnsi="宋体" w:cs="宋体"/>
          <w:b/>
          <w:bCs w:val="0"/>
          <w:color w:val="auto"/>
          <w:szCs w:val="21"/>
          <w:highlight w:val="none"/>
          <w:lang w:val="en-US" w:eastAsia="zh-CN"/>
        </w:rPr>
        <w:t xml:space="preserve"> 售后</w:t>
      </w:r>
      <w:r>
        <w:rPr>
          <w:rFonts w:hint="eastAsia" w:ascii="宋体" w:hAnsi="宋体" w:cs="宋体"/>
          <w:b/>
          <w:bCs w:val="0"/>
          <w:color w:val="auto"/>
          <w:highlight w:val="none"/>
          <w:lang w:eastAsia="zh-CN"/>
        </w:rPr>
        <w:t>服务</w:t>
      </w:r>
      <w:r>
        <w:rPr>
          <w:rFonts w:hint="eastAsia" w:ascii="宋体" w:hAnsi="宋体" w:cs="宋体"/>
          <w:b/>
          <w:bCs w:val="0"/>
          <w:color w:val="auto"/>
          <w:highlight w:val="none"/>
          <w:lang w:val="en-US" w:eastAsia="zh-CN"/>
        </w:rPr>
        <w:t>承诺（格式自拟）</w:t>
      </w:r>
      <w:r>
        <w:rPr>
          <w:rFonts w:hint="eastAsia" w:ascii="宋体" w:hAnsi="宋体" w:cs="宋体"/>
          <w:b/>
          <w:bCs w:val="0"/>
          <w:color w:val="auto"/>
          <w:highlight w:val="none"/>
          <w:lang w:eastAsia="zh-CN"/>
        </w:rPr>
        <w:t>，</w:t>
      </w:r>
      <w:r>
        <w:rPr>
          <w:rFonts w:hint="eastAsia" w:ascii="宋体" w:hAnsi="宋体" w:cs="宋体"/>
          <w:b/>
          <w:bCs w:val="0"/>
          <w:color w:val="auto"/>
          <w:highlight w:val="none"/>
          <w:lang w:val="en-US" w:eastAsia="zh-CN"/>
        </w:rPr>
        <w:t>包含但不限于以下文件资料</w:t>
      </w:r>
      <w:r>
        <w:rPr>
          <w:rFonts w:hint="eastAsia" w:ascii="宋体" w:hAnsi="宋体" w:cs="宋体"/>
          <w:b/>
          <w:bCs w:val="0"/>
          <w:color w:val="auto"/>
          <w:szCs w:val="21"/>
          <w:highlight w:val="none"/>
        </w:rPr>
        <w:t>；</w:t>
      </w:r>
    </w:p>
    <w:p>
      <w:pPr>
        <w:snapToGrid w:val="0"/>
        <w:spacing w:line="360" w:lineRule="exact"/>
        <w:ind w:firstLine="422" w:firstLineChars="200"/>
        <w:jc w:val="left"/>
        <w:rPr>
          <w:rFonts w:hint="eastAsia" w:ascii="宋体" w:eastAsia="宋体" w:cs="宋体"/>
          <w:color w:val="auto"/>
          <w:szCs w:val="21"/>
          <w:highlight w:val="none"/>
          <w:lang w:eastAsia="zh-CN"/>
        </w:rPr>
      </w:pP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w:t>
      </w:r>
      <w:r>
        <w:rPr>
          <w:rFonts w:hint="eastAsia" w:ascii="宋体" w:hAnsi="宋体" w:cs="宋体"/>
          <w:b/>
          <w:bCs/>
          <w:color w:val="auto"/>
          <w:szCs w:val="21"/>
          <w:highlight w:val="none"/>
          <w:lang w:val="en-US" w:eastAsia="zh-CN"/>
        </w:rPr>
        <w:t>售后服务人员（主要从业人员及技术资格）一览表</w:t>
      </w:r>
      <w:r>
        <w:rPr>
          <w:rFonts w:hint="eastAsia" w:ascii="宋体" w:hAnsi="宋体" w:cs="宋体"/>
          <w:b/>
          <w:bCs/>
          <w:color w:val="auto"/>
          <w:szCs w:val="21"/>
          <w:highlight w:val="none"/>
          <w:lang w:eastAsia="zh-CN"/>
        </w:rPr>
        <w:t>：</w:t>
      </w:r>
    </w:p>
    <w:tbl>
      <w:tblPr>
        <w:tblStyle w:val="30"/>
        <w:tblW w:w="91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4"/>
        <w:gridCol w:w="865"/>
        <w:gridCol w:w="2060"/>
        <w:gridCol w:w="1449"/>
        <w:gridCol w:w="1988"/>
        <w:gridCol w:w="1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4" w:type="dxa"/>
            <w:tcBorders>
              <w:top w:val="single" w:color="auto" w:sz="4" w:space="0"/>
              <w:bottom w:val="single" w:color="auto" w:sz="4" w:space="0"/>
              <w:right w:val="single" w:color="auto" w:sz="4" w:space="0"/>
            </w:tcBorders>
            <w:vAlign w:val="center"/>
          </w:tcPr>
          <w:p>
            <w:pPr>
              <w:snapToGrid w:val="0"/>
              <w:spacing w:beforeLines="50" w:after="50" w:line="360" w:lineRule="exact"/>
              <w:jc w:val="center"/>
              <w:rPr>
                <w:rFonts w:ascii="宋体" w:cs="宋体"/>
                <w:color w:val="auto"/>
                <w:szCs w:val="21"/>
                <w:highlight w:val="none"/>
              </w:rPr>
            </w:pPr>
            <w:r>
              <w:rPr>
                <w:rFonts w:hint="eastAsia" w:ascii="宋体" w:hAnsi="宋体" w:cs="宋体"/>
                <w:color w:val="auto"/>
                <w:szCs w:val="21"/>
                <w:highlight w:val="none"/>
              </w:rPr>
              <w:t>姓名</w:t>
            </w:r>
          </w:p>
        </w:tc>
        <w:tc>
          <w:tcPr>
            <w:tcW w:w="86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exact"/>
              <w:jc w:val="center"/>
              <w:rPr>
                <w:rFonts w:ascii="宋体" w:cs="宋体"/>
                <w:color w:val="auto"/>
                <w:szCs w:val="21"/>
                <w:highlight w:val="none"/>
              </w:rPr>
            </w:pPr>
            <w:r>
              <w:rPr>
                <w:rFonts w:hint="eastAsia" w:ascii="宋体" w:hAnsi="宋体" w:cs="宋体"/>
                <w:color w:val="auto"/>
                <w:szCs w:val="21"/>
                <w:highlight w:val="none"/>
              </w:rPr>
              <w:t>职务</w:t>
            </w:r>
          </w:p>
        </w:tc>
        <w:tc>
          <w:tcPr>
            <w:tcW w:w="20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exact"/>
              <w:jc w:val="center"/>
              <w:rPr>
                <w:rFonts w:ascii="宋体" w:cs="宋体"/>
                <w:color w:val="auto"/>
                <w:szCs w:val="21"/>
                <w:highlight w:val="none"/>
              </w:rPr>
            </w:pPr>
            <w:r>
              <w:rPr>
                <w:rFonts w:hint="eastAsia" w:ascii="宋体" w:hAnsi="宋体" w:cs="宋体"/>
                <w:color w:val="auto"/>
                <w:szCs w:val="21"/>
                <w:highlight w:val="none"/>
              </w:rPr>
              <w:t>专业技术资格</w:t>
            </w:r>
          </w:p>
        </w:tc>
        <w:tc>
          <w:tcPr>
            <w:tcW w:w="144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exact"/>
              <w:jc w:val="center"/>
              <w:rPr>
                <w:rFonts w:ascii="宋体" w:cs="宋体"/>
                <w:color w:val="auto"/>
                <w:szCs w:val="21"/>
                <w:highlight w:val="none"/>
              </w:rPr>
            </w:pPr>
            <w:r>
              <w:rPr>
                <w:rFonts w:hint="eastAsia" w:ascii="宋体" w:hAnsi="宋体" w:cs="宋体"/>
                <w:color w:val="auto"/>
                <w:szCs w:val="21"/>
                <w:highlight w:val="none"/>
              </w:rPr>
              <w:t>证书编号</w:t>
            </w:r>
          </w:p>
        </w:tc>
        <w:tc>
          <w:tcPr>
            <w:tcW w:w="198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exact"/>
              <w:jc w:val="center"/>
              <w:rPr>
                <w:rFonts w:ascii="宋体" w:cs="宋体"/>
                <w:bCs/>
                <w:color w:val="auto"/>
                <w:szCs w:val="21"/>
                <w:highlight w:val="none"/>
              </w:rPr>
            </w:pPr>
            <w:r>
              <w:rPr>
                <w:rFonts w:hint="eastAsia" w:ascii="宋体" w:hAnsi="宋体" w:cs="宋体"/>
                <w:bCs/>
                <w:color w:val="auto"/>
                <w:szCs w:val="21"/>
                <w:highlight w:val="none"/>
              </w:rPr>
              <w:t>参加本单位</w:t>
            </w:r>
          </w:p>
          <w:p>
            <w:pPr>
              <w:snapToGrid w:val="0"/>
              <w:spacing w:beforeLines="50" w:after="50" w:line="360" w:lineRule="exact"/>
              <w:jc w:val="center"/>
              <w:rPr>
                <w:rFonts w:ascii="宋体" w:cs="宋体"/>
                <w:bCs/>
                <w:color w:val="auto"/>
                <w:szCs w:val="21"/>
                <w:highlight w:val="none"/>
              </w:rPr>
            </w:pPr>
            <w:r>
              <w:rPr>
                <w:rFonts w:hint="eastAsia" w:ascii="宋体" w:hAnsi="宋体" w:cs="宋体"/>
                <w:bCs/>
                <w:color w:val="auto"/>
                <w:szCs w:val="21"/>
                <w:highlight w:val="none"/>
              </w:rPr>
              <w:t>工作时间</w:t>
            </w:r>
          </w:p>
        </w:tc>
        <w:tc>
          <w:tcPr>
            <w:tcW w:w="1889" w:type="dxa"/>
            <w:tcBorders>
              <w:top w:val="single" w:color="auto" w:sz="4" w:space="0"/>
              <w:left w:val="single" w:color="auto" w:sz="4" w:space="0"/>
              <w:bottom w:val="single" w:color="auto" w:sz="4" w:space="0"/>
            </w:tcBorders>
            <w:vAlign w:val="center"/>
          </w:tcPr>
          <w:p>
            <w:pPr>
              <w:snapToGrid w:val="0"/>
              <w:spacing w:beforeLines="50" w:after="50" w:line="360" w:lineRule="exact"/>
              <w:jc w:val="center"/>
              <w:rPr>
                <w:rFonts w:ascii="宋体" w:cs="宋体"/>
                <w:bCs/>
                <w:color w:val="auto"/>
                <w:szCs w:val="21"/>
                <w:highlight w:val="none"/>
              </w:rPr>
            </w:pPr>
            <w:r>
              <w:rPr>
                <w:rFonts w:hint="eastAsia" w:ascii="宋体" w:hAnsi="宋体" w:cs="宋体"/>
                <w:bCs/>
                <w:color w:val="auto"/>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4" w:type="dxa"/>
            <w:tcBorders>
              <w:top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86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206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1449"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1988"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1889" w:type="dxa"/>
            <w:tcBorders>
              <w:top w:val="single" w:color="auto" w:sz="4" w:space="0"/>
              <w:left w:val="single" w:color="auto" w:sz="4" w:space="0"/>
              <w:bottom w:val="single" w:color="auto" w:sz="4" w:space="0"/>
            </w:tcBorders>
            <w:vAlign w:val="top"/>
          </w:tcPr>
          <w:p>
            <w:pPr>
              <w:snapToGrid w:val="0"/>
              <w:spacing w:beforeLines="50" w:after="50" w:line="360" w:lineRule="exact"/>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4" w:type="dxa"/>
            <w:tcBorders>
              <w:top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86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2060"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1449"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1988"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1889" w:type="dxa"/>
            <w:tcBorders>
              <w:top w:val="single" w:color="auto" w:sz="4" w:space="0"/>
              <w:left w:val="single" w:color="auto" w:sz="4" w:space="0"/>
              <w:bottom w:val="single" w:color="auto" w:sz="4" w:space="0"/>
            </w:tcBorders>
            <w:vAlign w:val="top"/>
          </w:tcPr>
          <w:p>
            <w:pPr>
              <w:snapToGrid w:val="0"/>
              <w:spacing w:beforeLines="50" w:after="50" w:line="360" w:lineRule="exact"/>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4" w:type="dxa"/>
            <w:tcBorders>
              <w:top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865"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2060" w:type="dxa"/>
            <w:tcBorders>
              <w:top w:val="single" w:color="auto" w:sz="4" w:space="0"/>
              <w:left w:val="single" w:color="auto" w:sz="4" w:space="0"/>
              <w:bottom w:val="single" w:color="auto" w:sz="4" w:space="0"/>
              <w:right w:val="single" w:color="auto" w:sz="4" w:space="0"/>
            </w:tcBorders>
            <w:vAlign w:val="top"/>
          </w:tcPr>
          <w:p>
            <w:pPr>
              <w:pStyle w:val="17"/>
              <w:snapToGrid w:val="0"/>
              <w:spacing w:beforeLines="50" w:after="50" w:line="360" w:lineRule="exact"/>
              <w:ind w:left="5250"/>
              <w:rPr>
                <w:rFonts w:hAnsi="宋体" w:cs="宋体"/>
                <w:color w:val="auto"/>
                <w:highlight w:val="none"/>
              </w:rPr>
            </w:pPr>
          </w:p>
        </w:tc>
        <w:tc>
          <w:tcPr>
            <w:tcW w:w="1449"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1988" w:type="dxa"/>
            <w:tcBorders>
              <w:top w:val="single" w:color="auto" w:sz="4" w:space="0"/>
              <w:left w:val="single" w:color="auto" w:sz="4" w:space="0"/>
              <w:bottom w:val="single" w:color="auto" w:sz="4" w:space="0"/>
              <w:right w:val="single" w:color="auto" w:sz="4" w:space="0"/>
            </w:tcBorders>
            <w:vAlign w:val="top"/>
          </w:tcPr>
          <w:p>
            <w:pPr>
              <w:snapToGrid w:val="0"/>
              <w:spacing w:beforeLines="50" w:after="50" w:line="360" w:lineRule="exact"/>
              <w:rPr>
                <w:rFonts w:ascii="宋体" w:cs="宋体"/>
                <w:color w:val="auto"/>
                <w:szCs w:val="21"/>
                <w:highlight w:val="none"/>
              </w:rPr>
            </w:pPr>
          </w:p>
        </w:tc>
        <w:tc>
          <w:tcPr>
            <w:tcW w:w="1889" w:type="dxa"/>
            <w:tcBorders>
              <w:top w:val="single" w:color="auto" w:sz="4" w:space="0"/>
              <w:left w:val="single" w:color="auto" w:sz="4" w:space="0"/>
              <w:bottom w:val="single" w:color="auto" w:sz="4" w:space="0"/>
            </w:tcBorders>
            <w:vAlign w:val="top"/>
          </w:tcPr>
          <w:p>
            <w:pPr>
              <w:snapToGrid w:val="0"/>
              <w:spacing w:beforeLines="50" w:after="50" w:line="360" w:lineRule="exact"/>
              <w:rPr>
                <w:rFonts w:ascii="宋体" w:cs="宋体"/>
                <w:color w:val="auto"/>
                <w:szCs w:val="21"/>
                <w:highlight w:val="none"/>
              </w:rPr>
            </w:pPr>
          </w:p>
        </w:tc>
      </w:tr>
    </w:tbl>
    <w:p>
      <w:pPr>
        <w:snapToGrid w:val="0"/>
        <w:spacing w:before="50" w:after="50" w:line="360" w:lineRule="exact"/>
        <w:rPr>
          <w:rFonts w:ascii="宋体" w:cs="宋体"/>
          <w:color w:val="auto"/>
          <w:spacing w:val="20"/>
          <w:szCs w:val="21"/>
          <w:highlight w:val="none"/>
          <w:u w:val="single"/>
        </w:rPr>
      </w:pPr>
      <w:r>
        <w:rPr>
          <w:rFonts w:hint="eastAsia" w:ascii="宋体" w:hAnsi="宋体" w:eastAsia="宋体" w:cs="宋体"/>
          <w:color w:val="auto"/>
          <w:sz w:val="21"/>
          <w:szCs w:val="21"/>
          <w:highlight w:val="none"/>
        </w:rPr>
        <w:t>法定代表人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负责人</w:t>
      </w:r>
      <w:r>
        <w:rPr>
          <w:rFonts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或其</w:t>
      </w:r>
      <w:r>
        <w:rPr>
          <w:rFonts w:hint="eastAsia" w:ascii="宋体" w:hAnsi="宋体" w:cs="宋体"/>
          <w:color w:val="auto"/>
          <w:szCs w:val="21"/>
          <w:highlight w:val="none"/>
        </w:rPr>
        <w:t>委托代理人签字</w:t>
      </w:r>
      <w:r>
        <w:rPr>
          <w:rFonts w:hint="eastAsia" w:ascii="宋体" w:hAnsi="宋体" w:cs="宋体"/>
          <w:color w:val="auto"/>
          <w:spacing w:val="20"/>
          <w:szCs w:val="21"/>
          <w:highlight w:val="none"/>
        </w:rPr>
        <w:t>：</w:t>
      </w:r>
    </w:p>
    <w:p>
      <w:pPr>
        <w:snapToGrid w:val="0"/>
        <w:spacing w:before="50" w:after="50" w:line="360" w:lineRule="exact"/>
        <w:rPr>
          <w:rFonts w:hint="eastAsia" w:ascii="宋体" w:hAnsi="宋体" w:cs="宋体"/>
          <w:color w:val="auto"/>
          <w:spacing w:val="20"/>
          <w:szCs w:val="21"/>
          <w:highlight w:val="none"/>
        </w:rPr>
      </w:pPr>
      <w:r>
        <w:rPr>
          <w:rFonts w:hint="eastAsia" w:ascii="宋体" w:hAnsi="宋体" w:cs="宋体"/>
          <w:color w:val="auto"/>
          <w:spacing w:val="20"/>
          <w:szCs w:val="21"/>
          <w:highlight w:val="none"/>
        </w:rPr>
        <w:t>投标人盖章：日期：</w:t>
      </w:r>
    </w:p>
    <w:p>
      <w:pPr>
        <w:snapToGrid w:val="0"/>
        <w:spacing w:before="50" w:after="50" w:line="360" w:lineRule="exact"/>
        <w:rPr>
          <w:rFonts w:hint="eastAsia" w:ascii="宋体" w:hAnsi="宋体" w:cs="宋体"/>
          <w:b/>
          <w:bCs w:val="0"/>
          <w:color w:val="auto"/>
          <w:szCs w:val="21"/>
          <w:highlight w:val="none"/>
          <w:lang w:val="en-US" w:eastAsia="zh-CN"/>
        </w:rPr>
      </w:pPr>
      <w:r>
        <w:rPr>
          <w:rFonts w:hint="eastAsia" w:ascii="宋体" w:hAnsi="宋体" w:cs="宋体"/>
          <w:b/>
          <w:bCs w:val="0"/>
          <w:color w:val="auto"/>
          <w:szCs w:val="21"/>
          <w:highlight w:val="none"/>
          <w:lang w:val="en-US" w:eastAsia="zh-CN"/>
        </w:rPr>
        <w:t>2</w:t>
      </w:r>
      <w:r>
        <w:rPr>
          <w:rFonts w:hint="eastAsia" w:ascii="宋体" w:hAnsi="宋体" w:cs="宋体"/>
          <w:b/>
          <w:bCs w:val="0"/>
          <w:color w:val="auto"/>
          <w:szCs w:val="21"/>
          <w:highlight w:val="none"/>
        </w:rPr>
        <w:t>）</w:t>
      </w:r>
      <w:r>
        <w:rPr>
          <w:rFonts w:hint="eastAsia" w:ascii="宋体" w:hAnsi="宋体" w:cs="宋体"/>
          <w:b/>
          <w:bCs w:val="0"/>
          <w:color w:val="auto"/>
          <w:szCs w:val="21"/>
          <w:highlight w:val="none"/>
          <w:lang w:val="en-US" w:eastAsia="zh-CN"/>
        </w:rPr>
        <w:t>售后服务的内容和措施</w:t>
      </w:r>
    </w:p>
    <w:p>
      <w:pPr>
        <w:snapToGrid w:val="0"/>
        <w:spacing w:before="50" w:after="50" w:line="360" w:lineRule="exact"/>
        <w:rPr>
          <w:rFonts w:hint="eastAsia" w:ascii="宋体" w:hAnsi="宋体" w:cs="宋体"/>
          <w:b/>
          <w:bCs w:val="0"/>
          <w:color w:val="auto"/>
          <w:szCs w:val="21"/>
          <w:highlight w:val="none"/>
          <w:lang w:val="en-US" w:eastAsia="zh-CN"/>
        </w:rPr>
      </w:pPr>
      <w:r>
        <w:rPr>
          <w:rFonts w:hint="eastAsia" w:ascii="宋体" w:hAnsi="宋体" w:cs="宋体"/>
          <w:b/>
          <w:bCs w:val="0"/>
          <w:color w:val="auto"/>
          <w:szCs w:val="21"/>
          <w:highlight w:val="none"/>
          <w:lang w:val="en-US" w:eastAsia="zh-CN"/>
        </w:rPr>
        <w:t>3</w:t>
      </w:r>
      <w:r>
        <w:rPr>
          <w:rFonts w:hint="eastAsia" w:ascii="宋体" w:hAnsi="宋体" w:cs="宋体"/>
          <w:b/>
          <w:bCs w:val="0"/>
          <w:color w:val="auto"/>
          <w:szCs w:val="21"/>
          <w:highlight w:val="none"/>
        </w:rPr>
        <w:t>）</w:t>
      </w:r>
      <w:r>
        <w:rPr>
          <w:rFonts w:hint="eastAsia" w:ascii="宋体" w:hAnsi="宋体" w:cs="宋体"/>
          <w:b/>
          <w:bCs w:val="0"/>
          <w:color w:val="auto"/>
          <w:szCs w:val="21"/>
          <w:highlight w:val="none"/>
          <w:lang w:val="en-US" w:eastAsia="zh-CN"/>
        </w:rPr>
        <w:t>本地化服务能力证明（如有请提供）</w:t>
      </w:r>
    </w:p>
    <w:p>
      <w:pPr>
        <w:snapToGrid w:val="0"/>
        <w:spacing w:before="50" w:after="50" w:line="360" w:lineRule="exact"/>
        <w:rPr>
          <w:rFonts w:hint="eastAsia" w:ascii="宋体" w:hAnsi="宋体" w:cs="宋体"/>
          <w:b/>
          <w:bCs w:val="0"/>
          <w:color w:val="auto"/>
          <w:szCs w:val="21"/>
          <w:highlight w:val="none"/>
          <w:lang w:val="en-US" w:eastAsia="zh-CN"/>
        </w:rPr>
      </w:pPr>
      <w:r>
        <w:rPr>
          <w:rFonts w:hint="eastAsia" w:ascii="宋体" w:hAnsi="宋体" w:cs="宋体"/>
          <w:b/>
          <w:bCs w:val="0"/>
          <w:color w:val="auto"/>
          <w:szCs w:val="21"/>
          <w:highlight w:val="none"/>
          <w:lang w:val="en-US" w:eastAsia="zh-CN"/>
        </w:rPr>
        <w:t>距采购人最近或者能为本项目提供最优服务的网点情况表</w:t>
      </w:r>
    </w:p>
    <w:tbl>
      <w:tblPr>
        <w:tblStyle w:val="30"/>
        <w:tblW w:w="91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5"/>
        <w:gridCol w:w="1507"/>
        <w:gridCol w:w="324"/>
        <w:gridCol w:w="1831"/>
        <w:gridCol w:w="204"/>
        <w:gridCol w:w="1627"/>
        <w:gridCol w:w="15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服务网点名称</w:t>
            </w:r>
          </w:p>
        </w:tc>
        <w:tc>
          <w:tcPr>
            <w:tcW w:w="5493" w:type="dxa"/>
            <w:gridSpan w:val="5"/>
            <w:tcBorders>
              <w:top w:val="single" w:color="auto" w:sz="4" w:space="0"/>
              <w:left w:val="single" w:color="auto" w:sz="4" w:space="0"/>
              <w:bottom w:val="single" w:color="auto" w:sz="4" w:space="0"/>
            </w:tcBorders>
            <w:vAlign w:val="center"/>
          </w:tcPr>
          <w:p>
            <w:pPr>
              <w:snapToGrid w:val="0"/>
              <w:spacing w:before="50" w:after="50" w:line="360" w:lineRule="exact"/>
              <w:jc w:val="center"/>
              <w:rPr>
                <w:rFonts w:hint="default" w:ascii="宋体" w:hAnsi="宋体" w:cs="宋体"/>
                <w:color w:val="auto"/>
                <w:szCs w:val="21"/>
                <w:highlight w:val="none"/>
                <w:lang w:val="en-US" w:eastAsia="zh-CN"/>
              </w:rPr>
            </w:pPr>
          </w:p>
        </w:tc>
        <w:tc>
          <w:tcPr>
            <w:tcW w:w="1527" w:type="dxa"/>
            <w:vMerge w:val="restart"/>
            <w:tcBorders>
              <w:top w:val="single" w:color="auto" w:sz="4" w:space="0"/>
              <w:left w:val="single" w:color="auto" w:sz="4" w:space="0"/>
            </w:tcBorders>
            <w:vAlign w:val="center"/>
          </w:tcPr>
          <w:p>
            <w:pPr>
              <w:snapToGrid w:val="0"/>
              <w:spacing w:before="50" w:after="50"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eastAsia" w:ascii="宋体" w:eastAsia="宋体" w:cs="宋体"/>
                <w:color w:val="auto"/>
                <w:szCs w:val="21"/>
                <w:highlight w:val="none"/>
                <w:lang w:val="en-US" w:eastAsia="zh-CN"/>
              </w:rPr>
            </w:pPr>
            <w:r>
              <w:rPr>
                <w:rFonts w:hint="eastAsia" w:ascii="宋体" w:cs="宋体"/>
                <w:color w:val="auto"/>
                <w:szCs w:val="21"/>
                <w:highlight w:val="none"/>
                <w:lang w:val="en-US" w:eastAsia="zh-CN"/>
              </w:rPr>
              <w:t>地址</w:t>
            </w:r>
          </w:p>
        </w:tc>
        <w:tc>
          <w:tcPr>
            <w:tcW w:w="5493" w:type="dxa"/>
            <w:gridSpan w:val="5"/>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vMerge w:val="continue"/>
            <w:tcBorders>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注册资本金</w:t>
            </w:r>
          </w:p>
        </w:tc>
        <w:tc>
          <w:tcPr>
            <w:tcW w:w="15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2359" w:type="dxa"/>
            <w:gridSpan w:val="3"/>
            <w:tcBorders>
              <w:top w:val="single" w:color="auto" w:sz="4" w:space="0"/>
              <w:left w:val="single" w:color="auto" w:sz="4" w:space="0"/>
              <w:bottom w:val="single" w:color="auto" w:sz="4" w:space="0"/>
            </w:tcBorders>
            <w:vAlign w:val="center"/>
          </w:tcPr>
          <w:p>
            <w:pPr>
              <w:snapToGrid w:val="0"/>
              <w:spacing w:before="50" w:after="50" w:line="3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其中：投标人出资比例</w:t>
            </w:r>
          </w:p>
        </w:tc>
        <w:tc>
          <w:tcPr>
            <w:tcW w:w="16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员工总人数</w:t>
            </w:r>
          </w:p>
        </w:tc>
        <w:tc>
          <w:tcPr>
            <w:tcW w:w="15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2359" w:type="dxa"/>
            <w:gridSpan w:val="3"/>
            <w:tcBorders>
              <w:top w:val="single" w:color="auto" w:sz="4" w:space="0"/>
              <w:left w:val="single" w:color="auto" w:sz="4" w:space="0"/>
              <w:bottom w:val="single" w:color="auto" w:sz="4" w:space="0"/>
            </w:tcBorders>
            <w:vAlign w:val="center"/>
          </w:tcPr>
          <w:p>
            <w:pPr>
              <w:snapToGrid w:val="0"/>
              <w:spacing w:before="50" w:after="50" w:line="360" w:lineRule="exact"/>
              <w:jc w:val="both"/>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其中：技术人员数</w:t>
            </w:r>
          </w:p>
        </w:tc>
        <w:tc>
          <w:tcPr>
            <w:tcW w:w="16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经营期限</w:t>
            </w:r>
          </w:p>
        </w:tc>
        <w:tc>
          <w:tcPr>
            <w:tcW w:w="5493" w:type="dxa"/>
            <w:gridSpan w:val="5"/>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cs="宋体"/>
                <w:color w:val="auto"/>
                <w:szCs w:val="21"/>
                <w:highlight w:val="none"/>
                <w:lang w:val="en-US" w:eastAsia="zh-CN"/>
              </w:rPr>
            </w:pPr>
            <w:r>
              <w:rPr>
                <w:rFonts w:hint="eastAsia" w:ascii="宋体" w:cs="宋体"/>
                <w:color w:val="auto"/>
                <w:szCs w:val="21"/>
                <w:highlight w:val="none"/>
                <w:lang w:val="en-US" w:eastAsia="zh-CN"/>
              </w:rPr>
              <w:t>售后服务协议</w:t>
            </w:r>
          </w:p>
        </w:tc>
        <w:tc>
          <w:tcPr>
            <w:tcW w:w="5493" w:type="dxa"/>
            <w:gridSpan w:val="5"/>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cs="宋体"/>
                <w:color w:val="auto"/>
                <w:szCs w:val="21"/>
                <w:highlight w:val="none"/>
                <w:lang w:val="en-US" w:eastAsia="zh-CN"/>
              </w:rPr>
            </w:pPr>
            <w:r>
              <w:rPr>
                <w:rFonts w:hint="eastAsia" w:ascii="宋体" w:cs="宋体"/>
                <w:color w:val="auto"/>
                <w:szCs w:val="21"/>
                <w:highlight w:val="none"/>
                <w:lang w:val="en-US" w:eastAsia="zh-CN"/>
              </w:rPr>
              <w:t>售后服务内容</w:t>
            </w:r>
          </w:p>
        </w:tc>
        <w:tc>
          <w:tcPr>
            <w:tcW w:w="5493" w:type="dxa"/>
            <w:gridSpan w:val="5"/>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cs="宋体"/>
                <w:color w:val="auto"/>
                <w:szCs w:val="21"/>
                <w:highlight w:val="none"/>
                <w:lang w:val="en-US" w:eastAsia="zh-CN"/>
              </w:rPr>
            </w:pPr>
            <w:r>
              <w:rPr>
                <w:rFonts w:hint="eastAsia" w:ascii="宋体" w:cs="宋体"/>
                <w:color w:val="auto"/>
                <w:szCs w:val="21"/>
                <w:highlight w:val="none"/>
                <w:lang w:val="en-US" w:eastAsia="zh-CN"/>
              </w:rPr>
              <w:t>工作业绩</w:t>
            </w:r>
          </w:p>
        </w:tc>
        <w:tc>
          <w:tcPr>
            <w:tcW w:w="5493" w:type="dxa"/>
            <w:gridSpan w:val="5"/>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cs="宋体"/>
                <w:color w:val="auto"/>
                <w:szCs w:val="21"/>
                <w:highlight w:val="none"/>
                <w:lang w:val="en-US" w:eastAsia="zh-CN"/>
              </w:rPr>
            </w:pPr>
            <w:r>
              <w:rPr>
                <w:rFonts w:hint="eastAsia" w:ascii="宋体" w:cs="宋体"/>
                <w:color w:val="auto"/>
                <w:szCs w:val="21"/>
                <w:highlight w:val="none"/>
                <w:lang w:val="en-US" w:eastAsia="zh-CN"/>
              </w:rPr>
              <w:t>服务承诺</w:t>
            </w:r>
          </w:p>
        </w:tc>
        <w:tc>
          <w:tcPr>
            <w:tcW w:w="5493" w:type="dxa"/>
            <w:gridSpan w:val="5"/>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cs="宋体"/>
                <w:color w:val="auto"/>
                <w:szCs w:val="21"/>
                <w:highlight w:val="none"/>
                <w:lang w:val="en-US" w:eastAsia="zh-CN"/>
              </w:rPr>
            </w:pPr>
            <w:r>
              <w:rPr>
                <w:rFonts w:hint="eastAsia" w:ascii="宋体" w:cs="宋体"/>
                <w:color w:val="auto"/>
                <w:szCs w:val="21"/>
                <w:highlight w:val="none"/>
                <w:lang w:val="en-US" w:eastAsia="zh-CN"/>
              </w:rPr>
              <w:t>业务咨询电话</w:t>
            </w:r>
          </w:p>
        </w:tc>
        <w:tc>
          <w:tcPr>
            <w:tcW w:w="1831" w:type="dxa"/>
            <w:gridSpan w:val="2"/>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831"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hint="eastAsia" w:ascii="宋体" w:eastAsia="宋体" w:cs="宋体"/>
                <w:color w:val="auto"/>
                <w:szCs w:val="21"/>
                <w:highlight w:val="none"/>
                <w:lang w:val="en-US" w:eastAsia="zh-CN"/>
              </w:rPr>
            </w:pPr>
            <w:r>
              <w:rPr>
                <w:rFonts w:hint="eastAsia" w:ascii="宋体" w:cs="宋体"/>
                <w:color w:val="auto"/>
                <w:szCs w:val="21"/>
                <w:highlight w:val="none"/>
                <w:lang w:val="en-US" w:eastAsia="zh-CN"/>
              </w:rPr>
              <w:t>传真</w:t>
            </w:r>
          </w:p>
        </w:tc>
        <w:tc>
          <w:tcPr>
            <w:tcW w:w="1831" w:type="dxa"/>
            <w:gridSpan w:val="2"/>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165"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rFonts w:hint="default" w:ascii="宋体" w:cs="宋体"/>
                <w:color w:val="auto"/>
                <w:szCs w:val="21"/>
                <w:highlight w:val="none"/>
                <w:lang w:val="en-US" w:eastAsia="zh-CN"/>
              </w:rPr>
            </w:pPr>
            <w:r>
              <w:rPr>
                <w:rFonts w:hint="eastAsia" w:ascii="宋体" w:cs="宋体"/>
                <w:color w:val="auto"/>
                <w:szCs w:val="21"/>
                <w:highlight w:val="none"/>
                <w:lang w:val="en-US" w:eastAsia="zh-CN"/>
              </w:rPr>
              <w:t>负责人</w:t>
            </w:r>
          </w:p>
        </w:tc>
        <w:tc>
          <w:tcPr>
            <w:tcW w:w="1831" w:type="dxa"/>
            <w:gridSpan w:val="2"/>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831"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联系电话</w:t>
            </w:r>
          </w:p>
        </w:tc>
        <w:tc>
          <w:tcPr>
            <w:tcW w:w="1831" w:type="dxa"/>
            <w:gridSpan w:val="2"/>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c>
          <w:tcPr>
            <w:tcW w:w="1527"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rFonts w:ascii="宋体" w:cs="宋体"/>
                <w:color w:val="auto"/>
                <w:szCs w:val="21"/>
                <w:highlight w:val="none"/>
              </w:rPr>
            </w:pPr>
          </w:p>
        </w:tc>
      </w:tr>
    </w:tbl>
    <w:p>
      <w:pPr>
        <w:snapToGrid w:val="0"/>
        <w:spacing w:before="50" w:after="50" w:line="360" w:lineRule="exact"/>
        <w:rPr>
          <w:rFonts w:ascii="宋体" w:cs="宋体"/>
          <w:color w:val="auto"/>
          <w:spacing w:val="20"/>
          <w:szCs w:val="21"/>
          <w:highlight w:val="none"/>
          <w:u w:val="single"/>
        </w:rPr>
      </w:pPr>
      <w:r>
        <w:rPr>
          <w:rFonts w:hint="eastAsia" w:ascii="宋体" w:hAnsi="宋体" w:eastAsia="宋体" w:cs="宋体"/>
          <w:color w:val="auto"/>
          <w:sz w:val="21"/>
          <w:szCs w:val="21"/>
          <w:highlight w:val="none"/>
        </w:rPr>
        <w:t>法定代表人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负责人</w:t>
      </w:r>
      <w:r>
        <w:rPr>
          <w:rFonts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或其</w:t>
      </w:r>
      <w:r>
        <w:rPr>
          <w:rFonts w:hint="eastAsia" w:ascii="宋体" w:hAnsi="宋体" w:cs="宋体"/>
          <w:color w:val="auto"/>
          <w:szCs w:val="21"/>
          <w:highlight w:val="none"/>
        </w:rPr>
        <w:t>委托代理人签字</w:t>
      </w:r>
      <w:r>
        <w:rPr>
          <w:rFonts w:hint="eastAsia" w:ascii="宋体" w:hAnsi="宋体" w:cs="宋体"/>
          <w:color w:val="auto"/>
          <w:spacing w:val="20"/>
          <w:szCs w:val="21"/>
          <w:highlight w:val="none"/>
        </w:rPr>
        <w:t>：</w:t>
      </w:r>
    </w:p>
    <w:p>
      <w:pPr>
        <w:snapToGrid w:val="0"/>
        <w:spacing w:before="50" w:after="50" w:line="360" w:lineRule="exact"/>
        <w:rPr>
          <w:rFonts w:hint="eastAsia" w:ascii="宋体" w:hAnsi="宋体" w:cs="宋体"/>
          <w:color w:val="auto"/>
          <w:spacing w:val="20"/>
          <w:szCs w:val="21"/>
          <w:highlight w:val="none"/>
        </w:rPr>
      </w:pPr>
      <w:r>
        <w:rPr>
          <w:rFonts w:hint="eastAsia" w:ascii="宋体" w:hAnsi="宋体" w:cs="宋体"/>
          <w:color w:val="auto"/>
          <w:spacing w:val="20"/>
          <w:szCs w:val="21"/>
          <w:highlight w:val="none"/>
        </w:rPr>
        <w:t>投标人盖章：日期：</w:t>
      </w:r>
    </w:p>
    <w:p>
      <w:pPr>
        <w:snapToGrid w:val="0"/>
        <w:spacing w:before="50" w:after="50" w:line="360" w:lineRule="exact"/>
        <w:rPr>
          <w:rFonts w:hint="eastAsia" w:ascii="宋体" w:hAnsi="宋体" w:cs="宋体"/>
          <w:b w:val="0"/>
          <w:bCs/>
          <w:color w:val="auto"/>
          <w:szCs w:val="21"/>
          <w:highlight w:val="none"/>
          <w:lang w:val="en-US" w:eastAsia="zh-CN"/>
        </w:rPr>
      </w:pPr>
      <w:r>
        <w:rPr>
          <w:rFonts w:hint="eastAsia" w:ascii="宋体" w:hAnsi="宋体" w:cs="宋体"/>
          <w:b/>
          <w:bCs w:val="0"/>
          <w:color w:val="auto"/>
          <w:szCs w:val="21"/>
          <w:highlight w:val="none"/>
          <w:lang w:val="en-US" w:eastAsia="zh-CN"/>
        </w:rPr>
        <w:t xml:space="preserve">3.3.6 </w:t>
      </w:r>
      <w:r>
        <w:rPr>
          <w:rFonts w:hint="eastAsia" w:ascii="宋体" w:hAnsi="宋体" w:cs="宋体"/>
          <w:b w:val="0"/>
          <w:bCs/>
          <w:color w:val="auto"/>
          <w:szCs w:val="21"/>
          <w:highlight w:val="none"/>
          <w:lang w:val="en-US" w:eastAsia="zh-CN"/>
        </w:rPr>
        <w:t xml:space="preserve"> 投标人拥有主要装备和检测设施情况和现状（格式自拟）</w:t>
      </w:r>
    </w:p>
    <w:p>
      <w:pPr>
        <w:snapToGrid w:val="0"/>
        <w:spacing w:before="50" w:afterLines="50" w:line="360" w:lineRule="exact"/>
        <w:jc w:val="left"/>
        <w:rPr>
          <w:rFonts w:ascii="宋体" w:cs="宋体"/>
          <w:color w:val="auto"/>
          <w:szCs w:val="21"/>
          <w:highlight w:val="none"/>
        </w:rPr>
      </w:pPr>
      <w:r>
        <w:rPr>
          <w:rFonts w:hint="eastAsia" w:ascii="宋体" w:hAnsi="宋体" w:cs="宋体"/>
          <w:color w:val="auto"/>
          <w:szCs w:val="21"/>
          <w:highlight w:val="none"/>
        </w:rPr>
        <w:t>服务优惠表格式：</w:t>
      </w:r>
    </w:p>
    <w:tbl>
      <w:tblPr>
        <w:tblStyle w:val="30"/>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51"/>
        <w:gridCol w:w="3125"/>
        <w:gridCol w:w="1667"/>
        <w:gridCol w:w="1667"/>
        <w:gridCol w:w="1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jc w:val="center"/>
        </w:trPr>
        <w:tc>
          <w:tcPr>
            <w:tcW w:w="851"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r>
              <w:rPr>
                <w:rFonts w:hint="eastAsia" w:hAnsi="宋体" w:cs="宋体"/>
                <w:color w:val="auto"/>
                <w:highlight w:val="none"/>
              </w:rPr>
              <w:t>序号</w:t>
            </w:r>
          </w:p>
        </w:tc>
        <w:tc>
          <w:tcPr>
            <w:tcW w:w="3125" w:type="dxa"/>
            <w:tcBorders>
              <w:top w:val="single" w:color="auto" w:sz="4" w:space="0"/>
              <w:left w:val="single" w:color="auto" w:sz="4" w:space="0"/>
              <w:bottom w:val="single" w:color="auto" w:sz="2" w:space="0"/>
              <w:right w:val="single" w:color="auto" w:sz="4" w:space="0"/>
            </w:tcBorders>
            <w:vAlign w:val="center"/>
          </w:tcPr>
          <w:p>
            <w:pPr>
              <w:pStyle w:val="15"/>
              <w:snapToGrid w:val="0"/>
              <w:spacing w:before="295" w:after="295" w:line="360" w:lineRule="exact"/>
              <w:jc w:val="center"/>
              <w:rPr>
                <w:rFonts w:hAnsi="宋体" w:cs="宋体"/>
                <w:color w:val="auto"/>
                <w:highlight w:val="none"/>
              </w:rPr>
            </w:pPr>
            <w:r>
              <w:rPr>
                <w:rFonts w:hint="eastAsia" w:hAnsi="宋体" w:cs="宋体"/>
                <w:color w:val="auto"/>
                <w:highlight w:val="none"/>
              </w:rPr>
              <w:t>优惠内容</w:t>
            </w:r>
          </w:p>
        </w:tc>
        <w:tc>
          <w:tcPr>
            <w:tcW w:w="1667"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15"/>
              <w:snapToGrid w:val="0"/>
              <w:spacing w:before="295" w:after="295" w:line="360" w:lineRule="exact"/>
              <w:jc w:val="center"/>
              <w:rPr>
                <w:rFonts w:hint="default" w:hAnsi="宋体" w:eastAsia="宋体" w:cs="宋体"/>
                <w:color w:val="auto"/>
                <w:highlight w:val="none"/>
                <w:lang w:val="en-US" w:eastAsia="zh-CN"/>
              </w:rPr>
            </w:pPr>
            <w:r>
              <w:rPr>
                <w:rFonts w:hint="eastAsia" w:hAnsi="宋体" w:cs="宋体"/>
                <w:color w:val="auto"/>
                <w:highlight w:val="none"/>
                <w:lang w:val="en-US" w:eastAsia="zh-CN"/>
              </w:rPr>
              <w:t>适用机型</w:t>
            </w:r>
          </w:p>
        </w:tc>
        <w:tc>
          <w:tcPr>
            <w:tcW w:w="1667"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r>
              <w:rPr>
                <w:rFonts w:hint="eastAsia" w:hAnsi="宋体" w:cs="宋体"/>
                <w:color w:val="auto"/>
                <w:highlight w:val="none"/>
              </w:rPr>
              <w:t>单价</w:t>
            </w:r>
          </w:p>
        </w:tc>
        <w:tc>
          <w:tcPr>
            <w:tcW w:w="1771" w:type="dxa"/>
            <w:tcBorders>
              <w:top w:val="single" w:color="auto" w:sz="4" w:space="0"/>
              <w:left w:val="single" w:color="auto" w:sz="4" w:space="0"/>
              <w:bottom w:val="single" w:color="auto" w:sz="2" w:space="0"/>
              <w:right w:val="single" w:color="auto" w:sz="4" w:space="0"/>
            </w:tcBorders>
            <w:vAlign w:val="center"/>
          </w:tcPr>
          <w:p>
            <w:pPr>
              <w:pStyle w:val="15"/>
              <w:snapToGrid w:val="0"/>
              <w:spacing w:before="295" w:after="295" w:line="360" w:lineRule="exact"/>
              <w:jc w:val="center"/>
              <w:rPr>
                <w:rFonts w:hAnsi="宋体" w:cs="宋体"/>
                <w:color w:val="auto"/>
                <w:highlight w:val="none"/>
              </w:rPr>
            </w:pPr>
            <w:r>
              <w:rPr>
                <w:rFonts w:hint="eastAsia" w:hAnsi="宋体" w:cs="宋体"/>
                <w:color w:val="auto"/>
                <w:highlight w:val="none"/>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8" w:hRule="atLeast"/>
          <w:jc w:val="center"/>
        </w:trPr>
        <w:tc>
          <w:tcPr>
            <w:tcW w:w="851"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3125" w:type="dxa"/>
            <w:tcBorders>
              <w:top w:val="single" w:color="auto" w:sz="2" w:space="0"/>
              <w:left w:val="single" w:color="auto" w:sz="2" w:space="0"/>
              <w:bottom w:val="single" w:color="auto" w:sz="6" w:space="0"/>
              <w:right w:val="single" w:color="auto" w:sz="4" w:space="0"/>
            </w:tcBorders>
            <w:vAlign w:val="center"/>
          </w:tcPr>
          <w:p>
            <w:pPr>
              <w:pStyle w:val="15"/>
              <w:snapToGrid w:val="0"/>
              <w:spacing w:before="295" w:after="295" w:line="360" w:lineRule="exact"/>
              <w:jc w:val="center"/>
              <w:rPr>
                <w:rFonts w:hAnsi="宋体" w:cs="宋体"/>
                <w:color w:val="auto"/>
                <w:highlight w:val="none"/>
              </w:rPr>
            </w:pPr>
          </w:p>
        </w:tc>
        <w:tc>
          <w:tcPr>
            <w:tcW w:w="1667"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1667"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1771" w:type="dxa"/>
            <w:tcBorders>
              <w:top w:val="single" w:color="auto" w:sz="2" w:space="0"/>
              <w:left w:val="single" w:color="auto" w:sz="6" w:space="0"/>
              <w:bottom w:val="single" w:color="auto" w:sz="6" w:space="0"/>
              <w:right w:val="single" w:color="auto" w:sz="2" w:space="0"/>
            </w:tcBorders>
            <w:vAlign w:val="center"/>
          </w:tcPr>
          <w:p>
            <w:pPr>
              <w:pStyle w:val="15"/>
              <w:snapToGrid w:val="0"/>
              <w:spacing w:before="295" w:after="295" w:line="360" w:lineRule="exact"/>
              <w:jc w:val="center"/>
              <w:rPr>
                <w:rFonts w:hAnsi="宋体" w:cs="宋体"/>
                <w:color w:val="auto"/>
                <w:highlight w:val="none"/>
              </w:rPr>
            </w:pPr>
            <w:r>
              <w:rPr>
                <w:rFonts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13" w:hRule="atLeast"/>
          <w:jc w:val="center"/>
        </w:trPr>
        <w:tc>
          <w:tcPr>
            <w:tcW w:w="851"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3125" w:type="dxa"/>
            <w:tcBorders>
              <w:top w:val="single" w:color="auto" w:sz="6" w:space="0"/>
              <w:left w:val="single" w:color="auto" w:sz="2" w:space="0"/>
              <w:bottom w:val="single" w:color="auto" w:sz="6" w:space="0"/>
              <w:right w:val="single" w:color="auto" w:sz="4" w:space="0"/>
            </w:tcBorders>
            <w:vAlign w:val="center"/>
          </w:tcPr>
          <w:p>
            <w:pPr>
              <w:pStyle w:val="15"/>
              <w:snapToGrid w:val="0"/>
              <w:spacing w:before="295" w:after="295" w:line="360" w:lineRule="exact"/>
              <w:jc w:val="center"/>
              <w:rPr>
                <w:rFonts w:hAnsi="宋体" w:cs="宋体"/>
                <w:color w:val="auto"/>
                <w:highlight w:val="none"/>
              </w:rPr>
            </w:pPr>
          </w:p>
        </w:tc>
        <w:tc>
          <w:tcPr>
            <w:tcW w:w="16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16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1771" w:type="dxa"/>
            <w:tcBorders>
              <w:top w:val="single" w:color="auto" w:sz="6" w:space="0"/>
              <w:left w:val="single" w:color="auto" w:sz="6" w:space="0"/>
              <w:bottom w:val="single" w:color="auto" w:sz="6" w:space="0"/>
              <w:right w:val="single" w:color="auto" w:sz="2" w:space="0"/>
            </w:tcBorders>
            <w:vAlign w:val="center"/>
          </w:tcPr>
          <w:p>
            <w:pPr>
              <w:pStyle w:val="15"/>
              <w:snapToGrid w:val="0"/>
              <w:spacing w:before="295" w:after="295" w:line="360" w:lineRule="exact"/>
              <w:jc w:val="center"/>
              <w:rPr>
                <w:rFonts w:hAnsi="宋体" w:cs="宋体"/>
                <w:color w:val="auto"/>
                <w:highlight w:val="none"/>
              </w:rPr>
            </w:pPr>
            <w:r>
              <w:rPr>
                <w:rFonts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51"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3125" w:type="dxa"/>
            <w:tcBorders>
              <w:top w:val="single" w:color="auto" w:sz="6" w:space="0"/>
              <w:left w:val="single" w:color="auto" w:sz="2" w:space="0"/>
              <w:bottom w:val="single" w:color="auto" w:sz="6" w:space="0"/>
              <w:right w:val="single" w:color="auto" w:sz="4" w:space="0"/>
            </w:tcBorders>
            <w:vAlign w:val="center"/>
          </w:tcPr>
          <w:p>
            <w:pPr>
              <w:pStyle w:val="15"/>
              <w:snapToGrid w:val="0"/>
              <w:spacing w:before="295" w:after="295" w:line="360" w:lineRule="exact"/>
              <w:jc w:val="center"/>
              <w:rPr>
                <w:rFonts w:hAnsi="宋体" w:cs="宋体"/>
                <w:color w:val="auto"/>
                <w:highlight w:val="none"/>
              </w:rPr>
            </w:pPr>
          </w:p>
        </w:tc>
        <w:tc>
          <w:tcPr>
            <w:tcW w:w="16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16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5"/>
              <w:snapToGrid w:val="0"/>
              <w:spacing w:before="295" w:after="295" w:line="360" w:lineRule="exact"/>
              <w:jc w:val="center"/>
              <w:rPr>
                <w:rFonts w:hAnsi="宋体" w:cs="宋体"/>
                <w:color w:val="auto"/>
                <w:highlight w:val="none"/>
              </w:rPr>
            </w:pPr>
          </w:p>
        </w:tc>
        <w:tc>
          <w:tcPr>
            <w:tcW w:w="1771" w:type="dxa"/>
            <w:tcBorders>
              <w:top w:val="single" w:color="auto" w:sz="6" w:space="0"/>
              <w:left w:val="single" w:color="auto" w:sz="6" w:space="0"/>
              <w:bottom w:val="single" w:color="auto" w:sz="6" w:space="0"/>
              <w:right w:val="single" w:color="auto" w:sz="2" w:space="0"/>
            </w:tcBorders>
            <w:vAlign w:val="center"/>
          </w:tcPr>
          <w:p>
            <w:pPr>
              <w:pStyle w:val="15"/>
              <w:snapToGrid w:val="0"/>
              <w:spacing w:before="295" w:after="295" w:line="360" w:lineRule="exact"/>
              <w:jc w:val="center"/>
              <w:rPr>
                <w:rFonts w:hAnsi="宋体" w:cs="宋体"/>
                <w:color w:val="auto"/>
                <w:highlight w:val="none"/>
              </w:rPr>
            </w:pPr>
            <w:r>
              <w:rPr>
                <w:rFonts w:hAnsi="宋体" w:cs="宋体"/>
                <w:color w:val="auto"/>
                <w:highlight w:val="none"/>
              </w:rPr>
              <w:t>%</w:t>
            </w:r>
          </w:p>
        </w:tc>
      </w:tr>
    </w:tbl>
    <w:p>
      <w:pPr>
        <w:snapToGrid w:val="0"/>
        <w:spacing w:before="50" w:after="50" w:line="360" w:lineRule="exact"/>
        <w:rPr>
          <w:rFonts w:ascii="宋体" w:cs="宋体"/>
          <w:color w:val="auto"/>
          <w:spacing w:val="20"/>
          <w:szCs w:val="21"/>
          <w:highlight w:val="none"/>
        </w:rPr>
      </w:pPr>
    </w:p>
    <w:p>
      <w:pPr>
        <w:snapToGrid w:val="0"/>
        <w:spacing w:before="50" w:after="50" w:line="360" w:lineRule="exact"/>
        <w:rPr>
          <w:rFonts w:ascii="宋体" w:cs="宋体"/>
          <w:color w:val="auto"/>
          <w:spacing w:val="20"/>
          <w:szCs w:val="21"/>
          <w:highlight w:val="none"/>
          <w:u w:val="single"/>
        </w:rPr>
      </w:pPr>
      <w:r>
        <w:rPr>
          <w:rFonts w:hint="eastAsia" w:ascii="宋体" w:hAnsi="宋体" w:eastAsia="宋体" w:cs="宋体"/>
          <w:color w:val="auto"/>
          <w:sz w:val="21"/>
          <w:szCs w:val="21"/>
          <w:highlight w:val="none"/>
        </w:rPr>
        <w:t>法定代表人</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rPr>
        <w:t>负责人</w:t>
      </w:r>
      <w:r>
        <w:rPr>
          <w:rFonts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或其</w:t>
      </w:r>
      <w:r>
        <w:rPr>
          <w:rFonts w:hint="eastAsia" w:ascii="宋体" w:hAnsi="宋体" w:cs="宋体"/>
          <w:color w:val="auto"/>
          <w:szCs w:val="21"/>
          <w:highlight w:val="none"/>
        </w:rPr>
        <w:t>委托代理人签字</w:t>
      </w:r>
      <w:r>
        <w:rPr>
          <w:rFonts w:hint="eastAsia" w:ascii="宋体" w:hAnsi="宋体" w:cs="宋体"/>
          <w:color w:val="auto"/>
          <w:spacing w:val="20"/>
          <w:szCs w:val="21"/>
          <w:highlight w:val="none"/>
        </w:rPr>
        <w:t>：</w:t>
      </w:r>
    </w:p>
    <w:p>
      <w:pPr>
        <w:snapToGrid w:val="0"/>
        <w:spacing w:before="50" w:after="50" w:line="360" w:lineRule="exact"/>
        <w:rPr>
          <w:rFonts w:hint="default"/>
          <w:color w:val="auto"/>
          <w:lang w:val="en-US" w:eastAsia="zh-CN"/>
        </w:rPr>
      </w:pPr>
      <w:r>
        <w:rPr>
          <w:rFonts w:hint="eastAsia" w:ascii="宋体" w:hAnsi="宋体" w:cs="宋体"/>
          <w:color w:val="auto"/>
          <w:spacing w:val="20"/>
          <w:szCs w:val="21"/>
          <w:highlight w:val="none"/>
        </w:rPr>
        <w:t>投标人盖章：日期：</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3.3.7 招标采购需求中需要提供的材料（如技术方案、实施方案等）（格式自拟）；</w:t>
      </w:r>
    </w:p>
    <w:p>
      <w:pPr>
        <w:adjustRightInd w:val="0"/>
        <w:snapToGrid w:val="0"/>
        <w:spacing w:line="3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3.3.8 投标人或投标产品制造商拥有主要设备的情况和现状（格式自拟）；</w:t>
      </w:r>
    </w:p>
    <w:p>
      <w:pPr>
        <w:adjustRightInd w:val="0"/>
        <w:snapToGrid w:val="0"/>
        <w:spacing w:line="3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3.3.9 产品检验报告（应当提供由第三方出具的检测报告）；</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3.3.10 与产品相关的证书复印件；</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3.3.11 投标产品原厂出厂配置表及原厂中文使用说明书；</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3.3.12 投标人建议的安装、调试、验收方法或方案；</w:t>
      </w:r>
    </w:p>
    <w:p>
      <w:pPr>
        <w:adjustRightInd w:val="0"/>
        <w:snapToGrid w:val="0"/>
        <w:spacing w:line="360" w:lineRule="exact"/>
        <w:ind w:firstLine="630" w:firstLineChars="3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3.3.13 技术服务、技术培训的内容和措施；</w:t>
      </w:r>
    </w:p>
    <w:p>
      <w:pPr>
        <w:adjustRightInd w:val="0"/>
        <w:snapToGrid w:val="0"/>
        <w:spacing w:line="36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3.3.14 优惠条件：投标人承诺给予采购人的各种优惠条件，包括服务项目等方面的优惠；</w:t>
      </w:r>
    </w:p>
    <w:p>
      <w:pPr>
        <w:adjustRightInd w:val="0"/>
        <w:snapToGrid w:val="0"/>
        <w:spacing w:line="360" w:lineRule="exact"/>
        <w:ind w:firstLine="630" w:firstLineChars="3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3.3.15 投标人对本项目的合理化建议和改进措施；</w:t>
      </w:r>
    </w:p>
    <w:p>
      <w:pPr>
        <w:adjustRightInd w:val="0"/>
        <w:snapToGrid w:val="0"/>
        <w:spacing w:line="360" w:lineRule="exact"/>
        <w:ind w:firstLine="630" w:firstLineChars="300"/>
        <w:jc w:val="left"/>
        <w:rPr>
          <w:rFonts w:hint="eastAsia" w:ascii="宋体" w:hAnsi="宋体" w:cs="宋体"/>
          <w:b/>
          <w:color w:val="auto"/>
          <w:szCs w:val="21"/>
          <w:highlight w:val="none"/>
        </w:rPr>
      </w:pPr>
      <w:r>
        <w:rPr>
          <w:rFonts w:hint="eastAsia" w:ascii="宋体" w:hAnsi="宋体" w:cs="宋体"/>
          <w:color w:val="auto"/>
          <w:highlight w:val="none"/>
          <w:lang w:val="en-US" w:eastAsia="zh-CN"/>
        </w:rPr>
        <w:t xml:space="preserve">3.3.16 </w:t>
      </w:r>
      <w:r>
        <w:rPr>
          <w:rFonts w:hint="eastAsia" w:ascii="宋体" w:hAnsi="宋体" w:cs="宋体"/>
          <w:color w:val="auto"/>
          <w:szCs w:val="21"/>
          <w:highlight w:val="none"/>
          <w:lang w:val="en-US" w:eastAsia="zh-CN"/>
        </w:rPr>
        <w:t>招标项目采购需求中需要必须提供的材料等；</w:t>
      </w:r>
    </w:p>
    <w:p>
      <w:pPr>
        <w:snapToGrid w:val="0"/>
        <w:spacing w:beforeLines="50" w:after="50" w:line="36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报价文件部分（格式）</w:t>
      </w:r>
    </w:p>
    <w:p>
      <w:pPr>
        <w:snapToGrid w:val="0"/>
        <w:spacing w:beforeLines="50" w:after="50" w:line="36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 xml:space="preserve">4.1 </w:t>
      </w:r>
      <w:r>
        <w:rPr>
          <w:rFonts w:hint="eastAsia" w:ascii="宋体" w:hAnsi="宋体" w:cs="宋体"/>
          <w:b/>
          <w:color w:val="auto"/>
          <w:szCs w:val="21"/>
          <w:highlight w:val="none"/>
        </w:rPr>
        <w:t>报价文件</w:t>
      </w:r>
      <w:r>
        <w:rPr>
          <w:rFonts w:hint="eastAsia" w:ascii="宋体" w:hAnsi="宋体" w:cs="宋体"/>
          <w:b/>
          <w:color w:val="auto"/>
          <w:szCs w:val="21"/>
          <w:highlight w:val="none"/>
          <w:lang w:val="en-US" w:eastAsia="zh-CN"/>
        </w:rPr>
        <w:t>内封面</w:t>
      </w:r>
      <w:r>
        <w:rPr>
          <w:rFonts w:hint="eastAsia" w:ascii="宋体" w:hAnsi="宋体" w:cs="宋体"/>
          <w:b/>
          <w:color w:val="auto"/>
          <w:szCs w:val="21"/>
          <w:highlight w:val="none"/>
        </w:rPr>
        <w:t>（格式）</w:t>
      </w:r>
    </w:p>
    <w:p>
      <w:pPr>
        <w:pStyle w:val="2"/>
        <w:rPr>
          <w:rFonts w:hint="eastAsia"/>
          <w:color w:val="auto"/>
        </w:rPr>
      </w:pPr>
    </w:p>
    <w:p>
      <w:pPr>
        <w:snapToGrid w:val="0"/>
        <w:spacing w:beforeLines="50" w:after="50"/>
        <w:jc w:val="center"/>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 xml:space="preserve">  </w:t>
      </w:r>
    </w:p>
    <w:p>
      <w:pPr>
        <w:snapToGrid w:val="0"/>
        <w:spacing w:beforeLines="50" w:after="50"/>
        <w:jc w:val="center"/>
        <w:rPr>
          <w:rFonts w:hint="eastAsia" w:ascii="宋体" w:hAnsi="宋体" w:cs="宋体"/>
          <w:b/>
          <w:bCs/>
          <w:color w:val="auto"/>
          <w:sz w:val="48"/>
          <w:szCs w:val="48"/>
          <w:highlight w:val="none"/>
        </w:rPr>
      </w:pPr>
      <w:r>
        <w:rPr>
          <w:rFonts w:hint="eastAsia" w:ascii="宋体" w:hAnsi="宋体" w:cs="宋体"/>
          <w:b/>
          <w:bCs/>
          <w:color w:val="auto"/>
          <w:sz w:val="48"/>
          <w:szCs w:val="48"/>
          <w:highlight w:val="none"/>
          <w:lang w:val="en-US" w:eastAsia="zh-CN"/>
        </w:rPr>
        <w:t>报价</w:t>
      </w:r>
      <w:r>
        <w:rPr>
          <w:rFonts w:hint="eastAsia" w:ascii="宋体" w:hAnsi="宋体" w:cs="宋体"/>
          <w:b/>
          <w:bCs/>
          <w:color w:val="auto"/>
          <w:sz w:val="48"/>
          <w:szCs w:val="48"/>
          <w:highlight w:val="none"/>
        </w:rPr>
        <w:t>部分</w:t>
      </w:r>
    </w:p>
    <w:p>
      <w:pPr>
        <w:snapToGrid w:val="0"/>
        <w:spacing w:beforeLines="50" w:after="50"/>
        <w:rPr>
          <w:rFonts w:hint="eastAsia" w:ascii="宋体" w:hAnsi="宋体" w:cs="宋体"/>
          <w:bCs/>
          <w:color w:val="auto"/>
          <w:sz w:val="24"/>
          <w:szCs w:val="20"/>
          <w:highlight w:val="none"/>
        </w:rPr>
      </w:pPr>
    </w:p>
    <w:p>
      <w:pPr>
        <w:snapToGrid w:val="0"/>
        <w:spacing w:beforeLines="50" w:after="50" w:line="360" w:lineRule="auto"/>
        <w:ind w:firstLine="1200" w:firstLineChars="500"/>
        <w:rPr>
          <w:rFonts w:hint="eastAsia" w:ascii="宋体" w:hAnsi="宋体" w:cs="宋体"/>
          <w:bCs/>
          <w:color w:val="auto"/>
          <w:sz w:val="24"/>
          <w:szCs w:val="20"/>
          <w:highlight w:val="none"/>
        </w:rPr>
      </w:pPr>
      <w:r>
        <w:rPr>
          <w:rFonts w:hint="eastAsia" w:ascii="宋体" w:hAnsi="宋体" w:cs="宋体"/>
          <w:bCs/>
          <w:color w:val="auto"/>
          <w:sz w:val="24"/>
          <w:highlight w:val="none"/>
        </w:rPr>
        <w:t>项目名称：</w:t>
      </w:r>
      <w:r>
        <w:rPr>
          <w:rFonts w:hint="eastAsia" w:ascii="宋体" w:hAnsi="宋体" w:cs="宋体"/>
          <w:bCs/>
          <w:color w:val="auto"/>
          <w:sz w:val="24"/>
          <w:szCs w:val="20"/>
          <w:highlight w:val="none"/>
        </w:rPr>
        <w:t xml:space="preserve"> </w:t>
      </w:r>
    </w:p>
    <w:p>
      <w:pPr>
        <w:snapToGrid w:val="0"/>
        <w:spacing w:beforeLines="50" w:after="5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项目编号：</w:t>
      </w:r>
    </w:p>
    <w:p>
      <w:pPr>
        <w:snapToGrid w:val="0"/>
        <w:spacing w:beforeLines="50" w:after="50"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p>
    <w:p>
      <w:pPr>
        <w:pStyle w:val="8"/>
        <w:snapToGrid w:val="0"/>
        <w:spacing w:before="50" w:after="50" w:line="360" w:lineRule="auto"/>
        <w:ind w:left="0" w:leftChars="0"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投标人名称：</w:t>
      </w:r>
    </w:p>
    <w:p>
      <w:pPr>
        <w:pStyle w:val="8"/>
        <w:snapToGrid w:val="0"/>
        <w:spacing w:before="50" w:after="50" w:line="360" w:lineRule="auto"/>
        <w:ind w:firstLine="1200" w:firstLineChars="5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法定代表人或</w:t>
      </w:r>
      <w:r>
        <w:rPr>
          <w:rFonts w:hint="eastAsia" w:ascii="宋体" w:hAnsi="宋体" w:cs="宋体"/>
          <w:bCs/>
          <w:color w:val="auto"/>
          <w:sz w:val="24"/>
          <w:szCs w:val="24"/>
          <w:highlight w:val="none"/>
          <w:lang w:eastAsia="zh-CN"/>
        </w:rPr>
        <w:t>其</w:t>
      </w:r>
      <w:r>
        <w:rPr>
          <w:rFonts w:hint="eastAsia" w:ascii="宋体" w:hAnsi="宋体" w:cs="宋体"/>
          <w:bCs/>
          <w:color w:val="auto"/>
          <w:sz w:val="24"/>
          <w:szCs w:val="24"/>
          <w:highlight w:val="none"/>
        </w:rPr>
        <w:t>委托代理人</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签字</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w:t>
      </w:r>
    </w:p>
    <w:p>
      <w:pPr>
        <w:snapToGrid w:val="0"/>
        <w:spacing w:beforeLines="50" w:after="5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年    月   日</w:t>
      </w:r>
    </w:p>
    <w:p>
      <w:pPr>
        <w:pStyle w:val="2"/>
        <w:jc w:val="both"/>
        <w:rPr>
          <w:color w:val="auto"/>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hint="eastAsia" w:ascii="宋体" w:hAnsi="宋体" w:cs="宋体"/>
          <w:b/>
          <w:color w:val="auto"/>
          <w:szCs w:val="21"/>
          <w:highlight w:val="none"/>
          <w:lang w:val="en-US" w:eastAsia="zh-CN"/>
        </w:rPr>
      </w:pPr>
    </w:p>
    <w:p>
      <w:pPr>
        <w:snapToGrid w:val="0"/>
        <w:spacing w:beforeLines="50" w:after="50" w:line="360" w:lineRule="exact"/>
        <w:ind w:firstLine="422" w:firstLineChars="200"/>
        <w:rPr>
          <w:rFonts w:ascii="宋体" w:cs="宋体"/>
          <w:b/>
          <w:color w:val="auto"/>
          <w:szCs w:val="21"/>
          <w:highlight w:val="none"/>
        </w:rPr>
      </w:pPr>
      <w:r>
        <w:rPr>
          <w:rFonts w:hint="eastAsia" w:ascii="宋体" w:hAnsi="宋体" w:cs="宋体"/>
          <w:b/>
          <w:color w:val="auto"/>
          <w:szCs w:val="21"/>
          <w:highlight w:val="none"/>
          <w:lang w:val="en-US" w:eastAsia="zh-CN"/>
        </w:rPr>
        <w:t xml:space="preserve">4.2 </w:t>
      </w:r>
      <w:r>
        <w:rPr>
          <w:rFonts w:hint="eastAsia" w:ascii="宋体" w:hAnsi="宋体" w:cs="宋体"/>
          <w:b/>
          <w:color w:val="auto"/>
          <w:szCs w:val="21"/>
          <w:highlight w:val="none"/>
        </w:rPr>
        <w:t>投标函格式：</w:t>
      </w:r>
    </w:p>
    <w:p>
      <w:pPr>
        <w:snapToGrid w:val="0"/>
        <w:spacing w:beforeLines="50" w:after="50" w:line="360" w:lineRule="exact"/>
        <w:ind w:firstLine="422" w:firstLineChars="200"/>
        <w:rPr>
          <w:rFonts w:ascii="宋体" w:cs="宋体"/>
          <w:b/>
          <w:color w:val="auto"/>
          <w:szCs w:val="21"/>
          <w:highlight w:val="none"/>
        </w:rPr>
      </w:pP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致：</w:t>
      </w:r>
      <w:r>
        <w:rPr>
          <w:rFonts w:hint="eastAsia"/>
          <w:color w:val="auto"/>
          <w:highlight w:val="none"/>
          <w:u w:val="single"/>
        </w:rPr>
        <w:t>（采购代理机构名称）</w:t>
      </w:r>
      <w:r>
        <w:rPr>
          <w:rFonts w:hint="eastAsia" w:ascii="宋体" w:hAnsi="宋体"/>
          <w:color w:val="auto"/>
          <w:szCs w:val="21"/>
          <w:highlight w:val="none"/>
        </w:rPr>
        <w:t>：</w:t>
      </w:r>
    </w:p>
    <w:p>
      <w:pPr>
        <w:snapToGrid w:val="0"/>
        <w:spacing w:line="36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根据贵方为</w:t>
      </w:r>
      <w:r>
        <w:rPr>
          <w:rFonts w:hint="eastAsia" w:ascii="宋体" w:hAnsi="宋体"/>
          <w:color w:val="auto"/>
          <w:szCs w:val="21"/>
          <w:highlight w:val="none"/>
          <w:u w:val="single"/>
        </w:rPr>
        <w:t xml:space="preserve">                                          </w:t>
      </w:r>
      <w:r>
        <w:rPr>
          <w:rFonts w:hint="eastAsia" w:ascii="宋体" w:hAnsi="宋体"/>
          <w:color w:val="auto"/>
          <w:szCs w:val="21"/>
          <w:highlight w:val="none"/>
        </w:rPr>
        <w:t>项目的招标公告/投标邀请书（项目编号：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），签字代表</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（全名）经正式授权并代表投标人</w:t>
      </w:r>
      <w:r>
        <w:rPr>
          <w:rFonts w:hint="eastAsia" w:ascii="宋体" w:hAnsi="宋体"/>
          <w:color w:val="auto"/>
          <w:szCs w:val="21"/>
          <w:highlight w:val="none"/>
          <w:u w:val="none"/>
        </w:rPr>
        <w:t xml:space="preserve">_______ </w:t>
      </w:r>
      <w:r>
        <w:rPr>
          <w:rFonts w:hint="eastAsia" w:ascii="宋体" w:hAnsi="宋体"/>
          <w:color w:val="auto"/>
          <w:szCs w:val="21"/>
          <w:highlight w:val="none"/>
          <w:u w:val="single"/>
        </w:rPr>
        <w:t xml:space="preserve">         </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（投标人名称）提交投标文件(内含:资信/商务文件、技术文件、报价文件)正本一份、副本</w:t>
      </w:r>
      <w:r>
        <w:rPr>
          <w:rFonts w:hint="eastAsia" w:ascii="宋体" w:hAnsi="宋体"/>
          <w:color w:val="auto"/>
          <w:szCs w:val="21"/>
          <w:highlight w:val="none"/>
          <w:u w:val="single"/>
        </w:rPr>
        <w:t xml:space="preserve"> X </w:t>
      </w:r>
      <w:r>
        <w:rPr>
          <w:rFonts w:hint="eastAsia" w:ascii="宋体" w:hAnsi="宋体"/>
          <w:color w:val="auto"/>
          <w:szCs w:val="21"/>
          <w:highlight w:val="none"/>
        </w:rPr>
        <w:t>份。</w:t>
      </w:r>
    </w:p>
    <w:p>
      <w:pPr>
        <w:snapToGri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据此函，签字代表宣布同意如下：</w:t>
      </w:r>
    </w:p>
    <w:p>
      <w:pPr>
        <w:snapToGri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2.投标人在投标之前已经与贵方进行了充分的沟通，完全理解并接受招标文件的各项规定和要求，对招标文件的合理性、合法性不再有异议。</w:t>
      </w:r>
    </w:p>
    <w:p>
      <w:pPr>
        <w:snapToGri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3.本投标有效期自开标日起 ______个</w:t>
      </w:r>
      <w:r>
        <w:rPr>
          <w:rFonts w:hint="eastAsia" w:ascii="宋体" w:hAnsi="宋体"/>
          <w:color w:val="auto"/>
          <w:szCs w:val="21"/>
          <w:highlight w:val="none"/>
          <w:u w:val="single"/>
        </w:rPr>
        <w:t xml:space="preserve">     </w:t>
      </w:r>
      <w:r>
        <w:rPr>
          <w:rFonts w:hint="eastAsia" w:ascii="宋体" w:hAnsi="宋体"/>
          <w:color w:val="auto"/>
          <w:szCs w:val="21"/>
          <w:highlight w:val="none"/>
        </w:rPr>
        <w:t>日（自然日）。</w:t>
      </w:r>
    </w:p>
    <w:p>
      <w:pPr>
        <w:snapToGri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4.如中标，本投标文件至本项目合同履行完毕止均保持有效，本投标人将按“招标文件”及政府采购法律、法规的规定履行合同责任和义务。</w:t>
      </w:r>
    </w:p>
    <w:p>
      <w:pPr>
        <w:snapToGri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5.投标人同意按照贵方要求提供与投标有关的一切数据或资料。</w:t>
      </w:r>
    </w:p>
    <w:p>
      <w:pPr>
        <w:snapToGri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6.与本投标有关的一切正式往来信函请寄：</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邮编：__________   电话：______________</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传真：______________投标人代表姓名 ___________  职务：_____________</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投标人名称(公章):___________________</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开户银行：</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银行帐号：</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法定代表人（负责人）或授权代表签字:___________                </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日期:_____年___月___日</w:t>
      </w:r>
    </w:p>
    <w:p>
      <w:pPr>
        <w:snapToGrid w:val="0"/>
        <w:spacing w:line="360" w:lineRule="exact"/>
        <w:rPr>
          <w:rFonts w:hint="eastAsia" w:ascii="宋体" w:hAnsi="宋体"/>
          <w:color w:val="auto"/>
          <w:szCs w:val="21"/>
          <w:highlight w:val="none"/>
        </w:rPr>
      </w:pPr>
    </w:p>
    <w:p>
      <w:pPr>
        <w:pStyle w:val="15"/>
        <w:snapToGrid w:val="0"/>
        <w:spacing w:before="295" w:after="295" w:line="360" w:lineRule="exact"/>
        <w:ind w:firstLine="6825" w:firstLineChars="3250"/>
        <w:rPr>
          <w:rFonts w:hAnsi="宋体" w:cs="宋体"/>
          <w:color w:val="auto"/>
          <w:highlight w:val="none"/>
        </w:rPr>
      </w:pPr>
      <w:r>
        <w:rPr>
          <w:rFonts w:hAnsi="宋体" w:cs="宋体"/>
          <w:color w:val="auto"/>
          <w:highlight w:val="none"/>
        </w:rPr>
        <w:t>(</w:t>
      </w:r>
      <w:r>
        <w:rPr>
          <w:rFonts w:hint="eastAsia" w:hAnsi="宋体" w:cs="宋体"/>
          <w:color w:val="auto"/>
          <w:highlight w:val="none"/>
        </w:rPr>
        <w:t>公章</w:t>
      </w:r>
      <w:r>
        <w:rPr>
          <w:rFonts w:hAnsi="宋体" w:cs="宋体"/>
          <w:color w:val="auto"/>
          <w:highlight w:val="none"/>
        </w:rPr>
        <w:t>)</w:t>
      </w:r>
    </w:p>
    <w:p>
      <w:pPr>
        <w:pStyle w:val="15"/>
        <w:snapToGrid w:val="0"/>
        <w:spacing w:before="295" w:after="295" w:line="360" w:lineRule="exact"/>
        <w:jc w:val="right"/>
        <w:rPr>
          <w:rFonts w:hAnsi="宋体" w:cs="宋体"/>
          <w:color w:val="auto"/>
          <w:highlight w:val="none"/>
        </w:rPr>
      </w:pPr>
      <w:r>
        <w:rPr>
          <w:rFonts w:hint="eastAsia" w:hAnsi="宋体" w:cs="宋体"/>
          <w:color w:val="auto"/>
          <w:highlight w:val="none"/>
        </w:rPr>
        <w:t>年</w:t>
      </w:r>
      <w:r>
        <w:rPr>
          <w:rFonts w:hint="eastAsia" w:hAnsi="宋体" w:cs="宋体"/>
          <w:color w:val="auto"/>
          <w:highlight w:val="none"/>
          <w:lang w:val="en-US" w:eastAsia="zh-CN"/>
        </w:rPr>
        <w:t xml:space="preserve">   </w:t>
      </w:r>
      <w:r>
        <w:rPr>
          <w:rFonts w:hint="eastAsia" w:hAnsi="宋体" w:cs="宋体"/>
          <w:color w:val="auto"/>
          <w:highlight w:val="none"/>
        </w:rPr>
        <w:t>月</w:t>
      </w:r>
      <w:r>
        <w:rPr>
          <w:rFonts w:hint="eastAsia" w:hAnsi="宋体" w:cs="宋体"/>
          <w:color w:val="auto"/>
          <w:highlight w:val="none"/>
          <w:lang w:val="en-US" w:eastAsia="zh-CN"/>
        </w:rPr>
        <w:t xml:space="preserve">   </w:t>
      </w:r>
      <w:r>
        <w:rPr>
          <w:rFonts w:hint="eastAsia" w:hAnsi="宋体" w:cs="宋体"/>
          <w:color w:val="auto"/>
          <w:highlight w:val="none"/>
        </w:rPr>
        <w:t>日</w:t>
      </w:r>
    </w:p>
    <w:p>
      <w:pPr>
        <w:snapToGrid w:val="0"/>
        <w:spacing w:beforeLines="50" w:after="50" w:line="360" w:lineRule="exact"/>
        <w:rPr>
          <w:rFonts w:ascii="宋体" w:cs="宋体"/>
          <w:b/>
          <w:color w:val="auto"/>
          <w:highlight w:val="none"/>
        </w:rPr>
      </w:pPr>
    </w:p>
    <w:p>
      <w:pPr>
        <w:snapToGrid w:val="0"/>
        <w:spacing w:beforeLines="50" w:after="50" w:line="360" w:lineRule="exact"/>
        <w:rPr>
          <w:rFonts w:ascii="宋体" w:cs="宋体"/>
          <w:b/>
          <w:color w:val="auto"/>
          <w:highlight w:val="none"/>
        </w:rPr>
      </w:pPr>
    </w:p>
    <w:p>
      <w:pPr>
        <w:snapToGrid w:val="0"/>
        <w:spacing w:beforeLines="50" w:after="50" w:line="360" w:lineRule="exact"/>
        <w:rPr>
          <w:rFonts w:ascii="宋体" w:cs="宋体"/>
          <w:b/>
          <w:color w:val="auto"/>
          <w:highlight w:val="none"/>
        </w:rPr>
      </w:pPr>
    </w:p>
    <w:p>
      <w:pPr>
        <w:snapToGrid w:val="0"/>
        <w:spacing w:beforeLines="50" w:after="50" w:line="360" w:lineRule="exact"/>
        <w:rPr>
          <w:rFonts w:ascii="宋体" w:cs="宋体"/>
          <w:b/>
          <w:color w:val="auto"/>
          <w:highlight w:val="none"/>
        </w:rPr>
      </w:pPr>
    </w:p>
    <w:p>
      <w:pPr>
        <w:snapToGrid w:val="0"/>
        <w:spacing w:beforeLines="50" w:after="50" w:line="360" w:lineRule="exact"/>
        <w:rPr>
          <w:rFonts w:ascii="宋体" w:cs="宋体"/>
          <w:b/>
          <w:color w:val="auto"/>
          <w:highlight w:val="none"/>
        </w:rPr>
      </w:pPr>
    </w:p>
    <w:p>
      <w:pPr>
        <w:snapToGrid w:val="0"/>
        <w:spacing w:beforeLines="50" w:after="50" w:line="360" w:lineRule="exact"/>
        <w:rPr>
          <w:rFonts w:hint="eastAsia" w:ascii="宋体" w:hAnsi="宋体" w:cs="宋体"/>
          <w:b/>
          <w:color w:val="auto"/>
          <w:highlight w:val="none"/>
        </w:rPr>
      </w:pPr>
    </w:p>
    <w:p>
      <w:pPr>
        <w:snapToGrid w:val="0"/>
        <w:spacing w:beforeLines="50" w:after="50" w:line="360" w:lineRule="exact"/>
        <w:rPr>
          <w:rFonts w:hint="eastAsia" w:ascii="宋体" w:eastAsia="宋体" w:cs="宋体"/>
          <w:b/>
          <w:color w:val="auto"/>
          <w:szCs w:val="21"/>
          <w:highlight w:val="none"/>
          <w:lang w:eastAsia="zh-CN"/>
        </w:rPr>
      </w:pPr>
      <w:r>
        <w:rPr>
          <w:rFonts w:hint="eastAsia" w:ascii="宋体" w:hAnsi="宋体" w:cs="宋体"/>
          <w:b/>
          <w:color w:val="auto"/>
          <w:highlight w:val="none"/>
          <w:lang w:val="en-US" w:eastAsia="zh-CN"/>
        </w:rPr>
        <w:t xml:space="preserve">4.3 </w:t>
      </w:r>
      <w:r>
        <w:rPr>
          <w:rFonts w:hint="eastAsia" w:ascii="宋体" w:hAnsi="宋体" w:cs="宋体"/>
          <w:b/>
          <w:color w:val="auto"/>
          <w:highlight w:val="none"/>
        </w:rPr>
        <w:t>投标报价明细表格式</w:t>
      </w:r>
      <w:r>
        <w:rPr>
          <w:rFonts w:hint="eastAsia" w:ascii="宋体" w:hAnsi="宋体" w:cs="宋体"/>
          <w:b/>
          <w:color w:val="auto"/>
          <w:highlight w:val="none"/>
          <w:lang w:eastAsia="zh-CN"/>
        </w:rPr>
        <w:t>：</w:t>
      </w:r>
    </w:p>
    <w:p>
      <w:pPr>
        <w:pStyle w:val="15"/>
        <w:snapToGrid w:val="0"/>
        <w:spacing w:before="295" w:after="295" w:line="360" w:lineRule="exact"/>
        <w:ind w:firstLine="630" w:firstLineChars="300"/>
        <w:rPr>
          <w:rFonts w:hint="default" w:hAnsi="宋体" w:eastAsia="宋体" w:cs="宋体"/>
          <w:color w:val="auto"/>
          <w:highlight w:val="none"/>
          <w:lang w:val="en-US" w:eastAsia="zh-CN"/>
        </w:rPr>
      </w:pPr>
      <w:r>
        <w:rPr>
          <w:rFonts w:hint="eastAsia" w:ascii="宋体" w:hAnsi="宋体"/>
          <w:color w:val="auto"/>
          <w:szCs w:val="21"/>
          <w:highlight w:val="none"/>
        </w:rPr>
        <w:t>_____</w:t>
      </w:r>
      <w:r>
        <w:rPr>
          <w:rFonts w:hint="eastAsia" w:hAnsi="宋体" w:cs="宋体"/>
          <w:color w:val="auto"/>
          <w:highlight w:val="none"/>
        </w:rPr>
        <w:t>分标</w:t>
      </w:r>
      <w:r>
        <w:rPr>
          <w:rFonts w:hint="eastAsia" w:hAnsi="宋体" w:cs="宋体"/>
          <w:color w:val="auto"/>
          <w:highlight w:val="none"/>
          <w:lang w:eastAsia="zh-CN"/>
        </w:rPr>
        <w:t>（</w:t>
      </w:r>
      <w:r>
        <w:rPr>
          <w:rFonts w:hint="eastAsia" w:hAnsi="宋体" w:cs="宋体"/>
          <w:color w:val="auto"/>
          <w:highlight w:val="none"/>
          <w:lang w:val="en-US" w:eastAsia="zh-CN"/>
        </w:rPr>
        <w:t>有分标时填写</w:t>
      </w:r>
      <w:r>
        <w:rPr>
          <w:rFonts w:hint="eastAsia" w:hAnsi="宋体" w:cs="宋体"/>
          <w:color w:val="auto"/>
          <w:highlight w:val="none"/>
          <w:lang w:eastAsia="zh-CN"/>
        </w:rPr>
        <w:t>）</w:t>
      </w:r>
      <w:r>
        <w:rPr>
          <w:rFonts w:hint="eastAsia" w:hAnsi="宋体" w:cs="宋体"/>
          <w:color w:val="auto"/>
          <w:highlight w:val="none"/>
          <w:lang w:val="en-US" w:eastAsia="zh-CN"/>
        </w:rPr>
        <w:t xml:space="preserve">                      金额单位：人民币（元）</w:t>
      </w:r>
    </w:p>
    <w:tbl>
      <w:tblPr>
        <w:tblStyle w:val="30"/>
        <w:tblW w:w="951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9"/>
        <w:gridCol w:w="1189"/>
        <w:gridCol w:w="1189"/>
        <w:gridCol w:w="1189"/>
        <w:gridCol w:w="1189"/>
        <w:gridCol w:w="1295"/>
        <w:gridCol w:w="1083"/>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89" w:type="dxa"/>
            <w:tcBorders>
              <w:top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eastAsia" w:ascii="宋体" w:eastAsia="宋体" w:cs="宋体"/>
                <w:color w:val="auto"/>
                <w:spacing w:val="20"/>
                <w:szCs w:val="21"/>
                <w:highlight w:val="none"/>
                <w:lang w:val="en-US" w:eastAsia="zh-CN"/>
              </w:rPr>
            </w:pPr>
            <w:r>
              <w:rPr>
                <w:rFonts w:hint="eastAsia" w:ascii="宋体" w:cs="宋体"/>
                <w:color w:val="auto"/>
                <w:spacing w:val="20"/>
                <w:szCs w:val="21"/>
                <w:highlight w:val="none"/>
                <w:lang w:val="en-US" w:eastAsia="zh-CN"/>
              </w:rPr>
              <w:t>序号</w:t>
            </w: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设备名称</w:t>
            </w: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eastAsia" w:eastAsia="宋体" w:cs="宋体"/>
                <w:color w:val="auto"/>
                <w:highlight w:val="none"/>
                <w:lang w:val="en-US" w:eastAsia="zh-CN"/>
              </w:rPr>
            </w:pPr>
            <w:r>
              <w:rPr>
                <w:rFonts w:hint="eastAsia" w:cs="宋体"/>
                <w:color w:val="auto"/>
                <w:highlight w:val="none"/>
                <w:lang w:val="en-US" w:eastAsia="zh-CN"/>
              </w:rPr>
              <w:t>品牌</w:t>
            </w: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规格型号</w:t>
            </w: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生产厂家</w:t>
            </w:r>
          </w:p>
        </w:tc>
        <w:tc>
          <w:tcPr>
            <w:tcW w:w="1295" w:type="dxa"/>
            <w:tcBorders>
              <w:top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单位及数量</w:t>
            </w:r>
          </w:p>
        </w:tc>
        <w:tc>
          <w:tcPr>
            <w:tcW w:w="1083" w:type="dxa"/>
            <w:tcBorders>
              <w:top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单价</w:t>
            </w:r>
          </w:p>
        </w:tc>
        <w:tc>
          <w:tcPr>
            <w:tcW w:w="1191" w:type="dxa"/>
            <w:tcBorders>
              <w:top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eastAsia" w:ascii="宋体" w:eastAsia="宋体" w:cs="宋体"/>
                <w:color w:val="auto"/>
                <w:szCs w:val="21"/>
                <w:highlight w:val="none"/>
                <w:lang w:val="en-US" w:eastAsia="zh-CN"/>
              </w:rPr>
            </w:pPr>
            <w:r>
              <w:rPr>
                <w:rFonts w:hint="eastAsia" w:ascii="宋体" w:cs="宋体"/>
                <w:color w:val="auto"/>
                <w:szCs w:val="21"/>
                <w:highlight w:val="none"/>
                <w:lang w:val="en-US" w:eastAsia="zh-CN"/>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189"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295"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083"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91"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189"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295"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083"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91"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189"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hint="default" w:ascii="宋体" w:eastAsia="宋体" w:cs="宋体"/>
                <w:color w:val="auto"/>
                <w:spacing w:val="20"/>
                <w:szCs w:val="21"/>
                <w:highlight w:val="none"/>
                <w:lang w:val="en-US" w:eastAsia="zh-CN"/>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295"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083"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91"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189"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295"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083"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91"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514" w:type="dxa"/>
            <w:gridSpan w:val="8"/>
            <w:tcBorders>
              <w:top w:val="single" w:color="auto" w:sz="4" w:space="0"/>
              <w:bottom w:val="single" w:color="auto" w:sz="4" w:space="0"/>
            </w:tcBorders>
            <w:vAlign w:val="top"/>
          </w:tcPr>
          <w:p>
            <w:pPr>
              <w:tabs>
                <w:tab w:val="left" w:pos="1418"/>
              </w:tabs>
              <w:snapToGrid w:val="0"/>
              <w:spacing w:before="50" w:after="50" w:line="360" w:lineRule="exact"/>
              <w:rPr>
                <w:rFonts w:ascii="宋体" w:cs="宋体"/>
                <w:color w:val="auto"/>
                <w:spacing w:val="20"/>
                <w:szCs w:val="21"/>
                <w:highlight w:val="none"/>
              </w:rPr>
            </w:pPr>
            <w:r>
              <w:rPr>
                <w:rFonts w:hint="eastAsia" w:hAnsi="宋体"/>
                <w:color w:val="auto"/>
                <w:highlight w:val="none"/>
              </w:rPr>
              <w:t>投标总价（</w:t>
            </w:r>
            <w:r>
              <w:rPr>
                <w:rFonts w:hint="eastAsia" w:ascii="宋体" w:hAnsi="宋体"/>
                <w:color w:val="auto"/>
                <w:szCs w:val="21"/>
                <w:highlight w:val="none"/>
              </w:rPr>
              <w:t>合计金额大写）：                                         ￥</w:t>
            </w:r>
            <w:r>
              <w:rPr>
                <w:rFonts w:hint="eastAsia" w:ascii="宋体" w:hAnsi="宋体"/>
                <w:color w:val="auto"/>
                <w:szCs w:val="21"/>
                <w:highlight w:val="none"/>
                <w:u w:val="single"/>
              </w:rPr>
              <w:t xml:space="preserve">    </w:t>
            </w:r>
          </w:p>
        </w:tc>
      </w:tr>
    </w:tbl>
    <w:p>
      <w:pPr>
        <w:tabs>
          <w:tab w:val="left" w:pos="1418"/>
        </w:tabs>
        <w:snapToGrid w:val="0"/>
        <w:spacing w:before="50" w:after="50" w:line="360" w:lineRule="exact"/>
        <w:ind w:left="1418" w:hanging="567"/>
        <w:jc w:val="center"/>
        <w:rPr>
          <w:rFonts w:ascii="宋体" w:cs="宋体"/>
          <w:color w:val="auto"/>
          <w:spacing w:val="20"/>
          <w:szCs w:val="21"/>
          <w:highlight w:val="none"/>
          <w:u w:val="single"/>
        </w:rPr>
      </w:pPr>
    </w:p>
    <w:p>
      <w:pPr>
        <w:snapToGrid w:val="0"/>
        <w:spacing w:before="50" w:after="50" w:line="360" w:lineRule="exact"/>
        <w:rPr>
          <w:rFonts w:ascii="宋体" w:cs="宋体"/>
          <w:color w:val="auto"/>
          <w:spacing w:val="20"/>
          <w:szCs w:val="21"/>
          <w:highlight w:val="none"/>
          <w:u w:val="single"/>
        </w:rPr>
      </w:pPr>
      <w:r>
        <w:rPr>
          <w:rFonts w:hint="eastAsia" w:ascii="宋体" w:hAnsi="宋体" w:cs="宋体"/>
          <w:color w:val="auto"/>
          <w:szCs w:val="21"/>
          <w:highlight w:val="none"/>
        </w:rPr>
        <w:t>法定代表人或</w:t>
      </w:r>
      <w:r>
        <w:rPr>
          <w:rFonts w:hint="eastAsia" w:ascii="宋体" w:hAnsi="宋体" w:cs="宋体"/>
          <w:color w:val="auto"/>
          <w:szCs w:val="21"/>
          <w:highlight w:val="none"/>
          <w:lang w:eastAsia="zh-CN"/>
        </w:rPr>
        <w:t>其</w:t>
      </w:r>
      <w:r>
        <w:rPr>
          <w:rFonts w:hint="eastAsia" w:ascii="宋体" w:hAnsi="宋体" w:cs="宋体"/>
          <w:color w:val="auto"/>
          <w:szCs w:val="21"/>
          <w:highlight w:val="none"/>
        </w:rPr>
        <w:t>委托代理人签字</w:t>
      </w:r>
      <w:r>
        <w:rPr>
          <w:rFonts w:hint="eastAsia" w:ascii="宋体" w:hAnsi="宋体" w:cs="宋体"/>
          <w:color w:val="auto"/>
          <w:spacing w:val="20"/>
          <w:szCs w:val="21"/>
          <w:highlight w:val="none"/>
        </w:rPr>
        <w:t>：</w:t>
      </w:r>
    </w:p>
    <w:p>
      <w:pPr>
        <w:snapToGrid w:val="0"/>
        <w:spacing w:before="50" w:after="50" w:line="360" w:lineRule="exact"/>
        <w:rPr>
          <w:rFonts w:ascii="宋体" w:cs="宋体"/>
          <w:color w:val="auto"/>
          <w:szCs w:val="21"/>
          <w:highlight w:val="none"/>
        </w:rPr>
      </w:pPr>
      <w:r>
        <w:rPr>
          <w:rFonts w:hint="eastAsia" w:ascii="宋体" w:hAnsi="宋体" w:cs="宋体"/>
          <w:color w:val="auto"/>
          <w:szCs w:val="21"/>
          <w:highlight w:val="none"/>
        </w:rPr>
        <w:t>投标人盖章：日期：</w:t>
      </w:r>
    </w:p>
    <w:p>
      <w:pPr>
        <w:snapToGrid w:val="0"/>
        <w:spacing w:beforeLines="50" w:after="50" w:line="360" w:lineRule="exact"/>
        <w:rPr>
          <w:rFonts w:ascii="宋体" w:cs="宋体"/>
          <w:color w:val="auto"/>
          <w:szCs w:val="21"/>
          <w:highlight w:val="none"/>
        </w:rPr>
      </w:pPr>
      <w:r>
        <w:rPr>
          <w:rFonts w:hint="eastAsia" w:ascii="宋体" w:hAnsi="宋体" w:cs="宋体"/>
          <w:b/>
          <w:color w:val="auto"/>
          <w:szCs w:val="21"/>
          <w:highlight w:val="none"/>
          <w:lang w:val="en-US" w:eastAsia="zh-CN"/>
        </w:rPr>
        <w:t xml:space="preserve">4.3 </w:t>
      </w:r>
      <w:r>
        <w:rPr>
          <w:rFonts w:hint="eastAsia" w:ascii="宋体" w:hAnsi="宋体" w:cs="宋体"/>
          <w:b/>
          <w:bCs/>
          <w:color w:val="auto"/>
          <w:szCs w:val="21"/>
          <w:highlight w:val="none"/>
        </w:rPr>
        <w:t>投标人针对报价需要说明的其他文件和说明（格式自拟）；</w:t>
      </w:r>
    </w:p>
    <w:p>
      <w:pPr>
        <w:snapToGrid w:val="0"/>
        <w:spacing w:beforeLines="50" w:after="50" w:line="360" w:lineRule="exact"/>
        <w:rPr>
          <w:rFonts w:hint="eastAsia" w:ascii="宋体" w:eastAsia="宋体" w:cs="宋体"/>
          <w:b/>
          <w:color w:val="auto"/>
          <w:szCs w:val="21"/>
          <w:highlight w:val="none"/>
          <w:lang w:eastAsia="zh-CN"/>
        </w:rPr>
      </w:pPr>
      <w:r>
        <w:rPr>
          <w:rFonts w:hint="eastAsia" w:ascii="宋体" w:hAnsi="宋体" w:cs="宋体"/>
          <w:b/>
          <w:color w:val="auto"/>
          <w:szCs w:val="21"/>
          <w:highlight w:val="none"/>
          <w:lang w:val="en-US" w:eastAsia="zh-CN"/>
        </w:rPr>
        <w:t xml:space="preserve">4.4.1 </w:t>
      </w:r>
      <w:r>
        <w:rPr>
          <w:rFonts w:hint="eastAsia" w:ascii="宋体" w:hAnsi="宋体" w:cs="宋体"/>
          <w:b/>
          <w:color w:val="auto"/>
          <w:szCs w:val="21"/>
          <w:highlight w:val="none"/>
        </w:rPr>
        <w:t>开标一览表信封封面格式（可以手写，密封）</w:t>
      </w:r>
      <w:r>
        <w:rPr>
          <w:rFonts w:hint="eastAsia" w:ascii="宋体" w:hAnsi="宋体" w:cs="宋体"/>
          <w:b/>
          <w:color w:val="auto"/>
          <w:szCs w:val="21"/>
          <w:highlight w:val="none"/>
          <w:lang w:eastAsia="zh-CN"/>
        </w:rPr>
        <w:t>。</w:t>
      </w:r>
    </w:p>
    <w:p>
      <w:pPr>
        <w:snapToGrid w:val="0"/>
        <w:spacing w:line="360" w:lineRule="exact"/>
        <w:rPr>
          <w:rFonts w:ascii="宋体" w:cs="宋体"/>
          <w:b/>
          <w:color w:val="auto"/>
          <w:szCs w:val="21"/>
          <w:highlight w:val="none"/>
        </w:rPr>
      </w:pPr>
    </w:p>
    <w:p>
      <w:pPr>
        <w:snapToGrid w:val="0"/>
        <w:spacing w:line="600" w:lineRule="exact"/>
        <w:jc w:val="center"/>
        <w:rPr>
          <w:rFonts w:ascii="宋体" w:cs="宋体"/>
          <w:color w:val="auto"/>
          <w:sz w:val="30"/>
          <w:szCs w:val="30"/>
          <w:highlight w:val="none"/>
        </w:rPr>
      </w:pPr>
      <w:r>
        <w:rPr>
          <w:rFonts w:hint="eastAsia" w:ascii="宋体" w:hAnsi="宋体" w:cs="宋体"/>
          <w:color w:val="auto"/>
          <w:sz w:val="30"/>
          <w:szCs w:val="30"/>
          <w:highlight w:val="none"/>
        </w:rPr>
        <w:t>开标一览表文件</w:t>
      </w:r>
    </w:p>
    <w:p>
      <w:pPr>
        <w:pStyle w:val="15"/>
        <w:spacing w:line="420" w:lineRule="exact"/>
        <w:ind w:firstLine="420" w:firstLineChars="200"/>
        <w:rPr>
          <w:rFonts w:hAnsi="宋体" w:cs="宋体"/>
          <w:color w:val="auto"/>
          <w:highlight w:val="none"/>
        </w:rPr>
      </w:pPr>
    </w:p>
    <w:p>
      <w:pPr>
        <w:pStyle w:val="15"/>
        <w:spacing w:line="360" w:lineRule="exact"/>
        <w:ind w:firstLine="420" w:firstLineChars="200"/>
        <w:rPr>
          <w:rFonts w:hAnsi="宋体" w:cs="宋体"/>
          <w:color w:val="auto"/>
          <w:highlight w:val="none"/>
          <w:u w:val="single"/>
        </w:rPr>
      </w:pPr>
      <w:r>
        <w:rPr>
          <w:rFonts w:hint="eastAsia" w:hAnsi="宋体" w:cs="宋体"/>
          <w:color w:val="auto"/>
          <w:highlight w:val="none"/>
        </w:rPr>
        <w:t>（</w:t>
      </w:r>
      <w:r>
        <w:rPr>
          <w:rFonts w:hAnsi="宋体" w:cs="宋体"/>
          <w:color w:val="auto"/>
          <w:highlight w:val="none"/>
        </w:rPr>
        <w:t>1</w:t>
      </w:r>
      <w:r>
        <w:rPr>
          <w:rFonts w:hint="eastAsia" w:hAnsi="宋体" w:cs="宋体"/>
          <w:color w:val="auto"/>
          <w:highlight w:val="none"/>
        </w:rPr>
        <w:t>）采购项目名称：</w:t>
      </w:r>
    </w:p>
    <w:p>
      <w:pPr>
        <w:pStyle w:val="15"/>
        <w:spacing w:line="360" w:lineRule="exact"/>
        <w:ind w:firstLine="420" w:firstLineChars="200"/>
        <w:rPr>
          <w:rFonts w:hAnsi="宋体" w:cs="宋体"/>
          <w:color w:val="auto"/>
          <w:highlight w:val="none"/>
          <w:u w:val="single"/>
        </w:rPr>
      </w:pPr>
      <w:r>
        <w:rPr>
          <w:rFonts w:hint="eastAsia" w:hAnsi="宋体" w:cs="宋体"/>
          <w:color w:val="auto"/>
          <w:highlight w:val="none"/>
        </w:rPr>
        <w:t>（</w:t>
      </w:r>
      <w:r>
        <w:rPr>
          <w:rFonts w:hAnsi="宋体" w:cs="宋体"/>
          <w:color w:val="auto"/>
          <w:highlight w:val="none"/>
        </w:rPr>
        <w:t>2</w:t>
      </w:r>
      <w:r>
        <w:rPr>
          <w:rFonts w:hint="eastAsia" w:hAnsi="宋体" w:cs="宋体"/>
          <w:color w:val="auto"/>
          <w:highlight w:val="none"/>
        </w:rPr>
        <w:t>）采购项目编号：</w:t>
      </w:r>
    </w:p>
    <w:p>
      <w:pPr>
        <w:snapToGrid w:val="0"/>
        <w:spacing w:line="360" w:lineRule="exact"/>
        <w:ind w:firstLine="420" w:firstLineChars="200"/>
        <w:rPr>
          <w:rFonts w:asci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3</w:t>
      </w:r>
      <w:r>
        <w:rPr>
          <w:rFonts w:hint="eastAsia" w:ascii="宋体" w:hAnsi="宋体" w:cs="宋体"/>
          <w:bCs/>
          <w:color w:val="auto"/>
          <w:szCs w:val="21"/>
          <w:highlight w:val="none"/>
        </w:rPr>
        <w:t>）所投分标：</w:t>
      </w:r>
    </w:p>
    <w:p>
      <w:pPr>
        <w:pStyle w:val="15"/>
        <w:spacing w:line="360" w:lineRule="exact"/>
        <w:ind w:firstLine="420" w:firstLineChars="200"/>
        <w:rPr>
          <w:rFonts w:hAnsi="宋体" w:cs="宋体"/>
          <w:color w:val="auto"/>
          <w:highlight w:val="none"/>
          <w:u w:val="single"/>
        </w:rPr>
      </w:pPr>
      <w:r>
        <w:rPr>
          <w:rFonts w:hint="eastAsia" w:hAnsi="宋体" w:cs="宋体"/>
          <w:color w:val="auto"/>
          <w:highlight w:val="none"/>
        </w:rPr>
        <w:t>（</w:t>
      </w:r>
      <w:r>
        <w:rPr>
          <w:rFonts w:hAnsi="宋体" w:cs="宋体"/>
          <w:color w:val="auto"/>
          <w:highlight w:val="none"/>
        </w:rPr>
        <w:t>4</w:t>
      </w:r>
      <w:r>
        <w:rPr>
          <w:rFonts w:hint="eastAsia" w:hAnsi="宋体" w:cs="宋体"/>
          <w:color w:val="auto"/>
          <w:highlight w:val="none"/>
        </w:rPr>
        <w:t>）投标人名称：</w:t>
      </w:r>
    </w:p>
    <w:p>
      <w:pPr>
        <w:snapToGrid w:val="0"/>
        <w:spacing w:line="360" w:lineRule="exact"/>
        <w:ind w:firstLine="420" w:firstLineChars="200"/>
        <w:rPr>
          <w:rFonts w:ascii="宋体" w:cs="宋体"/>
          <w:color w:val="auto"/>
          <w:szCs w:val="21"/>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）注明“开标时才能启封”</w:t>
      </w:r>
    </w:p>
    <w:p>
      <w:pPr>
        <w:snapToGrid w:val="0"/>
        <w:spacing w:before="50" w:after="50" w:line="360" w:lineRule="exact"/>
        <w:jc w:val="center"/>
        <w:rPr>
          <w:rFonts w:ascii="宋体" w:cs="宋体"/>
          <w:b/>
          <w:color w:val="auto"/>
          <w:szCs w:val="21"/>
          <w:highlight w:val="none"/>
        </w:rPr>
      </w:pPr>
    </w:p>
    <w:p>
      <w:pPr>
        <w:snapToGrid w:val="0"/>
        <w:spacing w:before="50" w:after="50" w:line="360" w:lineRule="exact"/>
        <w:rPr>
          <w:rFonts w:hint="eastAsia" w:ascii="宋体" w:hAnsi="宋体" w:cs="宋体"/>
          <w:b/>
          <w:color w:val="auto"/>
          <w:szCs w:val="21"/>
          <w:highlight w:val="none"/>
        </w:rPr>
      </w:pPr>
    </w:p>
    <w:p>
      <w:pPr>
        <w:snapToGrid w:val="0"/>
        <w:spacing w:before="50" w:after="50" w:line="360" w:lineRule="exact"/>
        <w:rPr>
          <w:rFonts w:hint="eastAsia" w:ascii="宋体" w:hAnsi="宋体" w:cs="宋体"/>
          <w:b/>
          <w:color w:val="auto"/>
          <w:szCs w:val="21"/>
          <w:highlight w:val="none"/>
        </w:rPr>
      </w:pPr>
    </w:p>
    <w:p>
      <w:pPr>
        <w:snapToGrid w:val="0"/>
        <w:spacing w:before="50" w:after="50" w:line="360" w:lineRule="exact"/>
        <w:rPr>
          <w:rFonts w:hint="eastAsia" w:ascii="宋体" w:hAnsi="宋体" w:cs="宋体"/>
          <w:b/>
          <w:color w:val="auto"/>
          <w:szCs w:val="21"/>
          <w:highlight w:val="none"/>
        </w:rPr>
      </w:pPr>
    </w:p>
    <w:p>
      <w:pPr>
        <w:snapToGrid w:val="0"/>
        <w:spacing w:before="50" w:after="50" w:line="360" w:lineRule="exact"/>
        <w:rPr>
          <w:rFonts w:hint="eastAsia" w:ascii="宋体" w:hAnsi="宋体" w:cs="宋体"/>
          <w:b/>
          <w:color w:val="auto"/>
          <w:szCs w:val="21"/>
          <w:highlight w:val="none"/>
        </w:rPr>
      </w:pPr>
    </w:p>
    <w:p>
      <w:pPr>
        <w:snapToGrid w:val="0"/>
        <w:spacing w:before="50" w:after="50" w:line="360" w:lineRule="exact"/>
        <w:rPr>
          <w:rFonts w:hint="eastAsia" w:ascii="宋体" w:hAnsi="宋体" w:cs="宋体"/>
          <w:b/>
          <w:color w:val="auto"/>
          <w:szCs w:val="21"/>
          <w:highlight w:val="none"/>
        </w:rPr>
      </w:pPr>
    </w:p>
    <w:p>
      <w:pPr>
        <w:snapToGrid w:val="0"/>
        <w:spacing w:before="50" w:after="50" w:line="360" w:lineRule="exact"/>
        <w:rPr>
          <w:rFonts w:hint="eastAsia" w:ascii="宋体" w:hAnsi="宋体" w:cs="宋体"/>
          <w:b/>
          <w:color w:val="auto"/>
          <w:szCs w:val="21"/>
          <w:highlight w:val="none"/>
        </w:rPr>
      </w:pPr>
      <w:r>
        <w:rPr>
          <w:rFonts w:hint="eastAsia" w:ascii="宋体" w:hAnsi="宋体" w:cs="宋体"/>
          <w:b/>
          <w:color w:val="auto"/>
          <w:szCs w:val="21"/>
          <w:highlight w:val="none"/>
        </w:rPr>
        <w:br w:type="page"/>
      </w:r>
    </w:p>
    <w:p>
      <w:pPr>
        <w:snapToGrid w:val="0"/>
        <w:spacing w:before="50" w:after="50" w:line="360" w:lineRule="exact"/>
        <w:rPr>
          <w:rFonts w:hint="eastAsia" w:ascii="宋体" w:eastAsia="宋体" w:cs="宋体"/>
          <w:b/>
          <w:color w:val="auto"/>
          <w:szCs w:val="21"/>
          <w:highlight w:val="none"/>
          <w:lang w:eastAsia="zh-CN"/>
        </w:rPr>
      </w:pPr>
      <w:r>
        <w:rPr>
          <w:rFonts w:hint="eastAsia" w:ascii="宋体" w:hAnsi="宋体" w:cs="宋体"/>
          <w:b/>
          <w:color w:val="auto"/>
          <w:szCs w:val="21"/>
          <w:highlight w:val="none"/>
          <w:lang w:val="en-US" w:eastAsia="zh-CN"/>
        </w:rPr>
        <w:t xml:space="preserve">4.2.2 </w:t>
      </w:r>
      <w:r>
        <w:rPr>
          <w:rFonts w:hint="eastAsia" w:ascii="宋体" w:hAnsi="宋体" w:cs="宋体"/>
          <w:b/>
          <w:color w:val="auto"/>
          <w:szCs w:val="21"/>
          <w:highlight w:val="none"/>
        </w:rPr>
        <w:t>开标一览表</w:t>
      </w:r>
      <w:r>
        <w:rPr>
          <w:rFonts w:hint="eastAsia" w:ascii="宋体" w:hAnsi="宋体" w:cs="宋体"/>
          <w:b/>
          <w:color w:val="auto"/>
          <w:szCs w:val="21"/>
          <w:highlight w:val="none"/>
          <w:lang w:eastAsia="zh-CN"/>
        </w:rPr>
        <w:t>：</w:t>
      </w:r>
    </w:p>
    <w:p>
      <w:pPr>
        <w:snapToGrid w:val="0"/>
        <w:spacing w:line="360" w:lineRule="exact"/>
        <w:rPr>
          <w:rFonts w:ascii="宋体" w:cs="宋体"/>
          <w:b/>
          <w:color w:val="auto"/>
          <w:szCs w:val="21"/>
          <w:highlight w:val="none"/>
        </w:rPr>
      </w:pPr>
    </w:p>
    <w:p>
      <w:pPr>
        <w:snapToGrid w:val="0"/>
        <w:spacing w:line="600" w:lineRule="exact"/>
        <w:jc w:val="center"/>
        <w:rPr>
          <w:rFonts w:ascii="宋体" w:cs="宋体"/>
          <w:color w:val="auto"/>
          <w:sz w:val="30"/>
          <w:szCs w:val="30"/>
          <w:highlight w:val="none"/>
        </w:rPr>
      </w:pPr>
      <w:r>
        <w:rPr>
          <w:rFonts w:hint="eastAsia" w:ascii="宋体" w:hAnsi="宋体" w:cs="宋体"/>
          <w:color w:val="auto"/>
          <w:sz w:val="30"/>
          <w:szCs w:val="30"/>
          <w:highlight w:val="none"/>
        </w:rPr>
        <w:t>开标一览表</w:t>
      </w:r>
    </w:p>
    <w:p>
      <w:pPr>
        <w:snapToGrid w:val="0"/>
        <w:spacing w:line="360" w:lineRule="exact"/>
        <w:jc w:val="left"/>
        <w:rPr>
          <w:rFonts w:ascii="宋体" w:cs="宋体"/>
          <w:color w:val="auto"/>
          <w:highlight w:val="none"/>
        </w:rPr>
      </w:pPr>
      <w:r>
        <w:rPr>
          <w:rFonts w:hint="eastAsia" w:ascii="宋体" w:hAnsi="宋体" w:cs="宋体"/>
          <w:color w:val="auto"/>
          <w:highlight w:val="none"/>
        </w:rPr>
        <w:t>项目名称：</w:t>
      </w:r>
    </w:p>
    <w:p>
      <w:pPr>
        <w:snapToGrid w:val="0"/>
        <w:spacing w:line="360" w:lineRule="exact"/>
        <w:jc w:val="left"/>
        <w:rPr>
          <w:rFonts w:ascii="宋体" w:cs="宋体"/>
          <w:b/>
          <w:color w:val="auto"/>
          <w:szCs w:val="21"/>
          <w:highlight w:val="none"/>
        </w:rPr>
      </w:pPr>
      <w:r>
        <w:rPr>
          <w:rFonts w:hint="eastAsia" w:ascii="宋体" w:hAnsi="宋体" w:cs="宋体"/>
          <w:color w:val="auto"/>
          <w:highlight w:val="none"/>
        </w:rPr>
        <w:t>项目编号：</w:t>
      </w:r>
    </w:p>
    <w:p>
      <w:pPr>
        <w:pStyle w:val="15"/>
        <w:snapToGrid w:val="0"/>
        <w:spacing w:afterLines="50" w:line="360" w:lineRule="exact"/>
        <w:rPr>
          <w:rFonts w:hAnsi="宋体" w:cs="宋体"/>
          <w:color w:val="auto"/>
          <w:highlight w:val="none"/>
        </w:rPr>
      </w:pPr>
      <w:r>
        <w:rPr>
          <w:rFonts w:hint="eastAsia" w:hAnsi="宋体" w:cs="宋体"/>
          <w:color w:val="auto"/>
          <w:highlight w:val="none"/>
        </w:rPr>
        <w:t>分标号或本项目：</w:t>
      </w:r>
    </w:p>
    <w:tbl>
      <w:tblPr>
        <w:tblStyle w:val="30"/>
        <w:tblW w:w="951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9"/>
        <w:gridCol w:w="1189"/>
        <w:gridCol w:w="839"/>
        <w:gridCol w:w="1009"/>
        <w:gridCol w:w="1719"/>
        <w:gridCol w:w="1295"/>
        <w:gridCol w:w="791"/>
        <w:gridCol w:w="1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89" w:type="dxa"/>
            <w:tcBorders>
              <w:top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eastAsia" w:ascii="宋体" w:eastAsia="宋体" w:cs="宋体"/>
                <w:color w:val="auto"/>
                <w:spacing w:val="20"/>
                <w:szCs w:val="21"/>
                <w:highlight w:val="none"/>
                <w:lang w:val="en-US" w:eastAsia="zh-CN"/>
              </w:rPr>
            </w:pPr>
            <w:r>
              <w:rPr>
                <w:rFonts w:hint="eastAsia" w:ascii="宋体" w:cs="宋体"/>
                <w:color w:val="auto"/>
                <w:spacing w:val="20"/>
                <w:szCs w:val="21"/>
                <w:highlight w:val="none"/>
                <w:lang w:val="en-US" w:eastAsia="zh-CN"/>
              </w:rPr>
              <w:t>序号</w:t>
            </w: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eastAsia" w:eastAsia="宋体" w:cs="宋体"/>
                <w:color w:val="auto"/>
                <w:highlight w:val="none"/>
                <w:lang w:val="en-US" w:eastAsia="zh-CN"/>
              </w:rPr>
            </w:pPr>
            <w:r>
              <w:rPr>
                <w:rFonts w:hint="eastAsia" w:cs="宋体"/>
                <w:color w:val="auto"/>
                <w:highlight w:val="none"/>
                <w:lang w:val="en-US" w:eastAsia="zh-CN"/>
              </w:rPr>
              <w:t>数量</w:t>
            </w:r>
          </w:p>
        </w:tc>
        <w:tc>
          <w:tcPr>
            <w:tcW w:w="100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产地</w:t>
            </w:r>
          </w:p>
        </w:tc>
        <w:tc>
          <w:tcPr>
            <w:tcW w:w="171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品牌及厂家</w:t>
            </w:r>
          </w:p>
        </w:tc>
        <w:tc>
          <w:tcPr>
            <w:tcW w:w="1295" w:type="dxa"/>
            <w:tcBorders>
              <w:top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规格型号</w:t>
            </w:r>
          </w:p>
        </w:tc>
        <w:tc>
          <w:tcPr>
            <w:tcW w:w="791" w:type="dxa"/>
            <w:tcBorders>
              <w:top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单价</w:t>
            </w:r>
          </w:p>
        </w:tc>
        <w:tc>
          <w:tcPr>
            <w:tcW w:w="1483" w:type="dxa"/>
            <w:tcBorders>
              <w:top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hint="default" w:ascii="宋体" w:eastAsia="宋体" w:cs="宋体"/>
                <w:color w:val="auto"/>
                <w:szCs w:val="21"/>
                <w:highlight w:val="none"/>
                <w:lang w:val="en-US" w:eastAsia="zh-CN"/>
              </w:rPr>
            </w:pPr>
            <w:r>
              <w:rPr>
                <w:rFonts w:hint="eastAsia" w:ascii="宋体" w:cs="宋体"/>
                <w:color w:val="auto"/>
                <w:szCs w:val="21"/>
                <w:highlight w:val="none"/>
                <w:lang w:val="en-US" w:eastAsia="zh-CN"/>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189"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00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295"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791"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483"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189"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00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295"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791"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483"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189"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hint="default" w:ascii="宋体" w:eastAsia="宋体" w:cs="宋体"/>
                <w:color w:val="auto"/>
                <w:spacing w:val="20"/>
                <w:szCs w:val="21"/>
                <w:highlight w:val="none"/>
                <w:lang w:val="en-US" w:eastAsia="zh-CN"/>
              </w:rPr>
            </w:pPr>
          </w:p>
        </w:tc>
        <w:tc>
          <w:tcPr>
            <w:tcW w:w="83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00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295"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791"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483"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189"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00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295"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791"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c>
          <w:tcPr>
            <w:tcW w:w="1483" w:type="dxa"/>
            <w:tcBorders>
              <w:top w:val="single" w:color="auto" w:sz="4" w:space="0"/>
              <w:bottom w:val="single" w:color="auto" w:sz="4" w:space="0"/>
              <w:right w:val="single" w:color="auto" w:sz="4" w:space="0"/>
            </w:tcBorders>
            <w:vAlign w:val="top"/>
          </w:tcPr>
          <w:p>
            <w:pPr>
              <w:tabs>
                <w:tab w:val="left" w:pos="1418"/>
              </w:tabs>
              <w:snapToGrid w:val="0"/>
              <w:spacing w:before="50" w:after="50" w:line="360" w:lineRule="exact"/>
              <w:jc w:val="center"/>
              <w:rPr>
                <w:rFonts w:ascii="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514" w:type="dxa"/>
            <w:gridSpan w:val="8"/>
            <w:tcBorders>
              <w:top w:val="single" w:color="auto" w:sz="4" w:space="0"/>
              <w:bottom w:val="single" w:color="auto" w:sz="4" w:space="0"/>
            </w:tcBorders>
            <w:vAlign w:val="top"/>
          </w:tcPr>
          <w:p>
            <w:pPr>
              <w:tabs>
                <w:tab w:val="left" w:pos="1418"/>
              </w:tabs>
              <w:snapToGrid w:val="0"/>
              <w:spacing w:before="50" w:after="50" w:line="360" w:lineRule="exact"/>
              <w:rPr>
                <w:rFonts w:ascii="宋体" w:cs="宋体"/>
                <w:color w:val="auto"/>
                <w:spacing w:val="20"/>
                <w:szCs w:val="21"/>
                <w:highlight w:val="none"/>
              </w:rPr>
            </w:pPr>
            <w:r>
              <w:rPr>
                <w:rFonts w:hint="eastAsia" w:hAnsi="宋体"/>
                <w:color w:val="auto"/>
                <w:highlight w:val="none"/>
              </w:rPr>
              <w:t>投标总价（</w:t>
            </w:r>
            <w:r>
              <w:rPr>
                <w:rFonts w:hint="eastAsia" w:ascii="宋体" w:hAnsi="宋体"/>
                <w:color w:val="auto"/>
                <w:szCs w:val="21"/>
                <w:highlight w:val="none"/>
              </w:rPr>
              <w:t>合计金额大写）：                                         ￥</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514" w:type="dxa"/>
            <w:gridSpan w:val="8"/>
            <w:tcBorders>
              <w:top w:val="single" w:color="auto" w:sz="4" w:space="0"/>
              <w:bottom w:val="single" w:color="auto" w:sz="4" w:space="0"/>
            </w:tcBorders>
            <w:vAlign w:val="top"/>
          </w:tcPr>
          <w:p>
            <w:pPr>
              <w:tabs>
                <w:tab w:val="left" w:pos="1418"/>
              </w:tabs>
              <w:snapToGrid w:val="0"/>
              <w:spacing w:before="50" w:after="50" w:line="360" w:lineRule="exact"/>
              <w:rPr>
                <w:rFonts w:hint="eastAsia"/>
                <w:color w:val="auto"/>
                <w:lang w:val="en-US" w:eastAsia="zh-CN"/>
              </w:rPr>
            </w:pPr>
            <w:r>
              <w:rPr>
                <w:rFonts w:hint="eastAsia"/>
                <w:color w:val="auto"/>
                <w:lang w:val="en-US" w:eastAsia="zh-CN"/>
              </w:rPr>
              <w:t>交货期：</w:t>
            </w:r>
          </w:p>
          <w:p>
            <w:pPr>
              <w:tabs>
                <w:tab w:val="left" w:pos="1418"/>
              </w:tabs>
              <w:snapToGrid w:val="0"/>
              <w:spacing w:before="50" w:after="50" w:line="360" w:lineRule="exact"/>
              <w:rPr>
                <w:rFonts w:hint="eastAsia"/>
                <w:color w:val="auto"/>
                <w:lang w:val="en-US" w:eastAsia="zh-CN"/>
              </w:rPr>
            </w:pPr>
            <w:r>
              <w:rPr>
                <w:rFonts w:hint="eastAsia"/>
                <w:color w:val="auto"/>
                <w:lang w:val="en-US" w:eastAsia="zh-CN"/>
              </w:rPr>
              <w:t>交货地点：</w:t>
            </w:r>
          </w:p>
        </w:tc>
      </w:tr>
    </w:tbl>
    <w:p>
      <w:pPr>
        <w:snapToGrid w:val="0"/>
        <w:spacing w:line="360" w:lineRule="exact"/>
        <w:jc w:val="left"/>
        <w:rPr>
          <w:rFonts w:ascii="宋体" w:cs="宋体"/>
          <w:color w:val="auto"/>
          <w:szCs w:val="21"/>
          <w:highlight w:val="none"/>
        </w:rPr>
      </w:pPr>
      <w:r>
        <w:rPr>
          <w:rFonts w:hint="eastAsia" w:ascii="宋体" w:hAnsi="宋体" w:cs="宋体"/>
          <w:color w:val="auto"/>
          <w:szCs w:val="21"/>
          <w:highlight w:val="none"/>
        </w:rPr>
        <w:t>注</w:t>
      </w:r>
      <w:r>
        <w:rPr>
          <w:rFonts w:ascii="宋体" w:hAnsi="宋体" w:cs="宋体"/>
          <w:color w:val="auto"/>
          <w:szCs w:val="21"/>
          <w:highlight w:val="none"/>
        </w:rPr>
        <w:t>: 1.</w:t>
      </w:r>
      <w:r>
        <w:rPr>
          <w:rFonts w:hint="eastAsia" w:ascii="宋体" w:hAnsi="宋体" w:cs="宋体"/>
          <w:color w:val="auto"/>
          <w:szCs w:val="21"/>
          <w:highlight w:val="none"/>
        </w:rPr>
        <w:t>报价一经涂改，应在涂改处加盖单位公章或者由法定代表人</w:t>
      </w:r>
      <w:r>
        <w:rPr>
          <w:rFonts w:ascii="宋体" w:hAnsi="宋体" w:cs="宋体"/>
          <w:color w:val="auto"/>
          <w:szCs w:val="21"/>
          <w:highlight w:val="none"/>
        </w:rPr>
        <w:t>(</w:t>
      </w:r>
      <w:r>
        <w:rPr>
          <w:rFonts w:hint="eastAsia" w:ascii="宋体" w:hAnsi="宋体" w:cs="宋体"/>
          <w:color w:val="auto"/>
          <w:szCs w:val="21"/>
          <w:highlight w:val="none"/>
        </w:rPr>
        <w:t>负责人</w:t>
      </w:r>
      <w:r>
        <w:rPr>
          <w:rFonts w:ascii="宋体" w:hAnsi="宋体" w:cs="宋体"/>
          <w:color w:val="auto"/>
          <w:szCs w:val="21"/>
          <w:highlight w:val="none"/>
        </w:rPr>
        <w:t>)</w:t>
      </w:r>
      <w:r>
        <w:rPr>
          <w:rFonts w:hint="eastAsia" w:ascii="宋体" w:hAnsi="宋体" w:cs="宋体"/>
          <w:color w:val="auto"/>
          <w:szCs w:val="21"/>
          <w:highlight w:val="none"/>
        </w:rPr>
        <w:t>或授权委托人签字或盖章，否则其投标作无效标处理。</w:t>
      </w:r>
    </w:p>
    <w:p>
      <w:pPr>
        <w:snapToGrid w:val="0"/>
        <w:spacing w:line="360" w:lineRule="exact"/>
        <w:ind w:firstLine="420" w:firstLineChars="200"/>
        <w:jc w:val="left"/>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投标费用包括项目实施所需的人工费、服务费、购买及制作标书费、税费及其他一切费用。</w:t>
      </w:r>
    </w:p>
    <w:p>
      <w:pPr>
        <w:snapToGrid w:val="0"/>
        <w:spacing w:line="360" w:lineRule="exact"/>
        <w:ind w:firstLine="420" w:firstLineChars="200"/>
        <w:jc w:val="left"/>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以上报价应与“</w:t>
      </w:r>
      <w:r>
        <w:rPr>
          <w:rFonts w:hint="eastAsia" w:ascii="宋体" w:hAnsi="宋体" w:cs="宋体"/>
          <w:b/>
          <w:color w:val="auto"/>
          <w:szCs w:val="21"/>
          <w:highlight w:val="none"/>
        </w:rPr>
        <w:t>投标报价明细表</w:t>
      </w:r>
      <w:r>
        <w:rPr>
          <w:rFonts w:hint="eastAsia" w:ascii="宋体" w:hAnsi="宋体" w:cs="宋体"/>
          <w:color w:val="auto"/>
          <w:szCs w:val="21"/>
          <w:highlight w:val="none"/>
        </w:rPr>
        <w:t>”中的“投标总价”相一致。</w:t>
      </w:r>
    </w:p>
    <w:p>
      <w:pPr>
        <w:snapToGrid w:val="0"/>
        <w:spacing w:line="360" w:lineRule="exact"/>
        <w:ind w:firstLine="420" w:firstLineChars="200"/>
        <w:rPr>
          <w:rFonts w:asci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此表要求单独包装、密封、递交，信封封面请注明采购项目名称、采购项目编号、所投所有分标号、投标人名称及“开标一览表”字样。注明“开标时才能启封”。</w:t>
      </w:r>
    </w:p>
    <w:p>
      <w:pPr>
        <w:snapToGrid w:val="0"/>
        <w:spacing w:line="360" w:lineRule="exact"/>
        <w:ind w:firstLine="413" w:firstLineChars="196"/>
        <w:rPr>
          <w:rFonts w:ascii="宋体" w:cs="宋体"/>
          <w:b/>
          <w:color w:val="auto"/>
          <w:szCs w:val="21"/>
          <w:highlight w:val="none"/>
        </w:rPr>
      </w:pPr>
      <w:r>
        <w:rPr>
          <w:rFonts w:ascii="宋体" w:hAnsi="宋体" w:cs="宋体"/>
          <w:b/>
          <w:color w:val="auto"/>
          <w:szCs w:val="21"/>
          <w:highlight w:val="none"/>
        </w:rPr>
        <w:t>5.</w:t>
      </w:r>
      <w:r>
        <w:rPr>
          <w:rFonts w:hint="eastAsia" w:ascii="宋体" w:hAnsi="宋体" w:cs="宋体"/>
          <w:b/>
          <w:color w:val="auto"/>
          <w:szCs w:val="21"/>
          <w:highlight w:val="none"/>
        </w:rPr>
        <w:t>联合体投标时，开标一览表中投标人名称必须注明联合体并加盖联合体各方公章。</w:t>
      </w:r>
    </w:p>
    <w:p>
      <w:pPr>
        <w:snapToGrid w:val="0"/>
        <w:spacing w:line="360" w:lineRule="exact"/>
        <w:ind w:left="-2" w:right="-817" w:rightChars="-389" w:firstLine="420" w:firstLineChars="200"/>
        <w:rPr>
          <w:rFonts w:hint="eastAsia" w:ascii="宋体" w:hAnsi="宋体" w:cs="宋体"/>
          <w:color w:val="auto"/>
          <w:szCs w:val="21"/>
          <w:highlight w:val="none"/>
        </w:rPr>
      </w:pPr>
    </w:p>
    <w:p>
      <w:pPr>
        <w:snapToGrid w:val="0"/>
        <w:spacing w:line="360" w:lineRule="exact"/>
        <w:ind w:left="-2" w:right="-817" w:rightChars="-389" w:firstLine="420" w:firstLineChars="200"/>
        <w:rPr>
          <w:rFonts w:ascii="宋体" w:cs="宋体"/>
          <w:color w:val="auto"/>
          <w:szCs w:val="21"/>
          <w:highlight w:val="none"/>
        </w:rPr>
      </w:pPr>
      <w:r>
        <w:rPr>
          <w:rFonts w:hint="eastAsia" w:ascii="宋体" w:hAnsi="宋体" w:cs="宋体"/>
          <w:color w:val="auto"/>
          <w:szCs w:val="21"/>
          <w:highlight w:val="none"/>
        </w:rPr>
        <w:t>法定代表人</w:t>
      </w:r>
      <w:r>
        <w:rPr>
          <w:rFonts w:ascii="宋体" w:hAnsi="宋体" w:cs="宋体"/>
          <w:color w:val="auto"/>
          <w:szCs w:val="21"/>
          <w:highlight w:val="none"/>
        </w:rPr>
        <w:t>(</w:t>
      </w:r>
      <w:r>
        <w:rPr>
          <w:rFonts w:hint="eastAsia" w:ascii="宋体" w:hAnsi="宋体" w:cs="宋体"/>
          <w:color w:val="auto"/>
          <w:szCs w:val="21"/>
          <w:highlight w:val="none"/>
        </w:rPr>
        <w:t>负责人</w:t>
      </w:r>
      <w:r>
        <w:rPr>
          <w:rFonts w:ascii="宋体" w:hAnsi="宋体" w:cs="宋体"/>
          <w:color w:val="auto"/>
          <w:szCs w:val="21"/>
          <w:highlight w:val="none"/>
        </w:rPr>
        <w:t>)</w:t>
      </w:r>
      <w:r>
        <w:rPr>
          <w:rFonts w:hint="eastAsia" w:ascii="宋体" w:hAnsi="宋体" w:cs="宋体"/>
          <w:color w:val="auto"/>
          <w:szCs w:val="21"/>
          <w:highlight w:val="none"/>
        </w:rPr>
        <w:t>或委托代理人签字（签字或盖章）：</w:t>
      </w:r>
    </w:p>
    <w:p>
      <w:pPr>
        <w:snapToGrid w:val="0"/>
        <w:spacing w:line="360" w:lineRule="exact"/>
        <w:ind w:right="-817" w:rightChars="-389" w:firstLine="420" w:firstLineChars="200"/>
        <w:rPr>
          <w:rFonts w:ascii="宋体" w:cs="宋体"/>
          <w:color w:val="auto"/>
          <w:szCs w:val="21"/>
          <w:highlight w:val="none"/>
        </w:rPr>
      </w:pPr>
      <w:r>
        <w:rPr>
          <w:rFonts w:hint="eastAsia" w:ascii="宋体" w:hAnsi="宋体" w:cs="宋体"/>
          <w:color w:val="auto"/>
          <w:szCs w:val="21"/>
          <w:highlight w:val="none"/>
        </w:rPr>
        <w:t>投标人名称（盖章）：</w:t>
      </w:r>
    </w:p>
    <w:p>
      <w:pPr>
        <w:snapToGrid w:val="0"/>
        <w:spacing w:before="50" w:after="50" w:line="360" w:lineRule="exact"/>
        <w:ind w:right="-817" w:rightChars="-389" w:firstLine="420" w:firstLineChars="200"/>
        <w:rPr>
          <w:rFonts w:ascii="宋体" w:cs="宋体"/>
          <w:color w:val="auto"/>
          <w:szCs w:val="21"/>
          <w:highlight w:val="none"/>
        </w:rPr>
      </w:pPr>
      <w:r>
        <w:rPr>
          <w:rFonts w:hint="eastAsia" w:ascii="宋体" w:hAnsi="宋体" w:cs="宋体"/>
          <w:color w:val="auto"/>
          <w:szCs w:val="21"/>
          <w:highlight w:val="none"/>
        </w:rPr>
        <w:t>日期：</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p>
    <w:p>
      <w:pPr>
        <w:numPr>
          <w:ilvl w:val="0"/>
          <w:numId w:val="10"/>
        </w:numPr>
        <w:snapToGrid w:val="0"/>
        <w:spacing w:before="50" w:after="50" w:line="360" w:lineRule="exact"/>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其他文书、文件格式</w:t>
      </w:r>
    </w:p>
    <w:p>
      <w:pPr>
        <w:pStyle w:val="15"/>
        <w:spacing w:line="360" w:lineRule="exact"/>
        <w:rPr>
          <w:rFonts w:hint="eastAsia" w:hAnsi="宋体" w:cs="宋体"/>
          <w:b/>
          <w:bCs/>
          <w:color w:val="auto"/>
          <w:highlight w:val="none"/>
        </w:rPr>
      </w:pPr>
    </w:p>
    <w:p>
      <w:pPr>
        <w:pStyle w:val="15"/>
        <w:spacing w:line="360" w:lineRule="exact"/>
        <w:rPr>
          <w:rFonts w:hint="eastAsia" w:hAnsi="宋体" w:cs="宋体"/>
          <w:b/>
          <w:bCs/>
          <w:color w:val="auto"/>
          <w:highlight w:val="none"/>
        </w:rPr>
      </w:pPr>
    </w:p>
    <w:p>
      <w:pPr>
        <w:pStyle w:val="15"/>
        <w:spacing w:line="360" w:lineRule="exact"/>
        <w:rPr>
          <w:rFonts w:hint="eastAsia" w:hAnsi="宋体" w:cs="宋体"/>
          <w:b/>
          <w:bCs/>
          <w:color w:val="auto"/>
          <w:highlight w:val="none"/>
        </w:rPr>
      </w:pPr>
    </w:p>
    <w:p>
      <w:pPr>
        <w:pStyle w:val="15"/>
        <w:spacing w:line="360" w:lineRule="exact"/>
        <w:rPr>
          <w:rFonts w:hint="eastAsia" w:hAnsi="宋体" w:cs="宋体"/>
          <w:b/>
          <w:bCs/>
          <w:color w:val="auto"/>
          <w:highlight w:val="none"/>
        </w:rPr>
      </w:pPr>
    </w:p>
    <w:p>
      <w:pPr>
        <w:pStyle w:val="15"/>
        <w:spacing w:line="360" w:lineRule="exact"/>
        <w:rPr>
          <w:rFonts w:hint="eastAsia" w:hAnsi="宋体" w:cs="宋体"/>
          <w:b/>
          <w:bCs/>
          <w:color w:val="auto"/>
          <w:highlight w:val="none"/>
        </w:rPr>
      </w:pPr>
    </w:p>
    <w:p>
      <w:pPr>
        <w:pStyle w:val="15"/>
        <w:spacing w:line="360" w:lineRule="exact"/>
        <w:rPr>
          <w:rFonts w:hint="eastAsia" w:hAnsi="宋体" w:cs="宋体"/>
          <w:b/>
          <w:bCs/>
          <w:color w:val="auto"/>
          <w:highlight w:val="none"/>
        </w:rPr>
      </w:pPr>
    </w:p>
    <w:p>
      <w:pPr>
        <w:pStyle w:val="15"/>
        <w:spacing w:line="360" w:lineRule="exact"/>
        <w:rPr>
          <w:rFonts w:hint="eastAsia" w:hAnsi="宋体" w:cs="宋体"/>
          <w:b/>
          <w:bCs/>
          <w:color w:val="auto"/>
          <w:highlight w:val="none"/>
        </w:rPr>
      </w:pPr>
    </w:p>
    <w:p>
      <w:pPr>
        <w:pStyle w:val="15"/>
        <w:spacing w:line="360" w:lineRule="exact"/>
        <w:rPr>
          <w:rFonts w:hint="eastAsia" w:hAnsi="宋体" w:cs="宋体"/>
          <w:b/>
          <w:bCs/>
          <w:color w:val="auto"/>
          <w:highlight w:val="none"/>
        </w:rPr>
      </w:pPr>
    </w:p>
    <w:p>
      <w:pPr>
        <w:pStyle w:val="15"/>
        <w:spacing w:line="360" w:lineRule="exact"/>
        <w:rPr>
          <w:rFonts w:hint="default" w:hAnsi="宋体" w:eastAsia="宋体" w:cs="宋体"/>
          <w:b/>
          <w:bCs/>
          <w:color w:val="auto"/>
          <w:highlight w:val="none"/>
          <w:u w:val="single"/>
          <w:lang w:val="en-US" w:eastAsia="zh-CN"/>
        </w:rPr>
      </w:pPr>
      <w:r>
        <w:rPr>
          <w:rFonts w:hint="eastAsia" w:hAnsi="宋体" w:cs="宋体"/>
          <w:b/>
          <w:bCs/>
          <w:color w:val="auto"/>
          <w:highlight w:val="none"/>
        </w:rPr>
        <w:t>（</w:t>
      </w:r>
      <w:r>
        <w:rPr>
          <w:rFonts w:hAnsi="宋体" w:cs="宋体"/>
          <w:b/>
          <w:bCs/>
          <w:color w:val="auto"/>
          <w:highlight w:val="none"/>
        </w:rPr>
        <w:t>1</w:t>
      </w:r>
      <w:r>
        <w:rPr>
          <w:rFonts w:hint="eastAsia" w:hAnsi="宋体" w:cs="宋体"/>
          <w:b/>
          <w:bCs/>
          <w:color w:val="auto"/>
          <w:highlight w:val="none"/>
        </w:rPr>
        <w:t>）</w:t>
      </w:r>
      <w:r>
        <w:rPr>
          <w:rFonts w:hint="eastAsia" w:hAnsi="宋体" w:cs="宋体"/>
          <w:b/>
          <w:bCs/>
          <w:color w:val="auto"/>
          <w:highlight w:val="none"/>
          <w:lang w:val="en-US" w:eastAsia="zh-CN"/>
        </w:rPr>
        <w:t>产品质量保证书</w:t>
      </w:r>
    </w:p>
    <w:p>
      <w:pPr>
        <w:snapToGrid w:val="0"/>
        <w:spacing w:line="360" w:lineRule="auto"/>
        <w:ind w:firstLine="3360" w:firstLineChars="16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产品质量保证书</w:t>
      </w:r>
    </w:p>
    <w:p>
      <w:pPr>
        <w:snapToGrid w:val="0"/>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致：</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p>
    <w:p>
      <w:pPr>
        <w:snapToGrid w:val="0"/>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我公司在此向贵方承诺：</w:t>
      </w:r>
    </w:p>
    <w:p>
      <w:pPr>
        <w:snapToGrid w:val="0"/>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我方参与投标的</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项目（编号：</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一旦中标，我方保证按照招标文件文件和投标文件的要求提供合格的产品，如出现弄虚作假，包括掺杂、掺假、以假充真、以次充好、以不合格产品冒充合格产品的，我方愿按《政府采购法》、《合同法》、《产品质量法》、《消费者权益保护法》等法律法规规定，承担相应的经济责任和法律责任。</w:t>
      </w:r>
    </w:p>
    <w:p>
      <w:pPr>
        <w:snapToGrid w:val="0"/>
        <w:spacing w:line="360" w:lineRule="exact"/>
        <w:ind w:left="-2" w:right="-817" w:rightChars="-389" w:firstLine="420" w:firstLineChars="200"/>
        <w:rPr>
          <w:rFonts w:ascii="宋体" w:cs="宋体"/>
          <w:color w:val="auto"/>
          <w:szCs w:val="21"/>
          <w:highlight w:val="none"/>
        </w:rPr>
      </w:pPr>
      <w:r>
        <w:rPr>
          <w:rFonts w:hint="eastAsia" w:ascii="宋体" w:hAnsi="宋体" w:cs="宋体"/>
          <w:color w:val="auto"/>
          <w:szCs w:val="21"/>
          <w:highlight w:val="none"/>
        </w:rPr>
        <w:t>法定代表人</w:t>
      </w:r>
      <w:r>
        <w:rPr>
          <w:rFonts w:ascii="宋体" w:hAnsi="宋体" w:cs="宋体"/>
          <w:color w:val="auto"/>
          <w:szCs w:val="21"/>
          <w:highlight w:val="none"/>
        </w:rPr>
        <w:t>(</w:t>
      </w:r>
      <w:r>
        <w:rPr>
          <w:rFonts w:hint="eastAsia" w:ascii="宋体" w:hAnsi="宋体" w:cs="宋体"/>
          <w:color w:val="auto"/>
          <w:szCs w:val="21"/>
          <w:highlight w:val="none"/>
        </w:rPr>
        <w:t>负责人</w:t>
      </w:r>
      <w:r>
        <w:rPr>
          <w:rFonts w:ascii="宋体" w:hAnsi="宋体" w:cs="宋体"/>
          <w:color w:val="auto"/>
          <w:szCs w:val="21"/>
          <w:highlight w:val="none"/>
        </w:rPr>
        <w:t>)</w:t>
      </w:r>
      <w:r>
        <w:rPr>
          <w:rFonts w:hint="eastAsia" w:ascii="宋体" w:hAnsi="宋体" w:cs="宋体"/>
          <w:color w:val="auto"/>
          <w:szCs w:val="21"/>
          <w:highlight w:val="none"/>
        </w:rPr>
        <w:t>或委托代理人签字（签字或盖章）：</w:t>
      </w:r>
    </w:p>
    <w:p>
      <w:pPr>
        <w:snapToGrid w:val="0"/>
        <w:spacing w:line="360" w:lineRule="exact"/>
        <w:ind w:right="-817" w:rightChars="-389" w:firstLine="420" w:firstLineChars="200"/>
        <w:rPr>
          <w:rFonts w:ascii="宋体" w:cs="宋体"/>
          <w:color w:val="auto"/>
          <w:szCs w:val="21"/>
          <w:highlight w:val="none"/>
        </w:rPr>
      </w:pPr>
      <w:r>
        <w:rPr>
          <w:rFonts w:hint="eastAsia" w:ascii="宋体" w:hAnsi="宋体" w:cs="宋体"/>
          <w:color w:val="auto"/>
          <w:szCs w:val="21"/>
          <w:highlight w:val="none"/>
        </w:rPr>
        <w:t>投标人名称（盖章）：</w:t>
      </w:r>
    </w:p>
    <w:p>
      <w:pPr>
        <w:snapToGrid w:val="0"/>
        <w:spacing w:before="50" w:after="50" w:line="360" w:lineRule="exact"/>
        <w:ind w:right="-817" w:rightChars="-389" w:firstLine="420" w:firstLineChars="200"/>
        <w:rPr>
          <w:rFonts w:hint="eastAsia" w:ascii="宋体" w:hAnsi="宋体" w:cs="宋体"/>
          <w:color w:val="auto"/>
          <w:szCs w:val="21"/>
          <w:highlight w:val="none"/>
        </w:rPr>
      </w:pPr>
      <w:r>
        <w:rPr>
          <w:rFonts w:hint="eastAsia" w:ascii="宋体" w:hAnsi="宋体" w:cs="宋体"/>
          <w:color w:val="auto"/>
          <w:szCs w:val="21"/>
          <w:highlight w:val="none"/>
        </w:rPr>
        <w:t>日期：</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p>
    <w:p>
      <w:pPr>
        <w:pStyle w:val="15"/>
        <w:spacing w:line="360" w:lineRule="exact"/>
        <w:rPr>
          <w:rFonts w:hint="eastAsia"/>
          <w:color w:val="auto"/>
        </w:rPr>
      </w:pPr>
      <w:r>
        <w:rPr>
          <w:rFonts w:hint="eastAsia" w:hAnsi="宋体" w:cs="宋体"/>
          <w:b/>
          <w:bCs/>
          <w:color w:val="auto"/>
          <w:highlight w:val="none"/>
        </w:rPr>
        <w:t>（</w:t>
      </w:r>
      <w:r>
        <w:rPr>
          <w:rFonts w:hint="eastAsia" w:hAnsi="宋体" w:cs="宋体"/>
          <w:b/>
          <w:bCs/>
          <w:color w:val="auto"/>
          <w:highlight w:val="none"/>
          <w:lang w:val="en-US" w:eastAsia="zh-CN"/>
        </w:rPr>
        <w:t>2</w:t>
      </w:r>
      <w:r>
        <w:rPr>
          <w:rFonts w:hint="eastAsia" w:hAnsi="宋体" w:cs="宋体"/>
          <w:b/>
          <w:bCs/>
          <w:color w:val="auto"/>
          <w:highlight w:val="none"/>
        </w:rPr>
        <w:t>）</w:t>
      </w:r>
      <w:r>
        <w:rPr>
          <w:rFonts w:hint="eastAsia" w:hAnsi="宋体" w:cs="宋体"/>
          <w:b/>
          <w:bCs/>
          <w:color w:val="auto"/>
          <w:highlight w:val="none"/>
          <w:lang w:val="en-US" w:eastAsia="zh-CN"/>
        </w:rPr>
        <w:t>投标保证金退还账号说明书（格式）</w:t>
      </w:r>
    </w:p>
    <w:p>
      <w:pPr>
        <w:pStyle w:val="15"/>
        <w:spacing w:line="240" w:lineRule="auto"/>
        <w:jc w:val="center"/>
        <w:rPr>
          <w:rFonts w:hint="eastAsia" w:hAnsi="宋体" w:cs="宋体"/>
          <w:b/>
          <w:bCs/>
          <w:color w:val="auto"/>
          <w:sz w:val="32"/>
        </w:rPr>
      </w:pPr>
      <w:r>
        <w:rPr>
          <w:rFonts w:hint="eastAsia" w:hAnsi="宋体" w:cs="宋体"/>
          <w:b/>
          <w:bCs/>
          <w:color w:val="auto"/>
          <w:sz w:val="32"/>
          <w:lang w:val="en-US" w:eastAsia="zh-CN"/>
        </w:rPr>
        <w:t>投标</w:t>
      </w:r>
      <w:r>
        <w:rPr>
          <w:rFonts w:hint="eastAsia" w:hAnsi="宋体" w:cs="宋体"/>
          <w:b/>
          <w:bCs/>
          <w:color w:val="auto"/>
          <w:sz w:val="32"/>
        </w:rPr>
        <w:t>退还账号说明书（格式）</w:t>
      </w:r>
    </w:p>
    <w:p>
      <w:pPr>
        <w:pStyle w:val="15"/>
        <w:spacing w:line="240" w:lineRule="auto"/>
        <w:rPr>
          <w:rFonts w:hint="eastAsia" w:hAnsi="宋体" w:cs="宋体"/>
          <w:bCs/>
          <w:color w:val="auto"/>
        </w:rPr>
      </w:pPr>
      <w:r>
        <w:rPr>
          <w:rFonts w:hint="eastAsia" w:hAnsi="宋体" w:cs="宋体"/>
          <w:bCs/>
          <w:color w:val="auto"/>
          <w:lang w:eastAsia="zh-CN"/>
        </w:rPr>
        <w:t>广西</w:t>
      </w:r>
      <w:r>
        <w:rPr>
          <w:rFonts w:hint="eastAsia" w:hAnsi="宋体" w:cs="宋体"/>
          <w:bCs/>
          <w:color w:val="auto"/>
          <w:lang w:val="en-US" w:eastAsia="zh-CN"/>
        </w:rPr>
        <w:t>正信工程项目管理有限公司</w:t>
      </w:r>
      <w:r>
        <w:rPr>
          <w:rFonts w:hint="eastAsia" w:hAnsi="宋体" w:cs="宋体"/>
          <w:bCs/>
          <w:color w:val="auto"/>
        </w:rPr>
        <w:t>：</w:t>
      </w:r>
    </w:p>
    <w:p>
      <w:pPr>
        <w:pStyle w:val="15"/>
        <w:spacing w:line="240" w:lineRule="auto"/>
        <w:ind w:firstLine="420" w:firstLineChars="200"/>
        <w:rPr>
          <w:rFonts w:hint="eastAsia" w:hAnsi="宋体" w:cs="宋体"/>
          <w:bCs/>
          <w:color w:val="auto"/>
        </w:rPr>
      </w:pPr>
      <w:r>
        <w:rPr>
          <w:rFonts w:hint="eastAsia" w:hAnsi="宋体" w:cs="宋体"/>
          <w:bCs/>
          <w:color w:val="auto"/>
        </w:rPr>
        <w:t>我单位参加</w:t>
      </w:r>
      <w:r>
        <w:rPr>
          <w:rFonts w:hint="eastAsia" w:hAnsi="宋体" w:cs="宋体"/>
          <w:bCs/>
          <w:color w:val="auto"/>
          <w:u w:val="single"/>
        </w:rPr>
        <w:t xml:space="preserve">                    </w:t>
      </w:r>
      <w:r>
        <w:rPr>
          <w:rFonts w:hint="eastAsia" w:hAnsi="宋体" w:cs="宋体"/>
          <w:bCs/>
          <w:color w:val="auto"/>
        </w:rPr>
        <w:t>项目(项目编号：</w:t>
      </w:r>
      <w:r>
        <w:rPr>
          <w:rFonts w:hint="eastAsia" w:hAnsi="宋体" w:cs="宋体"/>
          <w:bCs/>
          <w:color w:val="auto"/>
          <w:u w:val="single"/>
        </w:rPr>
        <w:t xml:space="preserve">               </w:t>
      </w:r>
      <w:r>
        <w:rPr>
          <w:rFonts w:hint="eastAsia" w:hAnsi="宋体" w:cs="宋体"/>
          <w:bCs/>
          <w:color w:val="auto"/>
        </w:rPr>
        <w:t>)缴纳的磋商保证金情况如下：</w:t>
      </w:r>
    </w:p>
    <w:tbl>
      <w:tblPr>
        <w:tblStyle w:val="3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2404"/>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noWrap w:val="0"/>
            <w:vAlign w:val="center"/>
          </w:tcPr>
          <w:p>
            <w:pPr>
              <w:pStyle w:val="15"/>
              <w:spacing w:line="240" w:lineRule="auto"/>
              <w:jc w:val="center"/>
              <w:rPr>
                <w:rFonts w:hint="eastAsia" w:hAnsi="宋体" w:cs="宋体"/>
                <w:bCs/>
                <w:color w:val="auto"/>
              </w:rPr>
            </w:pPr>
            <w:r>
              <w:rPr>
                <w:rFonts w:hint="eastAsia" w:hAnsi="宋体" w:cs="宋体"/>
                <w:bCs/>
                <w:color w:val="auto"/>
              </w:rPr>
              <w:t>缴纳金额（元）</w:t>
            </w:r>
          </w:p>
        </w:tc>
        <w:tc>
          <w:tcPr>
            <w:tcW w:w="2404" w:type="dxa"/>
            <w:noWrap w:val="0"/>
            <w:vAlign w:val="center"/>
          </w:tcPr>
          <w:p>
            <w:pPr>
              <w:pStyle w:val="15"/>
              <w:spacing w:line="240" w:lineRule="auto"/>
              <w:jc w:val="center"/>
              <w:rPr>
                <w:rFonts w:hint="eastAsia" w:hAnsi="宋体" w:cs="宋体"/>
                <w:bCs/>
                <w:color w:val="auto"/>
              </w:rPr>
            </w:pPr>
            <w:r>
              <w:rPr>
                <w:rFonts w:hint="eastAsia" w:hAnsi="宋体" w:cs="宋体"/>
                <w:bCs/>
                <w:color w:val="auto"/>
              </w:rPr>
              <w:t>缴纳时间</w:t>
            </w:r>
          </w:p>
        </w:tc>
        <w:tc>
          <w:tcPr>
            <w:tcW w:w="2404" w:type="dxa"/>
            <w:noWrap w:val="0"/>
            <w:vAlign w:val="center"/>
          </w:tcPr>
          <w:p>
            <w:pPr>
              <w:pStyle w:val="15"/>
              <w:spacing w:line="240" w:lineRule="auto"/>
              <w:jc w:val="center"/>
              <w:rPr>
                <w:rFonts w:hint="eastAsia" w:hAnsi="宋体" w:cs="宋体"/>
                <w:bCs/>
                <w:color w:val="auto"/>
              </w:rPr>
            </w:pPr>
            <w:r>
              <w:rPr>
                <w:rFonts w:hint="eastAsia" w:hAnsi="宋体" w:cs="宋体"/>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820" w:type="dxa"/>
            <w:noWrap w:val="0"/>
            <w:vAlign w:val="center"/>
          </w:tcPr>
          <w:p>
            <w:pPr>
              <w:pStyle w:val="15"/>
              <w:spacing w:line="240" w:lineRule="auto"/>
              <w:jc w:val="center"/>
              <w:rPr>
                <w:rFonts w:hint="eastAsia" w:hAnsi="宋体" w:cs="宋体"/>
                <w:bCs/>
                <w:color w:val="auto"/>
              </w:rPr>
            </w:pPr>
          </w:p>
        </w:tc>
        <w:tc>
          <w:tcPr>
            <w:tcW w:w="2404" w:type="dxa"/>
            <w:noWrap w:val="0"/>
            <w:vAlign w:val="center"/>
          </w:tcPr>
          <w:p>
            <w:pPr>
              <w:pStyle w:val="15"/>
              <w:spacing w:line="240" w:lineRule="auto"/>
              <w:jc w:val="center"/>
              <w:rPr>
                <w:rFonts w:hint="eastAsia" w:hAnsi="宋体" w:cs="宋体"/>
                <w:bCs/>
                <w:color w:val="auto"/>
              </w:rPr>
            </w:pPr>
          </w:p>
        </w:tc>
        <w:tc>
          <w:tcPr>
            <w:tcW w:w="2404" w:type="dxa"/>
            <w:noWrap w:val="0"/>
            <w:vAlign w:val="center"/>
          </w:tcPr>
          <w:p>
            <w:pPr>
              <w:pStyle w:val="15"/>
              <w:spacing w:line="240" w:lineRule="auto"/>
              <w:jc w:val="center"/>
              <w:rPr>
                <w:rFonts w:hint="eastAsia"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820" w:type="dxa"/>
            <w:noWrap w:val="0"/>
            <w:vAlign w:val="top"/>
          </w:tcPr>
          <w:p>
            <w:pPr>
              <w:pStyle w:val="15"/>
              <w:spacing w:line="240" w:lineRule="auto"/>
              <w:rPr>
                <w:rFonts w:hint="eastAsia" w:hAnsi="宋体" w:cs="宋体"/>
                <w:bCs/>
                <w:color w:val="auto"/>
              </w:rPr>
            </w:pPr>
            <w:r>
              <w:rPr>
                <w:rFonts w:hint="eastAsia" w:hAnsi="宋体" w:cs="宋体"/>
                <w:bCs/>
                <w:color w:val="auto"/>
              </w:rPr>
              <w:t>……</w:t>
            </w:r>
          </w:p>
        </w:tc>
        <w:tc>
          <w:tcPr>
            <w:tcW w:w="2404" w:type="dxa"/>
            <w:noWrap w:val="0"/>
            <w:vAlign w:val="top"/>
          </w:tcPr>
          <w:p>
            <w:pPr>
              <w:pStyle w:val="15"/>
              <w:spacing w:line="240" w:lineRule="auto"/>
              <w:rPr>
                <w:rFonts w:hint="eastAsia" w:hAnsi="宋体" w:cs="宋体"/>
                <w:bCs/>
                <w:color w:val="auto"/>
              </w:rPr>
            </w:pPr>
          </w:p>
        </w:tc>
        <w:tc>
          <w:tcPr>
            <w:tcW w:w="2404" w:type="dxa"/>
            <w:noWrap w:val="0"/>
            <w:vAlign w:val="top"/>
          </w:tcPr>
          <w:p>
            <w:pPr>
              <w:pStyle w:val="15"/>
              <w:spacing w:line="240" w:lineRule="auto"/>
              <w:rPr>
                <w:rFonts w:hint="eastAsia" w:hAnsi="宋体" w:cs="宋体"/>
                <w:bCs/>
                <w:color w:val="auto"/>
              </w:rPr>
            </w:pPr>
          </w:p>
        </w:tc>
      </w:tr>
    </w:tbl>
    <w:p>
      <w:pPr>
        <w:pStyle w:val="15"/>
        <w:spacing w:line="240" w:lineRule="auto"/>
        <w:ind w:firstLine="420" w:firstLineChars="200"/>
        <w:rPr>
          <w:rFonts w:hint="eastAsia" w:hAnsi="宋体" w:cs="宋体"/>
          <w:bCs/>
          <w:color w:val="auto"/>
        </w:rPr>
      </w:pPr>
    </w:p>
    <w:p>
      <w:pPr>
        <w:pStyle w:val="15"/>
        <w:spacing w:line="240" w:lineRule="auto"/>
        <w:ind w:firstLine="420" w:firstLineChars="200"/>
        <w:rPr>
          <w:rFonts w:hint="eastAsia" w:hAnsi="宋体" w:cs="宋体"/>
          <w:bCs/>
          <w:color w:val="auto"/>
        </w:rPr>
      </w:pPr>
      <w:r>
        <w:rPr>
          <w:rFonts w:hint="eastAsia" w:hAnsi="宋体" w:cs="宋体"/>
          <w:bCs/>
          <w:color w:val="auto"/>
        </w:rPr>
        <w:t>请将磋商保证金（履约保证金）退至以下账户：</w:t>
      </w:r>
    </w:p>
    <w:p>
      <w:pPr>
        <w:pStyle w:val="15"/>
        <w:spacing w:line="240" w:lineRule="auto"/>
        <w:ind w:firstLine="420" w:firstLineChars="200"/>
        <w:rPr>
          <w:rFonts w:hint="eastAsia" w:hAnsi="宋体" w:cs="宋体"/>
          <w:bCs/>
          <w:color w:val="auto"/>
        </w:rPr>
      </w:pPr>
      <w:r>
        <w:rPr>
          <w:rFonts w:hint="eastAsia" w:hAnsi="宋体" w:cs="宋体"/>
          <w:bCs/>
          <w:color w:val="auto"/>
        </w:rPr>
        <w:t>账户名：</w:t>
      </w:r>
      <w:r>
        <w:rPr>
          <w:rFonts w:hint="eastAsia" w:hAnsi="宋体" w:cs="宋体"/>
          <w:bCs/>
          <w:color w:val="auto"/>
          <w:u w:val="single"/>
        </w:rPr>
        <w:t xml:space="preserve">                                            </w:t>
      </w:r>
    </w:p>
    <w:p>
      <w:pPr>
        <w:pStyle w:val="15"/>
        <w:spacing w:line="240" w:lineRule="auto"/>
        <w:ind w:firstLine="420" w:firstLineChars="200"/>
        <w:rPr>
          <w:rFonts w:hint="eastAsia" w:hAnsi="宋体" w:cs="宋体"/>
          <w:bCs/>
          <w:color w:val="auto"/>
        </w:rPr>
      </w:pPr>
      <w:r>
        <w:rPr>
          <w:rFonts w:hint="eastAsia" w:hAnsi="宋体" w:cs="宋体"/>
          <w:bCs/>
          <w:color w:val="auto"/>
        </w:rPr>
        <w:t>开户行：</w:t>
      </w:r>
      <w:r>
        <w:rPr>
          <w:rFonts w:hint="eastAsia" w:hAnsi="宋体" w:cs="宋体"/>
          <w:bCs/>
          <w:color w:val="auto"/>
          <w:u w:val="single"/>
        </w:rPr>
        <w:t xml:space="preserve">                                            </w:t>
      </w:r>
    </w:p>
    <w:p>
      <w:pPr>
        <w:pStyle w:val="15"/>
        <w:spacing w:line="240" w:lineRule="auto"/>
        <w:ind w:firstLine="420" w:firstLineChars="200"/>
        <w:rPr>
          <w:rFonts w:hint="eastAsia" w:hAnsi="宋体" w:cs="宋体"/>
          <w:bCs/>
          <w:color w:val="auto"/>
        </w:rPr>
      </w:pPr>
      <w:r>
        <w:rPr>
          <w:rFonts w:hint="eastAsia" w:hAnsi="宋体" w:cs="宋体"/>
          <w:bCs/>
          <w:color w:val="auto"/>
        </w:rPr>
        <w:t>账  号：</w:t>
      </w:r>
      <w:r>
        <w:rPr>
          <w:rFonts w:hint="eastAsia" w:hAnsi="宋体" w:cs="宋体"/>
          <w:bCs/>
          <w:color w:val="auto"/>
          <w:u w:val="single"/>
        </w:rPr>
        <w:t xml:space="preserve">                                            </w:t>
      </w:r>
    </w:p>
    <w:p>
      <w:pPr>
        <w:pStyle w:val="15"/>
        <w:spacing w:line="240" w:lineRule="auto"/>
        <w:ind w:firstLine="420" w:firstLineChars="200"/>
        <w:rPr>
          <w:rFonts w:hint="eastAsia" w:hAnsi="宋体" w:cs="宋体"/>
          <w:bCs/>
          <w:color w:val="auto"/>
        </w:rPr>
      </w:pPr>
      <w:r>
        <w:rPr>
          <w:rFonts w:hint="eastAsia" w:hAnsi="宋体" w:cs="宋体"/>
          <w:bCs/>
          <w:color w:val="auto"/>
        </w:rPr>
        <w:t>办退期限内，账户如有变动，我单位将及时函告你们。</w:t>
      </w:r>
    </w:p>
    <w:p>
      <w:pPr>
        <w:pStyle w:val="15"/>
        <w:spacing w:line="240" w:lineRule="auto"/>
        <w:ind w:firstLine="420" w:firstLineChars="200"/>
        <w:rPr>
          <w:rFonts w:hint="eastAsia" w:hAnsi="宋体" w:cs="宋体"/>
          <w:b/>
          <w:bCs/>
          <w:color w:val="auto"/>
          <w:u w:val="single"/>
        </w:rPr>
      </w:pPr>
      <w:r>
        <w:rPr>
          <w:rFonts w:hint="eastAsia" w:hAnsi="宋体" w:cs="宋体"/>
          <w:bCs/>
          <w:color w:val="auto"/>
        </w:rPr>
        <w:t>联系人：</w:t>
      </w:r>
      <w:r>
        <w:rPr>
          <w:rFonts w:hint="eastAsia" w:hAnsi="宋体" w:cs="宋体"/>
          <w:bCs/>
          <w:color w:val="auto"/>
          <w:u w:val="single"/>
        </w:rPr>
        <w:t xml:space="preserve">                   </w:t>
      </w:r>
      <w:r>
        <w:rPr>
          <w:rFonts w:hint="eastAsia" w:hAnsi="宋体" w:cs="宋体"/>
          <w:bCs/>
          <w:color w:val="auto"/>
        </w:rPr>
        <w:t xml:space="preserve">             联系电话：</w:t>
      </w:r>
      <w:r>
        <w:rPr>
          <w:rFonts w:hint="eastAsia" w:hAnsi="宋体" w:cs="宋体"/>
          <w:bCs/>
          <w:color w:val="auto"/>
          <w:u w:val="single"/>
        </w:rPr>
        <w:t xml:space="preserve">                     </w:t>
      </w:r>
    </w:p>
    <w:p>
      <w:pPr>
        <w:pStyle w:val="15"/>
        <w:spacing w:line="240" w:lineRule="auto"/>
        <w:rPr>
          <w:rFonts w:hint="eastAsia" w:hAnsi="宋体" w:cs="宋体"/>
          <w:b/>
          <w:bCs/>
          <w:color w:val="auto"/>
          <w:u w:val="single"/>
        </w:rPr>
      </w:pPr>
    </w:p>
    <w:p>
      <w:pPr>
        <w:pStyle w:val="15"/>
        <w:spacing w:line="240" w:lineRule="auto"/>
        <w:rPr>
          <w:rFonts w:hint="eastAsia" w:hAnsi="宋体" w:cs="宋体"/>
          <w:color w:val="auto"/>
        </w:rPr>
      </w:pPr>
      <w:r>
        <w:rPr>
          <w:rFonts w:hint="eastAsia" w:hAnsi="宋体" w:cs="宋体"/>
          <w:color w:val="auto"/>
          <w:lang w:val="en-US" w:eastAsia="zh-CN"/>
        </w:rPr>
        <w:t>投标</w:t>
      </w:r>
      <w:r>
        <w:rPr>
          <w:rFonts w:hint="eastAsia" w:hAnsi="宋体" w:cs="宋体"/>
          <w:color w:val="auto"/>
        </w:rPr>
        <w:t>供应商（章）：</w:t>
      </w:r>
      <w:r>
        <w:rPr>
          <w:rFonts w:hint="eastAsia" w:hAnsi="宋体" w:cs="宋体"/>
          <w:color w:val="auto"/>
          <w:u w:val="single"/>
        </w:rPr>
        <w:t xml:space="preserve">                      </w:t>
      </w:r>
    </w:p>
    <w:p>
      <w:pPr>
        <w:pStyle w:val="15"/>
        <w:spacing w:line="240" w:lineRule="auto"/>
        <w:rPr>
          <w:rFonts w:hint="eastAsia" w:hAnsi="宋体" w:cs="宋体"/>
          <w:color w:val="auto"/>
        </w:rPr>
      </w:pPr>
    </w:p>
    <w:p>
      <w:pPr>
        <w:pStyle w:val="15"/>
        <w:spacing w:line="240" w:lineRule="auto"/>
        <w:rPr>
          <w:rFonts w:hint="eastAsia" w:hAnsi="宋体" w:cs="宋体"/>
          <w:color w:val="auto"/>
          <w:u w:val="single"/>
        </w:rPr>
      </w:pPr>
      <w:r>
        <w:rPr>
          <w:rFonts w:hint="eastAsia" w:hAnsi="宋体" w:cs="宋体"/>
          <w:color w:val="auto"/>
        </w:rPr>
        <w:t>法定代表人或委托代理人签字（盖姓名章的无效）：</w:t>
      </w:r>
      <w:r>
        <w:rPr>
          <w:rFonts w:hint="eastAsia" w:hAnsi="宋体" w:cs="宋体"/>
          <w:color w:val="auto"/>
          <w:u w:val="single"/>
        </w:rPr>
        <w:t xml:space="preserve">                           </w:t>
      </w:r>
    </w:p>
    <w:p>
      <w:pPr>
        <w:pStyle w:val="15"/>
        <w:spacing w:line="240" w:lineRule="auto"/>
        <w:rPr>
          <w:rFonts w:hint="eastAsia" w:hAnsi="宋体" w:cs="宋体"/>
          <w:b/>
          <w:color w:val="auto"/>
          <w:sz w:val="24"/>
        </w:rPr>
      </w:pPr>
    </w:p>
    <w:p>
      <w:pPr>
        <w:pStyle w:val="15"/>
        <w:spacing w:line="240" w:lineRule="auto"/>
        <w:rPr>
          <w:rFonts w:hint="eastAsia" w:hAnsi="宋体" w:cs="宋体"/>
          <w:color w:val="auto"/>
          <w:u w:val="single"/>
        </w:rPr>
      </w:pPr>
      <w:r>
        <w:rPr>
          <w:rFonts w:hint="eastAsia" w:hAnsi="宋体" w:cs="宋体"/>
          <w:color w:val="auto"/>
        </w:rPr>
        <w:t>日期</w:t>
      </w:r>
      <w:r>
        <w:rPr>
          <w:rFonts w:hint="eastAsia" w:hAnsi="宋体" w:cs="宋体"/>
          <w:color w:val="auto"/>
          <w:u w:val="single"/>
        </w:rPr>
        <w:t xml:space="preserve">                 </w:t>
      </w:r>
    </w:p>
    <w:p>
      <w:pPr>
        <w:pStyle w:val="15"/>
        <w:spacing w:line="260" w:lineRule="exact"/>
        <w:rPr>
          <w:rFonts w:hint="eastAsia" w:hAnsi="宋体" w:cs="宋体"/>
          <w:color w:val="auto"/>
          <w:u w:val="single"/>
        </w:rPr>
      </w:pPr>
    </w:p>
    <w:p>
      <w:pPr>
        <w:pStyle w:val="15"/>
        <w:ind w:firstLine="551" w:firstLineChars="196"/>
        <w:rPr>
          <w:rFonts w:hint="default"/>
          <w:color w:val="auto"/>
          <w:lang w:val="en-US" w:eastAsia="zh-CN"/>
        </w:rPr>
      </w:pPr>
      <w:r>
        <w:rPr>
          <w:rFonts w:hint="eastAsia" w:hAnsi="宋体" w:cs="宋体"/>
          <w:b/>
          <w:color w:val="auto"/>
          <w:sz w:val="28"/>
          <w:szCs w:val="28"/>
          <w:u w:val="single"/>
        </w:rPr>
        <w:t>请</w:t>
      </w:r>
      <w:r>
        <w:rPr>
          <w:rFonts w:hint="eastAsia" w:hAnsi="宋体" w:cs="宋体"/>
          <w:b/>
          <w:color w:val="auto"/>
          <w:sz w:val="28"/>
          <w:szCs w:val="28"/>
          <w:u w:val="single"/>
          <w:lang w:val="en-US" w:eastAsia="zh-CN"/>
        </w:rPr>
        <w:t>投标单位在投标时提供投标保证金退还账号说明书（单独封装）</w:t>
      </w:r>
    </w:p>
    <w:p>
      <w:pPr>
        <w:pStyle w:val="15"/>
        <w:snapToGrid w:val="0"/>
        <w:spacing w:line="600" w:lineRule="exact"/>
        <w:jc w:val="center"/>
        <w:outlineLvl w:val="0"/>
        <w:rPr>
          <w:rFonts w:hint="eastAsia" w:hAnsi="宋体" w:cs="宋体"/>
          <w:b/>
          <w:bCs/>
          <w:color w:val="auto"/>
          <w:sz w:val="30"/>
          <w:szCs w:val="30"/>
          <w:highlight w:val="none"/>
        </w:rPr>
      </w:pPr>
      <w:bookmarkStart w:id="39" w:name="_Toc17666"/>
    </w:p>
    <w:p>
      <w:pPr>
        <w:pStyle w:val="15"/>
        <w:snapToGrid w:val="0"/>
        <w:spacing w:line="600" w:lineRule="exact"/>
        <w:jc w:val="center"/>
        <w:outlineLvl w:val="0"/>
        <w:rPr>
          <w:rFonts w:hAnsi="宋体" w:cs="宋体"/>
          <w:b/>
          <w:bCs/>
          <w:color w:val="auto"/>
          <w:sz w:val="32"/>
          <w:szCs w:val="32"/>
          <w:highlight w:val="none"/>
        </w:rPr>
      </w:pPr>
      <w:r>
        <w:rPr>
          <w:rFonts w:hint="eastAsia" w:hAnsi="宋体" w:cs="宋体"/>
          <w:b/>
          <w:bCs/>
          <w:color w:val="auto"/>
          <w:sz w:val="30"/>
          <w:szCs w:val="30"/>
          <w:highlight w:val="none"/>
        </w:rPr>
        <w:t>第六章</w:t>
      </w:r>
      <w:r>
        <w:rPr>
          <w:rFonts w:hint="eastAsia" w:hAnsi="宋体" w:cs="宋体"/>
          <w:b/>
          <w:bCs/>
          <w:color w:val="auto"/>
          <w:sz w:val="30"/>
          <w:szCs w:val="30"/>
          <w:highlight w:val="none"/>
          <w:lang w:val="en-US" w:eastAsia="zh-CN"/>
        </w:rPr>
        <w:t xml:space="preserve">  </w:t>
      </w:r>
      <w:r>
        <w:rPr>
          <w:rFonts w:hint="eastAsia" w:hAnsi="宋体" w:cs="宋体"/>
          <w:b/>
          <w:bCs/>
          <w:color w:val="auto"/>
          <w:sz w:val="30"/>
          <w:szCs w:val="30"/>
          <w:highlight w:val="none"/>
        </w:rPr>
        <w:t>评标办法及评分标准</w:t>
      </w:r>
      <w:bookmarkEnd w:id="39"/>
    </w:p>
    <w:p>
      <w:pPr>
        <w:adjustRightInd w:val="0"/>
        <w:snapToGrid w:val="0"/>
        <w:spacing w:line="400" w:lineRule="exact"/>
        <w:rPr>
          <w:rFonts w:hint="eastAsia" w:ascii="宋体" w:hAnsi="宋体"/>
          <w:b/>
          <w:color w:val="auto"/>
          <w:sz w:val="21"/>
          <w:szCs w:val="21"/>
          <w:highlight w:val="none"/>
        </w:rPr>
      </w:pPr>
      <w:r>
        <w:rPr>
          <w:rFonts w:hint="eastAsia" w:ascii="宋体" w:hAnsi="宋体"/>
          <w:b/>
          <w:color w:val="auto"/>
          <w:sz w:val="21"/>
          <w:szCs w:val="21"/>
          <w:highlight w:val="none"/>
        </w:rPr>
        <w:t>一、评标原则</w:t>
      </w:r>
    </w:p>
    <w:p>
      <w:pPr>
        <w:adjustRightInd w:val="0"/>
        <w:snapToGrid w:val="0"/>
        <w:spacing w:line="400" w:lineRule="exact"/>
        <w:rPr>
          <w:rFonts w:hint="eastAsia" w:ascii="宋体" w:hAnsi="宋体"/>
          <w:color w:val="auto"/>
          <w:sz w:val="21"/>
          <w:szCs w:val="21"/>
          <w:highlight w:val="none"/>
        </w:rPr>
      </w:pPr>
      <w:r>
        <w:rPr>
          <w:rFonts w:hint="eastAsia" w:ascii="宋体" w:hAnsi="宋体"/>
          <w:color w:val="auto"/>
          <w:sz w:val="21"/>
          <w:szCs w:val="21"/>
          <w:highlight w:val="none"/>
        </w:rPr>
        <w:t>(一)评委构成：本招标采购项目的评标委员会由采购人代表和有关技术、经济等方面的专家组成，成员人数应当为五人以上单数。其中，技术、经济等方面的专家不得少于成员总数的三分之二。</w:t>
      </w:r>
    </w:p>
    <w:p>
      <w:pPr>
        <w:adjustRightInd w:val="0"/>
        <w:snapToGrid w:val="0"/>
        <w:spacing w:line="400" w:lineRule="exact"/>
        <w:rPr>
          <w:rFonts w:hint="eastAsia" w:ascii="宋体" w:hAnsi="宋体"/>
          <w:color w:val="auto"/>
          <w:sz w:val="21"/>
          <w:szCs w:val="21"/>
          <w:highlight w:val="none"/>
        </w:rPr>
      </w:pPr>
      <w:r>
        <w:rPr>
          <w:rFonts w:hint="eastAsia" w:ascii="宋体" w:hAnsi="宋体"/>
          <w:color w:val="auto"/>
          <w:sz w:val="21"/>
          <w:szCs w:val="21"/>
          <w:highlight w:val="none"/>
        </w:rPr>
        <w:t>(二) 评标依据：评委将以招投标文件为评标依据，对投标人的投标报价，服务方案、技术方案、业绩及信誉、政策功能等方面内容按百分制打分。其中价格分</w:t>
      </w:r>
      <w:r>
        <w:rPr>
          <w:rFonts w:hint="eastAsia" w:ascii="宋体" w:hAnsi="宋体"/>
          <w:color w:val="auto"/>
          <w:sz w:val="21"/>
          <w:szCs w:val="21"/>
          <w:highlight w:val="none"/>
          <w:lang w:val="en-US" w:eastAsia="zh-CN"/>
        </w:rPr>
        <w:t>40</w:t>
      </w:r>
      <w:r>
        <w:rPr>
          <w:rFonts w:hint="eastAsia" w:ascii="宋体" w:hAnsi="宋体"/>
          <w:color w:val="auto"/>
          <w:sz w:val="21"/>
          <w:szCs w:val="21"/>
          <w:highlight w:val="none"/>
        </w:rPr>
        <w:t>分，</w:t>
      </w:r>
      <w:r>
        <w:rPr>
          <w:rFonts w:hint="eastAsia" w:ascii="宋体" w:hAnsi="宋体"/>
          <w:color w:val="auto"/>
          <w:sz w:val="21"/>
          <w:szCs w:val="21"/>
          <w:highlight w:val="none"/>
          <w:lang w:val="en-US" w:eastAsia="zh-CN"/>
        </w:rPr>
        <w:t>设备性能及配置分20分</w:t>
      </w:r>
      <w:r>
        <w:rPr>
          <w:rFonts w:hint="eastAsia" w:ascii="宋体" w:hAnsi="宋体"/>
          <w:color w:val="auto"/>
          <w:sz w:val="21"/>
          <w:szCs w:val="21"/>
          <w:highlight w:val="none"/>
        </w:rPr>
        <w:t>，</w:t>
      </w:r>
      <w:r>
        <w:rPr>
          <w:rFonts w:hint="eastAsia" w:hAnsi="宋体"/>
          <w:bCs/>
          <w:color w:val="auto"/>
          <w:sz w:val="21"/>
          <w:szCs w:val="21"/>
          <w:highlight w:val="none"/>
          <w:lang w:val="en-US" w:eastAsia="zh-CN"/>
        </w:rPr>
        <w:t>售后服务方案</w:t>
      </w:r>
      <w:r>
        <w:rPr>
          <w:rFonts w:hint="eastAsia" w:hAnsi="宋体"/>
          <w:color w:val="auto"/>
          <w:sz w:val="21"/>
          <w:szCs w:val="21"/>
          <w:highlight w:val="none"/>
        </w:rPr>
        <w:t>分</w:t>
      </w:r>
      <w:r>
        <w:rPr>
          <w:rFonts w:hint="eastAsia" w:ascii="宋体" w:hAnsi="宋体"/>
          <w:color w:val="auto"/>
          <w:sz w:val="21"/>
          <w:szCs w:val="21"/>
          <w:highlight w:val="none"/>
          <w:lang w:val="en-US" w:eastAsia="zh-CN"/>
        </w:rPr>
        <w:t>29</w:t>
      </w:r>
      <w:r>
        <w:rPr>
          <w:rFonts w:hint="eastAsia" w:ascii="宋体" w:hAnsi="宋体"/>
          <w:color w:val="auto"/>
          <w:sz w:val="21"/>
          <w:szCs w:val="21"/>
          <w:highlight w:val="none"/>
        </w:rPr>
        <w:t>分，</w:t>
      </w:r>
      <w:r>
        <w:rPr>
          <w:rFonts w:hint="eastAsia" w:ascii="宋体" w:hAnsi="宋体"/>
          <w:color w:val="auto"/>
          <w:sz w:val="21"/>
          <w:szCs w:val="21"/>
          <w:highlight w:val="none"/>
          <w:lang w:eastAsia="zh-CN"/>
        </w:rPr>
        <w:t>信誉分</w:t>
      </w:r>
      <w:r>
        <w:rPr>
          <w:rFonts w:hint="eastAsia" w:ascii="宋体" w:hAnsi="宋体"/>
          <w:color w:val="auto"/>
          <w:sz w:val="21"/>
          <w:szCs w:val="21"/>
          <w:highlight w:val="none"/>
          <w:lang w:val="en-US" w:eastAsia="zh-CN"/>
        </w:rPr>
        <w:t>9分，</w:t>
      </w:r>
      <w:r>
        <w:rPr>
          <w:rFonts w:hint="eastAsia" w:ascii="宋体" w:hAnsi="宋体"/>
          <w:color w:val="auto"/>
          <w:sz w:val="21"/>
          <w:szCs w:val="21"/>
          <w:highlight w:val="none"/>
        </w:rPr>
        <w:t>政策</w:t>
      </w:r>
      <w:r>
        <w:rPr>
          <w:rFonts w:hint="eastAsia" w:ascii="宋体" w:hAnsi="宋体"/>
          <w:color w:val="auto"/>
          <w:sz w:val="21"/>
          <w:szCs w:val="21"/>
          <w:highlight w:val="none"/>
          <w:lang w:eastAsia="zh-CN"/>
        </w:rPr>
        <w:t>功能</w:t>
      </w:r>
      <w:r>
        <w:rPr>
          <w:rFonts w:hint="eastAsia" w:ascii="宋体" w:hAnsi="宋体"/>
          <w:color w:val="auto"/>
          <w:sz w:val="21"/>
          <w:szCs w:val="21"/>
          <w:highlight w:val="none"/>
        </w:rPr>
        <w:t>分</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p>
      <w:pPr>
        <w:adjustRightInd w:val="0"/>
        <w:snapToGrid w:val="0"/>
        <w:spacing w:line="400" w:lineRule="exact"/>
        <w:rPr>
          <w:rFonts w:hint="eastAsia" w:ascii="宋体" w:hAnsi="宋体"/>
          <w:color w:val="auto"/>
          <w:sz w:val="21"/>
          <w:szCs w:val="21"/>
          <w:highlight w:val="none"/>
        </w:rPr>
      </w:pPr>
      <w:r>
        <w:rPr>
          <w:rFonts w:hint="eastAsia" w:ascii="宋体" w:hAnsi="宋体"/>
          <w:color w:val="auto"/>
          <w:sz w:val="21"/>
          <w:szCs w:val="21"/>
          <w:highlight w:val="none"/>
        </w:rPr>
        <w:t>(三)评标方式：以封闭方式进行。</w:t>
      </w:r>
    </w:p>
    <w:p>
      <w:pPr>
        <w:adjustRightInd w:val="0"/>
        <w:snapToGrid w:val="0"/>
        <w:spacing w:line="400" w:lineRule="exact"/>
        <w:rPr>
          <w:rFonts w:hint="eastAsia" w:ascii="宋体" w:hAnsi="宋体"/>
          <w:b/>
          <w:color w:val="auto"/>
          <w:sz w:val="21"/>
          <w:szCs w:val="21"/>
          <w:highlight w:val="none"/>
        </w:rPr>
      </w:pPr>
      <w:r>
        <w:rPr>
          <w:rFonts w:hint="eastAsia" w:ascii="宋体" w:hAnsi="宋体"/>
          <w:b/>
          <w:color w:val="auto"/>
          <w:sz w:val="21"/>
          <w:szCs w:val="21"/>
          <w:highlight w:val="none"/>
        </w:rPr>
        <w:t>二、评标方法</w:t>
      </w:r>
    </w:p>
    <w:p>
      <w:pPr>
        <w:adjustRightInd w:val="0"/>
        <w:snapToGrid w:val="0"/>
        <w:spacing w:line="400" w:lineRule="exact"/>
        <w:rPr>
          <w:rFonts w:hint="eastAsia" w:ascii="宋体" w:hAnsi="宋体"/>
          <w:color w:val="auto"/>
          <w:sz w:val="21"/>
          <w:szCs w:val="21"/>
          <w:highlight w:val="none"/>
        </w:rPr>
      </w:pPr>
      <w:r>
        <w:rPr>
          <w:rFonts w:hint="eastAsia" w:ascii="宋体" w:hAnsi="宋体"/>
          <w:color w:val="auto"/>
          <w:sz w:val="21"/>
          <w:szCs w:val="21"/>
          <w:highlight w:val="none"/>
        </w:rPr>
        <w:t>（一）对进入详评的，采用百分制综合评分法。</w:t>
      </w:r>
    </w:p>
    <w:p>
      <w:pPr>
        <w:adjustRightInd w:val="0"/>
        <w:snapToGrid w:val="0"/>
        <w:spacing w:line="400" w:lineRule="exact"/>
        <w:rPr>
          <w:rFonts w:hint="eastAsia" w:ascii="宋体" w:hAnsi="宋体"/>
          <w:color w:val="auto"/>
          <w:sz w:val="21"/>
          <w:szCs w:val="21"/>
          <w:highlight w:val="none"/>
        </w:rPr>
      </w:pPr>
      <w:r>
        <w:rPr>
          <w:rFonts w:hint="eastAsia" w:ascii="宋体" w:hAnsi="宋体"/>
          <w:color w:val="auto"/>
          <w:sz w:val="21"/>
          <w:szCs w:val="21"/>
          <w:highlight w:val="none"/>
        </w:rPr>
        <w:t>（二）计分办法（按四舍五入取至百分位）：</w:t>
      </w:r>
    </w:p>
    <w:p>
      <w:pPr>
        <w:spacing w:line="288" w:lineRule="auto"/>
        <w:jc w:val="distribute"/>
        <w:rPr>
          <w:rFonts w:ascii="宋体" w:hAnsi="宋体"/>
          <w:bCs/>
          <w:color w:val="auto"/>
          <w:kern w:val="0"/>
          <w:szCs w:val="21"/>
          <w:highlight w:val="none"/>
        </w:rPr>
      </w:pPr>
      <w:r>
        <w:rPr>
          <w:rFonts w:hint="eastAsia" w:ascii="宋体" w:hAnsi="宋体"/>
          <w:b/>
          <w:bCs/>
          <w:color w:val="auto"/>
          <w:kern w:val="0"/>
          <w:szCs w:val="21"/>
          <w:highlight w:val="none"/>
        </w:rPr>
        <w:t>1、价格分</w:t>
      </w:r>
      <w:r>
        <w:rPr>
          <w:rFonts w:hint="eastAsia" w:ascii="宋体" w:hAnsi="宋体"/>
          <w:b/>
          <w:bCs/>
          <w:color w:val="auto"/>
          <w:w w:val="33"/>
          <w:kern w:val="0"/>
          <w:szCs w:val="21"/>
          <w:highlight w:val="none"/>
        </w:rPr>
        <w:t>···································································································</w:t>
      </w:r>
      <w:r>
        <w:rPr>
          <w:rFonts w:hint="eastAsia" w:ascii="宋体" w:hAnsi="宋体"/>
          <w:b/>
          <w:bCs/>
          <w:color w:val="auto"/>
          <w:kern w:val="0"/>
          <w:szCs w:val="21"/>
          <w:highlight w:val="none"/>
          <w:lang w:val="en-US" w:eastAsia="zh-CN"/>
        </w:rPr>
        <w:t>40</w:t>
      </w:r>
      <w:r>
        <w:rPr>
          <w:rFonts w:hint="eastAsia" w:ascii="宋体" w:hAnsi="宋体"/>
          <w:b/>
          <w:bCs/>
          <w:color w:val="auto"/>
          <w:kern w:val="0"/>
          <w:szCs w:val="21"/>
          <w:highlight w:val="none"/>
        </w:rPr>
        <w:t>分</w:t>
      </w:r>
    </w:p>
    <w:p>
      <w:pPr>
        <w:spacing w:line="288"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1</w:t>
      </w:r>
      <w:r>
        <w:rPr>
          <w:rFonts w:hint="eastAsia" w:ascii="宋体" w:hAnsi="宋体"/>
          <w:bCs/>
          <w:color w:val="auto"/>
          <w:kern w:val="0"/>
          <w:szCs w:val="21"/>
          <w:highlight w:val="none"/>
        </w:rPr>
        <w:t>）评标价为投标人的投标报价进行政策性扣除后的价格，评标价只是作为评标时使用。最终中标人的中标金额＝投标报价。</w:t>
      </w:r>
    </w:p>
    <w:p>
      <w:pPr>
        <w:spacing w:line="288"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2</w:t>
      </w:r>
      <w:r>
        <w:rPr>
          <w:rFonts w:hint="eastAsia" w:ascii="宋体" w:hAnsi="宋体"/>
          <w:bCs/>
          <w:color w:val="auto"/>
          <w:kern w:val="0"/>
          <w:szCs w:val="21"/>
          <w:highlight w:val="none"/>
        </w:rPr>
        <w:t>）按照《政府采购促进中小企业发展暂行办法》（财库</w:t>
      </w:r>
      <w:r>
        <w:rPr>
          <w:rFonts w:ascii="宋体" w:hAnsi="宋体"/>
          <w:bCs/>
          <w:color w:val="auto"/>
          <w:kern w:val="0"/>
          <w:szCs w:val="21"/>
          <w:highlight w:val="none"/>
        </w:rPr>
        <w:t>[2011]181</w:t>
      </w:r>
      <w:r>
        <w:rPr>
          <w:rFonts w:hint="eastAsia" w:ascii="宋体" w:hAnsi="宋体"/>
          <w:bCs/>
          <w:color w:val="auto"/>
          <w:kern w:val="0"/>
          <w:szCs w:val="21"/>
          <w:highlight w:val="none"/>
        </w:rPr>
        <w:t>号）之规定，投标人为小型和微型企业，并在其投标文件中提供《中小企业声明函》或者相关职能部门出具的证明材料，且其所投标产品为小型和微型企业产品的，对其投标价格给予</w:t>
      </w:r>
      <w:r>
        <w:rPr>
          <w:rFonts w:ascii="宋体" w:hAnsi="宋体"/>
          <w:bCs/>
          <w:color w:val="auto"/>
          <w:kern w:val="0"/>
          <w:szCs w:val="21"/>
          <w:highlight w:val="none"/>
        </w:rPr>
        <w:t>6%</w:t>
      </w:r>
      <w:r>
        <w:rPr>
          <w:rFonts w:hint="eastAsia" w:ascii="宋体" w:hAnsi="宋体"/>
          <w:bCs/>
          <w:color w:val="auto"/>
          <w:kern w:val="0"/>
          <w:szCs w:val="21"/>
          <w:highlight w:val="none"/>
        </w:rPr>
        <w:t>的扣除。</w:t>
      </w:r>
    </w:p>
    <w:p>
      <w:pPr>
        <w:spacing w:line="288"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3</w:t>
      </w:r>
      <w:r>
        <w:rPr>
          <w:rFonts w:hint="eastAsia" w:ascii="宋体" w:hAnsi="宋体"/>
          <w:bCs/>
          <w:color w:val="auto"/>
          <w:kern w:val="0"/>
          <w:szCs w:val="21"/>
          <w:highlight w:val="none"/>
        </w:rPr>
        <w:t>）按照《财政部、司法部关于政府采购支持监狱企业发展有关问题的通知》（财库〔</w:t>
      </w:r>
      <w:r>
        <w:rPr>
          <w:rFonts w:ascii="宋体" w:hAnsi="宋体"/>
          <w:bCs/>
          <w:color w:val="auto"/>
          <w:kern w:val="0"/>
          <w:szCs w:val="21"/>
          <w:highlight w:val="none"/>
        </w:rPr>
        <w:t>2014</w:t>
      </w:r>
      <w:r>
        <w:rPr>
          <w:rFonts w:hint="eastAsia" w:ascii="宋体" w:hAnsi="宋体"/>
          <w:bCs/>
          <w:color w:val="auto"/>
          <w:kern w:val="0"/>
          <w:szCs w:val="21"/>
          <w:highlight w:val="none"/>
        </w:rPr>
        <w:t>〕</w:t>
      </w:r>
      <w:r>
        <w:rPr>
          <w:rFonts w:ascii="宋体" w:hAnsi="宋体"/>
          <w:bCs/>
          <w:color w:val="auto"/>
          <w:kern w:val="0"/>
          <w:szCs w:val="21"/>
          <w:highlight w:val="none"/>
        </w:rPr>
        <w:t>68</w:t>
      </w:r>
      <w:r>
        <w:rPr>
          <w:rFonts w:hint="eastAsia" w:ascii="宋体" w:hAnsi="宋体"/>
          <w:bCs/>
          <w:color w:val="auto"/>
          <w:kern w:val="0"/>
          <w:szCs w:val="21"/>
          <w:highlight w:val="none"/>
        </w:rPr>
        <w:t>号）的规定，监狱企业视同小型、微型企业，享受预留份额、评审中价格扣除等促进中小企业发展的政府采购政策。监狱企业参加政府采购活动时，应当提供由省级以上监狱管理局、戒毒管理局</w:t>
      </w:r>
      <w:r>
        <w:rPr>
          <w:rFonts w:ascii="宋体" w:hAnsi="宋体"/>
          <w:bCs/>
          <w:color w:val="auto"/>
          <w:kern w:val="0"/>
          <w:szCs w:val="21"/>
          <w:highlight w:val="none"/>
        </w:rPr>
        <w:t>（</w:t>
      </w:r>
      <w:r>
        <w:rPr>
          <w:rFonts w:hint="eastAsia" w:ascii="宋体" w:hAnsi="宋体"/>
          <w:bCs/>
          <w:color w:val="auto"/>
          <w:kern w:val="0"/>
          <w:szCs w:val="21"/>
          <w:highlight w:val="none"/>
        </w:rPr>
        <w:t>含新疆生产建设兵团</w:t>
      </w:r>
      <w:r>
        <w:rPr>
          <w:rFonts w:ascii="宋体" w:hAnsi="宋体"/>
          <w:bCs/>
          <w:color w:val="auto"/>
          <w:kern w:val="0"/>
          <w:szCs w:val="21"/>
          <w:highlight w:val="none"/>
        </w:rPr>
        <w:t>）</w:t>
      </w:r>
      <w:r>
        <w:rPr>
          <w:rFonts w:hint="eastAsia" w:ascii="宋体" w:hAnsi="宋体"/>
          <w:bCs/>
          <w:color w:val="auto"/>
          <w:kern w:val="0"/>
          <w:szCs w:val="21"/>
          <w:highlight w:val="none"/>
        </w:rPr>
        <w:t>出具的属于监狱企业的证明文件。</w:t>
      </w:r>
    </w:p>
    <w:p>
      <w:pPr>
        <w:spacing w:line="288" w:lineRule="auto"/>
        <w:ind w:firstLine="420" w:firstLineChars="200"/>
        <w:rPr>
          <w:rFonts w:ascii="宋体" w:hAnsi="宋体"/>
          <w:bCs/>
          <w:color w:val="auto"/>
          <w:kern w:val="0"/>
          <w:szCs w:val="21"/>
          <w:highlight w:val="none"/>
        </w:rPr>
      </w:pPr>
      <w:r>
        <w:rPr>
          <w:rFonts w:hint="eastAsia" w:ascii="宋体" w:hAnsi="宋体"/>
          <w:color w:val="auto"/>
          <w:kern w:val="0"/>
          <w:szCs w:val="21"/>
          <w:highlight w:val="none"/>
        </w:rPr>
        <w:t>（</w:t>
      </w:r>
      <w:r>
        <w:rPr>
          <w:rFonts w:ascii="宋体" w:hAnsi="宋体"/>
          <w:bCs/>
          <w:color w:val="auto"/>
          <w:kern w:val="0"/>
          <w:szCs w:val="21"/>
          <w:highlight w:val="none"/>
        </w:rPr>
        <w:t>4</w:t>
      </w:r>
      <w:r>
        <w:rPr>
          <w:rFonts w:hint="eastAsia" w:ascii="宋体" w:hAnsi="宋体"/>
          <w:bCs/>
          <w:color w:val="auto"/>
          <w:kern w:val="0"/>
          <w:szCs w:val="21"/>
          <w:highlight w:val="none"/>
        </w:rPr>
        <w:t>）按照《关于促进残疾人就业政府采购政策的通知》（财库〔</w:t>
      </w:r>
      <w:r>
        <w:rPr>
          <w:rFonts w:ascii="宋体" w:hAnsi="宋体"/>
          <w:bCs/>
          <w:color w:val="auto"/>
          <w:kern w:val="0"/>
          <w:szCs w:val="21"/>
          <w:highlight w:val="none"/>
        </w:rPr>
        <w:t>2017</w:t>
      </w:r>
      <w:r>
        <w:rPr>
          <w:rFonts w:hint="eastAsia" w:ascii="宋体" w:hAnsi="宋体"/>
          <w:bCs/>
          <w:color w:val="auto"/>
          <w:kern w:val="0"/>
          <w:szCs w:val="21"/>
          <w:highlight w:val="none"/>
        </w:rPr>
        <w:t>〕</w:t>
      </w:r>
      <w:r>
        <w:rPr>
          <w:rFonts w:ascii="宋体" w:hAnsi="宋体"/>
          <w:bCs/>
          <w:color w:val="auto"/>
          <w:kern w:val="0"/>
          <w:szCs w:val="21"/>
          <w:highlight w:val="none"/>
        </w:rPr>
        <w:t>141</w:t>
      </w:r>
      <w:r>
        <w:rPr>
          <w:rFonts w:hint="eastAsia" w:ascii="宋体" w:hAnsi="宋体"/>
          <w:bCs/>
          <w:color w:val="auto"/>
          <w:kern w:val="0"/>
          <w:szCs w:val="21"/>
          <w:highlight w:val="none"/>
        </w:rPr>
        <w:t>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288"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5</w:t>
      </w:r>
      <w:r>
        <w:rPr>
          <w:rFonts w:hint="eastAsia" w:ascii="宋体" w:hAnsi="宋体"/>
          <w:bCs/>
          <w:color w:val="auto"/>
          <w:kern w:val="0"/>
          <w:szCs w:val="21"/>
          <w:highlight w:val="none"/>
        </w:rPr>
        <w:t>）政策性扣除计算方法。</w:t>
      </w:r>
    </w:p>
    <w:p>
      <w:pPr>
        <w:spacing w:line="288"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投标人被认定为监狱企业或残疾人福利性单位或小型和微型企业且其所投标产品为小型和微型企业产品的，该投标人的投标报价给予</w:t>
      </w:r>
      <w:r>
        <w:rPr>
          <w:rFonts w:ascii="宋体" w:hAnsi="宋体"/>
          <w:bCs/>
          <w:color w:val="auto"/>
          <w:kern w:val="0"/>
          <w:szCs w:val="21"/>
          <w:highlight w:val="none"/>
        </w:rPr>
        <w:t>6%</w:t>
      </w:r>
      <w:r>
        <w:rPr>
          <w:rFonts w:hint="eastAsia" w:ascii="宋体" w:hAnsi="宋体"/>
          <w:bCs/>
          <w:color w:val="auto"/>
          <w:kern w:val="0"/>
          <w:szCs w:val="21"/>
          <w:highlight w:val="none"/>
        </w:rPr>
        <w:t>的扣除，扣除后的价格为评标报价，即评标报价</w:t>
      </w:r>
      <w:r>
        <w:rPr>
          <w:rFonts w:ascii="宋体" w:hAnsi="宋体"/>
          <w:bCs/>
          <w:color w:val="auto"/>
          <w:kern w:val="0"/>
          <w:szCs w:val="21"/>
          <w:highlight w:val="none"/>
        </w:rPr>
        <w:t>=</w:t>
      </w:r>
      <w:r>
        <w:rPr>
          <w:rFonts w:hint="eastAsia" w:ascii="宋体" w:hAnsi="宋体"/>
          <w:bCs/>
          <w:color w:val="auto"/>
          <w:kern w:val="0"/>
          <w:szCs w:val="21"/>
          <w:highlight w:val="none"/>
        </w:rPr>
        <w:t>投标报价×（</w:t>
      </w:r>
      <w:r>
        <w:rPr>
          <w:rFonts w:ascii="宋体" w:hAnsi="宋体"/>
          <w:bCs/>
          <w:color w:val="auto"/>
          <w:kern w:val="0"/>
          <w:szCs w:val="21"/>
          <w:highlight w:val="none"/>
        </w:rPr>
        <w:t>1-6%</w:t>
      </w:r>
      <w:r>
        <w:rPr>
          <w:rFonts w:hint="eastAsia" w:ascii="宋体" w:hAnsi="宋体"/>
          <w:bCs/>
          <w:color w:val="auto"/>
          <w:kern w:val="0"/>
          <w:szCs w:val="21"/>
          <w:highlight w:val="none"/>
        </w:rPr>
        <w:t>）；大中型企业和其他自然人、法人或者其他组织与小型、微型企业组成联合体投标，且联合体协议中约定小型、微型企业的协议合同金额占到联合体协议合同总金额</w:t>
      </w:r>
      <w:r>
        <w:rPr>
          <w:rFonts w:ascii="宋体" w:hAnsi="宋体"/>
          <w:bCs/>
          <w:color w:val="auto"/>
          <w:kern w:val="0"/>
          <w:szCs w:val="21"/>
          <w:highlight w:val="none"/>
        </w:rPr>
        <w:t>30%</w:t>
      </w:r>
      <w:r>
        <w:rPr>
          <w:rFonts w:hint="eastAsia" w:ascii="宋体" w:hAnsi="宋体"/>
          <w:bCs/>
          <w:color w:val="auto"/>
          <w:kern w:val="0"/>
          <w:szCs w:val="21"/>
          <w:highlight w:val="none"/>
        </w:rPr>
        <w:t>以上的，联合体投标价给予</w:t>
      </w:r>
      <w:r>
        <w:rPr>
          <w:rFonts w:ascii="宋体" w:hAnsi="宋体"/>
          <w:bCs/>
          <w:color w:val="auto"/>
          <w:kern w:val="0"/>
          <w:szCs w:val="21"/>
          <w:highlight w:val="none"/>
        </w:rPr>
        <w:t>2%</w:t>
      </w:r>
      <w:r>
        <w:rPr>
          <w:rFonts w:hint="eastAsia" w:ascii="宋体" w:hAnsi="宋体"/>
          <w:bCs/>
          <w:color w:val="auto"/>
          <w:kern w:val="0"/>
          <w:szCs w:val="21"/>
          <w:highlight w:val="none"/>
        </w:rPr>
        <w:t>的扣除，扣除后的价格为评标价，即评标报价</w:t>
      </w:r>
      <w:r>
        <w:rPr>
          <w:rFonts w:ascii="宋体" w:hAnsi="宋体"/>
          <w:bCs/>
          <w:color w:val="auto"/>
          <w:kern w:val="0"/>
          <w:szCs w:val="21"/>
          <w:highlight w:val="none"/>
        </w:rPr>
        <w:t>=</w:t>
      </w:r>
      <w:r>
        <w:rPr>
          <w:rFonts w:hint="eastAsia" w:ascii="宋体" w:hAnsi="宋体"/>
          <w:bCs/>
          <w:color w:val="auto"/>
          <w:kern w:val="0"/>
          <w:szCs w:val="21"/>
          <w:highlight w:val="none"/>
        </w:rPr>
        <w:t>投标报价×（</w:t>
      </w:r>
      <w:r>
        <w:rPr>
          <w:rFonts w:ascii="宋体" w:hAnsi="宋体"/>
          <w:bCs/>
          <w:color w:val="auto"/>
          <w:kern w:val="0"/>
          <w:szCs w:val="21"/>
          <w:highlight w:val="none"/>
        </w:rPr>
        <w:t>1-2%</w:t>
      </w:r>
      <w:r>
        <w:rPr>
          <w:rFonts w:hint="eastAsia" w:ascii="宋体" w:hAnsi="宋体"/>
          <w:bCs/>
          <w:color w:val="auto"/>
          <w:kern w:val="0"/>
          <w:szCs w:val="21"/>
          <w:highlight w:val="none"/>
        </w:rPr>
        <w:t>）；除上述情况外，评标报价</w:t>
      </w:r>
      <w:r>
        <w:rPr>
          <w:rFonts w:ascii="宋体" w:hAnsi="宋体"/>
          <w:bCs/>
          <w:color w:val="auto"/>
          <w:kern w:val="0"/>
          <w:szCs w:val="21"/>
          <w:highlight w:val="none"/>
        </w:rPr>
        <w:t>=</w:t>
      </w:r>
      <w:r>
        <w:rPr>
          <w:rFonts w:hint="eastAsia" w:ascii="宋体" w:hAnsi="宋体"/>
          <w:bCs/>
          <w:color w:val="auto"/>
          <w:kern w:val="0"/>
          <w:szCs w:val="21"/>
          <w:highlight w:val="none"/>
        </w:rPr>
        <w:t>投标报价。</w:t>
      </w:r>
    </w:p>
    <w:p>
      <w:pPr>
        <w:spacing w:line="288"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（6）以进入综合评分环节的最低的评标报价为基准价，基准价报价得分为</w:t>
      </w:r>
      <w:r>
        <w:rPr>
          <w:rFonts w:hint="eastAsia" w:ascii="宋体" w:hAnsi="宋体"/>
          <w:bCs/>
          <w:color w:val="auto"/>
          <w:kern w:val="0"/>
          <w:szCs w:val="21"/>
          <w:highlight w:val="none"/>
          <w:lang w:val="en-US" w:eastAsia="zh-CN"/>
        </w:rPr>
        <w:t>40</w:t>
      </w:r>
      <w:r>
        <w:rPr>
          <w:rFonts w:hint="eastAsia" w:ascii="宋体" w:hAnsi="宋体"/>
          <w:bCs/>
          <w:color w:val="auto"/>
          <w:kern w:val="0"/>
          <w:szCs w:val="21"/>
          <w:highlight w:val="none"/>
        </w:rPr>
        <w:t>分。</w:t>
      </w:r>
    </w:p>
    <w:p>
      <w:pPr>
        <w:spacing w:line="288"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 xml:space="preserve">（7）价格分计算公式：        </w:t>
      </w:r>
    </w:p>
    <w:p>
      <w:pPr>
        <w:spacing w:line="288" w:lineRule="auto"/>
        <w:ind w:firstLine="420" w:firstLineChars="200"/>
        <w:rPr>
          <w:rFonts w:hint="eastAsia" w:ascii="宋体" w:hAnsi="宋体"/>
          <w:bCs/>
          <w:color w:val="auto"/>
          <w:kern w:val="0"/>
          <w:szCs w:val="21"/>
          <w:highlight w:val="none"/>
        </w:rPr>
      </w:pPr>
      <w:r>
        <w:rPr>
          <w:rFonts w:hint="eastAsia" w:ascii="宋体" w:hAnsi="宋体"/>
          <w:bCs/>
          <w:color w:val="auto"/>
          <w:kern w:val="0"/>
          <w:szCs w:val="21"/>
          <w:highlight w:val="none"/>
        </w:rPr>
        <w:t>某投标人价格分=基准价/某投标人评标报价金额×</w:t>
      </w:r>
      <w:r>
        <w:rPr>
          <w:rFonts w:hint="eastAsia" w:ascii="宋体" w:hAnsi="宋体"/>
          <w:bCs/>
          <w:color w:val="auto"/>
          <w:kern w:val="0"/>
          <w:szCs w:val="21"/>
          <w:highlight w:val="none"/>
          <w:lang w:val="en-US" w:eastAsia="zh-CN"/>
        </w:rPr>
        <w:t>40</w:t>
      </w:r>
      <w:r>
        <w:rPr>
          <w:rFonts w:hint="eastAsia" w:ascii="宋体" w:hAnsi="宋体"/>
          <w:bCs/>
          <w:color w:val="auto"/>
          <w:kern w:val="0"/>
          <w:szCs w:val="21"/>
          <w:highlight w:val="none"/>
        </w:rPr>
        <w:t>分</w:t>
      </w:r>
    </w:p>
    <w:p>
      <w:pPr>
        <w:numPr>
          <w:ilvl w:val="0"/>
          <w:numId w:val="11"/>
        </w:numPr>
        <w:spacing w:line="288" w:lineRule="auto"/>
        <w:ind w:firstLine="422" w:firstLineChars="200"/>
        <w:rPr>
          <w:rFonts w:hint="eastAsia" w:ascii="宋体" w:hAnsi="宋体"/>
          <w:b/>
          <w:color w:val="auto"/>
          <w:kern w:val="0"/>
          <w:szCs w:val="21"/>
          <w:highlight w:val="none"/>
        </w:rPr>
      </w:pPr>
      <w:r>
        <w:rPr>
          <w:rFonts w:ascii="宋体" w:hAnsi="宋体"/>
          <w:b/>
          <w:color w:val="auto"/>
          <w:kern w:val="0"/>
          <w:szCs w:val="21"/>
          <w:highlight w:val="none"/>
        </w:rPr>
        <w:t>为了确保采购质量和维护公平的竞争，采购人不能接受</w:t>
      </w:r>
      <w:r>
        <w:rPr>
          <w:rFonts w:hint="eastAsia" w:ascii="宋体" w:hAnsi="宋体"/>
          <w:b/>
          <w:color w:val="auto"/>
          <w:kern w:val="0"/>
          <w:szCs w:val="21"/>
          <w:highlight w:val="none"/>
        </w:rPr>
        <w:t>投标人</w:t>
      </w:r>
      <w:r>
        <w:rPr>
          <w:rFonts w:ascii="宋体" w:hAnsi="宋体"/>
          <w:b/>
          <w:color w:val="auto"/>
          <w:kern w:val="0"/>
          <w:szCs w:val="21"/>
          <w:highlight w:val="none"/>
        </w:rPr>
        <w:t>恶意低价的竞争。</w:t>
      </w:r>
      <w:r>
        <w:rPr>
          <w:rFonts w:hint="eastAsia" w:ascii="宋体" w:hAnsi="宋体"/>
          <w:b/>
          <w:color w:val="auto"/>
          <w:kern w:val="0"/>
          <w:szCs w:val="21"/>
          <w:highlight w:val="none"/>
        </w:rPr>
        <w:t>根据中华人民共和国财政部令第87号《政府采购货物和服务招标投标管理办法》第六十条，如果投标人的报价明显低于其他投标人的报价，评标委员会要求其在评标现场合理的时间内提供书面说明（盖投标人公章）和相关证明材料。相关证明材料：①行政机构税务部门开具的拟投入项目人员的《依法缴纳个人所得税或依法免缴个人所得税的凭证（与本次投标所提供社保同月份）》；②2016年至2018年经第三方具备审计资质的机构出具的审计报告（包括其固定资产成本及折旧、管理成本、人工费成本（如人员工资、奖金、福利及差旅等费用）、技术成本、税收等所有成本及利润）复印件（原件现场核查），2019年新成立的投标人按实际月份提供财务报表并加盖投标人公章；③提供项目成本组成明细，其中：人力成本必须根据投标人所在省（自治区、直辖市）政府部门或人力资源社会保障部门公布的关于2019年投标人所在地最低工资标准相关文件要求编制，税务成本必须提供近一年不少于3个项目或公司的年度税务缴纳凭证作为参考依据（原件现场核查），2019年成立的公司，至少提供不少于1个项目或公司的年度税务缴纳凭证作为参考依据；项目成本组成明细需提供经第三方造价咨询单位或审计单位出具的投标报价审核文件复印件（原件现场核查）；④评标委员会认为需要提供的其他证明材料。投标人不提供或不能证明其报价合理性的，评标委员会将其作为无效投标处理。</w:t>
      </w:r>
    </w:p>
    <w:p>
      <w:pPr>
        <w:widowControl w:val="0"/>
        <w:wordWrap/>
        <w:adjustRightInd/>
        <w:snapToGrid/>
        <w:spacing w:line="360" w:lineRule="auto"/>
        <w:ind w:right="0" w:firstLine="211" w:firstLineChars="100"/>
        <w:jc w:val="both"/>
        <w:textAlignment w:val="auto"/>
        <w:outlineLvl w:val="0"/>
        <w:rPr>
          <w:rFonts w:hint="eastAsia" w:ascii="宋体" w:hAnsi="宋体" w:cs="Times New Roman"/>
          <w:b/>
          <w:color w:val="auto"/>
          <w:szCs w:val="21"/>
          <w:highlight w:val="none"/>
          <w:lang w:val="en-US" w:eastAsia="zh-CN"/>
        </w:rPr>
      </w:pPr>
      <w:r>
        <w:rPr>
          <w:rFonts w:hint="eastAsia" w:ascii="宋体" w:hAnsi="宋体" w:cs="Times New Roman"/>
          <w:b/>
          <w:color w:val="auto"/>
          <w:szCs w:val="21"/>
          <w:highlight w:val="none"/>
          <w:lang w:val="en-US" w:eastAsia="zh-CN"/>
        </w:rPr>
        <w:t>2、设备性能及配置分……………………………………………………………………20分</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（1）投标人如实响应第三章项目需求的关键性技术性能要求，一项不满足扣2分，扣完为止，满分20分。</w:t>
      </w:r>
      <w:r>
        <w:rPr>
          <w:rFonts w:hint="eastAsia" w:ascii="宋体" w:hAnsi="宋体" w:cs="宋体"/>
          <w:b/>
          <w:bCs/>
          <w:color w:val="auto"/>
          <w:kern w:val="2"/>
          <w:sz w:val="21"/>
          <w:szCs w:val="21"/>
          <w:highlight w:val="none"/>
          <w:lang w:val="en-US" w:eastAsia="zh-CN" w:bidi="ar-SA"/>
        </w:rPr>
        <w:t>超过招标文件允许偏离项范围则投标无效。</w:t>
      </w:r>
    </w:p>
    <w:p>
      <w:pPr>
        <w:pStyle w:val="2"/>
        <w:spacing w:line="360" w:lineRule="auto"/>
        <w:jc w:val="left"/>
        <w:rPr>
          <w:rFonts w:hint="default"/>
          <w:b/>
          <w:bCs/>
          <w:color w:val="auto"/>
          <w:lang w:val="en-US" w:eastAsia="zh-CN"/>
        </w:rPr>
      </w:pPr>
      <w:r>
        <w:rPr>
          <w:rFonts w:hint="eastAsia" w:ascii="宋体" w:hAnsi="宋体" w:eastAsia="宋体" w:cs="宋体"/>
          <w:b/>
          <w:bCs/>
          <w:color w:val="auto"/>
          <w:kern w:val="2"/>
          <w:sz w:val="21"/>
          <w:szCs w:val="21"/>
          <w:highlight w:val="none"/>
          <w:lang w:val="en-US" w:eastAsia="zh-CN" w:bidi="ar-SA"/>
        </w:rPr>
        <w:t>说明：投标时投标人技术性能参数满足招标文件需要的技术证明材料（证明材料须能体现技术性能参数），简单的复制粘贴招标文件的技术要求将不得分。</w:t>
      </w:r>
    </w:p>
    <w:p>
      <w:pPr>
        <w:widowControl w:val="0"/>
        <w:wordWrap/>
        <w:adjustRightInd/>
        <w:snapToGrid/>
        <w:spacing w:line="360" w:lineRule="auto"/>
        <w:ind w:right="0" w:firstLine="211" w:firstLineChars="100"/>
        <w:jc w:val="both"/>
        <w:textAlignment w:val="auto"/>
        <w:outlineLvl w:val="0"/>
        <w:rPr>
          <w:rFonts w:hint="eastAsia" w:ascii="宋体" w:hAnsi="Courier New"/>
          <w:b/>
          <w:color w:val="auto"/>
          <w:szCs w:val="21"/>
          <w:highlight w:val="none"/>
        </w:rPr>
      </w:pPr>
      <w:r>
        <w:rPr>
          <w:rFonts w:hint="eastAsia" w:ascii="宋体" w:hAnsi="宋体"/>
          <w:b/>
          <w:color w:val="auto"/>
          <w:szCs w:val="21"/>
          <w:highlight w:val="none"/>
          <w:lang w:val="en-US" w:eastAsia="zh-CN"/>
        </w:rPr>
        <w:t>3</w:t>
      </w:r>
      <w:r>
        <w:rPr>
          <w:rFonts w:hint="eastAsia" w:ascii="宋体" w:hAnsi="宋体"/>
          <w:b/>
          <w:color w:val="auto"/>
          <w:szCs w:val="21"/>
          <w:highlight w:val="none"/>
        </w:rPr>
        <w:t>、</w:t>
      </w:r>
      <w:r>
        <w:rPr>
          <w:rFonts w:hint="eastAsia" w:hAnsi="宋体"/>
          <w:b/>
          <w:color w:val="auto"/>
          <w:highlight w:val="none"/>
          <w:lang w:val="en-US" w:eastAsia="zh-CN"/>
        </w:rPr>
        <w:t>售后服务方案分</w:t>
      </w:r>
      <w:r>
        <w:rPr>
          <w:rFonts w:ascii="宋体" w:hAnsi="宋体" w:cs="宋体"/>
          <w:b/>
          <w:bCs/>
          <w:color w:val="auto"/>
          <w:kern w:val="0"/>
          <w:szCs w:val="21"/>
          <w:highlight w:val="none"/>
        </w:rPr>
        <w:t>…………………………………………………………………………</w:t>
      </w:r>
      <w:r>
        <w:rPr>
          <w:rFonts w:hint="eastAsia" w:ascii="宋体" w:hAnsi="宋体" w:cs="宋体"/>
          <w:b/>
          <w:bCs/>
          <w:color w:val="auto"/>
          <w:kern w:val="0"/>
          <w:szCs w:val="21"/>
          <w:highlight w:val="none"/>
          <w:lang w:val="en-US" w:eastAsia="zh-CN"/>
        </w:rPr>
        <w:t>29</w:t>
      </w:r>
      <w:r>
        <w:rPr>
          <w:rFonts w:hint="eastAsia" w:ascii="宋体" w:hAnsi="Courier New"/>
          <w:b/>
          <w:color w:val="auto"/>
          <w:szCs w:val="21"/>
          <w:highlight w:val="none"/>
        </w:rPr>
        <w:t>分</w:t>
      </w:r>
    </w:p>
    <w:p>
      <w:pPr>
        <w:pStyle w:val="15"/>
        <w:spacing w:line="360" w:lineRule="auto"/>
        <w:ind w:firstLine="420"/>
        <w:rPr>
          <w:rFonts w:hint="eastAsia" w:ascii="宋体" w:hAnsi="宋体" w:cs="宋体"/>
          <w:bCs/>
          <w:color w:val="auto"/>
          <w:sz w:val="21"/>
          <w:szCs w:val="21"/>
          <w:highlight w:val="none"/>
        </w:rPr>
      </w:pPr>
      <w:r>
        <w:rPr>
          <w:rFonts w:hint="eastAsia" w:hAnsi="宋体"/>
          <w:color w:val="auto"/>
          <w:sz w:val="21"/>
          <w:szCs w:val="21"/>
          <w:highlight w:val="none"/>
          <w:lang w:val="en-US" w:eastAsia="zh-CN"/>
        </w:rPr>
        <w:t>评委对投标人的投标文件中售后服务承诺书内容</w:t>
      </w:r>
      <w:r>
        <w:rPr>
          <w:rFonts w:hint="eastAsia" w:hAnsi="宋体"/>
          <w:color w:val="auto"/>
          <w:sz w:val="21"/>
          <w:szCs w:val="21"/>
          <w:highlight w:val="none"/>
        </w:rPr>
        <w:t>，</w:t>
      </w:r>
      <w:r>
        <w:rPr>
          <w:rFonts w:hint="eastAsia" w:hAnsi="宋体"/>
          <w:color w:val="auto"/>
          <w:sz w:val="21"/>
          <w:szCs w:val="21"/>
          <w:highlight w:val="none"/>
          <w:lang w:val="en-US" w:eastAsia="zh-CN"/>
        </w:rPr>
        <w:t>即：</w:t>
      </w:r>
      <w:r>
        <w:rPr>
          <w:rFonts w:hint="eastAsia" w:hAnsi="宋体"/>
          <w:color w:val="auto"/>
          <w:sz w:val="21"/>
          <w:szCs w:val="21"/>
          <w:highlight w:val="none"/>
        </w:rPr>
        <w:t>免费质保期、</w:t>
      </w:r>
      <w:r>
        <w:rPr>
          <w:rFonts w:hint="eastAsia" w:hAnsi="宋体"/>
          <w:color w:val="auto"/>
          <w:sz w:val="21"/>
          <w:szCs w:val="21"/>
          <w:highlight w:val="none"/>
          <w:lang w:val="en-US" w:eastAsia="zh-CN"/>
        </w:rPr>
        <w:t>出现故障响应时间、</w:t>
      </w:r>
      <w:r>
        <w:rPr>
          <w:rFonts w:hint="eastAsia" w:hAnsi="宋体"/>
          <w:color w:val="auto"/>
          <w:sz w:val="21"/>
          <w:szCs w:val="21"/>
          <w:highlight w:val="none"/>
        </w:rPr>
        <w:t>到达故障现场时间、故障出现解决方案、定期</w:t>
      </w:r>
      <w:r>
        <w:rPr>
          <w:rFonts w:hint="eastAsia" w:hAnsi="宋体"/>
          <w:color w:val="auto"/>
          <w:sz w:val="21"/>
          <w:szCs w:val="21"/>
          <w:highlight w:val="none"/>
          <w:lang w:val="en-US" w:eastAsia="zh-CN"/>
        </w:rPr>
        <w:t>回访</w:t>
      </w:r>
      <w:r>
        <w:rPr>
          <w:rFonts w:hint="eastAsia" w:hAnsi="宋体"/>
          <w:color w:val="auto"/>
          <w:sz w:val="21"/>
          <w:szCs w:val="21"/>
          <w:highlight w:val="none"/>
        </w:rPr>
        <w:t>（注明时间）、免费技术培训方案、免费保修期</w:t>
      </w:r>
      <w:r>
        <w:rPr>
          <w:rFonts w:hint="eastAsia" w:hAnsi="宋体"/>
          <w:color w:val="auto"/>
          <w:sz w:val="21"/>
          <w:szCs w:val="21"/>
          <w:highlight w:val="none"/>
          <w:lang w:val="en-US" w:eastAsia="zh-CN"/>
        </w:rPr>
        <w:t>后</w:t>
      </w:r>
      <w:r>
        <w:rPr>
          <w:rFonts w:hint="eastAsia" w:hAnsi="宋体"/>
          <w:color w:val="auto"/>
          <w:sz w:val="21"/>
          <w:szCs w:val="21"/>
          <w:highlight w:val="none"/>
        </w:rPr>
        <w:t>维修方案、</w:t>
      </w:r>
      <w:r>
        <w:rPr>
          <w:rFonts w:hint="eastAsia" w:hAnsi="宋体"/>
          <w:color w:val="auto"/>
          <w:sz w:val="21"/>
          <w:szCs w:val="21"/>
          <w:highlight w:val="none"/>
          <w:lang w:val="en-US" w:eastAsia="zh-CN"/>
        </w:rPr>
        <w:t>送货方案其他优惠措施等方面，综合评定其档次并在相应等级内独立打分</w:t>
      </w:r>
      <w:r>
        <w:rPr>
          <w:rFonts w:hint="eastAsia" w:hAnsi="宋体"/>
          <w:color w:val="auto"/>
          <w:sz w:val="21"/>
          <w:szCs w:val="21"/>
          <w:highlight w:val="none"/>
          <w:lang w:eastAsia="zh-CN"/>
        </w:rPr>
        <w:t>（</w:t>
      </w:r>
      <w:r>
        <w:rPr>
          <w:rFonts w:hint="eastAsia" w:ascii="宋体" w:hAnsi="宋体" w:cs="宋体"/>
          <w:bCs/>
          <w:color w:val="auto"/>
          <w:sz w:val="21"/>
          <w:szCs w:val="21"/>
          <w:highlight w:val="none"/>
        </w:rPr>
        <w:t>满分</w:t>
      </w:r>
      <w:r>
        <w:rPr>
          <w:rFonts w:hint="eastAsia" w:hAnsi="宋体" w:cs="宋体"/>
          <w:bCs/>
          <w:color w:val="auto"/>
          <w:sz w:val="21"/>
          <w:szCs w:val="21"/>
          <w:highlight w:val="none"/>
          <w:lang w:val="en-US" w:eastAsia="zh-CN"/>
        </w:rPr>
        <w:t>22</w:t>
      </w:r>
      <w:r>
        <w:rPr>
          <w:rFonts w:hint="eastAsia" w:ascii="宋体" w:hAnsi="宋体" w:cs="宋体"/>
          <w:bCs/>
          <w:color w:val="auto"/>
          <w:sz w:val="21"/>
          <w:szCs w:val="21"/>
          <w:highlight w:val="none"/>
        </w:rPr>
        <w:t>分）</w:t>
      </w:r>
    </w:p>
    <w:p>
      <w:pPr>
        <w:spacing w:line="360" w:lineRule="auto"/>
        <w:rPr>
          <w:rFonts w:hint="default" w:ascii="宋体" w:hAnsi="宋体" w:cs="宋体"/>
          <w:bCs/>
          <w:color w:val="auto"/>
          <w:sz w:val="21"/>
          <w:szCs w:val="21"/>
          <w:highlight w:val="none"/>
          <w:lang w:val="en-US"/>
        </w:rPr>
      </w:pPr>
      <w:r>
        <w:rPr>
          <w:rFonts w:hint="eastAsia" w:ascii="宋体" w:hAnsi="宋体" w:cs="宋体"/>
          <w:bCs/>
          <w:color w:val="auto"/>
          <w:sz w:val="21"/>
          <w:szCs w:val="21"/>
          <w:highlight w:val="none"/>
          <w:lang w:val="en-US" w:eastAsia="zh-CN"/>
        </w:rPr>
        <w:t xml:space="preserve">    一般</w:t>
      </w:r>
      <w:r>
        <w:rPr>
          <w:rFonts w:hint="eastAsia" w:ascii="宋体" w:hAnsi="宋体" w:cs="宋体"/>
          <w:bCs/>
          <w:color w:val="auto"/>
          <w:sz w:val="21"/>
          <w:szCs w:val="21"/>
          <w:highlight w:val="none"/>
        </w:rPr>
        <w:t>（</w:t>
      </w:r>
      <w:r>
        <w:rPr>
          <w:rFonts w:hint="eastAsia" w:hAnsi="宋体" w:cs="宋体"/>
          <w:bCs/>
          <w:color w:val="auto"/>
          <w:sz w:val="21"/>
          <w:szCs w:val="21"/>
          <w:highlight w:val="none"/>
          <w:lang w:val="en-US" w:eastAsia="zh-CN"/>
        </w:rPr>
        <w:t>9</w:t>
      </w:r>
      <w:r>
        <w:rPr>
          <w:rFonts w:hint="eastAsia" w:ascii="宋体" w:hAnsi="宋体" w:cs="宋体"/>
          <w:bCs/>
          <w:color w:val="auto"/>
          <w:sz w:val="21"/>
          <w:szCs w:val="21"/>
          <w:highlight w:val="none"/>
        </w:rPr>
        <w:t>分）：按招标文件质保期和技术服务要求进行保修</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出现</w:t>
      </w:r>
      <w:r>
        <w:rPr>
          <w:rFonts w:hint="eastAsia" w:hAnsi="宋体"/>
          <w:color w:val="auto"/>
          <w:sz w:val="21"/>
          <w:szCs w:val="21"/>
          <w:highlight w:val="none"/>
          <w:lang w:val="en-US" w:eastAsia="zh-CN"/>
        </w:rPr>
        <w:t>故障响应时间、</w:t>
      </w:r>
      <w:r>
        <w:rPr>
          <w:rFonts w:hint="eastAsia" w:ascii="宋体" w:hAnsi="宋体" w:cs="宋体"/>
          <w:bCs/>
          <w:color w:val="auto"/>
          <w:sz w:val="21"/>
          <w:szCs w:val="21"/>
          <w:highlight w:val="none"/>
        </w:rPr>
        <w:t>到达现场处理故障时间、排除故障时间满足招标文件要求的定为"一般"</w:t>
      </w:r>
      <w:r>
        <w:rPr>
          <w:rFonts w:hint="eastAsia" w:hAnsi="宋体"/>
          <w:color w:val="auto"/>
          <w:sz w:val="21"/>
          <w:szCs w:val="21"/>
          <w:highlight w:val="none"/>
          <w:lang w:val="en-US" w:eastAsia="zh-CN"/>
        </w:rPr>
        <w:t>。</w:t>
      </w:r>
    </w:p>
    <w:p>
      <w:pPr>
        <w:pStyle w:val="15"/>
        <w:spacing w:line="360" w:lineRule="auto"/>
        <w:ind w:firstLine="420" w:firstLineChars="200"/>
        <w:rPr>
          <w:rFonts w:hint="default" w:ascii="宋体" w:hAnsi="宋体" w:eastAsia="宋体"/>
          <w:color w:val="auto"/>
          <w:sz w:val="21"/>
          <w:szCs w:val="21"/>
          <w:highlight w:val="none"/>
          <w:lang w:val="en-US" w:eastAsia="zh-CN"/>
        </w:rPr>
      </w:pPr>
      <w:r>
        <w:rPr>
          <w:rFonts w:hint="eastAsia" w:hAnsi="宋体" w:cs="宋体"/>
          <w:bCs/>
          <w:color w:val="auto"/>
          <w:sz w:val="21"/>
          <w:szCs w:val="21"/>
          <w:highlight w:val="none"/>
          <w:lang w:val="en-US" w:eastAsia="zh-CN"/>
        </w:rPr>
        <w:t>良好</w:t>
      </w:r>
      <w:r>
        <w:rPr>
          <w:rFonts w:hint="eastAsia" w:ascii="宋体" w:hAnsi="宋体" w:cs="宋体"/>
          <w:bCs/>
          <w:color w:val="auto"/>
          <w:sz w:val="21"/>
          <w:szCs w:val="21"/>
          <w:highlight w:val="none"/>
        </w:rPr>
        <w:t>（</w:t>
      </w:r>
      <w:r>
        <w:rPr>
          <w:rFonts w:hint="eastAsia" w:hAnsi="宋体" w:cs="宋体"/>
          <w:bCs/>
          <w:color w:val="auto"/>
          <w:sz w:val="21"/>
          <w:szCs w:val="21"/>
          <w:highlight w:val="none"/>
          <w:lang w:val="en-US" w:eastAsia="zh-CN"/>
        </w:rPr>
        <w:t>19</w:t>
      </w:r>
      <w:r>
        <w:rPr>
          <w:rFonts w:hint="eastAsia" w:ascii="宋体" w:hAnsi="宋体" w:cs="宋体"/>
          <w:bCs/>
          <w:color w:val="auto"/>
          <w:sz w:val="21"/>
          <w:szCs w:val="21"/>
          <w:highlight w:val="none"/>
        </w:rPr>
        <w:t>分）：按招标文件质保期和技术服务要求进行保修</w:t>
      </w:r>
      <w:r>
        <w:rPr>
          <w:rFonts w:hint="eastAsia" w:hAnsi="宋体" w:cs="宋体"/>
          <w:color w:val="auto"/>
          <w:sz w:val="21"/>
          <w:szCs w:val="21"/>
          <w:highlight w:val="none"/>
          <w:vertAlign w:val="baseline"/>
          <w:lang w:eastAsia="zh-CN"/>
        </w:rPr>
        <w:t>、</w:t>
      </w:r>
      <w:r>
        <w:rPr>
          <w:rFonts w:hint="eastAsia" w:ascii="宋体" w:hAnsi="宋体" w:cs="宋体"/>
          <w:bCs/>
          <w:color w:val="auto"/>
          <w:sz w:val="21"/>
          <w:szCs w:val="21"/>
          <w:highlight w:val="none"/>
        </w:rPr>
        <w:t>保修期满后维修零配件优惠</w:t>
      </w:r>
      <w:r>
        <w:rPr>
          <w:rFonts w:hint="eastAsia" w:hAnsi="宋体" w:cs="宋体"/>
          <w:bCs/>
          <w:color w:val="auto"/>
          <w:sz w:val="21"/>
          <w:szCs w:val="21"/>
          <w:highlight w:val="none"/>
          <w:lang w:eastAsia="zh-CN"/>
        </w:rPr>
        <w:t>、</w:t>
      </w:r>
      <w:r>
        <w:rPr>
          <w:rFonts w:hint="eastAsia" w:hAnsi="宋体" w:cs="宋体"/>
          <w:bCs/>
          <w:color w:val="auto"/>
          <w:sz w:val="21"/>
          <w:szCs w:val="21"/>
          <w:highlight w:val="none"/>
          <w:lang w:val="en-US" w:eastAsia="zh-CN"/>
        </w:rPr>
        <w:t>出现</w:t>
      </w:r>
      <w:r>
        <w:rPr>
          <w:rFonts w:hint="eastAsia" w:hAnsi="宋体"/>
          <w:color w:val="auto"/>
          <w:sz w:val="21"/>
          <w:szCs w:val="21"/>
          <w:highlight w:val="none"/>
          <w:lang w:val="en-US" w:eastAsia="zh-CN"/>
        </w:rPr>
        <w:t>故障响应时间、</w:t>
      </w:r>
      <w:r>
        <w:rPr>
          <w:rFonts w:hint="eastAsia" w:ascii="宋体" w:hAnsi="宋体" w:cs="宋体"/>
          <w:bCs/>
          <w:color w:val="auto"/>
          <w:sz w:val="21"/>
          <w:szCs w:val="21"/>
          <w:highlight w:val="none"/>
        </w:rPr>
        <w:t>到达现场处理故障时间、排除故障时间</w:t>
      </w:r>
      <w:r>
        <w:rPr>
          <w:rFonts w:hint="eastAsia" w:hAnsi="宋体" w:cs="宋体"/>
          <w:bCs/>
          <w:color w:val="auto"/>
          <w:sz w:val="21"/>
          <w:szCs w:val="21"/>
          <w:highlight w:val="none"/>
          <w:lang w:eastAsia="zh-CN"/>
        </w:rPr>
        <w:t>、</w:t>
      </w:r>
      <w:r>
        <w:rPr>
          <w:rFonts w:hint="eastAsia" w:hAnsi="宋体"/>
          <w:color w:val="auto"/>
          <w:sz w:val="21"/>
          <w:szCs w:val="21"/>
          <w:highlight w:val="none"/>
        </w:rPr>
        <w:t>定期</w:t>
      </w:r>
      <w:r>
        <w:rPr>
          <w:rFonts w:hint="eastAsia" w:hAnsi="宋体"/>
          <w:color w:val="auto"/>
          <w:sz w:val="21"/>
          <w:szCs w:val="21"/>
          <w:highlight w:val="none"/>
          <w:lang w:val="en-US" w:eastAsia="zh-CN"/>
        </w:rPr>
        <w:t>回访</w:t>
      </w:r>
      <w:r>
        <w:rPr>
          <w:rFonts w:hint="eastAsia" w:hAnsi="宋体"/>
          <w:color w:val="auto"/>
          <w:sz w:val="21"/>
          <w:szCs w:val="21"/>
          <w:highlight w:val="none"/>
        </w:rPr>
        <w:t>（注明时间）</w:t>
      </w:r>
      <w:r>
        <w:rPr>
          <w:rFonts w:hint="eastAsia" w:ascii="宋体" w:hAnsi="宋体" w:cs="宋体"/>
          <w:bCs/>
          <w:color w:val="auto"/>
          <w:sz w:val="21"/>
          <w:szCs w:val="21"/>
          <w:highlight w:val="none"/>
        </w:rPr>
        <w:t>优于招标文件要求的，具有可行免费培训方案、送货方案评定为"良好"</w:t>
      </w:r>
      <w:r>
        <w:rPr>
          <w:rFonts w:hint="eastAsia" w:hAnsi="宋体" w:cs="宋体"/>
          <w:color w:val="auto"/>
          <w:sz w:val="21"/>
          <w:szCs w:val="21"/>
          <w:highlight w:val="none"/>
          <w:lang w:val="en-US" w:eastAsia="zh-CN"/>
        </w:rPr>
        <w:t>。</w:t>
      </w:r>
    </w:p>
    <w:p>
      <w:pPr>
        <w:pStyle w:val="15"/>
        <w:spacing w:line="360" w:lineRule="auto"/>
        <w:ind w:firstLine="420" w:firstLineChars="200"/>
        <w:rPr>
          <w:rFonts w:hint="default" w:ascii="宋体" w:hAnsi="宋体" w:eastAsia="宋体"/>
          <w:color w:val="auto"/>
          <w:sz w:val="21"/>
          <w:szCs w:val="21"/>
          <w:highlight w:val="none"/>
          <w:lang w:val="en-US" w:eastAsia="zh-CN"/>
        </w:rPr>
      </w:pPr>
      <w:r>
        <w:rPr>
          <w:rFonts w:hint="eastAsia" w:ascii="宋体" w:hAnsi="宋体" w:cs="宋体"/>
          <w:bCs/>
          <w:color w:val="auto"/>
          <w:sz w:val="21"/>
          <w:szCs w:val="21"/>
          <w:highlight w:val="none"/>
        </w:rPr>
        <w:t>优（</w:t>
      </w:r>
      <w:r>
        <w:rPr>
          <w:rFonts w:hint="eastAsia" w:hAnsi="宋体" w:cs="宋体"/>
          <w:bCs/>
          <w:color w:val="auto"/>
          <w:sz w:val="21"/>
          <w:szCs w:val="21"/>
          <w:highlight w:val="none"/>
          <w:lang w:val="en-US" w:eastAsia="zh-CN"/>
        </w:rPr>
        <w:t>29</w:t>
      </w:r>
      <w:r>
        <w:rPr>
          <w:rFonts w:hint="eastAsia" w:ascii="宋体" w:hAnsi="宋体" w:cs="宋体"/>
          <w:bCs/>
          <w:color w:val="auto"/>
          <w:sz w:val="21"/>
          <w:szCs w:val="21"/>
          <w:highlight w:val="none"/>
        </w:rPr>
        <w:t>分）：延长保修期</w:t>
      </w:r>
      <w:r>
        <w:rPr>
          <w:rFonts w:hint="eastAsia" w:hAnsi="宋体" w:cs="宋体"/>
          <w:bCs/>
          <w:color w:val="auto"/>
          <w:sz w:val="21"/>
          <w:szCs w:val="21"/>
          <w:highlight w:val="none"/>
          <w:lang w:eastAsia="zh-CN"/>
        </w:rPr>
        <w:t>（</w:t>
      </w:r>
      <w:r>
        <w:rPr>
          <w:rFonts w:hint="eastAsia" w:hAnsi="宋体" w:cs="宋体"/>
          <w:bCs/>
          <w:color w:val="auto"/>
          <w:sz w:val="21"/>
          <w:szCs w:val="21"/>
          <w:highlight w:val="none"/>
          <w:lang w:val="en-US" w:eastAsia="zh-CN"/>
        </w:rPr>
        <w:t>至少一年</w:t>
      </w:r>
      <w:r>
        <w:rPr>
          <w:rFonts w:hint="eastAsia" w:hAnsi="宋体" w:cs="宋体"/>
          <w:bCs/>
          <w:color w:val="auto"/>
          <w:sz w:val="21"/>
          <w:szCs w:val="21"/>
          <w:highlight w:val="none"/>
          <w:lang w:eastAsia="zh-CN"/>
        </w:rPr>
        <w:t>）</w:t>
      </w:r>
      <w:r>
        <w:rPr>
          <w:rFonts w:hint="eastAsia" w:ascii="宋体" w:hAnsi="宋体" w:cs="宋体"/>
          <w:bCs/>
          <w:color w:val="auto"/>
          <w:sz w:val="21"/>
          <w:szCs w:val="21"/>
          <w:highlight w:val="none"/>
        </w:rPr>
        <w:t>，具有保修期满后维修零配件优惠</w:t>
      </w:r>
      <w:r>
        <w:rPr>
          <w:rFonts w:hint="eastAsia" w:hAnsi="宋体" w:cs="宋体"/>
          <w:color w:val="auto"/>
          <w:sz w:val="21"/>
          <w:szCs w:val="21"/>
          <w:highlight w:val="none"/>
          <w:vertAlign w:val="baseline"/>
          <w:lang w:val="en-US" w:eastAsia="zh-CN"/>
        </w:rPr>
        <w:t>、出现</w:t>
      </w:r>
      <w:r>
        <w:rPr>
          <w:rFonts w:hint="eastAsia" w:hAnsi="宋体"/>
          <w:color w:val="auto"/>
          <w:sz w:val="21"/>
          <w:szCs w:val="21"/>
          <w:highlight w:val="none"/>
          <w:lang w:val="en-US" w:eastAsia="zh-CN"/>
        </w:rPr>
        <w:t>故障响应时间、</w:t>
      </w:r>
      <w:r>
        <w:rPr>
          <w:rFonts w:hint="eastAsia" w:ascii="宋体" w:hAnsi="宋体" w:cs="宋体"/>
          <w:bCs/>
          <w:color w:val="auto"/>
          <w:sz w:val="21"/>
          <w:szCs w:val="21"/>
          <w:highlight w:val="none"/>
        </w:rPr>
        <w:t>到达现场处理故障时间、排除故障时间</w:t>
      </w:r>
      <w:r>
        <w:rPr>
          <w:rFonts w:hint="eastAsia" w:hAnsi="宋体" w:cs="宋体"/>
          <w:bCs/>
          <w:color w:val="auto"/>
          <w:sz w:val="21"/>
          <w:szCs w:val="21"/>
          <w:highlight w:val="none"/>
          <w:lang w:eastAsia="zh-CN"/>
        </w:rPr>
        <w:t>、</w:t>
      </w:r>
      <w:r>
        <w:rPr>
          <w:rFonts w:hint="eastAsia" w:hAnsi="宋体"/>
          <w:color w:val="auto"/>
          <w:sz w:val="21"/>
          <w:szCs w:val="21"/>
          <w:highlight w:val="none"/>
        </w:rPr>
        <w:t>定期</w:t>
      </w:r>
      <w:r>
        <w:rPr>
          <w:rFonts w:hint="eastAsia" w:hAnsi="宋体"/>
          <w:color w:val="auto"/>
          <w:sz w:val="21"/>
          <w:szCs w:val="21"/>
          <w:highlight w:val="none"/>
          <w:lang w:val="en-US" w:eastAsia="zh-CN"/>
        </w:rPr>
        <w:t>回访</w:t>
      </w:r>
      <w:r>
        <w:rPr>
          <w:rFonts w:hint="eastAsia" w:hAnsi="宋体"/>
          <w:color w:val="auto"/>
          <w:sz w:val="21"/>
          <w:szCs w:val="21"/>
          <w:highlight w:val="none"/>
        </w:rPr>
        <w:t>（注明时间）</w:t>
      </w:r>
      <w:r>
        <w:rPr>
          <w:rFonts w:hint="eastAsia" w:ascii="宋体" w:hAnsi="宋体" w:cs="宋体"/>
          <w:bCs/>
          <w:color w:val="auto"/>
          <w:sz w:val="21"/>
          <w:szCs w:val="21"/>
          <w:highlight w:val="none"/>
        </w:rPr>
        <w:t>明显优于招标文件要求的，免费</w:t>
      </w:r>
      <w:r>
        <w:rPr>
          <w:rFonts w:hint="eastAsia" w:hAnsi="宋体" w:cs="宋体"/>
          <w:bCs/>
          <w:color w:val="auto"/>
          <w:sz w:val="21"/>
          <w:szCs w:val="21"/>
          <w:highlight w:val="none"/>
          <w:lang w:val="en-US" w:eastAsia="zh-CN"/>
        </w:rPr>
        <w:t>技术</w:t>
      </w:r>
      <w:r>
        <w:rPr>
          <w:rFonts w:hint="eastAsia" w:ascii="宋体" w:hAnsi="宋体" w:cs="宋体"/>
          <w:bCs/>
          <w:color w:val="auto"/>
          <w:sz w:val="21"/>
          <w:szCs w:val="21"/>
          <w:highlight w:val="none"/>
        </w:rPr>
        <w:t>培训方案、送货方案、本地化售后服务措施，评定为"优秀"。</w:t>
      </w:r>
    </w:p>
    <w:p>
      <w:pPr>
        <w:pStyle w:val="15"/>
        <w:widowControl w:val="0"/>
        <w:tabs>
          <w:tab w:val="left" w:pos="8820"/>
        </w:tabs>
        <w:wordWrap/>
        <w:adjustRightInd/>
        <w:snapToGrid/>
        <w:spacing w:line="360" w:lineRule="auto"/>
        <w:ind w:right="0" w:firstLine="211" w:firstLineChars="100"/>
        <w:jc w:val="both"/>
        <w:textAlignment w:val="auto"/>
        <w:outlineLvl w:val="0"/>
        <w:rPr>
          <w:rFonts w:hint="eastAsia"/>
          <w:b/>
          <w:color w:val="auto"/>
          <w:highlight w:val="none"/>
        </w:rPr>
      </w:pPr>
      <w:r>
        <w:rPr>
          <w:rFonts w:hint="eastAsia"/>
          <w:b/>
          <w:color w:val="auto"/>
          <w:highlight w:val="none"/>
          <w:lang w:val="en-US" w:eastAsia="zh-CN"/>
        </w:rPr>
        <w:t>4</w:t>
      </w:r>
      <w:r>
        <w:rPr>
          <w:rFonts w:hint="eastAsia"/>
          <w:b/>
          <w:color w:val="auto"/>
          <w:highlight w:val="none"/>
        </w:rPr>
        <w:t>、</w:t>
      </w:r>
      <w:bookmarkStart w:id="40" w:name="OLE_LINK19"/>
      <w:r>
        <w:rPr>
          <w:rFonts w:hint="eastAsia" w:ascii="宋体" w:hAnsi="宋体"/>
          <w:b/>
          <w:color w:val="auto"/>
          <w:szCs w:val="21"/>
          <w:highlight w:val="none"/>
          <w:shd w:val="clear" w:color="auto" w:fill="auto"/>
        </w:rPr>
        <w:t>信誉分</w:t>
      </w:r>
      <w:bookmarkEnd w:id="40"/>
      <w:r>
        <w:rPr>
          <w:rFonts w:hAnsi="宋体" w:cs="宋体"/>
          <w:b/>
          <w:bCs/>
          <w:color w:val="auto"/>
          <w:kern w:val="0"/>
          <w:szCs w:val="21"/>
          <w:highlight w:val="none"/>
        </w:rPr>
        <w:t>…………………………………………………………………</w:t>
      </w:r>
      <w:r>
        <w:rPr>
          <w:rFonts w:hint="eastAsia" w:hAnsi="宋体" w:cs="宋体"/>
          <w:b/>
          <w:bCs/>
          <w:color w:val="auto"/>
          <w:kern w:val="0"/>
          <w:szCs w:val="21"/>
          <w:highlight w:val="none"/>
          <w:lang w:val="en-US" w:eastAsia="zh-CN"/>
        </w:rPr>
        <w:t xml:space="preserve"> </w:t>
      </w:r>
      <w:r>
        <w:rPr>
          <w:rFonts w:hAnsi="宋体" w:cs="宋体"/>
          <w:b/>
          <w:bCs/>
          <w:color w:val="auto"/>
          <w:kern w:val="0"/>
          <w:szCs w:val="21"/>
          <w:highlight w:val="none"/>
        </w:rPr>
        <w:t>…</w:t>
      </w:r>
      <w:r>
        <w:rPr>
          <w:rFonts w:hint="eastAsia" w:hAnsi="宋体" w:cs="宋体"/>
          <w:b/>
          <w:bCs/>
          <w:color w:val="auto"/>
          <w:kern w:val="0"/>
          <w:szCs w:val="21"/>
          <w:highlight w:val="none"/>
          <w:lang w:val="en-US" w:eastAsia="zh-CN"/>
        </w:rPr>
        <w:t xml:space="preserve"> </w:t>
      </w:r>
      <w:r>
        <w:rPr>
          <w:rFonts w:hAnsi="宋体" w:cs="宋体"/>
          <w:b/>
          <w:bCs/>
          <w:color w:val="auto"/>
          <w:kern w:val="0"/>
          <w:szCs w:val="21"/>
          <w:highlight w:val="none"/>
        </w:rPr>
        <w:t>……………</w:t>
      </w:r>
      <w:r>
        <w:rPr>
          <w:rFonts w:hint="eastAsia" w:hAnsi="宋体" w:cs="宋体"/>
          <w:b/>
          <w:bCs/>
          <w:color w:val="auto"/>
          <w:kern w:val="0"/>
          <w:szCs w:val="21"/>
          <w:highlight w:val="none"/>
          <w:lang w:val="en-US" w:eastAsia="zh-CN"/>
        </w:rPr>
        <w:t>9</w:t>
      </w:r>
      <w:r>
        <w:rPr>
          <w:rFonts w:hint="eastAsia"/>
          <w:b/>
          <w:color w:val="auto"/>
          <w:highlight w:val="none"/>
        </w:rPr>
        <w:t>分</w:t>
      </w:r>
    </w:p>
    <w:p>
      <w:pPr>
        <w:spacing w:line="360" w:lineRule="auto"/>
        <w:ind w:left="525" w:hanging="525" w:hangingChars="250"/>
        <w:rPr>
          <w:rFonts w:hint="eastAsia" w:ascii="宋体" w:hAnsi="宋体"/>
          <w:bCs/>
          <w:color w:val="auto"/>
          <w:kern w:val="0"/>
          <w:szCs w:val="21"/>
          <w:highlight w:val="none"/>
        </w:rPr>
      </w:pPr>
      <w:r>
        <w:rPr>
          <w:rFonts w:hint="eastAsia" w:ascii="宋体" w:hAnsi="宋体"/>
          <w:bCs/>
          <w:color w:val="auto"/>
          <w:kern w:val="0"/>
          <w:szCs w:val="21"/>
          <w:highlight w:val="none"/>
        </w:rPr>
        <w:t>（1）</w:t>
      </w:r>
      <w:r>
        <w:rPr>
          <w:rFonts w:hint="eastAsia" w:ascii="宋体" w:hAnsi="宋体"/>
          <w:bCs/>
          <w:color w:val="auto"/>
          <w:kern w:val="0"/>
          <w:szCs w:val="21"/>
          <w:highlight w:val="none"/>
          <w:lang w:val="en-US" w:eastAsia="zh-CN"/>
        </w:rPr>
        <w:t>投标人或投标产品自2017年1月份以来具有同类项目成功案例，每提供一个得1分，满分5分（以有效的合同或中标通知书复印件为准，原件备查）</w:t>
      </w:r>
      <w:r>
        <w:rPr>
          <w:rFonts w:hint="eastAsia" w:ascii="宋体" w:hAnsi="宋体"/>
          <w:bCs/>
          <w:color w:val="auto"/>
          <w:kern w:val="0"/>
          <w:szCs w:val="21"/>
          <w:highlight w:val="none"/>
        </w:rPr>
        <w:t>。</w:t>
      </w:r>
    </w:p>
    <w:p>
      <w:pPr>
        <w:pStyle w:val="15"/>
        <w:keepNext w:val="0"/>
        <w:keepLines w:val="0"/>
        <w:pageBreakBefore w:val="0"/>
        <w:widowControl w:val="0"/>
        <w:kinsoku/>
        <w:wordWrap/>
        <w:overflowPunct/>
        <w:topLinePunct w:val="0"/>
        <w:autoSpaceDE/>
        <w:autoSpaceDN/>
        <w:bidi w:val="0"/>
        <w:adjustRightInd w:val="0"/>
        <w:snapToGrid/>
        <w:spacing w:line="360" w:lineRule="auto"/>
        <w:ind w:right="0" w:rightChars="0"/>
        <w:contextualSpacing/>
        <w:jc w:val="both"/>
        <w:textAlignment w:val="auto"/>
        <w:outlineLvl w:val="9"/>
        <w:rPr>
          <w:rFonts w:hint="eastAsia" w:ascii="宋体" w:hAnsi="宋体" w:eastAsia="宋体" w:cs="宋体"/>
          <w:bCs/>
          <w:color w:val="auto"/>
          <w:sz w:val="21"/>
          <w:highlight w:val="none"/>
          <w:shd w:val="clear" w:color="auto" w:fill="auto"/>
          <w:lang w:eastAsia="zh-CN"/>
        </w:rPr>
      </w:pPr>
      <w:r>
        <w:rPr>
          <w:rFonts w:hint="eastAsia" w:ascii="宋体" w:hAnsi="宋体" w:eastAsia="宋体" w:cs="Times New Roman"/>
          <w:bCs/>
          <w:color w:val="auto"/>
          <w:kern w:val="0"/>
          <w:sz w:val="21"/>
          <w:szCs w:val="21"/>
          <w:highlight w:val="none"/>
          <w:lang w:val="en-US" w:eastAsia="zh-CN" w:bidi="ar-SA"/>
        </w:rPr>
        <w:t>（2）</w:t>
      </w:r>
      <w:r>
        <w:rPr>
          <w:rFonts w:hint="eastAsia" w:ascii="宋体" w:hAnsi="宋体" w:eastAsia="宋体" w:cs="宋体"/>
          <w:bCs/>
          <w:color w:val="auto"/>
          <w:sz w:val="21"/>
          <w:highlight w:val="none"/>
          <w:shd w:val="clear" w:color="auto" w:fill="auto"/>
          <w:lang w:eastAsia="zh-CN"/>
        </w:rPr>
        <w:t>投标人通过ISO9000系列国际质量体系认证或者投标品牌的生产企业通过ISO9000系列国际质量体系认证。满分</w:t>
      </w:r>
      <w:r>
        <w:rPr>
          <w:rFonts w:hint="eastAsia" w:hAnsi="宋体" w:cs="宋体"/>
          <w:bCs/>
          <w:color w:val="auto"/>
          <w:sz w:val="21"/>
          <w:highlight w:val="none"/>
          <w:shd w:val="clear" w:color="auto" w:fill="auto"/>
          <w:lang w:val="en-US" w:eastAsia="zh-CN"/>
        </w:rPr>
        <w:t>1</w:t>
      </w:r>
      <w:r>
        <w:rPr>
          <w:rFonts w:hint="eastAsia" w:ascii="宋体" w:hAnsi="宋体" w:eastAsia="宋体" w:cs="宋体"/>
          <w:bCs/>
          <w:color w:val="auto"/>
          <w:sz w:val="21"/>
          <w:highlight w:val="none"/>
          <w:shd w:val="clear" w:color="auto" w:fill="auto"/>
          <w:lang w:eastAsia="zh-CN"/>
        </w:rPr>
        <w:t>分</w:t>
      </w:r>
    </w:p>
    <w:p>
      <w:pPr>
        <w:pStyle w:val="15"/>
        <w:keepNext w:val="0"/>
        <w:keepLines w:val="0"/>
        <w:pageBreakBefore w:val="0"/>
        <w:widowControl w:val="0"/>
        <w:kinsoku/>
        <w:wordWrap/>
        <w:overflowPunct/>
        <w:topLinePunct w:val="0"/>
        <w:autoSpaceDE/>
        <w:autoSpaceDN/>
        <w:bidi w:val="0"/>
        <w:adjustRightInd w:val="0"/>
        <w:snapToGrid/>
        <w:spacing w:line="360" w:lineRule="auto"/>
        <w:ind w:right="0" w:rightChars="0"/>
        <w:contextualSpacing/>
        <w:jc w:val="both"/>
        <w:textAlignment w:val="auto"/>
        <w:outlineLvl w:val="9"/>
        <w:rPr>
          <w:rFonts w:hint="default"/>
          <w:color w:val="auto"/>
          <w:lang w:val="en-US" w:eastAsia="zh-CN"/>
        </w:rPr>
      </w:pPr>
      <w:r>
        <w:rPr>
          <w:rFonts w:hint="eastAsia" w:ascii="宋体" w:hAnsi="宋体" w:eastAsia="宋体" w:cs="宋体"/>
          <w:bCs/>
          <w:color w:val="auto"/>
          <w:sz w:val="21"/>
          <w:highlight w:val="none"/>
          <w:shd w:val="clear" w:color="auto" w:fill="auto"/>
          <w:lang w:eastAsia="zh-CN"/>
        </w:rPr>
        <w:t>（</w:t>
      </w:r>
      <w:r>
        <w:rPr>
          <w:rFonts w:hint="eastAsia" w:hAnsi="宋体" w:cs="宋体"/>
          <w:bCs/>
          <w:color w:val="auto"/>
          <w:sz w:val="21"/>
          <w:highlight w:val="none"/>
          <w:shd w:val="clear" w:color="auto" w:fill="auto"/>
          <w:lang w:val="en-US" w:eastAsia="zh-CN"/>
        </w:rPr>
        <w:t>3</w:t>
      </w:r>
      <w:r>
        <w:rPr>
          <w:rFonts w:hint="eastAsia" w:ascii="宋体" w:hAnsi="宋体" w:eastAsia="宋体" w:cs="宋体"/>
          <w:bCs/>
          <w:color w:val="auto"/>
          <w:sz w:val="21"/>
          <w:highlight w:val="none"/>
          <w:shd w:val="clear" w:color="auto" w:fill="auto"/>
          <w:lang w:eastAsia="zh-CN"/>
        </w:rPr>
        <w:t>）有投标主要产品有效的生产厂家授权书，满分3分。</w:t>
      </w:r>
    </w:p>
    <w:p>
      <w:pPr>
        <w:pStyle w:val="15"/>
        <w:spacing w:line="360" w:lineRule="auto"/>
        <w:ind w:firstLine="442" w:firstLineChars="200"/>
        <w:rPr>
          <w:rFonts w:hint="eastAsia" w:ascii="宋体" w:hAnsi="宋体" w:eastAsia="宋体" w:cs="宋体"/>
          <w:b/>
          <w:color w:val="auto"/>
          <w:sz w:val="22"/>
          <w:szCs w:val="22"/>
          <w:highlight w:val="none"/>
        </w:rPr>
      </w:pPr>
      <w:r>
        <w:rPr>
          <w:rFonts w:hint="eastAsia" w:hAnsi="宋体" w:cs="宋体"/>
          <w:b/>
          <w:color w:val="auto"/>
          <w:sz w:val="22"/>
          <w:szCs w:val="22"/>
          <w:highlight w:val="none"/>
          <w:lang w:val="en-US" w:eastAsia="zh-CN"/>
        </w:rPr>
        <w:t>5</w:t>
      </w:r>
      <w:r>
        <w:rPr>
          <w:rFonts w:hint="eastAsia" w:ascii="宋体" w:hAnsi="宋体" w:eastAsia="宋体" w:cs="宋体"/>
          <w:b/>
          <w:color w:val="auto"/>
          <w:sz w:val="22"/>
          <w:szCs w:val="22"/>
          <w:highlight w:val="none"/>
        </w:rPr>
        <w:t>、政策功能分(节能、环保、区内产品等)………………………………………</w:t>
      </w:r>
      <w:r>
        <w:rPr>
          <w:rFonts w:hint="eastAsia" w:hAnsi="宋体" w:cs="宋体"/>
          <w:b/>
          <w:color w:val="auto"/>
          <w:sz w:val="22"/>
          <w:szCs w:val="22"/>
          <w:highlight w:val="none"/>
          <w:lang w:val="en-US" w:eastAsia="zh-CN"/>
        </w:rPr>
        <w:t>2</w:t>
      </w:r>
      <w:r>
        <w:rPr>
          <w:rFonts w:hint="eastAsia" w:ascii="宋体" w:hAnsi="宋体" w:eastAsia="宋体" w:cs="宋体"/>
          <w:b/>
          <w:color w:val="auto"/>
          <w:sz w:val="22"/>
          <w:szCs w:val="22"/>
          <w:highlight w:val="none"/>
        </w:rPr>
        <w:t>分</w:t>
      </w:r>
    </w:p>
    <w:p>
      <w:pPr>
        <w:pStyle w:val="15"/>
        <w:spacing w:line="360" w:lineRule="auto"/>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（1）主要投标产品列入财政部、国家发展和改革委员会制定和公布《节能产品政府采购清单》的，每项产品得 0.5 分，满分 1 分（适用于非强制采购节能产品，以节能产品政府采购清单复印件为准，投标产品需清晰反映在清单上并提供投标产品所属清单页）。</w:t>
      </w:r>
    </w:p>
    <w:p>
      <w:pPr>
        <w:pStyle w:val="15"/>
        <w:spacing w:line="360" w:lineRule="auto"/>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（2）主要投标产品列入财政部、国家环保总局制定和公布《环境标志产品政府采购清单》的，每项产品得 0.5 分，满分 1 分（以环境标志产品政府采购清单复印件为准，投标产品需清晰反映在清单上）。</w:t>
      </w:r>
    </w:p>
    <w:p>
      <w:pPr>
        <w:pStyle w:val="15"/>
        <w:spacing w:line="360" w:lineRule="auto"/>
        <w:ind w:firstLine="44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（3）投标产品 80%以上为广西工业产品的得1分（以投标人按第六章“投标文件格式”要求提供的《广西工业产品声明函》为评分依据。根据《广西壮族自治区人民政府办公厅关于印发招标采购促进广西工业产品产销对接实施细则的通知》（桂政办发</w:t>
      </w:r>
    </w:p>
    <w:p>
      <w:pPr>
        <w:pStyle w:val="15"/>
        <w:widowControl w:val="0"/>
        <w:tabs>
          <w:tab w:val="left" w:pos="8820"/>
        </w:tabs>
        <w:wordWrap/>
        <w:adjustRightInd/>
        <w:snapToGrid/>
        <w:spacing w:line="360" w:lineRule="auto"/>
        <w:ind w:right="0" w:firstLine="440" w:firstLineChars="200"/>
        <w:jc w:val="both"/>
        <w:textAlignment w:val="auto"/>
        <w:outlineLvl w:val="0"/>
        <w:rPr>
          <w:rFonts w:hint="eastAsia"/>
          <w:color w:val="auto"/>
          <w:highlight w:val="none"/>
        </w:rPr>
      </w:pPr>
      <w:r>
        <w:rPr>
          <w:rFonts w:hint="eastAsia" w:ascii="宋体" w:hAnsi="宋体" w:eastAsia="宋体" w:cs="宋体"/>
          <w:bCs/>
          <w:color w:val="auto"/>
          <w:sz w:val="22"/>
          <w:szCs w:val="22"/>
          <w:highlight w:val="none"/>
        </w:rPr>
        <w:t>【2015】78 号）的规定，广西工业产品是指广西境内生产的工业产品，以生产企业的工 商营业执照注册所在地为准。“投标产品 80%以上为广西工业产品”是指参加政府采购项目时供货范围中采用广西工业产品的金额占本次招标总金额的 80%以上）。</w:t>
      </w:r>
    </w:p>
    <w:p>
      <w:pPr>
        <w:widowControl w:val="0"/>
        <w:wordWrap/>
        <w:adjustRightInd/>
        <w:snapToGrid/>
        <w:spacing w:line="360" w:lineRule="auto"/>
        <w:ind w:right="0" w:firstLine="422" w:firstLineChars="200"/>
        <w:jc w:val="both"/>
        <w:textAlignment w:val="auto"/>
        <w:rPr>
          <w:rFonts w:hint="eastAsia" w:ascii="宋体" w:hAnsi="Courier New"/>
          <w:b/>
          <w:color w:val="auto"/>
          <w:w w:val="150"/>
          <w:highlight w:val="none"/>
        </w:rPr>
      </w:pPr>
      <w:r>
        <w:rPr>
          <w:rFonts w:hint="eastAsia" w:ascii="宋体" w:hAnsi="Courier New"/>
          <w:b/>
          <w:color w:val="auto"/>
          <w:highlight w:val="none"/>
          <w:lang w:val="en-US" w:eastAsia="zh-CN"/>
        </w:rPr>
        <w:t>7</w:t>
      </w:r>
      <w:r>
        <w:rPr>
          <w:rFonts w:hint="eastAsia" w:ascii="宋体" w:hAnsi="Courier New"/>
          <w:b/>
          <w:color w:val="auto"/>
          <w:highlight w:val="none"/>
        </w:rPr>
        <w:t>、综合得分＝1+2+3+4+5</w:t>
      </w:r>
      <w:r>
        <w:rPr>
          <w:rFonts w:hint="eastAsia" w:ascii="宋体" w:hAnsi="Courier New"/>
          <w:b/>
          <w:color w:val="auto"/>
          <w:highlight w:val="none"/>
          <w:lang w:val="en-US" w:eastAsia="zh-CN"/>
        </w:rPr>
        <w:t>+6</w:t>
      </w:r>
    </w:p>
    <w:p>
      <w:pPr>
        <w:widowControl w:val="0"/>
        <w:wordWrap/>
        <w:adjustRightInd/>
        <w:snapToGrid/>
        <w:spacing w:line="360" w:lineRule="auto"/>
        <w:ind w:right="0"/>
        <w:jc w:val="both"/>
        <w:textAlignment w:val="auto"/>
        <w:outlineLvl w:val="0"/>
        <w:rPr>
          <w:rFonts w:ascii="宋体" w:hAnsi="宋体"/>
          <w:b/>
          <w:color w:val="auto"/>
          <w:szCs w:val="21"/>
          <w:highlight w:val="none"/>
        </w:rPr>
      </w:pPr>
      <w:r>
        <w:rPr>
          <w:rFonts w:hint="eastAsia" w:ascii="宋体" w:hAnsi="宋体"/>
          <w:b/>
          <w:color w:val="auto"/>
          <w:szCs w:val="21"/>
          <w:highlight w:val="none"/>
        </w:rPr>
        <w:t>三、</w:t>
      </w:r>
      <w:r>
        <w:rPr>
          <w:rFonts w:hint="eastAsia" w:ascii="宋体" w:hAnsi="宋体"/>
          <w:b/>
          <w:bCs/>
          <w:color w:val="auto"/>
          <w:sz w:val="24"/>
          <w:highlight w:val="none"/>
        </w:rPr>
        <w:t>中标候选供应商推荐原则</w:t>
      </w:r>
    </w:p>
    <w:p>
      <w:pPr>
        <w:widowControl w:val="0"/>
        <w:tabs>
          <w:tab w:val="left" w:pos="360"/>
          <w:tab w:val="left" w:pos="540"/>
        </w:tabs>
        <w:wordWrap/>
        <w:adjustRightInd/>
        <w:snapToGrid/>
        <w:spacing w:line="360" w:lineRule="auto"/>
        <w:ind w:right="0" w:firstLine="420" w:firstLineChars="200"/>
        <w:jc w:val="both"/>
        <w:textAlignment w:val="auto"/>
        <w:rPr>
          <w:rFonts w:hint="eastAsia" w:ascii="宋体" w:hAnsi="宋体"/>
          <w:color w:val="auto"/>
          <w:szCs w:val="21"/>
          <w:highlight w:val="none"/>
        </w:rPr>
      </w:pPr>
      <w:r>
        <w:rPr>
          <w:rFonts w:hint="eastAsia" w:ascii="宋体" w:hAnsi="宋体"/>
          <w:color w:val="auto"/>
          <w:szCs w:val="21"/>
          <w:highlight w:val="none"/>
        </w:rPr>
        <w:t>（1）评标委员会根据综合得分由高到低排列次序，若得分相同时，以评标报价由低到高顺序排列；若得分相同且评标报价相同的，以投标报价由低到高顺序排列；若仍相同的，按项目实施方案分由高到低顺序排列并推荐中标候选供应商。</w:t>
      </w:r>
    </w:p>
    <w:p>
      <w:pPr>
        <w:widowControl w:val="0"/>
        <w:tabs>
          <w:tab w:val="left" w:pos="360"/>
          <w:tab w:val="left" w:pos="540"/>
        </w:tabs>
        <w:wordWrap/>
        <w:adjustRightInd/>
        <w:snapToGrid/>
        <w:spacing w:line="360" w:lineRule="auto"/>
        <w:ind w:right="0" w:firstLine="420" w:firstLineChars="200"/>
        <w:jc w:val="both"/>
        <w:textAlignment w:val="auto"/>
        <w:rPr>
          <w:rFonts w:hint="eastAsia" w:ascii="宋体" w:hAnsi="宋体"/>
          <w:color w:val="auto"/>
          <w:szCs w:val="21"/>
          <w:highlight w:val="none"/>
        </w:rPr>
      </w:pPr>
      <w:r>
        <w:rPr>
          <w:rFonts w:hint="eastAsia" w:ascii="宋体" w:hAnsi="宋体"/>
          <w:color w:val="auto"/>
          <w:szCs w:val="21"/>
          <w:highlight w:val="none"/>
        </w:rPr>
        <w:t>（2）进入详评的投标人推荐前三名为中标候选供应商，招标采购单位应当确定评标委员会推荐排名第一的中标候选供应商为中标供应商。</w:t>
      </w:r>
    </w:p>
    <w:p>
      <w:pPr>
        <w:widowControl w:val="0"/>
        <w:tabs>
          <w:tab w:val="left" w:pos="360"/>
          <w:tab w:val="left" w:pos="540"/>
        </w:tabs>
        <w:wordWrap/>
        <w:adjustRightInd/>
        <w:snapToGrid/>
        <w:spacing w:line="360" w:lineRule="auto"/>
        <w:ind w:right="0" w:firstLine="420" w:firstLineChars="200"/>
        <w:jc w:val="both"/>
        <w:textAlignment w:val="auto"/>
        <w:rPr>
          <w:rFonts w:hint="eastAsia" w:ascii="宋体" w:hAnsi="宋体"/>
          <w:color w:val="auto"/>
          <w:szCs w:val="21"/>
          <w:highlight w:val="none"/>
        </w:rPr>
      </w:pPr>
      <w:r>
        <w:rPr>
          <w:rFonts w:hint="eastAsia" w:ascii="宋体" w:hAnsi="宋体"/>
          <w:color w:val="auto"/>
          <w:szCs w:val="21"/>
          <w:highlight w:val="none"/>
        </w:rPr>
        <w:t>（3）排名第一的中标候选供应商放弃中标、因不可抗力提出不能履行合同，或者招标文件规定应当提交履约保证金而在规定的期限内未能提交的，招标采购单位可以确定排名第二的中标候选供应商为中标供应商。</w:t>
      </w:r>
    </w:p>
    <w:p>
      <w:pPr>
        <w:widowControl w:val="0"/>
        <w:tabs>
          <w:tab w:val="left" w:pos="360"/>
          <w:tab w:val="left" w:pos="540"/>
        </w:tabs>
        <w:wordWrap/>
        <w:adjustRightInd/>
        <w:snapToGrid/>
        <w:spacing w:line="360" w:lineRule="auto"/>
        <w:ind w:right="0" w:firstLine="420" w:firstLineChars="200"/>
        <w:jc w:val="both"/>
        <w:textAlignment w:val="auto"/>
        <w:rPr>
          <w:rFonts w:hint="eastAsia" w:ascii="宋体" w:hAnsi="宋体"/>
          <w:color w:val="auto"/>
          <w:szCs w:val="21"/>
          <w:highlight w:val="none"/>
        </w:rPr>
      </w:pPr>
      <w:r>
        <w:rPr>
          <w:rFonts w:hint="eastAsia" w:ascii="宋体" w:hAnsi="宋体"/>
          <w:color w:val="auto"/>
          <w:szCs w:val="21"/>
          <w:highlight w:val="none"/>
        </w:rPr>
        <w:t>（4）第二中标候选供应商因前款规定的同样原因不能签订合同的，招标采购单位可以确定排名第三的中标候选供应商为中标供应商。</w:t>
      </w:r>
    </w:p>
    <w:p>
      <w:pPr>
        <w:widowControl w:val="0"/>
        <w:tabs>
          <w:tab w:val="left" w:pos="360"/>
          <w:tab w:val="left" w:pos="540"/>
        </w:tabs>
        <w:wordWrap/>
        <w:adjustRightInd/>
        <w:snapToGrid/>
        <w:spacing w:line="360" w:lineRule="auto"/>
        <w:ind w:right="0" w:firstLine="420" w:firstLineChars="200"/>
        <w:jc w:val="both"/>
        <w:textAlignment w:val="auto"/>
        <w:rPr>
          <w:rFonts w:hint="eastAsia" w:ascii="宋体" w:hAnsi="宋体"/>
          <w:color w:val="auto"/>
          <w:kern w:val="0"/>
          <w:highlight w:val="none"/>
        </w:rPr>
      </w:pPr>
      <w:r>
        <w:rPr>
          <w:rFonts w:hint="eastAsia" w:ascii="宋体" w:hAnsi="宋体"/>
          <w:color w:val="auto"/>
          <w:szCs w:val="21"/>
          <w:highlight w:val="none"/>
        </w:rPr>
        <w:t>(5) 评标委员会认为，某投标人的最低投标价或者某些分项报价明显不合理或者低于成本，有可能影响服务质量和不能诚信履约的，应当要求其在规定的期限内提供书面文件予以解释说明，并提交相关证明材料，否则，评标委员会可以取消该投标人的中标候选供应商资格，按顺序由排在后面的中标候选供应商递补，以此类推。</w:t>
      </w:r>
    </w:p>
    <w:p>
      <w:pPr>
        <w:pStyle w:val="15"/>
        <w:spacing w:line="360" w:lineRule="auto"/>
        <w:jc w:val="center"/>
        <w:rPr>
          <w:rFonts w:hint="eastAsia" w:hAnsi="宋体" w:cs="宋体"/>
          <w:bCs/>
          <w:color w:val="auto"/>
          <w:sz w:val="30"/>
          <w:szCs w:val="30"/>
          <w:highlight w:val="none"/>
        </w:rPr>
      </w:pPr>
    </w:p>
    <w:p>
      <w:pPr>
        <w:pStyle w:val="15"/>
        <w:spacing w:line="600" w:lineRule="exact"/>
        <w:jc w:val="center"/>
        <w:rPr>
          <w:rFonts w:hint="eastAsia" w:hAnsi="宋体" w:cs="宋体"/>
          <w:bCs/>
          <w:color w:val="auto"/>
          <w:sz w:val="30"/>
          <w:szCs w:val="30"/>
          <w:highlight w:val="none"/>
        </w:rPr>
      </w:pPr>
    </w:p>
    <w:p>
      <w:pPr>
        <w:snapToGrid w:val="0"/>
        <w:spacing w:beforeLines="50" w:after="50" w:line="300" w:lineRule="atLeast"/>
        <w:jc w:val="both"/>
        <w:rPr>
          <w:rFonts w:ascii="宋体" w:cs="宋体"/>
          <w:color w:val="auto"/>
          <w:highlight w:val="none"/>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a...D..">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Times">
    <w:altName w:val="Times New Roman"/>
    <w:panose1 w:val="00000000000000000000"/>
    <w:charset w:val="00"/>
    <w:family w:val="auto"/>
    <w:pitch w:val="default"/>
    <w:sig w:usb0="00000000" w:usb1="00000000" w:usb2="00000000"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t>29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jc w:val="both"/>
      <w:rPr>
        <w:rFonts w:hint="eastAsia"/>
        <w:lang w:eastAsia="zh-CN"/>
      </w:rPr>
    </w:pPr>
    <w:r>
      <w:rPr>
        <w:rFonts w:hint="eastAsia"/>
        <w:lang w:eastAsia="zh-CN"/>
      </w:rPr>
      <w:t>项目名称：培养基制备器和全自动平皿及试管分装系统采购</w:t>
    </w:r>
  </w:p>
  <w:p>
    <w:pPr>
      <w:pStyle w:val="20"/>
      <w:pBdr>
        <w:bottom w:val="single" w:color="auto" w:sz="4" w:space="0"/>
      </w:pBdr>
      <w:jc w:val="both"/>
      <w:rPr>
        <w:rFonts w:hint="eastAsia" w:eastAsia="宋体"/>
        <w:lang w:eastAsia="zh-CN"/>
      </w:rPr>
    </w:pPr>
    <w:r>
      <w:rPr>
        <w:rFonts w:hint="eastAsia"/>
        <w:lang w:eastAsia="zh-CN"/>
      </w:rPr>
      <w:t>（项目编号：BHZC2020-G1-00015-GXZX）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08F7D"/>
    <w:multiLevelType w:val="singleLevel"/>
    <w:tmpl w:val="89B08F7D"/>
    <w:lvl w:ilvl="0" w:tentative="0">
      <w:start w:val="4"/>
      <w:numFmt w:val="chineseCounting"/>
      <w:suff w:val="nothing"/>
      <w:lvlText w:val="%1、"/>
      <w:lvlJc w:val="left"/>
      <w:rPr>
        <w:rFonts w:hint="eastAsia"/>
      </w:rPr>
    </w:lvl>
  </w:abstractNum>
  <w:abstractNum w:abstractNumId="1">
    <w:nsid w:val="12306E94"/>
    <w:multiLevelType w:val="multilevel"/>
    <w:tmpl w:val="12306E94"/>
    <w:lvl w:ilvl="0" w:tentative="0">
      <w:start w:val="1"/>
      <w:numFmt w:val="chineseCountingThousand"/>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cs="Times New Roman"/>
        <w:b w:val="0"/>
        <w:bCs w:val="0"/>
        <w:i w:val="0"/>
        <w:iCs w:val="0"/>
        <w:caps w:val="0"/>
        <w:smallCaps w:val="0"/>
        <w:strike w:val="0"/>
        <w:dstrike w:val="0"/>
        <w:spacing w:val="0"/>
        <w:kern w:val="0"/>
        <w:position w:val="0"/>
        <w:u w:val="none"/>
      </w:rPr>
    </w:lvl>
    <w:lvl w:ilvl="2" w:tentative="0">
      <w:start w:val="1"/>
      <w:numFmt w:val="decimal"/>
      <w:pStyle w:val="5"/>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49DDDA51"/>
    <w:multiLevelType w:val="singleLevel"/>
    <w:tmpl w:val="49DDDA51"/>
    <w:lvl w:ilvl="0" w:tentative="0">
      <w:start w:val="6"/>
      <w:numFmt w:val="chineseCounting"/>
      <w:suff w:val="nothing"/>
      <w:lvlText w:val="%1、"/>
      <w:lvlJc w:val="left"/>
      <w:rPr>
        <w:rFonts w:hint="eastAsia"/>
      </w:rPr>
    </w:lvl>
  </w:abstractNum>
  <w:abstractNum w:abstractNumId="3">
    <w:nsid w:val="57B2C170"/>
    <w:multiLevelType w:val="singleLevel"/>
    <w:tmpl w:val="57B2C170"/>
    <w:lvl w:ilvl="0" w:tentative="0">
      <w:start w:val="1"/>
      <w:numFmt w:val="decimal"/>
      <w:pStyle w:val="7"/>
      <w:lvlText w:val="%1."/>
      <w:lvlJc w:val="left"/>
      <w:pPr>
        <w:tabs>
          <w:tab w:val="left" w:pos="360"/>
        </w:tabs>
        <w:ind w:left="360" w:hanging="360"/>
      </w:pPr>
      <w:rPr>
        <w:rFonts w:cs="Times New Roman"/>
      </w:rPr>
    </w:lvl>
  </w:abstractNum>
  <w:abstractNum w:abstractNumId="4">
    <w:nsid w:val="587D74C5"/>
    <w:multiLevelType w:val="singleLevel"/>
    <w:tmpl w:val="587D74C5"/>
    <w:lvl w:ilvl="0" w:tentative="0">
      <w:start w:val="2"/>
      <w:numFmt w:val="decimal"/>
      <w:suff w:val="nothing"/>
      <w:lvlText w:val="%1."/>
      <w:lvlJc w:val="left"/>
    </w:lvl>
  </w:abstractNum>
  <w:abstractNum w:abstractNumId="5">
    <w:nsid w:val="59B9F8AE"/>
    <w:multiLevelType w:val="singleLevel"/>
    <w:tmpl w:val="59B9F8AE"/>
    <w:lvl w:ilvl="0" w:tentative="0">
      <w:start w:val="1"/>
      <w:numFmt w:val="decimal"/>
      <w:suff w:val="space"/>
      <w:lvlText w:val="%1."/>
      <w:lvlJc w:val="left"/>
    </w:lvl>
  </w:abstractNum>
  <w:abstractNum w:abstractNumId="6">
    <w:nsid w:val="59DF45A3"/>
    <w:multiLevelType w:val="singleLevel"/>
    <w:tmpl w:val="59DF45A3"/>
    <w:lvl w:ilvl="0" w:tentative="0">
      <w:start w:val="4"/>
      <w:numFmt w:val="decimal"/>
      <w:suff w:val="nothing"/>
      <w:lvlText w:val="（%1）"/>
      <w:lvlJc w:val="left"/>
    </w:lvl>
  </w:abstractNum>
  <w:abstractNum w:abstractNumId="7">
    <w:nsid w:val="5A976623"/>
    <w:multiLevelType w:val="singleLevel"/>
    <w:tmpl w:val="5A976623"/>
    <w:lvl w:ilvl="0" w:tentative="0">
      <w:start w:val="2"/>
      <w:numFmt w:val="decimal"/>
      <w:lvlText w:val="%1."/>
      <w:lvlJc w:val="left"/>
      <w:pPr>
        <w:tabs>
          <w:tab w:val="left" w:pos="312"/>
        </w:tabs>
      </w:pPr>
    </w:lvl>
  </w:abstractNum>
  <w:abstractNum w:abstractNumId="8">
    <w:nsid w:val="5A977919"/>
    <w:multiLevelType w:val="singleLevel"/>
    <w:tmpl w:val="5A977919"/>
    <w:lvl w:ilvl="0" w:tentative="0">
      <w:start w:val="9"/>
      <w:numFmt w:val="chineseCounting"/>
      <w:suff w:val="nothing"/>
      <w:lvlText w:val="%1、"/>
      <w:lvlJc w:val="left"/>
    </w:lvl>
  </w:abstractNum>
  <w:abstractNum w:abstractNumId="9">
    <w:nsid w:val="7618806A"/>
    <w:multiLevelType w:val="singleLevel"/>
    <w:tmpl w:val="7618806A"/>
    <w:lvl w:ilvl="0" w:tentative="0">
      <w:start w:val="8"/>
      <w:numFmt w:val="decimal"/>
      <w:suff w:val="nothing"/>
      <w:lvlText w:val="（%1）"/>
      <w:lvlJc w:val="left"/>
    </w:lvl>
  </w:abstractNum>
  <w:abstractNum w:abstractNumId="10">
    <w:nsid w:val="7838EB74"/>
    <w:multiLevelType w:val="singleLevel"/>
    <w:tmpl w:val="7838EB74"/>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5"/>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AD1437"/>
    <w:rsid w:val="00C9017E"/>
    <w:rsid w:val="01031D1E"/>
    <w:rsid w:val="019B2C5D"/>
    <w:rsid w:val="01C8191C"/>
    <w:rsid w:val="01FA6768"/>
    <w:rsid w:val="02AA6049"/>
    <w:rsid w:val="02E43ADD"/>
    <w:rsid w:val="03187166"/>
    <w:rsid w:val="04D9311C"/>
    <w:rsid w:val="05DC10AB"/>
    <w:rsid w:val="06AB309D"/>
    <w:rsid w:val="06CF4D7B"/>
    <w:rsid w:val="077235E0"/>
    <w:rsid w:val="08FC5470"/>
    <w:rsid w:val="0A1F30A0"/>
    <w:rsid w:val="0C4B2D3A"/>
    <w:rsid w:val="0CAD4542"/>
    <w:rsid w:val="0DFD0597"/>
    <w:rsid w:val="10381A13"/>
    <w:rsid w:val="1179329F"/>
    <w:rsid w:val="13483F2F"/>
    <w:rsid w:val="1364705D"/>
    <w:rsid w:val="14173324"/>
    <w:rsid w:val="149A10F8"/>
    <w:rsid w:val="15BF3733"/>
    <w:rsid w:val="15C75AE9"/>
    <w:rsid w:val="177B4073"/>
    <w:rsid w:val="17991B07"/>
    <w:rsid w:val="195E6E82"/>
    <w:rsid w:val="1C69112F"/>
    <w:rsid w:val="1CAB52EC"/>
    <w:rsid w:val="1E6518B4"/>
    <w:rsid w:val="1EA31248"/>
    <w:rsid w:val="1F24024F"/>
    <w:rsid w:val="200A7AD1"/>
    <w:rsid w:val="20324ABB"/>
    <w:rsid w:val="2389046F"/>
    <w:rsid w:val="239907F4"/>
    <w:rsid w:val="24C0610C"/>
    <w:rsid w:val="25416762"/>
    <w:rsid w:val="25706F09"/>
    <w:rsid w:val="258D2875"/>
    <w:rsid w:val="25A21D45"/>
    <w:rsid w:val="262F5FFC"/>
    <w:rsid w:val="276C2673"/>
    <w:rsid w:val="288A6F42"/>
    <w:rsid w:val="29BD4148"/>
    <w:rsid w:val="29C1515A"/>
    <w:rsid w:val="2A802203"/>
    <w:rsid w:val="2ABC4491"/>
    <w:rsid w:val="2B22610C"/>
    <w:rsid w:val="2B53404C"/>
    <w:rsid w:val="2ECC5B8D"/>
    <w:rsid w:val="2F1F2A86"/>
    <w:rsid w:val="30B6658D"/>
    <w:rsid w:val="31210DFF"/>
    <w:rsid w:val="3228002D"/>
    <w:rsid w:val="32821266"/>
    <w:rsid w:val="333E0672"/>
    <w:rsid w:val="34202AEB"/>
    <w:rsid w:val="34DA00B5"/>
    <w:rsid w:val="35BD1C25"/>
    <w:rsid w:val="376E06FB"/>
    <w:rsid w:val="38315F9B"/>
    <w:rsid w:val="39486A51"/>
    <w:rsid w:val="3A5A7B2B"/>
    <w:rsid w:val="3BB31629"/>
    <w:rsid w:val="3C870374"/>
    <w:rsid w:val="3CC947B5"/>
    <w:rsid w:val="3D2D5225"/>
    <w:rsid w:val="3D762243"/>
    <w:rsid w:val="3EA80880"/>
    <w:rsid w:val="3F385D75"/>
    <w:rsid w:val="410041E5"/>
    <w:rsid w:val="412D0DA5"/>
    <w:rsid w:val="417F2F8F"/>
    <w:rsid w:val="41B90446"/>
    <w:rsid w:val="41DF0481"/>
    <w:rsid w:val="431F1B44"/>
    <w:rsid w:val="435E471E"/>
    <w:rsid w:val="43640D2D"/>
    <w:rsid w:val="43FF4CA6"/>
    <w:rsid w:val="456D39A0"/>
    <w:rsid w:val="45D313DA"/>
    <w:rsid w:val="45D531D7"/>
    <w:rsid w:val="46164C56"/>
    <w:rsid w:val="490F17AC"/>
    <w:rsid w:val="49FF3415"/>
    <w:rsid w:val="4C3E5B23"/>
    <w:rsid w:val="4C8D3D44"/>
    <w:rsid w:val="4CD079F3"/>
    <w:rsid w:val="4D097042"/>
    <w:rsid w:val="4D786CC0"/>
    <w:rsid w:val="4E2C13BE"/>
    <w:rsid w:val="4EE65674"/>
    <w:rsid w:val="4F19111C"/>
    <w:rsid w:val="50822776"/>
    <w:rsid w:val="50D41954"/>
    <w:rsid w:val="52984F09"/>
    <w:rsid w:val="53EB1A90"/>
    <w:rsid w:val="55217CCF"/>
    <w:rsid w:val="553A6DF8"/>
    <w:rsid w:val="55B449CC"/>
    <w:rsid w:val="56821674"/>
    <w:rsid w:val="569A135F"/>
    <w:rsid w:val="572E012B"/>
    <w:rsid w:val="576301F3"/>
    <w:rsid w:val="57A10A7C"/>
    <w:rsid w:val="57FE534D"/>
    <w:rsid w:val="58C629A5"/>
    <w:rsid w:val="59F4371E"/>
    <w:rsid w:val="5B896BA5"/>
    <w:rsid w:val="5DB84867"/>
    <w:rsid w:val="5E4A07E2"/>
    <w:rsid w:val="5ED26369"/>
    <w:rsid w:val="5F07270F"/>
    <w:rsid w:val="5F520AB1"/>
    <w:rsid w:val="61CE5CB8"/>
    <w:rsid w:val="626104E9"/>
    <w:rsid w:val="63913D6E"/>
    <w:rsid w:val="65C71ADB"/>
    <w:rsid w:val="66CA557B"/>
    <w:rsid w:val="687477F6"/>
    <w:rsid w:val="69AC74C2"/>
    <w:rsid w:val="6B1703E9"/>
    <w:rsid w:val="6B4301E5"/>
    <w:rsid w:val="6B4C4DD4"/>
    <w:rsid w:val="6D9151DC"/>
    <w:rsid w:val="6E9515D2"/>
    <w:rsid w:val="6ED14688"/>
    <w:rsid w:val="6FDA446B"/>
    <w:rsid w:val="721B2B41"/>
    <w:rsid w:val="721E5D3E"/>
    <w:rsid w:val="73982581"/>
    <w:rsid w:val="73B11877"/>
    <w:rsid w:val="73B2086F"/>
    <w:rsid w:val="73CF1E08"/>
    <w:rsid w:val="741D3C69"/>
    <w:rsid w:val="75FB6D98"/>
    <w:rsid w:val="761029BF"/>
    <w:rsid w:val="767669B6"/>
    <w:rsid w:val="783A4D5E"/>
    <w:rsid w:val="784B4004"/>
    <w:rsid w:val="79B25C43"/>
    <w:rsid w:val="7AC35E6F"/>
    <w:rsid w:val="7AD165EA"/>
    <w:rsid w:val="7B5803D1"/>
    <w:rsid w:val="7BE97A3B"/>
    <w:rsid w:val="7C285DB3"/>
    <w:rsid w:val="7C482764"/>
    <w:rsid w:val="7CCB18BC"/>
    <w:rsid w:val="7EA91928"/>
    <w:rsid w:val="7F690D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9"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line="360" w:lineRule="auto"/>
      <w:outlineLvl w:val="0"/>
    </w:pPr>
    <w:rPr>
      <w:rFonts w:ascii="Times New Roman" w:hAnsi="Times New Roman"/>
      <w:b/>
      <w:bCs/>
      <w:kern w:val="44"/>
      <w:sz w:val="32"/>
      <w:szCs w:val="44"/>
    </w:rPr>
  </w:style>
  <w:style w:type="paragraph" w:styleId="4">
    <w:name w:val="heading 2"/>
    <w:basedOn w:val="1"/>
    <w:next w:val="1"/>
    <w:unhideWhenUsed/>
    <w:qFormat/>
    <w:locked/>
    <w:uiPriority w:val="0"/>
    <w:pPr>
      <w:keepNext/>
      <w:keepLines/>
      <w:spacing w:line="413" w:lineRule="auto"/>
      <w:outlineLvl w:val="1"/>
    </w:pPr>
    <w:rPr>
      <w:rFonts w:ascii="Arial" w:hAnsi="Arial" w:eastAsia="黑体"/>
      <w:b/>
      <w:bCs/>
      <w:sz w:val="32"/>
      <w:szCs w:val="32"/>
    </w:rPr>
  </w:style>
  <w:style w:type="paragraph" w:styleId="5">
    <w:name w:val="heading 3"/>
    <w:basedOn w:val="1"/>
    <w:next w:val="1"/>
    <w:unhideWhenUsed/>
    <w:qFormat/>
    <w:locked/>
    <w:uiPriority w:val="9"/>
    <w:pPr>
      <w:keepNext/>
      <w:keepLines/>
      <w:widowControl w:val="0"/>
      <w:numPr>
        <w:ilvl w:val="2"/>
        <w:numId w:val="1"/>
      </w:numPr>
      <w:spacing w:beforeLines="50" w:line="360" w:lineRule="auto"/>
      <w:outlineLvl w:val="2"/>
    </w:pPr>
    <w:rPr>
      <w:rFonts w:ascii="黑体" w:eastAsia="黑体"/>
      <w:bCs/>
      <w:sz w:val="28"/>
      <w:szCs w:val="32"/>
      <w:lang w:val="en-US" w:eastAsia="zh-CN" w:bidi="ar-SA"/>
    </w:rPr>
  </w:style>
  <w:style w:type="paragraph" w:styleId="2">
    <w:name w:val="heading 4"/>
    <w:basedOn w:val="1"/>
    <w:next w:val="1"/>
    <w:qFormat/>
    <w:locked/>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32">
    <w:name w:val="Default Paragraph Font"/>
    <w:link w:val="33"/>
    <w:unhideWhenUsed/>
    <w:qFormat/>
    <w:uiPriority w:val="1"/>
    <w:rPr>
      <w:rFonts w:ascii="Arial" w:hAnsi="Arial"/>
    </w:rPr>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99"/>
    <w:pPr>
      <w:ind w:left="2520" w:leftChars="1200"/>
    </w:pPr>
  </w:style>
  <w:style w:type="paragraph" w:styleId="7">
    <w:name w:val="List Number"/>
    <w:basedOn w:val="1"/>
    <w:qFormat/>
    <w:uiPriority w:val="99"/>
    <w:pPr>
      <w:numPr>
        <w:ilvl w:val="0"/>
        <w:numId w:val="2"/>
      </w:numPr>
    </w:pPr>
  </w:style>
  <w:style w:type="paragraph" w:styleId="8">
    <w:name w:val="Normal Indent"/>
    <w:basedOn w:val="1"/>
    <w:qFormat/>
    <w:uiPriority w:val="99"/>
    <w:pPr>
      <w:ind w:firstLine="420"/>
    </w:pPr>
    <w:rPr>
      <w:szCs w:val="20"/>
    </w:rPr>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annotation text"/>
    <w:basedOn w:val="1"/>
    <w:semiHidden/>
    <w:unhideWhenUsed/>
    <w:qFormat/>
    <w:uiPriority w:val="99"/>
    <w:pPr>
      <w:jc w:val="left"/>
    </w:pPr>
  </w:style>
  <w:style w:type="paragraph" w:styleId="11">
    <w:name w:val="Body Text 3"/>
    <w:basedOn w:val="1"/>
    <w:link w:val="56"/>
    <w:qFormat/>
    <w:uiPriority w:val="99"/>
    <w:pPr>
      <w:spacing w:line="500" w:lineRule="exact"/>
    </w:pPr>
    <w:rPr>
      <w:b/>
      <w:bCs/>
      <w:sz w:val="24"/>
    </w:rPr>
  </w:style>
  <w:style w:type="paragraph" w:styleId="12">
    <w:name w:val="Body Text Indent"/>
    <w:basedOn w:val="1"/>
    <w:link w:val="57"/>
    <w:qFormat/>
    <w:uiPriority w:val="99"/>
    <w:pPr>
      <w:ind w:firstLine="830" w:firstLineChars="352"/>
    </w:pPr>
    <w:rPr>
      <w:rFonts w:ascii="仿宋_GB2312" w:eastAsia="仿宋_GB2312"/>
      <w:sz w:val="32"/>
      <w:szCs w:val="20"/>
    </w:rPr>
  </w:style>
  <w:style w:type="paragraph" w:styleId="13">
    <w:name w:val="toc 5"/>
    <w:basedOn w:val="1"/>
    <w:next w:val="1"/>
    <w:qFormat/>
    <w:uiPriority w:val="99"/>
    <w:pPr>
      <w:ind w:left="1680" w:leftChars="800"/>
    </w:pPr>
  </w:style>
  <w:style w:type="paragraph" w:styleId="14">
    <w:name w:val="toc 3"/>
    <w:basedOn w:val="1"/>
    <w:next w:val="1"/>
    <w:qFormat/>
    <w:uiPriority w:val="99"/>
    <w:pPr>
      <w:ind w:left="840" w:leftChars="400"/>
    </w:pPr>
  </w:style>
  <w:style w:type="paragraph" w:styleId="15">
    <w:name w:val="Plain Text"/>
    <w:basedOn w:val="1"/>
    <w:link w:val="58"/>
    <w:qFormat/>
    <w:uiPriority w:val="99"/>
    <w:rPr>
      <w:rFonts w:ascii="宋体" w:hAnsi="Courier New" w:cs="Courier New"/>
      <w:szCs w:val="21"/>
    </w:rPr>
  </w:style>
  <w:style w:type="paragraph" w:styleId="16">
    <w:name w:val="toc 8"/>
    <w:basedOn w:val="1"/>
    <w:next w:val="1"/>
    <w:qFormat/>
    <w:uiPriority w:val="99"/>
    <w:pPr>
      <w:ind w:left="2940" w:leftChars="1400"/>
    </w:pPr>
  </w:style>
  <w:style w:type="paragraph" w:styleId="17">
    <w:name w:val="Date"/>
    <w:basedOn w:val="1"/>
    <w:next w:val="1"/>
    <w:link w:val="59"/>
    <w:qFormat/>
    <w:uiPriority w:val="99"/>
    <w:pPr>
      <w:ind w:left="100" w:leftChars="2500"/>
    </w:pPr>
    <w:rPr>
      <w:rFonts w:ascii="宋体" w:hAnsi="Courier New" w:cs="Courier New"/>
      <w:szCs w:val="21"/>
    </w:rPr>
  </w:style>
  <w:style w:type="paragraph" w:styleId="18">
    <w:name w:val="Body Text Indent 2"/>
    <w:basedOn w:val="1"/>
    <w:link w:val="60"/>
    <w:qFormat/>
    <w:uiPriority w:val="99"/>
    <w:pPr>
      <w:ind w:firstLine="630"/>
    </w:pPr>
    <w:rPr>
      <w:sz w:val="32"/>
      <w:szCs w:val="20"/>
    </w:rPr>
  </w:style>
  <w:style w:type="paragraph" w:styleId="19">
    <w:name w:val="footer"/>
    <w:basedOn w:val="1"/>
    <w:link w:val="61"/>
    <w:qFormat/>
    <w:uiPriority w:val="99"/>
    <w:pPr>
      <w:tabs>
        <w:tab w:val="center" w:pos="4153"/>
        <w:tab w:val="right" w:pos="8306"/>
      </w:tabs>
      <w:snapToGrid w:val="0"/>
      <w:jc w:val="left"/>
    </w:pPr>
    <w:rPr>
      <w:sz w:val="18"/>
    </w:rPr>
  </w:style>
  <w:style w:type="paragraph" w:styleId="20">
    <w:name w:val="header"/>
    <w:basedOn w:val="1"/>
    <w:link w:val="6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99"/>
  </w:style>
  <w:style w:type="paragraph" w:styleId="22">
    <w:name w:val="toc 4"/>
    <w:basedOn w:val="1"/>
    <w:next w:val="1"/>
    <w:qFormat/>
    <w:uiPriority w:val="99"/>
    <w:pPr>
      <w:ind w:left="1260" w:leftChars="600"/>
    </w:pPr>
  </w:style>
  <w:style w:type="paragraph" w:styleId="23">
    <w:name w:val="List"/>
    <w:basedOn w:val="1"/>
    <w:qFormat/>
    <w:uiPriority w:val="99"/>
    <w:pPr>
      <w:ind w:left="200" w:hanging="200" w:hangingChars="200"/>
    </w:pPr>
    <w:rPr>
      <w:sz w:val="28"/>
    </w:rPr>
  </w:style>
  <w:style w:type="paragraph" w:styleId="24">
    <w:name w:val="toc 6"/>
    <w:basedOn w:val="1"/>
    <w:next w:val="1"/>
    <w:qFormat/>
    <w:uiPriority w:val="99"/>
    <w:pPr>
      <w:ind w:left="2100" w:leftChars="1000"/>
    </w:pPr>
  </w:style>
  <w:style w:type="paragraph" w:styleId="25">
    <w:name w:val="toc 2"/>
    <w:basedOn w:val="1"/>
    <w:next w:val="1"/>
    <w:qFormat/>
    <w:uiPriority w:val="99"/>
    <w:pPr>
      <w:ind w:left="420" w:leftChars="200"/>
    </w:pPr>
  </w:style>
  <w:style w:type="paragraph" w:styleId="26">
    <w:name w:val="toc 9"/>
    <w:basedOn w:val="1"/>
    <w:next w:val="1"/>
    <w:qFormat/>
    <w:uiPriority w:val="99"/>
    <w:pPr>
      <w:ind w:left="3360" w:leftChars="1600"/>
    </w:pPr>
  </w:style>
  <w:style w:type="paragraph" w:styleId="27">
    <w:name w:val="Body Text 2"/>
    <w:basedOn w:val="1"/>
    <w:link w:val="63"/>
    <w:qFormat/>
    <w:uiPriority w:val="99"/>
    <w:pPr>
      <w:spacing w:after="120" w:line="480" w:lineRule="auto"/>
    </w:pPr>
  </w:style>
  <w:style w:type="paragraph" w:styleId="28">
    <w:name w:val="Normal (Web)"/>
    <w:basedOn w:val="1"/>
    <w:qFormat/>
    <w:uiPriority w:val="99"/>
    <w:pPr>
      <w:widowControl/>
      <w:spacing w:before="100" w:beforeAutospacing="1" w:after="100" w:afterAutospacing="1"/>
      <w:jc w:val="left"/>
    </w:pPr>
    <w:rPr>
      <w:rFonts w:ascii="宋体" w:hAnsi="宋体"/>
      <w:kern w:val="0"/>
      <w:sz w:val="24"/>
    </w:rPr>
  </w:style>
  <w:style w:type="paragraph" w:styleId="29">
    <w:name w:val="index 1"/>
    <w:basedOn w:val="1"/>
    <w:next w:val="1"/>
    <w:qFormat/>
    <w:uiPriority w:val="0"/>
    <w:pPr>
      <w:spacing w:line="400" w:lineRule="exact"/>
      <w:ind w:firstLine="420" w:firstLineChars="200"/>
    </w:pPr>
    <w:rPr>
      <w:rFonts w:ascii="宋体" w:hAnsi="Courier New"/>
      <w:b/>
      <w:szCs w:val="20"/>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_Style 5"/>
    <w:basedOn w:val="1"/>
    <w:link w:val="32"/>
    <w:qFormat/>
    <w:uiPriority w:val="0"/>
    <w:pPr>
      <w:spacing w:after="78" w:afterLines="25"/>
    </w:pPr>
    <w:rPr>
      <w:rFonts w:ascii="Arial" w:hAnsi="Arial"/>
    </w:rPr>
  </w:style>
  <w:style w:type="character" w:styleId="34">
    <w:name w:val="Strong"/>
    <w:basedOn w:val="32"/>
    <w:qFormat/>
    <w:locked/>
    <w:uiPriority w:val="0"/>
    <w:rPr>
      <w:b/>
      <w:bCs/>
    </w:rPr>
  </w:style>
  <w:style w:type="character" w:styleId="35">
    <w:name w:val="page number"/>
    <w:basedOn w:val="32"/>
    <w:semiHidden/>
    <w:unhideWhenUsed/>
    <w:qFormat/>
    <w:uiPriority w:val="99"/>
  </w:style>
  <w:style w:type="paragraph" w:customStyle="1" w:styleId="36">
    <w:name w:val="Default"/>
    <w:qFormat/>
    <w:uiPriority w:val="0"/>
    <w:pPr>
      <w:widowControl w:val="0"/>
      <w:autoSpaceDE w:val="0"/>
      <w:autoSpaceDN w:val="0"/>
      <w:adjustRightInd w:val="0"/>
    </w:pPr>
    <w:rPr>
      <w:rFonts w:ascii=".a...D.." w:hAnsi="Times New Roman" w:eastAsia=".a...D.." w:cs=".a...D.."/>
      <w:color w:val="000000"/>
      <w:sz w:val="24"/>
      <w:szCs w:val="24"/>
      <w:lang w:val="en-US" w:eastAsia="zh-CN" w:bidi="ar-SA"/>
    </w:rPr>
  </w:style>
  <w:style w:type="paragraph" w:customStyle="1" w:styleId="37">
    <w:name w:val="正文段"/>
    <w:basedOn w:val="1"/>
    <w:qFormat/>
    <w:uiPriority w:val="99"/>
    <w:pPr>
      <w:widowControl/>
      <w:snapToGrid w:val="0"/>
      <w:spacing w:afterLines="50"/>
      <w:ind w:firstLine="200" w:firstLineChars="200"/>
    </w:pPr>
    <w:rPr>
      <w:kern w:val="0"/>
      <w:sz w:val="24"/>
      <w:szCs w:val="20"/>
    </w:rPr>
  </w:style>
  <w:style w:type="paragraph" w:customStyle="1" w:styleId="38">
    <w:name w:val="表内文字"/>
    <w:basedOn w:val="1"/>
    <w:qFormat/>
    <w:uiPriority w:val="99"/>
    <w:pPr>
      <w:snapToGrid w:val="0"/>
      <w:spacing w:line="320" w:lineRule="exact"/>
    </w:pPr>
    <w:rPr>
      <w:rFonts w:ascii="宋体" w:hAnsi="宋体"/>
      <w:szCs w:val="21"/>
    </w:rPr>
  </w:style>
  <w:style w:type="paragraph" w:customStyle="1" w:styleId="39">
    <w:name w:val="p16"/>
    <w:basedOn w:val="1"/>
    <w:qFormat/>
    <w:uiPriority w:val="99"/>
    <w:pPr>
      <w:widowControl/>
    </w:pPr>
    <w:rPr>
      <w:rFonts w:ascii="宋体" w:hAnsi="宋体" w:cs="宋体"/>
      <w:kern w:val="0"/>
      <w:szCs w:val="21"/>
    </w:rPr>
  </w:style>
  <w:style w:type="paragraph" w:customStyle="1" w:styleId="40">
    <w:name w:val="标题 1_0"/>
    <w:basedOn w:val="41"/>
    <w:next w:val="41"/>
    <w:qFormat/>
    <w:uiPriority w:val="0"/>
    <w:pPr>
      <w:keepNext/>
      <w:keepLines/>
      <w:spacing w:line="360" w:lineRule="auto"/>
      <w:outlineLvl w:val="0"/>
    </w:pPr>
    <w:rPr>
      <w:rFonts w:ascii="Times New Roman" w:hAnsi="Times New Roman" w:eastAsia="黑体"/>
      <w:b/>
      <w:bCs/>
      <w:kern w:val="44"/>
      <w:sz w:val="32"/>
      <w:szCs w:val="44"/>
    </w:rPr>
  </w:style>
  <w:style w:type="paragraph" w:customStyle="1" w:styleId="4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标题 1_1"/>
    <w:basedOn w:val="43"/>
    <w:next w:val="43"/>
    <w:qFormat/>
    <w:uiPriority w:val="0"/>
    <w:pPr>
      <w:keepNext/>
      <w:keepLines/>
      <w:spacing w:line="360" w:lineRule="auto"/>
      <w:outlineLvl w:val="0"/>
    </w:pPr>
    <w:rPr>
      <w:rFonts w:ascii="Times New Roman" w:hAnsi="Times New Roman" w:eastAsia="黑体"/>
      <w:b/>
      <w:bCs/>
      <w:kern w:val="44"/>
      <w:sz w:val="32"/>
      <w:szCs w:val="44"/>
    </w:rPr>
  </w:style>
  <w:style w:type="paragraph" w:customStyle="1" w:styleId="4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标题 2_0"/>
    <w:basedOn w:val="43"/>
    <w:next w:val="43"/>
    <w:unhideWhenUsed/>
    <w:qFormat/>
    <w:uiPriority w:val="0"/>
    <w:pPr>
      <w:keepNext/>
      <w:keepLines/>
      <w:spacing w:before="260" w:after="260" w:line="416" w:lineRule="auto"/>
      <w:outlineLvl w:val="1"/>
    </w:pPr>
    <w:rPr>
      <w:rFonts w:ascii="Cambria" w:hAnsi="Cambria"/>
      <w:b/>
      <w:bCs/>
      <w:sz w:val="32"/>
      <w:szCs w:val="32"/>
    </w:rPr>
  </w:style>
  <w:style w:type="paragraph" w:customStyle="1" w:styleId="45">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标题 2_1"/>
    <w:basedOn w:val="45"/>
    <w:next w:val="45"/>
    <w:unhideWhenUsed/>
    <w:qFormat/>
    <w:uiPriority w:val="0"/>
    <w:pPr>
      <w:keepNext/>
      <w:keepLines/>
      <w:spacing w:before="260" w:after="260" w:line="416" w:lineRule="auto"/>
      <w:outlineLvl w:val="1"/>
    </w:pPr>
    <w:rPr>
      <w:rFonts w:ascii="Cambria" w:hAnsi="Cambria"/>
      <w:b/>
      <w:bCs/>
      <w:sz w:val="32"/>
      <w:szCs w:val="32"/>
    </w:rPr>
  </w:style>
  <w:style w:type="paragraph" w:customStyle="1" w:styleId="47">
    <w:name w:val="标题_0"/>
    <w:basedOn w:val="48"/>
    <w:next w:val="48"/>
    <w:qFormat/>
    <w:uiPriority w:val="10"/>
    <w:pPr>
      <w:spacing w:before="240" w:after="60"/>
      <w:jc w:val="center"/>
      <w:outlineLvl w:val="0"/>
    </w:pPr>
    <w:rPr>
      <w:rFonts w:ascii="Cambria" w:hAnsi="Cambria"/>
      <w:b/>
      <w:bCs/>
      <w:sz w:val="32"/>
      <w:szCs w:val="32"/>
    </w:rPr>
  </w:style>
  <w:style w:type="paragraph" w:customStyle="1" w:styleId="48">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标题 2_2_0"/>
    <w:basedOn w:val="48"/>
    <w:next w:val="48"/>
    <w:unhideWhenUsed/>
    <w:qFormat/>
    <w:uiPriority w:val="0"/>
    <w:pPr>
      <w:keepNext/>
      <w:keepLines/>
      <w:spacing w:before="260" w:after="260" w:line="412" w:lineRule="auto"/>
      <w:outlineLvl w:val="1"/>
    </w:pPr>
    <w:rPr>
      <w:rFonts w:ascii="Arial" w:hAnsi="Arial" w:eastAsia="黑体"/>
      <w:b/>
      <w:bCs/>
      <w:kern w:val="0"/>
      <w:sz w:val="32"/>
      <w:szCs w:val="32"/>
    </w:rPr>
  </w:style>
  <w:style w:type="paragraph" w:customStyle="1" w:styleId="50">
    <w:name w:val="List Paragraph"/>
    <w:basedOn w:val="1"/>
    <w:qFormat/>
    <w:uiPriority w:val="34"/>
    <w:pPr>
      <w:ind w:firstLine="420" w:firstLineChars="200"/>
    </w:pPr>
  </w:style>
  <w:style w:type="paragraph" w:customStyle="1" w:styleId="51">
    <w:name w:val="表格文字115"/>
    <w:basedOn w:val="1"/>
    <w:qFormat/>
    <w:uiPriority w:val="0"/>
    <w:pPr>
      <w:spacing w:before="25" w:after="25" w:line="240" w:lineRule="auto"/>
      <w:ind w:firstLine="0"/>
      <w:jc w:val="left"/>
    </w:pPr>
    <w:rPr>
      <w:bCs/>
      <w:spacing w:val="10"/>
      <w:kern w:val="0"/>
      <w:sz w:val="24"/>
    </w:rPr>
  </w:style>
  <w:style w:type="paragraph" w:customStyle="1" w:styleId="52">
    <w:name w:val="正文-2字符首行缩进"/>
    <w:basedOn w:val="1"/>
    <w:qFormat/>
    <w:uiPriority w:val="0"/>
    <w:pPr>
      <w:ind w:firstLine="200" w:firstLineChars="200"/>
    </w:pPr>
  </w:style>
  <w:style w:type="paragraph" w:customStyle="1" w:styleId="53">
    <w:name w:val="*正文"/>
    <w:basedOn w:val="1"/>
    <w:next w:val="1"/>
    <w:qFormat/>
    <w:uiPriority w:val="0"/>
    <w:pPr>
      <w:ind w:firstLine="482"/>
      <w:jc w:val="left"/>
    </w:pPr>
    <w:rPr>
      <w:rFonts w:ascii="宋体" w:hAnsi="宋体" w:eastAsia="宋体"/>
      <w:sz w:val="24"/>
      <w:szCs w:val="20"/>
    </w:rPr>
  </w:style>
  <w:style w:type="paragraph" w:customStyle="1" w:styleId="54">
    <w:name w:val="正文段落"/>
    <w:basedOn w:val="1"/>
    <w:qFormat/>
    <w:uiPriority w:val="0"/>
    <w:pPr>
      <w:spacing w:line="360" w:lineRule="auto"/>
      <w:ind w:firstLine="200" w:firstLineChars="200"/>
    </w:pPr>
    <w:rPr>
      <w:rFonts w:ascii="Times New Roman" w:hAnsi="Times New Roman" w:eastAsia="宋体"/>
      <w:sz w:val="28"/>
    </w:rPr>
  </w:style>
  <w:style w:type="paragraph" w:customStyle="1" w:styleId="55">
    <w:name w:val="1"/>
    <w:basedOn w:val="1"/>
    <w:next w:val="15"/>
    <w:qFormat/>
    <w:uiPriority w:val="0"/>
    <w:rPr>
      <w:rFonts w:ascii="宋体" w:hAnsi="Courier New"/>
      <w:szCs w:val="20"/>
    </w:rPr>
  </w:style>
  <w:style w:type="character" w:customStyle="1" w:styleId="56">
    <w:name w:val="正文文本 3 Char"/>
    <w:basedOn w:val="32"/>
    <w:link w:val="11"/>
    <w:semiHidden/>
    <w:qFormat/>
    <w:locked/>
    <w:uiPriority w:val="99"/>
    <w:rPr>
      <w:rFonts w:cs="Times New Roman"/>
      <w:sz w:val="16"/>
      <w:szCs w:val="16"/>
    </w:rPr>
  </w:style>
  <w:style w:type="character" w:customStyle="1" w:styleId="57">
    <w:name w:val="正文文本缩进 Char"/>
    <w:basedOn w:val="32"/>
    <w:link w:val="12"/>
    <w:semiHidden/>
    <w:qFormat/>
    <w:locked/>
    <w:uiPriority w:val="99"/>
    <w:rPr>
      <w:rFonts w:cs="Times New Roman"/>
      <w:sz w:val="24"/>
      <w:szCs w:val="24"/>
    </w:rPr>
  </w:style>
  <w:style w:type="character" w:customStyle="1" w:styleId="58">
    <w:name w:val="纯文本 Char"/>
    <w:basedOn w:val="32"/>
    <w:link w:val="15"/>
    <w:semiHidden/>
    <w:qFormat/>
    <w:locked/>
    <w:uiPriority w:val="99"/>
    <w:rPr>
      <w:rFonts w:ascii="宋体" w:hAnsi="Courier New" w:cs="Courier New"/>
      <w:sz w:val="21"/>
      <w:szCs w:val="21"/>
    </w:rPr>
  </w:style>
  <w:style w:type="character" w:customStyle="1" w:styleId="59">
    <w:name w:val="日期 Char"/>
    <w:basedOn w:val="32"/>
    <w:link w:val="17"/>
    <w:semiHidden/>
    <w:qFormat/>
    <w:locked/>
    <w:uiPriority w:val="99"/>
    <w:rPr>
      <w:rFonts w:cs="Times New Roman"/>
      <w:sz w:val="24"/>
      <w:szCs w:val="24"/>
    </w:rPr>
  </w:style>
  <w:style w:type="character" w:customStyle="1" w:styleId="60">
    <w:name w:val="正文文本缩进 2 Char"/>
    <w:basedOn w:val="32"/>
    <w:link w:val="18"/>
    <w:semiHidden/>
    <w:qFormat/>
    <w:locked/>
    <w:uiPriority w:val="99"/>
    <w:rPr>
      <w:rFonts w:cs="Times New Roman"/>
      <w:sz w:val="24"/>
      <w:szCs w:val="24"/>
    </w:rPr>
  </w:style>
  <w:style w:type="character" w:customStyle="1" w:styleId="61">
    <w:name w:val="页脚 Char"/>
    <w:basedOn w:val="32"/>
    <w:link w:val="19"/>
    <w:semiHidden/>
    <w:qFormat/>
    <w:locked/>
    <w:uiPriority w:val="99"/>
    <w:rPr>
      <w:rFonts w:cs="Times New Roman"/>
      <w:sz w:val="18"/>
      <w:szCs w:val="18"/>
    </w:rPr>
  </w:style>
  <w:style w:type="character" w:customStyle="1" w:styleId="62">
    <w:name w:val="页眉 Char"/>
    <w:basedOn w:val="32"/>
    <w:link w:val="20"/>
    <w:semiHidden/>
    <w:qFormat/>
    <w:locked/>
    <w:uiPriority w:val="99"/>
    <w:rPr>
      <w:rFonts w:cs="Times New Roman"/>
      <w:sz w:val="18"/>
      <w:szCs w:val="18"/>
    </w:rPr>
  </w:style>
  <w:style w:type="character" w:customStyle="1" w:styleId="63">
    <w:name w:val="正文文本 2 Char"/>
    <w:basedOn w:val="32"/>
    <w:link w:val="27"/>
    <w:semiHidden/>
    <w:qFormat/>
    <w:locked/>
    <w:uiPriority w:val="99"/>
    <w:rPr>
      <w:rFonts w:cs="Times New Roman"/>
      <w:sz w:val="24"/>
      <w:szCs w:val="24"/>
    </w:rPr>
  </w:style>
  <w:style w:type="character" w:customStyle="1" w:styleId="64">
    <w:name w:val="font41"/>
    <w:basedOn w:val="32"/>
    <w:qFormat/>
    <w:uiPriority w:val="0"/>
    <w:rPr>
      <w:rFonts w:hint="default" w:ascii="Times" w:hAnsi="Times" w:eastAsia="Times" w:cs="Times"/>
      <w:color w:val="000000"/>
      <w:sz w:val="20"/>
      <w:szCs w:val="20"/>
    </w:rPr>
  </w:style>
  <w:style w:type="character" w:customStyle="1" w:styleId="65">
    <w:name w:val="font61"/>
    <w:basedOn w:val="32"/>
    <w:qFormat/>
    <w:uiPriority w:val="0"/>
    <w:rPr>
      <w:rFonts w:hint="eastAsia" w:ascii="宋体" w:hAnsi="宋体" w:eastAsia="宋体" w:cs="宋体"/>
      <w:color w:val="000000"/>
      <w:sz w:val="20"/>
      <w:szCs w:val="20"/>
    </w:rPr>
  </w:style>
  <w:style w:type="character" w:customStyle="1" w:styleId="66">
    <w:name w:val="font01"/>
    <w:basedOn w:val="32"/>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26874</Words>
  <Characters>28120</Characters>
  <Lines>221</Lines>
  <Paragraphs>62</Paragraphs>
  <TotalTime>319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2016-08-16T07:24:00Z</dcterms:created>
  <dc:creator>Administrator</dc:creator>
  <cp:lastModifiedBy>各位观众五条烟</cp:lastModifiedBy>
  <cp:lastPrinted>2019-12-03T08:06:00Z</cp:lastPrinted>
  <dcterms:modified xsi:type="dcterms:W3CDTF">2020-07-16T01:21:53Z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