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jc w:val="left"/>
        <w:rPr>
          <w:rFonts w:hint="eastAsia" w:ascii="宋体" w:hAnsi="宋体" w:eastAsia="宋体" w:cs="宋体"/>
          <w:b/>
          <w:bCs/>
          <w:color w:val="000000" w:themeColor="text1"/>
          <w:spacing w:val="80"/>
          <w:sz w:val="64"/>
          <w14:textFill>
            <w14:solidFill>
              <w14:schemeClr w14:val="tx1"/>
            </w14:solidFill>
          </w14:textFill>
        </w:rPr>
      </w:pPr>
    </w:p>
    <w:p>
      <w:pPr>
        <w:pStyle w:val="16"/>
        <w:jc w:val="center"/>
        <w:rPr>
          <w:rFonts w:hint="eastAsia" w:ascii="宋体" w:hAnsi="宋体" w:eastAsia="宋体" w:cs="宋体"/>
          <w:b/>
          <w:bCs/>
          <w:color w:val="000000" w:themeColor="text1"/>
          <w:spacing w:val="80"/>
          <w:sz w:val="60"/>
          <w:szCs w:val="60"/>
          <w14:textFill>
            <w14:solidFill>
              <w14:schemeClr w14:val="tx1"/>
            </w14:solidFill>
          </w14:textFill>
        </w:rPr>
      </w:pPr>
      <w:r>
        <w:rPr>
          <w:rFonts w:hint="eastAsia" w:ascii="宋体" w:hAnsi="宋体" w:eastAsia="宋体" w:cs="宋体"/>
          <w:b/>
          <w:bCs/>
          <w:color w:val="000000" w:themeColor="text1"/>
          <w:spacing w:val="80"/>
          <w:sz w:val="60"/>
          <w:szCs w:val="60"/>
          <w14:textFill>
            <w14:solidFill>
              <w14:schemeClr w14:val="tx1"/>
            </w14:solidFill>
          </w14:textFill>
        </w:rPr>
        <w:t>桂林市政府集中采购中心</w:t>
      </w:r>
    </w:p>
    <w:p>
      <w:pPr>
        <w:pStyle w:val="16"/>
        <w:jc w:val="center"/>
        <w:rPr>
          <w:rFonts w:hint="eastAsia" w:ascii="宋体" w:hAnsi="宋体" w:eastAsia="宋体" w:cs="宋体"/>
          <w:b/>
          <w:bCs/>
          <w:color w:val="000000" w:themeColor="text1"/>
          <w:spacing w:val="80"/>
          <w:sz w:val="72"/>
          <w14:textFill>
            <w14:solidFill>
              <w14:schemeClr w14:val="tx1"/>
            </w14:solidFill>
          </w14:textFill>
        </w:rPr>
      </w:pPr>
    </w:p>
    <w:p>
      <w:pPr>
        <w:pStyle w:val="16"/>
        <w:jc w:val="center"/>
        <w:rPr>
          <w:rFonts w:hint="eastAsia" w:ascii="宋体" w:hAnsi="宋体" w:eastAsia="宋体" w:cs="宋体"/>
          <w:b/>
          <w:bCs/>
          <w:color w:val="000000" w:themeColor="text1"/>
          <w:sz w:val="72"/>
          <w14:textFill>
            <w14:solidFill>
              <w14:schemeClr w14:val="tx1"/>
            </w14:solidFill>
          </w14:textFill>
        </w:rPr>
      </w:pPr>
    </w:p>
    <w:p>
      <w:pPr>
        <w:pStyle w:val="16"/>
        <w:jc w:val="center"/>
        <w:rPr>
          <w:rFonts w:hint="eastAsia" w:ascii="宋体" w:hAnsi="宋体" w:eastAsia="宋体" w:cs="宋体"/>
          <w:color w:val="000000" w:themeColor="text1"/>
          <w14:textFill>
            <w14:solidFill>
              <w14:schemeClr w14:val="tx1"/>
            </w14:solidFill>
          </w14:textFill>
        </w:rPr>
      </w:pPr>
    </w:p>
    <w:p>
      <w:pPr>
        <w:spacing w:line="1400" w:lineRule="exact"/>
        <w:jc w:val="center"/>
        <w:rPr>
          <w:rFonts w:hint="eastAsia" w:ascii="宋体" w:hAnsi="宋体" w:eastAsia="宋体" w:cs="宋体"/>
          <w:b/>
          <w:color w:val="000000" w:themeColor="text1"/>
          <w:spacing w:val="60"/>
          <w:sz w:val="132"/>
          <w:szCs w:val="132"/>
          <w14:textFill>
            <w14:solidFill>
              <w14:schemeClr w14:val="tx1"/>
            </w14:solidFill>
          </w14:textFill>
        </w:rPr>
      </w:pPr>
      <w:r>
        <w:rPr>
          <w:rFonts w:hint="eastAsia" w:ascii="宋体" w:hAnsi="宋体" w:eastAsia="宋体" w:cs="宋体"/>
          <w:b/>
          <w:color w:val="000000" w:themeColor="text1"/>
          <w:spacing w:val="60"/>
          <w:sz w:val="132"/>
          <w:szCs w:val="132"/>
          <w14:textFill>
            <w14:solidFill>
              <w14:schemeClr w14:val="tx1"/>
            </w14:solidFill>
          </w14:textFill>
        </w:rPr>
        <w:t>招标文件</w:t>
      </w:r>
    </w:p>
    <w:p>
      <w:pPr>
        <w:pStyle w:val="16"/>
        <w:rPr>
          <w:rFonts w:hint="eastAsia" w:ascii="宋体" w:hAnsi="宋体" w:eastAsia="宋体" w:cs="宋体"/>
          <w:color w:val="000000" w:themeColor="text1"/>
          <w14:textFill>
            <w14:solidFill>
              <w14:schemeClr w14:val="tx1"/>
            </w14:solidFill>
          </w14:textFill>
        </w:rPr>
      </w:pPr>
    </w:p>
    <w:p>
      <w:pPr>
        <w:pStyle w:val="16"/>
        <w:ind w:firstLine="3885" w:firstLineChars="1850"/>
        <w:rPr>
          <w:rFonts w:hint="eastAsia" w:ascii="宋体" w:hAnsi="宋体" w:eastAsia="宋体" w:cs="宋体"/>
          <w:color w:val="000000" w:themeColor="text1"/>
          <w14:textFill>
            <w14:solidFill>
              <w14:schemeClr w14:val="tx1"/>
            </w14:solidFill>
          </w14:textFill>
        </w:rPr>
      </w:pPr>
    </w:p>
    <w:p>
      <w:pPr>
        <w:pStyle w:val="16"/>
        <w:rPr>
          <w:rFonts w:hint="eastAsia" w:ascii="宋体" w:hAnsi="宋体" w:eastAsia="宋体" w:cs="宋体"/>
          <w:color w:val="000000" w:themeColor="text1"/>
          <w14:textFill>
            <w14:solidFill>
              <w14:schemeClr w14:val="tx1"/>
            </w14:solidFill>
          </w14:textFill>
        </w:rPr>
      </w:pPr>
    </w:p>
    <w:p>
      <w:pPr>
        <w:pStyle w:val="16"/>
        <w:rPr>
          <w:rFonts w:hint="eastAsia" w:ascii="宋体" w:hAnsi="宋体" w:eastAsia="宋体" w:cs="宋体"/>
          <w:color w:val="000000" w:themeColor="text1"/>
          <w14:textFill>
            <w14:solidFill>
              <w14:schemeClr w14:val="tx1"/>
            </w14:solidFill>
          </w14:textFill>
        </w:rPr>
      </w:pPr>
    </w:p>
    <w:p>
      <w:pPr>
        <w:pStyle w:val="16"/>
        <w:rPr>
          <w:rFonts w:hint="eastAsia" w:ascii="宋体" w:hAnsi="宋体" w:eastAsia="宋体" w:cs="宋体"/>
          <w:color w:val="000000" w:themeColor="text1"/>
          <w14:textFill>
            <w14:solidFill>
              <w14:schemeClr w14:val="tx1"/>
            </w14:solidFill>
          </w14:textFill>
        </w:rPr>
      </w:pPr>
    </w:p>
    <w:p>
      <w:pPr>
        <w:ind w:left="3602" w:leftChars="760" w:hanging="2006" w:hangingChars="500"/>
        <w:rPr>
          <w:rFonts w:hint="eastAsia" w:ascii="宋体" w:hAnsi="宋体" w:eastAsia="宋体" w:cs="宋体"/>
          <w:b/>
          <w:bCs/>
          <w:color w:val="000000" w:themeColor="text1"/>
          <w:spacing w:val="-36"/>
          <w:sz w:val="32"/>
          <w14:textFill>
            <w14:solidFill>
              <w14:schemeClr w14:val="tx1"/>
            </w14:solidFill>
          </w14:textFill>
        </w:rPr>
      </w:pPr>
      <w:r>
        <w:rPr>
          <w:rFonts w:hint="eastAsia" w:ascii="宋体" w:hAnsi="宋体" w:eastAsia="宋体" w:cs="宋体"/>
          <w:b/>
          <w:bCs/>
          <w:color w:val="000000" w:themeColor="text1"/>
          <w:spacing w:val="40"/>
          <w:sz w:val="32"/>
          <w14:textFill>
            <w14:solidFill>
              <w14:schemeClr w14:val="tx1"/>
            </w14:solidFill>
          </w14:textFill>
        </w:rPr>
        <w:t>项目名称：</w:t>
      </w:r>
      <w:r>
        <w:rPr>
          <w:rFonts w:hint="eastAsia" w:ascii="宋体" w:hAnsi="宋体" w:cs="宋体"/>
          <w:b/>
          <w:bCs/>
          <w:color w:val="000000" w:themeColor="text1"/>
          <w:spacing w:val="40"/>
          <w:sz w:val="32"/>
          <w:szCs w:val="32"/>
          <w:lang w:val="en-US" w:eastAsia="zh-CN"/>
          <w14:textFill>
            <w14:solidFill>
              <w14:schemeClr w14:val="tx1"/>
            </w14:solidFill>
          </w14:textFill>
        </w:rPr>
        <w:t>学生公寓床及书架等采购</w:t>
      </w:r>
      <w:r>
        <w:rPr>
          <w:rFonts w:hint="eastAsia" w:ascii="宋体" w:hAnsi="宋体" w:eastAsia="宋体" w:cs="宋体"/>
          <w:b/>
          <w:color w:val="000000" w:themeColor="text1"/>
          <w:szCs w:val="21"/>
          <w14:textFill>
            <w14:solidFill>
              <w14:schemeClr w14:val="tx1"/>
            </w14:solidFill>
          </w14:textFill>
        </w:rPr>
        <w:t xml:space="preserve"> </w:t>
      </w:r>
    </w:p>
    <w:p>
      <w:pPr>
        <w:ind w:left="-2" w:leftChars="-1" w:firstLine="1605" w:firstLineChars="400"/>
        <w:rPr>
          <w:rFonts w:hint="eastAsia" w:ascii="宋体" w:hAnsi="宋体" w:eastAsia="宋体" w:cs="宋体"/>
          <w:b/>
          <w:bCs/>
          <w:color w:val="000000" w:themeColor="text1"/>
          <w:sz w:val="32"/>
          <w14:textFill>
            <w14:solidFill>
              <w14:schemeClr w14:val="tx1"/>
            </w14:solidFill>
          </w14:textFill>
        </w:rPr>
      </w:pPr>
      <w:r>
        <w:rPr>
          <w:rFonts w:hint="eastAsia" w:ascii="宋体" w:hAnsi="宋体" w:eastAsia="宋体" w:cs="宋体"/>
          <w:b/>
          <w:bCs/>
          <w:color w:val="000000" w:themeColor="text1"/>
          <w:spacing w:val="40"/>
          <w:sz w:val="32"/>
          <w14:textFill>
            <w14:solidFill>
              <w14:schemeClr w14:val="tx1"/>
            </w14:solidFill>
          </w14:textFill>
        </w:rPr>
        <w:t>项目编号：</w:t>
      </w:r>
      <w:r>
        <w:rPr>
          <w:rFonts w:hint="eastAsia" w:ascii="宋体" w:hAnsi="宋体" w:cs="宋体"/>
          <w:b/>
          <w:bCs/>
          <w:color w:val="000000" w:themeColor="text1"/>
          <w:sz w:val="30"/>
          <w:szCs w:val="30"/>
          <w:lang w:eastAsia="zh-CN"/>
          <w14:textFill>
            <w14:solidFill>
              <w14:schemeClr w14:val="tx1"/>
            </w14:solidFill>
          </w14:textFill>
        </w:rPr>
        <w:t>GLZC2020-G1-990355-JCZX</w:t>
      </w:r>
      <w:r>
        <w:rPr>
          <w:rFonts w:hint="eastAsia" w:ascii="宋体" w:hAnsi="宋体" w:eastAsia="宋体" w:cs="宋体"/>
          <w:b/>
          <w:bCs/>
          <w:color w:val="000000" w:themeColor="text1"/>
          <w:sz w:val="32"/>
          <w14:textFill>
            <w14:solidFill>
              <w14:schemeClr w14:val="tx1"/>
            </w14:solidFill>
          </w14:textFill>
        </w:rPr>
        <w:t xml:space="preserve">         </w:t>
      </w:r>
    </w:p>
    <w:p>
      <w:pPr>
        <w:ind w:left="-2" w:leftChars="-1" w:firstLine="1446" w:firstLineChars="4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sz w:val="36"/>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cr/>
      </w:r>
    </w:p>
    <w:p>
      <w:pPr>
        <w:ind w:left="-2" w:leftChars="-1" w:firstLine="840" w:firstLineChars="400"/>
        <w:rPr>
          <w:rFonts w:hint="eastAsia" w:ascii="宋体" w:hAnsi="宋体" w:eastAsia="宋体" w:cs="宋体"/>
          <w:color w:val="000000" w:themeColor="text1"/>
          <w14:textFill>
            <w14:solidFill>
              <w14:schemeClr w14:val="tx1"/>
            </w14:solidFill>
          </w14:textFill>
        </w:rPr>
      </w:pPr>
    </w:p>
    <w:p>
      <w:pPr>
        <w:ind w:left="-2" w:leftChars="-1" w:firstLine="630" w:firstLineChars="3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ab/>
      </w:r>
    </w:p>
    <w:p>
      <w:pPr>
        <w:ind w:left="103" w:leftChars="49" w:firstLine="1470" w:firstLineChars="700"/>
        <w:jc w:val="center"/>
        <w:rPr>
          <w:rFonts w:hint="eastAsia" w:ascii="宋体" w:hAnsi="宋体" w:eastAsia="宋体" w:cs="宋体"/>
          <w:b/>
          <w:bCs/>
          <w:color w:val="000000" w:themeColor="text1"/>
          <w:spacing w:val="40"/>
          <w:sz w:val="32"/>
          <w:szCs w:val="3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cr/>
      </w:r>
      <w:r>
        <w:rPr>
          <w:rFonts w:hint="eastAsia" w:ascii="宋体" w:hAnsi="宋体" w:eastAsia="宋体" w:cs="宋体"/>
          <w:b/>
          <w:bCs/>
          <w:color w:val="000000" w:themeColor="text1"/>
          <w:spacing w:val="40"/>
          <w:sz w:val="32"/>
          <w:szCs w:val="32"/>
          <w14:textFill>
            <w14:solidFill>
              <w14:schemeClr w14:val="tx1"/>
            </w14:solidFill>
          </w14:textFill>
        </w:rPr>
        <w:t>采购代理机构：桂林市政府集中采购中心</w:t>
      </w:r>
    </w:p>
    <w:p>
      <w:pPr>
        <w:jc w:val="center"/>
        <w:rPr>
          <w:rFonts w:hint="eastAsia" w:ascii="宋体" w:hAnsi="宋体" w:eastAsia="宋体" w:cs="宋体"/>
          <w:b/>
          <w:bCs/>
          <w:color w:val="000000" w:themeColor="text1"/>
          <w:sz w:val="32"/>
          <w:lang w:eastAsia="zh-CN"/>
          <w14:textFill>
            <w14:solidFill>
              <w14:schemeClr w14:val="tx1"/>
            </w14:solidFill>
          </w14:textFill>
        </w:rPr>
      </w:pPr>
      <w:r>
        <w:rPr>
          <w:rFonts w:hint="eastAsia" w:ascii="宋体" w:hAnsi="宋体" w:cs="宋体"/>
          <w:b/>
          <w:bCs/>
          <w:color w:val="000000" w:themeColor="text1"/>
          <w:sz w:val="32"/>
          <w:lang w:eastAsia="zh-CN"/>
          <w14:textFill>
            <w14:solidFill>
              <w14:schemeClr w14:val="tx1"/>
            </w14:solidFill>
          </w14:textFill>
        </w:rPr>
        <w:t>2020年11月13日</w:t>
      </w:r>
    </w:p>
    <w:p>
      <w:pPr>
        <w:jc w:val="center"/>
        <w:rPr>
          <w:rFonts w:hint="eastAsia" w:ascii="宋体" w:hAnsi="宋体" w:eastAsia="宋体" w:cs="宋体"/>
          <w:bCs/>
          <w:color w:val="000000" w:themeColor="text1"/>
          <w:sz w:val="30"/>
          <w:szCs w:val="30"/>
          <w14:textFill>
            <w14:solidFill>
              <w14:schemeClr w14:val="tx1"/>
            </w14:solidFill>
          </w14:textFill>
        </w:rPr>
      </w:pPr>
    </w:p>
    <w:p>
      <w:pPr>
        <w:pStyle w:val="73"/>
        <w:jc w:val="center"/>
        <w:rPr>
          <w:rFonts w:hint="eastAsia" w:ascii="宋体" w:hAnsi="宋体" w:eastAsia="宋体" w:cs="宋体"/>
          <w:color w:val="000000" w:themeColor="text1"/>
          <w:lang w:val="zh-CN"/>
          <w14:textFill>
            <w14:solidFill>
              <w14:schemeClr w14:val="tx1"/>
            </w14:solidFill>
          </w14:textFill>
        </w:rPr>
        <w:sectPr>
          <w:headerReference r:id="rId3" w:type="default"/>
          <w:footerReference r:id="rId4" w:type="default"/>
          <w:pgSz w:w="11906" w:h="16838"/>
          <w:pgMar w:top="1440" w:right="1080" w:bottom="1440" w:left="1080" w:header="851" w:footer="992" w:gutter="0"/>
          <w:pgNumType w:fmt="numberInDash"/>
          <w:cols w:space="720" w:num="1"/>
          <w:docGrid w:type="lines" w:linePitch="312" w:charSpace="0"/>
        </w:sectPr>
      </w:pPr>
    </w:p>
    <w:p>
      <w:pPr>
        <w:spacing w:before="0" w:beforeLines="0" w:after="0" w:afterLines="0" w:line="240" w:lineRule="auto"/>
        <w:ind w:left="0" w:leftChars="0" w:right="0" w:rightChars="0" w:firstLine="0" w:firstLineChars="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目录</w:t>
      </w:r>
    </w:p>
    <w:p>
      <w:pPr>
        <w:pStyle w:val="21"/>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TOC \o "1-3" \h \u </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_Toc8828 </w:instrText>
      </w:r>
      <w:r>
        <w:rPr>
          <w:rFonts w:hint="eastAsia" w:ascii="宋体" w:hAnsi="宋体" w:eastAsia="宋体" w:cs="宋体"/>
          <w:szCs w:val="21"/>
        </w:rPr>
        <w:fldChar w:fldCharType="separate"/>
      </w:r>
      <w:r>
        <w:rPr>
          <w:rFonts w:hint="eastAsia" w:ascii="宋体" w:hAnsi="宋体" w:eastAsia="宋体" w:cs="宋体"/>
          <w:szCs w:val="32"/>
        </w:rPr>
        <w:t>第一章 公开招标公告</w:t>
      </w:r>
      <w:r>
        <w:tab/>
      </w:r>
      <w:r>
        <w:fldChar w:fldCharType="begin"/>
      </w:r>
      <w:r>
        <w:instrText xml:space="preserve"> PAGEREF _Toc8828 </w:instrText>
      </w:r>
      <w:r>
        <w:fldChar w:fldCharType="separate"/>
      </w:r>
      <w:r>
        <w:t>- 1 -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21"/>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_Toc2055 </w:instrText>
      </w:r>
      <w:r>
        <w:rPr>
          <w:rFonts w:hint="eastAsia" w:ascii="宋体" w:hAnsi="宋体" w:eastAsia="宋体" w:cs="宋体"/>
          <w:szCs w:val="21"/>
        </w:rPr>
        <w:fldChar w:fldCharType="separate"/>
      </w:r>
      <w:r>
        <w:rPr>
          <w:rFonts w:hint="eastAsia" w:ascii="宋体" w:hAnsi="宋体" w:eastAsia="宋体" w:cs="宋体"/>
          <w:bCs/>
          <w:kern w:val="44"/>
          <w:szCs w:val="32"/>
          <w:lang w:val="en-US" w:eastAsia="zh-CN" w:bidi="ar-SA"/>
        </w:rPr>
        <w:t>第二章  投标人须知</w:t>
      </w:r>
      <w:r>
        <w:tab/>
      </w:r>
      <w:r>
        <w:fldChar w:fldCharType="begin"/>
      </w:r>
      <w:r>
        <w:instrText xml:space="preserve"> PAGEREF _Toc2055 </w:instrText>
      </w:r>
      <w:r>
        <w:fldChar w:fldCharType="separate"/>
      </w:r>
      <w:r>
        <w:t>- 4 -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22"/>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_Toc21604 </w:instrText>
      </w:r>
      <w:r>
        <w:rPr>
          <w:rFonts w:hint="eastAsia" w:ascii="宋体" w:hAnsi="宋体" w:eastAsia="宋体" w:cs="宋体"/>
          <w:szCs w:val="21"/>
        </w:rPr>
        <w:fldChar w:fldCharType="separate"/>
      </w:r>
      <w:r>
        <w:rPr>
          <w:rFonts w:hint="eastAsia" w:ascii="宋体" w:hAnsi="宋体" w:eastAsia="宋体" w:cs="宋体"/>
        </w:rPr>
        <w:t>投标人须知前附表</w:t>
      </w:r>
      <w:r>
        <w:tab/>
      </w:r>
      <w:r>
        <w:fldChar w:fldCharType="begin"/>
      </w:r>
      <w:r>
        <w:instrText xml:space="preserve"> PAGEREF _Toc21604 </w:instrText>
      </w:r>
      <w:r>
        <w:fldChar w:fldCharType="separate"/>
      </w:r>
      <w:r>
        <w:t>- 4 -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22"/>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_Toc29441 </w:instrText>
      </w:r>
      <w:r>
        <w:rPr>
          <w:rFonts w:hint="eastAsia" w:ascii="宋体" w:hAnsi="宋体" w:eastAsia="宋体" w:cs="宋体"/>
          <w:szCs w:val="21"/>
        </w:rPr>
        <w:fldChar w:fldCharType="separate"/>
      </w:r>
      <w:r>
        <w:rPr>
          <w:rFonts w:hint="eastAsia" w:ascii="宋体" w:hAnsi="宋体" w:eastAsia="宋体" w:cs="宋体"/>
          <w:szCs w:val="28"/>
        </w:rPr>
        <w:t>一、总则</w:t>
      </w:r>
      <w:r>
        <w:tab/>
      </w:r>
      <w:r>
        <w:fldChar w:fldCharType="begin"/>
      </w:r>
      <w:r>
        <w:instrText xml:space="preserve"> PAGEREF _Toc29441 </w:instrText>
      </w:r>
      <w:r>
        <w:fldChar w:fldCharType="separate"/>
      </w:r>
      <w:r>
        <w:t>- 7 -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5"/>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_Toc23550 </w:instrText>
      </w:r>
      <w:r>
        <w:rPr>
          <w:rFonts w:hint="eastAsia" w:ascii="宋体" w:hAnsi="宋体" w:eastAsia="宋体" w:cs="宋体"/>
          <w:szCs w:val="21"/>
        </w:rPr>
        <w:fldChar w:fldCharType="separate"/>
      </w:r>
      <w:r>
        <w:rPr>
          <w:rFonts w:hint="eastAsia" w:ascii="宋体" w:hAnsi="宋体" w:eastAsia="宋体" w:cs="宋体"/>
          <w:szCs w:val="21"/>
        </w:rPr>
        <w:t>1. 项目名称及项目编号</w:t>
      </w:r>
      <w:r>
        <w:tab/>
      </w:r>
      <w:r>
        <w:fldChar w:fldCharType="begin"/>
      </w:r>
      <w:r>
        <w:instrText xml:space="preserve"> PAGEREF _Toc23550 </w:instrText>
      </w:r>
      <w:r>
        <w:fldChar w:fldCharType="separate"/>
      </w:r>
      <w:r>
        <w:t>- 7 -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5"/>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_Toc8885 </w:instrText>
      </w:r>
      <w:r>
        <w:rPr>
          <w:rFonts w:hint="eastAsia" w:ascii="宋体" w:hAnsi="宋体" w:eastAsia="宋体" w:cs="宋体"/>
          <w:szCs w:val="21"/>
        </w:rPr>
        <w:fldChar w:fldCharType="separate"/>
      </w:r>
      <w:r>
        <w:rPr>
          <w:rFonts w:hint="eastAsia" w:ascii="宋体" w:hAnsi="宋体" w:eastAsia="宋体" w:cs="宋体"/>
          <w:szCs w:val="21"/>
        </w:rPr>
        <w:t>2. 适应范围</w:t>
      </w:r>
      <w:r>
        <w:tab/>
      </w:r>
      <w:r>
        <w:fldChar w:fldCharType="begin"/>
      </w:r>
      <w:r>
        <w:instrText xml:space="preserve"> PAGEREF _Toc8885 </w:instrText>
      </w:r>
      <w:r>
        <w:fldChar w:fldCharType="separate"/>
      </w:r>
      <w:r>
        <w:t>- 7 -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5"/>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_Toc6394 </w:instrText>
      </w:r>
      <w:r>
        <w:rPr>
          <w:rFonts w:hint="eastAsia" w:ascii="宋体" w:hAnsi="宋体" w:eastAsia="宋体" w:cs="宋体"/>
          <w:szCs w:val="21"/>
        </w:rPr>
        <w:fldChar w:fldCharType="separate"/>
      </w:r>
      <w:r>
        <w:rPr>
          <w:rFonts w:hint="eastAsia" w:ascii="宋体" w:hAnsi="宋体" w:eastAsia="宋体" w:cs="宋体"/>
          <w:szCs w:val="21"/>
        </w:rPr>
        <w:t>3. 定义</w:t>
      </w:r>
      <w:r>
        <w:tab/>
      </w:r>
      <w:r>
        <w:fldChar w:fldCharType="begin"/>
      </w:r>
      <w:r>
        <w:instrText xml:space="preserve"> PAGEREF _Toc6394 </w:instrText>
      </w:r>
      <w:r>
        <w:fldChar w:fldCharType="separate"/>
      </w:r>
      <w:r>
        <w:t>- 7 -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5"/>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_Toc10399 </w:instrText>
      </w:r>
      <w:r>
        <w:rPr>
          <w:rFonts w:hint="eastAsia" w:ascii="宋体" w:hAnsi="宋体" w:eastAsia="宋体" w:cs="宋体"/>
          <w:szCs w:val="21"/>
        </w:rPr>
        <w:fldChar w:fldCharType="separate"/>
      </w:r>
      <w:r>
        <w:rPr>
          <w:rFonts w:hint="eastAsia" w:ascii="宋体" w:hAnsi="宋体" w:eastAsia="宋体" w:cs="宋体"/>
          <w:szCs w:val="21"/>
        </w:rPr>
        <w:t>4. 招标方式、评分办法</w:t>
      </w:r>
      <w:r>
        <w:tab/>
      </w:r>
      <w:r>
        <w:fldChar w:fldCharType="begin"/>
      </w:r>
      <w:r>
        <w:instrText xml:space="preserve"> PAGEREF _Toc10399 </w:instrText>
      </w:r>
      <w:r>
        <w:fldChar w:fldCharType="separate"/>
      </w:r>
      <w:r>
        <w:t>- 7 -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5"/>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_Toc27967 </w:instrText>
      </w:r>
      <w:r>
        <w:rPr>
          <w:rFonts w:hint="eastAsia" w:ascii="宋体" w:hAnsi="宋体" w:eastAsia="宋体" w:cs="宋体"/>
          <w:szCs w:val="21"/>
        </w:rPr>
        <w:fldChar w:fldCharType="separate"/>
      </w:r>
      <w:r>
        <w:rPr>
          <w:rFonts w:hint="eastAsia" w:ascii="宋体" w:hAnsi="宋体" w:eastAsia="宋体" w:cs="宋体"/>
          <w:szCs w:val="21"/>
        </w:rPr>
        <w:t>5. 投标人资格</w:t>
      </w:r>
      <w:r>
        <w:tab/>
      </w:r>
      <w:r>
        <w:fldChar w:fldCharType="begin"/>
      </w:r>
      <w:r>
        <w:instrText xml:space="preserve"> PAGEREF _Toc27967 </w:instrText>
      </w:r>
      <w:r>
        <w:fldChar w:fldCharType="separate"/>
      </w:r>
      <w:r>
        <w:t>- 7 -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5"/>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_Toc9188 </w:instrText>
      </w:r>
      <w:r>
        <w:rPr>
          <w:rFonts w:hint="eastAsia" w:ascii="宋体" w:hAnsi="宋体" w:eastAsia="宋体" w:cs="宋体"/>
          <w:szCs w:val="21"/>
        </w:rPr>
        <w:fldChar w:fldCharType="separate"/>
      </w:r>
      <w:r>
        <w:rPr>
          <w:rFonts w:hint="eastAsia" w:ascii="宋体" w:hAnsi="宋体" w:eastAsia="宋体" w:cs="宋体"/>
          <w:szCs w:val="21"/>
        </w:rPr>
        <w:t>6. 投标费用</w:t>
      </w:r>
      <w:r>
        <w:tab/>
      </w:r>
      <w:r>
        <w:fldChar w:fldCharType="begin"/>
      </w:r>
      <w:r>
        <w:instrText xml:space="preserve"> PAGEREF _Toc9188 </w:instrText>
      </w:r>
      <w:r>
        <w:fldChar w:fldCharType="separate"/>
      </w:r>
      <w:r>
        <w:t>- 7 -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5"/>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_Toc5332 </w:instrText>
      </w:r>
      <w:r>
        <w:rPr>
          <w:rFonts w:hint="eastAsia" w:ascii="宋体" w:hAnsi="宋体" w:eastAsia="宋体" w:cs="宋体"/>
          <w:szCs w:val="21"/>
        </w:rPr>
        <w:fldChar w:fldCharType="separate"/>
      </w:r>
      <w:r>
        <w:rPr>
          <w:rFonts w:hint="eastAsia" w:ascii="宋体" w:hAnsi="宋体" w:eastAsia="宋体" w:cs="宋体"/>
          <w:szCs w:val="21"/>
        </w:rPr>
        <w:t>7. 联合体投标要求</w:t>
      </w:r>
      <w:r>
        <w:tab/>
      </w:r>
      <w:r>
        <w:fldChar w:fldCharType="begin"/>
      </w:r>
      <w:r>
        <w:instrText xml:space="preserve"> PAGEREF _Toc5332 </w:instrText>
      </w:r>
      <w:r>
        <w:fldChar w:fldCharType="separate"/>
      </w:r>
      <w:r>
        <w:t>- 7 -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5"/>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_Toc23578 </w:instrText>
      </w:r>
      <w:r>
        <w:rPr>
          <w:rFonts w:hint="eastAsia" w:ascii="宋体" w:hAnsi="宋体" w:eastAsia="宋体" w:cs="宋体"/>
          <w:szCs w:val="21"/>
        </w:rPr>
        <w:fldChar w:fldCharType="separate"/>
      </w:r>
      <w:r>
        <w:rPr>
          <w:rFonts w:hint="eastAsia" w:ascii="宋体" w:hAnsi="宋体" w:eastAsia="宋体" w:cs="宋体"/>
          <w:szCs w:val="21"/>
        </w:rPr>
        <w:t>8. 转包与分包</w:t>
      </w:r>
      <w:r>
        <w:tab/>
      </w:r>
      <w:r>
        <w:fldChar w:fldCharType="begin"/>
      </w:r>
      <w:r>
        <w:instrText xml:space="preserve"> PAGEREF _Toc23578 </w:instrText>
      </w:r>
      <w:r>
        <w:fldChar w:fldCharType="separate"/>
      </w:r>
      <w:r>
        <w:t>- 7 -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5"/>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_Toc28154 </w:instrText>
      </w:r>
      <w:r>
        <w:rPr>
          <w:rFonts w:hint="eastAsia" w:ascii="宋体" w:hAnsi="宋体" w:eastAsia="宋体" w:cs="宋体"/>
          <w:szCs w:val="21"/>
        </w:rPr>
        <w:fldChar w:fldCharType="separate"/>
      </w:r>
      <w:r>
        <w:rPr>
          <w:rFonts w:hint="eastAsia" w:ascii="宋体" w:hAnsi="宋体" w:eastAsia="宋体" w:cs="宋体"/>
          <w:szCs w:val="21"/>
        </w:rPr>
        <w:t>9. 特别说明</w:t>
      </w:r>
      <w:r>
        <w:tab/>
      </w:r>
      <w:r>
        <w:fldChar w:fldCharType="begin"/>
      </w:r>
      <w:r>
        <w:instrText xml:space="preserve"> PAGEREF _Toc28154 </w:instrText>
      </w:r>
      <w:r>
        <w:fldChar w:fldCharType="separate"/>
      </w:r>
      <w:r>
        <w:t>- 7 -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5"/>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_Toc8051 </w:instrText>
      </w:r>
      <w:r>
        <w:rPr>
          <w:rFonts w:hint="eastAsia" w:ascii="宋体" w:hAnsi="宋体" w:eastAsia="宋体" w:cs="宋体"/>
          <w:szCs w:val="21"/>
        </w:rPr>
        <w:fldChar w:fldCharType="separate"/>
      </w:r>
      <w:r>
        <w:rPr>
          <w:rFonts w:hint="eastAsia" w:ascii="宋体" w:hAnsi="宋体" w:eastAsia="宋体" w:cs="宋体"/>
          <w:szCs w:val="21"/>
        </w:rPr>
        <w:t>10. 质疑和投诉</w:t>
      </w:r>
      <w:r>
        <w:tab/>
      </w:r>
      <w:r>
        <w:fldChar w:fldCharType="begin"/>
      </w:r>
      <w:r>
        <w:instrText xml:space="preserve"> PAGEREF _Toc8051 </w:instrText>
      </w:r>
      <w:r>
        <w:fldChar w:fldCharType="separate"/>
      </w:r>
      <w:r>
        <w:t>- 8 -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22"/>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_Toc15144 </w:instrText>
      </w:r>
      <w:r>
        <w:rPr>
          <w:rFonts w:hint="eastAsia" w:ascii="宋体" w:hAnsi="宋体" w:eastAsia="宋体" w:cs="宋体"/>
          <w:szCs w:val="21"/>
        </w:rPr>
        <w:fldChar w:fldCharType="separate"/>
      </w:r>
      <w:r>
        <w:rPr>
          <w:rFonts w:hint="eastAsia" w:ascii="宋体" w:hAnsi="宋体" w:eastAsia="宋体" w:cs="宋体"/>
          <w:szCs w:val="28"/>
        </w:rPr>
        <w:t>二、招标文件</w:t>
      </w:r>
      <w:r>
        <w:tab/>
      </w:r>
      <w:r>
        <w:fldChar w:fldCharType="begin"/>
      </w:r>
      <w:r>
        <w:instrText xml:space="preserve"> PAGEREF _Toc15144 </w:instrText>
      </w:r>
      <w:r>
        <w:fldChar w:fldCharType="separate"/>
      </w:r>
      <w:r>
        <w:t>- 8 -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5"/>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_Toc26458 </w:instrText>
      </w:r>
      <w:r>
        <w:rPr>
          <w:rFonts w:hint="eastAsia" w:ascii="宋体" w:hAnsi="宋体" w:eastAsia="宋体" w:cs="宋体"/>
          <w:szCs w:val="21"/>
        </w:rPr>
        <w:fldChar w:fldCharType="separate"/>
      </w:r>
      <w:r>
        <w:rPr>
          <w:rFonts w:hint="eastAsia" w:ascii="宋体" w:hAnsi="宋体" w:eastAsia="宋体" w:cs="宋体"/>
          <w:szCs w:val="21"/>
        </w:rPr>
        <w:t>11. 招标文件的构成</w:t>
      </w:r>
      <w:r>
        <w:tab/>
      </w:r>
      <w:r>
        <w:fldChar w:fldCharType="begin"/>
      </w:r>
      <w:r>
        <w:instrText xml:space="preserve"> PAGEREF _Toc26458 </w:instrText>
      </w:r>
      <w:r>
        <w:fldChar w:fldCharType="separate"/>
      </w:r>
      <w:r>
        <w:t>- 8 -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5"/>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_Toc30147 </w:instrText>
      </w:r>
      <w:r>
        <w:rPr>
          <w:rFonts w:hint="eastAsia" w:ascii="宋体" w:hAnsi="宋体" w:eastAsia="宋体" w:cs="宋体"/>
          <w:szCs w:val="21"/>
        </w:rPr>
        <w:fldChar w:fldCharType="separate"/>
      </w:r>
      <w:r>
        <w:rPr>
          <w:rFonts w:hint="eastAsia" w:ascii="宋体" w:hAnsi="宋体" w:eastAsia="宋体" w:cs="宋体"/>
          <w:szCs w:val="21"/>
        </w:rPr>
        <w:t>12. 招标文件的澄清与修改</w:t>
      </w:r>
      <w:r>
        <w:tab/>
      </w:r>
      <w:r>
        <w:fldChar w:fldCharType="begin"/>
      </w:r>
      <w:r>
        <w:instrText xml:space="preserve"> PAGEREF _Toc30147 </w:instrText>
      </w:r>
      <w:r>
        <w:fldChar w:fldCharType="separate"/>
      </w:r>
      <w:r>
        <w:t>- 9 -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22"/>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_Toc7860 </w:instrText>
      </w:r>
      <w:r>
        <w:rPr>
          <w:rFonts w:hint="eastAsia" w:ascii="宋体" w:hAnsi="宋体" w:eastAsia="宋体" w:cs="宋体"/>
          <w:szCs w:val="21"/>
        </w:rPr>
        <w:fldChar w:fldCharType="separate"/>
      </w:r>
      <w:r>
        <w:rPr>
          <w:rFonts w:hint="eastAsia" w:ascii="宋体" w:hAnsi="宋体" w:eastAsia="宋体" w:cs="宋体"/>
          <w:szCs w:val="28"/>
        </w:rPr>
        <w:t>三、投标文件的编制</w:t>
      </w:r>
      <w:r>
        <w:tab/>
      </w:r>
      <w:r>
        <w:fldChar w:fldCharType="begin"/>
      </w:r>
      <w:r>
        <w:instrText xml:space="preserve"> PAGEREF _Toc7860 </w:instrText>
      </w:r>
      <w:r>
        <w:fldChar w:fldCharType="separate"/>
      </w:r>
      <w:r>
        <w:t>- 9 -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5"/>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_Toc16337 </w:instrText>
      </w:r>
      <w:r>
        <w:rPr>
          <w:rFonts w:hint="eastAsia" w:ascii="宋体" w:hAnsi="宋体" w:eastAsia="宋体" w:cs="宋体"/>
          <w:szCs w:val="21"/>
        </w:rPr>
        <w:fldChar w:fldCharType="separate"/>
      </w:r>
      <w:r>
        <w:rPr>
          <w:rFonts w:hint="eastAsia" w:ascii="宋体" w:hAnsi="宋体" w:eastAsia="宋体" w:cs="宋体"/>
          <w:szCs w:val="21"/>
        </w:rPr>
        <w:t>13. 投标文件的组成及要求</w:t>
      </w:r>
      <w:r>
        <w:tab/>
      </w:r>
      <w:r>
        <w:fldChar w:fldCharType="begin"/>
      </w:r>
      <w:r>
        <w:instrText xml:space="preserve"> PAGEREF _Toc16337 </w:instrText>
      </w:r>
      <w:r>
        <w:fldChar w:fldCharType="separate"/>
      </w:r>
      <w:r>
        <w:t>- 9 -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5"/>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_Toc32609 </w:instrText>
      </w:r>
      <w:r>
        <w:rPr>
          <w:rFonts w:hint="eastAsia" w:ascii="宋体" w:hAnsi="宋体" w:eastAsia="宋体" w:cs="宋体"/>
          <w:szCs w:val="21"/>
        </w:rPr>
        <w:fldChar w:fldCharType="separate"/>
      </w:r>
      <w:r>
        <w:rPr>
          <w:rFonts w:hint="eastAsia" w:ascii="宋体" w:hAnsi="宋体" w:eastAsia="宋体" w:cs="宋体"/>
          <w:szCs w:val="21"/>
        </w:rPr>
        <w:t>14. 投标文件的语言及计量</w:t>
      </w:r>
      <w:r>
        <w:tab/>
      </w:r>
      <w:r>
        <w:fldChar w:fldCharType="begin"/>
      </w:r>
      <w:r>
        <w:instrText xml:space="preserve"> PAGEREF _Toc32609 </w:instrText>
      </w:r>
      <w:r>
        <w:fldChar w:fldCharType="separate"/>
      </w:r>
      <w:r>
        <w:t>- 11 -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5"/>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_Toc13293 </w:instrText>
      </w:r>
      <w:r>
        <w:rPr>
          <w:rFonts w:hint="eastAsia" w:ascii="宋体" w:hAnsi="宋体" w:eastAsia="宋体" w:cs="宋体"/>
          <w:szCs w:val="21"/>
        </w:rPr>
        <w:fldChar w:fldCharType="separate"/>
      </w:r>
      <w:r>
        <w:rPr>
          <w:rFonts w:hint="eastAsia" w:ascii="宋体" w:hAnsi="宋体" w:eastAsia="宋体" w:cs="宋体"/>
          <w:szCs w:val="21"/>
        </w:rPr>
        <w:t>15. 投标报价</w:t>
      </w:r>
      <w:r>
        <w:tab/>
      </w:r>
      <w:r>
        <w:fldChar w:fldCharType="begin"/>
      </w:r>
      <w:r>
        <w:instrText xml:space="preserve"> PAGEREF _Toc13293 </w:instrText>
      </w:r>
      <w:r>
        <w:fldChar w:fldCharType="separate"/>
      </w:r>
      <w:r>
        <w:t>- 11 -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5"/>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_Toc26816 </w:instrText>
      </w:r>
      <w:r>
        <w:rPr>
          <w:rFonts w:hint="eastAsia" w:ascii="宋体" w:hAnsi="宋体" w:eastAsia="宋体" w:cs="宋体"/>
          <w:szCs w:val="21"/>
        </w:rPr>
        <w:fldChar w:fldCharType="separate"/>
      </w:r>
      <w:r>
        <w:rPr>
          <w:rFonts w:hint="eastAsia" w:ascii="宋体" w:hAnsi="宋体" w:eastAsia="宋体" w:cs="宋体"/>
          <w:szCs w:val="21"/>
        </w:rPr>
        <w:t>16. 投标有效期</w:t>
      </w:r>
      <w:r>
        <w:tab/>
      </w:r>
      <w:r>
        <w:fldChar w:fldCharType="begin"/>
      </w:r>
      <w:r>
        <w:instrText xml:space="preserve"> PAGEREF _Toc26816 </w:instrText>
      </w:r>
      <w:r>
        <w:fldChar w:fldCharType="separate"/>
      </w:r>
      <w:r>
        <w:t>- 11 -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5"/>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_Toc3665 </w:instrText>
      </w:r>
      <w:r>
        <w:rPr>
          <w:rFonts w:hint="eastAsia" w:ascii="宋体" w:hAnsi="宋体" w:eastAsia="宋体" w:cs="宋体"/>
          <w:szCs w:val="21"/>
        </w:rPr>
        <w:fldChar w:fldCharType="separate"/>
      </w:r>
      <w:r>
        <w:rPr>
          <w:rFonts w:hint="eastAsia" w:ascii="宋体" w:hAnsi="宋体" w:eastAsia="宋体" w:cs="宋体"/>
          <w:szCs w:val="21"/>
        </w:rPr>
        <w:t>17. 投标保证金</w:t>
      </w:r>
      <w:r>
        <w:tab/>
      </w:r>
      <w:r>
        <w:fldChar w:fldCharType="begin"/>
      </w:r>
      <w:r>
        <w:instrText xml:space="preserve"> PAGEREF _Toc3665 </w:instrText>
      </w:r>
      <w:r>
        <w:fldChar w:fldCharType="separate"/>
      </w:r>
      <w:r>
        <w:t>- 11 -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5"/>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_Toc24374 </w:instrText>
      </w:r>
      <w:r>
        <w:rPr>
          <w:rFonts w:hint="eastAsia" w:ascii="宋体" w:hAnsi="宋体" w:eastAsia="宋体" w:cs="宋体"/>
          <w:szCs w:val="21"/>
        </w:rPr>
        <w:fldChar w:fldCharType="separate"/>
      </w:r>
      <w:r>
        <w:rPr>
          <w:rFonts w:hint="eastAsia" w:ascii="宋体" w:hAnsi="宋体" w:eastAsia="宋体" w:cs="宋体"/>
          <w:szCs w:val="21"/>
        </w:rPr>
        <w:t>18. 投标文件的份数、装订、签署和包装、密封</w:t>
      </w:r>
      <w:r>
        <w:tab/>
      </w:r>
      <w:r>
        <w:fldChar w:fldCharType="begin"/>
      </w:r>
      <w:r>
        <w:instrText xml:space="preserve"> PAGEREF _Toc24374 </w:instrText>
      </w:r>
      <w:r>
        <w:fldChar w:fldCharType="separate"/>
      </w:r>
      <w:r>
        <w:t>- 11 -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5"/>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_Toc16043 </w:instrText>
      </w:r>
      <w:r>
        <w:rPr>
          <w:rFonts w:hint="eastAsia" w:ascii="宋体" w:hAnsi="宋体" w:eastAsia="宋体" w:cs="宋体"/>
          <w:szCs w:val="21"/>
        </w:rPr>
        <w:fldChar w:fldCharType="separate"/>
      </w:r>
      <w:r>
        <w:rPr>
          <w:rFonts w:hint="eastAsia" w:ascii="宋体" w:hAnsi="宋体" w:eastAsia="宋体" w:cs="宋体"/>
          <w:szCs w:val="21"/>
        </w:rPr>
        <w:t>19. 投标文件的补充、修改和撤回</w:t>
      </w:r>
      <w:r>
        <w:tab/>
      </w:r>
      <w:r>
        <w:fldChar w:fldCharType="begin"/>
      </w:r>
      <w:r>
        <w:instrText xml:space="preserve"> PAGEREF _Toc16043 </w:instrText>
      </w:r>
      <w:r>
        <w:fldChar w:fldCharType="separate"/>
      </w:r>
      <w:r>
        <w:t>- 12 -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5"/>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_Toc9485 </w:instrText>
      </w:r>
      <w:r>
        <w:rPr>
          <w:rFonts w:hint="eastAsia" w:ascii="宋体" w:hAnsi="宋体" w:eastAsia="宋体" w:cs="宋体"/>
          <w:szCs w:val="21"/>
        </w:rPr>
        <w:fldChar w:fldCharType="separate"/>
      </w:r>
      <w:r>
        <w:rPr>
          <w:rFonts w:hint="eastAsia" w:ascii="宋体" w:hAnsi="宋体" w:eastAsia="宋体" w:cs="宋体"/>
          <w:szCs w:val="21"/>
        </w:rPr>
        <w:t>20. 投标文件的递交</w:t>
      </w:r>
      <w:r>
        <w:tab/>
      </w:r>
      <w:r>
        <w:fldChar w:fldCharType="begin"/>
      </w:r>
      <w:r>
        <w:instrText xml:space="preserve"> PAGEREF _Toc9485 </w:instrText>
      </w:r>
      <w:r>
        <w:fldChar w:fldCharType="separate"/>
      </w:r>
      <w:r>
        <w:t>- 12 -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22"/>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_Toc12822 </w:instrText>
      </w:r>
      <w:r>
        <w:rPr>
          <w:rFonts w:hint="eastAsia" w:ascii="宋体" w:hAnsi="宋体" w:eastAsia="宋体" w:cs="宋体"/>
          <w:szCs w:val="21"/>
        </w:rPr>
        <w:fldChar w:fldCharType="separate"/>
      </w:r>
      <w:r>
        <w:rPr>
          <w:rFonts w:hint="eastAsia" w:ascii="宋体" w:hAnsi="宋体" w:eastAsia="宋体" w:cs="宋体"/>
          <w:szCs w:val="28"/>
        </w:rPr>
        <w:t>四、开标</w:t>
      </w:r>
      <w:r>
        <w:tab/>
      </w:r>
      <w:r>
        <w:fldChar w:fldCharType="begin"/>
      </w:r>
      <w:r>
        <w:instrText xml:space="preserve"> PAGEREF _Toc12822 </w:instrText>
      </w:r>
      <w:r>
        <w:fldChar w:fldCharType="separate"/>
      </w:r>
      <w:r>
        <w:t>- 12 -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5"/>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_Toc7970 </w:instrText>
      </w:r>
      <w:r>
        <w:rPr>
          <w:rFonts w:hint="eastAsia" w:ascii="宋体" w:hAnsi="宋体" w:eastAsia="宋体" w:cs="宋体"/>
          <w:szCs w:val="21"/>
        </w:rPr>
        <w:fldChar w:fldCharType="separate"/>
      </w:r>
      <w:r>
        <w:rPr>
          <w:rFonts w:hint="eastAsia" w:ascii="宋体" w:hAnsi="宋体" w:eastAsia="宋体" w:cs="宋体"/>
          <w:szCs w:val="21"/>
        </w:rPr>
        <w:t>21. 开标时间及地点</w:t>
      </w:r>
      <w:r>
        <w:tab/>
      </w:r>
      <w:r>
        <w:fldChar w:fldCharType="begin"/>
      </w:r>
      <w:r>
        <w:instrText xml:space="preserve"> PAGEREF _Toc7970 </w:instrText>
      </w:r>
      <w:r>
        <w:fldChar w:fldCharType="separate"/>
      </w:r>
      <w:r>
        <w:t>- 12 -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5"/>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_Toc23925 </w:instrText>
      </w:r>
      <w:r>
        <w:rPr>
          <w:rFonts w:hint="eastAsia" w:ascii="宋体" w:hAnsi="宋体" w:eastAsia="宋体" w:cs="宋体"/>
          <w:szCs w:val="21"/>
        </w:rPr>
        <w:fldChar w:fldCharType="separate"/>
      </w:r>
      <w:r>
        <w:rPr>
          <w:rFonts w:hint="eastAsia" w:ascii="宋体" w:hAnsi="宋体" w:eastAsia="宋体" w:cs="宋体"/>
          <w:szCs w:val="21"/>
        </w:rPr>
        <w:t>22. 开标程序</w:t>
      </w:r>
      <w:r>
        <w:tab/>
      </w:r>
      <w:r>
        <w:fldChar w:fldCharType="begin"/>
      </w:r>
      <w:r>
        <w:instrText xml:space="preserve"> PAGEREF _Toc23925 </w:instrText>
      </w:r>
      <w:r>
        <w:fldChar w:fldCharType="separate"/>
      </w:r>
      <w:r>
        <w:t>- 13 -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22"/>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_Toc3138 </w:instrText>
      </w:r>
      <w:r>
        <w:rPr>
          <w:rFonts w:hint="eastAsia" w:ascii="宋体" w:hAnsi="宋体" w:eastAsia="宋体" w:cs="宋体"/>
          <w:szCs w:val="21"/>
        </w:rPr>
        <w:fldChar w:fldCharType="separate"/>
      </w:r>
      <w:r>
        <w:rPr>
          <w:rFonts w:hint="eastAsia" w:ascii="宋体" w:hAnsi="宋体" w:eastAsia="宋体" w:cs="宋体"/>
          <w:szCs w:val="28"/>
        </w:rPr>
        <w:t>五、资格性审查</w:t>
      </w:r>
      <w:r>
        <w:tab/>
      </w:r>
      <w:r>
        <w:fldChar w:fldCharType="begin"/>
      </w:r>
      <w:r>
        <w:instrText xml:space="preserve"> PAGEREF _Toc3138 </w:instrText>
      </w:r>
      <w:r>
        <w:fldChar w:fldCharType="separate"/>
      </w:r>
      <w:r>
        <w:t>- 13 -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5"/>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_Toc5116 </w:instrText>
      </w:r>
      <w:r>
        <w:rPr>
          <w:rFonts w:hint="eastAsia" w:ascii="宋体" w:hAnsi="宋体" w:eastAsia="宋体" w:cs="宋体"/>
          <w:szCs w:val="21"/>
        </w:rPr>
        <w:fldChar w:fldCharType="separate"/>
      </w:r>
      <w:r>
        <w:rPr>
          <w:rFonts w:hint="eastAsia" w:ascii="宋体" w:hAnsi="宋体" w:eastAsia="宋体" w:cs="宋体"/>
          <w:szCs w:val="21"/>
        </w:rPr>
        <w:t>23. 资格性审查</w:t>
      </w:r>
      <w:r>
        <w:tab/>
      </w:r>
      <w:r>
        <w:fldChar w:fldCharType="begin"/>
      </w:r>
      <w:r>
        <w:instrText xml:space="preserve"> PAGEREF _Toc5116 </w:instrText>
      </w:r>
      <w:r>
        <w:fldChar w:fldCharType="separate"/>
      </w:r>
      <w:r>
        <w:t>- 13 -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22"/>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_Toc3103 </w:instrText>
      </w:r>
      <w:r>
        <w:rPr>
          <w:rFonts w:hint="eastAsia" w:ascii="宋体" w:hAnsi="宋体" w:eastAsia="宋体" w:cs="宋体"/>
          <w:szCs w:val="21"/>
        </w:rPr>
        <w:fldChar w:fldCharType="separate"/>
      </w:r>
      <w:r>
        <w:rPr>
          <w:rFonts w:hint="eastAsia" w:ascii="宋体" w:hAnsi="宋体" w:eastAsia="宋体" w:cs="宋体"/>
          <w:szCs w:val="28"/>
        </w:rPr>
        <w:t>六、评标</w:t>
      </w:r>
      <w:r>
        <w:tab/>
      </w:r>
      <w:r>
        <w:fldChar w:fldCharType="begin"/>
      </w:r>
      <w:r>
        <w:instrText xml:space="preserve"> PAGEREF _Toc3103 </w:instrText>
      </w:r>
      <w:r>
        <w:fldChar w:fldCharType="separate"/>
      </w:r>
      <w:r>
        <w:t>- 13 -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5"/>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_Toc21166 </w:instrText>
      </w:r>
      <w:r>
        <w:rPr>
          <w:rFonts w:hint="eastAsia" w:ascii="宋体" w:hAnsi="宋体" w:eastAsia="宋体" w:cs="宋体"/>
          <w:szCs w:val="21"/>
        </w:rPr>
        <w:fldChar w:fldCharType="separate"/>
      </w:r>
      <w:r>
        <w:rPr>
          <w:rFonts w:hint="eastAsia" w:ascii="宋体" w:hAnsi="宋体" w:eastAsia="宋体" w:cs="宋体"/>
          <w:szCs w:val="21"/>
        </w:rPr>
        <w:t>24. 评标委员会组成</w:t>
      </w:r>
      <w:r>
        <w:tab/>
      </w:r>
      <w:r>
        <w:fldChar w:fldCharType="begin"/>
      </w:r>
      <w:r>
        <w:instrText xml:space="preserve"> PAGEREF _Toc21166 </w:instrText>
      </w:r>
      <w:r>
        <w:fldChar w:fldCharType="separate"/>
      </w:r>
      <w:r>
        <w:t>- 13 -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5"/>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_Toc6985 </w:instrText>
      </w:r>
      <w:r>
        <w:rPr>
          <w:rFonts w:hint="eastAsia" w:ascii="宋体" w:hAnsi="宋体" w:eastAsia="宋体" w:cs="宋体"/>
          <w:szCs w:val="21"/>
        </w:rPr>
        <w:fldChar w:fldCharType="separate"/>
      </w:r>
      <w:r>
        <w:rPr>
          <w:rFonts w:hint="eastAsia" w:ascii="宋体" w:hAnsi="宋体" w:eastAsia="宋体" w:cs="宋体"/>
          <w:szCs w:val="21"/>
        </w:rPr>
        <w:t>25. 评标办法</w:t>
      </w:r>
      <w:r>
        <w:tab/>
      </w:r>
      <w:r>
        <w:fldChar w:fldCharType="begin"/>
      </w:r>
      <w:r>
        <w:instrText xml:space="preserve"> PAGEREF _Toc6985 </w:instrText>
      </w:r>
      <w:r>
        <w:fldChar w:fldCharType="separate"/>
      </w:r>
      <w:r>
        <w:t>- 13 -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5"/>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_Toc12564 </w:instrText>
      </w:r>
      <w:r>
        <w:rPr>
          <w:rFonts w:hint="eastAsia" w:ascii="宋体" w:hAnsi="宋体" w:eastAsia="宋体" w:cs="宋体"/>
          <w:szCs w:val="21"/>
        </w:rPr>
        <w:fldChar w:fldCharType="separate"/>
      </w:r>
      <w:r>
        <w:rPr>
          <w:rFonts w:hint="eastAsia" w:ascii="宋体" w:hAnsi="宋体" w:eastAsia="宋体" w:cs="宋体"/>
          <w:szCs w:val="21"/>
        </w:rPr>
        <w:t>26. 评标</w:t>
      </w:r>
      <w:r>
        <w:tab/>
      </w:r>
      <w:r>
        <w:fldChar w:fldCharType="begin"/>
      </w:r>
      <w:r>
        <w:instrText xml:space="preserve"> PAGEREF _Toc12564 </w:instrText>
      </w:r>
      <w:r>
        <w:fldChar w:fldCharType="separate"/>
      </w:r>
      <w:r>
        <w:t>- 14 -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5"/>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_Toc5006 </w:instrText>
      </w:r>
      <w:r>
        <w:rPr>
          <w:rFonts w:hint="eastAsia" w:ascii="宋体" w:hAnsi="宋体" w:eastAsia="宋体" w:cs="宋体"/>
          <w:szCs w:val="21"/>
        </w:rPr>
        <w:fldChar w:fldCharType="separate"/>
      </w:r>
      <w:r>
        <w:rPr>
          <w:rFonts w:hint="eastAsia" w:ascii="宋体" w:hAnsi="宋体" w:eastAsia="宋体" w:cs="宋体"/>
          <w:szCs w:val="21"/>
        </w:rPr>
        <w:t>27. 推荐及确定中标候选供应商原则</w:t>
      </w:r>
      <w:r>
        <w:tab/>
      </w:r>
      <w:r>
        <w:fldChar w:fldCharType="begin"/>
      </w:r>
      <w:r>
        <w:instrText xml:space="preserve"> PAGEREF _Toc5006 </w:instrText>
      </w:r>
      <w:r>
        <w:fldChar w:fldCharType="separate"/>
      </w:r>
      <w:r>
        <w:t>- 15 -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5"/>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_Toc26755 </w:instrText>
      </w:r>
      <w:r>
        <w:rPr>
          <w:rFonts w:hint="eastAsia" w:ascii="宋体" w:hAnsi="宋体" w:eastAsia="宋体" w:cs="宋体"/>
          <w:szCs w:val="21"/>
        </w:rPr>
        <w:fldChar w:fldCharType="separate"/>
      </w:r>
      <w:r>
        <w:rPr>
          <w:rFonts w:hint="eastAsia" w:ascii="宋体" w:hAnsi="宋体" w:eastAsia="宋体" w:cs="宋体"/>
          <w:szCs w:val="21"/>
        </w:rPr>
        <w:t>28. 属于下列情况之一者，投标无效：</w:t>
      </w:r>
      <w:r>
        <w:tab/>
      </w:r>
      <w:r>
        <w:fldChar w:fldCharType="begin"/>
      </w:r>
      <w:r>
        <w:instrText xml:space="preserve"> PAGEREF _Toc26755 </w:instrText>
      </w:r>
      <w:r>
        <w:fldChar w:fldCharType="separate"/>
      </w:r>
      <w:r>
        <w:t>- 15 -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5"/>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_Toc31910 </w:instrText>
      </w:r>
      <w:r>
        <w:rPr>
          <w:rFonts w:hint="eastAsia" w:ascii="宋体" w:hAnsi="宋体" w:eastAsia="宋体" w:cs="宋体"/>
          <w:szCs w:val="21"/>
        </w:rPr>
        <w:fldChar w:fldCharType="separate"/>
      </w:r>
      <w:r>
        <w:rPr>
          <w:rFonts w:hint="eastAsia" w:ascii="宋体" w:hAnsi="宋体" w:eastAsia="宋体" w:cs="宋体"/>
          <w:szCs w:val="21"/>
        </w:rPr>
        <w:t>29. 投标人有下列情形之一的，视为串通投标，投标文件将被视为无效：</w:t>
      </w:r>
      <w:r>
        <w:tab/>
      </w:r>
      <w:r>
        <w:fldChar w:fldCharType="begin"/>
      </w:r>
      <w:r>
        <w:instrText xml:space="preserve"> PAGEREF _Toc31910 </w:instrText>
      </w:r>
      <w:r>
        <w:fldChar w:fldCharType="separate"/>
      </w:r>
      <w:r>
        <w:t>- 15 -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5"/>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_Toc11940 </w:instrText>
      </w:r>
      <w:r>
        <w:rPr>
          <w:rFonts w:hint="eastAsia" w:ascii="宋体" w:hAnsi="宋体" w:eastAsia="宋体" w:cs="宋体"/>
          <w:szCs w:val="21"/>
        </w:rPr>
        <w:fldChar w:fldCharType="separate"/>
      </w:r>
      <w:r>
        <w:rPr>
          <w:rFonts w:hint="eastAsia" w:ascii="宋体" w:hAnsi="宋体" w:eastAsia="宋体" w:cs="宋体"/>
          <w:szCs w:val="21"/>
        </w:rPr>
        <w:t>30. 属于下列情形之一的，应予废标：</w:t>
      </w:r>
      <w:r>
        <w:tab/>
      </w:r>
      <w:r>
        <w:fldChar w:fldCharType="begin"/>
      </w:r>
      <w:r>
        <w:instrText xml:space="preserve"> PAGEREF _Toc11940 </w:instrText>
      </w:r>
      <w:r>
        <w:fldChar w:fldCharType="separate"/>
      </w:r>
      <w:r>
        <w:t>- 15 -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5"/>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_Toc5928 </w:instrText>
      </w:r>
      <w:r>
        <w:rPr>
          <w:rFonts w:hint="eastAsia" w:ascii="宋体" w:hAnsi="宋体" w:eastAsia="宋体" w:cs="宋体"/>
          <w:szCs w:val="21"/>
        </w:rPr>
        <w:fldChar w:fldCharType="separate"/>
      </w:r>
      <w:r>
        <w:rPr>
          <w:rFonts w:hint="eastAsia" w:ascii="宋体" w:hAnsi="宋体" w:eastAsia="宋体" w:cs="宋体"/>
          <w:szCs w:val="21"/>
        </w:rPr>
        <w:t>31. 开标、评标过程的监控</w:t>
      </w:r>
      <w:r>
        <w:tab/>
      </w:r>
      <w:r>
        <w:fldChar w:fldCharType="begin"/>
      </w:r>
      <w:r>
        <w:instrText xml:space="preserve"> PAGEREF _Toc5928 </w:instrText>
      </w:r>
      <w:r>
        <w:fldChar w:fldCharType="separate"/>
      </w:r>
      <w:r>
        <w:t>- 16 -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5"/>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_Toc17686 </w:instrText>
      </w:r>
      <w:r>
        <w:rPr>
          <w:rFonts w:hint="eastAsia" w:ascii="宋体" w:hAnsi="宋体" w:eastAsia="宋体" w:cs="宋体"/>
          <w:szCs w:val="21"/>
        </w:rPr>
        <w:fldChar w:fldCharType="separate"/>
      </w:r>
      <w:r>
        <w:rPr>
          <w:rFonts w:hint="eastAsia" w:ascii="宋体" w:hAnsi="宋体" w:eastAsia="宋体" w:cs="宋体"/>
          <w:szCs w:val="21"/>
        </w:rPr>
        <w:t>32. 信用查询</w:t>
      </w:r>
      <w:r>
        <w:tab/>
      </w:r>
      <w:r>
        <w:fldChar w:fldCharType="begin"/>
      </w:r>
      <w:r>
        <w:instrText xml:space="preserve"> PAGEREF _Toc17686 </w:instrText>
      </w:r>
      <w:r>
        <w:fldChar w:fldCharType="separate"/>
      </w:r>
      <w:r>
        <w:t>- 16 -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5"/>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_Toc7176 </w:instrText>
      </w:r>
      <w:r>
        <w:rPr>
          <w:rFonts w:hint="eastAsia" w:ascii="宋体" w:hAnsi="宋体" w:eastAsia="宋体" w:cs="宋体"/>
          <w:szCs w:val="21"/>
        </w:rPr>
        <w:fldChar w:fldCharType="separate"/>
      </w:r>
      <w:r>
        <w:rPr>
          <w:rFonts w:hint="eastAsia" w:ascii="宋体" w:hAnsi="宋体" w:eastAsia="宋体" w:cs="宋体"/>
          <w:szCs w:val="21"/>
        </w:rPr>
        <w:t>33. 中标公告及中标通知书</w:t>
      </w:r>
      <w:r>
        <w:tab/>
      </w:r>
      <w:r>
        <w:fldChar w:fldCharType="begin"/>
      </w:r>
      <w:r>
        <w:instrText xml:space="preserve"> PAGEREF _Toc7176 </w:instrText>
      </w:r>
      <w:r>
        <w:fldChar w:fldCharType="separate"/>
      </w:r>
      <w:r>
        <w:t>- 16 -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22"/>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_Toc28526 </w:instrText>
      </w:r>
      <w:r>
        <w:rPr>
          <w:rFonts w:hint="eastAsia" w:ascii="宋体" w:hAnsi="宋体" w:eastAsia="宋体" w:cs="宋体"/>
          <w:szCs w:val="21"/>
        </w:rPr>
        <w:fldChar w:fldCharType="separate"/>
      </w:r>
      <w:r>
        <w:rPr>
          <w:rFonts w:hint="eastAsia" w:ascii="宋体" w:hAnsi="宋体" w:eastAsia="宋体" w:cs="宋体"/>
          <w:szCs w:val="28"/>
        </w:rPr>
        <w:t>七、履约保证金及签订合同</w:t>
      </w:r>
      <w:r>
        <w:tab/>
      </w:r>
      <w:r>
        <w:fldChar w:fldCharType="begin"/>
      </w:r>
      <w:r>
        <w:instrText xml:space="preserve"> PAGEREF _Toc28526 </w:instrText>
      </w:r>
      <w:r>
        <w:fldChar w:fldCharType="separate"/>
      </w:r>
      <w:r>
        <w:t>- 16 -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5"/>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_Toc15671 </w:instrText>
      </w:r>
      <w:r>
        <w:rPr>
          <w:rFonts w:hint="eastAsia" w:ascii="宋体" w:hAnsi="宋体" w:eastAsia="宋体" w:cs="宋体"/>
          <w:szCs w:val="21"/>
        </w:rPr>
        <w:fldChar w:fldCharType="separate"/>
      </w:r>
      <w:r>
        <w:rPr>
          <w:rFonts w:hint="eastAsia" w:ascii="宋体" w:hAnsi="宋体" w:eastAsia="宋体" w:cs="宋体"/>
          <w:szCs w:val="21"/>
        </w:rPr>
        <w:t>34. 履约保证金</w:t>
      </w:r>
      <w:r>
        <w:tab/>
      </w:r>
      <w:r>
        <w:fldChar w:fldCharType="begin"/>
      </w:r>
      <w:r>
        <w:instrText xml:space="preserve"> PAGEREF _Toc15671 </w:instrText>
      </w:r>
      <w:r>
        <w:fldChar w:fldCharType="separate"/>
      </w:r>
      <w:r>
        <w:t>- 16 -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5"/>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_Toc18908 </w:instrText>
      </w:r>
      <w:r>
        <w:rPr>
          <w:rFonts w:hint="eastAsia" w:ascii="宋体" w:hAnsi="宋体" w:eastAsia="宋体" w:cs="宋体"/>
          <w:szCs w:val="21"/>
        </w:rPr>
        <w:fldChar w:fldCharType="separate"/>
      </w:r>
      <w:r>
        <w:rPr>
          <w:rFonts w:hint="eastAsia" w:ascii="宋体" w:hAnsi="宋体" w:eastAsia="宋体" w:cs="宋体"/>
          <w:szCs w:val="21"/>
        </w:rPr>
        <w:t>35. 签订合同</w:t>
      </w:r>
      <w:r>
        <w:tab/>
      </w:r>
      <w:r>
        <w:fldChar w:fldCharType="begin"/>
      </w:r>
      <w:r>
        <w:instrText xml:space="preserve"> PAGEREF _Toc18908 </w:instrText>
      </w:r>
      <w:r>
        <w:fldChar w:fldCharType="separate"/>
      </w:r>
      <w:r>
        <w:t>- 16 -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22"/>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_Toc6174 </w:instrText>
      </w:r>
      <w:r>
        <w:rPr>
          <w:rFonts w:hint="eastAsia" w:ascii="宋体" w:hAnsi="宋体" w:eastAsia="宋体" w:cs="宋体"/>
          <w:szCs w:val="21"/>
        </w:rPr>
        <w:fldChar w:fldCharType="separate"/>
      </w:r>
      <w:r>
        <w:rPr>
          <w:rFonts w:hint="eastAsia" w:ascii="宋体" w:hAnsi="宋体" w:eastAsia="宋体" w:cs="宋体"/>
          <w:szCs w:val="28"/>
        </w:rPr>
        <w:t>八、其他事项</w:t>
      </w:r>
      <w:r>
        <w:tab/>
      </w:r>
      <w:r>
        <w:fldChar w:fldCharType="begin"/>
      </w:r>
      <w:r>
        <w:instrText xml:space="preserve"> PAGEREF _Toc6174 </w:instrText>
      </w:r>
      <w:r>
        <w:fldChar w:fldCharType="separate"/>
      </w:r>
      <w:r>
        <w:t>- 17 -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5"/>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_Toc3637 </w:instrText>
      </w:r>
      <w:r>
        <w:rPr>
          <w:rFonts w:hint="eastAsia" w:ascii="宋体" w:hAnsi="宋体" w:eastAsia="宋体" w:cs="宋体"/>
          <w:szCs w:val="21"/>
        </w:rPr>
        <w:fldChar w:fldCharType="separate"/>
      </w:r>
      <w:r>
        <w:rPr>
          <w:rFonts w:hint="eastAsia" w:ascii="宋体" w:hAnsi="宋体" w:eastAsia="宋体" w:cs="宋体"/>
          <w:szCs w:val="21"/>
        </w:rPr>
        <w:t>36. 招标代理服务费</w:t>
      </w:r>
      <w:r>
        <w:tab/>
      </w:r>
      <w:r>
        <w:fldChar w:fldCharType="begin"/>
      </w:r>
      <w:r>
        <w:instrText xml:space="preserve"> PAGEREF _Toc3637 </w:instrText>
      </w:r>
      <w:r>
        <w:fldChar w:fldCharType="separate"/>
      </w:r>
      <w:r>
        <w:t>- 17 -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5"/>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_Toc4358 </w:instrText>
      </w:r>
      <w:r>
        <w:rPr>
          <w:rFonts w:hint="eastAsia" w:ascii="宋体" w:hAnsi="宋体" w:eastAsia="宋体" w:cs="宋体"/>
          <w:szCs w:val="21"/>
        </w:rPr>
        <w:fldChar w:fldCharType="separate"/>
      </w:r>
      <w:r>
        <w:rPr>
          <w:rFonts w:hint="eastAsia" w:ascii="宋体" w:hAnsi="宋体" w:eastAsia="宋体" w:cs="宋体"/>
          <w:szCs w:val="21"/>
        </w:rPr>
        <w:t>3</w:t>
      </w:r>
      <w:r>
        <w:rPr>
          <w:rFonts w:hint="eastAsia" w:ascii="宋体" w:hAnsi="宋体" w:eastAsia="宋体" w:cs="宋体"/>
          <w:szCs w:val="21"/>
          <w:lang w:val="en-US" w:eastAsia="zh-CN"/>
        </w:rPr>
        <w:t>7</w:t>
      </w:r>
      <w:r>
        <w:rPr>
          <w:rFonts w:hint="eastAsia" w:ascii="宋体" w:hAnsi="宋体" w:eastAsia="宋体" w:cs="宋体"/>
          <w:szCs w:val="21"/>
        </w:rPr>
        <w:t>. 解释权</w:t>
      </w:r>
      <w:r>
        <w:tab/>
      </w:r>
      <w:r>
        <w:fldChar w:fldCharType="begin"/>
      </w:r>
      <w:r>
        <w:instrText xml:space="preserve"> PAGEREF _Toc4358 </w:instrText>
      </w:r>
      <w:r>
        <w:fldChar w:fldCharType="separate"/>
      </w:r>
      <w:r>
        <w:t>- 17 -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15"/>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_Toc579 </w:instrText>
      </w:r>
      <w:r>
        <w:rPr>
          <w:rFonts w:hint="eastAsia" w:ascii="宋体" w:hAnsi="宋体" w:eastAsia="宋体" w:cs="宋体"/>
          <w:szCs w:val="21"/>
        </w:rPr>
        <w:fldChar w:fldCharType="separate"/>
      </w:r>
      <w:r>
        <w:rPr>
          <w:rFonts w:hint="eastAsia" w:ascii="宋体" w:hAnsi="宋体" w:eastAsia="宋体" w:cs="宋体"/>
          <w:szCs w:val="21"/>
        </w:rPr>
        <w:t>3</w:t>
      </w:r>
      <w:r>
        <w:rPr>
          <w:rFonts w:hint="eastAsia" w:ascii="宋体" w:hAnsi="宋体" w:eastAsia="宋体" w:cs="宋体"/>
          <w:szCs w:val="21"/>
          <w:lang w:val="en-US" w:eastAsia="zh-CN"/>
        </w:rPr>
        <w:t>8</w:t>
      </w:r>
      <w:r>
        <w:rPr>
          <w:rFonts w:hint="eastAsia" w:ascii="宋体" w:hAnsi="宋体" w:eastAsia="宋体" w:cs="宋体"/>
          <w:szCs w:val="21"/>
        </w:rPr>
        <w:t>. 监督管理机构</w:t>
      </w:r>
      <w:r>
        <w:tab/>
      </w:r>
      <w:r>
        <w:fldChar w:fldCharType="begin"/>
      </w:r>
      <w:r>
        <w:instrText xml:space="preserve"> PAGEREF _Toc579 </w:instrText>
      </w:r>
      <w:r>
        <w:fldChar w:fldCharType="separate"/>
      </w:r>
      <w:r>
        <w:t>- 17 -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21"/>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_Toc1708 </w:instrText>
      </w:r>
      <w:r>
        <w:rPr>
          <w:rFonts w:hint="eastAsia" w:ascii="宋体" w:hAnsi="宋体" w:eastAsia="宋体" w:cs="宋体"/>
          <w:szCs w:val="21"/>
        </w:rPr>
        <w:fldChar w:fldCharType="separate"/>
      </w:r>
      <w:r>
        <w:rPr>
          <w:rFonts w:hint="eastAsia" w:ascii="宋体" w:hAnsi="宋体" w:eastAsia="宋体" w:cs="宋体"/>
          <w:bCs/>
          <w:kern w:val="44"/>
          <w:szCs w:val="32"/>
          <w:lang w:val="en-US" w:eastAsia="zh-CN" w:bidi="ar-SA"/>
        </w:rPr>
        <w:t>第三章  货物采购需求</w:t>
      </w:r>
      <w:r>
        <w:tab/>
      </w:r>
      <w:r>
        <w:fldChar w:fldCharType="begin"/>
      </w:r>
      <w:r>
        <w:instrText xml:space="preserve"> PAGEREF _Toc1708 </w:instrText>
      </w:r>
      <w:r>
        <w:fldChar w:fldCharType="separate"/>
      </w:r>
      <w:r>
        <w:t>- 18 -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21"/>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_Toc24958 </w:instrText>
      </w:r>
      <w:r>
        <w:rPr>
          <w:rFonts w:hint="eastAsia" w:ascii="宋体" w:hAnsi="宋体" w:eastAsia="宋体" w:cs="宋体"/>
          <w:szCs w:val="21"/>
        </w:rPr>
        <w:fldChar w:fldCharType="separate"/>
      </w:r>
      <w:r>
        <w:rPr>
          <w:rFonts w:hint="eastAsia" w:ascii="宋体" w:hAnsi="宋体" w:eastAsia="宋体" w:cs="宋体"/>
          <w:bCs/>
          <w:kern w:val="44"/>
          <w:szCs w:val="32"/>
          <w:lang w:val="en-US" w:eastAsia="zh-CN" w:bidi="ar-SA"/>
        </w:rPr>
        <w:t>第四章  评标办法</w:t>
      </w:r>
      <w:r>
        <w:tab/>
      </w:r>
      <w:r>
        <w:fldChar w:fldCharType="begin"/>
      </w:r>
      <w:r>
        <w:instrText xml:space="preserve"> PAGEREF _Toc24958 </w:instrText>
      </w:r>
      <w:r>
        <w:fldChar w:fldCharType="separate"/>
      </w:r>
      <w:r>
        <w:t>- 29 -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21"/>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_Toc1942 </w:instrText>
      </w:r>
      <w:r>
        <w:rPr>
          <w:rFonts w:hint="eastAsia" w:ascii="宋体" w:hAnsi="宋体" w:eastAsia="宋体" w:cs="宋体"/>
          <w:szCs w:val="21"/>
        </w:rPr>
        <w:fldChar w:fldCharType="separate"/>
      </w:r>
      <w:r>
        <w:rPr>
          <w:rFonts w:hint="eastAsia" w:ascii="宋体" w:hAnsi="宋体" w:eastAsia="宋体" w:cs="宋体"/>
          <w:bCs/>
          <w:kern w:val="44"/>
          <w:szCs w:val="32"/>
          <w:lang w:val="en-US" w:eastAsia="zh-CN" w:bidi="ar-SA"/>
        </w:rPr>
        <w:t>第五章  采购合同（合同主要条款及格式）</w:t>
      </w:r>
      <w:r>
        <w:tab/>
      </w:r>
      <w:r>
        <w:fldChar w:fldCharType="begin"/>
      </w:r>
      <w:r>
        <w:instrText xml:space="preserve"> PAGEREF _Toc1942 </w:instrText>
      </w:r>
      <w:r>
        <w:fldChar w:fldCharType="separate"/>
      </w:r>
      <w:r>
        <w:t>- 36 -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22"/>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_Toc26009 </w:instrText>
      </w:r>
      <w:r>
        <w:rPr>
          <w:rFonts w:hint="eastAsia" w:ascii="宋体" w:hAnsi="宋体" w:eastAsia="宋体" w:cs="宋体"/>
          <w:szCs w:val="21"/>
        </w:rPr>
        <w:fldChar w:fldCharType="separate"/>
      </w:r>
      <w:r>
        <w:rPr>
          <w:rFonts w:hint="eastAsia" w:ascii="宋体" w:hAnsi="宋体" w:eastAsia="宋体" w:cs="宋体"/>
          <w:szCs w:val="21"/>
        </w:rPr>
        <w:t>第一条 合同标的及合同金额</w:t>
      </w:r>
      <w:r>
        <w:tab/>
      </w:r>
      <w:r>
        <w:fldChar w:fldCharType="begin"/>
      </w:r>
      <w:r>
        <w:instrText xml:space="preserve"> PAGEREF _Toc26009 </w:instrText>
      </w:r>
      <w:r>
        <w:fldChar w:fldCharType="separate"/>
      </w:r>
      <w:r>
        <w:t>- 36 -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22"/>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_Toc16094 </w:instrText>
      </w:r>
      <w:r>
        <w:rPr>
          <w:rFonts w:hint="eastAsia" w:ascii="宋体" w:hAnsi="宋体" w:eastAsia="宋体" w:cs="宋体"/>
          <w:szCs w:val="21"/>
        </w:rPr>
        <w:fldChar w:fldCharType="separate"/>
      </w:r>
      <w:r>
        <w:rPr>
          <w:rFonts w:hint="eastAsia" w:ascii="宋体" w:hAnsi="宋体" w:eastAsia="宋体" w:cs="宋体"/>
          <w:szCs w:val="21"/>
        </w:rPr>
        <w:t>第二条  质量保证</w:t>
      </w:r>
      <w:r>
        <w:tab/>
      </w:r>
      <w:r>
        <w:fldChar w:fldCharType="begin"/>
      </w:r>
      <w:r>
        <w:instrText xml:space="preserve"> PAGEREF _Toc16094 </w:instrText>
      </w:r>
      <w:r>
        <w:fldChar w:fldCharType="separate"/>
      </w:r>
      <w:r>
        <w:t>- 36 -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22"/>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_Toc27796 </w:instrText>
      </w:r>
      <w:r>
        <w:rPr>
          <w:rFonts w:hint="eastAsia" w:ascii="宋体" w:hAnsi="宋体" w:eastAsia="宋体" w:cs="宋体"/>
          <w:szCs w:val="21"/>
        </w:rPr>
        <w:fldChar w:fldCharType="separate"/>
      </w:r>
      <w:r>
        <w:rPr>
          <w:rFonts w:hint="eastAsia" w:ascii="宋体" w:hAnsi="宋体" w:eastAsia="宋体" w:cs="宋体"/>
          <w:szCs w:val="21"/>
        </w:rPr>
        <w:t>第三条  权力保证</w:t>
      </w:r>
      <w:r>
        <w:tab/>
      </w:r>
      <w:r>
        <w:fldChar w:fldCharType="begin"/>
      </w:r>
      <w:r>
        <w:instrText xml:space="preserve"> PAGEREF _Toc27796 </w:instrText>
      </w:r>
      <w:r>
        <w:fldChar w:fldCharType="separate"/>
      </w:r>
      <w:r>
        <w:t>- 36 -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22"/>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_Toc15506 </w:instrText>
      </w:r>
      <w:r>
        <w:rPr>
          <w:rFonts w:hint="eastAsia" w:ascii="宋体" w:hAnsi="宋体" w:eastAsia="宋体" w:cs="宋体"/>
          <w:szCs w:val="21"/>
        </w:rPr>
        <w:fldChar w:fldCharType="separate"/>
      </w:r>
      <w:r>
        <w:rPr>
          <w:rFonts w:hint="eastAsia" w:ascii="宋体" w:hAnsi="宋体" w:eastAsia="宋体" w:cs="宋体"/>
          <w:szCs w:val="21"/>
        </w:rPr>
        <w:t>第四条  货物包装、运输</w:t>
      </w:r>
      <w:r>
        <w:tab/>
      </w:r>
      <w:r>
        <w:fldChar w:fldCharType="begin"/>
      </w:r>
      <w:r>
        <w:instrText xml:space="preserve"> PAGEREF _Toc15506 </w:instrText>
      </w:r>
      <w:r>
        <w:fldChar w:fldCharType="separate"/>
      </w:r>
      <w:r>
        <w:t>- 37 -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22"/>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_Toc28713 </w:instrText>
      </w:r>
      <w:r>
        <w:rPr>
          <w:rFonts w:hint="eastAsia" w:ascii="宋体" w:hAnsi="宋体" w:eastAsia="宋体" w:cs="宋体"/>
          <w:szCs w:val="21"/>
        </w:rPr>
        <w:fldChar w:fldCharType="separate"/>
      </w:r>
      <w:r>
        <w:rPr>
          <w:rFonts w:hint="eastAsia" w:ascii="宋体" w:hAnsi="宋体" w:eastAsia="宋体" w:cs="宋体"/>
          <w:szCs w:val="21"/>
        </w:rPr>
        <w:t>第五条  交付</w:t>
      </w:r>
      <w:r>
        <w:tab/>
      </w:r>
      <w:r>
        <w:fldChar w:fldCharType="begin"/>
      </w:r>
      <w:r>
        <w:instrText xml:space="preserve"> PAGEREF _Toc28713 </w:instrText>
      </w:r>
      <w:r>
        <w:fldChar w:fldCharType="separate"/>
      </w:r>
      <w:r>
        <w:t>- 37 -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22"/>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_Toc7644 </w:instrText>
      </w:r>
      <w:r>
        <w:rPr>
          <w:rFonts w:hint="eastAsia" w:ascii="宋体" w:hAnsi="宋体" w:eastAsia="宋体" w:cs="宋体"/>
          <w:szCs w:val="21"/>
        </w:rPr>
        <w:fldChar w:fldCharType="separate"/>
      </w:r>
      <w:r>
        <w:rPr>
          <w:rFonts w:hint="eastAsia" w:ascii="宋体" w:hAnsi="宋体" w:eastAsia="宋体" w:cs="宋体"/>
          <w:szCs w:val="21"/>
        </w:rPr>
        <w:t>第六条  调试和验收</w:t>
      </w:r>
      <w:r>
        <w:tab/>
      </w:r>
      <w:r>
        <w:fldChar w:fldCharType="begin"/>
      </w:r>
      <w:r>
        <w:instrText xml:space="preserve"> PAGEREF _Toc7644 </w:instrText>
      </w:r>
      <w:r>
        <w:fldChar w:fldCharType="separate"/>
      </w:r>
      <w:r>
        <w:t>- 37 -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22"/>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_Toc25038 </w:instrText>
      </w:r>
      <w:r>
        <w:rPr>
          <w:rFonts w:hint="eastAsia" w:ascii="宋体" w:hAnsi="宋体" w:eastAsia="宋体" w:cs="宋体"/>
          <w:szCs w:val="21"/>
        </w:rPr>
        <w:fldChar w:fldCharType="separate"/>
      </w:r>
      <w:r>
        <w:rPr>
          <w:rFonts w:hint="eastAsia" w:ascii="宋体" w:hAnsi="宋体" w:eastAsia="宋体" w:cs="宋体"/>
          <w:szCs w:val="21"/>
        </w:rPr>
        <w:t>第七条  安装</w:t>
      </w:r>
      <w:r>
        <w:tab/>
      </w:r>
      <w:r>
        <w:fldChar w:fldCharType="begin"/>
      </w:r>
      <w:r>
        <w:instrText xml:space="preserve"> PAGEREF _Toc25038 </w:instrText>
      </w:r>
      <w:r>
        <w:fldChar w:fldCharType="separate"/>
      </w:r>
      <w:r>
        <w:t>- 38 -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22"/>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_Toc31621 </w:instrText>
      </w:r>
      <w:r>
        <w:rPr>
          <w:rFonts w:hint="eastAsia" w:ascii="宋体" w:hAnsi="宋体" w:eastAsia="宋体" w:cs="宋体"/>
          <w:szCs w:val="21"/>
        </w:rPr>
        <w:fldChar w:fldCharType="separate"/>
      </w:r>
      <w:r>
        <w:rPr>
          <w:rFonts w:hint="eastAsia" w:ascii="宋体" w:hAnsi="宋体" w:eastAsia="宋体" w:cs="宋体"/>
          <w:szCs w:val="21"/>
        </w:rPr>
        <w:t>第八条  售后服务、保修期</w:t>
      </w:r>
      <w:r>
        <w:tab/>
      </w:r>
      <w:r>
        <w:fldChar w:fldCharType="begin"/>
      </w:r>
      <w:r>
        <w:instrText xml:space="preserve"> PAGEREF _Toc31621 </w:instrText>
      </w:r>
      <w:r>
        <w:fldChar w:fldCharType="separate"/>
      </w:r>
      <w:r>
        <w:t>- 38 -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22"/>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_Toc22439 </w:instrText>
      </w:r>
      <w:r>
        <w:rPr>
          <w:rFonts w:hint="eastAsia" w:ascii="宋体" w:hAnsi="宋体" w:eastAsia="宋体" w:cs="宋体"/>
          <w:szCs w:val="21"/>
        </w:rPr>
        <w:fldChar w:fldCharType="separate"/>
      </w:r>
      <w:r>
        <w:rPr>
          <w:rFonts w:hint="eastAsia" w:ascii="宋体" w:hAnsi="宋体" w:eastAsia="宋体" w:cs="宋体"/>
          <w:szCs w:val="21"/>
        </w:rPr>
        <w:t>第九条  税费</w:t>
      </w:r>
      <w:r>
        <w:tab/>
      </w:r>
      <w:r>
        <w:fldChar w:fldCharType="begin"/>
      </w:r>
      <w:r>
        <w:instrText xml:space="preserve"> PAGEREF _Toc22439 </w:instrText>
      </w:r>
      <w:r>
        <w:fldChar w:fldCharType="separate"/>
      </w:r>
      <w:r>
        <w:t>- 38 -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22"/>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_Toc31134 </w:instrText>
      </w:r>
      <w:r>
        <w:rPr>
          <w:rFonts w:hint="eastAsia" w:ascii="宋体" w:hAnsi="宋体" w:eastAsia="宋体" w:cs="宋体"/>
          <w:szCs w:val="21"/>
        </w:rPr>
        <w:fldChar w:fldCharType="separate"/>
      </w:r>
      <w:r>
        <w:rPr>
          <w:rFonts w:hint="eastAsia" w:ascii="宋体" w:hAnsi="宋体" w:eastAsia="宋体" w:cs="宋体"/>
          <w:szCs w:val="21"/>
        </w:rPr>
        <w:t>第十条  付款方式</w:t>
      </w:r>
      <w:r>
        <w:tab/>
      </w:r>
      <w:r>
        <w:fldChar w:fldCharType="begin"/>
      </w:r>
      <w:r>
        <w:instrText xml:space="preserve"> PAGEREF _Toc31134 </w:instrText>
      </w:r>
      <w:r>
        <w:fldChar w:fldCharType="separate"/>
      </w:r>
      <w:r>
        <w:t>- 38 -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22"/>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_Toc6676 </w:instrText>
      </w:r>
      <w:r>
        <w:rPr>
          <w:rFonts w:hint="eastAsia" w:ascii="宋体" w:hAnsi="宋体" w:eastAsia="宋体" w:cs="宋体"/>
          <w:szCs w:val="21"/>
        </w:rPr>
        <w:fldChar w:fldCharType="separate"/>
      </w:r>
      <w:r>
        <w:rPr>
          <w:rFonts w:hint="eastAsia" w:ascii="宋体" w:hAnsi="宋体" w:eastAsia="宋体" w:cs="宋体"/>
          <w:szCs w:val="21"/>
        </w:rPr>
        <w:t>第十一条  违约责任</w:t>
      </w:r>
      <w:r>
        <w:tab/>
      </w:r>
      <w:r>
        <w:fldChar w:fldCharType="begin"/>
      </w:r>
      <w:r>
        <w:instrText xml:space="preserve"> PAGEREF _Toc6676 </w:instrText>
      </w:r>
      <w:r>
        <w:fldChar w:fldCharType="separate"/>
      </w:r>
      <w:r>
        <w:t>- 38 -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22"/>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_Toc26955 </w:instrText>
      </w:r>
      <w:r>
        <w:rPr>
          <w:rFonts w:hint="eastAsia" w:ascii="宋体" w:hAnsi="宋体" w:eastAsia="宋体" w:cs="宋体"/>
          <w:szCs w:val="21"/>
        </w:rPr>
        <w:fldChar w:fldCharType="separate"/>
      </w:r>
      <w:r>
        <w:rPr>
          <w:rFonts w:hint="eastAsia" w:ascii="宋体" w:hAnsi="宋体" w:eastAsia="宋体" w:cs="宋体"/>
          <w:szCs w:val="21"/>
        </w:rPr>
        <w:t>第十二条  不可抗力事件处理</w:t>
      </w:r>
      <w:r>
        <w:tab/>
      </w:r>
      <w:r>
        <w:fldChar w:fldCharType="begin"/>
      </w:r>
      <w:r>
        <w:instrText xml:space="preserve"> PAGEREF _Toc26955 </w:instrText>
      </w:r>
      <w:r>
        <w:fldChar w:fldCharType="separate"/>
      </w:r>
      <w:r>
        <w:t>- 39 -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22"/>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_Toc24270 </w:instrText>
      </w:r>
      <w:r>
        <w:rPr>
          <w:rFonts w:hint="eastAsia" w:ascii="宋体" w:hAnsi="宋体" w:eastAsia="宋体" w:cs="宋体"/>
          <w:szCs w:val="21"/>
        </w:rPr>
        <w:fldChar w:fldCharType="separate"/>
      </w:r>
      <w:r>
        <w:rPr>
          <w:rFonts w:hint="eastAsia" w:ascii="宋体" w:hAnsi="宋体" w:eastAsia="宋体" w:cs="宋体"/>
          <w:szCs w:val="21"/>
        </w:rPr>
        <w:t>第十三条  合同争议解决</w:t>
      </w:r>
      <w:r>
        <w:tab/>
      </w:r>
      <w:r>
        <w:fldChar w:fldCharType="begin"/>
      </w:r>
      <w:r>
        <w:instrText xml:space="preserve"> PAGEREF _Toc24270 </w:instrText>
      </w:r>
      <w:r>
        <w:fldChar w:fldCharType="separate"/>
      </w:r>
      <w:r>
        <w:t>- 39 -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22"/>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_Toc13826 </w:instrText>
      </w:r>
      <w:r>
        <w:rPr>
          <w:rFonts w:hint="eastAsia" w:ascii="宋体" w:hAnsi="宋体" w:eastAsia="宋体" w:cs="宋体"/>
          <w:szCs w:val="21"/>
        </w:rPr>
        <w:fldChar w:fldCharType="separate"/>
      </w:r>
      <w:r>
        <w:rPr>
          <w:rFonts w:hint="eastAsia" w:ascii="宋体" w:hAnsi="宋体" w:eastAsia="宋体" w:cs="宋体"/>
          <w:szCs w:val="21"/>
        </w:rPr>
        <w:t>第十四条  合同生效及其它</w:t>
      </w:r>
      <w:r>
        <w:tab/>
      </w:r>
      <w:r>
        <w:fldChar w:fldCharType="begin"/>
      </w:r>
      <w:r>
        <w:instrText xml:space="preserve"> PAGEREF _Toc13826 </w:instrText>
      </w:r>
      <w:r>
        <w:fldChar w:fldCharType="separate"/>
      </w:r>
      <w:r>
        <w:t>- 39 -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22"/>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_Toc9632 </w:instrText>
      </w:r>
      <w:r>
        <w:rPr>
          <w:rFonts w:hint="eastAsia" w:ascii="宋体" w:hAnsi="宋体" w:eastAsia="宋体" w:cs="宋体"/>
          <w:szCs w:val="21"/>
        </w:rPr>
        <w:fldChar w:fldCharType="separate"/>
      </w:r>
      <w:r>
        <w:rPr>
          <w:rFonts w:hint="eastAsia" w:ascii="宋体" w:hAnsi="宋体" w:eastAsia="宋体" w:cs="宋体"/>
          <w:szCs w:val="21"/>
        </w:rPr>
        <w:t>第十五条  合同的变更、终止与转让</w:t>
      </w:r>
      <w:r>
        <w:tab/>
      </w:r>
      <w:r>
        <w:fldChar w:fldCharType="begin"/>
      </w:r>
      <w:r>
        <w:instrText xml:space="preserve"> PAGEREF _Toc9632 </w:instrText>
      </w:r>
      <w:r>
        <w:fldChar w:fldCharType="separate"/>
      </w:r>
      <w:r>
        <w:t>- 39 -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22"/>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_Toc25030 </w:instrText>
      </w:r>
      <w:r>
        <w:rPr>
          <w:rFonts w:hint="eastAsia" w:ascii="宋体" w:hAnsi="宋体" w:eastAsia="宋体" w:cs="宋体"/>
          <w:szCs w:val="21"/>
        </w:rPr>
        <w:fldChar w:fldCharType="separate"/>
      </w:r>
      <w:r>
        <w:rPr>
          <w:rFonts w:hint="eastAsia" w:ascii="宋体" w:hAnsi="宋体" w:eastAsia="宋体" w:cs="宋体"/>
          <w:szCs w:val="21"/>
        </w:rPr>
        <w:t>第十六条  签订本合同依据</w:t>
      </w:r>
      <w:r>
        <w:tab/>
      </w:r>
      <w:r>
        <w:fldChar w:fldCharType="begin"/>
      </w:r>
      <w:r>
        <w:instrText xml:space="preserve"> PAGEREF _Toc25030 </w:instrText>
      </w:r>
      <w:r>
        <w:fldChar w:fldCharType="separate"/>
      </w:r>
      <w:r>
        <w:t>- 39 -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pStyle w:val="21"/>
        <w:tabs>
          <w:tab w:val="right" w:leader="dot" w:pos="9746"/>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szCs w:val="21"/>
        </w:rPr>
        <w:instrText xml:space="preserve"> HYPERLINK \l _Toc3143 </w:instrText>
      </w:r>
      <w:r>
        <w:rPr>
          <w:rFonts w:hint="eastAsia" w:ascii="宋体" w:hAnsi="宋体" w:eastAsia="宋体" w:cs="宋体"/>
          <w:szCs w:val="21"/>
        </w:rPr>
        <w:fldChar w:fldCharType="separate"/>
      </w:r>
      <w:r>
        <w:rPr>
          <w:rFonts w:hint="eastAsia" w:ascii="宋体" w:hAnsi="宋体" w:eastAsia="宋体" w:cs="宋体"/>
          <w:bCs/>
          <w:kern w:val="44"/>
          <w:szCs w:val="32"/>
          <w:lang w:val="en-US" w:eastAsia="zh-CN" w:bidi="ar-SA"/>
        </w:rPr>
        <w:t>第六章  投标文件（格式）</w:t>
      </w:r>
      <w:r>
        <w:tab/>
      </w:r>
      <w:r>
        <w:fldChar w:fldCharType="begin"/>
      </w:r>
      <w:r>
        <w:instrText xml:space="preserve"> PAGEREF _Toc3143 </w:instrText>
      </w:r>
      <w:r>
        <w:fldChar w:fldCharType="separate"/>
      </w:r>
      <w:r>
        <w:t>- 41 -</w:t>
      </w:r>
      <w:r>
        <w:fldChar w:fldCharType="end"/>
      </w:r>
      <w:r>
        <w:rPr>
          <w:rFonts w:hint="eastAsia" w:ascii="宋体" w:hAnsi="宋体" w:eastAsia="宋体" w:cs="宋体"/>
          <w:color w:val="000000" w:themeColor="text1"/>
          <w:szCs w:val="21"/>
          <w14:textFill>
            <w14:solidFill>
              <w14:schemeClr w14:val="tx1"/>
            </w14:solidFill>
          </w14:textFill>
        </w:rPr>
        <w:fldChar w:fldCharType="end"/>
      </w:r>
    </w:p>
    <w:p>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fldChar w:fldCharType="end"/>
      </w:r>
    </w:p>
    <w:p>
      <w:pPr>
        <w:jc w:val="center"/>
        <w:outlineLvl w:val="0"/>
        <w:rPr>
          <w:rFonts w:hint="eastAsia" w:ascii="宋体" w:hAnsi="宋体" w:eastAsia="宋体" w:cs="宋体"/>
          <w:color w:val="000000" w:themeColor="text1"/>
          <w:sz w:val="32"/>
          <w:szCs w:val="32"/>
          <w14:textFill>
            <w14:solidFill>
              <w14:schemeClr w14:val="tx1"/>
            </w14:solidFill>
          </w14:textFill>
        </w:rPr>
        <w:sectPr>
          <w:footerReference r:id="rId5" w:type="default"/>
          <w:pgSz w:w="11906" w:h="16838"/>
          <w:pgMar w:top="1440" w:right="1080" w:bottom="1440" w:left="1080" w:header="851" w:footer="992" w:gutter="0"/>
          <w:pgNumType w:fmt="upperRoman" w:start="1"/>
          <w:cols w:space="720" w:num="1"/>
          <w:docGrid w:type="lines" w:linePitch="312" w:charSpace="0"/>
        </w:sectPr>
      </w:pPr>
    </w:p>
    <w:p>
      <w:pPr>
        <w:pStyle w:val="3"/>
        <w:keepNext/>
        <w:keepLines/>
        <w:pageBreakBefore w:val="0"/>
        <w:widowControl w:val="0"/>
        <w:numPr>
          <w:ilvl w:val="0"/>
          <w:numId w:val="1"/>
        </w:numPr>
        <w:tabs>
          <w:tab w:val="left" w:pos="0"/>
          <w:tab w:val="left" w:pos="3165"/>
          <w:tab w:val="center" w:pos="4153"/>
        </w:tabs>
        <w:kinsoku/>
        <w:wordWrap/>
        <w:overflowPunct/>
        <w:topLinePunct w:val="0"/>
        <w:autoSpaceDE w:val="0"/>
        <w:autoSpaceDN w:val="0"/>
        <w:bidi w:val="0"/>
        <w:adjustRightInd w:val="0"/>
        <w:snapToGrid/>
        <w:spacing w:before="0" w:after="0" w:line="440" w:lineRule="exact"/>
        <w:jc w:val="center"/>
        <w:textAlignment w:val="auto"/>
        <w:rPr>
          <w:rFonts w:hint="eastAsia" w:ascii="宋体" w:hAnsi="宋体" w:eastAsia="宋体" w:cs="宋体"/>
          <w:color w:val="000000" w:themeColor="text1"/>
          <w:sz w:val="32"/>
          <w:szCs w:val="32"/>
          <w14:textFill>
            <w14:solidFill>
              <w14:schemeClr w14:val="tx1"/>
            </w14:solidFill>
          </w14:textFill>
        </w:rPr>
      </w:pPr>
      <w:bookmarkStart w:id="0" w:name="_Toc35393789"/>
      <w:bookmarkStart w:id="1" w:name="_Toc28359001"/>
      <w:bookmarkStart w:id="2" w:name="_Toc8828"/>
      <w:r>
        <w:rPr>
          <w:rFonts w:hint="eastAsia" w:ascii="宋体" w:hAnsi="宋体" w:eastAsia="宋体" w:cs="宋体"/>
          <w:color w:val="000000" w:themeColor="text1"/>
          <w:sz w:val="32"/>
          <w:szCs w:val="32"/>
          <w14:textFill>
            <w14:solidFill>
              <w14:schemeClr w14:val="tx1"/>
            </w14:solidFill>
          </w14:textFill>
        </w:rPr>
        <w:t>公开招标公告</w:t>
      </w:r>
      <w:bookmarkEnd w:id="0"/>
      <w:bookmarkEnd w:id="1"/>
      <w:bookmarkEnd w:id="2"/>
    </w:p>
    <w:tbl>
      <w:tblPr>
        <w:tblStyle w:val="27"/>
        <w:tblpPr w:leftFromText="180" w:rightFromText="180" w:vertAnchor="text" w:tblpX="38" w:tblpY="134"/>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5000" w:type="pct"/>
            <w:noWrap w:val="0"/>
            <w:vAlign w:val="top"/>
          </w:tcPr>
          <w:p>
            <w:pPr>
              <w:spacing w:line="38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项目概况</w:t>
            </w:r>
          </w:p>
          <w:p>
            <w:pPr>
              <w:spacing w:line="380" w:lineRule="exact"/>
              <w:ind w:firstLine="560" w:firstLineChars="200"/>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桂林市政府集中采购中心受</w:t>
            </w:r>
            <w:r>
              <w:rPr>
                <w:rFonts w:hint="eastAsia" w:ascii="宋体" w:hAnsi="宋体" w:eastAsia="宋体" w:cs="宋体"/>
                <w:color w:val="000000" w:themeColor="text1"/>
                <w:sz w:val="28"/>
                <w:szCs w:val="28"/>
                <w:u w:val="single"/>
                <w14:textFill>
                  <w14:solidFill>
                    <w14:schemeClr w14:val="tx1"/>
                  </w14:solidFill>
                </w14:textFill>
              </w:rPr>
              <w:t>桂林市卫生学校</w:t>
            </w:r>
            <w:r>
              <w:rPr>
                <w:rFonts w:hint="eastAsia" w:ascii="宋体" w:hAnsi="宋体" w:eastAsia="宋体" w:cs="宋体"/>
                <w:color w:val="000000" w:themeColor="text1"/>
                <w:sz w:val="28"/>
                <w:szCs w:val="28"/>
                <w14:textFill>
                  <w14:solidFill>
                    <w14:schemeClr w14:val="tx1"/>
                  </w14:solidFill>
                </w14:textFill>
              </w:rPr>
              <w:t>委托，根据《中华人民共和国政府采购法》、《中华人民共和国政府采购法实施条例》及财政部令第87号《政府采购货物和服务招标投标管理办法》等规定，现就</w:t>
            </w:r>
            <w:r>
              <w:rPr>
                <w:rFonts w:hint="eastAsia" w:ascii="宋体" w:hAnsi="宋体" w:eastAsia="宋体" w:cs="宋体"/>
                <w:color w:val="000000" w:themeColor="text1"/>
                <w:sz w:val="28"/>
                <w:szCs w:val="28"/>
                <w:u w:val="single"/>
                <w14:textFill>
                  <w14:solidFill>
                    <w14:schemeClr w14:val="tx1"/>
                  </w14:solidFill>
                </w14:textFill>
              </w:rPr>
              <w:t>学生公寓床及书架等采购</w:t>
            </w:r>
            <w:r>
              <w:rPr>
                <w:rFonts w:hint="eastAsia" w:ascii="宋体" w:hAnsi="宋体" w:eastAsia="宋体" w:cs="宋体"/>
                <w:color w:val="000000" w:themeColor="text1"/>
                <w:sz w:val="28"/>
                <w:szCs w:val="28"/>
                <w14:textFill>
                  <w14:solidFill>
                    <w14:schemeClr w14:val="tx1"/>
                  </w14:solidFill>
                </w14:textFill>
              </w:rPr>
              <w:t>项目进行公开招标，欢迎符合条件的供应商前来投标，并于2020年</w:t>
            </w:r>
            <w:r>
              <w:rPr>
                <w:rFonts w:hint="eastAsia" w:ascii="宋体" w:hAnsi="宋体" w:cs="宋体"/>
                <w:color w:val="000000" w:themeColor="text1"/>
                <w:sz w:val="28"/>
                <w:szCs w:val="28"/>
                <w:lang w:eastAsia="zh-CN"/>
                <w14:textFill>
                  <w14:solidFill>
                    <w14:schemeClr w14:val="tx1"/>
                  </w14:solidFill>
                </w14:textFill>
              </w:rPr>
              <w:t>12月7日</w:t>
            </w:r>
            <w:r>
              <w:rPr>
                <w:rFonts w:hint="eastAsia" w:ascii="宋体" w:hAnsi="宋体" w:eastAsia="宋体" w:cs="宋体"/>
                <w:color w:val="000000" w:themeColor="text1"/>
                <w:sz w:val="28"/>
                <w:szCs w:val="28"/>
                <w14:textFill>
                  <w14:solidFill>
                    <w14:schemeClr w14:val="tx1"/>
                  </w14:solidFill>
                </w14:textFill>
              </w:rPr>
              <w:t>上午</w:t>
            </w:r>
            <w:r>
              <w:rPr>
                <w:rFonts w:hint="eastAsia" w:ascii="宋体" w:hAnsi="宋体" w:eastAsia="宋体" w:cs="宋体"/>
                <w:color w:val="000000" w:themeColor="text1"/>
                <w:sz w:val="28"/>
                <w:szCs w:val="28"/>
                <w:lang w:val="en-US" w:eastAsia="zh-CN"/>
                <w14:textFill>
                  <w14:solidFill>
                    <w14:schemeClr w14:val="tx1"/>
                  </w14:solidFill>
                </w14:textFill>
              </w:rPr>
              <w:t>9</w:t>
            </w:r>
            <w:r>
              <w:rPr>
                <w:rFonts w:hint="eastAsia" w:ascii="宋体" w:hAnsi="宋体" w:eastAsia="宋体" w:cs="宋体"/>
                <w:color w:val="000000" w:themeColor="text1"/>
                <w:sz w:val="28"/>
                <w:szCs w:val="28"/>
                <w14:textFill>
                  <w14:solidFill>
                    <w14:schemeClr w14:val="tx1"/>
                  </w14:solidFill>
                </w14:textFill>
              </w:rPr>
              <w:t>点30分前递交投标文件。现将本次公开招标的有关事项公告如下：</w:t>
            </w:r>
          </w:p>
        </w:tc>
      </w:tr>
    </w:tbl>
    <w:p>
      <w:pPr>
        <w:rPr>
          <w:rFonts w:hint="eastAsia" w:ascii="宋体" w:hAnsi="宋体" w:eastAsia="宋体" w:cs="宋体"/>
          <w:color w:val="000000" w:themeColor="text1"/>
          <w:sz w:val="28"/>
          <w:szCs w:val="28"/>
          <w14:textFill>
            <w14:solidFill>
              <w14:schemeClr w14:val="tx1"/>
            </w14:solidFill>
          </w14:textFill>
        </w:rPr>
      </w:pPr>
      <w:bookmarkStart w:id="3" w:name="_Toc28359079"/>
      <w:bookmarkStart w:id="4" w:name="_Toc28359002"/>
      <w:bookmarkStart w:id="5" w:name="_Toc35393621"/>
      <w:bookmarkStart w:id="6" w:name="_Toc35393790"/>
      <w:bookmarkStart w:id="7" w:name="_Hlk24379207"/>
      <w:r>
        <w:rPr>
          <w:rFonts w:hint="eastAsia" w:ascii="宋体" w:hAnsi="宋体" w:eastAsia="宋体" w:cs="宋体"/>
          <w:color w:val="000000" w:themeColor="text1"/>
          <w:sz w:val="28"/>
          <w:szCs w:val="28"/>
          <w14:textFill>
            <w14:solidFill>
              <w14:schemeClr w14:val="tx1"/>
            </w14:solidFill>
          </w14:textFill>
        </w:rPr>
        <w:t>一、项目基本情况</w:t>
      </w:r>
      <w:bookmarkEnd w:id="3"/>
      <w:bookmarkEnd w:id="4"/>
      <w:bookmarkEnd w:id="5"/>
      <w:bookmarkEnd w:id="6"/>
    </w:p>
    <w:p>
      <w:pPr>
        <w:pageBreakBefore w:val="0"/>
        <w:kinsoku/>
        <w:wordWrap/>
        <w:overflowPunct/>
        <w:topLinePunct w:val="0"/>
        <w:bidi w:val="0"/>
        <w:spacing w:line="3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项目编号：</w:t>
      </w:r>
      <w:r>
        <w:rPr>
          <w:rFonts w:hint="eastAsia" w:ascii="宋体" w:hAnsi="宋体" w:cs="宋体"/>
          <w:color w:val="000000" w:themeColor="text1"/>
          <w:sz w:val="28"/>
          <w:szCs w:val="28"/>
          <w:lang w:eastAsia="zh-CN"/>
          <w14:textFill>
            <w14:solidFill>
              <w14:schemeClr w14:val="tx1"/>
            </w14:solidFill>
          </w14:textFill>
        </w:rPr>
        <w:t>GLZC2020-G1-990355-JCZX</w:t>
      </w:r>
    </w:p>
    <w:p>
      <w:pPr>
        <w:pageBreakBefore w:val="0"/>
        <w:kinsoku/>
        <w:wordWrap/>
        <w:overflowPunct/>
        <w:topLinePunct w:val="0"/>
        <w:bidi w:val="0"/>
        <w:spacing w:line="3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项目名称：</w:t>
      </w:r>
      <w:r>
        <w:rPr>
          <w:rFonts w:hint="eastAsia" w:ascii="宋体" w:hAnsi="宋体" w:cs="宋体"/>
          <w:color w:val="000000" w:themeColor="text1"/>
          <w:sz w:val="28"/>
          <w:szCs w:val="28"/>
          <w:lang w:val="en-US" w:eastAsia="zh-CN"/>
          <w14:textFill>
            <w14:solidFill>
              <w14:schemeClr w14:val="tx1"/>
            </w14:solidFill>
          </w14:textFill>
        </w:rPr>
        <w:t>学生公寓床及书架等采购</w:t>
      </w:r>
    </w:p>
    <w:bookmarkEnd w:id="7"/>
    <w:p>
      <w:pPr>
        <w:keepNext w:val="0"/>
        <w:keepLines w:val="0"/>
        <w:pageBreakBefore w:val="0"/>
        <w:widowControl w:val="0"/>
        <w:kinsoku/>
        <w:wordWrap/>
        <w:overflowPunct/>
        <w:topLinePunct w:val="0"/>
        <w:autoSpaceDE/>
        <w:autoSpaceDN/>
        <w:bidi w:val="0"/>
        <w:adjustRightInd/>
        <w:snapToGrid/>
        <w:spacing w:line="380" w:lineRule="exact"/>
        <w:ind w:left="559" w:leftChars="266" w:firstLine="0" w:firstLineChars="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预算金额：</w:t>
      </w:r>
      <w:r>
        <w:rPr>
          <w:rFonts w:hint="eastAsia" w:ascii="宋体" w:hAnsi="宋体" w:cs="宋体"/>
          <w:color w:val="000000" w:themeColor="text1"/>
          <w:sz w:val="28"/>
          <w:szCs w:val="28"/>
          <w:lang w:eastAsia="zh-CN"/>
          <w14:textFill>
            <w14:solidFill>
              <w14:schemeClr w14:val="tx1"/>
            </w14:solidFill>
          </w14:textFill>
        </w:rPr>
        <w:t>人民币伍拾陆万肆仟捌佰捌拾元整（¥：564880.00元）</w:t>
      </w:r>
    </w:p>
    <w:p>
      <w:pPr>
        <w:pageBreakBefore w:val="0"/>
        <w:kinsoku/>
        <w:wordWrap/>
        <w:overflowPunct/>
        <w:topLinePunct w:val="0"/>
        <w:bidi w:val="0"/>
        <w:spacing w:line="3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采购需求：</w:t>
      </w:r>
    </w:p>
    <w:tbl>
      <w:tblPr>
        <w:tblStyle w:val="27"/>
        <w:tblW w:w="82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1"/>
        <w:gridCol w:w="1590"/>
        <w:gridCol w:w="1094"/>
        <w:gridCol w:w="1050"/>
        <w:gridCol w:w="1140"/>
        <w:gridCol w:w="1290"/>
        <w:gridCol w:w="1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4" w:hRule="atLeast"/>
          <w:jc w:val="center"/>
        </w:trPr>
        <w:tc>
          <w:tcPr>
            <w:tcW w:w="841" w:type="dxa"/>
            <w:vAlign w:val="center"/>
          </w:tcPr>
          <w:p>
            <w:pPr>
              <w:pStyle w:val="68"/>
              <w:spacing w:before="111"/>
              <w:ind w:left="123" w:right="114"/>
              <w:jc w:val="center"/>
              <w:rPr>
                <w:rFonts w:hint="eastAsia" w:ascii="宋体" w:hAnsi="宋体" w:eastAsia="宋体" w:cs="宋体"/>
                <w:color w:val="000000" w:themeColor="text1"/>
                <w:sz w:val="28"/>
                <w:lang w:val="en-US" w:eastAsia="zh-CN"/>
                <w14:textFill>
                  <w14:solidFill>
                    <w14:schemeClr w14:val="tx1"/>
                  </w14:solidFill>
                </w14:textFill>
              </w:rPr>
            </w:pPr>
            <w:r>
              <w:rPr>
                <w:rFonts w:hint="eastAsia" w:ascii="宋体" w:hAnsi="宋体" w:eastAsia="宋体" w:cs="宋体"/>
                <w:color w:val="000000" w:themeColor="text1"/>
                <w:sz w:val="28"/>
                <w:lang w:val="en-US" w:eastAsia="zh-CN"/>
                <w14:textFill>
                  <w14:solidFill>
                    <w14:schemeClr w14:val="tx1"/>
                  </w14:solidFill>
                </w14:textFill>
              </w:rPr>
              <w:t>序号</w:t>
            </w:r>
          </w:p>
        </w:tc>
        <w:tc>
          <w:tcPr>
            <w:tcW w:w="1590" w:type="dxa"/>
            <w:vAlign w:val="center"/>
          </w:tcPr>
          <w:p>
            <w:pPr>
              <w:pStyle w:val="68"/>
              <w:spacing w:before="111"/>
              <w:ind w:left="123" w:right="114"/>
              <w:jc w:val="center"/>
              <w:rPr>
                <w:rFonts w:hint="eastAsia" w:ascii="宋体" w:hAnsi="宋体" w:eastAsia="宋体" w:cs="宋体"/>
                <w:color w:val="000000" w:themeColor="text1"/>
                <w:sz w:val="28"/>
                <w14:textFill>
                  <w14:solidFill>
                    <w14:schemeClr w14:val="tx1"/>
                  </w14:solidFill>
                </w14:textFill>
              </w:rPr>
            </w:pPr>
            <w:r>
              <w:rPr>
                <w:rFonts w:hint="eastAsia" w:ascii="宋体" w:hAnsi="宋体" w:eastAsia="宋体" w:cs="宋体"/>
                <w:color w:val="000000" w:themeColor="text1"/>
                <w:sz w:val="28"/>
                <w14:textFill>
                  <w14:solidFill>
                    <w14:schemeClr w14:val="tx1"/>
                  </w14:solidFill>
                </w14:textFill>
              </w:rPr>
              <w:t>货物名称</w:t>
            </w:r>
          </w:p>
        </w:tc>
        <w:tc>
          <w:tcPr>
            <w:tcW w:w="1094" w:type="dxa"/>
            <w:vAlign w:val="center"/>
          </w:tcPr>
          <w:p>
            <w:pPr>
              <w:pStyle w:val="68"/>
              <w:spacing w:before="84"/>
              <w:ind w:left="221" w:right="209"/>
              <w:jc w:val="center"/>
              <w:rPr>
                <w:rFonts w:hint="eastAsia" w:ascii="宋体" w:hAnsi="宋体" w:eastAsia="宋体" w:cs="宋体"/>
                <w:color w:val="000000" w:themeColor="text1"/>
                <w:sz w:val="28"/>
                <w:lang w:eastAsia="zh-CN"/>
                <w14:textFill>
                  <w14:solidFill>
                    <w14:schemeClr w14:val="tx1"/>
                  </w14:solidFill>
                </w14:textFill>
              </w:rPr>
            </w:pPr>
            <w:r>
              <w:rPr>
                <w:rFonts w:hint="eastAsia" w:ascii="宋体" w:hAnsi="宋体" w:eastAsia="宋体" w:cs="宋体"/>
                <w:color w:val="000000" w:themeColor="text1"/>
                <w:sz w:val="28"/>
                <w14:textFill>
                  <w14:solidFill>
                    <w14:schemeClr w14:val="tx1"/>
                  </w14:solidFill>
                </w14:textFill>
              </w:rPr>
              <w:t>数量</w:t>
            </w:r>
          </w:p>
        </w:tc>
        <w:tc>
          <w:tcPr>
            <w:tcW w:w="1050" w:type="dxa"/>
            <w:vAlign w:val="center"/>
          </w:tcPr>
          <w:p>
            <w:pPr>
              <w:pStyle w:val="68"/>
              <w:spacing w:before="84"/>
              <w:ind w:left="221" w:right="209"/>
              <w:jc w:val="center"/>
              <w:rPr>
                <w:rFonts w:hint="eastAsia" w:ascii="宋体" w:hAnsi="宋体" w:eastAsia="宋体" w:cs="宋体"/>
                <w:color w:val="000000" w:themeColor="text1"/>
                <w:sz w:val="28"/>
                <w14:textFill>
                  <w14:solidFill>
                    <w14:schemeClr w14:val="tx1"/>
                  </w14:solidFill>
                </w14:textFill>
              </w:rPr>
            </w:pPr>
            <w:r>
              <w:rPr>
                <w:rFonts w:hint="eastAsia" w:ascii="宋体" w:hAnsi="宋体" w:eastAsia="宋体" w:cs="宋体"/>
                <w:color w:val="000000" w:themeColor="text1"/>
                <w:sz w:val="28"/>
                <w:lang w:eastAsia="zh-CN"/>
                <w14:textFill>
                  <w14:solidFill>
                    <w14:schemeClr w14:val="tx1"/>
                  </w14:solidFill>
                </w14:textFill>
              </w:rPr>
              <w:t>单位</w:t>
            </w:r>
          </w:p>
        </w:tc>
        <w:tc>
          <w:tcPr>
            <w:tcW w:w="1140" w:type="dxa"/>
            <w:vAlign w:val="center"/>
          </w:tcPr>
          <w:p>
            <w:pPr>
              <w:pStyle w:val="68"/>
              <w:spacing w:before="84"/>
              <w:ind w:left="221" w:right="209"/>
              <w:jc w:val="center"/>
              <w:rPr>
                <w:rFonts w:hint="eastAsia" w:ascii="宋体" w:hAnsi="宋体" w:eastAsia="宋体" w:cs="宋体"/>
                <w:color w:val="000000" w:themeColor="text1"/>
                <w:sz w:val="28"/>
                <w:lang w:eastAsia="zh-CN"/>
                <w14:textFill>
                  <w14:solidFill>
                    <w14:schemeClr w14:val="tx1"/>
                  </w14:solidFill>
                </w14:textFill>
              </w:rPr>
            </w:pPr>
            <w:r>
              <w:rPr>
                <w:rFonts w:hint="eastAsia" w:ascii="宋体" w:hAnsi="宋体" w:eastAsia="宋体" w:cs="宋体"/>
                <w:color w:val="000000" w:themeColor="text1"/>
                <w:sz w:val="28"/>
                <w:lang w:eastAsia="zh-CN"/>
                <w14:textFill>
                  <w14:solidFill>
                    <w14:schemeClr w14:val="tx1"/>
                  </w14:solidFill>
                </w14:textFill>
              </w:rPr>
              <w:t>单位（元）</w:t>
            </w:r>
          </w:p>
        </w:tc>
        <w:tc>
          <w:tcPr>
            <w:tcW w:w="1290" w:type="dxa"/>
            <w:vAlign w:val="center"/>
          </w:tcPr>
          <w:p>
            <w:pPr>
              <w:pStyle w:val="68"/>
              <w:spacing w:before="84"/>
              <w:ind w:left="221" w:right="209"/>
              <w:jc w:val="center"/>
              <w:rPr>
                <w:rFonts w:hint="eastAsia" w:ascii="宋体" w:hAnsi="宋体" w:eastAsia="宋体" w:cs="宋体"/>
                <w:color w:val="000000" w:themeColor="text1"/>
                <w:sz w:val="28"/>
                <w:lang w:eastAsia="zh-CN"/>
                <w14:textFill>
                  <w14:solidFill>
                    <w14:schemeClr w14:val="tx1"/>
                  </w14:solidFill>
                </w14:textFill>
              </w:rPr>
            </w:pPr>
            <w:r>
              <w:rPr>
                <w:rFonts w:hint="eastAsia" w:ascii="宋体" w:hAnsi="宋体" w:eastAsia="宋体" w:cs="宋体"/>
                <w:color w:val="000000" w:themeColor="text1"/>
                <w:sz w:val="28"/>
                <w:lang w:eastAsia="zh-CN"/>
                <w14:textFill>
                  <w14:solidFill>
                    <w14:schemeClr w14:val="tx1"/>
                  </w14:solidFill>
                </w14:textFill>
              </w:rPr>
              <w:t>总价（元）</w:t>
            </w:r>
          </w:p>
        </w:tc>
        <w:tc>
          <w:tcPr>
            <w:tcW w:w="1229" w:type="dxa"/>
            <w:vAlign w:val="center"/>
          </w:tcPr>
          <w:p>
            <w:pPr>
              <w:pStyle w:val="68"/>
              <w:spacing w:before="111"/>
              <w:ind w:left="138" w:right="130"/>
              <w:jc w:val="center"/>
              <w:rPr>
                <w:rFonts w:hint="eastAsia" w:ascii="宋体" w:hAnsi="宋体" w:eastAsia="宋体" w:cs="宋体"/>
                <w:color w:val="000000" w:themeColor="text1"/>
                <w:sz w:val="28"/>
                <w14:textFill>
                  <w14:solidFill>
                    <w14:schemeClr w14:val="tx1"/>
                  </w14:solidFill>
                </w14:textFill>
              </w:rPr>
            </w:pPr>
            <w:r>
              <w:rPr>
                <w:rFonts w:hint="eastAsia" w:ascii="宋体" w:hAnsi="宋体" w:eastAsia="宋体" w:cs="宋体"/>
                <w:color w:val="000000" w:themeColor="text1"/>
                <w:sz w:val="28"/>
                <w14:textFill>
                  <w14:solidFill>
                    <w14:schemeClr w14:val="tx1"/>
                  </w14:solidFill>
                </w14:textFill>
              </w:rPr>
              <w:t>简要技术规格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841" w:type="dxa"/>
            <w:vAlign w:val="center"/>
          </w:tcPr>
          <w:p>
            <w:pPr>
              <w:pStyle w:val="68"/>
              <w:spacing w:before="62"/>
              <w:ind w:left="9"/>
              <w:jc w:val="center"/>
              <w:rPr>
                <w:rFonts w:hint="eastAsia" w:ascii="宋体" w:hAnsi="宋体" w:eastAsia="宋体" w:cs="宋体"/>
                <w:color w:val="000000" w:themeColor="text1"/>
                <w:sz w:val="28"/>
                <w:lang w:val="en-US" w:eastAsia="zh-CN"/>
                <w14:textFill>
                  <w14:solidFill>
                    <w14:schemeClr w14:val="tx1"/>
                  </w14:solidFill>
                </w14:textFill>
              </w:rPr>
            </w:pPr>
            <w:r>
              <w:rPr>
                <w:rFonts w:hint="eastAsia" w:ascii="宋体" w:hAnsi="宋体" w:eastAsia="宋体" w:cs="宋体"/>
                <w:color w:val="000000" w:themeColor="text1"/>
                <w:sz w:val="28"/>
                <w:lang w:val="en-US" w:eastAsia="zh-CN"/>
                <w14:textFill>
                  <w14:solidFill>
                    <w14:schemeClr w14:val="tx1"/>
                  </w14:solidFill>
                </w14:textFill>
              </w:rPr>
              <w:t>1</w:t>
            </w:r>
          </w:p>
        </w:tc>
        <w:tc>
          <w:tcPr>
            <w:tcW w:w="1590" w:type="dxa"/>
            <w:vAlign w:val="center"/>
          </w:tcPr>
          <w:p>
            <w:pPr>
              <w:pStyle w:val="68"/>
              <w:spacing w:before="62"/>
              <w:ind w:left="9"/>
              <w:jc w:val="center"/>
              <w:rPr>
                <w:rFonts w:hint="eastAsia" w:ascii="宋体" w:hAnsi="宋体" w:eastAsia="宋体" w:cs="宋体"/>
                <w:color w:val="000000" w:themeColor="text1"/>
                <w:sz w:val="28"/>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公寓床</w:t>
            </w:r>
          </w:p>
        </w:tc>
        <w:tc>
          <w:tcPr>
            <w:tcW w:w="1094" w:type="dxa"/>
            <w:vAlign w:val="center"/>
          </w:tcPr>
          <w:p>
            <w:pPr>
              <w:pStyle w:val="68"/>
              <w:spacing w:before="242"/>
              <w:ind w:left="220" w:right="209"/>
              <w:jc w:val="center"/>
              <w:rPr>
                <w:rFonts w:hint="eastAsia" w:ascii="宋体" w:hAnsi="宋体" w:eastAsia="宋体" w:cs="宋体"/>
                <w:color w:val="000000" w:themeColor="text1"/>
                <w:sz w:val="28"/>
                <w:lang w:val="en-US" w:eastAsia="zh-CN"/>
                <w14:textFill>
                  <w14:solidFill>
                    <w14:schemeClr w14:val="tx1"/>
                  </w14:solidFill>
                </w14:textFill>
              </w:rPr>
            </w:pPr>
            <w:r>
              <w:rPr>
                <w:rFonts w:hint="eastAsia" w:ascii="宋体" w:hAnsi="宋体" w:eastAsia="宋体" w:cs="宋体"/>
                <w:color w:val="000000" w:themeColor="text1"/>
                <w:sz w:val="28"/>
                <w:lang w:val="en-US" w:eastAsia="zh-CN"/>
                <w14:textFill>
                  <w14:solidFill>
                    <w14:schemeClr w14:val="tx1"/>
                  </w14:solidFill>
                </w14:textFill>
              </w:rPr>
              <w:t>180</w:t>
            </w:r>
          </w:p>
        </w:tc>
        <w:tc>
          <w:tcPr>
            <w:tcW w:w="1050" w:type="dxa"/>
            <w:vAlign w:val="center"/>
          </w:tcPr>
          <w:p>
            <w:pPr>
              <w:pStyle w:val="68"/>
              <w:spacing w:before="242"/>
              <w:ind w:left="220" w:right="209"/>
              <w:jc w:val="center"/>
              <w:rPr>
                <w:rFonts w:hint="eastAsia" w:ascii="宋体" w:hAnsi="宋体" w:eastAsia="宋体" w:cs="宋体"/>
                <w:color w:val="000000" w:themeColor="text1"/>
                <w:sz w:val="28"/>
                <w:lang w:val="en-US" w:eastAsia="zh-CN"/>
                <w14:textFill>
                  <w14:solidFill>
                    <w14:schemeClr w14:val="tx1"/>
                  </w14:solidFill>
                </w14:textFill>
              </w:rPr>
            </w:pPr>
            <w:r>
              <w:rPr>
                <w:rFonts w:hint="eastAsia" w:ascii="宋体" w:hAnsi="宋体" w:cs="宋体"/>
                <w:color w:val="000000" w:themeColor="text1"/>
                <w:sz w:val="28"/>
                <w:lang w:val="en-US" w:eastAsia="zh-CN"/>
                <w14:textFill>
                  <w14:solidFill>
                    <w14:schemeClr w14:val="tx1"/>
                  </w14:solidFill>
                </w14:textFill>
              </w:rPr>
              <w:t>张</w:t>
            </w:r>
          </w:p>
        </w:tc>
        <w:tc>
          <w:tcPr>
            <w:tcW w:w="1140" w:type="dxa"/>
            <w:vAlign w:val="center"/>
          </w:tcPr>
          <w:p>
            <w:pPr>
              <w:pStyle w:val="68"/>
              <w:spacing w:before="242"/>
              <w:ind w:left="220" w:right="209"/>
              <w:jc w:val="center"/>
              <w:rPr>
                <w:rFonts w:hint="default" w:ascii="宋体" w:hAnsi="宋体" w:eastAsia="宋体" w:cs="宋体"/>
                <w:color w:val="000000" w:themeColor="text1"/>
                <w:sz w:val="28"/>
                <w:lang w:val="en-US" w:eastAsia="zh-CN"/>
                <w14:textFill>
                  <w14:solidFill>
                    <w14:schemeClr w14:val="tx1"/>
                  </w14:solidFill>
                </w14:textFill>
              </w:rPr>
            </w:pPr>
            <w:r>
              <w:rPr>
                <w:rFonts w:hint="eastAsia" w:ascii="宋体" w:hAnsi="宋体" w:cs="宋体"/>
                <w:color w:val="000000" w:themeColor="text1"/>
                <w:sz w:val="28"/>
                <w:lang w:val="en-US" w:eastAsia="zh-CN"/>
                <w14:textFill>
                  <w14:solidFill>
                    <w14:schemeClr w14:val="tx1"/>
                  </w14:solidFill>
                </w14:textFill>
              </w:rPr>
              <w:t>2200</w:t>
            </w:r>
          </w:p>
        </w:tc>
        <w:tc>
          <w:tcPr>
            <w:tcW w:w="1290" w:type="dxa"/>
            <w:vAlign w:val="center"/>
          </w:tcPr>
          <w:p>
            <w:pPr>
              <w:pStyle w:val="68"/>
              <w:spacing w:before="242"/>
              <w:ind w:left="220" w:right="209"/>
              <w:jc w:val="center"/>
              <w:rPr>
                <w:rFonts w:hint="default" w:ascii="宋体" w:hAnsi="宋体" w:eastAsia="宋体" w:cs="宋体"/>
                <w:color w:val="000000" w:themeColor="text1"/>
                <w:sz w:val="28"/>
                <w:lang w:val="en-US" w:eastAsia="zh-CN"/>
                <w14:textFill>
                  <w14:solidFill>
                    <w14:schemeClr w14:val="tx1"/>
                  </w14:solidFill>
                </w14:textFill>
              </w:rPr>
            </w:pPr>
            <w:r>
              <w:rPr>
                <w:rFonts w:hint="eastAsia" w:ascii="宋体" w:hAnsi="宋体" w:cs="宋体"/>
                <w:color w:val="000000" w:themeColor="text1"/>
                <w:sz w:val="28"/>
                <w:lang w:val="en-US" w:eastAsia="zh-CN"/>
                <w14:textFill>
                  <w14:solidFill>
                    <w14:schemeClr w14:val="tx1"/>
                  </w14:solidFill>
                </w14:textFill>
              </w:rPr>
              <w:t>396000</w:t>
            </w:r>
          </w:p>
        </w:tc>
        <w:tc>
          <w:tcPr>
            <w:tcW w:w="1229" w:type="dxa"/>
            <w:vMerge w:val="restart"/>
            <w:vAlign w:val="center"/>
          </w:tcPr>
          <w:p>
            <w:pPr>
              <w:pStyle w:val="68"/>
              <w:spacing w:before="242"/>
              <w:ind w:left="141" w:right="130"/>
              <w:jc w:val="center"/>
              <w:rPr>
                <w:rFonts w:hint="eastAsia" w:ascii="宋体" w:hAnsi="宋体" w:eastAsia="宋体" w:cs="宋体"/>
                <w:color w:val="000000" w:themeColor="text1"/>
                <w:sz w:val="28"/>
                <w14:textFill>
                  <w14:solidFill>
                    <w14:schemeClr w14:val="tx1"/>
                  </w14:solidFill>
                </w14:textFill>
              </w:rPr>
            </w:pPr>
            <w:r>
              <w:rPr>
                <w:rFonts w:hint="eastAsia" w:ascii="宋体" w:hAnsi="宋体" w:eastAsia="宋体" w:cs="宋体"/>
                <w:color w:val="000000" w:themeColor="text1"/>
                <w:sz w:val="28"/>
                <w14:textFill>
                  <w14:solidFill>
                    <w14:schemeClr w14:val="tx1"/>
                  </w14:solidFill>
                </w14:textFill>
              </w:rPr>
              <w:t>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841" w:type="dxa"/>
            <w:vAlign w:val="center"/>
          </w:tcPr>
          <w:p>
            <w:pPr>
              <w:pStyle w:val="68"/>
              <w:spacing w:before="62"/>
              <w:ind w:left="9"/>
              <w:jc w:val="center"/>
              <w:rPr>
                <w:rFonts w:hint="default" w:ascii="宋体" w:hAnsi="宋体" w:eastAsia="宋体" w:cs="宋体"/>
                <w:color w:val="000000" w:themeColor="text1"/>
                <w:sz w:val="28"/>
                <w:lang w:val="en-US" w:eastAsia="zh-CN"/>
                <w14:textFill>
                  <w14:solidFill>
                    <w14:schemeClr w14:val="tx1"/>
                  </w14:solidFill>
                </w14:textFill>
              </w:rPr>
            </w:pPr>
            <w:r>
              <w:rPr>
                <w:rFonts w:hint="eastAsia" w:ascii="宋体" w:hAnsi="宋体" w:cs="宋体"/>
                <w:color w:val="000000" w:themeColor="text1"/>
                <w:sz w:val="28"/>
                <w:lang w:val="en-US" w:eastAsia="zh-CN"/>
                <w14:textFill>
                  <w14:solidFill>
                    <w14:schemeClr w14:val="tx1"/>
                  </w14:solidFill>
                </w14:textFill>
              </w:rPr>
              <w:t>2</w:t>
            </w:r>
          </w:p>
        </w:tc>
        <w:tc>
          <w:tcPr>
            <w:tcW w:w="1590" w:type="dxa"/>
            <w:vAlign w:val="center"/>
          </w:tcPr>
          <w:p>
            <w:pPr>
              <w:pStyle w:val="68"/>
              <w:spacing w:before="62"/>
              <w:ind w:left="9"/>
              <w:jc w:val="center"/>
              <w:rPr>
                <w:rFonts w:hint="eastAsia" w:ascii="宋体" w:hAnsi="宋体" w:eastAsia="宋体" w:cs="宋体"/>
                <w:color w:val="000000" w:themeColor="text1"/>
                <w:sz w:val="28"/>
                <w:lang w:eastAsia="zh-CN"/>
                <w14:textFill>
                  <w14:solidFill>
                    <w14:schemeClr w14:val="tx1"/>
                  </w14:solidFill>
                </w14:textFill>
              </w:rPr>
            </w:pPr>
            <w:r>
              <w:rPr>
                <w:rFonts w:hint="eastAsia" w:ascii="宋体" w:hAnsi="宋体" w:eastAsia="宋体" w:cs="宋体"/>
                <w:color w:val="000000" w:themeColor="text1"/>
                <w:sz w:val="28"/>
                <w:lang w:val="en-US" w:eastAsia="zh-CN"/>
                <w14:textFill>
                  <w14:solidFill>
                    <w14:schemeClr w14:val="tx1"/>
                  </w14:solidFill>
                </w14:textFill>
              </w:rPr>
              <w:t>梯形桌椅</w:t>
            </w:r>
          </w:p>
        </w:tc>
        <w:tc>
          <w:tcPr>
            <w:tcW w:w="1094" w:type="dxa"/>
            <w:vAlign w:val="center"/>
          </w:tcPr>
          <w:p>
            <w:pPr>
              <w:pStyle w:val="68"/>
              <w:spacing w:before="242"/>
              <w:ind w:left="220" w:right="209"/>
              <w:jc w:val="center"/>
              <w:rPr>
                <w:rFonts w:hint="default" w:ascii="宋体" w:hAnsi="宋体" w:eastAsia="宋体" w:cs="宋体"/>
                <w:color w:val="000000" w:themeColor="text1"/>
                <w:sz w:val="28"/>
                <w:lang w:val="en-US" w:eastAsia="zh-CN"/>
                <w14:textFill>
                  <w14:solidFill>
                    <w14:schemeClr w14:val="tx1"/>
                  </w14:solidFill>
                </w14:textFill>
              </w:rPr>
            </w:pPr>
            <w:r>
              <w:rPr>
                <w:rFonts w:hint="eastAsia" w:ascii="宋体" w:hAnsi="宋体" w:cs="宋体"/>
                <w:color w:val="000000" w:themeColor="text1"/>
                <w:sz w:val="28"/>
                <w:lang w:val="en-US" w:eastAsia="zh-CN"/>
                <w14:textFill>
                  <w14:solidFill>
                    <w14:schemeClr w14:val="tx1"/>
                  </w14:solidFill>
                </w14:textFill>
              </w:rPr>
              <w:t>80</w:t>
            </w:r>
          </w:p>
        </w:tc>
        <w:tc>
          <w:tcPr>
            <w:tcW w:w="1050" w:type="dxa"/>
            <w:vAlign w:val="center"/>
          </w:tcPr>
          <w:p>
            <w:pPr>
              <w:pStyle w:val="68"/>
              <w:spacing w:before="242"/>
              <w:ind w:left="220" w:right="209"/>
              <w:jc w:val="center"/>
              <w:rPr>
                <w:rFonts w:hint="eastAsia" w:ascii="宋体" w:hAnsi="宋体" w:eastAsia="宋体" w:cs="宋体"/>
                <w:color w:val="000000" w:themeColor="text1"/>
                <w:sz w:val="28"/>
                <w:lang w:val="en-US" w:eastAsia="zh-CN"/>
                <w14:textFill>
                  <w14:solidFill>
                    <w14:schemeClr w14:val="tx1"/>
                  </w14:solidFill>
                </w14:textFill>
              </w:rPr>
            </w:pPr>
            <w:r>
              <w:rPr>
                <w:rFonts w:hint="eastAsia" w:ascii="宋体" w:hAnsi="宋体" w:cs="宋体"/>
                <w:color w:val="000000" w:themeColor="text1"/>
                <w:sz w:val="28"/>
                <w:lang w:val="en-US" w:eastAsia="zh-CN"/>
                <w14:textFill>
                  <w14:solidFill>
                    <w14:schemeClr w14:val="tx1"/>
                  </w14:solidFill>
                </w14:textFill>
              </w:rPr>
              <w:t>套</w:t>
            </w:r>
          </w:p>
        </w:tc>
        <w:tc>
          <w:tcPr>
            <w:tcW w:w="1140" w:type="dxa"/>
            <w:vAlign w:val="center"/>
          </w:tcPr>
          <w:p>
            <w:pPr>
              <w:pStyle w:val="68"/>
              <w:spacing w:before="242"/>
              <w:ind w:left="220" w:right="209"/>
              <w:jc w:val="center"/>
              <w:rPr>
                <w:rFonts w:hint="default" w:ascii="宋体" w:hAnsi="宋体" w:eastAsia="宋体" w:cs="宋体"/>
                <w:color w:val="000000" w:themeColor="text1"/>
                <w:sz w:val="28"/>
                <w:lang w:val="en-US" w:eastAsia="zh-CN"/>
                <w14:textFill>
                  <w14:solidFill>
                    <w14:schemeClr w14:val="tx1"/>
                  </w14:solidFill>
                </w14:textFill>
              </w:rPr>
            </w:pPr>
            <w:r>
              <w:rPr>
                <w:rFonts w:hint="eastAsia" w:ascii="宋体" w:hAnsi="宋体" w:cs="宋体"/>
                <w:color w:val="000000" w:themeColor="text1"/>
                <w:sz w:val="28"/>
                <w:lang w:val="en-US" w:eastAsia="zh-CN"/>
                <w14:textFill>
                  <w14:solidFill>
                    <w14:schemeClr w14:val="tx1"/>
                  </w14:solidFill>
                </w14:textFill>
              </w:rPr>
              <w:t>500</w:t>
            </w:r>
          </w:p>
        </w:tc>
        <w:tc>
          <w:tcPr>
            <w:tcW w:w="1290" w:type="dxa"/>
            <w:vAlign w:val="center"/>
          </w:tcPr>
          <w:p>
            <w:pPr>
              <w:pStyle w:val="68"/>
              <w:spacing w:before="242"/>
              <w:ind w:left="220" w:right="209"/>
              <w:jc w:val="center"/>
              <w:rPr>
                <w:rFonts w:hint="default"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40000</w:t>
            </w:r>
          </w:p>
        </w:tc>
        <w:tc>
          <w:tcPr>
            <w:tcW w:w="1229" w:type="dxa"/>
            <w:vMerge w:val="continue"/>
            <w:vAlign w:val="center"/>
          </w:tcPr>
          <w:p>
            <w:pPr>
              <w:pStyle w:val="68"/>
              <w:spacing w:before="242"/>
              <w:ind w:left="141" w:right="130"/>
              <w:jc w:val="center"/>
              <w:rPr>
                <w:rFonts w:hint="eastAsia" w:ascii="宋体" w:hAnsi="宋体" w:eastAsia="宋体" w:cs="宋体"/>
                <w:color w:val="000000" w:themeColor="text1"/>
                <w:sz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841" w:type="dxa"/>
            <w:vAlign w:val="center"/>
          </w:tcPr>
          <w:p>
            <w:pPr>
              <w:pStyle w:val="68"/>
              <w:spacing w:before="62"/>
              <w:ind w:left="9"/>
              <w:jc w:val="center"/>
              <w:rPr>
                <w:rFonts w:hint="default" w:ascii="宋体" w:hAnsi="宋体" w:eastAsia="宋体" w:cs="宋体"/>
                <w:color w:val="000000" w:themeColor="text1"/>
                <w:sz w:val="28"/>
                <w:lang w:val="en-US" w:eastAsia="zh-CN"/>
                <w14:textFill>
                  <w14:solidFill>
                    <w14:schemeClr w14:val="tx1"/>
                  </w14:solidFill>
                </w14:textFill>
              </w:rPr>
            </w:pPr>
            <w:r>
              <w:rPr>
                <w:rFonts w:hint="eastAsia" w:ascii="宋体" w:hAnsi="宋体" w:cs="宋体"/>
                <w:color w:val="000000" w:themeColor="text1"/>
                <w:sz w:val="28"/>
                <w:lang w:val="en-US" w:eastAsia="zh-CN"/>
                <w14:textFill>
                  <w14:solidFill>
                    <w14:schemeClr w14:val="tx1"/>
                  </w14:solidFill>
                </w14:textFill>
              </w:rPr>
              <w:t>3</w:t>
            </w:r>
          </w:p>
        </w:tc>
        <w:tc>
          <w:tcPr>
            <w:tcW w:w="1590" w:type="dxa"/>
            <w:vAlign w:val="center"/>
          </w:tcPr>
          <w:p>
            <w:pPr>
              <w:pStyle w:val="68"/>
              <w:spacing w:before="62"/>
              <w:ind w:left="9"/>
              <w:jc w:val="center"/>
              <w:rPr>
                <w:rFonts w:hint="eastAsia" w:ascii="宋体" w:hAnsi="宋体" w:eastAsia="宋体" w:cs="宋体"/>
                <w:color w:val="000000" w:themeColor="text1"/>
                <w:sz w:val="28"/>
                <w:lang w:eastAsia="zh-CN"/>
                <w14:textFill>
                  <w14:solidFill>
                    <w14:schemeClr w14:val="tx1"/>
                  </w14:solidFill>
                </w14:textFill>
              </w:rPr>
            </w:pPr>
            <w:r>
              <w:rPr>
                <w:rFonts w:hint="eastAsia" w:ascii="宋体" w:hAnsi="宋体" w:eastAsia="宋体" w:cs="宋体"/>
                <w:color w:val="000000" w:themeColor="text1"/>
                <w:sz w:val="28"/>
                <w:lang w:val="en-US" w:eastAsia="zh-CN"/>
                <w14:textFill>
                  <w14:solidFill>
                    <w14:schemeClr w14:val="tx1"/>
                  </w14:solidFill>
                </w14:textFill>
              </w:rPr>
              <w:t>花格架</w:t>
            </w:r>
          </w:p>
        </w:tc>
        <w:tc>
          <w:tcPr>
            <w:tcW w:w="1094" w:type="dxa"/>
            <w:vAlign w:val="center"/>
          </w:tcPr>
          <w:p>
            <w:pPr>
              <w:pStyle w:val="68"/>
              <w:spacing w:before="242"/>
              <w:ind w:left="220" w:right="209"/>
              <w:jc w:val="center"/>
              <w:rPr>
                <w:rFonts w:hint="default" w:ascii="宋体" w:hAnsi="宋体" w:eastAsia="宋体" w:cs="宋体"/>
                <w:color w:val="000000" w:themeColor="text1"/>
                <w:sz w:val="28"/>
                <w:lang w:val="en-US" w:eastAsia="zh-CN"/>
                <w14:textFill>
                  <w14:solidFill>
                    <w14:schemeClr w14:val="tx1"/>
                  </w14:solidFill>
                </w14:textFill>
              </w:rPr>
            </w:pPr>
            <w:r>
              <w:rPr>
                <w:rFonts w:hint="eastAsia" w:ascii="宋体" w:hAnsi="宋体" w:cs="宋体"/>
                <w:color w:val="000000" w:themeColor="text1"/>
                <w:sz w:val="28"/>
                <w:lang w:val="en-US" w:eastAsia="zh-CN"/>
                <w14:textFill>
                  <w14:solidFill>
                    <w14:schemeClr w14:val="tx1"/>
                  </w14:solidFill>
                </w14:textFill>
              </w:rPr>
              <w:t>18</w:t>
            </w:r>
          </w:p>
        </w:tc>
        <w:tc>
          <w:tcPr>
            <w:tcW w:w="1050" w:type="dxa"/>
            <w:vAlign w:val="center"/>
          </w:tcPr>
          <w:p>
            <w:pPr>
              <w:pStyle w:val="68"/>
              <w:spacing w:before="242"/>
              <w:ind w:left="220" w:right="209"/>
              <w:jc w:val="center"/>
              <w:rPr>
                <w:rFonts w:hint="eastAsia" w:ascii="宋体" w:hAnsi="宋体" w:eastAsia="宋体" w:cs="宋体"/>
                <w:color w:val="000000" w:themeColor="text1"/>
                <w:sz w:val="28"/>
                <w:lang w:val="en-US" w:eastAsia="zh-CN"/>
                <w14:textFill>
                  <w14:solidFill>
                    <w14:schemeClr w14:val="tx1"/>
                  </w14:solidFill>
                </w14:textFill>
              </w:rPr>
            </w:pPr>
            <w:r>
              <w:rPr>
                <w:rFonts w:hint="eastAsia" w:ascii="宋体" w:hAnsi="宋体" w:cs="宋体"/>
                <w:color w:val="000000" w:themeColor="text1"/>
                <w:sz w:val="28"/>
                <w:lang w:val="en-US" w:eastAsia="zh-CN"/>
                <w14:textFill>
                  <w14:solidFill>
                    <w14:schemeClr w14:val="tx1"/>
                  </w14:solidFill>
                </w14:textFill>
              </w:rPr>
              <w:t>组</w:t>
            </w:r>
          </w:p>
        </w:tc>
        <w:tc>
          <w:tcPr>
            <w:tcW w:w="1140" w:type="dxa"/>
            <w:vAlign w:val="center"/>
          </w:tcPr>
          <w:p>
            <w:pPr>
              <w:pStyle w:val="68"/>
              <w:spacing w:before="242"/>
              <w:ind w:left="220" w:right="209"/>
              <w:jc w:val="center"/>
              <w:rPr>
                <w:rFonts w:hint="default" w:ascii="宋体" w:hAnsi="宋体" w:eastAsia="宋体" w:cs="宋体"/>
                <w:color w:val="000000" w:themeColor="text1"/>
                <w:sz w:val="28"/>
                <w:lang w:val="en-US" w:eastAsia="zh-CN"/>
                <w14:textFill>
                  <w14:solidFill>
                    <w14:schemeClr w14:val="tx1"/>
                  </w14:solidFill>
                </w14:textFill>
              </w:rPr>
            </w:pPr>
            <w:r>
              <w:rPr>
                <w:rFonts w:hint="eastAsia" w:ascii="宋体" w:hAnsi="宋体" w:cs="宋体"/>
                <w:color w:val="000000" w:themeColor="text1"/>
                <w:sz w:val="28"/>
                <w:lang w:val="en-US" w:eastAsia="zh-CN"/>
                <w14:textFill>
                  <w14:solidFill>
                    <w14:schemeClr w14:val="tx1"/>
                  </w14:solidFill>
                </w14:textFill>
              </w:rPr>
              <w:t>900</w:t>
            </w:r>
          </w:p>
        </w:tc>
        <w:tc>
          <w:tcPr>
            <w:tcW w:w="1290" w:type="dxa"/>
            <w:vAlign w:val="center"/>
          </w:tcPr>
          <w:p>
            <w:pPr>
              <w:pStyle w:val="68"/>
              <w:spacing w:before="242"/>
              <w:ind w:left="220" w:right="209"/>
              <w:jc w:val="center"/>
              <w:rPr>
                <w:rFonts w:hint="default"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16200</w:t>
            </w:r>
          </w:p>
        </w:tc>
        <w:tc>
          <w:tcPr>
            <w:tcW w:w="1229" w:type="dxa"/>
            <w:vMerge w:val="continue"/>
            <w:vAlign w:val="center"/>
          </w:tcPr>
          <w:p>
            <w:pPr>
              <w:pStyle w:val="68"/>
              <w:spacing w:before="242"/>
              <w:ind w:left="141" w:right="130"/>
              <w:jc w:val="center"/>
              <w:rPr>
                <w:rFonts w:hint="eastAsia" w:ascii="宋体" w:hAnsi="宋体" w:eastAsia="宋体" w:cs="宋体"/>
                <w:color w:val="000000" w:themeColor="text1"/>
                <w:sz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841" w:type="dxa"/>
            <w:vAlign w:val="center"/>
          </w:tcPr>
          <w:p>
            <w:pPr>
              <w:pStyle w:val="68"/>
              <w:spacing w:before="62"/>
              <w:ind w:left="9"/>
              <w:jc w:val="center"/>
              <w:rPr>
                <w:rFonts w:hint="default" w:ascii="宋体" w:hAnsi="宋体" w:eastAsia="宋体" w:cs="宋体"/>
                <w:color w:val="000000" w:themeColor="text1"/>
                <w:sz w:val="28"/>
                <w:lang w:val="en-US" w:eastAsia="zh-CN"/>
                <w14:textFill>
                  <w14:solidFill>
                    <w14:schemeClr w14:val="tx1"/>
                  </w14:solidFill>
                </w14:textFill>
              </w:rPr>
            </w:pPr>
            <w:r>
              <w:rPr>
                <w:rFonts w:hint="eastAsia" w:ascii="宋体" w:hAnsi="宋体" w:cs="宋体"/>
                <w:color w:val="000000" w:themeColor="text1"/>
                <w:sz w:val="28"/>
                <w:lang w:val="en-US" w:eastAsia="zh-CN"/>
                <w14:textFill>
                  <w14:solidFill>
                    <w14:schemeClr w14:val="tx1"/>
                  </w14:solidFill>
                </w14:textFill>
              </w:rPr>
              <w:t>4</w:t>
            </w:r>
          </w:p>
        </w:tc>
        <w:tc>
          <w:tcPr>
            <w:tcW w:w="1590" w:type="dxa"/>
            <w:vAlign w:val="center"/>
          </w:tcPr>
          <w:p>
            <w:pPr>
              <w:pStyle w:val="68"/>
              <w:spacing w:before="62"/>
              <w:ind w:left="9"/>
              <w:jc w:val="center"/>
              <w:rPr>
                <w:rFonts w:hint="eastAsia" w:ascii="宋体" w:hAnsi="宋体" w:eastAsia="宋体" w:cs="宋体"/>
                <w:color w:val="000000" w:themeColor="text1"/>
                <w:sz w:val="28"/>
                <w:lang w:eastAsia="zh-CN"/>
                <w14:textFill>
                  <w14:solidFill>
                    <w14:schemeClr w14:val="tx1"/>
                  </w14:solidFill>
                </w14:textFill>
              </w:rPr>
            </w:pPr>
            <w:r>
              <w:rPr>
                <w:rFonts w:hint="eastAsia" w:ascii="宋体" w:hAnsi="宋体" w:eastAsia="宋体" w:cs="宋体"/>
                <w:color w:val="000000" w:themeColor="text1"/>
                <w:sz w:val="28"/>
                <w:lang w:val="en-US" w:eastAsia="zh-CN"/>
                <w14:textFill>
                  <w14:solidFill>
                    <w14:schemeClr w14:val="tx1"/>
                  </w14:solidFill>
                </w14:textFill>
              </w:rPr>
              <w:t>矮柜</w:t>
            </w:r>
          </w:p>
        </w:tc>
        <w:tc>
          <w:tcPr>
            <w:tcW w:w="1094" w:type="dxa"/>
            <w:vAlign w:val="center"/>
          </w:tcPr>
          <w:p>
            <w:pPr>
              <w:pStyle w:val="68"/>
              <w:spacing w:before="242"/>
              <w:ind w:left="220" w:right="209"/>
              <w:jc w:val="center"/>
              <w:rPr>
                <w:rFonts w:hint="default" w:ascii="宋体" w:hAnsi="宋体" w:eastAsia="宋体" w:cs="宋体"/>
                <w:color w:val="000000" w:themeColor="text1"/>
                <w:sz w:val="28"/>
                <w:lang w:val="en-US" w:eastAsia="zh-CN"/>
                <w14:textFill>
                  <w14:solidFill>
                    <w14:schemeClr w14:val="tx1"/>
                  </w14:solidFill>
                </w14:textFill>
              </w:rPr>
            </w:pPr>
            <w:r>
              <w:rPr>
                <w:rFonts w:hint="eastAsia" w:ascii="宋体" w:hAnsi="宋体" w:cs="宋体"/>
                <w:color w:val="000000" w:themeColor="text1"/>
                <w:sz w:val="28"/>
                <w:lang w:val="en-US" w:eastAsia="zh-CN"/>
                <w14:textFill>
                  <w14:solidFill>
                    <w14:schemeClr w14:val="tx1"/>
                  </w14:solidFill>
                </w14:textFill>
              </w:rPr>
              <w:t>33</w:t>
            </w:r>
          </w:p>
        </w:tc>
        <w:tc>
          <w:tcPr>
            <w:tcW w:w="1050" w:type="dxa"/>
            <w:vAlign w:val="center"/>
          </w:tcPr>
          <w:p>
            <w:pPr>
              <w:pStyle w:val="68"/>
              <w:spacing w:before="242"/>
              <w:ind w:left="220" w:right="209"/>
              <w:jc w:val="center"/>
              <w:rPr>
                <w:rFonts w:hint="eastAsia" w:ascii="宋体" w:hAnsi="宋体" w:eastAsia="宋体" w:cs="宋体"/>
                <w:color w:val="000000" w:themeColor="text1"/>
                <w:sz w:val="28"/>
                <w:lang w:val="en-US" w:eastAsia="zh-CN"/>
                <w14:textFill>
                  <w14:solidFill>
                    <w14:schemeClr w14:val="tx1"/>
                  </w14:solidFill>
                </w14:textFill>
              </w:rPr>
            </w:pPr>
            <w:r>
              <w:rPr>
                <w:rFonts w:hint="eastAsia" w:ascii="宋体" w:hAnsi="宋体" w:cs="宋体"/>
                <w:color w:val="000000" w:themeColor="text1"/>
                <w:sz w:val="28"/>
                <w:lang w:val="en-US" w:eastAsia="zh-CN"/>
                <w14:textFill>
                  <w14:solidFill>
                    <w14:schemeClr w14:val="tx1"/>
                  </w14:solidFill>
                </w14:textFill>
              </w:rPr>
              <w:t>组</w:t>
            </w:r>
          </w:p>
        </w:tc>
        <w:tc>
          <w:tcPr>
            <w:tcW w:w="1140" w:type="dxa"/>
            <w:vAlign w:val="center"/>
          </w:tcPr>
          <w:p>
            <w:pPr>
              <w:pStyle w:val="68"/>
              <w:spacing w:before="242"/>
              <w:ind w:left="220" w:right="209"/>
              <w:jc w:val="center"/>
              <w:rPr>
                <w:rFonts w:hint="default" w:ascii="宋体" w:hAnsi="宋体" w:eastAsia="宋体" w:cs="宋体"/>
                <w:color w:val="000000" w:themeColor="text1"/>
                <w:sz w:val="28"/>
                <w:lang w:val="en-US" w:eastAsia="zh-CN"/>
                <w14:textFill>
                  <w14:solidFill>
                    <w14:schemeClr w14:val="tx1"/>
                  </w14:solidFill>
                </w14:textFill>
              </w:rPr>
            </w:pPr>
            <w:r>
              <w:rPr>
                <w:rFonts w:hint="eastAsia" w:ascii="宋体" w:hAnsi="宋体" w:cs="宋体"/>
                <w:color w:val="000000" w:themeColor="text1"/>
                <w:sz w:val="28"/>
                <w:lang w:val="en-US" w:eastAsia="zh-CN"/>
                <w14:textFill>
                  <w14:solidFill>
                    <w14:schemeClr w14:val="tx1"/>
                  </w14:solidFill>
                </w14:textFill>
              </w:rPr>
              <w:t>610</w:t>
            </w:r>
          </w:p>
        </w:tc>
        <w:tc>
          <w:tcPr>
            <w:tcW w:w="1290" w:type="dxa"/>
            <w:vAlign w:val="center"/>
          </w:tcPr>
          <w:p>
            <w:pPr>
              <w:pStyle w:val="68"/>
              <w:spacing w:before="242"/>
              <w:ind w:left="220" w:right="209"/>
              <w:jc w:val="center"/>
              <w:rPr>
                <w:rFonts w:hint="default"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20130</w:t>
            </w:r>
          </w:p>
        </w:tc>
        <w:tc>
          <w:tcPr>
            <w:tcW w:w="1229" w:type="dxa"/>
            <w:vMerge w:val="continue"/>
            <w:vAlign w:val="center"/>
          </w:tcPr>
          <w:p>
            <w:pPr>
              <w:pStyle w:val="68"/>
              <w:spacing w:before="242"/>
              <w:ind w:left="141" w:right="130"/>
              <w:jc w:val="center"/>
              <w:rPr>
                <w:rFonts w:hint="eastAsia" w:ascii="宋体" w:hAnsi="宋体" w:eastAsia="宋体" w:cs="宋体"/>
                <w:color w:val="000000" w:themeColor="text1"/>
                <w:sz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841" w:type="dxa"/>
            <w:vAlign w:val="center"/>
          </w:tcPr>
          <w:p>
            <w:pPr>
              <w:pStyle w:val="68"/>
              <w:spacing w:before="62"/>
              <w:ind w:left="9"/>
              <w:jc w:val="center"/>
              <w:rPr>
                <w:rFonts w:hint="default" w:ascii="宋体" w:hAnsi="宋体" w:cs="宋体"/>
                <w:color w:val="000000" w:themeColor="text1"/>
                <w:sz w:val="28"/>
                <w:lang w:val="en-US" w:eastAsia="zh-CN"/>
                <w14:textFill>
                  <w14:solidFill>
                    <w14:schemeClr w14:val="tx1"/>
                  </w14:solidFill>
                </w14:textFill>
              </w:rPr>
            </w:pPr>
            <w:r>
              <w:rPr>
                <w:rFonts w:hint="eastAsia" w:ascii="宋体" w:hAnsi="宋体" w:cs="宋体"/>
                <w:color w:val="000000" w:themeColor="text1"/>
                <w:sz w:val="28"/>
                <w:lang w:val="en-US" w:eastAsia="zh-CN"/>
                <w14:textFill>
                  <w14:solidFill>
                    <w14:schemeClr w14:val="tx1"/>
                  </w14:solidFill>
                </w14:textFill>
              </w:rPr>
              <w:t>5</w:t>
            </w:r>
          </w:p>
        </w:tc>
        <w:tc>
          <w:tcPr>
            <w:tcW w:w="1590" w:type="dxa"/>
            <w:vAlign w:val="center"/>
          </w:tcPr>
          <w:p>
            <w:pPr>
              <w:pStyle w:val="68"/>
              <w:spacing w:before="62"/>
              <w:ind w:left="9"/>
              <w:jc w:val="center"/>
              <w:rPr>
                <w:rFonts w:hint="eastAsia" w:ascii="宋体" w:hAnsi="宋体" w:eastAsia="宋体" w:cs="宋体"/>
                <w:color w:val="000000" w:themeColor="text1"/>
                <w:sz w:val="28"/>
                <w:lang w:val="en-US" w:eastAsia="zh-CN"/>
                <w14:textFill>
                  <w14:solidFill>
                    <w14:schemeClr w14:val="tx1"/>
                  </w14:solidFill>
                </w14:textFill>
              </w:rPr>
            </w:pPr>
            <w:r>
              <w:rPr>
                <w:rFonts w:hint="eastAsia" w:ascii="宋体" w:hAnsi="宋体" w:eastAsia="宋体" w:cs="宋体"/>
                <w:color w:val="000000" w:themeColor="text1"/>
                <w:sz w:val="28"/>
                <w:lang w:val="en-US" w:eastAsia="zh-CN"/>
                <w14:textFill>
                  <w14:solidFill>
                    <w14:schemeClr w14:val="tx1"/>
                  </w14:solidFill>
                </w14:textFill>
              </w:rPr>
              <w:t>矮柜</w:t>
            </w:r>
          </w:p>
        </w:tc>
        <w:tc>
          <w:tcPr>
            <w:tcW w:w="1094" w:type="dxa"/>
            <w:vAlign w:val="center"/>
          </w:tcPr>
          <w:p>
            <w:pPr>
              <w:pStyle w:val="68"/>
              <w:spacing w:before="242"/>
              <w:ind w:left="220" w:right="209"/>
              <w:jc w:val="center"/>
              <w:rPr>
                <w:rFonts w:hint="default" w:ascii="宋体" w:hAnsi="宋体" w:cs="宋体"/>
                <w:color w:val="000000" w:themeColor="text1"/>
                <w:sz w:val="28"/>
                <w:lang w:val="en-US" w:eastAsia="zh-CN"/>
                <w14:textFill>
                  <w14:solidFill>
                    <w14:schemeClr w14:val="tx1"/>
                  </w14:solidFill>
                </w14:textFill>
              </w:rPr>
            </w:pPr>
            <w:r>
              <w:rPr>
                <w:rFonts w:hint="eastAsia" w:ascii="宋体" w:hAnsi="宋体" w:cs="宋体"/>
                <w:color w:val="000000" w:themeColor="text1"/>
                <w:sz w:val="28"/>
                <w:lang w:val="en-US" w:eastAsia="zh-CN"/>
                <w14:textFill>
                  <w14:solidFill>
                    <w14:schemeClr w14:val="tx1"/>
                  </w14:solidFill>
                </w14:textFill>
              </w:rPr>
              <w:t>27</w:t>
            </w:r>
          </w:p>
        </w:tc>
        <w:tc>
          <w:tcPr>
            <w:tcW w:w="1050" w:type="dxa"/>
            <w:vAlign w:val="center"/>
          </w:tcPr>
          <w:p>
            <w:pPr>
              <w:pStyle w:val="68"/>
              <w:spacing w:before="242"/>
              <w:ind w:left="220" w:right="209"/>
              <w:jc w:val="center"/>
              <w:rPr>
                <w:rFonts w:hint="eastAsia" w:ascii="宋体" w:hAnsi="宋体" w:cs="宋体"/>
                <w:color w:val="000000" w:themeColor="text1"/>
                <w:sz w:val="28"/>
                <w:lang w:val="en-US" w:eastAsia="zh-CN"/>
                <w14:textFill>
                  <w14:solidFill>
                    <w14:schemeClr w14:val="tx1"/>
                  </w14:solidFill>
                </w14:textFill>
              </w:rPr>
            </w:pPr>
            <w:r>
              <w:rPr>
                <w:rFonts w:hint="eastAsia" w:ascii="宋体" w:hAnsi="宋体" w:cs="宋体"/>
                <w:color w:val="000000" w:themeColor="text1"/>
                <w:sz w:val="28"/>
                <w:lang w:val="en-US" w:eastAsia="zh-CN"/>
                <w14:textFill>
                  <w14:solidFill>
                    <w14:schemeClr w14:val="tx1"/>
                  </w14:solidFill>
                </w14:textFill>
              </w:rPr>
              <w:t>组</w:t>
            </w:r>
          </w:p>
        </w:tc>
        <w:tc>
          <w:tcPr>
            <w:tcW w:w="1140" w:type="dxa"/>
            <w:vAlign w:val="center"/>
          </w:tcPr>
          <w:p>
            <w:pPr>
              <w:pStyle w:val="68"/>
              <w:spacing w:before="242"/>
              <w:ind w:left="220" w:right="209"/>
              <w:jc w:val="center"/>
              <w:rPr>
                <w:rFonts w:hint="default" w:ascii="宋体" w:hAnsi="宋体" w:eastAsia="宋体" w:cs="宋体"/>
                <w:color w:val="000000" w:themeColor="text1"/>
                <w:sz w:val="28"/>
                <w:lang w:val="en-US" w:eastAsia="zh-CN"/>
                <w14:textFill>
                  <w14:solidFill>
                    <w14:schemeClr w14:val="tx1"/>
                  </w14:solidFill>
                </w14:textFill>
              </w:rPr>
            </w:pPr>
            <w:r>
              <w:rPr>
                <w:rFonts w:hint="eastAsia" w:ascii="宋体" w:hAnsi="宋体" w:cs="宋体"/>
                <w:color w:val="000000" w:themeColor="text1"/>
                <w:sz w:val="28"/>
                <w:lang w:val="en-US" w:eastAsia="zh-CN"/>
                <w14:textFill>
                  <w14:solidFill>
                    <w14:schemeClr w14:val="tx1"/>
                  </w14:solidFill>
                </w14:textFill>
              </w:rPr>
              <w:t>650</w:t>
            </w:r>
          </w:p>
        </w:tc>
        <w:tc>
          <w:tcPr>
            <w:tcW w:w="1290" w:type="dxa"/>
            <w:vAlign w:val="center"/>
          </w:tcPr>
          <w:p>
            <w:pPr>
              <w:pStyle w:val="68"/>
              <w:spacing w:before="242"/>
              <w:ind w:left="220" w:right="209"/>
              <w:jc w:val="center"/>
              <w:rPr>
                <w:rFonts w:hint="default"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17550</w:t>
            </w:r>
          </w:p>
        </w:tc>
        <w:tc>
          <w:tcPr>
            <w:tcW w:w="1229" w:type="dxa"/>
            <w:vMerge w:val="continue"/>
            <w:vAlign w:val="center"/>
          </w:tcPr>
          <w:p>
            <w:pPr>
              <w:pStyle w:val="68"/>
              <w:spacing w:before="242"/>
              <w:ind w:left="141" w:right="130"/>
              <w:jc w:val="center"/>
              <w:rPr>
                <w:rFonts w:hint="eastAsia" w:ascii="宋体" w:hAnsi="宋体" w:eastAsia="宋体" w:cs="宋体"/>
                <w:color w:val="000000" w:themeColor="text1"/>
                <w:sz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841" w:type="dxa"/>
            <w:vAlign w:val="center"/>
          </w:tcPr>
          <w:p>
            <w:pPr>
              <w:pStyle w:val="68"/>
              <w:spacing w:before="62"/>
              <w:ind w:left="9"/>
              <w:jc w:val="center"/>
              <w:rPr>
                <w:rFonts w:hint="default" w:ascii="宋体" w:hAnsi="宋体" w:eastAsia="宋体" w:cs="宋体"/>
                <w:color w:val="000000" w:themeColor="text1"/>
                <w:sz w:val="28"/>
                <w:lang w:val="en-US" w:eastAsia="zh-CN"/>
                <w14:textFill>
                  <w14:solidFill>
                    <w14:schemeClr w14:val="tx1"/>
                  </w14:solidFill>
                </w14:textFill>
              </w:rPr>
            </w:pPr>
            <w:r>
              <w:rPr>
                <w:rFonts w:hint="eastAsia" w:ascii="宋体" w:hAnsi="宋体" w:cs="宋体"/>
                <w:color w:val="000000" w:themeColor="text1"/>
                <w:sz w:val="28"/>
                <w:lang w:val="en-US" w:eastAsia="zh-CN"/>
                <w14:textFill>
                  <w14:solidFill>
                    <w14:schemeClr w14:val="tx1"/>
                  </w14:solidFill>
                </w14:textFill>
              </w:rPr>
              <w:t>6</w:t>
            </w:r>
          </w:p>
        </w:tc>
        <w:tc>
          <w:tcPr>
            <w:tcW w:w="1590" w:type="dxa"/>
            <w:vAlign w:val="center"/>
          </w:tcPr>
          <w:p>
            <w:pPr>
              <w:pStyle w:val="68"/>
              <w:spacing w:before="62"/>
              <w:ind w:left="9"/>
              <w:jc w:val="center"/>
              <w:rPr>
                <w:rFonts w:hint="eastAsia" w:ascii="宋体" w:hAnsi="宋体" w:eastAsia="宋体" w:cs="宋体"/>
                <w:color w:val="000000" w:themeColor="text1"/>
                <w:sz w:val="28"/>
                <w:lang w:eastAsia="zh-CN"/>
                <w14:textFill>
                  <w14:solidFill>
                    <w14:schemeClr w14:val="tx1"/>
                  </w14:solidFill>
                </w14:textFill>
              </w:rPr>
            </w:pPr>
            <w:r>
              <w:rPr>
                <w:rFonts w:hint="eastAsia" w:ascii="宋体" w:hAnsi="宋体" w:eastAsia="宋体" w:cs="宋体"/>
                <w:color w:val="000000" w:themeColor="text1"/>
                <w:sz w:val="28"/>
                <w:lang w:val="en-US" w:eastAsia="zh-CN"/>
                <w14:textFill>
                  <w14:solidFill>
                    <w14:schemeClr w14:val="tx1"/>
                  </w14:solidFill>
                </w14:textFill>
              </w:rPr>
              <w:t>书架</w:t>
            </w:r>
          </w:p>
        </w:tc>
        <w:tc>
          <w:tcPr>
            <w:tcW w:w="1094" w:type="dxa"/>
            <w:vAlign w:val="center"/>
          </w:tcPr>
          <w:p>
            <w:pPr>
              <w:pStyle w:val="68"/>
              <w:spacing w:before="242"/>
              <w:ind w:left="220" w:right="209"/>
              <w:jc w:val="center"/>
              <w:rPr>
                <w:rFonts w:hint="default" w:ascii="宋体" w:hAnsi="宋体" w:eastAsia="宋体" w:cs="宋体"/>
                <w:color w:val="000000" w:themeColor="text1"/>
                <w:sz w:val="28"/>
                <w:lang w:val="en-US" w:eastAsia="zh-CN"/>
                <w14:textFill>
                  <w14:solidFill>
                    <w14:schemeClr w14:val="tx1"/>
                  </w14:solidFill>
                </w14:textFill>
              </w:rPr>
            </w:pPr>
            <w:r>
              <w:rPr>
                <w:rFonts w:hint="eastAsia" w:ascii="宋体" w:hAnsi="宋体" w:cs="宋体"/>
                <w:color w:val="000000" w:themeColor="text1"/>
                <w:sz w:val="28"/>
                <w:lang w:val="en-US" w:eastAsia="zh-CN"/>
                <w14:textFill>
                  <w14:solidFill>
                    <w14:schemeClr w14:val="tx1"/>
                  </w14:solidFill>
                </w14:textFill>
              </w:rPr>
              <w:t>50</w:t>
            </w:r>
          </w:p>
        </w:tc>
        <w:tc>
          <w:tcPr>
            <w:tcW w:w="1050" w:type="dxa"/>
            <w:vAlign w:val="center"/>
          </w:tcPr>
          <w:p>
            <w:pPr>
              <w:pStyle w:val="68"/>
              <w:spacing w:before="242"/>
              <w:ind w:left="220" w:right="209"/>
              <w:jc w:val="center"/>
              <w:rPr>
                <w:rFonts w:hint="eastAsia" w:ascii="宋体" w:hAnsi="宋体" w:eastAsia="宋体" w:cs="宋体"/>
                <w:color w:val="000000" w:themeColor="text1"/>
                <w:sz w:val="28"/>
                <w:lang w:val="en-US" w:eastAsia="zh-CN"/>
                <w14:textFill>
                  <w14:solidFill>
                    <w14:schemeClr w14:val="tx1"/>
                  </w14:solidFill>
                </w14:textFill>
              </w:rPr>
            </w:pPr>
            <w:r>
              <w:rPr>
                <w:rFonts w:hint="eastAsia" w:ascii="宋体" w:hAnsi="宋体" w:cs="宋体"/>
                <w:color w:val="000000" w:themeColor="text1"/>
                <w:sz w:val="28"/>
                <w:lang w:val="en-US" w:eastAsia="zh-CN"/>
                <w14:textFill>
                  <w14:solidFill>
                    <w14:schemeClr w14:val="tx1"/>
                  </w14:solidFill>
                </w14:textFill>
              </w:rPr>
              <w:t>组</w:t>
            </w:r>
          </w:p>
        </w:tc>
        <w:tc>
          <w:tcPr>
            <w:tcW w:w="1140" w:type="dxa"/>
            <w:vAlign w:val="center"/>
          </w:tcPr>
          <w:p>
            <w:pPr>
              <w:pStyle w:val="68"/>
              <w:spacing w:before="242"/>
              <w:ind w:left="220" w:right="209"/>
              <w:jc w:val="center"/>
              <w:rPr>
                <w:rFonts w:hint="default" w:ascii="宋体" w:hAnsi="宋体" w:eastAsia="宋体" w:cs="宋体"/>
                <w:color w:val="000000" w:themeColor="text1"/>
                <w:sz w:val="28"/>
                <w:lang w:val="en-US" w:eastAsia="zh-CN"/>
                <w14:textFill>
                  <w14:solidFill>
                    <w14:schemeClr w14:val="tx1"/>
                  </w14:solidFill>
                </w14:textFill>
              </w:rPr>
            </w:pPr>
            <w:r>
              <w:rPr>
                <w:rFonts w:hint="eastAsia" w:ascii="宋体" w:hAnsi="宋体" w:cs="宋体"/>
                <w:color w:val="000000" w:themeColor="text1"/>
                <w:sz w:val="28"/>
                <w:lang w:val="en-US" w:eastAsia="zh-CN"/>
                <w14:textFill>
                  <w14:solidFill>
                    <w14:schemeClr w14:val="tx1"/>
                  </w14:solidFill>
                </w14:textFill>
              </w:rPr>
              <w:t>1200</w:t>
            </w:r>
          </w:p>
        </w:tc>
        <w:tc>
          <w:tcPr>
            <w:tcW w:w="1290" w:type="dxa"/>
            <w:vAlign w:val="center"/>
          </w:tcPr>
          <w:p>
            <w:pPr>
              <w:pStyle w:val="68"/>
              <w:spacing w:before="242"/>
              <w:ind w:left="220" w:right="209"/>
              <w:jc w:val="center"/>
              <w:rPr>
                <w:rFonts w:hint="default"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60000</w:t>
            </w:r>
          </w:p>
        </w:tc>
        <w:tc>
          <w:tcPr>
            <w:tcW w:w="1229" w:type="dxa"/>
            <w:vMerge w:val="continue"/>
            <w:vAlign w:val="center"/>
          </w:tcPr>
          <w:p>
            <w:pPr>
              <w:pStyle w:val="68"/>
              <w:spacing w:before="242"/>
              <w:ind w:left="141" w:right="130"/>
              <w:jc w:val="center"/>
              <w:rPr>
                <w:rFonts w:hint="eastAsia" w:ascii="宋体" w:hAnsi="宋体" w:eastAsia="宋体" w:cs="宋体"/>
                <w:color w:val="000000" w:themeColor="text1"/>
                <w:sz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841" w:type="dxa"/>
            <w:vAlign w:val="center"/>
          </w:tcPr>
          <w:p>
            <w:pPr>
              <w:pStyle w:val="68"/>
              <w:spacing w:before="62"/>
              <w:ind w:left="9"/>
              <w:jc w:val="center"/>
              <w:rPr>
                <w:rFonts w:hint="default" w:ascii="宋体" w:hAnsi="宋体" w:cs="宋体"/>
                <w:color w:val="000000" w:themeColor="text1"/>
                <w:sz w:val="28"/>
                <w:lang w:val="en-US" w:eastAsia="zh-CN"/>
                <w14:textFill>
                  <w14:solidFill>
                    <w14:schemeClr w14:val="tx1"/>
                  </w14:solidFill>
                </w14:textFill>
              </w:rPr>
            </w:pPr>
            <w:r>
              <w:rPr>
                <w:rFonts w:hint="eastAsia" w:ascii="宋体" w:hAnsi="宋体" w:cs="宋体"/>
                <w:color w:val="000000" w:themeColor="text1"/>
                <w:sz w:val="28"/>
                <w:lang w:val="en-US" w:eastAsia="zh-CN"/>
                <w14:textFill>
                  <w14:solidFill>
                    <w14:schemeClr w14:val="tx1"/>
                  </w14:solidFill>
                </w14:textFill>
              </w:rPr>
              <w:t>7</w:t>
            </w:r>
          </w:p>
        </w:tc>
        <w:tc>
          <w:tcPr>
            <w:tcW w:w="1590" w:type="dxa"/>
            <w:vAlign w:val="center"/>
          </w:tcPr>
          <w:p>
            <w:pPr>
              <w:pStyle w:val="68"/>
              <w:spacing w:before="62"/>
              <w:ind w:left="9"/>
              <w:jc w:val="center"/>
              <w:rPr>
                <w:rFonts w:hint="eastAsia" w:ascii="宋体" w:hAnsi="宋体" w:eastAsia="宋体" w:cs="宋体"/>
                <w:color w:val="000000" w:themeColor="text1"/>
                <w:sz w:val="28"/>
                <w:lang w:eastAsia="zh-CN"/>
                <w14:textFill>
                  <w14:solidFill>
                    <w14:schemeClr w14:val="tx1"/>
                  </w14:solidFill>
                </w14:textFill>
              </w:rPr>
            </w:pPr>
            <w:r>
              <w:rPr>
                <w:rFonts w:hint="eastAsia" w:ascii="宋体" w:hAnsi="宋体" w:eastAsia="宋体" w:cs="宋体"/>
                <w:color w:val="000000" w:themeColor="text1"/>
                <w:sz w:val="28"/>
                <w:lang w:val="en-US" w:eastAsia="zh-CN"/>
                <w14:textFill>
                  <w14:solidFill>
                    <w14:schemeClr w14:val="tx1"/>
                  </w14:solidFill>
                </w14:textFill>
              </w:rPr>
              <w:t>移动书架</w:t>
            </w:r>
          </w:p>
        </w:tc>
        <w:tc>
          <w:tcPr>
            <w:tcW w:w="1094" w:type="dxa"/>
            <w:vAlign w:val="center"/>
          </w:tcPr>
          <w:p>
            <w:pPr>
              <w:pStyle w:val="68"/>
              <w:spacing w:before="242"/>
              <w:ind w:left="220" w:right="209"/>
              <w:jc w:val="center"/>
              <w:rPr>
                <w:rFonts w:hint="default" w:ascii="宋体" w:hAnsi="宋体" w:eastAsia="宋体" w:cs="宋体"/>
                <w:color w:val="000000" w:themeColor="text1"/>
                <w:sz w:val="28"/>
                <w:lang w:val="en-US" w:eastAsia="zh-CN"/>
                <w14:textFill>
                  <w14:solidFill>
                    <w14:schemeClr w14:val="tx1"/>
                  </w14:solidFill>
                </w14:textFill>
              </w:rPr>
            </w:pPr>
            <w:r>
              <w:rPr>
                <w:rFonts w:hint="eastAsia" w:ascii="宋体" w:hAnsi="宋体" w:cs="宋体"/>
                <w:color w:val="000000" w:themeColor="text1"/>
                <w:sz w:val="28"/>
                <w:lang w:val="en-US" w:eastAsia="zh-CN"/>
                <w14:textFill>
                  <w14:solidFill>
                    <w14:schemeClr w14:val="tx1"/>
                  </w14:solidFill>
                </w14:textFill>
              </w:rPr>
              <w:t>60</w:t>
            </w:r>
          </w:p>
        </w:tc>
        <w:tc>
          <w:tcPr>
            <w:tcW w:w="1050" w:type="dxa"/>
            <w:vAlign w:val="center"/>
          </w:tcPr>
          <w:p>
            <w:pPr>
              <w:pStyle w:val="68"/>
              <w:spacing w:before="242"/>
              <w:ind w:left="220" w:right="209"/>
              <w:jc w:val="center"/>
              <w:rPr>
                <w:rFonts w:hint="eastAsia" w:ascii="宋体" w:hAnsi="宋体" w:eastAsia="宋体" w:cs="宋体"/>
                <w:color w:val="000000" w:themeColor="text1"/>
                <w:sz w:val="28"/>
                <w:lang w:val="en-US" w:eastAsia="zh-CN"/>
                <w14:textFill>
                  <w14:solidFill>
                    <w14:schemeClr w14:val="tx1"/>
                  </w14:solidFill>
                </w14:textFill>
              </w:rPr>
            </w:pPr>
            <w:r>
              <w:rPr>
                <w:rFonts w:hint="eastAsia" w:ascii="宋体" w:hAnsi="宋体" w:cs="宋体"/>
                <w:color w:val="000000" w:themeColor="text1"/>
                <w:sz w:val="28"/>
                <w:lang w:val="en-US" w:eastAsia="zh-CN"/>
                <w14:textFill>
                  <w14:solidFill>
                    <w14:schemeClr w14:val="tx1"/>
                  </w14:solidFill>
                </w14:textFill>
              </w:rPr>
              <w:t>组</w:t>
            </w:r>
          </w:p>
        </w:tc>
        <w:tc>
          <w:tcPr>
            <w:tcW w:w="1140" w:type="dxa"/>
            <w:vAlign w:val="center"/>
          </w:tcPr>
          <w:p>
            <w:pPr>
              <w:pStyle w:val="68"/>
              <w:spacing w:before="242"/>
              <w:ind w:left="220" w:right="209"/>
              <w:jc w:val="center"/>
              <w:rPr>
                <w:rFonts w:hint="default" w:ascii="宋体" w:hAnsi="宋体" w:eastAsia="宋体" w:cs="宋体"/>
                <w:color w:val="000000" w:themeColor="text1"/>
                <w:sz w:val="28"/>
                <w:lang w:val="en-US" w:eastAsia="zh-CN"/>
                <w14:textFill>
                  <w14:solidFill>
                    <w14:schemeClr w14:val="tx1"/>
                  </w14:solidFill>
                </w14:textFill>
              </w:rPr>
            </w:pPr>
            <w:r>
              <w:rPr>
                <w:rFonts w:hint="eastAsia" w:ascii="宋体" w:hAnsi="宋体" w:cs="宋体"/>
                <w:color w:val="000000" w:themeColor="text1"/>
                <w:sz w:val="28"/>
                <w:lang w:val="en-US" w:eastAsia="zh-CN"/>
                <w14:textFill>
                  <w14:solidFill>
                    <w14:schemeClr w14:val="tx1"/>
                  </w14:solidFill>
                </w14:textFill>
              </w:rPr>
              <w:t>250</w:t>
            </w:r>
          </w:p>
        </w:tc>
        <w:tc>
          <w:tcPr>
            <w:tcW w:w="1290" w:type="dxa"/>
            <w:vAlign w:val="center"/>
          </w:tcPr>
          <w:p>
            <w:pPr>
              <w:pStyle w:val="68"/>
              <w:spacing w:before="242"/>
              <w:ind w:left="220" w:right="209"/>
              <w:jc w:val="center"/>
              <w:rPr>
                <w:rFonts w:hint="default"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15000</w:t>
            </w:r>
          </w:p>
        </w:tc>
        <w:tc>
          <w:tcPr>
            <w:tcW w:w="1229" w:type="dxa"/>
            <w:vMerge w:val="continue"/>
            <w:vAlign w:val="center"/>
          </w:tcPr>
          <w:p>
            <w:pPr>
              <w:pStyle w:val="68"/>
              <w:spacing w:before="242"/>
              <w:ind w:left="141" w:right="130"/>
              <w:jc w:val="center"/>
              <w:rPr>
                <w:rFonts w:hint="eastAsia" w:ascii="宋体" w:hAnsi="宋体" w:eastAsia="宋体" w:cs="宋体"/>
                <w:color w:val="000000" w:themeColor="text1"/>
                <w:sz w:val="28"/>
                <w14:textFill>
                  <w14:solidFill>
                    <w14:schemeClr w14:val="tx1"/>
                  </w14:solidFill>
                </w14:textFill>
              </w:rPr>
            </w:pPr>
          </w:p>
        </w:tc>
      </w:tr>
    </w:tbl>
    <w:p>
      <w:pPr>
        <w:pageBreakBefore w:val="0"/>
        <w:kinsoku/>
        <w:wordWrap/>
        <w:overflowPunct/>
        <w:topLinePunct w:val="0"/>
        <w:bidi w:val="0"/>
        <w:spacing w:line="3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p>
    <w:p>
      <w:pPr>
        <w:pageBreakBefore w:val="0"/>
        <w:kinsoku/>
        <w:wordWrap/>
        <w:overflowPunct/>
        <w:topLinePunct w:val="0"/>
        <w:bidi w:val="0"/>
        <w:spacing w:line="380" w:lineRule="exact"/>
        <w:ind w:firstLine="560" w:firstLineChars="200"/>
        <w:textAlignment w:val="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合同履行期限：</w:t>
      </w:r>
      <w:r>
        <w:rPr>
          <w:rFonts w:hint="eastAsia" w:ascii="宋体" w:hAnsi="宋体" w:eastAsia="宋体" w:cs="宋体"/>
          <w:color w:val="000000" w:themeColor="text1"/>
          <w:sz w:val="28"/>
          <w:szCs w:val="28"/>
          <w:lang w:eastAsia="zh-CN"/>
          <w14:textFill>
            <w14:solidFill>
              <w14:schemeClr w14:val="tx1"/>
            </w14:solidFill>
          </w14:textFill>
        </w:rPr>
        <w:t>自合同签订之日起至中标人承诺免费保修期满。</w:t>
      </w:r>
    </w:p>
    <w:p>
      <w:pPr>
        <w:pageBreakBefore w:val="0"/>
        <w:kinsoku/>
        <w:wordWrap/>
        <w:overflowPunct/>
        <w:topLinePunct w:val="0"/>
        <w:bidi w:val="0"/>
        <w:spacing w:line="3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本项目</w:t>
      </w:r>
      <w:r>
        <w:rPr>
          <w:rFonts w:hint="eastAsia" w:ascii="宋体" w:hAnsi="宋体" w:eastAsia="宋体" w:cs="宋体"/>
          <w:b/>
          <w:bCs/>
          <w:i w:val="0"/>
          <w:iCs w:val="0"/>
          <w:color w:val="000000" w:themeColor="text1"/>
          <w:sz w:val="28"/>
          <w:szCs w:val="28"/>
          <w:u w:val="single"/>
          <w14:textFill>
            <w14:solidFill>
              <w14:schemeClr w14:val="tx1"/>
            </w14:solidFill>
          </w14:textFill>
        </w:rPr>
        <w:t>不接受</w:t>
      </w:r>
      <w:r>
        <w:rPr>
          <w:rFonts w:hint="eastAsia" w:ascii="宋体" w:hAnsi="宋体" w:eastAsia="宋体" w:cs="宋体"/>
          <w:color w:val="000000" w:themeColor="text1"/>
          <w:sz w:val="28"/>
          <w:szCs w:val="28"/>
          <w14:textFill>
            <w14:solidFill>
              <w14:schemeClr w14:val="tx1"/>
            </w14:solidFill>
          </w14:textFill>
        </w:rPr>
        <w:t>联合体投标。</w:t>
      </w:r>
    </w:p>
    <w:p>
      <w:pPr>
        <w:rPr>
          <w:rFonts w:hint="eastAsia" w:ascii="宋体" w:hAnsi="宋体" w:eastAsia="宋体" w:cs="宋体"/>
          <w:color w:val="000000" w:themeColor="text1"/>
          <w:sz w:val="28"/>
          <w:szCs w:val="28"/>
          <w14:textFill>
            <w14:solidFill>
              <w14:schemeClr w14:val="tx1"/>
            </w14:solidFill>
          </w14:textFill>
        </w:rPr>
      </w:pPr>
      <w:bookmarkStart w:id="8" w:name="_Toc35393622"/>
      <w:bookmarkStart w:id="9" w:name="_Toc35393791"/>
      <w:bookmarkStart w:id="10" w:name="_Toc28359080"/>
      <w:bookmarkStart w:id="11" w:name="_Toc28359003"/>
      <w:r>
        <w:rPr>
          <w:rFonts w:hint="eastAsia" w:ascii="宋体" w:hAnsi="宋体" w:eastAsia="宋体" w:cs="宋体"/>
          <w:color w:val="000000" w:themeColor="text1"/>
          <w:sz w:val="28"/>
          <w:szCs w:val="28"/>
          <w14:textFill>
            <w14:solidFill>
              <w14:schemeClr w14:val="tx1"/>
            </w14:solidFill>
          </w14:textFill>
        </w:rPr>
        <w:t>二、申请人的资格要求：</w:t>
      </w:r>
      <w:bookmarkEnd w:id="8"/>
      <w:bookmarkEnd w:id="9"/>
      <w:bookmarkEnd w:id="10"/>
      <w:bookmarkEnd w:id="11"/>
    </w:p>
    <w:p>
      <w:pPr>
        <w:pageBreakBefore w:val="0"/>
        <w:kinsoku/>
        <w:wordWrap/>
        <w:overflowPunct/>
        <w:topLinePunct w:val="0"/>
        <w:bidi w:val="0"/>
        <w:spacing w:line="3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1.满足《中华人民共和国政府采购法》第二十二条规定；</w:t>
      </w:r>
    </w:p>
    <w:p>
      <w:pPr>
        <w:pageBreakBefore w:val="0"/>
        <w:kinsoku/>
        <w:wordWrap/>
        <w:overflowPunct/>
        <w:topLinePunct w:val="0"/>
        <w:bidi w:val="0"/>
        <w:spacing w:line="3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ageBreakBefore w:val="0"/>
        <w:kinsoku/>
        <w:wordWrap/>
        <w:overflowPunct/>
        <w:topLinePunct w:val="0"/>
        <w:bidi w:val="0"/>
        <w:spacing w:line="3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12" w:name="_Toc28359081"/>
      <w:bookmarkStart w:id="13" w:name="_Toc28359004"/>
      <w:r>
        <w:rPr>
          <w:rFonts w:hint="eastAsia" w:ascii="宋体" w:hAnsi="宋体" w:eastAsia="宋体" w:cs="宋体"/>
          <w:color w:val="000000" w:themeColor="text1"/>
          <w:sz w:val="28"/>
          <w:szCs w:val="28"/>
          <w:u w:val="none"/>
          <w:lang w:val="en-US" w:eastAsia="zh-CN"/>
          <w14:textFill>
            <w14:solidFill>
              <w14:schemeClr w14:val="tx1"/>
            </w14:solidFill>
          </w14:textFill>
        </w:rPr>
        <w:t>3</w:t>
      </w:r>
      <w:r>
        <w:rPr>
          <w:rFonts w:hint="eastAsia" w:ascii="宋体" w:hAnsi="宋体" w:eastAsia="宋体" w:cs="宋体"/>
          <w:color w:val="000000" w:themeColor="text1"/>
          <w:sz w:val="28"/>
          <w:szCs w:val="28"/>
          <w:u w:val="none"/>
          <w14:textFill>
            <w14:solidFill>
              <w14:schemeClr w14:val="tx1"/>
            </w14:solidFill>
          </w14:textFill>
        </w:rPr>
        <w:t>.落实政府采购</w:t>
      </w:r>
      <w:r>
        <w:rPr>
          <w:rFonts w:hint="eastAsia" w:ascii="宋体" w:hAnsi="宋体" w:eastAsia="宋体" w:cs="宋体"/>
          <w:color w:val="000000" w:themeColor="text1"/>
          <w:sz w:val="28"/>
          <w:szCs w:val="28"/>
          <w14:textFill>
            <w14:solidFill>
              <w14:schemeClr w14:val="tx1"/>
            </w14:solidFill>
          </w14:textFill>
        </w:rPr>
        <w:t>政策需满足的资格要求：</w:t>
      </w:r>
    </w:p>
    <w:p>
      <w:pPr>
        <w:pageBreakBefore w:val="0"/>
        <w:kinsoku/>
        <w:wordWrap/>
        <w:overflowPunct/>
        <w:topLinePunct w:val="0"/>
        <w:bidi w:val="0"/>
        <w:spacing w:line="3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①《政府采购促进中小企业发展暂行办法》（财库[2011]181号）。</w:t>
      </w:r>
    </w:p>
    <w:p>
      <w:pPr>
        <w:pageBreakBefore w:val="0"/>
        <w:kinsoku/>
        <w:wordWrap/>
        <w:overflowPunct/>
        <w:topLinePunct w:val="0"/>
        <w:bidi w:val="0"/>
        <w:spacing w:line="3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②《关于政府采购支持监狱企业发展有关问题的通知》（财库[2014]68号）。 </w:t>
      </w:r>
    </w:p>
    <w:p>
      <w:pPr>
        <w:pageBreakBefore w:val="0"/>
        <w:kinsoku/>
        <w:wordWrap/>
        <w:overflowPunct/>
        <w:topLinePunct w:val="0"/>
        <w:bidi w:val="0"/>
        <w:spacing w:line="3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③《关于促进残疾人就业政府采购政策的通知》（财库[2017]141号）。</w:t>
      </w:r>
    </w:p>
    <w:p>
      <w:pPr>
        <w:pageBreakBefore w:val="0"/>
        <w:kinsoku/>
        <w:wordWrap/>
        <w:overflowPunct/>
        <w:topLinePunct w:val="0"/>
        <w:bidi w:val="0"/>
        <w:spacing w:line="3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④《广西壮族自治区人民政府办公厅关于印发招标采购促进广西工业产品产销对接实施细则的通知》(桂政办发〔2015〕78号) 。</w:t>
      </w:r>
    </w:p>
    <w:p>
      <w:pPr>
        <w:pageBreakBefore w:val="0"/>
        <w:kinsoku/>
        <w:wordWrap/>
        <w:overflowPunct/>
        <w:topLinePunct w:val="0"/>
        <w:autoSpaceDE/>
        <w:autoSpaceDN/>
        <w:bidi w:val="0"/>
        <w:adjustRightInd/>
        <w:spacing w:line="380" w:lineRule="exact"/>
        <w:ind w:right="0" w:rightChars="0"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⑤《节能产品政府采购品目清单》</w:t>
      </w:r>
      <w:r>
        <w:rPr>
          <w:rFonts w:hint="eastAsia" w:ascii="宋体" w:hAnsi="宋体" w:eastAsia="宋体" w:cs="宋体"/>
          <w:color w:val="000000" w:themeColor="text1"/>
          <w:sz w:val="28"/>
          <w:szCs w:val="28"/>
          <w:lang w:eastAsia="zh-CN"/>
          <w14:textFill>
            <w14:solidFill>
              <w14:schemeClr w14:val="tx1"/>
            </w14:solidFill>
          </w14:textFill>
        </w:rPr>
        <w:t>。</w:t>
      </w:r>
    </w:p>
    <w:p>
      <w:pPr>
        <w:pageBreakBefore w:val="0"/>
        <w:kinsoku/>
        <w:wordWrap/>
        <w:overflowPunct/>
        <w:topLinePunct w:val="0"/>
        <w:autoSpaceDE/>
        <w:autoSpaceDN/>
        <w:bidi w:val="0"/>
        <w:adjustRightInd/>
        <w:spacing w:line="380" w:lineRule="exact"/>
        <w:ind w:right="0" w:rightChars="0" w:firstLine="56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⑥《关于调整优化节能产品、环境标志产品政府采购执行机制的通知》（财库〔2019〕9号）。</w:t>
      </w:r>
    </w:p>
    <w:p>
      <w:pPr>
        <w:pageBreakBefore w:val="0"/>
        <w:kinsoku/>
        <w:wordWrap/>
        <w:overflowPunct/>
        <w:topLinePunct w:val="0"/>
        <w:bidi w:val="0"/>
        <w:spacing w:line="380" w:lineRule="exact"/>
        <w:ind w:firstLine="56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⑦</w:t>
      </w:r>
      <w:r>
        <w:rPr>
          <w:rFonts w:hint="eastAsia" w:ascii="宋体" w:hAnsi="宋体" w:eastAsia="宋体" w:cs="宋体"/>
          <w:b/>
          <w:color w:val="000000" w:themeColor="text1"/>
          <w:sz w:val="28"/>
          <w:szCs w:val="28"/>
          <w14:textFill>
            <w14:solidFill>
              <w14:schemeClr w14:val="tx1"/>
            </w14:solidFill>
          </w14:textFill>
        </w:rPr>
        <w:t>本项目非专门面向中小微企业采购。</w:t>
      </w:r>
    </w:p>
    <w:p>
      <w:pPr>
        <w:pageBreakBefore w:val="0"/>
        <w:kinsoku/>
        <w:wordWrap/>
        <w:overflowPunct/>
        <w:topLinePunct w:val="0"/>
        <w:bidi w:val="0"/>
        <w:spacing w:line="380" w:lineRule="exact"/>
        <w:ind w:firstLine="560" w:firstLineChars="200"/>
        <w:textAlignment w:val="auto"/>
        <w:rPr>
          <w:rFonts w:hint="eastAsia" w:ascii="宋体" w:hAnsi="宋体" w:eastAsia="宋体" w:cs="宋体"/>
          <w:i/>
          <w:iCs/>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.本项目的特定资格要求：无</w:t>
      </w:r>
    </w:p>
    <w:p>
      <w:pPr>
        <w:rPr>
          <w:rFonts w:hint="eastAsia" w:ascii="宋体" w:hAnsi="宋体" w:eastAsia="宋体" w:cs="宋体"/>
          <w:color w:val="000000" w:themeColor="text1"/>
          <w:sz w:val="28"/>
          <w:szCs w:val="28"/>
          <w14:textFill>
            <w14:solidFill>
              <w14:schemeClr w14:val="tx1"/>
            </w14:solidFill>
          </w14:textFill>
        </w:rPr>
      </w:pPr>
      <w:bookmarkStart w:id="14" w:name="_Toc35393792"/>
      <w:bookmarkStart w:id="15" w:name="_Toc35393623"/>
      <w:r>
        <w:rPr>
          <w:rFonts w:hint="eastAsia" w:ascii="宋体" w:hAnsi="宋体" w:eastAsia="宋体" w:cs="宋体"/>
          <w:color w:val="000000" w:themeColor="text1"/>
          <w:sz w:val="28"/>
          <w:szCs w:val="28"/>
          <w14:textFill>
            <w14:solidFill>
              <w14:schemeClr w14:val="tx1"/>
            </w14:solidFill>
          </w14:textFill>
        </w:rPr>
        <w:t>三、获取招标文件</w:t>
      </w:r>
      <w:bookmarkEnd w:id="12"/>
      <w:bookmarkEnd w:id="13"/>
      <w:bookmarkEnd w:id="14"/>
      <w:bookmarkEnd w:id="15"/>
    </w:p>
    <w:p>
      <w:pPr>
        <w:pageBreakBefore w:val="0"/>
        <w:kinsoku/>
        <w:wordWrap/>
        <w:overflowPunct/>
        <w:topLinePunct w:val="0"/>
        <w:bidi w:val="0"/>
        <w:spacing w:line="380" w:lineRule="exact"/>
        <w:ind w:firstLine="54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1.招标文件获取时间：</w:t>
      </w:r>
      <w:r>
        <w:rPr>
          <w:rFonts w:hint="eastAsia" w:ascii="宋体" w:hAnsi="宋体" w:cs="宋体"/>
          <w:color w:val="000000" w:themeColor="text1"/>
          <w:sz w:val="28"/>
          <w:szCs w:val="28"/>
          <w:u w:val="none"/>
          <w:lang w:val="en-US" w:eastAsia="zh-CN"/>
          <w14:textFill>
            <w14:solidFill>
              <w14:schemeClr w14:val="tx1"/>
            </w14:solidFill>
          </w14:textFill>
        </w:rPr>
        <w:t>2020年11月13日</w:t>
      </w:r>
      <w:r>
        <w:rPr>
          <w:rFonts w:hint="eastAsia" w:ascii="宋体" w:hAnsi="宋体" w:eastAsia="宋体" w:cs="宋体"/>
          <w:color w:val="000000" w:themeColor="text1"/>
          <w:sz w:val="28"/>
          <w:szCs w:val="28"/>
          <w:u w:val="none"/>
          <w:lang w:val="en-US" w:eastAsia="zh-CN"/>
          <w14:textFill>
            <w14:solidFill>
              <w14:schemeClr w14:val="tx1"/>
            </w14:solidFill>
          </w14:textFill>
        </w:rPr>
        <w:t>至2020年</w:t>
      </w:r>
      <w:r>
        <w:rPr>
          <w:rFonts w:hint="eastAsia" w:ascii="宋体" w:hAnsi="宋体" w:cs="宋体"/>
          <w:color w:val="000000" w:themeColor="text1"/>
          <w:sz w:val="28"/>
          <w:szCs w:val="28"/>
          <w:u w:val="none"/>
          <w:lang w:val="en-US" w:eastAsia="zh-CN"/>
          <w14:textFill>
            <w14:solidFill>
              <w14:schemeClr w14:val="tx1"/>
            </w14:solidFill>
          </w14:textFill>
        </w:rPr>
        <w:t>12月7日</w:t>
      </w:r>
      <w:r>
        <w:rPr>
          <w:rFonts w:hint="eastAsia" w:ascii="宋体" w:hAnsi="宋体" w:cs="宋体"/>
          <w:bCs/>
          <w:color w:val="000000" w:themeColor="text1"/>
          <w:sz w:val="28"/>
          <w:szCs w:val="28"/>
          <w:u w:val="none"/>
          <w:lang w:val="en-US" w:eastAsia="zh-CN"/>
          <w14:textFill>
            <w14:solidFill>
              <w14:schemeClr w14:val="tx1"/>
            </w14:solidFill>
          </w14:textFill>
        </w:rPr>
        <w:t>9</w:t>
      </w:r>
      <w:r>
        <w:rPr>
          <w:rFonts w:hint="eastAsia" w:ascii="宋体" w:hAnsi="宋体" w:eastAsia="宋体" w:cs="宋体"/>
          <w:bCs/>
          <w:color w:val="000000" w:themeColor="text1"/>
          <w:sz w:val="28"/>
          <w:szCs w:val="28"/>
          <w:u w:val="none"/>
          <w14:textFill>
            <w14:solidFill>
              <w14:schemeClr w14:val="tx1"/>
            </w14:solidFill>
          </w14:textFill>
        </w:rPr>
        <w:t>点</w:t>
      </w:r>
      <w:r>
        <w:rPr>
          <w:rFonts w:hint="eastAsia" w:ascii="宋体" w:hAnsi="宋体" w:cs="宋体"/>
          <w:bCs/>
          <w:color w:val="000000" w:themeColor="text1"/>
          <w:sz w:val="28"/>
          <w:szCs w:val="28"/>
          <w:u w:val="none"/>
          <w:lang w:val="en-US" w:eastAsia="zh-CN"/>
          <w14:textFill>
            <w14:solidFill>
              <w14:schemeClr w14:val="tx1"/>
            </w14:solidFill>
          </w14:textFill>
        </w:rPr>
        <w:t>30</w:t>
      </w:r>
      <w:r>
        <w:rPr>
          <w:rFonts w:hint="eastAsia" w:ascii="宋体" w:hAnsi="宋体" w:eastAsia="宋体" w:cs="宋体"/>
          <w:bCs/>
          <w:color w:val="000000" w:themeColor="text1"/>
          <w:sz w:val="28"/>
          <w:szCs w:val="28"/>
          <w:u w:val="none"/>
          <w14:textFill>
            <w14:solidFill>
              <w14:schemeClr w14:val="tx1"/>
            </w14:solidFill>
          </w14:textFill>
        </w:rPr>
        <w:t>分</w:t>
      </w:r>
      <w:r>
        <w:rPr>
          <w:rFonts w:hint="eastAsia" w:ascii="宋体" w:hAnsi="宋体" w:eastAsia="宋体" w:cs="宋体"/>
          <w:bCs/>
          <w:color w:val="000000" w:themeColor="text1"/>
          <w:sz w:val="28"/>
          <w:szCs w:val="28"/>
          <w14:textFill>
            <w14:solidFill>
              <w14:schemeClr w14:val="tx1"/>
            </w14:solidFill>
          </w14:textFill>
        </w:rPr>
        <w:t>（北京时间）</w:t>
      </w:r>
      <w:r>
        <w:rPr>
          <w:rFonts w:hint="eastAsia" w:ascii="宋体" w:hAnsi="宋体" w:cs="宋体"/>
          <w:color w:val="000000" w:themeColor="text1"/>
          <w:sz w:val="28"/>
          <w:szCs w:val="28"/>
          <w:lang w:val="en-US" w:eastAsia="zh-CN"/>
          <w14:textFill>
            <w14:solidFill>
              <w14:schemeClr w14:val="tx1"/>
            </w14:solidFill>
          </w14:textFill>
        </w:rPr>
        <w:t>。</w:t>
      </w:r>
    </w:p>
    <w:p>
      <w:pPr>
        <w:pageBreakBefore w:val="0"/>
        <w:kinsoku/>
        <w:wordWrap/>
        <w:overflowPunct/>
        <w:topLinePunct w:val="0"/>
        <w:bidi w:val="0"/>
        <w:spacing w:line="380" w:lineRule="exact"/>
        <w:ind w:firstLine="54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地点及方式：潜在供应商请自行</w:t>
      </w:r>
      <w:r>
        <w:rPr>
          <w:rFonts w:hint="eastAsia" w:ascii="宋体" w:hAnsi="宋体" w:eastAsia="宋体" w:cs="宋体"/>
          <w:color w:val="000000" w:themeColor="text1"/>
          <w:sz w:val="28"/>
          <w:szCs w:val="28"/>
          <w:lang w:val="en-US" w:eastAsia="zh-CN"/>
          <w14:textFill>
            <w14:solidFill>
              <w14:schemeClr w14:val="tx1"/>
            </w14:solidFill>
          </w14:textFill>
        </w:rPr>
        <w:t>选择以下网站，在本公告附件处</w:t>
      </w:r>
      <w:r>
        <w:rPr>
          <w:rFonts w:hint="eastAsia" w:ascii="宋体" w:hAnsi="宋体" w:eastAsia="宋体" w:cs="宋体"/>
          <w:color w:val="000000" w:themeColor="text1"/>
          <w:sz w:val="28"/>
          <w:szCs w:val="28"/>
          <w14:textFill>
            <w14:solidFill>
              <w14:schemeClr w14:val="tx1"/>
            </w14:solidFill>
          </w14:textFill>
        </w:rPr>
        <w:t>下载招标文件电子版</w:t>
      </w:r>
      <w:r>
        <w:rPr>
          <w:rFonts w:hint="eastAsia" w:ascii="宋体" w:hAnsi="宋体" w:eastAsia="宋体" w:cs="宋体"/>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桂林市公共资源交易中心网（</w:t>
      </w:r>
      <w:r>
        <w:rPr>
          <w:rFonts w:hint="eastAsia" w:ascii="宋体" w:hAnsi="宋体" w:eastAsia="宋体" w:cs="宋体"/>
          <w:color w:val="000000" w:themeColor="text1"/>
          <w:sz w:val="28"/>
          <w:szCs w:val="28"/>
          <w:u w:val="none"/>
          <w14:textFill>
            <w14:solidFill>
              <w14:schemeClr w14:val="tx1"/>
            </w14:solidFill>
          </w14:textFill>
        </w:rPr>
        <w:t>glggzy.org.cn</w:t>
      </w:r>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宋体" w:hAnsi="宋体" w:cs="宋体"/>
          <w:color w:val="000000" w:themeColor="text1"/>
          <w:kern w:val="0"/>
          <w:sz w:val="28"/>
          <w:szCs w:val="28"/>
          <w:lang w:val="en-US" w:eastAsia="zh-CN" w:bidi="ar"/>
          <w14:textFill>
            <w14:solidFill>
              <w14:schemeClr w14:val="tx1"/>
            </w14:solidFill>
          </w14:textFill>
        </w:rPr>
      </w:pPr>
      <w:r>
        <w:rPr>
          <w:rFonts w:hint="eastAsia" w:ascii="宋体" w:hAnsi="宋体" w:cs="宋体"/>
          <w:color w:val="000000" w:themeColor="text1"/>
          <w:kern w:val="0"/>
          <w:sz w:val="28"/>
          <w:szCs w:val="28"/>
          <w:lang w:val="en-US" w:eastAsia="zh-CN" w:bidi="ar"/>
          <w14:textFill>
            <w14:solidFill>
              <w14:schemeClr w14:val="tx1"/>
            </w14:solidFill>
          </w14:textFill>
        </w:rPr>
        <w:t>桂林政府采购网（zfcg.czj.guilin.gov.cn）</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广西壮族自治区政府采购网</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u w:val="none"/>
          <w14:textFill>
            <w14:solidFill>
              <w14:schemeClr w14:val="tx1"/>
            </w14:solidFill>
          </w14:textFill>
        </w:rPr>
        <w:t>www.ccgp-guangxi.gov.cn</w:t>
      </w:r>
      <w:r>
        <w:rPr>
          <w:rFonts w:hint="eastAsia" w:ascii="宋体" w:hAnsi="宋体" w:eastAsia="宋体" w:cs="宋体"/>
          <w:color w:val="000000" w:themeColor="text1"/>
          <w:sz w:val="28"/>
          <w:szCs w:val="28"/>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u w:val="none"/>
          <w14:textFill>
            <w14:solidFill>
              <w14:schemeClr w14:val="tx1"/>
            </w14:solidFill>
          </w14:textFill>
        </w:rPr>
        <w:t>中国政府采购网</w:t>
      </w:r>
      <w:r>
        <w:rPr>
          <w:rFonts w:hint="eastAsia" w:ascii="宋体" w:hAnsi="宋体" w:eastAsia="宋体" w:cs="宋体"/>
          <w:color w:val="000000" w:themeColor="text1"/>
          <w:sz w:val="28"/>
          <w:szCs w:val="28"/>
          <w:u w:val="none"/>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www.ccgp.gov.cn</w:t>
      </w:r>
      <w:r>
        <w:rPr>
          <w:rFonts w:hint="eastAsia" w:ascii="宋体" w:hAnsi="宋体" w:eastAsia="宋体" w:cs="宋体"/>
          <w:color w:val="000000" w:themeColor="text1"/>
          <w:sz w:val="28"/>
          <w:szCs w:val="28"/>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3.招标文件售价：本项目招标文件不收取费用。</w:t>
      </w:r>
      <w:bookmarkStart w:id="16" w:name="_Toc28359005"/>
      <w:bookmarkStart w:id="17" w:name="_Toc28359082"/>
      <w:bookmarkStart w:id="18" w:name="_Toc35393624"/>
      <w:bookmarkStart w:id="19" w:name="_Toc35393793"/>
    </w:p>
    <w:p>
      <w:pP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四、提交投标文件</w:t>
      </w:r>
      <w:bookmarkEnd w:id="16"/>
      <w:bookmarkEnd w:id="17"/>
      <w:r>
        <w:rPr>
          <w:rFonts w:hint="eastAsia" w:ascii="宋体" w:hAnsi="宋体" w:eastAsia="宋体" w:cs="宋体"/>
          <w:color w:val="000000" w:themeColor="text1"/>
          <w:sz w:val="28"/>
          <w:szCs w:val="28"/>
          <w14:textFill>
            <w14:solidFill>
              <w14:schemeClr w14:val="tx1"/>
            </w14:solidFill>
          </w14:textFill>
        </w:rPr>
        <w:t>截止时间、开标时间和地点</w:t>
      </w:r>
      <w:bookmarkEnd w:id="18"/>
      <w:bookmarkEnd w:id="19"/>
    </w:p>
    <w:p>
      <w:pPr>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bCs/>
          <w:color w:val="000000" w:themeColor="text1"/>
          <w:sz w:val="28"/>
          <w:szCs w:val="28"/>
          <w:lang w:val="en-US" w:eastAsia="zh-CN"/>
          <w14:textFill>
            <w14:solidFill>
              <w14:schemeClr w14:val="tx1"/>
            </w14:solidFill>
          </w14:textFill>
        </w:rPr>
      </w:pPr>
      <w:r>
        <w:rPr>
          <w:rFonts w:hint="eastAsia" w:ascii="宋体" w:hAnsi="宋体" w:eastAsia="宋体" w:cs="宋体"/>
          <w:bCs/>
          <w:color w:val="000000" w:themeColor="text1"/>
          <w:sz w:val="28"/>
          <w:szCs w:val="28"/>
          <w:u w:val="none"/>
          <w:lang w:val="en-US" w:eastAsia="zh-CN"/>
          <w14:textFill>
            <w14:solidFill>
              <w14:schemeClr w14:val="tx1"/>
            </w14:solidFill>
          </w14:textFill>
        </w:rPr>
        <w:t>提交投标文件起止时间：</w:t>
      </w:r>
      <w:bookmarkStart w:id="20" w:name="OLE_LINK1"/>
      <w:r>
        <w:rPr>
          <w:rFonts w:hint="eastAsia" w:ascii="宋体" w:hAnsi="宋体" w:cs="宋体"/>
          <w:bCs/>
          <w:color w:val="000000" w:themeColor="text1"/>
          <w:sz w:val="28"/>
          <w:szCs w:val="28"/>
          <w:u w:val="none"/>
          <w:lang w:val="en-US" w:eastAsia="zh-CN"/>
          <w14:textFill>
            <w14:solidFill>
              <w14:schemeClr w14:val="tx1"/>
            </w14:solidFill>
          </w14:textFill>
        </w:rPr>
        <w:t>2020</w:t>
      </w:r>
      <w:r>
        <w:rPr>
          <w:rFonts w:hint="eastAsia" w:ascii="宋体" w:hAnsi="宋体" w:eastAsia="宋体" w:cs="宋体"/>
          <w:bCs/>
          <w:color w:val="000000" w:themeColor="text1"/>
          <w:sz w:val="28"/>
          <w:szCs w:val="28"/>
          <w:u w:val="none"/>
          <w14:textFill>
            <w14:solidFill>
              <w14:schemeClr w14:val="tx1"/>
            </w14:solidFill>
          </w14:textFill>
        </w:rPr>
        <w:t>年</w:t>
      </w:r>
      <w:r>
        <w:rPr>
          <w:rFonts w:hint="eastAsia" w:ascii="宋体" w:hAnsi="宋体" w:cs="宋体"/>
          <w:bCs/>
          <w:color w:val="000000" w:themeColor="text1"/>
          <w:sz w:val="28"/>
          <w:szCs w:val="28"/>
          <w:u w:val="none"/>
          <w:lang w:val="en-US" w:eastAsia="zh-CN"/>
          <w14:textFill>
            <w14:solidFill>
              <w14:schemeClr w14:val="tx1"/>
            </w14:solidFill>
          </w14:textFill>
        </w:rPr>
        <w:t>12月7日9</w:t>
      </w:r>
      <w:r>
        <w:rPr>
          <w:rFonts w:hint="eastAsia" w:ascii="宋体" w:hAnsi="宋体" w:eastAsia="宋体" w:cs="宋体"/>
          <w:bCs/>
          <w:color w:val="000000" w:themeColor="text1"/>
          <w:sz w:val="28"/>
          <w:szCs w:val="28"/>
          <w:u w:val="none"/>
          <w14:textFill>
            <w14:solidFill>
              <w14:schemeClr w14:val="tx1"/>
            </w14:solidFill>
          </w14:textFill>
        </w:rPr>
        <w:t>点</w:t>
      </w:r>
      <w:r>
        <w:rPr>
          <w:rFonts w:hint="eastAsia" w:ascii="宋体" w:hAnsi="宋体" w:cs="宋体"/>
          <w:bCs/>
          <w:color w:val="000000" w:themeColor="text1"/>
          <w:sz w:val="28"/>
          <w:szCs w:val="28"/>
          <w:u w:val="none"/>
          <w:lang w:val="en-US" w:eastAsia="zh-CN"/>
          <w14:textFill>
            <w14:solidFill>
              <w14:schemeClr w14:val="tx1"/>
            </w14:solidFill>
          </w14:textFill>
        </w:rPr>
        <w:t>00</w:t>
      </w:r>
      <w:r>
        <w:rPr>
          <w:rFonts w:hint="eastAsia" w:ascii="宋体" w:hAnsi="宋体" w:eastAsia="宋体" w:cs="宋体"/>
          <w:bCs/>
          <w:color w:val="000000" w:themeColor="text1"/>
          <w:sz w:val="28"/>
          <w:szCs w:val="28"/>
          <w:u w:val="none"/>
          <w14:textFill>
            <w14:solidFill>
              <w14:schemeClr w14:val="tx1"/>
            </w14:solidFill>
          </w14:textFill>
        </w:rPr>
        <w:t>分</w:t>
      </w:r>
      <w:bookmarkEnd w:id="20"/>
      <w:r>
        <w:rPr>
          <w:rFonts w:hint="eastAsia" w:ascii="宋体" w:hAnsi="宋体" w:eastAsia="宋体" w:cs="宋体"/>
          <w:bCs/>
          <w:color w:val="000000" w:themeColor="text1"/>
          <w:sz w:val="28"/>
          <w:szCs w:val="28"/>
          <w14:textFill>
            <w14:solidFill>
              <w14:schemeClr w14:val="tx1"/>
            </w14:solidFill>
          </w14:textFill>
        </w:rPr>
        <w:t>（北京时间）</w:t>
      </w:r>
      <w:r>
        <w:rPr>
          <w:rFonts w:hint="eastAsia" w:ascii="宋体" w:hAnsi="宋体" w:eastAsia="宋体" w:cs="宋体"/>
          <w:bCs/>
          <w:color w:val="000000" w:themeColor="text1"/>
          <w:sz w:val="28"/>
          <w:szCs w:val="28"/>
          <w:lang w:val="en-US" w:eastAsia="zh-CN"/>
          <w14:textFill>
            <w14:solidFill>
              <w14:schemeClr w14:val="tx1"/>
            </w14:solidFill>
          </w14:textFill>
        </w:rPr>
        <w:t>至</w:t>
      </w:r>
      <w:r>
        <w:rPr>
          <w:rFonts w:hint="eastAsia" w:ascii="宋体" w:hAnsi="宋体" w:cs="宋体"/>
          <w:bCs/>
          <w:color w:val="000000" w:themeColor="text1"/>
          <w:sz w:val="28"/>
          <w:szCs w:val="28"/>
          <w:u w:val="none"/>
          <w:lang w:val="en-US" w:eastAsia="zh-CN"/>
          <w14:textFill>
            <w14:solidFill>
              <w14:schemeClr w14:val="tx1"/>
            </w14:solidFill>
          </w14:textFill>
        </w:rPr>
        <w:t>2020</w:t>
      </w:r>
      <w:r>
        <w:rPr>
          <w:rFonts w:hint="eastAsia" w:ascii="宋体" w:hAnsi="宋体" w:eastAsia="宋体" w:cs="宋体"/>
          <w:bCs/>
          <w:color w:val="000000" w:themeColor="text1"/>
          <w:sz w:val="28"/>
          <w:szCs w:val="28"/>
          <w:u w:val="none"/>
          <w14:textFill>
            <w14:solidFill>
              <w14:schemeClr w14:val="tx1"/>
            </w14:solidFill>
          </w14:textFill>
        </w:rPr>
        <w:t>年</w:t>
      </w:r>
      <w:r>
        <w:rPr>
          <w:rFonts w:hint="eastAsia" w:ascii="宋体" w:hAnsi="宋体" w:cs="宋体"/>
          <w:bCs/>
          <w:color w:val="000000" w:themeColor="text1"/>
          <w:sz w:val="28"/>
          <w:szCs w:val="28"/>
          <w:u w:val="none"/>
          <w:lang w:val="en-US" w:eastAsia="zh-CN"/>
          <w14:textFill>
            <w14:solidFill>
              <w14:schemeClr w14:val="tx1"/>
            </w14:solidFill>
          </w14:textFill>
        </w:rPr>
        <w:t>12月7日9</w:t>
      </w:r>
      <w:r>
        <w:rPr>
          <w:rFonts w:hint="eastAsia" w:ascii="宋体" w:hAnsi="宋体" w:eastAsia="宋体" w:cs="宋体"/>
          <w:bCs/>
          <w:color w:val="000000" w:themeColor="text1"/>
          <w:sz w:val="28"/>
          <w:szCs w:val="28"/>
          <w:u w:val="none"/>
          <w14:textFill>
            <w14:solidFill>
              <w14:schemeClr w14:val="tx1"/>
            </w14:solidFill>
          </w14:textFill>
        </w:rPr>
        <w:t>点</w:t>
      </w:r>
      <w:r>
        <w:rPr>
          <w:rFonts w:hint="eastAsia" w:ascii="宋体" w:hAnsi="宋体" w:cs="宋体"/>
          <w:bCs/>
          <w:color w:val="000000" w:themeColor="text1"/>
          <w:sz w:val="28"/>
          <w:szCs w:val="28"/>
          <w:u w:val="none"/>
          <w:lang w:val="en-US" w:eastAsia="zh-CN"/>
          <w14:textFill>
            <w14:solidFill>
              <w14:schemeClr w14:val="tx1"/>
            </w14:solidFill>
          </w14:textFill>
        </w:rPr>
        <w:t>30</w:t>
      </w:r>
      <w:r>
        <w:rPr>
          <w:rFonts w:hint="eastAsia" w:ascii="宋体" w:hAnsi="宋体" w:eastAsia="宋体" w:cs="宋体"/>
          <w:bCs/>
          <w:color w:val="000000" w:themeColor="text1"/>
          <w:sz w:val="28"/>
          <w:szCs w:val="28"/>
          <w:u w:val="none"/>
          <w14:textFill>
            <w14:solidFill>
              <w14:schemeClr w14:val="tx1"/>
            </w14:solidFill>
          </w14:textFill>
        </w:rPr>
        <w:t>分</w:t>
      </w:r>
      <w:r>
        <w:rPr>
          <w:rFonts w:hint="eastAsia" w:ascii="宋体" w:hAnsi="宋体" w:eastAsia="宋体" w:cs="宋体"/>
          <w:bCs/>
          <w:color w:val="000000" w:themeColor="text1"/>
          <w:sz w:val="28"/>
          <w:szCs w:val="28"/>
          <w14:textFill>
            <w14:solidFill>
              <w14:schemeClr w14:val="tx1"/>
            </w14:solidFill>
          </w14:textFill>
        </w:rPr>
        <w:t>（北京时间）</w:t>
      </w:r>
      <w:r>
        <w:rPr>
          <w:rFonts w:hint="eastAsia" w:ascii="宋体" w:hAnsi="宋体" w:eastAsia="宋体" w:cs="宋体"/>
          <w:bCs/>
          <w:color w:val="000000" w:themeColor="text1"/>
          <w:sz w:val="28"/>
          <w:szCs w:val="28"/>
          <w:lang w:val="en-US" w:eastAsia="zh-CN"/>
          <w14:textFill>
            <w14:solidFill>
              <w14:schemeClr w14:val="tx1"/>
            </w14:solidFill>
          </w14:textFill>
        </w:rPr>
        <w:t>止</w:t>
      </w:r>
      <w:r>
        <w:rPr>
          <w:rFonts w:hint="eastAsia" w:ascii="宋体" w:hAnsi="宋体" w:cs="宋体"/>
          <w:bCs/>
          <w:color w:val="000000" w:themeColor="text1"/>
          <w:sz w:val="28"/>
          <w:szCs w:val="28"/>
          <w:lang w:val="en-US" w:eastAsia="zh-CN"/>
          <w14:textFill>
            <w14:solidFill>
              <w14:schemeClr w14:val="tx1"/>
            </w14:solidFill>
          </w14:textFill>
        </w:rPr>
        <w:t>。</w:t>
      </w:r>
    </w:p>
    <w:p>
      <w:pPr>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地点：桂林市公共资源交易中心</w:t>
      </w:r>
      <w:r>
        <w:rPr>
          <w:rFonts w:hint="eastAsia" w:ascii="宋体" w:hAnsi="宋体" w:cs="宋体"/>
          <w:color w:val="000000" w:themeColor="text1"/>
          <w:sz w:val="28"/>
          <w:szCs w:val="28"/>
          <w:lang w:val="en-US" w:eastAsia="zh-CN"/>
          <w14:textFill>
            <w14:solidFill>
              <w14:schemeClr w14:val="tx1"/>
            </w14:solidFill>
          </w14:textFill>
        </w:rPr>
        <w:t>7号</w:t>
      </w:r>
      <w:r>
        <w:rPr>
          <w:rFonts w:hint="eastAsia" w:ascii="宋体" w:hAnsi="宋体" w:cs="宋体"/>
          <w:color w:val="000000" w:themeColor="text1"/>
          <w:sz w:val="28"/>
          <w:szCs w:val="28"/>
          <w:lang w:val="en-US" w:eastAsia="zh-CN"/>
          <w14:textFill>
            <w14:solidFill>
              <w14:schemeClr w14:val="tx1"/>
            </w14:solidFill>
          </w14:textFill>
        </w:rPr>
        <w:t>开标室</w:t>
      </w:r>
      <w:r>
        <w:rPr>
          <w:rFonts w:hint="eastAsia" w:ascii="宋体" w:hAnsi="宋体" w:eastAsia="宋体" w:cs="宋体"/>
          <w:color w:val="000000" w:themeColor="text1"/>
          <w:sz w:val="28"/>
          <w:szCs w:val="28"/>
          <w14:textFill>
            <w14:solidFill>
              <w14:schemeClr w14:val="tx1"/>
            </w14:solidFill>
          </w14:textFill>
        </w:rPr>
        <w:t>（广西桂林市临桂区西城中路69号创业大厦西辅楼4楼）。</w:t>
      </w:r>
    </w:p>
    <w:p>
      <w:pPr>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bCs/>
          <w:color w:val="000000" w:themeColor="text1"/>
          <w:sz w:val="28"/>
          <w:szCs w:val="28"/>
          <w:u w:val="single"/>
          <w:lang w:val="en-US" w:eastAsia="zh-CN"/>
          <w14:textFill>
            <w14:solidFill>
              <w14:schemeClr w14:val="tx1"/>
            </w14:solidFill>
          </w14:textFill>
        </w:rPr>
      </w:pPr>
      <w:r>
        <w:rPr>
          <w:rFonts w:hint="eastAsia" w:ascii="宋体" w:hAnsi="宋体" w:eastAsia="宋体" w:cs="宋体"/>
          <w:bCs/>
          <w:color w:val="000000" w:themeColor="text1"/>
          <w:sz w:val="28"/>
          <w:szCs w:val="28"/>
          <w:u w:val="none"/>
          <w:lang w:val="en-US" w:eastAsia="zh-CN"/>
          <w14:textFill>
            <w14:solidFill>
              <w14:schemeClr w14:val="tx1"/>
            </w14:solidFill>
          </w14:textFill>
        </w:rPr>
        <w:t>开标时间：</w:t>
      </w:r>
      <w:r>
        <w:rPr>
          <w:rFonts w:hint="eastAsia" w:ascii="宋体" w:hAnsi="宋体" w:cs="宋体"/>
          <w:bCs/>
          <w:color w:val="000000" w:themeColor="text1"/>
          <w:sz w:val="28"/>
          <w:szCs w:val="28"/>
          <w:u w:val="none"/>
          <w:lang w:val="en-US" w:eastAsia="zh-CN"/>
          <w14:textFill>
            <w14:solidFill>
              <w14:schemeClr w14:val="tx1"/>
            </w14:solidFill>
          </w14:textFill>
        </w:rPr>
        <w:t>2020</w:t>
      </w:r>
      <w:r>
        <w:rPr>
          <w:rFonts w:hint="eastAsia" w:ascii="宋体" w:hAnsi="宋体" w:eastAsia="宋体" w:cs="宋体"/>
          <w:bCs/>
          <w:color w:val="000000" w:themeColor="text1"/>
          <w:sz w:val="28"/>
          <w:szCs w:val="28"/>
          <w:u w:val="none"/>
          <w14:textFill>
            <w14:solidFill>
              <w14:schemeClr w14:val="tx1"/>
            </w14:solidFill>
          </w14:textFill>
        </w:rPr>
        <w:t>年</w:t>
      </w:r>
      <w:r>
        <w:rPr>
          <w:rFonts w:hint="eastAsia" w:ascii="宋体" w:hAnsi="宋体" w:cs="宋体"/>
          <w:bCs/>
          <w:color w:val="000000" w:themeColor="text1"/>
          <w:sz w:val="28"/>
          <w:szCs w:val="28"/>
          <w:u w:val="none"/>
          <w:lang w:val="en-US" w:eastAsia="zh-CN"/>
          <w14:textFill>
            <w14:solidFill>
              <w14:schemeClr w14:val="tx1"/>
            </w14:solidFill>
          </w14:textFill>
        </w:rPr>
        <w:t>12月7日9</w:t>
      </w:r>
      <w:r>
        <w:rPr>
          <w:rFonts w:hint="eastAsia" w:ascii="宋体" w:hAnsi="宋体" w:eastAsia="宋体" w:cs="宋体"/>
          <w:bCs/>
          <w:color w:val="000000" w:themeColor="text1"/>
          <w:sz w:val="28"/>
          <w:szCs w:val="28"/>
          <w:u w:val="none"/>
          <w14:textFill>
            <w14:solidFill>
              <w14:schemeClr w14:val="tx1"/>
            </w14:solidFill>
          </w14:textFill>
        </w:rPr>
        <w:t>点</w:t>
      </w:r>
      <w:r>
        <w:rPr>
          <w:rFonts w:hint="eastAsia" w:ascii="宋体" w:hAnsi="宋体" w:cs="宋体"/>
          <w:bCs/>
          <w:color w:val="000000" w:themeColor="text1"/>
          <w:sz w:val="28"/>
          <w:szCs w:val="28"/>
          <w:u w:val="none"/>
          <w:lang w:val="en-US" w:eastAsia="zh-CN"/>
          <w14:textFill>
            <w14:solidFill>
              <w14:schemeClr w14:val="tx1"/>
            </w14:solidFill>
          </w14:textFill>
        </w:rPr>
        <w:t>30</w:t>
      </w:r>
      <w:r>
        <w:rPr>
          <w:rFonts w:hint="eastAsia" w:ascii="宋体" w:hAnsi="宋体" w:eastAsia="宋体" w:cs="宋体"/>
          <w:bCs/>
          <w:color w:val="000000" w:themeColor="text1"/>
          <w:sz w:val="28"/>
          <w:szCs w:val="28"/>
          <w:u w:val="none"/>
          <w14:textFill>
            <w14:solidFill>
              <w14:schemeClr w14:val="tx1"/>
            </w14:solidFill>
          </w14:textFill>
        </w:rPr>
        <w:t>分</w:t>
      </w:r>
      <w:r>
        <w:rPr>
          <w:rFonts w:hint="eastAsia" w:ascii="宋体" w:hAnsi="宋体" w:eastAsia="宋体" w:cs="宋体"/>
          <w:bCs/>
          <w:color w:val="000000" w:themeColor="text1"/>
          <w:sz w:val="28"/>
          <w:szCs w:val="28"/>
          <w14:textFill>
            <w14:solidFill>
              <w14:schemeClr w14:val="tx1"/>
            </w14:solidFill>
          </w14:textFill>
        </w:rPr>
        <w:t>（北京时间）</w:t>
      </w:r>
    </w:p>
    <w:p>
      <w:pPr>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bCs/>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地点：桂林市公共资源交易中心</w:t>
      </w:r>
      <w:r>
        <w:rPr>
          <w:rFonts w:hint="eastAsia" w:ascii="宋体" w:hAnsi="宋体" w:cs="宋体"/>
          <w:color w:val="000000" w:themeColor="text1"/>
          <w:sz w:val="28"/>
          <w:szCs w:val="28"/>
          <w:lang w:val="en-US" w:eastAsia="zh-CN"/>
          <w14:textFill>
            <w14:solidFill>
              <w14:schemeClr w14:val="tx1"/>
            </w14:solidFill>
          </w14:textFill>
        </w:rPr>
        <w:t>7号</w:t>
      </w:r>
      <w:r>
        <w:rPr>
          <w:rFonts w:hint="eastAsia" w:ascii="宋体" w:hAnsi="宋体" w:cs="宋体"/>
          <w:color w:val="000000" w:themeColor="text1"/>
          <w:sz w:val="28"/>
          <w:szCs w:val="28"/>
          <w:lang w:val="en-US" w:eastAsia="zh-CN"/>
          <w14:textFill>
            <w14:solidFill>
              <w14:schemeClr w14:val="tx1"/>
            </w14:solidFill>
          </w14:textFill>
        </w:rPr>
        <w:t>开标室</w:t>
      </w:r>
      <w:r>
        <w:rPr>
          <w:rFonts w:hint="eastAsia" w:ascii="宋体" w:hAnsi="宋体" w:eastAsia="宋体" w:cs="宋体"/>
          <w:color w:val="000000" w:themeColor="text1"/>
          <w:sz w:val="28"/>
          <w:szCs w:val="28"/>
          <w14:textFill>
            <w14:solidFill>
              <w14:schemeClr w14:val="tx1"/>
            </w14:solidFill>
          </w14:textFill>
        </w:rPr>
        <w:t>（广西桂林市临桂区西城中路69号创业大厦西辅楼4楼）。</w:t>
      </w:r>
    </w:p>
    <w:p>
      <w:pPr>
        <w:rPr>
          <w:rFonts w:hint="eastAsia" w:ascii="宋体" w:hAnsi="宋体" w:eastAsia="宋体" w:cs="宋体"/>
          <w:color w:val="000000" w:themeColor="text1"/>
          <w:sz w:val="28"/>
          <w:szCs w:val="28"/>
          <w14:textFill>
            <w14:solidFill>
              <w14:schemeClr w14:val="tx1"/>
            </w14:solidFill>
          </w14:textFill>
        </w:rPr>
      </w:pPr>
      <w:bookmarkStart w:id="21" w:name="_Toc35393794"/>
      <w:bookmarkStart w:id="22" w:name="_Toc28359007"/>
      <w:bookmarkStart w:id="23" w:name="_Toc35393625"/>
      <w:bookmarkStart w:id="24" w:name="_Toc28359084"/>
      <w:r>
        <w:rPr>
          <w:rFonts w:hint="eastAsia" w:ascii="宋体" w:hAnsi="宋体" w:eastAsia="宋体" w:cs="宋体"/>
          <w:color w:val="000000" w:themeColor="text1"/>
          <w:sz w:val="28"/>
          <w:szCs w:val="28"/>
          <w14:textFill>
            <w14:solidFill>
              <w14:schemeClr w14:val="tx1"/>
            </w14:solidFill>
          </w14:textFill>
        </w:rPr>
        <w:t>五、公告期限</w:t>
      </w:r>
      <w:bookmarkEnd w:id="21"/>
      <w:bookmarkEnd w:id="22"/>
      <w:bookmarkEnd w:id="23"/>
      <w:bookmarkEnd w:id="24"/>
    </w:p>
    <w:p>
      <w:pPr>
        <w:pageBreakBefore w:val="0"/>
        <w:kinsoku/>
        <w:wordWrap/>
        <w:overflowPunct/>
        <w:topLinePunct w:val="0"/>
        <w:bidi w:val="0"/>
        <w:spacing w:line="380" w:lineRule="exact"/>
        <w:ind w:firstLine="560" w:firstLineChars="200"/>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自本公告发布之日起5个工作日。</w:t>
      </w:r>
    </w:p>
    <w:p>
      <w:pPr>
        <w:rPr>
          <w:rFonts w:hint="eastAsia" w:ascii="宋体" w:hAnsi="宋体" w:eastAsia="宋体" w:cs="宋体"/>
          <w:color w:val="000000" w:themeColor="text1"/>
          <w:sz w:val="28"/>
          <w:szCs w:val="28"/>
          <w14:textFill>
            <w14:solidFill>
              <w14:schemeClr w14:val="tx1"/>
            </w14:solidFill>
          </w14:textFill>
        </w:rPr>
      </w:pPr>
      <w:bookmarkStart w:id="25" w:name="_Toc35393795"/>
      <w:bookmarkStart w:id="26" w:name="_Toc35393626"/>
      <w:r>
        <w:rPr>
          <w:rFonts w:hint="eastAsia" w:ascii="宋体" w:hAnsi="宋体" w:eastAsia="宋体" w:cs="宋体"/>
          <w:color w:val="000000" w:themeColor="text1"/>
          <w:sz w:val="28"/>
          <w:szCs w:val="28"/>
          <w:lang w:eastAsia="zh-CN"/>
          <w14:textFill>
            <w14:solidFill>
              <w14:schemeClr w14:val="tx1"/>
            </w14:solidFill>
          </w14:textFill>
        </w:rPr>
        <w:t>六</w:t>
      </w:r>
      <w:r>
        <w:rPr>
          <w:rFonts w:hint="eastAsia" w:ascii="宋体" w:hAnsi="宋体" w:eastAsia="宋体" w:cs="宋体"/>
          <w:color w:val="000000" w:themeColor="text1"/>
          <w:sz w:val="28"/>
          <w:szCs w:val="28"/>
          <w14:textFill>
            <w14:solidFill>
              <w14:schemeClr w14:val="tx1"/>
            </w14:solidFill>
          </w14:textFill>
        </w:rPr>
        <w:t>、其他补充事宜</w:t>
      </w:r>
      <w:bookmarkEnd w:id="25"/>
      <w:bookmarkEnd w:id="26"/>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1.</w:t>
      </w:r>
      <w:r>
        <w:rPr>
          <w:rFonts w:hint="eastAsia" w:ascii="宋体" w:hAnsi="宋体" w:eastAsia="宋体" w:cs="宋体"/>
          <w:b/>
          <w:bCs/>
          <w:color w:val="000000" w:themeColor="text1"/>
          <w:sz w:val="28"/>
          <w:szCs w:val="28"/>
          <w14:textFill>
            <w14:solidFill>
              <w14:schemeClr w14:val="tx1"/>
            </w14:solidFill>
          </w14:textFill>
        </w:rPr>
        <w:t>本项目无需缴纳投标保证金。</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投标人可以由法定代表人、负责人、自然人或其委托代理人出席开标会</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出席代表和供应商授权委托人需携带本人身份证原件，未携带身份证所造成的一切后果，由其自行承担。</w:t>
      </w:r>
      <w:r>
        <w:rPr>
          <w:rFonts w:hint="eastAsia" w:ascii="宋体" w:hAnsi="宋体" w:eastAsia="宋体" w:cs="宋体"/>
          <w:color w:val="000000" w:themeColor="text1"/>
          <w:sz w:val="28"/>
          <w:szCs w:val="28"/>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本项目信息发布媒体：</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27" w:name="_Toc35393627"/>
      <w:bookmarkStart w:id="28" w:name="_Toc35393796"/>
      <w:bookmarkStart w:id="29" w:name="_Toc28359085"/>
      <w:bookmarkStart w:id="30" w:name="_Toc28359008"/>
      <w:r>
        <w:rPr>
          <w:rFonts w:hint="eastAsia" w:ascii="宋体" w:hAnsi="宋体" w:eastAsia="宋体" w:cs="宋体"/>
          <w:color w:val="000000" w:themeColor="text1"/>
          <w:sz w:val="28"/>
          <w:szCs w:val="28"/>
          <w14:textFill>
            <w14:solidFill>
              <w14:schemeClr w14:val="tx1"/>
            </w14:solidFill>
          </w14:textFill>
        </w:rPr>
        <w:t>桂林市公共资源交易中心网（</w:t>
      </w:r>
      <w:r>
        <w:rPr>
          <w:rFonts w:hint="eastAsia" w:ascii="宋体" w:hAnsi="宋体" w:eastAsia="宋体" w:cs="宋体"/>
          <w:color w:val="000000" w:themeColor="text1"/>
          <w:sz w:val="28"/>
          <w:szCs w:val="28"/>
          <w:u w:val="none"/>
          <w14:textFill>
            <w14:solidFill>
              <w14:schemeClr w14:val="tx1"/>
            </w14:solidFill>
          </w14:textFill>
        </w:rPr>
        <w:t>glggzy.org.cn</w:t>
      </w:r>
      <w:r>
        <w:rPr>
          <w:rFonts w:hint="eastAsia" w:ascii="宋体" w:hAnsi="宋体" w:eastAsia="宋体" w:cs="宋体"/>
          <w:color w:val="000000" w:themeColor="text1"/>
          <w:sz w:val="28"/>
          <w:szCs w:val="28"/>
          <w14:textFill>
            <w14:solidFill>
              <w14:schemeClr w14:val="tx1"/>
            </w14:solidFill>
          </w14:textFill>
        </w:rPr>
        <w:t>）</w:t>
      </w:r>
    </w:p>
    <w:p>
      <w:pPr>
        <w:pageBreakBefore w:val="0"/>
        <w:kinsoku/>
        <w:wordWrap/>
        <w:overflowPunct/>
        <w:topLinePunct w:val="0"/>
        <w:bidi w:val="0"/>
        <w:spacing w:line="380" w:lineRule="exact"/>
        <w:ind w:firstLine="560" w:firstLineChars="200"/>
        <w:textAlignment w:val="auto"/>
        <w:rPr>
          <w:rFonts w:hint="eastAsia" w:ascii="宋体" w:hAnsi="宋体" w:cs="宋体"/>
          <w:i w:val="0"/>
          <w:iCs w:val="0"/>
          <w:color w:val="000000" w:themeColor="text1"/>
          <w:sz w:val="28"/>
          <w:szCs w:val="28"/>
          <w:lang w:val="en-US" w:eastAsia="zh-CN"/>
          <w14:textFill>
            <w14:solidFill>
              <w14:schemeClr w14:val="tx1"/>
            </w14:solidFill>
          </w14:textFill>
        </w:rPr>
      </w:pPr>
      <w:r>
        <w:rPr>
          <w:rFonts w:hint="eastAsia" w:ascii="宋体" w:hAnsi="宋体" w:cs="宋体"/>
          <w:i w:val="0"/>
          <w:iCs w:val="0"/>
          <w:color w:val="000000" w:themeColor="text1"/>
          <w:sz w:val="28"/>
          <w:szCs w:val="28"/>
          <w:lang w:val="en-US" w:eastAsia="zh-CN"/>
          <w14:textFill>
            <w14:solidFill>
              <w14:schemeClr w14:val="tx1"/>
            </w14:solidFill>
          </w14:textFill>
        </w:rPr>
        <w:t>桂林政府采购网（zfcg.czj.guilin.gov.cn）</w:t>
      </w:r>
    </w:p>
    <w:p>
      <w:pPr>
        <w:pageBreakBefore w:val="0"/>
        <w:kinsoku/>
        <w:wordWrap/>
        <w:overflowPunct/>
        <w:topLinePunct w:val="0"/>
        <w:bidi w:val="0"/>
        <w:spacing w:line="380" w:lineRule="exact"/>
        <w:ind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广西壮族自治区政府采购网</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u w:val="none"/>
          <w14:textFill>
            <w14:solidFill>
              <w14:schemeClr w14:val="tx1"/>
            </w14:solidFill>
          </w14:textFill>
        </w:rPr>
        <w:t>www.ccgp-guangxi.gov.cn</w:t>
      </w:r>
      <w:r>
        <w:rPr>
          <w:rFonts w:hint="eastAsia" w:ascii="宋体" w:hAnsi="宋体" w:eastAsia="宋体" w:cs="宋体"/>
          <w:color w:val="000000" w:themeColor="text1"/>
          <w:sz w:val="28"/>
          <w:szCs w:val="28"/>
          <w:lang w:eastAsia="zh-CN"/>
          <w14:textFill>
            <w14:solidFill>
              <w14:schemeClr w14:val="tx1"/>
            </w14:solidFill>
          </w14:textFill>
        </w:rPr>
        <w:t>）</w:t>
      </w:r>
    </w:p>
    <w:p>
      <w:pPr>
        <w:pageBreakBefore w:val="0"/>
        <w:kinsoku/>
        <w:wordWrap/>
        <w:overflowPunct/>
        <w:topLinePunct w:val="0"/>
        <w:bidi w:val="0"/>
        <w:spacing w:line="380" w:lineRule="exact"/>
        <w:ind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u w:val="none"/>
          <w14:textFill>
            <w14:solidFill>
              <w14:schemeClr w14:val="tx1"/>
            </w14:solidFill>
          </w14:textFill>
        </w:rPr>
        <w:t>中国政府采购网</w:t>
      </w:r>
      <w:r>
        <w:rPr>
          <w:rFonts w:hint="eastAsia" w:ascii="宋体" w:hAnsi="宋体" w:eastAsia="宋体" w:cs="宋体"/>
          <w:color w:val="000000" w:themeColor="text1"/>
          <w:sz w:val="28"/>
          <w:szCs w:val="28"/>
          <w:u w:val="none"/>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www.ccgp.gov.cn</w:t>
      </w:r>
      <w:r>
        <w:rPr>
          <w:rFonts w:hint="eastAsia" w:ascii="宋体" w:hAnsi="宋体" w:eastAsia="宋体" w:cs="宋体"/>
          <w:color w:val="000000" w:themeColor="text1"/>
          <w:sz w:val="28"/>
          <w:szCs w:val="28"/>
          <w:lang w:eastAsia="zh-CN"/>
          <w14:textFill>
            <w14:solidFill>
              <w14:schemeClr w14:val="tx1"/>
            </w14:solidFill>
          </w14:textFill>
        </w:rPr>
        <w:t>）</w:t>
      </w:r>
    </w:p>
    <w:p>
      <w:pP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七、对本次招标提出询问，请按以下方式联系。</w:t>
      </w:r>
      <w:bookmarkEnd w:id="27"/>
      <w:bookmarkEnd w:id="28"/>
      <w:bookmarkEnd w:id="29"/>
      <w:bookmarkEnd w:id="30"/>
    </w:p>
    <w:p>
      <w:pPr>
        <w:pageBreakBefore w:val="0"/>
        <w:widowControl/>
        <w:kinsoku/>
        <w:wordWrap/>
        <w:overflowPunct/>
        <w:topLinePunct w:val="0"/>
        <w:bidi w:val="0"/>
        <w:spacing w:line="380" w:lineRule="exact"/>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1.采购人信息</w:t>
      </w:r>
    </w:p>
    <w:p>
      <w:pPr>
        <w:pageBreakBefore w:val="0"/>
        <w:kinsoku/>
        <w:wordWrap/>
        <w:overflowPunct/>
        <w:topLinePunct w:val="0"/>
        <w:bidi w:val="0"/>
        <w:spacing w:line="380" w:lineRule="exact"/>
        <w:ind w:left="1129" w:leftChars="371" w:hanging="350" w:hangingChars="125"/>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名 称：</w:t>
      </w:r>
      <w:r>
        <w:rPr>
          <w:rFonts w:hint="eastAsia" w:ascii="宋体" w:hAnsi="宋体" w:cs="宋体"/>
          <w:color w:val="000000" w:themeColor="text1"/>
          <w:sz w:val="28"/>
          <w:szCs w:val="28"/>
          <w:u w:val="single"/>
          <w:lang w:val="en-US" w:eastAsia="zh-CN"/>
          <w14:textFill>
            <w14:solidFill>
              <w14:schemeClr w14:val="tx1"/>
            </w14:solidFill>
          </w14:textFill>
        </w:rPr>
        <w:t>桂林市卫生学校</w:t>
      </w:r>
    </w:p>
    <w:p>
      <w:pPr>
        <w:pageBreakBefore w:val="0"/>
        <w:kinsoku/>
        <w:wordWrap/>
        <w:overflowPunct/>
        <w:topLinePunct w:val="0"/>
        <w:bidi w:val="0"/>
        <w:spacing w:line="380" w:lineRule="exact"/>
        <w:ind w:left="1129" w:leftChars="371" w:hanging="350" w:hangingChars="125"/>
        <w:jc w:val="left"/>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w:t>
      </w:r>
      <w:r>
        <w:rPr>
          <w:rFonts w:hint="eastAsia" w:ascii="宋体" w:hAnsi="宋体" w:cs="宋体"/>
          <w:color w:val="000000" w:themeColor="text1"/>
          <w:sz w:val="28"/>
          <w:szCs w:val="28"/>
          <w:u w:val="single"/>
          <w:lang w:eastAsia="zh-CN"/>
          <w14:textFill>
            <w14:solidFill>
              <w14:schemeClr w14:val="tx1"/>
            </w14:solidFill>
          </w14:textFill>
        </w:rPr>
        <w:t>桂林市象山区民主路万寿巷10号</w:t>
      </w:r>
    </w:p>
    <w:p>
      <w:pPr>
        <w:pageBreakBefore w:val="0"/>
        <w:kinsoku/>
        <w:wordWrap/>
        <w:overflowPunct/>
        <w:topLinePunct w:val="0"/>
        <w:bidi w:val="0"/>
        <w:spacing w:line="380" w:lineRule="exact"/>
        <w:ind w:left="1129" w:leftChars="371" w:hanging="350" w:hangingChars="125"/>
        <w:jc w:val="left"/>
        <w:textAlignment w:val="auto"/>
        <w:rPr>
          <w:rFonts w:hint="eastAsia" w:ascii="宋体" w:hAnsi="宋体" w:eastAsia="宋体" w:cs="宋体"/>
          <w:color w:val="000000" w:themeColor="text1"/>
          <w:sz w:val="28"/>
          <w:szCs w:val="28"/>
          <w:u w:val="single"/>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联系方式：</w:t>
      </w:r>
      <w:bookmarkStart w:id="31" w:name="_Toc28359009"/>
      <w:bookmarkStart w:id="32" w:name="_Toc28359086"/>
      <w:r>
        <w:rPr>
          <w:rFonts w:hint="eastAsia" w:ascii="宋体" w:hAnsi="宋体" w:cs="宋体"/>
          <w:color w:val="000000" w:themeColor="text1"/>
          <w:sz w:val="28"/>
          <w:szCs w:val="28"/>
          <w:u w:val="single"/>
          <w:lang w:eastAsia="zh-CN"/>
          <w14:textFill>
            <w14:solidFill>
              <w14:schemeClr w14:val="tx1"/>
            </w14:solidFill>
          </w14:textFill>
        </w:rPr>
        <w:t>18007836229</w:t>
      </w:r>
    </w:p>
    <w:p>
      <w:pPr>
        <w:pageBreakBefore w:val="0"/>
        <w:kinsoku/>
        <w:wordWrap/>
        <w:overflowPunct/>
        <w:topLinePunct w:val="0"/>
        <w:bidi w:val="0"/>
        <w:spacing w:line="380" w:lineRule="exact"/>
        <w:ind w:left="1129" w:leftChars="371" w:hanging="350" w:hangingChars="125"/>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2.采购代理机构信息</w:t>
      </w:r>
      <w:bookmarkEnd w:id="31"/>
      <w:bookmarkEnd w:id="32"/>
    </w:p>
    <w:p>
      <w:pPr>
        <w:pageBreakBefore w:val="0"/>
        <w:kinsoku/>
        <w:wordWrap/>
        <w:overflowPunct/>
        <w:topLinePunct w:val="0"/>
        <w:bidi w:val="0"/>
        <w:spacing w:line="380" w:lineRule="exact"/>
        <w:ind w:firstLine="840" w:firstLineChars="300"/>
        <w:textAlignment w:val="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名 称：</w:t>
      </w:r>
      <w:r>
        <w:rPr>
          <w:rFonts w:hint="eastAsia" w:ascii="宋体" w:hAnsi="宋体" w:eastAsia="宋体" w:cs="宋体"/>
          <w:color w:val="000000" w:themeColor="text1"/>
          <w:sz w:val="28"/>
          <w:szCs w:val="28"/>
          <w:u w:val="single"/>
          <w14:textFill>
            <w14:solidFill>
              <w14:schemeClr w14:val="tx1"/>
            </w14:solidFill>
          </w14:textFill>
        </w:rPr>
        <w:t>桂林市政府集中采购中心</w:t>
      </w:r>
    </w:p>
    <w:p>
      <w:pPr>
        <w:pageBreakBefore w:val="0"/>
        <w:kinsoku/>
        <w:wordWrap/>
        <w:overflowPunct/>
        <w:topLinePunct w:val="0"/>
        <w:bidi w:val="0"/>
        <w:spacing w:line="380" w:lineRule="exact"/>
        <w:ind w:firstLine="840" w:firstLineChars="3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　址：</w:t>
      </w:r>
      <w:r>
        <w:rPr>
          <w:rFonts w:hint="eastAsia" w:ascii="宋体" w:hAnsi="宋体" w:eastAsia="宋体" w:cs="宋体"/>
          <w:color w:val="000000" w:themeColor="text1"/>
          <w:sz w:val="28"/>
          <w:szCs w:val="28"/>
          <w:u w:val="single"/>
          <w14:textFill>
            <w14:solidFill>
              <w14:schemeClr w14:val="tx1"/>
            </w14:solidFill>
          </w14:textFill>
        </w:rPr>
        <w:t>桂林市临桂区西城中路69号创业大厦西辅楼5楼</w:t>
      </w:r>
    </w:p>
    <w:p>
      <w:pPr>
        <w:pageBreakBefore w:val="0"/>
        <w:kinsoku/>
        <w:wordWrap/>
        <w:overflowPunct/>
        <w:topLinePunct w:val="0"/>
        <w:bidi w:val="0"/>
        <w:spacing w:line="380" w:lineRule="exact"/>
        <w:ind w:firstLine="840" w:firstLineChars="3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联系方式：</w:t>
      </w:r>
      <w:bookmarkStart w:id="33" w:name="_Toc28359010"/>
      <w:bookmarkStart w:id="34" w:name="_Toc28359087"/>
      <w:r>
        <w:rPr>
          <w:rFonts w:hint="eastAsia" w:ascii="宋体" w:hAnsi="宋体" w:eastAsia="宋体" w:cs="宋体"/>
          <w:color w:val="000000" w:themeColor="text1"/>
          <w:sz w:val="28"/>
          <w:szCs w:val="28"/>
          <w:u w:val="single"/>
          <w14:textFill>
            <w14:solidFill>
              <w14:schemeClr w14:val="tx1"/>
            </w14:solidFill>
          </w14:textFill>
        </w:rPr>
        <w:t>0773-</w:t>
      </w:r>
      <w:r>
        <w:rPr>
          <w:rFonts w:hint="eastAsia" w:ascii="宋体" w:hAnsi="宋体" w:eastAsia="宋体" w:cs="宋体"/>
          <w:color w:val="000000" w:themeColor="text1"/>
          <w:sz w:val="28"/>
          <w:szCs w:val="28"/>
          <w:u w:val="single"/>
          <w:lang w:eastAsia="zh-CN"/>
          <w14:textFill>
            <w14:solidFill>
              <w14:schemeClr w14:val="tx1"/>
            </w14:solidFill>
          </w14:textFill>
        </w:rPr>
        <w:t>56251</w:t>
      </w:r>
      <w:r>
        <w:rPr>
          <w:rFonts w:hint="eastAsia" w:ascii="宋体" w:hAnsi="宋体" w:cs="宋体"/>
          <w:color w:val="000000" w:themeColor="text1"/>
          <w:sz w:val="28"/>
          <w:szCs w:val="28"/>
          <w:u w:val="single"/>
          <w:lang w:val="en-US" w:eastAsia="zh-CN"/>
          <w14:textFill>
            <w14:solidFill>
              <w14:schemeClr w14:val="tx1"/>
            </w14:solidFill>
          </w14:textFill>
        </w:rPr>
        <w:t>43</w:t>
      </w:r>
    </w:p>
    <w:p>
      <w:pPr>
        <w:pageBreakBefore w:val="0"/>
        <w:kinsoku/>
        <w:wordWrap/>
        <w:overflowPunct/>
        <w:topLinePunct w:val="0"/>
        <w:bidi w:val="0"/>
        <w:spacing w:line="380" w:lineRule="exact"/>
        <w:ind w:firstLine="840" w:firstLineChars="300"/>
        <w:textAlignment w:val="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3.项目联系方式</w:t>
      </w:r>
      <w:bookmarkEnd w:id="33"/>
      <w:bookmarkEnd w:id="34"/>
    </w:p>
    <w:p>
      <w:pPr>
        <w:pStyle w:val="16"/>
        <w:pageBreakBefore w:val="0"/>
        <w:kinsoku/>
        <w:wordWrap/>
        <w:overflowPunct/>
        <w:topLinePunct w:val="0"/>
        <w:bidi w:val="0"/>
        <w:spacing w:line="380" w:lineRule="exact"/>
        <w:ind w:firstLine="840" w:firstLineChars="3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项目联系人：</w:t>
      </w:r>
      <w:r>
        <w:rPr>
          <w:rFonts w:hint="eastAsia" w:hAnsi="宋体" w:cs="宋体"/>
          <w:color w:val="000000" w:themeColor="text1"/>
          <w:sz w:val="28"/>
          <w:szCs w:val="28"/>
          <w:u w:val="single"/>
          <w:lang w:eastAsia="zh-CN"/>
          <w14:textFill>
            <w14:solidFill>
              <w14:schemeClr w14:val="tx1"/>
            </w14:solidFill>
          </w14:textFill>
        </w:rPr>
        <w:t>吴育涛</w:t>
      </w:r>
    </w:p>
    <w:p>
      <w:pPr>
        <w:pageBreakBefore w:val="0"/>
        <w:kinsoku/>
        <w:wordWrap/>
        <w:overflowPunct/>
        <w:topLinePunct w:val="0"/>
        <w:bidi w:val="0"/>
        <w:spacing w:line="380" w:lineRule="exact"/>
        <w:ind w:firstLine="840" w:firstLineChars="300"/>
        <w:textAlignment w:val="auto"/>
        <w:rPr>
          <w:rFonts w:hint="default" w:ascii="宋体" w:hAnsi="宋体" w:eastAsia="宋体" w:cs="宋体"/>
          <w:color w:val="000000" w:themeColor="text1"/>
          <w:sz w:val="28"/>
          <w:szCs w:val="28"/>
          <w:u w:val="single"/>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电　话：</w:t>
      </w:r>
      <w:r>
        <w:rPr>
          <w:rFonts w:hint="eastAsia" w:ascii="宋体" w:hAnsi="宋体" w:cs="宋体"/>
          <w:color w:val="000000" w:themeColor="text1"/>
          <w:sz w:val="28"/>
          <w:szCs w:val="28"/>
          <w:u w:val="single"/>
          <w:lang w:eastAsia="zh-CN"/>
          <w14:textFill>
            <w14:solidFill>
              <w14:schemeClr w14:val="tx1"/>
            </w14:solidFill>
          </w14:textFill>
        </w:rPr>
        <w:t>0773-</w:t>
      </w:r>
      <w:r>
        <w:rPr>
          <w:rFonts w:hint="eastAsia" w:ascii="宋体" w:hAnsi="宋体" w:cs="宋体"/>
          <w:color w:val="000000" w:themeColor="text1"/>
          <w:sz w:val="28"/>
          <w:szCs w:val="28"/>
          <w:u w:val="single"/>
          <w:lang w:val="en-US" w:eastAsia="zh-CN"/>
          <w14:textFill>
            <w14:solidFill>
              <w14:schemeClr w14:val="tx1"/>
            </w14:solidFill>
          </w14:textFill>
        </w:rPr>
        <w:t>5625143</w:t>
      </w:r>
    </w:p>
    <w:p>
      <w:pPr>
        <w:pageBreakBefore w:val="0"/>
        <w:kinsoku/>
        <w:wordWrap/>
        <w:overflowPunct/>
        <w:topLinePunct w:val="0"/>
        <w:bidi w:val="0"/>
        <w:spacing w:line="380" w:lineRule="exact"/>
        <w:ind w:firstLine="840" w:firstLineChars="3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4.政府采购监督管理机构</w:t>
      </w:r>
    </w:p>
    <w:p>
      <w:pPr>
        <w:pageBreakBefore w:val="0"/>
        <w:kinsoku/>
        <w:wordWrap/>
        <w:overflowPunct/>
        <w:topLinePunct w:val="0"/>
        <w:bidi w:val="0"/>
        <w:spacing w:line="380" w:lineRule="exact"/>
        <w:ind w:firstLine="840" w:firstLineChars="300"/>
        <w:textAlignment w:val="auto"/>
        <w:rPr>
          <w:rFonts w:hint="default" w:ascii="宋体" w:hAnsi="宋体" w:eastAsia="宋体" w:cs="宋体"/>
          <w:color w:val="000000" w:themeColor="text1"/>
          <w:sz w:val="28"/>
          <w:szCs w:val="28"/>
          <w:u w:val="single"/>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名 称：</w:t>
      </w:r>
      <w:r>
        <w:rPr>
          <w:rFonts w:hint="eastAsia" w:ascii="宋体" w:hAnsi="宋体" w:eastAsia="宋体" w:cs="宋体"/>
          <w:color w:val="000000" w:themeColor="text1"/>
          <w:sz w:val="28"/>
          <w:szCs w:val="28"/>
          <w:u w:val="single"/>
          <w:lang w:val="en-US" w:eastAsia="zh-CN"/>
          <w14:textFill>
            <w14:solidFill>
              <w14:schemeClr w14:val="tx1"/>
            </w14:solidFill>
          </w14:textFill>
        </w:rPr>
        <w:t>桂林市政府采购管理办公室</w:t>
      </w:r>
    </w:p>
    <w:p>
      <w:pPr>
        <w:pageBreakBefore w:val="0"/>
        <w:kinsoku/>
        <w:wordWrap/>
        <w:overflowPunct/>
        <w:topLinePunct w:val="0"/>
        <w:bidi w:val="0"/>
        <w:spacing w:line="380" w:lineRule="exact"/>
        <w:ind w:firstLine="840" w:firstLineChars="3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联系方式：</w:t>
      </w:r>
      <w:r>
        <w:rPr>
          <w:rFonts w:hint="eastAsia" w:ascii="宋体" w:hAnsi="宋体" w:cs="宋体"/>
          <w:color w:val="000000" w:themeColor="text1"/>
          <w:sz w:val="28"/>
          <w:szCs w:val="28"/>
          <w:u w:val="single"/>
          <w:lang w:val="en-US" w:eastAsia="zh-CN"/>
          <w14:textFill>
            <w14:solidFill>
              <w14:schemeClr w14:val="tx1"/>
            </w14:solidFill>
          </w14:textFill>
        </w:rPr>
        <w:t>0773-2862142</w:t>
      </w:r>
    </w:p>
    <w:p>
      <w:pPr>
        <w:spacing w:line="360" w:lineRule="exact"/>
        <w:ind w:firstLine="10280" w:firstLineChars="3200"/>
        <w:jc w:val="left"/>
        <w:rPr>
          <w:rFonts w:hint="eastAsia" w:ascii="宋体" w:hAnsi="宋体" w:eastAsia="宋体" w:cs="宋体"/>
          <w:b/>
          <w:color w:val="000000" w:themeColor="text1"/>
          <w:sz w:val="32"/>
          <w:szCs w:val="32"/>
          <w14:textFill>
            <w14:solidFill>
              <w14:schemeClr w14:val="tx1"/>
            </w14:solidFill>
          </w14:textFill>
        </w:rPr>
      </w:pPr>
    </w:p>
    <w:p>
      <w:pPr>
        <w:jc w:val="center"/>
        <w:outlineLvl w:val="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br w:type="page"/>
      </w:r>
      <w:bookmarkStart w:id="35" w:name="_Toc12553"/>
      <w:bookmarkStart w:id="36" w:name="_Toc2055"/>
      <w:r>
        <w:rPr>
          <w:rFonts w:hint="eastAsia" w:ascii="宋体" w:hAnsi="宋体" w:eastAsia="宋体" w:cs="宋体"/>
          <w:b/>
          <w:bCs/>
          <w:color w:val="000000" w:themeColor="text1"/>
          <w:kern w:val="44"/>
          <w:sz w:val="32"/>
          <w:szCs w:val="32"/>
          <w:lang w:val="en-US" w:eastAsia="zh-CN" w:bidi="ar-SA"/>
          <w14:textFill>
            <w14:solidFill>
              <w14:schemeClr w14:val="tx1"/>
            </w14:solidFill>
          </w14:textFill>
        </w:rPr>
        <w:t>第二章  投标人须知</w:t>
      </w:r>
      <w:bookmarkEnd w:id="35"/>
      <w:bookmarkEnd w:id="36"/>
    </w:p>
    <w:p>
      <w:pPr>
        <w:tabs>
          <w:tab w:val="left" w:pos="1065"/>
          <w:tab w:val="center" w:pos="4411"/>
        </w:tabs>
        <w:spacing w:line="440" w:lineRule="exact"/>
        <w:jc w:val="center"/>
        <w:outlineLvl w:val="1"/>
        <w:rPr>
          <w:rFonts w:hint="eastAsia" w:ascii="宋体" w:hAnsi="宋体" w:eastAsia="宋体" w:cs="宋体"/>
          <w:b/>
          <w:color w:val="000000" w:themeColor="text1"/>
          <w:sz w:val="24"/>
          <w14:textFill>
            <w14:solidFill>
              <w14:schemeClr w14:val="tx1"/>
            </w14:solidFill>
          </w14:textFill>
        </w:rPr>
      </w:pPr>
      <w:bookmarkStart w:id="37" w:name="_Toc14222"/>
      <w:bookmarkStart w:id="38" w:name="_Toc495841753"/>
      <w:bookmarkStart w:id="39" w:name="_Toc21604"/>
      <w:r>
        <w:rPr>
          <w:rFonts w:hint="eastAsia" w:ascii="宋体" w:hAnsi="宋体" w:eastAsia="宋体" w:cs="宋体"/>
          <w:b/>
          <w:color w:val="000000" w:themeColor="text1"/>
          <w:sz w:val="24"/>
          <w14:textFill>
            <w14:solidFill>
              <w14:schemeClr w14:val="tx1"/>
            </w14:solidFill>
          </w14:textFill>
        </w:rPr>
        <w:t>投标人须知前附表</w:t>
      </w:r>
      <w:bookmarkEnd w:id="37"/>
      <w:bookmarkEnd w:id="38"/>
      <w:bookmarkEnd w:id="39"/>
    </w:p>
    <w:tbl>
      <w:tblPr>
        <w:tblStyle w:val="27"/>
        <w:tblW w:w="97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065"/>
        <w:gridCol w:w="1735"/>
        <w:gridCol w:w="6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blHeader/>
        </w:trPr>
        <w:tc>
          <w:tcPr>
            <w:tcW w:w="714" w:type="dxa"/>
            <w:shd w:val="clear" w:color="auto" w:fill="8DB3E2"/>
            <w:vAlign w:val="center"/>
          </w:tcPr>
          <w:p>
            <w:pPr>
              <w:spacing w:line="400" w:lineRule="exact"/>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序号</w:t>
            </w:r>
          </w:p>
        </w:tc>
        <w:tc>
          <w:tcPr>
            <w:tcW w:w="1065" w:type="dxa"/>
            <w:shd w:val="clear" w:color="auto" w:fill="8DB3E2"/>
            <w:vAlign w:val="center"/>
          </w:tcPr>
          <w:p>
            <w:pPr>
              <w:spacing w:line="400" w:lineRule="exact"/>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条款号</w:t>
            </w:r>
          </w:p>
        </w:tc>
        <w:tc>
          <w:tcPr>
            <w:tcW w:w="1735" w:type="dxa"/>
            <w:shd w:val="clear" w:color="auto" w:fill="8DB3E2"/>
            <w:vAlign w:val="center"/>
          </w:tcPr>
          <w:p>
            <w:pPr>
              <w:spacing w:line="400" w:lineRule="exact"/>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条款名称</w:t>
            </w:r>
          </w:p>
        </w:tc>
        <w:tc>
          <w:tcPr>
            <w:tcW w:w="6229" w:type="dxa"/>
            <w:shd w:val="clear" w:color="auto" w:fill="8DB3E2"/>
            <w:vAlign w:val="center"/>
          </w:tcPr>
          <w:p>
            <w:pPr>
              <w:spacing w:line="400" w:lineRule="exact"/>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4" w:type="dxa"/>
            <w:vAlign w:val="center"/>
          </w:tcPr>
          <w:p>
            <w:pPr>
              <w:spacing w:line="4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1065" w:type="dxa"/>
            <w:vAlign w:val="center"/>
          </w:tcPr>
          <w:p>
            <w:pPr>
              <w:spacing w:line="4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1735" w:type="dxa"/>
            <w:vAlign w:val="center"/>
          </w:tcPr>
          <w:p>
            <w:pPr>
              <w:spacing w:line="4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项目名称及项目编号</w:t>
            </w:r>
          </w:p>
        </w:tc>
        <w:tc>
          <w:tcPr>
            <w:tcW w:w="6229" w:type="dxa"/>
            <w:vAlign w:val="center"/>
          </w:tcPr>
          <w:p>
            <w:pPr>
              <w:spacing w:line="340" w:lineRule="exac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项目名称：</w:t>
            </w:r>
            <w:r>
              <w:rPr>
                <w:rFonts w:hint="eastAsia" w:ascii="宋体" w:hAnsi="宋体" w:cs="宋体"/>
                <w:color w:val="000000" w:themeColor="text1"/>
                <w:szCs w:val="21"/>
                <w:lang w:eastAsia="zh-CN"/>
                <w14:textFill>
                  <w14:solidFill>
                    <w14:schemeClr w14:val="tx1"/>
                  </w14:solidFill>
                </w14:textFill>
              </w:rPr>
              <w:t>学生公寓床及书架等采购</w:t>
            </w:r>
          </w:p>
          <w:p>
            <w:pPr>
              <w:spacing w:line="340" w:lineRule="exac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项目编号：</w:t>
            </w:r>
            <w:r>
              <w:rPr>
                <w:rFonts w:hint="eastAsia" w:ascii="宋体" w:hAnsi="宋体" w:cs="宋体"/>
                <w:color w:val="000000" w:themeColor="text1"/>
                <w:szCs w:val="21"/>
                <w:lang w:eastAsia="zh-CN"/>
                <w14:textFill>
                  <w14:solidFill>
                    <w14:schemeClr w14:val="tx1"/>
                  </w14:solidFill>
                </w14:textFill>
              </w:rPr>
              <w:t>GLZC2020-G1-990355-JCZX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14" w:type="dxa"/>
            <w:vAlign w:val="center"/>
          </w:tcPr>
          <w:p>
            <w:pPr>
              <w:spacing w:line="4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tc>
        <w:tc>
          <w:tcPr>
            <w:tcW w:w="1065" w:type="dxa"/>
            <w:vAlign w:val="center"/>
          </w:tcPr>
          <w:p>
            <w:pPr>
              <w:spacing w:line="4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w:t>
            </w:r>
          </w:p>
        </w:tc>
        <w:tc>
          <w:tcPr>
            <w:tcW w:w="1735" w:type="dxa"/>
            <w:vAlign w:val="center"/>
          </w:tcPr>
          <w:p>
            <w:pPr>
              <w:spacing w:line="4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投标人资格</w:t>
            </w:r>
          </w:p>
        </w:tc>
        <w:tc>
          <w:tcPr>
            <w:tcW w:w="6229" w:type="dxa"/>
            <w:vAlign w:val="center"/>
          </w:tcPr>
          <w:p>
            <w:pPr>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5.1符合《中华人民共和国政府采购法》第二十二条规定的供应商资格条件，并且国内注册或登记、具备合法资格，提供本次采购货物或服务的供应商。</w:t>
            </w:r>
          </w:p>
          <w:p>
            <w:pPr>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5.2 本项目不接受联合体投标。</w:t>
            </w:r>
          </w:p>
          <w:p>
            <w:pPr>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14" w:type="dxa"/>
            <w:vAlign w:val="center"/>
          </w:tcPr>
          <w:p>
            <w:pPr>
              <w:spacing w:line="4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p>
        </w:tc>
        <w:tc>
          <w:tcPr>
            <w:tcW w:w="1065" w:type="dxa"/>
            <w:vAlign w:val="center"/>
          </w:tcPr>
          <w:p>
            <w:pPr>
              <w:spacing w:line="4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w:t>
            </w:r>
          </w:p>
        </w:tc>
        <w:tc>
          <w:tcPr>
            <w:tcW w:w="1735" w:type="dxa"/>
            <w:vAlign w:val="center"/>
          </w:tcPr>
          <w:p>
            <w:pPr>
              <w:spacing w:line="400" w:lineRule="exact"/>
              <w:jc w:val="center"/>
              <w:rPr>
                <w:rFonts w:hint="eastAsia" w:ascii="宋体" w:hAnsi="宋体" w:eastAsia="宋体" w:cs="宋体"/>
                <w:color w:val="000000" w:themeColor="text1"/>
                <w:position w:val="-2"/>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投标费用</w:t>
            </w:r>
          </w:p>
        </w:tc>
        <w:tc>
          <w:tcPr>
            <w:tcW w:w="6229" w:type="dxa"/>
            <w:vAlign w:val="center"/>
          </w:tcPr>
          <w:p>
            <w:pPr>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4"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w:t>
            </w:r>
          </w:p>
        </w:tc>
        <w:tc>
          <w:tcPr>
            <w:tcW w:w="1065" w:type="dxa"/>
            <w:vAlign w:val="center"/>
          </w:tcPr>
          <w:p>
            <w:pPr>
              <w:spacing w:line="360" w:lineRule="exact"/>
              <w:jc w:val="center"/>
              <w:rPr>
                <w:rFonts w:hint="eastAsia" w:ascii="宋体" w:hAnsi="宋体" w:eastAsia="宋体" w:cs="宋体"/>
                <w:color w:val="000000" w:themeColor="text1"/>
                <w:position w:val="-2"/>
                <w:szCs w:val="21"/>
                <w14:textFill>
                  <w14:solidFill>
                    <w14:schemeClr w14:val="tx1"/>
                  </w14:solidFill>
                </w14:textFill>
              </w:rPr>
            </w:pPr>
            <w:r>
              <w:rPr>
                <w:rFonts w:hint="eastAsia" w:ascii="宋体" w:hAnsi="宋体" w:eastAsia="宋体" w:cs="宋体"/>
                <w:color w:val="000000" w:themeColor="text1"/>
                <w:position w:val="-2"/>
                <w:szCs w:val="21"/>
                <w14:textFill>
                  <w14:solidFill>
                    <w14:schemeClr w14:val="tx1"/>
                  </w14:solidFill>
                </w14:textFill>
              </w:rPr>
              <w:t>15</w:t>
            </w:r>
          </w:p>
        </w:tc>
        <w:tc>
          <w:tcPr>
            <w:tcW w:w="1735"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采购预算金额及投标报价</w:t>
            </w:r>
          </w:p>
        </w:tc>
        <w:tc>
          <w:tcPr>
            <w:tcW w:w="6229" w:type="dxa"/>
            <w:vAlign w:val="center"/>
          </w:tcPr>
          <w:p>
            <w:pPr>
              <w:spacing w:line="3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15.1本项目采购预算总金额：</w:t>
            </w:r>
            <w:r>
              <w:rPr>
                <w:rFonts w:hint="eastAsia"/>
                <w:b/>
                <w:bCs/>
                <w:color w:val="000000" w:themeColor="text1"/>
                <w:lang w:eastAsia="zh-CN"/>
                <w14:textFill>
                  <w14:solidFill>
                    <w14:schemeClr w14:val="tx1"/>
                  </w14:solidFill>
                </w14:textFill>
              </w:rPr>
              <w:t>人民币伍拾陆万肆仟捌佰捌拾元整（¥：564880.00元）</w:t>
            </w:r>
            <w:r>
              <w:rPr>
                <w:rFonts w:hint="eastAsia"/>
                <w:color w:val="000000" w:themeColor="text1"/>
                <w14:textFill>
                  <w14:solidFill>
                    <w14:schemeClr w14:val="tx1"/>
                  </w14:solidFill>
                </w14:textFill>
              </w:rPr>
              <w:t>。投标报价超过采购预算金额的，投标文件按无效处理。</w:t>
            </w:r>
          </w:p>
          <w:p>
            <w:pPr>
              <w:spacing w:line="3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15.2投标人必须就“货物采购需求”中所投分标内容作完整唯一报价，否则，其投标将被拒绝；投标文件只允许有一个报价，有选择的或有条件的报价将不予接受。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14" w:type="dxa"/>
            <w:vAlign w:val="center"/>
          </w:tcPr>
          <w:p>
            <w:pPr>
              <w:spacing w:line="4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w:t>
            </w:r>
          </w:p>
        </w:tc>
        <w:tc>
          <w:tcPr>
            <w:tcW w:w="1065" w:type="dxa"/>
            <w:vAlign w:val="center"/>
          </w:tcPr>
          <w:p>
            <w:pPr>
              <w:spacing w:line="4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16.1</w:t>
            </w:r>
          </w:p>
        </w:tc>
        <w:tc>
          <w:tcPr>
            <w:tcW w:w="1735" w:type="dxa"/>
            <w:vAlign w:val="center"/>
          </w:tcPr>
          <w:p>
            <w:pPr>
              <w:spacing w:line="4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投标有效期</w:t>
            </w:r>
          </w:p>
        </w:tc>
        <w:tc>
          <w:tcPr>
            <w:tcW w:w="6229" w:type="dxa"/>
            <w:vAlign w:val="center"/>
          </w:tcPr>
          <w:p>
            <w:pPr>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投标截止时间之日起90天。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4" w:type="dxa"/>
            <w:vAlign w:val="center"/>
          </w:tcPr>
          <w:p>
            <w:pPr>
              <w:spacing w:line="4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w:t>
            </w:r>
          </w:p>
        </w:tc>
        <w:tc>
          <w:tcPr>
            <w:tcW w:w="1065" w:type="dxa"/>
            <w:vAlign w:val="center"/>
          </w:tcPr>
          <w:p>
            <w:pPr>
              <w:spacing w:line="4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17</w:t>
            </w:r>
          </w:p>
        </w:tc>
        <w:tc>
          <w:tcPr>
            <w:tcW w:w="1735" w:type="dxa"/>
            <w:vAlign w:val="center"/>
          </w:tcPr>
          <w:p>
            <w:pPr>
              <w:spacing w:line="4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投标保证金</w:t>
            </w:r>
          </w:p>
        </w:tc>
        <w:tc>
          <w:tcPr>
            <w:tcW w:w="6229" w:type="dxa"/>
            <w:vAlign w:val="top"/>
          </w:tcPr>
          <w:p>
            <w:pPr>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21"/>
                <w:u w:val="single"/>
                <w14:textFill>
                  <w14:solidFill>
                    <w14:schemeClr w14:val="tx1"/>
                  </w14:solidFill>
                </w14:textFill>
              </w:rPr>
              <w:t>本项目无需缴纳投标保证金。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14" w:type="dxa"/>
            <w:vAlign w:val="center"/>
          </w:tcPr>
          <w:p>
            <w:pPr>
              <w:spacing w:line="4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w:t>
            </w:r>
          </w:p>
        </w:tc>
        <w:tc>
          <w:tcPr>
            <w:tcW w:w="1065" w:type="dxa"/>
            <w:vAlign w:val="center"/>
          </w:tcPr>
          <w:p>
            <w:pPr>
              <w:spacing w:line="4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18.1</w:t>
            </w:r>
          </w:p>
        </w:tc>
        <w:tc>
          <w:tcPr>
            <w:tcW w:w="1735" w:type="dxa"/>
            <w:vAlign w:val="center"/>
          </w:tcPr>
          <w:p>
            <w:pPr>
              <w:spacing w:line="4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投标文件份数</w:t>
            </w:r>
          </w:p>
        </w:tc>
        <w:tc>
          <w:tcPr>
            <w:tcW w:w="6229" w:type="dxa"/>
            <w:vAlign w:val="center"/>
          </w:tcPr>
          <w:p>
            <w:pPr>
              <w:spacing w:line="400" w:lineRule="exact"/>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b/>
                <w:bCs/>
                <w:color w:val="000000" w:themeColor="text1"/>
                <w:szCs w:val="21"/>
                <w:u w:val="single"/>
                <w14:textFill>
                  <w14:solidFill>
                    <w14:schemeClr w14:val="tx1"/>
                  </w14:solidFill>
                </w14:textFill>
              </w:rPr>
              <w:t>正本壹册，副本</w:t>
            </w:r>
            <w:r>
              <w:rPr>
                <w:rFonts w:hint="eastAsia" w:ascii="宋体" w:hAnsi="宋体" w:cs="宋体"/>
                <w:b/>
                <w:bCs/>
                <w:color w:val="000000" w:themeColor="text1"/>
                <w:szCs w:val="21"/>
                <w:u w:val="single"/>
                <w:lang w:eastAsia="zh-CN"/>
                <w14:textFill>
                  <w14:solidFill>
                    <w14:schemeClr w14:val="tx1"/>
                  </w14:solidFill>
                </w14:textFill>
              </w:rPr>
              <w:t>肆</w:t>
            </w:r>
            <w:r>
              <w:rPr>
                <w:rFonts w:hint="eastAsia" w:ascii="宋体" w:hAnsi="宋体" w:eastAsia="宋体" w:cs="宋体"/>
                <w:b/>
                <w:bCs/>
                <w:color w:val="000000" w:themeColor="text1"/>
                <w:szCs w:val="21"/>
                <w:u w:val="single"/>
                <w14:textFill>
                  <w14:solidFill>
                    <w14:schemeClr w14:val="tx1"/>
                  </w14:solidFill>
                </w14:textFill>
              </w:rPr>
              <w:t>册，须完整提交</w:t>
            </w:r>
            <w:r>
              <w:rPr>
                <w:rFonts w:hint="eastAsia" w:ascii="宋体" w:hAnsi="宋体" w:eastAsia="宋体" w:cs="宋体"/>
                <w:color w:val="000000" w:themeColor="text1"/>
                <w:szCs w:val="21"/>
                <w:u w:val="singl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4"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w:t>
            </w:r>
          </w:p>
        </w:tc>
        <w:tc>
          <w:tcPr>
            <w:tcW w:w="1065" w:type="dxa"/>
            <w:vAlign w:val="center"/>
          </w:tcPr>
          <w:p>
            <w:pPr>
              <w:spacing w:line="360" w:lineRule="exact"/>
              <w:jc w:val="center"/>
              <w:rPr>
                <w:rFonts w:hint="eastAsia" w:ascii="宋体" w:hAnsi="宋体" w:eastAsia="宋体" w:cs="宋体"/>
                <w:color w:val="000000" w:themeColor="text1"/>
                <w:position w:val="10"/>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18.2</w:t>
            </w:r>
          </w:p>
        </w:tc>
        <w:tc>
          <w:tcPr>
            <w:tcW w:w="1735" w:type="dxa"/>
            <w:vAlign w:val="center"/>
          </w:tcPr>
          <w:p>
            <w:pPr>
              <w:spacing w:line="360" w:lineRule="exact"/>
              <w:jc w:val="center"/>
              <w:rPr>
                <w:rFonts w:hint="eastAsia" w:ascii="宋体" w:hAnsi="宋体" w:eastAsia="宋体" w:cs="宋体"/>
                <w:color w:val="000000" w:themeColor="text1"/>
                <w:position w:val="10"/>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投标文件装订</w:t>
            </w:r>
          </w:p>
        </w:tc>
        <w:tc>
          <w:tcPr>
            <w:tcW w:w="6229" w:type="dxa"/>
            <w:vAlign w:val="center"/>
          </w:tcPr>
          <w:p>
            <w:pPr>
              <w:spacing w:line="36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人应按投标人须知第13.1条“投标文件组成”规定的顺序自编目录及页码，投标文件的“正本”、“副本”应当单独装订成册并标注页码，装订应牢固，不易拆散和换页（A4标准纸装订，图纸除外）。封面应注明“正本”、“副本”字样，封面上写明项目名称、项目编号、采购代理机构、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trPr>
        <w:tc>
          <w:tcPr>
            <w:tcW w:w="714"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w:t>
            </w:r>
          </w:p>
        </w:tc>
        <w:tc>
          <w:tcPr>
            <w:tcW w:w="1065"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18.6</w:t>
            </w:r>
          </w:p>
        </w:tc>
        <w:tc>
          <w:tcPr>
            <w:tcW w:w="1735"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投标人公章</w:t>
            </w:r>
          </w:p>
        </w:tc>
        <w:tc>
          <w:tcPr>
            <w:tcW w:w="6229" w:type="dxa"/>
            <w:vAlign w:val="center"/>
          </w:tcPr>
          <w:p>
            <w:pPr>
              <w:spacing w:line="36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4"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w:t>
            </w:r>
          </w:p>
        </w:tc>
        <w:tc>
          <w:tcPr>
            <w:tcW w:w="1065"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18.7</w:t>
            </w:r>
          </w:p>
        </w:tc>
        <w:tc>
          <w:tcPr>
            <w:tcW w:w="1735"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投标文件包装、密封</w:t>
            </w:r>
          </w:p>
        </w:tc>
        <w:tc>
          <w:tcPr>
            <w:tcW w:w="6229" w:type="dxa"/>
            <w:vAlign w:val="center"/>
          </w:tcPr>
          <w:p>
            <w:pPr>
              <w:spacing w:line="36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将投标文件“正本”、“副本”一并装入并密封在一个投标文件袋（盒、箱）中，并在密封处密封签章【公章、密封章、法定代表人、负责人或相应的授权委托代理人签字均可】。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4"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w:t>
            </w:r>
          </w:p>
        </w:tc>
        <w:tc>
          <w:tcPr>
            <w:tcW w:w="1065"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18.8</w:t>
            </w:r>
          </w:p>
        </w:tc>
        <w:tc>
          <w:tcPr>
            <w:tcW w:w="1735"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投标文件袋（盒、箱）标记</w:t>
            </w:r>
          </w:p>
        </w:tc>
        <w:tc>
          <w:tcPr>
            <w:tcW w:w="6229" w:type="dxa"/>
            <w:vAlign w:val="center"/>
          </w:tcPr>
          <w:p>
            <w:pPr>
              <w:spacing w:line="360" w:lineRule="exact"/>
              <w:rPr>
                <w:rFonts w:hint="eastAsia" w:ascii="宋体" w:hAnsi="宋体" w:eastAsia="宋体" w:cs="宋体"/>
                <w:color w:val="000000" w:themeColor="text1"/>
                <w:spacing w:val="-6"/>
                <w:kern w:val="0"/>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项目名称：</w:t>
            </w:r>
            <w:r>
              <w:rPr>
                <w:rFonts w:hint="eastAsia" w:ascii="宋体" w:hAnsi="宋体" w:cs="宋体"/>
                <w:color w:val="000000" w:themeColor="text1"/>
                <w:szCs w:val="21"/>
                <w:u w:val="single"/>
                <w:lang w:eastAsia="zh-CN"/>
                <w14:textFill>
                  <w14:solidFill>
                    <w14:schemeClr w14:val="tx1"/>
                  </w14:solidFill>
                </w14:textFill>
              </w:rPr>
              <w:t>学生公寓床及书架等采购</w:t>
            </w:r>
          </w:p>
          <w:p>
            <w:pPr>
              <w:spacing w:line="360" w:lineRule="exact"/>
              <w:rPr>
                <w:rFonts w:hint="eastAsia" w:ascii="宋体" w:hAnsi="宋体" w:cs="宋体"/>
                <w:color w:val="000000" w:themeColor="text1"/>
                <w:szCs w:val="21"/>
                <w:u w:val="single"/>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项目编号：</w:t>
            </w:r>
            <w:r>
              <w:rPr>
                <w:rFonts w:hint="eastAsia" w:ascii="宋体" w:hAnsi="宋体" w:cs="宋体"/>
                <w:color w:val="000000" w:themeColor="text1"/>
                <w:szCs w:val="21"/>
                <w:u w:val="single"/>
                <w:lang w:eastAsia="zh-CN"/>
                <w14:textFill>
                  <w14:solidFill>
                    <w14:schemeClr w14:val="tx1"/>
                  </w14:solidFill>
                </w14:textFill>
              </w:rPr>
              <w:t>GLZC2020-G1-990355-JCZX</w:t>
            </w:r>
          </w:p>
          <w:p>
            <w:pPr>
              <w:spacing w:line="36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采购代理机构：</w:t>
            </w:r>
            <w:r>
              <w:rPr>
                <w:rFonts w:hint="eastAsia" w:ascii="宋体" w:hAnsi="宋体" w:eastAsia="宋体" w:cs="宋体"/>
                <w:color w:val="000000" w:themeColor="text1"/>
                <w:szCs w:val="21"/>
                <w:u w:val="single"/>
                <w14:textFill>
                  <w14:solidFill>
                    <w14:schemeClr w14:val="tx1"/>
                  </w14:solidFill>
                </w14:textFill>
              </w:rPr>
              <w:t>桂林市政府集中采购中心</w:t>
            </w:r>
          </w:p>
          <w:p>
            <w:pPr>
              <w:spacing w:line="36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投标单位名称：</w:t>
            </w:r>
            <w:r>
              <w:rPr>
                <w:rFonts w:hint="eastAsia" w:ascii="宋体" w:hAnsi="宋体" w:eastAsia="宋体" w:cs="宋体"/>
                <w:color w:val="000000" w:themeColor="text1"/>
                <w:szCs w:val="21"/>
                <w:u w:val="single"/>
                <w14:textFill>
                  <w14:solidFill>
                    <w14:schemeClr w14:val="tx1"/>
                  </w14:solidFill>
                </w14:textFill>
              </w:rPr>
              <w:t xml:space="preserve">                       </w:t>
            </w:r>
          </w:p>
          <w:p>
            <w:pPr>
              <w:spacing w:line="36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在</w:t>
            </w:r>
            <w:r>
              <w:rPr>
                <w:rFonts w:hint="eastAsia" w:ascii="宋体" w:hAnsi="宋体" w:cs="宋体"/>
                <w:color w:val="000000" w:themeColor="text1"/>
                <w:szCs w:val="21"/>
                <w:lang w:eastAsia="zh-CN"/>
                <w14:textFill>
                  <w14:solidFill>
                    <w14:schemeClr w14:val="tx1"/>
                  </w14:solidFill>
                </w14:textFill>
              </w:rPr>
              <w:t>2020年</w:t>
            </w:r>
            <w:r>
              <w:rPr>
                <w:rFonts w:hint="eastAsia" w:ascii="宋体" w:hAnsi="宋体" w:cs="宋体"/>
                <w:color w:val="000000" w:themeColor="text1"/>
                <w:szCs w:val="21"/>
                <w:lang w:val="en-US" w:eastAsia="zh-CN"/>
                <w14:textFill>
                  <w14:solidFill>
                    <w14:schemeClr w14:val="tx1"/>
                  </w14:solidFill>
                </w14:textFill>
              </w:rPr>
              <w:t>12月7日</w:t>
            </w:r>
            <w:r>
              <w:rPr>
                <w:rFonts w:hint="eastAsia" w:ascii="宋体" w:hAnsi="宋体" w:cs="宋体"/>
                <w:color w:val="000000" w:themeColor="text1"/>
                <w:szCs w:val="21"/>
                <w:lang w:eastAsia="zh-CN"/>
                <w14:textFill>
                  <w14:solidFill>
                    <w14:schemeClr w14:val="tx1"/>
                  </w14:solidFill>
                </w14:textFill>
              </w:rPr>
              <w:t>上午9时30分</w:t>
            </w:r>
            <w:r>
              <w:rPr>
                <w:rFonts w:hint="eastAsia" w:ascii="宋体" w:hAnsi="宋体" w:eastAsia="宋体" w:cs="宋体"/>
                <w:color w:val="000000" w:themeColor="text1"/>
                <w:szCs w:val="21"/>
                <w14:textFill>
                  <w14:solidFill>
                    <w14:schemeClr w14:val="tx1"/>
                  </w14:solidFill>
                </w14:textFill>
              </w:rPr>
              <w:t xml:space="preserve">前不得开启（此处填写截标时间）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4"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w:t>
            </w:r>
          </w:p>
        </w:tc>
        <w:tc>
          <w:tcPr>
            <w:tcW w:w="1065" w:type="dxa"/>
            <w:vAlign w:val="center"/>
          </w:tcPr>
          <w:p>
            <w:pPr>
              <w:spacing w:line="360" w:lineRule="exact"/>
              <w:jc w:val="center"/>
              <w:rPr>
                <w:rFonts w:hint="eastAsia" w:ascii="宋体" w:hAnsi="宋体" w:eastAsia="宋体" w:cs="宋体"/>
                <w:color w:val="000000" w:themeColor="text1"/>
                <w:position w:val="-2"/>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20.</w:t>
            </w:r>
            <w:r>
              <w:rPr>
                <w:rFonts w:hint="eastAsia" w:ascii="宋体" w:hAnsi="宋体" w:eastAsia="宋体" w:cs="宋体"/>
                <w:color w:val="000000" w:themeColor="text1"/>
                <w:szCs w:val="21"/>
                <w:lang w:val="en-US" w:eastAsia="zh-CN"/>
                <w14:textFill>
                  <w14:solidFill>
                    <w14:schemeClr w14:val="tx1"/>
                  </w14:solidFill>
                </w14:textFill>
              </w:rPr>
              <w:t>2</w:t>
            </w:r>
          </w:p>
        </w:tc>
        <w:tc>
          <w:tcPr>
            <w:tcW w:w="1735" w:type="dxa"/>
            <w:vAlign w:val="center"/>
          </w:tcPr>
          <w:p>
            <w:pPr>
              <w:spacing w:line="360" w:lineRule="exact"/>
              <w:jc w:val="center"/>
              <w:rPr>
                <w:rFonts w:hint="eastAsia" w:ascii="宋体" w:hAnsi="宋体" w:eastAsia="宋体" w:cs="宋体"/>
                <w:color w:val="000000" w:themeColor="text1"/>
                <w:position w:val="-2"/>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投标文件递交</w:t>
            </w:r>
          </w:p>
        </w:tc>
        <w:tc>
          <w:tcPr>
            <w:tcW w:w="6229" w:type="dxa"/>
            <w:vAlign w:val="center"/>
          </w:tcPr>
          <w:p>
            <w:pPr>
              <w:spacing w:line="36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投标人应于</w:t>
            </w:r>
            <w:r>
              <w:rPr>
                <w:rFonts w:hint="eastAsia" w:ascii="宋体" w:hAnsi="宋体" w:cs="宋体"/>
                <w:color w:val="000000" w:themeColor="text1"/>
                <w:szCs w:val="21"/>
                <w:lang w:eastAsia="zh-CN"/>
                <w14:textFill>
                  <w14:solidFill>
                    <w14:schemeClr w14:val="tx1"/>
                  </w14:solidFill>
                </w14:textFill>
              </w:rPr>
              <w:t>2020年</w:t>
            </w:r>
            <w:r>
              <w:rPr>
                <w:rFonts w:hint="eastAsia" w:ascii="宋体" w:hAnsi="宋体" w:cs="宋体"/>
                <w:color w:val="000000" w:themeColor="text1"/>
                <w:szCs w:val="21"/>
                <w:lang w:val="en-US" w:eastAsia="zh-CN"/>
                <w14:textFill>
                  <w14:solidFill>
                    <w14:schemeClr w14:val="tx1"/>
                  </w14:solidFill>
                </w14:textFill>
              </w:rPr>
              <w:t>12月7日</w:t>
            </w:r>
            <w:r>
              <w:rPr>
                <w:rFonts w:hint="eastAsia" w:ascii="宋体" w:hAnsi="宋体" w:cs="宋体"/>
                <w:color w:val="000000" w:themeColor="text1"/>
                <w:szCs w:val="21"/>
                <w:lang w:eastAsia="zh-CN"/>
                <w14:textFill>
                  <w14:solidFill>
                    <w14:schemeClr w14:val="tx1"/>
                  </w14:solidFill>
                </w14:textFill>
              </w:rPr>
              <w:t>上午9时00分</w:t>
            </w:r>
            <w:r>
              <w:rPr>
                <w:rFonts w:hint="eastAsia" w:ascii="宋体" w:hAnsi="宋体" w:cs="宋体"/>
                <w:color w:val="000000" w:themeColor="text1"/>
                <w:szCs w:val="21"/>
                <w:lang w:val="en-US" w:eastAsia="zh-CN"/>
                <w14:textFill>
                  <w14:solidFill>
                    <w14:schemeClr w14:val="tx1"/>
                  </w14:solidFill>
                </w14:textFill>
              </w:rPr>
              <w:t>至</w:t>
            </w:r>
            <w:r>
              <w:rPr>
                <w:rFonts w:hint="eastAsia" w:ascii="宋体" w:hAnsi="宋体" w:cs="宋体"/>
                <w:color w:val="000000" w:themeColor="text1"/>
                <w:szCs w:val="21"/>
                <w:lang w:eastAsia="zh-CN"/>
                <w14:textFill>
                  <w14:solidFill>
                    <w14:schemeClr w14:val="tx1"/>
                  </w14:solidFill>
                </w14:textFill>
              </w:rPr>
              <w:t>2020年</w:t>
            </w:r>
            <w:r>
              <w:rPr>
                <w:rFonts w:hint="eastAsia" w:ascii="宋体" w:hAnsi="宋体" w:cs="宋体"/>
                <w:color w:val="000000" w:themeColor="text1"/>
                <w:szCs w:val="21"/>
                <w:lang w:val="en-US" w:eastAsia="zh-CN"/>
                <w14:textFill>
                  <w14:solidFill>
                    <w14:schemeClr w14:val="tx1"/>
                  </w14:solidFill>
                </w14:textFill>
              </w:rPr>
              <w:t>12月7日</w:t>
            </w:r>
            <w:r>
              <w:rPr>
                <w:rFonts w:hint="eastAsia" w:ascii="宋体" w:hAnsi="宋体" w:cs="宋体"/>
                <w:color w:val="000000" w:themeColor="text1"/>
                <w:szCs w:val="21"/>
                <w:lang w:eastAsia="zh-CN"/>
                <w14:textFill>
                  <w14:solidFill>
                    <w14:schemeClr w14:val="tx1"/>
                  </w14:solidFill>
                </w14:textFill>
              </w:rPr>
              <w:t>上午9时30分</w:t>
            </w:r>
            <w:r>
              <w:rPr>
                <w:rFonts w:hint="eastAsia" w:ascii="宋体" w:hAnsi="宋体" w:eastAsia="宋体" w:cs="宋体"/>
                <w:color w:val="000000" w:themeColor="text1"/>
                <w:szCs w:val="21"/>
                <w14:textFill>
                  <w14:solidFill>
                    <w14:schemeClr w14:val="tx1"/>
                  </w14:solidFill>
                </w14:textFill>
              </w:rPr>
              <w:t>止</w:t>
            </w:r>
            <w:r>
              <w:rPr>
                <w:rFonts w:hint="eastAsia" w:ascii="宋体" w:hAnsi="宋体" w:eastAsia="宋体" w:cs="宋体"/>
                <w:color w:val="000000" w:themeColor="text1"/>
                <w:szCs w:val="21"/>
                <w14:textFill>
                  <w14:solidFill>
                    <w14:schemeClr w14:val="tx1"/>
                  </w14:solidFill>
                </w14:textFill>
              </w:rPr>
              <w:t>，将投标文件密封提交至</w:t>
            </w:r>
            <w:r>
              <w:rPr>
                <w:rFonts w:hint="eastAsia" w:ascii="宋体" w:hAnsi="宋体" w:eastAsia="宋体" w:cs="宋体"/>
                <w:color w:val="000000" w:themeColor="text1"/>
                <w:szCs w:val="21"/>
                <w:u w:val="single"/>
                <w14:textFill>
                  <w14:solidFill>
                    <w14:schemeClr w14:val="tx1"/>
                  </w14:solidFill>
                </w14:textFill>
              </w:rPr>
              <w:t>桂林市公共资源交易中心（</w:t>
            </w:r>
            <w:r>
              <w:rPr>
                <w:rFonts w:hint="eastAsia" w:ascii="宋体" w:hAnsi="宋体" w:cs="宋体"/>
                <w:color w:val="000000" w:themeColor="text1"/>
                <w:szCs w:val="21"/>
                <w:u w:val="single"/>
                <w:lang w:eastAsia="zh-CN"/>
                <w14:textFill>
                  <w14:solidFill>
                    <w14:schemeClr w14:val="tx1"/>
                  </w14:solidFill>
                </w14:textFill>
              </w:rPr>
              <w:t>临桂区</w:t>
            </w:r>
            <w:r>
              <w:rPr>
                <w:rFonts w:hint="eastAsia" w:ascii="宋体" w:hAnsi="宋体" w:eastAsia="宋体" w:cs="宋体"/>
                <w:color w:val="000000" w:themeColor="text1"/>
                <w:szCs w:val="21"/>
                <w:u w:val="single"/>
                <w14:textFill>
                  <w14:solidFill>
                    <w14:schemeClr w14:val="tx1"/>
                  </w14:solidFill>
                </w14:textFill>
              </w:rPr>
              <w:t>西城中路69号西辅楼四楼）</w:t>
            </w:r>
            <w:r>
              <w:rPr>
                <w:rFonts w:hint="eastAsia" w:ascii="宋体" w:hAnsi="宋体" w:cs="宋体"/>
                <w:color w:val="000000" w:themeColor="text1"/>
                <w:szCs w:val="21"/>
                <w:u w:val="single"/>
                <w:lang w:val="en-US" w:eastAsia="zh-CN"/>
                <w14:textFill>
                  <w14:solidFill>
                    <w14:schemeClr w14:val="tx1"/>
                  </w14:solidFill>
                </w14:textFill>
              </w:rPr>
              <w:t>7号</w:t>
            </w:r>
            <w:r>
              <w:rPr>
                <w:rFonts w:hint="eastAsia" w:ascii="宋体" w:hAnsi="宋体" w:cs="宋体"/>
                <w:color w:val="000000" w:themeColor="text1"/>
                <w:szCs w:val="21"/>
                <w:u w:val="single"/>
                <w:lang w:val="en-US" w:eastAsia="zh-CN"/>
                <w14:textFill>
                  <w14:solidFill>
                    <w14:schemeClr w14:val="tx1"/>
                  </w14:solidFill>
                </w14:textFill>
              </w:rPr>
              <w:t>开标室</w:t>
            </w:r>
            <w:r>
              <w:rPr>
                <w:rFonts w:hint="eastAsia" w:ascii="宋体" w:hAnsi="宋体" w:eastAsia="宋体" w:cs="宋体"/>
                <w:color w:val="000000" w:themeColor="text1"/>
                <w:szCs w:val="21"/>
                <w14:textFill>
                  <w14:solidFill>
                    <w14:schemeClr w14:val="tx1"/>
                  </w14:solidFill>
                </w14:textFill>
              </w:rPr>
              <w:t>，逾期送达的或未送达指定地点的投标文件将予以拒收。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14"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w:t>
            </w:r>
          </w:p>
        </w:tc>
        <w:tc>
          <w:tcPr>
            <w:tcW w:w="1065"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21.1</w:t>
            </w:r>
          </w:p>
        </w:tc>
        <w:tc>
          <w:tcPr>
            <w:tcW w:w="1735"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开标时间及地点</w:t>
            </w:r>
          </w:p>
        </w:tc>
        <w:tc>
          <w:tcPr>
            <w:tcW w:w="6229" w:type="dxa"/>
            <w:vAlign w:val="top"/>
          </w:tcPr>
          <w:p>
            <w:pPr>
              <w:spacing w:line="36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开标时间：</w:t>
            </w:r>
            <w:r>
              <w:rPr>
                <w:rFonts w:hint="eastAsia" w:ascii="宋体" w:hAnsi="宋体" w:cs="宋体"/>
                <w:color w:val="000000" w:themeColor="text1"/>
                <w:szCs w:val="21"/>
                <w:u w:val="single"/>
                <w:lang w:eastAsia="zh-CN"/>
                <w14:textFill>
                  <w14:solidFill>
                    <w14:schemeClr w14:val="tx1"/>
                  </w14:solidFill>
                </w14:textFill>
              </w:rPr>
              <w:t>2020年</w:t>
            </w:r>
            <w:r>
              <w:rPr>
                <w:rFonts w:hint="eastAsia" w:ascii="宋体" w:hAnsi="宋体" w:cs="宋体"/>
                <w:color w:val="000000" w:themeColor="text1"/>
                <w:szCs w:val="21"/>
                <w:u w:val="single"/>
                <w:lang w:val="en-US" w:eastAsia="zh-CN"/>
                <w14:textFill>
                  <w14:solidFill>
                    <w14:schemeClr w14:val="tx1"/>
                  </w14:solidFill>
                </w14:textFill>
              </w:rPr>
              <w:t>12月7日</w:t>
            </w:r>
            <w:r>
              <w:rPr>
                <w:rFonts w:hint="eastAsia" w:ascii="宋体" w:hAnsi="宋体" w:cs="宋体"/>
                <w:color w:val="000000" w:themeColor="text1"/>
                <w:szCs w:val="21"/>
                <w:u w:val="single"/>
                <w:lang w:eastAsia="zh-CN"/>
                <w14:textFill>
                  <w14:solidFill>
                    <w14:schemeClr w14:val="tx1"/>
                  </w14:solidFill>
                </w14:textFill>
              </w:rPr>
              <w:t>上午9时30分</w:t>
            </w:r>
            <w:r>
              <w:rPr>
                <w:rFonts w:hint="eastAsia" w:ascii="宋体" w:hAnsi="宋体" w:eastAsia="宋体" w:cs="宋体"/>
                <w:color w:val="000000" w:themeColor="text1"/>
                <w:szCs w:val="21"/>
                <w:u w:val="single"/>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开标地点：</w:t>
            </w:r>
            <w:r>
              <w:rPr>
                <w:rFonts w:hint="eastAsia" w:ascii="宋体" w:hAnsi="宋体" w:eastAsia="宋体" w:cs="宋体"/>
                <w:color w:val="000000" w:themeColor="text1"/>
                <w:szCs w:val="21"/>
                <w:u w:val="single"/>
                <w14:textFill>
                  <w14:solidFill>
                    <w14:schemeClr w14:val="tx1"/>
                  </w14:solidFill>
                </w14:textFill>
              </w:rPr>
              <w:t>桂林市公共资源交易中心（</w:t>
            </w:r>
            <w:r>
              <w:rPr>
                <w:rFonts w:hint="eastAsia" w:ascii="宋体" w:hAnsi="宋体" w:cs="宋体"/>
                <w:color w:val="000000" w:themeColor="text1"/>
                <w:szCs w:val="21"/>
                <w:u w:val="single"/>
                <w:lang w:eastAsia="zh-CN"/>
                <w14:textFill>
                  <w14:solidFill>
                    <w14:schemeClr w14:val="tx1"/>
                  </w14:solidFill>
                </w14:textFill>
              </w:rPr>
              <w:t>临桂区</w:t>
            </w:r>
            <w:r>
              <w:rPr>
                <w:rFonts w:hint="eastAsia" w:ascii="宋体" w:hAnsi="宋体" w:eastAsia="宋体" w:cs="宋体"/>
                <w:color w:val="000000" w:themeColor="text1"/>
                <w:szCs w:val="21"/>
                <w:u w:val="single"/>
                <w14:textFill>
                  <w14:solidFill>
                    <w14:schemeClr w14:val="tx1"/>
                  </w14:solidFill>
                </w14:textFill>
              </w:rPr>
              <w:t>西城中路69号西辅楼四楼）</w:t>
            </w:r>
            <w:r>
              <w:rPr>
                <w:rFonts w:hint="eastAsia" w:ascii="宋体" w:hAnsi="宋体" w:cs="宋体"/>
                <w:color w:val="000000" w:themeColor="text1"/>
                <w:szCs w:val="21"/>
                <w:u w:val="single"/>
                <w:lang w:val="en-US" w:eastAsia="zh-CN"/>
                <w14:textFill>
                  <w14:solidFill>
                    <w14:schemeClr w14:val="tx1"/>
                  </w14:solidFill>
                </w14:textFill>
              </w:rPr>
              <w:t>7号</w:t>
            </w:r>
            <w:r>
              <w:rPr>
                <w:rFonts w:hint="eastAsia" w:ascii="宋体" w:hAnsi="宋体" w:cs="宋体"/>
                <w:color w:val="000000" w:themeColor="text1"/>
                <w:szCs w:val="21"/>
                <w:u w:val="single"/>
                <w:lang w:val="en-US" w:eastAsia="zh-CN"/>
                <w14:textFill>
                  <w14:solidFill>
                    <w14:schemeClr w14:val="tx1"/>
                  </w14:solidFill>
                </w14:textFill>
              </w:rPr>
              <w:t>开标室</w:t>
            </w:r>
            <w:r>
              <w:rPr>
                <w:rFonts w:hint="eastAsia" w:ascii="宋体" w:hAnsi="宋体" w:eastAsia="宋体" w:cs="宋体"/>
                <w:color w:val="000000" w:themeColor="text1"/>
                <w:szCs w:val="21"/>
                <w14:textFill>
                  <w14:solidFill>
                    <w14:schemeClr w14:val="tx1"/>
                  </w14:solidFill>
                </w14:textFill>
              </w:rPr>
              <w:t>；采购代理机构按以上规定的开标时间和地点进行公开开标，投标人准时参加开标会并签字，如未按时签字的，视同放弃开标监督权利，认可开标结果。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14"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14</w:t>
            </w:r>
          </w:p>
        </w:tc>
        <w:tc>
          <w:tcPr>
            <w:tcW w:w="1065"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24</w:t>
            </w:r>
          </w:p>
        </w:tc>
        <w:tc>
          <w:tcPr>
            <w:tcW w:w="1735"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评标委员会组成</w:t>
            </w:r>
          </w:p>
        </w:tc>
        <w:tc>
          <w:tcPr>
            <w:tcW w:w="6229" w:type="dxa"/>
            <w:vAlign w:val="center"/>
          </w:tcPr>
          <w:p>
            <w:pPr>
              <w:spacing w:line="360" w:lineRule="exact"/>
              <w:rPr>
                <w:rFonts w:hint="eastAsia" w:ascii="宋体" w:hAnsi="宋体" w:eastAsia="宋体" w:cs="宋体"/>
                <w:color w:val="000000" w:themeColor="text1"/>
                <w:szCs w:val="21"/>
                <w14:textFill>
                  <w14:solidFill>
                    <w14:schemeClr w14:val="tx1"/>
                  </w14:solidFill>
                </w14:textFill>
              </w:rPr>
            </w:pPr>
            <w:r>
              <w:rPr>
                <w:color w:val="000000" w:themeColor="text1"/>
                <w:szCs w:val="21"/>
                <w14:textFill>
                  <w14:solidFill>
                    <w14:schemeClr w14:val="tx1"/>
                  </w14:solidFill>
                </w14:textFill>
              </w:rPr>
              <w:t>评标委员会由采购人代表和有关技术、经济等方面的专家组成，</w:t>
            </w:r>
            <w:r>
              <w:rPr>
                <w:color w:val="000000" w:themeColor="text1"/>
                <w:szCs w:val="21"/>
                <w14:textFill>
                  <w14:solidFill>
                    <w14:schemeClr w14:val="tx1"/>
                  </w14:solidFill>
                </w14:textFill>
              </w:rPr>
              <w:t>成员人</w:t>
            </w:r>
            <w:r>
              <w:rPr>
                <w:color w:val="000000" w:themeColor="text1"/>
                <w:szCs w:val="21"/>
                <w:u w:val="none"/>
                <w14:textFill>
                  <w14:solidFill>
                    <w14:schemeClr w14:val="tx1"/>
                  </w14:solidFill>
                </w14:textFill>
              </w:rPr>
              <w:t>数共</w:t>
            </w:r>
            <w:r>
              <w:rPr>
                <w:rFonts w:hint="eastAsia"/>
                <w:color w:val="000000" w:themeColor="text1"/>
                <w:szCs w:val="21"/>
                <w:u w:val="none"/>
                <w:lang w:val="en-US" w:eastAsia="zh-CN"/>
                <w14:textFill>
                  <w14:solidFill>
                    <w14:schemeClr w14:val="tx1"/>
                  </w14:solidFill>
                </w14:textFill>
              </w:rPr>
              <w:t>5</w:t>
            </w:r>
            <w:r>
              <w:rPr>
                <w:color w:val="000000" w:themeColor="text1"/>
                <w:szCs w:val="21"/>
                <w:u w:val="none"/>
                <w14:textFill>
                  <w14:solidFill>
                    <w14:schemeClr w14:val="tx1"/>
                  </w14:solidFill>
                </w14:textFill>
              </w:rPr>
              <w:t>人，其中采购人代表1人，技术、经济等专家</w:t>
            </w:r>
            <w:r>
              <w:rPr>
                <w:rFonts w:hint="eastAsia"/>
                <w:color w:val="000000" w:themeColor="text1"/>
                <w:szCs w:val="21"/>
                <w:u w:val="none"/>
                <w:lang w:val="en-US" w:eastAsia="zh-CN"/>
                <w14:textFill>
                  <w14:solidFill>
                    <w14:schemeClr w14:val="tx1"/>
                  </w14:solidFill>
                </w14:textFill>
              </w:rPr>
              <w:t>4</w:t>
            </w:r>
            <w:r>
              <w:rPr>
                <w:color w:val="000000" w:themeColor="text1"/>
                <w:szCs w:val="21"/>
                <w:u w:val="none"/>
                <w14:textFill>
                  <w14:solidFill>
                    <w14:schemeClr w14:val="tx1"/>
                  </w14:solidFill>
                </w14:textFill>
              </w:rPr>
              <w:t>人</w:t>
            </w:r>
            <w:r>
              <w:rPr>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14"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w:t>
            </w:r>
          </w:p>
        </w:tc>
        <w:tc>
          <w:tcPr>
            <w:tcW w:w="1065"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25.1</w:t>
            </w:r>
          </w:p>
        </w:tc>
        <w:tc>
          <w:tcPr>
            <w:tcW w:w="1735"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评标办法</w:t>
            </w:r>
          </w:p>
        </w:tc>
        <w:tc>
          <w:tcPr>
            <w:tcW w:w="6229" w:type="dxa"/>
            <w:vAlign w:val="center"/>
          </w:tcPr>
          <w:p>
            <w:pPr>
              <w:spacing w:line="36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综合评分法，具体评标内容及标准详见第四章。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14"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16</w:t>
            </w:r>
          </w:p>
        </w:tc>
        <w:tc>
          <w:tcPr>
            <w:tcW w:w="1065"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32</w:t>
            </w:r>
          </w:p>
        </w:tc>
        <w:tc>
          <w:tcPr>
            <w:tcW w:w="1735" w:type="dxa"/>
            <w:vAlign w:val="center"/>
          </w:tcPr>
          <w:p>
            <w:pPr>
              <w:tabs>
                <w:tab w:val="left" w:pos="1140"/>
              </w:tabs>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信用查询</w:t>
            </w:r>
          </w:p>
        </w:tc>
        <w:tc>
          <w:tcPr>
            <w:tcW w:w="6229" w:type="dxa"/>
            <w:vAlign w:val="center"/>
          </w:tcPr>
          <w:p>
            <w:pPr>
              <w:keepNext w:val="0"/>
              <w:keepLines w:val="0"/>
              <w:pageBreakBefore w:val="0"/>
              <w:widowControl w:val="0"/>
              <w:kinsoku/>
              <w:wordWrap/>
              <w:overflowPunct/>
              <w:topLinePunct w:val="0"/>
              <w:autoSpaceDE w:val="0"/>
              <w:autoSpaceDN w:val="0"/>
              <w:bidi w:val="0"/>
              <w:adjustRightInd/>
              <w:snapToGrid w:val="0"/>
              <w:spacing w:line="340" w:lineRule="exact"/>
              <w:textAlignment w:val="bottom"/>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根据《关于做好政府采购有关信用主体标识码登记及在政府采购活动中查询使用信用记录有关问题的通知》桂财采〔2016〕37号的通知，由采购代理机构对第一中标候选供应商进行信用查询：</w:t>
            </w:r>
          </w:p>
          <w:p>
            <w:pPr>
              <w:keepNext w:val="0"/>
              <w:keepLines w:val="0"/>
              <w:pageBreakBefore w:val="0"/>
              <w:widowControl w:val="0"/>
              <w:kinsoku/>
              <w:wordWrap/>
              <w:overflowPunct/>
              <w:topLinePunct w:val="0"/>
              <w:autoSpaceDE w:val="0"/>
              <w:autoSpaceDN w:val="0"/>
              <w:bidi w:val="0"/>
              <w:adjustRightInd/>
              <w:snapToGrid w:val="0"/>
              <w:spacing w:line="340" w:lineRule="exact"/>
              <w:textAlignment w:val="bottom"/>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⑴查询渠道：“信用中国”网站(www.creditchina.gov.cn)、中国政府采购网(www.ccgp.gov.cn)等；</w:t>
            </w:r>
          </w:p>
          <w:p>
            <w:pPr>
              <w:keepNext w:val="0"/>
              <w:keepLines w:val="0"/>
              <w:pageBreakBefore w:val="0"/>
              <w:widowControl w:val="0"/>
              <w:kinsoku/>
              <w:wordWrap/>
              <w:overflowPunct/>
              <w:topLinePunct w:val="0"/>
              <w:autoSpaceDE w:val="0"/>
              <w:autoSpaceDN w:val="0"/>
              <w:bidi w:val="0"/>
              <w:adjustRightInd/>
              <w:snapToGrid w:val="0"/>
              <w:spacing w:line="340" w:lineRule="exact"/>
              <w:textAlignment w:val="bottom"/>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⑵查询截止时间：中标通知书发出前；</w:t>
            </w:r>
          </w:p>
          <w:p>
            <w:pPr>
              <w:keepNext w:val="0"/>
              <w:keepLines w:val="0"/>
              <w:pageBreakBefore w:val="0"/>
              <w:widowControl w:val="0"/>
              <w:kinsoku/>
              <w:wordWrap/>
              <w:overflowPunct/>
              <w:topLinePunct w:val="0"/>
              <w:autoSpaceDE w:val="0"/>
              <w:autoSpaceDN w:val="0"/>
              <w:bidi w:val="0"/>
              <w:adjustRightInd/>
              <w:snapToGrid w:val="0"/>
              <w:spacing w:line="340" w:lineRule="exact"/>
              <w:textAlignment w:val="bottom"/>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⑶信用信息查询记录和证据留存方式：在查询网站中直接打印查询记录，打印材料作为采购活动资料保存；</w:t>
            </w:r>
          </w:p>
          <w:p>
            <w:pPr>
              <w:keepNext w:val="0"/>
              <w:keepLines w:val="0"/>
              <w:pageBreakBefore w:val="0"/>
              <w:widowControl w:val="0"/>
              <w:kinsoku/>
              <w:wordWrap/>
              <w:overflowPunct/>
              <w:topLinePunct w:val="0"/>
              <w:bidi w:val="0"/>
              <w:adjustRightInd/>
              <w:spacing w:line="34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p>
            <w:pPr>
              <w:keepNext w:val="0"/>
              <w:keepLines w:val="0"/>
              <w:pageBreakBefore w:val="0"/>
              <w:widowControl w:val="0"/>
              <w:kinsoku/>
              <w:wordWrap/>
              <w:overflowPunct/>
              <w:topLinePunct w:val="0"/>
              <w:bidi w:val="0"/>
              <w:adjustRightInd/>
              <w:spacing w:line="34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14"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17</w:t>
            </w:r>
          </w:p>
        </w:tc>
        <w:tc>
          <w:tcPr>
            <w:tcW w:w="1065"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33</w:t>
            </w:r>
          </w:p>
        </w:tc>
        <w:tc>
          <w:tcPr>
            <w:tcW w:w="1735"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中标公告及中标通知书</w:t>
            </w:r>
          </w:p>
        </w:tc>
        <w:tc>
          <w:tcPr>
            <w:tcW w:w="6229" w:type="dxa"/>
            <w:vAlign w:val="center"/>
          </w:tcPr>
          <w:p>
            <w:pPr>
              <w:tabs>
                <w:tab w:val="left" w:pos="455"/>
              </w:tabs>
              <w:spacing w:line="36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r>
              <w:rPr>
                <w:rFonts w:hint="eastAsia" w:ascii="宋体" w:hAnsi="宋体" w:eastAsia="宋体" w:cs="宋体"/>
                <w:color w:val="000000" w:themeColor="text1"/>
                <w:szCs w:val="21"/>
                <w:lang w:val="en-US" w:eastAsia="zh-CN"/>
                <w14:textFill>
                  <w14:solidFill>
                    <w14:schemeClr w14:val="tx1"/>
                  </w14:solidFill>
                </w14:textFill>
              </w:rPr>
              <w:t>3</w:t>
            </w:r>
            <w:r>
              <w:rPr>
                <w:rFonts w:hint="eastAsia" w:ascii="宋体" w:hAnsi="宋体" w:eastAsia="宋体" w:cs="宋体"/>
                <w:color w:val="000000" w:themeColor="text1"/>
                <w:szCs w:val="21"/>
                <w14:textFill>
                  <w14:solidFill>
                    <w14:schemeClr w14:val="tx1"/>
                  </w14:solidFill>
                </w14:textFill>
              </w:rPr>
              <w:t>.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1个工作日。</w:t>
            </w:r>
          </w:p>
          <w:p>
            <w:pPr>
              <w:spacing w:line="36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r>
              <w:rPr>
                <w:rFonts w:hint="eastAsia" w:ascii="宋体" w:hAnsi="宋体" w:eastAsia="宋体" w:cs="宋体"/>
                <w:color w:val="000000" w:themeColor="text1"/>
                <w:szCs w:val="21"/>
                <w:lang w:val="en-US" w:eastAsia="zh-CN"/>
                <w14:textFill>
                  <w14:solidFill>
                    <w14:schemeClr w14:val="tx1"/>
                  </w14:solidFill>
                </w14:textFill>
              </w:rPr>
              <w:t>3</w:t>
            </w:r>
            <w:r>
              <w:rPr>
                <w:rFonts w:hint="eastAsia" w:ascii="宋体" w:hAnsi="宋体" w:eastAsia="宋体" w:cs="宋体"/>
                <w:color w:val="000000" w:themeColor="text1"/>
                <w:szCs w:val="21"/>
                <w14:textFill>
                  <w14:solidFill>
                    <w14:schemeClr w14:val="tx1"/>
                  </w14:solidFill>
                </w14:textFill>
              </w:rPr>
              <w:t>.2中标公告</w:t>
            </w:r>
            <w:r>
              <w:rPr>
                <w:rFonts w:hint="eastAsia" w:ascii="宋体" w:hAnsi="宋体" w:eastAsia="宋体" w:cs="宋体"/>
                <w:color w:val="000000" w:themeColor="text1"/>
                <w:szCs w:val="21"/>
                <w:lang w:val="en-US" w:eastAsia="zh-CN"/>
                <w14:textFill>
                  <w14:solidFill>
                    <w14:schemeClr w14:val="tx1"/>
                  </w14:solidFill>
                </w14:textFill>
              </w:rPr>
              <w:t>发布的</w:t>
            </w:r>
            <w:r>
              <w:rPr>
                <w:rFonts w:hint="eastAsia" w:ascii="宋体" w:hAnsi="宋体" w:eastAsia="宋体" w:cs="宋体"/>
                <w:color w:val="000000" w:themeColor="text1"/>
                <w:szCs w:val="21"/>
                <w14:textFill>
                  <w14:solidFill>
                    <w14:schemeClr w14:val="tx1"/>
                  </w14:solidFill>
                </w14:textFill>
              </w:rPr>
              <w:t>同时</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采购代理机构向中标供应商发出中标通知书，中标供应商应自接到通知之日起七个工作日内，办理中标通知书领取手续。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14"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w:t>
            </w:r>
          </w:p>
        </w:tc>
        <w:tc>
          <w:tcPr>
            <w:tcW w:w="1065"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34.1</w:t>
            </w:r>
          </w:p>
        </w:tc>
        <w:tc>
          <w:tcPr>
            <w:tcW w:w="1735"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履约保证金</w:t>
            </w:r>
          </w:p>
        </w:tc>
        <w:tc>
          <w:tcPr>
            <w:tcW w:w="6229" w:type="dxa"/>
            <w:vAlign w:val="center"/>
          </w:tcPr>
          <w:p>
            <w:pPr>
              <w:pStyle w:val="16"/>
              <w:spacing w:line="360" w:lineRule="exact"/>
              <w:rPr>
                <w:rFonts w:hint="eastAsia" w:ascii="宋体" w:hAnsi="宋体" w:eastAsia="宋体" w:cs="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本项目免收履约保证金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14"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19</w:t>
            </w:r>
          </w:p>
        </w:tc>
        <w:tc>
          <w:tcPr>
            <w:tcW w:w="1065"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35.1</w:t>
            </w:r>
          </w:p>
        </w:tc>
        <w:tc>
          <w:tcPr>
            <w:tcW w:w="1735"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签订合同时间</w:t>
            </w:r>
          </w:p>
        </w:tc>
        <w:tc>
          <w:tcPr>
            <w:tcW w:w="6229" w:type="dxa"/>
            <w:vAlign w:val="center"/>
          </w:tcPr>
          <w:p>
            <w:pPr>
              <w:spacing w:line="36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u w:val="none"/>
                <w:lang w:eastAsia="zh-CN"/>
                <w14:textFill>
                  <w14:solidFill>
                    <w14:schemeClr w14:val="tx1"/>
                  </w14:solidFill>
                </w14:textFill>
              </w:rPr>
              <w:t>中标通知书发布</w:t>
            </w:r>
            <w:r>
              <w:rPr>
                <w:rFonts w:hint="eastAsia" w:ascii="宋体" w:hAnsi="宋体" w:eastAsia="宋体" w:cs="宋体"/>
                <w:color w:val="000000" w:themeColor="text1"/>
                <w:szCs w:val="21"/>
                <w:u w:val="none"/>
                <w14:textFill>
                  <w14:solidFill>
                    <w14:schemeClr w14:val="tx1"/>
                  </w14:solidFill>
                </w14:textFill>
              </w:rPr>
              <w:t>之日起</w:t>
            </w:r>
            <w:r>
              <w:rPr>
                <w:rFonts w:hint="eastAsia" w:ascii="宋体" w:hAnsi="宋体" w:eastAsia="宋体" w:cs="宋体"/>
                <w:color w:val="000000" w:themeColor="text1"/>
                <w:szCs w:val="21"/>
                <w:u w:val="none"/>
                <w:lang w:val="en-US" w:eastAsia="zh-CN"/>
                <w14:textFill>
                  <w14:solidFill>
                    <w14:schemeClr w14:val="tx1"/>
                  </w14:solidFill>
                </w14:textFill>
              </w:rPr>
              <w:t>5</w:t>
            </w:r>
            <w:r>
              <w:rPr>
                <w:rFonts w:hint="eastAsia" w:ascii="宋体" w:hAnsi="宋体" w:eastAsia="宋体" w:cs="宋体"/>
                <w:color w:val="000000" w:themeColor="text1"/>
                <w:szCs w:val="21"/>
                <w:u w:val="none"/>
                <w14:textFill>
                  <w14:solidFill>
                    <w14:schemeClr w14:val="tx1"/>
                  </w14:solidFill>
                </w14:textFill>
              </w:rPr>
              <w:t>个日历</w:t>
            </w:r>
            <w:r>
              <w:rPr>
                <w:rFonts w:hint="eastAsia" w:ascii="宋体" w:hAnsi="宋体" w:eastAsia="宋体" w:cs="宋体"/>
                <w:color w:val="000000" w:themeColor="text1"/>
                <w:szCs w:val="21"/>
                <w:u w:val="none"/>
                <w:lang w:eastAsia="zh-CN"/>
                <w14:textFill>
                  <w14:solidFill>
                    <w14:schemeClr w14:val="tx1"/>
                  </w14:solidFill>
                </w14:textFill>
              </w:rPr>
              <w:t>日</w:t>
            </w:r>
            <w:r>
              <w:rPr>
                <w:rFonts w:hint="eastAsia" w:ascii="宋体" w:hAnsi="宋体" w:eastAsia="宋体" w:cs="宋体"/>
                <w:color w:val="000000" w:themeColor="text1"/>
                <w:szCs w:val="21"/>
                <w:u w:val="none"/>
                <w14:textFill>
                  <w14:solidFill>
                    <w14:schemeClr w14:val="tx1"/>
                  </w14:solidFill>
                </w14:textFill>
              </w:rPr>
              <w:t>内。中标供应商领取中标通知书后，应按规定与采购人签订合同。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14"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20</w:t>
            </w:r>
          </w:p>
        </w:tc>
        <w:tc>
          <w:tcPr>
            <w:tcW w:w="1065"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35.4</w:t>
            </w:r>
          </w:p>
        </w:tc>
        <w:tc>
          <w:tcPr>
            <w:tcW w:w="1735"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合同备案存档</w:t>
            </w:r>
          </w:p>
        </w:tc>
        <w:tc>
          <w:tcPr>
            <w:tcW w:w="6229" w:type="dxa"/>
            <w:vAlign w:val="center"/>
          </w:tcPr>
          <w:p>
            <w:pPr>
              <w:keepNext w:val="0"/>
              <w:keepLines w:val="0"/>
              <w:widowControl/>
              <w:suppressLineNumbers w:val="0"/>
              <w:jc w:val="left"/>
              <w:rPr>
                <w:rFonts w:hint="eastAsia" w:ascii="Times New Roman" w:hAnsi="Courier New" w:eastAsia="Times New Roman" w:cs="Times New Roman"/>
                <w:color w:val="000000" w:themeColor="text1"/>
                <w:kern w:val="2"/>
                <w:sz w:val="21"/>
                <w:szCs w:val="21"/>
                <w:lang w:val="en-US" w:eastAsia="zh-CN" w:bidi="ar-SA"/>
                <w14:textFill>
                  <w14:solidFill>
                    <w14:schemeClr w14:val="tx1"/>
                  </w14:solidFill>
                </w14:textFill>
              </w:rPr>
            </w:pPr>
            <w:r>
              <w:rPr>
                <w:rFonts w:hint="eastAsia" w:ascii="Times New Roman" w:hAnsi="Courier New" w:eastAsia="Times New Roman" w:cs="Times New Roman"/>
                <w:color w:val="000000" w:themeColor="text1"/>
                <w:kern w:val="2"/>
                <w:sz w:val="21"/>
                <w:szCs w:val="21"/>
                <w:lang w:val="en-US" w:eastAsia="zh-CN" w:bidi="ar-SA"/>
                <w14:textFill>
                  <w14:solidFill>
                    <w14:schemeClr w14:val="tx1"/>
                  </w14:solidFill>
                </w14:textFill>
              </w:rPr>
              <w:t xml:space="preserve">政府采购合同双方自签订之日起一个工作日内将合同原件一份交 </w:t>
            </w:r>
          </w:p>
          <w:p>
            <w:pPr>
              <w:keepNext w:val="0"/>
              <w:keepLines w:val="0"/>
              <w:widowControl/>
              <w:suppressLineNumbers w:val="0"/>
              <w:jc w:val="left"/>
              <w:rPr>
                <w:rFonts w:hint="eastAsia" w:ascii="Times New Roman" w:hAnsi="Courier New" w:eastAsia="Times New Roman" w:cs="Times New Roman"/>
                <w:color w:val="000000" w:themeColor="text1"/>
                <w:kern w:val="2"/>
                <w:sz w:val="21"/>
                <w:szCs w:val="21"/>
                <w:lang w:val="en-US" w:eastAsia="zh-CN" w:bidi="ar-SA"/>
                <w14:textFill>
                  <w14:solidFill>
                    <w14:schemeClr w14:val="tx1"/>
                  </w14:solidFill>
                </w14:textFill>
              </w:rPr>
            </w:pPr>
            <w:r>
              <w:rPr>
                <w:rFonts w:hint="eastAsia" w:ascii="Times New Roman" w:hAnsi="Courier New" w:eastAsia="Times New Roman" w:cs="Times New Roman"/>
                <w:color w:val="000000" w:themeColor="text1"/>
                <w:kern w:val="2"/>
                <w:sz w:val="21"/>
                <w:szCs w:val="21"/>
                <w:lang w:val="en-US" w:eastAsia="zh-CN" w:bidi="ar-SA"/>
                <w14:textFill>
                  <w14:solidFill>
                    <w14:schemeClr w14:val="tx1"/>
                  </w14:solidFill>
                </w14:textFill>
              </w:rPr>
              <w:t xml:space="preserve">采购代理机构，并于合同签订之日起七个工作日内将一份合同原件 </w:t>
            </w:r>
          </w:p>
          <w:p>
            <w:pPr>
              <w:keepNext w:val="0"/>
              <w:keepLines w:val="0"/>
              <w:widowControl/>
              <w:suppressLineNumbers w:val="0"/>
              <w:jc w:val="left"/>
              <w:rPr>
                <w:rFonts w:hint="eastAsia" w:ascii="宋体" w:hAnsi="宋体" w:eastAsia="宋体" w:cs="宋体"/>
                <w:color w:val="000000" w:themeColor="text1"/>
                <w:szCs w:val="21"/>
                <w14:textFill>
                  <w14:solidFill>
                    <w14:schemeClr w14:val="tx1"/>
                  </w14:solidFill>
                </w14:textFill>
              </w:rPr>
            </w:pPr>
            <w:r>
              <w:rPr>
                <w:rFonts w:hint="eastAsia" w:ascii="Times New Roman" w:hAnsi="Courier New" w:eastAsia="Times New Roman" w:cs="Times New Roman"/>
                <w:color w:val="000000" w:themeColor="text1"/>
                <w:kern w:val="2"/>
                <w:sz w:val="21"/>
                <w:szCs w:val="21"/>
                <w:lang w:val="en-US" w:eastAsia="zh-CN" w:bidi="ar-SA"/>
                <w14:textFill>
                  <w14:solidFill>
                    <w14:schemeClr w14:val="tx1"/>
                  </w14:solidFill>
                </w14:textFill>
              </w:rPr>
              <w:t>送</w:t>
            </w:r>
            <w:r>
              <w:rPr>
                <w:rFonts w:hint="eastAsia" w:ascii="宋体" w:hAnsi="宋体" w:cs="宋体"/>
                <w:color w:val="000000" w:themeColor="text1"/>
                <w:szCs w:val="21"/>
                <w14:textFill>
                  <w14:solidFill>
                    <w14:schemeClr w14:val="tx1"/>
                  </w14:solidFill>
                </w14:textFill>
              </w:rPr>
              <w:t>本级财政部门</w:t>
            </w:r>
            <w:r>
              <w:rPr>
                <w:rFonts w:hint="eastAsia" w:ascii="Times New Roman" w:hAnsi="Courier New" w:eastAsia="Times New Roman" w:cs="Times New Roman"/>
                <w:color w:val="000000" w:themeColor="text1"/>
                <w:kern w:val="2"/>
                <w:sz w:val="21"/>
                <w:szCs w:val="21"/>
                <w:lang w:val="en-US" w:eastAsia="zh-CN" w:bidi="ar-SA"/>
                <w14:textFill>
                  <w14:solidFill>
                    <w14:schemeClr w14:val="tx1"/>
                  </w14:solidFill>
                </w14:textFill>
              </w:rPr>
              <w:t>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14"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w:t>
            </w:r>
          </w:p>
        </w:tc>
        <w:tc>
          <w:tcPr>
            <w:tcW w:w="1065"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36</w:t>
            </w:r>
          </w:p>
        </w:tc>
        <w:tc>
          <w:tcPr>
            <w:tcW w:w="1735"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招标代理服务费</w:t>
            </w:r>
          </w:p>
        </w:tc>
        <w:tc>
          <w:tcPr>
            <w:tcW w:w="6229" w:type="dxa"/>
            <w:vAlign w:val="center"/>
          </w:tcPr>
          <w:p>
            <w:pPr>
              <w:spacing w:line="36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w:t>
            </w:r>
            <w:r>
              <w:rPr>
                <w:rFonts w:hint="eastAsia" w:ascii="宋体" w:hAnsi="宋体" w:eastAsia="宋体" w:cs="宋体"/>
                <w:color w:val="000000" w:themeColor="text1"/>
                <w:szCs w:val="21"/>
                <w:lang w:eastAsia="zh-CN"/>
                <w14:textFill>
                  <w14:solidFill>
                    <w14:schemeClr w14:val="tx1"/>
                  </w14:solidFill>
                </w14:textFill>
              </w:rPr>
              <w:t>项目</w:t>
            </w:r>
            <w:r>
              <w:rPr>
                <w:rFonts w:hint="eastAsia" w:ascii="宋体" w:hAnsi="宋体" w:eastAsia="宋体" w:cs="宋体"/>
                <w:color w:val="000000" w:themeColor="text1"/>
                <w:szCs w:val="21"/>
                <w14:textFill>
                  <w14:solidFill>
                    <w14:schemeClr w14:val="tx1"/>
                  </w14:solidFill>
                </w14:textFill>
              </w:rPr>
              <w:t>免收代理服务费。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14" w:type="dxa"/>
            <w:vAlign w:val="center"/>
          </w:tcPr>
          <w:p>
            <w:pPr>
              <w:spacing w:line="360" w:lineRule="exact"/>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r>
              <w:rPr>
                <w:rFonts w:hint="eastAsia" w:ascii="宋体" w:hAnsi="宋体" w:eastAsia="宋体" w:cs="宋体"/>
                <w:color w:val="000000" w:themeColor="text1"/>
                <w:szCs w:val="21"/>
                <w:lang w:val="en-US" w:eastAsia="zh-CN"/>
                <w14:textFill>
                  <w14:solidFill>
                    <w14:schemeClr w14:val="tx1"/>
                  </w14:solidFill>
                </w14:textFill>
              </w:rPr>
              <w:t>2</w:t>
            </w:r>
          </w:p>
        </w:tc>
        <w:tc>
          <w:tcPr>
            <w:tcW w:w="1065" w:type="dxa"/>
            <w:vAlign w:val="center"/>
          </w:tcPr>
          <w:p>
            <w:pPr>
              <w:spacing w:line="360" w:lineRule="exact"/>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r>
              <w:rPr>
                <w:rFonts w:hint="eastAsia" w:ascii="宋体" w:hAnsi="宋体" w:eastAsia="宋体" w:cs="宋体"/>
                <w:color w:val="000000" w:themeColor="text1"/>
                <w:szCs w:val="21"/>
                <w:lang w:val="en-US" w:eastAsia="zh-CN"/>
                <w14:textFill>
                  <w14:solidFill>
                    <w14:schemeClr w14:val="tx1"/>
                  </w14:solidFill>
                </w14:textFill>
              </w:rPr>
              <w:t>7</w:t>
            </w:r>
          </w:p>
        </w:tc>
        <w:tc>
          <w:tcPr>
            <w:tcW w:w="1735"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解释权</w:t>
            </w:r>
          </w:p>
        </w:tc>
        <w:tc>
          <w:tcPr>
            <w:tcW w:w="6229" w:type="dxa"/>
            <w:vAlign w:val="center"/>
          </w:tcPr>
          <w:p>
            <w:pPr>
              <w:spacing w:line="36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本招标文件是根据《中华人民共和国政府采购法》、《中华人民共和国政府采购法实施条例》及</w:t>
            </w:r>
            <w:r>
              <w:rPr>
                <w:rStyle w:val="109"/>
                <w:rFonts w:hint="eastAsia" w:ascii="宋体" w:hAnsi="宋体" w:eastAsia="宋体" w:cs="宋体"/>
                <w:color w:val="000000" w:themeColor="text1"/>
                <w:szCs w:val="21"/>
                <w14:textFill>
                  <w14:solidFill>
                    <w14:schemeClr w14:val="tx1"/>
                  </w14:solidFill>
                </w14:textFill>
              </w:rPr>
              <w:t>财政部令第87号</w:t>
            </w:r>
            <w:r>
              <w:rPr>
                <w:rFonts w:hint="eastAsia" w:ascii="宋体" w:hAnsi="宋体" w:eastAsia="宋体" w:cs="宋体"/>
                <w:color w:val="000000" w:themeColor="text1"/>
                <w:szCs w:val="21"/>
                <w14:textFill>
                  <w14:solidFill>
                    <w14:schemeClr w14:val="tx1"/>
                  </w14:solidFill>
                </w14:textFill>
              </w:rPr>
              <w:t>《政府采购货物和服务招标投标管理办法》等相关规定编制，本招标文件的解释权属于桂林市政府集中采购中心。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14" w:type="dxa"/>
            <w:vAlign w:val="center"/>
          </w:tcPr>
          <w:p>
            <w:pPr>
              <w:spacing w:line="360" w:lineRule="exact"/>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r>
              <w:rPr>
                <w:rFonts w:hint="eastAsia" w:ascii="宋体" w:hAnsi="宋体" w:eastAsia="宋体" w:cs="宋体"/>
                <w:color w:val="000000" w:themeColor="text1"/>
                <w:szCs w:val="21"/>
                <w:lang w:val="en-US" w:eastAsia="zh-CN"/>
                <w14:textFill>
                  <w14:solidFill>
                    <w14:schemeClr w14:val="tx1"/>
                  </w14:solidFill>
                </w14:textFill>
              </w:rPr>
              <w:t>3</w:t>
            </w:r>
          </w:p>
        </w:tc>
        <w:tc>
          <w:tcPr>
            <w:tcW w:w="1065" w:type="dxa"/>
            <w:vAlign w:val="center"/>
          </w:tcPr>
          <w:p>
            <w:pPr>
              <w:spacing w:line="360" w:lineRule="exact"/>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r>
              <w:rPr>
                <w:rFonts w:hint="eastAsia" w:ascii="宋体" w:hAnsi="宋体" w:eastAsia="宋体" w:cs="宋体"/>
                <w:color w:val="000000" w:themeColor="text1"/>
                <w:szCs w:val="21"/>
                <w:lang w:val="en-US" w:eastAsia="zh-CN"/>
                <w14:textFill>
                  <w14:solidFill>
                    <w14:schemeClr w14:val="tx1"/>
                  </w14:solidFill>
                </w14:textFill>
              </w:rPr>
              <w:t>8</w:t>
            </w:r>
          </w:p>
        </w:tc>
        <w:tc>
          <w:tcPr>
            <w:tcW w:w="1735" w:type="dxa"/>
            <w:vAlign w:val="center"/>
          </w:tcPr>
          <w:p>
            <w:pPr>
              <w:spacing w:line="360" w:lineRule="exact"/>
              <w:jc w:val="center"/>
              <w:rPr>
                <w:rFonts w:hint="eastAsia" w:ascii="宋体" w:hAnsi="宋体" w:eastAsia="宋体" w:cs="宋体"/>
                <w:color w:val="000000" w:themeColor="text1"/>
                <w:position w:val="10"/>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监督管理机构</w:t>
            </w:r>
          </w:p>
        </w:tc>
        <w:tc>
          <w:tcPr>
            <w:tcW w:w="6229" w:type="dxa"/>
            <w:vAlign w:val="center"/>
          </w:tcPr>
          <w:p>
            <w:pPr>
              <w:keepNext w:val="0"/>
              <w:keepLines w:val="0"/>
              <w:widowControl/>
              <w:suppressLineNumbers w:val="0"/>
              <w:jc w:val="left"/>
              <w:rPr>
                <w:rFonts w:hint="eastAsia" w:ascii="宋体" w:hAnsi="宋体" w:eastAsia="宋体" w:cs="宋体"/>
                <w:color w:val="000000" w:themeColor="text1"/>
                <w:szCs w:val="21"/>
                <w:lang w:eastAsia="zh-CN"/>
                <w14:textFill>
                  <w14:solidFill>
                    <w14:schemeClr w14:val="tx1"/>
                  </w14:solidFill>
                </w14:textFill>
              </w:rPr>
            </w:pPr>
            <w:r>
              <w:rPr>
                <w:rStyle w:val="109"/>
                <w:rFonts w:hint="eastAsia" w:ascii="宋体" w:hAnsi="宋体" w:eastAsia="宋体" w:cs="宋体"/>
                <w:color w:val="000000" w:themeColor="text1"/>
                <w:szCs w:val="21"/>
                <w:lang w:val="en-US" w:eastAsia="zh-CN"/>
                <w14:textFill>
                  <w14:solidFill>
                    <w14:schemeClr w14:val="tx1"/>
                  </w14:solidFill>
                </w14:textFill>
              </w:rPr>
              <w:t>桂林市政府采购管理办公室           电话：0773-2862142</w:t>
            </w:r>
          </w:p>
        </w:tc>
      </w:tr>
    </w:tbl>
    <w:p>
      <w:pPr>
        <w:spacing w:line="360" w:lineRule="auto"/>
        <w:jc w:val="center"/>
        <w:outlineLvl w:val="1"/>
        <w:rPr>
          <w:rFonts w:hint="eastAsia" w:ascii="宋体" w:hAnsi="宋体" w:eastAsia="宋体" w:cs="宋体"/>
          <w:b/>
          <w:color w:val="000000" w:themeColor="text1"/>
          <w:sz w:val="28"/>
          <w:szCs w:val="28"/>
          <w14:textFill>
            <w14:solidFill>
              <w14:schemeClr w14:val="tx1"/>
            </w14:solidFill>
          </w14:textFill>
        </w:rPr>
      </w:pPr>
      <w:bookmarkStart w:id="40" w:name="_Toc3679"/>
      <w:bookmarkStart w:id="41" w:name="_Toc495841754"/>
      <w:r>
        <w:rPr>
          <w:rFonts w:hint="eastAsia" w:ascii="宋体" w:hAnsi="宋体" w:eastAsia="宋体" w:cs="宋体"/>
          <w:b/>
          <w:color w:val="000000" w:themeColor="text1"/>
          <w:sz w:val="28"/>
          <w:szCs w:val="28"/>
          <w14:textFill>
            <w14:solidFill>
              <w14:schemeClr w14:val="tx1"/>
            </w14:solidFill>
          </w14:textFill>
        </w:rPr>
        <w:br w:type="page"/>
      </w:r>
      <w:bookmarkStart w:id="42" w:name="_Toc29441"/>
      <w:r>
        <w:rPr>
          <w:rFonts w:hint="eastAsia" w:ascii="宋体" w:hAnsi="宋体" w:eastAsia="宋体" w:cs="宋体"/>
          <w:b/>
          <w:color w:val="000000" w:themeColor="text1"/>
          <w:sz w:val="28"/>
          <w:szCs w:val="28"/>
          <w14:textFill>
            <w14:solidFill>
              <w14:schemeClr w14:val="tx1"/>
            </w14:solidFill>
          </w14:textFill>
        </w:rPr>
        <w:t>一、总则</w:t>
      </w:r>
      <w:bookmarkEnd w:id="40"/>
      <w:bookmarkEnd w:id="41"/>
      <w:bookmarkEnd w:id="42"/>
    </w:p>
    <w:p>
      <w:pPr>
        <w:spacing w:line="40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43" w:name="_Toc23807"/>
      <w:bookmarkStart w:id="44" w:name="_Toc23550"/>
      <w:r>
        <w:rPr>
          <w:rFonts w:hint="eastAsia" w:ascii="宋体" w:hAnsi="宋体" w:eastAsia="宋体" w:cs="宋体"/>
          <w:b/>
          <w:color w:val="000000" w:themeColor="text1"/>
          <w:szCs w:val="21"/>
          <w14:textFill>
            <w14:solidFill>
              <w14:schemeClr w14:val="tx1"/>
            </w14:solidFill>
          </w14:textFill>
        </w:rPr>
        <w:t>1. 项目名称及项目编号</w:t>
      </w:r>
      <w:bookmarkEnd w:id="43"/>
      <w:bookmarkEnd w:id="44"/>
    </w:p>
    <w:p>
      <w:pPr>
        <w:spacing w:line="400" w:lineRule="exact"/>
        <w:ind w:firstLine="420" w:firstLineChars="2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项目名称：</w:t>
      </w:r>
      <w:r>
        <w:rPr>
          <w:rFonts w:hint="eastAsia" w:ascii="宋体" w:hAnsi="宋体" w:cs="宋体"/>
          <w:color w:val="000000" w:themeColor="text1"/>
          <w:szCs w:val="21"/>
          <w:lang w:eastAsia="zh-CN"/>
          <w14:textFill>
            <w14:solidFill>
              <w14:schemeClr w14:val="tx1"/>
            </w14:solidFill>
          </w14:textFill>
        </w:rPr>
        <w:t>学生公寓床及书架等采购</w:t>
      </w:r>
    </w:p>
    <w:p>
      <w:pPr>
        <w:spacing w:line="400" w:lineRule="exact"/>
        <w:ind w:firstLine="420" w:firstLineChars="200"/>
        <w:rPr>
          <w:rFonts w:hint="eastAsia" w:ascii="宋体" w:hAnsi="宋体" w:eastAsia="宋体" w:cs="宋体"/>
          <w:color w:val="000000" w:themeColor="text1"/>
          <w:spacing w:val="-6"/>
          <w:kern w:val="0"/>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项目编号：</w:t>
      </w:r>
      <w:r>
        <w:rPr>
          <w:rFonts w:hint="eastAsia" w:ascii="宋体" w:hAnsi="宋体" w:cs="宋体"/>
          <w:color w:val="000000" w:themeColor="text1"/>
          <w:szCs w:val="21"/>
          <w:lang w:eastAsia="zh-CN"/>
          <w14:textFill>
            <w14:solidFill>
              <w14:schemeClr w14:val="tx1"/>
            </w14:solidFill>
          </w14:textFill>
        </w:rPr>
        <w:t>GLZC2020-G1-990355-JCZX</w:t>
      </w:r>
    </w:p>
    <w:p>
      <w:pPr>
        <w:spacing w:line="40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45" w:name="_Toc340"/>
      <w:bookmarkStart w:id="46" w:name="_Toc8885"/>
      <w:r>
        <w:rPr>
          <w:rFonts w:hint="eastAsia" w:ascii="宋体" w:hAnsi="宋体" w:eastAsia="宋体" w:cs="宋体"/>
          <w:b/>
          <w:color w:val="000000" w:themeColor="text1"/>
          <w:szCs w:val="21"/>
          <w14:textFill>
            <w14:solidFill>
              <w14:schemeClr w14:val="tx1"/>
            </w14:solidFill>
          </w14:textFill>
        </w:rPr>
        <w:t>2. 适应范围</w:t>
      </w:r>
      <w:bookmarkEnd w:id="45"/>
      <w:bookmarkEnd w:id="46"/>
    </w:p>
    <w:p>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本招标文件适用本招标采购项目的招标、投标、评标、合同履约、验收、付款等行为（法律、法规另有规定的，从其规定）。</w:t>
      </w:r>
    </w:p>
    <w:p>
      <w:pPr>
        <w:spacing w:line="40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47" w:name="_Toc1895"/>
      <w:bookmarkStart w:id="48" w:name="_Toc6394"/>
      <w:r>
        <w:rPr>
          <w:rFonts w:hint="eastAsia" w:ascii="宋体" w:hAnsi="宋体" w:eastAsia="宋体" w:cs="宋体"/>
          <w:b/>
          <w:color w:val="000000" w:themeColor="text1"/>
          <w:szCs w:val="21"/>
          <w14:textFill>
            <w14:solidFill>
              <w14:schemeClr w14:val="tx1"/>
            </w14:solidFill>
          </w14:textFill>
        </w:rPr>
        <w:t>3. 定义</w:t>
      </w:r>
      <w:bookmarkEnd w:id="47"/>
      <w:bookmarkEnd w:id="48"/>
    </w:p>
    <w:p>
      <w:pPr>
        <w:spacing w:line="400" w:lineRule="exact"/>
        <w:ind w:firstLine="435"/>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3.1“投标人”</w:t>
      </w:r>
      <w:r>
        <w:rPr>
          <w:rFonts w:hint="eastAsia" w:ascii="宋体" w:hAnsi="宋体" w:eastAsia="宋体" w:cs="宋体"/>
          <w:color w:val="000000" w:themeColor="text1"/>
          <w:szCs w:val="21"/>
          <w:lang w:val="en-US" w:eastAsia="zh-CN"/>
          <w14:textFill>
            <w14:solidFill>
              <w14:schemeClr w14:val="tx1"/>
            </w14:solidFill>
          </w14:textFill>
        </w:rPr>
        <w:t>系</w:t>
      </w:r>
      <w:r>
        <w:rPr>
          <w:rFonts w:hint="eastAsia" w:ascii="宋体" w:hAnsi="宋体" w:eastAsia="宋体" w:cs="宋体"/>
          <w:color w:val="000000" w:themeColor="text1"/>
          <w:szCs w:val="21"/>
          <w14:textFill>
            <w14:solidFill>
              <w14:schemeClr w14:val="tx1"/>
            </w14:solidFill>
          </w14:textFill>
        </w:rPr>
        <w:t>指响应招标、参加投标竞争的法人、其他组织或者自然人。</w:t>
      </w:r>
    </w:p>
    <w:p>
      <w:pPr>
        <w:spacing w:line="400" w:lineRule="exact"/>
        <w:ind w:firstLine="435"/>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3.2“货物”系指按招标文件规定，投标人须向采购人提供的一切设备、保险、税金、备品备件、工具、手册及其它有关技术资料和材料。</w:t>
      </w:r>
    </w:p>
    <w:p>
      <w:pPr>
        <w:spacing w:line="400" w:lineRule="exact"/>
        <w:ind w:firstLine="435"/>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3.3“服务”系指按招标文件规定，投标人须承担的安装、调试、技术协助、校准、培训、技术指导以及其他类似的义务。</w:t>
      </w:r>
    </w:p>
    <w:p>
      <w:pPr>
        <w:spacing w:line="400" w:lineRule="exact"/>
        <w:ind w:firstLine="435"/>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3.4“项目”系指投标人按招标文件规定向采购人提供的货物和服务。</w:t>
      </w:r>
    </w:p>
    <w:p>
      <w:pPr>
        <w:spacing w:line="400" w:lineRule="exact"/>
        <w:ind w:firstLine="435"/>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3.5“书面形式”包括信函、传真、电报。</w:t>
      </w:r>
    </w:p>
    <w:p>
      <w:pPr>
        <w:spacing w:line="400" w:lineRule="exact"/>
        <w:ind w:firstLine="435"/>
        <w:rPr>
          <w:rFonts w:hint="eastAsia"/>
          <w:color w:val="000000" w:themeColor="text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3.6实质性要求：标注★号项的要求为实质性要求，不允许负偏离，否则投标无效。</w:t>
      </w:r>
    </w:p>
    <w:p>
      <w:pPr>
        <w:spacing w:line="40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49" w:name="_Toc28906"/>
      <w:bookmarkStart w:id="50" w:name="_Toc10399"/>
      <w:r>
        <w:rPr>
          <w:rFonts w:hint="eastAsia" w:ascii="宋体" w:hAnsi="宋体" w:eastAsia="宋体" w:cs="宋体"/>
          <w:b/>
          <w:color w:val="000000" w:themeColor="text1"/>
          <w:szCs w:val="21"/>
          <w14:textFill>
            <w14:solidFill>
              <w14:schemeClr w14:val="tx1"/>
            </w14:solidFill>
          </w14:textFill>
        </w:rPr>
        <w:t>4. 招标方式、评分办法</w:t>
      </w:r>
      <w:bookmarkEnd w:id="49"/>
      <w:bookmarkEnd w:id="50"/>
    </w:p>
    <w:p>
      <w:pPr>
        <w:spacing w:line="400" w:lineRule="exact"/>
        <w:ind w:firstLine="435"/>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公开招标、综合评分法</w:t>
      </w:r>
    </w:p>
    <w:p>
      <w:pPr>
        <w:spacing w:line="40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51" w:name="_Toc598"/>
      <w:bookmarkStart w:id="52" w:name="_Toc27967"/>
      <w:r>
        <w:rPr>
          <w:rFonts w:hint="eastAsia" w:ascii="宋体" w:hAnsi="宋体" w:eastAsia="宋体" w:cs="宋体"/>
          <w:b/>
          <w:color w:val="000000" w:themeColor="text1"/>
          <w:szCs w:val="21"/>
          <w14:textFill>
            <w14:solidFill>
              <w14:schemeClr w14:val="tx1"/>
            </w14:solidFill>
          </w14:textFill>
        </w:rPr>
        <w:t>5. 投标人资格</w:t>
      </w:r>
      <w:bookmarkEnd w:id="51"/>
      <w:bookmarkEnd w:id="52"/>
    </w:p>
    <w:p>
      <w:pPr>
        <w:spacing w:line="400" w:lineRule="exact"/>
        <w:ind w:firstLine="435"/>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5.1符合《中华人民共和国政府采购法》第二十二条和《政府采购法实施条例》第十八条规定，并且</w:t>
      </w:r>
      <w:r>
        <w:rPr>
          <w:rFonts w:hint="eastAsia" w:ascii="宋体" w:hAnsi="宋体" w:eastAsia="宋体" w:cs="宋体"/>
          <w:color w:val="000000" w:themeColor="text1"/>
          <w:szCs w:val="21"/>
          <w:lang w:val="en-US" w:eastAsia="zh-CN"/>
          <w14:textFill>
            <w14:solidFill>
              <w14:schemeClr w14:val="tx1"/>
            </w14:solidFill>
          </w14:textFill>
        </w:rPr>
        <w:t>在</w:t>
      </w:r>
      <w:r>
        <w:rPr>
          <w:rFonts w:hint="eastAsia" w:ascii="宋体" w:hAnsi="宋体" w:eastAsia="宋体" w:cs="宋体"/>
          <w:color w:val="000000" w:themeColor="text1"/>
          <w:szCs w:val="21"/>
          <w14:textFill>
            <w14:solidFill>
              <w14:schemeClr w14:val="tx1"/>
            </w14:solidFill>
          </w14:textFill>
        </w:rPr>
        <w:t>国内注册或登记、具备合法资格，提供本次采购货物或服务的供应商</w:t>
      </w:r>
      <w:r>
        <w:rPr>
          <w:rFonts w:hint="eastAsia" w:ascii="宋体" w:hAnsi="宋体" w:eastAsia="宋体" w:cs="宋体"/>
          <w:color w:val="000000" w:themeColor="text1"/>
          <w:szCs w:val="21"/>
          <w:lang w:eastAsia="zh-CN"/>
          <w14:textFill>
            <w14:solidFill>
              <w14:schemeClr w14:val="tx1"/>
            </w14:solidFill>
          </w14:textFill>
        </w:rPr>
        <w:t>。</w:t>
      </w:r>
    </w:p>
    <w:p>
      <w:pPr>
        <w:spacing w:line="400" w:lineRule="exact"/>
        <w:ind w:firstLine="435"/>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5.2</w:t>
      </w:r>
      <w:r>
        <w:rPr>
          <w:rFonts w:hint="eastAsia" w:ascii="宋体" w:hAnsi="宋体" w:eastAsia="宋体" w:cs="宋体"/>
          <w:b/>
          <w:bCs/>
          <w:color w:val="000000" w:themeColor="text1"/>
          <w:szCs w:val="21"/>
          <w14:textFill>
            <w14:solidFill>
              <w14:schemeClr w14:val="tx1"/>
            </w14:solidFill>
          </w14:textFill>
        </w:rPr>
        <w:t xml:space="preserve"> 本项目不接受联合体投标</w:t>
      </w:r>
      <w:r>
        <w:rPr>
          <w:rFonts w:hint="eastAsia" w:ascii="宋体" w:hAnsi="宋体" w:eastAsia="宋体" w:cs="宋体"/>
          <w:color w:val="000000" w:themeColor="text1"/>
          <w:szCs w:val="21"/>
          <w14:textFill>
            <w14:solidFill>
              <w14:schemeClr w14:val="tx1"/>
            </w14:solidFill>
          </w14:textFill>
        </w:rPr>
        <w:t>。</w:t>
      </w:r>
    </w:p>
    <w:p>
      <w:pPr>
        <w:spacing w:line="400" w:lineRule="exact"/>
        <w:ind w:firstLine="435"/>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40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53" w:name="_Toc24742"/>
      <w:bookmarkStart w:id="54" w:name="_Toc9188"/>
      <w:r>
        <w:rPr>
          <w:rFonts w:hint="eastAsia" w:ascii="宋体" w:hAnsi="宋体" w:eastAsia="宋体" w:cs="宋体"/>
          <w:b/>
          <w:color w:val="000000" w:themeColor="text1"/>
          <w:szCs w:val="21"/>
          <w14:textFill>
            <w14:solidFill>
              <w14:schemeClr w14:val="tx1"/>
            </w14:solidFill>
          </w14:textFill>
        </w:rPr>
        <w:t>6. 投标费用</w:t>
      </w:r>
      <w:bookmarkEnd w:id="53"/>
      <w:bookmarkEnd w:id="54"/>
    </w:p>
    <w:p>
      <w:pPr>
        <w:spacing w:line="400" w:lineRule="exact"/>
        <w:ind w:firstLine="435"/>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不论投标结果如何，投标人均应自行承担所有与投标有关的全部费用。</w:t>
      </w:r>
    </w:p>
    <w:p>
      <w:pPr>
        <w:spacing w:line="40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55" w:name="_Toc22702"/>
      <w:bookmarkStart w:id="56" w:name="_Toc5332"/>
      <w:r>
        <w:rPr>
          <w:rFonts w:hint="eastAsia" w:ascii="宋体" w:hAnsi="宋体" w:eastAsia="宋体" w:cs="宋体"/>
          <w:b/>
          <w:color w:val="000000" w:themeColor="text1"/>
          <w:szCs w:val="21"/>
          <w14:textFill>
            <w14:solidFill>
              <w14:schemeClr w14:val="tx1"/>
            </w14:solidFill>
          </w14:textFill>
        </w:rPr>
        <w:t>7. 联合体投标要求</w:t>
      </w:r>
      <w:bookmarkEnd w:id="55"/>
      <w:bookmarkEnd w:id="56"/>
    </w:p>
    <w:p>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本项目不接受联合体投标。</w:t>
      </w:r>
    </w:p>
    <w:p>
      <w:pPr>
        <w:spacing w:line="40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57" w:name="_Toc6046"/>
      <w:bookmarkStart w:id="58" w:name="_Toc23578"/>
      <w:r>
        <w:rPr>
          <w:rFonts w:hint="eastAsia" w:ascii="宋体" w:hAnsi="宋体" w:eastAsia="宋体" w:cs="宋体"/>
          <w:b/>
          <w:color w:val="000000" w:themeColor="text1"/>
          <w:szCs w:val="21"/>
          <w14:textFill>
            <w14:solidFill>
              <w14:schemeClr w14:val="tx1"/>
            </w14:solidFill>
          </w14:textFill>
        </w:rPr>
        <w:t>8. 转包与分包</w:t>
      </w:r>
      <w:bookmarkEnd w:id="57"/>
      <w:bookmarkEnd w:id="58"/>
    </w:p>
    <w:p>
      <w:pPr>
        <w:tabs>
          <w:tab w:val="left" w:pos="1635"/>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8.1</w:t>
      </w:r>
      <w:r>
        <w:rPr>
          <w:rFonts w:hint="eastAsia" w:ascii="宋体" w:hAnsi="宋体" w:eastAsia="宋体" w:cs="宋体"/>
          <w:b/>
          <w:bCs/>
          <w:color w:val="000000" w:themeColor="text1"/>
          <w:szCs w:val="21"/>
          <w14:textFill>
            <w14:solidFill>
              <w14:schemeClr w14:val="tx1"/>
            </w14:solidFill>
          </w14:textFill>
        </w:rPr>
        <w:t>本项目不允许转包。</w:t>
      </w:r>
      <w:bookmarkStart w:id="274" w:name="_GoBack"/>
      <w:bookmarkEnd w:id="274"/>
    </w:p>
    <w:p>
      <w:pPr>
        <w:tabs>
          <w:tab w:val="left" w:pos="1635"/>
        </w:tabs>
        <w:spacing w:line="400" w:lineRule="exact"/>
        <w:ind w:firstLine="435"/>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8.2</w:t>
      </w:r>
      <w:r>
        <w:rPr>
          <w:rFonts w:hint="eastAsia" w:ascii="宋体" w:hAnsi="宋体" w:eastAsia="宋体" w:cs="宋体"/>
          <w:b/>
          <w:bCs/>
          <w:color w:val="000000" w:themeColor="text1"/>
          <w:szCs w:val="21"/>
          <w14:textFill>
            <w14:solidFill>
              <w14:schemeClr w14:val="tx1"/>
            </w14:solidFill>
          </w14:textFill>
        </w:rPr>
        <w:t>本项目不可以分包。</w:t>
      </w:r>
    </w:p>
    <w:p>
      <w:pPr>
        <w:spacing w:line="40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59" w:name="_Toc1504"/>
      <w:bookmarkStart w:id="60" w:name="_Toc28154"/>
      <w:r>
        <w:rPr>
          <w:rFonts w:hint="eastAsia" w:ascii="宋体" w:hAnsi="宋体" w:eastAsia="宋体" w:cs="宋体"/>
          <w:b/>
          <w:color w:val="000000" w:themeColor="text1"/>
          <w:szCs w:val="21"/>
          <w14:textFill>
            <w14:solidFill>
              <w14:schemeClr w14:val="tx1"/>
            </w14:solidFill>
          </w14:textFill>
        </w:rPr>
        <w:t>9. 特别说明</w:t>
      </w:r>
      <w:bookmarkEnd w:id="59"/>
      <w:bookmarkEnd w:id="60"/>
    </w:p>
    <w:p>
      <w:pPr>
        <w:tabs>
          <w:tab w:val="left" w:pos="1635"/>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9.1提供相同品牌产品且通过资格审查、符合性审查的不同投标人参加同一合同项下投标的，按一家投标人计算，评审后得分最高的同品牌投标人获得中标供应商推荐资格；评审得分相同的，评标价最低的同品牌投标人获得中标供应商推荐资格</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评标价也相同的，由评标委员会以抽签方式确定中标候选供应商</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其他同品牌投标人不作为中标候选供应商。</w:t>
      </w:r>
    </w:p>
    <w:p>
      <w:pPr>
        <w:tabs>
          <w:tab w:val="left" w:pos="1635"/>
        </w:tabs>
        <w:spacing w:line="400" w:lineRule="exact"/>
        <w:ind w:firstLine="435"/>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多家投标人提供的核心产品品牌相同的，按前款规定处理。</w:t>
      </w:r>
    </w:p>
    <w:p>
      <w:pPr>
        <w:tabs>
          <w:tab w:val="left" w:pos="1635"/>
        </w:tabs>
        <w:spacing w:line="400" w:lineRule="exact"/>
        <w:ind w:firstLine="435"/>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9.2关联供应商不得参加同一合同项下政府采购活动，否则投标文件将被视为无效：</w:t>
      </w:r>
    </w:p>
    <w:p>
      <w:pPr>
        <w:tabs>
          <w:tab w:val="left" w:pos="1635"/>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（1）单位负责人为同一人或者存在直接控股、管理关系的不同供应商，不得参加同一合同项下的政府采购活动。</w:t>
      </w:r>
    </w:p>
    <w:p>
      <w:pPr>
        <w:tabs>
          <w:tab w:val="left" w:pos="1635"/>
        </w:tabs>
        <w:spacing w:line="400" w:lineRule="exact"/>
        <w:ind w:firstLine="435"/>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（2）为本采购项目提供整体设计、规范编制或者项目管理、监理、检测等服务的供应商，不得再参加本次采购活动。</w:t>
      </w:r>
    </w:p>
    <w:p>
      <w:pPr>
        <w:tabs>
          <w:tab w:val="left" w:pos="1635"/>
        </w:tabs>
        <w:spacing w:line="400" w:lineRule="exact"/>
        <w:ind w:firstLine="435"/>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9.3投标人应仔细阅读招标文件的所有内容，按照招标文件的要求提交投标文件，并对所提供的全部资料的真实性承担法律责任。</w:t>
      </w:r>
    </w:p>
    <w:p>
      <w:pPr>
        <w:tabs>
          <w:tab w:val="left" w:pos="1635"/>
        </w:tabs>
        <w:spacing w:line="400" w:lineRule="exact"/>
        <w:ind w:firstLine="435"/>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9.4投标人在投标活动中提供任何虚假材料，其投标无效，并报监管部门查处；中标后发现的，中标供应商须依照《中华人民共和国消费者权益保护法》赔偿采购人，且民事赔偿并不免除违法投标人的行政与刑事责任。</w:t>
      </w:r>
    </w:p>
    <w:p>
      <w:pPr>
        <w:spacing w:line="40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61" w:name="_Toc6489"/>
      <w:bookmarkStart w:id="62" w:name="_Toc8051"/>
      <w:r>
        <w:rPr>
          <w:rFonts w:hint="eastAsia" w:ascii="宋体" w:hAnsi="宋体" w:eastAsia="宋体" w:cs="宋体"/>
          <w:b/>
          <w:color w:val="000000" w:themeColor="text1"/>
          <w:szCs w:val="21"/>
          <w14:textFill>
            <w14:solidFill>
              <w14:schemeClr w14:val="tx1"/>
            </w14:solidFill>
          </w14:textFill>
        </w:rPr>
        <w:t>10. 质疑和投诉</w:t>
      </w:r>
      <w:bookmarkEnd w:id="61"/>
      <w:bookmarkEnd w:id="62"/>
    </w:p>
    <w:p>
      <w:pPr>
        <w:tabs>
          <w:tab w:val="left" w:pos="1635"/>
        </w:tabs>
        <w:spacing w:line="400" w:lineRule="exact"/>
        <w:ind w:firstLine="435"/>
        <w:rPr>
          <w:rFonts w:hint="eastAsia" w:ascii="宋体" w:hAnsi="宋体" w:eastAsia="宋体" w:cs="宋体"/>
          <w:color w:val="000000" w:themeColor="text1"/>
          <w:szCs w:val="21"/>
          <w14:textFill>
            <w14:solidFill>
              <w14:schemeClr w14:val="tx1"/>
            </w14:solidFill>
          </w14:textFill>
        </w:rPr>
      </w:pPr>
      <w:bookmarkStart w:id="63" w:name="_Toc26087"/>
      <w:bookmarkStart w:id="64" w:name="_Toc8195"/>
      <w:r>
        <w:rPr>
          <w:rFonts w:hint="eastAsia" w:ascii="宋体" w:hAnsi="宋体" w:eastAsia="宋体" w:cs="宋体"/>
          <w:color w:val="000000" w:themeColor="text1"/>
          <w:szCs w:val="21"/>
          <w14:textFill>
            <w14:solidFill>
              <w14:schemeClr w14:val="tx1"/>
            </w14:solidFill>
          </w14:textFill>
        </w:rPr>
        <w:t>10.1投标人认为招标文件使自己的合法权益受到损害的，应当在本项目招标公告期限届满之日起</w:t>
      </w:r>
      <w:r>
        <w:rPr>
          <w:rFonts w:hint="eastAsia" w:ascii="宋体" w:hAnsi="宋体" w:eastAsia="宋体" w:cs="宋体"/>
          <w:color w:val="000000" w:themeColor="text1"/>
          <w:szCs w:val="21"/>
          <w:lang w:val="en-US" w:eastAsia="zh-CN"/>
          <w14:textFill>
            <w14:solidFill>
              <w14:schemeClr w14:val="tx1"/>
            </w14:solidFill>
          </w14:textFill>
        </w:rPr>
        <w:t>七</w:t>
      </w:r>
      <w:r>
        <w:rPr>
          <w:rFonts w:hint="eastAsia" w:ascii="宋体" w:hAnsi="宋体" w:eastAsia="宋体" w:cs="宋体"/>
          <w:color w:val="000000" w:themeColor="text1"/>
          <w:szCs w:val="21"/>
          <w14:textFill>
            <w14:solidFill>
              <w14:schemeClr w14:val="tx1"/>
            </w14:solidFill>
          </w14:textFill>
        </w:rPr>
        <w:t>个工作日内以书面形式向桂林市政府集中采购中心提出质疑。投标人认为招标过程或中标结果使自己的合法权益受到损害的，应当在采购程序环节结束之日或中标公告期限届满之日起七个工作日内，以书面形式向桂林市政府集中采购中心提出质疑。桂林市政府集中采购中心应认真做好质疑处理工作。</w:t>
      </w:r>
      <w:bookmarkEnd w:id="63"/>
      <w:bookmarkEnd w:id="64"/>
    </w:p>
    <w:p>
      <w:pPr>
        <w:snapToGrid w:val="0"/>
        <w:spacing w:line="440" w:lineRule="exact"/>
        <w:ind w:firstLine="420" w:firstLineChars="200"/>
        <w:rPr>
          <w:rFonts w:hint="eastAsia" w:ascii="宋体" w:hAnsi="宋体" w:eastAsia="宋体" w:cs="宋体"/>
          <w:color w:val="000000" w:themeColor="text1"/>
          <w:szCs w:val="20"/>
          <w14:textFill>
            <w14:solidFill>
              <w14:schemeClr w14:val="tx1"/>
            </w14:solidFill>
          </w14:textFill>
        </w:rPr>
      </w:pPr>
      <w:r>
        <w:rPr>
          <w:rFonts w:hint="eastAsia" w:ascii="宋体" w:hAnsi="宋体" w:eastAsia="宋体" w:cs="宋体"/>
          <w:color w:val="000000" w:themeColor="text1"/>
          <w:szCs w:val="20"/>
          <w14:textFill>
            <w14:solidFill>
              <w14:schemeClr w14:val="tx1"/>
            </w14:solidFill>
          </w14:textFill>
        </w:rPr>
        <w:t>接收质疑函方式：以书面形式（原件）提交</w:t>
      </w:r>
    </w:p>
    <w:p>
      <w:pPr>
        <w:snapToGrid w:val="0"/>
        <w:spacing w:line="440" w:lineRule="exact"/>
        <w:ind w:firstLine="420" w:firstLineChars="200"/>
        <w:rPr>
          <w:rFonts w:hint="default" w:ascii="宋体" w:hAnsi="宋体" w:eastAsia="宋体" w:cs="宋体"/>
          <w:color w:val="000000" w:themeColor="text1"/>
          <w:szCs w:val="20"/>
          <w:lang w:val="en-US" w:eastAsia="zh-CN"/>
          <w14:textFill>
            <w14:solidFill>
              <w14:schemeClr w14:val="tx1"/>
            </w14:solidFill>
          </w14:textFill>
        </w:rPr>
      </w:pPr>
      <w:r>
        <w:rPr>
          <w:rFonts w:hint="eastAsia" w:ascii="宋体" w:hAnsi="宋体" w:eastAsia="宋体" w:cs="宋体"/>
          <w:color w:val="000000" w:themeColor="text1"/>
          <w:szCs w:val="20"/>
          <w14:textFill>
            <w14:solidFill>
              <w14:schemeClr w14:val="tx1"/>
            </w14:solidFill>
          </w14:textFill>
        </w:rPr>
        <w:t>质疑联系人：</w:t>
      </w:r>
      <w:r>
        <w:rPr>
          <w:rFonts w:hint="eastAsia" w:ascii="宋体" w:hAnsi="宋体" w:cs="宋体"/>
          <w:color w:val="000000" w:themeColor="text1"/>
          <w:szCs w:val="20"/>
          <w:lang w:eastAsia="zh-CN"/>
          <w14:textFill>
            <w14:solidFill>
              <w14:schemeClr w14:val="tx1"/>
            </w14:solidFill>
          </w14:textFill>
        </w:rPr>
        <w:t>吴</w:t>
      </w:r>
      <w:r>
        <w:rPr>
          <w:rFonts w:hint="eastAsia" w:ascii="宋体" w:hAnsi="宋体" w:cs="宋体"/>
          <w:color w:val="000000" w:themeColor="text1"/>
          <w:szCs w:val="20"/>
          <w:lang w:val="en-US" w:eastAsia="zh-CN"/>
          <w14:textFill>
            <w14:solidFill>
              <w14:schemeClr w14:val="tx1"/>
            </w14:solidFill>
          </w14:textFill>
        </w:rPr>
        <w:t>工</w:t>
      </w:r>
      <w:r>
        <w:rPr>
          <w:rFonts w:hint="eastAsia" w:ascii="宋体" w:hAnsi="宋体" w:eastAsia="宋体" w:cs="宋体"/>
          <w:color w:val="000000" w:themeColor="text1"/>
          <w:szCs w:val="20"/>
          <w14:textFill>
            <w14:solidFill>
              <w14:schemeClr w14:val="tx1"/>
            </w14:solidFill>
          </w14:textFill>
        </w:rPr>
        <w:t>，联系电话：0773-</w:t>
      </w:r>
      <w:r>
        <w:rPr>
          <w:rFonts w:hint="eastAsia" w:ascii="宋体" w:hAnsi="宋体" w:eastAsia="宋体" w:cs="宋体"/>
          <w:color w:val="000000" w:themeColor="text1"/>
          <w:szCs w:val="20"/>
          <w:lang w:eastAsia="zh-CN"/>
          <w14:textFill>
            <w14:solidFill>
              <w14:schemeClr w14:val="tx1"/>
            </w14:solidFill>
          </w14:textFill>
        </w:rPr>
        <w:t>5625</w:t>
      </w:r>
      <w:r>
        <w:rPr>
          <w:rFonts w:hint="eastAsia" w:ascii="宋体" w:hAnsi="宋体" w:cs="宋体"/>
          <w:color w:val="000000" w:themeColor="text1"/>
          <w:szCs w:val="20"/>
          <w:lang w:val="en-US" w:eastAsia="zh-CN"/>
          <w14:textFill>
            <w14:solidFill>
              <w14:schemeClr w14:val="tx1"/>
            </w14:solidFill>
          </w14:textFill>
        </w:rPr>
        <w:t>143</w:t>
      </w:r>
    </w:p>
    <w:p>
      <w:pPr>
        <w:tabs>
          <w:tab w:val="left" w:pos="2190"/>
        </w:tabs>
        <w:spacing w:line="420" w:lineRule="exact"/>
        <w:ind w:firstLine="43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0"/>
          <w14:textFill>
            <w14:solidFill>
              <w14:schemeClr w14:val="tx1"/>
            </w14:solidFill>
          </w14:textFill>
        </w:rPr>
        <w:t>通讯地址：</w:t>
      </w:r>
      <w:r>
        <w:rPr>
          <w:rFonts w:hint="eastAsia" w:ascii="宋体" w:hAnsi="宋体" w:eastAsia="宋体" w:cs="宋体"/>
          <w:color w:val="000000" w:themeColor="text1"/>
          <w14:textFill>
            <w14:solidFill>
              <w14:schemeClr w14:val="tx1"/>
            </w14:solidFill>
          </w14:textFill>
        </w:rPr>
        <w:t>桂林市临桂区西城中路69号创业大厦西辅楼5楼57</w:t>
      </w:r>
      <w:r>
        <w:rPr>
          <w:rFonts w:hint="eastAsia" w:ascii="宋体" w:hAnsi="宋体" w:cs="宋体"/>
          <w:color w:val="000000" w:themeColor="text1"/>
          <w:lang w:val="en-US" w:eastAsia="zh-CN"/>
          <w14:textFill>
            <w14:solidFill>
              <w14:schemeClr w14:val="tx1"/>
            </w14:solidFill>
          </w14:textFill>
        </w:rPr>
        <w:t>5</w:t>
      </w:r>
      <w:r>
        <w:rPr>
          <w:rFonts w:hint="eastAsia" w:ascii="宋体" w:hAnsi="宋体" w:eastAsia="宋体" w:cs="宋体"/>
          <w:color w:val="000000" w:themeColor="text1"/>
          <w14:textFill>
            <w14:solidFill>
              <w14:schemeClr w14:val="tx1"/>
            </w14:solidFill>
          </w14:textFill>
        </w:rPr>
        <w:t>室</w:t>
      </w:r>
    </w:p>
    <w:p>
      <w:pPr>
        <w:tabs>
          <w:tab w:val="left" w:pos="1635"/>
        </w:tabs>
        <w:spacing w:line="400" w:lineRule="exact"/>
        <w:ind w:firstLine="435"/>
        <w:rPr>
          <w:rFonts w:hint="eastAsia" w:ascii="宋体" w:hAnsi="宋体" w:eastAsia="宋体" w:cs="宋体"/>
          <w:color w:val="000000" w:themeColor="text1"/>
          <w:szCs w:val="21"/>
          <w14:textFill>
            <w14:solidFill>
              <w14:schemeClr w14:val="tx1"/>
            </w14:solidFill>
          </w14:textFill>
        </w:rPr>
      </w:pPr>
      <w:bookmarkStart w:id="65" w:name="_Toc5874"/>
      <w:bookmarkStart w:id="66" w:name="_Toc17981"/>
      <w:r>
        <w:rPr>
          <w:rFonts w:hint="eastAsia" w:ascii="宋体" w:hAnsi="宋体" w:eastAsia="宋体" w:cs="宋体"/>
          <w:color w:val="000000" w:themeColor="text1"/>
          <w:szCs w:val="21"/>
          <w14:textFill>
            <w14:solidFill>
              <w14:schemeClr w14:val="tx1"/>
            </w14:solidFill>
          </w14:textFill>
        </w:rPr>
        <w:t>10.2投标人对采购代理机构的答复不满意或者采购代理机构未在规定的时间内作出答复的，可以在答复期满后十五个工作日内向</w:t>
      </w:r>
      <w:r>
        <w:rPr>
          <w:rFonts w:hint="eastAsia" w:ascii="宋体" w:hAnsi="宋体" w:cs="宋体"/>
          <w:color w:val="000000" w:themeColor="text1"/>
          <w:szCs w:val="21"/>
          <w14:textFill>
            <w14:solidFill>
              <w14:schemeClr w14:val="tx1"/>
            </w14:solidFill>
          </w14:textFill>
        </w:rPr>
        <w:t>本级财政部门</w:t>
      </w:r>
      <w:r>
        <w:rPr>
          <w:rFonts w:hint="eastAsia" w:ascii="宋体" w:hAnsi="宋体" w:eastAsia="宋体" w:cs="宋体"/>
          <w:color w:val="000000" w:themeColor="text1"/>
          <w:szCs w:val="21"/>
          <w14:textFill>
            <w14:solidFill>
              <w14:schemeClr w14:val="tx1"/>
            </w14:solidFill>
          </w14:textFill>
        </w:rPr>
        <w:t>投诉。</w:t>
      </w:r>
      <w:bookmarkEnd w:id="65"/>
      <w:bookmarkEnd w:id="66"/>
    </w:p>
    <w:p>
      <w:pPr>
        <w:tabs>
          <w:tab w:val="left" w:pos="1635"/>
        </w:tabs>
        <w:spacing w:line="400" w:lineRule="exact"/>
        <w:ind w:firstLine="435"/>
        <w:rPr>
          <w:rFonts w:hint="eastAsia" w:ascii="宋体" w:hAnsi="宋体" w:eastAsia="宋体" w:cs="宋体"/>
          <w:color w:val="000000" w:themeColor="text1"/>
          <w:szCs w:val="21"/>
          <w14:textFill>
            <w14:solidFill>
              <w14:schemeClr w14:val="tx1"/>
            </w14:solidFill>
          </w14:textFill>
        </w:rPr>
      </w:pPr>
      <w:bookmarkStart w:id="67" w:name="_Toc613"/>
      <w:bookmarkStart w:id="68" w:name="_Toc23108"/>
      <w:r>
        <w:rPr>
          <w:rFonts w:hint="eastAsia" w:ascii="宋体" w:hAnsi="宋体" w:eastAsia="宋体" w:cs="宋体"/>
          <w:color w:val="000000" w:themeColor="text1"/>
          <w:szCs w:val="21"/>
          <w14:textFill>
            <w14:solidFill>
              <w14:schemeClr w14:val="tx1"/>
            </w14:solidFill>
          </w14:textFill>
        </w:rPr>
        <w:t>10.3质疑、投诉应当采用书面形式，质疑书、投诉书实行实名制，均应明确阐述招标文件、招标过程或中标结果中使自己合法权益受到损害的实质性内容，并提供必要的证明材料。</w:t>
      </w:r>
      <w:bookmarkEnd w:id="67"/>
      <w:bookmarkEnd w:id="68"/>
    </w:p>
    <w:p>
      <w:pPr>
        <w:tabs>
          <w:tab w:val="left" w:pos="2190"/>
        </w:tabs>
        <w:spacing w:line="400" w:lineRule="exact"/>
        <w:ind w:firstLine="435"/>
        <w:rPr>
          <w:rFonts w:hint="eastAsia" w:ascii="宋体" w:hAnsi="宋体" w:eastAsia="宋体" w:cs="宋体"/>
          <w:b/>
          <w:color w:val="000000" w:themeColor="text1"/>
          <w:sz w:val="21"/>
          <w:szCs w:val="21"/>
          <w14:textFill>
            <w14:solidFill>
              <w14:schemeClr w14:val="tx1"/>
            </w14:solidFill>
          </w14:textFill>
        </w:rPr>
      </w:pPr>
    </w:p>
    <w:p>
      <w:pPr>
        <w:spacing w:line="360" w:lineRule="auto"/>
        <w:jc w:val="center"/>
        <w:outlineLvl w:val="1"/>
        <w:rPr>
          <w:rFonts w:hint="eastAsia" w:ascii="宋体" w:hAnsi="宋体" w:eastAsia="宋体" w:cs="宋体"/>
          <w:b/>
          <w:color w:val="000000" w:themeColor="text1"/>
          <w:sz w:val="28"/>
          <w:szCs w:val="28"/>
          <w14:textFill>
            <w14:solidFill>
              <w14:schemeClr w14:val="tx1"/>
            </w14:solidFill>
          </w14:textFill>
        </w:rPr>
      </w:pPr>
      <w:bookmarkStart w:id="69" w:name="_Toc26849"/>
      <w:bookmarkStart w:id="70" w:name="_Toc495841755"/>
      <w:bookmarkStart w:id="71" w:name="_Toc15144"/>
      <w:r>
        <w:rPr>
          <w:rFonts w:hint="eastAsia" w:ascii="宋体" w:hAnsi="宋体" w:eastAsia="宋体" w:cs="宋体"/>
          <w:b/>
          <w:color w:val="000000" w:themeColor="text1"/>
          <w:sz w:val="28"/>
          <w:szCs w:val="28"/>
          <w14:textFill>
            <w14:solidFill>
              <w14:schemeClr w14:val="tx1"/>
            </w14:solidFill>
          </w14:textFill>
        </w:rPr>
        <w:t>二、招标文件</w:t>
      </w:r>
      <w:bookmarkEnd w:id="69"/>
      <w:bookmarkEnd w:id="70"/>
      <w:bookmarkEnd w:id="71"/>
    </w:p>
    <w:p>
      <w:pPr>
        <w:spacing w:line="40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72" w:name="_Toc3397"/>
      <w:bookmarkStart w:id="73" w:name="_Toc26458"/>
      <w:r>
        <w:rPr>
          <w:rFonts w:hint="eastAsia" w:ascii="宋体" w:hAnsi="宋体" w:eastAsia="宋体" w:cs="宋体"/>
          <w:b/>
          <w:color w:val="000000" w:themeColor="text1"/>
          <w:szCs w:val="21"/>
          <w14:textFill>
            <w14:solidFill>
              <w14:schemeClr w14:val="tx1"/>
            </w14:solidFill>
          </w14:textFill>
        </w:rPr>
        <w:t>11. 招标文件的构成</w:t>
      </w:r>
      <w:bookmarkEnd w:id="72"/>
      <w:bookmarkEnd w:id="73"/>
    </w:p>
    <w:p>
      <w:pPr>
        <w:spacing w:line="40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（1）招标公告；</w:t>
      </w:r>
    </w:p>
    <w:p>
      <w:pPr>
        <w:spacing w:line="40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总则</w:t>
      </w:r>
      <w:r>
        <w:rPr>
          <w:rFonts w:hint="eastAsia" w:ascii="宋体" w:hAnsi="宋体" w:eastAsia="宋体" w:cs="宋体"/>
          <w:color w:val="000000" w:themeColor="text1"/>
          <w:szCs w:val="21"/>
          <w14:textFill>
            <w14:solidFill>
              <w14:schemeClr w14:val="tx1"/>
            </w14:solidFill>
          </w14:textFill>
        </w:rPr>
        <w:t>；</w:t>
      </w:r>
    </w:p>
    <w:p>
      <w:pPr>
        <w:spacing w:line="40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（3）货物采购需求；</w:t>
      </w:r>
    </w:p>
    <w:p>
      <w:pPr>
        <w:spacing w:line="40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（4）评标办法；</w:t>
      </w:r>
    </w:p>
    <w:p>
      <w:pPr>
        <w:spacing w:line="40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（5）采购合同（合同主要条款及格式）；</w:t>
      </w:r>
    </w:p>
    <w:p>
      <w:pPr>
        <w:spacing w:line="40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（6）投标文件（格式）。</w:t>
      </w:r>
    </w:p>
    <w:p>
      <w:pPr>
        <w:spacing w:line="40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74" w:name="_Toc24191"/>
      <w:bookmarkStart w:id="75" w:name="_Toc30147"/>
      <w:r>
        <w:rPr>
          <w:rFonts w:hint="eastAsia" w:ascii="宋体" w:hAnsi="宋体" w:eastAsia="宋体" w:cs="宋体"/>
          <w:b/>
          <w:color w:val="000000" w:themeColor="text1"/>
          <w:szCs w:val="21"/>
          <w14:textFill>
            <w14:solidFill>
              <w14:schemeClr w14:val="tx1"/>
            </w14:solidFill>
          </w14:textFill>
        </w:rPr>
        <w:t>12. 招标文件的澄清与修改</w:t>
      </w:r>
      <w:bookmarkEnd w:id="74"/>
      <w:bookmarkEnd w:id="75"/>
    </w:p>
    <w:p>
      <w:pPr>
        <w:spacing w:line="40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12.1投标人应认真阅读招标文件，发现其中有误或有不合理要求的，投标人必须在招标公告期限届满之日起</w:t>
      </w:r>
      <w:r>
        <w:rPr>
          <w:rFonts w:hint="eastAsia" w:ascii="宋体" w:hAnsi="宋体" w:eastAsia="宋体" w:cs="宋体"/>
          <w:color w:val="000000" w:themeColor="text1"/>
          <w:szCs w:val="21"/>
          <w:lang w:val="en-US" w:eastAsia="zh-CN"/>
          <w14:textFill>
            <w14:solidFill>
              <w14:schemeClr w14:val="tx1"/>
            </w14:solidFill>
          </w14:textFill>
        </w:rPr>
        <w:t>七</w:t>
      </w:r>
      <w:r>
        <w:rPr>
          <w:rFonts w:hint="eastAsia" w:ascii="宋体" w:hAnsi="宋体" w:eastAsia="宋体" w:cs="宋体"/>
          <w:color w:val="000000" w:themeColor="text1"/>
          <w:szCs w:val="21"/>
          <w14:textFill>
            <w14:solidFill>
              <w14:schemeClr w14:val="tx1"/>
            </w14:solidFill>
          </w14:textFill>
        </w:rPr>
        <w:t>个工作日内以书面形式要求采购代理机构澄清。</w:t>
      </w:r>
    </w:p>
    <w:p>
      <w:pPr>
        <w:spacing w:line="40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12.2采购代理机构可以对已发出的招标文件进行必要的澄清或者修改，但不得改变采购标的和资格条件。澄清或者修改应当在原公告发布媒体上发布澄清公告。澄清或者修改的内容为招标文件的组成部分。澄清或者修改的内容可能影响投标文件编制的，采购代理机构应当在投标截止时间至少15日前在本招标项目招标公告发布的同一媒体上发布更正公告；不足15日的，采购代理机构应当顺延提交投标文件的截止时间。</w:t>
      </w:r>
    </w:p>
    <w:p>
      <w:pPr>
        <w:spacing w:line="40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12.3</w:t>
      </w:r>
      <w:r>
        <w:rPr>
          <w:rFonts w:hint="eastAsia" w:ascii="宋体" w:hAnsi="宋体" w:eastAsia="宋体" w:cs="宋体"/>
          <w:b/>
          <w:color w:val="000000" w:themeColor="text1"/>
          <w:szCs w:val="21"/>
          <w14:textFill>
            <w14:solidFill>
              <w14:schemeClr w14:val="tx1"/>
            </w14:solidFill>
          </w14:textFill>
        </w:rPr>
        <w:t>投标人下载招标文件后应实时关注相关网站了解澄清、修改等与项目有关的内容，如因投标人未及时登录相关网站了解澄清、修改等与项目有关的内容，从而导致投标无效的，由投标人自行承担责任。</w:t>
      </w:r>
    </w:p>
    <w:p>
      <w:pPr>
        <w:spacing w:line="40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12.4必要的澄清、修改的内容为招标文件的组成部分。当澄清、修改通知就同一内容的表述不一致时，以最后发出的书面文件为准。</w:t>
      </w:r>
    </w:p>
    <w:p>
      <w:pPr>
        <w:spacing w:line="40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12.5招标文件的澄清、修改都应该通过采购代理机构以法定形式发布，采购人非通过本机构，不得擅自澄清、修改招标文件。</w:t>
      </w:r>
    </w:p>
    <w:p>
      <w:pPr>
        <w:tabs>
          <w:tab w:val="left" w:pos="2190"/>
        </w:tabs>
        <w:spacing w:line="400" w:lineRule="exact"/>
        <w:ind w:firstLine="435"/>
        <w:rPr>
          <w:rFonts w:hint="eastAsia" w:ascii="宋体" w:hAnsi="宋体" w:eastAsia="宋体" w:cs="宋体"/>
          <w:color w:val="000000" w:themeColor="text1"/>
          <w:szCs w:val="21"/>
          <w14:textFill>
            <w14:solidFill>
              <w14:schemeClr w14:val="tx1"/>
            </w14:solidFill>
          </w14:textFill>
        </w:rPr>
      </w:pPr>
    </w:p>
    <w:p>
      <w:pPr>
        <w:spacing w:line="360" w:lineRule="auto"/>
        <w:jc w:val="center"/>
        <w:outlineLvl w:val="1"/>
        <w:rPr>
          <w:rFonts w:hint="eastAsia" w:ascii="宋体" w:hAnsi="宋体" w:eastAsia="宋体" w:cs="宋体"/>
          <w:b/>
          <w:color w:val="000000" w:themeColor="text1"/>
          <w:sz w:val="28"/>
          <w:szCs w:val="28"/>
          <w14:textFill>
            <w14:solidFill>
              <w14:schemeClr w14:val="tx1"/>
            </w14:solidFill>
          </w14:textFill>
        </w:rPr>
      </w:pPr>
      <w:bookmarkStart w:id="76" w:name="_Toc495841756"/>
      <w:bookmarkStart w:id="77" w:name="_Toc7631"/>
      <w:bookmarkStart w:id="78" w:name="_Toc7860"/>
      <w:r>
        <w:rPr>
          <w:rFonts w:hint="eastAsia" w:ascii="宋体" w:hAnsi="宋体" w:eastAsia="宋体" w:cs="宋体"/>
          <w:b/>
          <w:color w:val="000000" w:themeColor="text1"/>
          <w:sz w:val="28"/>
          <w:szCs w:val="28"/>
          <w14:textFill>
            <w14:solidFill>
              <w14:schemeClr w14:val="tx1"/>
            </w14:solidFill>
          </w14:textFill>
        </w:rPr>
        <w:t>三、投标文件的编制</w:t>
      </w:r>
      <w:bookmarkEnd w:id="76"/>
      <w:bookmarkEnd w:id="77"/>
      <w:bookmarkEnd w:id="78"/>
    </w:p>
    <w:p>
      <w:pPr>
        <w:spacing w:line="40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79" w:name="_Toc15443"/>
      <w:bookmarkStart w:id="80" w:name="_Toc16337"/>
      <w:r>
        <w:rPr>
          <w:rFonts w:hint="eastAsia" w:ascii="宋体" w:hAnsi="宋体" w:eastAsia="宋体" w:cs="宋体"/>
          <w:b/>
          <w:color w:val="000000" w:themeColor="text1"/>
          <w:szCs w:val="21"/>
          <w14:textFill>
            <w14:solidFill>
              <w14:schemeClr w14:val="tx1"/>
            </w14:solidFill>
          </w14:textFill>
        </w:rPr>
        <w:t>13. 投标文件的组成及要求</w:t>
      </w:r>
      <w:bookmarkEnd w:id="79"/>
      <w:bookmarkEnd w:id="80"/>
    </w:p>
    <w:p>
      <w:pPr>
        <w:tabs>
          <w:tab w:val="left" w:pos="2190"/>
        </w:tabs>
        <w:spacing w:line="400" w:lineRule="exact"/>
        <w:ind w:firstLine="435"/>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13.1</w:t>
      </w:r>
      <w:r>
        <w:rPr>
          <w:rFonts w:hint="eastAsia" w:ascii="宋体" w:hAnsi="宋体" w:eastAsia="宋体" w:cs="宋体"/>
          <w:b/>
          <w:color w:val="000000" w:themeColor="text1"/>
          <w:szCs w:val="21"/>
          <w14:textFill>
            <w14:solidFill>
              <w14:schemeClr w14:val="tx1"/>
            </w14:solidFill>
          </w14:textFill>
        </w:rPr>
        <w:t>投标文件组成【格式见第六章“投标文件（格式）”】</w:t>
      </w:r>
    </w:p>
    <w:p>
      <w:pPr>
        <w:tabs>
          <w:tab w:val="left" w:pos="1305"/>
        </w:tabs>
        <w:spacing w:line="400" w:lineRule="exact"/>
        <w:ind w:firstLine="422" w:firstLineChars="200"/>
        <w:rPr>
          <w:rFonts w:hint="eastAsia" w:ascii="宋体" w:hAnsi="宋体" w:eastAsia="宋体" w:cs="宋体"/>
          <w:b/>
          <w:color w:val="000000" w:themeColor="text1"/>
          <w:szCs w:val="21"/>
          <w:u w:val="single"/>
          <w:lang w:eastAsia="zh-CN"/>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13.1.1</w:t>
      </w:r>
      <w:r>
        <w:rPr>
          <w:rFonts w:hint="eastAsia" w:ascii="宋体" w:hAnsi="宋体" w:eastAsia="宋体" w:cs="宋体"/>
          <w:b/>
          <w:color w:val="000000" w:themeColor="text1"/>
          <w:szCs w:val="21"/>
          <w:u w:val="single"/>
          <w14:textFill>
            <w14:solidFill>
              <w14:schemeClr w14:val="tx1"/>
            </w14:solidFill>
          </w14:textFill>
        </w:rPr>
        <w:t>投标报价表（格式见附件）</w:t>
      </w:r>
    </w:p>
    <w:p>
      <w:pPr>
        <w:tabs>
          <w:tab w:val="left" w:pos="1305"/>
        </w:tabs>
        <w:spacing w:line="400" w:lineRule="exact"/>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13.1.2资格性响应证明材料：</w:t>
      </w:r>
    </w:p>
    <w:p>
      <w:pPr>
        <w:spacing w:line="40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（1）投标人相应的法定代表人、负责人、自然人身份证正反面复印件</w:t>
      </w:r>
      <w:r>
        <w:rPr>
          <w:rFonts w:hint="eastAsia" w:ascii="宋体" w:hAnsi="宋体" w:eastAsia="宋体" w:cs="宋体"/>
          <w:b/>
          <w:bCs/>
          <w:color w:val="000000" w:themeColor="text1"/>
          <w:szCs w:val="21"/>
          <w14:textFill>
            <w14:solidFill>
              <w14:schemeClr w14:val="tx1"/>
            </w14:solidFill>
          </w14:textFill>
        </w:rPr>
        <w:t>（必须提供）</w:t>
      </w:r>
      <w:r>
        <w:rPr>
          <w:rFonts w:hint="eastAsia" w:ascii="宋体" w:hAnsi="宋体" w:eastAsia="宋体" w:cs="宋体"/>
          <w:color w:val="000000" w:themeColor="text1"/>
          <w:szCs w:val="21"/>
          <w14:textFill>
            <w14:solidFill>
              <w14:schemeClr w14:val="tx1"/>
            </w14:solidFill>
          </w14:textFill>
        </w:rPr>
        <w:t>；</w:t>
      </w:r>
    </w:p>
    <w:p>
      <w:pPr>
        <w:spacing w:line="400" w:lineRule="exact"/>
        <w:ind w:firstLine="411" w:firstLineChars="196"/>
        <w:rPr>
          <w:rFonts w:hint="eastAsia" w:ascii="宋体" w:hAnsi="宋体" w:eastAsia="宋体" w:cs="宋体"/>
          <w:color w:val="000000" w:themeColor="text1"/>
          <w:szCs w:val="21"/>
          <w:u w:val="none"/>
          <w14:textFill>
            <w14:solidFill>
              <w14:schemeClr w14:val="tx1"/>
            </w14:solidFill>
          </w14:textFill>
        </w:rPr>
      </w:pPr>
      <w:r>
        <w:rPr>
          <w:rFonts w:hint="eastAsia" w:ascii="宋体" w:hAnsi="宋体" w:eastAsia="宋体" w:cs="宋体"/>
          <w:color w:val="000000" w:themeColor="text1"/>
          <w:szCs w:val="21"/>
          <w:u w:val="none"/>
          <w14:textFill>
            <w14:solidFill>
              <w14:schemeClr w14:val="tx1"/>
            </w14:solidFill>
          </w14:textFill>
        </w:rPr>
        <w:t>（2）投标人的授权委托书原件、委托代理人身份证正反面复印件以及由县级以上（含县级）社会养老保险经办机构出具的投标人为委托代理人交纳的开标截止时间前半年内任意连续三个月社保证明复印件（如投标人为截标时间前60日以内成立的公司，可以提供投标人与委托代理人签订的劳动合同复印件代替社保证明复印件；如投标人为事业单位，可以提供事业单位机构编制管理证复印件或事业单位机构为其发放工资的工资条复印件代替社保证明复印件；如委托代理人为免缴纳社保人员，提供免缴纳社保的证明材料复印件及投标人与委托代理人签订的劳动合同复印件代替社保证明复印件）【自然人投标的应提供由县级以上（含县级）社会养老保险经办机构出具的自然人本人及委托代理人所交纳的开标截止时间前半年内任意连续三个月社保证明复印件】</w:t>
      </w:r>
      <w:r>
        <w:rPr>
          <w:rFonts w:hint="eastAsia" w:ascii="宋体" w:hAnsi="宋体" w:eastAsia="宋体" w:cs="宋体"/>
          <w:b/>
          <w:color w:val="000000" w:themeColor="text1"/>
          <w:szCs w:val="21"/>
          <w:u w:val="none"/>
          <w14:textFill>
            <w14:solidFill>
              <w14:schemeClr w14:val="tx1"/>
            </w14:solidFill>
          </w14:textFill>
        </w:rPr>
        <w:t>（委托代理时必须提供）；</w:t>
      </w:r>
    </w:p>
    <w:p>
      <w:pPr>
        <w:spacing w:line="40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（3）投标人的法人或者其他组织营业执照等证明文件复印件</w:t>
      </w:r>
      <w:r>
        <w:rPr>
          <w:rFonts w:hint="eastAsia" w:ascii="宋体" w:hAnsi="宋体" w:eastAsia="宋体" w:cs="宋体"/>
          <w:b/>
          <w:color w:val="000000" w:themeColor="text1"/>
          <w:szCs w:val="21"/>
          <w14:textFill>
            <w14:solidFill>
              <w14:schemeClr w14:val="tx1"/>
            </w14:solidFill>
          </w14:textFill>
        </w:rPr>
        <w:t>（必须提供，自然人除外）</w:t>
      </w:r>
      <w:r>
        <w:rPr>
          <w:rFonts w:hint="eastAsia" w:ascii="宋体" w:hAnsi="宋体" w:eastAsia="宋体" w:cs="宋体"/>
          <w:color w:val="000000" w:themeColor="text1"/>
          <w:szCs w:val="21"/>
          <w14:textFill>
            <w14:solidFill>
              <w14:schemeClr w14:val="tx1"/>
            </w14:solidFill>
          </w14:textFill>
        </w:rPr>
        <w:t>；</w:t>
      </w:r>
    </w:p>
    <w:p>
      <w:pPr>
        <w:tabs>
          <w:tab w:val="left" w:pos="1305"/>
        </w:tabs>
        <w:spacing w:line="400" w:lineRule="exact"/>
        <w:ind w:firstLine="422"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b/>
          <w:color w:val="000000" w:themeColor="text1"/>
          <w:szCs w:val="21"/>
          <w:u w:val="single"/>
          <w14:textFill>
            <w14:solidFill>
              <w14:schemeClr w14:val="tx1"/>
            </w14:solidFill>
          </w14:textFill>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所需材料均为复印件）</w:t>
      </w:r>
    </w:p>
    <w:p>
      <w:pPr>
        <w:numPr>
          <w:ilvl w:val="0"/>
          <w:numId w:val="2"/>
        </w:numPr>
        <w:spacing w:line="40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供应商近三年中任一年度经第三方审计的财务状况报告复印件（或银行出具的资信证明或财政部门认可的政府采购专业担保机构出具的投标担保函）</w:t>
      </w:r>
      <w:r>
        <w:rPr>
          <w:rFonts w:hint="eastAsia" w:ascii="宋体" w:hAnsi="宋体" w:eastAsia="宋体" w:cs="宋体"/>
          <w:b/>
          <w:bCs/>
          <w:color w:val="000000" w:themeColor="text1"/>
          <w:szCs w:val="21"/>
          <w14:textFill>
            <w14:solidFill>
              <w14:schemeClr w14:val="tx1"/>
            </w14:solidFill>
          </w14:textFill>
        </w:rPr>
        <w:t>（必须提供）</w:t>
      </w:r>
      <w:r>
        <w:rPr>
          <w:rFonts w:hint="eastAsia" w:ascii="宋体" w:hAnsi="宋体" w:eastAsia="宋体" w:cs="宋体"/>
          <w:color w:val="000000" w:themeColor="text1"/>
          <w:szCs w:val="21"/>
          <w14:textFill>
            <w14:solidFill>
              <w14:schemeClr w14:val="tx1"/>
            </w14:solidFill>
          </w14:textFill>
        </w:rPr>
        <w:t>；</w:t>
      </w:r>
    </w:p>
    <w:p>
      <w:pPr>
        <w:numPr>
          <w:ilvl w:val="0"/>
          <w:numId w:val="2"/>
        </w:numPr>
        <w:spacing w:line="40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投标人参加政府采购活动前3年内在经营活动中没有重大违法记录及有关信用信息的书面声明</w:t>
      </w:r>
      <w:r>
        <w:rPr>
          <w:rFonts w:hint="eastAsia" w:ascii="宋体" w:hAnsi="宋体" w:eastAsia="宋体" w:cs="宋体"/>
          <w:b/>
          <w:color w:val="000000" w:themeColor="text1"/>
          <w:szCs w:val="21"/>
          <w14:textFill>
            <w14:solidFill>
              <w14:schemeClr w14:val="tx1"/>
            </w14:solidFill>
          </w14:textFill>
        </w:rPr>
        <w:t>（必须提供）</w:t>
      </w:r>
      <w:r>
        <w:rPr>
          <w:rFonts w:hint="eastAsia" w:ascii="宋体" w:hAnsi="宋体" w:eastAsia="宋体" w:cs="宋体"/>
          <w:color w:val="000000" w:themeColor="text1"/>
          <w:szCs w:val="21"/>
          <w14:textFill>
            <w14:solidFill>
              <w14:schemeClr w14:val="tx1"/>
            </w14:solidFill>
          </w14:textFill>
        </w:rPr>
        <w:t>；</w:t>
      </w:r>
    </w:p>
    <w:p>
      <w:pPr>
        <w:numPr>
          <w:ilvl w:val="0"/>
          <w:numId w:val="2"/>
        </w:numPr>
        <w:spacing w:line="400" w:lineRule="exact"/>
        <w:ind w:left="0" w:leftChars="0"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供应商近半年内任意一个月或任一季度依法缴纳税收的证明材料（增值税发票或企业所得税完税证明或税务部门出具的免税证明）复印件</w:t>
      </w:r>
      <w:r>
        <w:rPr>
          <w:rFonts w:hint="eastAsia" w:ascii="宋体" w:hAnsi="宋体" w:eastAsia="宋体" w:cs="宋体"/>
          <w:b/>
          <w:bCs/>
          <w:color w:val="000000" w:themeColor="text1"/>
          <w:szCs w:val="21"/>
          <w:lang w:val="en-US" w:eastAsia="zh-CN"/>
          <w14:textFill>
            <w14:solidFill>
              <w14:schemeClr w14:val="tx1"/>
            </w14:solidFill>
          </w14:textFill>
        </w:rPr>
        <w:t>（必须提供）；</w:t>
      </w:r>
    </w:p>
    <w:p>
      <w:pPr>
        <w:tabs>
          <w:tab w:val="left" w:pos="1305"/>
        </w:tabs>
        <w:spacing w:line="400" w:lineRule="exact"/>
        <w:ind w:firstLine="422"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13.1.3商务、技术性响应及其他证明材料：</w:t>
      </w:r>
    </w:p>
    <w:p>
      <w:pPr>
        <w:numPr>
          <w:ilvl w:val="0"/>
          <w:numId w:val="3"/>
        </w:numPr>
        <w:tabs>
          <w:tab w:val="left" w:pos="1305"/>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技术规格偏离表</w:t>
      </w:r>
      <w:r>
        <w:rPr>
          <w:rFonts w:hint="eastAsia" w:ascii="宋体" w:hAnsi="宋体" w:eastAsia="宋体" w:cs="宋体"/>
          <w:b/>
          <w:color w:val="000000" w:themeColor="text1"/>
          <w:szCs w:val="21"/>
          <w14:textFill>
            <w14:solidFill>
              <w14:schemeClr w14:val="tx1"/>
            </w14:solidFill>
          </w14:textFill>
        </w:rPr>
        <w:t>（必须提供）</w:t>
      </w:r>
      <w:r>
        <w:rPr>
          <w:rFonts w:hint="eastAsia" w:ascii="宋体" w:hAnsi="宋体" w:eastAsia="宋体" w:cs="宋体"/>
          <w:color w:val="000000" w:themeColor="text1"/>
          <w:szCs w:val="21"/>
          <w14:textFill>
            <w14:solidFill>
              <w14:schemeClr w14:val="tx1"/>
            </w14:solidFill>
          </w14:textFill>
        </w:rPr>
        <w:t>；</w:t>
      </w:r>
    </w:p>
    <w:p>
      <w:pPr>
        <w:numPr>
          <w:ilvl w:val="0"/>
          <w:numId w:val="3"/>
        </w:numPr>
        <w:tabs>
          <w:tab w:val="left" w:pos="1305"/>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商务响应表</w:t>
      </w:r>
      <w:r>
        <w:rPr>
          <w:rFonts w:hint="eastAsia" w:ascii="宋体" w:hAnsi="宋体" w:eastAsia="宋体" w:cs="宋体"/>
          <w:b/>
          <w:color w:val="000000" w:themeColor="text1"/>
          <w:szCs w:val="21"/>
          <w14:textFill>
            <w14:solidFill>
              <w14:schemeClr w14:val="tx1"/>
            </w14:solidFill>
          </w14:textFill>
        </w:rPr>
        <w:t>（必须提供）；</w:t>
      </w:r>
    </w:p>
    <w:p>
      <w:pPr>
        <w:numPr>
          <w:ilvl w:val="0"/>
          <w:numId w:val="3"/>
        </w:numPr>
        <w:tabs>
          <w:tab w:val="left" w:pos="1305"/>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“货物采购需求”需提供的有效证明文件</w:t>
      </w:r>
      <w:r>
        <w:rPr>
          <w:rFonts w:hint="eastAsia" w:ascii="宋体" w:hAnsi="宋体" w:eastAsia="宋体" w:cs="宋体"/>
          <w:b/>
          <w:color w:val="000000" w:themeColor="text1"/>
          <w:szCs w:val="21"/>
          <w14:textFill>
            <w14:solidFill>
              <w14:schemeClr w14:val="tx1"/>
            </w14:solidFill>
          </w14:textFill>
        </w:rPr>
        <w:t>（按其要求提供）</w:t>
      </w:r>
      <w:r>
        <w:rPr>
          <w:rFonts w:hint="eastAsia" w:ascii="宋体" w:hAnsi="宋体" w:eastAsia="宋体" w:cs="宋体"/>
          <w:color w:val="000000" w:themeColor="text1"/>
          <w:szCs w:val="21"/>
          <w14:textFill>
            <w14:solidFill>
              <w14:schemeClr w14:val="tx1"/>
            </w14:solidFill>
          </w14:textFill>
        </w:rPr>
        <w:t>；</w:t>
      </w:r>
    </w:p>
    <w:p>
      <w:pPr>
        <w:tabs>
          <w:tab w:val="left" w:pos="1305"/>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（4）投标人的售后服务承诺书（含免费保修期、交付使用期、技术服务、技术培训、售后服务的内容和措施等）</w:t>
      </w:r>
      <w:r>
        <w:rPr>
          <w:rFonts w:hint="eastAsia" w:ascii="宋体" w:hAnsi="宋体" w:eastAsia="宋体" w:cs="宋体"/>
          <w:b/>
          <w:color w:val="000000" w:themeColor="text1"/>
          <w:szCs w:val="21"/>
          <w14:textFill>
            <w14:solidFill>
              <w14:schemeClr w14:val="tx1"/>
            </w14:solidFill>
          </w14:textFill>
        </w:rPr>
        <w:t>（必须提供）</w:t>
      </w:r>
      <w:r>
        <w:rPr>
          <w:rFonts w:hint="eastAsia" w:ascii="宋体" w:hAnsi="宋体" w:eastAsia="宋体" w:cs="宋体"/>
          <w:color w:val="000000" w:themeColor="text1"/>
          <w:szCs w:val="21"/>
          <w14:textFill>
            <w14:solidFill>
              <w14:schemeClr w14:val="tx1"/>
            </w14:solidFill>
          </w14:textFill>
        </w:rPr>
        <w:t>；</w:t>
      </w:r>
    </w:p>
    <w:p>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（5）项目实施人员一览表</w:t>
      </w:r>
      <w:r>
        <w:rPr>
          <w:rFonts w:hint="eastAsia" w:ascii="宋体" w:hAnsi="宋体" w:eastAsia="宋体" w:cs="宋体"/>
          <w:b/>
          <w:bCs/>
          <w:color w:val="000000" w:themeColor="text1"/>
          <w:szCs w:val="21"/>
          <w14:textFill>
            <w14:solidFill>
              <w14:schemeClr w14:val="tx1"/>
            </w14:solidFill>
          </w14:textFill>
        </w:rPr>
        <w:t>【如有，请提供，并一起提供由县级以上（含县级）社会养老保险经办机构出具的投标人为项目实施人员交纳的开标截止时间前半年内任意连续三个月社保证明复印件（如投标人为截标时间前60日以内成立的公司，可以提供投标人与项目实施人员签订的劳动合同复印件代替社保证明复印件；项目实施人员为免缴纳社保人员，提供免缴纳社保的证明材料复印件及投标人与项目实施人员签订的劳动合同复印件代替社保证明复印件）】；</w:t>
      </w:r>
    </w:p>
    <w:p>
      <w:pPr>
        <w:snapToGrid w:val="0"/>
        <w:spacing w:line="400" w:lineRule="exact"/>
        <w:ind w:firstLine="420" w:firstLineChars="200"/>
        <w:rPr>
          <w:rFonts w:hint="eastAsia" w:ascii="宋体" w:hAnsi="宋体" w:eastAsia="宋体" w:cs="宋体"/>
          <w:color w:val="000000" w:themeColor="text1"/>
          <w:szCs w:val="20"/>
          <w14:textFill>
            <w14:solidFill>
              <w14:schemeClr w14:val="tx1"/>
            </w14:solidFill>
          </w14:textFill>
        </w:rPr>
      </w:pPr>
      <w:r>
        <w:rPr>
          <w:rFonts w:hint="eastAsia" w:ascii="宋体" w:hAnsi="宋体" w:eastAsia="宋体" w:cs="宋体"/>
          <w:color w:val="000000" w:themeColor="text1"/>
          <w:szCs w:val="20"/>
          <w14:textFill>
            <w14:solidFill>
              <w14:schemeClr w14:val="tx1"/>
            </w14:solidFill>
          </w14:textFill>
        </w:rPr>
        <w:t>（6）</w:t>
      </w:r>
      <w:r>
        <w:rPr>
          <w:rFonts w:hint="eastAsia" w:ascii="宋体" w:hAnsi="宋体" w:eastAsia="宋体" w:cs="宋体"/>
          <w:color w:val="000000" w:themeColor="text1"/>
          <w:szCs w:val="21"/>
          <w14:textFill>
            <w14:solidFill>
              <w14:schemeClr w14:val="tx1"/>
            </w14:solidFill>
          </w14:textFill>
        </w:rPr>
        <w:t>节能方面的证书复印件</w:t>
      </w:r>
      <w:r>
        <w:rPr>
          <w:rFonts w:hint="eastAsia" w:ascii="宋体" w:hAnsi="宋体" w:eastAsia="宋体" w:cs="宋体"/>
          <w:b/>
          <w:color w:val="000000" w:themeColor="text1"/>
          <w:szCs w:val="21"/>
          <w14:textFill>
            <w14:solidFill>
              <w14:schemeClr w14:val="tx1"/>
            </w14:solidFill>
          </w14:textFill>
        </w:rPr>
        <w:t>（如有，请提供）；</w:t>
      </w:r>
    </w:p>
    <w:p>
      <w:pPr>
        <w:snapToGrid w:val="0"/>
        <w:spacing w:line="400" w:lineRule="exact"/>
        <w:ind w:firstLine="420" w:firstLineChars="200"/>
        <w:rPr>
          <w:rFonts w:hint="eastAsia" w:ascii="宋体" w:hAnsi="宋体" w:eastAsia="宋体" w:cs="宋体"/>
          <w:color w:val="000000" w:themeColor="text1"/>
          <w:szCs w:val="20"/>
          <w14:textFill>
            <w14:solidFill>
              <w14:schemeClr w14:val="tx1"/>
            </w14:solidFill>
          </w14:textFill>
        </w:rPr>
      </w:pPr>
      <w:r>
        <w:rPr>
          <w:rFonts w:hint="eastAsia" w:ascii="宋体" w:hAnsi="宋体" w:eastAsia="宋体" w:cs="宋体"/>
          <w:color w:val="000000" w:themeColor="text1"/>
          <w:szCs w:val="20"/>
          <w14:textFill>
            <w14:solidFill>
              <w14:schemeClr w14:val="tx1"/>
            </w14:solidFill>
          </w14:textFill>
        </w:rPr>
        <w:t>（7）</w:t>
      </w:r>
      <w:r>
        <w:rPr>
          <w:rFonts w:hint="eastAsia" w:ascii="宋体" w:hAnsi="宋体" w:eastAsia="宋体" w:cs="宋体"/>
          <w:color w:val="000000" w:themeColor="text1"/>
          <w:szCs w:val="21"/>
          <w14:textFill>
            <w14:solidFill>
              <w14:schemeClr w14:val="tx1"/>
            </w14:solidFill>
          </w14:textFill>
        </w:rPr>
        <w:t>环境标志方面的证书复印件</w:t>
      </w:r>
      <w:r>
        <w:rPr>
          <w:rFonts w:hint="eastAsia" w:ascii="宋体" w:hAnsi="宋体" w:eastAsia="宋体" w:cs="宋体"/>
          <w:b/>
          <w:color w:val="000000" w:themeColor="text1"/>
          <w:szCs w:val="21"/>
          <w14:textFill>
            <w14:solidFill>
              <w14:schemeClr w14:val="tx1"/>
            </w14:solidFill>
          </w14:textFill>
        </w:rPr>
        <w:t>（如有，请提供）；</w:t>
      </w:r>
    </w:p>
    <w:p>
      <w:pPr>
        <w:tabs>
          <w:tab w:val="left" w:pos="1305"/>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w:t>
      </w:r>
      <w:r>
        <w:rPr>
          <w:rFonts w:hint="eastAsia" w:ascii="宋体" w:hAnsi="宋体" w:eastAsia="宋体" w:cs="宋体"/>
          <w:color w:val="000000" w:themeColor="text1"/>
          <w14:textFill>
            <w14:solidFill>
              <w14:schemeClr w14:val="tx1"/>
            </w14:solidFill>
          </w14:textFill>
        </w:rPr>
        <w:t>投标</w:t>
      </w:r>
      <w:r>
        <w:rPr>
          <w:rFonts w:hint="eastAsia" w:ascii="宋体" w:hAnsi="宋体" w:cs="宋体"/>
          <w:color w:val="000000" w:themeColor="text1"/>
          <w:lang w:eastAsia="zh-CN"/>
          <w14:textFill>
            <w14:solidFill>
              <w14:schemeClr w14:val="tx1"/>
            </w14:solidFill>
          </w14:textFill>
        </w:rPr>
        <w:t>人</w:t>
      </w:r>
      <w:r>
        <w:rPr>
          <w:rFonts w:hint="eastAsia" w:ascii="宋体" w:hAnsi="宋体" w:cs="宋体"/>
          <w:color w:val="000000" w:themeColor="text1"/>
          <w:lang w:eastAsia="zh-CN"/>
          <w14:textFill>
            <w14:solidFill>
              <w14:schemeClr w14:val="tx1"/>
            </w14:solidFill>
          </w14:textFill>
        </w:rPr>
        <w:t>自</w:t>
      </w:r>
      <w:r>
        <w:rPr>
          <w:rFonts w:hint="eastAsia" w:ascii="宋体" w:hAnsi="宋体" w:eastAsia="宋体" w:cs="宋体"/>
          <w:bCs/>
          <w:color w:val="000000" w:themeColor="text1"/>
          <w14:textFill>
            <w14:solidFill>
              <w14:schemeClr w14:val="tx1"/>
            </w14:solidFill>
          </w14:textFill>
        </w:rPr>
        <w:t>201</w:t>
      </w:r>
      <w:r>
        <w:rPr>
          <w:rFonts w:hint="eastAsia" w:ascii="宋体" w:hAnsi="宋体" w:eastAsia="宋体" w:cs="宋体"/>
          <w:bCs/>
          <w:color w:val="000000" w:themeColor="text1"/>
          <w:lang w:val="en-US" w:eastAsia="zh-CN"/>
          <w14:textFill>
            <w14:solidFill>
              <w14:schemeClr w14:val="tx1"/>
            </w14:solidFill>
          </w14:textFill>
        </w:rPr>
        <w:t>7</w:t>
      </w:r>
      <w:r>
        <w:rPr>
          <w:rFonts w:hint="eastAsia" w:ascii="宋体" w:hAnsi="宋体" w:eastAsia="宋体" w:cs="宋体"/>
          <w:bCs/>
          <w:color w:val="000000" w:themeColor="text1"/>
          <w14:textFill>
            <w14:solidFill>
              <w14:schemeClr w14:val="tx1"/>
            </w14:solidFill>
          </w14:textFill>
        </w:rPr>
        <w:t>年以来具有同类产品（木质</w:t>
      </w:r>
      <w:r>
        <w:rPr>
          <w:rFonts w:hint="eastAsia" w:ascii="宋体" w:hAnsi="宋体" w:eastAsia="宋体" w:cs="宋体"/>
          <w:bCs/>
          <w:color w:val="000000" w:themeColor="text1"/>
          <w:lang w:eastAsia="zh-CN"/>
          <w14:textFill>
            <w14:solidFill>
              <w14:schemeClr w14:val="tx1"/>
            </w14:solidFill>
          </w14:textFill>
        </w:rPr>
        <w:t>、</w:t>
      </w:r>
      <w:r>
        <w:rPr>
          <w:rFonts w:hint="eastAsia" w:ascii="宋体" w:hAnsi="宋体" w:eastAsia="宋体" w:cs="宋体"/>
          <w:bCs/>
          <w:color w:val="000000" w:themeColor="text1"/>
          <w:lang w:val="en-US" w:eastAsia="zh-CN"/>
          <w14:textFill>
            <w14:solidFill>
              <w14:schemeClr w14:val="tx1"/>
            </w14:solidFill>
          </w14:textFill>
        </w:rPr>
        <w:t>金属</w:t>
      </w:r>
      <w:r>
        <w:rPr>
          <w:rFonts w:hint="eastAsia" w:ascii="宋体" w:hAnsi="宋体" w:eastAsia="宋体" w:cs="宋体"/>
          <w:bCs/>
          <w:color w:val="000000" w:themeColor="text1"/>
          <w14:textFill>
            <w14:solidFill>
              <w14:schemeClr w14:val="tx1"/>
            </w14:solidFill>
          </w14:textFill>
        </w:rPr>
        <w:t>家具）</w:t>
      </w:r>
      <w:r>
        <w:rPr>
          <w:rFonts w:hint="eastAsia" w:ascii="宋体" w:hAnsi="宋体" w:eastAsia="宋体" w:cs="宋体"/>
          <w:color w:val="000000" w:themeColor="text1"/>
          <w14:textFill>
            <w14:solidFill>
              <w14:schemeClr w14:val="tx1"/>
            </w14:solidFill>
          </w14:textFill>
        </w:rPr>
        <w:t>销售业绩</w:t>
      </w:r>
      <w:r>
        <w:rPr>
          <w:rFonts w:hint="eastAsia" w:ascii="宋体" w:hAnsi="宋体" w:eastAsia="宋体" w:cs="宋体"/>
          <w:color w:val="000000" w:themeColor="text1"/>
          <w14:textFill>
            <w14:solidFill>
              <w14:schemeClr w14:val="tx1"/>
            </w14:solidFill>
          </w14:textFill>
        </w:rPr>
        <w:t>的相关证明材料</w:t>
      </w:r>
      <w:r>
        <w:rPr>
          <w:rFonts w:hint="eastAsia" w:ascii="宋体" w:hAnsi="宋体" w:eastAsia="宋体" w:cs="宋体"/>
          <w:color w:val="000000" w:themeColor="text1"/>
          <w:szCs w:val="21"/>
          <w14:textFill>
            <w14:solidFill>
              <w14:schemeClr w14:val="tx1"/>
            </w14:solidFill>
          </w14:textFill>
        </w:rPr>
        <w:t>（无不良记录，以中标、成交通知书或签订的销售合同为准，并能清晰反映所销售的货物名称、金额</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b/>
          <w:color w:val="000000" w:themeColor="text1"/>
          <w14:textFill>
            <w14:solidFill>
              <w14:schemeClr w14:val="tx1"/>
            </w14:solidFill>
          </w14:textFill>
        </w:rPr>
        <w:t>（如有，请提供）；</w:t>
      </w:r>
    </w:p>
    <w:p>
      <w:pPr>
        <w:tabs>
          <w:tab w:val="left" w:pos="1305"/>
        </w:tabs>
        <w:spacing w:line="40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（9）投标人为生产厂家的，投标人的生产制造设备清单及专业技术能力说明</w:t>
      </w:r>
      <w:r>
        <w:rPr>
          <w:rFonts w:hint="eastAsia" w:ascii="宋体" w:hAnsi="宋体" w:eastAsia="宋体" w:cs="宋体"/>
          <w:b/>
          <w:color w:val="000000" w:themeColor="text1"/>
          <w14:textFill>
            <w14:solidFill>
              <w14:schemeClr w14:val="tx1"/>
            </w14:solidFill>
          </w14:textFill>
        </w:rPr>
        <w:t>（如有，请提供）</w:t>
      </w:r>
      <w:r>
        <w:rPr>
          <w:rFonts w:hint="eastAsia" w:ascii="宋体" w:hAnsi="宋体" w:eastAsia="宋体" w:cs="宋体"/>
          <w:color w:val="000000" w:themeColor="text1"/>
          <w14:textFill>
            <w14:solidFill>
              <w14:schemeClr w14:val="tx1"/>
            </w14:solidFill>
          </w14:textFill>
        </w:rPr>
        <w:t>；</w:t>
      </w:r>
    </w:p>
    <w:p>
      <w:pPr>
        <w:tabs>
          <w:tab w:val="left" w:pos="1305"/>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w:t>
      </w:r>
      <w:r>
        <w:rPr>
          <w:rFonts w:hint="eastAsia" w:ascii="宋体" w:hAnsi="宋体" w:eastAsia="宋体" w:cs="宋体"/>
          <w:color w:val="000000" w:themeColor="text1"/>
          <w:szCs w:val="20"/>
          <w14:textFill>
            <w14:solidFill>
              <w14:schemeClr w14:val="tx1"/>
            </w14:solidFill>
          </w14:textFill>
        </w:rPr>
        <w:t>投标人相关获奖证书、认证证书等复印件</w:t>
      </w:r>
      <w:r>
        <w:rPr>
          <w:rFonts w:hint="eastAsia" w:ascii="宋体" w:hAnsi="宋体" w:eastAsia="宋体" w:cs="宋体"/>
          <w:b/>
          <w:color w:val="000000" w:themeColor="text1"/>
          <w14:textFill>
            <w14:solidFill>
              <w14:schemeClr w14:val="tx1"/>
            </w14:solidFill>
          </w14:textFill>
        </w:rPr>
        <w:t>（如有，请提供）</w:t>
      </w:r>
      <w:r>
        <w:rPr>
          <w:rFonts w:hint="eastAsia" w:ascii="宋体" w:hAnsi="宋体" w:eastAsia="宋体" w:cs="宋体"/>
          <w:color w:val="000000" w:themeColor="text1"/>
          <w:szCs w:val="20"/>
          <w14:textFill>
            <w14:solidFill>
              <w14:schemeClr w14:val="tx1"/>
            </w14:solidFill>
          </w14:textFill>
        </w:rPr>
        <w:t>；</w:t>
      </w:r>
    </w:p>
    <w:p>
      <w:pPr>
        <w:tabs>
          <w:tab w:val="left" w:pos="1305"/>
        </w:tabs>
        <w:spacing w:line="400" w:lineRule="exact"/>
        <w:ind w:firstLine="420" w:firstLineChars="200"/>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w:t>
      </w:r>
      <w:r>
        <w:rPr>
          <w:rFonts w:hint="eastAsia" w:ascii="宋体" w:hAnsi="宋体" w:eastAsia="宋体" w:cs="宋体"/>
          <w:color w:val="000000" w:themeColor="text1"/>
          <w14:textFill>
            <w14:solidFill>
              <w14:schemeClr w14:val="tx1"/>
            </w14:solidFill>
          </w14:textFill>
        </w:rPr>
        <w:t>投标人所投产品为广西工业产品的，如实提供《广西工业产品声明函》</w:t>
      </w:r>
      <w:r>
        <w:rPr>
          <w:rFonts w:hint="eastAsia" w:ascii="宋体" w:hAnsi="宋体" w:eastAsia="宋体" w:cs="宋体"/>
          <w:b/>
          <w:color w:val="000000" w:themeColor="text1"/>
          <w14:textFill>
            <w14:solidFill>
              <w14:schemeClr w14:val="tx1"/>
            </w14:solidFill>
          </w14:textFill>
        </w:rPr>
        <w:t>（如有，请提供）</w:t>
      </w:r>
      <w:r>
        <w:rPr>
          <w:rFonts w:hint="eastAsia" w:ascii="宋体" w:hAnsi="宋体" w:eastAsia="宋体" w:cs="宋体"/>
          <w:color w:val="000000" w:themeColor="text1"/>
          <w14:textFill>
            <w14:solidFill>
              <w14:schemeClr w14:val="tx1"/>
            </w14:solidFill>
          </w14:textFill>
        </w:rPr>
        <w:t>；</w:t>
      </w:r>
    </w:p>
    <w:p>
      <w:pPr>
        <w:spacing w:line="40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如所提供服务企业属于小型、微型企业【中小微型企业划分标准按照《国家统计局关于印发《统计上大中小微型企业划分办法（2017）》的通知》（国统字[2017]213号）执行，具体划分标准见第四章评标办法中附表《统计上大中小微型企业划分标准》】，以提供的《中小企业声明函》（见附件）为准</w:t>
      </w:r>
      <w:r>
        <w:rPr>
          <w:rFonts w:hint="eastAsia" w:ascii="宋体" w:hAnsi="宋体" w:eastAsia="宋体" w:cs="宋体"/>
          <w:b/>
          <w:bCs/>
          <w:color w:val="000000" w:themeColor="text1"/>
          <w14:textFill>
            <w14:solidFill>
              <w14:schemeClr w14:val="tx1"/>
            </w14:solidFill>
          </w14:textFill>
        </w:rPr>
        <w:t>（如有，请提供）</w:t>
      </w:r>
      <w:r>
        <w:rPr>
          <w:rFonts w:hint="eastAsia" w:ascii="宋体" w:hAnsi="宋体" w:eastAsia="宋体" w:cs="宋体"/>
          <w:color w:val="000000" w:themeColor="text1"/>
          <w14:textFill>
            <w14:solidFill>
              <w14:schemeClr w14:val="tx1"/>
            </w14:solidFill>
          </w14:textFill>
        </w:rPr>
        <w:t>；</w:t>
      </w:r>
    </w:p>
    <w:p>
      <w:pPr>
        <w:spacing w:line="40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（13）如产品属于监狱企业的，以提供由省级以上监狱管理局、戒毒管理局（含新疆生产建设兵团）出具的属于监狱企业的证明文件为准</w:t>
      </w:r>
      <w:r>
        <w:rPr>
          <w:rFonts w:hint="eastAsia" w:ascii="宋体" w:hAnsi="宋体" w:eastAsia="宋体" w:cs="宋体"/>
          <w:color w:val="000000" w:themeColor="text1"/>
          <w:kern w:val="0"/>
          <w:sz w:val="24"/>
          <w14:textFill>
            <w14:solidFill>
              <w14:schemeClr w14:val="tx1"/>
            </w14:solidFill>
          </w14:textFill>
        </w:rPr>
        <w:t>（</w:t>
      </w:r>
      <w:r>
        <w:rPr>
          <w:rFonts w:hint="eastAsia" w:ascii="宋体" w:hAnsi="宋体" w:eastAsia="宋体" w:cs="宋体"/>
          <w:b/>
          <w:color w:val="000000" w:themeColor="text1"/>
          <w14:textFill>
            <w14:solidFill>
              <w14:schemeClr w14:val="tx1"/>
            </w14:solidFill>
          </w14:textFill>
        </w:rPr>
        <w:t>如有，请提供</w:t>
      </w:r>
      <w:r>
        <w:rPr>
          <w:rFonts w:hint="eastAsia" w:ascii="宋体" w:hAnsi="宋体" w:eastAsia="宋体" w:cs="宋体"/>
          <w:color w:val="000000" w:themeColor="text1"/>
          <w:kern w:val="0"/>
          <w:sz w:val="24"/>
          <w14:textFill>
            <w14:solidFill>
              <w14:schemeClr w14:val="tx1"/>
            </w14:solidFill>
          </w14:textFill>
        </w:rPr>
        <w:t>）；</w:t>
      </w:r>
    </w:p>
    <w:p>
      <w:pPr>
        <w:spacing w:line="400" w:lineRule="exact"/>
        <w:ind w:firstLine="420" w:firstLineChars="2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（14）符合条件的残疾人福利性单位在参加政府采购活动时，应当提供《残疾人福利性单位声明函》（见附件），并对声明的真实性负责。</w:t>
      </w:r>
      <w:r>
        <w:rPr>
          <w:rFonts w:hint="eastAsia" w:ascii="宋体" w:hAnsi="宋体" w:cs="宋体"/>
          <w:b/>
          <w:bCs/>
          <w:color w:val="000000" w:themeColor="text1"/>
          <w:lang w:eastAsia="zh-CN"/>
          <w14:textFill>
            <w14:solidFill>
              <w14:schemeClr w14:val="tx1"/>
            </w14:solidFill>
          </w14:textFill>
        </w:rPr>
        <w:t>（</w:t>
      </w:r>
      <w:r>
        <w:rPr>
          <w:rFonts w:hint="eastAsia" w:ascii="宋体" w:hAnsi="宋体" w:cs="宋体"/>
          <w:b/>
          <w:bCs/>
          <w:color w:val="000000" w:themeColor="text1"/>
          <w:lang w:val="en-US" w:eastAsia="zh-CN"/>
          <w14:textFill>
            <w14:solidFill>
              <w14:schemeClr w14:val="tx1"/>
            </w14:solidFill>
          </w14:textFill>
        </w:rPr>
        <w:t>如有，请提供</w:t>
      </w:r>
      <w:r>
        <w:rPr>
          <w:rFonts w:hint="eastAsia" w:ascii="宋体" w:hAnsi="宋体" w:cs="宋体"/>
          <w:b/>
          <w:bCs/>
          <w:color w:val="000000" w:themeColor="text1"/>
          <w:lang w:eastAsia="zh-CN"/>
          <w14:textFill>
            <w14:solidFill>
              <w14:schemeClr w14:val="tx1"/>
            </w14:solidFill>
          </w14:textFill>
        </w:rPr>
        <w:t>）</w:t>
      </w:r>
    </w:p>
    <w:p>
      <w:pPr>
        <w:tabs>
          <w:tab w:val="left" w:pos="1305"/>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w:t>
      </w:r>
      <w:r>
        <w:rPr>
          <w:rFonts w:hint="eastAsia" w:ascii="宋体" w:hAnsi="宋体" w:eastAsia="宋体" w:cs="宋体"/>
          <w:color w:val="000000" w:themeColor="text1"/>
          <w:szCs w:val="21"/>
          <w14:textFill>
            <w14:solidFill>
              <w14:schemeClr w14:val="tx1"/>
            </w14:solidFill>
          </w14:textFill>
        </w:rPr>
        <w:t>投标人可结合本项目的评标办法视自身情况自行提交相关证明材料</w:t>
      </w:r>
      <w:r>
        <w:rPr>
          <w:rFonts w:hint="eastAsia" w:ascii="宋体" w:hAnsi="宋体" w:eastAsia="宋体" w:cs="宋体"/>
          <w:b/>
          <w:color w:val="000000" w:themeColor="text1"/>
          <w14:textFill>
            <w14:solidFill>
              <w14:schemeClr w14:val="tx1"/>
            </w14:solidFill>
          </w14:textFill>
        </w:rPr>
        <w:t>（如有，请提供）</w:t>
      </w:r>
      <w:r>
        <w:rPr>
          <w:rFonts w:hint="eastAsia" w:ascii="宋体" w:hAnsi="宋体" w:eastAsia="宋体" w:cs="宋体"/>
          <w:color w:val="000000" w:themeColor="text1"/>
          <w:szCs w:val="21"/>
          <w14:textFill>
            <w14:solidFill>
              <w14:schemeClr w14:val="tx1"/>
            </w14:solidFill>
          </w14:textFill>
        </w:rPr>
        <w:t>。</w:t>
      </w:r>
    </w:p>
    <w:p>
      <w:pPr>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（16）项目</w:t>
      </w:r>
      <w:r>
        <w:rPr>
          <w:rFonts w:hint="eastAsia" w:ascii="宋体" w:hAnsi="宋体" w:cs="宋体"/>
          <w:color w:val="000000" w:themeColor="text1"/>
          <w:lang w:val="en-US" w:eastAsia="zh-CN"/>
          <w14:textFill>
            <w14:solidFill>
              <w14:schemeClr w14:val="tx1"/>
            </w14:solidFill>
          </w14:textFill>
        </w:rPr>
        <w:t>配送、安装方案</w:t>
      </w:r>
      <w:r>
        <w:rPr>
          <w:rFonts w:hint="eastAsia" w:ascii="宋体" w:hAnsi="宋体" w:eastAsia="宋体" w:cs="宋体"/>
          <w:b/>
          <w:color w:val="000000" w:themeColor="text1"/>
          <w14:textFill>
            <w14:solidFill>
              <w14:schemeClr w14:val="tx1"/>
            </w14:solidFill>
          </w14:textFill>
        </w:rPr>
        <w:t>（如有，请提供）</w:t>
      </w:r>
      <w:r>
        <w:rPr>
          <w:rFonts w:hint="eastAsia" w:ascii="宋体" w:hAnsi="宋体" w:eastAsia="宋体" w:cs="宋体"/>
          <w:color w:val="000000" w:themeColor="text1"/>
          <w:szCs w:val="21"/>
          <w14:textFill>
            <w14:solidFill>
              <w14:schemeClr w14:val="tx1"/>
            </w14:solidFill>
          </w14:textFill>
        </w:rPr>
        <w:t>。</w:t>
      </w:r>
    </w:p>
    <w:p>
      <w:pPr>
        <w:spacing w:line="400" w:lineRule="exact"/>
        <w:ind w:firstLine="42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投标人提供的以上相关证明材料应真实有效，属于“必须提供”的文件应加盖投标人公章（扫描公章无效，自然人除外），否则投标无效。</w:t>
      </w:r>
    </w:p>
    <w:p>
      <w:pPr>
        <w:spacing w:line="400" w:lineRule="exact"/>
        <w:ind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13.2</w:t>
      </w:r>
      <w:r>
        <w:rPr>
          <w:rFonts w:hint="eastAsia" w:ascii="宋体" w:hAnsi="宋体" w:eastAsia="宋体" w:cs="宋体"/>
          <w:color w:val="000000" w:themeColor="text1"/>
          <w14:textFill>
            <w14:solidFill>
              <w14:schemeClr w14:val="tx1"/>
            </w14:solidFill>
          </w14:textFill>
        </w:rPr>
        <w:t>投标人应按招标文件第六章“投标文件（格式）”编制投标文件。</w:t>
      </w:r>
    </w:p>
    <w:p>
      <w:pPr>
        <w:spacing w:line="400" w:lineRule="exact"/>
        <w:ind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13.3投标文件应当对招标文件提出的要求和条件作出明确响应。</w:t>
      </w:r>
    </w:p>
    <w:p>
      <w:pPr>
        <w:spacing w:line="40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81" w:name="_Toc11037"/>
      <w:bookmarkStart w:id="82" w:name="_Toc32609"/>
      <w:r>
        <w:rPr>
          <w:rFonts w:hint="eastAsia" w:ascii="宋体" w:hAnsi="宋体" w:eastAsia="宋体" w:cs="宋体"/>
          <w:b/>
          <w:color w:val="000000" w:themeColor="text1"/>
          <w:szCs w:val="21"/>
          <w14:textFill>
            <w14:solidFill>
              <w14:schemeClr w14:val="tx1"/>
            </w14:solidFill>
          </w14:textFill>
        </w:rPr>
        <w:t>14. 投标文件的语言及计量</w:t>
      </w:r>
      <w:bookmarkEnd w:id="81"/>
      <w:bookmarkEnd w:id="82"/>
    </w:p>
    <w:p>
      <w:pPr>
        <w:tabs>
          <w:tab w:val="left" w:pos="1305"/>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14.1投标文件以及投标人与采购人或者采购代理机构就有关投标事宜的所有来往函电，均应以中文汉语书写。投标人提交的支持文件和印刷的文献可以使用别的语言，但其相应内容必须附有中文翻译文本，在解释投标文件时以中文翻译文本为主。</w:t>
      </w:r>
    </w:p>
    <w:p>
      <w:pPr>
        <w:tabs>
          <w:tab w:val="left" w:pos="1305"/>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14.2投标计量单位，招标文件已有明确规定的，使用招标文件规定的计量单位；招标文件没有规定的，应采用中华人民共和国法定计量单位（货币单位：元人民币），否则视同未响应。</w:t>
      </w:r>
    </w:p>
    <w:p>
      <w:pPr>
        <w:numPr>
          <w:ilvl w:val="0"/>
          <w:numId w:val="4"/>
        </w:numPr>
        <w:spacing w:line="40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83" w:name="_Toc8372"/>
      <w:bookmarkStart w:id="84" w:name="_Toc13293"/>
      <w:r>
        <w:rPr>
          <w:rFonts w:hint="eastAsia" w:ascii="宋体" w:hAnsi="宋体" w:eastAsia="宋体" w:cs="宋体"/>
          <w:b/>
          <w:color w:val="000000" w:themeColor="text1"/>
          <w:szCs w:val="21"/>
          <w14:textFill>
            <w14:solidFill>
              <w14:schemeClr w14:val="tx1"/>
            </w14:solidFill>
          </w14:textFill>
        </w:rPr>
        <w:t>投标报价</w:t>
      </w:r>
      <w:bookmarkEnd w:id="83"/>
      <w:bookmarkEnd w:id="84"/>
    </w:p>
    <w:p>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15.1投标报价应按招标文件中第六章“投标文件（格式）”填写，投标报价超过采购预算金额的，投标文件按无效处理。</w:t>
      </w:r>
    </w:p>
    <w:p>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15.2投标人必须就“货物采购需求”中所投分标内容作完整唯一报价，否则，其投标将被拒绝；投标文件只允许有一个报价，有选择的或有条件的报价将不予接受。</w:t>
      </w:r>
    </w:p>
    <w:p>
      <w:pPr>
        <w:spacing w:line="40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15.3投标报价应包括本次招标采购范围内货物价款、货物随配标准附件、包装、运输、装卸、保险、税金、货到位以及安装、安装所需辅材、调试、检验、售后服务、培训、保修及其他所有成本费用的总和</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投标人</w:t>
      </w:r>
      <w:r>
        <w:rPr>
          <w:rFonts w:hint="eastAsia" w:ascii="宋体" w:hAnsi="宋体" w:eastAsia="宋体" w:cs="宋体"/>
          <w:color w:val="000000" w:themeColor="text1"/>
          <w:lang w:val="en-US" w:eastAsia="zh-CN"/>
          <w14:textFill>
            <w14:solidFill>
              <w14:schemeClr w14:val="tx1"/>
            </w14:solidFill>
          </w14:textFill>
        </w:rPr>
        <w:t>应</w:t>
      </w:r>
      <w:r>
        <w:rPr>
          <w:rFonts w:hint="eastAsia" w:ascii="宋体" w:hAnsi="宋体" w:eastAsia="宋体" w:cs="宋体"/>
          <w:color w:val="000000" w:themeColor="text1"/>
          <w14:textFill>
            <w14:solidFill>
              <w14:schemeClr w14:val="tx1"/>
            </w14:solidFill>
          </w14:textFill>
        </w:rPr>
        <w:t>综合考虑在报价中。</w:t>
      </w:r>
    </w:p>
    <w:p>
      <w:pPr>
        <w:spacing w:line="40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85" w:name="_Toc22333"/>
      <w:bookmarkStart w:id="86" w:name="_Toc26816"/>
      <w:r>
        <w:rPr>
          <w:rFonts w:hint="eastAsia" w:ascii="宋体" w:hAnsi="宋体" w:eastAsia="宋体" w:cs="宋体"/>
          <w:b/>
          <w:color w:val="000000" w:themeColor="text1"/>
          <w:szCs w:val="21"/>
          <w14:textFill>
            <w14:solidFill>
              <w14:schemeClr w14:val="tx1"/>
            </w14:solidFill>
          </w14:textFill>
        </w:rPr>
        <w:t>16. 投标有效期</w:t>
      </w:r>
      <w:bookmarkEnd w:id="85"/>
      <w:bookmarkEnd w:id="86"/>
    </w:p>
    <w:p>
      <w:pPr>
        <w:tabs>
          <w:tab w:val="left" w:pos="1305"/>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16.1投标有效期：</w:t>
      </w:r>
      <w:r>
        <w:rPr>
          <w:rFonts w:hint="eastAsia" w:ascii="宋体" w:hAnsi="宋体" w:eastAsia="宋体" w:cs="宋体"/>
          <w:color w:val="000000" w:themeColor="text1"/>
          <w14:textFill>
            <w14:solidFill>
              <w14:schemeClr w14:val="tx1"/>
            </w14:solidFill>
          </w14:textFill>
        </w:rPr>
        <w:t>投标截止时间之日起90天</w:t>
      </w:r>
      <w:r>
        <w:rPr>
          <w:rFonts w:hint="eastAsia" w:ascii="宋体" w:hAnsi="宋体" w:eastAsia="宋体" w:cs="宋体"/>
          <w:color w:val="000000" w:themeColor="text1"/>
          <w:sz w:val="22"/>
          <w:szCs w:val="22"/>
          <w14:textFill>
            <w14:solidFill>
              <w14:schemeClr w14:val="tx1"/>
            </w14:solidFill>
          </w14:textFill>
        </w:rPr>
        <w:t>。</w:t>
      </w:r>
    </w:p>
    <w:p>
      <w:pPr>
        <w:tabs>
          <w:tab w:val="left" w:pos="1305"/>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16.2出现特殊情况下，需要延长投标有效期的，采购代理机构以书面形式通知投标人延长投标有效期。投标人同意延长的，原投标文件继续有效。投标人拒绝延长的，其投标无效。</w:t>
      </w:r>
    </w:p>
    <w:p>
      <w:pPr>
        <w:spacing w:line="40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87" w:name="_Toc5668"/>
      <w:bookmarkStart w:id="88" w:name="_Toc3665"/>
      <w:r>
        <w:rPr>
          <w:rFonts w:hint="eastAsia" w:ascii="宋体" w:hAnsi="宋体" w:eastAsia="宋体" w:cs="宋体"/>
          <w:b/>
          <w:color w:val="000000" w:themeColor="text1"/>
          <w:szCs w:val="21"/>
          <w14:textFill>
            <w14:solidFill>
              <w14:schemeClr w14:val="tx1"/>
            </w14:solidFill>
          </w14:textFill>
        </w:rPr>
        <w:t>17. 投标保证金</w:t>
      </w:r>
      <w:bookmarkEnd w:id="87"/>
      <w:bookmarkEnd w:id="88"/>
    </w:p>
    <w:p>
      <w:pPr>
        <w:tabs>
          <w:tab w:val="left" w:pos="1305"/>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本项目无需缴纳投标保证金。</w:t>
      </w:r>
    </w:p>
    <w:p>
      <w:pPr>
        <w:spacing w:line="40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89" w:name="_Toc30873"/>
      <w:bookmarkStart w:id="90" w:name="_Toc24374"/>
      <w:r>
        <w:rPr>
          <w:rFonts w:hint="eastAsia" w:ascii="宋体" w:hAnsi="宋体" w:eastAsia="宋体" w:cs="宋体"/>
          <w:b/>
          <w:color w:val="000000" w:themeColor="text1"/>
          <w:szCs w:val="21"/>
          <w14:textFill>
            <w14:solidFill>
              <w14:schemeClr w14:val="tx1"/>
            </w14:solidFill>
          </w14:textFill>
        </w:rPr>
        <w:t>18. 投标文件的份数、装订、签署和包装、密封</w:t>
      </w:r>
      <w:bookmarkEnd w:id="89"/>
      <w:bookmarkEnd w:id="90"/>
    </w:p>
    <w:p>
      <w:pPr>
        <w:tabs>
          <w:tab w:val="left" w:pos="1305"/>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18.1</w:t>
      </w:r>
      <w:r>
        <w:rPr>
          <w:rFonts w:hint="eastAsia" w:ascii="宋体" w:hAnsi="宋体" w:eastAsia="宋体" w:cs="宋体"/>
          <w:b/>
          <w:color w:val="000000" w:themeColor="text1"/>
          <w:szCs w:val="21"/>
          <w14:textFill>
            <w14:solidFill>
              <w14:schemeClr w14:val="tx1"/>
            </w14:solidFill>
          </w14:textFill>
        </w:rPr>
        <w:t>投标文件份数：</w:t>
      </w:r>
      <w:r>
        <w:rPr>
          <w:rFonts w:hint="eastAsia" w:ascii="宋体" w:hAnsi="宋体" w:eastAsia="宋体" w:cs="宋体"/>
          <w:color w:val="000000" w:themeColor="text1"/>
          <w:szCs w:val="21"/>
          <w14:textFill>
            <w14:solidFill>
              <w14:schemeClr w14:val="tx1"/>
            </w14:solidFill>
          </w14:textFill>
        </w:rPr>
        <w:t>正本壹册，副本</w:t>
      </w:r>
      <w:r>
        <w:rPr>
          <w:rFonts w:hint="eastAsia" w:ascii="宋体" w:hAnsi="宋体" w:cs="宋体"/>
          <w:color w:val="000000" w:themeColor="text1"/>
          <w:szCs w:val="21"/>
          <w:lang w:eastAsia="zh-CN"/>
          <w14:textFill>
            <w14:solidFill>
              <w14:schemeClr w14:val="tx1"/>
            </w14:solidFill>
          </w14:textFill>
        </w:rPr>
        <w:t>肆</w:t>
      </w:r>
      <w:r>
        <w:rPr>
          <w:rFonts w:hint="eastAsia" w:ascii="宋体" w:hAnsi="宋体" w:eastAsia="宋体" w:cs="宋体"/>
          <w:color w:val="000000" w:themeColor="text1"/>
          <w:szCs w:val="21"/>
          <w14:textFill>
            <w14:solidFill>
              <w14:schemeClr w14:val="tx1"/>
            </w14:solidFill>
          </w14:textFill>
        </w:rPr>
        <w:t>册，须完整提交。</w:t>
      </w:r>
    </w:p>
    <w:p>
      <w:pPr>
        <w:tabs>
          <w:tab w:val="left" w:pos="1305"/>
          <w:tab w:val="center" w:pos="5029"/>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18.2</w:t>
      </w:r>
      <w:r>
        <w:rPr>
          <w:rFonts w:hint="eastAsia" w:ascii="宋体" w:hAnsi="宋体" w:eastAsia="宋体" w:cs="宋体"/>
          <w:b/>
          <w:color w:val="000000" w:themeColor="text1"/>
          <w:szCs w:val="21"/>
          <w14:textFill>
            <w14:solidFill>
              <w14:schemeClr w14:val="tx1"/>
            </w14:solidFill>
          </w14:textFill>
        </w:rPr>
        <w:t>投标文件装订：</w:t>
      </w:r>
      <w:r>
        <w:rPr>
          <w:rFonts w:hint="eastAsia" w:ascii="宋体" w:hAnsi="宋体" w:eastAsia="宋体" w:cs="宋体"/>
          <w:color w:val="000000" w:themeColor="text1"/>
          <w:szCs w:val="21"/>
          <w14:textFill>
            <w14:solidFill>
              <w14:schemeClr w14:val="tx1"/>
            </w14:solidFill>
          </w14:textFill>
        </w:rPr>
        <w:t>投标人应按投标人须知第13.1条“投标文件组成”规定的顺序自编目录及页码，投标文件的“正本”、“副本”应当单独装订成册并标注页码，装订应牢固，不易拆散和换页（A4标准纸装订，图纸除外）。封面应注明“正本”、“副本”字样，封面上写明项目名称、项目编号、分标号、采购代理机构、投标单位名称。</w:t>
      </w:r>
    </w:p>
    <w:p>
      <w:pPr>
        <w:tabs>
          <w:tab w:val="left" w:pos="1305"/>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18.3投标文件的正本需打印或用不褪色的墨水填写，投标文件正本除本招标文件中规定的可提供复印件外均须</w:t>
      </w:r>
      <w:r>
        <w:rPr>
          <w:rFonts w:hint="eastAsia" w:ascii="宋体" w:hAnsi="宋体" w:eastAsia="宋体" w:cs="宋体"/>
          <w:color w:val="000000" w:themeColor="text1"/>
          <w:szCs w:val="21"/>
          <w:u w:val="none"/>
          <w14:textFill>
            <w14:solidFill>
              <w14:schemeClr w14:val="tx1"/>
            </w14:solidFill>
          </w14:textFill>
        </w:rPr>
        <w:t>提供原件</w:t>
      </w:r>
      <w:r>
        <w:rPr>
          <w:rFonts w:hint="eastAsia" w:ascii="宋体" w:hAnsi="宋体" w:eastAsia="宋体" w:cs="宋体"/>
          <w:color w:val="000000" w:themeColor="text1"/>
          <w:szCs w:val="21"/>
          <w14:textFill>
            <w14:solidFill>
              <w14:schemeClr w14:val="tx1"/>
            </w14:solidFill>
          </w14:textFill>
        </w:rPr>
        <w:t>。</w:t>
      </w:r>
    </w:p>
    <w:p>
      <w:pPr>
        <w:tabs>
          <w:tab w:val="left" w:pos="1305"/>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18.4投标文件须由投标人在规定位置盖投标人公章</w:t>
      </w:r>
      <w:r>
        <w:rPr>
          <w:rFonts w:hint="eastAsia" w:ascii="宋体" w:hAnsi="宋体" w:eastAsia="宋体" w:cs="宋体"/>
          <w:bCs/>
          <w:color w:val="000000" w:themeColor="text1"/>
          <w:szCs w:val="21"/>
          <w14:textFill>
            <w14:solidFill>
              <w14:schemeClr w14:val="tx1"/>
            </w14:solidFill>
          </w14:textFill>
        </w:rPr>
        <w:t>（扫描公章无效）</w:t>
      </w:r>
      <w:r>
        <w:rPr>
          <w:rFonts w:hint="eastAsia" w:ascii="宋体" w:hAnsi="宋体" w:eastAsia="宋体" w:cs="宋体"/>
          <w:color w:val="000000" w:themeColor="text1"/>
          <w:szCs w:val="21"/>
          <w14:textFill>
            <w14:solidFill>
              <w14:schemeClr w14:val="tx1"/>
            </w14:solidFill>
          </w14:textFill>
        </w:rPr>
        <w:t>并由法定代表人、负责人或相应的授权委托代理人签字，投标人应写全称，投标文件副本可以是加盖公章的正本的复印件，当正本与副本不一致时，以正本为准。</w:t>
      </w:r>
    </w:p>
    <w:p>
      <w:pPr>
        <w:snapToGrid w:val="0"/>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18.5投标文件不得涂改，若有修改错漏处，须加盖投标人公章及法定代表人、负责人或相应的授权委托代理人签字。投标文件因字迹潦草或表达不清所引起的后果由投标人负责。</w:t>
      </w:r>
    </w:p>
    <w:p>
      <w:pPr>
        <w:tabs>
          <w:tab w:val="left" w:pos="1305"/>
        </w:tabs>
        <w:spacing w:line="400" w:lineRule="exact"/>
        <w:ind w:firstLine="420"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18.6</w:t>
      </w:r>
      <w:r>
        <w:rPr>
          <w:rFonts w:hint="eastAsia" w:ascii="宋体" w:hAnsi="宋体" w:eastAsia="宋体" w:cs="宋体"/>
          <w:b/>
          <w:color w:val="000000" w:themeColor="text1"/>
          <w:szCs w:val="21"/>
          <w14:textFill>
            <w14:solidFill>
              <w14:schemeClr w14:val="tx1"/>
            </w14:solidFill>
          </w14:textFill>
        </w:rPr>
        <w:t>投标人公章：</w:t>
      </w:r>
      <w:r>
        <w:rPr>
          <w:rFonts w:hint="eastAsia" w:ascii="宋体" w:hAnsi="宋体" w:eastAsia="宋体" w:cs="宋体"/>
          <w:color w:val="000000" w:themeColor="text1"/>
          <w:szCs w:val="21"/>
          <w14:textFill>
            <w14:solidFill>
              <w14:schemeClr w14:val="tx1"/>
            </w14:solidFill>
          </w14:textFill>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pPr>
        <w:tabs>
          <w:tab w:val="left" w:pos="1305"/>
        </w:tabs>
        <w:spacing w:line="40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18.7</w:t>
      </w:r>
      <w:r>
        <w:rPr>
          <w:rFonts w:hint="eastAsia" w:ascii="宋体" w:hAnsi="宋体" w:eastAsia="宋体" w:cs="宋体"/>
          <w:b/>
          <w:color w:val="000000" w:themeColor="text1"/>
          <w:szCs w:val="21"/>
          <w14:textFill>
            <w14:solidFill>
              <w14:schemeClr w14:val="tx1"/>
            </w14:solidFill>
          </w14:textFill>
        </w:rPr>
        <w:t>投标文件包装、密封：</w:t>
      </w:r>
      <w:r>
        <w:rPr>
          <w:rFonts w:hint="eastAsia" w:ascii="宋体" w:hAnsi="宋体" w:eastAsia="宋体" w:cs="宋体"/>
          <w:color w:val="000000" w:themeColor="text1"/>
          <w:szCs w:val="21"/>
          <w14:textFill>
            <w14:solidFill>
              <w14:schemeClr w14:val="tx1"/>
            </w14:solidFill>
          </w14:textFill>
        </w:rPr>
        <w:t>将投标文件“正本”、“副本”一并装入并密封在一个投标文件袋（盒、箱）中，并在密封处密封签章</w:t>
      </w:r>
      <w:r>
        <w:rPr>
          <w:rFonts w:hint="eastAsia" w:ascii="宋体" w:hAnsi="宋体" w:eastAsia="宋体" w:cs="宋体"/>
          <w:color w:val="000000" w:themeColor="text1"/>
          <w:sz w:val="18"/>
          <w:szCs w:val="18"/>
          <w14:textFill>
            <w14:solidFill>
              <w14:schemeClr w14:val="tx1"/>
            </w14:solidFill>
          </w14:textFill>
        </w:rPr>
        <w:t>【</w:t>
      </w:r>
      <w:r>
        <w:rPr>
          <w:rFonts w:hint="eastAsia" w:ascii="宋体" w:hAnsi="宋体" w:eastAsia="宋体" w:cs="宋体"/>
          <w:b/>
          <w:color w:val="000000" w:themeColor="text1"/>
          <w:szCs w:val="21"/>
          <w14:textFill>
            <w14:solidFill>
              <w14:schemeClr w14:val="tx1"/>
            </w14:solidFill>
          </w14:textFill>
        </w:rPr>
        <w:t>公章、密封章、法定代表人、负责人或相应的授权委托代理人签字均可</w:t>
      </w:r>
      <w:r>
        <w:rPr>
          <w:rFonts w:hint="eastAsia" w:ascii="宋体" w:hAnsi="宋体" w:eastAsia="宋体" w:cs="宋体"/>
          <w:color w:val="000000" w:themeColor="text1"/>
          <w:sz w:val="18"/>
          <w:szCs w:val="18"/>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w:t>
      </w:r>
    </w:p>
    <w:p>
      <w:pPr>
        <w:spacing w:line="400" w:lineRule="exact"/>
        <w:ind w:firstLine="420"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18.8</w:t>
      </w:r>
      <w:r>
        <w:rPr>
          <w:rFonts w:hint="eastAsia" w:ascii="宋体" w:hAnsi="宋体" w:eastAsia="宋体" w:cs="宋体"/>
          <w:b/>
          <w:color w:val="000000" w:themeColor="text1"/>
          <w:szCs w:val="21"/>
          <w14:textFill>
            <w14:solidFill>
              <w14:schemeClr w14:val="tx1"/>
            </w14:solidFill>
          </w14:textFill>
        </w:rPr>
        <w:t>投标文件袋（盒、箱）标记：</w:t>
      </w:r>
    </w:p>
    <w:p>
      <w:pPr>
        <w:spacing w:line="400" w:lineRule="exact"/>
        <w:ind w:firstLine="630" w:firstLineChars="3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项目名称：</w:t>
      </w:r>
      <w:r>
        <w:rPr>
          <w:rFonts w:hint="eastAsia" w:ascii="宋体" w:hAnsi="宋体" w:cs="宋体"/>
          <w:color w:val="000000" w:themeColor="text1"/>
          <w:szCs w:val="21"/>
          <w:lang w:eastAsia="zh-CN"/>
          <w14:textFill>
            <w14:solidFill>
              <w14:schemeClr w14:val="tx1"/>
            </w14:solidFill>
          </w14:textFill>
        </w:rPr>
        <w:t>学生公寓床及书架等采购</w:t>
      </w:r>
    </w:p>
    <w:p>
      <w:pPr>
        <w:spacing w:line="400" w:lineRule="exact"/>
        <w:ind w:firstLine="630" w:firstLineChars="300"/>
        <w:rPr>
          <w:rFonts w:hint="eastAsia" w:ascii="宋体" w:hAnsi="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项目编号：</w:t>
      </w:r>
      <w:r>
        <w:rPr>
          <w:rFonts w:hint="eastAsia" w:ascii="宋体" w:hAnsi="宋体" w:cs="宋体"/>
          <w:color w:val="000000" w:themeColor="text1"/>
          <w:szCs w:val="21"/>
          <w:lang w:eastAsia="zh-CN"/>
          <w14:textFill>
            <w14:solidFill>
              <w14:schemeClr w14:val="tx1"/>
            </w14:solidFill>
          </w14:textFill>
        </w:rPr>
        <w:t>GLZC2020-G1-990355-JCZX</w:t>
      </w:r>
    </w:p>
    <w:p>
      <w:pPr>
        <w:spacing w:line="400" w:lineRule="exact"/>
        <w:ind w:firstLine="630" w:firstLineChars="3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采购代理机构：桂林市政府集中采购中心</w:t>
      </w:r>
    </w:p>
    <w:p>
      <w:pPr>
        <w:spacing w:line="400" w:lineRule="exact"/>
        <w:ind w:firstLine="630" w:firstLineChars="3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投标单位名称：</w:t>
      </w:r>
      <w:r>
        <w:rPr>
          <w:rFonts w:hint="eastAsia" w:ascii="宋体" w:hAnsi="宋体" w:eastAsia="宋体" w:cs="宋体"/>
          <w:color w:val="000000" w:themeColor="text1"/>
          <w:szCs w:val="21"/>
          <w:u w:val="single"/>
          <w14:textFill>
            <w14:solidFill>
              <w14:schemeClr w14:val="tx1"/>
            </w14:solidFill>
          </w14:textFill>
        </w:rPr>
        <w:t xml:space="preserve">                          </w:t>
      </w:r>
    </w:p>
    <w:p>
      <w:pPr>
        <w:spacing w:line="400" w:lineRule="exact"/>
        <w:ind w:firstLine="630" w:firstLineChars="3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在</w:t>
      </w:r>
      <w:r>
        <w:rPr>
          <w:rFonts w:hint="eastAsia" w:ascii="宋体" w:hAnsi="宋体" w:eastAsia="宋体" w:cs="宋体"/>
          <w:color w:val="000000" w:themeColor="text1"/>
          <w:szCs w:val="21"/>
          <w14:textFill>
            <w14:solidFill>
              <w14:schemeClr w14:val="tx1"/>
            </w14:solidFill>
          </w14:textFill>
        </w:rPr>
        <w:t>2020年</w:t>
      </w:r>
      <w:r>
        <w:rPr>
          <w:rFonts w:hint="eastAsia" w:ascii="宋体" w:hAnsi="宋体" w:cs="宋体"/>
          <w:color w:val="000000" w:themeColor="text1"/>
          <w:szCs w:val="21"/>
          <w:lang w:val="en-US" w:eastAsia="zh-CN"/>
          <w14:textFill>
            <w14:solidFill>
              <w14:schemeClr w14:val="tx1"/>
            </w14:solidFill>
          </w14:textFill>
        </w:rPr>
        <w:t>12月7日</w:t>
      </w:r>
      <w:r>
        <w:rPr>
          <w:rFonts w:hint="eastAsia" w:ascii="宋体" w:hAnsi="宋体" w:eastAsia="宋体" w:cs="宋体"/>
          <w:color w:val="000000" w:themeColor="text1"/>
          <w:szCs w:val="21"/>
          <w14:textFill>
            <w14:solidFill>
              <w14:schemeClr w14:val="tx1"/>
            </w14:solidFill>
          </w14:textFill>
        </w:rPr>
        <w:t>上午</w:t>
      </w:r>
      <w:r>
        <w:rPr>
          <w:rFonts w:hint="eastAsia" w:ascii="宋体" w:hAnsi="宋体" w:cs="宋体"/>
          <w:color w:val="000000" w:themeColor="text1"/>
          <w:szCs w:val="21"/>
          <w:lang w:val="en-US" w:eastAsia="zh-CN"/>
          <w14:textFill>
            <w14:solidFill>
              <w14:schemeClr w14:val="tx1"/>
            </w14:solidFill>
          </w14:textFill>
        </w:rPr>
        <w:t>9</w:t>
      </w:r>
      <w:r>
        <w:rPr>
          <w:rFonts w:hint="eastAsia" w:ascii="宋体" w:hAnsi="宋体" w:eastAsia="宋体" w:cs="宋体"/>
          <w:color w:val="000000" w:themeColor="text1"/>
          <w:szCs w:val="21"/>
          <w14:textFill>
            <w14:solidFill>
              <w14:schemeClr w14:val="tx1"/>
            </w14:solidFill>
          </w14:textFill>
        </w:rPr>
        <w:t>时</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eastAsia="宋体" w:cs="宋体"/>
          <w:color w:val="000000" w:themeColor="text1"/>
          <w:szCs w:val="21"/>
          <w14:textFill>
            <w14:solidFill>
              <w14:schemeClr w14:val="tx1"/>
            </w14:solidFill>
          </w14:textFill>
        </w:rPr>
        <w:t>分</w:t>
      </w:r>
      <w:r>
        <w:rPr>
          <w:rFonts w:hint="eastAsia" w:ascii="宋体" w:hAnsi="宋体" w:eastAsia="宋体" w:cs="宋体"/>
          <w:color w:val="000000" w:themeColor="text1"/>
          <w:szCs w:val="21"/>
          <w14:textFill>
            <w14:solidFill>
              <w14:schemeClr w14:val="tx1"/>
            </w14:solidFill>
          </w14:textFill>
        </w:rPr>
        <w:t>前不得开启（此处填写截标时间）</w:t>
      </w:r>
    </w:p>
    <w:p>
      <w:pPr>
        <w:spacing w:line="40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91" w:name="_Toc24490"/>
      <w:bookmarkStart w:id="92" w:name="_Toc16043"/>
      <w:r>
        <w:rPr>
          <w:rFonts w:hint="eastAsia" w:ascii="宋体" w:hAnsi="宋体" w:eastAsia="宋体" w:cs="宋体"/>
          <w:b/>
          <w:color w:val="000000" w:themeColor="text1"/>
          <w:szCs w:val="21"/>
          <w14:textFill>
            <w14:solidFill>
              <w14:schemeClr w14:val="tx1"/>
            </w14:solidFill>
          </w14:textFill>
        </w:rPr>
        <w:t>19. 投标文件的补充、修改和撤回</w:t>
      </w:r>
      <w:bookmarkEnd w:id="91"/>
      <w:bookmarkEnd w:id="92"/>
    </w:p>
    <w:p>
      <w:pPr>
        <w:spacing w:line="400" w:lineRule="exact"/>
        <w:ind w:firstLine="435"/>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投标人在投标截止时间前，可以对所递交的投标文件进行补充、修改或者撤回，并书面通知采购代理机构。补充、修改的内容应当按照招标文件要求签署、盖章、密封后，作为投标文件的组成部分。</w:t>
      </w:r>
    </w:p>
    <w:p>
      <w:pPr>
        <w:spacing w:line="40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93" w:name="_Toc31572"/>
      <w:bookmarkStart w:id="94" w:name="_Toc9485"/>
      <w:r>
        <w:rPr>
          <w:rFonts w:hint="eastAsia" w:ascii="宋体" w:hAnsi="宋体" w:eastAsia="宋体" w:cs="宋体"/>
          <w:b/>
          <w:color w:val="000000" w:themeColor="text1"/>
          <w:szCs w:val="21"/>
          <w14:textFill>
            <w14:solidFill>
              <w14:schemeClr w14:val="tx1"/>
            </w14:solidFill>
          </w14:textFill>
        </w:rPr>
        <w:t>20. 投标文件的递交</w:t>
      </w:r>
      <w:bookmarkEnd w:id="93"/>
      <w:bookmarkEnd w:id="94"/>
    </w:p>
    <w:p>
      <w:pPr>
        <w:tabs>
          <w:tab w:val="left" w:pos="7200"/>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20.1</w:t>
      </w:r>
      <w:r>
        <w:rPr>
          <w:rFonts w:hint="eastAsia" w:ascii="宋体" w:hAnsi="宋体" w:eastAsia="宋体" w:cs="宋体"/>
          <w:color w:val="000000" w:themeColor="text1"/>
          <w:szCs w:val="21"/>
          <w14:textFill>
            <w14:solidFill>
              <w14:schemeClr w14:val="tx1"/>
            </w14:solidFill>
          </w14:textFill>
        </w:rPr>
        <w:t>投标截止时间：</w:t>
      </w:r>
      <w:r>
        <w:rPr>
          <w:rFonts w:hint="eastAsia" w:ascii="宋体" w:hAnsi="宋体" w:eastAsia="宋体" w:cs="宋体"/>
          <w:color w:val="000000" w:themeColor="text1"/>
          <w:szCs w:val="21"/>
          <w14:textFill>
            <w14:solidFill>
              <w14:schemeClr w14:val="tx1"/>
            </w14:solidFill>
          </w14:textFill>
        </w:rPr>
        <w:t>2020年</w:t>
      </w:r>
      <w:r>
        <w:rPr>
          <w:rFonts w:hint="eastAsia" w:ascii="宋体" w:hAnsi="宋体" w:cs="宋体"/>
          <w:color w:val="000000" w:themeColor="text1"/>
          <w:szCs w:val="21"/>
          <w:lang w:val="en-US" w:eastAsia="zh-CN"/>
          <w14:textFill>
            <w14:solidFill>
              <w14:schemeClr w14:val="tx1"/>
            </w14:solidFill>
          </w14:textFill>
        </w:rPr>
        <w:t>12月7日9</w:t>
      </w:r>
      <w:r>
        <w:rPr>
          <w:rFonts w:hint="eastAsia" w:ascii="宋体" w:hAnsi="宋体" w:eastAsia="宋体" w:cs="宋体"/>
          <w:color w:val="000000" w:themeColor="text1"/>
          <w:szCs w:val="21"/>
          <w14:textFill>
            <w14:solidFill>
              <w14:schemeClr w14:val="tx1"/>
            </w14:solidFill>
          </w14:textFill>
        </w:rPr>
        <w:t>时30分</w:t>
      </w:r>
      <w:r>
        <w:rPr>
          <w:rFonts w:hint="eastAsia" w:ascii="宋体" w:hAnsi="宋体" w:eastAsia="宋体" w:cs="宋体"/>
          <w:color w:val="000000" w:themeColor="text1"/>
          <w:szCs w:val="21"/>
          <w14:textFill>
            <w14:solidFill>
              <w14:schemeClr w14:val="tx1"/>
            </w14:solidFill>
          </w14:textFill>
        </w:rPr>
        <w:t>。</w:t>
      </w:r>
    </w:p>
    <w:p>
      <w:pPr>
        <w:tabs>
          <w:tab w:val="left" w:pos="7200"/>
        </w:tabs>
        <w:spacing w:line="40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20.2</w:t>
      </w:r>
      <w:r>
        <w:rPr>
          <w:rFonts w:hint="eastAsia" w:ascii="宋体" w:hAnsi="宋体" w:eastAsia="宋体" w:cs="宋体"/>
          <w:color w:val="000000" w:themeColor="text1"/>
          <w:szCs w:val="21"/>
          <w14:textFill>
            <w14:solidFill>
              <w14:schemeClr w14:val="tx1"/>
            </w14:solidFill>
          </w14:textFill>
        </w:rPr>
        <w:t>投标文件递交：投标人应于</w:t>
      </w:r>
      <w:r>
        <w:rPr>
          <w:rFonts w:hint="eastAsia" w:ascii="宋体" w:hAnsi="宋体" w:cs="宋体"/>
          <w:color w:val="000000" w:themeColor="text1"/>
          <w:szCs w:val="21"/>
          <w:lang w:eastAsia="zh-CN"/>
          <w14:textFill>
            <w14:solidFill>
              <w14:schemeClr w14:val="tx1"/>
            </w14:solidFill>
          </w14:textFill>
        </w:rPr>
        <w:t>2020年</w:t>
      </w:r>
      <w:r>
        <w:rPr>
          <w:rFonts w:hint="eastAsia" w:ascii="宋体" w:hAnsi="宋体" w:cs="宋体"/>
          <w:color w:val="000000" w:themeColor="text1"/>
          <w:szCs w:val="21"/>
          <w:lang w:val="en-US" w:eastAsia="zh-CN"/>
          <w14:textFill>
            <w14:solidFill>
              <w14:schemeClr w14:val="tx1"/>
            </w14:solidFill>
          </w14:textFill>
        </w:rPr>
        <w:t>12月7日</w:t>
      </w:r>
      <w:r>
        <w:rPr>
          <w:rFonts w:hint="eastAsia" w:ascii="宋体" w:hAnsi="宋体" w:cs="宋体"/>
          <w:color w:val="000000" w:themeColor="text1"/>
          <w:szCs w:val="21"/>
          <w:lang w:eastAsia="zh-CN"/>
          <w14:textFill>
            <w14:solidFill>
              <w14:schemeClr w14:val="tx1"/>
            </w14:solidFill>
          </w14:textFill>
        </w:rPr>
        <w:t>上午9时00分</w:t>
      </w:r>
      <w:r>
        <w:rPr>
          <w:rFonts w:hint="eastAsia" w:ascii="宋体" w:hAnsi="宋体" w:eastAsia="宋体" w:cs="宋体"/>
          <w:color w:val="000000" w:themeColor="text1"/>
          <w:szCs w:val="21"/>
          <w14:textFill>
            <w14:solidFill>
              <w14:schemeClr w14:val="tx1"/>
            </w14:solidFill>
          </w14:textFill>
        </w:rPr>
        <w:t>至</w:t>
      </w:r>
      <w:r>
        <w:rPr>
          <w:rFonts w:hint="eastAsia" w:ascii="宋体" w:hAnsi="宋体" w:cs="宋体"/>
          <w:color w:val="000000" w:themeColor="text1"/>
          <w:szCs w:val="21"/>
          <w:lang w:eastAsia="zh-CN"/>
          <w14:textFill>
            <w14:solidFill>
              <w14:schemeClr w14:val="tx1"/>
            </w14:solidFill>
          </w14:textFill>
        </w:rPr>
        <w:t>2020年</w:t>
      </w:r>
      <w:r>
        <w:rPr>
          <w:rFonts w:hint="eastAsia" w:ascii="宋体" w:hAnsi="宋体" w:cs="宋体"/>
          <w:color w:val="000000" w:themeColor="text1"/>
          <w:szCs w:val="21"/>
          <w:lang w:val="en-US" w:eastAsia="zh-CN"/>
          <w14:textFill>
            <w14:solidFill>
              <w14:schemeClr w14:val="tx1"/>
            </w14:solidFill>
          </w14:textFill>
        </w:rPr>
        <w:t>12月7日</w:t>
      </w:r>
      <w:r>
        <w:rPr>
          <w:rFonts w:hint="eastAsia" w:ascii="宋体" w:hAnsi="宋体" w:cs="宋体"/>
          <w:color w:val="000000" w:themeColor="text1"/>
          <w:szCs w:val="21"/>
          <w:lang w:eastAsia="zh-CN"/>
          <w14:textFill>
            <w14:solidFill>
              <w14:schemeClr w14:val="tx1"/>
            </w14:solidFill>
          </w14:textFill>
        </w:rPr>
        <w:t>上午9时30分</w:t>
      </w:r>
      <w:r>
        <w:rPr>
          <w:rFonts w:hint="eastAsia" w:ascii="宋体" w:hAnsi="宋体" w:cs="宋体"/>
          <w:color w:val="000000" w:themeColor="text1"/>
          <w:szCs w:val="21"/>
          <w:lang w:val="en-US" w:eastAsia="zh-CN"/>
          <w14:textFill>
            <w14:solidFill>
              <w14:schemeClr w14:val="tx1"/>
            </w14:solidFill>
          </w14:textFill>
        </w:rPr>
        <w:t>止</w:t>
      </w:r>
      <w:r>
        <w:rPr>
          <w:rFonts w:hint="eastAsia" w:ascii="宋体" w:hAnsi="宋体" w:eastAsia="宋体" w:cs="宋体"/>
          <w:b/>
          <w:color w:val="000000" w:themeColor="text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将投标文件密封提交至</w:t>
      </w:r>
      <w:r>
        <w:rPr>
          <w:rFonts w:hint="eastAsia" w:ascii="宋体" w:hAnsi="宋体" w:eastAsia="宋体" w:cs="宋体"/>
          <w:color w:val="000000" w:themeColor="text1"/>
          <w:szCs w:val="21"/>
          <w:u w:val="none"/>
          <w14:textFill>
            <w14:solidFill>
              <w14:schemeClr w14:val="tx1"/>
            </w14:solidFill>
          </w14:textFill>
        </w:rPr>
        <w:t>桂林市公共资源交易中心（广西桂林市临桂区西城中路69号创业大厦西辅楼4楼）</w:t>
      </w:r>
      <w:r>
        <w:rPr>
          <w:rFonts w:hint="eastAsia" w:ascii="宋体" w:hAnsi="宋体" w:cs="宋体"/>
          <w:color w:val="000000" w:themeColor="text1"/>
          <w:szCs w:val="21"/>
          <w:u w:val="none"/>
          <w:lang w:val="en-US" w:eastAsia="zh-CN"/>
          <w14:textFill>
            <w14:solidFill>
              <w14:schemeClr w14:val="tx1"/>
            </w14:solidFill>
          </w14:textFill>
        </w:rPr>
        <w:t>7号开标室</w:t>
      </w:r>
      <w:r>
        <w:rPr>
          <w:rFonts w:hint="eastAsia" w:ascii="宋体" w:hAnsi="宋体" w:eastAsia="宋体" w:cs="宋体"/>
          <w:color w:val="000000" w:themeColor="text1"/>
          <w14:textFill>
            <w14:solidFill>
              <w14:schemeClr w14:val="tx1"/>
            </w14:solidFill>
          </w14:textFill>
        </w:rPr>
        <w:t>，逾期送达的或未送达指定地点的投标文件将予以拒收。</w:t>
      </w:r>
    </w:p>
    <w:p>
      <w:pPr>
        <w:spacing w:line="400" w:lineRule="exact"/>
        <w:ind w:firstLine="435"/>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20.</w:t>
      </w:r>
      <w:r>
        <w:rPr>
          <w:rFonts w:hint="eastAsia" w:ascii="宋体" w:hAnsi="宋体" w:eastAsia="宋体" w:cs="宋体"/>
          <w:color w:val="000000" w:themeColor="text1"/>
          <w:szCs w:val="21"/>
          <w:lang w:val="en-US" w:eastAsia="zh-CN"/>
          <w14:textFill>
            <w14:solidFill>
              <w14:schemeClr w14:val="tx1"/>
            </w14:solidFill>
          </w14:textFill>
        </w:rPr>
        <w:t>3</w:t>
      </w:r>
      <w:r>
        <w:rPr>
          <w:rFonts w:hint="eastAsia" w:ascii="宋体" w:hAnsi="宋体" w:eastAsia="宋体" w:cs="宋体"/>
          <w:color w:val="000000" w:themeColor="text1"/>
          <w:szCs w:val="21"/>
          <w14:textFill>
            <w14:solidFill>
              <w14:schemeClr w14:val="tx1"/>
            </w14:solidFill>
          </w14:textFill>
        </w:rPr>
        <w:t>除招标文件另有规定外，投标人所递交的投标文件</w:t>
      </w:r>
      <w:r>
        <w:rPr>
          <w:rFonts w:hint="eastAsia" w:ascii="宋体" w:hAnsi="宋体" w:eastAsia="宋体" w:cs="宋体"/>
          <w:color w:val="000000" w:themeColor="text1"/>
          <w:szCs w:val="21"/>
          <w:lang w:val="en-US" w:eastAsia="zh-CN"/>
          <w14:textFill>
            <w14:solidFill>
              <w14:schemeClr w14:val="tx1"/>
            </w14:solidFill>
          </w14:textFill>
        </w:rPr>
        <w:t>在投标截止时间后</w:t>
      </w:r>
      <w:r>
        <w:rPr>
          <w:rFonts w:hint="eastAsia" w:ascii="宋体" w:hAnsi="宋体" w:eastAsia="宋体" w:cs="宋体"/>
          <w:color w:val="000000" w:themeColor="text1"/>
          <w:szCs w:val="21"/>
          <w14:textFill>
            <w14:solidFill>
              <w14:schemeClr w14:val="tx1"/>
            </w14:solidFill>
          </w14:textFill>
        </w:rPr>
        <w:t>不予退还。</w:t>
      </w:r>
    </w:p>
    <w:p>
      <w:pPr>
        <w:spacing w:line="400" w:lineRule="exact"/>
        <w:ind w:firstLine="43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20.</w:t>
      </w:r>
      <w:r>
        <w:rPr>
          <w:rFonts w:hint="eastAsia" w:ascii="宋体" w:hAnsi="宋体" w:eastAsia="宋体" w:cs="宋体"/>
          <w:color w:val="000000" w:themeColor="text1"/>
          <w:lang w:val="en-US" w:eastAsia="zh-CN"/>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t>投标人应当在招标文件要求提交投标文件的截止时间前，将投标文件密封送达投标地点。采购代理机构收到投标文件后，应当如实记载投标文件的送达时间和密封情况，签收保存，并向投标人出具签收回执。任何单位和个人不得在开标前开启投标文件。</w:t>
      </w:r>
    </w:p>
    <w:p>
      <w:pPr>
        <w:spacing w:line="400" w:lineRule="exact"/>
        <w:ind w:firstLine="435"/>
        <w:rPr>
          <w:rFonts w:hint="eastAsia" w:ascii="宋体" w:hAnsi="宋体" w:eastAsia="宋体" w:cs="宋体"/>
          <w:color w:val="000000" w:themeColor="text1"/>
          <w14:textFill>
            <w14:solidFill>
              <w14:schemeClr w14:val="tx1"/>
            </w14:solidFill>
          </w14:textFill>
        </w:rPr>
      </w:pPr>
    </w:p>
    <w:p>
      <w:pPr>
        <w:spacing w:line="360" w:lineRule="auto"/>
        <w:jc w:val="center"/>
        <w:outlineLvl w:val="1"/>
        <w:rPr>
          <w:rFonts w:hint="eastAsia" w:ascii="宋体" w:hAnsi="宋体" w:eastAsia="宋体" w:cs="宋体"/>
          <w:b/>
          <w:color w:val="000000" w:themeColor="text1"/>
          <w:sz w:val="28"/>
          <w:szCs w:val="28"/>
          <w14:textFill>
            <w14:solidFill>
              <w14:schemeClr w14:val="tx1"/>
            </w14:solidFill>
          </w14:textFill>
        </w:rPr>
      </w:pPr>
      <w:bookmarkStart w:id="95" w:name="_Toc495841757"/>
      <w:bookmarkStart w:id="96" w:name="_Toc307"/>
      <w:bookmarkStart w:id="97" w:name="_Toc12822"/>
      <w:r>
        <w:rPr>
          <w:rFonts w:hint="eastAsia" w:ascii="宋体" w:hAnsi="宋体" w:eastAsia="宋体" w:cs="宋体"/>
          <w:b/>
          <w:color w:val="000000" w:themeColor="text1"/>
          <w:sz w:val="28"/>
          <w:szCs w:val="28"/>
          <w14:textFill>
            <w14:solidFill>
              <w14:schemeClr w14:val="tx1"/>
            </w14:solidFill>
          </w14:textFill>
        </w:rPr>
        <w:t>四、开标</w:t>
      </w:r>
      <w:bookmarkEnd w:id="95"/>
      <w:bookmarkEnd w:id="96"/>
      <w:bookmarkEnd w:id="97"/>
    </w:p>
    <w:p>
      <w:pPr>
        <w:spacing w:line="40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98" w:name="_Toc17073"/>
      <w:bookmarkStart w:id="99" w:name="_Toc7970"/>
      <w:r>
        <w:rPr>
          <w:rFonts w:hint="eastAsia" w:ascii="宋体" w:hAnsi="宋体" w:eastAsia="宋体" w:cs="宋体"/>
          <w:b/>
          <w:color w:val="000000" w:themeColor="text1"/>
          <w:szCs w:val="21"/>
          <w14:textFill>
            <w14:solidFill>
              <w14:schemeClr w14:val="tx1"/>
            </w14:solidFill>
          </w14:textFill>
        </w:rPr>
        <w:t>21. 开标时间及地点</w:t>
      </w:r>
      <w:bookmarkEnd w:id="98"/>
      <w:bookmarkEnd w:id="99"/>
    </w:p>
    <w:p>
      <w:pPr>
        <w:spacing w:line="400" w:lineRule="exact"/>
        <w:ind w:firstLine="420"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21.1开标时间及地点：开标时间：</w:t>
      </w:r>
      <w:r>
        <w:rPr>
          <w:rFonts w:hint="eastAsia" w:ascii="宋体" w:hAnsi="宋体" w:eastAsia="宋体" w:cs="宋体"/>
          <w:color w:val="000000" w:themeColor="text1"/>
          <w:szCs w:val="21"/>
          <w:u w:val="none"/>
          <w14:textFill>
            <w14:solidFill>
              <w14:schemeClr w14:val="tx1"/>
            </w14:solidFill>
          </w14:textFill>
        </w:rPr>
        <w:t>2020年</w:t>
      </w:r>
      <w:r>
        <w:rPr>
          <w:rFonts w:hint="eastAsia" w:ascii="宋体" w:hAnsi="宋体" w:cs="宋体"/>
          <w:color w:val="000000" w:themeColor="text1"/>
          <w:szCs w:val="21"/>
          <w:u w:val="none"/>
          <w:lang w:val="en-US" w:eastAsia="zh-CN"/>
          <w14:textFill>
            <w14:solidFill>
              <w14:schemeClr w14:val="tx1"/>
            </w14:solidFill>
          </w14:textFill>
        </w:rPr>
        <w:t>12月7日9</w:t>
      </w:r>
      <w:r>
        <w:rPr>
          <w:rFonts w:hint="eastAsia" w:ascii="宋体" w:hAnsi="宋体" w:eastAsia="宋体" w:cs="宋体"/>
          <w:color w:val="000000" w:themeColor="text1"/>
          <w:szCs w:val="21"/>
          <w:u w:val="none"/>
          <w14:textFill>
            <w14:solidFill>
              <w14:schemeClr w14:val="tx1"/>
            </w14:solidFill>
          </w14:textFill>
        </w:rPr>
        <w:t>时30分</w:t>
      </w:r>
      <w:r>
        <w:rPr>
          <w:rFonts w:hint="eastAsia" w:ascii="宋体" w:hAnsi="宋体" w:eastAsia="宋体" w:cs="宋体"/>
          <w:color w:val="000000" w:themeColor="text1"/>
          <w:szCs w:val="21"/>
          <w:u w:val="none"/>
          <w14:textFill>
            <w14:solidFill>
              <w14:schemeClr w14:val="tx1"/>
            </w14:solidFill>
          </w14:textFill>
        </w:rPr>
        <w:t>；开标地点：桂林市公共资源交易中心（广西桂林市临桂区西城中路69号创业大厦西辅楼4楼）</w:t>
      </w:r>
      <w:r>
        <w:rPr>
          <w:rFonts w:hint="eastAsia" w:ascii="宋体" w:hAnsi="宋体" w:cs="宋体"/>
          <w:color w:val="000000" w:themeColor="text1"/>
          <w:szCs w:val="21"/>
          <w:u w:val="none"/>
          <w:lang w:val="en-US" w:eastAsia="zh-CN"/>
          <w14:textFill>
            <w14:solidFill>
              <w14:schemeClr w14:val="tx1"/>
            </w14:solidFill>
          </w14:textFill>
        </w:rPr>
        <w:t>7号开标室</w:t>
      </w:r>
      <w:r>
        <w:rPr>
          <w:rFonts w:hint="eastAsia" w:ascii="宋体" w:hAnsi="宋体" w:eastAsia="宋体" w:cs="宋体"/>
          <w:color w:val="000000" w:themeColor="text1"/>
          <w:szCs w:val="21"/>
          <w14:textFill>
            <w14:solidFill>
              <w14:schemeClr w14:val="tx1"/>
            </w14:solidFill>
          </w14:textFill>
        </w:rPr>
        <w:t>开标。</w:t>
      </w:r>
      <w:r>
        <w:rPr>
          <w:rFonts w:hint="eastAsia" w:ascii="宋体" w:hAnsi="宋体" w:eastAsia="宋体" w:cs="宋体"/>
          <w:color w:val="000000" w:themeColor="text1"/>
          <w14:textFill>
            <w14:solidFill>
              <w14:schemeClr w14:val="tx1"/>
            </w14:solidFill>
          </w14:textFill>
        </w:rPr>
        <w:t>投标人可以由法定代表人、负责人、自然人或其委托代理人出席开标会议</w:t>
      </w:r>
      <w:r>
        <w:rPr>
          <w:rFonts w:hint="eastAsia" w:ascii="宋体" w:hAnsi="宋体" w:eastAsia="宋体" w:cs="宋体"/>
          <w:color w:val="000000" w:themeColor="text1"/>
          <w:szCs w:val="21"/>
          <w14:textFill>
            <w14:solidFill>
              <w14:schemeClr w14:val="tx1"/>
            </w14:solidFill>
          </w14:textFill>
        </w:rPr>
        <w:t>；投标人准时参加开标会并签字，如未按时签字的，视同放弃开标监督权利，认可开标结果。</w:t>
      </w:r>
    </w:p>
    <w:p>
      <w:pPr>
        <w:tabs>
          <w:tab w:val="left" w:pos="1305"/>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21.2投标人不足3家的，不得开标，采购人或者采购代理机构应当重新组织采购。</w:t>
      </w:r>
    </w:p>
    <w:p>
      <w:pPr>
        <w:spacing w:line="40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100" w:name="_Toc11217"/>
      <w:bookmarkStart w:id="101" w:name="_Toc23925"/>
      <w:r>
        <w:rPr>
          <w:rFonts w:hint="eastAsia" w:ascii="宋体" w:hAnsi="宋体" w:eastAsia="宋体" w:cs="宋体"/>
          <w:b/>
          <w:color w:val="000000" w:themeColor="text1"/>
          <w:szCs w:val="21"/>
          <w14:textFill>
            <w14:solidFill>
              <w14:schemeClr w14:val="tx1"/>
            </w14:solidFill>
          </w14:textFill>
        </w:rPr>
        <w:t>22. 开标程序</w:t>
      </w:r>
      <w:bookmarkEnd w:id="100"/>
      <w:bookmarkEnd w:id="101"/>
    </w:p>
    <w:p>
      <w:pPr>
        <w:tabs>
          <w:tab w:val="left" w:pos="1305"/>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（1）主持人宣布开标会正式开始，宣布开标程序、开标纪律，介绍项目情况和到会人员；</w:t>
      </w:r>
    </w:p>
    <w:p>
      <w:pPr>
        <w:tabs>
          <w:tab w:val="left" w:pos="1305"/>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（2）投标人对其投标文件的密封情况进行检查并确认签字；</w:t>
      </w:r>
    </w:p>
    <w:p>
      <w:pPr>
        <w:tabs>
          <w:tab w:val="left" w:pos="1305"/>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（3）按各投标人提交投标文件时间的先后顺序打开投标文件外包装；</w:t>
      </w:r>
    </w:p>
    <w:p>
      <w:pPr>
        <w:tabs>
          <w:tab w:val="left" w:pos="1305"/>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（4）唱标，宣读投标截止时间前接收的所有投标文件的投标人名称，投标报价表的投标报价、折扣；</w:t>
      </w:r>
    </w:p>
    <w:p>
      <w:pPr>
        <w:tabs>
          <w:tab w:val="left" w:pos="1305"/>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（5）采购代理机构做开标记录，投标人代表对开标记录进行当场校核及勘误并签字确认；同时由记录人、监督人（如有）当场签字确认；</w:t>
      </w:r>
    </w:p>
    <w:p>
      <w:pPr>
        <w:tabs>
          <w:tab w:val="left" w:pos="1305"/>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w:t>
      </w:r>
      <w:r>
        <w:rPr>
          <w:rFonts w:hint="eastAsia" w:ascii="宋体" w:hAnsi="宋体" w:eastAsia="宋体" w:cs="宋体"/>
          <w:color w:val="000000" w:themeColor="text1"/>
          <w:szCs w:val="21"/>
          <w14:textFill>
            <w14:solidFill>
              <w14:schemeClr w14:val="tx1"/>
            </w14:solidFill>
          </w14:textFill>
        </w:rPr>
        <w:t>投标人代表对开标过程和开标记录有</w:t>
      </w:r>
      <w:r>
        <w:rPr>
          <w:rFonts w:hint="eastAsia" w:ascii="宋体" w:hAnsi="宋体" w:eastAsia="宋体" w:cs="宋体"/>
          <w:color w:val="000000" w:themeColor="text1"/>
          <w:szCs w:val="21"/>
          <w:lang w:val="en-US" w:eastAsia="zh-CN"/>
          <w14:textFill>
            <w14:solidFill>
              <w14:schemeClr w14:val="tx1"/>
            </w14:solidFill>
          </w14:textFill>
        </w:rPr>
        <w:t>疑义</w:t>
      </w:r>
      <w:r>
        <w:rPr>
          <w:rFonts w:hint="eastAsia" w:ascii="宋体" w:hAnsi="宋体" w:eastAsia="宋体" w:cs="宋体"/>
          <w:color w:val="000000" w:themeColor="text1"/>
          <w:szCs w:val="21"/>
          <w14:textFill>
            <w14:solidFill>
              <w14:schemeClr w14:val="tx1"/>
            </w14:solidFill>
          </w14:textFill>
        </w:rPr>
        <w:t>，以及认为采购人、采购代理机构相关工作人员有需要回避的情形的，应当场提出询问或者回避申请。采购人、采购代理机构对投标人代表提出的询问或者回避申请应当及时处理。</w:t>
      </w:r>
    </w:p>
    <w:p>
      <w:pPr>
        <w:tabs>
          <w:tab w:val="left" w:pos="1305"/>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（7）宣布开标结束，采购人、投标人和有关方面代表退场，由工作人员将投标文件等材料移交评标室。</w:t>
      </w:r>
    </w:p>
    <w:p>
      <w:pPr>
        <w:tabs>
          <w:tab w:val="left" w:pos="1305"/>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p>
    <w:p>
      <w:pPr>
        <w:spacing w:line="360" w:lineRule="auto"/>
        <w:jc w:val="center"/>
        <w:outlineLvl w:val="1"/>
        <w:rPr>
          <w:rFonts w:hint="eastAsia" w:ascii="宋体" w:hAnsi="宋体" w:eastAsia="宋体" w:cs="宋体"/>
          <w:b/>
          <w:color w:val="000000" w:themeColor="text1"/>
          <w:sz w:val="28"/>
          <w:szCs w:val="28"/>
          <w14:textFill>
            <w14:solidFill>
              <w14:schemeClr w14:val="tx1"/>
            </w14:solidFill>
          </w14:textFill>
        </w:rPr>
      </w:pPr>
      <w:bookmarkStart w:id="102" w:name="_Toc13013"/>
      <w:bookmarkStart w:id="103" w:name="_Toc495841758"/>
      <w:bookmarkStart w:id="104" w:name="_Toc3138"/>
      <w:r>
        <w:rPr>
          <w:rFonts w:hint="eastAsia" w:ascii="宋体" w:hAnsi="宋体" w:eastAsia="宋体" w:cs="宋体"/>
          <w:b/>
          <w:color w:val="000000" w:themeColor="text1"/>
          <w:sz w:val="28"/>
          <w:szCs w:val="28"/>
          <w14:textFill>
            <w14:solidFill>
              <w14:schemeClr w14:val="tx1"/>
            </w14:solidFill>
          </w14:textFill>
        </w:rPr>
        <w:t>五、资格性审查</w:t>
      </w:r>
      <w:bookmarkEnd w:id="102"/>
      <w:bookmarkEnd w:id="103"/>
      <w:bookmarkEnd w:id="104"/>
    </w:p>
    <w:p>
      <w:pPr>
        <w:spacing w:line="40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105" w:name="_Toc13578"/>
      <w:bookmarkStart w:id="106" w:name="_Toc5116"/>
      <w:r>
        <w:rPr>
          <w:rFonts w:hint="eastAsia" w:ascii="宋体" w:hAnsi="宋体" w:eastAsia="宋体" w:cs="宋体"/>
          <w:b/>
          <w:color w:val="000000" w:themeColor="text1"/>
          <w:szCs w:val="21"/>
          <w14:textFill>
            <w14:solidFill>
              <w14:schemeClr w14:val="tx1"/>
            </w14:solidFill>
          </w14:textFill>
        </w:rPr>
        <w:t>23. 资格性审查</w:t>
      </w:r>
      <w:bookmarkEnd w:id="105"/>
      <w:bookmarkEnd w:id="106"/>
    </w:p>
    <w:p>
      <w:pPr>
        <w:tabs>
          <w:tab w:val="left" w:pos="1305"/>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23.1公开招标采购项目开标结束后，采购人应当依法对投标人的资格进行审查。合格投标人不足3家的，不得评标。</w:t>
      </w:r>
    </w:p>
    <w:p>
      <w:pPr>
        <w:spacing w:line="400" w:lineRule="exact"/>
        <w:ind w:firstLine="420"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23.2</w:t>
      </w:r>
      <w:r>
        <w:rPr>
          <w:rFonts w:hint="eastAsia" w:ascii="宋体" w:hAnsi="宋体" w:eastAsia="宋体" w:cs="宋体"/>
          <w:b/>
          <w:bCs/>
          <w:color w:val="000000" w:themeColor="text1"/>
          <w:szCs w:val="21"/>
          <w14:textFill>
            <w14:solidFill>
              <w14:schemeClr w14:val="tx1"/>
            </w14:solidFill>
          </w14:textFill>
        </w:rPr>
        <w:t>采购人或者采购代理机构</w:t>
      </w:r>
      <w:r>
        <w:rPr>
          <w:rFonts w:hint="eastAsia" w:ascii="宋体" w:hAnsi="宋体" w:eastAsia="宋体" w:cs="宋体"/>
          <w:b/>
          <w:color w:val="000000" w:themeColor="text1"/>
          <w:szCs w:val="21"/>
          <w14:textFill>
            <w14:solidFill>
              <w14:schemeClr w14:val="tx1"/>
            </w14:solidFill>
          </w14:textFill>
        </w:rPr>
        <w:t>在对投标人进行资格性审查时，将对投标人企业股东及出资等信息进行查询。根据《中华人民共和国政府采购法实施条例》第十八条第一款规定，审查中如发现投标人存在单位负责人为同一人或者存在直接控股、管理关系的不同供应商参加同一合同项下的政府采购活动的，按投标无效处理。</w:t>
      </w:r>
    </w:p>
    <w:p>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查询渠道：《国家企业信用信息公示系统》（网址：</w:t>
      </w:r>
      <w:r>
        <w:rPr>
          <w:rFonts w:hint="eastAsia" w:ascii="宋体" w:hAnsi="宋体" w:eastAsia="宋体" w:cs="宋体"/>
          <w:color w:val="000000" w:themeColor="text1"/>
          <w:szCs w:val="21"/>
          <w:u w:val="none"/>
          <w14:textFill>
            <w14:solidFill>
              <w14:schemeClr w14:val="tx1"/>
            </w14:solidFill>
          </w14:textFill>
        </w:rPr>
        <w:t>www.gsxt.gov.cn</w:t>
      </w:r>
      <w:r>
        <w:rPr>
          <w:rFonts w:hint="eastAsia" w:ascii="宋体" w:hAnsi="宋体" w:eastAsia="宋体" w:cs="宋体"/>
          <w:color w:val="000000" w:themeColor="text1"/>
          <w:szCs w:val="21"/>
          <w14:textFill>
            <w14:solidFill>
              <w14:schemeClr w14:val="tx1"/>
            </w14:solidFill>
          </w14:textFill>
        </w:rPr>
        <w:t>）</w:t>
      </w:r>
    </w:p>
    <w:p>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审查流程：</w:t>
      </w:r>
    </w:p>
    <w:p>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（1）进入《国家企业信用信息公示系统》（网址：http:www.gsxt.gov.cn），输入企业名称，进入企业信息主页面；</w:t>
      </w:r>
    </w:p>
    <w:p>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（2）查看主页“股东及出资信息”栏，或年报中的“股东及出资信息”栏信息；</w:t>
      </w:r>
    </w:p>
    <w:p>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（3）将各投标人的股东及出资信息进行比对，得出审查结论；</w:t>
      </w:r>
    </w:p>
    <w:p>
      <w:pPr>
        <w:snapToGri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（4）将相关资料作为评审资料打印存档。</w:t>
      </w:r>
      <w:bookmarkStart w:id="107" w:name="_Toc3415"/>
      <w:bookmarkStart w:id="108" w:name="_Toc495841759"/>
    </w:p>
    <w:p>
      <w:pPr>
        <w:pStyle w:val="2"/>
        <w:rPr>
          <w:rFonts w:hint="eastAsia"/>
          <w:color w:val="000000" w:themeColor="text1"/>
          <w14:textFill>
            <w14:solidFill>
              <w14:schemeClr w14:val="tx1"/>
            </w14:solidFill>
          </w14:textFill>
        </w:rPr>
      </w:pPr>
    </w:p>
    <w:p>
      <w:pPr>
        <w:spacing w:line="360" w:lineRule="auto"/>
        <w:jc w:val="center"/>
        <w:outlineLvl w:val="1"/>
        <w:rPr>
          <w:rFonts w:hint="eastAsia" w:ascii="宋体" w:hAnsi="宋体" w:eastAsia="宋体" w:cs="宋体"/>
          <w:b/>
          <w:color w:val="000000" w:themeColor="text1"/>
          <w:sz w:val="28"/>
          <w:szCs w:val="28"/>
          <w14:textFill>
            <w14:solidFill>
              <w14:schemeClr w14:val="tx1"/>
            </w14:solidFill>
          </w14:textFill>
        </w:rPr>
      </w:pPr>
      <w:bookmarkStart w:id="109" w:name="_Toc3103"/>
      <w:r>
        <w:rPr>
          <w:rFonts w:hint="eastAsia" w:ascii="宋体" w:hAnsi="宋体" w:eastAsia="宋体" w:cs="宋体"/>
          <w:b/>
          <w:color w:val="000000" w:themeColor="text1"/>
          <w:sz w:val="28"/>
          <w:szCs w:val="28"/>
          <w14:textFill>
            <w14:solidFill>
              <w14:schemeClr w14:val="tx1"/>
            </w14:solidFill>
          </w14:textFill>
        </w:rPr>
        <w:t>六、评标</w:t>
      </w:r>
      <w:bookmarkEnd w:id="107"/>
      <w:bookmarkEnd w:id="108"/>
      <w:bookmarkEnd w:id="109"/>
    </w:p>
    <w:p>
      <w:pPr>
        <w:spacing w:line="36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110" w:name="_Toc14749"/>
      <w:bookmarkStart w:id="111" w:name="_Toc21166"/>
      <w:r>
        <w:rPr>
          <w:rFonts w:hint="eastAsia" w:ascii="宋体" w:hAnsi="宋体" w:eastAsia="宋体" w:cs="宋体"/>
          <w:b/>
          <w:color w:val="000000" w:themeColor="text1"/>
          <w:szCs w:val="21"/>
          <w14:textFill>
            <w14:solidFill>
              <w14:schemeClr w14:val="tx1"/>
            </w14:solidFill>
          </w14:textFill>
        </w:rPr>
        <w:t>24. 评标委员会组成</w:t>
      </w:r>
      <w:bookmarkEnd w:id="110"/>
      <w:bookmarkEnd w:id="111"/>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color w:val="000000" w:themeColor="text1"/>
          <w:szCs w:val="21"/>
          <w14:textFill>
            <w14:solidFill>
              <w14:schemeClr w14:val="tx1"/>
            </w14:solidFill>
          </w14:textFill>
        </w:rPr>
        <w:t>评标委员会由采购人代表和有关技术、经济等方面的专家组成，</w:t>
      </w:r>
      <w:r>
        <w:rPr>
          <w:color w:val="000000" w:themeColor="text1"/>
          <w:szCs w:val="21"/>
          <w14:textFill>
            <w14:solidFill>
              <w14:schemeClr w14:val="tx1"/>
            </w14:solidFill>
          </w14:textFill>
        </w:rPr>
        <w:t>成员人</w:t>
      </w:r>
      <w:r>
        <w:rPr>
          <w:color w:val="000000" w:themeColor="text1"/>
          <w:szCs w:val="21"/>
          <w:u w:val="none"/>
          <w14:textFill>
            <w14:solidFill>
              <w14:schemeClr w14:val="tx1"/>
            </w14:solidFill>
          </w14:textFill>
        </w:rPr>
        <w:t>数共</w:t>
      </w:r>
      <w:r>
        <w:rPr>
          <w:rFonts w:hint="eastAsia"/>
          <w:color w:val="000000" w:themeColor="text1"/>
          <w:szCs w:val="21"/>
          <w:u w:val="none"/>
          <w:lang w:val="en-US" w:eastAsia="zh-CN"/>
          <w14:textFill>
            <w14:solidFill>
              <w14:schemeClr w14:val="tx1"/>
            </w14:solidFill>
          </w14:textFill>
        </w:rPr>
        <w:t>5</w:t>
      </w:r>
      <w:r>
        <w:rPr>
          <w:color w:val="000000" w:themeColor="text1"/>
          <w:szCs w:val="21"/>
          <w:u w:val="none"/>
          <w14:textFill>
            <w14:solidFill>
              <w14:schemeClr w14:val="tx1"/>
            </w14:solidFill>
          </w14:textFill>
        </w:rPr>
        <w:t>人，其中采购人代表1人，技术、经济等专家</w:t>
      </w:r>
      <w:r>
        <w:rPr>
          <w:rFonts w:hint="eastAsia"/>
          <w:color w:val="000000" w:themeColor="text1"/>
          <w:szCs w:val="21"/>
          <w:u w:val="none"/>
          <w:lang w:val="en-US" w:eastAsia="zh-CN"/>
          <w14:textFill>
            <w14:solidFill>
              <w14:schemeClr w14:val="tx1"/>
            </w14:solidFill>
          </w14:textFill>
        </w:rPr>
        <w:t>4</w:t>
      </w:r>
      <w:r>
        <w:rPr>
          <w:color w:val="000000" w:themeColor="text1"/>
          <w:szCs w:val="21"/>
          <w:u w:val="none"/>
          <w14:textFill>
            <w14:solidFill>
              <w14:schemeClr w14:val="tx1"/>
            </w14:solidFill>
          </w14:textFill>
        </w:rPr>
        <w:t>人</w:t>
      </w:r>
      <w:r>
        <w:rPr>
          <w:color w:val="000000" w:themeColor="text1"/>
          <w:szCs w:val="21"/>
          <w14:textFill>
            <w14:solidFill>
              <w14:schemeClr w14:val="tx1"/>
            </w14:solidFill>
          </w14:textFill>
        </w:rPr>
        <w:t>。</w:t>
      </w:r>
    </w:p>
    <w:p>
      <w:pPr>
        <w:spacing w:line="36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112" w:name="_Toc24437"/>
      <w:bookmarkStart w:id="113" w:name="_Toc6985"/>
      <w:r>
        <w:rPr>
          <w:rFonts w:hint="eastAsia" w:ascii="宋体" w:hAnsi="宋体" w:eastAsia="宋体" w:cs="宋体"/>
          <w:b/>
          <w:color w:val="000000" w:themeColor="text1"/>
          <w:szCs w:val="21"/>
          <w14:textFill>
            <w14:solidFill>
              <w14:schemeClr w14:val="tx1"/>
            </w14:solidFill>
          </w14:textFill>
        </w:rPr>
        <w:t>25. 评标办法</w:t>
      </w:r>
      <w:bookmarkEnd w:id="112"/>
      <w:bookmarkEnd w:id="113"/>
    </w:p>
    <w:p>
      <w:pPr>
        <w:tabs>
          <w:tab w:val="left" w:pos="1140"/>
        </w:tabs>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25.1评标办法：综合评分法，具体评标内容及标准详见第四章。</w:t>
      </w:r>
    </w:p>
    <w:p>
      <w:pPr>
        <w:tabs>
          <w:tab w:val="left" w:pos="1140"/>
        </w:tabs>
        <w:spacing w:line="36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25.2评标委员会应按招标文件进行评标，不得擅自更改评标办法。</w:t>
      </w:r>
    </w:p>
    <w:p>
      <w:pPr>
        <w:spacing w:line="36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114" w:name="_Toc20321"/>
      <w:bookmarkStart w:id="115" w:name="_Toc12564"/>
      <w:r>
        <w:rPr>
          <w:rFonts w:hint="eastAsia" w:ascii="宋体" w:hAnsi="宋体" w:eastAsia="宋体" w:cs="宋体"/>
          <w:b/>
          <w:color w:val="000000" w:themeColor="text1"/>
          <w:szCs w:val="21"/>
          <w14:textFill>
            <w14:solidFill>
              <w14:schemeClr w14:val="tx1"/>
            </w14:solidFill>
          </w14:textFill>
        </w:rPr>
        <w:t>26. 评标</w:t>
      </w:r>
      <w:bookmarkEnd w:id="114"/>
      <w:bookmarkEnd w:id="115"/>
    </w:p>
    <w:p>
      <w:pPr>
        <w:spacing w:line="360" w:lineRule="exact"/>
        <w:ind w:firstLine="420" w:firstLineChars="2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26.1采购代理机构负责评标组织工作</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宣布评标工作纪律，公布投标人名单，告知评标专家应当回避的情形，组织评标委员会推选评标组长，采购人代表不得担任组长；在评标期间采取必要的通讯管理措施，保证评标活动不受外界干扰；根据评标委员会的要求介绍政府采购相关政策法规、招标文件；维护评标秩序，监督评标委员会依照招标文件规定的评标程序、方法和标准进行独立评审，及时制止和纠正采购人代表、评标专家的倾向性言论或者违法违规行为；核对评标结果，有投标无效情形的，要求评标委员会复核或者书面说明理由，评标委员会拒绝的，应予记录并向本级财政部门报告；评标工作完成后，按照规定向评标专家支付劳务报酬和异地评审差旅费，不得向评标专家以外的其他人员支付评审劳务报酬</w:t>
      </w:r>
      <w:r>
        <w:rPr>
          <w:rFonts w:hint="eastAsia" w:ascii="宋体" w:hAnsi="宋体" w:eastAsia="宋体" w:cs="宋体"/>
          <w:color w:val="000000" w:themeColor="text1"/>
          <w:szCs w:val="21"/>
          <w:lang w:eastAsia="zh-CN"/>
          <w14:textFill>
            <w14:solidFill>
              <w14:schemeClr w14:val="tx1"/>
            </w14:solidFill>
          </w14:textFill>
        </w:rPr>
        <w:t>。</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26.2评标委员会负责具体评标事务；审查、评价投标文件是否符合招标文件的商务、技术等实质性要求；要求投标人对投标文件有关事项作出澄清或者说明；对投标文件进行比较和评价；确定中标候选供应商名单，以及根据采购人委托直接确定中标供应商；向采购人、采购代理机构或者有关部门报告评标中发现的违法行为。</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26.3在评标过程中，评标委员会任何人不得对某个投标人发表任何倾向性意见，不得向其他专家评委明示或者暗示自己的评审意见。</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26.4评标委员会应当对符合资格的投标人的投标文件进行符合性审查，以确定其是否满足招标文件的实质性要求。</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26.5对于投标文件中含义不明确、同类问题表述不一致</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有明显文字和计算错误</w:t>
      </w:r>
      <w:r>
        <w:rPr>
          <w:rFonts w:hint="eastAsia" w:ascii="宋体" w:hAnsi="宋体" w:cs="宋体"/>
          <w:color w:val="000000" w:themeColor="text1"/>
          <w:szCs w:val="21"/>
          <w:lang w:val="en-US" w:eastAsia="zh-CN"/>
          <w14:textFill>
            <w14:solidFill>
              <w14:schemeClr w14:val="tx1"/>
            </w14:solidFill>
          </w14:textFill>
        </w:rPr>
        <w:t>或属于投标人疏忽、笔误所造成差错</w:t>
      </w:r>
      <w:r>
        <w:rPr>
          <w:rFonts w:hint="eastAsia" w:ascii="宋体" w:hAnsi="宋体" w:eastAsia="宋体" w:cs="宋体"/>
          <w:color w:val="000000" w:themeColor="text1"/>
          <w:szCs w:val="21"/>
          <w14:textFill>
            <w14:solidFill>
              <w14:schemeClr w14:val="tx1"/>
            </w14:solidFill>
          </w14:textFill>
        </w:rPr>
        <w:t>的内容，评标委员会应当以书面形式要求投标人作出必要的澄清、说明或者补正。</w:t>
      </w:r>
    </w:p>
    <w:p>
      <w:pPr>
        <w:tabs>
          <w:tab w:val="left" w:pos="1140"/>
        </w:tabs>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26.6评标委员会应当按照招标文件中规定的评标方法和标准，对符合性审查合格的投标文件进行商务和技术评估，综合比较与评价。</w:t>
      </w:r>
    </w:p>
    <w:p>
      <w:pPr>
        <w:spacing w:line="36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26.7投标文件报价出现前后不一致的，除招标文件另有规定外，按照下列规定修正：</w:t>
      </w:r>
    </w:p>
    <w:p>
      <w:pPr>
        <w:spacing w:line="36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（1）投标文件中投标报价表内容与投标文件中相应内容不一致的，以投标报价表为准；</w:t>
      </w:r>
    </w:p>
    <w:p>
      <w:pPr>
        <w:spacing w:line="36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（2）大写金额和小写金额不一致的，以大写金额为准；</w:t>
      </w:r>
    </w:p>
    <w:p>
      <w:pPr>
        <w:spacing w:line="36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（3）单价金额小数点或者百分比有明显错位的，以报价表的总价为准，并修改单价；</w:t>
      </w:r>
    </w:p>
    <w:p>
      <w:pPr>
        <w:spacing w:line="36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（4）总价金额与按单价汇总金额不一致的，以单价金额计算结果为准。</w:t>
      </w:r>
    </w:p>
    <w:p>
      <w:pPr>
        <w:spacing w:line="36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同时出现两种以上不一致的，按照前款规定的顺序修正。修正后的报价（不得超出投标文件的范围或者改变投标文件的实质性内容）经投标人确认后产生约束力，投标人不确认的，其投标无效。</w:t>
      </w:r>
    </w:p>
    <w:p>
      <w:pPr>
        <w:spacing w:line="36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26.8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26.9评标委员会成员对需要共同认定的事项存在争议的，应当按照少数服从多数的原则作出结论。持不同意见的评标委员会成员应当在评标报告上签署不同意见及理由，否则视为同意评标报告。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26.10评标结果汇总完成后，除下列情形外，任何人不得修改评标结果：</w:t>
      </w:r>
    </w:p>
    <w:p>
      <w:pPr>
        <w:snapToGrid w:val="0"/>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（一）分值汇总计算错误的；</w:t>
      </w:r>
    </w:p>
    <w:p>
      <w:pPr>
        <w:snapToGrid w:val="0"/>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（二）分项评分超出评分标准范围的；</w:t>
      </w:r>
    </w:p>
    <w:p>
      <w:pPr>
        <w:snapToGrid w:val="0"/>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（三）评标委员会成员对客观评审因素评分不一致的；</w:t>
      </w:r>
    </w:p>
    <w:p>
      <w:pPr>
        <w:snapToGrid w:val="0"/>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（四）经评标委员会认定评分畸高、畸低的。</w:t>
      </w:r>
    </w:p>
    <w:p>
      <w:pPr>
        <w:snapToGrid w:val="0"/>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napToGrid w:val="0"/>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投标人对本条第一款情形提出质疑的，采购人或者采购代理机构可以组织原评标委员会进行重新评审，重新评审改变评标结果的，应当书面报告本级财政部门。</w:t>
      </w:r>
    </w:p>
    <w:p>
      <w:pPr>
        <w:spacing w:line="36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26.11采购代理机构发现评标委员会有明显的违规倾向或歧视现象，或不按评标办法进行，或其他不正常行为的，应当及时制止。如制止无效，应及时向本级财政部门报告。</w:t>
      </w:r>
    </w:p>
    <w:p>
      <w:pPr>
        <w:spacing w:line="36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116" w:name="_Toc30450"/>
      <w:bookmarkStart w:id="117" w:name="_Toc5006"/>
      <w:r>
        <w:rPr>
          <w:rFonts w:hint="eastAsia" w:ascii="宋体" w:hAnsi="宋体" w:eastAsia="宋体" w:cs="宋体"/>
          <w:b/>
          <w:color w:val="000000" w:themeColor="text1"/>
          <w:szCs w:val="21"/>
          <w14:textFill>
            <w14:solidFill>
              <w14:schemeClr w14:val="tx1"/>
            </w14:solidFill>
          </w14:textFill>
        </w:rPr>
        <w:t>27. 推荐及确定中标候选供应商原则</w:t>
      </w:r>
      <w:bookmarkEnd w:id="116"/>
      <w:bookmarkEnd w:id="117"/>
    </w:p>
    <w:p>
      <w:pPr>
        <w:tabs>
          <w:tab w:val="left" w:pos="4214"/>
        </w:tabs>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（1）评标委员会根据综合得分由高到低排列次序，若得分相同时，按评标价由低到高顺序排列；得分相同且评标价也相同的由评标委员会按照抽签的方式决定排次次序</w:t>
      </w:r>
      <w:r>
        <w:rPr>
          <w:rFonts w:hint="eastAsia" w:ascii="宋体" w:hAnsi="宋体" w:eastAsia="宋体" w:cs="宋体"/>
          <w:color w:val="000000" w:themeColor="text1"/>
          <w:sz w:val="22"/>
          <w:szCs w:val="22"/>
          <w14:textFill>
            <w14:solidFill>
              <w14:schemeClr w14:val="tx1"/>
            </w14:solidFill>
          </w14:textFill>
        </w:rPr>
        <w:t>。</w:t>
      </w:r>
    </w:p>
    <w:p>
      <w:pPr>
        <w:tabs>
          <w:tab w:val="left" w:pos="4214"/>
        </w:tabs>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（2）评标委员会可推荐前三名为中标候选供应商，采购人应当确定评标委员会推荐排名第一的中标候选供应商为中标供应商。</w:t>
      </w:r>
    </w:p>
    <w:p>
      <w:pPr>
        <w:spacing w:line="360" w:lineRule="exact"/>
        <w:ind w:firstLine="447" w:firstLineChars="213"/>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排名第一的中标候选供应商放弃中标、因不可抗力提出不能履行合同，或者招标文件规定应当提交履约保证金而在规定的期限内未能提交的，或因失信行为被取消中标候选供应商资格的，采购人可以确定排名第二的中标候选供应商为中标供应商，并依此类推。</w:t>
      </w:r>
    </w:p>
    <w:p>
      <w:pPr>
        <w:spacing w:line="36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118" w:name="_Toc1836"/>
      <w:bookmarkStart w:id="119" w:name="_Toc26755"/>
      <w:r>
        <w:rPr>
          <w:rFonts w:hint="eastAsia" w:ascii="宋体" w:hAnsi="宋体" w:eastAsia="宋体" w:cs="宋体"/>
          <w:b/>
          <w:color w:val="000000" w:themeColor="text1"/>
          <w:szCs w:val="21"/>
          <w14:textFill>
            <w14:solidFill>
              <w14:schemeClr w14:val="tx1"/>
            </w14:solidFill>
          </w14:textFill>
        </w:rPr>
        <w:t>28. 属于下列情况之一者，投标无效：</w:t>
      </w:r>
      <w:bookmarkEnd w:id="118"/>
      <w:bookmarkEnd w:id="119"/>
    </w:p>
    <w:p>
      <w:pPr>
        <w:snapToGrid w:val="0"/>
        <w:spacing w:line="36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（1）未按照招标文件规定要求签字、盖章的；</w:t>
      </w:r>
    </w:p>
    <w:p>
      <w:pPr>
        <w:snapToGrid w:val="0"/>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（2）报价超过招标文件中规定的预算金额的；</w:t>
      </w:r>
    </w:p>
    <w:p>
      <w:pPr>
        <w:snapToGrid w:val="0"/>
        <w:spacing w:line="36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（3）不具备招标文件中规定的资格要求的</w:t>
      </w:r>
      <w:r>
        <w:rPr>
          <w:rFonts w:hint="eastAsia" w:ascii="宋体" w:hAnsi="宋体" w:eastAsia="宋体" w:cs="宋体"/>
          <w:color w:val="000000" w:themeColor="text1"/>
          <w14:textFill>
            <w14:solidFill>
              <w14:schemeClr w14:val="tx1"/>
            </w14:solidFill>
          </w14:textFill>
        </w:rPr>
        <w:t>；</w:t>
      </w:r>
    </w:p>
    <w:p>
      <w:pPr>
        <w:snapToGrid w:val="0"/>
        <w:spacing w:line="36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（4）投标文件含有采购人不能接受的附加条件的；</w:t>
      </w:r>
    </w:p>
    <w:p>
      <w:pPr>
        <w:snapToGrid w:val="0"/>
        <w:spacing w:line="36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（5）投标文件未按招标文件的内容和要求编制，或提供虚假或无效材料的；</w:t>
      </w:r>
    </w:p>
    <w:p>
      <w:pPr>
        <w:snapToGrid w:val="0"/>
        <w:spacing w:line="360" w:lineRule="exact"/>
        <w:ind w:firstLine="411"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w:t>
      </w:r>
      <w:r>
        <w:rPr>
          <w:rFonts w:hint="eastAsia" w:ascii="宋体" w:hAnsi="宋体" w:eastAsia="宋体" w:cs="宋体"/>
          <w:color w:val="000000" w:themeColor="text1"/>
          <w14:textFill>
            <w14:solidFill>
              <w14:schemeClr w14:val="tx1"/>
            </w14:solidFill>
          </w14:textFill>
        </w:rPr>
        <w:t>投标</w:t>
      </w:r>
      <w:r>
        <w:rPr>
          <w:rFonts w:hint="eastAsia" w:ascii="宋体" w:hAnsi="宋体" w:eastAsia="宋体" w:cs="宋体"/>
          <w:color w:val="000000" w:themeColor="text1"/>
          <w:szCs w:val="21"/>
          <w14:textFill>
            <w14:solidFill>
              <w14:schemeClr w14:val="tx1"/>
            </w14:solidFill>
          </w14:textFill>
        </w:rPr>
        <w:t>人未就“货物采购需求”中的所有内容作完整唯一报价的</w:t>
      </w:r>
      <w:r>
        <w:rPr>
          <w:rFonts w:hint="eastAsia" w:ascii="宋体" w:hAnsi="宋体" w:eastAsia="宋体" w:cs="宋体"/>
          <w:color w:val="000000" w:themeColor="text1"/>
          <w14:textFill>
            <w14:solidFill>
              <w14:schemeClr w14:val="tx1"/>
            </w14:solidFill>
          </w14:textFill>
        </w:rPr>
        <w:t>；</w:t>
      </w:r>
    </w:p>
    <w:p>
      <w:pPr>
        <w:snapToGrid w:val="0"/>
        <w:spacing w:line="36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（7）未完全响应招标文件实质性要求的；</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（8）法律、法规和招标文件规定的其他无效情形。</w:t>
      </w:r>
    </w:p>
    <w:p>
      <w:pPr>
        <w:spacing w:line="36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120" w:name="_Toc15081"/>
      <w:bookmarkStart w:id="121" w:name="_Toc31910"/>
      <w:r>
        <w:rPr>
          <w:rFonts w:hint="eastAsia" w:ascii="宋体" w:hAnsi="宋体" w:eastAsia="宋体" w:cs="宋体"/>
          <w:b/>
          <w:color w:val="000000" w:themeColor="text1"/>
          <w:szCs w:val="21"/>
          <w14:textFill>
            <w14:solidFill>
              <w14:schemeClr w14:val="tx1"/>
            </w14:solidFill>
          </w14:textFill>
        </w:rPr>
        <w:t>29. 投标人有下列情形之一的，视为串通投标，投标文件将被视为无效：</w:t>
      </w:r>
      <w:bookmarkEnd w:id="120"/>
      <w:bookmarkEnd w:id="121"/>
    </w:p>
    <w:p>
      <w:pPr>
        <w:snapToGrid w:val="0"/>
        <w:spacing w:line="360" w:lineRule="exact"/>
        <w:ind w:left="355" w:leftChars="169" w:firstLine="102" w:firstLineChars="4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（1）不同投标人的投标文件由同一单位或者个人编制；</w:t>
      </w:r>
    </w:p>
    <w:p>
      <w:pPr>
        <w:snapToGrid w:val="0"/>
        <w:spacing w:line="360" w:lineRule="exact"/>
        <w:ind w:left="355" w:leftChars="169" w:firstLine="102" w:firstLineChars="4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（2）不同投标人委托同一单位或者个人办理投标事宜；</w:t>
      </w:r>
    </w:p>
    <w:p>
      <w:pPr>
        <w:snapToGrid w:val="0"/>
        <w:spacing w:line="360" w:lineRule="exact"/>
        <w:ind w:left="355" w:leftChars="169" w:firstLine="102" w:firstLineChars="4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（3）不同的投标人的投标文件载明的项目管理员或者联系人员为同一个人；</w:t>
      </w:r>
    </w:p>
    <w:p>
      <w:pPr>
        <w:snapToGrid w:val="0"/>
        <w:spacing w:line="360" w:lineRule="exact"/>
        <w:ind w:left="355" w:leftChars="169" w:firstLine="102" w:firstLineChars="4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（4）不同投标人的投标文件异常一致或投标报价呈规律性差异； </w:t>
      </w:r>
    </w:p>
    <w:p>
      <w:pPr>
        <w:snapToGrid w:val="0"/>
        <w:spacing w:line="360" w:lineRule="exact"/>
        <w:ind w:left="355" w:leftChars="169" w:firstLine="102" w:firstLineChars="4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（5）不同投标人的投标文件相互混装；</w:t>
      </w:r>
    </w:p>
    <w:p>
      <w:pPr>
        <w:snapToGrid w:val="0"/>
        <w:spacing w:line="360" w:lineRule="exact"/>
        <w:ind w:left="355" w:leftChars="169" w:firstLine="102" w:firstLineChars="4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（6）不同投标人的投标保证金从同一单位或者个人账户转出。</w:t>
      </w:r>
    </w:p>
    <w:p>
      <w:pPr>
        <w:spacing w:line="36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122" w:name="_Toc18148"/>
      <w:bookmarkStart w:id="123" w:name="_Toc11940"/>
      <w:r>
        <w:rPr>
          <w:rFonts w:hint="eastAsia" w:ascii="宋体" w:hAnsi="宋体" w:eastAsia="宋体" w:cs="宋体"/>
          <w:b/>
          <w:color w:val="000000" w:themeColor="text1"/>
          <w:szCs w:val="21"/>
          <w14:textFill>
            <w14:solidFill>
              <w14:schemeClr w14:val="tx1"/>
            </w14:solidFill>
          </w14:textFill>
        </w:rPr>
        <w:t>30. 属于下列情形之一的，应予废标：</w:t>
      </w:r>
      <w:bookmarkEnd w:id="122"/>
      <w:bookmarkEnd w:id="123"/>
    </w:p>
    <w:p>
      <w:pPr>
        <w:tabs>
          <w:tab w:val="left" w:pos="840"/>
        </w:tabs>
        <w:snapToGrid w:val="0"/>
        <w:spacing w:line="360" w:lineRule="exact"/>
        <w:ind w:left="330" w:leftChars="157" w:firstLine="102" w:firstLineChars="49"/>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（1）符合专业条件的供应商或者对招标文件作实质响应的供应商不足3家的；</w:t>
      </w:r>
    </w:p>
    <w:p>
      <w:pPr>
        <w:tabs>
          <w:tab w:val="left" w:pos="840"/>
        </w:tabs>
        <w:snapToGrid w:val="0"/>
        <w:spacing w:line="360" w:lineRule="exact"/>
        <w:ind w:left="330" w:leftChars="157" w:firstLine="105" w:firstLineChars="5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（2）出现影响采购公正的违法、违规行为的；</w:t>
      </w:r>
    </w:p>
    <w:p>
      <w:pPr>
        <w:tabs>
          <w:tab w:val="left" w:pos="840"/>
        </w:tabs>
        <w:snapToGrid w:val="0"/>
        <w:spacing w:line="360" w:lineRule="exact"/>
        <w:ind w:left="330" w:leftChars="157" w:firstLine="105" w:firstLineChars="5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（3）采购文件内容违反国家有关强制性规定的；</w:t>
      </w:r>
    </w:p>
    <w:p>
      <w:pPr>
        <w:tabs>
          <w:tab w:val="left" w:pos="840"/>
        </w:tabs>
        <w:snapToGrid w:val="0"/>
        <w:spacing w:line="360" w:lineRule="exact"/>
        <w:ind w:left="330" w:leftChars="157" w:firstLine="105" w:firstLineChars="5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（4）因重大变故，采购任务取消的。</w:t>
      </w:r>
    </w:p>
    <w:p>
      <w:pPr>
        <w:spacing w:line="36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124" w:name="_Toc28686"/>
      <w:bookmarkStart w:id="125" w:name="_Toc5928"/>
      <w:r>
        <w:rPr>
          <w:rFonts w:hint="eastAsia" w:ascii="宋体" w:hAnsi="宋体" w:eastAsia="宋体" w:cs="宋体"/>
          <w:b/>
          <w:color w:val="000000" w:themeColor="text1"/>
          <w:szCs w:val="21"/>
          <w14:textFill>
            <w14:solidFill>
              <w14:schemeClr w14:val="tx1"/>
            </w14:solidFill>
          </w14:textFill>
        </w:rPr>
        <w:t>31. 开标、评标过程的监控</w:t>
      </w:r>
      <w:bookmarkEnd w:id="124"/>
      <w:bookmarkEnd w:id="125"/>
    </w:p>
    <w:p>
      <w:pPr>
        <w:spacing w:line="360" w:lineRule="exact"/>
        <w:ind w:firstLine="411"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本项目开标、评标过程实行全程录音、录像监控，投标人在评标过程中所进行的试图影响评标结果的不公正活动，可能导致其投标被拒绝。</w:t>
      </w:r>
    </w:p>
    <w:p>
      <w:pPr>
        <w:spacing w:line="36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126" w:name="_Toc1321"/>
      <w:bookmarkStart w:id="127" w:name="_Toc17686"/>
      <w:r>
        <w:rPr>
          <w:rFonts w:hint="eastAsia" w:ascii="宋体" w:hAnsi="宋体" w:eastAsia="宋体" w:cs="宋体"/>
          <w:b/>
          <w:color w:val="000000" w:themeColor="text1"/>
          <w:szCs w:val="21"/>
          <w14:textFill>
            <w14:solidFill>
              <w14:schemeClr w14:val="tx1"/>
            </w14:solidFill>
          </w14:textFill>
        </w:rPr>
        <w:t>32. 信用查询</w:t>
      </w:r>
      <w:bookmarkEnd w:id="126"/>
      <w:bookmarkEnd w:id="127"/>
    </w:p>
    <w:p>
      <w:pPr>
        <w:spacing w:line="360" w:lineRule="exact"/>
        <w:ind w:firstLine="411"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根据《关于做好政府采购有关信用主体标识码登记及在政府采购活动中查询使用信用记录有关问题的通知》桂财采〔2016〕37号的通知，中标通知书发出前，由采购代理机构对第一中标候选供应商进行信用查询：</w:t>
      </w:r>
    </w:p>
    <w:p>
      <w:pPr>
        <w:spacing w:line="360" w:lineRule="exact"/>
        <w:ind w:firstLine="411"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⑴查询渠道：“信用中国”网站(www.creditchina.gov.cn)、中国政府采购网(www.ccgp.gov.cn)等；</w:t>
      </w:r>
    </w:p>
    <w:p>
      <w:pPr>
        <w:spacing w:line="360" w:lineRule="exact"/>
        <w:ind w:firstLine="411"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⑵查询截止时间：中标通知书发出前；</w:t>
      </w:r>
    </w:p>
    <w:p>
      <w:pPr>
        <w:spacing w:line="360" w:lineRule="exact"/>
        <w:ind w:firstLine="411"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⑶信用信息查询记录和证据留存方式：在查询网站中直接打印查询记录，打印材料作为采购活动资料保存；</w:t>
      </w:r>
    </w:p>
    <w:p>
      <w:pPr>
        <w:spacing w:line="360" w:lineRule="exact"/>
        <w:ind w:firstLine="411"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p>
      <w:pPr>
        <w:spacing w:line="360" w:lineRule="exact"/>
        <w:ind w:firstLine="411"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两个以上的自然人、法人或者其他组织组成一个联合体，以一个供应商的身份共同参加政府采购活动的，对所有联合体成员进行信用记录查询，联合体成员存在不良信用记录的，视同联合体存在不良信用记录。</w:t>
      </w:r>
    </w:p>
    <w:p>
      <w:pPr>
        <w:spacing w:line="36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128" w:name="_Toc27712"/>
      <w:bookmarkStart w:id="129" w:name="_Toc7176"/>
      <w:r>
        <w:rPr>
          <w:rFonts w:hint="eastAsia" w:ascii="宋体" w:hAnsi="宋体" w:eastAsia="宋体" w:cs="宋体"/>
          <w:b/>
          <w:color w:val="000000" w:themeColor="text1"/>
          <w:szCs w:val="21"/>
          <w14:textFill>
            <w14:solidFill>
              <w14:schemeClr w14:val="tx1"/>
            </w14:solidFill>
          </w14:textFill>
        </w:rPr>
        <w:t>33. 中标公告及中标通知书</w:t>
      </w:r>
      <w:bookmarkEnd w:id="128"/>
      <w:bookmarkEnd w:id="129"/>
    </w:p>
    <w:p>
      <w:pPr>
        <w:tabs>
          <w:tab w:val="left" w:pos="455"/>
        </w:tabs>
        <w:spacing w:line="36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33.1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w:t>
      </w:r>
      <w:r>
        <w:rPr>
          <w:rFonts w:hint="eastAsia" w:ascii="宋体" w:hAnsi="宋体" w:eastAsia="宋体" w:cs="宋体"/>
          <w:color w:val="000000" w:themeColor="text1"/>
          <w:szCs w:val="21"/>
          <w:lang w:val="en-US" w:eastAsia="zh-CN"/>
          <w14:textFill>
            <w14:solidFill>
              <w14:schemeClr w14:val="tx1"/>
            </w14:solidFill>
          </w14:textFill>
        </w:rPr>
        <w:t>一</w:t>
      </w:r>
      <w:r>
        <w:rPr>
          <w:rFonts w:hint="eastAsia" w:ascii="宋体" w:hAnsi="宋体" w:eastAsia="宋体" w:cs="宋体"/>
          <w:color w:val="000000" w:themeColor="text1"/>
          <w:szCs w:val="21"/>
          <w14:textFill>
            <w14:solidFill>
              <w14:schemeClr w14:val="tx1"/>
            </w14:solidFill>
          </w14:textFill>
        </w:rPr>
        <w:t>个工作日。</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33.2中标公告</w:t>
      </w:r>
      <w:r>
        <w:rPr>
          <w:rFonts w:hint="eastAsia" w:ascii="宋体" w:hAnsi="宋体" w:eastAsia="宋体" w:cs="宋体"/>
          <w:color w:val="000000" w:themeColor="text1"/>
          <w:szCs w:val="21"/>
          <w:lang w:val="en-US" w:eastAsia="zh-CN"/>
          <w14:textFill>
            <w14:solidFill>
              <w14:schemeClr w14:val="tx1"/>
            </w14:solidFill>
          </w14:textFill>
        </w:rPr>
        <w:t>发布的</w:t>
      </w:r>
      <w:r>
        <w:rPr>
          <w:rFonts w:hint="eastAsia" w:ascii="宋体" w:hAnsi="宋体" w:eastAsia="宋体" w:cs="宋体"/>
          <w:color w:val="000000" w:themeColor="text1"/>
          <w:szCs w:val="21"/>
          <w14:textFill>
            <w14:solidFill>
              <w14:schemeClr w14:val="tx1"/>
            </w14:solidFill>
          </w14:textFill>
        </w:rPr>
        <w:t>同时</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采购代理机构向中标供应商发出中标通知书，中标供应商应自接到通知之日起七个工作日内，办理中标通知书领取手续。</w:t>
      </w:r>
      <w:bookmarkStart w:id="130" w:name="_Toc31543"/>
      <w:bookmarkStart w:id="131" w:name="_Toc495841760"/>
    </w:p>
    <w:p>
      <w:pPr>
        <w:pStyle w:val="2"/>
        <w:rPr>
          <w:rFonts w:hint="eastAsia"/>
          <w:color w:val="000000" w:themeColor="text1"/>
          <w14:textFill>
            <w14:solidFill>
              <w14:schemeClr w14:val="tx1"/>
            </w14:solidFill>
          </w14:textFill>
        </w:rPr>
      </w:pPr>
    </w:p>
    <w:p>
      <w:pPr>
        <w:spacing w:line="360" w:lineRule="auto"/>
        <w:jc w:val="center"/>
        <w:outlineLvl w:val="1"/>
        <w:rPr>
          <w:rFonts w:hint="eastAsia" w:ascii="宋体" w:hAnsi="宋体" w:eastAsia="宋体" w:cs="宋体"/>
          <w:b/>
          <w:color w:val="000000" w:themeColor="text1"/>
          <w:sz w:val="28"/>
          <w:szCs w:val="28"/>
          <w14:textFill>
            <w14:solidFill>
              <w14:schemeClr w14:val="tx1"/>
            </w14:solidFill>
          </w14:textFill>
        </w:rPr>
      </w:pPr>
      <w:bookmarkStart w:id="132" w:name="_Toc28526"/>
      <w:r>
        <w:rPr>
          <w:rFonts w:hint="eastAsia" w:ascii="宋体" w:hAnsi="宋体" w:eastAsia="宋体" w:cs="宋体"/>
          <w:b/>
          <w:color w:val="000000" w:themeColor="text1"/>
          <w:sz w:val="28"/>
          <w:szCs w:val="28"/>
          <w14:textFill>
            <w14:solidFill>
              <w14:schemeClr w14:val="tx1"/>
            </w14:solidFill>
          </w14:textFill>
        </w:rPr>
        <w:t>七、履约保证金及签订合同</w:t>
      </w:r>
      <w:bookmarkEnd w:id="130"/>
      <w:bookmarkEnd w:id="131"/>
      <w:bookmarkEnd w:id="132"/>
    </w:p>
    <w:p>
      <w:pPr>
        <w:spacing w:line="36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133" w:name="_Toc6994"/>
      <w:bookmarkStart w:id="134" w:name="_Toc15671"/>
      <w:r>
        <w:rPr>
          <w:rFonts w:hint="eastAsia" w:ascii="宋体" w:hAnsi="宋体" w:eastAsia="宋体" w:cs="宋体"/>
          <w:b/>
          <w:color w:val="000000" w:themeColor="text1"/>
          <w:szCs w:val="21"/>
          <w14:textFill>
            <w14:solidFill>
              <w14:schemeClr w14:val="tx1"/>
            </w14:solidFill>
          </w14:textFill>
        </w:rPr>
        <w:t>34. 履约保证金</w:t>
      </w:r>
      <w:bookmarkEnd w:id="133"/>
      <w:bookmarkEnd w:id="134"/>
    </w:p>
    <w:p>
      <w:pPr>
        <w:spacing w:line="460" w:lineRule="exact"/>
        <w:ind w:firstLine="420" w:firstLineChars="200"/>
        <w:rPr>
          <w:rFonts w:hint="default" w:ascii="宋体" w:hAnsi="宋体" w:eastAsia="宋体" w:cs="宋体"/>
          <w:b/>
          <w:bCs/>
          <w:color w:val="000000" w:themeColor="text1"/>
          <w:lang w:val="en-US" w:eastAsia="zh-CN"/>
          <w14:textFill>
            <w14:solidFill>
              <w14:schemeClr w14:val="tx1"/>
            </w14:solidFill>
          </w14:textFill>
        </w:rPr>
      </w:pPr>
      <w:r>
        <w:rPr>
          <w:rFonts w:hint="eastAsia"/>
          <w:color w:val="000000" w:themeColor="text1"/>
          <w:szCs w:val="21"/>
          <w14:textFill>
            <w14:solidFill>
              <w14:schemeClr w14:val="tx1"/>
            </w14:solidFill>
          </w14:textFill>
        </w:rPr>
        <w:t>本项目免收履约保证金</w:t>
      </w:r>
    </w:p>
    <w:p>
      <w:pPr>
        <w:spacing w:line="36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135" w:name="_Toc18160"/>
      <w:bookmarkStart w:id="136" w:name="_Toc18908"/>
      <w:r>
        <w:rPr>
          <w:rFonts w:hint="eastAsia" w:ascii="宋体" w:hAnsi="宋体" w:eastAsia="宋体" w:cs="宋体"/>
          <w:b/>
          <w:color w:val="000000" w:themeColor="text1"/>
          <w:szCs w:val="21"/>
          <w14:textFill>
            <w14:solidFill>
              <w14:schemeClr w14:val="tx1"/>
            </w14:solidFill>
          </w14:textFill>
        </w:rPr>
        <w:t>35. 签订合同</w:t>
      </w:r>
      <w:bookmarkEnd w:id="135"/>
      <w:bookmarkEnd w:id="136"/>
    </w:p>
    <w:p>
      <w:pPr>
        <w:spacing w:line="360" w:lineRule="exact"/>
        <w:ind w:left="2" w:leftChars="1"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35.1签订合同时间：</w:t>
      </w:r>
      <w:r>
        <w:rPr>
          <w:rFonts w:hint="eastAsia" w:ascii="宋体" w:hAnsi="宋体" w:eastAsia="宋体" w:cs="宋体"/>
          <w:color w:val="000000" w:themeColor="text1"/>
          <w:szCs w:val="21"/>
          <w:u w:val="none"/>
          <w:lang w:eastAsia="zh-CN"/>
          <w14:textFill>
            <w14:solidFill>
              <w14:schemeClr w14:val="tx1"/>
            </w14:solidFill>
          </w14:textFill>
        </w:rPr>
        <w:t>中标通知书发布</w:t>
      </w:r>
      <w:r>
        <w:rPr>
          <w:rFonts w:hint="eastAsia" w:ascii="宋体" w:hAnsi="宋体" w:eastAsia="宋体" w:cs="宋体"/>
          <w:color w:val="000000" w:themeColor="text1"/>
          <w:szCs w:val="21"/>
          <w:u w:val="none"/>
          <w14:textFill>
            <w14:solidFill>
              <w14:schemeClr w14:val="tx1"/>
            </w14:solidFill>
          </w14:textFill>
        </w:rPr>
        <w:t>之日起</w:t>
      </w:r>
      <w:r>
        <w:rPr>
          <w:rFonts w:hint="eastAsia" w:ascii="宋体" w:hAnsi="宋体" w:eastAsia="宋体" w:cs="宋体"/>
          <w:color w:val="000000" w:themeColor="text1"/>
          <w:szCs w:val="21"/>
          <w:u w:val="none"/>
          <w:lang w:val="en-US" w:eastAsia="zh-CN"/>
          <w14:textFill>
            <w14:solidFill>
              <w14:schemeClr w14:val="tx1"/>
            </w14:solidFill>
          </w14:textFill>
        </w:rPr>
        <w:t>5</w:t>
      </w:r>
      <w:r>
        <w:rPr>
          <w:rFonts w:hint="eastAsia" w:ascii="宋体" w:hAnsi="宋体" w:eastAsia="宋体" w:cs="宋体"/>
          <w:color w:val="000000" w:themeColor="text1"/>
          <w:szCs w:val="21"/>
          <w:u w:val="none"/>
          <w14:textFill>
            <w14:solidFill>
              <w14:schemeClr w14:val="tx1"/>
            </w14:solidFill>
          </w14:textFill>
        </w:rPr>
        <w:t>个日历</w:t>
      </w:r>
      <w:r>
        <w:rPr>
          <w:rFonts w:hint="eastAsia" w:ascii="宋体" w:hAnsi="宋体" w:eastAsia="宋体" w:cs="宋体"/>
          <w:color w:val="000000" w:themeColor="text1"/>
          <w:szCs w:val="21"/>
          <w:u w:val="none"/>
          <w:lang w:eastAsia="zh-CN"/>
          <w14:textFill>
            <w14:solidFill>
              <w14:schemeClr w14:val="tx1"/>
            </w14:solidFill>
          </w14:textFill>
        </w:rPr>
        <w:t>日</w:t>
      </w:r>
      <w:r>
        <w:rPr>
          <w:rFonts w:hint="eastAsia" w:ascii="宋体" w:hAnsi="宋体" w:eastAsia="宋体" w:cs="宋体"/>
          <w:color w:val="000000" w:themeColor="text1"/>
          <w:szCs w:val="21"/>
          <w:u w:val="none"/>
          <w14:textFill>
            <w14:solidFill>
              <w14:schemeClr w14:val="tx1"/>
            </w14:solidFill>
          </w14:textFill>
        </w:rPr>
        <w:t>内</w:t>
      </w:r>
      <w:r>
        <w:rPr>
          <w:rFonts w:hint="eastAsia" w:ascii="宋体" w:hAnsi="宋体" w:eastAsia="宋体" w:cs="宋体"/>
          <w:color w:val="000000" w:themeColor="text1"/>
          <w:szCs w:val="21"/>
          <w14:textFill>
            <w14:solidFill>
              <w14:schemeClr w14:val="tx1"/>
            </w14:solidFill>
          </w14:textFill>
        </w:rPr>
        <w:t>。中标供应商领取中标通知书后，应按规定与采购人签订合同。</w:t>
      </w:r>
    </w:p>
    <w:p>
      <w:pPr>
        <w:spacing w:line="360" w:lineRule="exact"/>
        <w:ind w:left="2" w:leftChars="1" w:firstLine="420" w:firstLineChars="2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35.2中标供应商为联合体的，联合体各方均应与采购人签订合同，并承担连带责任。</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本项目不接受联合体投标</w:t>
      </w:r>
      <w:r>
        <w:rPr>
          <w:rFonts w:hint="eastAsia" w:ascii="宋体" w:hAnsi="宋体" w:eastAsia="宋体" w:cs="宋体"/>
          <w:color w:val="000000" w:themeColor="text1"/>
          <w:lang w:eastAsia="zh-CN"/>
          <w14:textFill>
            <w14:solidFill>
              <w14:schemeClr w14:val="tx1"/>
            </w14:solidFill>
          </w14:textFill>
        </w:rPr>
        <w:t>）</w:t>
      </w:r>
    </w:p>
    <w:p>
      <w:pPr>
        <w:spacing w:line="360" w:lineRule="exact"/>
        <w:ind w:left="2" w:leftChars="1"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35.3如中标供应商有下列情形之一的，情节严重的，由财政部门将其列入不良行为记录名单，在一至三年内禁止参加政府采购活动，并予以通报。采购人或者采购代理机构可从评标委员会推荐的中标候选供应商中按顺序重新确定中标供应商或重新组织招标。</w:t>
      </w:r>
    </w:p>
    <w:p>
      <w:pPr>
        <w:spacing w:line="360" w:lineRule="exact"/>
        <w:ind w:firstLine="315" w:firstLineChars="15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（1）中标后不与采购人签订合同的（不可抗力除外）；</w:t>
      </w:r>
    </w:p>
    <w:p>
      <w:pPr>
        <w:spacing w:line="360" w:lineRule="exact"/>
        <w:ind w:left="2" w:leftChars="1" w:firstLine="315" w:firstLineChars="15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（2）将中标项目转让给他人，或者在投标文件中未说明，且未经采购人同意，将中标项目分包给他人的；</w:t>
      </w:r>
    </w:p>
    <w:p>
      <w:pPr>
        <w:spacing w:line="360" w:lineRule="exact"/>
        <w:ind w:firstLine="315" w:firstLineChars="15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（3）拒绝履行合同义务的。</w:t>
      </w:r>
    </w:p>
    <w:p>
      <w:pPr>
        <w:spacing w:line="360" w:lineRule="exact"/>
        <w:ind w:left="2" w:leftChars="1" w:firstLine="420"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35.4合同备案存档：</w:t>
      </w:r>
      <w:r>
        <w:rPr>
          <w:rFonts w:hint="eastAsia" w:ascii="宋体" w:hAnsi="宋体" w:eastAsia="宋体" w:cs="宋体"/>
          <w:color w:val="000000" w:themeColor="text1"/>
          <w:szCs w:val="21"/>
          <w:lang w:val="en-US" w:eastAsia="zh-CN"/>
          <w14:textFill>
            <w14:solidFill>
              <w14:schemeClr w14:val="tx1"/>
            </w14:solidFill>
          </w14:textFill>
        </w:rPr>
        <w:t>政府采购合同双方自签订之日起一个工作日内将合同原件一份交采购代理机构，并于合同签订之日起七个工作日内将一份合同原件送</w:t>
      </w:r>
      <w:r>
        <w:rPr>
          <w:rFonts w:hint="eastAsia" w:ascii="宋体" w:hAnsi="宋体" w:cs="宋体"/>
          <w:color w:val="000000" w:themeColor="text1"/>
          <w:szCs w:val="21"/>
          <w:lang w:val="en-US" w:eastAsia="zh-CN"/>
          <w14:textFill>
            <w14:solidFill>
              <w14:schemeClr w14:val="tx1"/>
            </w14:solidFill>
          </w14:textFill>
        </w:rPr>
        <w:t>本级财政部门</w:t>
      </w:r>
      <w:r>
        <w:rPr>
          <w:rFonts w:hint="eastAsia" w:ascii="宋体" w:hAnsi="宋体" w:eastAsia="宋体" w:cs="宋体"/>
          <w:color w:val="000000" w:themeColor="text1"/>
          <w:szCs w:val="21"/>
          <w:lang w:val="en-US" w:eastAsia="zh-CN"/>
          <w14:textFill>
            <w14:solidFill>
              <w14:schemeClr w14:val="tx1"/>
            </w14:solidFill>
          </w14:textFill>
        </w:rPr>
        <w:t>备案。</w:t>
      </w:r>
      <w:bookmarkStart w:id="137" w:name="_Toc1909"/>
      <w:bookmarkStart w:id="138" w:name="_Toc495841761"/>
    </w:p>
    <w:p>
      <w:pPr>
        <w:spacing w:line="360" w:lineRule="auto"/>
        <w:jc w:val="center"/>
        <w:outlineLvl w:val="1"/>
        <w:rPr>
          <w:rFonts w:hint="eastAsia" w:ascii="宋体" w:hAnsi="宋体" w:eastAsia="宋体" w:cs="宋体"/>
          <w:b/>
          <w:color w:val="000000" w:themeColor="text1"/>
          <w:sz w:val="21"/>
          <w:szCs w:val="21"/>
          <w14:textFill>
            <w14:solidFill>
              <w14:schemeClr w14:val="tx1"/>
            </w14:solidFill>
          </w14:textFill>
        </w:rPr>
      </w:pPr>
    </w:p>
    <w:p>
      <w:pPr>
        <w:spacing w:line="360" w:lineRule="auto"/>
        <w:jc w:val="center"/>
        <w:outlineLvl w:val="1"/>
        <w:rPr>
          <w:rFonts w:hint="eastAsia" w:ascii="宋体" w:hAnsi="宋体" w:eastAsia="宋体" w:cs="宋体"/>
          <w:b/>
          <w:color w:val="000000" w:themeColor="text1"/>
          <w:sz w:val="28"/>
          <w:szCs w:val="28"/>
          <w14:textFill>
            <w14:solidFill>
              <w14:schemeClr w14:val="tx1"/>
            </w14:solidFill>
          </w14:textFill>
        </w:rPr>
      </w:pPr>
      <w:bookmarkStart w:id="139" w:name="_Toc6174"/>
      <w:r>
        <w:rPr>
          <w:rFonts w:hint="eastAsia" w:ascii="宋体" w:hAnsi="宋体" w:eastAsia="宋体" w:cs="宋体"/>
          <w:b/>
          <w:color w:val="000000" w:themeColor="text1"/>
          <w:sz w:val="28"/>
          <w:szCs w:val="28"/>
          <w14:textFill>
            <w14:solidFill>
              <w14:schemeClr w14:val="tx1"/>
            </w14:solidFill>
          </w14:textFill>
        </w:rPr>
        <w:t>八、其他事项</w:t>
      </w:r>
      <w:bookmarkEnd w:id="137"/>
      <w:bookmarkEnd w:id="138"/>
      <w:bookmarkEnd w:id="139"/>
    </w:p>
    <w:p>
      <w:pPr>
        <w:spacing w:line="38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140" w:name="_Toc2437"/>
      <w:bookmarkStart w:id="141" w:name="_Toc5655"/>
      <w:bookmarkStart w:id="142" w:name="_Toc4309"/>
      <w:bookmarkStart w:id="143" w:name="_Toc19503"/>
      <w:bookmarkStart w:id="144" w:name="_Toc3637"/>
      <w:bookmarkStart w:id="145" w:name="_Toc32243"/>
      <w:r>
        <w:rPr>
          <w:rFonts w:hint="eastAsia" w:ascii="宋体" w:hAnsi="宋体" w:eastAsia="宋体" w:cs="宋体"/>
          <w:b/>
          <w:color w:val="000000" w:themeColor="text1"/>
          <w:szCs w:val="21"/>
          <w14:textFill>
            <w14:solidFill>
              <w14:schemeClr w14:val="tx1"/>
            </w14:solidFill>
          </w14:textFill>
        </w:rPr>
        <w:t>36. 招标代理服务费</w:t>
      </w:r>
      <w:bookmarkEnd w:id="140"/>
      <w:bookmarkEnd w:id="141"/>
      <w:bookmarkEnd w:id="142"/>
      <w:bookmarkEnd w:id="143"/>
      <w:bookmarkEnd w:id="144"/>
    </w:p>
    <w:p>
      <w:pPr>
        <w:spacing w:line="380" w:lineRule="exact"/>
        <w:ind w:firstLine="420"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w:t>
      </w:r>
      <w:r>
        <w:rPr>
          <w:rFonts w:hint="eastAsia" w:ascii="宋体" w:hAnsi="宋体" w:eastAsia="宋体" w:cs="宋体"/>
          <w:color w:val="000000" w:themeColor="text1"/>
          <w:szCs w:val="21"/>
          <w:lang w:eastAsia="zh-CN"/>
          <w14:textFill>
            <w14:solidFill>
              <w14:schemeClr w14:val="tx1"/>
            </w14:solidFill>
          </w14:textFill>
        </w:rPr>
        <w:t>项目</w:t>
      </w:r>
      <w:r>
        <w:rPr>
          <w:rFonts w:hint="eastAsia" w:ascii="宋体" w:hAnsi="宋体" w:eastAsia="宋体" w:cs="宋体"/>
          <w:color w:val="000000" w:themeColor="text1"/>
          <w:szCs w:val="21"/>
          <w14:textFill>
            <w14:solidFill>
              <w14:schemeClr w14:val="tx1"/>
            </w14:solidFill>
          </w14:textFill>
        </w:rPr>
        <w:t>免收代理服务费。</w:t>
      </w:r>
    </w:p>
    <w:p>
      <w:pPr>
        <w:spacing w:line="40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146" w:name="_Toc4358"/>
      <w:r>
        <w:rPr>
          <w:rFonts w:hint="eastAsia" w:ascii="宋体" w:hAnsi="宋体" w:eastAsia="宋体" w:cs="宋体"/>
          <w:b/>
          <w:color w:val="000000" w:themeColor="text1"/>
          <w:szCs w:val="21"/>
          <w14:textFill>
            <w14:solidFill>
              <w14:schemeClr w14:val="tx1"/>
            </w14:solidFill>
          </w14:textFill>
        </w:rPr>
        <w:t>3</w:t>
      </w:r>
      <w:r>
        <w:rPr>
          <w:rFonts w:hint="eastAsia" w:ascii="宋体" w:hAnsi="宋体" w:eastAsia="宋体" w:cs="宋体"/>
          <w:b/>
          <w:color w:val="000000" w:themeColor="text1"/>
          <w:szCs w:val="21"/>
          <w:lang w:val="en-US" w:eastAsia="zh-CN"/>
          <w14:textFill>
            <w14:solidFill>
              <w14:schemeClr w14:val="tx1"/>
            </w14:solidFill>
          </w14:textFill>
        </w:rPr>
        <w:t>7</w:t>
      </w:r>
      <w:r>
        <w:rPr>
          <w:rFonts w:hint="eastAsia" w:ascii="宋体" w:hAnsi="宋体" w:eastAsia="宋体" w:cs="宋体"/>
          <w:b/>
          <w:color w:val="000000" w:themeColor="text1"/>
          <w:szCs w:val="21"/>
          <w14:textFill>
            <w14:solidFill>
              <w14:schemeClr w14:val="tx1"/>
            </w14:solidFill>
          </w14:textFill>
        </w:rPr>
        <w:t>. 解释权</w:t>
      </w:r>
      <w:bookmarkEnd w:id="146"/>
    </w:p>
    <w:p>
      <w:pPr>
        <w:snapToGrid w:val="0"/>
        <w:spacing w:line="40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招标文件是根据《中华人民共和国政府采购法》、《中华人民共和国政府采购法实施条例》及财政部令第87号《政府采购货物和服务招标投标管理办法》和政府采购管理有关规定编制，本招标文件的解释权属于桂林市政府集中采购中心。</w:t>
      </w:r>
      <w:bookmarkEnd w:id="145"/>
    </w:p>
    <w:p>
      <w:pPr>
        <w:spacing w:line="400" w:lineRule="exact"/>
        <w:ind w:firstLine="413" w:firstLineChars="196"/>
        <w:outlineLvl w:val="2"/>
        <w:rPr>
          <w:rFonts w:hint="eastAsia" w:ascii="宋体" w:hAnsi="宋体" w:eastAsia="宋体" w:cs="宋体"/>
          <w:b/>
          <w:color w:val="000000" w:themeColor="text1"/>
          <w:szCs w:val="21"/>
          <w14:textFill>
            <w14:solidFill>
              <w14:schemeClr w14:val="tx1"/>
            </w14:solidFill>
          </w14:textFill>
        </w:rPr>
      </w:pPr>
      <w:bookmarkStart w:id="147" w:name="_Toc579"/>
      <w:bookmarkStart w:id="148" w:name="_Toc11077"/>
      <w:r>
        <w:rPr>
          <w:rFonts w:hint="eastAsia" w:ascii="宋体" w:hAnsi="宋体" w:eastAsia="宋体" w:cs="宋体"/>
          <w:b/>
          <w:color w:val="000000" w:themeColor="text1"/>
          <w:szCs w:val="21"/>
          <w14:textFill>
            <w14:solidFill>
              <w14:schemeClr w14:val="tx1"/>
            </w14:solidFill>
          </w14:textFill>
        </w:rPr>
        <w:t>3</w:t>
      </w:r>
      <w:r>
        <w:rPr>
          <w:rFonts w:hint="eastAsia" w:ascii="宋体" w:hAnsi="宋体" w:eastAsia="宋体" w:cs="宋体"/>
          <w:b/>
          <w:color w:val="000000" w:themeColor="text1"/>
          <w:szCs w:val="21"/>
          <w:lang w:val="en-US" w:eastAsia="zh-CN"/>
          <w14:textFill>
            <w14:solidFill>
              <w14:schemeClr w14:val="tx1"/>
            </w14:solidFill>
          </w14:textFill>
        </w:rPr>
        <w:t>8</w:t>
      </w:r>
      <w:r>
        <w:rPr>
          <w:rFonts w:hint="eastAsia" w:ascii="宋体" w:hAnsi="宋体" w:eastAsia="宋体" w:cs="宋体"/>
          <w:b/>
          <w:color w:val="000000" w:themeColor="text1"/>
          <w:szCs w:val="21"/>
          <w14:textFill>
            <w14:solidFill>
              <w14:schemeClr w14:val="tx1"/>
            </w14:solidFill>
          </w14:textFill>
        </w:rPr>
        <w:t>. 监督管理机构</w:t>
      </w:r>
      <w:bookmarkEnd w:id="147"/>
    </w:p>
    <w:p>
      <w:pPr>
        <w:snapToGrid w:val="0"/>
        <w:spacing w:line="400" w:lineRule="exact"/>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桂林市政府采购管理办公室</w:t>
      </w:r>
      <w:r>
        <w:rPr>
          <w:rFonts w:hint="eastAsia" w:ascii="宋体" w:hAnsi="宋体" w:cs="宋体"/>
          <w:color w:val="000000" w:themeColor="text1"/>
          <w:szCs w:val="21"/>
          <w:lang w:val="en-US" w:eastAsia="zh-CN"/>
          <w14:textFill>
            <w14:solidFill>
              <w14:schemeClr w14:val="tx1"/>
            </w14:solidFill>
          </w14:textFill>
        </w:rPr>
        <w:t xml:space="preserve">                 电话：0773-2862142</w:t>
      </w:r>
    </w:p>
    <w:p>
      <w:pPr>
        <w:snapToGrid w:val="0"/>
        <w:spacing w:line="400" w:lineRule="exact"/>
        <w:ind w:firstLine="420" w:firstLineChars="200"/>
        <w:rPr>
          <w:rFonts w:hint="eastAsia" w:ascii="宋体" w:hAnsi="宋体" w:eastAsia="宋体" w:cs="宋体"/>
          <w:color w:val="000000" w:themeColor="text1"/>
          <w:szCs w:val="21"/>
          <w:lang w:eastAsia="zh-CN"/>
          <w14:textFill>
            <w14:solidFill>
              <w14:schemeClr w14:val="tx1"/>
            </w14:solidFill>
          </w14:textFill>
        </w:rPr>
      </w:pPr>
    </w:p>
    <w:bookmarkEnd w:id="148"/>
    <w:p>
      <w:pPr>
        <w:jc w:val="center"/>
        <w:outlineLvl w:val="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br w:type="page"/>
      </w:r>
      <w:bookmarkStart w:id="149" w:name="_Toc12929"/>
      <w:bookmarkStart w:id="150" w:name="_Toc1708"/>
      <w:r>
        <w:rPr>
          <w:rFonts w:hint="eastAsia" w:ascii="宋体" w:hAnsi="宋体" w:eastAsia="宋体" w:cs="宋体"/>
          <w:b/>
          <w:bCs/>
          <w:color w:val="000000" w:themeColor="text1"/>
          <w:kern w:val="44"/>
          <w:sz w:val="32"/>
          <w:szCs w:val="32"/>
          <w:lang w:val="en-US" w:eastAsia="zh-CN" w:bidi="ar-SA"/>
          <w14:textFill>
            <w14:solidFill>
              <w14:schemeClr w14:val="tx1"/>
            </w14:solidFill>
          </w14:textFill>
        </w:rPr>
        <w:t>第三章  货物采购需求</w:t>
      </w:r>
      <w:bookmarkEnd w:id="149"/>
      <w:bookmarkEnd w:id="150"/>
    </w:p>
    <w:p>
      <w:pPr>
        <w:adjustRightInd w:val="0"/>
        <w:spacing w:line="400" w:lineRule="exact"/>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说明：</w:t>
      </w:r>
    </w:p>
    <w:p>
      <w:pPr>
        <w:adjustRightInd w:val="0"/>
        <w:spacing w:line="400" w:lineRule="exact"/>
        <w:ind w:firstLine="431"/>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1、根据《关于调整优化节能产品、环境标志产品政府采购执行机制的通知》（财库〔2019〕9号）的规定，政府采购节能产品、环境标志产品实施品目清单管理，依据品目清单和认证证书实施政府优先采购。采购人拟采购的产品属于品目清单范围的，采购人及其委托的采购代理机构应当依据国家确定的认证机构出具的、处于有效期之内的节能产品、环境标志产品认证证书，对获得证书的产品实施政府优先采购。投标人投标时须提供投标产品的相关证明材料。</w:t>
      </w:r>
    </w:p>
    <w:p>
      <w:pPr>
        <w:adjustRightInd w:val="0"/>
        <w:spacing w:line="400" w:lineRule="exact"/>
        <w:ind w:firstLine="431"/>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《节能产品政府采购品目清单》中：</w:t>
      </w:r>
    </w:p>
    <w:p>
      <w:pPr>
        <w:numPr>
          <w:ilvl w:val="0"/>
          <w:numId w:val="5"/>
        </w:numPr>
        <w:adjustRightInd w:val="0"/>
        <w:spacing w:line="400" w:lineRule="exact"/>
        <w:ind w:left="845"/>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计算机设备（台式计算机、便携式计算机、平板式微型计算机）；</w:t>
      </w:r>
    </w:p>
    <w:p>
      <w:pPr>
        <w:numPr>
          <w:ilvl w:val="0"/>
          <w:numId w:val="5"/>
        </w:numPr>
        <w:adjustRightInd w:val="0"/>
        <w:spacing w:line="400" w:lineRule="exact"/>
        <w:ind w:left="845"/>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输入输出设备【打印设备（激光打印机、针式打印机）、显示设备（液晶显示器）】；</w:t>
      </w:r>
    </w:p>
    <w:p>
      <w:pPr>
        <w:numPr>
          <w:ilvl w:val="0"/>
          <w:numId w:val="5"/>
        </w:numPr>
        <w:adjustRightInd w:val="0"/>
        <w:spacing w:line="400" w:lineRule="exact"/>
        <w:ind w:left="845"/>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制冷空调设备【制冷压缩机（冷水机组、水源热泵机组、溴化锂吸收式冷水机组）、空调机组（多联式空调（热泵）机组（制冷量＞14000W）、单元式空气调节机（制冷量＞14000W））、专用制冷、空调设备（机房空调）】；</w:t>
      </w:r>
    </w:p>
    <w:p>
      <w:pPr>
        <w:numPr>
          <w:ilvl w:val="0"/>
          <w:numId w:val="5"/>
        </w:numPr>
        <w:adjustRightInd w:val="0"/>
        <w:spacing w:line="400" w:lineRule="exact"/>
        <w:ind w:left="845"/>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镇流器（管型荧光灯镇流器）；</w:t>
      </w:r>
    </w:p>
    <w:p>
      <w:pPr>
        <w:numPr>
          <w:ilvl w:val="0"/>
          <w:numId w:val="5"/>
        </w:numPr>
        <w:adjustRightInd w:val="0"/>
        <w:spacing w:line="400" w:lineRule="exact"/>
        <w:ind w:left="845"/>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生活用电器｛空调机【房间空气调节器、多联式空调（热泵）机组（制冷量≤14000W）、单元式空气调节机（制冷量≤14000W）】、热水器（电热水器）｝；</w:t>
      </w:r>
    </w:p>
    <w:p>
      <w:pPr>
        <w:numPr>
          <w:ilvl w:val="0"/>
          <w:numId w:val="5"/>
        </w:numPr>
        <w:adjustRightInd w:val="0"/>
        <w:spacing w:line="400" w:lineRule="exact"/>
        <w:ind w:left="845"/>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照明设备（普通照明用双端荧光灯）；</w:t>
      </w:r>
    </w:p>
    <w:p>
      <w:pPr>
        <w:numPr>
          <w:ilvl w:val="0"/>
          <w:numId w:val="5"/>
        </w:numPr>
        <w:adjustRightInd w:val="0"/>
        <w:spacing w:line="400" w:lineRule="exact"/>
        <w:ind w:left="845"/>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电视设备【普通电视设备（电视机）】；</w:t>
      </w:r>
    </w:p>
    <w:p>
      <w:pPr>
        <w:numPr>
          <w:ilvl w:val="0"/>
          <w:numId w:val="5"/>
        </w:numPr>
        <w:adjustRightInd w:val="0"/>
        <w:spacing w:line="400" w:lineRule="exact"/>
        <w:ind w:left="845"/>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视频设备【视频监控设备（监视器）】；</w:t>
      </w:r>
    </w:p>
    <w:p>
      <w:pPr>
        <w:numPr>
          <w:ilvl w:val="0"/>
          <w:numId w:val="5"/>
        </w:numPr>
        <w:adjustRightInd w:val="0"/>
        <w:spacing w:line="400" w:lineRule="exact"/>
        <w:ind w:left="845"/>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便器（坐便器、蹲便器、小便器）；</w:t>
      </w:r>
    </w:p>
    <w:p>
      <w:pPr>
        <w:numPr>
          <w:ilvl w:val="0"/>
          <w:numId w:val="5"/>
        </w:numPr>
        <w:adjustRightInd w:val="0"/>
        <w:spacing w:line="400" w:lineRule="exact"/>
        <w:ind w:left="845"/>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水嘴。</w:t>
      </w:r>
    </w:p>
    <w:p>
      <w:pPr>
        <w:adjustRightInd w:val="0"/>
        <w:spacing w:line="400" w:lineRule="exact"/>
        <w:ind w:firstLine="431"/>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以上所罗列的设备为《节能产品政府采购品目清单》中政府强制采购节能产品，采购人拟采购的产品属于政府强制采购产品的，投标人投标时必须针对该产品出具依据国家确定的认证机构出具的、处于有效期之内的节能产品认证证书复印件，并加盖投标人公章，否则投标无效。</w:t>
      </w:r>
    </w:p>
    <w:p>
      <w:pPr>
        <w:adjustRightInd w:val="0"/>
        <w:spacing w:line="400" w:lineRule="exact"/>
        <w:ind w:firstLine="431"/>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2、投标人应对投标内容所涉及的专利承担法律责任，并负责保护业主的利益不受任何损害。一切由于文字、商标、技术和软件专利授权引起的法律裁决、诉讼和赔偿费用均由中标人负责。同时，具有产品专利的投标人应在其投标文件中提供与其自有产品专利相关的有效证明材料，否则，不能就其产品的专利在本项目投标过程中被侵权问题而提出异议。</w:t>
      </w:r>
    </w:p>
    <w:p>
      <w:pPr>
        <w:adjustRightInd w:val="0"/>
        <w:spacing w:line="400" w:lineRule="exact"/>
        <w:ind w:firstLine="431"/>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3、根据《关于信息安全产品实施政府采购的通知》（财库[2010]48号）的规定，如采购需求中有涉及信息安全产品的设备，必须提供由中国信息安全认证中心按国家标准认证颁发的有效认证证书复印件。</w:t>
      </w:r>
    </w:p>
    <w:p>
      <w:pPr>
        <w:adjustRightInd w:val="0"/>
        <w:spacing w:line="400" w:lineRule="exact"/>
        <w:ind w:firstLine="431"/>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4、投标人应注意下列内容：</w:t>
      </w:r>
    </w:p>
    <w:p>
      <w:pPr>
        <w:adjustRightInd w:val="0"/>
        <w:spacing w:line="400" w:lineRule="exact"/>
        <w:ind w:firstLine="431"/>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lang w:val="en-US" w:eastAsia="zh-CN"/>
          <w14:textFill>
            <w14:solidFill>
              <w14:schemeClr w14:val="tx1"/>
            </w14:solidFill>
          </w14:textFill>
        </w:rPr>
        <w:t xml:space="preserve">1）本需求一览表中标注★号的内容为实质性要求和条件，投标人须满足或响应，若无法完全满足，将会被认定为无效投标。 </w:t>
      </w:r>
    </w:p>
    <w:p>
      <w:pPr>
        <w:adjustRightInd w:val="0"/>
        <w:spacing w:line="400" w:lineRule="exact"/>
        <w:ind w:firstLine="431"/>
        <w:rPr>
          <w:rFonts w:hint="eastAsia" w:ascii="宋体" w:hAnsi="宋体" w:eastAsia="宋体" w:cs="宋体"/>
          <w:b/>
          <w:color w:val="000000" w:themeColor="text1"/>
          <w:lang w:val="en-US" w:eastAsia="zh-CN"/>
          <w14:textFill>
            <w14:solidFill>
              <w14:schemeClr w14:val="tx1"/>
            </w14:solidFill>
          </w14:textFill>
        </w:rPr>
      </w:pPr>
      <w:r>
        <w:rPr>
          <w:rFonts w:hint="eastAsia" w:ascii="宋体" w:hAnsi="宋体" w:eastAsia="宋体" w:cs="宋体"/>
          <w:b/>
          <w:color w:val="000000" w:themeColor="text1"/>
          <w:lang w:val="en-US" w:eastAsia="zh-CN"/>
          <w14:textFill>
            <w14:solidFill>
              <w14:schemeClr w14:val="tx1"/>
            </w14:solidFill>
          </w14:textFill>
        </w:rPr>
        <w:t>2）投标人须在投标文件中填写/应答技术规格参数，当投标文件中技术参数与招标文件中技术参数有偏离时，须在“偏离”栏内如实注明是“正偏离”或“负偏离”，“正偏离”指投标设备的技术参数优于 招标文件中要求，“负偏离”指投标设备的技术参数低于招标文件中要求。投标文件中的技术参数、功能或其它内容有“正偏离”的，投标人须对“正偏离”的情况单独作出说明。</w:t>
      </w:r>
    </w:p>
    <w:tbl>
      <w:tblPr>
        <w:tblStyle w:val="28"/>
        <w:tblpPr w:leftFromText="180" w:rightFromText="180" w:vertAnchor="text" w:horzAnchor="page" w:tblpX="1237" w:tblpY="126"/>
        <w:tblOverlap w:val="never"/>
        <w:tblW w:w="9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071"/>
        <w:gridCol w:w="5004"/>
        <w:gridCol w:w="705"/>
        <w:gridCol w:w="690"/>
        <w:gridCol w:w="749"/>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64" w:type="dxa"/>
            <w:noWrap w:val="0"/>
            <w:vAlign w:val="center"/>
          </w:tcPr>
          <w:p>
            <w:pPr>
              <w:jc w:val="center"/>
              <w:rPr>
                <w:rFonts w:hint="eastAsia" w:ascii="宋体" w:hAnsi="宋体" w:eastAsia="宋体" w:cs="宋体"/>
                <w:b/>
                <w:bCs/>
                <w:color w:val="000000" w:themeColor="text1"/>
                <w:sz w:val="21"/>
                <w:szCs w:val="21"/>
                <w:vertAlign w:val="baseline"/>
                <w:lang w:eastAsia="zh-CN"/>
                <w14:textFill>
                  <w14:solidFill>
                    <w14:schemeClr w14:val="tx1"/>
                  </w14:solidFill>
                </w14:textFill>
              </w:rPr>
            </w:pPr>
            <w:r>
              <w:rPr>
                <w:rFonts w:hint="eastAsia" w:ascii="宋体" w:hAnsi="宋体" w:eastAsia="宋体" w:cs="宋体"/>
                <w:b/>
                <w:bCs/>
                <w:color w:val="000000" w:themeColor="text1"/>
                <w:sz w:val="21"/>
                <w:szCs w:val="21"/>
                <w:vertAlign w:val="baseline"/>
                <w:lang w:eastAsia="zh-CN"/>
                <w14:textFill>
                  <w14:solidFill>
                    <w14:schemeClr w14:val="tx1"/>
                  </w14:solidFill>
                </w14:textFill>
              </w:rPr>
              <w:t>序号</w:t>
            </w:r>
          </w:p>
        </w:tc>
        <w:tc>
          <w:tcPr>
            <w:tcW w:w="1071" w:type="dxa"/>
            <w:noWrap w:val="0"/>
            <w:vAlign w:val="center"/>
          </w:tcPr>
          <w:p>
            <w:pPr>
              <w:jc w:val="center"/>
              <w:rPr>
                <w:rFonts w:hint="eastAsia" w:ascii="宋体" w:hAnsi="宋体" w:eastAsia="宋体" w:cs="宋体"/>
                <w:b/>
                <w:bCs/>
                <w:color w:val="000000" w:themeColor="text1"/>
                <w:sz w:val="21"/>
                <w:szCs w:val="21"/>
                <w:vertAlign w:val="baseline"/>
                <w:lang w:eastAsia="zh-CN"/>
                <w14:textFill>
                  <w14:solidFill>
                    <w14:schemeClr w14:val="tx1"/>
                  </w14:solidFill>
                </w14:textFill>
              </w:rPr>
            </w:pPr>
            <w:r>
              <w:rPr>
                <w:rFonts w:hint="eastAsia" w:ascii="宋体" w:hAnsi="宋体" w:eastAsia="宋体" w:cs="宋体"/>
                <w:b/>
                <w:bCs/>
                <w:color w:val="000000" w:themeColor="text1"/>
                <w:sz w:val="21"/>
                <w:szCs w:val="21"/>
                <w:vertAlign w:val="baseline"/>
                <w:lang w:eastAsia="zh-CN"/>
                <w14:textFill>
                  <w14:solidFill>
                    <w14:schemeClr w14:val="tx1"/>
                  </w14:solidFill>
                </w14:textFill>
              </w:rPr>
              <w:t>货物名称</w:t>
            </w:r>
          </w:p>
        </w:tc>
        <w:tc>
          <w:tcPr>
            <w:tcW w:w="5004" w:type="dxa"/>
            <w:noWrap w:val="0"/>
            <w:vAlign w:val="center"/>
          </w:tcPr>
          <w:p>
            <w:pPr>
              <w:jc w:val="center"/>
              <w:rPr>
                <w:rFonts w:hint="eastAsia" w:ascii="宋体" w:hAnsi="宋体" w:eastAsia="宋体" w:cs="宋体"/>
                <w:b/>
                <w:bCs/>
                <w:color w:val="000000" w:themeColor="text1"/>
                <w:sz w:val="21"/>
                <w:szCs w:val="21"/>
                <w:vertAlign w:val="baseline"/>
                <w:lang w:eastAsia="zh-CN"/>
                <w14:textFill>
                  <w14:solidFill>
                    <w14:schemeClr w14:val="tx1"/>
                  </w14:solidFill>
                </w14:textFill>
              </w:rPr>
            </w:pPr>
            <w:r>
              <w:rPr>
                <w:rFonts w:hint="eastAsia" w:ascii="宋体" w:hAnsi="宋体" w:eastAsia="宋体" w:cs="宋体"/>
                <w:b/>
                <w:bCs/>
                <w:color w:val="000000" w:themeColor="text1"/>
                <w:sz w:val="21"/>
                <w:szCs w:val="21"/>
                <w:vertAlign w:val="baseline"/>
                <w:lang w:eastAsia="zh-CN"/>
                <w14:textFill>
                  <w14:solidFill>
                    <w14:schemeClr w14:val="tx1"/>
                  </w14:solidFill>
                </w14:textFill>
              </w:rPr>
              <w:t>规格型号及技术参数</w:t>
            </w:r>
          </w:p>
        </w:tc>
        <w:tc>
          <w:tcPr>
            <w:tcW w:w="705" w:type="dxa"/>
            <w:noWrap w:val="0"/>
            <w:vAlign w:val="center"/>
          </w:tcPr>
          <w:p>
            <w:pPr>
              <w:jc w:val="center"/>
              <w:rPr>
                <w:rFonts w:hint="eastAsia" w:ascii="宋体" w:hAnsi="宋体" w:eastAsia="宋体" w:cs="宋体"/>
                <w:b/>
                <w:bCs/>
                <w:color w:val="000000" w:themeColor="text1"/>
                <w:sz w:val="21"/>
                <w:szCs w:val="21"/>
                <w:vertAlign w:val="baseline"/>
                <w:lang w:eastAsia="zh-CN"/>
                <w14:textFill>
                  <w14:solidFill>
                    <w14:schemeClr w14:val="tx1"/>
                  </w14:solidFill>
                </w14:textFill>
              </w:rPr>
            </w:pPr>
            <w:r>
              <w:rPr>
                <w:rFonts w:hint="eastAsia" w:ascii="宋体" w:hAnsi="宋体" w:eastAsia="宋体" w:cs="宋体"/>
                <w:b/>
                <w:bCs/>
                <w:color w:val="000000" w:themeColor="text1"/>
                <w:sz w:val="21"/>
                <w:szCs w:val="21"/>
                <w:vertAlign w:val="baseline"/>
                <w:lang w:eastAsia="zh-CN"/>
                <w14:textFill>
                  <w14:solidFill>
                    <w14:schemeClr w14:val="tx1"/>
                  </w14:solidFill>
                </w14:textFill>
              </w:rPr>
              <w:t>数量</w:t>
            </w:r>
          </w:p>
        </w:tc>
        <w:tc>
          <w:tcPr>
            <w:tcW w:w="690" w:type="dxa"/>
            <w:noWrap w:val="0"/>
            <w:vAlign w:val="center"/>
          </w:tcPr>
          <w:p>
            <w:pPr>
              <w:jc w:val="center"/>
              <w:rPr>
                <w:rFonts w:hint="eastAsia" w:ascii="宋体" w:hAnsi="宋体" w:eastAsia="宋体" w:cs="宋体"/>
                <w:b/>
                <w:bCs/>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bCs/>
                <w:color w:val="000000" w:themeColor="text1"/>
                <w:sz w:val="21"/>
                <w:szCs w:val="21"/>
                <w:vertAlign w:val="baseline"/>
                <w:lang w:val="en-US" w:eastAsia="zh-CN"/>
                <w14:textFill>
                  <w14:solidFill>
                    <w14:schemeClr w14:val="tx1"/>
                  </w14:solidFill>
                </w14:textFill>
              </w:rPr>
              <w:t>单位</w:t>
            </w:r>
          </w:p>
        </w:tc>
        <w:tc>
          <w:tcPr>
            <w:tcW w:w="749" w:type="dxa"/>
            <w:noWrap w:val="0"/>
            <w:vAlign w:val="center"/>
          </w:tcPr>
          <w:p>
            <w:pPr>
              <w:jc w:val="center"/>
              <w:rPr>
                <w:rFonts w:hint="eastAsia" w:ascii="宋体" w:hAnsi="宋体" w:eastAsia="宋体" w:cs="宋体"/>
                <w:b/>
                <w:bCs/>
                <w:color w:val="000000" w:themeColor="text1"/>
                <w:sz w:val="21"/>
                <w:szCs w:val="21"/>
                <w:vertAlign w:val="baseline"/>
                <w:lang w:eastAsia="zh-CN"/>
                <w14:textFill>
                  <w14:solidFill>
                    <w14:schemeClr w14:val="tx1"/>
                  </w14:solidFill>
                </w14:textFill>
              </w:rPr>
            </w:pPr>
            <w:r>
              <w:rPr>
                <w:rFonts w:hint="eastAsia" w:ascii="宋体" w:hAnsi="宋体" w:eastAsia="宋体" w:cs="宋体"/>
                <w:b/>
                <w:bCs/>
                <w:color w:val="000000" w:themeColor="text1"/>
                <w:sz w:val="21"/>
                <w:szCs w:val="21"/>
                <w:vertAlign w:val="baseline"/>
                <w:lang w:eastAsia="zh-CN"/>
                <w14:textFill>
                  <w14:solidFill>
                    <w14:schemeClr w14:val="tx1"/>
                  </w14:solidFill>
                </w14:textFill>
              </w:rPr>
              <w:t>单价</w:t>
            </w:r>
            <w:r>
              <w:rPr>
                <w:rFonts w:hint="eastAsia" w:ascii="宋体" w:hAnsi="宋体" w:cs="宋体"/>
                <w:b/>
                <w:bCs/>
                <w:color w:val="000000" w:themeColor="text1"/>
                <w:sz w:val="21"/>
                <w:szCs w:val="21"/>
                <w:vertAlign w:val="baseline"/>
                <w:lang w:eastAsia="zh-CN"/>
                <w14:textFill>
                  <w14:solidFill>
                    <w14:schemeClr w14:val="tx1"/>
                  </w14:solidFill>
                </w14:textFill>
              </w:rPr>
              <w:t>（元）</w:t>
            </w:r>
          </w:p>
        </w:tc>
        <w:tc>
          <w:tcPr>
            <w:tcW w:w="915" w:type="dxa"/>
            <w:noWrap w:val="0"/>
            <w:vAlign w:val="center"/>
          </w:tcPr>
          <w:p>
            <w:pPr>
              <w:jc w:val="center"/>
              <w:rPr>
                <w:rFonts w:hint="eastAsia" w:ascii="宋体" w:hAnsi="宋体" w:eastAsia="宋体" w:cs="宋体"/>
                <w:b/>
                <w:bCs/>
                <w:color w:val="000000" w:themeColor="text1"/>
                <w:sz w:val="21"/>
                <w:szCs w:val="21"/>
                <w:vertAlign w:val="baseline"/>
                <w:lang w:eastAsia="zh-CN"/>
                <w14:textFill>
                  <w14:solidFill>
                    <w14:schemeClr w14:val="tx1"/>
                  </w14:solidFill>
                </w14:textFill>
              </w:rPr>
            </w:pPr>
            <w:r>
              <w:rPr>
                <w:rFonts w:hint="eastAsia" w:ascii="宋体" w:hAnsi="宋体" w:eastAsia="宋体" w:cs="宋体"/>
                <w:b/>
                <w:bCs/>
                <w:color w:val="000000" w:themeColor="text1"/>
                <w:sz w:val="21"/>
                <w:szCs w:val="21"/>
                <w:vertAlign w:val="baseline"/>
                <w:lang w:eastAsia="zh-CN"/>
                <w14:textFill>
                  <w14:solidFill>
                    <w14:schemeClr w14:val="tx1"/>
                  </w14:solidFill>
                </w14:textFill>
              </w:rPr>
              <w:t>小计</w:t>
            </w:r>
            <w:r>
              <w:rPr>
                <w:rFonts w:hint="eastAsia" w:ascii="宋体" w:hAnsi="宋体" w:cs="宋体"/>
                <w:b/>
                <w:bCs/>
                <w:color w:val="000000" w:themeColor="text1"/>
                <w:sz w:val="21"/>
                <w:szCs w:val="21"/>
                <w:vertAlign w:val="baseline"/>
                <w:lang w:eastAsia="zh-CN"/>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64" w:type="dxa"/>
            <w:noWrap w:val="0"/>
            <w:vAlign w:val="center"/>
          </w:tcPr>
          <w:p>
            <w:pPr>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1</w:t>
            </w:r>
          </w:p>
        </w:tc>
        <w:tc>
          <w:tcPr>
            <w:tcW w:w="1071" w:type="dxa"/>
            <w:noWrap w:val="0"/>
            <w:vAlign w:val="center"/>
          </w:tcPr>
          <w:p>
            <w:pPr>
              <w:jc w:val="center"/>
              <w:rPr>
                <w:rFonts w:hint="eastAsia" w:ascii="宋体" w:hAnsi="宋体" w:eastAsia="宋体" w:cs="宋体"/>
                <w:color w:val="000000" w:themeColor="text1"/>
                <w:sz w:val="21"/>
                <w:szCs w:val="21"/>
                <w:vertAlign w:val="baseline"/>
                <w:lang w:eastAsia="zh-CN"/>
                <w14:textFill>
                  <w14:solidFill>
                    <w14:schemeClr w14:val="tx1"/>
                  </w14:solidFill>
                </w14:textFill>
              </w:rPr>
            </w:pPr>
            <w:r>
              <w:rPr>
                <w:rFonts w:hint="eastAsia" w:ascii="宋体" w:hAnsi="宋体" w:eastAsia="宋体" w:cs="宋体"/>
                <w:color w:val="000000" w:themeColor="text1"/>
                <w:sz w:val="21"/>
                <w:szCs w:val="21"/>
                <w:vertAlign w:val="baseline"/>
                <w:lang w:eastAsia="zh-CN"/>
                <w14:textFill>
                  <w14:solidFill>
                    <w14:schemeClr w14:val="tx1"/>
                  </w14:solidFill>
                </w14:textFill>
              </w:rPr>
              <w:t>公寓床</w:t>
            </w:r>
          </w:p>
        </w:tc>
        <w:tc>
          <w:tcPr>
            <w:tcW w:w="5004" w:type="dxa"/>
            <w:noWrap w:val="0"/>
            <w:vAlign w:val="center"/>
          </w:tcPr>
          <w:p>
            <w:pPr>
              <w:spacing w:line="300" w:lineRule="exact"/>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外观</w:t>
            </w:r>
            <w:r>
              <w:rPr>
                <w:rFonts w:hint="eastAsia" w:ascii="宋体" w:hAnsi="宋体" w:eastAsia="宋体" w:cs="宋体"/>
                <w:color w:val="000000" w:themeColor="text1"/>
                <w:sz w:val="21"/>
                <w:szCs w:val="21"/>
                <w14:textFill>
                  <w14:solidFill>
                    <w14:schemeClr w14:val="tx1"/>
                  </w14:solidFill>
                </w14:textFill>
              </w:rPr>
              <w:t>规格</w:t>
            </w:r>
            <w:r>
              <w:rPr>
                <w:rFonts w:hint="eastAsia" w:ascii="宋体" w:hAnsi="宋体" w:eastAsia="宋体" w:cs="宋体"/>
                <w:color w:val="000000" w:themeColor="text1"/>
                <w:sz w:val="21"/>
                <w:szCs w:val="21"/>
                <w:lang w:eastAsia="zh-CN"/>
                <w14:textFill>
                  <w14:solidFill>
                    <w14:schemeClr w14:val="tx1"/>
                  </w14:solidFill>
                </w14:textFill>
              </w:rPr>
              <w:t>尺寸</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2000mm</w:t>
            </w:r>
            <w:r>
              <w:rPr>
                <w:rFonts w:hint="eastAsia" w:ascii="宋体" w:hAnsi="宋体" w:eastAsia="宋体" w:cs="宋体"/>
                <w:color w:val="000000" w:themeColor="text1"/>
                <w:sz w:val="21"/>
                <w:szCs w:val="21"/>
                <w14:textFill>
                  <w14:solidFill>
                    <w14:schemeClr w14:val="tx1"/>
                  </w14:solidFill>
                </w14:textFill>
              </w:rPr>
              <w:t>×900</w:t>
            </w:r>
            <w:r>
              <w:rPr>
                <w:rFonts w:hint="eastAsia" w:ascii="宋体" w:hAnsi="宋体" w:eastAsia="宋体" w:cs="宋体"/>
                <w:color w:val="000000" w:themeColor="text1"/>
                <w:sz w:val="21"/>
                <w:szCs w:val="21"/>
                <w:lang w:val="en-US" w:eastAsia="zh-CN"/>
                <w14:textFill>
                  <w14:solidFill>
                    <w14:schemeClr w14:val="tx1"/>
                  </w14:solidFill>
                </w14:textFill>
              </w:rPr>
              <w:t>mm</w:t>
            </w:r>
            <w:r>
              <w:rPr>
                <w:rFonts w:hint="eastAsia" w:ascii="宋体" w:hAnsi="宋体" w:eastAsia="宋体" w:cs="宋体"/>
                <w:color w:val="000000" w:themeColor="text1"/>
                <w:sz w:val="21"/>
                <w:szCs w:val="21"/>
                <w14:textFill>
                  <w14:solidFill>
                    <w14:schemeClr w14:val="tx1"/>
                  </w14:solidFill>
                </w14:textFill>
              </w:rPr>
              <w:t>×1980mm</w:t>
            </w:r>
          </w:p>
          <w:p>
            <w:pPr>
              <w:spacing w:line="300" w:lineRule="exact"/>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一</w:t>
            </w:r>
            <w:r>
              <w:rPr>
                <w:rFonts w:hint="eastAsia" w:ascii="宋体" w:hAnsi="宋体" w:eastAsia="宋体" w:cs="宋体"/>
                <w:b/>
                <w:bCs/>
                <w:color w:val="000000" w:themeColor="text1"/>
                <w:kern w:val="0"/>
                <w:sz w:val="21"/>
                <w:szCs w:val="21"/>
                <w14:textFill>
                  <w14:solidFill>
                    <w14:schemeClr w14:val="tx1"/>
                  </w14:solidFill>
                </w14:textFill>
              </w:rPr>
              <w:t>、材质</w:t>
            </w:r>
            <w:r>
              <w:rPr>
                <w:rFonts w:hint="eastAsia" w:ascii="宋体" w:hAnsi="宋体" w:eastAsia="宋体" w:cs="宋体"/>
                <w:b/>
                <w:bCs/>
                <w:color w:val="000000" w:themeColor="text1"/>
                <w:kern w:val="0"/>
                <w:sz w:val="21"/>
                <w:szCs w:val="21"/>
                <w:lang w:val="en-US" w:eastAsia="zh-CN"/>
                <w14:textFill>
                  <w14:solidFill>
                    <w14:schemeClr w14:val="tx1"/>
                  </w14:solidFill>
                </w14:textFill>
              </w:rPr>
              <w:t>及工艺</w:t>
            </w:r>
            <w:r>
              <w:rPr>
                <w:rFonts w:hint="eastAsia" w:ascii="宋体" w:hAnsi="宋体" w:eastAsia="宋体" w:cs="宋体"/>
                <w:b/>
                <w:bCs/>
                <w:color w:val="000000" w:themeColor="text1"/>
                <w:kern w:val="0"/>
                <w:sz w:val="21"/>
                <w:szCs w:val="21"/>
                <w14:textFill>
                  <w14:solidFill>
                    <w14:schemeClr w14:val="tx1"/>
                  </w14:solidFill>
                </w14:textFill>
              </w:rPr>
              <w:t>要求</w:t>
            </w:r>
            <w:r>
              <w:rPr>
                <w:rFonts w:hint="eastAsia" w:ascii="宋体" w:hAnsi="宋体" w:eastAsia="宋体" w:cs="宋体"/>
                <w:color w:val="000000" w:themeColor="text1"/>
                <w:kern w:val="0"/>
                <w:sz w:val="21"/>
                <w:szCs w:val="21"/>
                <w14:textFill>
                  <w14:solidFill>
                    <w14:schemeClr w14:val="tx1"/>
                  </w14:solidFill>
                </w14:textFill>
              </w:rPr>
              <w:t>：</w:t>
            </w:r>
          </w:p>
          <w:p>
            <w:pPr>
              <w:spacing w:line="400" w:lineRule="exact"/>
              <w:jc w:val="left"/>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公寓床</w:t>
            </w:r>
            <w:r>
              <w:rPr>
                <w:rFonts w:hint="eastAsia" w:ascii="宋体" w:hAnsi="宋体" w:eastAsia="宋体" w:cs="宋体"/>
                <w:color w:val="000000" w:themeColor="text1"/>
                <w:kern w:val="0"/>
                <w:sz w:val="21"/>
                <w:szCs w:val="21"/>
                <w:lang w:val="en-US" w:eastAsia="zh-CN"/>
                <w14:textFill>
                  <w14:solidFill>
                    <w14:schemeClr w14:val="tx1"/>
                  </w14:solidFill>
                </w14:textFill>
              </w:rPr>
              <w:t>选用</w:t>
            </w:r>
            <w:r>
              <w:rPr>
                <w:rFonts w:hint="eastAsia" w:ascii="宋体" w:hAnsi="宋体" w:eastAsia="宋体" w:cs="宋体"/>
                <w:color w:val="000000" w:themeColor="text1"/>
                <w:kern w:val="0"/>
                <w:sz w:val="21"/>
                <w:szCs w:val="21"/>
                <w14:textFill>
                  <w14:solidFill>
                    <w14:schemeClr w14:val="tx1"/>
                  </w14:solidFill>
                </w14:textFill>
              </w:rPr>
              <w:t>优质钢管，钢管材质为Q235（或优于Q235）优质</w:t>
            </w:r>
            <w:r>
              <w:rPr>
                <w:rFonts w:hint="eastAsia" w:ascii="宋体" w:hAnsi="宋体" w:eastAsia="宋体" w:cs="宋体"/>
                <w:color w:val="000000" w:themeColor="text1"/>
                <w:kern w:val="0"/>
                <w:sz w:val="21"/>
                <w:szCs w:val="21"/>
                <w:lang w:val="en-US" w:eastAsia="zh-CN"/>
                <w14:textFill>
                  <w14:solidFill>
                    <w14:schemeClr w14:val="tx1"/>
                  </w14:solidFill>
                </w14:textFill>
              </w:rPr>
              <w:t>管材</w:t>
            </w:r>
            <w:r>
              <w:rPr>
                <w:rFonts w:hint="eastAsia" w:ascii="宋体" w:hAnsi="宋体" w:eastAsia="宋体" w:cs="宋体"/>
                <w:color w:val="000000" w:themeColor="text1"/>
                <w:kern w:val="0"/>
                <w:sz w:val="21"/>
                <w:szCs w:val="21"/>
                <w14:textFill>
                  <w14:solidFill>
                    <w14:schemeClr w14:val="tx1"/>
                  </w14:solidFill>
                </w14:textFill>
              </w:rPr>
              <w:t>，钢材材质屈服强度（R</w:t>
            </w:r>
            <w:r>
              <w:rPr>
                <w:rFonts w:hint="eastAsia" w:ascii="宋体" w:hAnsi="宋体" w:eastAsia="宋体" w:cs="宋体"/>
                <w:color w:val="000000" w:themeColor="text1"/>
                <w:kern w:val="0"/>
                <w:sz w:val="21"/>
                <w:szCs w:val="21"/>
                <w:vertAlign w:val="subscript"/>
                <w14:textFill>
                  <w14:solidFill>
                    <w14:schemeClr w14:val="tx1"/>
                  </w14:solidFill>
                </w14:textFill>
              </w:rPr>
              <w:t>eH</w:t>
            </w:r>
            <w:r>
              <w:rPr>
                <w:rFonts w:hint="eastAsia" w:ascii="宋体" w:hAnsi="宋体" w:eastAsia="宋体" w:cs="宋体"/>
                <w:color w:val="000000" w:themeColor="text1"/>
                <w:kern w:val="0"/>
                <w:sz w:val="21"/>
                <w:szCs w:val="21"/>
                <w14:textFill>
                  <w14:solidFill>
                    <w14:schemeClr w14:val="tx1"/>
                  </w14:solidFill>
                </w14:textFill>
              </w:rPr>
              <w:t>）应≥235N/mm</w:t>
            </w:r>
            <w:r>
              <w:rPr>
                <w:rFonts w:hint="eastAsia" w:ascii="宋体" w:hAnsi="宋体" w:eastAsia="宋体" w:cs="宋体"/>
                <w:color w:val="000000" w:themeColor="text1"/>
                <w:kern w:val="0"/>
                <w:sz w:val="21"/>
                <w:szCs w:val="21"/>
                <w:vertAlign w:val="superscript"/>
                <w14:textFill>
                  <w14:solidFill>
                    <w14:schemeClr w14:val="tx1"/>
                  </w14:solidFill>
                </w14:textFill>
              </w:rPr>
              <w:t>2</w:t>
            </w:r>
            <w:r>
              <w:rPr>
                <w:rFonts w:hint="eastAsia" w:ascii="宋体" w:hAnsi="宋体" w:eastAsia="宋体" w:cs="宋体"/>
                <w:color w:val="000000" w:themeColor="text1"/>
                <w:kern w:val="0"/>
                <w:sz w:val="21"/>
                <w:szCs w:val="21"/>
                <w14:textFill>
                  <w14:solidFill>
                    <w14:schemeClr w14:val="tx1"/>
                  </w14:solidFill>
                </w14:textFill>
              </w:rPr>
              <w:t>、抗拉强度（R</w:t>
            </w:r>
            <w:r>
              <w:rPr>
                <w:rFonts w:hint="eastAsia" w:ascii="宋体" w:hAnsi="宋体" w:eastAsia="宋体" w:cs="宋体"/>
                <w:color w:val="000000" w:themeColor="text1"/>
                <w:kern w:val="0"/>
                <w:sz w:val="21"/>
                <w:szCs w:val="21"/>
                <w:vertAlign w:val="subscript"/>
                <w14:textFill>
                  <w14:solidFill>
                    <w14:schemeClr w14:val="tx1"/>
                  </w14:solidFill>
                </w14:textFill>
              </w:rPr>
              <w:t>m</w:t>
            </w:r>
            <w:r>
              <w:rPr>
                <w:rFonts w:hint="eastAsia" w:ascii="宋体" w:hAnsi="宋体" w:eastAsia="宋体" w:cs="宋体"/>
                <w:color w:val="000000" w:themeColor="text1"/>
                <w:kern w:val="0"/>
                <w:sz w:val="21"/>
                <w:szCs w:val="21"/>
                <w14:textFill>
                  <w14:solidFill>
                    <w14:schemeClr w14:val="tx1"/>
                  </w14:solidFill>
                </w14:textFill>
              </w:rPr>
              <w:t>）应为370~500N/mm</w:t>
            </w:r>
            <w:r>
              <w:rPr>
                <w:rFonts w:hint="eastAsia" w:ascii="宋体" w:hAnsi="宋体" w:eastAsia="宋体" w:cs="宋体"/>
                <w:color w:val="000000" w:themeColor="text1"/>
                <w:kern w:val="0"/>
                <w:sz w:val="21"/>
                <w:szCs w:val="21"/>
                <w:vertAlign w:val="superscript"/>
                <w14:textFill>
                  <w14:solidFill>
                    <w14:schemeClr w14:val="tx1"/>
                  </w14:solidFill>
                </w14:textFill>
              </w:rPr>
              <w:t>2</w:t>
            </w:r>
            <w:r>
              <w:rPr>
                <w:rFonts w:hint="eastAsia" w:ascii="宋体" w:hAnsi="宋体" w:eastAsia="宋体" w:cs="宋体"/>
                <w:color w:val="000000" w:themeColor="text1"/>
                <w:kern w:val="0"/>
                <w:sz w:val="21"/>
                <w:szCs w:val="21"/>
                <w14:textFill>
                  <w14:solidFill>
                    <w14:schemeClr w14:val="tx1"/>
                  </w14:solidFill>
                </w14:textFill>
              </w:rPr>
              <w:t>、断后伸长率（A）应≥26%</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所</w:t>
            </w:r>
            <w:r>
              <w:rPr>
                <w:rFonts w:hint="eastAsia" w:ascii="宋体" w:hAnsi="宋体" w:eastAsia="宋体" w:cs="宋体"/>
                <w:color w:val="000000" w:themeColor="text1"/>
                <w:kern w:val="0"/>
                <w:sz w:val="21"/>
                <w:szCs w:val="21"/>
                <w14:textFill>
                  <w14:solidFill>
                    <w14:schemeClr w14:val="tx1"/>
                  </w14:solidFill>
                </w14:textFill>
              </w:rPr>
              <w:t>选用</w:t>
            </w:r>
            <w:r>
              <w:rPr>
                <w:rFonts w:hint="eastAsia" w:ascii="宋体" w:hAnsi="宋体" w:eastAsia="宋体" w:cs="宋体"/>
                <w:color w:val="000000" w:themeColor="text1"/>
                <w:kern w:val="0"/>
                <w:sz w:val="21"/>
                <w:szCs w:val="21"/>
                <w:lang w:val="en-US" w:eastAsia="zh-CN"/>
                <w14:textFill>
                  <w14:solidFill>
                    <w14:schemeClr w14:val="tx1"/>
                  </w14:solidFill>
                </w14:textFill>
              </w:rPr>
              <w:t>的钢材质量应</w:t>
            </w:r>
            <w:r>
              <w:rPr>
                <w:rFonts w:hint="eastAsia" w:ascii="宋体" w:hAnsi="宋体" w:eastAsia="宋体" w:cs="宋体"/>
                <w:color w:val="000000" w:themeColor="text1"/>
                <w:kern w:val="0"/>
                <w:sz w:val="21"/>
                <w:szCs w:val="21"/>
                <w14:textFill>
                  <w14:solidFill>
                    <w14:schemeClr w14:val="tx1"/>
                  </w14:solidFill>
                </w14:textFill>
              </w:rPr>
              <w:t>符合GB/T3094-2012</w:t>
            </w:r>
            <w:r>
              <w:rPr>
                <w:rFonts w:hint="eastAsia" w:ascii="宋体" w:hAnsi="宋体" w:eastAsia="宋体" w:cs="宋体"/>
                <w:color w:val="000000" w:themeColor="text1"/>
                <w:kern w:val="0"/>
                <w:sz w:val="21"/>
                <w:szCs w:val="21"/>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14:textFill>
                  <w14:solidFill>
                    <w14:schemeClr w14:val="tx1"/>
                  </w14:solidFill>
                </w14:textFill>
              </w:rPr>
              <w:t>《冷拔异型钢管》</w:t>
            </w:r>
            <w:r>
              <w:rPr>
                <w:rFonts w:hint="eastAsia" w:ascii="宋体" w:hAnsi="宋体" w:eastAsia="宋体" w:cs="宋体"/>
                <w:color w:val="000000" w:themeColor="text1"/>
                <w:kern w:val="0"/>
                <w:sz w:val="21"/>
                <w:szCs w:val="21"/>
                <w:lang w:val="en-US" w:eastAsia="zh-CN"/>
                <w14:textFill>
                  <w14:solidFill>
                    <w14:schemeClr w14:val="tx1"/>
                  </w14:solidFill>
                </w14:textFill>
              </w:rPr>
              <w:t>标准要求。钢管须</w:t>
            </w:r>
            <w:r>
              <w:rPr>
                <w:rFonts w:hint="eastAsia" w:ascii="宋体" w:hAnsi="宋体" w:eastAsia="宋体" w:cs="宋体"/>
                <w:color w:val="000000" w:themeColor="text1"/>
                <w:kern w:val="0"/>
                <w:sz w:val="21"/>
                <w:szCs w:val="21"/>
                <w14:textFill>
                  <w14:solidFill>
                    <w14:schemeClr w14:val="tx1"/>
                  </w14:solidFill>
                </w14:textFill>
              </w:rPr>
              <w:t>经除油、酸洗、磷化、除锈处理，表面静电喷塑</w:t>
            </w:r>
            <w:r>
              <w:rPr>
                <w:rFonts w:hint="eastAsia" w:ascii="宋体" w:hAnsi="宋体" w:eastAsia="宋体" w:cs="宋体"/>
                <w:color w:val="000000" w:themeColor="text1"/>
                <w:kern w:val="0"/>
                <w:sz w:val="21"/>
                <w:szCs w:val="21"/>
                <w:lang w:val="en-US" w:eastAsia="zh-CN"/>
                <w14:textFill>
                  <w14:solidFill>
                    <w14:schemeClr w14:val="tx1"/>
                  </w14:solidFill>
                </w14:textFill>
              </w:rPr>
              <w:t>工艺</w:t>
            </w:r>
            <w:r>
              <w:rPr>
                <w:rFonts w:hint="eastAsia" w:ascii="宋体" w:hAnsi="宋体" w:eastAsia="宋体" w:cs="宋体"/>
                <w:color w:val="000000" w:themeColor="text1"/>
                <w:kern w:val="0"/>
                <w:sz w:val="21"/>
                <w:szCs w:val="21"/>
                <w14:textFill>
                  <w14:solidFill>
                    <w14:schemeClr w14:val="tx1"/>
                  </w14:solidFill>
                </w14:textFill>
              </w:rPr>
              <w:t>处理</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产品加工制造过程应</w:t>
            </w:r>
            <w:r>
              <w:rPr>
                <w:rFonts w:hint="eastAsia" w:ascii="宋体" w:hAnsi="宋体" w:eastAsia="宋体" w:cs="宋体"/>
                <w:color w:val="000000" w:themeColor="text1"/>
                <w:kern w:val="0"/>
                <w:sz w:val="21"/>
                <w:szCs w:val="21"/>
                <w14:textFill>
                  <w14:solidFill>
                    <w14:schemeClr w14:val="tx1"/>
                  </w14:solidFill>
                </w14:textFill>
              </w:rPr>
              <w:t>无虚焊、无焊渣，焊点光滑、美观，结实稳固，喷塑面不脱落，</w:t>
            </w:r>
            <w:r>
              <w:rPr>
                <w:rFonts w:hint="eastAsia" w:ascii="宋体" w:hAnsi="宋体" w:eastAsia="宋体" w:cs="宋体"/>
                <w:color w:val="000000" w:themeColor="text1"/>
                <w:kern w:val="0"/>
                <w:sz w:val="21"/>
                <w:szCs w:val="21"/>
                <w:lang w:val="en-US" w:eastAsia="zh-CN"/>
                <w14:textFill>
                  <w14:solidFill>
                    <w14:schemeClr w14:val="tx1"/>
                  </w14:solidFill>
                </w14:textFill>
              </w:rPr>
              <w:t>床颜色为</w:t>
            </w:r>
            <w:r>
              <w:rPr>
                <w:rFonts w:hint="eastAsia" w:ascii="宋体" w:hAnsi="宋体" w:eastAsia="宋体" w:cs="宋体"/>
                <w:color w:val="000000" w:themeColor="text1"/>
                <w:kern w:val="0"/>
                <w:sz w:val="21"/>
                <w:szCs w:val="21"/>
                <w14:textFill>
                  <w14:solidFill>
                    <w14:schemeClr w14:val="tx1"/>
                  </w14:solidFill>
                </w14:textFill>
              </w:rPr>
              <w:t>灰白色</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所有提供的产品</w:t>
            </w:r>
            <w:r>
              <w:rPr>
                <w:rFonts w:hint="eastAsia" w:ascii="宋体" w:hAnsi="宋体" w:eastAsia="宋体" w:cs="宋体"/>
                <w:color w:val="000000" w:themeColor="text1"/>
                <w:kern w:val="0"/>
                <w:sz w:val="21"/>
                <w:szCs w:val="21"/>
                <w14:textFill>
                  <w14:solidFill>
                    <w14:schemeClr w14:val="tx1"/>
                  </w14:solidFill>
                </w14:textFill>
              </w:rPr>
              <w:t>表面</w:t>
            </w:r>
            <w:r>
              <w:rPr>
                <w:rFonts w:hint="eastAsia" w:ascii="宋体" w:hAnsi="宋体" w:eastAsia="宋体" w:cs="宋体"/>
                <w:color w:val="000000" w:themeColor="text1"/>
                <w:kern w:val="0"/>
                <w:sz w:val="21"/>
                <w:szCs w:val="21"/>
                <w:lang w:val="en-US" w:eastAsia="zh-CN"/>
                <w14:textFill>
                  <w14:solidFill>
                    <w14:schemeClr w14:val="tx1"/>
                  </w14:solidFill>
                </w14:textFill>
              </w:rPr>
              <w:t>应</w:t>
            </w:r>
            <w:r>
              <w:rPr>
                <w:rFonts w:hint="eastAsia" w:ascii="宋体" w:hAnsi="宋体" w:eastAsia="宋体" w:cs="宋体"/>
                <w:color w:val="000000" w:themeColor="text1"/>
                <w:kern w:val="0"/>
                <w:sz w:val="21"/>
                <w:szCs w:val="21"/>
                <w14:textFill>
                  <w14:solidFill>
                    <w14:schemeClr w14:val="tx1"/>
                  </w14:solidFill>
                </w14:textFill>
              </w:rPr>
              <w:t>光滑无毛刺，无漏喷及留痕</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产品应</w:t>
            </w:r>
            <w:r>
              <w:rPr>
                <w:rFonts w:hint="eastAsia" w:ascii="宋体" w:hAnsi="宋体" w:eastAsia="宋体" w:cs="宋体"/>
                <w:color w:val="000000" w:themeColor="text1"/>
                <w:kern w:val="0"/>
                <w:sz w:val="21"/>
                <w:szCs w:val="21"/>
                <w14:textFill>
                  <w14:solidFill>
                    <w14:schemeClr w14:val="tx1"/>
                  </w14:solidFill>
                </w14:textFill>
              </w:rPr>
              <w:t>具有耐腐蚀、防水抗老化等性能</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公寓</w:t>
            </w:r>
            <w:r>
              <w:rPr>
                <w:rFonts w:hint="eastAsia" w:ascii="宋体" w:hAnsi="宋体" w:eastAsia="宋体" w:cs="宋体"/>
                <w:color w:val="000000" w:themeColor="text1"/>
                <w:kern w:val="0"/>
                <w:sz w:val="21"/>
                <w:szCs w:val="21"/>
                <w14:textFill>
                  <w14:solidFill>
                    <w14:schemeClr w14:val="tx1"/>
                  </w14:solidFill>
                </w14:textFill>
              </w:rPr>
              <w:t>床的结构要求</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床母与主柱</w:t>
            </w:r>
            <w:r>
              <w:rPr>
                <w:rFonts w:hint="eastAsia" w:ascii="宋体" w:hAnsi="宋体" w:eastAsia="宋体" w:cs="宋体"/>
                <w:color w:val="000000" w:themeColor="text1"/>
                <w:kern w:val="0"/>
                <w:sz w:val="21"/>
                <w:szCs w:val="21"/>
                <w:lang w:val="en-US" w:eastAsia="zh-CN"/>
                <w14:textFill>
                  <w14:solidFill>
                    <w14:schemeClr w14:val="tx1"/>
                  </w14:solidFill>
                </w14:textFill>
              </w:rPr>
              <w:t>用</w:t>
            </w:r>
            <w:r>
              <w:rPr>
                <w:rFonts w:hint="eastAsia" w:ascii="宋体" w:hAnsi="宋体" w:eastAsia="宋体" w:cs="宋体"/>
                <w:color w:val="000000" w:themeColor="text1"/>
                <w:sz w:val="21"/>
                <w:szCs w:val="21"/>
                <w14:textFill>
                  <w14:solidFill>
                    <w14:schemeClr w14:val="tx1"/>
                  </w14:solidFill>
                </w14:textFill>
              </w:rPr>
              <w:t>卡式</w:t>
            </w:r>
            <w:r>
              <w:rPr>
                <w:rFonts w:hint="eastAsia" w:ascii="宋体" w:hAnsi="宋体" w:eastAsia="宋体" w:cs="宋体"/>
                <w:color w:val="000000" w:themeColor="text1"/>
                <w:kern w:val="0"/>
                <w:sz w:val="21"/>
                <w:szCs w:val="21"/>
                <w14:textFill>
                  <w14:solidFill>
                    <w14:schemeClr w14:val="tx1"/>
                  </w14:solidFill>
                </w14:textFill>
              </w:rPr>
              <w:t>连接</w:t>
            </w:r>
            <w:r>
              <w:rPr>
                <w:rFonts w:hint="eastAsia" w:ascii="宋体" w:hAnsi="宋体" w:eastAsia="宋体" w:cs="宋体"/>
                <w:color w:val="000000" w:themeColor="text1"/>
                <w:kern w:val="0"/>
                <w:sz w:val="21"/>
                <w:szCs w:val="21"/>
                <w:lang w:val="en-US" w:eastAsia="zh-CN"/>
                <w14:textFill>
                  <w14:solidFill>
                    <w14:schemeClr w14:val="tx1"/>
                  </w14:solidFill>
                </w14:textFill>
              </w:rPr>
              <w:t>方式连接</w:t>
            </w:r>
            <w:r>
              <w:rPr>
                <w:rFonts w:hint="eastAsia" w:ascii="宋体" w:hAnsi="宋体" w:eastAsia="宋体" w:cs="宋体"/>
                <w:color w:val="000000" w:themeColor="text1"/>
                <w:kern w:val="0"/>
                <w:sz w:val="21"/>
                <w:szCs w:val="21"/>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卡槽有</w:t>
            </w:r>
            <w:r>
              <w:rPr>
                <w:rFonts w:hint="eastAsia" w:ascii="宋体" w:hAnsi="宋体" w:eastAsia="宋体" w:cs="宋体"/>
                <w:color w:val="000000" w:themeColor="text1"/>
                <w:kern w:val="0"/>
                <w:sz w:val="21"/>
                <w:szCs w:val="21"/>
                <w14:textFill>
                  <w14:solidFill>
                    <w14:schemeClr w14:val="tx1"/>
                  </w14:solidFill>
                </w14:textFill>
              </w:rPr>
              <w:t>锥度设计</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使用过程中有</w:t>
            </w:r>
            <w:r>
              <w:rPr>
                <w:rFonts w:hint="eastAsia" w:ascii="宋体" w:hAnsi="宋体" w:eastAsia="宋体" w:cs="宋体"/>
                <w:color w:val="000000" w:themeColor="text1"/>
                <w:kern w:val="0"/>
                <w:sz w:val="21"/>
                <w:szCs w:val="21"/>
                <w14:textFill>
                  <w14:solidFill>
                    <w14:schemeClr w14:val="tx1"/>
                  </w14:solidFill>
                </w14:textFill>
              </w:rPr>
              <w:t>越用越紧固功能</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卡式连接件</w:t>
            </w:r>
            <w:r>
              <w:rPr>
                <w:rFonts w:hint="eastAsia" w:ascii="宋体" w:hAnsi="宋体" w:eastAsia="宋体" w:cs="宋体"/>
                <w:color w:val="000000" w:themeColor="text1"/>
                <w:sz w:val="21"/>
                <w:szCs w:val="21"/>
                <w:lang w:val="en-US" w:eastAsia="zh-CN"/>
                <w14:textFill>
                  <w14:solidFill>
                    <w14:schemeClr w14:val="tx1"/>
                  </w14:solidFill>
                </w14:textFill>
              </w:rPr>
              <w:t>应</w:t>
            </w:r>
            <w:r>
              <w:rPr>
                <w:rFonts w:hint="eastAsia" w:ascii="宋体" w:hAnsi="宋体" w:eastAsia="宋体" w:cs="宋体"/>
                <w:color w:val="000000" w:themeColor="text1"/>
                <w:sz w:val="21"/>
                <w:szCs w:val="21"/>
                <w14:textFill>
                  <w14:solidFill>
                    <w14:schemeClr w14:val="tx1"/>
                  </w14:solidFill>
                </w14:textFill>
              </w:rPr>
              <w:t>与立柱齐平</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所有</w:t>
            </w:r>
            <w:r>
              <w:rPr>
                <w:rFonts w:hint="eastAsia" w:ascii="宋体" w:hAnsi="宋体" w:eastAsia="宋体" w:cs="宋体"/>
                <w:color w:val="000000" w:themeColor="text1"/>
                <w:kern w:val="0"/>
                <w:sz w:val="21"/>
                <w:szCs w:val="21"/>
                <w14:textFill>
                  <w14:solidFill>
                    <w14:schemeClr w14:val="tx1"/>
                  </w14:solidFill>
                </w14:textFill>
              </w:rPr>
              <w:t>喷塑</w:t>
            </w:r>
            <w:r>
              <w:rPr>
                <w:rFonts w:hint="eastAsia" w:ascii="宋体" w:hAnsi="宋体" w:eastAsia="宋体" w:cs="宋体"/>
                <w:color w:val="000000" w:themeColor="text1"/>
                <w:kern w:val="0"/>
                <w:sz w:val="21"/>
                <w:szCs w:val="21"/>
                <w:lang w:val="en-US" w:eastAsia="zh-CN"/>
                <w14:textFill>
                  <w14:solidFill>
                    <w14:schemeClr w14:val="tx1"/>
                  </w14:solidFill>
                </w14:textFill>
              </w:rPr>
              <w:t>用</w:t>
            </w:r>
            <w:r>
              <w:rPr>
                <w:rFonts w:hint="eastAsia" w:ascii="宋体" w:hAnsi="宋体" w:eastAsia="宋体" w:cs="宋体"/>
                <w:color w:val="000000" w:themeColor="text1"/>
                <w:sz w:val="21"/>
                <w:szCs w:val="21"/>
                <w14:textFill>
                  <w14:solidFill>
                    <w14:schemeClr w14:val="tx1"/>
                  </w14:solidFill>
                </w14:textFill>
              </w:rPr>
              <w:t>塑粉应符合 HG/T 2006-2006《热固性粉末涂料》标准要求：可溶性铅：≤90mg/kg，可溶性镉：≤75mg/kg，可溶性铬≤60mg/kg，可溶性汞≤60mg/kg。</w:t>
            </w:r>
          </w:p>
          <w:p>
            <w:pPr>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b/>
                <w:bCs/>
                <w:color w:val="000000" w:themeColor="text1"/>
                <w:kern w:val="0"/>
                <w:sz w:val="21"/>
                <w:szCs w:val="21"/>
                <w:lang w:val="en-US" w:eastAsia="zh-CN"/>
                <w14:textFill>
                  <w14:solidFill>
                    <w14:schemeClr w14:val="tx1"/>
                  </w14:solidFill>
                </w14:textFill>
              </w:rPr>
              <w:t>1</w:t>
            </w:r>
            <w:r>
              <w:rPr>
                <w:rFonts w:hint="eastAsia" w:ascii="宋体" w:hAnsi="宋体" w:eastAsia="宋体" w:cs="宋体"/>
                <w:color w:val="000000" w:themeColor="text1"/>
                <w:kern w:val="0"/>
                <w:sz w:val="21"/>
                <w:szCs w:val="21"/>
                <w14:textFill>
                  <w14:solidFill>
                    <w14:schemeClr w14:val="tx1"/>
                  </w14:solidFill>
                </w14:textFill>
              </w:rPr>
              <w:t>.立柱：</w:t>
            </w:r>
          </w:p>
          <w:p>
            <w:pPr>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（1）边立柱79mm×79mm</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管壁</w:t>
            </w:r>
            <w:r>
              <w:rPr>
                <w:rFonts w:hint="eastAsia" w:ascii="宋体" w:hAnsi="宋体" w:cs="宋体"/>
                <w:color w:val="000000" w:themeColor="text1"/>
                <w:kern w:val="0"/>
                <w:sz w:val="21"/>
                <w:szCs w:val="21"/>
                <w:lang w:val="en-US" w:eastAsia="zh-CN"/>
                <w14:textFill>
                  <w14:solidFill>
                    <w14:schemeClr w14:val="tx1"/>
                  </w14:solidFill>
                </w14:textFill>
              </w:rPr>
              <w:t>裸材</w:t>
            </w:r>
            <w:r>
              <w:rPr>
                <w:rFonts w:hint="eastAsia" w:ascii="宋体" w:hAnsi="宋体" w:eastAsia="宋体" w:cs="宋体"/>
                <w:color w:val="000000" w:themeColor="text1"/>
                <w:kern w:val="0"/>
                <w:sz w:val="21"/>
                <w:szCs w:val="21"/>
                <w:lang w:val="en-US" w:eastAsia="zh-CN"/>
                <w14:textFill>
                  <w14:solidFill>
                    <w14:schemeClr w14:val="tx1"/>
                  </w14:solidFill>
                </w14:textFill>
              </w:rPr>
              <w:t>厚度≥</w:t>
            </w:r>
            <w:r>
              <w:rPr>
                <w:rFonts w:hint="eastAsia" w:ascii="宋体" w:hAnsi="宋体" w:eastAsia="宋体" w:cs="宋体"/>
                <w:color w:val="000000" w:themeColor="text1"/>
                <w:kern w:val="0"/>
                <w:sz w:val="21"/>
                <w:szCs w:val="21"/>
                <w14:textFill>
                  <w14:solidFill>
                    <w14:schemeClr w14:val="tx1"/>
                  </w14:solidFill>
                </w14:textFill>
              </w:rPr>
              <w:t>1.2mm 闭口型管材，外部半圆，需加有三条加强筋，内部呈圆弧设计，外圆内方高频焊接封口型管材，</w:t>
            </w:r>
            <w:r>
              <w:rPr>
                <w:rFonts w:hint="eastAsia" w:ascii="宋体" w:hAnsi="宋体" w:eastAsia="宋体" w:cs="宋体"/>
                <w:color w:val="000000" w:themeColor="text1"/>
                <w:kern w:val="0"/>
                <w:sz w:val="21"/>
                <w:szCs w:val="21"/>
                <w:lang w:eastAsia="zh-CN"/>
                <w14:textFill>
                  <w14:solidFill>
                    <w14:schemeClr w14:val="tx1"/>
                  </w14:solidFill>
                </w14:textFill>
              </w:rPr>
              <w:t>立柱管材应符合</w:t>
            </w:r>
            <w:r>
              <w:rPr>
                <w:rFonts w:hint="eastAsia" w:ascii="宋体" w:hAnsi="宋体" w:eastAsia="宋体" w:cs="宋体"/>
                <w:color w:val="000000" w:themeColor="text1"/>
                <w:kern w:val="0"/>
                <w:sz w:val="21"/>
                <w:szCs w:val="21"/>
                <w:lang w:val="en-US" w:eastAsia="zh-CN"/>
                <w14:textFill>
                  <w14:solidFill>
                    <w14:schemeClr w14:val="tx1"/>
                  </w14:solidFill>
                </w14:textFill>
              </w:rPr>
              <w:fldChar w:fldCharType="begin"/>
            </w:r>
            <w:r>
              <w:rPr>
                <w:rFonts w:hint="eastAsia" w:ascii="宋体" w:hAnsi="宋体" w:eastAsia="宋体" w:cs="宋体"/>
                <w:color w:val="000000" w:themeColor="text1"/>
                <w:kern w:val="0"/>
                <w:sz w:val="21"/>
                <w:szCs w:val="21"/>
                <w:lang w:val="en-US" w:eastAsia="zh-CN"/>
                <w14:textFill>
                  <w14:solidFill>
                    <w14:schemeClr w14:val="tx1"/>
                  </w14:solidFill>
                </w14:textFill>
              </w:rPr>
              <w:instrText xml:space="preserve"> HYPERLINK "http://std.samr.gov.cn/gb/search/gbDetailed?id=95A47695C4F64F2CE05397BE0A0AB3E0" \t "http://std.samr.gov.cn/search/stdPage?q=GB/_blank" </w:instrText>
            </w:r>
            <w:r>
              <w:rPr>
                <w:rFonts w:hint="eastAsia" w:ascii="宋体" w:hAnsi="宋体" w:eastAsia="宋体" w:cs="宋体"/>
                <w:color w:val="000000" w:themeColor="text1"/>
                <w:kern w:val="0"/>
                <w:sz w:val="21"/>
                <w:szCs w:val="21"/>
                <w:lang w:val="en-US" w:eastAsia="zh-CN"/>
                <w14:textFill>
                  <w14:solidFill>
                    <w14:schemeClr w14:val="tx1"/>
                  </w14:solidFill>
                </w14:textFill>
              </w:rPr>
              <w:fldChar w:fldCharType="separate"/>
            </w:r>
            <w:r>
              <w:rPr>
                <w:rFonts w:hint="eastAsia" w:ascii="宋体" w:hAnsi="宋体" w:eastAsia="宋体" w:cs="宋体"/>
                <w:color w:val="000000" w:themeColor="text1"/>
                <w:kern w:val="0"/>
                <w:sz w:val="21"/>
                <w:szCs w:val="21"/>
                <w:lang w:eastAsia="zh-CN"/>
                <w14:textFill>
                  <w14:solidFill>
                    <w14:schemeClr w14:val="tx1"/>
                  </w14:solidFill>
                </w14:textFill>
              </w:rPr>
              <w:t>GB/T 11253-201</w:t>
            </w:r>
            <w:r>
              <w:rPr>
                <w:rFonts w:hint="eastAsia" w:ascii="宋体" w:hAnsi="宋体" w:cs="宋体"/>
                <w:color w:val="000000" w:themeColor="text1"/>
                <w:kern w:val="0"/>
                <w:sz w:val="21"/>
                <w:szCs w:val="21"/>
                <w:lang w:val="en-US" w:eastAsia="zh-CN"/>
                <w14:textFill>
                  <w14:solidFill>
                    <w14:schemeClr w14:val="tx1"/>
                  </w14:solidFill>
                </w14:textFill>
              </w:rPr>
              <w:t>9《</w:t>
            </w:r>
            <w:r>
              <w:rPr>
                <w:rFonts w:hint="eastAsia" w:ascii="宋体" w:hAnsi="宋体" w:eastAsia="宋体" w:cs="宋体"/>
                <w:color w:val="000000" w:themeColor="text1"/>
                <w:kern w:val="0"/>
                <w:sz w:val="21"/>
                <w:szCs w:val="21"/>
                <w:lang w:eastAsia="zh-CN"/>
                <w14:textFill>
                  <w14:solidFill>
                    <w14:schemeClr w14:val="tx1"/>
                  </w14:solidFill>
                </w14:textFill>
              </w:rPr>
              <w:t>碳素结构钢冷轧钢板及钢带</w:t>
            </w:r>
            <w:r>
              <w:rPr>
                <w:rFonts w:hint="eastAsia" w:ascii="宋体" w:hAnsi="宋体" w:eastAsia="宋体" w:cs="宋体"/>
                <w:color w:val="000000" w:themeColor="text1"/>
                <w:kern w:val="0"/>
                <w:sz w:val="21"/>
                <w:szCs w:val="21"/>
                <w:lang w:val="en-US" w:eastAsia="zh-CN"/>
                <w14:textFill>
                  <w14:solidFill>
                    <w14:schemeClr w14:val="tx1"/>
                  </w14:solidFill>
                </w14:textFill>
              </w:rPr>
              <w:fldChar w:fldCharType="end"/>
            </w:r>
            <w:r>
              <w:rPr>
                <w:rFonts w:hint="eastAsia" w:ascii="宋体" w:hAnsi="宋体" w:cs="宋体"/>
                <w:color w:val="000000" w:themeColor="text1"/>
                <w:kern w:val="0"/>
                <w:sz w:val="21"/>
                <w:szCs w:val="21"/>
                <w:lang w:val="en-US" w:eastAsia="zh-CN"/>
                <w14:textFill>
                  <w14:solidFill>
                    <w14:schemeClr w14:val="tx1"/>
                  </w14:solidFill>
                </w14:textFill>
              </w:rPr>
              <w:t>》</w:t>
            </w:r>
            <w:r>
              <w:rPr>
                <w:rFonts w:hint="eastAsia" w:ascii="宋体" w:hAnsi="宋体" w:eastAsia="宋体" w:cs="宋体"/>
                <w:color w:val="000000" w:themeColor="text1"/>
                <w:kern w:val="0"/>
                <w:sz w:val="21"/>
                <w:szCs w:val="21"/>
                <w:lang w:eastAsia="zh-CN"/>
                <w14:textFill>
                  <w14:solidFill>
                    <w14:schemeClr w14:val="tx1"/>
                  </w14:solidFill>
                </w14:textFill>
              </w:rPr>
              <w:t>、GB/T 4956-2003 《磁性基体上非磁性覆盖层 覆盖层厚度测量 磁性法》、GB/T 3325-2017 《金属家具通用技术条件》、QB/T 3826-1999 《轻工产品金属镀层和化学处理层的耐腐蚀试验方法 中性盐雾试验（NSS)法》、GB/T 1740-2007 《漆膜耐湿热测定法》的标准要求：</w:t>
            </w:r>
            <w:r>
              <w:rPr>
                <w:rFonts w:hint="eastAsia" w:ascii="宋体" w:hAnsi="宋体" w:cs="宋体"/>
                <w:color w:val="000000" w:themeColor="text1"/>
                <w:kern w:val="0"/>
                <w:sz w:val="21"/>
                <w:szCs w:val="21"/>
                <w:lang w:eastAsia="zh-CN"/>
                <w14:textFill>
                  <w14:solidFill>
                    <w14:schemeClr w14:val="tx1"/>
                  </w14:solidFill>
                </w14:textFill>
              </w:rPr>
              <w:t>材料</w:t>
            </w:r>
            <w:r>
              <w:rPr>
                <w:rFonts w:hint="eastAsia" w:ascii="宋体" w:hAnsi="宋体" w:cs="宋体"/>
                <w:color w:val="000000" w:themeColor="text1"/>
                <w:kern w:val="0"/>
                <w:sz w:val="21"/>
                <w:szCs w:val="21"/>
                <w:lang w:val="en-US" w:eastAsia="zh-CN"/>
                <w14:textFill>
                  <w14:solidFill>
                    <w14:schemeClr w14:val="tx1"/>
                  </w14:solidFill>
                </w14:textFill>
              </w:rPr>
              <w:t>裸材</w:t>
            </w:r>
            <w:r>
              <w:rPr>
                <w:rFonts w:hint="eastAsia" w:ascii="宋体" w:hAnsi="宋体" w:eastAsia="宋体" w:cs="宋体"/>
                <w:color w:val="000000" w:themeColor="text1"/>
                <w:kern w:val="0"/>
                <w:sz w:val="21"/>
                <w:szCs w:val="21"/>
                <w:lang w:val="en-US" w:eastAsia="zh-CN"/>
                <w14:textFill>
                  <w14:solidFill>
                    <w14:schemeClr w14:val="tx1"/>
                  </w14:solidFill>
                </w14:textFill>
              </w:rPr>
              <w:t>厚度≥</w:t>
            </w:r>
            <w:r>
              <w:rPr>
                <w:rFonts w:hint="eastAsia" w:ascii="宋体" w:hAnsi="宋体" w:eastAsia="宋体" w:cs="宋体"/>
                <w:color w:val="000000" w:themeColor="text1"/>
                <w:kern w:val="0"/>
                <w:sz w:val="21"/>
                <w:szCs w:val="21"/>
                <w14:textFill>
                  <w14:solidFill>
                    <w14:schemeClr w14:val="tx1"/>
                  </w14:solidFill>
                </w14:textFill>
              </w:rPr>
              <w:t>1.2mm</w:t>
            </w:r>
            <w:r>
              <w:rPr>
                <w:rFonts w:hint="eastAsia" w:ascii="宋体" w:hAnsi="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下</w:t>
            </w:r>
            <w:r>
              <w:rPr>
                <w:rFonts w:hint="eastAsia" w:ascii="宋体" w:hAnsi="宋体" w:eastAsia="宋体" w:cs="宋体"/>
                <w:color w:val="000000" w:themeColor="text1"/>
                <w:sz w:val="21"/>
                <w:szCs w:val="21"/>
                <w14:textFill>
                  <w14:solidFill>
                    <w14:schemeClr w14:val="tx1"/>
                  </w14:solidFill>
                </w14:textFill>
              </w:rPr>
              <w:t>屈服强度</w:t>
            </w:r>
            <w:r>
              <w:rPr>
                <w:rFonts w:hint="eastAsia" w:ascii="宋体" w:hAnsi="宋体" w:eastAsia="宋体" w:cs="宋体"/>
                <w:color w:val="000000" w:themeColor="text1"/>
                <w:sz w:val="21"/>
                <w:szCs w:val="21"/>
                <w:lang w:val="en-US" w:eastAsia="zh-CN"/>
                <w14:textFill>
                  <w14:solidFill>
                    <w14:schemeClr w14:val="tx1"/>
                  </w14:solidFill>
                </w14:textFill>
              </w:rPr>
              <w:t>ReL</w:t>
            </w:r>
            <w:r>
              <w:rPr>
                <w:rFonts w:hint="eastAsia" w:ascii="宋体" w:hAnsi="宋体" w:eastAsia="宋体" w:cs="宋体"/>
                <w:color w:val="000000" w:themeColor="text1"/>
                <w:sz w:val="21"/>
                <w:szCs w:val="21"/>
                <w14:textFill>
                  <w14:solidFill>
                    <w14:schemeClr w14:val="tx1"/>
                  </w14:solidFill>
                </w14:textFill>
              </w:rPr>
              <w:t>≥235N/mm2、抗拉强度</w:t>
            </w:r>
            <w:r>
              <w:rPr>
                <w:rFonts w:hint="eastAsia" w:ascii="宋体" w:hAnsi="宋体" w:eastAsia="宋体" w:cs="宋体"/>
                <w:color w:val="000000" w:themeColor="text1"/>
                <w:sz w:val="21"/>
                <w:szCs w:val="21"/>
                <w:lang w:val="en-US" w:eastAsia="zh-CN"/>
                <w14:textFill>
                  <w14:solidFill>
                    <w14:schemeClr w14:val="tx1"/>
                  </w14:solidFill>
                </w14:textFill>
              </w:rPr>
              <w:t>Rm为370～500</w:t>
            </w:r>
            <w:r>
              <w:rPr>
                <w:rFonts w:hint="eastAsia" w:ascii="宋体" w:hAnsi="宋体" w:eastAsia="宋体" w:cs="宋体"/>
                <w:color w:val="000000" w:themeColor="text1"/>
                <w:sz w:val="21"/>
                <w:szCs w:val="21"/>
                <w14:textFill>
                  <w14:solidFill>
                    <w14:schemeClr w14:val="tx1"/>
                  </w14:solidFill>
                </w14:textFill>
              </w:rPr>
              <w:t>N/mm2以及断后伸长率</w:t>
            </w:r>
            <w:r>
              <w:rPr>
                <w:rFonts w:hint="eastAsia" w:ascii="宋体" w:hAnsi="宋体" w:eastAsia="宋体" w:cs="宋体"/>
                <w:color w:val="000000" w:themeColor="text1"/>
                <w:sz w:val="21"/>
                <w:szCs w:val="21"/>
                <w:lang w:val="en-US" w:eastAsia="zh-CN"/>
                <w14:textFill>
                  <w14:solidFill>
                    <w14:schemeClr w14:val="tx1"/>
                  </w14:solidFill>
                </w14:textFill>
              </w:rPr>
              <w:t>A80mm≥20%</w:t>
            </w:r>
            <w:r>
              <w:rPr>
                <w:rFonts w:hint="eastAsia" w:ascii="宋体" w:hAnsi="宋体" w:eastAsia="宋体" w:cs="宋体"/>
                <w:color w:val="000000" w:themeColor="text1"/>
                <w:sz w:val="21"/>
                <w:szCs w:val="21"/>
                <w14:textFill>
                  <w14:solidFill>
                    <w14:schemeClr w14:val="tx1"/>
                  </w14:solidFill>
                </w14:textFill>
              </w:rPr>
              <w:t>、化学成分（C</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0.22%</w:t>
            </w:r>
            <w:r>
              <w:rPr>
                <w:rFonts w:hint="eastAsia" w:ascii="宋体" w:hAnsi="宋体" w:eastAsia="宋体" w:cs="宋体"/>
                <w:color w:val="000000" w:themeColor="text1"/>
                <w:sz w:val="21"/>
                <w:szCs w:val="21"/>
                <w14:textFill>
                  <w14:solidFill>
                    <w14:schemeClr w14:val="tx1"/>
                  </w14:solidFill>
                </w14:textFill>
              </w:rPr>
              <w:t>、Si</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0.35%</w:t>
            </w:r>
            <w:r>
              <w:rPr>
                <w:rFonts w:hint="eastAsia" w:ascii="宋体" w:hAnsi="宋体" w:eastAsia="宋体" w:cs="宋体"/>
                <w:color w:val="000000" w:themeColor="text1"/>
                <w:sz w:val="21"/>
                <w:szCs w:val="21"/>
                <w14:textFill>
                  <w14:solidFill>
                    <w14:schemeClr w14:val="tx1"/>
                  </w14:solidFill>
                </w14:textFill>
              </w:rPr>
              <w:t>、Mn</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1.40%</w:t>
            </w:r>
            <w:r>
              <w:rPr>
                <w:rFonts w:hint="eastAsia" w:ascii="宋体" w:hAnsi="宋体" w:eastAsia="宋体" w:cs="宋体"/>
                <w:color w:val="000000" w:themeColor="text1"/>
                <w:sz w:val="21"/>
                <w:szCs w:val="21"/>
                <w14:textFill>
                  <w14:solidFill>
                    <w14:schemeClr w14:val="tx1"/>
                  </w14:solidFill>
                </w14:textFill>
              </w:rPr>
              <w:t>、P</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0.035%</w:t>
            </w:r>
            <w:r>
              <w:rPr>
                <w:rFonts w:hint="eastAsia" w:ascii="宋体" w:hAnsi="宋体" w:eastAsia="宋体" w:cs="宋体"/>
                <w:color w:val="000000" w:themeColor="text1"/>
                <w:sz w:val="21"/>
                <w:szCs w:val="21"/>
                <w14:textFill>
                  <w14:solidFill>
                    <w14:schemeClr w14:val="tx1"/>
                  </w14:solidFill>
                </w14:textFill>
              </w:rPr>
              <w:t>、S</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0.035%</w:t>
            </w:r>
            <w:r>
              <w:rPr>
                <w:rFonts w:hint="eastAsia" w:ascii="宋体" w:hAnsi="宋体" w:eastAsia="宋体" w:cs="宋体"/>
                <w:color w:val="000000" w:themeColor="text1"/>
                <w:sz w:val="21"/>
                <w:szCs w:val="21"/>
                <w14:textFill>
                  <w14:solidFill>
                    <w14:schemeClr w14:val="tx1"/>
                  </w14:solidFill>
                </w14:textFill>
              </w:rPr>
              <w:t>）400H耐腐蚀试验、400H耐湿热性试验</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立柱顶底部为塑料内塞，塑料件采用ABS工程塑料</w:t>
            </w:r>
            <w:r>
              <w:rPr>
                <w:rFonts w:hint="eastAsia" w:ascii="宋体" w:hAnsi="宋体" w:eastAsia="宋体" w:cs="宋体"/>
                <w:color w:val="000000" w:themeColor="text1"/>
                <w:kern w:val="0"/>
                <w:sz w:val="21"/>
                <w:szCs w:val="21"/>
                <w:lang w:val="en-US" w:eastAsia="zh-CN"/>
                <w14:textFill>
                  <w14:solidFill>
                    <w14:schemeClr w14:val="tx1"/>
                  </w14:solidFill>
                </w14:textFill>
              </w:rPr>
              <w:t>一</w:t>
            </w:r>
            <w:r>
              <w:rPr>
                <w:rFonts w:hint="eastAsia" w:ascii="宋体" w:hAnsi="宋体" w:eastAsia="宋体" w:cs="宋体"/>
                <w:color w:val="000000" w:themeColor="text1"/>
                <w:kern w:val="0"/>
                <w:sz w:val="21"/>
                <w:szCs w:val="21"/>
                <w14:textFill>
                  <w14:solidFill>
                    <w14:schemeClr w14:val="tx1"/>
                  </w14:solidFill>
                </w14:textFill>
              </w:rPr>
              <w:t>体注塑成型，起防滑及密封作用（不允许采用3D打印塑料），完全不含重金属,与立柱连接处光滑、平顺、手感好、无毛刺。管材截面参考图如下：</w:t>
            </w:r>
          </w:p>
          <w:p>
            <w:pPr>
              <w:ind w:firstLine="420"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drawing>
                <wp:inline distT="0" distB="0" distL="114300" distR="114300">
                  <wp:extent cx="1419225" cy="1323975"/>
                  <wp:effectExtent l="0" t="0" r="9525" b="9525"/>
                  <wp:docPr id="120" name="图片 1" descr="C:\Users\ADMINI~1\AppData\Local\Temp\ksohtml7096\wps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 descr="C:\Users\ADMINI~1\AppData\Local\Temp\ksohtml7096\wps9.jpg"/>
                          <pic:cNvPicPr>
                            <a:picLocks noChangeAspect="1" noChangeArrowheads="1"/>
                          </pic:cNvPicPr>
                        </pic:nvPicPr>
                        <pic:blipFill>
                          <a:blip r:embed="rId8" cstate="print"/>
                          <a:srcRect/>
                          <a:stretch>
                            <a:fillRect/>
                          </a:stretch>
                        </pic:blipFill>
                        <pic:spPr>
                          <a:xfrm>
                            <a:off x="0" y="0"/>
                            <a:ext cx="1419225" cy="1323975"/>
                          </a:xfrm>
                          <a:prstGeom prst="rect">
                            <a:avLst/>
                          </a:prstGeom>
                          <a:noFill/>
                          <a:ln w="9525">
                            <a:noFill/>
                            <a:miter lim="800000"/>
                            <a:headEnd/>
                            <a:tailEnd/>
                          </a:ln>
                          <a:effectLst/>
                        </pic:spPr>
                      </pic:pic>
                    </a:graphicData>
                  </a:graphic>
                </wp:inline>
              </w:drawing>
            </w:r>
          </w:p>
          <w:p>
            <w:pPr>
              <w:pStyle w:val="121"/>
              <w:numPr>
                <w:ilvl w:val="0"/>
                <w:numId w:val="6"/>
              </w:numPr>
              <w:ind w:firstLineChars="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中立柱60mm×60mm</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管壁</w:t>
            </w:r>
            <w:r>
              <w:rPr>
                <w:rFonts w:hint="eastAsia" w:ascii="宋体" w:hAnsi="宋体" w:cs="宋体"/>
                <w:color w:val="000000" w:themeColor="text1"/>
                <w:kern w:val="0"/>
                <w:sz w:val="21"/>
                <w:szCs w:val="21"/>
                <w:lang w:val="en-US" w:eastAsia="zh-CN"/>
                <w14:textFill>
                  <w14:solidFill>
                    <w14:schemeClr w14:val="tx1"/>
                  </w14:solidFill>
                </w14:textFill>
              </w:rPr>
              <w:t>裸材</w:t>
            </w:r>
            <w:r>
              <w:rPr>
                <w:rFonts w:hint="eastAsia" w:ascii="宋体" w:hAnsi="宋体" w:eastAsia="宋体" w:cs="宋体"/>
                <w:color w:val="000000" w:themeColor="text1"/>
                <w:kern w:val="0"/>
                <w:sz w:val="21"/>
                <w:szCs w:val="21"/>
                <w:lang w:val="en-US" w:eastAsia="zh-CN"/>
                <w14:textFill>
                  <w14:solidFill>
                    <w14:schemeClr w14:val="tx1"/>
                  </w14:solidFill>
                </w14:textFill>
              </w:rPr>
              <w:t>厚度≥</w:t>
            </w:r>
            <w:r>
              <w:rPr>
                <w:rFonts w:hint="eastAsia" w:ascii="宋体" w:hAnsi="宋体" w:eastAsia="宋体" w:cs="宋体"/>
                <w:color w:val="000000" w:themeColor="text1"/>
                <w:kern w:val="0"/>
                <w:sz w:val="21"/>
                <w:szCs w:val="21"/>
                <w14:textFill>
                  <w14:solidFill>
                    <w14:schemeClr w14:val="tx1"/>
                  </w14:solidFill>
                </w14:textFill>
              </w:rPr>
              <w:t>1.2mm优质方管</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b w:val="0"/>
                <w:bCs w:val="0"/>
                <w:color w:val="000000" w:themeColor="text1"/>
                <w:kern w:val="0"/>
                <w:sz w:val="21"/>
                <w:szCs w:val="21"/>
                <w:lang w:eastAsia="zh-CN"/>
                <w14:textFill>
                  <w14:solidFill>
                    <w14:schemeClr w14:val="tx1"/>
                  </w14:solidFill>
                </w14:textFill>
              </w:rPr>
              <w:t xml:space="preserve">中立柱管应符合GB/T 1221-2007 </w:t>
            </w:r>
            <w:r>
              <w:rPr>
                <w:rFonts w:hint="eastAsia" w:ascii="宋体" w:hAnsi="宋体" w:eastAsia="宋体" w:cs="宋体"/>
                <w:color w:val="000000" w:themeColor="text1"/>
                <w:kern w:val="0"/>
                <w:sz w:val="21"/>
                <w:szCs w:val="21"/>
                <w:lang w:eastAsia="zh-CN"/>
                <w14:textFill>
                  <w14:solidFill>
                    <w14:schemeClr w14:val="tx1"/>
                  </w14:solidFill>
                </w14:textFill>
              </w:rPr>
              <w:t>《耐热钢棒》</w:t>
            </w:r>
            <w:r>
              <w:rPr>
                <w:rFonts w:hint="eastAsia" w:ascii="宋体" w:hAnsi="宋体" w:eastAsia="宋体" w:cs="宋体"/>
                <w:b w:val="0"/>
                <w:bCs w:val="0"/>
                <w:color w:val="000000" w:themeColor="text1"/>
                <w:kern w:val="0"/>
                <w:sz w:val="21"/>
                <w:szCs w:val="21"/>
                <w:lang w:eastAsia="zh-CN"/>
                <w14:textFill>
                  <w14:solidFill>
                    <w14:schemeClr w14:val="tx1"/>
                  </w14:solidFill>
                </w14:textFill>
              </w:rPr>
              <w:t xml:space="preserve"> 、GB/T 3325-2017 《金属家具通用技术条件》、GB/T 18584-2001 《室内装饰装修材料 木家具中有害物质限量》的标准要求：</w:t>
            </w:r>
            <w:r>
              <w:rPr>
                <w:rFonts w:hint="eastAsia" w:ascii="宋体" w:hAnsi="宋体" w:eastAsia="宋体" w:cs="宋体"/>
                <w:color w:val="000000" w:themeColor="text1"/>
                <w:sz w:val="21"/>
                <w:szCs w:val="21"/>
                <w:lang w:eastAsia="zh-CN"/>
                <w14:textFill>
                  <w14:solidFill>
                    <w14:schemeClr w14:val="tx1"/>
                  </w14:solidFill>
                </w14:textFill>
              </w:rPr>
              <w:t>金属外观、力学性能、</w:t>
            </w:r>
            <w:r>
              <w:rPr>
                <w:rFonts w:hint="eastAsia" w:ascii="宋体" w:hAnsi="宋体" w:eastAsia="宋体" w:cs="宋体"/>
                <w:color w:val="000000" w:themeColor="text1"/>
                <w:sz w:val="21"/>
                <w:szCs w:val="21"/>
                <w:lang w:val="en-US" w:eastAsia="zh-CN"/>
                <w14:textFill>
                  <w14:solidFill>
                    <w14:schemeClr w14:val="tx1"/>
                  </w14:solidFill>
                </w14:textFill>
              </w:rPr>
              <w:t>100H</w:t>
            </w:r>
            <w:r>
              <w:rPr>
                <w:rFonts w:hint="eastAsia" w:ascii="宋体" w:hAnsi="宋体" w:eastAsia="宋体" w:cs="宋体"/>
                <w:color w:val="000000" w:themeColor="text1"/>
                <w:sz w:val="21"/>
                <w:szCs w:val="21"/>
                <w14:textFill>
                  <w14:solidFill>
                    <w14:schemeClr w14:val="tx1"/>
                  </w14:solidFill>
                </w14:textFill>
              </w:rPr>
              <w:t>耐腐蚀试验</w:t>
            </w:r>
            <w:r>
              <w:rPr>
                <w:rFonts w:hint="eastAsia" w:ascii="宋体" w:hAnsi="宋体" w:eastAsia="宋体" w:cs="宋体"/>
                <w:color w:val="000000" w:themeColor="text1"/>
                <w:sz w:val="21"/>
                <w:szCs w:val="21"/>
                <w:lang w:eastAsia="zh-CN"/>
                <w14:textFill>
                  <w14:solidFill>
                    <w14:schemeClr w14:val="tx1"/>
                  </w14:solidFill>
                </w14:textFill>
              </w:rPr>
              <w:t>、涂层附着力、</w:t>
            </w:r>
            <w:r>
              <w:rPr>
                <w:rFonts w:hint="eastAsia" w:ascii="宋体" w:hAnsi="宋体" w:eastAsia="宋体" w:cs="宋体"/>
                <w:color w:val="000000" w:themeColor="text1"/>
                <w:sz w:val="21"/>
                <w:szCs w:val="21"/>
                <w14:textFill>
                  <w14:solidFill>
                    <w14:schemeClr w14:val="tx1"/>
                  </w14:solidFill>
                </w14:textFill>
              </w:rPr>
              <w:t>化学成分（C</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0.22%</w:t>
            </w:r>
            <w:r>
              <w:rPr>
                <w:rFonts w:hint="eastAsia" w:ascii="宋体" w:hAnsi="宋体" w:eastAsia="宋体" w:cs="宋体"/>
                <w:color w:val="000000" w:themeColor="text1"/>
                <w:sz w:val="21"/>
                <w:szCs w:val="21"/>
                <w14:textFill>
                  <w14:solidFill>
                    <w14:schemeClr w14:val="tx1"/>
                  </w14:solidFill>
                </w14:textFill>
              </w:rPr>
              <w:t>、Si</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0.35%</w:t>
            </w:r>
            <w:r>
              <w:rPr>
                <w:rFonts w:hint="eastAsia" w:ascii="宋体" w:hAnsi="宋体" w:eastAsia="宋体" w:cs="宋体"/>
                <w:color w:val="000000" w:themeColor="text1"/>
                <w:sz w:val="21"/>
                <w:szCs w:val="21"/>
                <w14:textFill>
                  <w14:solidFill>
                    <w14:schemeClr w14:val="tx1"/>
                  </w14:solidFill>
                </w14:textFill>
              </w:rPr>
              <w:t>、Mn</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1.40%</w:t>
            </w:r>
            <w:r>
              <w:rPr>
                <w:rFonts w:hint="eastAsia" w:ascii="宋体" w:hAnsi="宋体" w:eastAsia="宋体" w:cs="宋体"/>
                <w:color w:val="000000" w:themeColor="text1"/>
                <w:sz w:val="21"/>
                <w:szCs w:val="21"/>
                <w14:textFill>
                  <w14:solidFill>
                    <w14:schemeClr w14:val="tx1"/>
                  </w14:solidFill>
                </w14:textFill>
              </w:rPr>
              <w:t>、P</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0.035%</w:t>
            </w:r>
            <w:r>
              <w:rPr>
                <w:rFonts w:hint="eastAsia" w:ascii="宋体" w:hAnsi="宋体" w:eastAsia="宋体" w:cs="宋体"/>
                <w:color w:val="000000" w:themeColor="text1"/>
                <w:sz w:val="21"/>
                <w:szCs w:val="21"/>
                <w14:textFill>
                  <w14:solidFill>
                    <w14:schemeClr w14:val="tx1"/>
                  </w14:solidFill>
                </w14:textFill>
              </w:rPr>
              <w:t>、S</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0.035%</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w:t>
            </w:r>
          </w:p>
          <w:p>
            <w:pPr>
              <w:pStyle w:val="121"/>
              <w:ind w:left="0" w:leftChars="0" w:firstLine="0" w:firstLineChars="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b/>
                <w:bCs/>
                <w:color w:val="000000" w:themeColor="text1"/>
                <w:kern w:val="0"/>
                <w:sz w:val="21"/>
                <w:szCs w:val="21"/>
                <w14:textFill>
                  <w14:solidFill>
                    <w14:schemeClr w14:val="tx1"/>
                  </w14:solidFill>
                </w14:textFill>
              </w:rPr>
              <w:t>2</w:t>
            </w:r>
            <w:r>
              <w:rPr>
                <w:rFonts w:hint="eastAsia" w:ascii="宋体" w:hAnsi="宋体" w:eastAsia="宋体" w:cs="宋体"/>
                <w:color w:val="000000" w:themeColor="text1"/>
                <w:kern w:val="0"/>
                <w:sz w:val="21"/>
                <w:szCs w:val="21"/>
                <w14:textFill>
                  <w14:solidFill>
                    <w14:schemeClr w14:val="tx1"/>
                  </w14:solidFill>
                </w14:textFill>
              </w:rPr>
              <w:t>.床母</w:t>
            </w:r>
            <w:r>
              <w:rPr>
                <w:rFonts w:hint="eastAsia" w:ascii="宋体" w:hAnsi="宋体" w:eastAsia="宋体" w:cs="宋体"/>
                <w:color w:val="000000" w:themeColor="text1"/>
                <w:kern w:val="0"/>
                <w:sz w:val="21"/>
                <w:szCs w:val="21"/>
                <w:lang w:val="en-US" w:eastAsia="zh-CN"/>
                <w14:textFill>
                  <w14:solidFill>
                    <w14:schemeClr w14:val="tx1"/>
                  </w14:solidFill>
                </w14:textFill>
              </w:rPr>
              <w:t>采用</w:t>
            </w:r>
            <w:r>
              <w:rPr>
                <w:rFonts w:hint="eastAsia" w:ascii="宋体" w:hAnsi="宋体" w:eastAsia="宋体" w:cs="宋体"/>
                <w:color w:val="000000" w:themeColor="text1"/>
                <w:kern w:val="0"/>
                <w:sz w:val="21"/>
                <w:szCs w:val="21"/>
                <w14:textFill>
                  <w14:solidFill>
                    <w14:schemeClr w14:val="tx1"/>
                  </w14:solidFill>
                </w14:textFill>
              </w:rPr>
              <w:t>60mm×</w:t>
            </w:r>
            <w:r>
              <w:rPr>
                <w:rFonts w:hint="eastAsia" w:ascii="宋体" w:hAnsi="宋体" w:eastAsia="宋体" w:cs="宋体"/>
                <w:color w:val="000000" w:themeColor="text1"/>
                <w:kern w:val="0"/>
                <w:sz w:val="21"/>
                <w:szCs w:val="21"/>
                <w:lang w:val="en-US" w:eastAsia="zh-CN"/>
                <w14:textFill>
                  <w14:solidFill>
                    <w14:schemeClr w14:val="tx1"/>
                  </w14:solidFill>
                </w14:textFill>
              </w:rPr>
              <w:t>3</w:t>
            </w:r>
            <w:r>
              <w:rPr>
                <w:rFonts w:hint="eastAsia" w:ascii="宋体" w:hAnsi="宋体" w:eastAsia="宋体" w:cs="宋体"/>
                <w:color w:val="000000" w:themeColor="text1"/>
                <w:kern w:val="0"/>
                <w:sz w:val="21"/>
                <w:szCs w:val="21"/>
                <w14:textFill>
                  <w14:solidFill>
                    <w14:schemeClr w14:val="tx1"/>
                  </w14:solidFill>
                </w14:textFill>
              </w:rPr>
              <w:t>5mm</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管壁</w:t>
            </w:r>
            <w:r>
              <w:rPr>
                <w:rFonts w:hint="eastAsia" w:ascii="宋体" w:hAnsi="宋体" w:cs="宋体"/>
                <w:color w:val="000000" w:themeColor="text1"/>
                <w:kern w:val="0"/>
                <w:sz w:val="21"/>
                <w:szCs w:val="21"/>
                <w:lang w:val="en-US" w:eastAsia="zh-CN"/>
                <w14:textFill>
                  <w14:solidFill>
                    <w14:schemeClr w14:val="tx1"/>
                  </w14:solidFill>
                </w14:textFill>
              </w:rPr>
              <w:t>裸材</w:t>
            </w:r>
            <w:r>
              <w:rPr>
                <w:rFonts w:hint="eastAsia" w:ascii="宋体" w:hAnsi="宋体" w:eastAsia="宋体" w:cs="宋体"/>
                <w:color w:val="000000" w:themeColor="text1"/>
                <w:kern w:val="0"/>
                <w:sz w:val="21"/>
                <w:szCs w:val="21"/>
                <w:lang w:val="en-US" w:eastAsia="zh-CN"/>
                <w14:textFill>
                  <w14:solidFill>
                    <w14:schemeClr w14:val="tx1"/>
                  </w14:solidFill>
                </w14:textFill>
              </w:rPr>
              <w:t>厚度≥</w:t>
            </w:r>
            <w:r>
              <w:rPr>
                <w:rFonts w:hint="eastAsia" w:ascii="宋体" w:hAnsi="宋体" w:eastAsia="宋体" w:cs="宋体"/>
                <w:color w:val="000000" w:themeColor="text1"/>
                <w:kern w:val="0"/>
                <w:sz w:val="21"/>
                <w:szCs w:val="21"/>
                <w14:textFill>
                  <w14:solidFill>
                    <w14:schemeClr w14:val="tx1"/>
                  </w14:solidFill>
                </w14:textFill>
              </w:rPr>
              <w:t>1.5mm</w:t>
            </w:r>
            <w:r>
              <w:rPr>
                <w:rFonts w:hint="eastAsia" w:ascii="宋体" w:hAnsi="宋体" w:eastAsia="宋体" w:cs="宋体"/>
                <w:color w:val="000000" w:themeColor="text1"/>
                <w:kern w:val="0"/>
                <w:sz w:val="21"/>
                <w:szCs w:val="21"/>
                <w:lang w:val="en-US" w:eastAsia="zh-CN"/>
                <w14:textFill>
                  <w14:solidFill>
                    <w14:schemeClr w14:val="tx1"/>
                  </w14:solidFill>
                </w14:textFill>
              </w:rPr>
              <w:t>的</w:t>
            </w:r>
            <w:r>
              <w:rPr>
                <w:rFonts w:hint="eastAsia" w:ascii="宋体" w:hAnsi="宋体" w:eastAsia="宋体" w:cs="宋体"/>
                <w:color w:val="000000" w:themeColor="text1"/>
                <w:kern w:val="0"/>
                <w:sz w:val="21"/>
                <w:szCs w:val="21"/>
                <w14:textFill>
                  <w14:solidFill>
                    <w14:schemeClr w14:val="tx1"/>
                  </w14:solidFill>
                </w14:textFill>
              </w:rPr>
              <w:t>高频焊接封口型管材，整体稳固美观。</w:t>
            </w:r>
            <w:r>
              <w:rPr>
                <w:rFonts w:hint="eastAsia" w:ascii="宋体" w:hAnsi="宋体" w:eastAsia="宋体" w:cs="宋体"/>
                <w:color w:val="000000" w:themeColor="text1"/>
                <w:kern w:val="0"/>
                <w:sz w:val="21"/>
                <w:szCs w:val="21"/>
                <w:lang w:eastAsia="zh-CN"/>
                <w14:textFill>
                  <w14:solidFill>
                    <w14:schemeClr w14:val="tx1"/>
                  </w14:solidFill>
                </w14:textFill>
              </w:rPr>
              <w:t>床母管材应符合GB/T 1221-2007 《耐热钢棒》、GB/T 1740-2007 《漆膜耐湿热测定法》、GB/T 3325-2017 《金属家具通用技术条件》的标准要求：</w:t>
            </w:r>
            <w:r>
              <w:rPr>
                <w:rFonts w:hint="eastAsia" w:ascii="宋体" w:hAnsi="宋体" w:eastAsia="宋体" w:cs="宋体"/>
                <w:color w:val="000000" w:themeColor="text1"/>
                <w:sz w:val="21"/>
                <w:szCs w:val="21"/>
                <w:lang w:eastAsia="zh-CN"/>
                <w14:textFill>
                  <w14:solidFill>
                    <w14:schemeClr w14:val="tx1"/>
                  </w14:solidFill>
                </w14:textFill>
              </w:rPr>
              <w:t>金属涂层、</w:t>
            </w:r>
            <w:r>
              <w:rPr>
                <w:rFonts w:hint="eastAsia" w:ascii="宋体" w:hAnsi="宋体" w:eastAsia="宋体" w:cs="宋体"/>
                <w:color w:val="000000" w:themeColor="text1"/>
                <w:sz w:val="21"/>
                <w:szCs w:val="21"/>
                <w:lang w:val="en-US" w:eastAsia="zh-CN"/>
                <w14:textFill>
                  <w14:solidFill>
                    <w14:schemeClr w14:val="tx1"/>
                  </w14:solidFill>
                </w14:textFill>
              </w:rPr>
              <w:t>400H</w:t>
            </w:r>
            <w:r>
              <w:rPr>
                <w:rFonts w:hint="eastAsia" w:ascii="宋体" w:hAnsi="宋体" w:eastAsia="宋体" w:cs="宋体"/>
                <w:color w:val="000000" w:themeColor="text1"/>
                <w:sz w:val="21"/>
                <w:szCs w:val="21"/>
                <w14:textFill>
                  <w14:solidFill>
                    <w14:schemeClr w14:val="tx1"/>
                  </w14:solidFill>
                </w14:textFill>
              </w:rPr>
              <w:t>耐腐蚀试验</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屈服强度</w:t>
            </w:r>
            <w:r>
              <w:rPr>
                <w:rFonts w:hint="eastAsia" w:ascii="宋体" w:hAnsi="宋体" w:eastAsia="宋体" w:cs="宋体"/>
                <w:color w:val="000000" w:themeColor="text1"/>
                <w:sz w:val="21"/>
                <w:szCs w:val="21"/>
                <w:lang w:val="en-US" w:eastAsia="zh-CN"/>
                <w14:textFill>
                  <w14:solidFill>
                    <w14:schemeClr w14:val="tx1"/>
                  </w14:solidFill>
                </w14:textFill>
              </w:rPr>
              <w:t>ReL</w:t>
            </w:r>
            <w:r>
              <w:rPr>
                <w:rFonts w:hint="eastAsia" w:ascii="宋体" w:hAnsi="宋体" w:eastAsia="宋体" w:cs="宋体"/>
                <w:color w:val="000000" w:themeColor="text1"/>
                <w:sz w:val="21"/>
                <w:szCs w:val="21"/>
                <w14:textFill>
                  <w14:solidFill>
                    <w14:schemeClr w14:val="tx1"/>
                  </w14:solidFill>
                </w14:textFill>
              </w:rPr>
              <w:t>≥235N/mm2、抗拉强度</w:t>
            </w:r>
            <w:r>
              <w:rPr>
                <w:rFonts w:hint="eastAsia" w:ascii="宋体" w:hAnsi="宋体" w:eastAsia="宋体" w:cs="宋体"/>
                <w:color w:val="000000" w:themeColor="text1"/>
                <w:sz w:val="21"/>
                <w:szCs w:val="21"/>
                <w:lang w:val="en-US" w:eastAsia="zh-CN"/>
                <w14:textFill>
                  <w14:solidFill>
                    <w14:schemeClr w14:val="tx1"/>
                  </w14:solidFill>
                </w14:textFill>
              </w:rPr>
              <w:t>Rm为370～500</w:t>
            </w:r>
            <w:r>
              <w:rPr>
                <w:rFonts w:hint="eastAsia" w:ascii="宋体" w:hAnsi="宋体" w:eastAsia="宋体" w:cs="宋体"/>
                <w:color w:val="000000" w:themeColor="text1"/>
                <w:sz w:val="21"/>
                <w:szCs w:val="21"/>
                <w14:textFill>
                  <w14:solidFill>
                    <w14:schemeClr w14:val="tx1"/>
                  </w14:solidFill>
                </w14:textFill>
              </w:rPr>
              <w:t>N/mm2以及断后伸长率</w:t>
            </w:r>
            <w:r>
              <w:rPr>
                <w:rFonts w:hint="eastAsia" w:ascii="宋体" w:hAnsi="宋体" w:eastAsia="宋体" w:cs="宋体"/>
                <w:color w:val="000000" w:themeColor="text1"/>
                <w:sz w:val="21"/>
                <w:szCs w:val="21"/>
                <w:lang w:val="en-US" w:eastAsia="zh-CN"/>
                <w14:textFill>
                  <w14:solidFill>
                    <w14:schemeClr w14:val="tx1"/>
                  </w14:solidFill>
                </w14:textFill>
              </w:rPr>
              <w:t>A80mm≥20%</w:t>
            </w:r>
            <w:r>
              <w:rPr>
                <w:rFonts w:hint="eastAsia" w:ascii="宋体" w:hAnsi="宋体" w:eastAsia="宋体" w:cs="宋体"/>
                <w:color w:val="000000" w:themeColor="text1"/>
                <w:sz w:val="21"/>
                <w:szCs w:val="21"/>
                <w14:textFill>
                  <w14:solidFill>
                    <w14:schemeClr w14:val="tx1"/>
                  </w14:solidFill>
                </w14:textFill>
              </w:rPr>
              <w:t>、化学成分（C</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0.22%</w:t>
            </w:r>
            <w:r>
              <w:rPr>
                <w:rFonts w:hint="eastAsia" w:ascii="宋体" w:hAnsi="宋体" w:eastAsia="宋体" w:cs="宋体"/>
                <w:color w:val="000000" w:themeColor="text1"/>
                <w:sz w:val="21"/>
                <w:szCs w:val="21"/>
                <w14:textFill>
                  <w14:solidFill>
                    <w14:schemeClr w14:val="tx1"/>
                  </w14:solidFill>
                </w14:textFill>
              </w:rPr>
              <w:t>、Si</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0.35%</w:t>
            </w:r>
            <w:r>
              <w:rPr>
                <w:rFonts w:hint="eastAsia" w:ascii="宋体" w:hAnsi="宋体" w:eastAsia="宋体" w:cs="宋体"/>
                <w:color w:val="000000" w:themeColor="text1"/>
                <w:sz w:val="21"/>
                <w:szCs w:val="21"/>
                <w14:textFill>
                  <w14:solidFill>
                    <w14:schemeClr w14:val="tx1"/>
                  </w14:solidFill>
                </w14:textFill>
              </w:rPr>
              <w:t>、Mn</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1.40%</w:t>
            </w:r>
            <w:r>
              <w:rPr>
                <w:rFonts w:hint="eastAsia" w:ascii="宋体" w:hAnsi="宋体" w:eastAsia="宋体" w:cs="宋体"/>
                <w:color w:val="000000" w:themeColor="text1"/>
                <w:sz w:val="21"/>
                <w:szCs w:val="21"/>
                <w14:textFill>
                  <w14:solidFill>
                    <w14:schemeClr w14:val="tx1"/>
                  </w14:solidFill>
                </w14:textFill>
              </w:rPr>
              <w:t>、P</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0.035%</w:t>
            </w:r>
            <w:r>
              <w:rPr>
                <w:rFonts w:hint="eastAsia" w:ascii="宋体" w:hAnsi="宋体" w:eastAsia="宋体" w:cs="宋体"/>
                <w:color w:val="000000" w:themeColor="text1"/>
                <w:sz w:val="21"/>
                <w:szCs w:val="21"/>
                <w14:textFill>
                  <w14:solidFill>
                    <w14:schemeClr w14:val="tx1"/>
                  </w14:solidFill>
                </w14:textFill>
              </w:rPr>
              <w:t>、S</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0.035%</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管材截面参考图如下：</w:t>
            </w:r>
          </w:p>
          <w:p>
            <w:pPr>
              <w:ind w:firstLine="420"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drawing>
                <wp:inline distT="0" distB="0" distL="114300" distR="114300">
                  <wp:extent cx="914400" cy="1295400"/>
                  <wp:effectExtent l="0" t="0" r="0" b="0"/>
                  <wp:docPr id="121" name="图片 2" descr="C:\Users\ADMINI~1\AppData\Local\Temp\ksohtml7096\wps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2" descr="C:\Users\ADMINI~1\AppData\Local\Temp\ksohtml7096\wps10.png"/>
                          <pic:cNvPicPr>
                            <a:picLocks noChangeAspect="1" noChangeArrowheads="1"/>
                          </pic:cNvPicPr>
                        </pic:nvPicPr>
                        <pic:blipFill>
                          <a:blip r:embed="rId9" cstate="print"/>
                          <a:srcRect/>
                          <a:stretch>
                            <a:fillRect/>
                          </a:stretch>
                        </pic:blipFill>
                        <pic:spPr>
                          <a:xfrm>
                            <a:off x="0" y="0"/>
                            <a:ext cx="914400" cy="1295400"/>
                          </a:xfrm>
                          <a:prstGeom prst="rect">
                            <a:avLst/>
                          </a:prstGeom>
                          <a:noFill/>
                          <a:ln w="9525">
                            <a:noFill/>
                            <a:miter lim="800000"/>
                            <a:headEnd/>
                            <a:tailEnd/>
                          </a:ln>
                          <a:effectLst/>
                        </pic:spPr>
                      </pic:pic>
                    </a:graphicData>
                  </a:graphic>
                </wp:inline>
              </w:drawing>
            </w:r>
          </w:p>
          <w:p>
            <w:pPr>
              <w:spacing w:line="240" w:lineRule="auto"/>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b/>
                <w:bCs/>
                <w:color w:val="000000" w:themeColor="text1"/>
                <w:kern w:val="0"/>
                <w:sz w:val="21"/>
                <w:szCs w:val="21"/>
                <w14:textFill>
                  <w14:solidFill>
                    <w14:schemeClr w14:val="tx1"/>
                  </w14:solidFill>
                </w14:textFill>
              </w:rPr>
              <w:t>3</w:t>
            </w:r>
            <w:r>
              <w:rPr>
                <w:rFonts w:hint="eastAsia" w:ascii="宋体" w:hAnsi="宋体" w:eastAsia="宋体" w:cs="宋体"/>
                <w:color w:val="000000" w:themeColor="text1"/>
                <w:kern w:val="0"/>
                <w:sz w:val="21"/>
                <w:szCs w:val="21"/>
                <w14:textFill>
                  <w14:solidFill>
                    <w14:schemeClr w14:val="tx1"/>
                  </w14:solidFill>
                </w14:textFill>
              </w:rPr>
              <w:t>.立柱下横管采用28mm×72mm</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管壁</w:t>
            </w:r>
            <w:r>
              <w:rPr>
                <w:rFonts w:hint="eastAsia" w:ascii="宋体" w:hAnsi="宋体" w:cs="宋体"/>
                <w:color w:val="000000" w:themeColor="text1"/>
                <w:kern w:val="0"/>
                <w:sz w:val="21"/>
                <w:szCs w:val="21"/>
                <w:lang w:val="en-US" w:eastAsia="zh-CN"/>
                <w14:textFill>
                  <w14:solidFill>
                    <w14:schemeClr w14:val="tx1"/>
                  </w14:solidFill>
                </w14:textFill>
              </w:rPr>
              <w:t>裸材</w:t>
            </w:r>
            <w:r>
              <w:rPr>
                <w:rFonts w:hint="eastAsia" w:ascii="宋体" w:hAnsi="宋体" w:eastAsia="宋体" w:cs="宋体"/>
                <w:color w:val="000000" w:themeColor="text1"/>
                <w:kern w:val="0"/>
                <w:sz w:val="21"/>
                <w:szCs w:val="21"/>
                <w:lang w:val="en-US" w:eastAsia="zh-CN"/>
                <w14:textFill>
                  <w14:solidFill>
                    <w14:schemeClr w14:val="tx1"/>
                  </w14:solidFill>
                </w14:textFill>
              </w:rPr>
              <w:t>厚度≥</w:t>
            </w:r>
            <w:r>
              <w:rPr>
                <w:rFonts w:hint="eastAsia" w:ascii="宋体" w:hAnsi="宋体" w:eastAsia="宋体" w:cs="宋体"/>
                <w:color w:val="000000" w:themeColor="text1"/>
                <w:kern w:val="0"/>
                <w:sz w:val="21"/>
                <w:szCs w:val="21"/>
                <w14:textFill>
                  <w14:solidFill>
                    <w14:schemeClr w14:val="tx1"/>
                  </w14:solidFill>
                </w14:textFill>
              </w:rPr>
              <w:t>1.0mm工形管；管材上下两面各有一条凹型加强筋。立柱边档竖管采用Φ19mm×</w:t>
            </w:r>
            <w:r>
              <w:rPr>
                <w:rFonts w:hint="eastAsia" w:ascii="宋体" w:hAnsi="宋体" w:eastAsia="宋体" w:cs="宋体"/>
                <w:color w:val="000000" w:themeColor="text1"/>
                <w:kern w:val="0"/>
                <w:sz w:val="21"/>
                <w:szCs w:val="21"/>
                <w:lang w:val="en-US" w:eastAsia="zh-CN"/>
                <w14:textFill>
                  <w14:solidFill>
                    <w14:schemeClr w14:val="tx1"/>
                  </w14:solidFill>
                </w14:textFill>
              </w:rPr>
              <w:t>管壁</w:t>
            </w:r>
            <w:r>
              <w:rPr>
                <w:rFonts w:hint="eastAsia" w:ascii="宋体" w:hAnsi="宋体" w:cs="宋体"/>
                <w:color w:val="000000" w:themeColor="text1"/>
                <w:kern w:val="0"/>
                <w:sz w:val="21"/>
                <w:szCs w:val="21"/>
                <w:lang w:val="en-US" w:eastAsia="zh-CN"/>
                <w14:textFill>
                  <w14:solidFill>
                    <w14:schemeClr w14:val="tx1"/>
                  </w14:solidFill>
                </w14:textFill>
              </w:rPr>
              <w:t>裸材</w:t>
            </w:r>
            <w:r>
              <w:rPr>
                <w:rFonts w:hint="eastAsia" w:ascii="宋体" w:hAnsi="宋体" w:eastAsia="宋体" w:cs="宋体"/>
                <w:color w:val="000000" w:themeColor="text1"/>
                <w:kern w:val="0"/>
                <w:sz w:val="21"/>
                <w:szCs w:val="21"/>
                <w:lang w:val="en-US" w:eastAsia="zh-CN"/>
                <w14:textFill>
                  <w14:solidFill>
                    <w14:schemeClr w14:val="tx1"/>
                  </w14:solidFill>
                </w14:textFill>
              </w:rPr>
              <w:t>厚度≥</w:t>
            </w:r>
            <w:r>
              <w:rPr>
                <w:rFonts w:hint="eastAsia" w:ascii="宋体" w:hAnsi="宋体" w:eastAsia="宋体" w:cs="宋体"/>
                <w:color w:val="000000" w:themeColor="text1"/>
                <w:kern w:val="0"/>
                <w:sz w:val="21"/>
                <w:szCs w:val="21"/>
                <w14:textFill>
                  <w14:solidFill>
                    <w14:schemeClr w14:val="tx1"/>
                  </w14:solidFill>
                </w14:textFill>
              </w:rPr>
              <w:t>1.0mm圆管。管材截面参考图如下：</w:t>
            </w:r>
          </w:p>
          <w:p>
            <w:pPr>
              <w:spacing w:line="160" w:lineRule="exact"/>
              <w:jc w:val="left"/>
              <w:rPr>
                <w:rFonts w:hint="eastAsia" w:ascii="宋体" w:hAnsi="宋体" w:eastAsia="宋体" w:cs="宋体"/>
                <w:color w:val="000000" w:themeColor="text1"/>
                <w:kern w:val="0"/>
                <w:sz w:val="21"/>
                <w:szCs w:val="21"/>
                <w14:textFill>
                  <w14:solidFill>
                    <w14:schemeClr w14:val="tx1"/>
                  </w14:solidFill>
                </w14:textFill>
              </w:rPr>
            </w:pPr>
          </w:p>
          <w:p>
            <w:pPr>
              <w:ind w:firstLine="420"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drawing>
                <wp:inline distT="0" distB="0" distL="114300" distR="114300">
                  <wp:extent cx="809625" cy="1371600"/>
                  <wp:effectExtent l="0" t="0" r="9525" b="0"/>
                  <wp:docPr id="122" name="图片 3" descr="C:\Users\ADMINI~1\AppData\Local\Temp\ksohtml7096\wp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3" descr="C:\Users\ADMINI~1\AppData\Local\Temp\ksohtml7096\wps11.jpg"/>
                          <pic:cNvPicPr>
                            <a:picLocks noChangeAspect="1" noChangeArrowheads="1"/>
                          </pic:cNvPicPr>
                        </pic:nvPicPr>
                        <pic:blipFill>
                          <a:blip r:embed="rId10" cstate="print"/>
                          <a:srcRect/>
                          <a:stretch>
                            <a:fillRect/>
                          </a:stretch>
                        </pic:blipFill>
                        <pic:spPr>
                          <a:xfrm>
                            <a:off x="0" y="0"/>
                            <a:ext cx="809625" cy="1371600"/>
                          </a:xfrm>
                          <a:prstGeom prst="rect">
                            <a:avLst/>
                          </a:prstGeom>
                          <a:noFill/>
                          <a:ln w="9525">
                            <a:noFill/>
                            <a:miter lim="800000"/>
                            <a:headEnd/>
                            <a:tailEnd/>
                          </a:ln>
                          <a:effectLst/>
                        </pic:spPr>
                      </pic:pic>
                    </a:graphicData>
                  </a:graphic>
                </wp:inline>
              </w:drawing>
            </w:r>
          </w:p>
          <w:p>
            <w:pPr>
              <w:spacing w:line="300" w:lineRule="exact"/>
              <w:jc w:val="left"/>
              <w:rPr>
                <w:rFonts w:hint="eastAsia" w:ascii="宋体" w:hAnsi="宋体" w:eastAsia="宋体" w:cs="宋体"/>
                <w:color w:val="000000" w:themeColor="text1"/>
                <w:kern w:val="0"/>
                <w:sz w:val="21"/>
                <w:szCs w:val="21"/>
                <w14:textFill>
                  <w14:solidFill>
                    <w14:schemeClr w14:val="tx1"/>
                  </w14:solidFill>
                </w14:textFill>
              </w:rPr>
            </w:pPr>
          </w:p>
          <w:p>
            <w:pPr>
              <w:spacing w:line="300" w:lineRule="exact"/>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4.</w:t>
            </w:r>
            <w:r>
              <w:rPr>
                <w:rFonts w:hint="eastAsia" w:ascii="宋体" w:hAnsi="宋体" w:eastAsia="宋体" w:cs="宋体"/>
                <w:color w:val="000000" w:themeColor="text1"/>
                <w:kern w:val="0"/>
                <w:sz w:val="21"/>
                <w:szCs w:val="21"/>
                <w14:textFill>
                  <w14:solidFill>
                    <w14:schemeClr w14:val="tx1"/>
                  </w14:solidFill>
                </w14:textFill>
              </w:rPr>
              <w:t>后下拉杆采用50mm×25mm</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管壁</w:t>
            </w:r>
            <w:r>
              <w:rPr>
                <w:rFonts w:hint="eastAsia" w:ascii="宋体" w:hAnsi="宋体" w:cs="宋体"/>
                <w:color w:val="000000" w:themeColor="text1"/>
                <w:kern w:val="0"/>
                <w:sz w:val="21"/>
                <w:szCs w:val="21"/>
                <w:lang w:val="en-US" w:eastAsia="zh-CN"/>
                <w14:textFill>
                  <w14:solidFill>
                    <w14:schemeClr w14:val="tx1"/>
                  </w14:solidFill>
                </w14:textFill>
              </w:rPr>
              <w:t>裸材</w:t>
            </w:r>
            <w:r>
              <w:rPr>
                <w:rFonts w:hint="eastAsia" w:ascii="宋体" w:hAnsi="宋体" w:eastAsia="宋体" w:cs="宋体"/>
                <w:color w:val="000000" w:themeColor="text1"/>
                <w:kern w:val="0"/>
                <w:sz w:val="21"/>
                <w:szCs w:val="21"/>
                <w:lang w:val="en-US" w:eastAsia="zh-CN"/>
                <w14:textFill>
                  <w14:solidFill>
                    <w14:schemeClr w14:val="tx1"/>
                  </w14:solidFill>
                </w14:textFill>
              </w:rPr>
              <w:t>厚度≥</w:t>
            </w:r>
            <w:r>
              <w:rPr>
                <w:rFonts w:hint="eastAsia" w:ascii="宋体" w:hAnsi="宋体" w:eastAsia="宋体" w:cs="宋体"/>
                <w:color w:val="000000" w:themeColor="text1"/>
                <w:kern w:val="0"/>
                <w:sz w:val="21"/>
                <w:szCs w:val="21"/>
                <w14:textFill>
                  <w14:solidFill>
                    <w14:schemeClr w14:val="tx1"/>
                  </w14:solidFill>
                </w14:textFill>
              </w:rPr>
              <w:t>1.2mm矩形管；</w:t>
            </w:r>
          </w:p>
          <w:p>
            <w:pPr>
              <w:spacing w:line="300" w:lineRule="exact"/>
              <w:jc w:val="left"/>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5.床横梁与床立柱卡式连接件：连接件</w:t>
            </w:r>
            <w:r>
              <w:rPr>
                <w:rFonts w:hint="eastAsia" w:ascii="宋体" w:hAnsi="宋体" w:eastAsia="宋体" w:cs="宋体"/>
                <w:color w:val="000000" w:themeColor="text1"/>
                <w:kern w:val="0"/>
                <w:sz w:val="21"/>
                <w:szCs w:val="21"/>
                <w:lang w:val="en-US" w:eastAsia="zh-CN"/>
                <w14:textFill>
                  <w14:solidFill>
                    <w14:schemeClr w14:val="tx1"/>
                  </w14:solidFill>
                </w14:textFill>
              </w:rPr>
              <w:t>尺寸按</w:t>
            </w:r>
            <w:r>
              <w:rPr>
                <w:rFonts w:hint="eastAsia" w:ascii="宋体" w:hAnsi="宋体" w:eastAsia="宋体" w:cs="宋体"/>
                <w:color w:val="000000" w:themeColor="text1"/>
                <w:kern w:val="0"/>
                <w:sz w:val="21"/>
                <w:szCs w:val="21"/>
                <w14:textFill>
                  <w14:solidFill>
                    <w14:schemeClr w14:val="tx1"/>
                  </w14:solidFill>
                </w14:textFill>
              </w:rPr>
              <w:t>30</w:t>
            </w:r>
            <w:r>
              <w:rPr>
                <w:rFonts w:hint="eastAsia" w:ascii="宋体" w:hAnsi="宋体" w:eastAsia="宋体" w:cs="宋体"/>
                <w:color w:val="000000" w:themeColor="text1"/>
                <w:kern w:val="0"/>
                <w:sz w:val="21"/>
                <w:szCs w:val="21"/>
                <w:lang w:val="en-US" w:eastAsia="zh-CN"/>
                <w14:textFill>
                  <w14:solidFill>
                    <w14:schemeClr w14:val="tx1"/>
                  </w14:solidFill>
                </w14:textFill>
              </w:rPr>
              <w:t>mm</w:t>
            </w:r>
            <w:r>
              <w:rPr>
                <w:rFonts w:hint="eastAsia" w:ascii="宋体" w:hAnsi="宋体" w:eastAsia="宋体" w:cs="宋体"/>
                <w:color w:val="000000" w:themeColor="text1"/>
                <w:kern w:val="0"/>
                <w:sz w:val="21"/>
                <w:szCs w:val="21"/>
                <w14:textFill>
                  <w14:solidFill>
                    <w14:schemeClr w14:val="tx1"/>
                  </w14:solidFill>
                </w14:textFill>
              </w:rPr>
              <w:t>×30</w:t>
            </w:r>
            <w:r>
              <w:rPr>
                <w:rFonts w:hint="eastAsia" w:ascii="宋体" w:hAnsi="宋体" w:eastAsia="宋体" w:cs="宋体"/>
                <w:color w:val="000000" w:themeColor="text1"/>
                <w:kern w:val="0"/>
                <w:sz w:val="21"/>
                <w:szCs w:val="21"/>
                <w:lang w:val="en-US" w:eastAsia="zh-CN"/>
                <w14:textFill>
                  <w14:solidFill>
                    <w14:schemeClr w14:val="tx1"/>
                  </w14:solidFill>
                </w14:textFill>
              </w:rPr>
              <w:t>mm</w:t>
            </w:r>
            <w:r>
              <w:rPr>
                <w:rFonts w:hint="eastAsia" w:ascii="宋体" w:hAnsi="宋体" w:eastAsia="宋体" w:cs="宋体"/>
                <w:color w:val="000000" w:themeColor="text1"/>
                <w:kern w:val="0"/>
                <w:sz w:val="21"/>
                <w:szCs w:val="21"/>
                <w14:textFill>
                  <w14:solidFill>
                    <w14:schemeClr w14:val="tx1"/>
                  </w14:solidFill>
                </w14:textFill>
              </w:rPr>
              <w:t xml:space="preserve">×190mm </w:t>
            </w:r>
            <w:r>
              <w:rPr>
                <w:rFonts w:hint="eastAsia" w:ascii="宋体" w:hAnsi="宋体" w:eastAsia="宋体" w:cs="宋体"/>
                <w:color w:val="000000" w:themeColor="text1"/>
                <w:kern w:val="0"/>
                <w:sz w:val="21"/>
                <w:szCs w:val="21"/>
                <w:lang w:val="en-US" w:eastAsia="zh-CN"/>
                <w14:textFill>
                  <w14:solidFill>
                    <w14:schemeClr w14:val="tx1"/>
                  </w14:solidFill>
                </w14:textFill>
              </w:rPr>
              <w:t>制作</w:t>
            </w:r>
            <w:r>
              <w:rPr>
                <w:rFonts w:hint="eastAsia" w:ascii="宋体" w:hAnsi="宋体" w:eastAsia="宋体" w:cs="宋体"/>
                <w:color w:val="000000" w:themeColor="text1"/>
                <w:kern w:val="0"/>
                <w:sz w:val="21"/>
                <w:szCs w:val="21"/>
                <w14:textFill>
                  <w14:solidFill>
                    <w14:schemeClr w14:val="tx1"/>
                  </w14:solidFill>
                </w14:textFill>
              </w:rPr>
              <w:t>，连接方式：采用“H”型</w:t>
            </w:r>
            <w:r>
              <w:rPr>
                <w:rFonts w:hint="eastAsia" w:ascii="宋体" w:hAnsi="宋体" w:eastAsia="宋体" w:cs="宋体"/>
                <w:color w:val="000000" w:themeColor="text1"/>
                <w:kern w:val="0"/>
                <w:sz w:val="21"/>
                <w:szCs w:val="21"/>
                <w:lang w:val="en-US" w:eastAsia="zh-CN"/>
                <w14:textFill>
                  <w14:solidFill>
                    <w14:schemeClr w14:val="tx1"/>
                  </w14:solidFill>
                </w14:textFill>
              </w:rPr>
              <w:t>卡槽</w:t>
            </w:r>
            <w:r>
              <w:rPr>
                <w:rFonts w:hint="eastAsia" w:ascii="宋体" w:hAnsi="宋体" w:eastAsia="宋体" w:cs="宋体"/>
                <w:color w:val="000000" w:themeColor="text1"/>
                <w:kern w:val="0"/>
                <w:sz w:val="21"/>
                <w:szCs w:val="21"/>
                <w14:textFill>
                  <w14:solidFill>
                    <w14:schemeClr w14:val="tx1"/>
                  </w14:solidFill>
                </w14:textFill>
              </w:rPr>
              <w:t>式连接（</w:t>
            </w:r>
            <w:r>
              <w:rPr>
                <w:rFonts w:hint="eastAsia" w:ascii="宋体" w:hAnsi="宋体" w:eastAsia="宋体" w:cs="宋体"/>
                <w:color w:val="000000" w:themeColor="text1"/>
                <w:kern w:val="0"/>
                <w:sz w:val="21"/>
                <w:szCs w:val="21"/>
                <w:lang w:val="en-US" w:eastAsia="zh-CN"/>
                <w14:textFill>
                  <w14:solidFill>
                    <w14:schemeClr w14:val="tx1"/>
                  </w14:solidFill>
                </w14:textFill>
              </w:rPr>
              <w:t>不接受螺杆</w:t>
            </w:r>
            <w:r>
              <w:rPr>
                <w:rFonts w:hint="eastAsia" w:ascii="宋体" w:hAnsi="宋体" w:eastAsia="宋体" w:cs="宋体"/>
                <w:color w:val="000000" w:themeColor="text1"/>
                <w:kern w:val="0"/>
                <w:sz w:val="21"/>
                <w:szCs w:val="21"/>
                <w14:textFill>
                  <w14:solidFill>
                    <w14:schemeClr w14:val="tx1"/>
                  </w14:solidFill>
                </w14:textFill>
              </w:rPr>
              <w:t>连接</w:t>
            </w:r>
            <w:r>
              <w:rPr>
                <w:rFonts w:hint="eastAsia" w:ascii="宋体" w:hAnsi="宋体" w:eastAsia="宋体" w:cs="宋体"/>
                <w:color w:val="000000" w:themeColor="text1"/>
                <w:kern w:val="0"/>
                <w:sz w:val="21"/>
                <w:szCs w:val="21"/>
                <w:lang w:val="en-US" w:eastAsia="zh-CN"/>
                <w14:textFill>
                  <w14:solidFill>
                    <w14:schemeClr w14:val="tx1"/>
                  </w14:solidFill>
                </w14:textFill>
              </w:rPr>
              <w:t>方式</w:t>
            </w:r>
            <w:r>
              <w:rPr>
                <w:rFonts w:hint="eastAsia" w:ascii="宋体" w:hAnsi="宋体" w:eastAsia="宋体" w:cs="宋体"/>
                <w:color w:val="000000" w:themeColor="text1"/>
                <w:kern w:val="0"/>
                <w:sz w:val="21"/>
                <w:szCs w:val="21"/>
                <w14:textFill>
                  <w14:solidFill>
                    <w14:schemeClr w14:val="tx1"/>
                  </w14:solidFill>
                </w14:textFill>
              </w:rPr>
              <w:t>），连接件采用冷轧钢板冲压成型</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钢板</w:t>
            </w:r>
            <w:r>
              <w:rPr>
                <w:rFonts w:hint="eastAsia" w:ascii="宋体" w:hAnsi="宋体" w:cs="宋体"/>
                <w:color w:val="000000" w:themeColor="text1"/>
                <w:kern w:val="0"/>
                <w:sz w:val="21"/>
                <w:szCs w:val="21"/>
                <w:lang w:val="en-US" w:eastAsia="zh-CN"/>
                <w14:textFill>
                  <w14:solidFill>
                    <w14:schemeClr w14:val="tx1"/>
                  </w14:solidFill>
                </w14:textFill>
              </w:rPr>
              <w:t>。裸材</w:t>
            </w:r>
            <w:r>
              <w:rPr>
                <w:rFonts w:hint="eastAsia" w:ascii="宋体" w:hAnsi="宋体" w:eastAsia="宋体" w:cs="宋体"/>
                <w:color w:val="000000" w:themeColor="text1"/>
                <w:kern w:val="0"/>
                <w:sz w:val="21"/>
                <w:szCs w:val="21"/>
                <w:lang w:val="en-US" w:eastAsia="zh-CN"/>
                <w14:textFill>
                  <w14:solidFill>
                    <w14:schemeClr w14:val="tx1"/>
                  </w14:solidFill>
                </w14:textFill>
              </w:rPr>
              <w:t>厚度≥</w:t>
            </w:r>
            <w:r>
              <w:rPr>
                <w:rFonts w:hint="eastAsia" w:ascii="宋体" w:hAnsi="宋体" w:eastAsia="宋体" w:cs="宋体"/>
                <w:color w:val="000000" w:themeColor="text1"/>
                <w:kern w:val="0"/>
                <w:sz w:val="21"/>
                <w:szCs w:val="21"/>
                <w14:textFill>
                  <w14:solidFill>
                    <w14:schemeClr w14:val="tx1"/>
                  </w14:solidFill>
                </w14:textFill>
              </w:rPr>
              <w:t>2.0mm</w:t>
            </w:r>
            <w:r>
              <w:rPr>
                <w:rFonts w:hint="eastAsia" w:ascii="宋体" w:hAnsi="宋体" w:eastAsia="宋体" w:cs="宋体"/>
                <w:color w:val="000000" w:themeColor="text1"/>
                <w:kern w:val="0"/>
                <w:sz w:val="21"/>
                <w:szCs w:val="21"/>
                <w:lang w:eastAsia="zh-CN"/>
                <w14:textFill>
                  <w14:solidFill>
                    <w14:schemeClr w14:val="tx1"/>
                  </w14:solidFill>
                </w14:textFill>
              </w:rPr>
              <w:t>。</w:t>
            </w:r>
          </w:p>
          <w:p>
            <w:pPr>
              <w:spacing w:line="360" w:lineRule="exact"/>
              <w:jc w:val="left"/>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b/>
                <w:bCs/>
                <w:color w:val="000000" w:themeColor="text1"/>
                <w:kern w:val="0"/>
                <w:sz w:val="21"/>
                <w:szCs w:val="21"/>
                <w14:textFill>
                  <w14:solidFill>
                    <w14:schemeClr w14:val="tx1"/>
                  </w14:solidFill>
                </w14:textFill>
              </w:rPr>
              <w:t>6</w:t>
            </w:r>
            <w:r>
              <w:rPr>
                <w:rFonts w:hint="eastAsia" w:ascii="宋体" w:hAnsi="宋体" w:eastAsia="宋体" w:cs="宋体"/>
                <w:color w:val="000000" w:themeColor="text1"/>
                <w:kern w:val="0"/>
                <w:sz w:val="21"/>
                <w:szCs w:val="21"/>
                <w14:textFill>
                  <w14:solidFill>
                    <w14:schemeClr w14:val="tx1"/>
                  </w14:solidFill>
                </w14:textFill>
              </w:rPr>
              <w:t>.床护栏：长1200mm×高300mm（护栏高度</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由</w:t>
            </w:r>
            <w:r>
              <w:rPr>
                <w:rFonts w:hint="eastAsia" w:ascii="宋体" w:hAnsi="宋体" w:eastAsia="宋体" w:cs="宋体"/>
                <w:color w:val="000000" w:themeColor="text1"/>
                <w:kern w:val="0"/>
                <w:sz w:val="21"/>
                <w:szCs w:val="21"/>
                <w14:textFill>
                  <w14:solidFill>
                    <w14:schemeClr w14:val="tx1"/>
                  </w14:solidFill>
                </w14:textFill>
              </w:rPr>
              <w:t>床</w:t>
            </w:r>
            <w:r>
              <w:rPr>
                <w:rFonts w:hint="eastAsia" w:ascii="宋体" w:hAnsi="宋体" w:eastAsia="宋体" w:cs="宋体"/>
                <w:color w:val="000000" w:themeColor="text1"/>
                <w:kern w:val="0"/>
                <w:sz w:val="21"/>
                <w:szCs w:val="21"/>
                <w:lang w:val="en-US" w:eastAsia="zh-CN"/>
                <w14:textFill>
                  <w14:solidFill>
                    <w14:schemeClr w14:val="tx1"/>
                  </w14:solidFill>
                </w14:textFill>
              </w:rPr>
              <w:t>垫上部</w:t>
            </w:r>
            <w:r>
              <w:rPr>
                <w:rFonts w:hint="eastAsia" w:ascii="宋体" w:hAnsi="宋体" w:eastAsia="宋体" w:cs="宋体"/>
                <w:color w:val="000000" w:themeColor="text1"/>
                <w:kern w:val="0"/>
                <w:sz w:val="21"/>
                <w:szCs w:val="21"/>
                <w14:textFill>
                  <w14:solidFill>
                    <w14:schemeClr w14:val="tx1"/>
                  </w14:solidFill>
                </w14:textFill>
              </w:rPr>
              <w:t>至护栏顶边</w:t>
            </w:r>
            <w:r>
              <w:rPr>
                <w:rFonts w:hint="eastAsia" w:ascii="宋体" w:hAnsi="宋体" w:eastAsia="宋体" w:cs="宋体"/>
                <w:color w:val="000000" w:themeColor="text1"/>
                <w:kern w:val="0"/>
                <w:sz w:val="21"/>
                <w:szCs w:val="21"/>
                <w:lang w:val="en-US" w:eastAsia="zh-CN"/>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300mm）</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床护栏横管采用30 mm×30 mm</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管壁</w:t>
            </w:r>
            <w:r>
              <w:rPr>
                <w:rFonts w:hint="eastAsia" w:ascii="宋体" w:hAnsi="宋体" w:cs="宋体"/>
                <w:color w:val="000000" w:themeColor="text1"/>
                <w:kern w:val="0"/>
                <w:sz w:val="21"/>
                <w:szCs w:val="21"/>
                <w:lang w:val="en-US" w:eastAsia="zh-CN"/>
                <w14:textFill>
                  <w14:solidFill>
                    <w14:schemeClr w14:val="tx1"/>
                  </w14:solidFill>
                </w14:textFill>
              </w:rPr>
              <w:t>裸材</w:t>
            </w:r>
            <w:r>
              <w:rPr>
                <w:rFonts w:hint="eastAsia" w:ascii="宋体" w:hAnsi="宋体" w:eastAsia="宋体" w:cs="宋体"/>
                <w:color w:val="000000" w:themeColor="text1"/>
                <w:kern w:val="0"/>
                <w:sz w:val="21"/>
                <w:szCs w:val="21"/>
                <w:lang w:val="en-US" w:eastAsia="zh-CN"/>
                <w14:textFill>
                  <w14:solidFill>
                    <w14:schemeClr w14:val="tx1"/>
                  </w14:solidFill>
                </w14:textFill>
              </w:rPr>
              <w:t>厚度≥</w:t>
            </w:r>
            <w:r>
              <w:rPr>
                <w:rFonts w:hint="eastAsia" w:ascii="宋体" w:hAnsi="宋体" w:eastAsia="宋体" w:cs="宋体"/>
                <w:color w:val="000000" w:themeColor="text1"/>
                <w:kern w:val="0"/>
                <w:sz w:val="21"/>
                <w:szCs w:val="21"/>
                <w14:textFill>
                  <w14:solidFill>
                    <w14:schemeClr w14:val="tx1"/>
                  </w14:solidFill>
                </w14:textFill>
              </w:rPr>
              <w:t>1.2mm八角形钢管，四面各有一条凹型加强筋，两头塑料胶套封头，护栏为两块580mm×260mm×26mm月牙型护栏板（中空吹塑成型），安全护栏规格应满足：GB/T3328-2016</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家具</w:t>
            </w:r>
            <w:r>
              <w:rPr>
                <w:rFonts w:hint="eastAsia" w:ascii="宋体" w:hAnsi="宋体" w:eastAsia="宋体" w:cs="宋体"/>
                <w:color w:val="000000" w:themeColor="text1"/>
                <w:kern w:val="0"/>
                <w:sz w:val="21"/>
                <w:szCs w:val="21"/>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14:textFill>
                  <w14:solidFill>
                    <w14:schemeClr w14:val="tx1"/>
                  </w14:solidFill>
                </w14:textFill>
              </w:rPr>
              <w:t>床类主要尺寸</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标准</w:t>
            </w:r>
            <w:r>
              <w:rPr>
                <w:rFonts w:hint="eastAsia" w:ascii="宋体" w:hAnsi="宋体" w:eastAsia="宋体" w:cs="宋体"/>
                <w:color w:val="000000" w:themeColor="text1"/>
                <w:kern w:val="0"/>
                <w:sz w:val="21"/>
                <w:szCs w:val="21"/>
                <w14:textFill>
                  <w14:solidFill>
                    <w14:schemeClr w14:val="tx1"/>
                  </w14:solidFill>
                </w14:textFill>
              </w:rPr>
              <w:t>要求</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有害物质</w:t>
            </w:r>
            <w:r>
              <w:rPr>
                <w:rFonts w:hint="eastAsia" w:ascii="宋体" w:hAnsi="宋体" w:eastAsia="宋体" w:cs="宋体"/>
                <w:color w:val="000000" w:themeColor="text1"/>
                <w:kern w:val="0"/>
                <w:sz w:val="21"/>
                <w:szCs w:val="21"/>
                <w:lang w:val="en-US" w:eastAsia="zh-CN"/>
                <w14:textFill>
                  <w14:solidFill>
                    <w14:schemeClr w14:val="tx1"/>
                  </w14:solidFill>
                </w14:textFill>
              </w:rPr>
              <w:t>限量</w:t>
            </w:r>
            <w:r>
              <w:rPr>
                <w:rFonts w:hint="eastAsia" w:ascii="宋体" w:hAnsi="宋体" w:eastAsia="宋体" w:cs="宋体"/>
                <w:color w:val="000000" w:themeColor="text1"/>
                <w:kern w:val="0"/>
                <w:sz w:val="21"/>
                <w:szCs w:val="21"/>
                <w14:textFill>
                  <w14:solidFill>
                    <w14:schemeClr w14:val="tx1"/>
                  </w14:solidFill>
                </w14:textFill>
              </w:rPr>
              <w:t>应符合GB 28481-2012《塑料家具中有害物质限量》</w:t>
            </w:r>
            <w:r>
              <w:rPr>
                <w:rFonts w:hint="eastAsia" w:ascii="宋体" w:hAnsi="宋体" w:eastAsia="宋体" w:cs="宋体"/>
                <w:color w:val="000000" w:themeColor="text1"/>
                <w:kern w:val="0"/>
                <w:sz w:val="21"/>
                <w:szCs w:val="21"/>
                <w:lang w:val="en-US" w:eastAsia="zh-CN"/>
                <w14:textFill>
                  <w14:solidFill>
                    <w14:schemeClr w14:val="tx1"/>
                  </w14:solidFill>
                </w14:textFill>
              </w:rPr>
              <w:t>标准要求：</w:t>
            </w:r>
            <w:r>
              <w:rPr>
                <w:rFonts w:hint="eastAsia" w:ascii="宋体" w:hAnsi="宋体" w:eastAsia="宋体" w:cs="宋体"/>
                <w:color w:val="000000" w:themeColor="text1"/>
                <w:sz w:val="21"/>
                <w:szCs w:val="21"/>
                <w14:textFill>
                  <w14:solidFill>
                    <w14:schemeClr w14:val="tx1"/>
                  </w14:solidFill>
                </w14:textFill>
              </w:rPr>
              <w:t>有害物质限量（含邻苯二甲酸酯（DBP、BBP、DEHP、DNOP、DINP、D</w:t>
            </w:r>
            <w:r>
              <w:rPr>
                <w:rFonts w:hint="eastAsia" w:ascii="宋体" w:hAnsi="宋体" w:eastAsia="宋体" w:cs="宋体"/>
                <w:color w:val="000000" w:themeColor="text1"/>
                <w:sz w:val="21"/>
                <w:szCs w:val="21"/>
                <w:lang w:val="en-US" w:eastAsia="zh-CN"/>
                <w14:textFill>
                  <w14:solidFill>
                    <w14:schemeClr w14:val="tx1"/>
                  </w14:solidFill>
                </w14:textFill>
              </w:rPr>
              <w:t>I</w:t>
            </w:r>
            <w:r>
              <w:rPr>
                <w:rFonts w:hint="eastAsia" w:ascii="宋体" w:hAnsi="宋体" w:eastAsia="宋体" w:cs="宋体"/>
                <w:color w:val="000000" w:themeColor="text1"/>
                <w:sz w:val="21"/>
                <w:szCs w:val="21"/>
                <w14:textFill>
                  <w14:solidFill>
                    <w14:schemeClr w14:val="tx1"/>
                  </w14:solidFill>
                </w14:textFill>
              </w:rPr>
              <w:t>DP）、苯并[α]芘、16种多环芳烃总量）、可溶性重金属（含可溶性铅</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90mg/kg</w:t>
            </w:r>
            <w:r>
              <w:rPr>
                <w:rFonts w:hint="eastAsia" w:ascii="宋体" w:hAnsi="宋体" w:eastAsia="宋体" w:cs="宋体"/>
                <w:color w:val="000000" w:themeColor="text1"/>
                <w:sz w:val="21"/>
                <w:szCs w:val="21"/>
                <w14:textFill>
                  <w14:solidFill>
                    <w14:schemeClr w14:val="tx1"/>
                  </w14:solidFill>
                </w14:textFill>
              </w:rPr>
              <w:t>、可溶性镉</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75mg/kg</w:t>
            </w:r>
            <w:r>
              <w:rPr>
                <w:rFonts w:hint="eastAsia" w:ascii="宋体" w:hAnsi="宋体" w:eastAsia="宋体" w:cs="宋体"/>
                <w:color w:val="000000" w:themeColor="text1"/>
                <w:sz w:val="21"/>
                <w:szCs w:val="21"/>
                <w14:textFill>
                  <w14:solidFill>
                    <w14:schemeClr w14:val="tx1"/>
                  </w14:solidFill>
                </w14:textFill>
              </w:rPr>
              <w:t>、可溶性铬</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60mg/kg</w:t>
            </w:r>
            <w:r>
              <w:rPr>
                <w:rFonts w:hint="eastAsia" w:ascii="宋体" w:hAnsi="宋体" w:eastAsia="宋体" w:cs="宋体"/>
                <w:color w:val="000000" w:themeColor="text1"/>
                <w:sz w:val="21"/>
                <w:szCs w:val="21"/>
                <w14:textFill>
                  <w14:solidFill>
                    <w14:schemeClr w14:val="tx1"/>
                  </w14:solidFill>
                </w14:textFill>
              </w:rPr>
              <w:t>、可溶性汞</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60mg/kg</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；力学性能应符合GB/T 1040.2-2006 《塑料拉伸性能的测定 第2部分：模塑和挤塑塑料的试验条件》的标准要求</w:t>
            </w:r>
            <w:r>
              <w:rPr>
                <w:rFonts w:hint="eastAsia" w:ascii="宋体" w:hAnsi="宋体" w:eastAsia="宋体" w:cs="宋体"/>
                <w:color w:val="000000" w:themeColor="text1"/>
                <w:kern w:val="0"/>
                <w:sz w:val="21"/>
                <w:szCs w:val="21"/>
                <w:lang w:val="en-US" w:eastAsia="zh-CN"/>
                <w14:textFill>
                  <w14:solidFill>
                    <w14:schemeClr w14:val="tx1"/>
                  </w14:solidFill>
                </w14:textFill>
              </w:rPr>
              <w:t>。</w:t>
            </w:r>
          </w:p>
          <w:p>
            <w:pPr>
              <w:pStyle w:val="2"/>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drawing>
                <wp:anchor distT="0" distB="0" distL="114300" distR="114300" simplePos="0" relativeHeight="251659264" behindDoc="0" locked="0" layoutInCell="1" allowOverlap="1">
                  <wp:simplePos x="0" y="0"/>
                  <wp:positionH relativeFrom="column">
                    <wp:posOffset>459105</wp:posOffset>
                  </wp:positionH>
                  <wp:positionV relativeFrom="paragraph">
                    <wp:posOffset>52705</wp:posOffset>
                  </wp:positionV>
                  <wp:extent cx="1476375" cy="962025"/>
                  <wp:effectExtent l="0" t="0" r="9525" b="9525"/>
                  <wp:wrapTopAndBottom/>
                  <wp:docPr id="226" name="图片 226" descr="C:\Users\ADMINI~1\AppData\Local\Temp\ksohtml7096\wps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图片 226" descr="C:\Users\ADMINI~1\AppData\Local\Temp\ksohtml7096\wps19.jpg"/>
                          <pic:cNvPicPr>
                            <a:picLocks noChangeAspect="1" noChangeArrowheads="1"/>
                          </pic:cNvPicPr>
                        </pic:nvPicPr>
                        <pic:blipFill>
                          <a:blip r:embed="rId11" cstate="print"/>
                          <a:srcRect/>
                          <a:stretch>
                            <a:fillRect/>
                          </a:stretch>
                        </pic:blipFill>
                        <pic:spPr>
                          <a:xfrm>
                            <a:off x="0" y="0"/>
                            <a:ext cx="1476375" cy="962025"/>
                          </a:xfrm>
                          <a:prstGeom prst="rect">
                            <a:avLst/>
                          </a:prstGeom>
                          <a:noFill/>
                          <a:ln w="9525">
                            <a:noFill/>
                            <a:miter lim="800000"/>
                            <a:headEnd/>
                            <a:tailEnd/>
                          </a:ln>
                          <a:effectLst/>
                        </pic:spPr>
                      </pic:pic>
                    </a:graphicData>
                  </a:graphic>
                </wp:anchor>
              </w:drawing>
            </w:r>
          </w:p>
          <w:p>
            <w:pPr>
              <w:spacing w:line="300" w:lineRule="exact"/>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7</w:t>
            </w:r>
            <w:r>
              <w:rPr>
                <w:rFonts w:hint="eastAsia" w:ascii="宋体" w:hAnsi="宋体" w:eastAsia="宋体" w:cs="宋体"/>
                <w:color w:val="000000" w:themeColor="text1"/>
                <w:kern w:val="0"/>
                <w:sz w:val="21"/>
                <w:szCs w:val="21"/>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床桓</w:t>
            </w:r>
            <w:r>
              <w:rPr>
                <w:rFonts w:hint="eastAsia" w:ascii="宋体" w:hAnsi="宋体" w:eastAsia="宋体" w:cs="宋体"/>
                <w:color w:val="000000" w:themeColor="text1"/>
                <w:kern w:val="0"/>
                <w:sz w:val="21"/>
                <w:szCs w:val="21"/>
                <w14:textFill>
                  <w14:solidFill>
                    <w14:schemeClr w14:val="tx1"/>
                  </w14:solidFill>
                </w14:textFill>
              </w:rPr>
              <w:t>：采用20mm×30mm</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管壁</w:t>
            </w:r>
            <w:r>
              <w:rPr>
                <w:rFonts w:hint="eastAsia" w:ascii="宋体" w:hAnsi="宋体" w:cs="宋体"/>
                <w:color w:val="000000" w:themeColor="text1"/>
                <w:kern w:val="0"/>
                <w:sz w:val="21"/>
                <w:szCs w:val="21"/>
                <w:lang w:val="en-US" w:eastAsia="zh-CN"/>
                <w14:textFill>
                  <w14:solidFill>
                    <w14:schemeClr w14:val="tx1"/>
                  </w14:solidFill>
                </w14:textFill>
              </w:rPr>
              <w:t>裸材</w:t>
            </w:r>
            <w:r>
              <w:rPr>
                <w:rFonts w:hint="eastAsia" w:ascii="宋体" w:hAnsi="宋体" w:eastAsia="宋体" w:cs="宋体"/>
                <w:color w:val="000000" w:themeColor="text1"/>
                <w:kern w:val="0"/>
                <w:sz w:val="21"/>
                <w:szCs w:val="21"/>
                <w:lang w:val="en-US" w:eastAsia="zh-CN"/>
                <w14:textFill>
                  <w14:solidFill>
                    <w14:schemeClr w14:val="tx1"/>
                  </w14:solidFill>
                </w14:textFill>
              </w:rPr>
              <w:t>厚度≥</w:t>
            </w:r>
            <w:r>
              <w:rPr>
                <w:rFonts w:hint="eastAsia" w:ascii="宋体" w:hAnsi="宋体" w:eastAsia="宋体" w:cs="宋体"/>
                <w:color w:val="000000" w:themeColor="text1"/>
                <w:kern w:val="0"/>
                <w:sz w:val="21"/>
                <w:szCs w:val="21"/>
                <w14:textFill>
                  <w14:solidFill>
                    <w14:schemeClr w14:val="tx1"/>
                  </w14:solidFill>
                </w14:textFill>
              </w:rPr>
              <w:t>1.0mm的矩形管卡槽式嵌入，越受力越紧固。参考图如下：</w:t>
            </w:r>
          </w:p>
          <w:p>
            <w:pPr>
              <w:ind w:firstLine="420"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drawing>
                <wp:inline distT="0" distB="0" distL="114300" distR="114300">
                  <wp:extent cx="800100" cy="904875"/>
                  <wp:effectExtent l="0" t="0" r="0" b="9525"/>
                  <wp:docPr id="124" name="图片 4" descr="C:\Users\ADMINI~1\AppData\Local\Temp\ksohtml7096\wps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4" descr="C:\Users\ADMINI~1\AppData\Local\Temp\ksohtml7096\wps13.jpg"/>
                          <pic:cNvPicPr>
                            <a:picLocks noChangeAspect="1" noChangeArrowheads="1"/>
                          </pic:cNvPicPr>
                        </pic:nvPicPr>
                        <pic:blipFill>
                          <a:blip r:embed="rId12" cstate="print"/>
                          <a:srcRect/>
                          <a:stretch>
                            <a:fillRect/>
                          </a:stretch>
                        </pic:blipFill>
                        <pic:spPr>
                          <a:xfrm>
                            <a:off x="0" y="0"/>
                            <a:ext cx="800100" cy="904875"/>
                          </a:xfrm>
                          <a:prstGeom prst="rect">
                            <a:avLst/>
                          </a:prstGeom>
                          <a:noFill/>
                          <a:ln w="9525">
                            <a:noFill/>
                            <a:miter lim="800000"/>
                            <a:headEnd/>
                            <a:tailEnd/>
                          </a:ln>
                          <a:effectLst/>
                        </pic:spPr>
                      </pic:pic>
                    </a:graphicData>
                  </a:graphic>
                </wp:inline>
              </w:drawing>
            </w:r>
          </w:p>
          <w:p>
            <w:pPr>
              <w:spacing w:line="360" w:lineRule="exact"/>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b/>
                <w:bCs/>
                <w:color w:val="000000" w:themeColor="text1"/>
                <w:kern w:val="0"/>
                <w:sz w:val="21"/>
                <w:szCs w:val="21"/>
                <w14:textFill>
                  <w14:solidFill>
                    <w14:schemeClr w14:val="tx1"/>
                  </w14:solidFill>
                </w14:textFill>
              </w:rPr>
              <w:t>8</w:t>
            </w:r>
            <w:r>
              <w:rPr>
                <w:rFonts w:hint="eastAsia" w:ascii="宋体" w:hAnsi="宋体" w:eastAsia="宋体" w:cs="宋体"/>
                <w:color w:val="000000" w:themeColor="text1"/>
                <w:kern w:val="0"/>
                <w:sz w:val="21"/>
                <w:szCs w:val="21"/>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爬梯边管采用的是25mm×50mm</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管壁</w:t>
            </w:r>
            <w:r>
              <w:rPr>
                <w:rFonts w:hint="eastAsia" w:ascii="宋体" w:hAnsi="宋体" w:cs="宋体"/>
                <w:color w:val="000000" w:themeColor="text1"/>
                <w:kern w:val="0"/>
                <w:sz w:val="21"/>
                <w:szCs w:val="21"/>
                <w:lang w:val="en-US" w:eastAsia="zh-CN"/>
                <w14:textFill>
                  <w14:solidFill>
                    <w14:schemeClr w14:val="tx1"/>
                  </w14:solidFill>
                </w14:textFill>
              </w:rPr>
              <w:t>裸材</w:t>
            </w:r>
            <w:r>
              <w:rPr>
                <w:rFonts w:hint="eastAsia" w:ascii="宋体" w:hAnsi="宋体" w:eastAsia="宋体" w:cs="宋体"/>
                <w:color w:val="000000" w:themeColor="text1"/>
                <w:kern w:val="0"/>
                <w:sz w:val="21"/>
                <w:szCs w:val="21"/>
                <w:lang w:val="en-US" w:eastAsia="zh-CN"/>
                <w14:textFill>
                  <w14:solidFill>
                    <w14:schemeClr w14:val="tx1"/>
                  </w14:solidFill>
                </w14:textFill>
              </w:rPr>
              <w:t>厚度≥</w:t>
            </w:r>
            <w:r>
              <w:rPr>
                <w:rFonts w:hint="eastAsia" w:ascii="宋体" w:hAnsi="宋体" w:eastAsia="宋体" w:cs="宋体"/>
                <w:color w:val="000000" w:themeColor="text1"/>
                <w:kern w:val="0"/>
                <w:sz w:val="21"/>
                <w:szCs w:val="21"/>
                <w14:textFill>
                  <w14:solidFill>
                    <w14:schemeClr w14:val="tx1"/>
                  </w14:solidFill>
                </w14:textFill>
              </w:rPr>
              <w:t>1.2mm椭圆管,踩面安装390mm×115mm</w:t>
            </w:r>
            <w:r>
              <w:rPr>
                <w:rFonts w:hint="eastAsia" w:ascii="宋体" w:hAnsi="宋体" w:eastAsia="宋体" w:cs="宋体"/>
                <w:color w:val="000000" w:themeColor="text1"/>
                <w:sz w:val="21"/>
                <w:szCs w:val="21"/>
                <w:lang w:eastAsia="zh-CN"/>
                <w14:textFill>
                  <w14:solidFill>
                    <w14:schemeClr w14:val="tx1"/>
                  </w14:solidFill>
                </w14:textFill>
              </w:rPr>
              <w:t>，厚度</w:t>
            </w:r>
            <w:r>
              <w:rPr>
                <w:rFonts w:hint="eastAsia" w:ascii="宋体" w:hAnsi="宋体" w:eastAsia="宋体" w:cs="宋体"/>
                <w:color w:val="000000" w:themeColor="text1"/>
                <w:kern w:val="0"/>
                <w:sz w:val="21"/>
                <w:szCs w:val="21"/>
                <w:lang w:val="en-US" w:eastAsia="zh-CN"/>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28mm优质PP塑料夜光踏板（中空吹塑成型），踏面安装四个圆形夜光扣，踩板底部采用20mm×40mm</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管壁</w:t>
            </w:r>
            <w:r>
              <w:rPr>
                <w:rFonts w:hint="eastAsia" w:ascii="宋体" w:hAnsi="宋体" w:cs="宋体"/>
                <w:color w:val="000000" w:themeColor="text1"/>
                <w:kern w:val="0"/>
                <w:sz w:val="21"/>
                <w:szCs w:val="21"/>
                <w:lang w:val="en-US" w:eastAsia="zh-CN"/>
                <w14:textFill>
                  <w14:solidFill>
                    <w14:schemeClr w14:val="tx1"/>
                  </w14:solidFill>
                </w14:textFill>
              </w:rPr>
              <w:t>裸材</w:t>
            </w:r>
            <w:r>
              <w:rPr>
                <w:rFonts w:hint="eastAsia" w:ascii="宋体" w:hAnsi="宋体" w:eastAsia="宋体" w:cs="宋体"/>
                <w:color w:val="000000" w:themeColor="text1"/>
                <w:kern w:val="0"/>
                <w:sz w:val="21"/>
                <w:szCs w:val="21"/>
                <w:lang w:val="en-US" w:eastAsia="zh-CN"/>
                <w14:textFill>
                  <w14:solidFill>
                    <w14:schemeClr w14:val="tx1"/>
                  </w14:solidFill>
                </w14:textFill>
              </w:rPr>
              <w:t>厚度≥</w:t>
            </w:r>
            <w:r>
              <w:rPr>
                <w:rFonts w:hint="eastAsia" w:ascii="宋体" w:hAnsi="宋体" w:eastAsia="宋体" w:cs="宋体"/>
                <w:color w:val="000000" w:themeColor="text1"/>
                <w:kern w:val="0"/>
                <w:sz w:val="21"/>
                <w:szCs w:val="21"/>
                <w14:textFill>
                  <w14:solidFill>
                    <w14:schemeClr w14:val="tx1"/>
                  </w14:solidFill>
                </w14:textFill>
              </w:rPr>
              <w:t>1.2m钢管与床梯整体焊接成型，PP塑料夜光踏板中有害物质</w:t>
            </w:r>
            <w:r>
              <w:rPr>
                <w:rFonts w:hint="eastAsia" w:ascii="宋体" w:hAnsi="宋体" w:eastAsia="宋体" w:cs="宋体"/>
                <w:color w:val="000000" w:themeColor="text1"/>
                <w:kern w:val="0"/>
                <w:sz w:val="21"/>
                <w:szCs w:val="21"/>
                <w:lang w:val="en-US" w:eastAsia="zh-CN"/>
                <w14:textFill>
                  <w14:solidFill>
                    <w14:schemeClr w14:val="tx1"/>
                  </w14:solidFill>
                </w14:textFill>
              </w:rPr>
              <w:t>限量</w:t>
            </w:r>
            <w:r>
              <w:rPr>
                <w:rFonts w:hint="eastAsia" w:ascii="宋体" w:hAnsi="宋体" w:eastAsia="宋体" w:cs="宋体"/>
                <w:color w:val="000000" w:themeColor="text1"/>
                <w:kern w:val="0"/>
                <w:sz w:val="21"/>
                <w:szCs w:val="21"/>
                <w14:textFill>
                  <w14:solidFill>
                    <w14:schemeClr w14:val="tx1"/>
                  </w14:solidFill>
                </w14:textFill>
              </w:rPr>
              <w:t>应符合GB 28481-2012《塑料家具中有害物质限量》</w:t>
            </w:r>
            <w:r>
              <w:rPr>
                <w:rFonts w:hint="eastAsia" w:ascii="宋体" w:hAnsi="宋体" w:eastAsia="宋体" w:cs="宋体"/>
                <w:color w:val="000000" w:themeColor="text1"/>
                <w:kern w:val="0"/>
                <w:sz w:val="21"/>
                <w:szCs w:val="21"/>
                <w:lang w:val="en-US" w:eastAsia="zh-CN"/>
                <w14:textFill>
                  <w14:solidFill>
                    <w14:schemeClr w14:val="tx1"/>
                  </w14:solidFill>
                </w14:textFill>
              </w:rPr>
              <w:t>标准要求：</w:t>
            </w:r>
            <w:r>
              <w:rPr>
                <w:rFonts w:hint="eastAsia" w:ascii="宋体" w:hAnsi="宋体" w:eastAsia="宋体" w:cs="宋体"/>
                <w:color w:val="000000" w:themeColor="text1"/>
                <w:sz w:val="21"/>
                <w:szCs w:val="21"/>
                <w14:textFill>
                  <w14:solidFill>
                    <w14:schemeClr w14:val="tx1"/>
                  </w14:solidFill>
                </w14:textFill>
              </w:rPr>
              <w:t>有害物质限量（含邻苯二甲酸酯（DBP、BBP、DEHP、DNOP、DINP、D</w:t>
            </w:r>
            <w:r>
              <w:rPr>
                <w:rFonts w:hint="eastAsia" w:ascii="宋体" w:hAnsi="宋体" w:eastAsia="宋体" w:cs="宋体"/>
                <w:color w:val="000000" w:themeColor="text1"/>
                <w:sz w:val="21"/>
                <w:szCs w:val="21"/>
                <w:lang w:val="en-US" w:eastAsia="zh-CN"/>
                <w14:textFill>
                  <w14:solidFill>
                    <w14:schemeClr w14:val="tx1"/>
                  </w14:solidFill>
                </w14:textFill>
              </w:rPr>
              <w:t>I</w:t>
            </w:r>
            <w:r>
              <w:rPr>
                <w:rFonts w:hint="eastAsia" w:ascii="宋体" w:hAnsi="宋体" w:eastAsia="宋体" w:cs="宋体"/>
                <w:color w:val="000000" w:themeColor="text1"/>
                <w:sz w:val="21"/>
                <w:szCs w:val="21"/>
                <w14:textFill>
                  <w14:solidFill>
                    <w14:schemeClr w14:val="tx1"/>
                  </w14:solidFill>
                </w14:textFill>
              </w:rPr>
              <w:t>DP）、苯并[α]芘、16种多环芳烃总量）、可溶性重金属（含可溶性铅</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90mg/kg</w:t>
            </w:r>
            <w:r>
              <w:rPr>
                <w:rFonts w:hint="eastAsia" w:ascii="宋体" w:hAnsi="宋体" w:eastAsia="宋体" w:cs="宋体"/>
                <w:color w:val="000000" w:themeColor="text1"/>
                <w:sz w:val="21"/>
                <w:szCs w:val="21"/>
                <w14:textFill>
                  <w14:solidFill>
                    <w14:schemeClr w14:val="tx1"/>
                  </w14:solidFill>
                </w14:textFill>
              </w:rPr>
              <w:t>、可溶性镉</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75mg/kg</w:t>
            </w:r>
            <w:r>
              <w:rPr>
                <w:rFonts w:hint="eastAsia" w:ascii="宋体" w:hAnsi="宋体" w:eastAsia="宋体" w:cs="宋体"/>
                <w:color w:val="000000" w:themeColor="text1"/>
                <w:sz w:val="21"/>
                <w:szCs w:val="21"/>
                <w14:textFill>
                  <w14:solidFill>
                    <w14:schemeClr w14:val="tx1"/>
                  </w14:solidFill>
                </w14:textFill>
              </w:rPr>
              <w:t>、可溶性铬</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60mg/kg</w:t>
            </w:r>
            <w:r>
              <w:rPr>
                <w:rFonts w:hint="eastAsia" w:ascii="宋体" w:hAnsi="宋体" w:eastAsia="宋体" w:cs="宋体"/>
                <w:color w:val="000000" w:themeColor="text1"/>
                <w:sz w:val="21"/>
                <w:szCs w:val="21"/>
                <w14:textFill>
                  <w14:solidFill>
                    <w14:schemeClr w14:val="tx1"/>
                  </w14:solidFill>
                </w14:textFill>
              </w:rPr>
              <w:t>、可溶性汞</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60mg/kg</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；力学性能应符合GB/T 1040.2-2006 《塑料拉伸性能的测定 第2部分：模塑和挤塑塑料的试验条件》的标准要求</w:t>
            </w:r>
            <w:r>
              <w:rPr>
                <w:rFonts w:hint="eastAsia" w:ascii="宋体" w:hAnsi="宋体" w:eastAsia="宋体" w:cs="宋体"/>
                <w:color w:val="000000" w:themeColor="text1"/>
                <w:kern w:val="0"/>
                <w:sz w:val="21"/>
                <w:szCs w:val="21"/>
                <w:lang w:val="en-US" w:eastAsia="zh-CN"/>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参考图如下：</w:t>
            </w:r>
          </w:p>
          <w:p>
            <w:pPr>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drawing>
                <wp:inline distT="0" distB="0" distL="114300" distR="114300">
                  <wp:extent cx="914400" cy="1809750"/>
                  <wp:effectExtent l="0" t="0" r="0" b="0"/>
                  <wp:docPr id="125" name="图片 5" descr="C:\Users\ADMINI~1\AppData\Local\Temp\ksohtml7096\wp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5" descr="C:\Users\ADMINI~1\AppData\Local\Temp\ksohtml7096\wps14.png"/>
                          <pic:cNvPicPr>
                            <a:picLocks noChangeAspect="1" noChangeArrowheads="1"/>
                          </pic:cNvPicPr>
                        </pic:nvPicPr>
                        <pic:blipFill>
                          <a:blip r:embed="rId13" cstate="print"/>
                          <a:srcRect/>
                          <a:stretch>
                            <a:fillRect/>
                          </a:stretch>
                        </pic:blipFill>
                        <pic:spPr>
                          <a:xfrm>
                            <a:off x="0" y="0"/>
                            <a:ext cx="914400" cy="1809750"/>
                          </a:xfrm>
                          <a:prstGeom prst="rect">
                            <a:avLst/>
                          </a:prstGeom>
                          <a:noFill/>
                          <a:ln w="9525">
                            <a:noFill/>
                            <a:miter lim="800000"/>
                            <a:headEnd/>
                            <a:tailEnd/>
                          </a:ln>
                          <a:effectLst/>
                        </pic:spPr>
                      </pic:pic>
                    </a:graphicData>
                  </a:graphic>
                </wp:inline>
              </w:drawing>
            </w:r>
          </w:p>
          <w:p>
            <w:pPr>
              <w:spacing w:line="300" w:lineRule="exact"/>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9</w:t>
            </w:r>
            <w:r>
              <w:rPr>
                <w:rFonts w:hint="eastAsia" w:ascii="宋体" w:hAnsi="宋体" w:eastAsia="宋体" w:cs="宋体"/>
                <w:color w:val="000000" w:themeColor="text1"/>
                <w:kern w:val="0"/>
                <w:sz w:val="21"/>
                <w:szCs w:val="21"/>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蚊帐杆：采用Φ16mm的圆管为支撑,高度1100mm；</w:t>
            </w:r>
          </w:p>
          <w:p>
            <w:pPr>
              <w:spacing w:line="300" w:lineRule="exact"/>
              <w:jc w:val="left"/>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10</w:t>
            </w:r>
            <w:r>
              <w:rPr>
                <w:rFonts w:hint="eastAsia" w:ascii="宋体" w:hAnsi="宋体" w:eastAsia="宋体" w:cs="宋体"/>
                <w:color w:val="000000" w:themeColor="text1"/>
                <w:kern w:val="0"/>
                <w:sz w:val="21"/>
                <w:szCs w:val="21"/>
                <w14:textFill>
                  <w14:solidFill>
                    <w14:schemeClr w14:val="tx1"/>
                  </w14:solidFill>
                </w14:textFill>
              </w:rPr>
              <w:t>.床板：采用</w:t>
            </w:r>
            <w:r>
              <w:rPr>
                <w:rFonts w:hint="eastAsia" w:ascii="宋体" w:hAnsi="宋体" w:eastAsia="宋体" w:cs="宋体"/>
                <w:color w:val="000000" w:themeColor="text1"/>
                <w:kern w:val="0"/>
                <w:sz w:val="21"/>
                <w:szCs w:val="21"/>
                <w:lang w:val="en-US" w:eastAsia="zh-CN"/>
                <w14:textFill>
                  <w14:solidFill>
                    <w14:schemeClr w14:val="tx1"/>
                  </w14:solidFill>
                </w14:textFill>
              </w:rPr>
              <w:t>厚度≥</w:t>
            </w:r>
            <w:r>
              <w:rPr>
                <w:rFonts w:hint="eastAsia" w:ascii="宋体" w:hAnsi="宋体" w:eastAsia="宋体" w:cs="宋体"/>
                <w:color w:val="000000" w:themeColor="text1"/>
                <w:kern w:val="0"/>
                <w:sz w:val="21"/>
                <w:szCs w:val="21"/>
                <w14:textFill>
                  <w14:solidFill>
                    <w14:schemeClr w14:val="tx1"/>
                  </w14:solidFill>
                </w14:textFill>
              </w:rPr>
              <w:t>15mm杉木板</w:t>
            </w:r>
            <w:r>
              <w:rPr>
                <w:rFonts w:hint="eastAsia" w:ascii="宋体" w:hAnsi="宋体" w:eastAsia="宋体" w:cs="宋体"/>
                <w:color w:val="000000" w:themeColor="text1"/>
                <w:kern w:val="0"/>
                <w:sz w:val="21"/>
                <w:szCs w:val="21"/>
                <w:lang w:val="en-US" w:eastAsia="zh-CN"/>
                <w14:textFill>
                  <w14:solidFill>
                    <w14:schemeClr w14:val="tx1"/>
                  </w14:solidFill>
                </w14:textFill>
              </w:rPr>
              <w:t>制作</w:t>
            </w:r>
            <w:r>
              <w:rPr>
                <w:rFonts w:hint="eastAsia" w:ascii="宋体" w:hAnsi="宋体" w:eastAsia="宋体" w:cs="宋体"/>
                <w:color w:val="000000" w:themeColor="text1"/>
                <w:kern w:val="0"/>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长、宽按设计</w:t>
            </w:r>
            <w:r>
              <w:rPr>
                <w:rFonts w:hint="eastAsia" w:ascii="宋体" w:hAnsi="宋体" w:eastAsia="宋体" w:cs="宋体"/>
                <w:color w:val="000000" w:themeColor="text1"/>
                <w:sz w:val="21"/>
                <w:szCs w:val="21"/>
                <w:lang w:val="en-US" w:eastAsia="zh-CN"/>
                <w14:textFill>
                  <w14:solidFill>
                    <w14:schemeClr w14:val="tx1"/>
                  </w14:solidFill>
                </w14:textFill>
              </w:rPr>
              <w:t>要求，</w:t>
            </w:r>
            <w:r>
              <w:rPr>
                <w:rFonts w:hint="eastAsia" w:ascii="宋体" w:hAnsi="宋体" w:eastAsia="宋体" w:cs="宋体"/>
                <w:color w:val="000000" w:themeColor="text1"/>
                <w:kern w:val="0"/>
                <w:sz w:val="21"/>
                <w:szCs w:val="21"/>
                <w:lang w:val="en-US" w:eastAsia="zh-CN"/>
                <w14:textFill>
                  <w14:solidFill>
                    <w14:schemeClr w14:val="tx1"/>
                  </w14:solidFill>
                </w14:textFill>
              </w:rPr>
              <w:t>整幅床板≤</w:t>
            </w:r>
            <w:r>
              <w:rPr>
                <w:rFonts w:hint="eastAsia" w:ascii="宋体" w:hAnsi="宋体" w:eastAsia="宋体" w:cs="宋体"/>
                <w:color w:val="000000" w:themeColor="text1"/>
                <w:kern w:val="0"/>
                <w:sz w:val="21"/>
                <w:szCs w:val="21"/>
                <w14:textFill>
                  <w14:solidFill>
                    <w14:schemeClr w14:val="tx1"/>
                  </w14:solidFill>
                </w14:textFill>
              </w:rPr>
              <w:t>7块</w:t>
            </w:r>
            <w:r>
              <w:rPr>
                <w:rFonts w:hint="eastAsia" w:ascii="宋体" w:hAnsi="宋体" w:eastAsia="宋体" w:cs="宋体"/>
                <w:color w:val="000000" w:themeColor="text1"/>
                <w:kern w:val="0"/>
                <w:sz w:val="21"/>
                <w:szCs w:val="21"/>
                <w:lang w:val="en-US" w:eastAsia="zh-CN"/>
                <w14:textFill>
                  <w14:solidFill>
                    <w14:schemeClr w14:val="tx1"/>
                  </w14:solidFill>
                </w14:textFill>
              </w:rPr>
              <w:t>组成</w:t>
            </w:r>
            <w:r>
              <w:rPr>
                <w:rFonts w:hint="eastAsia" w:ascii="宋体" w:hAnsi="宋体" w:eastAsia="宋体" w:cs="宋体"/>
                <w:color w:val="000000" w:themeColor="text1"/>
                <w:kern w:val="0"/>
                <w:sz w:val="21"/>
                <w:szCs w:val="21"/>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床板</w:t>
            </w:r>
            <w:r>
              <w:rPr>
                <w:rFonts w:hint="eastAsia" w:ascii="宋体" w:hAnsi="宋体" w:eastAsia="宋体" w:cs="宋体"/>
                <w:color w:val="000000" w:themeColor="text1"/>
                <w:kern w:val="0"/>
                <w:sz w:val="21"/>
                <w:szCs w:val="21"/>
                <w14:textFill>
                  <w14:solidFill>
                    <w14:schemeClr w14:val="tx1"/>
                  </w14:solidFill>
                </w14:textFill>
              </w:rPr>
              <w:t>底</w:t>
            </w:r>
            <w:r>
              <w:rPr>
                <w:rFonts w:hint="eastAsia" w:ascii="宋体" w:hAnsi="宋体" w:eastAsia="宋体" w:cs="宋体"/>
                <w:color w:val="000000" w:themeColor="text1"/>
                <w:kern w:val="0"/>
                <w:sz w:val="21"/>
                <w:szCs w:val="21"/>
                <w:lang w:val="en-US" w:eastAsia="zh-CN"/>
                <w14:textFill>
                  <w14:solidFill>
                    <w14:schemeClr w14:val="tx1"/>
                  </w14:solidFill>
                </w14:textFill>
              </w:rPr>
              <w:t>部由4根</w:t>
            </w:r>
            <w:r>
              <w:rPr>
                <w:rFonts w:hint="eastAsia" w:ascii="宋体" w:hAnsi="宋体" w:eastAsia="宋体" w:cs="宋体"/>
                <w:color w:val="000000" w:themeColor="text1"/>
                <w:kern w:val="0"/>
                <w:sz w:val="21"/>
                <w:szCs w:val="21"/>
                <w14:textFill>
                  <w14:solidFill>
                    <w14:schemeClr w14:val="tx1"/>
                  </w14:solidFill>
                </w14:textFill>
              </w:rPr>
              <w:t>杉木</w:t>
            </w:r>
            <w:r>
              <w:rPr>
                <w:rFonts w:hint="eastAsia" w:ascii="宋体" w:hAnsi="宋体" w:eastAsia="宋体" w:cs="宋体"/>
                <w:color w:val="000000" w:themeColor="text1"/>
                <w:kern w:val="0"/>
                <w:sz w:val="21"/>
                <w:szCs w:val="21"/>
                <w:lang w:val="en-US" w:eastAsia="zh-CN"/>
                <w14:textFill>
                  <w14:solidFill>
                    <w14:schemeClr w14:val="tx1"/>
                  </w14:solidFill>
                </w14:textFill>
              </w:rPr>
              <w:t>方</w:t>
            </w:r>
            <w:r>
              <w:rPr>
                <w:rFonts w:hint="eastAsia" w:ascii="宋体" w:hAnsi="宋体" w:eastAsia="宋体" w:cs="宋体"/>
                <w:color w:val="000000" w:themeColor="text1"/>
                <w:kern w:val="0"/>
                <w:sz w:val="21"/>
                <w:szCs w:val="21"/>
                <w14:textFill>
                  <w14:solidFill>
                    <w14:schemeClr w14:val="tx1"/>
                  </w14:solidFill>
                </w14:textFill>
              </w:rPr>
              <w:t>条</w:t>
            </w:r>
            <w:r>
              <w:rPr>
                <w:rFonts w:hint="eastAsia" w:ascii="宋体" w:hAnsi="宋体" w:eastAsia="宋体" w:cs="宋体"/>
                <w:color w:val="000000" w:themeColor="text1"/>
                <w:kern w:val="0"/>
                <w:sz w:val="21"/>
                <w:szCs w:val="21"/>
                <w:lang w:val="en-US" w:eastAsia="zh-CN"/>
                <w14:textFill>
                  <w14:solidFill>
                    <w14:schemeClr w14:val="tx1"/>
                  </w14:solidFill>
                </w14:textFill>
              </w:rPr>
              <w:t>连接</w:t>
            </w:r>
            <w:r>
              <w:rPr>
                <w:rFonts w:hint="eastAsia" w:ascii="宋体" w:hAnsi="宋体" w:eastAsia="宋体" w:cs="宋体"/>
                <w:color w:val="000000" w:themeColor="text1"/>
                <w:kern w:val="0"/>
                <w:sz w:val="21"/>
                <w:szCs w:val="21"/>
                <w14:textFill>
                  <w14:solidFill>
                    <w14:schemeClr w14:val="tx1"/>
                  </w14:solidFill>
                </w14:textFill>
              </w:rPr>
              <w:t>，制作牢固可靠，</w:t>
            </w:r>
            <w:r>
              <w:rPr>
                <w:rFonts w:hint="eastAsia" w:ascii="宋体" w:hAnsi="宋体" w:eastAsia="宋体" w:cs="宋体"/>
                <w:color w:val="000000" w:themeColor="text1"/>
                <w:kern w:val="0"/>
                <w:sz w:val="21"/>
                <w:szCs w:val="21"/>
                <w:lang w:val="en-US" w:eastAsia="zh-CN"/>
                <w14:textFill>
                  <w14:solidFill>
                    <w14:schemeClr w14:val="tx1"/>
                  </w14:solidFill>
                </w14:textFill>
              </w:rPr>
              <w:t>床板应</w:t>
            </w:r>
            <w:r>
              <w:rPr>
                <w:rFonts w:hint="eastAsia" w:ascii="宋体" w:hAnsi="宋体" w:eastAsia="宋体" w:cs="宋体"/>
                <w:color w:val="000000" w:themeColor="text1"/>
                <w:kern w:val="0"/>
                <w:sz w:val="21"/>
                <w:szCs w:val="21"/>
                <w14:textFill>
                  <w14:solidFill>
                    <w14:schemeClr w14:val="tx1"/>
                  </w14:solidFill>
                </w14:textFill>
              </w:rPr>
              <w:t>无</w:t>
            </w:r>
            <w:r>
              <w:rPr>
                <w:rFonts w:hint="eastAsia" w:ascii="宋体" w:hAnsi="宋体" w:eastAsia="宋体" w:cs="宋体"/>
                <w:color w:val="000000" w:themeColor="text1"/>
                <w:kern w:val="0"/>
                <w:sz w:val="21"/>
                <w:szCs w:val="21"/>
                <w:lang w:val="en-US" w:eastAsia="zh-CN"/>
                <w14:textFill>
                  <w14:solidFill>
                    <w14:schemeClr w14:val="tx1"/>
                  </w14:solidFill>
                </w14:textFill>
              </w:rPr>
              <w:t>钝棱</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木材</w:t>
            </w:r>
            <w:r>
              <w:rPr>
                <w:rFonts w:hint="eastAsia" w:ascii="宋体" w:hAnsi="宋体" w:eastAsia="宋体" w:cs="宋体"/>
                <w:color w:val="000000" w:themeColor="text1"/>
                <w:kern w:val="0"/>
                <w:sz w:val="21"/>
                <w:szCs w:val="21"/>
                <w14:textFill>
                  <w14:solidFill>
                    <w14:schemeClr w14:val="tx1"/>
                  </w14:solidFill>
                </w14:textFill>
              </w:rPr>
              <w:t>经干燥防腐、防蛀处理</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床板</w:t>
            </w:r>
            <w:r>
              <w:rPr>
                <w:rFonts w:hint="eastAsia" w:ascii="宋体" w:hAnsi="宋体" w:eastAsia="宋体" w:cs="宋体"/>
                <w:color w:val="000000" w:themeColor="text1"/>
                <w:kern w:val="0"/>
                <w:sz w:val="21"/>
                <w:szCs w:val="21"/>
                <w14:textFill>
                  <w14:solidFill>
                    <w14:schemeClr w14:val="tx1"/>
                  </w14:solidFill>
                </w14:textFill>
              </w:rPr>
              <w:t>双面</w:t>
            </w:r>
            <w:r>
              <w:rPr>
                <w:rFonts w:hint="eastAsia" w:ascii="宋体" w:hAnsi="宋体" w:eastAsia="宋体" w:cs="宋体"/>
                <w:color w:val="000000" w:themeColor="text1"/>
                <w:kern w:val="0"/>
                <w:sz w:val="21"/>
                <w:szCs w:val="21"/>
                <w:lang w:val="en-US" w:eastAsia="zh-CN"/>
                <w14:textFill>
                  <w14:solidFill>
                    <w14:schemeClr w14:val="tx1"/>
                  </w14:solidFill>
                </w14:textFill>
              </w:rPr>
              <w:t>须刨光处理</w:t>
            </w:r>
            <w:r>
              <w:rPr>
                <w:rFonts w:hint="eastAsia" w:ascii="宋体" w:hAnsi="宋体" w:eastAsia="宋体" w:cs="宋体"/>
                <w:color w:val="000000" w:themeColor="text1"/>
                <w:kern w:val="0"/>
                <w:sz w:val="21"/>
                <w:szCs w:val="21"/>
                <w:lang w:eastAsia="zh-CN"/>
                <w14:textFill>
                  <w14:solidFill>
                    <w14:schemeClr w14:val="tx1"/>
                  </w14:solidFill>
                </w14:textFill>
              </w:rPr>
              <w:t>。</w:t>
            </w:r>
          </w:p>
          <w:p>
            <w:pPr>
              <w:spacing w:line="300" w:lineRule="exact"/>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11</w:t>
            </w:r>
            <w:r>
              <w:rPr>
                <w:rFonts w:hint="eastAsia" w:ascii="宋体" w:hAnsi="宋体" w:eastAsia="宋体" w:cs="宋体"/>
                <w:color w:val="000000" w:themeColor="text1"/>
                <w:kern w:val="0"/>
                <w:sz w:val="21"/>
                <w:szCs w:val="21"/>
                <w14:textFill>
                  <w14:solidFill>
                    <w14:schemeClr w14:val="tx1"/>
                  </w14:solidFill>
                </w14:textFill>
              </w:rPr>
              <w:t>.钢件表面处理：床体焊接采用二氧化碳气体保护焊，焊痕打磨光滑平整；表面经过严格的除油-水洗-除锈-水洗-表调-陶化-环氧；</w:t>
            </w:r>
          </w:p>
          <w:p>
            <w:pPr>
              <w:spacing w:line="300" w:lineRule="exact"/>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12.</w:t>
            </w:r>
            <w:r>
              <w:rPr>
                <w:rFonts w:hint="eastAsia" w:ascii="宋体" w:hAnsi="宋体" w:eastAsia="宋体" w:cs="宋体"/>
                <w:color w:val="000000" w:themeColor="text1"/>
                <w:kern w:val="0"/>
                <w:sz w:val="21"/>
                <w:szCs w:val="21"/>
                <w14:textFill>
                  <w14:solidFill>
                    <w14:schemeClr w14:val="tx1"/>
                  </w14:solidFill>
                </w14:textFill>
              </w:rPr>
              <w:t>铁架床四脚配防滑胶套，铁床结构组合牢固，长期使用不会出现松动；</w:t>
            </w:r>
          </w:p>
          <w:p>
            <w:pPr>
              <w:spacing w:line="300" w:lineRule="exact"/>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13</w:t>
            </w:r>
            <w:r>
              <w:rPr>
                <w:rFonts w:hint="eastAsia" w:ascii="宋体" w:hAnsi="宋体" w:eastAsia="宋体" w:cs="宋体"/>
                <w:color w:val="000000" w:themeColor="text1"/>
                <w:kern w:val="0"/>
                <w:sz w:val="21"/>
                <w:szCs w:val="21"/>
                <w14:textFill>
                  <w14:solidFill>
                    <w14:schemeClr w14:val="tx1"/>
                  </w14:solidFill>
                </w14:textFill>
              </w:rPr>
              <w:t>.安装：（1）整床全部采用</w:t>
            </w:r>
            <w:r>
              <w:rPr>
                <w:rFonts w:hint="eastAsia" w:ascii="宋体" w:hAnsi="宋体" w:eastAsia="宋体" w:cs="宋体"/>
                <w:color w:val="000000" w:themeColor="text1"/>
                <w:kern w:val="0"/>
                <w:sz w:val="21"/>
                <w:szCs w:val="21"/>
                <w:lang w:val="en-US" w:eastAsia="zh-CN"/>
                <w14:textFill>
                  <w14:solidFill>
                    <w14:schemeClr w14:val="tx1"/>
                  </w14:solidFill>
                </w14:textFill>
              </w:rPr>
              <w:t>卡槽</w:t>
            </w:r>
            <w:r>
              <w:rPr>
                <w:rFonts w:hint="eastAsia" w:ascii="宋体" w:hAnsi="宋体" w:eastAsia="宋体" w:cs="宋体"/>
                <w:color w:val="000000" w:themeColor="text1"/>
                <w:kern w:val="0"/>
                <w:sz w:val="21"/>
                <w:szCs w:val="21"/>
                <w14:textFill>
                  <w14:solidFill>
                    <w14:schemeClr w14:val="tx1"/>
                  </w14:solidFill>
                </w14:textFill>
              </w:rPr>
              <w:t>式连接紧固，（2）整床床体组装好后结实、牢固、安全和耐用；</w:t>
            </w:r>
          </w:p>
          <w:p>
            <w:pPr>
              <w:spacing w:line="300" w:lineRule="exact"/>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14.</w:t>
            </w:r>
            <w:r>
              <w:rPr>
                <w:rFonts w:hint="eastAsia" w:ascii="宋体" w:hAnsi="宋体" w:eastAsia="宋体" w:cs="宋体"/>
                <w:color w:val="000000" w:themeColor="text1"/>
                <w:kern w:val="0"/>
                <w:sz w:val="21"/>
                <w:szCs w:val="21"/>
                <w14:textFill>
                  <w14:solidFill>
                    <w14:schemeClr w14:val="tx1"/>
                  </w14:solidFill>
                </w14:textFill>
              </w:rPr>
              <w:t>床</w:t>
            </w:r>
            <w:r>
              <w:rPr>
                <w:rFonts w:hint="eastAsia" w:ascii="宋体" w:hAnsi="宋体" w:eastAsia="宋体" w:cs="宋体"/>
                <w:color w:val="000000" w:themeColor="text1"/>
                <w:kern w:val="0"/>
                <w:sz w:val="21"/>
                <w:szCs w:val="21"/>
                <w:lang w:val="en-US" w:eastAsia="zh-CN"/>
                <w14:textFill>
                  <w14:solidFill>
                    <w14:schemeClr w14:val="tx1"/>
                  </w14:solidFill>
                </w14:textFill>
              </w:rPr>
              <w:t>涂饰</w:t>
            </w:r>
            <w:r>
              <w:rPr>
                <w:rFonts w:hint="eastAsia" w:ascii="宋体" w:hAnsi="宋体" w:eastAsia="宋体" w:cs="宋体"/>
                <w:color w:val="000000" w:themeColor="text1"/>
                <w:kern w:val="0"/>
                <w:sz w:val="21"/>
                <w:szCs w:val="21"/>
                <w14:textFill>
                  <w14:solidFill>
                    <w14:schemeClr w14:val="tx1"/>
                  </w14:solidFill>
                </w14:textFill>
              </w:rPr>
              <w:t>处理工艺：表面采用亚光静电喷塑工艺，经预脱脂-脱脂-水洗-酸洗-水洗-中和-表调-磷化-水洗-钝化十工位表面前处理工序；塑粉：表面喷涂优质环保环氧聚脂粉，颜色为：亚光灰色；</w:t>
            </w:r>
          </w:p>
          <w:p>
            <w:pPr>
              <w:jc w:val="left"/>
              <w:rPr>
                <w:rFonts w:hint="eastAsia" w:ascii="宋体" w:hAnsi="宋体" w:eastAsia="宋体" w:cs="宋体"/>
                <w:color w:val="000000" w:themeColor="text1"/>
                <w:kern w:val="0"/>
                <w:sz w:val="21"/>
                <w:szCs w:val="21"/>
                <w14:textFill>
                  <w14:solidFill>
                    <w14:schemeClr w14:val="tx1"/>
                  </w14:solidFill>
                </w14:textFill>
              </w:rPr>
            </w:pPr>
          </w:p>
          <w:p>
            <w:pPr>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★二</w:t>
            </w:r>
            <w:r>
              <w:rPr>
                <w:rFonts w:hint="eastAsia" w:ascii="宋体" w:hAnsi="宋体" w:eastAsia="宋体" w:cs="宋体"/>
                <w:color w:val="000000" w:themeColor="text1"/>
                <w:kern w:val="0"/>
                <w:sz w:val="21"/>
                <w:szCs w:val="21"/>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组合柜必须符合GB</w:t>
            </w:r>
            <w:r>
              <w:rPr>
                <w:rFonts w:hint="eastAsia" w:ascii="宋体" w:hAnsi="宋体" w:eastAsia="宋体" w:cs="宋体"/>
                <w:color w:val="000000" w:themeColor="text1"/>
                <w:kern w:val="0"/>
                <w:sz w:val="21"/>
                <w:szCs w:val="21"/>
                <w:lang w:val="en-US" w:eastAsia="zh-CN"/>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T 3325-2017 国家标准《金属家具通用技术条件》。</w:t>
            </w:r>
          </w:p>
          <w:p>
            <w:pPr>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床下组合柜材质要求：选用符合</w:t>
            </w:r>
            <w:r>
              <w:rPr>
                <w:rFonts w:hint="eastAsia" w:ascii="宋体" w:hAnsi="宋体" w:eastAsia="宋体" w:cs="宋体"/>
                <w:i w:val="0"/>
                <w:caps w:val="0"/>
                <w:color w:val="000000" w:themeColor="text1"/>
                <w:spacing w:val="0"/>
                <w:sz w:val="21"/>
                <w:szCs w:val="21"/>
                <w:u w:val="none"/>
                <w:shd w:val="clear" w:color="auto" w:fill="FFFFFF"/>
                <w14:textFill>
                  <w14:solidFill>
                    <w14:schemeClr w14:val="tx1"/>
                  </w14:solidFill>
                </w14:textFill>
              </w:rPr>
              <w:fldChar w:fldCharType="begin"/>
            </w:r>
            <w:r>
              <w:rPr>
                <w:rFonts w:hint="eastAsia" w:ascii="宋体" w:hAnsi="宋体" w:eastAsia="宋体" w:cs="宋体"/>
                <w:i w:val="0"/>
                <w:caps w:val="0"/>
                <w:color w:val="000000" w:themeColor="text1"/>
                <w:spacing w:val="0"/>
                <w:sz w:val="21"/>
                <w:szCs w:val="21"/>
                <w:u w:val="none"/>
                <w:shd w:val="clear" w:color="auto" w:fill="FFFFFF"/>
                <w14:textFill>
                  <w14:solidFill>
                    <w14:schemeClr w14:val="tx1"/>
                  </w14:solidFill>
                </w14:textFill>
              </w:rPr>
              <w:instrText xml:space="preserve"> HYPERLINK "http://std.samr.gov.cn/gb/search/gbDetailed?id=71F772D7EB6FD3A7E05397BE0A0AB82A" \t "http://std.samr.gov.cn/gb/search/_blank" </w:instrText>
            </w:r>
            <w:r>
              <w:rPr>
                <w:rFonts w:hint="eastAsia" w:ascii="宋体" w:hAnsi="宋体" w:eastAsia="宋体" w:cs="宋体"/>
                <w:i w:val="0"/>
                <w:caps w:val="0"/>
                <w:color w:val="000000" w:themeColor="text1"/>
                <w:spacing w:val="0"/>
                <w:sz w:val="21"/>
                <w:szCs w:val="21"/>
                <w:u w:val="none"/>
                <w:shd w:val="clear" w:color="auto" w:fill="FFFFFF"/>
                <w14:textFill>
                  <w14:solidFill>
                    <w14:schemeClr w14:val="tx1"/>
                  </w14:solidFill>
                </w14:textFill>
              </w:rPr>
              <w:fldChar w:fldCharType="separate"/>
            </w:r>
            <w:r>
              <w:rPr>
                <w:rStyle w:val="38"/>
                <w:rFonts w:hint="eastAsia" w:ascii="宋体" w:hAnsi="宋体" w:eastAsia="宋体" w:cs="宋体"/>
                <w:i w:val="0"/>
                <w:caps w:val="0"/>
                <w:color w:val="000000" w:themeColor="text1"/>
                <w:spacing w:val="0"/>
                <w:sz w:val="21"/>
                <w:szCs w:val="21"/>
                <w:u w:val="none"/>
                <w:shd w:val="clear" w:color="auto" w:fill="FFFFFF"/>
                <w14:textFill>
                  <w14:solidFill>
                    <w14:schemeClr w14:val="tx1"/>
                  </w14:solidFill>
                </w14:textFill>
              </w:rPr>
              <w:t xml:space="preserve">GB/T 13237-2013 </w:t>
            </w:r>
            <w:r>
              <w:rPr>
                <w:rStyle w:val="38"/>
                <w:rFonts w:hint="eastAsia" w:ascii="宋体" w:hAnsi="宋体" w:eastAsia="宋体" w:cs="宋体"/>
                <w:i w:val="0"/>
                <w:caps w:val="0"/>
                <w:color w:val="000000" w:themeColor="text1"/>
                <w:spacing w:val="0"/>
                <w:sz w:val="21"/>
                <w:szCs w:val="21"/>
                <w:u w:val="none"/>
                <w:shd w:val="clear" w:color="auto" w:fill="FFFFFF"/>
                <w:lang w:eastAsia="zh-CN"/>
                <w14:textFill>
                  <w14:solidFill>
                    <w14:schemeClr w14:val="tx1"/>
                  </w14:solidFill>
                </w14:textFill>
              </w:rPr>
              <w:t>《</w:t>
            </w:r>
            <w:r>
              <w:rPr>
                <w:rStyle w:val="38"/>
                <w:rFonts w:hint="eastAsia" w:ascii="宋体" w:hAnsi="宋体" w:eastAsia="宋体" w:cs="宋体"/>
                <w:i w:val="0"/>
                <w:caps w:val="0"/>
                <w:color w:val="000000" w:themeColor="text1"/>
                <w:spacing w:val="0"/>
                <w:sz w:val="21"/>
                <w:szCs w:val="21"/>
                <w:u w:val="none"/>
                <w:shd w:val="clear" w:color="auto" w:fill="FFFFFF"/>
                <w14:textFill>
                  <w14:solidFill>
                    <w14:schemeClr w14:val="tx1"/>
                  </w14:solidFill>
                </w14:textFill>
              </w:rPr>
              <w:t>优质碳素结构钢冷轧钢板和钢带</w:t>
            </w:r>
            <w:r>
              <w:rPr>
                <w:rFonts w:hint="eastAsia" w:ascii="宋体" w:hAnsi="宋体" w:eastAsia="宋体" w:cs="宋体"/>
                <w:i w:val="0"/>
                <w:caps w:val="0"/>
                <w:color w:val="000000" w:themeColor="text1"/>
                <w:spacing w:val="0"/>
                <w:sz w:val="21"/>
                <w:szCs w:val="21"/>
                <w:u w:val="none"/>
                <w:shd w:val="clear" w:color="auto" w:fill="FFFFFF"/>
                <w14:textFill>
                  <w14:solidFill>
                    <w14:schemeClr w14:val="tx1"/>
                  </w14:solidFill>
                </w14:textFill>
              </w:rPr>
              <w:fldChar w:fldCharType="end"/>
            </w:r>
            <w:r>
              <w:rPr>
                <w:rFonts w:hint="eastAsia" w:ascii="宋体" w:hAnsi="宋体" w:eastAsia="宋体" w:cs="宋体"/>
                <w:i w:val="0"/>
                <w:caps w:val="0"/>
                <w:color w:val="000000" w:themeColor="text1"/>
                <w:spacing w:val="0"/>
                <w:sz w:val="21"/>
                <w:szCs w:val="21"/>
                <w:u w:val="none"/>
                <w:shd w:val="clear" w:color="auto" w:fill="FFFFFF"/>
                <w:lang w:eastAsia="zh-CN"/>
                <w14:textFill>
                  <w14:solidFill>
                    <w14:schemeClr w14:val="tx1"/>
                  </w14:solidFill>
                </w14:textFill>
              </w:rPr>
              <w:t>》</w:t>
            </w:r>
            <w:r>
              <w:rPr>
                <w:rFonts w:hint="eastAsia" w:ascii="宋体" w:hAnsi="宋体" w:eastAsia="宋体" w:cs="宋体"/>
                <w:i w:val="0"/>
                <w:caps w:val="0"/>
                <w:color w:val="000000" w:themeColor="text1"/>
                <w:spacing w:val="0"/>
                <w:sz w:val="21"/>
                <w:szCs w:val="21"/>
                <w:u w:val="none"/>
                <w:shd w:val="clear" w:color="auto" w:fill="FFFFFF"/>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14:textFill>
                  <w14:solidFill>
                    <w14:schemeClr w14:val="tx1"/>
                  </w14:solidFill>
                </w14:textFill>
              </w:rPr>
              <w:t>标准的优质冷轧板冲压成型，</w:t>
            </w:r>
            <w:r>
              <w:rPr>
                <w:rFonts w:hint="eastAsia" w:ascii="宋体" w:hAnsi="宋体" w:eastAsia="宋体" w:cs="宋体"/>
                <w:color w:val="000000" w:themeColor="text1"/>
                <w:kern w:val="0"/>
                <w:sz w:val="21"/>
                <w:szCs w:val="21"/>
                <w:lang w:val="en-US" w:eastAsia="zh-CN"/>
                <w14:textFill>
                  <w14:solidFill>
                    <w14:schemeClr w14:val="tx1"/>
                  </w14:solidFill>
                </w14:textFill>
              </w:rPr>
              <w:t>钢板</w:t>
            </w:r>
            <w:r>
              <w:rPr>
                <w:rFonts w:hint="eastAsia" w:ascii="宋体" w:hAnsi="宋体" w:cs="宋体"/>
                <w:color w:val="000000" w:themeColor="text1"/>
                <w:kern w:val="0"/>
                <w:sz w:val="21"/>
                <w:szCs w:val="21"/>
                <w:lang w:val="en-US" w:eastAsia="zh-CN"/>
                <w14:textFill>
                  <w14:solidFill>
                    <w14:schemeClr w14:val="tx1"/>
                  </w14:solidFill>
                </w14:textFill>
              </w:rPr>
              <w:t>裸材</w:t>
            </w:r>
            <w:r>
              <w:rPr>
                <w:rFonts w:hint="eastAsia" w:ascii="宋体" w:hAnsi="宋体" w:eastAsia="宋体" w:cs="宋体"/>
                <w:color w:val="000000" w:themeColor="text1"/>
                <w:kern w:val="0"/>
                <w:sz w:val="21"/>
                <w:szCs w:val="21"/>
                <w:lang w:val="en-US" w:eastAsia="zh-CN"/>
                <w14:textFill>
                  <w14:solidFill>
                    <w14:schemeClr w14:val="tx1"/>
                  </w14:solidFill>
                </w14:textFill>
              </w:rPr>
              <w:t>厚度</w:t>
            </w:r>
            <w:r>
              <w:rPr>
                <w:rFonts w:hint="eastAsia" w:ascii="宋体" w:hAnsi="宋体" w:eastAsia="宋体" w:cs="宋体"/>
                <w:color w:val="000000" w:themeColor="text1"/>
                <w:kern w:val="0"/>
                <w:sz w:val="21"/>
                <w:szCs w:val="21"/>
                <w:lang w:val="en-US" w:eastAsia="zh-CN"/>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0.8</w:t>
            </w:r>
            <w:r>
              <w:rPr>
                <w:rFonts w:hint="eastAsia" w:ascii="宋体" w:hAnsi="宋体" w:eastAsia="宋体" w:cs="宋体"/>
                <w:color w:val="000000" w:themeColor="text1"/>
                <w:kern w:val="0"/>
                <w:sz w:val="21"/>
                <w:szCs w:val="21"/>
                <w:lang w:val="en-US" w:eastAsia="zh-CN"/>
                <w14:textFill>
                  <w14:solidFill>
                    <w14:schemeClr w14:val="tx1"/>
                  </w14:solidFill>
                </w14:textFill>
              </w:rPr>
              <w:t>mm；</w:t>
            </w:r>
            <w:r>
              <w:rPr>
                <w:rFonts w:hint="eastAsia" w:ascii="宋体" w:hAnsi="宋体" w:eastAsia="宋体" w:cs="宋体"/>
                <w:color w:val="000000" w:themeColor="text1"/>
                <w:kern w:val="0"/>
                <w:sz w:val="21"/>
                <w:szCs w:val="21"/>
                <w14:textFill>
                  <w14:solidFill>
                    <w14:schemeClr w14:val="tx1"/>
                  </w14:solidFill>
                </w14:textFill>
              </w:rPr>
              <w:t>钢板材质为Q195（或优于Q195）优质钢材，组合柜</w:t>
            </w:r>
            <w:r>
              <w:rPr>
                <w:rFonts w:hint="eastAsia" w:ascii="宋体" w:hAnsi="宋体" w:eastAsia="宋体" w:cs="宋体"/>
                <w:color w:val="000000" w:themeColor="text1"/>
                <w:kern w:val="0"/>
                <w:sz w:val="21"/>
                <w:szCs w:val="21"/>
                <w:lang w:val="en-US" w:eastAsia="zh-CN"/>
                <w14:textFill>
                  <w14:solidFill>
                    <w14:schemeClr w14:val="tx1"/>
                  </w14:solidFill>
                </w14:textFill>
              </w:rPr>
              <w:t>涂饰</w:t>
            </w:r>
            <w:r>
              <w:rPr>
                <w:rFonts w:hint="eastAsia" w:ascii="宋体" w:hAnsi="宋体" w:eastAsia="宋体" w:cs="宋体"/>
                <w:color w:val="000000" w:themeColor="text1"/>
                <w:kern w:val="0"/>
                <w:sz w:val="21"/>
                <w:szCs w:val="21"/>
                <w14:textFill>
                  <w14:solidFill>
                    <w14:schemeClr w14:val="tx1"/>
                  </w14:solidFill>
                </w14:textFill>
              </w:rPr>
              <w:t>采用优质环保产品环氧聚脂塑粉静电喷塑；经除油、酸洗、磷化、除锈或电解防锈处理，表面光滑无毛刺，具有耐腐蚀、防水抗老化等性能。</w:t>
            </w:r>
          </w:p>
          <w:p>
            <w:pPr>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1.衣柜</w:t>
            </w:r>
            <w:r>
              <w:rPr>
                <w:rFonts w:hint="eastAsia" w:ascii="宋体" w:hAnsi="宋体" w:eastAsia="宋体" w:cs="宋体"/>
                <w:color w:val="000000" w:themeColor="text1"/>
                <w:kern w:val="0"/>
                <w:sz w:val="21"/>
                <w:szCs w:val="21"/>
                <w:lang w:val="en-US" w:eastAsia="zh-CN"/>
                <w14:textFill>
                  <w14:solidFill>
                    <w14:schemeClr w14:val="tx1"/>
                  </w14:solidFill>
                </w14:textFill>
              </w:rPr>
              <w:t>外观</w:t>
            </w:r>
            <w:r>
              <w:rPr>
                <w:rFonts w:hint="eastAsia" w:ascii="宋体" w:hAnsi="宋体" w:eastAsia="宋体" w:cs="宋体"/>
                <w:color w:val="000000" w:themeColor="text1"/>
                <w:kern w:val="0"/>
                <w:sz w:val="21"/>
                <w:szCs w:val="21"/>
                <w14:textFill>
                  <w14:solidFill>
                    <w14:schemeClr w14:val="tx1"/>
                  </w14:solidFill>
                </w14:textFill>
              </w:rPr>
              <w:t>规格</w:t>
            </w:r>
            <w:r>
              <w:rPr>
                <w:rFonts w:hint="eastAsia" w:ascii="宋体" w:hAnsi="宋体" w:eastAsia="宋体" w:cs="宋体"/>
                <w:color w:val="000000" w:themeColor="text1"/>
                <w:kern w:val="0"/>
                <w:sz w:val="21"/>
                <w:szCs w:val="21"/>
                <w:lang w:val="en-US" w:eastAsia="zh-CN"/>
                <w14:textFill>
                  <w14:solidFill>
                    <w14:schemeClr w14:val="tx1"/>
                  </w14:solidFill>
                </w14:textFill>
              </w:rPr>
              <w:t>尺寸</w:t>
            </w:r>
            <w:r>
              <w:rPr>
                <w:rFonts w:hint="eastAsia" w:ascii="宋体" w:hAnsi="宋体" w:eastAsia="宋体" w:cs="宋体"/>
                <w:color w:val="000000" w:themeColor="text1"/>
                <w:kern w:val="0"/>
                <w:sz w:val="21"/>
                <w:szCs w:val="21"/>
                <w14:textFill>
                  <w14:solidFill>
                    <w14:schemeClr w14:val="tx1"/>
                  </w14:solidFill>
                </w14:textFill>
              </w:rPr>
              <w:t>： 1690</w:t>
            </w:r>
            <w:r>
              <w:rPr>
                <w:rFonts w:hint="eastAsia" w:ascii="宋体" w:hAnsi="宋体" w:eastAsia="宋体" w:cs="宋体"/>
                <w:color w:val="000000" w:themeColor="text1"/>
                <w:kern w:val="0"/>
                <w:sz w:val="21"/>
                <w:szCs w:val="21"/>
                <w:lang w:val="en-US" w:eastAsia="zh-CN"/>
                <w14:textFill>
                  <w14:solidFill>
                    <w14:schemeClr w14:val="tx1"/>
                  </w14:solidFill>
                </w14:textFill>
              </w:rPr>
              <w:t>mm</w:t>
            </w:r>
            <w:r>
              <w:rPr>
                <w:rFonts w:hint="eastAsia" w:ascii="宋体" w:hAnsi="宋体" w:eastAsia="宋体" w:cs="宋体"/>
                <w:color w:val="000000" w:themeColor="text1"/>
                <w:kern w:val="0"/>
                <w:sz w:val="21"/>
                <w:szCs w:val="21"/>
                <w14:textFill>
                  <w14:solidFill>
                    <w14:schemeClr w14:val="tx1"/>
                  </w14:solidFill>
                </w14:textFill>
              </w:rPr>
              <w:t>（高）×600</w:t>
            </w:r>
            <w:r>
              <w:rPr>
                <w:rFonts w:hint="eastAsia" w:ascii="宋体" w:hAnsi="宋体" w:eastAsia="宋体" w:cs="宋体"/>
                <w:color w:val="000000" w:themeColor="text1"/>
                <w:kern w:val="0"/>
                <w:sz w:val="21"/>
                <w:szCs w:val="21"/>
                <w:lang w:val="en-US" w:eastAsia="zh-CN"/>
                <w14:textFill>
                  <w14:solidFill>
                    <w14:schemeClr w14:val="tx1"/>
                  </w14:solidFill>
                </w14:textFill>
              </w:rPr>
              <w:t>mm</w:t>
            </w:r>
            <w:r>
              <w:rPr>
                <w:rFonts w:hint="eastAsia" w:ascii="宋体" w:hAnsi="宋体" w:eastAsia="宋体" w:cs="宋体"/>
                <w:color w:val="000000" w:themeColor="text1"/>
                <w:kern w:val="0"/>
                <w:sz w:val="21"/>
                <w:szCs w:val="21"/>
                <w14:textFill>
                  <w14:solidFill>
                    <w14:schemeClr w14:val="tx1"/>
                  </w14:solidFill>
                </w14:textFill>
              </w:rPr>
              <w:t>（宽）×600</w:t>
            </w:r>
            <w:r>
              <w:rPr>
                <w:rFonts w:hint="eastAsia" w:ascii="宋体" w:hAnsi="宋体" w:eastAsia="宋体" w:cs="宋体"/>
                <w:color w:val="000000" w:themeColor="text1"/>
                <w:kern w:val="0"/>
                <w:sz w:val="21"/>
                <w:szCs w:val="21"/>
                <w:lang w:val="en-US" w:eastAsia="zh-CN"/>
                <w14:textFill>
                  <w14:solidFill>
                    <w14:schemeClr w14:val="tx1"/>
                  </w14:solidFill>
                </w14:textFill>
              </w:rPr>
              <w:t>mm</w:t>
            </w:r>
            <w:r>
              <w:rPr>
                <w:rFonts w:hint="eastAsia" w:ascii="宋体" w:hAnsi="宋体" w:eastAsia="宋体" w:cs="宋体"/>
                <w:color w:val="000000" w:themeColor="text1"/>
                <w:kern w:val="0"/>
                <w:sz w:val="21"/>
                <w:szCs w:val="21"/>
                <w14:textFill>
                  <w14:solidFill>
                    <w14:schemeClr w14:val="tx1"/>
                  </w14:solidFill>
                </w14:textFill>
              </w:rPr>
              <w:t>（深）；</w:t>
            </w:r>
          </w:p>
          <w:p>
            <w:pPr>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A)衣柜内部：内配置304#材质Φ19×</w:t>
            </w:r>
            <w:r>
              <w:rPr>
                <w:rFonts w:hint="eastAsia" w:ascii="宋体" w:hAnsi="宋体" w:eastAsia="宋体" w:cs="宋体"/>
                <w:color w:val="000000" w:themeColor="text1"/>
                <w:kern w:val="0"/>
                <w:sz w:val="21"/>
                <w:szCs w:val="21"/>
                <w:lang w:val="en-US" w:eastAsia="zh-CN"/>
                <w14:textFill>
                  <w14:solidFill>
                    <w14:schemeClr w14:val="tx1"/>
                  </w14:solidFill>
                </w14:textFill>
              </w:rPr>
              <w:t>管壁</w:t>
            </w:r>
            <w:r>
              <w:rPr>
                <w:rFonts w:hint="eastAsia" w:ascii="宋体" w:hAnsi="宋体" w:cs="宋体"/>
                <w:color w:val="000000" w:themeColor="text1"/>
                <w:kern w:val="0"/>
                <w:sz w:val="21"/>
                <w:szCs w:val="21"/>
                <w:lang w:val="en-US" w:eastAsia="zh-CN"/>
                <w14:textFill>
                  <w14:solidFill>
                    <w14:schemeClr w14:val="tx1"/>
                  </w14:solidFill>
                </w14:textFill>
              </w:rPr>
              <w:t>裸材</w:t>
            </w:r>
            <w:r>
              <w:rPr>
                <w:rFonts w:hint="eastAsia" w:ascii="宋体" w:hAnsi="宋体" w:eastAsia="宋体" w:cs="宋体"/>
                <w:color w:val="000000" w:themeColor="text1"/>
                <w:kern w:val="0"/>
                <w:sz w:val="21"/>
                <w:szCs w:val="21"/>
                <w:lang w:val="en-US" w:eastAsia="zh-CN"/>
                <w14:textFill>
                  <w14:solidFill>
                    <w14:schemeClr w14:val="tx1"/>
                  </w14:solidFill>
                </w14:textFill>
              </w:rPr>
              <w:t>厚度≥</w:t>
            </w:r>
            <w:r>
              <w:rPr>
                <w:rFonts w:hint="eastAsia" w:ascii="宋体" w:hAnsi="宋体" w:eastAsia="宋体" w:cs="宋体"/>
                <w:color w:val="000000" w:themeColor="text1"/>
                <w:kern w:val="0"/>
                <w:sz w:val="21"/>
                <w:szCs w:val="21"/>
                <w14:textFill>
                  <w14:solidFill>
                    <w14:schemeClr w14:val="tx1"/>
                  </w14:solidFill>
                </w14:textFill>
              </w:rPr>
              <w:t>1.2mm不锈钢圆管挂衣杆1根，衣柜内配置隔板1块，区分挂衣区及被子存放区。</w:t>
            </w:r>
          </w:p>
          <w:p>
            <w:pPr>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B)衣柜锁具：门板配防护凹型槽，锁件焊接部位不能外漏；要求所有锁具配件必须为一次性成型结构，不允许有毛边或折弯损伤以及存在安全隐患；有效的防止开门状态下损伤人体；</w:t>
            </w:r>
          </w:p>
          <w:p>
            <w:pPr>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C)柜门后面配镜子及柜内在接触人体或收藏物品的部位应无毛刺、刃口、棱角，不能存在割伤人体的安全隐患，柜底配防水脚垫，衣柜门颜色为灰白色；</w:t>
            </w:r>
          </w:p>
          <w:p>
            <w:pPr>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D)拉手：拉手采用铝合金拉手。</w:t>
            </w:r>
          </w:p>
          <w:p>
            <w:pPr>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2.书柜</w:t>
            </w:r>
            <w:r>
              <w:rPr>
                <w:rFonts w:hint="eastAsia" w:ascii="宋体" w:hAnsi="宋体" w:eastAsia="宋体" w:cs="宋体"/>
                <w:color w:val="000000" w:themeColor="text1"/>
                <w:kern w:val="0"/>
                <w:sz w:val="21"/>
                <w:szCs w:val="21"/>
                <w:lang w:val="en-US" w:eastAsia="zh-CN"/>
                <w14:textFill>
                  <w14:solidFill>
                    <w14:schemeClr w14:val="tx1"/>
                  </w14:solidFill>
                </w14:textFill>
              </w:rPr>
              <w:t>外观</w:t>
            </w:r>
            <w:r>
              <w:rPr>
                <w:rFonts w:hint="eastAsia" w:ascii="宋体" w:hAnsi="宋体" w:eastAsia="宋体" w:cs="宋体"/>
                <w:color w:val="000000" w:themeColor="text1"/>
                <w:kern w:val="0"/>
                <w:sz w:val="21"/>
                <w:szCs w:val="21"/>
                <w14:textFill>
                  <w14:solidFill>
                    <w14:schemeClr w14:val="tx1"/>
                  </w14:solidFill>
                </w14:textFill>
              </w:rPr>
              <w:t>规格</w:t>
            </w:r>
            <w:r>
              <w:rPr>
                <w:rFonts w:hint="eastAsia" w:ascii="宋体" w:hAnsi="宋体" w:eastAsia="宋体" w:cs="宋体"/>
                <w:color w:val="000000" w:themeColor="text1"/>
                <w:kern w:val="0"/>
                <w:sz w:val="21"/>
                <w:szCs w:val="21"/>
                <w:lang w:val="en-US" w:eastAsia="zh-CN"/>
                <w14:textFill>
                  <w14:solidFill>
                    <w14:schemeClr w14:val="tx1"/>
                  </w14:solidFill>
                </w14:textFill>
              </w:rPr>
              <w:t>尺寸：</w:t>
            </w:r>
            <w:r>
              <w:rPr>
                <w:rFonts w:hint="eastAsia" w:ascii="宋体" w:hAnsi="宋体" w:eastAsia="宋体" w:cs="宋体"/>
                <w:color w:val="000000" w:themeColor="text1"/>
                <w:kern w:val="0"/>
                <w:sz w:val="21"/>
                <w:szCs w:val="21"/>
                <w14:textFill>
                  <w14:solidFill>
                    <w14:schemeClr w14:val="tx1"/>
                  </w14:solidFill>
                </w14:textFill>
              </w:rPr>
              <w:t>1690</w:t>
            </w:r>
            <w:r>
              <w:rPr>
                <w:rFonts w:hint="eastAsia" w:ascii="宋体" w:hAnsi="宋体" w:eastAsia="宋体" w:cs="宋体"/>
                <w:color w:val="000000" w:themeColor="text1"/>
                <w:kern w:val="0"/>
                <w:sz w:val="21"/>
                <w:szCs w:val="21"/>
                <w:lang w:val="en-US" w:eastAsia="zh-CN"/>
                <w14:textFill>
                  <w14:solidFill>
                    <w14:schemeClr w14:val="tx1"/>
                  </w14:solidFill>
                </w14:textFill>
              </w:rPr>
              <w:t>mm</w:t>
            </w:r>
            <w:r>
              <w:rPr>
                <w:rFonts w:hint="eastAsia" w:ascii="宋体" w:hAnsi="宋体" w:eastAsia="宋体" w:cs="宋体"/>
                <w:color w:val="000000" w:themeColor="text1"/>
                <w:kern w:val="0"/>
                <w:sz w:val="21"/>
                <w:szCs w:val="21"/>
                <w14:textFill>
                  <w14:solidFill>
                    <w14:schemeClr w14:val="tx1"/>
                  </w14:solidFill>
                </w14:textFill>
              </w:rPr>
              <w:t>（高）×300</w:t>
            </w:r>
            <w:r>
              <w:rPr>
                <w:rFonts w:hint="eastAsia" w:ascii="宋体" w:hAnsi="宋体" w:eastAsia="宋体" w:cs="宋体"/>
                <w:color w:val="000000" w:themeColor="text1"/>
                <w:kern w:val="0"/>
                <w:sz w:val="21"/>
                <w:szCs w:val="21"/>
                <w:lang w:val="en-US" w:eastAsia="zh-CN"/>
                <w14:textFill>
                  <w14:solidFill>
                    <w14:schemeClr w14:val="tx1"/>
                  </w14:solidFill>
                </w14:textFill>
              </w:rPr>
              <w:t>mm</w:t>
            </w:r>
            <w:r>
              <w:rPr>
                <w:rFonts w:hint="eastAsia" w:ascii="宋体" w:hAnsi="宋体" w:eastAsia="宋体" w:cs="宋体"/>
                <w:color w:val="000000" w:themeColor="text1"/>
                <w:kern w:val="0"/>
                <w:sz w:val="21"/>
                <w:szCs w:val="21"/>
                <w14:textFill>
                  <w14:solidFill>
                    <w14:schemeClr w14:val="tx1"/>
                  </w14:solidFill>
                </w14:textFill>
              </w:rPr>
              <w:t>（宽）×750</w:t>
            </w:r>
            <w:r>
              <w:rPr>
                <w:rFonts w:hint="eastAsia" w:ascii="宋体" w:hAnsi="宋体" w:eastAsia="宋体" w:cs="宋体"/>
                <w:color w:val="000000" w:themeColor="text1"/>
                <w:kern w:val="0"/>
                <w:sz w:val="21"/>
                <w:szCs w:val="21"/>
                <w:lang w:val="en-US" w:eastAsia="zh-CN"/>
                <w14:textFill>
                  <w14:solidFill>
                    <w14:schemeClr w14:val="tx1"/>
                  </w14:solidFill>
                </w14:textFill>
              </w:rPr>
              <w:t>mm</w:t>
            </w:r>
            <w:r>
              <w:rPr>
                <w:rFonts w:hint="eastAsia" w:ascii="宋体" w:hAnsi="宋体" w:eastAsia="宋体" w:cs="宋体"/>
                <w:color w:val="000000" w:themeColor="text1"/>
                <w:kern w:val="0"/>
                <w:sz w:val="21"/>
                <w:szCs w:val="21"/>
                <w14:textFill>
                  <w14:solidFill>
                    <w14:schemeClr w14:val="tx1"/>
                  </w14:solidFill>
                </w14:textFill>
              </w:rPr>
              <w:t>（深），柜体分为上下2部分，上部为2层隔板共分3层，下部一层隔板；隔板上做钢制双压型设计.电脑桌上书架共一层两格，后置与衣柜齐高的挡板，电脑桌上书架尺寸为1060</w:t>
            </w:r>
            <w:r>
              <w:rPr>
                <w:rFonts w:hint="eastAsia" w:ascii="宋体" w:hAnsi="宋体" w:eastAsia="宋体" w:cs="宋体"/>
                <w:color w:val="000000" w:themeColor="text1"/>
                <w:kern w:val="0"/>
                <w:sz w:val="21"/>
                <w:szCs w:val="21"/>
                <w:lang w:val="en-US" w:eastAsia="zh-CN"/>
                <w14:textFill>
                  <w14:solidFill>
                    <w14:schemeClr w14:val="tx1"/>
                  </w14:solidFill>
                </w14:textFill>
              </w:rPr>
              <w:t>mm</w:t>
            </w:r>
            <w:r>
              <w:rPr>
                <w:rFonts w:hint="eastAsia" w:ascii="宋体" w:hAnsi="宋体" w:eastAsia="宋体" w:cs="宋体"/>
                <w:color w:val="000000" w:themeColor="text1"/>
                <w:kern w:val="0"/>
                <w:sz w:val="21"/>
                <w:szCs w:val="21"/>
                <w14:textFill>
                  <w14:solidFill>
                    <w14:schemeClr w14:val="tx1"/>
                  </w14:solidFill>
                </w14:textFill>
              </w:rPr>
              <w:t>（长）×280</w:t>
            </w:r>
            <w:r>
              <w:rPr>
                <w:rFonts w:hint="eastAsia" w:ascii="宋体" w:hAnsi="宋体" w:eastAsia="宋体" w:cs="宋体"/>
                <w:color w:val="000000" w:themeColor="text1"/>
                <w:kern w:val="0"/>
                <w:sz w:val="21"/>
                <w:szCs w:val="21"/>
                <w:lang w:val="en-US" w:eastAsia="zh-CN"/>
                <w14:textFill>
                  <w14:solidFill>
                    <w14:schemeClr w14:val="tx1"/>
                  </w14:solidFill>
                </w14:textFill>
              </w:rPr>
              <w:t>mm</w:t>
            </w:r>
            <w:r>
              <w:rPr>
                <w:rFonts w:hint="eastAsia" w:ascii="宋体" w:hAnsi="宋体" w:eastAsia="宋体" w:cs="宋体"/>
                <w:color w:val="000000" w:themeColor="text1"/>
                <w:kern w:val="0"/>
                <w:sz w:val="21"/>
                <w:szCs w:val="21"/>
                <w14:textFill>
                  <w14:solidFill>
                    <w14:schemeClr w14:val="tx1"/>
                  </w14:solidFill>
                </w14:textFill>
              </w:rPr>
              <w:t>（深）；</w:t>
            </w:r>
          </w:p>
          <w:p>
            <w:pPr>
              <w:spacing w:line="300" w:lineRule="exact"/>
              <w:jc w:val="left"/>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3.电脑桌：桌面</w:t>
            </w:r>
            <w:r>
              <w:rPr>
                <w:rFonts w:hint="eastAsia" w:ascii="宋体" w:hAnsi="宋体" w:eastAsia="宋体" w:cs="宋体"/>
                <w:color w:val="000000" w:themeColor="text1"/>
                <w:kern w:val="0"/>
                <w:sz w:val="21"/>
                <w:szCs w:val="21"/>
                <w:lang w:val="en-US" w:eastAsia="zh-CN"/>
                <w14:textFill>
                  <w14:solidFill>
                    <w14:schemeClr w14:val="tx1"/>
                  </w14:solidFill>
                </w14:textFill>
              </w:rPr>
              <w:t>外观规格</w:t>
            </w:r>
            <w:r>
              <w:rPr>
                <w:rFonts w:hint="eastAsia" w:ascii="宋体" w:hAnsi="宋体" w:eastAsia="宋体" w:cs="宋体"/>
                <w:color w:val="000000" w:themeColor="text1"/>
                <w:kern w:val="0"/>
                <w:sz w:val="21"/>
                <w:szCs w:val="21"/>
                <w14:textFill>
                  <w14:solidFill>
                    <w14:schemeClr w14:val="tx1"/>
                  </w14:solidFill>
                </w14:textFill>
              </w:rPr>
              <w:t>尺寸为1210</w:t>
            </w:r>
            <w:r>
              <w:rPr>
                <w:rFonts w:hint="eastAsia" w:ascii="宋体" w:hAnsi="宋体" w:eastAsia="宋体" w:cs="宋体"/>
                <w:color w:val="000000" w:themeColor="text1"/>
                <w:kern w:val="0"/>
                <w:sz w:val="21"/>
                <w:szCs w:val="21"/>
                <w:lang w:val="en-US" w:eastAsia="zh-CN"/>
                <w14:textFill>
                  <w14:solidFill>
                    <w14:schemeClr w14:val="tx1"/>
                  </w14:solidFill>
                </w14:textFill>
              </w:rPr>
              <w:t>mm</w:t>
            </w:r>
            <w:r>
              <w:rPr>
                <w:rFonts w:hint="eastAsia" w:ascii="宋体" w:hAnsi="宋体" w:eastAsia="宋体" w:cs="宋体"/>
                <w:color w:val="000000" w:themeColor="text1"/>
                <w:kern w:val="0"/>
                <w:sz w:val="21"/>
                <w:szCs w:val="21"/>
                <w14:textFill>
                  <w14:solidFill>
                    <w14:schemeClr w14:val="tx1"/>
                  </w14:solidFill>
                </w14:textFill>
              </w:rPr>
              <w:t>（长）×600</w:t>
            </w:r>
            <w:r>
              <w:rPr>
                <w:rFonts w:hint="eastAsia" w:ascii="宋体" w:hAnsi="宋体" w:eastAsia="宋体" w:cs="宋体"/>
                <w:color w:val="000000" w:themeColor="text1"/>
                <w:kern w:val="0"/>
                <w:sz w:val="21"/>
                <w:szCs w:val="21"/>
                <w:lang w:val="en-US" w:eastAsia="zh-CN"/>
                <w14:textFill>
                  <w14:solidFill>
                    <w14:schemeClr w14:val="tx1"/>
                  </w14:solidFill>
                </w14:textFill>
              </w:rPr>
              <w:t>mm</w:t>
            </w:r>
            <w:r>
              <w:rPr>
                <w:rFonts w:hint="eastAsia" w:ascii="宋体" w:hAnsi="宋体" w:eastAsia="宋体" w:cs="宋体"/>
                <w:color w:val="000000" w:themeColor="text1"/>
                <w:kern w:val="0"/>
                <w:sz w:val="21"/>
                <w:szCs w:val="21"/>
                <w14:textFill>
                  <w14:solidFill>
                    <w14:schemeClr w14:val="tx1"/>
                  </w14:solidFill>
                </w14:textFill>
              </w:rPr>
              <w:t>（宽）。配置：带</w:t>
            </w:r>
            <w:r>
              <w:rPr>
                <w:rFonts w:hint="eastAsia" w:ascii="宋体" w:hAnsi="宋体" w:cs="宋体"/>
                <w:color w:val="000000" w:themeColor="text1"/>
                <w:kern w:val="0"/>
                <w:sz w:val="21"/>
                <w:szCs w:val="21"/>
                <w:lang w:eastAsia="zh-CN"/>
                <w14:textFill>
                  <w14:solidFill>
                    <w14:schemeClr w14:val="tx1"/>
                  </w14:solidFill>
                </w14:textFill>
              </w:rPr>
              <w:t>拉</w:t>
            </w:r>
            <w:r>
              <w:rPr>
                <w:rFonts w:hint="eastAsia" w:ascii="宋体" w:hAnsi="宋体" w:eastAsia="宋体" w:cs="宋体"/>
                <w:color w:val="000000" w:themeColor="text1"/>
                <w:kern w:val="0"/>
                <w:sz w:val="21"/>
                <w:szCs w:val="21"/>
                <w14:textFill>
                  <w14:solidFill>
                    <w14:schemeClr w14:val="tx1"/>
                  </w14:solidFill>
                </w14:textFill>
              </w:rPr>
              <w:t>抽斗1个，抽斗宽度375mm，抽斗拉手采用铝合金拉手，抽屉面板每个面板上做钢制压型设计，采用优质两节伸缩式导轨</w:t>
            </w:r>
            <w:r>
              <w:rPr>
                <w:rFonts w:hint="eastAsia" w:ascii="宋体" w:hAnsi="宋体" w:eastAsia="宋体" w:cs="宋体"/>
                <w:color w:val="000000" w:themeColor="text1"/>
                <w:kern w:val="0"/>
                <w:sz w:val="21"/>
                <w:szCs w:val="21"/>
                <w:lang w:eastAsia="zh-CN"/>
                <w14:textFill>
                  <w14:solidFill>
                    <w14:schemeClr w14:val="tx1"/>
                  </w14:solidFill>
                </w14:textFill>
              </w:rPr>
              <w:t>，拉伸抽斗符合GB/T 3325-2017 《金属家具通用技术条件》、GB/T 4336-2016 《碳素钢和中低合金钢元素含量的测火花放电原子发射光谱法（常规法）》、GB/T 700-2006 《碳素结构钢》、GB/T 228.1-2010 《金属材料拉伸试验第1部分：室温试验方法》、参照 GB 24410-2009 《室内装饰装修材料水性木器涂料中有害物质限量》的标准要求：</w:t>
            </w:r>
            <w:r>
              <w:rPr>
                <w:rFonts w:hint="eastAsia" w:ascii="宋体" w:hAnsi="宋体" w:eastAsia="宋体" w:cs="宋体"/>
                <w:color w:val="000000" w:themeColor="text1"/>
                <w:sz w:val="21"/>
                <w:szCs w:val="21"/>
                <w14:textFill>
                  <w14:solidFill>
                    <w14:schemeClr w14:val="tx1"/>
                  </w14:solidFill>
                </w14:textFill>
              </w:rPr>
              <w:t>400H耐腐蚀试验</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力学性能</w:t>
            </w:r>
            <w:r>
              <w:rPr>
                <w:rFonts w:hint="eastAsia" w:ascii="宋体" w:hAnsi="宋体" w:eastAsia="宋体" w:cs="宋体"/>
                <w:color w:val="000000" w:themeColor="text1"/>
                <w:sz w:val="21"/>
                <w:szCs w:val="21"/>
                <w:lang w:eastAsia="zh-CN"/>
                <w14:textFill>
                  <w14:solidFill>
                    <w14:schemeClr w14:val="tx1"/>
                  </w14:solidFill>
                </w14:textFill>
              </w:rPr>
              <w:t>（抗拉强度</w:t>
            </w:r>
            <w:r>
              <w:rPr>
                <w:rFonts w:hint="eastAsia" w:ascii="宋体" w:hAnsi="宋体" w:eastAsia="宋体" w:cs="宋体"/>
                <w:color w:val="000000" w:themeColor="text1"/>
                <w:sz w:val="21"/>
                <w:szCs w:val="21"/>
                <w:lang w:val="en-US" w:eastAsia="zh-CN"/>
                <w14:textFill>
                  <w14:solidFill>
                    <w14:schemeClr w14:val="tx1"/>
                  </w14:solidFill>
                </w14:textFill>
              </w:rPr>
              <w:t>Rm350～500MPa</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屈服强度</w:t>
            </w:r>
            <w:r>
              <w:rPr>
                <w:rFonts w:hint="eastAsia" w:ascii="宋体" w:hAnsi="宋体" w:eastAsia="宋体" w:cs="宋体"/>
                <w:color w:val="000000" w:themeColor="text1"/>
                <w:sz w:val="21"/>
                <w:szCs w:val="21"/>
                <w:lang w:val="en-US" w:eastAsia="zh-CN"/>
                <w14:textFill>
                  <w14:solidFill>
                    <w14:schemeClr w14:val="tx1"/>
                  </w14:solidFill>
                </w14:textFill>
              </w:rPr>
              <w:t>ReH≥235MPa、</w:t>
            </w:r>
            <w:r>
              <w:rPr>
                <w:rFonts w:hint="eastAsia" w:ascii="宋体" w:hAnsi="宋体" w:eastAsia="宋体" w:cs="宋体"/>
                <w:color w:val="000000" w:themeColor="text1"/>
                <w:sz w:val="21"/>
                <w:szCs w:val="21"/>
                <w14:textFill>
                  <w14:solidFill>
                    <w14:schemeClr w14:val="tx1"/>
                  </w14:solidFill>
                </w14:textFill>
              </w:rPr>
              <w:t>断</w:t>
            </w:r>
            <w:r>
              <w:rPr>
                <w:rFonts w:hint="eastAsia" w:ascii="宋体" w:hAnsi="宋体" w:eastAsia="宋体" w:cs="宋体"/>
                <w:color w:val="000000" w:themeColor="text1"/>
                <w:sz w:val="21"/>
                <w:szCs w:val="21"/>
                <w:lang w:eastAsia="zh-CN"/>
                <w14:textFill>
                  <w14:solidFill>
                    <w14:schemeClr w14:val="tx1"/>
                  </w14:solidFill>
                </w14:textFill>
              </w:rPr>
              <w:t>后</w:t>
            </w:r>
            <w:r>
              <w:rPr>
                <w:rFonts w:hint="eastAsia" w:ascii="宋体" w:hAnsi="宋体" w:eastAsia="宋体" w:cs="宋体"/>
                <w:color w:val="000000" w:themeColor="text1"/>
                <w:sz w:val="21"/>
                <w:szCs w:val="21"/>
                <w14:textFill>
                  <w14:solidFill>
                    <w14:schemeClr w14:val="tx1"/>
                  </w14:solidFill>
                </w14:textFill>
              </w:rPr>
              <w:t>伸长率</w:t>
            </w:r>
            <w:r>
              <w:rPr>
                <w:rFonts w:hint="eastAsia" w:ascii="宋体" w:hAnsi="宋体" w:eastAsia="宋体" w:cs="宋体"/>
                <w:color w:val="000000" w:themeColor="text1"/>
                <w:sz w:val="21"/>
                <w:szCs w:val="21"/>
                <w:lang w:val="en-US" w:eastAsia="zh-CN"/>
                <w14:textFill>
                  <w14:solidFill>
                    <w14:schemeClr w14:val="tx1"/>
                  </w14:solidFill>
                </w14:textFill>
              </w:rPr>
              <w:t>A≥26%</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化学成分（</w:t>
            </w:r>
            <w:r>
              <w:rPr>
                <w:rFonts w:hint="eastAsia" w:ascii="宋体" w:hAnsi="宋体" w:eastAsia="宋体" w:cs="宋体"/>
                <w:color w:val="000000" w:themeColor="text1"/>
                <w:sz w:val="21"/>
                <w:szCs w:val="21"/>
                <w:lang w:val="en-US" w:eastAsia="zh-CN"/>
                <w14:textFill>
                  <w14:solidFill>
                    <w14:schemeClr w14:val="tx1"/>
                  </w14:solidFill>
                </w14:textFill>
              </w:rPr>
              <w:t>C≤0.22%、S≤0.050%、P≤0.045%、Si≤0.35%、Mn≤1.40%</w:t>
            </w:r>
            <w:r>
              <w:rPr>
                <w:rFonts w:hint="eastAsia" w:ascii="宋体" w:hAnsi="宋体" w:eastAsia="宋体" w:cs="宋体"/>
                <w:color w:val="000000" w:themeColor="text1"/>
                <w:sz w:val="21"/>
                <w:szCs w:val="21"/>
                <w:lang w:eastAsia="zh-CN"/>
                <w14:textFill>
                  <w14:solidFill>
                    <w14:schemeClr w14:val="tx1"/>
                  </w14:solidFill>
                </w14:textFill>
              </w:rPr>
              <w:t>）、挥发性有机物含量</w:t>
            </w:r>
            <w:r>
              <w:rPr>
                <w:rFonts w:hint="eastAsia" w:ascii="宋体" w:hAnsi="宋体" w:eastAsia="宋体" w:cs="宋体"/>
                <w:color w:val="000000" w:themeColor="text1"/>
                <w:kern w:val="0"/>
                <w:sz w:val="21"/>
                <w:szCs w:val="21"/>
                <w14:textFill>
                  <w14:solidFill>
                    <w14:schemeClr w14:val="tx1"/>
                  </w14:solidFill>
                </w14:textFill>
              </w:rPr>
              <w:t>；桌面采用E1级</w:t>
            </w:r>
            <w:r>
              <w:rPr>
                <w:rFonts w:hint="eastAsia" w:ascii="宋体" w:hAnsi="宋体" w:eastAsia="宋体" w:cs="宋体"/>
                <w:color w:val="000000" w:themeColor="text1"/>
                <w:kern w:val="0"/>
                <w:sz w:val="21"/>
                <w:szCs w:val="21"/>
                <w:lang w:eastAsia="zh-CN"/>
                <w14:textFill>
                  <w14:solidFill>
                    <w14:schemeClr w14:val="tx1"/>
                  </w14:solidFill>
                </w14:textFill>
              </w:rPr>
              <w:t>刨花</w:t>
            </w:r>
            <w:r>
              <w:rPr>
                <w:rFonts w:hint="eastAsia" w:ascii="宋体" w:hAnsi="宋体" w:eastAsia="宋体" w:cs="宋体"/>
                <w:color w:val="000000" w:themeColor="text1"/>
                <w:kern w:val="0"/>
                <w:sz w:val="21"/>
                <w:szCs w:val="21"/>
                <w:lang w:val="en-US" w:eastAsia="zh-CN"/>
                <w14:textFill>
                  <w14:solidFill>
                    <w14:schemeClr w14:val="tx1"/>
                  </w14:solidFill>
                </w14:textFill>
              </w:rPr>
              <w:t>板</w:t>
            </w:r>
            <w:r>
              <w:rPr>
                <w:rFonts w:hint="eastAsia" w:ascii="宋体" w:hAnsi="宋体" w:eastAsia="宋体" w:cs="宋体"/>
                <w:color w:val="000000" w:themeColor="text1"/>
                <w:kern w:val="0"/>
                <w:sz w:val="21"/>
                <w:szCs w:val="21"/>
                <w14:textFill>
                  <w14:solidFill>
                    <w14:schemeClr w14:val="tx1"/>
                  </w14:solidFill>
                </w14:textFill>
              </w:rPr>
              <w:t>，桌面</w:t>
            </w:r>
            <w:r>
              <w:rPr>
                <w:rFonts w:hint="eastAsia" w:ascii="宋体" w:hAnsi="宋体" w:eastAsia="宋体" w:cs="宋体"/>
                <w:color w:val="000000" w:themeColor="text1"/>
                <w:kern w:val="0"/>
                <w:sz w:val="21"/>
                <w:szCs w:val="21"/>
                <w:lang w:val="en-US" w:eastAsia="zh-CN"/>
                <w14:textFill>
                  <w14:solidFill>
                    <w14:schemeClr w14:val="tx1"/>
                  </w14:solidFill>
                </w14:textFill>
              </w:rPr>
              <w:t>板</w:t>
            </w:r>
            <w:r>
              <w:rPr>
                <w:rFonts w:hint="eastAsia" w:ascii="宋体" w:hAnsi="宋体" w:eastAsia="宋体" w:cs="宋体"/>
                <w:color w:val="000000" w:themeColor="text1"/>
                <w:kern w:val="0"/>
                <w:sz w:val="21"/>
                <w:szCs w:val="21"/>
                <w14:textFill>
                  <w14:solidFill>
                    <w14:schemeClr w14:val="tx1"/>
                  </w14:solidFill>
                </w14:textFill>
              </w:rPr>
              <w:t>厚度为</w:t>
            </w:r>
            <w:r>
              <w:rPr>
                <w:rFonts w:hint="eastAsia" w:ascii="宋体" w:hAnsi="宋体" w:eastAsia="宋体" w:cs="宋体"/>
                <w:color w:val="000000" w:themeColor="text1"/>
                <w:kern w:val="0"/>
                <w:sz w:val="21"/>
                <w:szCs w:val="21"/>
                <w:lang w:val="en-US" w:eastAsia="zh-CN"/>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25mm，</w:t>
            </w:r>
            <w:r>
              <w:rPr>
                <w:rFonts w:hint="eastAsia" w:ascii="宋体" w:hAnsi="宋体" w:eastAsia="宋体" w:cs="宋体"/>
                <w:color w:val="000000" w:themeColor="text1"/>
                <w:kern w:val="0"/>
                <w:sz w:val="21"/>
                <w:szCs w:val="21"/>
                <w:lang w:val="en-US" w:eastAsia="zh-CN"/>
                <w14:textFill>
                  <w14:solidFill>
                    <w14:schemeClr w14:val="tx1"/>
                  </w14:solidFill>
                </w14:textFill>
              </w:rPr>
              <w:t>用</w:t>
            </w:r>
            <w:r>
              <w:rPr>
                <w:rFonts w:hint="eastAsia" w:ascii="宋体" w:hAnsi="宋体" w:eastAsia="宋体" w:cs="宋体"/>
                <w:color w:val="000000" w:themeColor="text1"/>
                <w:kern w:val="0"/>
                <w:sz w:val="21"/>
                <w:szCs w:val="21"/>
                <w14:textFill>
                  <w14:solidFill>
                    <w14:schemeClr w14:val="tx1"/>
                  </w14:solidFill>
                </w14:textFill>
              </w:rPr>
              <w:t>防火板饰面</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桌面</w:t>
            </w:r>
            <w:r>
              <w:rPr>
                <w:rFonts w:hint="eastAsia" w:ascii="宋体" w:hAnsi="宋体" w:eastAsia="宋体" w:cs="宋体"/>
                <w:color w:val="000000" w:themeColor="text1"/>
                <w:kern w:val="0"/>
                <w:sz w:val="21"/>
                <w:szCs w:val="21"/>
                <w14:textFill>
                  <w14:solidFill>
                    <w14:schemeClr w14:val="tx1"/>
                  </w14:solidFill>
                </w14:textFill>
              </w:rPr>
              <w:t>前</w:t>
            </w:r>
            <w:r>
              <w:rPr>
                <w:rFonts w:hint="eastAsia" w:ascii="宋体" w:hAnsi="宋体" w:eastAsia="宋体" w:cs="宋体"/>
                <w:color w:val="000000" w:themeColor="text1"/>
                <w:kern w:val="0"/>
                <w:sz w:val="21"/>
                <w:szCs w:val="21"/>
                <w:lang w:val="en-US" w:eastAsia="zh-CN"/>
                <w14:textFill>
                  <w14:solidFill>
                    <w14:schemeClr w14:val="tx1"/>
                  </w14:solidFill>
                </w14:textFill>
              </w:rPr>
              <w:t>端</w:t>
            </w:r>
            <w:r>
              <w:rPr>
                <w:rFonts w:hint="eastAsia" w:ascii="宋体" w:hAnsi="宋体" w:eastAsia="宋体" w:cs="宋体"/>
                <w:color w:val="000000" w:themeColor="text1"/>
                <w:kern w:val="0"/>
                <w:sz w:val="21"/>
                <w:szCs w:val="21"/>
                <w14:textFill>
                  <w14:solidFill>
                    <w14:schemeClr w14:val="tx1"/>
                  </w14:solidFill>
                </w14:textFill>
              </w:rPr>
              <w:t>鸭嘴边</w:t>
            </w:r>
            <w:r>
              <w:rPr>
                <w:rFonts w:hint="eastAsia" w:ascii="宋体" w:hAnsi="宋体" w:eastAsia="宋体" w:cs="宋体"/>
                <w:color w:val="000000" w:themeColor="text1"/>
                <w:kern w:val="0"/>
                <w:sz w:val="21"/>
                <w:szCs w:val="21"/>
                <w:lang w:val="en-US" w:eastAsia="zh-CN"/>
                <w14:textFill>
                  <w14:solidFill>
                    <w14:schemeClr w14:val="tx1"/>
                  </w14:solidFill>
                </w14:textFill>
              </w:rPr>
              <w:t>造型为</w:t>
            </w:r>
            <w:r>
              <w:rPr>
                <w:rFonts w:hint="eastAsia" w:ascii="宋体" w:hAnsi="宋体" w:eastAsia="宋体" w:cs="宋体"/>
                <w:color w:val="000000" w:themeColor="text1"/>
                <w:kern w:val="0"/>
                <w:sz w:val="21"/>
                <w:szCs w:val="21"/>
                <w14:textFill>
                  <w14:solidFill>
                    <w14:schemeClr w14:val="tx1"/>
                  </w14:solidFill>
                </w14:textFill>
              </w:rPr>
              <w:t>一体注塑成型，带线孔一个，桌面离地高度760mm</w:t>
            </w:r>
            <w:r>
              <w:rPr>
                <w:rFonts w:hint="eastAsia" w:ascii="宋体" w:hAnsi="宋体" w:eastAsia="宋体" w:cs="宋体"/>
                <w:color w:val="000000" w:themeColor="text1"/>
                <w:kern w:val="0"/>
                <w:sz w:val="21"/>
                <w:szCs w:val="21"/>
                <w:lang w:eastAsia="zh-CN"/>
                <w14:textFill>
                  <w14:solidFill>
                    <w14:schemeClr w14:val="tx1"/>
                  </w14:solidFill>
                </w14:textFill>
              </w:rPr>
              <w:t>，一体注塑成型封边桌面板符合GB/T 3324-2017 《木家具通用技术条件》、GB/T 28481-2012 《塑料家具中有害物质限量》、GB/T 2411-2008《</w:t>
            </w:r>
            <w:r>
              <w:rPr>
                <w:rFonts w:hint="eastAsia" w:ascii="宋体" w:hAnsi="宋体" w:eastAsia="宋体" w:cs="宋体"/>
                <w:i w:val="0"/>
                <w:caps w:val="0"/>
                <w:color w:val="000000" w:themeColor="text1"/>
                <w:spacing w:val="0"/>
                <w:sz w:val="21"/>
                <w:szCs w:val="21"/>
                <w:shd w:val="clear" w:color="auto" w:fill="FFFFFF"/>
                <w14:textFill>
                  <w14:solidFill>
                    <w14:schemeClr w14:val="tx1"/>
                  </w14:solidFill>
                </w14:textFill>
              </w:rPr>
              <w:t>塑料和硬橡胶　使用硬度计测定压痕硬度（邵氏硬度）</w:t>
            </w:r>
            <w:r>
              <w:rPr>
                <w:rFonts w:hint="eastAsia" w:ascii="宋体" w:hAnsi="宋体" w:eastAsia="宋体" w:cs="宋体"/>
                <w:i w:val="0"/>
                <w:caps w:val="0"/>
                <w:color w:val="000000" w:themeColor="text1"/>
                <w:spacing w:val="0"/>
                <w:sz w:val="21"/>
                <w:szCs w:val="21"/>
                <w:shd w:val="clear" w:color="auto" w:fill="FFFFFF"/>
                <w:lang w:eastAsia="zh-CN"/>
                <w14:textFill>
                  <w14:solidFill>
                    <w14:schemeClr w14:val="tx1"/>
                  </w14:solidFill>
                </w14:textFill>
              </w:rPr>
              <w:t>》</w:t>
            </w:r>
            <w:r>
              <w:rPr>
                <w:rFonts w:hint="eastAsia" w:ascii="宋体" w:hAnsi="宋体" w:eastAsia="宋体" w:cs="宋体"/>
                <w:color w:val="000000" w:themeColor="text1"/>
                <w:kern w:val="0"/>
                <w:sz w:val="21"/>
                <w:szCs w:val="21"/>
                <w:lang w:eastAsia="zh-CN"/>
                <w14:textFill>
                  <w14:solidFill>
                    <w14:schemeClr w14:val="tx1"/>
                  </w14:solidFill>
                </w14:textFill>
              </w:rPr>
              <w:t>、GB 18580-2017 《室内装饰装修材料 人造板及其制品中甲醛释放量》标准要求：木制件表面理化性能、握钉力、邻苯二甲酸酯</w:t>
            </w:r>
            <w:r>
              <w:rPr>
                <w:rFonts w:hint="eastAsia" w:ascii="宋体" w:hAnsi="宋体" w:eastAsia="宋体" w:cs="宋体"/>
                <w:color w:val="000000" w:themeColor="text1"/>
                <w:sz w:val="21"/>
                <w:szCs w:val="21"/>
                <w14:textFill>
                  <w14:solidFill>
                    <w14:schemeClr w14:val="tx1"/>
                  </w14:solidFill>
                </w14:textFill>
              </w:rPr>
              <w:t>（DBP、BBP、DEHP、DNOP、DINP、D</w:t>
            </w:r>
            <w:r>
              <w:rPr>
                <w:rFonts w:hint="eastAsia" w:ascii="宋体" w:hAnsi="宋体" w:eastAsia="宋体" w:cs="宋体"/>
                <w:color w:val="000000" w:themeColor="text1"/>
                <w:sz w:val="21"/>
                <w:szCs w:val="21"/>
                <w:lang w:val="en-US" w:eastAsia="zh-CN"/>
                <w14:textFill>
                  <w14:solidFill>
                    <w14:schemeClr w14:val="tx1"/>
                  </w14:solidFill>
                </w14:textFill>
              </w:rPr>
              <w:t>I</w:t>
            </w:r>
            <w:r>
              <w:rPr>
                <w:rFonts w:hint="eastAsia" w:ascii="宋体" w:hAnsi="宋体" w:eastAsia="宋体" w:cs="宋体"/>
                <w:color w:val="000000" w:themeColor="text1"/>
                <w:sz w:val="21"/>
                <w:szCs w:val="21"/>
                <w14:textFill>
                  <w14:solidFill>
                    <w14:schemeClr w14:val="tx1"/>
                  </w14:solidFill>
                </w14:textFill>
              </w:rPr>
              <w:t>DP）</w:t>
            </w:r>
            <w:r>
              <w:rPr>
                <w:rFonts w:hint="eastAsia" w:ascii="宋体" w:hAnsi="宋体" w:eastAsia="宋体" w:cs="宋体"/>
                <w:color w:val="000000" w:themeColor="text1"/>
                <w:kern w:val="0"/>
                <w:sz w:val="21"/>
                <w:szCs w:val="21"/>
                <w:lang w:eastAsia="zh-CN"/>
                <w14:textFill>
                  <w14:solidFill>
                    <w14:schemeClr w14:val="tx1"/>
                  </w14:solidFill>
                </w14:textFill>
              </w:rPr>
              <w:t>、重金属含量</w:t>
            </w:r>
            <w:r>
              <w:rPr>
                <w:rFonts w:hint="eastAsia" w:ascii="宋体" w:hAnsi="宋体" w:eastAsia="宋体" w:cs="宋体"/>
                <w:color w:val="000000" w:themeColor="text1"/>
                <w:sz w:val="21"/>
                <w:szCs w:val="21"/>
                <w14:textFill>
                  <w14:solidFill>
                    <w14:schemeClr w14:val="tx1"/>
                  </w14:solidFill>
                </w14:textFill>
              </w:rPr>
              <w:t>（含可溶性铅</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90mg/kg</w:t>
            </w:r>
            <w:r>
              <w:rPr>
                <w:rFonts w:hint="eastAsia" w:ascii="宋体" w:hAnsi="宋体" w:eastAsia="宋体" w:cs="宋体"/>
                <w:color w:val="000000" w:themeColor="text1"/>
                <w:sz w:val="21"/>
                <w:szCs w:val="21"/>
                <w14:textFill>
                  <w14:solidFill>
                    <w14:schemeClr w14:val="tx1"/>
                  </w14:solidFill>
                </w14:textFill>
              </w:rPr>
              <w:t>、可溶性镉</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75mg/kg</w:t>
            </w:r>
            <w:r>
              <w:rPr>
                <w:rFonts w:hint="eastAsia" w:ascii="宋体" w:hAnsi="宋体" w:eastAsia="宋体" w:cs="宋体"/>
                <w:color w:val="000000" w:themeColor="text1"/>
                <w:sz w:val="21"/>
                <w:szCs w:val="21"/>
                <w14:textFill>
                  <w14:solidFill>
                    <w14:schemeClr w14:val="tx1"/>
                  </w14:solidFill>
                </w14:textFill>
              </w:rPr>
              <w:t>、可溶性铬</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60mg/kg</w:t>
            </w:r>
            <w:r>
              <w:rPr>
                <w:rFonts w:hint="eastAsia" w:ascii="宋体" w:hAnsi="宋体" w:eastAsia="宋体" w:cs="宋体"/>
                <w:color w:val="000000" w:themeColor="text1"/>
                <w:sz w:val="21"/>
                <w:szCs w:val="21"/>
                <w14:textFill>
                  <w14:solidFill>
                    <w14:schemeClr w14:val="tx1"/>
                  </w14:solidFill>
                </w14:textFill>
              </w:rPr>
              <w:t>、可溶性汞</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60mg/kg</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w:t>
            </w:r>
          </w:p>
        </w:tc>
        <w:tc>
          <w:tcPr>
            <w:tcW w:w="705" w:type="dxa"/>
            <w:noWrap w:val="0"/>
            <w:vAlign w:val="center"/>
          </w:tcPr>
          <w:p>
            <w:pPr>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180</w:t>
            </w:r>
          </w:p>
        </w:tc>
        <w:tc>
          <w:tcPr>
            <w:tcW w:w="690" w:type="dxa"/>
            <w:noWrap w:val="0"/>
            <w:vAlign w:val="center"/>
          </w:tcPr>
          <w:p>
            <w:pPr>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张</w:t>
            </w:r>
          </w:p>
        </w:tc>
        <w:tc>
          <w:tcPr>
            <w:tcW w:w="749" w:type="dxa"/>
            <w:noWrap w:val="0"/>
            <w:vAlign w:val="center"/>
          </w:tcPr>
          <w:p>
            <w:pPr>
              <w:jc w:val="center"/>
              <w:rPr>
                <w:rFonts w:hint="default"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2200</w:t>
            </w:r>
          </w:p>
        </w:tc>
        <w:tc>
          <w:tcPr>
            <w:tcW w:w="915" w:type="dxa"/>
            <w:noWrap w:val="0"/>
            <w:vAlign w:val="center"/>
          </w:tcPr>
          <w:p>
            <w:pPr>
              <w:tabs>
                <w:tab w:val="left" w:pos="567"/>
              </w:tabs>
              <w:jc w:val="center"/>
              <w:rPr>
                <w:rFonts w:hint="default"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396000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664" w:type="dxa"/>
            <w:noWrap w:val="0"/>
            <w:vAlign w:val="center"/>
          </w:tcPr>
          <w:p>
            <w:pPr>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2</w:t>
            </w:r>
          </w:p>
        </w:tc>
        <w:tc>
          <w:tcPr>
            <w:tcW w:w="1071" w:type="dxa"/>
            <w:noWrap w:val="0"/>
            <w:vAlign w:val="center"/>
          </w:tcPr>
          <w:p>
            <w:pPr>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梯形桌椅</w:t>
            </w:r>
          </w:p>
        </w:tc>
        <w:tc>
          <w:tcPr>
            <w:tcW w:w="5004" w:type="dxa"/>
            <w:noWrap w:val="0"/>
            <w:vAlign w:val="top"/>
          </w:tcPr>
          <w:p>
            <w:pPr>
              <w:widowControl/>
              <w:jc w:val="left"/>
              <w:textAlignment w:val="center"/>
              <w:rPr>
                <w:rFonts w:hint="eastAsia"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eastAsia="宋体" w:cs="宋体"/>
                <w:bCs/>
                <w:color w:val="000000" w:themeColor="text1"/>
                <w:sz w:val="21"/>
                <w:szCs w:val="21"/>
                <w:lang w:val="en-US" w:eastAsia="zh-CN"/>
                <w14:textFill>
                  <w14:solidFill>
                    <w14:schemeClr w14:val="tx1"/>
                  </w14:solidFill>
                </w14:textFill>
              </w:rPr>
              <w:t>1、规格：</w:t>
            </w:r>
            <w:r>
              <w:rPr>
                <w:rFonts w:hint="eastAsia" w:ascii="宋体" w:hAnsi="宋体" w:eastAsia="宋体" w:cs="宋体"/>
                <w:bCs/>
                <w:color w:val="000000" w:themeColor="text1"/>
                <w:sz w:val="21"/>
                <w:szCs w:val="21"/>
                <w14:textFill>
                  <w14:solidFill>
                    <w14:schemeClr w14:val="tx1"/>
                  </w14:solidFill>
                </w14:textFill>
              </w:rPr>
              <w:t xml:space="preserve"> 1</w:t>
            </w:r>
            <w:r>
              <w:rPr>
                <w:rFonts w:hint="eastAsia" w:ascii="宋体" w:hAnsi="宋体" w:eastAsia="宋体" w:cs="宋体"/>
                <w:bCs/>
                <w:color w:val="000000" w:themeColor="text1"/>
                <w:sz w:val="21"/>
                <w:szCs w:val="21"/>
                <w:lang w:val="en-US" w:eastAsia="zh-CN"/>
                <w14:textFill>
                  <w14:solidFill>
                    <w14:schemeClr w14:val="tx1"/>
                  </w14:solidFill>
                </w14:textFill>
              </w:rPr>
              <w:t>000mm</w:t>
            </w:r>
            <w:r>
              <w:rPr>
                <w:rFonts w:hint="eastAsia" w:ascii="宋体" w:hAnsi="宋体" w:eastAsia="宋体" w:cs="宋体"/>
                <w:bCs/>
                <w:color w:val="000000" w:themeColor="text1"/>
                <w:sz w:val="21"/>
                <w:szCs w:val="21"/>
                <w14:textFill>
                  <w14:solidFill>
                    <w14:schemeClr w14:val="tx1"/>
                  </w14:solidFill>
                </w14:textFill>
              </w:rPr>
              <w:t>（</w:t>
            </w:r>
            <w:r>
              <w:rPr>
                <w:rFonts w:hint="eastAsia" w:ascii="宋体" w:hAnsi="宋体" w:eastAsia="宋体" w:cs="宋体"/>
                <w:bCs/>
                <w:color w:val="000000" w:themeColor="text1"/>
                <w:sz w:val="21"/>
                <w:szCs w:val="21"/>
                <w:lang w:val="en-US" w:eastAsia="zh-CN"/>
                <w14:textFill>
                  <w14:solidFill>
                    <w14:schemeClr w14:val="tx1"/>
                  </w14:solidFill>
                </w14:textFill>
              </w:rPr>
              <w:t>长</w:t>
            </w:r>
            <w:r>
              <w:rPr>
                <w:rFonts w:hint="eastAsia" w:ascii="宋体" w:hAnsi="宋体" w:eastAsia="宋体" w:cs="宋体"/>
                <w:bCs/>
                <w:color w:val="000000" w:themeColor="text1"/>
                <w:sz w:val="21"/>
                <w:szCs w:val="21"/>
                <w14:textFill>
                  <w14:solidFill>
                    <w14:schemeClr w14:val="tx1"/>
                  </w14:solidFill>
                </w14:textFill>
              </w:rPr>
              <w:t>）×</w:t>
            </w:r>
            <w:r>
              <w:rPr>
                <w:rFonts w:hint="eastAsia" w:ascii="宋体" w:hAnsi="宋体" w:eastAsia="宋体" w:cs="宋体"/>
                <w:bCs/>
                <w:color w:val="000000" w:themeColor="text1"/>
                <w:sz w:val="21"/>
                <w:szCs w:val="21"/>
                <w:lang w:val="en-US" w:eastAsia="zh-CN"/>
                <w14:textFill>
                  <w14:solidFill>
                    <w14:schemeClr w14:val="tx1"/>
                  </w14:solidFill>
                </w14:textFill>
              </w:rPr>
              <w:t>440mm</w:t>
            </w:r>
            <w:r>
              <w:rPr>
                <w:rFonts w:hint="eastAsia" w:ascii="宋体" w:hAnsi="宋体" w:eastAsia="宋体" w:cs="宋体"/>
                <w:bCs/>
                <w:color w:val="000000" w:themeColor="text1"/>
                <w:sz w:val="21"/>
                <w:szCs w:val="21"/>
                <w14:textFill>
                  <w14:solidFill>
                    <w14:schemeClr w14:val="tx1"/>
                  </w14:solidFill>
                </w14:textFill>
              </w:rPr>
              <w:t>（宽）×</w:t>
            </w:r>
            <w:r>
              <w:rPr>
                <w:rFonts w:hint="eastAsia" w:ascii="宋体" w:hAnsi="宋体" w:eastAsia="宋体" w:cs="宋体"/>
                <w:bCs/>
                <w:color w:val="000000" w:themeColor="text1"/>
                <w:sz w:val="21"/>
                <w:szCs w:val="21"/>
                <w:lang w:val="en-US" w:eastAsia="zh-CN"/>
                <w14:textFill>
                  <w14:solidFill>
                    <w14:schemeClr w14:val="tx1"/>
                  </w14:solidFill>
                </w14:textFill>
              </w:rPr>
              <w:t>760mm</w:t>
            </w:r>
            <w:r>
              <w:rPr>
                <w:rFonts w:hint="eastAsia" w:ascii="宋体" w:hAnsi="宋体" w:eastAsia="宋体" w:cs="宋体"/>
                <w:bCs/>
                <w:color w:val="000000" w:themeColor="text1"/>
                <w:sz w:val="21"/>
                <w:szCs w:val="21"/>
                <w14:textFill>
                  <w14:solidFill>
                    <w14:schemeClr w14:val="tx1"/>
                  </w14:solidFill>
                </w14:textFill>
              </w:rPr>
              <w:t>（</w:t>
            </w:r>
            <w:r>
              <w:rPr>
                <w:rFonts w:hint="eastAsia" w:ascii="宋体" w:hAnsi="宋体" w:eastAsia="宋体" w:cs="宋体"/>
                <w:bCs/>
                <w:color w:val="000000" w:themeColor="text1"/>
                <w:sz w:val="21"/>
                <w:szCs w:val="21"/>
                <w:lang w:val="en-US" w:eastAsia="zh-CN"/>
                <w14:textFill>
                  <w14:solidFill>
                    <w14:schemeClr w14:val="tx1"/>
                  </w14:solidFill>
                </w14:textFill>
              </w:rPr>
              <w:t>高</w:t>
            </w:r>
            <w:r>
              <w:rPr>
                <w:rFonts w:hint="eastAsia" w:ascii="宋体" w:hAnsi="宋体" w:eastAsia="宋体" w:cs="宋体"/>
                <w:bCs/>
                <w:color w:val="000000" w:themeColor="text1"/>
                <w:sz w:val="21"/>
                <w:szCs w:val="21"/>
                <w14:textFill>
                  <w14:solidFill>
                    <w14:schemeClr w14:val="tx1"/>
                  </w14:solidFill>
                </w14:textFill>
              </w:rPr>
              <w:t>）</w:t>
            </w:r>
            <w:r>
              <w:rPr>
                <w:rFonts w:hint="eastAsia" w:ascii="宋体" w:hAnsi="宋体" w:cs="宋体"/>
                <w:bCs/>
                <w:color w:val="000000" w:themeColor="text1"/>
                <w:sz w:val="21"/>
                <w:szCs w:val="21"/>
                <w:lang w:eastAsia="zh-CN"/>
                <w14:textFill>
                  <w14:solidFill>
                    <w14:schemeClr w14:val="tx1"/>
                  </w14:solidFill>
                </w14:textFill>
              </w:rPr>
              <w:t>。</w:t>
            </w:r>
          </w:p>
          <w:p>
            <w:pPr>
              <w:widowControl/>
              <w:jc w:val="left"/>
              <w:textAlignment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bCs/>
                <w:color w:val="000000" w:themeColor="text1"/>
                <w:sz w:val="21"/>
                <w:szCs w:val="21"/>
                <w:lang w:val="en-US" w:eastAsia="zh-CN"/>
                <w14:textFill>
                  <w14:solidFill>
                    <w14:schemeClr w14:val="tx1"/>
                  </w14:solidFill>
                </w14:textFill>
              </w:rPr>
              <w:t>2、</w:t>
            </w:r>
            <w:r>
              <w:rPr>
                <w:rFonts w:hint="eastAsia" w:ascii="宋体" w:hAnsi="宋体" w:eastAsia="宋体" w:cs="宋体"/>
                <w:bCs/>
                <w:color w:val="000000" w:themeColor="text1"/>
                <w:sz w:val="21"/>
                <w:szCs w:val="21"/>
                <w:lang w:eastAsia="zh-CN"/>
                <w14:textFill>
                  <w14:solidFill>
                    <w14:schemeClr w14:val="tx1"/>
                  </w14:solidFill>
                </w14:textFill>
              </w:rPr>
              <w:t>桌面</w:t>
            </w:r>
            <w:r>
              <w:rPr>
                <w:rFonts w:hint="eastAsia" w:ascii="宋体" w:hAnsi="宋体" w:eastAsia="宋体" w:cs="宋体"/>
                <w:color w:val="000000" w:themeColor="text1"/>
                <w:kern w:val="0"/>
                <w:sz w:val="21"/>
                <w:szCs w:val="21"/>
                <w:lang w:bidi="ar"/>
                <w14:textFill>
                  <w14:solidFill>
                    <w14:schemeClr w14:val="tx1"/>
                  </w14:solidFill>
                </w14:textFill>
              </w:rPr>
              <w:t>基材:采用E1级环保型</w:t>
            </w:r>
            <w:r>
              <w:rPr>
                <w:rFonts w:hint="eastAsia" w:ascii="Times New Roman" w:hAnsi="宋体" w:cs="Times New Roman"/>
                <w:color w:val="000000" w:themeColor="text1"/>
                <w:szCs w:val="21"/>
                <w14:textFill>
                  <w14:solidFill>
                    <w14:schemeClr w14:val="tx1"/>
                  </w14:solidFill>
                </w14:textFill>
              </w:rPr>
              <w:t>≥</w:t>
            </w:r>
            <w:r>
              <w:rPr>
                <w:rFonts w:hint="eastAsia" w:ascii="宋体" w:hAnsi="宋体" w:eastAsia="宋体" w:cs="宋体"/>
                <w:color w:val="000000" w:themeColor="text1"/>
                <w:kern w:val="0"/>
                <w:sz w:val="21"/>
                <w:szCs w:val="21"/>
                <w:lang w:val="en-US" w:eastAsia="zh-CN" w:bidi="ar"/>
                <w14:textFill>
                  <w14:solidFill>
                    <w14:schemeClr w14:val="tx1"/>
                  </w14:solidFill>
                </w14:textFill>
              </w:rPr>
              <w:t>25mm厚</w:t>
            </w:r>
            <w:r>
              <w:rPr>
                <w:rFonts w:hint="eastAsia" w:ascii="宋体" w:hAnsi="宋体" w:eastAsia="宋体" w:cs="宋体"/>
                <w:color w:val="000000" w:themeColor="text1"/>
                <w:kern w:val="0"/>
                <w:sz w:val="21"/>
                <w:szCs w:val="21"/>
                <w:lang w:bidi="ar"/>
                <w14:textFill>
                  <w14:solidFill>
                    <w14:schemeClr w14:val="tx1"/>
                  </w14:solidFill>
                </w14:textFill>
              </w:rPr>
              <w:t>颗粒板为基材，通过国家检测标准，表面具有防水、防烫、防火功能，密度达到800kg/m。</w:t>
            </w:r>
          </w:p>
          <w:p>
            <w:pPr>
              <w:jc w:val="left"/>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3、甲醛释放量≤6.5mg/100g,游离甲醛释放量符合GB18580-2001中的E1级,光泽2级。需符合GB/T 15102-2017</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浸渍胶膜纸饰面纤维板和刨花板</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的要求。</w:t>
            </w:r>
          </w:p>
          <w:p>
            <w:pPr>
              <w:jc w:val="left"/>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4、封边：采用全自动封边机，优质PVC封边一次成 型，永不脱落。</w:t>
            </w:r>
          </w:p>
          <w:p>
            <w:pPr>
              <w:jc w:val="left"/>
              <w:rPr>
                <w:rFonts w:hint="eastAsia"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5、五金：优质五金件。</w:t>
            </w:r>
          </w:p>
        </w:tc>
        <w:tc>
          <w:tcPr>
            <w:tcW w:w="705" w:type="dxa"/>
            <w:noWrap w:val="0"/>
            <w:vAlign w:val="center"/>
          </w:tcPr>
          <w:p>
            <w:pPr>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80</w:t>
            </w:r>
          </w:p>
        </w:tc>
        <w:tc>
          <w:tcPr>
            <w:tcW w:w="690" w:type="dxa"/>
            <w:noWrap w:val="0"/>
            <w:vAlign w:val="center"/>
          </w:tcPr>
          <w:p>
            <w:pPr>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套</w:t>
            </w:r>
          </w:p>
        </w:tc>
        <w:tc>
          <w:tcPr>
            <w:tcW w:w="749" w:type="dxa"/>
            <w:noWrap w:val="0"/>
            <w:vAlign w:val="center"/>
          </w:tcPr>
          <w:p>
            <w:pPr>
              <w:jc w:val="center"/>
              <w:rPr>
                <w:rFonts w:hint="default"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500</w:t>
            </w:r>
          </w:p>
        </w:tc>
        <w:tc>
          <w:tcPr>
            <w:tcW w:w="915" w:type="dxa"/>
            <w:noWrap w:val="0"/>
            <w:vAlign w:val="center"/>
          </w:tcPr>
          <w:p>
            <w:pPr>
              <w:tabs>
                <w:tab w:val="left" w:pos="567"/>
              </w:tabs>
              <w:jc w:val="center"/>
              <w:rPr>
                <w:rFonts w:hint="default"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64" w:type="dxa"/>
            <w:noWrap w:val="0"/>
            <w:vAlign w:val="center"/>
          </w:tcPr>
          <w:p>
            <w:pPr>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3</w:t>
            </w:r>
          </w:p>
        </w:tc>
        <w:tc>
          <w:tcPr>
            <w:tcW w:w="1071" w:type="dxa"/>
            <w:noWrap w:val="0"/>
            <w:vAlign w:val="center"/>
          </w:tcPr>
          <w:p>
            <w:pPr>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花格架</w:t>
            </w:r>
          </w:p>
        </w:tc>
        <w:tc>
          <w:tcPr>
            <w:tcW w:w="5004" w:type="dxa"/>
            <w:noWrap w:val="0"/>
            <w:vAlign w:val="top"/>
          </w:tcPr>
          <w:p>
            <w:pPr>
              <w:numPr>
                <w:ilvl w:val="0"/>
                <w:numId w:val="7"/>
              </w:numPr>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规格：</w:t>
            </w:r>
            <w:r>
              <w:rPr>
                <w:rFonts w:hint="eastAsia" w:ascii="宋体" w:hAnsi="宋体" w:eastAsia="宋体" w:cs="宋体"/>
                <w:color w:val="000000" w:themeColor="text1"/>
                <w:sz w:val="21"/>
                <w:szCs w:val="21"/>
                <w14:textFill>
                  <w14:solidFill>
                    <w14:schemeClr w14:val="tx1"/>
                  </w14:solidFill>
                </w14:textFill>
              </w:rPr>
              <w:t xml:space="preserve"> 1</w:t>
            </w:r>
            <w:r>
              <w:rPr>
                <w:rFonts w:hint="eastAsia" w:ascii="宋体" w:hAnsi="宋体" w:eastAsia="宋体" w:cs="宋体"/>
                <w:color w:val="000000" w:themeColor="text1"/>
                <w:sz w:val="21"/>
                <w:szCs w:val="21"/>
                <w:lang w:val="en-US" w:eastAsia="zh-CN"/>
                <w14:textFill>
                  <w14:solidFill>
                    <w14:schemeClr w14:val="tx1"/>
                  </w14:solidFill>
                </w14:textFill>
              </w:rPr>
              <w:t>200</w:t>
            </w:r>
            <w:r>
              <w:rPr>
                <w:rFonts w:hint="eastAsia" w:ascii="宋体" w:hAnsi="宋体" w:eastAsia="宋体" w:cs="宋体"/>
                <w:color w:val="000000" w:themeColor="text1"/>
                <w:sz w:val="21"/>
                <w:szCs w:val="21"/>
                <w14:textFill>
                  <w14:solidFill>
                    <w14:schemeClr w14:val="tx1"/>
                  </w14:solidFill>
                </w14:textFill>
              </w:rPr>
              <w:t>mm（</w:t>
            </w:r>
            <w:r>
              <w:rPr>
                <w:rFonts w:hint="eastAsia" w:ascii="宋体" w:hAnsi="宋体" w:eastAsia="宋体" w:cs="宋体"/>
                <w:color w:val="000000" w:themeColor="text1"/>
                <w:sz w:val="21"/>
                <w:szCs w:val="21"/>
                <w:lang w:val="en-US" w:eastAsia="zh-CN"/>
                <w14:textFill>
                  <w14:solidFill>
                    <w14:schemeClr w14:val="tx1"/>
                  </w14:solidFill>
                </w14:textFill>
              </w:rPr>
              <w:t>长</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300</w:t>
            </w:r>
            <w:r>
              <w:rPr>
                <w:rFonts w:hint="eastAsia" w:ascii="宋体" w:hAnsi="宋体" w:eastAsia="宋体" w:cs="宋体"/>
                <w:color w:val="000000" w:themeColor="text1"/>
                <w:sz w:val="21"/>
                <w:szCs w:val="21"/>
                <w14:textFill>
                  <w14:solidFill>
                    <w14:schemeClr w14:val="tx1"/>
                  </w14:solidFill>
                </w14:textFill>
              </w:rPr>
              <w:t>mm（宽）×</w:t>
            </w:r>
            <w:r>
              <w:rPr>
                <w:rFonts w:hint="eastAsia" w:ascii="宋体" w:hAnsi="宋体" w:eastAsia="宋体" w:cs="宋体"/>
                <w:color w:val="000000" w:themeColor="text1"/>
                <w:sz w:val="21"/>
                <w:szCs w:val="21"/>
                <w:lang w:val="en-US" w:eastAsia="zh-CN"/>
                <w14:textFill>
                  <w14:solidFill>
                    <w14:schemeClr w14:val="tx1"/>
                  </w14:solidFill>
                </w14:textFill>
              </w:rPr>
              <w:t>1000</w:t>
            </w:r>
            <w:r>
              <w:rPr>
                <w:rFonts w:hint="eastAsia" w:ascii="宋体" w:hAnsi="宋体" w:eastAsia="宋体" w:cs="宋体"/>
                <w:color w:val="000000" w:themeColor="text1"/>
                <w:sz w:val="21"/>
                <w:szCs w:val="21"/>
                <w14:textFill>
                  <w14:solidFill>
                    <w14:schemeClr w14:val="tx1"/>
                  </w14:solidFill>
                </w14:textFill>
              </w:rPr>
              <w:t>mm（</w:t>
            </w:r>
            <w:r>
              <w:rPr>
                <w:rFonts w:hint="eastAsia" w:ascii="宋体" w:hAnsi="宋体" w:eastAsia="宋体" w:cs="宋体"/>
                <w:color w:val="000000" w:themeColor="text1"/>
                <w:sz w:val="21"/>
                <w:szCs w:val="21"/>
                <w:lang w:val="en-US" w:eastAsia="zh-CN"/>
                <w14:textFill>
                  <w14:solidFill>
                    <w14:schemeClr w14:val="tx1"/>
                  </w14:solidFill>
                </w14:textFill>
              </w:rPr>
              <w:t>高</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w:t>
            </w:r>
          </w:p>
          <w:p>
            <w:pPr>
              <w:pStyle w:val="2"/>
              <w:numPr>
                <w:ilvl w:val="0"/>
                <w:numId w:val="7"/>
              </w:num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主架采用</w:t>
            </w:r>
            <w:r>
              <w:rPr>
                <w:rFonts w:hint="eastAsia" w:ascii="宋体" w:hAnsi="宋体" w:eastAsia="宋体" w:cs="宋体"/>
                <w:color w:val="000000" w:themeColor="text1"/>
                <w:sz w:val="21"/>
                <w:szCs w:val="21"/>
                <w:lang w:val="en-US" w:eastAsia="zh-CN"/>
                <w14:textFill>
                  <w14:solidFill>
                    <w14:schemeClr w14:val="tx1"/>
                  </w14:solidFill>
                </w14:textFill>
              </w:rPr>
              <w:t>20</w:t>
            </w:r>
            <w:r>
              <w:rPr>
                <w:rFonts w:hint="eastAsia" w:ascii="宋体" w:hAnsi="宋体" w:eastAsia="宋体" w:cs="宋体"/>
                <w:color w:val="000000" w:themeColor="text1"/>
                <w:sz w:val="21"/>
                <w:szCs w:val="21"/>
                <w14:textFill>
                  <w14:solidFill>
                    <w14:schemeClr w14:val="tx1"/>
                  </w14:solidFill>
                </w14:textFill>
              </w:rPr>
              <w:t>mm×</w:t>
            </w:r>
            <w:r>
              <w:rPr>
                <w:rFonts w:hint="eastAsia" w:ascii="宋体" w:hAnsi="宋体" w:eastAsia="宋体" w:cs="宋体"/>
                <w:color w:val="000000" w:themeColor="text1"/>
                <w:sz w:val="21"/>
                <w:szCs w:val="21"/>
                <w:lang w:val="en-US" w:eastAsia="zh-CN"/>
                <w14:textFill>
                  <w14:solidFill>
                    <w14:schemeClr w14:val="tx1"/>
                  </w14:solidFill>
                </w14:textFill>
              </w:rPr>
              <w:t>20</w:t>
            </w:r>
            <w:r>
              <w:rPr>
                <w:rFonts w:hint="eastAsia" w:ascii="宋体" w:hAnsi="宋体" w:eastAsia="宋体" w:cs="宋体"/>
                <w:color w:val="000000" w:themeColor="text1"/>
                <w:sz w:val="21"/>
                <w:szCs w:val="21"/>
                <w14:textFill>
                  <w14:solidFill>
                    <w14:schemeClr w14:val="tx1"/>
                  </w14:solidFill>
                </w14:textFill>
              </w:rPr>
              <w:t>mm</w:t>
            </w:r>
            <w:r>
              <w:rPr>
                <w:rFonts w:hint="eastAsia" w:ascii="宋体" w:hAnsi="宋体" w:eastAsia="宋体" w:cs="宋体"/>
                <w:color w:val="000000" w:themeColor="text1"/>
                <w:sz w:val="21"/>
                <w:szCs w:val="21"/>
                <w:lang w:val="en-US" w:eastAsia="zh-CN"/>
                <w14:textFill>
                  <w14:solidFill>
                    <w14:schemeClr w14:val="tx1"/>
                  </w14:solidFill>
                </w14:textFill>
              </w:rPr>
              <w:t>方管，管壁</w:t>
            </w:r>
            <w:r>
              <w:rPr>
                <w:rFonts w:hint="eastAsia" w:ascii="宋体" w:hAnsi="宋体" w:cs="宋体"/>
                <w:color w:val="000000" w:themeColor="text1"/>
                <w:sz w:val="21"/>
                <w:szCs w:val="21"/>
                <w:lang w:val="en-US" w:eastAsia="zh-CN"/>
                <w14:textFill>
                  <w14:solidFill>
                    <w14:schemeClr w14:val="tx1"/>
                  </w14:solidFill>
                </w14:textFill>
              </w:rPr>
              <w:t>裸材</w:t>
            </w:r>
            <w:r>
              <w:rPr>
                <w:rFonts w:hint="eastAsia" w:ascii="宋体" w:hAnsi="宋体" w:eastAsia="宋体" w:cs="宋体"/>
                <w:color w:val="000000" w:themeColor="text1"/>
                <w:sz w:val="21"/>
                <w:szCs w:val="21"/>
                <w:lang w:val="en-US" w:eastAsia="zh-CN"/>
                <w14:textFill>
                  <w14:solidFill>
                    <w14:schemeClr w14:val="tx1"/>
                  </w14:solidFill>
                </w14:textFill>
              </w:rPr>
              <w:t>厚度</w:t>
            </w:r>
            <w:r>
              <w:rPr>
                <w:rFonts w:hint="eastAsia" w:ascii="Times New Roman" w:hAnsi="宋体" w:cs="Times New Roman"/>
                <w:color w:val="000000" w:themeColor="text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1.2mm，经焊接打磨处理后静电喷涂；</w:t>
            </w:r>
          </w:p>
          <w:p>
            <w:pPr>
              <w:widowControl/>
              <w:jc w:val="lef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lang w:val="en-US" w:eastAsia="zh-CN"/>
                <w14:textFill>
                  <w14:solidFill>
                    <w14:schemeClr w14:val="tx1"/>
                  </w14:solidFill>
                </w14:textFill>
              </w:rPr>
              <w:t>3、花格</w:t>
            </w:r>
            <w:r>
              <w:rPr>
                <w:rFonts w:hint="eastAsia" w:ascii="宋体" w:hAnsi="宋体" w:eastAsia="宋体" w:cs="宋体"/>
                <w:color w:val="000000" w:themeColor="text1"/>
                <w:kern w:val="0"/>
                <w:sz w:val="21"/>
                <w:szCs w:val="21"/>
                <w:lang w:bidi="ar"/>
                <w14:textFill>
                  <w14:solidFill>
                    <w14:schemeClr w14:val="tx1"/>
                  </w14:solidFill>
                </w14:textFill>
              </w:rPr>
              <w:t>基材:采用E1级环保型</w:t>
            </w:r>
            <w:r>
              <w:rPr>
                <w:rFonts w:hint="eastAsia" w:ascii="Times New Roman" w:hAnsi="宋体" w:cs="Times New Roman"/>
                <w:color w:val="000000" w:themeColor="text1"/>
                <w:szCs w:val="21"/>
                <w14:textFill>
                  <w14:solidFill>
                    <w14:schemeClr w14:val="tx1"/>
                  </w14:solidFill>
                </w14:textFill>
              </w:rPr>
              <w:t>≥</w:t>
            </w:r>
            <w:r>
              <w:rPr>
                <w:rFonts w:hint="eastAsia" w:ascii="宋体" w:hAnsi="宋体" w:eastAsia="宋体" w:cs="宋体"/>
                <w:color w:val="000000" w:themeColor="text1"/>
                <w:kern w:val="0"/>
                <w:sz w:val="21"/>
                <w:szCs w:val="21"/>
                <w:lang w:val="en-US" w:eastAsia="zh-CN" w:bidi="ar"/>
                <w14:textFill>
                  <w14:solidFill>
                    <w14:schemeClr w14:val="tx1"/>
                  </w14:solidFill>
                </w14:textFill>
              </w:rPr>
              <w:t>25mm厚</w:t>
            </w:r>
            <w:r>
              <w:rPr>
                <w:rFonts w:hint="eastAsia" w:ascii="宋体" w:hAnsi="宋体" w:eastAsia="宋体" w:cs="宋体"/>
                <w:color w:val="000000" w:themeColor="text1"/>
                <w:kern w:val="0"/>
                <w:sz w:val="21"/>
                <w:szCs w:val="21"/>
                <w:lang w:bidi="ar"/>
                <w14:textFill>
                  <w14:solidFill>
                    <w14:schemeClr w14:val="tx1"/>
                  </w14:solidFill>
                </w14:textFill>
              </w:rPr>
              <w:t>颗粒板为基材，通过国家检测标准，表面具有防水、防烫、防火功能，密度达到800kg/m。</w:t>
            </w:r>
          </w:p>
        </w:tc>
        <w:tc>
          <w:tcPr>
            <w:tcW w:w="705" w:type="dxa"/>
            <w:noWrap w:val="0"/>
            <w:vAlign w:val="center"/>
          </w:tcPr>
          <w:p>
            <w:pPr>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18</w:t>
            </w:r>
          </w:p>
        </w:tc>
        <w:tc>
          <w:tcPr>
            <w:tcW w:w="690" w:type="dxa"/>
            <w:noWrap w:val="0"/>
            <w:vAlign w:val="center"/>
          </w:tcPr>
          <w:p>
            <w:pPr>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组</w:t>
            </w:r>
          </w:p>
        </w:tc>
        <w:tc>
          <w:tcPr>
            <w:tcW w:w="749" w:type="dxa"/>
            <w:noWrap w:val="0"/>
            <w:vAlign w:val="center"/>
          </w:tcPr>
          <w:p>
            <w:pPr>
              <w:jc w:val="center"/>
              <w:rPr>
                <w:rFonts w:hint="default"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900</w:t>
            </w:r>
          </w:p>
        </w:tc>
        <w:tc>
          <w:tcPr>
            <w:tcW w:w="915" w:type="dxa"/>
            <w:noWrap w:val="0"/>
            <w:vAlign w:val="center"/>
          </w:tcPr>
          <w:p>
            <w:pPr>
              <w:tabs>
                <w:tab w:val="left" w:pos="567"/>
              </w:tabs>
              <w:jc w:val="center"/>
              <w:rPr>
                <w:rFonts w:hint="default"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16200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64" w:type="dxa"/>
            <w:noWrap w:val="0"/>
            <w:vAlign w:val="center"/>
          </w:tcPr>
          <w:p>
            <w:pPr>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4</w:t>
            </w:r>
          </w:p>
        </w:tc>
        <w:tc>
          <w:tcPr>
            <w:tcW w:w="1071" w:type="dxa"/>
            <w:noWrap w:val="0"/>
            <w:vAlign w:val="center"/>
          </w:tcPr>
          <w:p>
            <w:pPr>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矮柜</w:t>
            </w:r>
          </w:p>
        </w:tc>
        <w:tc>
          <w:tcPr>
            <w:tcW w:w="5004" w:type="dxa"/>
            <w:noWrap w:val="0"/>
            <w:vAlign w:val="top"/>
          </w:tcPr>
          <w:p>
            <w:pPr>
              <w:numPr>
                <w:ilvl w:val="0"/>
                <w:numId w:val="8"/>
              </w:num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规格：</w:t>
            </w:r>
            <w:r>
              <w:rPr>
                <w:rFonts w:hint="eastAsia" w:ascii="宋体" w:hAnsi="宋体" w:eastAsia="宋体" w:cs="宋体"/>
                <w:color w:val="000000" w:themeColor="text1"/>
                <w:sz w:val="21"/>
                <w:szCs w:val="21"/>
                <w14:textFill>
                  <w14:solidFill>
                    <w14:schemeClr w14:val="tx1"/>
                  </w14:solidFill>
                </w14:textFill>
              </w:rPr>
              <w:t xml:space="preserve"> 1</w:t>
            </w:r>
            <w:r>
              <w:rPr>
                <w:rFonts w:hint="eastAsia" w:ascii="宋体" w:hAnsi="宋体" w:eastAsia="宋体" w:cs="宋体"/>
                <w:color w:val="000000" w:themeColor="text1"/>
                <w:sz w:val="21"/>
                <w:szCs w:val="21"/>
                <w:lang w:val="en-US" w:eastAsia="zh-CN"/>
                <w14:textFill>
                  <w14:solidFill>
                    <w14:schemeClr w14:val="tx1"/>
                  </w14:solidFill>
                </w14:textFill>
              </w:rPr>
              <w:t>200</w:t>
            </w:r>
            <w:r>
              <w:rPr>
                <w:rFonts w:hint="eastAsia" w:ascii="宋体" w:hAnsi="宋体" w:eastAsia="宋体" w:cs="宋体"/>
                <w:color w:val="000000" w:themeColor="text1"/>
                <w:sz w:val="21"/>
                <w:szCs w:val="21"/>
                <w14:textFill>
                  <w14:solidFill>
                    <w14:schemeClr w14:val="tx1"/>
                  </w14:solidFill>
                </w14:textFill>
              </w:rPr>
              <w:t>mm（</w:t>
            </w:r>
            <w:r>
              <w:rPr>
                <w:rFonts w:hint="eastAsia" w:ascii="宋体" w:hAnsi="宋体" w:eastAsia="宋体" w:cs="宋体"/>
                <w:color w:val="000000" w:themeColor="text1"/>
                <w:sz w:val="21"/>
                <w:szCs w:val="21"/>
                <w:lang w:val="en-US" w:eastAsia="zh-CN"/>
                <w14:textFill>
                  <w14:solidFill>
                    <w14:schemeClr w14:val="tx1"/>
                  </w14:solidFill>
                </w14:textFill>
              </w:rPr>
              <w:t>长</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300</w:t>
            </w:r>
            <w:r>
              <w:rPr>
                <w:rFonts w:hint="eastAsia" w:ascii="宋体" w:hAnsi="宋体" w:eastAsia="宋体" w:cs="宋体"/>
                <w:color w:val="000000" w:themeColor="text1"/>
                <w:sz w:val="21"/>
                <w:szCs w:val="21"/>
                <w14:textFill>
                  <w14:solidFill>
                    <w14:schemeClr w14:val="tx1"/>
                  </w14:solidFill>
                </w14:textFill>
              </w:rPr>
              <w:t>mm（宽）×</w:t>
            </w:r>
            <w:r>
              <w:rPr>
                <w:rFonts w:hint="eastAsia" w:ascii="宋体" w:hAnsi="宋体" w:eastAsia="宋体" w:cs="宋体"/>
                <w:color w:val="000000" w:themeColor="text1"/>
                <w:sz w:val="21"/>
                <w:szCs w:val="21"/>
                <w:lang w:val="en-US" w:eastAsia="zh-CN"/>
                <w14:textFill>
                  <w14:solidFill>
                    <w14:schemeClr w14:val="tx1"/>
                  </w14:solidFill>
                </w14:textFill>
              </w:rPr>
              <w:t>1000</w:t>
            </w:r>
            <w:r>
              <w:rPr>
                <w:rFonts w:hint="eastAsia" w:ascii="宋体" w:hAnsi="宋体" w:eastAsia="宋体" w:cs="宋体"/>
                <w:color w:val="000000" w:themeColor="text1"/>
                <w:sz w:val="21"/>
                <w:szCs w:val="21"/>
                <w14:textFill>
                  <w14:solidFill>
                    <w14:schemeClr w14:val="tx1"/>
                  </w14:solidFill>
                </w14:textFill>
              </w:rPr>
              <w:t>mm（</w:t>
            </w:r>
            <w:r>
              <w:rPr>
                <w:rFonts w:hint="eastAsia" w:ascii="宋体" w:hAnsi="宋体" w:eastAsia="宋体" w:cs="宋体"/>
                <w:color w:val="000000" w:themeColor="text1"/>
                <w:sz w:val="21"/>
                <w:szCs w:val="21"/>
                <w:lang w:val="en-US" w:eastAsia="zh-CN"/>
                <w14:textFill>
                  <w14:solidFill>
                    <w14:schemeClr w14:val="tx1"/>
                  </w14:solidFill>
                </w14:textFill>
              </w:rPr>
              <w:t>高</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w:t>
            </w:r>
          </w:p>
          <w:p>
            <w:pPr>
              <w:pStyle w:val="2"/>
              <w:numPr>
                <w:ilvl w:val="0"/>
                <w:numId w:val="8"/>
              </w:num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选用材料：优质冷轧钢板</w:t>
            </w:r>
            <w:r>
              <w:rPr>
                <w:rFonts w:hint="eastAsia" w:ascii="宋体" w:hAnsi="宋体" w:cs="宋体"/>
                <w:color w:val="000000" w:themeColor="text1"/>
                <w:kern w:val="0"/>
                <w:sz w:val="21"/>
                <w:szCs w:val="21"/>
                <w:lang w:eastAsia="zh-CN" w:bidi="ar"/>
                <w14:textFill>
                  <w14:solidFill>
                    <w14:schemeClr w14:val="tx1"/>
                  </w14:solidFill>
                </w14:textFill>
              </w:rPr>
              <w:t>，裸材</w:t>
            </w:r>
            <w:r>
              <w:rPr>
                <w:rFonts w:hint="eastAsia" w:ascii="宋体" w:hAnsi="宋体" w:eastAsia="宋体" w:cs="宋体"/>
                <w:color w:val="000000" w:themeColor="text1"/>
                <w:kern w:val="0"/>
                <w:sz w:val="21"/>
                <w:szCs w:val="21"/>
                <w:lang w:bidi="ar"/>
                <w14:textFill>
                  <w14:solidFill>
                    <w14:schemeClr w14:val="tx1"/>
                  </w14:solidFill>
                </w14:textFill>
              </w:rPr>
              <w:t>厚</w:t>
            </w:r>
            <w:r>
              <w:rPr>
                <w:rFonts w:hint="eastAsia" w:ascii="宋体" w:hAnsi="宋体" w:cs="宋体"/>
                <w:color w:val="000000" w:themeColor="text1"/>
                <w:kern w:val="0"/>
                <w:sz w:val="21"/>
                <w:szCs w:val="21"/>
                <w:lang w:eastAsia="zh-CN" w:bidi="ar"/>
                <w14:textFill>
                  <w14:solidFill>
                    <w14:schemeClr w14:val="tx1"/>
                  </w14:solidFill>
                </w14:textFill>
              </w:rPr>
              <w:t>度</w:t>
            </w:r>
            <w:r>
              <w:rPr>
                <w:rFonts w:hint="eastAsia" w:ascii="Times New Roman" w:hAnsi="宋体" w:cs="Times New Roman"/>
                <w:color w:val="000000" w:themeColor="text1"/>
                <w:szCs w:val="21"/>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0.8mm；所有部件经数控流水线加工，保证产品的互换性和一致性；焊接完成部件均经严格的除油、酸洗、磷化等九道工序后，喷涂塑粉，高温固化。外观光滑平整，无划伤、开裂和明显变形，耐环境腐蚀性，涂层牢固，美观大方。符合GB/T 6807-2001</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钢铁工件涂装前磷化处理技术条件</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的国家标准。</w:t>
            </w:r>
          </w:p>
          <w:p>
            <w:pPr>
              <w:pStyle w:val="2"/>
              <w:numPr>
                <w:ilvl w:val="0"/>
                <w:numId w:val="8"/>
              </w:num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eastAsia="zh-CN" w:bidi="ar"/>
                <w14:textFill>
                  <w14:solidFill>
                    <w14:schemeClr w14:val="tx1"/>
                  </w14:solidFill>
                </w14:textFill>
              </w:rPr>
              <w:t>面板为</w:t>
            </w:r>
            <w:r>
              <w:rPr>
                <w:rFonts w:hint="eastAsia" w:ascii="宋体" w:hAnsi="宋体" w:eastAsia="宋体" w:cs="宋体"/>
                <w:color w:val="000000" w:themeColor="text1"/>
                <w:kern w:val="0"/>
                <w:sz w:val="21"/>
                <w:szCs w:val="21"/>
                <w:lang w:bidi="ar"/>
                <w14:textFill>
                  <w14:solidFill>
                    <w14:schemeClr w14:val="tx1"/>
                  </w14:solidFill>
                </w14:textFill>
              </w:rPr>
              <w:t>E1级环保型</w:t>
            </w:r>
            <w:r>
              <w:rPr>
                <w:rFonts w:hint="eastAsia" w:ascii="Times New Roman" w:hAnsi="宋体" w:cs="Times New Roman"/>
                <w:color w:val="000000" w:themeColor="text1"/>
                <w:szCs w:val="21"/>
                <w14:textFill>
                  <w14:solidFill>
                    <w14:schemeClr w14:val="tx1"/>
                  </w14:solidFill>
                </w14:textFill>
              </w:rPr>
              <w:t>≥</w:t>
            </w:r>
            <w:r>
              <w:rPr>
                <w:rFonts w:hint="eastAsia" w:ascii="宋体" w:hAnsi="宋体" w:eastAsia="宋体" w:cs="宋体"/>
                <w:color w:val="000000" w:themeColor="text1"/>
                <w:kern w:val="0"/>
                <w:sz w:val="21"/>
                <w:szCs w:val="21"/>
                <w:lang w:val="en-US" w:eastAsia="zh-CN" w:bidi="ar"/>
                <w14:textFill>
                  <w14:solidFill>
                    <w14:schemeClr w14:val="tx1"/>
                  </w14:solidFill>
                </w14:textFill>
              </w:rPr>
              <w:t>25mm厚鸭嘴边</w:t>
            </w:r>
            <w:r>
              <w:rPr>
                <w:rFonts w:hint="eastAsia" w:ascii="宋体" w:hAnsi="宋体" w:eastAsia="宋体" w:cs="宋体"/>
                <w:color w:val="000000" w:themeColor="text1"/>
                <w:kern w:val="0"/>
                <w:sz w:val="21"/>
                <w:szCs w:val="21"/>
                <w:lang w:bidi="ar"/>
                <w14:textFill>
                  <w14:solidFill>
                    <w14:schemeClr w14:val="tx1"/>
                  </w14:solidFill>
                </w14:textFill>
              </w:rPr>
              <w:t>颗粒板为基材，通过国家检测标准，表面具有防水、防烫、防火功能，密度达到800kg/m。</w:t>
            </w:r>
          </w:p>
        </w:tc>
        <w:tc>
          <w:tcPr>
            <w:tcW w:w="705" w:type="dxa"/>
            <w:noWrap w:val="0"/>
            <w:vAlign w:val="center"/>
          </w:tcPr>
          <w:p>
            <w:pPr>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33</w:t>
            </w:r>
          </w:p>
        </w:tc>
        <w:tc>
          <w:tcPr>
            <w:tcW w:w="690" w:type="dxa"/>
            <w:noWrap w:val="0"/>
            <w:vAlign w:val="center"/>
          </w:tcPr>
          <w:p>
            <w:pPr>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组</w:t>
            </w:r>
          </w:p>
        </w:tc>
        <w:tc>
          <w:tcPr>
            <w:tcW w:w="749" w:type="dxa"/>
            <w:noWrap w:val="0"/>
            <w:vAlign w:val="center"/>
          </w:tcPr>
          <w:p>
            <w:pPr>
              <w:jc w:val="center"/>
              <w:rPr>
                <w:rFonts w:hint="default"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610</w:t>
            </w:r>
          </w:p>
        </w:tc>
        <w:tc>
          <w:tcPr>
            <w:tcW w:w="915" w:type="dxa"/>
            <w:noWrap w:val="0"/>
            <w:vAlign w:val="center"/>
          </w:tcPr>
          <w:p>
            <w:pPr>
              <w:tabs>
                <w:tab w:val="left" w:pos="567"/>
              </w:tabs>
              <w:jc w:val="center"/>
              <w:rPr>
                <w:rFonts w:hint="default"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20130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664" w:type="dxa"/>
            <w:noWrap w:val="0"/>
            <w:vAlign w:val="center"/>
          </w:tcPr>
          <w:p>
            <w:pPr>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5</w:t>
            </w:r>
          </w:p>
        </w:tc>
        <w:tc>
          <w:tcPr>
            <w:tcW w:w="1071" w:type="dxa"/>
            <w:noWrap w:val="0"/>
            <w:vAlign w:val="center"/>
          </w:tcPr>
          <w:p>
            <w:pPr>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矮柜</w:t>
            </w:r>
          </w:p>
        </w:tc>
        <w:tc>
          <w:tcPr>
            <w:tcW w:w="5004" w:type="dxa"/>
            <w:noWrap w:val="0"/>
            <w:vAlign w:val="top"/>
          </w:tcPr>
          <w:p>
            <w:pPr>
              <w:numPr>
                <w:ilvl w:val="0"/>
                <w:numId w:val="9"/>
              </w:num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规格：</w:t>
            </w:r>
            <w:r>
              <w:rPr>
                <w:rFonts w:hint="eastAsia" w:ascii="宋体" w:hAnsi="宋体" w:eastAsia="宋体" w:cs="宋体"/>
                <w:color w:val="000000" w:themeColor="text1"/>
                <w:sz w:val="21"/>
                <w:szCs w:val="21"/>
                <w14:textFill>
                  <w14:solidFill>
                    <w14:schemeClr w14:val="tx1"/>
                  </w14:solidFill>
                </w14:textFill>
              </w:rPr>
              <w:t xml:space="preserve"> 1</w:t>
            </w:r>
            <w:r>
              <w:rPr>
                <w:rFonts w:hint="eastAsia" w:ascii="宋体" w:hAnsi="宋体" w:eastAsia="宋体" w:cs="宋体"/>
                <w:color w:val="000000" w:themeColor="text1"/>
                <w:sz w:val="21"/>
                <w:szCs w:val="21"/>
                <w:lang w:val="en-US" w:eastAsia="zh-CN"/>
                <w14:textFill>
                  <w14:solidFill>
                    <w14:schemeClr w14:val="tx1"/>
                  </w14:solidFill>
                </w14:textFill>
              </w:rPr>
              <w:t>000</w:t>
            </w:r>
            <w:r>
              <w:rPr>
                <w:rFonts w:hint="eastAsia" w:ascii="宋体" w:hAnsi="宋体" w:eastAsia="宋体" w:cs="宋体"/>
                <w:color w:val="000000" w:themeColor="text1"/>
                <w:sz w:val="21"/>
                <w:szCs w:val="21"/>
                <w14:textFill>
                  <w14:solidFill>
                    <w14:schemeClr w14:val="tx1"/>
                  </w14:solidFill>
                </w14:textFill>
              </w:rPr>
              <w:t>mm（</w:t>
            </w:r>
            <w:r>
              <w:rPr>
                <w:rFonts w:hint="eastAsia" w:ascii="宋体" w:hAnsi="宋体" w:eastAsia="宋体" w:cs="宋体"/>
                <w:color w:val="000000" w:themeColor="text1"/>
                <w:sz w:val="21"/>
                <w:szCs w:val="21"/>
                <w:lang w:val="en-US" w:eastAsia="zh-CN"/>
                <w14:textFill>
                  <w14:solidFill>
                    <w14:schemeClr w14:val="tx1"/>
                  </w14:solidFill>
                </w14:textFill>
              </w:rPr>
              <w:t>长</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300</w:t>
            </w:r>
            <w:r>
              <w:rPr>
                <w:rFonts w:hint="eastAsia" w:ascii="宋体" w:hAnsi="宋体" w:eastAsia="宋体" w:cs="宋体"/>
                <w:color w:val="000000" w:themeColor="text1"/>
                <w:sz w:val="21"/>
                <w:szCs w:val="21"/>
                <w14:textFill>
                  <w14:solidFill>
                    <w14:schemeClr w14:val="tx1"/>
                  </w14:solidFill>
                </w14:textFill>
              </w:rPr>
              <w:t>mm</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宽）×</w:t>
            </w:r>
            <w:r>
              <w:rPr>
                <w:rFonts w:hint="eastAsia" w:ascii="宋体" w:hAnsi="宋体" w:eastAsia="宋体" w:cs="宋体"/>
                <w:color w:val="000000" w:themeColor="text1"/>
                <w:sz w:val="21"/>
                <w:szCs w:val="21"/>
                <w:lang w:val="en-US" w:eastAsia="zh-CN"/>
                <w14:textFill>
                  <w14:solidFill>
                    <w14:schemeClr w14:val="tx1"/>
                  </w14:solidFill>
                </w14:textFill>
              </w:rPr>
              <w:t>870</w:t>
            </w:r>
            <w:r>
              <w:rPr>
                <w:rFonts w:hint="eastAsia" w:ascii="宋体" w:hAnsi="宋体" w:eastAsia="宋体" w:cs="宋体"/>
                <w:color w:val="000000" w:themeColor="text1"/>
                <w:sz w:val="21"/>
                <w:szCs w:val="21"/>
                <w14:textFill>
                  <w14:solidFill>
                    <w14:schemeClr w14:val="tx1"/>
                  </w14:solidFill>
                </w14:textFill>
              </w:rPr>
              <w:t>mm（</w:t>
            </w:r>
            <w:r>
              <w:rPr>
                <w:rFonts w:hint="eastAsia" w:ascii="宋体" w:hAnsi="宋体" w:eastAsia="宋体" w:cs="宋体"/>
                <w:color w:val="000000" w:themeColor="text1"/>
                <w:sz w:val="21"/>
                <w:szCs w:val="21"/>
                <w:lang w:val="en-US" w:eastAsia="zh-CN"/>
                <w14:textFill>
                  <w14:solidFill>
                    <w14:schemeClr w14:val="tx1"/>
                  </w14:solidFill>
                </w14:textFill>
              </w:rPr>
              <w:t>高</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w:t>
            </w:r>
          </w:p>
          <w:p>
            <w:pPr>
              <w:pStyle w:val="2"/>
              <w:numPr>
                <w:ilvl w:val="0"/>
                <w:numId w:val="0"/>
              </w:num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w:t>
            </w:r>
            <w:r>
              <w:rPr>
                <w:rFonts w:hint="eastAsia" w:ascii="宋体" w:hAnsi="宋体" w:eastAsia="宋体" w:cs="宋体"/>
                <w:color w:val="000000" w:themeColor="text1"/>
                <w:kern w:val="0"/>
                <w:sz w:val="21"/>
                <w:szCs w:val="21"/>
                <w:lang w:bidi="ar"/>
                <w14:textFill>
                  <w14:solidFill>
                    <w14:schemeClr w14:val="tx1"/>
                  </w14:solidFill>
                </w14:textFill>
              </w:rPr>
              <w:t>选用材料：优质冷轧钢板</w:t>
            </w:r>
            <w:r>
              <w:rPr>
                <w:rFonts w:hint="eastAsia" w:ascii="宋体" w:hAnsi="宋体" w:cs="宋体"/>
                <w:color w:val="000000" w:themeColor="text1"/>
                <w:kern w:val="0"/>
                <w:sz w:val="21"/>
                <w:szCs w:val="21"/>
                <w:lang w:eastAsia="zh-CN" w:bidi="ar"/>
                <w14:textFill>
                  <w14:solidFill>
                    <w14:schemeClr w14:val="tx1"/>
                  </w14:solidFill>
                </w14:textFill>
              </w:rPr>
              <w:t>，裸材</w:t>
            </w:r>
            <w:r>
              <w:rPr>
                <w:rFonts w:hint="eastAsia" w:ascii="宋体" w:hAnsi="宋体" w:eastAsia="宋体" w:cs="宋体"/>
                <w:color w:val="000000" w:themeColor="text1"/>
                <w:kern w:val="0"/>
                <w:sz w:val="21"/>
                <w:szCs w:val="21"/>
                <w:lang w:bidi="ar"/>
                <w14:textFill>
                  <w14:solidFill>
                    <w14:schemeClr w14:val="tx1"/>
                  </w14:solidFill>
                </w14:textFill>
              </w:rPr>
              <w:t>厚</w:t>
            </w:r>
            <w:r>
              <w:rPr>
                <w:rFonts w:hint="eastAsia" w:ascii="宋体" w:hAnsi="宋体" w:cs="宋体"/>
                <w:color w:val="000000" w:themeColor="text1"/>
                <w:kern w:val="0"/>
                <w:sz w:val="21"/>
                <w:szCs w:val="21"/>
                <w:lang w:eastAsia="zh-CN" w:bidi="ar"/>
                <w14:textFill>
                  <w14:solidFill>
                    <w14:schemeClr w14:val="tx1"/>
                  </w14:solidFill>
                </w14:textFill>
              </w:rPr>
              <w:t>度</w:t>
            </w:r>
            <w:r>
              <w:rPr>
                <w:rFonts w:hint="eastAsia" w:ascii="Times New Roman" w:hAnsi="宋体" w:cs="Times New Roman"/>
                <w:color w:val="000000" w:themeColor="text1"/>
                <w:szCs w:val="21"/>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0.8mm；所有部件经数控流水线加工，保证产品的互换性和一致性；焊接完成部件均经严格的除油、酸洗、磷化等九道工序后，喷涂塑粉，高温固化。外观光滑平整，无划伤、开裂和明显变形，耐环境腐蚀性，涂层牢固，美观大方。符合GB/T 6807-2001</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钢铁工件涂装前磷化处理技术条件</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的国家标准。</w:t>
            </w:r>
          </w:p>
          <w:p>
            <w:pPr>
              <w:pStyle w:val="2"/>
              <w:numPr>
                <w:ilvl w:val="0"/>
                <w:numId w:val="0"/>
              </w:num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w:t>
            </w:r>
            <w:r>
              <w:rPr>
                <w:rFonts w:hint="eastAsia" w:ascii="宋体" w:hAnsi="宋体" w:eastAsia="宋体" w:cs="宋体"/>
                <w:color w:val="000000" w:themeColor="text1"/>
                <w:kern w:val="0"/>
                <w:sz w:val="21"/>
                <w:szCs w:val="21"/>
                <w:lang w:eastAsia="zh-CN" w:bidi="ar"/>
                <w14:textFill>
                  <w14:solidFill>
                    <w14:schemeClr w14:val="tx1"/>
                  </w14:solidFill>
                </w14:textFill>
              </w:rPr>
              <w:t>面板为</w:t>
            </w:r>
            <w:r>
              <w:rPr>
                <w:rFonts w:hint="eastAsia" w:ascii="宋体" w:hAnsi="宋体" w:eastAsia="宋体" w:cs="宋体"/>
                <w:color w:val="000000" w:themeColor="text1"/>
                <w:kern w:val="0"/>
                <w:sz w:val="21"/>
                <w:szCs w:val="21"/>
                <w:lang w:bidi="ar"/>
                <w14:textFill>
                  <w14:solidFill>
                    <w14:schemeClr w14:val="tx1"/>
                  </w14:solidFill>
                </w14:textFill>
              </w:rPr>
              <w:t>E1级环保型</w:t>
            </w:r>
            <w:r>
              <w:rPr>
                <w:rFonts w:hint="eastAsia" w:ascii="Times New Roman" w:hAnsi="宋体" w:cs="Times New Roman"/>
                <w:color w:val="000000" w:themeColor="text1"/>
                <w:szCs w:val="21"/>
                <w14:textFill>
                  <w14:solidFill>
                    <w14:schemeClr w14:val="tx1"/>
                  </w14:solidFill>
                </w14:textFill>
              </w:rPr>
              <w:t>≥</w:t>
            </w:r>
            <w:r>
              <w:rPr>
                <w:rFonts w:hint="eastAsia" w:ascii="宋体" w:hAnsi="宋体" w:eastAsia="宋体" w:cs="宋体"/>
                <w:color w:val="000000" w:themeColor="text1"/>
                <w:kern w:val="0"/>
                <w:sz w:val="21"/>
                <w:szCs w:val="21"/>
                <w:lang w:val="en-US" w:eastAsia="zh-CN" w:bidi="ar"/>
                <w14:textFill>
                  <w14:solidFill>
                    <w14:schemeClr w14:val="tx1"/>
                  </w14:solidFill>
                </w14:textFill>
              </w:rPr>
              <w:t>25mm厚鸭嘴边</w:t>
            </w:r>
            <w:r>
              <w:rPr>
                <w:rFonts w:hint="eastAsia" w:ascii="宋体" w:hAnsi="宋体" w:eastAsia="宋体" w:cs="宋体"/>
                <w:color w:val="000000" w:themeColor="text1"/>
                <w:kern w:val="0"/>
                <w:sz w:val="21"/>
                <w:szCs w:val="21"/>
                <w:lang w:bidi="ar"/>
                <w14:textFill>
                  <w14:solidFill>
                    <w14:schemeClr w14:val="tx1"/>
                  </w14:solidFill>
                </w14:textFill>
              </w:rPr>
              <w:t>颗粒板为基材，通过国家检测标准，表面具有防水、防烫、防火功能，密度达到800kg/m。</w:t>
            </w:r>
          </w:p>
        </w:tc>
        <w:tc>
          <w:tcPr>
            <w:tcW w:w="705" w:type="dxa"/>
            <w:noWrap w:val="0"/>
            <w:vAlign w:val="center"/>
          </w:tcPr>
          <w:p>
            <w:pPr>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27</w:t>
            </w:r>
          </w:p>
        </w:tc>
        <w:tc>
          <w:tcPr>
            <w:tcW w:w="690" w:type="dxa"/>
            <w:noWrap w:val="0"/>
            <w:vAlign w:val="center"/>
          </w:tcPr>
          <w:p>
            <w:pPr>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组</w:t>
            </w:r>
          </w:p>
        </w:tc>
        <w:tc>
          <w:tcPr>
            <w:tcW w:w="749" w:type="dxa"/>
            <w:noWrap w:val="0"/>
            <w:vAlign w:val="center"/>
          </w:tcPr>
          <w:p>
            <w:pPr>
              <w:jc w:val="center"/>
              <w:rPr>
                <w:rFonts w:hint="default"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650</w:t>
            </w:r>
          </w:p>
        </w:tc>
        <w:tc>
          <w:tcPr>
            <w:tcW w:w="915" w:type="dxa"/>
            <w:noWrap w:val="0"/>
            <w:vAlign w:val="center"/>
          </w:tcPr>
          <w:p>
            <w:pPr>
              <w:tabs>
                <w:tab w:val="left" w:pos="567"/>
              </w:tabs>
              <w:jc w:val="center"/>
              <w:rPr>
                <w:rFonts w:hint="default"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17550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664" w:type="dxa"/>
            <w:noWrap w:val="0"/>
            <w:vAlign w:val="center"/>
          </w:tcPr>
          <w:p>
            <w:pPr>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6</w:t>
            </w:r>
          </w:p>
        </w:tc>
        <w:tc>
          <w:tcPr>
            <w:tcW w:w="1071" w:type="dxa"/>
            <w:noWrap w:val="0"/>
            <w:vAlign w:val="center"/>
          </w:tcPr>
          <w:p>
            <w:pPr>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书架</w:t>
            </w:r>
          </w:p>
        </w:tc>
        <w:tc>
          <w:tcPr>
            <w:tcW w:w="5004" w:type="dxa"/>
            <w:noWrap w:val="0"/>
            <w:vAlign w:val="top"/>
          </w:tcPr>
          <w:p>
            <w:pPr>
              <w:numPr>
                <w:ilvl w:val="0"/>
                <w:numId w:val="10"/>
              </w:num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六层双柱双面木护板书架规格：</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900</w:t>
            </w:r>
            <w:r>
              <w:rPr>
                <w:rFonts w:hint="eastAsia" w:ascii="宋体" w:hAnsi="宋体" w:eastAsia="宋体" w:cs="宋体"/>
                <w:color w:val="000000" w:themeColor="text1"/>
                <w:sz w:val="21"/>
                <w:szCs w:val="21"/>
                <w14:textFill>
                  <w14:solidFill>
                    <w14:schemeClr w14:val="tx1"/>
                  </w14:solidFill>
                </w14:textFill>
              </w:rPr>
              <w:t>mm（</w:t>
            </w:r>
            <w:r>
              <w:rPr>
                <w:rFonts w:hint="eastAsia" w:ascii="宋体" w:hAnsi="宋体" w:eastAsia="宋体" w:cs="宋体"/>
                <w:color w:val="000000" w:themeColor="text1"/>
                <w:sz w:val="21"/>
                <w:szCs w:val="21"/>
                <w:lang w:val="en-US" w:eastAsia="zh-CN"/>
                <w14:textFill>
                  <w14:solidFill>
                    <w14:schemeClr w14:val="tx1"/>
                  </w14:solidFill>
                </w14:textFill>
              </w:rPr>
              <w:t>长</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450</w:t>
            </w:r>
            <w:r>
              <w:rPr>
                <w:rFonts w:hint="eastAsia" w:ascii="宋体" w:hAnsi="宋体" w:eastAsia="宋体" w:cs="宋体"/>
                <w:color w:val="000000" w:themeColor="text1"/>
                <w:sz w:val="21"/>
                <w:szCs w:val="21"/>
                <w14:textFill>
                  <w14:solidFill>
                    <w14:schemeClr w14:val="tx1"/>
                  </w14:solidFill>
                </w14:textFill>
              </w:rPr>
              <w:t>mm</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宽）×</w:t>
            </w:r>
            <w:r>
              <w:rPr>
                <w:rFonts w:hint="eastAsia" w:ascii="宋体" w:hAnsi="宋体" w:eastAsia="宋体" w:cs="宋体"/>
                <w:color w:val="000000" w:themeColor="text1"/>
                <w:sz w:val="21"/>
                <w:szCs w:val="21"/>
                <w:lang w:val="en-US" w:eastAsia="zh-CN"/>
                <w14:textFill>
                  <w14:solidFill>
                    <w14:schemeClr w14:val="tx1"/>
                  </w14:solidFill>
                </w14:textFill>
              </w:rPr>
              <w:t>2200</w:t>
            </w:r>
            <w:r>
              <w:rPr>
                <w:rFonts w:hint="eastAsia" w:ascii="宋体" w:hAnsi="宋体" w:eastAsia="宋体" w:cs="宋体"/>
                <w:color w:val="000000" w:themeColor="text1"/>
                <w:sz w:val="21"/>
                <w:szCs w:val="21"/>
                <w14:textFill>
                  <w14:solidFill>
                    <w14:schemeClr w14:val="tx1"/>
                  </w14:solidFill>
                </w14:textFill>
              </w:rPr>
              <w:t>mm（</w:t>
            </w:r>
            <w:r>
              <w:rPr>
                <w:rFonts w:hint="eastAsia" w:ascii="宋体" w:hAnsi="宋体" w:eastAsia="宋体" w:cs="宋体"/>
                <w:color w:val="000000" w:themeColor="text1"/>
                <w:sz w:val="21"/>
                <w:szCs w:val="21"/>
                <w:lang w:val="en-US" w:eastAsia="zh-CN"/>
                <w14:textFill>
                  <w14:solidFill>
                    <w14:schemeClr w14:val="tx1"/>
                  </w14:solidFill>
                </w14:textFill>
              </w:rPr>
              <w:t>高</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w:t>
            </w:r>
          </w:p>
          <w:p>
            <w:pPr>
              <w:pStyle w:val="2"/>
              <w:numPr>
                <w:ilvl w:val="0"/>
                <w:numId w:val="10"/>
              </w:numPr>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材料</w:t>
            </w:r>
            <w:r>
              <w:rPr>
                <w:rFonts w:hint="eastAsia" w:ascii="宋体" w:hAnsi="宋体" w:cs="宋体"/>
                <w:color w:val="000000" w:themeColor="text1"/>
                <w:sz w:val="21"/>
                <w:szCs w:val="21"/>
                <w:lang w:val="en-US" w:eastAsia="zh-CN"/>
                <w14:textFill>
                  <w14:solidFill>
                    <w14:schemeClr w14:val="tx1"/>
                  </w14:solidFill>
                </w14:textFill>
              </w:rPr>
              <w:t>裸材</w:t>
            </w:r>
            <w:r>
              <w:rPr>
                <w:rFonts w:hint="eastAsia" w:ascii="宋体" w:hAnsi="宋体" w:eastAsia="宋体" w:cs="宋体"/>
                <w:color w:val="000000" w:themeColor="text1"/>
                <w:sz w:val="21"/>
                <w:szCs w:val="21"/>
                <w:lang w:val="en-US" w:eastAsia="zh-CN"/>
                <w14:textFill>
                  <w14:solidFill>
                    <w14:schemeClr w14:val="tx1"/>
                  </w14:solidFill>
                </w14:textFill>
              </w:rPr>
              <w:t>厚度：立柱</w:t>
            </w:r>
            <w:r>
              <w:rPr>
                <w:rFonts w:hint="eastAsia" w:ascii="Times New Roman" w:hAnsi="宋体" w:cs="Times New Roman"/>
                <w:color w:val="000000" w:themeColor="text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1.2mm；搁板</w:t>
            </w:r>
            <w:r>
              <w:rPr>
                <w:rFonts w:hint="eastAsia" w:ascii="Times New Roman" w:hAnsi="宋体" w:cs="Times New Roman"/>
                <w:color w:val="000000" w:themeColor="text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1.0mm；挂板</w:t>
            </w:r>
            <w:r>
              <w:rPr>
                <w:rFonts w:hint="eastAsia" w:ascii="Times New Roman" w:hAnsi="宋体" w:cs="Times New Roman"/>
                <w:color w:val="000000" w:themeColor="text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1.0mm；侧板</w:t>
            </w:r>
            <w:r>
              <w:rPr>
                <w:rFonts w:hint="eastAsia" w:ascii="Times New Roman" w:hAnsi="宋体" w:cs="Times New Roman"/>
                <w:color w:val="000000" w:themeColor="text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1.0mm；堵板</w:t>
            </w:r>
            <w:r>
              <w:rPr>
                <w:rFonts w:hint="eastAsia" w:ascii="Times New Roman" w:hAnsi="宋体" w:cs="Times New Roman"/>
                <w:color w:val="000000" w:themeColor="text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1.0mm；顶板</w:t>
            </w:r>
            <w:r>
              <w:rPr>
                <w:rFonts w:hint="eastAsia" w:ascii="Times New Roman" w:hAnsi="宋体" w:cs="Times New Roman"/>
                <w:color w:val="000000" w:themeColor="text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1.0mm；底盘</w:t>
            </w:r>
            <w:r>
              <w:rPr>
                <w:rFonts w:hint="eastAsia" w:ascii="Times New Roman" w:hAnsi="宋体" w:cs="Times New Roman"/>
                <w:color w:val="000000" w:themeColor="text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2.0mm；</w:t>
            </w:r>
          </w:p>
          <w:p>
            <w:pPr>
              <w:pStyle w:val="2"/>
              <w:numPr>
                <w:ilvl w:val="0"/>
                <w:numId w:val="10"/>
              </w:numPr>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立柱：方形，一次冲压形成，里侧面半封闭，正面宽45mm,侧面宽35mm,立柱上的挂板孔距50mm；</w:t>
            </w:r>
          </w:p>
          <w:p>
            <w:pPr>
              <w:pStyle w:val="2"/>
              <w:numPr>
                <w:ilvl w:val="0"/>
                <w:numId w:val="10"/>
              </w:numPr>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搁板：一次冲压形成，两边应为方形卷边；搁板外延与立柱外侧对齐，每组各联同层板要在一个水平线上；上下搁板空间距离为330mm；搁板与挂耳之间的活动量不超过2mm；搁板和挂板应能沿立柱的垂直方向调整高度；</w:t>
            </w:r>
          </w:p>
          <w:p>
            <w:pPr>
              <w:pStyle w:val="2"/>
              <w:numPr>
                <w:ilvl w:val="0"/>
                <w:numId w:val="10"/>
              </w:numPr>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表面处理：各零部件在涂覆前，必须进行清洗、除油、除锈，按照国家标准GB/T 6807-2001《钢铁工件涂装前磷化处理技术条件》进行磷化处理；</w:t>
            </w:r>
          </w:p>
          <w:p>
            <w:pPr>
              <w:pStyle w:val="2"/>
              <w:numPr>
                <w:ilvl w:val="0"/>
                <w:numId w:val="10"/>
              </w:numPr>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外观：金属架体及配件采用静电亚光喷塑工艺，颜色为浅灰色；表面喷涂均匀，光滑平整；</w:t>
            </w:r>
          </w:p>
          <w:p>
            <w:pPr>
              <w:pStyle w:val="2"/>
              <w:numPr>
                <w:ilvl w:val="0"/>
                <w:numId w:val="10"/>
              </w:num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安装：全部采用螺栓活连接方式；所有同层搁板高度偏离应小于2mm；产品各零件、组合件之间应能保持互换性；</w:t>
            </w:r>
          </w:p>
          <w:p>
            <w:pPr>
              <w:pStyle w:val="2"/>
              <w:numPr>
                <w:ilvl w:val="0"/>
                <w:numId w:val="10"/>
              </w:num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木护板为榉木色</w:t>
            </w:r>
            <w:r>
              <w:rPr>
                <w:rFonts w:hint="eastAsia" w:ascii="宋体" w:hAnsi="宋体" w:eastAsia="宋体" w:cs="宋体"/>
                <w:color w:val="000000" w:themeColor="text1"/>
                <w:kern w:val="0"/>
                <w:sz w:val="21"/>
                <w:szCs w:val="21"/>
                <w:lang w:bidi="ar"/>
                <w14:textFill>
                  <w14:solidFill>
                    <w14:schemeClr w14:val="tx1"/>
                  </w14:solidFill>
                </w14:textFill>
              </w:rPr>
              <w:t>E1级环保型</w:t>
            </w:r>
            <w:r>
              <w:rPr>
                <w:rFonts w:hint="eastAsia" w:ascii="Times New Roman" w:hAnsi="宋体" w:cs="Times New Roman"/>
                <w:color w:val="000000" w:themeColor="text1"/>
                <w:szCs w:val="21"/>
                <w14:textFill>
                  <w14:solidFill>
                    <w14:schemeClr w14:val="tx1"/>
                  </w14:solidFill>
                </w14:textFill>
              </w:rPr>
              <w:t>≥</w:t>
            </w:r>
            <w:r>
              <w:rPr>
                <w:rFonts w:hint="eastAsia" w:ascii="宋体" w:hAnsi="宋体" w:eastAsia="宋体" w:cs="宋体"/>
                <w:color w:val="000000" w:themeColor="text1"/>
                <w:kern w:val="0"/>
                <w:sz w:val="21"/>
                <w:szCs w:val="21"/>
                <w:lang w:val="en-US" w:eastAsia="zh-CN" w:bidi="ar"/>
                <w14:textFill>
                  <w14:solidFill>
                    <w14:schemeClr w14:val="tx1"/>
                  </w14:solidFill>
                </w14:textFill>
              </w:rPr>
              <w:t>25mm高密度</w:t>
            </w:r>
            <w:r>
              <w:rPr>
                <w:rFonts w:hint="eastAsia" w:ascii="宋体" w:hAnsi="宋体" w:eastAsia="宋体" w:cs="宋体"/>
                <w:color w:val="000000" w:themeColor="text1"/>
                <w:kern w:val="0"/>
                <w:sz w:val="21"/>
                <w:szCs w:val="21"/>
                <w:lang w:bidi="ar"/>
                <w14:textFill>
                  <w14:solidFill>
                    <w14:schemeClr w14:val="tx1"/>
                  </w14:solidFill>
                </w14:textFill>
              </w:rPr>
              <w:t>板为基材，通过国家检测标准，表面具有防水、防烫、防火功能，密度达到800kg/m。</w:t>
            </w:r>
          </w:p>
        </w:tc>
        <w:tc>
          <w:tcPr>
            <w:tcW w:w="705" w:type="dxa"/>
            <w:noWrap w:val="0"/>
            <w:vAlign w:val="center"/>
          </w:tcPr>
          <w:p>
            <w:pPr>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50</w:t>
            </w:r>
          </w:p>
        </w:tc>
        <w:tc>
          <w:tcPr>
            <w:tcW w:w="690" w:type="dxa"/>
            <w:noWrap w:val="0"/>
            <w:vAlign w:val="center"/>
          </w:tcPr>
          <w:p>
            <w:pPr>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组</w:t>
            </w:r>
          </w:p>
        </w:tc>
        <w:tc>
          <w:tcPr>
            <w:tcW w:w="749" w:type="dxa"/>
            <w:noWrap w:val="0"/>
            <w:vAlign w:val="center"/>
          </w:tcPr>
          <w:p>
            <w:pPr>
              <w:jc w:val="center"/>
              <w:rPr>
                <w:rFonts w:hint="default"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1200</w:t>
            </w:r>
          </w:p>
        </w:tc>
        <w:tc>
          <w:tcPr>
            <w:tcW w:w="915" w:type="dxa"/>
            <w:noWrap w:val="0"/>
            <w:vAlign w:val="center"/>
          </w:tcPr>
          <w:p>
            <w:pPr>
              <w:tabs>
                <w:tab w:val="left" w:pos="567"/>
              </w:tabs>
              <w:jc w:val="center"/>
              <w:rPr>
                <w:rFonts w:hint="default"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664" w:type="dxa"/>
            <w:noWrap w:val="0"/>
            <w:vAlign w:val="center"/>
          </w:tcPr>
          <w:p>
            <w:pPr>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7</w:t>
            </w:r>
          </w:p>
        </w:tc>
        <w:tc>
          <w:tcPr>
            <w:tcW w:w="1071" w:type="dxa"/>
            <w:noWrap w:val="0"/>
            <w:vAlign w:val="center"/>
          </w:tcPr>
          <w:p>
            <w:pPr>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移动书架</w:t>
            </w:r>
          </w:p>
        </w:tc>
        <w:tc>
          <w:tcPr>
            <w:tcW w:w="5004" w:type="dxa"/>
            <w:noWrap w:val="0"/>
            <w:vAlign w:val="top"/>
          </w:tcPr>
          <w:p>
            <w:pPr>
              <w:numPr>
                <w:ilvl w:val="0"/>
                <w:numId w:val="11"/>
              </w:num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规格：</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800</w:t>
            </w:r>
            <w:r>
              <w:rPr>
                <w:rFonts w:hint="eastAsia" w:ascii="宋体" w:hAnsi="宋体" w:eastAsia="宋体" w:cs="宋体"/>
                <w:color w:val="000000" w:themeColor="text1"/>
                <w:sz w:val="21"/>
                <w:szCs w:val="21"/>
                <w14:textFill>
                  <w14:solidFill>
                    <w14:schemeClr w14:val="tx1"/>
                  </w14:solidFill>
                </w14:textFill>
              </w:rPr>
              <w:t>mm（</w:t>
            </w:r>
            <w:r>
              <w:rPr>
                <w:rFonts w:hint="eastAsia" w:ascii="宋体" w:hAnsi="宋体" w:eastAsia="宋体" w:cs="宋体"/>
                <w:color w:val="000000" w:themeColor="text1"/>
                <w:sz w:val="21"/>
                <w:szCs w:val="21"/>
                <w:lang w:val="en-US" w:eastAsia="zh-CN"/>
                <w14:textFill>
                  <w14:solidFill>
                    <w14:schemeClr w14:val="tx1"/>
                  </w14:solidFill>
                </w14:textFill>
              </w:rPr>
              <w:t>长</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300</w:t>
            </w:r>
            <w:r>
              <w:rPr>
                <w:rFonts w:hint="eastAsia" w:ascii="宋体" w:hAnsi="宋体" w:eastAsia="宋体" w:cs="宋体"/>
                <w:color w:val="000000" w:themeColor="text1"/>
                <w:sz w:val="21"/>
                <w:szCs w:val="21"/>
                <w14:textFill>
                  <w14:solidFill>
                    <w14:schemeClr w14:val="tx1"/>
                  </w14:solidFill>
                </w14:textFill>
              </w:rPr>
              <w:t>mm（宽）×</w:t>
            </w:r>
            <w:r>
              <w:rPr>
                <w:rFonts w:hint="eastAsia" w:ascii="宋体" w:hAnsi="宋体" w:eastAsia="宋体" w:cs="宋体"/>
                <w:color w:val="000000" w:themeColor="text1"/>
                <w:sz w:val="21"/>
                <w:szCs w:val="21"/>
                <w:lang w:val="en-US" w:eastAsia="zh-CN"/>
                <w14:textFill>
                  <w14:solidFill>
                    <w14:schemeClr w14:val="tx1"/>
                  </w14:solidFill>
                </w14:textFill>
              </w:rPr>
              <w:t>1370</w:t>
            </w:r>
            <w:r>
              <w:rPr>
                <w:rFonts w:hint="eastAsia" w:ascii="宋体" w:hAnsi="宋体" w:eastAsia="宋体" w:cs="宋体"/>
                <w:color w:val="000000" w:themeColor="text1"/>
                <w:sz w:val="21"/>
                <w:szCs w:val="21"/>
                <w14:textFill>
                  <w14:solidFill>
                    <w14:schemeClr w14:val="tx1"/>
                  </w14:solidFill>
                </w14:textFill>
              </w:rPr>
              <w:t>mm（</w:t>
            </w:r>
            <w:r>
              <w:rPr>
                <w:rFonts w:hint="eastAsia" w:ascii="宋体" w:hAnsi="宋体" w:eastAsia="宋体" w:cs="宋体"/>
                <w:color w:val="000000" w:themeColor="text1"/>
                <w:sz w:val="21"/>
                <w:szCs w:val="21"/>
                <w:lang w:val="en-US" w:eastAsia="zh-CN"/>
                <w14:textFill>
                  <w14:solidFill>
                    <w14:schemeClr w14:val="tx1"/>
                  </w14:solidFill>
                </w14:textFill>
              </w:rPr>
              <w:t>高</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w:t>
            </w:r>
          </w:p>
          <w:p>
            <w:pPr>
              <w:pStyle w:val="2"/>
              <w:numPr>
                <w:ilvl w:val="0"/>
                <w:numId w:val="11"/>
              </w:numPr>
              <w:jc w:val="left"/>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选用材料：优质冷轧钢板</w:t>
            </w:r>
            <w:r>
              <w:rPr>
                <w:rFonts w:hint="eastAsia" w:ascii="宋体" w:hAnsi="宋体" w:cs="宋体"/>
                <w:color w:val="000000" w:themeColor="text1"/>
                <w:kern w:val="0"/>
                <w:sz w:val="21"/>
                <w:szCs w:val="21"/>
                <w:lang w:eastAsia="zh-CN" w:bidi="ar"/>
                <w14:textFill>
                  <w14:solidFill>
                    <w14:schemeClr w14:val="tx1"/>
                  </w14:solidFill>
                </w14:textFill>
              </w:rPr>
              <w:t>，裸材厚度</w:t>
            </w:r>
            <w:r>
              <w:rPr>
                <w:rFonts w:hint="eastAsia" w:ascii="Times New Roman" w:hAnsi="宋体" w:cs="Times New Roman"/>
                <w:color w:val="000000" w:themeColor="text1"/>
                <w:szCs w:val="21"/>
                <w14:textFill>
                  <w14:solidFill>
                    <w14:schemeClr w14:val="tx1"/>
                  </w14:solidFill>
                </w14:textFill>
              </w:rPr>
              <w:t>≥</w:t>
            </w:r>
            <w:r>
              <w:rPr>
                <w:rFonts w:hint="eastAsia" w:ascii="宋体" w:hAnsi="宋体" w:eastAsia="宋体" w:cs="宋体"/>
                <w:color w:val="000000" w:themeColor="text1"/>
                <w:kern w:val="0"/>
                <w:sz w:val="21"/>
                <w:szCs w:val="21"/>
                <w:lang w:val="en-US" w:eastAsia="zh-CN" w:bidi="ar"/>
                <w14:textFill>
                  <w14:solidFill>
                    <w14:schemeClr w14:val="tx1"/>
                  </w14:solidFill>
                </w14:textFill>
              </w:rPr>
              <w:t>1</w:t>
            </w:r>
            <w:r>
              <w:rPr>
                <w:rFonts w:hint="eastAsia" w:ascii="宋体" w:hAnsi="宋体" w:eastAsia="宋体" w:cs="宋体"/>
                <w:color w:val="000000" w:themeColor="text1"/>
                <w:kern w:val="0"/>
                <w:sz w:val="21"/>
                <w:szCs w:val="21"/>
                <w:lang w:bidi="ar"/>
                <w14:textFill>
                  <w14:solidFill>
                    <w14:schemeClr w14:val="tx1"/>
                  </w14:solidFill>
                </w14:textFill>
              </w:rPr>
              <w:t>.</w:t>
            </w:r>
            <w:r>
              <w:rPr>
                <w:rFonts w:hint="eastAsia" w:ascii="宋体" w:hAnsi="宋体" w:eastAsia="宋体" w:cs="宋体"/>
                <w:color w:val="000000" w:themeColor="text1"/>
                <w:kern w:val="0"/>
                <w:sz w:val="21"/>
                <w:szCs w:val="21"/>
                <w:lang w:val="en-US" w:eastAsia="zh-CN" w:bidi="ar"/>
                <w14:textFill>
                  <w14:solidFill>
                    <w14:schemeClr w14:val="tx1"/>
                  </w14:solidFill>
                </w14:textFill>
              </w:rPr>
              <w:t>0</w:t>
            </w:r>
            <w:r>
              <w:rPr>
                <w:rFonts w:hint="eastAsia" w:ascii="宋体" w:hAnsi="宋体" w:eastAsia="宋体" w:cs="宋体"/>
                <w:color w:val="000000" w:themeColor="text1"/>
                <w:kern w:val="0"/>
                <w:sz w:val="21"/>
                <w:szCs w:val="21"/>
                <w:lang w:bidi="ar"/>
                <w14:textFill>
                  <w14:solidFill>
                    <w14:schemeClr w14:val="tx1"/>
                  </w14:solidFill>
                </w14:textFill>
              </w:rPr>
              <w:t>mm；所有部件经数控流水线加工，保证产品的互换性和一致性；焊接完成部件均经严格的除油、酸洗、磷化等九道工序后，喷涂塑粉，高温固化。外观光滑平整，无划伤、开裂和明显变形，耐环境腐蚀性，涂层牢固，美观大方。符合GB/T 6807-2001</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钢铁工件涂装前磷化处理技术条件</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的国家标准。</w:t>
            </w:r>
          </w:p>
          <w:p>
            <w:pPr>
              <w:pStyle w:val="2"/>
              <w:numPr>
                <w:ilvl w:val="0"/>
                <w:numId w:val="11"/>
              </w:numPr>
              <w:jc w:val="left"/>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eastAsia="zh-CN" w:bidi="ar"/>
                <w14:textFill>
                  <w14:solidFill>
                    <w14:schemeClr w14:val="tx1"/>
                  </w14:solidFill>
                </w14:textFill>
              </w:rPr>
              <w:t>移动书架配四个静音万向轮，万向轮直径</w:t>
            </w:r>
            <w:r>
              <w:rPr>
                <w:rFonts w:hint="eastAsia" w:ascii="宋体" w:hAnsi="宋体" w:eastAsia="宋体" w:cs="宋体"/>
                <w:color w:val="000000" w:themeColor="text1"/>
                <w:kern w:val="0"/>
                <w:sz w:val="21"/>
                <w:szCs w:val="21"/>
                <w:lang w:val="en-US" w:eastAsia="zh-CN" w:bidi="ar"/>
                <w14:textFill>
                  <w14:solidFill>
                    <w14:schemeClr w14:val="tx1"/>
                  </w14:solidFill>
                </w14:textFill>
              </w:rPr>
              <w:t>100mm。</w:t>
            </w:r>
          </w:p>
        </w:tc>
        <w:tc>
          <w:tcPr>
            <w:tcW w:w="705" w:type="dxa"/>
            <w:noWrap w:val="0"/>
            <w:vAlign w:val="center"/>
          </w:tcPr>
          <w:p>
            <w:pPr>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60</w:t>
            </w:r>
          </w:p>
        </w:tc>
        <w:tc>
          <w:tcPr>
            <w:tcW w:w="690" w:type="dxa"/>
            <w:noWrap w:val="0"/>
            <w:vAlign w:val="center"/>
          </w:tcPr>
          <w:p>
            <w:pPr>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组</w:t>
            </w:r>
          </w:p>
        </w:tc>
        <w:tc>
          <w:tcPr>
            <w:tcW w:w="749" w:type="dxa"/>
            <w:noWrap w:val="0"/>
            <w:vAlign w:val="center"/>
          </w:tcPr>
          <w:p>
            <w:pPr>
              <w:jc w:val="center"/>
              <w:rPr>
                <w:rFonts w:hint="default"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250</w:t>
            </w:r>
          </w:p>
        </w:tc>
        <w:tc>
          <w:tcPr>
            <w:tcW w:w="915" w:type="dxa"/>
            <w:noWrap w:val="0"/>
            <w:vAlign w:val="center"/>
          </w:tcPr>
          <w:p>
            <w:pPr>
              <w:tabs>
                <w:tab w:val="left" w:pos="567"/>
              </w:tabs>
              <w:jc w:val="center"/>
              <w:rPr>
                <w:rFonts w:hint="default"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735" w:type="dxa"/>
            <w:gridSpan w:val="2"/>
            <w:noWrap w:val="0"/>
            <w:vAlign w:val="center"/>
          </w:tcPr>
          <w:p>
            <w:pPr>
              <w:jc w:val="center"/>
              <w:rPr>
                <w:rFonts w:hint="eastAsia" w:ascii="宋体" w:hAnsi="宋体" w:eastAsia="宋体" w:cs="宋体"/>
                <w:b/>
                <w:bCs/>
                <w:color w:val="000000" w:themeColor="text1"/>
                <w:sz w:val="21"/>
                <w:szCs w:val="21"/>
                <w:vertAlign w:val="baseline"/>
                <w:lang w:eastAsia="zh-CN"/>
                <w14:textFill>
                  <w14:solidFill>
                    <w14:schemeClr w14:val="tx1"/>
                  </w14:solidFill>
                </w14:textFill>
              </w:rPr>
            </w:pPr>
            <w:r>
              <w:rPr>
                <w:rFonts w:hint="eastAsia" w:ascii="宋体" w:hAnsi="宋体" w:eastAsia="宋体" w:cs="宋体"/>
                <w:b/>
                <w:bCs/>
                <w:color w:val="000000" w:themeColor="text1"/>
                <w:sz w:val="21"/>
                <w:szCs w:val="21"/>
                <w:vertAlign w:val="baseline"/>
                <w:lang w:eastAsia="zh-CN"/>
                <w14:textFill>
                  <w14:solidFill>
                    <w14:schemeClr w14:val="tx1"/>
                  </w14:solidFill>
                </w14:textFill>
              </w:rPr>
              <w:t>合计</w:t>
            </w:r>
          </w:p>
        </w:tc>
        <w:tc>
          <w:tcPr>
            <w:tcW w:w="7148" w:type="dxa"/>
            <w:gridSpan w:val="4"/>
            <w:noWrap w:val="0"/>
            <w:vAlign w:val="center"/>
          </w:tcPr>
          <w:p>
            <w:pPr>
              <w:jc w:val="center"/>
              <w:rPr>
                <w:rFonts w:hint="eastAsia" w:ascii="宋体" w:hAnsi="宋体" w:eastAsia="宋体" w:cs="宋体"/>
                <w:b/>
                <w:bCs/>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大写：人民币</w:t>
            </w:r>
            <w:r>
              <w:rPr>
                <w:rFonts w:hint="eastAsia" w:ascii="宋体" w:hAnsi="宋体" w:eastAsia="宋体" w:cs="宋体"/>
                <w:b/>
                <w:bCs/>
                <w:color w:val="000000" w:themeColor="text1"/>
                <w:sz w:val="21"/>
                <w:szCs w:val="21"/>
                <w:lang w:eastAsia="zh-CN"/>
                <w14:textFill>
                  <w14:solidFill>
                    <w14:schemeClr w14:val="tx1"/>
                  </w14:solidFill>
                </w14:textFill>
              </w:rPr>
              <w:t>伍拾陆万肆仟捌佰捌拾</w:t>
            </w:r>
            <w:r>
              <w:rPr>
                <w:rFonts w:hint="eastAsia" w:ascii="宋体" w:hAnsi="宋体" w:eastAsia="宋体" w:cs="宋体"/>
                <w:b/>
                <w:bCs/>
                <w:color w:val="000000" w:themeColor="text1"/>
                <w:sz w:val="21"/>
                <w:szCs w:val="21"/>
                <w14:textFill>
                  <w14:solidFill>
                    <w14:schemeClr w14:val="tx1"/>
                  </w14:solidFill>
                </w14:textFill>
              </w:rPr>
              <w:t>元整</w:t>
            </w:r>
          </w:p>
        </w:tc>
        <w:tc>
          <w:tcPr>
            <w:tcW w:w="915" w:type="dxa"/>
            <w:noWrap w:val="0"/>
            <w:vAlign w:val="center"/>
          </w:tcPr>
          <w:p>
            <w:pPr>
              <w:jc w:val="center"/>
              <w:rPr>
                <w:rFonts w:hint="default" w:ascii="宋体" w:hAnsi="宋体" w:eastAsia="宋体" w:cs="宋体"/>
                <w:b/>
                <w:bCs/>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bCs/>
                <w:color w:val="000000" w:themeColor="text1"/>
                <w:sz w:val="21"/>
                <w:szCs w:val="21"/>
                <w:vertAlign w:val="baseline"/>
                <w:lang w:val="en-US" w:eastAsia="zh-CN"/>
                <w14:textFill>
                  <w14:solidFill>
                    <w14:schemeClr w14:val="tx1"/>
                  </w14:solidFill>
                </w14:textFill>
              </w:rPr>
              <w:t>564880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735" w:type="dxa"/>
            <w:gridSpan w:val="2"/>
            <w:noWrap w:val="0"/>
            <w:vAlign w:val="center"/>
          </w:tcPr>
          <w:p>
            <w:pPr>
              <w:jc w:val="center"/>
              <w:rPr>
                <w:rFonts w:hint="eastAsia" w:ascii="宋体" w:hAnsi="宋体" w:eastAsia="宋体" w:cs="宋体"/>
                <w:b/>
                <w:bCs/>
                <w:color w:val="000000" w:themeColor="text1"/>
                <w:sz w:val="21"/>
                <w:szCs w:val="21"/>
                <w:vertAlign w:val="baseline"/>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b/>
                <w:color w:val="000000" w:themeColor="text1"/>
                <w:sz w:val="21"/>
                <w:szCs w:val="21"/>
                <w14:textFill>
                  <w14:solidFill>
                    <w14:schemeClr w14:val="tx1"/>
                  </w14:solidFill>
                </w14:textFill>
              </w:rPr>
              <w:t>技术要求</w:t>
            </w:r>
          </w:p>
        </w:tc>
        <w:tc>
          <w:tcPr>
            <w:tcW w:w="8063" w:type="dxa"/>
            <w:gridSpan w:val="5"/>
            <w:noWrap w:val="0"/>
            <w:vAlign w:val="center"/>
          </w:tcPr>
          <w:p>
            <w:pPr>
              <w:pStyle w:val="68"/>
              <w:spacing w:before="66" w:line="320" w:lineRule="exact"/>
              <w:ind w:left="17" w:right="16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本项目图片、各项技术参数和规格要求如出现引用某一特定的专利技术、商标名称、设计、原产地或供应者等情况，则仅起参考作用。投标人可选用实质上“相当于”或“优于”该参考技术规格要求的产品，同时填写技术规格偏离表。</w:t>
            </w:r>
          </w:p>
          <w:p>
            <w:pPr>
              <w:pStyle w:val="68"/>
              <w:spacing w:before="70" w:line="32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2、本项目规格参数中，所有材质规格参数应符合技术要求第4项执行标准给出的偏差值。</w:t>
            </w:r>
          </w:p>
          <w:p>
            <w:pPr>
              <w:pStyle w:val="68"/>
              <w:spacing w:before="70" w:line="32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3、投标人所投货物必须是投标品牌的全新产品，并符合相关的国家标准和行业标准。</w:t>
            </w:r>
          </w:p>
          <w:p>
            <w:pPr>
              <w:jc w:val="left"/>
              <w:rPr>
                <w:rFonts w:hint="eastAsia" w:ascii="宋体" w:hAnsi="宋体" w:eastAsia="宋体" w:cs="宋体"/>
                <w:b/>
                <w:bCs/>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4、本项目采购产品主要执行标准：</w:t>
            </w:r>
            <w:r>
              <w:rPr>
                <w:rFonts w:hint="eastAsia" w:ascii="宋体" w:hAnsi="宋体" w:eastAsia="宋体" w:cs="宋体"/>
                <w:color w:val="000000" w:themeColor="text1"/>
                <w:kern w:val="0"/>
                <w:sz w:val="21"/>
                <w:szCs w:val="21"/>
                <w:lang w:bidi="ar"/>
                <w14:textFill>
                  <w14:solidFill>
                    <w14:schemeClr w14:val="tx1"/>
                  </w14:solidFill>
                </w14:textFill>
              </w:rPr>
              <w:t>GB/T 3325-2017《金属家具通用技术条件》</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GB/T3324-2017 《木家具通用技术条件》</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eastAsia="zh-CN" w:bidi="ar"/>
                <w14:textFill>
                  <w14:solidFill>
                    <w14:schemeClr w14:val="tx1"/>
                  </w14:solidFill>
                </w14:textFill>
              </w:rPr>
              <w:fldChar w:fldCharType="begin"/>
            </w:r>
            <w:r>
              <w:rPr>
                <w:rFonts w:hint="eastAsia" w:ascii="宋体" w:hAnsi="宋体" w:eastAsia="宋体" w:cs="宋体"/>
                <w:color w:val="000000" w:themeColor="text1"/>
                <w:kern w:val="0"/>
                <w:sz w:val="21"/>
                <w:szCs w:val="21"/>
                <w:lang w:eastAsia="zh-CN" w:bidi="ar"/>
                <w14:textFill>
                  <w14:solidFill>
                    <w14:schemeClr w14:val="tx1"/>
                  </w14:solidFill>
                </w14:textFill>
              </w:rPr>
              <w:instrText xml:space="preserve"> HYPERLINK "http://std.samr.gov.cn/gb/search/gbDetailed?id=71F772D7EB6FD3A7E05397BE0A0AB82A" \t "http://std.samr.gov.cn/gb/search/_blank" </w:instrText>
            </w:r>
            <w:r>
              <w:rPr>
                <w:rFonts w:hint="eastAsia" w:ascii="宋体" w:hAnsi="宋体" w:eastAsia="宋体" w:cs="宋体"/>
                <w:color w:val="000000" w:themeColor="text1"/>
                <w:kern w:val="0"/>
                <w:sz w:val="21"/>
                <w:szCs w:val="21"/>
                <w:lang w:eastAsia="zh-CN" w:bidi="ar"/>
                <w14:textFill>
                  <w14:solidFill>
                    <w14:schemeClr w14:val="tx1"/>
                  </w14:solidFill>
                </w14:textFill>
              </w:rPr>
              <w:fldChar w:fldCharType="separate"/>
            </w:r>
            <w:r>
              <w:rPr>
                <w:rFonts w:hint="eastAsia" w:ascii="宋体" w:hAnsi="宋体" w:eastAsia="宋体" w:cs="宋体"/>
                <w:color w:val="000000" w:themeColor="text1"/>
                <w:kern w:val="0"/>
                <w:sz w:val="21"/>
                <w:szCs w:val="21"/>
                <w:lang w:eastAsia="zh-CN" w:bidi="ar"/>
                <w14:textFill>
                  <w14:solidFill>
                    <w14:schemeClr w14:val="tx1"/>
                  </w14:solidFill>
                </w14:textFill>
              </w:rPr>
              <w:t>GB/T 13237-2013 《优质碳素结构钢冷轧钢板和钢带</w:t>
            </w:r>
            <w:r>
              <w:rPr>
                <w:rFonts w:hint="eastAsia" w:ascii="宋体" w:hAnsi="宋体" w:eastAsia="宋体" w:cs="宋体"/>
                <w:color w:val="000000" w:themeColor="text1"/>
                <w:kern w:val="0"/>
                <w:sz w:val="21"/>
                <w:szCs w:val="21"/>
                <w:lang w:eastAsia="zh-CN" w:bidi="ar"/>
                <w14:textFill>
                  <w14:solidFill>
                    <w14:schemeClr w14:val="tx1"/>
                  </w14:solidFill>
                </w14:textFill>
              </w:rPr>
              <w:fldChar w:fldCharType="end"/>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GB 28481-2012《塑料家具中有害物质限量》</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HG/T 2006-2006《热固性粉末涂料》</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GB/T3094-2012</w:t>
            </w: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1"/>
                <w:szCs w:val="21"/>
                <w:lang w:bidi="ar"/>
                <w14:textFill>
                  <w14:solidFill>
                    <w14:schemeClr w14:val="tx1"/>
                  </w14:solidFill>
                </w14:textFill>
              </w:rPr>
              <w:t>《冷拔异型钢管》</w:t>
            </w:r>
            <w:r>
              <w:rPr>
                <w:rFonts w:hint="eastAsia" w:ascii="宋体" w:hAnsi="宋体" w:eastAsia="宋体" w:cs="宋体"/>
                <w:color w:val="000000" w:themeColor="text1"/>
                <w:kern w:val="0"/>
                <w:sz w:val="21"/>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735" w:type="dxa"/>
            <w:gridSpan w:val="2"/>
            <w:noWrap w:val="0"/>
            <w:vAlign w:val="center"/>
          </w:tcPr>
          <w:p>
            <w:pPr>
              <w:pStyle w:val="68"/>
              <w:spacing w:before="139" w:line="32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样品要求</w:t>
            </w:r>
          </w:p>
        </w:tc>
        <w:tc>
          <w:tcPr>
            <w:tcW w:w="8063" w:type="dxa"/>
            <w:gridSpan w:val="5"/>
            <w:noWrap w:val="0"/>
            <w:vAlign w:val="top"/>
          </w:tcPr>
          <w:p>
            <w:pPr>
              <w:pStyle w:val="68"/>
              <w:numPr>
                <w:ilvl w:val="0"/>
                <w:numId w:val="12"/>
              </w:numPr>
              <w:spacing w:before="47" w:line="400" w:lineRule="exact"/>
              <w:ind w:right="55"/>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投标人按照本项目“样品递交要求”递交所投货物的以下</w:t>
            </w:r>
            <w:r>
              <w:rPr>
                <w:rFonts w:hint="eastAsia" w:ascii="宋体" w:hAnsi="宋体" w:eastAsia="宋体" w:cs="宋体"/>
                <w:b w:val="0"/>
                <w:bCs w:val="0"/>
                <w:color w:val="000000" w:themeColor="text1"/>
                <w:sz w:val="21"/>
                <w:szCs w:val="21"/>
                <w:lang w:val="en-US" w:eastAsia="zh-CN"/>
                <w14:textFill>
                  <w14:solidFill>
                    <w14:schemeClr w14:val="tx1"/>
                  </w14:solidFill>
                </w14:textFill>
              </w:rPr>
              <w:t>主材</w:t>
            </w:r>
            <w:r>
              <w:rPr>
                <w:rFonts w:hint="eastAsia" w:ascii="宋体" w:hAnsi="宋体" w:eastAsia="宋体" w:cs="宋体"/>
                <w:b w:val="0"/>
                <w:bCs w:val="0"/>
                <w:color w:val="000000" w:themeColor="text1"/>
                <w:sz w:val="21"/>
                <w:szCs w:val="21"/>
                <w14:textFill>
                  <w14:solidFill>
                    <w14:schemeClr w14:val="tx1"/>
                  </w14:solidFill>
                </w14:textFill>
              </w:rPr>
              <w:t>小样：</w:t>
            </w:r>
          </w:p>
          <w:p>
            <w:pPr>
              <w:adjustRightInd w:val="0"/>
              <w:snapToGrid w:val="0"/>
              <w:spacing w:line="380" w:lineRule="exact"/>
              <w:ind w:firstLine="420" w:firstLineChars="200"/>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公寓床小样</w:t>
            </w:r>
          </w:p>
          <w:p>
            <w:pPr>
              <w:adjustRightInd w:val="0"/>
              <w:snapToGrid w:val="0"/>
              <w:spacing w:line="380" w:lineRule="exac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（1）立柱管（79 mm×79 mm</w:t>
            </w:r>
            <w:r>
              <w:rPr>
                <w:rFonts w:hint="eastAsia" w:ascii="宋体" w:hAnsi="宋体" w:eastAsia="宋体" w:cs="宋体"/>
                <w:color w:val="000000" w:themeColor="text1"/>
                <w:kern w:val="0"/>
                <w:sz w:val="21"/>
                <w:szCs w:val="21"/>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管壁</w:t>
            </w:r>
            <w:r>
              <w:rPr>
                <w:rFonts w:hint="eastAsia" w:ascii="宋体" w:hAnsi="宋体" w:cs="宋体"/>
                <w:color w:val="000000" w:themeColor="text1"/>
                <w:kern w:val="0"/>
                <w:sz w:val="21"/>
                <w:szCs w:val="21"/>
                <w:lang w:val="en-US" w:eastAsia="zh-CN"/>
                <w14:textFill>
                  <w14:solidFill>
                    <w14:schemeClr w14:val="tx1"/>
                  </w14:solidFill>
                </w14:textFill>
              </w:rPr>
              <w:t>裸材</w:t>
            </w:r>
            <w:r>
              <w:rPr>
                <w:rFonts w:hint="eastAsia" w:ascii="宋体" w:hAnsi="宋体" w:eastAsia="宋体" w:cs="宋体"/>
                <w:color w:val="000000" w:themeColor="text1"/>
                <w:kern w:val="0"/>
                <w:sz w:val="21"/>
                <w:szCs w:val="21"/>
                <w:lang w:val="en-US" w:eastAsia="zh-CN"/>
                <w14:textFill>
                  <w14:solidFill>
                    <w14:schemeClr w14:val="tx1"/>
                  </w14:solidFill>
                </w14:textFill>
              </w:rPr>
              <w:t>厚度</w:t>
            </w:r>
            <w:r>
              <w:rPr>
                <w:rFonts w:hint="eastAsia" w:ascii="宋体" w:hAnsi="宋体" w:eastAsia="宋体" w:cs="宋体"/>
                <w:color w:val="000000" w:themeColor="text1"/>
                <w:kern w:val="0"/>
                <w:sz w:val="21"/>
                <w:szCs w:val="21"/>
                <w:lang w:val="en-US" w:eastAsia="zh-CN"/>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1.2mm）两根，要求一根裸管，一根喷涂，长度</w:t>
            </w:r>
            <w:r>
              <w:rPr>
                <w:rFonts w:hint="eastAsia" w:ascii="宋体" w:hAnsi="宋体" w:eastAsia="宋体" w:cs="宋体"/>
                <w:color w:val="000000" w:themeColor="text1"/>
                <w:kern w:val="0"/>
                <w:sz w:val="21"/>
                <w:szCs w:val="21"/>
                <w:lang w:val="en-US" w:eastAsia="zh-CN"/>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300mm。</w:t>
            </w:r>
          </w:p>
          <w:p>
            <w:pPr>
              <w:adjustRightInd w:val="0"/>
              <w:snapToGrid w:val="0"/>
              <w:spacing w:line="380" w:lineRule="exac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（2）立柱下横管（28mm×72mm</w:t>
            </w:r>
            <w:r>
              <w:rPr>
                <w:rFonts w:hint="eastAsia" w:ascii="宋体" w:hAnsi="宋体" w:eastAsia="宋体" w:cs="宋体"/>
                <w:color w:val="000000" w:themeColor="text1"/>
                <w:kern w:val="0"/>
                <w:sz w:val="21"/>
                <w:szCs w:val="21"/>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管壁</w:t>
            </w:r>
            <w:r>
              <w:rPr>
                <w:rFonts w:hint="eastAsia" w:ascii="宋体" w:hAnsi="宋体" w:cs="宋体"/>
                <w:color w:val="000000" w:themeColor="text1"/>
                <w:kern w:val="0"/>
                <w:sz w:val="21"/>
                <w:szCs w:val="21"/>
                <w:lang w:val="en-US" w:eastAsia="zh-CN"/>
                <w14:textFill>
                  <w14:solidFill>
                    <w14:schemeClr w14:val="tx1"/>
                  </w14:solidFill>
                </w14:textFill>
              </w:rPr>
              <w:t>裸材</w:t>
            </w:r>
            <w:r>
              <w:rPr>
                <w:rFonts w:hint="eastAsia" w:ascii="宋体" w:hAnsi="宋体" w:eastAsia="宋体" w:cs="宋体"/>
                <w:color w:val="000000" w:themeColor="text1"/>
                <w:kern w:val="0"/>
                <w:sz w:val="21"/>
                <w:szCs w:val="21"/>
                <w:lang w:val="en-US" w:eastAsia="zh-CN"/>
                <w14:textFill>
                  <w14:solidFill>
                    <w14:schemeClr w14:val="tx1"/>
                  </w14:solidFill>
                </w14:textFill>
              </w:rPr>
              <w:t>厚度≥</w:t>
            </w:r>
            <w:r>
              <w:rPr>
                <w:rFonts w:hint="eastAsia" w:ascii="宋体" w:hAnsi="宋体" w:eastAsia="宋体" w:cs="宋体"/>
                <w:color w:val="000000" w:themeColor="text1"/>
                <w:kern w:val="0"/>
                <w:sz w:val="21"/>
                <w:szCs w:val="21"/>
                <w14:textFill>
                  <w14:solidFill>
                    <w14:schemeClr w14:val="tx1"/>
                  </w14:solidFill>
                </w14:textFill>
              </w:rPr>
              <w:t>1.0mm）两根，要求一根裸管，一根喷涂，长度</w:t>
            </w:r>
            <w:r>
              <w:rPr>
                <w:rFonts w:hint="eastAsia" w:ascii="宋体" w:hAnsi="宋体" w:eastAsia="宋体" w:cs="宋体"/>
                <w:color w:val="000000" w:themeColor="text1"/>
                <w:kern w:val="0"/>
                <w:sz w:val="21"/>
                <w:szCs w:val="21"/>
                <w:lang w:val="en-US" w:eastAsia="zh-CN"/>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300mm。</w:t>
            </w:r>
          </w:p>
          <w:p>
            <w:pPr>
              <w:adjustRightInd w:val="0"/>
              <w:snapToGrid w:val="0"/>
              <w:spacing w:line="380" w:lineRule="exac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（3）月牙形中空吹塑护栏板（580mm×260mm×26mm</w:t>
            </w:r>
            <w:r>
              <w:rPr>
                <w:rFonts w:hint="eastAsia" w:ascii="宋体" w:hAnsi="宋体" w:eastAsia="宋体" w:cs="宋体"/>
                <w:color w:val="000000" w:themeColor="text1"/>
                <w:kern w:val="0"/>
                <w:sz w:val="21"/>
                <w:szCs w:val="21"/>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14:textFill>
                  <w14:solidFill>
                    <w14:schemeClr w14:val="tx1"/>
                  </w14:solidFill>
                </w14:textFill>
              </w:rPr>
              <w:t>）：两块。要求一块完整提供，一块从中间切开，能清晰看到材质。</w:t>
            </w:r>
          </w:p>
          <w:p>
            <w:pPr>
              <w:adjustRightInd w:val="0"/>
              <w:snapToGrid w:val="0"/>
              <w:spacing w:line="380" w:lineRule="exac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（4）楼梯踏板（夜光踏板）（390mm×115mm×28mm）：一块。要求完整提供。</w:t>
            </w:r>
          </w:p>
          <w:p>
            <w:pPr>
              <w:adjustRightInd w:val="0"/>
              <w:snapToGrid w:val="0"/>
              <w:spacing w:line="380" w:lineRule="exac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（5）立柱防潮脚套：一个外套，一个内塞，不接受3D打印。</w:t>
            </w:r>
          </w:p>
          <w:p>
            <w:pPr>
              <w:adjustRightInd w:val="0"/>
              <w:snapToGrid w:val="0"/>
              <w:spacing w:line="380" w:lineRule="exact"/>
              <w:ind w:firstLine="420" w:firstLineChars="20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组合柜小样</w:t>
            </w:r>
          </w:p>
          <w:p>
            <w:pPr>
              <w:adjustRightInd w:val="0"/>
              <w:snapToGrid w:val="0"/>
              <w:spacing w:line="380" w:lineRule="exac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（1）一体成型注塑墙边写字桌面板一块。</w:t>
            </w:r>
          </w:p>
          <w:p>
            <w:pPr>
              <w:adjustRightInd w:val="0"/>
              <w:snapToGrid w:val="0"/>
              <w:spacing w:line="38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（2）衣柜钢板一块，250mm</w:t>
            </w:r>
            <w:r>
              <w:rPr>
                <w:rFonts w:hint="eastAsia" w:ascii="宋体" w:hAnsi="宋体" w:eastAsia="宋体" w:cs="宋体"/>
                <w:color w:val="000000" w:themeColor="text1"/>
                <w:kern w:val="0"/>
                <w:sz w:val="21"/>
                <w:szCs w:val="21"/>
                <w:lang w:val="en-US" w:eastAsia="zh-CN"/>
                <w14:textFill>
                  <w14:solidFill>
                    <w14:schemeClr w14:val="tx1"/>
                  </w14:solidFill>
                </w14:textFill>
              </w:rPr>
              <w:t>×250mm</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钢板</w:t>
            </w:r>
            <w:r>
              <w:rPr>
                <w:rFonts w:hint="eastAsia" w:ascii="宋体" w:hAnsi="宋体" w:cs="宋体"/>
                <w:color w:val="000000" w:themeColor="text1"/>
                <w:kern w:val="0"/>
                <w:sz w:val="21"/>
                <w:szCs w:val="21"/>
                <w:lang w:val="en-US" w:eastAsia="zh-CN"/>
                <w14:textFill>
                  <w14:solidFill>
                    <w14:schemeClr w14:val="tx1"/>
                  </w14:solidFill>
                </w14:textFill>
              </w:rPr>
              <w:t>裸材</w:t>
            </w:r>
            <w:r>
              <w:rPr>
                <w:rFonts w:hint="eastAsia" w:ascii="宋体" w:hAnsi="宋体" w:eastAsia="宋体" w:cs="宋体"/>
                <w:color w:val="000000" w:themeColor="text1"/>
                <w:kern w:val="0"/>
                <w:sz w:val="21"/>
                <w:szCs w:val="21"/>
                <w:lang w:val="en-US" w:eastAsia="zh-CN"/>
                <w14:textFill>
                  <w14:solidFill>
                    <w14:schemeClr w14:val="tx1"/>
                  </w14:solidFill>
                </w14:textFill>
              </w:rPr>
              <w:t>厚度≥0.8</w:t>
            </w:r>
            <w:r>
              <w:rPr>
                <w:rFonts w:hint="eastAsia" w:ascii="宋体" w:hAnsi="宋体" w:eastAsia="宋体" w:cs="宋体"/>
                <w:color w:val="000000" w:themeColor="text1"/>
                <w:kern w:val="0"/>
                <w:sz w:val="21"/>
                <w:szCs w:val="21"/>
                <w14:textFill>
                  <w14:solidFill>
                    <w14:schemeClr w14:val="tx1"/>
                  </w14:solidFill>
                </w14:textFill>
              </w:rPr>
              <w:t>mm。</w:t>
            </w:r>
          </w:p>
          <w:p>
            <w:pPr>
              <w:pStyle w:val="2"/>
              <w:spacing w:line="4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2.样品递交要求： </w:t>
            </w:r>
          </w:p>
          <w:p>
            <w:pPr>
              <w:pStyle w:val="2"/>
              <w:spacing w:line="4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（1）样品递交时间：</w:t>
            </w:r>
            <w:r>
              <w:rPr>
                <w:rFonts w:hint="eastAsia" w:ascii="宋体" w:hAnsi="宋体" w:eastAsia="宋体" w:cs="宋体"/>
                <w:color w:val="000000" w:themeColor="text1"/>
                <w:sz w:val="21"/>
                <w:szCs w:val="21"/>
                <w:highlight w:val="none"/>
                <w14:textFill>
                  <w14:solidFill>
                    <w14:schemeClr w14:val="tx1"/>
                  </w14:solidFill>
                </w14:textFill>
              </w:rPr>
              <w:t>2020 年</w:t>
            </w:r>
            <w:r>
              <w:rPr>
                <w:rFonts w:hint="eastAsia" w:ascii="宋体" w:hAnsi="宋体" w:cs="宋体"/>
                <w:color w:val="000000" w:themeColor="text1"/>
                <w:sz w:val="21"/>
                <w:szCs w:val="21"/>
                <w:highlight w:val="none"/>
                <w:lang w:val="en-US" w:eastAsia="zh-CN"/>
                <w14:textFill>
                  <w14:solidFill>
                    <w14:schemeClr w14:val="tx1"/>
                  </w14:solidFill>
                </w14:textFill>
              </w:rPr>
              <w:t>12月7日</w:t>
            </w:r>
            <w:r>
              <w:rPr>
                <w:rFonts w:hint="eastAsia" w:ascii="宋体" w:hAnsi="宋体" w:eastAsia="宋体" w:cs="宋体"/>
                <w:color w:val="000000" w:themeColor="text1"/>
                <w:sz w:val="21"/>
                <w:szCs w:val="21"/>
                <w:highlight w:val="none"/>
                <w14:textFill>
                  <w14:solidFill>
                    <w14:schemeClr w14:val="tx1"/>
                  </w14:solidFill>
                </w14:textFill>
              </w:rPr>
              <w:t>上午</w:t>
            </w: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时</w:t>
            </w:r>
            <w:r>
              <w:rPr>
                <w:rFonts w:hint="eastAsia" w:ascii="宋体" w:hAnsi="宋体" w:eastAsia="宋体" w:cs="宋体"/>
                <w:color w:val="000000" w:themeColor="text1"/>
                <w:sz w:val="21"/>
                <w:szCs w:val="21"/>
                <w:highlight w:val="none"/>
                <w:lang w:val="en-US" w:eastAsia="zh-CN"/>
                <w14:textFill>
                  <w14:solidFill>
                    <w14:schemeClr w14:val="tx1"/>
                  </w14:solidFill>
                </w14:textFill>
              </w:rPr>
              <w:t>00</w:t>
            </w:r>
            <w:r>
              <w:rPr>
                <w:rFonts w:hint="eastAsia" w:ascii="宋体" w:hAnsi="宋体" w:eastAsia="宋体" w:cs="宋体"/>
                <w:color w:val="000000" w:themeColor="text1"/>
                <w:sz w:val="21"/>
                <w:szCs w:val="21"/>
                <w:highlight w:val="none"/>
                <w14:textFill>
                  <w14:solidFill>
                    <w14:schemeClr w14:val="tx1"/>
                  </w14:solidFill>
                </w14:textFill>
              </w:rPr>
              <w:t>分至2020 年</w:t>
            </w:r>
            <w:r>
              <w:rPr>
                <w:rFonts w:hint="eastAsia" w:ascii="宋体" w:hAnsi="宋体" w:cs="宋体"/>
                <w:color w:val="000000" w:themeColor="text1"/>
                <w:sz w:val="21"/>
                <w:szCs w:val="21"/>
                <w:highlight w:val="none"/>
                <w:lang w:val="en-US" w:eastAsia="zh-CN"/>
                <w14:textFill>
                  <w14:solidFill>
                    <w14:schemeClr w14:val="tx1"/>
                  </w14:solidFill>
                </w14:textFill>
              </w:rPr>
              <w:t>12月7日</w:t>
            </w:r>
            <w:r>
              <w:rPr>
                <w:rFonts w:hint="eastAsia" w:ascii="宋体" w:hAnsi="宋体" w:eastAsia="宋体" w:cs="宋体"/>
                <w:color w:val="000000" w:themeColor="text1"/>
                <w:sz w:val="21"/>
                <w:szCs w:val="21"/>
                <w:highlight w:val="none"/>
                <w14:textFill>
                  <w14:solidFill>
                    <w14:schemeClr w14:val="tx1"/>
                  </w14:solidFill>
                </w14:textFill>
              </w:rPr>
              <w:t>上午</w:t>
            </w: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时</w:t>
            </w:r>
            <w:r>
              <w:rPr>
                <w:rFonts w:hint="eastAsia" w:ascii="宋体" w:hAnsi="宋体" w:eastAsia="宋体" w:cs="宋体"/>
                <w:color w:val="000000" w:themeColor="text1"/>
                <w:sz w:val="21"/>
                <w:szCs w:val="21"/>
                <w:highlight w:val="none"/>
                <w:lang w:val="en-US" w:eastAsia="zh-CN"/>
                <w14:textFill>
                  <w14:solidFill>
                    <w14:schemeClr w14:val="tx1"/>
                  </w14:solidFill>
                </w14:textFill>
              </w:rPr>
              <w:t>30</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val="en-US" w:eastAsia="zh-CN"/>
                <w14:textFill>
                  <w14:solidFill>
                    <w14:schemeClr w14:val="tx1"/>
                  </w14:solidFill>
                </w14:textFill>
              </w:rPr>
              <w:t>止</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 xml:space="preserve">样品递交截止时间与投标截止时间一致。 </w:t>
            </w:r>
          </w:p>
          <w:p>
            <w:pPr>
              <w:pStyle w:val="2"/>
              <w:spacing w:line="44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（2）样品递交地点：桂林市公共资源交易中心（桂林市临桂区西城中路69号创业大厦西辅楼4</w:t>
            </w:r>
            <w:r>
              <w:rPr>
                <w:rFonts w:hint="eastAsia" w:ascii="宋体" w:hAnsi="宋体" w:eastAsia="宋体" w:cs="宋体"/>
                <w:color w:val="000000" w:themeColor="text1"/>
                <w:sz w:val="21"/>
                <w:szCs w:val="21"/>
                <w:highlight w:val="none"/>
                <w14:textFill>
                  <w14:solidFill>
                    <w14:schemeClr w14:val="tx1"/>
                  </w14:solidFill>
                </w14:textFill>
              </w:rPr>
              <w:t>楼）</w:t>
            </w:r>
            <w:r>
              <w:rPr>
                <w:rFonts w:hint="eastAsia" w:ascii="宋体" w:hAnsi="宋体" w:cs="宋体"/>
                <w:color w:val="000000" w:themeColor="text1"/>
                <w:sz w:val="21"/>
                <w:szCs w:val="21"/>
                <w:highlight w:val="none"/>
                <w:lang w:val="en-US" w:eastAsia="zh-CN"/>
                <w14:textFill>
                  <w14:solidFill>
                    <w14:schemeClr w14:val="tx1"/>
                  </w14:solidFill>
                </w14:textFill>
              </w:rPr>
              <w:t>7号</w:t>
            </w:r>
            <w:r>
              <w:rPr>
                <w:rFonts w:hint="eastAsia" w:ascii="宋体" w:hAnsi="宋体" w:eastAsia="宋体" w:cs="宋体"/>
                <w:color w:val="000000" w:themeColor="text1"/>
                <w:sz w:val="21"/>
                <w:szCs w:val="21"/>
                <w:highlight w:val="none"/>
                <w:lang w:val="en-US" w:eastAsia="zh-CN"/>
                <w14:textFill>
                  <w14:solidFill>
                    <w14:schemeClr w14:val="tx1"/>
                  </w14:solidFill>
                </w14:textFill>
              </w:rPr>
              <w:t>开标室</w:t>
            </w:r>
          </w:p>
          <w:p>
            <w:pPr>
              <w:pStyle w:val="2"/>
              <w:spacing w:line="4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（3）样</w:t>
            </w:r>
            <w:r>
              <w:rPr>
                <w:rFonts w:hint="eastAsia" w:ascii="宋体" w:hAnsi="宋体" w:eastAsia="宋体" w:cs="宋体"/>
                <w:color w:val="000000" w:themeColor="text1"/>
                <w:sz w:val="21"/>
                <w:szCs w:val="21"/>
                <w:highlight w:val="none"/>
                <w:lang w:val="en-US" w:eastAsia="zh-CN"/>
                <w14:textFill>
                  <w14:solidFill>
                    <w14:schemeClr w14:val="tx1"/>
                  </w14:solidFill>
                </w14:textFill>
              </w:rPr>
              <w:t>品</w:t>
            </w:r>
            <w:r>
              <w:rPr>
                <w:rFonts w:hint="eastAsia" w:ascii="宋体" w:hAnsi="宋体" w:eastAsia="宋体" w:cs="宋体"/>
                <w:color w:val="000000" w:themeColor="text1"/>
                <w:sz w:val="21"/>
                <w:szCs w:val="21"/>
                <w:highlight w:val="none"/>
                <w14:textFill>
                  <w14:solidFill>
                    <w14:schemeClr w14:val="tx1"/>
                  </w14:solidFill>
                </w14:textFill>
              </w:rPr>
              <w:t xml:space="preserve">只是作为加分项，不作为投标的必须要求； </w:t>
            </w:r>
          </w:p>
          <w:p>
            <w:pPr>
              <w:pStyle w:val="2"/>
              <w:spacing w:line="4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（4）样</w:t>
            </w:r>
            <w:r>
              <w:rPr>
                <w:rFonts w:hint="eastAsia" w:ascii="宋体" w:hAnsi="宋体" w:eastAsia="宋体" w:cs="宋体"/>
                <w:color w:val="000000" w:themeColor="text1"/>
                <w:sz w:val="21"/>
                <w:szCs w:val="21"/>
                <w:highlight w:val="none"/>
                <w:lang w:val="en-US" w:eastAsia="zh-CN"/>
                <w14:textFill>
                  <w14:solidFill>
                    <w14:schemeClr w14:val="tx1"/>
                  </w14:solidFill>
                </w14:textFill>
              </w:rPr>
              <w:t>品</w:t>
            </w:r>
            <w:r>
              <w:rPr>
                <w:rFonts w:hint="eastAsia" w:ascii="宋体" w:hAnsi="宋体" w:eastAsia="宋体" w:cs="宋体"/>
                <w:color w:val="000000" w:themeColor="text1"/>
                <w:sz w:val="21"/>
                <w:szCs w:val="21"/>
                <w:highlight w:val="none"/>
                <w14:textFill>
                  <w14:solidFill>
                    <w14:schemeClr w14:val="tx1"/>
                  </w14:solidFill>
                </w14:textFill>
              </w:rPr>
              <w:t>递交：</w:t>
            </w:r>
          </w:p>
          <w:p>
            <w:pPr>
              <w:pStyle w:val="2"/>
              <w:spacing w:line="4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①所有小样可以统一放进一个箱子（袋子）中提交到</w:t>
            </w:r>
            <w:r>
              <w:rPr>
                <w:rFonts w:hint="eastAsia" w:ascii="宋体" w:hAnsi="宋体" w:eastAsia="宋体" w:cs="宋体"/>
                <w:color w:val="000000" w:themeColor="text1"/>
                <w:sz w:val="21"/>
                <w:szCs w:val="21"/>
                <w:highlight w:val="none"/>
                <w:lang w:val="en-US" w:eastAsia="zh-CN"/>
                <w14:textFill>
                  <w14:solidFill>
                    <w14:schemeClr w14:val="tx1"/>
                  </w14:solidFill>
                </w14:textFill>
              </w:rPr>
              <w:t>政府集中采购中心</w:t>
            </w:r>
            <w:r>
              <w:rPr>
                <w:rFonts w:hint="eastAsia" w:ascii="宋体" w:hAnsi="宋体" w:eastAsia="宋体" w:cs="宋体"/>
                <w:color w:val="000000" w:themeColor="text1"/>
                <w:sz w:val="21"/>
                <w:szCs w:val="21"/>
                <w:highlight w:val="none"/>
                <w14:textFill>
                  <w14:solidFill>
                    <w14:schemeClr w14:val="tx1"/>
                  </w14:solidFill>
                </w14:textFill>
              </w:rPr>
              <w:t>指定的地方；</w:t>
            </w:r>
          </w:p>
          <w:p>
            <w:pPr>
              <w:pStyle w:val="2"/>
              <w:spacing w:line="4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②箱子(袋子)正面贴上投标人名称、项目名称和项目编号等信息的标签；</w:t>
            </w:r>
          </w:p>
          <w:p>
            <w:pPr>
              <w:pStyle w:val="2"/>
              <w:spacing w:line="4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③各小样不能出现任何厂家（公司）或投标品牌标识，如出现透露信息的标识，小样不得进行评定；</w:t>
            </w:r>
          </w:p>
          <w:p>
            <w:pPr>
              <w:pStyle w:val="2"/>
              <w:spacing w:line="4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④</w:t>
            </w:r>
            <w:r>
              <w:rPr>
                <w:rFonts w:hint="eastAsia" w:ascii="宋体" w:hAnsi="宋体" w:eastAsia="宋体" w:cs="宋体"/>
                <w:color w:val="000000" w:themeColor="text1"/>
                <w:sz w:val="21"/>
                <w:szCs w:val="21"/>
                <w:highlight w:val="none"/>
                <w:lang w:val="en-US" w:eastAsia="zh-CN"/>
                <w14:textFill>
                  <w14:solidFill>
                    <w14:schemeClr w14:val="tx1"/>
                  </w14:solidFill>
                </w14:textFill>
              </w:rPr>
              <w:t>政府集中采购中心</w:t>
            </w:r>
            <w:r>
              <w:rPr>
                <w:rFonts w:hint="eastAsia" w:ascii="宋体" w:hAnsi="宋体" w:eastAsia="宋体" w:cs="宋体"/>
                <w:color w:val="000000" w:themeColor="text1"/>
                <w:sz w:val="21"/>
                <w:szCs w:val="21"/>
                <w:highlight w:val="none"/>
                <w14:textFill>
                  <w14:solidFill>
                    <w14:schemeClr w14:val="tx1"/>
                  </w14:solidFill>
                </w14:textFill>
              </w:rPr>
              <w:t>工作人员只负责按箱（袋）数接收样品；评标前由</w:t>
            </w:r>
            <w:r>
              <w:rPr>
                <w:rFonts w:hint="eastAsia" w:ascii="宋体" w:hAnsi="宋体" w:eastAsia="宋体" w:cs="宋体"/>
                <w:color w:val="000000" w:themeColor="text1"/>
                <w:sz w:val="21"/>
                <w:szCs w:val="21"/>
                <w:highlight w:val="none"/>
                <w:lang w:val="en-US" w:eastAsia="zh-CN"/>
                <w14:textFill>
                  <w14:solidFill>
                    <w14:schemeClr w14:val="tx1"/>
                  </w14:solidFill>
                </w14:textFill>
              </w:rPr>
              <w:t>政府集中采购中心</w:t>
            </w:r>
            <w:r>
              <w:rPr>
                <w:rFonts w:hint="eastAsia" w:ascii="宋体" w:hAnsi="宋体" w:eastAsia="宋体" w:cs="宋体"/>
                <w:color w:val="000000" w:themeColor="text1"/>
                <w:sz w:val="21"/>
                <w:szCs w:val="21"/>
                <w:highlight w:val="none"/>
                <w14:textFill>
                  <w14:solidFill>
                    <w14:schemeClr w14:val="tx1"/>
                  </w14:solidFill>
                </w14:textFill>
              </w:rPr>
              <w:t>工作人员将对投标人的标签进行遮盖，评定样</w:t>
            </w:r>
            <w:r>
              <w:rPr>
                <w:rFonts w:hint="eastAsia" w:ascii="宋体" w:hAnsi="宋体" w:eastAsia="宋体" w:cs="宋体"/>
                <w:color w:val="000000" w:themeColor="text1"/>
                <w:sz w:val="21"/>
                <w:szCs w:val="21"/>
                <w:highlight w:val="none"/>
                <w:lang w:val="en-US" w:eastAsia="zh-CN"/>
                <w14:textFill>
                  <w14:solidFill>
                    <w14:schemeClr w14:val="tx1"/>
                  </w14:solidFill>
                </w14:textFill>
              </w:rPr>
              <w:t>品</w:t>
            </w:r>
            <w:r>
              <w:rPr>
                <w:rFonts w:hint="eastAsia" w:ascii="宋体" w:hAnsi="宋体" w:eastAsia="宋体" w:cs="宋体"/>
                <w:color w:val="000000" w:themeColor="text1"/>
                <w:sz w:val="21"/>
                <w:szCs w:val="21"/>
                <w:highlight w:val="none"/>
                <w14:textFill>
                  <w14:solidFill>
                    <w14:schemeClr w14:val="tx1"/>
                  </w14:solidFill>
                </w14:textFill>
              </w:rPr>
              <w:t>时由评</w:t>
            </w:r>
            <w:r>
              <w:rPr>
                <w:rFonts w:hint="eastAsia" w:ascii="宋体" w:hAnsi="宋体" w:eastAsia="宋体" w:cs="宋体"/>
                <w:color w:val="000000" w:themeColor="text1"/>
                <w:sz w:val="21"/>
                <w:szCs w:val="21"/>
                <w:highlight w:val="none"/>
                <w:lang w:val="en-US" w:eastAsia="zh-CN"/>
                <w14:textFill>
                  <w14:solidFill>
                    <w14:schemeClr w14:val="tx1"/>
                  </w14:solidFill>
                </w14:textFill>
              </w:rPr>
              <w:t>标委员会共同启封</w:t>
            </w:r>
            <w:r>
              <w:rPr>
                <w:rFonts w:hint="eastAsia" w:ascii="宋体" w:hAnsi="宋体" w:eastAsia="宋体" w:cs="宋体"/>
                <w:color w:val="000000" w:themeColor="text1"/>
                <w:sz w:val="21"/>
                <w:szCs w:val="21"/>
                <w:highlight w:val="none"/>
                <w14:textFill>
                  <w14:solidFill>
                    <w14:schemeClr w14:val="tx1"/>
                  </w14:solidFill>
                </w14:textFill>
              </w:rPr>
              <w:t>，待评定样</w:t>
            </w:r>
            <w:r>
              <w:rPr>
                <w:rFonts w:hint="eastAsia" w:ascii="宋体" w:hAnsi="宋体" w:eastAsia="宋体" w:cs="宋体"/>
                <w:color w:val="000000" w:themeColor="text1"/>
                <w:sz w:val="21"/>
                <w:szCs w:val="21"/>
                <w:highlight w:val="none"/>
                <w:lang w:val="en-US" w:eastAsia="zh-CN"/>
                <w14:textFill>
                  <w14:solidFill>
                    <w14:schemeClr w14:val="tx1"/>
                  </w14:solidFill>
                </w14:textFill>
              </w:rPr>
              <w:t>品</w:t>
            </w:r>
            <w:r>
              <w:rPr>
                <w:rFonts w:hint="eastAsia" w:ascii="宋体" w:hAnsi="宋体" w:eastAsia="宋体" w:cs="宋体"/>
                <w:color w:val="000000" w:themeColor="text1"/>
                <w:sz w:val="21"/>
                <w:szCs w:val="21"/>
                <w:highlight w:val="none"/>
                <w14:textFill>
                  <w14:solidFill>
                    <w14:schemeClr w14:val="tx1"/>
                  </w14:solidFill>
                </w14:textFill>
              </w:rPr>
              <w:t>完毕后，再统一拆封所有投标人的标签。</w:t>
            </w:r>
          </w:p>
          <w:p>
            <w:pPr>
              <w:pStyle w:val="25"/>
              <w:spacing w:before="0" w:beforeAutospacing="0" w:after="0" w:afterAutospacing="0" w:line="34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eastAsia="zh-CN"/>
                <w14:textFill>
                  <w14:solidFill>
                    <w14:schemeClr w14:val="tx1"/>
                  </w14:solidFill>
                </w14:textFill>
              </w:rPr>
              <w:t>）采购结果公告后，中标人样品不退，作为验收依据之一。其余未中标的样品在接到本中心通知后两个工作日内予以退回，不及时领取样品所造成的损失，投标人自行承担。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735" w:type="dxa"/>
            <w:gridSpan w:val="2"/>
            <w:noWrap w:val="0"/>
            <w:vAlign w:val="center"/>
          </w:tcPr>
          <w:p>
            <w:pPr>
              <w:pStyle w:val="68"/>
              <w:spacing w:before="6" w:line="400" w:lineRule="exact"/>
              <w:jc w:val="center"/>
              <w:rPr>
                <w:rFonts w:hint="eastAsia" w:ascii="宋体" w:hAnsi="宋体" w:eastAsia="宋体" w:cs="宋体"/>
                <w:color w:val="000000" w:themeColor="text1"/>
                <w:sz w:val="21"/>
                <w:szCs w:val="21"/>
                <w14:textFill>
                  <w14:solidFill>
                    <w14:schemeClr w14:val="tx1"/>
                  </w14:solidFill>
                </w14:textFill>
              </w:rPr>
            </w:pPr>
          </w:p>
          <w:p>
            <w:pPr>
              <w:pStyle w:val="68"/>
              <w:spacing w:line="400" w:lineRule="exact"/>
              <w:jc w:val="center"/>
              <w:rPr>
                <w:rFonts w:hint="eastAsia" w:ascii="宋体" w:hAnsi="宋体" w:eastAsia="宋体" w:cs="宋体"/>
                <w:b/>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b/>
                <w:color w:val="000000" w:themeColor="text1"/>
                <w:sz w:val="21"/>
                <w:szCs w:val="21"/>
                <w14:textFill>
                  <w14:solidFill>
                    <w14:schemeClr w14:val="tx1"/>
                  </w14:solidFill>
                </w14:textFill>
              </w:rPr>
              <w:t>售后服务要求</w:t>
            </w:r>
          </w:p>
        </w:tc>
        <w:tc>
          <w:tcPr>
            <w:tcW w:w="8063" w:type="dxa"/>
            <w:gridSpan w:val="5"/>
            <w:noWrap w:val="0"/>
            <w:vAlign w:val="top"/>
          </w:tcPr>
          <w:p>
            <w:pPr>
              <w:pStyle w:val="2"/>
              <w:spacing w:line="44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1.货物验收合格后，按国家有关产品“三包”规定执行“三包”,提供不少于</w:t>
            </w: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14:textFill>
                  <w14:solidFill>
                    <w14:schemeClr w14:val="tx1"/>
                  </w14:solidFill>
                </w14:textFill>
              </w:rPr>
              <w:t xml:space="preserve">的免费质保期，提供终身维护服务。 </w:t>
            </w:r>
          </w:p>
          <w:p>
            <w:pPr>
              <w:pStyle w:val="2"/>
              <w:spacing w:line="44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2.中标供应商必须于货物验收时提供投标时所出具的检测报告原件，否则，不予验收。 </w:t>
            </w:r>
          </w:p>
          <w:p>
            <w:pPr>
              <w:pStyle w:val="2"/>
              <w:spacing w:line="44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3.质保期内提供免费服务（含部件、人力、上门等），保修期自双方代表在设备安装调试后的验收证明文件上签字之日起计算，质保期满后，乙方仍应提供维修服务，按维修件成本收费。 </w:t>
            </w:r>
          </w:p>
          <w:p>
            <w:pPr>
              <w:pStyle w:val="2"/>
              <w:spacing w:line="44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4.维修保养时如果需要更换配件的，要求更换的配件应跟被更换的品牌、类型相一致或者是同类同档次的替代品，后者需征得采购人同意。</w:t>
            </w:r>
          </w:p>
          <w:p>
            <w:pPr>
              <w:pStyle w:val="2"/>
              <w:spacing w:line="44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5.免费质保期内，接到采购人故障报修后，30分钟内响应，</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小时内到位。在规定时间内不能解决问题的产品应在24小时内提供等同档次产品给采购人使用。</w:t>
            </w:r>
          </w:p>
          <w:p>
            <w:pPr>
              <w:pStyle w:val="68"/>
              <w:spacing w:before="30" w:line="400" w:lineRule="exact"/>
              <w:ind w:left="15" w:leftChars="0" w:right="55" w:rightChars="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6.技术支持服务：免费保修期内定期对产品进行检修，提供永久性电话技术指导。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735" w:type="dxa"/>
            <w:gridSpan w:val="2"/>
            <w:noWrap w:val="0"/>
            <w:vAlign w:val="top"/>
          </w:tcPr>
          <w:p>
            <w:pPr>
              <w:pStyle w:val="68"/>
              <w:spacing w:line="400" w:lineRule="exact"/>
              <w:rPr>
                <w:rFonts w:hint="eastAsia" w:ascii="宋体" w:hAnsi="宋体" w:eastAsia="宋体" w:cs="宋体"/>
                <w:color w:val="000000" w:themeColor="text1"/>
                <w:sz w:val="21"/>
                <w:szCs w:val="21"/>
                <w14:textFill>
                  <w14:solidFill>
                    <w14:schemeClr w14:val="tx1"/>
                  </w14:solidFill>
                </w14:textFill>
              </w:rPr>
            </w:pPr>
          </w:p>
          <w:p>
            <w:pPr>
              <w:pStyle w:val="68"/>
              <w:spacing w:line="400" w:lineRule="exact"/>
              <w:rPr>
                <w:rFonts w:hint="eastAsia" w:ascii="宋体" w:hAnsi="宋体" w:eastAsia="宋体" w:cs="宋体"/>
                <w:color w:val="000000" w:themeColor="text1"/>
                <w:sz w:val="21"/>
                <w:szCs w:val="21"/>
                <w14:textFill>
                  <w14:solidFill>
                    <w14:schemeClr w14:val="tx1"/>
                  </w14:solidFill>
                </w14:textFill>
              </w:rPr>
            </w:pPr>
          </w:p>
          <w:p>
            <w:pPr>
              <w:pStyle w:val="68"/>
              <w:spacing w:before="167" w:line="400" w:lineRule="exact"/>
              <w:ind w:left="337" w:right="10" w:hanging="315"/>
              <w:rPr>
                <w:rFonts w:hint="eastAsia" w:ascii="宋体" w:hAnsi="宋体" w:eastAsia="宋体" w:cs="宋体"/>
                <w:b/>
                <w:color w:val="000000" w:themeColor="text1"/>
                <w:sz w:val="21"/>
                <w:szCs w:val="21"/>
                <w14:textFill>
                  <w14:solidFill>
                    <w14:schemeClr w14:val="tx1"/>
                  </w14:solidFill>
                </w14:textFill>
              </w:rPr>
            </w:pPr>
          </w:p>
          <w:p>
            <w:pPr>
              <w:pStyle w:val="68"/>
              <w:spacing w:before="167" w:line="400" w:lineRule="exact"/>
              <w:ind w:right="10"/>
              <w:rPr>
                <w:rFonts w:hint="eastAsia" w:ascii="宋体" w:hAnsi="宋体" w:eastAsia="宋体" w:cs="宋体"/>
                <w:b/>
                <w:color w:val="000000" w:themeColor="text1"/>
                <w:sz w:val="21"/>
                <w:szCs w:val="21"/>
                <w14:textFill>
                  <w14:solidFill>
                    <w14:schemeClr w14:val="tx1"/>
                  </w14:solidFill>
                </w14:textFill>
              </w:rPr>
            </w:pPr>
          </w:p>
          <w:p>
            <w:pPr>
              <w:pStyle w:val="68"/>
              <w:spacing w:before="167" w:line="400" w:lineRule="exact"/>
              <w:ind w:left="337" w:leftChars="0" w:right="10" w:rightChars="0" w:hanging="315" w:firstLineChars="0"/>
              <w:jc w:val="center"/>
              <w:rPr>
                <w:rFonts w:hint="eastAsia" w:ascii="宋体" w:hAnsi="宋体" w:eastAsia="宋体" w:cs="宋体"/>
                <w:b/>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b/>
                <w:color w:val="000000" w:themeColor="text1"/>
                <w:sz w:val="21"/>
                <w:szCs w:val="21"/>
                <w14:textFill>
                  <w14:solidFill>
                    <w14:schemeClr w14:val="tx1"/>
                  </w14:solidFill>
                </w14:textFill>
              </w:rPr>
              <w:t>验收要求</w:t>
            </w:r>
          </w:p>
        </w:tc>
        <w:tc>
          <w:tcPr>
            <w:tcW w:w="8063" w:type="dxa"/>
            <w:gridSpan w:val="5"/>
            <w:noWrap w:val="0"/>
            <w:vAlign w:val="top"/>
          </w:tcPr>
          <w:p>
            <w:pPr>
              <w:pStyle w:val="68"/>
              <w:numPr>
                <w:ilvl w:val="0"/>
                <w:numId w:val="13"/>
              </w:numPr>
              <w:spacing w:before="47" w:line="400" w:lineRule="exact"/>
              <w:ind w:left="15" w:right="55"/>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验收要求：</w:t>
            </w:r>
            <w:r>
              <w:rPr>
                <w:rFonts w:hint="eastAsia" w:ascii="宋体" w:hAnsi="宋体" w:eastAsia="宋体" w:cs="宋体"/>
                <w:color w:val="000000" w:themeColor="text1"/>
                <w:kern w:val="0"/>
                <w:sz w:val="21"/>
                <w:szCs w:val="21"/>
                <w14:textFill>
                  <w14:solidFill>
                    <w14:schemeClr w14:val="tx1"/>
                  </w14:solidFill>
                </w14:textFill>
              </w:rPr>
              <w:t>由采购人、中标人、使用方共同现场验收，并出具验收文书。有必要时可委托第三方或具有相关资质的第三方检测机构（具备质量技术监督部门颁发的计量认证资质CMA）开展采购项目验收工作。如抽取的货物检测报告结果不合格的，则视为货物不合格，须按采购人要求及时整改，如因此过程耽误交货时间导致采购人不能及时接受货物、安装货物、使用货物造成损失的，中标人承担由此所造成全部损失。</w:t>
            </w:r>
          </w:p>
          <w:p>
            <w:pPr>
              <w:pStyle w:val="68"/>
              <w:numPr>
                <w:ilvl w:val="0"/>
                <w:numId w:val="13"/>
              </w:numPr>
              <w:spacing w:before="47" w:line="400" w:lineRule="exact"/>
              <w:ind w:left="15" w:leftChars="0" w:right="55" w:rightChars="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次采购货物在完成所有安装调试并经采购人验收前，商品的丢失、损害或毁坏等风险由中标供应商承担。中标供应商组织安装调试期间应做到安全安装调试，不损坏采购人的设备设施，否则，应承担由于自身安全措施不力所造成的事故责任和造成的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735" w:type="dxa"/>
            <w:gridSpan w:val="2"/>
            <w:noWrap w:val="0"/>
            <w:vAlign w:val="center"/>
          </w:tcPr>
          <w:p>
            <w:pPr>
              <w:pStyle w:val="68"/>
              <w:spacing w:line="400" w:lineRule="exact"/>
              <w:ind w:left="10" w:left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b/>
                <w:bCs/>
                <w:color w:val="000000" w:themeColor="text1"/>
                <w:sz w:val="21"/>
                <w:szCs w:val="21"/>
                <w14:textFill>
                  <w14:solidFill>
                    <w14:schemeClr w14:val="tx1"/>
                  </w14:solidFill>
                </w14:textFill>
              </w:rPr>
              <w:t>核心产品</w:t>
            </w:r>
          </w:p>
        </w:tc>
        <w:tc>
          <w:tcPr>
            <w:tcW w:w="8063" w:type="dxa"/>
            <w:gridSpan w:val="5"/>
            <w:noWrap w:val="0"/>
            <w:vAlign w:val="center"/>
          </w:tcPr>
          <w:p>
            <w:pPr>
              <w:pStyle w:val="68"/>
              <w:spacing w:before="1" w:line="400" w:lineRule="exact"/>
              <w:ind w:left="15" w:leftChars="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本项目第</w:t>
            </w: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cs="宋体"/>
                <w:color w:val="000000" w:themeColor="text1"/>
                <w:sz w:val="21"/>
                <w:szCs w:val="21"/>
                <w:lang w:eastAsia="zh-CN"/>
                <w14:textFill>
                  <w14:solidFill>
                    <w14:schemeClr w14:val="tx1"/>
                  </w14:solidFill>
                </w14:textFill>
              </w:rPr>
              <w:t>项货物“公寓床”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735" w:type="dxa"/>
            <w:gridSpan w:val="2"/>
            <w:noWrap w:val="0"/>
            <w:vAlign w:val="center"/>
          </w:tcPr>
          <w:p>
            <w:pPr>
              <w:pStyle w:val="68"/>
              <w:spacing w:line="400" w:lineRule="exact"/>
              <w:ind w:left="10" w:left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b/>
                <w:bCs/>
                <w:color w:val="000000" w:themeColor="text1"/>
                <w:sz w:val="21"/>
                <w:szCs w:val="21"/>
                <w14:textFill>
                  <w14:solidFill>
                    <w14:schemeClr w14:val="tx1"/>
                  </w14:solidFill>
                </w14:textFill>
              </w:rPr>
              <w:t>签订合同时间</w:t>
            </w:r>
          </w:p>
        </w:tc>
        <w:tc>
          <w:tcPr>
            <w:tcW w:w="8063" w:type="dxa"/>
            <w:gridSpan w:val="5"/>
            <w:noWrap w:val="0"/>
            <w:vAlign w:val="center"/>
          </w:tcPr>
          <w:p>
            <w:pPr>
              <w:pStyle w:val="68"/>
              <w:spacing w:before="1" w:line="400" w:lineRule="exact"/>
              <w:ind w:left="15" w:leftChars="0"/>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中标通知书发布</w:t>
            </w:r>
            <w:r>
              <w:rPr>
                <w:rFonts w:hint="eastAsia"/>
                <w:color w:val="000000" w:themeColor="text1"/>
                <w14:textFill>
                  <w14:solidFill>
                    <w14:schemeClr w14:val="tx1"/>
                  </w14:solidFill>
                </w14:textFill>
              </w:rPr>
              <w:t>之日起</w:t>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个日历</w:t>
            </w:r>
            <w:r>
              <w:rPr>
                <w:rFonts w:hint="eastAsia"/>
                <w:color w:val="000000" w:themeColor="text1"/>
                <w:lang w:eastAsia="zh-CN"/>
                <w14:textFill>
                  <w14:solidFill>
                    <w14:schemeClr w14:val="tx1"/>
                  </w14:solidFill>
                </w14:textFill>
              </w:rPr>
              <w:t>日</w:t>
            </w:r>
            <w:r>
              <w:rPr>
                <w:rFonts w:hint="eastAsia"/>
                <w:color w:val="000000" w:themeColor="text1"/>
                <w14:textFill>
                  <w14:solidFill>
                    <w14:schemeClr w14:val="tx1"/>
                  </w14:solidFill>
                </w14:textFill>
              </w:rPr>
              <w:t>内</w:t>
            </w:r>
            <w:r>
              <w:rPr>
                <w:rFonts w:hint="eastAsia"/>
                <w:color w:val="000000" w:themeColor="text1"/>
                <w:lang w:val="en-US" w:eastAsia="zh-CN"/>
                <w14:textFill>
                  <w14:solidFill>
                    <w14:schemeClr w14:val="tx1"/>
                  </w14:solidFill>
                </w14:textFill>
              </w:rPr>
              <w:t>签订采购合同</w:t>
            </w: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735" w:type="dxa"/>
            <w:gridSpan w:val="2"/>
            <w:noWrap w:val="0"/>
            <w:vAlign w:val="center"/>
          </w:tcPr>
          <w:p>
            <w:pPr>
              <w:pStyle w:val="68"/>
              <w:spacing w:line="400" w:lineRule="exact"/>
              <w:ind w:left="10" w:leftChars="0"/>
              <w:jc w:val="center"/>
              <w:rPr>
                <w:rFonts w:hint="eastAsia" w:ascii="宋体" w:hAnsi="宋体" w:eastAsia="宋体" w:cs="宋体"/>
                <w:b/>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b/>
                <w:color w:val="000000" w:themeColor="text1"/>
                <w:sz w:val="21"/>
                <w:szCs w:val="21"/>
                <w14:textFill>
                  <w14:solidFill>
                    <w14:schemeClr w14:val="tx1"/>
                  </w14:solidFill>
                </w14:textFill>
              </w:rPr>
              <w:t>交付使用时间及地点</w:t>
            </w:r>
          </w:p>
        </w:tc>
        <w:tc>
          <w:tcPr>
            <w:tcW w:w="8063" w:type="dxa"/>
            <w:gridSpan w:val="5"/>
            <w:noWrap w:val="0"/>
            <w:vAlign w:val="center"/>
          </w:tcPr>
          <w:p>
            <w:pPr>
              <w:spacing w:line="44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1.交付使用期：自签订合同之日起 </w:t>
            </w:r>
            <w:r>
              <w:rPr>
                <w:rFonts w:hint="eastAsia" w:ascii="宋体" w:hAnsi="宋体" w:eastAsia="宋体" w:cs="宋体"/>
                <w:color w:val="000000" w:themeColor="text1"/>
                <w:sz w:val="21"/>
                <w:szCs w:val="21"/>
                <w:lang w:val="en-US" w:eastAsia="zh-CN"/>
                <w14:textFill>
                  <w14:solidFill>
                    <w14:schemeClr w14:val="tx1"/>
                  </w14:solidFill>
                </w14:textFill>
              </w:rPr>
              <w:t>10</w:t>
            </w:r>
            <w:r>
              <w:rPr>
                <w:rFonts w:hint="eastAsia" w:ascii="宋体" w:hAnsi="宋体" w:eastAsia="宋体" w:cs="宋体"/>
                <w:color w:val="000000" w:themeColor="text1"/>
                <w:sz w:val="21"/>
                <w:szCs w:val="21"/>
                <w14:textFill>
                  <w14:solidFill>
                    <w14:schemeClr w14:val="tx1"/>
                  </w14:solidFill>
                </w14:textFill>
              </w:rPr>
              <w:t>个</w:t>
            </w:r>
            <w:r>
              <w:rPr>
                <w:rFonts w:hint="eastAsia" w:ascii="宋体" w:hAnsi="宋体" w:eastAsia="宋体" w:cs="宋体"/>
                <w:color w:val="000000" w:themeColor="text1"/>
                <w:sz w:val="21"/>
                <w:szCs w:val="21"/>
                <w:lang w:val="en-US" w:eastAsia="zh-CN"/>
                <w14:textFill>
                  <w14:solidFill>
                    <w14:schemeClr w14:val="tx1"/>
                  </w14:solidFill>
                </w14:textFill>
              </w:rPr>
              <w:t>工作日</w:t>
            </w:r>
            <w:r>
              <w:rPr>
                <w:rFonts w:hint="eastAsia" w:ascii="宋体" w:hAnsi="宋体" w:eastAsia="宋体" w:cs="宋体"/>
                <w:color w:val="000000" w:themeColor="text1"/>
                <w:sz w:val="21"/>
                <w:szCs w:val="21"/>
                <w14:textFill>
                  <w14:solidFill>
                    <w14:schemeClr w14:val="tx1"/>
                  </w14:solidFill>
                </w14:textFill>
              </w:rPr>
              <w:t>内全部安装调试合格完毕并交付使用。</w:t>
            </w:r>
          </w:p>
          <w:p>
            <w:pPr>
              <w:pStyle w:val="68"/>
              <w:spacing w:before="1" w:line="400" w:lineRule="exact"/>
              <w:ind w:left="15" w:leftChars="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2.交付地点：</w:t>
            </w:r>
            <w:r>
              <w:rPr>
                <w:rFonts w:hint="eastAsia" w:ascii="宋体" w:hAnsi="宋体" w:eastAsia="宋体" w:cs="宋体"/>
                <w:color w:val="000000" w:themeColor="text1"/>
                <w:sz w:val="21"/>
                <w:szCs w:val="21"/>
                <w:lang w:val="en-US" w:eastAsia="zh-CN"/>
                <w14:textFill>
                  <w14:solidFill>
                    <w14:schemeClr w14:val="tx1"/>
                  </w14:solidFill>
                </w14:textFill>
              </w:rPr>
              <w:t>桂林市采购人指定地点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735" w:type="dxa"/>
            <w:gridSpan w:val="2"/>
            <w:noWrap w:val="0"/>
            <w:vAlign w:val="top"/>
          </w:tcPr>
          <w:p>
            <w:pPr>
              <w:pStyle w:val="68"/>
              <w:spacing w:before="143" w:line="400" w:lineRule="exact"/>
              <w:jc w:val="both"/>
              <w:rPr>
                <w:rFonts w:hint="eastAsia" w:ascii="宋体" w:hAnsi="宋体" w:eastAsia="宋体" w:cs="宋体"/>
                <w:b/>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b/>
                <w:color w:val="000000" w:themeColor="text1"/>
                <w:sz w:val="21"/>
                <w:szCs w:val="21"/>
                <w14:textFill>
                  <w14:solidFill>
                    <w14:schemeClr w14:val="tx1"/>
                  </w14:solidFill>
                </w14:textFill>
              </w:rPr>
              <w:t>付款方式</w:t>
            </w:r>
          </w:p>
        </w:tc>
        <w:tc>
          <w:tcPr>
            <w:tcW w:w="8063" w:type="dxa"/>
            <w:gridSpan w:val="5"/>
            <w:noWrap w:val="0"/>
            <w:vAlign w:val="top"/>
          </w:tcPr>
          <w:p>
            <w:pPr>
              <w:pStyle w:val="68"/>
              <w:spacing w:before="47" w:line="360" w:lineRule="exact"/>
              <w:ind w:left="17" w:leftChars="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所有产品安装完毕</w:t>
            </w:r>
            <w:r>
              <w:rPr>
                <w:rFonts w:hint="eastAsia" w:ascii="宋体" w:hAnsi="宋体" w:eastAsia="宋体" w:cs="宋体"/>
                <w:color w:val="000000" w:themeColor="text1"/>
                <w:szCs w:val="21"/>
                <w:lang w:val="en-US" w:eastAsia="zh-CN"/>
                <w14:textFill>
                  <w14:solidFill>
                    <w14:schemeClr w14:val="tx1"/>
                  </w14:solidFill>
                </w14:textFill>
              </w:rPr>
              <w:t>并</w:t>
            </w:r>
            <w:r>
              <w:rPr>
                <w:rFonts w:hint="eastAsia" w:ascii="宋体" w:hAnsi="宋体" w:eastAsia="宋体" w:cs="宋体"/>
                <w:color w:val="000000" w:themeColor="text1"/>
                <w:szCs w:val="21"/>
                <w14:textFill>
                  <w14:solidFill>
                    <w14:schemeClr w14:val="tx1"/>
                  </w14:solidFill>
                </w14:textFill>
              </w:rPr>
              <w:t>验收合格后</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1</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eastAsia="宋体" w:cs="宋体"/>
                <w:color w:val="000000" w:themeColor="text1"/>
                <w:szCs w:val="21"/>
                <w14:textFill>
                  <w14:solidFill>
                    <w14:schemeClr w14:val="tx1"/>
                  </w14:solidFill>
                </w14:textFill>
              </w:rPr>
              <w:t>个工作日内由财政直接支付</w:t>
            </w:r>
            <w:r>
              <w:rPr>
                <w:rFonts w:hint="eastAsia" w:ascii="宋体" w:hAnsi="宋体" w:eastAsia="宋体" w:cs="宋体"/>
                <w:color w:val="000000" w:themeColor="text1"/>
                <w:szCs w:val="21"/>
                <w:lang w:val="en-US" w:eastAsia="zh-CN"/>
                <w14:textFill>
                  <w14:solidFill>
                    <w14:schemeClr w14:val="tx1"/>
                  </w14:solidFill>
                </w14:textFill>
              </w:rPr>
              <w:t>合同总金额的100%</w:t>
            </w:r>
            <w:r>
              <w:rPr>
                <w:rFonts w:hint="eastAsia" w:ascii="宋体" w:hAnsi="宋体" w:eastAsia="宋体" w:cs="宋体"/>
                <w:color w:val="000000" w:themeColor="text1"/>
                <w:szCs w:val="21"/>
                <w14:textFill>
                  <w14:solidFill>
                    <w14:schemeClr w14:val="tx1"/>
                  </w14:solidFill>
                </w14:textFill>
              </w:rPr>
              <w:t>（无息）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735" w:type="dxa"/>
            <w:gridSpan w:val="2"/>
            <w:noWrap w:val="0"/>
            <w:vAlign w:val="top"/>
          </w:tcPr>
          <w:p>
            <w:pPr>
              <w:pStyle w:val="68"/>
              <w:spacing w:line="400" w:lineRule="exact"/>
              <w:rPr>
                <w:rFonts w:hint="eastAsia" w:ascii="宋体" w:hAnsi="宋体" w:eastAsia="宋体" w:cs="宋体"/>
                <w:color w:val="000000" w:themeColor="text1"/>
                <w:sz w:val="21"/>
                <w:szCs w:val="21"/>
                <w14:textFill>
                  <w14:solidFill>
                    <w14:schemeClr w14:val="tx1"/>
                  </w14:solidFill>
                </w14:textFill>
              </w:rPr>
            </w:pPr>
          </w:p>
          <w:p>
            <w:pPr>
              <w:pStyle w:val="68"/>
              <w:spacing w:line="400" w:lineRule="exact"/>
              <w:rPr>
                <w:rFonts w:hint="eastAsia" w:ascii="宋体" w:hAnsi="宋体" w:eastAsia="宋体" w:cs="宋体"/>
                <w:color w:val="000000" w:themeColor="text1"/>
                <w:sz w:val="21"/>
                <w:szCs w:val="21"/>
                <w14:textFill>
                  <w14:solidFill>
                    <w14:schemeClr w14:val="tx1"/>
                  </w14:solidFill>
                </w14:textFill>
              </w:rPr>
            </w:pPr>
          </w:p>
          <w:p>
            <w:pPr>
              <w:pStyle w:val="68"/>
              <w:spacing w:before="154" w:line="400" w:lineRule="exact"/>
              <w:ind w:left="10" w:leftChars="0"/>
              <w:jc w:val="center"/>
              <w:rPr>
                <w:rFonts w:hint="eastAsia" w:ascii="宋体" w:hAnsi="宋体" w:eastAsia="宋体" w:cs="宋体"/>
                <w:b/>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b/>
                <w:color w:val="000000" w:themeColor="text1"/>
                <w:sz w:val="21"/>
                <w:szCs w:val="21"/>
                <w14:textFill>
                  <w14:solidFill>
                    <w14:schemeClr w14:val="tx1"/>
                  </w14:solidFill>
                </w14:textFill>
              </w:rPr>
              <w:t>其他要求</w:t>
            </w:r>
          </w:p>
        </w:tc>
        <w:tc>
          <w:tcPr>
            <w:tcW w:w="8063" w:type="dxa"/>
            <w:gridSpan w:val="5"/>
            <w:noWrap w:val="0"/>
            <w:vAlign w:val="top"/>
          </w:tcPr>
          <w:p>
            <w:pPr>
              <w:pStyle w:val="2"/>
              <w:spacing w:line="400" w:lineRule="exact"/>
              <w:ind w:right="6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w w:val="95"/>
                <w:sz w:val="21"/>
                <w:szCs w:val="21"/>
                <w14:textFill>
                  <w14:solidFill>
                    <w14:schemeClr w14:val="tx1"/>
                  </w14:solidFill>
                </w14:textFill>
              </w:rPr>
              <w:t>1、</w:t>
            </w:r>
            <w:r>
              <w:rPr>
                <w:rFonts w:hint="eastAsia" w:ascii="宋体" w:hAnsi="宋体" w:eastAsia="宋体" w:cs="宋体"/>
                <w:b/>
                <w:bCs/>
                <w:color w:val="000000" w:themeColor="text1"/>
                <w:sz w:val="21"/>
                <w:szCs w:val="21"/>
                <w14:textFill>
                  <w14:solidFill>
                    <w14:schemeClr w14:val="tx1"/>
                  </w14:solidFill>
                </w14:textFill>
              </w:rPr>
              <w:t>本项目采购预算金额为人民币：</w:t>
            </w:r>
            <w:r>
              <w:rPr>
                <w:rFonts w:hint="eastAsia" w:ascii="宋体" w:hAnsi="宋体" w:eastAsia="宋体" w:cs="宋体"/>
                <w:b/>
                <w:bCs/>
                <w:color w:val="000000" w:themeColor="text1"/>
                <w:sz w:val="21"/>
                <w:szCs w:val="21"/>
                <w:lang w:eastAsia="zh-CN"/>
                <w14:textFill>
                  <w14:solidFill>
                    <w14:schemeClr w14:val="tx1"/>
                  </w14:solidFill>
                </w14:textFill>
              </w:rPr>
              <w:t>伍拾陆万肆仟捌佰捌拾</w:t>
            </w:r>
            <w:r>
              <w:rPr>
                <w:rFonts w:hint="eastAsia" w:ascii="宋体" w:hAnsi="宋体" w:eastAsia="宋体" w:cs="宋体"/>
                <w:b/>
                <w:bCs/>
                <w:color w:val="000000" w:themeColor="text1"/>
                <w:sz w:val="21"/>
                <w:szCs w:val="21"/>
                <w14:textFill>
                  <w14:solidFill>
                    <w14:schemeClr w14:val="tx1"/>
                  </w14:solidFill>
                </w14:textFill>
              </w:rPr>
              <w:t>元</w:t>
            </w:r>
            <w:r>
              <w:rPr>
                <w:rFonts w:hint="eastAsia" w:ascii="宋体" w:hAnsi="宋体" w:eastAsia="宋体" w:cs="宋体"/>
                <w:b/>
                <w:bCs/>
                <w:color w:val="000000" w:themeColor="text1"/>
                <w:sz w:val="21"/>
                <w:szCs w:val="21"/>
                <w:lang w:eastAsia="zh-CN"/>
                <w14:textFill>
                  <w14:solidFill>
                    <w14:schemeClr w14:val="tx1"/>
                  </w14:solidFill>
                </w14:textFill>
              </w:rPr>
              <w:t>整</w:t>
            </w:r>
            <w:r>
              <w:rPr>
                <w:rFonts w:hint="eastAsia" w:ascii="宋体" w:hAnsi="宋体" w:eastAsia="宋体" w:cs="宋体"/>
                <w:b/>
                <w:bCs/>
                <w:color w:val="000000" w:themeColor="text1"/>
                <w:sz w:val="21"/>
                <w:szCs w:val="21"/>
                <w14:textFill>
                  <w14:solidFill>
                    <w14:schemeClr w14:val="tx1"/>
                  </w14:solidFill>
                </w14:textFill>
              </w:rPr>
              <w:t>（¥</w:t>
            </w:r>
            <w:r>
              <w:rPr>
                <w:rFonts w:hint="eastAsia" w:ascii="宋体" w:hAnsi="宋体" w:eastAsia="宋体" w:cs="宋体"/>
                <w:b/>
                <w:bCs/>
                <w:color w:val="000000" w:themeColor="text1"/>
                <w:sz w:val="21"/>
                <w:szCs w:val="21"/>
                <w:vertAlign w:val="baseline"/>
                <w:lang w:val="en-US" w:eastAsia="zh-CN"/>
                <w14:textFill>
                  <w14:solidFill>
                    <w14:schemeClr w14:val="tx1"/>
                  </w14:solidFill>
                </w14:textFill>
              </w:rPr>
              <w:t>564880</w:t>
            </w:r>
            <w:r>
              <w:rPr>
                <w:rFonts w:hint="eastAsia" w:ascii="宋体" w:hAnsi="宋体" w:eastAsia="宋体" w:cs="宋体"/>
                <w:b/>
                <w:bCs/>
                <w:color w:val="000000" w:themeColor="text1"/>
                <w:w w:val="95"/>
                <w:sz w:val="21"/>
                <w:szCs w:val="21"/>
                <w:lang w:eastAsia="zh-CN"/>
                <w14:textFill>
                  <w14:solidFill>
                    <w14:schemeClr w14:val="tx1"/>
                  </w14:solidFill>
                </w14:textFill>
              </w:rPr>
              <w:t>.00</w:t>
            </w:r>
            <w:r>
              <w:rPr>
                <w:rFonts w:hint="eastAsia" w:ascii="宋体" w:hAnsi="宋体" w:cs="宋体"/>
                <w:b/>
                <w:bCs/>
                <w:color w:val="000000" w:themeColor="text1"/>
                <w:w w:val="95"/>
                <w:sz w:val="21"/>
                <w:szCs w:val="21"/>
                <w:lang w:eastAsia="zh-CN"/>
                <w14:textFill>
                  <w14:solidFill>
                    <w14:schemeClr w14:val="tx1"/>
                  </w14:solidFill>
                </w14:textFill>
              </w:rPr>
              <w:t>元</w:t>
            </w:r>
            <w:r>
              <w:rPr>
                <w:rFonts w:hint="eastAsia" w:ascii="宋体" w:hAnsi="宋体" w:eastAsia="宋体" w:cs="宋体"/>
                <w:b/>
                <w:bCs/>
                <w:color w:val="000000" w:themeColor="text1"/>
                <w:w w:val="95"/>
                <w:sz w:val="21"/>
                <w:szCs w:val="21"/>
                <w14:textFill>
                  <w14:solidFill>
                    <w14:schemeClr w14:val="tx1"/>
                  </w14:solidFill>
                </w14:textFill>
              </w:rPr>
              <w:t>）</w:t>
            </w:r>
            <w:r>
              <w:rPr>
                <w:rFonts w:hint="eastAsia" w:ascii="宋体" w:hAnsi="宋体" w:eastAsia="宋体" w:cs="宋体"/>
                <w:b/>
                <w:bCs/>
                <w:color w:val="000000" w:themeColor="text1"/>
                <w:sz w:val="21"/>
                <w:szCs w:val="21"/>
                <w14:textFill>
                  <w14:solidFill>
                    <w14:schemeClr w14:val="tx1"/>
                  </w14:solidFill>
                </w14:textFill>
              </w:rPr>
              <w:t>，投标报价超出采购预算金额的将被视为无效投标。</w:t>
            </w:r>
          </w:p>
          <w:p>
            <w:pPr>
              <w:pStyle w:val="2"/>
              <w:spacing w:line="400" w:lineRule="exact"/>
              <w:ind w:left="10" w:right="151"/>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2、本项目货物不接受进口产品（即通过中国海关报关验放进入中国境内且产自关境外的产品）参与投标。</w:t>
            </w:r>
          </w:p>
          <w:p>
            <w:pPr>
              <w:pStyle w:val="2"/>
              <w:spacing w:line="400" w:lineRule="exact"/>
              <w:ind w:left="10" w:right="151"/>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3、本项目投标报价须包含产品及零配件、备品备件、材料、消耗品、工具的采购和运输（装卸），项目安装、调试、检测、验收、培训服务费、售后服务、本招标文件所列设备材料需进行补充完善才能完成本项目的或实际采购中产品材料有任何遗漏的费用（含本项目需要但本文件中未列出的设备材料）、税金、利润等及其他所有成本等费用，采购人将不再支付任何费用。</w:t>
            </w:r>
          </w:p>
          <w:p>
            <w:pPr>
              <w:pStyle w:val="68"/>
              <w:spacing w:line="400" w:lineRule="exact"/>
              <w:ind w:left="15" w:leftChars="0"/>
              <w:rPr>
                <w:rFonts w:hint="eastAsia" w:ascii="宋体" w:hAnsi="宋体" w:eastAsia="宋体" w:cs="宋体"/>
                <w:color w:val="000000" w:themeColor="text1"/>
                <w:kern w:val="2"/>
                <w:sz w:val="21"/>
                <w:szCs w:val="21"/>
                <w:lang w:val="en-US" w:eastAsia="zh-CN" w:bidi="ar-SA"/>
                <w14:textFill>
                  <w14:solidFill>
                    <w14:schemeClr w14:val="tx1"/>
                  </w14:solidFill>
                </w14:textFill>
              </w:rPr>
            </w:pPr>
          </w:p>
        </w:tc>
      </w:tr>
    </w:tbl>
    <w:p>
      <w:pPr>
        <w:bidi w:val="0"/>
        <w:jc w:val="left"/>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p>
    <w:p>
      <w:pPr>
        <w:adjustRightInd w:val="0"/>
        <w:spacing w:line="400" w:lineRule="exact"/>
        <w:rPr>
          <w:rFonts w:hint="eastAsia"/>
          <w:color w:val="000000" w:themeColor="text1"/>
          <w14:textFill>
            <w14:solidFill>
              <w14:schemeClr w14:val="tx1"/>
            </w14:solidFill>
          </w14:textFill>
        </w:rPr>
      </w:pPr>
    </w:p>
    <w:p>
      <w:pPr>
        <w:widowControl/>
        <w:jc w:val="left"/>
        <w:rPr>
          <w:rFonts w:hint="default" w:eastAsia="宋体"/>
          <w:color w:val="000000" w:themeColor="text1"/>
          <w:lang w:val="en-US" w:eastAsia="zh-CN"/>
          <w14:textFill>
            <w14:solidFill>
              <w14:schemeClr w14:val="tx1"/>
            </w14:solidFill>
          </w14:textFill>
        </w:rPr>
      </w:pPr>
    </w:p>
    <w:p>
      <w:pPr>
        <w:pStyle w:val="2"/>
        <w:rPr>
          <w:rFonts w:hint="default" w:eastAsia="宋体"/>
          <w:color w:val="000000" w:themeColor="text1"/>
          <w:lang w:val="en-US" w:eastAsia="zh-CN"/>
          <w14:textFill>
            <w14:solidFill>
              <w14:schemeClr w14:val="tx1"/>
            </w14:solidFill>
          </w14:textFill>
        </w:rPr>
      </w:pPr>
    </w:p>
    <w:p>
      <w:pPr>
        <w:pStyle w:val="2"/>
        <w:rPr>
          <w:rFonts w:hint="default" w:eastAsia="宋体"/>
          <w:color w:val="000000" w:themeColor="text1"/>
          <w:lang w:val="en-US" w:eastAsia="zh-CN"/>
          <w14:textFill>
            <w14:solidFill>
              <w14:schemeClr w14:val="tx1"/>
            </w14:solidFill>
          </w14:textFill>
        </w:rPr>
      </w:pPr>
    </w:p>
    <w:p>
      <w:pPr>
        <w:pStyle w:val="2"/>
        <w:rPr>
          <w:rFonts w:hint="default" w:eastAsia="宋体"/>
          <w:color w:val="000000" w:themeColor="text1"/>
          <w:lang w:val="en-US" w:eastAsia="zh-CN"/>
          <w14:textFill>
            <w14:solidFill>
              <w14:schemeClr w14:val="tx1"/>
            </w14:solidFill>
          </w14:textFill>
        </w:rPr>
      </w:pPr>
    </w:p>
    <w:p>
      <w:pPr>
        <w:pStyle w:val="2"/>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p>
    <w:p>
      <w:pPr>
        <w:pStyle w:val="16"/>
        <w:adjustRightInd w:val="0"/>
        <w:spacing w:line="390" w:lineRule="exact"/>
        <w:contextualSpacing/>
        <w:rPr>
          <w:rFonts w:hint="eastAsia" w:ascii="宋体" w:hAnsi="宋体" w:eastAsia="宋体" w:cs="宋体"/>
          <w:b/>
          <w:bCs/>
          <w:color w:val="000000" w:themeColor="text1"/>
          <w:szCs w:val="20"/>
          <w14:textFill>
            <w14:solidFill>
              <w14:schemeClr w14:val="tx1"/>
            </w14:solidFill>
          </w14:textFill>
        </w:rPr>
      </w:pPr>
      <w:bookmarkStart w:id="151" w:name="_Toc23297"/>
    </w:p>
    <w:p>
      <w:pPr>
        <w:pStyle w:val="8"/>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p>
    <w:p>
      <w:pPr>
        <w:pStyle w:val="2"/>
        <w:rPr>
          <w:rFonts w:hint="eastAsia"/>
          <w:color w:val="000000" w:themeColor="text1"/>
          <w:lang w:val="en-US" w:eastAsia="zh-CN"/>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pStyle w:val="2"/>
        <w:rPr>
          <w:rFonts w:hint="default"/>
          <w:color w:val="000000" w:themeColor="text1"/>
          <w:lang w:val="en-US" w:eastAsia="zh-CN"/>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jc w:val="center"/>
        <w:outlineLvl w:val="0"/>
        <w:rPr>
          <w:rFonts w:hint="eastAsia" w:ascii="宋体" w:hAnsi="宋体" w:eastAsia="宋体" w:cs="宋体"/>
          <w:color w:val="000000" w:themeColor="text1"/>
          <w:sz w:val="32"/>
          <w:szCs w:val="32"/>
          <w14:textFill>
            <w14:solidFill>
              <w14:schemeClr w14:val="tx1"/>
            </w14:solidFill>
          </w14:textFill>
        </w:rPr>
      </w:pPr>
      <w:bookmarkStart w:id="152" w:name="_Toc18150"/>
      <w:bookmarkStart w:id="153" w:name="_Toc24958"/>
      <w:r>
        <w:rPr>
          <w:rFonts w:hint="eastAsia" w:ascii="宋体" w:hAnsi="宋体" w:eastAsia="宋体" w:cs="宋体"/>
          <w:b/>
          <w:bCs/>
          <w:color w:val="000000" w:themeColor="text1"/>
          <w:kern w:val="44"/>
          <w:sz w:val="32"/>
          <w:szCs w:val="32"/>
          <w:lang w:val="en-US" w:eastAsia="zh-CN" w:bidi="ar-SA"/>
          <w14:textFill>
            <w14:solidFill>
              <w14:schemeClr w14:val="tx1"/>
            </w14:solidFill>
          </w14:textFill>
        </w:rPr>
        <w:t>第四章  评标办法</w:t>
      </w:r>
      <w:bookmarkEnd w:id="152"/>
      <w:bookmarkEnd w:id="153"/>
    </w:p>
    <w:p>
      <w:pPr>
        <w:spacing w:line="390" w:lineRule="exact"/>
        <w:ind w:firstLine="426" w:firstLineChars="202"/>
        <w:jc w:val="left"/>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一、评标原则</w:t>
      </w:r>
    </w:p>
    <w:p>
      <w:pPr>
        <w:pStyle w:val="16"/>
        <w:adjustRightInd w:val="0"/>
        <w:spacing w:line="390" w:lineRule="exact"/>
        <w:ind w:firstLine="420" w:firstLineChars="200"/>
        <w:contextualSpacing/>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（一）评委会组成：本招标采购项目的评标委员会由采购人代表、技术和经济等方面的专家组成。其中，专家评委不得少于成员总数的三分之二。</w:t>
      </w:r>
    </w:p>
    <w:p>
      <w:pPr>
        <w:pStyle w:val="16"/>
        <w:adjustRightInd w:val="0"/>
        <w:spacing w:line="390" w:lineRule="exact"/>
        <w:ind w:firstLine="420" w:firstLineChars="200"/>
        <w:contextualSpacing/>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（二）评标依据：评委将以招投标文件为评标依据，对投标人的投标</w:t>
      </w:r>
      <w:r>
        <w:rPr>
          <w:rFonts w:hint="eastAsia" w:ascii="宋体" w:hAnsi="宋体" w:eastAsia="宋体" w:cs="宋体"/>
          <w:color w:val="000000" w:themeColor="text1"/>
          <w:szCs w:val="21"/>
          <w14:textFill>
            <w14:solidFill>
              <w14:schemeClr w14:val="tx1"/>
            </w14:solidFill>
          </w14:textFill>
        </w:rPr>
        <w:t>报价、技术性能、履约能力、售后服务及政策功能等方面内容按百分制打分。</w:t>
      </w:r>
    </w:p>
    <w:p>
      <w:pPr>
        <w:pStyle w:val="16"/>
        <w:adjustRightInd w:val="0"/>
        <w:spacing w:line="390" w:lineRule="exact"/>
        <w:ind w:firstLine="420" w:firstLineChars="200"/>
        <w:contextualSpacing/>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（三）评标方式：以封闭方式进行。</w:t>
      </w:r>
    </w:p>
    <w:p>
      <w:pPr>
        <w:ind w:firstLine="420" w:firstLineChars="200"/>
        <w:rPr>
          <w:rFonts w:hint="eastAsia" w:ascii="宋体" w:hAnsi="宋体" w:eastAsia="宋体" w:cs="宋体"/>
          <w:bCs/>
          <w:color w:val="000000" w:themeColor="text1"/>
          <w:szCs w:val="20"/>
          <w14:textFill>
            <w14:solidFill>
              <w14:schemeClr w14:val="tx1"/>
            </w14:solidFill>
          </w14:textFill>
        </w:rPr>
      </w:pPr>
      <w:r>
        <w:rPr>
          <w:rFonts w:hint="eastAsia" w:ascii="宋体" w:hAnsi="宋体" w:eastAsia="宋体" w:cs="宋体"/>
          <w:bCs/>
          <w:color w:val="000000" w:themeColor="text1"/>
          <w:szCs w:val="20"/>
          <w14:textFill>
            <w14:solidFill>
              <w14:schemeClr w14:val="tx1"/>
            </w14:solidFill>
          </w14:textFill>
        </w:rPr>
        <w:t>（四）采购人和采购代理机构、评标委员会成员要严格遵守政府采购相关法律制度，依法履行各自职责，公正、客观、审慎地组织和参与评审工作。</w:t>
      </w:r>
    </w:p>
    <w:p>
      <w:pPr>
        <w:spacing w:line="390" w:lineRule="exact"/>
        <w:ind w:firstLine="426" w:firstLineChars="202"/>
        <w:jc w:val="left"/>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二、评定方法</w:t>
      </w:r>
    </w:p>
    <w:p>
      <w:pPr>
        <w:pStyle w:val="16"/>
        <w:adjustRightInd w:val="0"/>
        <w:spacing w:line="390" w:lineRule="exact"/>
        <w:ind w:firstLine="420" w:firstLineChars="200"/>
        <w:contextualSpacing/>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（一）对进入详评的，采用百分制综合评分法。</w:t>
      </w:r>
    </w:p>
    <w:p>
      <w:pPr>
        <w:pStyle w:val="16"/>
        <w:adjustRightInd w:val="0"/>
        <w:spacing w:line="390" w:lineRule="exact"/>
        <w:ind w:firstLine="420" w:firstLineChars="200"/>
        <w:contextualSpacing/>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（二）计分办法（按四舍五入取至百分位）：</w:t>
      </w:r>
    </w:p>
    <w:p>
      <w:pPr>
        <w:pStyle w:val="16"/>
        <w:spacing w:line="390" w:lineRule="exact"/>
        <w:ind w:firstLine="420"/>
        <w:rPr>
          <w:rFonts w:hint="eastAsia" w:ascii="宋体" w:hAnsi="宋体" w:eastAsia="宋体" w:cs="宋体"/>
          <w:b/>
          <w:bCs/>
          <w:color w:val="000000" w:themeColor="text1"/>
          <w:kern w:val="0"/>
          <w:szCs w:val="21"/>
          <w:lang w:val="en-US" w:eastAsia="zh-CN"/>
          <w14:textFill>
            <w14:solidFill>
              <w14:schemeClr w14:val="tx1"/>
            </w14:solidFill>
          </w14:textFill>
        </w:rPr>
      </w:pPr>
      <w:bookmarkStart w:id="154" w:name="_Toc7653"/>
      <w:r>
        <w:rPr>
          <w:rFonts w:hint="eastAsia" w:ascii="宋体" w:hAnsi="宋体" w:eastAsia="宋体" w:cs="宋体"/>
          <w:b/>
          <w:bCs/>
          <w:color w:val="000000" w:themeColor="text1"/>
          <w:kern w:val="0"/>
          <w:szCs w:val="21"/>
          <w:lang w:val="en-US" w:eastAsia="zh-CN"/>
          <w14:textFill>
            <w14:solidFill>
              <w14:schemeClr w14:val="tx1"/>
            </w14:solidFill>
          </w14:textFill>
        </w:rPr>
        <w:t>1、价格分…………………………………………………………………………………………………</w:t>
      </w:r>
      <w:r>
        <w:rPr>
          <w:rFonts w:hint="eastAsia" w:hAnsi="宋体" w:cs="宋体"/>
          <w:b/>
          <w:bCs/>
          <w:color w:val="000000" w:themeColor="text1"/>
          <w:kern w:val="0"/>
          <w:szCs w:val="21"/>
          <w:lang w:val="en-US" w:eastAsia="zh-CN"/>
          <w14:textFill>
            <w14:solidFill>
              <w14:schemeClr w14:val="tx1"/>
            </w14:solidFill>
          </w14:textFill>
        </w:rPr>
        <w:t>50</w:t>
      </w:r>
      <w:r>
        <w:rPr>
          <w:rFonts w:hint="eastAsia" w:ascii="宋体" w:hAnsi="宋体" w:eastAsia="宋体" w:cs="宋体"/>
          <w:b/>
          <w:bCs/>
          <w:color w:val="000000" w:themeColor="text1"/>
          <w:kern w:val="0"/>
          <w:szCs w:val="21"/>
          <w:lang w:val="en-US" w:eastAsia="zh-CN"/>
          <w14:textFill>
            <w14:solidFill>
              <w14:schemeClr w14:val="tx1"/>
            </w14:solidFill>
          </w14:textFill>
        </w:rPr>
        <w:t>分</w:t>
      </w:r>
      <w:bookmarkEnd w:id="154"/>
    </w:p>
    <w:p>
      <w:pPr>
        <w:pStyle w:val="16"/>
        <w:spacing w:line="390" w:lineRule="exact"/>
        <w:ind w:firstLine="420" w:firstLineChars="200"/>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按照《政府采购促进中小企业发展暂行办法》（财库[2011]181号）规定：</w:t>
      </w:r>
    </w:p>
    <w:p>
      <w:pPr>
        <w:pStyle w:val="16"/>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单位认定为小型和微型企业的（以投标文件提供的符合规定的有关证明材料为准)，并提供本企业制造的货物，由本企业承担工程、提供服务，或者提供其他小型、微型企业制造的货物的（不包括使用大型企业注册商标的货物）</w:t>
      </w:r>
      <w:r>
        <w:rPr>
          <w:rFonts w:hint="eastAsia" w:ascii="宋体" w:hAnsi="宋体" w:eastAsia="宋体" w:cs="宋体"/>
          <w:color w:val="000000" w:themeColor="text1"/>
          <w14:textFill>
            <w14:solidFill>
              <w14:schemeClr w14:val="tx1"/>
            </w14:solidFill>
          </w14:textFill>
        </w:rPr>
        <w:t>，投标价给予10%的扣除，扣除后的价格为评标报价，即评标报价=投标报价×（1-10%）；</w:t>
      </w:r>
    </w:p>
    <w:p>
      <w:pPr>
        <w:pStyle w:val="16"/>
        <w:spacing w:line="390" w:lineRule="exact"/>
        <w:ind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注：中小微型企业划分标准按照《国家统计局关于印发《统计上大中小微型企业划分办法（2017）》的通知》（国统字[2017]213号）执行，具体划分标准见附表《统计上大中小微型企业划分标准》。</w:t>
      </w:r>
    </w:p>
    <w:p>
      <w:pPr>
        <w:pStyle w:val="16"/>
        <w:numPr>
          <w:ilvl w:val="0"/>
          <w:numId w:val="14"/>
        </w:numPr>
        <w:spacing w:line="390" w:lineRule="exact"/>
        <w:ind w:firstLine="42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根据《关于政府采购支持监狱企业发展有关问题的通知》（财库[2014]68号）和</w:t>
      </w:r>
      <w:r>
        <w:rPr>
          <w:rFonts w:hint="eastAsia" w:ascii="宋体" w:hAnsi="宋体" w:eastAsia="宋体" w:cs="宋体"/>
          <w:color w:val="000000" w:themeColor="text1"/>
          <w:szCs w:val="21"/>
          <w14:textFill>
            <w14:solidFill>
              <w14:schemeClr w14:val="tx1"/>
            </w14:solidFill>
          </w14:textFill>
        </w:rPr>
        <w:t>《关于促进残疾人就业政府采购政策的通知》（财库[2017]141号）</w:t>
      </w:r>
      <w:r>
        <w:rPr>
          <w:rFonts w:hint="eastAsia" w:ascii="宋体" w:hAnsi="宋体" w:eastAsia="宋体" w:cs="宋体"/>
          <w:color w:val="000000" w:themeColor="text1"/>
          <w:kern w:val="0"/>
          <w:szCs w:val="21"/>
          <w14:textFill>
            <w14:solidFill>
              <w14:schemeClr w14:val="tx1"/>
            </w14:solidFill>
          </w14:textFill>
        </w:rPr>
        <w:t>，监狱企业和符合条件的残疾人企业视同小型、微型企业，享受小型、微型企业评审中价格扣除的政府采购政策。</w:t>
      </w:r>
    </w:p>
    <w:p>
      <w:pPr>
        <w:pStyle w:val="16"/>
        <w:numPr>
          <w:ilvl w:val="0"/>
          <w:numId w:val="14"/>
        </w:numPr>
        <w:spacing w:line="380" w:lineRule="exact"/>
        <w:ind w:left="0" w:leftChars="0" w:firstLine="420"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根据《关于促进残疾人就业政府采购政策的通知》（财库【2017】141号）规定，残疾人福利性单位视同小型、微型企业，评审中对价格给予折扣，残疾人福利性单位属于小型、微型企业的，不重复享受政策。符合条件的残疾人福利性单位在参加政府采购活动时，应当提供本通知规定的《残疾人福利性单位声明函》（见附件），并对声明的真实性负责。中标为残疾人福利性单位的，采购代理机构应当随中标、成交结果同时公告其《残疾人福利性单位声明函》，接受社会监督。</w:t>
      </w:r>
    </w:p>
    <w:p>
      <w:pPr>
        <w:pStyle w:val="16"/>
        <w:spacing w:line="38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对于不属于以上情形的投标人，其投标报价即为评标价。</w:t>
      </w:r>
    </w:p>
    <w:p>
      <w:pPr>
        <w:pStyle w:val="16"/>
        <w:spacing w:line="390" w:lineRule="exact"/>
        <w:ind w:firstLine="42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color w:val="000000" w:themeColor="text1"/>
          <w:kern w:val="0"/>
          <w:szCs w:val="21"/>
          <w:lang w:val="en-US" w:eastAsia="zh-CN"/>
          <w14:textFill>
            <w14:solidFill>
              <w14:schemeClr w14:val="tx1"/>
            </w14:solidFill>
          </w14:textFill>
        </w:rPr>
        <w:t>4</w:t>
      </w:r>
      <w:r>
        <w:rPr>
          <w:rFonts w:hint="eastAsia" w:ascii="宋体" w:hAnsi="宋体" w:eastAsia="宋体" w:cs="宋体"/>
          <w:color w:val="000000" w:themeColor="text1"/>
          <w:kern w:val="0"/>
          <w:szCs w:val="21"/>
          <w14:textFill>
            <w14:solidFill>
              <w14:schemeClr w14:val="tx1"/>
            </w14:solidFill>
          </w14:textFill>
        </w:rPr>
        <w:t>）价格分采用低价优先法计算，即满足招标文件要求且评标报价最低的评标报价为评标基准价，其价格分为</w:t>
      </w:r>
      <w:r>
        <w:rPr>
          <w:rFonts w:hint="eastAsia" w:hAnsi="宋体" w:cs="宋体"/>
          <w:color w:val="000000" w:themeColor="text1"/>
          <w:kern w:val="0"/>
          <w:szCs w:val="21"/>
          <w:lang w:val="en-US" w:eastAsia="zh-CN"/>
          <w14:textFill>
            <w14:solidFill>
              <w14:schemeClr w14:val="tx1"/>
            </w14:solidFill>
          </w14:textFill>
        </w:rPr>
        <w:t>40</w:t>
      </w:r>
      <w:r>
        <w:rPr>
          <w:rFonts w:hint="eastAsia" w:ascii="宋体" w:hAnsi="宋体" w:eastAsia="宋体" w:cs="宋体"/>
          <w:color w:val="000000" w:themeColor="text1"/>
          <w:kern w:val="0"/>
          <w:szCs w:val="21"/>
          <w14:textFill>
            <w14:solidFill>
              <w14:schemeClr w14:val="tx1"/>
            </w14:solidFill>
          </w14:textFill>
        </w:rPr>
        <w:t>分。</w:t>
      </w:r>
    </w:p>
    <w:p>
      <w:pPr>
        <w:pStyle w:val="16"/>
        <w:spacing w:line="390" w:lineRule="exact"/>
        <w:ind w:firstLine="42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color w:val="000000" w:themeColor="text1"/>
          <w:kern w:val="0"/>
          <w:szCs w:val="21"/>
          <w:lang w:val="en-US" w:eastAsia="zh-CN"/>
          <w14:textFill>
            <w14:solidFill>
              <w14:schemeClr w14:val="tx1"/>
            </w14:solidFill>
          </w14:textFill>
        </w:rPr>
        <w:t>5</w:t>
      </w:r>
      <w:r>
        <w:rPr>
          <w:rFonts w:hint="eastAsia" w:ascii="宋体" w:hAnsi="宋体" w:eastAsia="宋体" w:cs="宋体"/>
          <w:color w:val="000000" w:themeColor="text1"/>
          <w:kern w:val="0"/>
          <w:szCs w:val="21"/>
          <w14:textFill>
            <w14:solidFill>
              <w14:schemeClr w14:val="tx1"/>
            </w14:solidFill>
          </w14:textFill>
        </w:rPr>
        <w:t>）价格分计算公式：</w:t>
      </w:r>
    </w:p>
    <w:p>
      <w:pPr>
        <w:pStyle w:val="16"/>
        <w:spacing w:line="400" w:lineRule="exact"/>
        <w:ind w:firstLine="3087" w:firstLineChars="1470"/>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最低投标人</w:t>
      </w:r>
      <w:r>
        <w:rPr>
          <w:rFonts w:hint="eastAsia" w:ascii="宋体" w:hAnsi="宋体" w:eastAsia="宋体" w:cs="宋体"/>
          <w:color w:val="000000" w:themeColor="text1"/>
          <w14:textFill>
            <w14:solidFill>
              <w14:schemeClr w14:val="tx1"/>
            </w14:solidFill>
          </w14:textFill>
        </w:rPr>
        <w:t>评标报价</w:t>
      </w:r>
      <w:r>
        <w:rPr>
          <w:rFonts w:hint="eastAsia" w:ascii="宋体" w:hAnsi="宋体" w:eastAsia="宋体" w:cs="宋体"/>
          <w:bCs/>
          <w:color w:val="000000" w:themeColor="text1"/>
          <w14:textFill>
            <w14:solidFill>
              <w14:schemeClr w14:val="tx1"/>
            </w14:solidFill>
          </w14:textFill>
        </w:rPr>
        <w:t xml:space="preserve">金额          </w:t>
      </w:r>
    </w:p>
    <w:p>
      <w:pPr>
        <w:pStyle w:val="16"/>
        <w:spacing w:line="400" w:lineRule="exact"/>
        <w:ind w:firstLine="420"/>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1828800</wp:posOffset>
                </wp:positionH>
                <wp:positionV relativeFrom="paragraph">
                  <wp:posOffset>196850</wp:posOffset>
                </wp:positionV>
                <wp:extent cx="2200275" cy="0"/>
                <wp:effectExtent l="0" t="0" r="0" b="0"/>
                <wp:wrapNone/>
                <wp:docPr id="4" name="直线 4"/>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144pt;margin-top:15.5pt;height:0pt;width:173.25pt;z-index:251660288;mso-width-relative:page;mso-height-relative:page;" filled="f" stroked="t" coordsize="21600,21600" o:gfxdata="UEsDBAoAAAAAAIdO4kAAAAAAAAAAAAAAAAAEAAAAZHJzL1BLAwQUAAAACACHTuJA9QqkOtcAAAAJ&#10;AQAADwAAAGRycy9kb3ducmV2LnhtbE2PS0/EMAyE70j8h8hIXFZs+oBVVZruAeiNCwuIq7cxbUXj&#10;dJvsA349RhzgZNkzGn9TrU9uVAeaw+DZQLpMQBG33g7cGXh5bq4KUCEiWxw9k4FPCrCuz88qLK0/&#10;8hMdNrFTEsKhRAN9jFOpdWh7chiWfiIW7d3PDqOsc6ftjEcJd6POkmSlHQ4sH3qc6K6n9mOzdwZC&#10;80q75mvRLpK3vPOU7e4fH9CYy4s0uQUV6RT/zPCDL+hQC9PW79kGNRrIikK6RAN5KlMMq/z6BtT2&#10;96DrSv9vUH8DUEsDBBQAAAAIAIdO4kC9EFMYzQEAAI0DAAAOAAAAZHJzL2Uyb0RvYy54bWytU0uO&#10;EzEQ3SNxB8t70klrhk8rnVlMGDYIIjEcoOJPtyX/5PKkk7NwDVZsOM5cg7KTyQCzGSGycMqu8vN7&#10;r6qXV3tn2U4lNMH3fDGbc6a8CNL4oedfb29eveUMM3gJNnjV84NCfrV6+WI5xU61YQxWqsQIxGM3&#10;xZ6POceuaVCMygHOQlSekjokB5m2aWhkgonQnW3a+fx1M4UkYwpCIdLp+pjkq4qvtRL5s9aoMrM9&#10;J265rqmu27I2qyV0Q4I4GnGiAf/AwoHx9OgZag0Z2F0yT6CcESlg0HkmgmuC1kaoqoHULOZ/qfky&#10;QlRVC5mD8WwT/j9Y8Wm3SczInl9w5sFRi+6/fb//8ZNdFG+miB2VXPtNOu0wblIRutfJlX+SwPbV&#10;z8PZT7XPTNBhSx1q31xyJh5yzePFmDB/UMGxEvTcGl+kQge7j5jpMSp9KCnH1rOp5+8u2wIHNCna&#10;QqbQReKOfqh3MVgjb4y15QamYXttE9tB6X39FUmE+0dZeWQNOB7rauo4FaMC+d5Llg+RXPE0vrxQ&#10;cEpyZhVNe4kIELoMxj6nkp62nhgUV48+lmgb5IF6cBeTGUZyYlFZlgz1vPI9zWcZqt/3FenxK1r9&#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UKpDrXAAAACQEAAA8AAAAAAAAAAQAgAAAAIgAAAGRy&#10;cy9kb3ducmV2LnhtbFBLAQIUABQAAAAIAIdO4kC9EFMYzQEAAI0DAAAOAAAAAAAAAAEAIAAAACYB&#10;AABkcnMvZTJvRG9jLnhtbFBLBQYAAAAABgAGAFkBAABlBQAAAAA=&#10;">
                <v:fill on="f" focussize="0,0"/>
                <v:stroke color="#000000" joinstyle="round"/>
                <v:imagedata o:title=""/>
                <o:lock v:ext="edit" aspectratio="f"/>
              </v:line>
            </w:pict>
          </mc:Fallback>
        </mc:AlternateContent>
      </w:r>
      <w:r>
        <w:rPr>
          <w:rFonts w:hint="eastAsia" w:ascii="宋体" w:hAnsi="宋体" w:eastAsia="宋体" w:cs="宋体"/>
          <w:bCs/>
          <w:color w:val="000000" w:themeColor="text1"/>
          <w14:textFill>
            <w14:solidFill>
              <w14:schemeClr w14:val="tx1"/>
            </w14:solidFill>
          </w14:textFill>
        </w:rPr>
        <w:t>某投标人价格分 =                                    　　</w:t>
      </w:r>
      <w:r>
        <w:rPr>
          <w:rFonts w:hint="eastAsia" w:hAnsi="宋体" w:cs="宋体"/>
          <w:bCs/>
          <w:color w:val="000000" w:themeColor="text1"/>
          <w:lang w:val="en-US" w:eastAsia="zh-CN"/>
          <w14:textFill>
            <w14:solidFill>
              <w14:schemeClr w14:val="tx1"/>
            </w14:solidFill>
          </w14:textFill>
        </w:rPr>
        <w:t xml:space="preserve">  </w:t>
      </w:r>
      <w:r>
        <w:rPr>
          <w:rFonts w:hint="eastAsia" w:ascii="宋体" w:hAnsi="宋体" w:eastAsia="宋体" w:cs="宋体"/>
          <w:bCs/>
          <w:color w:val="000000" w:themeColor="text1"/>
          <w14:textFill>
            <w14:solidFill>
              <w14:schemeClr w14:val="tx1"/>
            </w14:solidFill>
          </w14:textFill>
        </w:rPr>
        <w:t xml:space="preserve">×  </w:t>
      </w:r>
      <w:r>
        <w:rPr>
          <w:rFonts w:hint="eastAsia" w:hAnsi="宋体" w:cs="宋体"/>
          <w:bCs/>
          <w:color w:val="000000" w:themeColor="text1"/>
          <w:lang w:val="en-US" w:eastAsia="zh-CN"/>
          <w14:textFill>
            <w14:solidFill>
              <w14:schemeClr w14:val="tx1"/>
            </w14:solidFill>
          </w14:textFill>
        </w:rPr>
        <w:t>50</w:t>
      </w:r>
      <w:r>
        <w:rPr>
          <w:rFonts w:hint="eastAsia" w:ascii="宋体" w:hAnsi="宋体" w:eastAsia="宋体" w:cs="宋体"/>
          <w:bCs/>
          <w:color w:val="000000" w:themeColor="text1"/>
          <w14:textFill>
            <w14:solidFill>
              <w14:schemeClr w14:val="tx1"/>
            </w14:solidFill>
          </w14:textFill>
        </w:rPr>
        <w:t xml:space="preserve">  分</w:t>
      </w:r>
    </w:p>
    <w:p>
      <w:pPr>
        <w:pStyle w:val="16"/>
        <w:spacing w:line="400" w:lineRule="exact"/>
        <w:ind w:firstLine="420"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 xml:space="preserve">                           某投标人</w:t>
      </w:r>
      <w:r>
        <w:rPr>
          <w:rFonts w:hint="eastAsia" w:ascii="宋体" w:hAnsi="宋体" w:eastAsia="宋体" w:cs="宋体"/>
          <w:color w:val="000000" w:themeColor="text1"/>
          <w14:textFill>
            <w14:solidFill>
              <w14:schemeClr w14:val="tx1"/>
            </w14:solidFill>
          </w14:textFill>
        </w:rPr>
        <w:t>评标报价</w:t>
      </w:r>
      <w:r>
        <w:rPr>
          <w:rFonts w:hint="eastAsia" w:ascii="宋体" w:hAnsi="宋体" w:eastAsia="宋体" w:cs="宋体"/>
          <w:bCs/>
          <w:color w:val="000000" w:themeColor="text1"/>
          <w14:textFill>
            <w14:solidFill>
              <w14:schemeClr w14:val="tx1"/>
            </w14:solidFill>
          </w14:textFill>
        </w:rPr>
        <w:t xml:space="preserve">金额  </w:t>
      </w:r>
    </w:p>
    <w:p>
      <w:pPr>
        <w:pStyle w:val="16"/>
        <w:keepLines w:val="0"/>
        <w:pageBreakBefore w:val="0"/>
        <w:widowControl w:val="0"/>
        <w:kinsoku/>
        <w:wordWrap/>
        <w:overflowPunct/>
        <w:topLinePunct w:val="0"/>
        <w:autoSpaceDE/>
        <w:autoSpaceDN/>
        <w:bidi w:val="0"/>
        <w:snapToGrid/>
        <w:spacing w:line="400" w:lineRule="exact"/>
        <w:ind w:firstLine="420"/>
        <w:textAlignment w:val="auto"/>
        <w:rPr>
          <w:rFonts w:hint="eastAsia" w:ascii="宋体" w:hAnsi="宋体" w:eastAsia="宋体" w:cs="宋体"/>
          <w:b/>
          <w:bCs/>
          <w:color w:val="000000" w:themeColor="text1"/>
          <w:kern w:val="0"/>
          <w:szCs w:val="21"/>
          <w14:textFill>
            <w14:solidFill>
              <w14:schemeClr w14:val="tx1"/>
            </w14:solidFill>
          </w14:textFill>
        </w:rPr>
      </w:pPr>
      <w:bookmarkStart w:id="155" w:name="_Toc28109"/>
      <w:r>
        <w:rPr>
          <w:rFonts w:hint="eastAsia" w:ascii="宋体" w:hAnsi="宋体" w:eastAsia="宋体" w:cs="宋体"/>
          <w:b/>
          <w:bCs/>
          <w:color w:val="000000" w:themeColor="text1"/>
          <w:kern w:val="0"/>
          <w:szCs w:val="21"/>
          <w14:textFill>
            <w14:solidFill>
              <w14:schemeClr w14:val="tx1"/>
            </w14:solidFill>
          </w14:textFill>
        </w:rPr>
        <w:t>2、技术性能分………………………………………………………………………………………满分</w:t>
      </w:r>
      <w:r>
        <w:rPr>
          <w:rFonts w:hint="eastAsia" w:hAnsi="宋体" w:cs="宋体"/>
          <w:b/>
          <w:bCs/>
          <w:color w:val="000000" w:themeColor="text1"/>
          <w:kern w:val="0"/>
          <w:szCs w:val="21"/>
          <w:lang w:val="en-US" w:eastAsia="zh-CN"/>
          <w14:textFill>
            <w14:solidFill>
              <w14:schemeClr w14:val="tx1"/>
            </w14:solidFill>
          </w14:textFill>
        </w:rPr>
        <w:t>31</w:t>
      </w:r>
      <w:r>
        <w:rPr>
          <w:rFonts w:hint="eastAsia" w:ascii="宋体" w:hAnsi="宋体" w:eastAsia="宋体" w:cs="宋体"/>
          <w:b/>
          <w:bCs/>
          <w:color w:val="000000" w:themeColor="text1"/>
          <w:kern w:val="0"/>
          <w:szCs w:val="21"/>
          <w14:textFill>
            <w14:solidFill>
              <w14:schemeClr w14:val="tx1"/>
            </w14:solidFill>
          </w14:textFill>
        </w:rPr>
        <w:t xml:space="preserve"> 分</w:t>
      </w:r>
      <w:bookmarkEnd w:id="155"/>
    </w:p>
    <w:p>
      <w:pPr>
        <w:pStyle w:val="16"/>
        <w:keepLines w:val="0"/>
        <w:pageBreakBefore w:val="0"/>
        <w:widowControl w:val="0"/>
        <w:kinsoku/>
        <w:wordWrap/>
        <w:overflowPunct/>
        <w:topLinePunct w:val="0"/>
        <w:autoSpaceDE/>
        <w:autoSpaceDN/>
        <w:bidi w:val="0"/>
        <w:snapToGrid/>
        <w:spacing w:line="400" w:lineRule="exact"/>
        <w:ind w:firstLine="420" w:firstLineChars="200"/>
        <w:textAlignment w:val="auto"/>
        <w:rPr>
          <w:rFonts w:hint="eastAsia" w:ascii="宋体" w:hAnsi="宋体" w:eastAsia="宋体" w:cs="宋体"/>
          <w:color w:val="000000" w:themeColor="text1"/>
          <w:szCs w:val="21"/>
          <w:lang w:eastAsia="zh-CN"/>
          <w14:textFill>
            <w14:solidFill>
              <w14:schemeClr w14:val="tx1"/>
            </w14:solidFill>
          </w14:textFill>
        </w:rPr>
      </w:pPr>
      <w:bookmarkStart w:id="156" w:name="_Toc28378"/>
      <w:r>
        <w:rPr>
          <w:rFonts w:hint="eastAsia" w:ascii="宋体" w:hAnsi="宋体" w:eastAsia="宋体" w:cs="宋体"/>
          <w:color w:val="000000" w:themeColor="text1"/>
          <w:szCs w:val="21"/>
          <w:lang w:val="en-US" w:eastAsia="zh-CN"/>
          <w14:textFill>
            <w14:solidFill>
              <w14:schemeClr w14:val="tx1"/>
            </w14:solidFill>
          </w14:textFill>
        </w:rPr>
        <w:t>1.技术需求响应分（满分</w:t>
      </w:r>
      <w:r>
        <w:rPr>
          <w:rFonts w:hint="eastAsia" w:hAnsi="宋体" w:cs="宋体"/>
          <w:color w:val="000000" w:themeColor="text1"/>
          <w:szCs w:val="21"/>
          <w:lang w:val="en-US" w:eastAsia="zh-CN"/>
          <w14:textFill>
            <w14:solidFill>
              <w14:schemeClr w14:val="tx1"/>
            </w14:solidFill>
          </w14:textFill>
        </w:rPr>
        <w:t>6</w:t>
      </w:r>
      <w:r>
        <w:rPr>
          <w:rFonts w:hint="eastAsia" w:ascii="宋体" w:hAnsi="宋体" w:eastAsia="宋体" w:cs="宋体"/>
          <w:color w:val="000000" w:themeColor="text1"/>
          <w:szCs w:val="21"/>
          <w:lang w:val="en-US" w:eastAsia="zh-CN"/>
          <w14:textFill>
            <w14:solidFill>
              <w14:schemeClr w14:val="tx1"/>
            </w14:solidFill>
          </w14:textFill>
        </w:rPr>
        <w:t>分）</w:t>
      </w:r>
    </w:p>
    <w:p>
      <w:pPr>
        <w:pStyle w:val="16"/>
        <w:keepLines w:val="0"/>
        <w:pageBreakBefore w:val="0"/>
        <w:widowControl w:val="0"/>
        <w:kinsoku/>
        <w:wordWrap/>
        <w:overflowPunct/>
        <w:topLinePunct w:val="0"/>
        <w:autoSpaceDE/>
        <w:autoSpaceDN/>
        <w:bidi w:val="0"/>
        <w:snapToGri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评委根据招标文件要求，对通过资格性和符合性审查进入详评的各投标人投标文件的“技术需求”响应情况进行独立评审，并按如下计分方式确定得分：</w:t>
      </w:r>
      <w:bookmarkEnd w:id="156"/>
    </w:p>
    <w:p>
      <w:pPr>
        <w:pStyle w:val="16"/>
        <w:keepLines w:val="0"/>
        <w:pageBreakBefore w:val="0"/>
        <w:widowControl w:val="0"/>
        <w:numPr>
          <w:ilvl w:val="0"/>
          <w:numId w:val="15"/>
        </w:numPr>
        <w:kinsoku/>
        <w:wordWrap/>
        <w:overflowPunct/>
        <w:topLinePunct w:val="0"/>
        <w:autoSpaceDE/>
        <w:autoSpaceDN/>
        <w:bidi w:val="0"/>
        <w:snapToGri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bookmarkStart w:id="157" w:name="_Toc1239"/>
      <w:r>
        <w:rPr>
          <w:rFonts w:hint="eastAsia" w:ascii="宋体" w:hAnsi="宋体" w:eastAsia="宋体" w:cs="宋体"/>
          <w:color w:val="000000" w:themeColor="text1"/>
          <w:szCs w:val="21"/>
          <w14:textFill>
            <w14:solidFill>
              <w14:schemeClr w14:val="tx1"/>
            </w14:solidFill>
          </w14:textFill>
        </w:rPr>
        <w:t>技术参数完全满足招标文件要求，且所有技术参数无负偏离的，得</w:t>
      </w:r>
      <w:r>
        <w:rPr>
          <w:rFonts w:hint="eastAsia" w:hAnsi="宋体" w:cs="宋体"/>
          <w:color w:val="000000" w:themeColor="text1"/>
          <w:szCs w:val="21"/>
          <w:lang w:val="en-US" w:eastAsia="zh-CN"/>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分</w:t>
      </w:r>
      <w:bookmarkEnd w:id="157"/>
      <w:r>
        <w:rPr>
          <w:rFonts w:hint="eastAsia" w:ascii="宋体" w:hAnsi="宋体" w:eastAsia="宋体" w:cs="宋体"/>
          <w:color w:val="000000" w:themeColor="text1"/>
          <w:szCs w:val="21"/>
          <w14:textFill>
            <w14:solidFill>
              <w14:schemeClr w14:val="tx1"/>
            </w14:solidFill>
          </w14:textFill>
        </w:rPr>
        <w:t>；</w:t>
      </w:r>
    </w:p>
    <w:p>
      <w:pPr>
        <w:pStyle w:val="16"/>
        <w:keepLines w:val="0"/>
        <w:pageBreakBefore w:val="0"/>
        <w:widowControl w:val="0"/>
        <w:numPr>
          <w:ilvl w:val="0"/>
          <w:numId w:val="15"/>
        </w:numPr>
        <w:kinsoku/>
        <w:wordWrap/>
        <w:overflowPunct/>
        <w:topLinePunct w:val="0"/>
        <w:autoSpaceDE/>
        <w:autoSpaceDN/>
        <w:bidi w:val="0"/>
        <w:snapToGri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技术参数每有一项正偏离</w:t>
      </w:r>
      <w:r>
        <w:rPr>
          <w:rFonts w:hint="eastAsia" w:ascii="宋体" w:hAnsi="宋体" w:eastAsia="宋体" w:cs="宋体"/>
          <w:color w:val="000000" w:themeColor="text1"/>
          <w:szCs w:val="21"/>
          <w:lang w:val="en-US" w:eastAsia="zh-CN"/>
          <w14:textFill>
            <w14:solidFill>
              <w14:schemeClr w14:val="tx1"/>
            </w14:solidFill>
          </w14:textFill>
        </w:rPr>
        <w:t>且被评标委员会认可的</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每有一项</w:t>
      </w:r>
      <w:r>
        <w:rPr>
          <w:rFonts w:hint="eastAsia" w:ascii="宋体" w:hAnsi="宋体" w:eastAsia="宋体" w:cs="宋体"/>
          <w:color w:val="000000" w:themeColor="text1"/>
          <w:szCs w:val="21"/>
          <w14:textFill>
            <w14:solidFill>
              <w14:schemeClr w14:val="tx1"/>
            </w14:solidFill>
          </w14:textFill>
        </w:rPr>
        <w:t>得</w:t>
      </w:r>
      <w:r>
        <w:rPr>
          <w:rFonts w:hint="eastAsia" w:ascii="宋体" w:hAnsi="宋体" w:eastAsia="宋体" w:cs="宋体"/>
          <w:color w:val="000000" w:themeColor="text1"/>
          <w:szCs w:val="21"/>
          <w:lang w:val="en-US" w:eastAsia="zh-CN"/>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分（需提供关于该项参数的有CMA认证的检测机构出具的检验报告复印件并加盖投标人公章），满分</w:t>
      </w:r>
      <w:r>
        <w:rPr>
          <w:rFonts w:hint="eastAsia" w:hAnsi="宋体" w:cs="宋体"/>
          <w:color w:val="000000" w:themeColor="text1"/>
          <w:szCs w:val="21"/>
          <w:lang w:val="en-US" w:eastAsia="zh-CN"/>
          <w14:textFill>
            <w14:solidFill>
              <w14:schemeClr w14:val="tx1"/>
            </w14:solidFill>
          </w14:textFill>
        </w:rPr>
        <w:t>4</w:t>
      </w:r>
      <w:r>
        <w:rPr>
          <w:rFonts w:hint="eastAsia" w:ascii="宋体" w:hAnsi="宋体" w:eastAsia="宋体" w:cs="宋体"/>
          <w:color w:val="000000" w:themeColor="text1"/>
          <w:szCs w:val="21"/>
          <w14:textFill>
            <w14:solidFill>
              <w14:schemeClr w14:val="tx1"/>
            </w14:solidFill>
          </w14:textFill>
        </w:rPr>
        <w:t>分；</w:t>
      </w:r>
    </w:p>
    <w:p>
      <w:pPr>
        <w:pStyle w:val="16"/>
        <w:keepLines w:val="0"/>
        <w:pageBreakBefore w:val="0"/>
        <w:widowControl w:val="0"/>
        <w:numPr>
          <w:ilvl w:val="0"/>
          <w:numId w:val="15"/>
        </w:numPr>
        <w:kinsoku/>
        <w:wordWrap/>
        <w:overflowPunct/>
        <w:topLinePunct w:val="0"/>
        <w:autoSpaceDE/>
        <w:autoSpaceDN/>
        <w:bidi w:val="0"/>
        <w:snapToGrid/>
        <w:spacing w:line="400" w:lineRule="exact"/>
        <w:ind w:firstLine="420" w:firstLineChars="200"/>
        <w:textAlignment w:val="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技术参数有负偏离的，每有一项扣1分，扣完至技术需求响应分分值为0分为止。</w:t>
      </w:r>
    </w:p>
    <w:p>
      <w:pPr>
        <w:pStyle w:val="16"/>
        <w:spacing w:line="360" w:lineRule="auto"/>
        <w:ind w:firstLine="422" w:firstLineChars="200"/>
        <w:jc w:val="left"/>
        <w:rPr>
          <w:rFonts w:hint="eastAsia"/>
          <w:color w:val="000000" w:themeColor="text1"/>
          <w:lang w:val="en-US" w:eastAsia="zh-CN"/>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注：投标人应对照本项目“货物采购需求”注明所投产品技术参数的响应情况及偏离情况（无偏离、正偏离、负偏离），当出现“正偏离”情况时应对应填写偏离情况说明及提供加盖生产厂家公章的有效证明材料，否则，投标人投标文件中承诺的相应“正偏离”项不予评定并不计相应得分。证明材料可以是含有技术参数的原厂产品规格书、宣传单页、说明书、含有技术参数的截图、证明函或者提供由第三方检验（检测）机构出具带有CMA标识的检验（检测）报告复印件。</w:t>
      </w:r>
    </w:p>
    <w:p>
      <w:pPr>
        <w:pStyle w:val="16"/>
        <w:keepLines w:val="0"/>
        <w:pageBreakBefore w:val="0"/>
        <w:widowControl w:val="0"/>
        <w:kinsoku/>
        <w:wordWrap/>
        <w:overflowPunct/>
        <w:topLinePunct w:val="0"/>
        <w:autoSpaceDE/>
        <w:autoSpaceDN/>
        <w:bidi w:val="0"/>
        <w:snapToGrid/>
        <w:spacing w:line="400" w:lineRule="exact"/>
        <w:ind w:firstLine="420" w:firstLineChars="200"/>
        <w:textAlignment w:val="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2.质量技术分（满分20分）</w:t>
      </w:r>
    </w:p>
    <w:p>
      <w:pPr>
        <w:pStyle w:val="16"/>
        <w:keepLines w:val="0"/>
        <w:pageBreakBefore w:val="0"/>
        <w:widowControl w:val="0"/>
        <w:kinsoku/>
        <w:wordWrap/>
        <w:overflowPunct/>
        <w:topLinePunct w:val="0"/>
        <w:autoSpaceDE/>
        <w:autoSpaceDN/>
        <w:bidi w:val="0"/>
        <w:snapToGrid/>
        <w:spacing w:line="400" w:lineRule="exact"/>
        <w:ind w:firstLine="420" w:firstLineChars="200"/>
        <w:textAlignment w:val="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投标人或投标产品的生产厂商提供自 2019 年 1 月 1 日至开标截止时间前由第三方检测（验）机构出具的，符合参数要求的检测（验）报告，所提供的检测（验）报告必须是通过计量认证（CMA 标识）的机构出具的方为有效：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①提供</w:t>
      </w:r>
      <w:r>
        <w:rPr>
          <w:rFonts w:hint="eastAsia" w:ascii="宋体" w:hAnsi="宋体" w:eastAsia="宋体" w:cs="宋体"/>
          <w:color w:val="000000" w:themeColor="text1"/>
          <w:lang w:eastAsia="zh-CN"/>
          <w14:textFill>
            <w14:solidFill>
              <w14:schemeClr w14:val="tx1"/>
            </w14:solidFill>
          </w14:textFill>
        </w:rPr>
        <w:t>边</w:t>
      </w:r>
      <w:r>
        <w:rPr>
          <w:rFonts w:hint="eastAsia" w:ascii="宋体" w:hAnsi="宋体" w:eastAsia="宋体" w:cs="宋体"/>
          <w:color w:val="000000" w:themeColor="text1"/>
          <w14:textFill>
            <w14:solidFill>
              <w14:schemeClr w14:val="tx1"/>
            </w14:solidFill>
          </w14:textFill>
        </w:rPr>
        <w:t>立柱管（或管材钢板）的检测报告</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检测报告包含以下内容：材料</w:t>
      </w:r>
      <w:r>
        <w:rPr>
          <w:rFonts w:hint="eastAsia" w:ascii="宋体" w:hAnsi="宋体" w:eastAsia="宋体" w:cs="宋体"/>
          <w:color w:val="000000" w:themeColor="text1"/>
          <w:lang w:val="en-US" w:eastAsia="zh-CN"/>
          <w14:textFill>
            <w14:solidFill>
              <w14:schemeClr w14:val="tx1"/>
            </w14:solidFill>
          </w14:textFill>
        </w:rPr>
        <w:t>裸材厚度≥</w:t>
      </w:r>
      <w:r>
        <w:rPr>
          <w:rFonts w:hint="eastAsia" w:ascii="宋体" w:hAnsi="宋体" w:eastAsia="宋体" w:cs="宋体"/>
          <w:color w:val="000000" w:themeColor="text1"/>
          <w14:textFill>
            <w14:solidFill>
              <w14:schemeClr w14:val="tx1"/>
            </w14:solidFill>
          </w14:textFill>
        </w:rPr>
        <w:t>1.2mm、</w:t>
      </w:r>
      <w:r>
        <w:rPr>
          <w:rFonts w:hint="eastAsia" w:ascii="宋体" w:hAnsi="宋体" w:eastAsia="宋体" w:cs="宋体"/>
          <w:color w:val="000000" w:themeColor="text1"/>
          <w:lang w:eastAsia="zh-CN"/>
          <w14:textFill>
            <w14:solidFill>
              <w14:schemeClr w14:val="tx1"/>
            </w14:solidFill>
          </w14:textFill>
        </w:rPr>
        <w:t>下</w:t>
      </w:r>
      <w:r>
        <w:rPr>
          <w:rFonts w:hint="eastAsia" w:ascii="宋体" w:hAnsi="宋体" w:eastAsia="宋体" w:cs="宋体"/>
          <w:color w:val="000000" w:themeColor="text1"/>
          <w14:textFill>
            <w14:solidFill>
              <w14:schemeClr w14:val="tx1"/>
            </w14:solidFill>
          </w14:textFill>
        </w:rPr>
        <w:t>屈服强度</w:t>
      </w:r>
      <w:r>
        <w:rPr>
          <w:rFonts w:hint="eastAsia" w:ascii="宋体" w:hAnsi="宋体" w:eastAsia="宋体" w:cs="宋体"/>
          <w:color w:val="000000" w:themeColor="text1"/>
          <w:lang w:val="en-US" w:eastAsia="zh-CN"/>
          <w14:textFill>
            <w14:solidFill>
              <w14:schemeClr w14:val="tx1"/>
            </w14:solidFill>
          </w14:textFill>
        </w:rPr>
        <w:t>ReL</w:t>
      </w:r>
      <w:r>
        <w:rPr>
          <w:rFonts w:hint="eastAsia" w:ascii="宋体" w:hAnsi="宋体" w:eastAsia="宋体" w:cs="宋体"/>
          <w:color w:val="000000" w:themeColor="text1"/>
          <w14:textFill>
            <w14:solidFill>
              <w14:schemeClr w14:val="tx1"/>
            </w14:solidFill>
          </w14:textFill>
        </w:rPr>
        <w:t>≥235N/mm2、抗拉强度</w:t>
      </w:r>
      <w:r>
        <w:rPr>
          <w:rFonts w:hint="eastAsia" w:ascii="宋体" w:hAnsi="宋体" w:eastAsia="宋体" w:cs="宋体"/>
          <w:color w:val="000000" w:themeColor="text1"/>
          <w:lang w:val="en-US" w:eastAsia="zh-CN"/>
          <w14:textFill>
            <w14:solidFill>
              <w14:schemeClr w14:val="tx1"/>
            </w14:solidFill>
          </w14:textFill>
        </w:rPr>
        <w:t>Rm为370～500</w:t>
      </w:r>
      <w:r>
        <w:rPr>
          <w:rFonts w:hint="eastAsia" w:ascii="宋体" w:hAnsi="宋体" w:eastAsia="宋体" w:cs="宋体"/>
          <w:color w:val="000000" w:themeColor="text1"/>
          <w14:textFill>
            <w14:solidFill>
              <w14:schemeClr w14:val="tx1"/>
            </w14:solidFill>
          </w14:textFill>
        </w:rPr>
        <w:t>N/mm2以及断后伸长率</w:t>
      </w:r>
      <w:r>
        <w:rPr>
          <w:rFonts w:hint="eastAsia" w:ascii="宋体" w:hAnsi="宋体" w:eastAsia="宋体" w:cs="宋体"/>
          <w:color w:val="000000" w:themeColor="text1"/>
          <w:lang w:val="en-US" w:eastAsia="zh-CN"/>
          <w14:textFill>
            <w14:solidFill>
              <w14:schemeClr w14:val="tx1"/>
            </w14:solidFill>
          </w14:textFill>
        </w:rPr>
        <w:t>A80mm≥20%</w:t>
      </w:r>
      <w:r>
        <w:rPr>
          <w:rFonts w:hint="eastAsia" w:ascii="宋体" w:hAnsi="宋体" w:eastAsia="宋体" w:cs="宋体"/>
          <w:color w:val="000000" w:themeColor="text1"/>
          <w14:textFill>
            <w14:solidFill>
              <w14:schemeClr w14:val="tx1"/>
            </w14:solidFill>
          </w14:textFill>
        </w:rPr>
        <w:t>、化学成分（C</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0.22%</w:t>
      </w:r>
      <w:r>
        <w:rPr>
          <w:rFonts w:hint="eastAsia" w:ascii="宋体" w:hAnsi="宋体" w:eastAsia="宋体" w:cs="宋体"/>
          <w:color w:val="000000" w:themeColor="text1"/>
          <w14:textFill>
            <w14:solidFill>
              <w14:schemeClr w14:val="tx1"/>
            </w14:solidFill>
          </w14:textFill>
        </w:rPr>
        <w:t>、Si</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0.35%</w:t>
      </w:r>
      <w:r>
        <w:rPr>
          <w:rFonts w:hint="eastAsia" w:ascii="宋体" w:hAnsi="宋体" w:eastAsia="宋体" w:cs="宋体"/>
          <w:color w:val="000000" w:themeColor="text1"/>
          <w14:textFill>
            <w14:solidFill>
              <w14:schemeClr w14:val="tx1"/>
            </w14:solidFill>
          </w14:textFill>
        </w:rPr>
        <w:t>、Mn</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1.40%</w:t>
      </w:r>
      <w:r>
        <w:rPr>
          <w:rFonts w:hint="eastAsia" w:ascii="宋体" w:hAnsi="宋体" w:eastAsia="宋体" w:cs="宋体"/>
          <w:color w:val="000000" w:themeColor="text1"/>
          <w14:textFill>
            <w14:solidFill>
              <w14:schemeClr w14:val="tx1"/>
            </w14:solidFill>
          </w14:textFill>
        </w:rPr>
        <w:t>、P</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0.035%</w:t>
      </w:r>
      <w:r>
        <w:rPr>
          <w:rFonts w:hint="eastAsia" w:ascii="宋体" w:hAnsi="宋体" w:eastAsia="宋体" w:cs="宋体"/>
          <w:color w:val="000000" w:themeColor="text1"/>
          <w14:textFill>
            <w14:solidFill>
              <w14:schemeClr w14:val="tx1"/>
            </w14:solidFill>
          </w14:textFill>
        </w:rPr>
        <w:t>、S</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0.035%</w:t>
      </w:r>
      <w:r>
        <w:rPr>
          <w:rFonts w:hint="eastAsia" w:ascii="宋体" w:hAnsi="宋体" w:eastAsia="宋体" w:cs="宋体"/>
          <w:color w:val="000000" w:themeColor="text1"/>
          <w14:textFill>
            <w14:solidFill>
              <w14:schemeClr w14:val="tx1"/>
            </w14:solidFill>
          </w14:textFill>
        </w:rPr>
        <w:t>）400H耐腐蚀试验、400H耐湿热性试验</w:t>
      </w:r>
      <w:r>
        <w:rPr>
          <w:rFonts w:hint="eastAsia" w:ascii="宋体" w:hAnsi="宋体" w:eastAsia="宋体" w:cs="宋体"/>
          <w:color w:val="000000" w:themeColor="text1"/>
          <w:lang w:val="en-US"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②提供</w:t>
      </w:r>
      <w:r>
        <w:rPr>
          <w:rFonts w:hint="eastAsia" w:ascii="宋体" w:hAnsi="宋体" w:eastAsia="宋体" w:cs="宋体"/>
          <w:color w:val="000000" w:themeColor="text1"/>
          <w:lang w:eastAsia="zh-CN"/>
          <w14:textFill>
            <w14:solidFill>
              <w14:schemeClr w14:val="tx1"/>
            </w14:solidFill>
          </w14:textFill>
        </w:rPr>
        <w:t>中立柱</w:t>
      </w:r>
      <w:r>
        <w:rPr>
          <w:rFonts w:hint="eastAsia" w:ascii="宋体" w:hAnsi="宋体" w:eastAsia="宋体" w:cs="宋体"/>
          <w:color w:val="000000" w:themeColor="text1"/>
          <w14:textFill>
            <w14:solidFill>
              <w14:schemeClr w14:val="tx1"/>
            </w14:solidFill>
          </w14:textFill>
        </w:rPr>
        <w:t>管（或管材钢板）的</w:t>
      </w:r>
      <w:r>
        <w:rPr>
          <w:rFonts w:hint="eastAsia" w:ascii="宋体" w:hAnsi="宋体" w:eastAsia="宋体" w:cs="宋体"/>
          <w:color w:val="000000" w:themeColor="text1"/>
          <w:lang w:eastAsia="zh-CN"/>
          <w14:textFill>
            <w14:solidFill>
              <w14:schemeClr w14:val="tx1"/>
            </w14:solidFill>
          </w14:textFill>
        </w:rPr>
        <w:t>合格</w:t>
      </w:r>
      <w:r>
        <w:rPr>
          <w:rFonts w:hint="eastAsia" w:ascii="宋体" w:hAnsi="宋体" w:eastAsia="宋体" w:cs="宋体"/>
          <w:color w:val="000000" w:themeColor="text1"/>
          <w14:textFill>
            <w14:solidFill>
              <w14:schemeClr w14:val="tx1"/>
            </w14:solidFill>
          </w14:textFill>
        </w:rPr>
        <w:t>检测报告</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检测报告包含以下内容：</w:t>
      </w:r>
      <w:r>
        <w:rPr>
          <w:rFonts w:hint="eastAsia" w:ascii="宋体" w:hAnsi="宋体" w:eastAsia="宋体" w:cs="宋体"/>
          <w:color w:val="000000" w:themeColor="text1"/>
          <w:lang w:eastAsia="zh-CN"/>
          <w14:textFill>
            <w14:solidFill>
              <w14:schemeClr w14:val="tx1"/>
            </w14:solidFill>
          </w14:textFill>
        </w:rPr>
        <w:t>金属外观、力学性能、</w:t>
      </w:r>
      <w:r>
        <w:rPr>
          <w:rFonts w:hint="eastAsia" w:ascii="宋体" w:hAnsi="宋体" w:eastAsia="宋体" w:cs="宋体"/>
          <w:color w:val="000000" w:themeColor="text1"/>
          <w:lang w:val="en-US" w:eastAsia="zh-CN"/>
          <w14:textFill>
            <w14:solidFill>
              <w14:schemeClr w14:val="tx1"/>
            </w14:solidFill>
          </w14:textFill>
        </w:rPr>
        <w:t>100H</w:t>
      </w:r>
      <w:r>
        <w:rPr>
          <w:rFonts w:hint="eastAsia" w:ascii="宋体" w:hAnsi="宋体" w:eastAsia="宋体" w:cs="宋体"/>
          <w:color w:val="000000" w:themeColor="text1"/>
          <w14:textFill>
            <w14:solidFill>
              <w14:schemeClr w14:val="tx1"/>
            </w14:solidFill>
          </w14:textFill>
        </w:rPr>
        <w:t>耐腐蚀试验</w:t>
      </w:r>
      <w:r>
        <w:rPr>
          <w:rFonts w:hint="eastAsia" w:ascii="宋体" w:hAnsi="宋体" w:eastAsia="宋体" w:cs="宋体"/>
          <w:color w:val="000000" w:themeColor="text1"/>
          <w:lang w:eastAsia="zh-CN"/>
          <w14:textFill>
            <w14:solidFill>
              <w14:schemeClr w14:val="tx1"/>
            </w14:solidFill>
          </w14:textFill>
        </w:rPr>
        <w:t>、涂层附着力、</w:t>
      </w:r>
      <w:r>
        <w:rPr>
          <w:rFonts w:hint="eastAsia" w:ascii="宋体" w:hAnsi="宋体" w:eastAsia="宋体" w:cs="宋体"/>
          <w:color w:val="000000" w:themeColor="text1"/>
          <w14:textFill>
            <w14:solidFill>
              <w14:schemeClr w14:val="tx1"/>
            </w14:solidFill>
          </w14:textFill>
        </w:rPr>
        <w:t>化学成分（C</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0.22%</w:t>
      </w:r>
      <w:r>
        <w:rPr>
          <w:rFonts w:hint="eastAsia" w:ascii="宋体" w:hAnsi="宋体" w:eastAsia="宋体" w:cs="宋体"/>
          <w:color w:val="000000" w:themeColor="text1"/>
          <w14:textFill>
            <w14:solidFill>
              <w14:schemeClr w14:val="tx1"/>
            </w14:solidFill>
          </w14:textFill>
        </w:rPr>
        <w:t>、Si</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0.35%</w:t>
      </w:r>
      <w:r>
        <w:rPr>
          <w:rFonts w:hint="eastAsia" w:ascii="宋体" w:hAnsi="宋体" w:eastAsia="宋体" w:cs="宋体"/>
          <w:color w:val="000000" w:themeColor="text1"/>
          <w14:textFill>
            <w14:solidFill>
              <w14:schemeClr w14:val="tx1"/>
            </w14:solidFill>
          </w14:textFill>
        </w:rPr>
        <w:t>、Mn</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1.40%</w:t>
      </w:r>
      <w:r>
        <w:rPr>
          <w:rFonts w:hint="eastAsia" w:ascii="宋体" w:hAnsi="宋体" w:eastAsia="宋体" w:cs="宋体"/>
          <w:color w:val="000000" w:themeColor="text1"/>
          <w14:textFill>
            <w14:solidFill>
              <w14:schemeClr w14:val="tx1"/>
            </w14:solidFill>
          </w14:textFill>
        </w:rPr>
        <w:t>、P</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0.035%</w:t>
      </w:r>
      <w:r>
        <w:rPr>
          <w:rFonts w:hint="eastAsia" w:ascii="宋体" w:hAnsi="宋体" w:eastAsia="宋体" w:cs="宋体"/>
          <w:color w:val="000000" w:themeColor="text1"/>
          <w14:textFill>
            <w14:solidFill>
              <w14:schemeClr w14:val="tx1"/>
            </w14:solidFill>
          </w14:textFill>
        </w:rPr>
        <w:t>、S</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0.035%</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eastAsia="zh-CN"/>
          <w14:textFill>
            <w14:solidFill>
              <w14:schemeClr w14:val="tx1"/>
            </w14:solidFill>
          </w14:textFill>
        </w:rPr>
        <w:t>及重金属含量</w:t>
      </w:r>
      <w:r>
        <w:rPr>
          <w:rFonts w:hint="eastAsia" w:ascii="宋体" w:hAnsi="宋体" w:eastAsia="宋体" w:cs="宋体"/>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③提供</w:t>
      </w:r>
      <w:r>
        <w:rPr>
          <w:rFonts w:hint="eastAsia" w:ascii="宋体" w:hAnsi="宋体" w:eastAsia="宋体" w:cs="宋体"/>
          <w:color w:val="000000" w:themeColor="text1"/>
          <w:lang w:eastAsia="zh-CN"/>
          <w14:textFill>
            <w14:solidFill>
              <w14:schemeClr w14:val="tx1"/>
            </w14:solidFill>
          </w14:textFill>
        </w:rPr>
        <w:t>床母</w:t>
      </w:r>
      <w:r>
        <w:rPr>
          <w:rFonts w:hint="eastAsia" w:ascii="宋体" w:hAnsi="宋体" w:eastAsia="宋体" w:cs="宋体"/>
          <w:color w:val="000000" w:themeColor="text1"/>
          <w14:textFill>
            <w14:solidFill>
              <w14:schemeClr w14:val="tx1"/>
            </w14:solidFill>
          </w14:textFill>
        </w:rPr>
        <w:t>管（或管材钢板）的检测报告</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检测报告包含以下内容：</w:t>
      </w:r>
      <w:r>
        <w:rPr>
          <w:rFonts w:hint="eastAsia" w:ascii="宋体" w:hAnsi="宋体" w:eastAsia="宋体" w:cs="宋体"/>
          <w:color w:val="000000" w:themeColor="text1"/>
          <w:lang w:eastAsia="zh-CN"/>
          <w14:textFill>
            <w14:solidFill>
              <w14:schemeClr w14:val="tx1"/>
            </w14:solidFill>
          </w14:textFill>
        </w:rPr>
        <w:t>金属涂层、</w:t>
      </w:r>
      <w:r>
        <w:rPr>
          <w:rFonts w:hint="eastAsia" w:ascii="宋体" w:hAnsi="宋体" w:eastAsia="宋体" w:cs="宋体"/>
          <w:color w:val="000000" w:themeColor="text1"/>
          <w:lang w:val="en-US" w:eastAsia="zh-CN"/>
          <w14:textFill>
            <w14:solidFill>
              <w14:schemeClr w14:val="tx1"/>
            </w14:solidFill>
          </w14:textFill>
        </w:rPr>
        <w:t>400H</w:t>
      </w:r>
      <w:r>
        <w:rPr>
          <w:rFonts w:hint="eastAsia" w:ascii="宋体" w:hAnsi="宋体" w:eastAsia="宋体" w:cs="宋体"/>
          <w:color w:val="000000" w:themeColor="text1"/>
          <w14:textFill>
            <w14:solidFill>
              <w14:schemeClr w14:val="tx1"/>
            </w14:solidFill>
          </w14:textFill>
        </w:rPr>
        <w:t>耐腐蚀试验</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屈服强度</w:t>
      </w:r>
      <w:r>
        <w:rPr>
          <w:rFonts w:hint="eastAsia" w:ascii="宋体" w:hAnsi="宋体" w:eastAsia="宋体" w:cs="宋体"/>
          <w:color w:val="000000" w:themeColor="text1"/>
          <w:lang w:val="en-US" w:eastAsia="zh-CN"/>
          <w14:textFill>
            <w14:solidFill>
              <w14:schemeClr w14:val="tx1"/>
            </w14:solidFill>
          </w14:textFill>
        </w:rPr>
        <w:t>ReL</w:t>
      </w:r>
      <w:r>
        <w:rPr>
          <w:rFonts w:hint="eastAsia" w:ascii="宋体" w:hAnsi="宋体" w:eastAsia="宋体" w:cs="宋体"/>
          <w:color w:val="000000" w:themeColor="text1"/>
          <w14:textFill>
            <w14:solidFill>
              <w14:schemeClr w14:val="tx1"/>
            </w14:solidFill>
          </w14:textFill>
        </w:rPr>
        <w:t>≥235N/mm2、抗拉强度</w:t>
      </w:r>
      <w:r>
        <w:rPr>
          <w:rFonts w:hint="eastAsia" w:ascii="宋体" w:hAnsi="宋体" w:eastAsia="宋体" w:cs="宋体"/>
          <w:color w:val="000000" w:themeColor="text1"/>
          <w:lang w:val="en-US" w:eastAsia="zh-CN"/>
          <w14:textFill>
            <w14:solidFill>
              <w14:schemeClr w14:val="tx1"/>
            </w14:solidFill>
          </w14:textFill>
        </w:rPr>
        <w:t>Rm为370～500</w:t>
      </w:r>
      <w:r>
        <w:rPr>
          <w:rFonts w:hint="eastAsia" w:ascii="宋体" w:hAnsi="宋体" w:eastAsia="宋体" w:cs="宋体"/>
          <w:color w:val="000000" w:themeColor="text1"/>
          <w14:textFill>
            <w14:solidFill>
              <w14:schemeClr w14:val="tx1"/>
            </w14:solidFill>
          </w14:textFill>
        </w:rPr>
        <w:t>N/mm2以及断后伸长率</w:t>
      </w:r>
      <w:r>
        <w:rPr>
          <w:rFonts w:hint="eastAsia" w:ascii="宋体" w:hAnsi="宋体" w:eastAsia="宋体" w:cs="宋体"/>
          <w:color w:val="000000" w:themeColor="text1"/>
          <w:lang w:val="en-US" w:eastAsia="zh-CN"/>
          <w14:textFill>
            <w14:solidFill>
              <w14:schemeClr w14:val="tx1"/>
            </w14:solidFill>
          </w14:textFill>
        </w:rPr>
        <w:t>A80mm≥20%</w:t>
      </w:r>
      <w:r>
        <w:rPr>
          <w:rFonts w:hint="eastAsia" w:ascii="宋体" w:hAnsi="宋体" w:eastAsia="宋体" w:cs="宋体"/>
          <w:color w:val="000000" w:themeColor="text1"/>
          <w14:textFill>
            <w14:solidFill>
              <w14:schemeClr w14:val="tx1"/>
            </w14:solidFill>
          </w14:textFill>
        </w:rPr>
        <w:t>、化学成分（C</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0.22%</w:t>
      </w:r>
      <w:r>
        <w:rPr>
          <w:rFonts w:hint="eastAsia" w:ascii="宋体" w:hAnsi="宋体" w:eastAsia="宋体" w:cs="宋体"/>
          <w:color w:val="000000" w:themeColor="text1"/>
          <w14:textFill>
            <w14:solidFill>
              <w14:schemeClr w14:val="tx1"/>
            </w14:solidFill>
          </w14:textFill>
        </w:rPr>
        <w:t>、Si</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0.35%</w:t>
      </w:r>
      <w:r>
        <w:rPr>
          <w:rFonts w:hint="eastAsia" w:ascii="宋体" w:hAnsi="宋体" w:eastAsia="宋体" w:cs="宋体"/>
          <w:color w:val="000000" w:themeColor="text1"/>
          <w14:textFill>
            <w14:solidFill>
              <w14:schemeClr w14:val="tx1"/>
            </w14:solidFill>
          </w14:textFill>
        </w:rPr>
        <w:t>、Mn</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1.40%</w:t>
      </w:r>
      <w:r>
        <w:rPr>
          <w:rFonts w:hint="eastAsia" w:ascii="宋体" w:hAnsi="宋体" w:eastAsia="宋体" w:cs="宋体"/>
          <w:color w:val="000000" w:themeColor="text1"/>
          <w14:textFill>
            <w14:solidFill>
              <w14:schemeClr w14:val="tx1"/>
            </w14:solidFill>
          </w14:textFill>
        </w:rPr>
        <w:t>、P</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0.035%</w:t>
      </w:r>
      <w:r>
        <w:rPr>
          <w:rFonts w:hint="eastAsia" w:ascii="宋体" w:hAnsi="宋体" w:eastAsia="宋体" w:cs="宋体"/>
          <w:color w:val="000000" w:themeColor="text1"/>
          <w14:textFill>
            <w14:solidFill>
              <w14:schemeClr w14:val="tx1"/>
            </w14:solidFill>
          </w14:textFill>
        </w:rPr>
        <w:t>、S</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0.035%</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eastAsia="zh-CN"/>
          <w14:textFill>
            <w14:solidFill>
              <w14:schemeClr w14:val="tx1"/>
            </w14:solidFill>
          </w14:textFill>
        </w:rPr>
        <w:t>及挥发性有机物含量</w:t>
      </w:r>
      <w:r>
        <w:rPr>
          <w:rFonts w:hint="eastAsia" w:ascii="宋体" w:hAnsi="宋体" w:eastAsia="宋体" w:cs="宋体"/>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④提供月牙形护栏检测报告</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检测报告包含以下内容：力学性能</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含拉伸屈服强度、断裂伸长率）、有害物质限量（含邻苯二甲酸酯（DBP、BBP、DEHP、DNOP、DINP、D</w:t>
      </w:r>
      <w:r>
        <w:rPr>
          <w:rFonts w:hint="eastAsia" w:ascii="宋体" w:hAnsi="宋体" w:eastAsia="宋体" w:cs="宋体"/>
          <w:color w:val="000000" w:themeColor="text1"/>
          <w:lang w:val="en-US" w:eastAsia="zh-CN"/>
          <w14:textFill>
            <w14:solidFill>
              <w14:schemeClr w14:val="tx1"/>
            </w14:solidFill>
          </w14:textFill>
        </w:rPr>
        <w:t>I</w:t>
      </w:r>
      <w:r>
        <w:rPr>
          <w:rFonts w:hint="eastAsia" w:ascii="宋体" w:hAnsi="宋体" w:eastAsia="宋体" w:cs="宋体"/>
          <w:color w:val="000000" w:themeColor="text1"/>
          <w14:textFill>
            <w14:solidFill>
              <w14:schemeClr w14:val="tx1"/>
            </w14:solidFill>
          </w14:textFill>
        </w:rPr>
        <w:t>DP）、苯并[α]芘、16种多环芳烃总量）、可溶性重金属（含可溶性铅</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90mg/kg</w:t>
      </w:r>
      <w:r>
        <w:rPr>
          <w:rFonts w:hint="eastAsia" w:ascii="宋体" w:hAnsi="宋体" w:eastAsia="宋体" w:cs="宋体"/>
          <w:color w:val="000000" w:themeColor="text1"/>
          <w14:textFill>
            <w14:solidFill>
              <w14:schemeClr w14:val="tx1"/>
            </w14:solidFill>
          </w14:textFill>
        </w:rPr>
        <w:t>、可溶性镉</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75mg/kg</w:t>
      </w:r>
      <w:r>
        <w:rPr>
          <w:rFonts w:hint="eastAsia" w:ascii="宋体" w:hAnsi="宋体" w:eastAsia="宋体" w:cs="宋体"/>
          <w:color w:val="000000" w:themeColor="text1"/>
          <w14:textFill>
            <w14:solidFill>
              <w14:schemeClr w14:val="tx1"/>
            </w14:solidFill>
          </w14:textFill>
        </w:rPr>
        <w:t>、可溶性铬</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60mg/kg</w:t>
      </w:r>
      <w:r>
        <w:rPr>
          <w:rFonts w:hint="eastAsia" w:ascii="宋体" w:hAnsi="宋体" w:eastAsia="宋体" w:cs="宋体"/>
          <w:color w:val="000000" w:themeColor="text1"/>
          <w14:textFill>
            <w14:solidFill>
              <w14:schemeClr w14:val="tx1"/>
            </w14:solidFill>
          </w14:textFill>
        </w:rPr>
        <w:t>、可溶性汞</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60mg/kg</w:t>
      </w:r>
      <w:r>
        <w:rPr>
          <w:rFonts w:hint="eastAsia" w:ascii="宋体" w:hAnsi="宋体" w:eastAsia="宋体" w:cs="宋体"/>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⑤提供爬梯踏板（ABS中空吹塑）</w:t>
      </w:r>
      <w:r>
        <w:rPr>
          <w:rFonts w:hint="eastAsia" w:ascii="宋体" w:hAnsi="宋体" w:eastAsia="宋体" w:cs="宋体"/>
          <w:color w:val="000000" w:themeColor="text1"/>
          <w:lang w:val="en-US" w:eastAsia="zh-CN"/>
          <w14:textFill>
            <w14:solidFill>
              <w14:schemeClr w14:val="tx1"/>
            </w14:solidFill>
          </w14:textFill>
        </w:rPr>
        <w:t>的</w:t>
      </w:r>
      <w:r>
        <w:rPr>
          <w:rFonts w:hint="eastAsia" w:ascii="宋体" w:hAnsi="宋体" w:eastAsia="宋体" w:cs="宋体"/>
          <w:color w:val="000000" w:themeColor="text1"/>
          <w14:textFill>
            <w14:solidFill>
              <w14:schemeClr w14:val="tx1"/>
            </w14:solidFill>
          </w14:textFill>
        </w:rPr>
        <w:t>检测报告</w:t>
      </w:r>
      <w:r>
        <w:rPr>
          <w:rFonts w:hint="eastAsia" w:ascii="宋体" w:hAnsi="宋体" w:eastAsia="宋体" w:cs="宋体"/>
          <w:color w:val="000000" w:themeColor="text1"/>
          <w:lang w:val="en-US"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检测报告包含以下内容：力学性能（含拉伸屈服强度、断裂伸长率）、有害物质限量（含邻苯二甲酸酯（DBP、BBP、DEHP、DNOP、DINP、D</w:t>
      </w:r>
      <w:r>
        <w:rPr>
          <w:rFonts w:hint="eastAsia" w:ascii="宋体" w:hAnsi="宋体" w:eastAsia="宋体" w:cs="宋体"/>
          <w:color w:val="000000" w:themeColor="text1"/>
          <w:lang w:val="en-US" w:eastAsia="zh-CN"/>
          <w14:textFill>
            <w14:solidFill>
              <w14:schemeClr w14:val="tx1"/>
            </w14:solidFill>
          </w14:textFill>
        </w:rPr>
        <w:t>I</w:t>
      </w:r>
      <w:r>
        <w:rPr>
          <w:rFonts w:hint="eastAsia" w:ascii="宋体" w:hAnsi="宋体" w:eastAsia="宋体" w:cs="宋体"/>
          <w:color w:val="000000" w:themeColor="text1"/>
          <w14:textFill>
            <w14:solidFill>
              <w14:schemeClr w14:val="tx1"/>
            </w14:solidFill>
          </w14:textFill>
        </w:rPr>
        <w:t>DP）、苯并[α]芘、16种多环芳烃总量）、可溶性重金属（含可溶性铅</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90mg/kg</w:t>
      </w:r>
      <w:r>
        <w:rPr>
          <w:rFonts w:hint="eastAsia" w:ascii="宋体" w:hAnsi="宋体" w:eastAsia="宋体" w:cs="宋体"/>
          <w:color w:val="000000" w:themeColor="text1"/>
          <w14:textFill>
            <w14:solidFill>
              <w14:schemeClr w14:val="tx1"/>
            </w14:solidFill>
          </w14:textFill>
        </w:rPr>
        <w:t>、可溶性镉</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75mg/kg</w:t>
      </w:r>
      <w:r>
        <w:rPr>
          <w:rFonts w:hint="eastAsia" w:ascii="宋体" w:hAnsi="宋体" w:eastAsia="宋体" w:cs="宋体"/>
          <w:color w:val="000000" w:themeColor="text1"/>
          <w14:textFill>
            <w14:solidFill>
              <w14:schemeClr w14:val="tx1"/>
            </w14:solidFill>
          </w14:textFill>
        </w:rPr>
        <w:t>、可溶性铬</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60mg/kg</w:t>
      </w:r>
      <w:r>
        <w:rPr>
          <w:rFonts w:hint="eastAsia" w:ascii="宋体" w:hAnsi="宋体" w:eastAsia="宋体" w:cs="宋体"/>
          <w:color w:val="000000" w:themeColor="text1"/>
          <w14:textFill>
            <w14:solidFill>
              <w14:schemeClr w14:val="tx1"/>
            </w14:solidFill>
          </w14:textFill>
        </w:rPr>
        <w:t>、可溶性汞</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60mg/kg</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⑥提供</w:t>
      </w:r>
      <w:r>
        <w:rPr>
          <w:rFonts w:hint="eastAsia" w:ascii="宋体" w:hAnsi="宋体" w:eastAsia="宋体" w:cs="宋体"/>
          <w:color w:val="000000" w:themeColor="text1"/>
          <w:lang w:eastAsia="zh-CN"/>
          <w14:textFill>
            <w14:solidFill>
              <w14:schemeClr w14:val="tx1"/>
            </w14:solidFill>
          </w14:textFill>
        </w:rPr>
        <w:t>拉伸抽斗</w:t>
      </w:r>
      <w:r>
        <w:rPr>
          <w:rFonts w:hint="eastAsia" w:ascii="宋体" w:hAnsi="宋体" w:eastAsia="宋体" w:cs="宋体"/>
          <w:color w:val="000000" w:themeColor="text1"/>
          <w:lang w:val="en-US" w:eastAsia="zh-CN"/>
          <w14:textFill>
            <w14:solidFill>
              <w14:schemeClr w14:val="tx1"/>
            </w14:solidFill>
          </w14:textFill>
        </w:rPr>
        <w:t>的</w:t>
      </w:r>
      <w:r>
        <w:rPr>
          <w:rFonts w:hint="eastAsia" w:ascii="宋体" w:hAnsi="宋体" w:eastAsia="宋体" w:cs="宋体"/>
          <w:color w:val="000000" w:themeColor="text1"/>
          <w14:textFill>
            <w14:solidFill>
              <w14:schemeClr w14:val="tx1"/>
            </w14:solidFill>
          </w14:textFill>
        </w:rPr>
        <w:t>检测报告</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检测报告包含以下内容：400H耐腐蚀试验</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力学性能</w:t>
      </w:r>
      <w:r>
        <w:rPr>
          <w:rFonts w:hint="eastAsia" w:ascii="宋体" w:hAnsi="宋体" w:eastAsia="宋体" w:cs="宋体"/>
          <w:color w:val="000000" w:themeColor="text1"/>
          <w:lang w:eastAsia="zh-CN"/>
          <w14:textFill>
            <w14:solidFill>
              <w14:schemeClr w14:val="tx1"/>
            </w14:solidFill>
          </w14:textFill>
        </w:rPr>
        <w:t>（抗拉强度</w:t>
      </w:r>
      <w:r>
        <w:rPr>
          <w:rFonts w:hint="eastAsia" w:ascii="宋体" w:hAnsi="宋体" w:eastAsia="宋体" w:cs="宋体"/>
          <w:color w:val="000000" w:themeColor="text1"/>
          <w:lang w:val="en-US" w:eastAsia="zh-CN"/>
          <w14:textFill>
            <w14:solidFill>
              <w14:schemeClr w14:val="tx1"/>
            </w14:solidFill>
          </w14:textFill>
        </w:rPr>
        <w:t>Rm350～500MPa</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eastAsia="zh-CN"/>
          <w14:textFill>
            <w14:solidFill>
              <w14:schemeClr w14:val="tx1"/>
            </w14:solidFill>
          </w14:textFill>
        </w:rPr>
        <w:t>屈服强度</w:t>
      </w:r>
      <w:r>
        <w:rPr>
          <w:rFonts w:hint="eastAsia" w:ascii="宋体" w:hAnsi="宋体" w:eastAsia="宋体" w:cs="宋体"/>
          <w:color w:val="000000" w:themeColor="text1"/>
          <w:lang w:val="en-US" w:eastAsia="zh-CN"/>
          <w14:textFill>
            <w14:solidFill>
              <w14:schemeClr w14:val="tx1"/>
            </w14:solidFill>
          </w14:textFill>
        </w:rPr>
        <w:t>ReH≥235MPa、</w:t>
      </w:r>
      <w:r>
        <w:rPr>
          <w:rFonts w:hint="eastAsia" w:ascii="宋体" w:hAnsi="宋体" w:eastAsia="宋体" w:cs="宋体"/>
          <w:color w:val="000000" w:themeColor="text1"/>
          <w14:textFill>
            <w14:solidFill>
              <w14:schemeClr w14:val="tx1"/>
            </w14:solidFill>
          </w14:textFill>
        </w:rPr>
        <w:t>断</w:t>
      </w:r>
      <w:r>
        <w:rPr>
          <w:rFonts w:hint="eastAsia" w:ascii="宋体" w:hAnsi="宋体" w:eastAsia="宋体" w:cs="宋体"/>
          <w:color w:val="000000" w:themeColor="text1"/>
          <w:lang w:eastAsia="zh-CN"/>
          <w14:textFill>
            <w14:solidFill>
              <w14:schemeClr w14:val="tx1"/>
            </w14:solidFill>
          </w14:textFill>
        </w:rPr>
        <w:t>后</w:t>
      </w:r>
      <w:r>
        <w:rPr>
          <w:rFonts w:hint="eastAsia" w:ascii="宋体" w:hAnsi="宋体" w:eastAsia="宋体" w:cs="宋体"/>
          <w:color w:val="000000" w:themeColor="text1"/>
          <w14:textFill>
            <w14:solidFill>
              <w14:schemeClr w14:val="tx1"/>
            </w14:solidFill>
          </w14:textFill>
        </w:rPr>
        <w:t>伸长率</w:t>
      </w:r>
      <w:r>
        <w:rPr>
          <w:rFonts w:hint="eastAsia" w:ascii="宋体" w:hAnsi="宋体" w:eastAsia="宋体" w:cs="宋体"/>
          <w:color w:val="000000" w:themeColor="text1"/>
          <w:lang w:val="en-US" w:eastAsia="zh-CN"/>
          <w14:textFill>
            <w14:solidFill>
              <w14:schemeClr w14:val="tx1"/>
            </w14:solidFill>
          </w14:textFill>
        </w:rPr>
        <w:t>A≥26%</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eastAsia="zh-CN"/>
          <w14:textFill>
            <w14:solidFill>
              <w14:schemeClr w14:val="tx1"/>
            </w14:solidFill>
          </w14:textFill>
        </w:rPr>
        <w:t>化学成分（</w:t>
      </w:r>
      <w:r>
        <w:rPr>
          <w:rFonts w:hint="eastAsia" w:ascii="宋体" w:hAnsi="宋体" w:eastAsia="宋体" w:cs="宋体"/>
          <w:color w:val="000000" w:themeColor="text1"/>
          <w:lang w:val="en-US" w:eastAsia="zh-CN"/>
          <w14:textFill>
            <w14:solidFill>
              <w14:schemeClr w14:val="tx1"/>
            </w14:solidFill>
          </w14:textFill>
        </w:rPr>
        <w:t>C≤0.22%、S≤0.050%、P≤0.045%、Si≤0.35%、Mn≤1.40%</w:t>
      </w:r>
      <w:r>
        <w:rPr>
          <w:rFonts w:hint="eastAsia" w:ascii="宋体" w:hAnsi="宋体" w:eastAsia="宋体" w:cs="宋体"/>
          <w:color w:val="000000" w:themeColor="text1"/>
          <w:lang w:eastAsia="zh-CN"/>
          <w14:textFill>
            <w14:solidFill>
              <w14:schemeClr w14:val="tx1"/>
            </w14:solidFill>
          </w14:textFill>
        </w:rPr>
        <w:t>）、挥发性有机物含量</w:t>
      </w:r>
      <w:r>
        <w:rPr>
          <w:rFonts w:hint="eastAsia" w:ascii="宋体" w:hAnsi="宋体" w:eastAsia="宋体" w:cs="宋体"/>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⑦提供椅子面板</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胶合板</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的</w:t>
      </w:r>
      <w:r>
        <w:rPr>
          <w:rFonts w:hint="eastAsia" w:ascii="宋体" w:hAnsi="宋体" w:eastAsia="宋体" w:cs="宋体"/>
          <w:color w:val="000000" w:themeColor="text1"/>
          <w14:textFill>
            <w14:solidFill>
              <w14:schemeClr w14:val="tx1"/>
            </w14:solidFill>
          </w14:textFill>
        </w:rPr>
        <w:t>检测报告</w:t>
      </w:r>
      <w:r>
        <w:rPr>
          <w:rFonts w:hint="eastAsia" w:ascii="宋体" w:hAnsi="宋体" w:eastAsia="宋体" w:cs="宋体"/>
          <w:color w:val="000000" w:themeColor="text1"/>
          <w:lang w:val="en-US"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检测报告包含以下内容：静曲强度</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11.0MPa</w:t>
      </w:r>
      <w:r>
        <w:rPr>
          <w:rFonts w:hint="eastAsia" w:ascii="宋体" w:hAnsi="宋体" w:eastAsia="宋体" w:cs="宋体"/>
          <w:color w:val="000000" w:themeColor="text1"/>
          <w14:textFill>
            <w14:solidFill>
              <w14:schemeClr w14:val="tx1"/>
            </w14:solidFill>
          </w14:textFill>
        </w:rPr>
        <w:t>、内结合强度</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0.35MPa</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含水率8%~(产品所在地区年平均木材平衡含水率+1%)</w:t>
      </w:r>
      <w:r>
        <w:rPr>
          <w:rFonts w:hint="eastAsia" w:ascii="宋体" w:hAnsi="宋体" w:eastAsia="宋体" w:cs="宋体"/>
          <w:color w:val="000000" w:themeColor="text1"/>
          <w14:textFill>
            <w14:solidFill>
              <w14:schemeClr w14:val="tx1"/>
            </w14:solidFill>
          </w14:textFill>
        </w:rPr>
        <w:t>、板面握钉力、表面耐香烟灼烧性能</w:t>
      </w:r>
      <w:r>
        <w:rPr>
          <w:rFonts w:hint="eastAsia" w:ascii="宋体" w:hAnsi="宋体" w:eastAsia="宋体" w:cs="宋体"/>
          <w:color w:val="000000" w:themeColor="text1"/>
          <w:lang w:eastAsia="zh-CN"/>
          <w14:textFill>
            <w14:solidFill>
              <w14:schemeClr w14:val="tx1"/>
            </w14:solidFill>
          </w14:textFill>
        </w:rPr>
        <w:t>达到</w:t>
      </w:r>
      <w:r>
        <w:rPr>
          <w:rFonts w:hint="eastAsia" w:ascii="宋体" w:hAnsi="宋体" w:eastAsia="宋体" w:cs="宋体"/>
          <w:color w:val="000000" w:themeColor="text1"/>
          <w:lang w:val="en-US" w:eastAsia="zh-CN"/>
          <w14:textFill>
            <w14:solidFill>
              <w14:schemeClr w14:val="tx1"/>
            </w14:solidFill>
          </w14:textFill>
        </w:rPr>
        <w:t>4级以上</w:t>
      </w:r>
      <w:r>
        <w:rPr>
          <w:rFonts w:hint="eastAsia" w:ascii="宋体" w:hAnsi="宋体" w:eastAsia="宋体" w:cs="宋体"/>
          <w:color w:val="000000" w:themeColor="text1"/>
          <w14:textFill>
            <w14:solidFill>
              <w14:schemeClr w14:val="tx1"/>
            </w14:solidFill>
          </w14:textFill>
        </w:rPr>
        <w:t>、甲醛释放</w:t>
      </w:r>
      <w:r>
        <w:rPr>
          <w:rFonts w:hint="eastAsia" w:ascii="宋体" w:hAnsi="宋体" w:eastAsia="宋体" w:cs="宋体"/>
          <w:color w:val="000000" w:themeColor="text1"/>
          <w:lang w:val="en-US" w:eastAsia="zh-CN"/>
          <w14:textFill>
            <w14:solidFill>
              <w14:schemeClr w14:val="tx1"/>
            </w14:solidFill>
          </w14:textFill>
        </w:rPr>
        <w:t>限</w:t>
      </w:r>
      <w:r>
        <w:rPr>
          <w:rFonts w:hint="eastAsia" w:ascii="宋体" w:hAnsi="宋体" w:eastAsia="宋体" w:cs="宋体"/>
          <w:color w:val="000000" w:themeColor="text1"/>
          <w14:textFill>
            <w14:solidFill>
              <w14:schemeClr w14:val="tx1"/>
            </w14:solidFill>
          </w14:textFill>
        </w:rPr>
        <w:t>量</w:t>
      </w:r>
      <w:r>
        <w:rPr>
          <w:rFonts w:hint="eastAsia" w:ascii="宋体" w:hAnsi="宋体" w:cs="宋体"/>
          <w:color w:val="000000" w:themeColor="text1"/>
          <w:lang w:val="en-US" w:eastAsia="zh-CN"/>
          <w14:textFill>
            <w14:solidFill>
              <w14:schemeClr w14:val="tx1"/>
            </w14:solidFill>
          </w14:textFill>
        </w:rPr>
        <w:t>1m³气候箱法</w:t>
      </w:r>
      <w:r>
        <w:rPr>
          <w:rFonts w:hint="eastAsia" w:ascii="宋体" w:hAnsi="宋体" w:eastAsia="宋体" w:cs="宋体"/>
          <w:color w:val="000000" w:themeColor="text1"/>
          <w:lang w:val="en-US" w:eastAsia="zh-CN"/>
          <w14:textFill>
            <w14:solidFill>
              <w14:schemeClr w14:val="tx1"/>
            </w14:solidFill>
          </w14:textFill>
        </w:rPr>
        <w:t>E1</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0.124mg/m³]</w:t>
      </w:r>
      <w:r>
        <w:rPr>
          <w:rFonts w:hint="eastAsia" w:ascii="宋体" w:hAnsi="宋体" w:eastAsia="宋体" w:cs="宋体"/>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⑧提供塑料封边条</w:t>
      </w:r>
      <w:r>
        <w:rPr>
          <w:rFonts w:hint="eastAsia" w:ascii="宋体" w:hAnsi="宋体" w:eastAsia="宋体" w:cs="宋体"/>
          <w:color w:val="000000" w:themeColor="text1"/>
          <w:lang w:val="en-US" w:eastAsia="zh-CN"/>
          <w14:textFill>
            <w14:solidFill>
              <w14:schemeClr w14:val="tx1"/>
            </w14:solidFill>
          </w14:textFill>
        </w:rPr>
        <w:t>的</w:t>
      </w:r>
      <w:r>
        <w:rPr>
          <w:rFonts w:hint="eastAsia" w:ascii="宋体" w:hAnsi="宋体" w:eastAsia="宋体" w:cs="宋体"/>
          <w:color w:val="000000" w:themeColor="text1"/>
          <w14:textFill>
            <w14:solidFill>
              <w14:schemeClr w14:val="tx1"/>
            </w14:solidFill>
          </w14:textFill>
        </w:rPr>
        <w:t>检测报告</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检测报告包含以下内容：外观、</w:t>
      </w:r>
      <w:r>
        <w:rPr>
          <w:rFonts w:hint="eastAsia" w:ascii="宋体" w:hAnsi="宋体" w:eastAsia="宋体" w:cs="宋体"/>
          <w:color w:val="000000" w:themeColor="text1"/>
          <w:lang w:eastAsia="zh-CN"/>
          <w14:textFill>
            <w14:solidFill>
              <w14:schemeClr w14:val="tx1"/>
            </w14:solidFill>
          </w14:textFill>
        </w:rPr>
        <w:t>理化性能（</w:t>
      </w:r>
      <w:r>
        <w:rPr>
          <w:rFonts w:hint="eastAsia" w:ascii="宋体" w:hAnsi="宋体" w:eastAsia="宋体" w:cs="宋体"/>
          <w:color w:val="000000" w:themeColor="text1"/>
          <w14:textFill>
            <w14:solidFill>
              <w14:schemeClr w14:val="tx1"/>
            </w14:solidFill>
          </w14:textFill>
        </w:rPr>
        <w:t>耐干热性、耐磨性、耐开裂性</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2级</w:t>
      </w:r>
      <w:r>
        <w:rPr>
          <w:rFonts w:hint="eastAsia" w:ascii="宋体" w:hAnsi="宋体" w:eastAsia="宋体" w:cs="宋体"/>
          <w:color w:val="000000" w:themeColor="text1"/>
          <w14:textFill>
            <w14:solidFill>
              <w14:schemeClr w14:val="tx1"/>
            </w14:solidFill>
          </w14:textFill>
        </w:rPr>
        <w:t>、耐老化性、耐冷热循环性、耐光色牢度（灰色样卡）</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4级</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、甲醛释放量</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1.5mg/L</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eastAsia="zh-CN"/>
          <w14:textFill>
            <w14:solidFill>
              <w14:schemeClr w14:val="tx1"/>
            </w14:solidFill>
          </w14:textFill>
        </w:rPr>
        <w:t>氯乙烯单体≤</w:t>
      </w:r>
      <w:r>
        <w:rPr>
          <w:rFonts w:hint="eastAsia" w:ascii="宋体" w:hAnsi="宋体" w:eastAsia="宋体" w:cs="宋体"/>
          <w:color w:val="000000" w:themeColor="text1"/>
          <w:lang w:val="en-US" w:eastAsia="zh-CN"/>
          <w14:textFill>
            <w14:solidFill>
              <w14:schemeClr w14:val="tx1"/>
            </w14:solidFill>
          </w14:textFill>
        </w:rPr>
        <w:t>5.0mg/kg、</w:t>
      </w:r>
      <w:r>
        <w:rPr>
          <w:rFonts w:hint="eastAsia" w:ascii="宋体" w:hAnsi="宋体" w:eastAsia="宋体" w:cs="宋体"/>
          <w:color w:val="000000" w:themeColor="text1"/>
          <w14:textFill>
            <w14:solidFill>
              <w14:schemeClr w14:val="tx1"/>
            </w14:solidFill>
          </w14:textFill>
        </w:rPr>
        <w:t>可迁移元素（可溶性重金属）</w:t>
      </w:r>
      <w:r>
        <w:rPr>
          <w:rFonts w:hint="eastAsia" w:ascii="宋体" w:hAnsi="宋体" w:eastAsia="宋体" w:cs="宋体"/>
          <w:color w:val="000000" w:themeColor="text1"/>
          <w:lang w:eastAsia="zh-CN"/>
          <w14:textFill>
            <w14:solidFill>
              <w14:schemeClr w14:val="tx1"/>
            </w14:solidFill>
          </w14:textFill>
        </w:rPr>
        <w:t>、邻苯二甲酸酯（DBP、BBP、DEHP、DNOP、DINP、D</w:t>
      </w:r>
      <w:r>
        <w:rPr>
          <w:rFonts w:hint="eastAsia" w:ascii="宋体" w:hAnsi="宋体" w:eastAsia="宋体" w:cs="宋体"/>
          <w:color w:val="000000" w:themeColor="text1"/>
          <w:lang w:val="en-US" w:eastAsia="zh-CN"/>
          <w14:textFill>
            <w14:solidFill>
              <w14:schemeClr w14:val="tx1"/>
            </w14:solidFill>
          </w14:textFill>
        </w:rPr>
        <w:t>I</w:t>
      </w:r>
      <w:r>
        <w:rPr>
          <w:rFonts w:hint="eastAsia" w:ascii="宋体" w:hAnsi="宋体" w:eastAsia="宋体" w:cs="宋体"/>
          <w:color w:val="000000" w:themeColor="text1"/>
          <w:lang w:eastAsia="zh-CN"/>
          <w14:textFill>
            <w14:solidFill>
              <w14:schemeClr w14:val="tx1"/>
            </w14:solidFill>
          </w14:textFill>
        </w:rPr>
        <w:t>DP）。</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⑨</w:t>
      </w:r>
      <w:r>
        <w:rPr>
          <w:rFonts w:hint="eastAsia" w:ascii="宋体" w:hAnsi="宋体" w:eastAsia="宋体" w:cs="宋体"/>
          <w:color w:val="000000" w:themeColor="text1"/>
          <w14:textFill>
            <w14:solidFill>
              <w14:schemeClr w14:val="tx1"/>
            </w14:solidFill>
          </w14:textFill>
        </w:rPr>
        <w:t>提供</w:t>
      </w:r>
      <w:r>
        <w:rPr>
          <w:rFonts w:hint="eastAsia" w:ascii="宋体" w:hAnsi="宋体" w:eastAsia="宋体" w:cs="宋体"/>
          <w:color w:val="000000" w:themeColor="text1"/>
          <w:kern w:val="0"/>
          <w:sz w:val="20"/>
          <w:lang w:eastAsia="zh-CN"/>
          <w14:textFill>
            <w14:solidFill>
              <w14:schemeClr w14:val="tx1"/>
            </w14:solidFill>
          </w14:textFill>
        </w:rPr>
        <w:t>一体注塑成型封边桌面板</w:t>
      </w:r>
      <w:r>
        <w:rPr>
          <w:rFonts w:hint="eastAsia" w:ascii="宋体" w:hAnsi="宋体" w:eastAsia="宋体" w:cs="宋体"/>
          <w:color w:val="000000" w:themeColor="text1"/>
          <w:lang w:val="en-US" w:eastAsia="zh-CN"/>
          <w14:textFill>
            <w14:solidFill>
              <w14:schemeClr w14:val="tx1"/>
            </w14:solidFill>
          </w14:textFill>
        </w:rPr>
        <w:t>的</w:t>
      </w:r>
      <w:r>
        <w:rPr>
          <w:rFonts w:hint="eastAsia" w:ascii="宋体" w:hAnsi="宋体" w:eastAsia="宋体" w:cs="宋体"/>
          <w:color w:val="000000" w:themeColor="text1"/>
          <w14:textFill>
            <w14:solidFill>
              <w14:schemeClr w14:val="tx1"/>
            </w14:solidFill>
          </w14:textFill>
        </w:rPr>
        <w:t>检测报告</w:t>
      </w:r>
      <w:r>
        <w:rPr>
          <w:rFonts w:hint="eastAsia" w:ascii="宋体" w:hAnsi="宋体" w:eastAsia="宋体" w:cs="宋体"/>
          <w:color w:val="000000" w:themeColor="text1"/>
          <w:lang w:val="en-US"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检测报告包含以下内容：</w:t>
      </w:r>
      <w:r>
        <w:rPr>
          <w:rFonts w:hint="eastAsia" w:ascii="宋体" w:hAnsi="宋体" w:eastAsia="宋体" w:cs="宋体"/>
          <w:color w:val="000000" w:themeColor="text1"/>
          <w:kern w:val="0"/>
          <w:sz w:val="20"/>
          <w:lang w:eastAsia="zh-CN"/>
          <w14:textFill>
            <w14:solidFill>
              <w14:schemeClr w14:val="tx1"/>
            </w14:solidFill>
          </w14:textFill>
        </w:rPr>
        <w:t>木制件表面理化性能、握钉力、邻苯二甲酸酯</w:t>
      </w:r>
      <w:r>
        <w:rPr>
          <w:rFonts w:hint="eastAsia" w:ascii="宋体" w:hAnsi="宋体" w:eastAsia="宋体" w:cs="宋体"/>
          <w:color w:val="000000" w:themeColor="text1"/>
          <w14:textFill>
            <w14:solidFill>
              <w14:schemeClr w14:val="tx1"/>
            </w14:solidFill>
          </w14:textFill>
        </w:rPr>
        <w:t>（DBP、BBP、DEHP、DNOP、DINP、D</w:t>
      </w:r>
      <w:r>
        <w:rPr>
          <w:rFonts w:hint="eastAsia" w:ascii="宋体" w:hAnsi="宋体" w:eastAsia="宋体" w:cs="宋体"/>
          <w:color w:val="000000" w:themeColor="text1"/>
          <w:lang w:val="en-US" w:eastAsia="zh-CN"/>
          <w14:textFill>
            <w14:solidFill>
              <w14:schemeClr w14:val="tx1"/>
            </w14:solidFill>
          </w14:textFill>
        </w:rPr>
        <w:t>I</w:t>
      </w:r>
      <w:r>
        <w:rPr>
          <w:rFonts w:hint="eastAsia" w:ascii="宋体" w:hAnsi="宋体" w:eastAsia="宋体" w:cs="宋体"/>
          <w:color w:val="000000" w:themeColor="text1"/>
          <w14:textFill>
            <w14:solidFill>
              <w14:schemeClr w14:val="tx1"/>
            </w14:solidFill>
          </w14:textFill>
        </w:rPr>
        <w:t>DP）</w:t>
      </w:r>
      <w:r>
        <w:rPr>
          <w:rFonts w:hint="eastAsia" w:ascii="宋体" w:hAnsi="宋体" w:eastAsia="宋体" w:cs="宋体"/>
          <w:color w:val="000000" w:themeColor="text1"/>
          <w:kern w:val="0"/>
          <w:sz w:val="20"/>
          <w:lang w:eastAsia="zh-CN"/>
          <w14:textFill>
            <w14:solidFill>
              <w14:schemeClr w14:val="tx1"/>
            </w14:solidFill>
          </w14:textFill>
        </w:rPr>
        <w:t>、重金属含量</w:t>
      </w:r>
      <w:r>
        <w:rPr>
          <w:rFonts w:hint="eastAsia" w:ascii="宋体" w:hAnsi="宋体" w:eastAsia="宋体" w:cs="宋体"/>
          <w:color w:val="000000" w:themeColor="text1"/>
          <w14:textFill>
            <w14:solidFill>
              <w14:schemeClr w14:val="tx1"/>
            </w14:solidFill>
          </w14:textFill>
        </w:rPr>
        <w:t>（含可溶性铅</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90mg/kg</w:t>
      </w:r>
      <w:r>
        <w:rPr>
          <w:rFonts w:hint="eastAsia" w:ascii="宋体" w:hAnsi="宋体" w:eastAsia="宋体" w:cs="宋体"/>
          <w:color w:val="000000" w:themeColor="text1"/>
          <w14:textFill>
            <w14:solidFill>
              <w14:schemeClr w14:val="tx1"/>
            </w14:solidFill>
          </w14:textFill>
        </w:rPr>
        <w:t>、可溶性镉</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75mg/kg</w:t>
      </w:r>
      <w:r>
        <w:rPr>
          <w:rFonts w:hint="eastAsia" w:ascii="宋体" w:hAnsi="宋体" w:eastAsia="宋体" w:cs="宋体"/>
          <w:color w:val="000000" w:themeColor="text1"/>
          <w14:textFill>
            <w14:solidFill>
              <w14:schemeClr w14:val="tx1"/>
            </w14:solidFill>
          </w14:textFill>
        </w:rPr>
        <w:t>、可溶性铬</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60mg/kg</w:t>
      </w:r>
      <w:r>
        <w:rPr>
          <w:rFonts w:hint="eastAsia" w:ascii="宋体" w:hAnsi="宋体" w:eastAsia="宋体" w:cs="宋体"/>
          <w:color w:val="000000" w:themeColor="text1"/>
          <w14:textFill>
            <w14:solidFill>
              <w14:schemeClr w14:val="tx1"/>
            </w14:solidFill>
          </w14:textFill>
        </w:rPr>
        <w:t>、可溶性汞</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60mg/kg</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⑩提供表面喷涂粉末（塑粉）</w:t>
      </w:r>
      <w:r>
        <w:rPr>
          <w:rFonts w:hint="eastAsia" w:ascii="宋体" w:hAnsi="宋体" w:eastAsia="宋体" w:cs="宋体"/>
          <w:color w:val="000000" w:themeColor="text1"/>
          <w:lang w:val="en-US" w:eastAsia="zh-CN"/>
          <w14:textFill>
            <w14:solidFill>
              <w14:schemeClr w14:val="tx1"/>
            </w14:solidFill>
          </w14:textFill>
        </w:rPr>
        <w:t>的</w:t>
      </w:r>
      <w:r>
        <w:rPr>
          <w:rFonts w:hint="eastAsia" w:ascii="宋体" w:hAnsi="宋体" w:eastAsia="宋体" w:cs="宋体"/>
          <w:color w:val="000000" w:themeColor="text1"/>
          <w14:textFill>
            <w14:solidFill>
              <w14:schemeClr w14:val="tx1"/>
            </w14:solidFill>
          </w14:textFill>
        </w:rPr>
        <w:t>检测报告</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检测报告包含以下内容：游离甲醛</w:t>
      </w:r>
      <w:r>
        <w:rPr>
          <w:rFonts w:hint="eastAsia" w:ascii="宋体" w:hAnsi="宋体" w:eastAsia="宋体" w:cs="宋体"/>
          <w:color w:val="000000" w:themeColor="text1"/>
          <w:sz w:val="21"/>
          <w:szCs w:val="21"/>
          <w14:textFill>
            <w14:solidFill>
              <w14:schemeClr w14:val="tx1"/>
            </w14:solidFill>
          </w14:textFill>
        </w:rPr>
        <w:t>≤0.50g/kg</w:t>
      </w:r>
      <w:r>
        <w:rPr>
          <w:rFonts w:hint="eastAsia" w:ascii="宋体" w:hAnsi="宋体" w:eastAsia="宋体" w:cs="宋体"/>
          <w:color w:val="000000" w:themeColor="text1"/>
          <w14:textFill>
            <w14:solidFill>
              <w14:schemeClr w14:val="tx1"/>
            </w14:solidFill>
          </w14:textFill>
        </w:rPr>
        <w:t>、有害物质限量（</w:t>
      </w:r>
      <w:r>
        <w:rPr>
          <w:rFonts w:hint="eastAsia" w:ascii="宋体" w:hAnsi="宋体" w:eastAsia="宋体" w:cs="宋体"/>
          <w:color w:val="000000" w:themeColor="text1"/>
          <w14:textFill>
            <w14:solidFill>
              <w14:schemeClr w14:val="tx1"/>
            </w14:solidFill>
          </w14:textFill>
        </w:rPr>
        <w:t>含可溶性铅</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90mg/kg</w:t>
      </w:r>
      <w:r>
        <w:rPr>
          <w:rFonts w:hint="eastAsia" w:ascii="宋体" w:hAnsi="宋体" w:eastAsia="宋体" w:cs="宋体"/>
          <w:color w:val="000000" w:themeColor="text1"/>
          <w14:textFill>
            <w14:solidFill>
              <w14:schemeClr w14:val="tx1"/>
            </w14:solidFill>
          </w14:textFill>
        </w:rPr>
        <w:t>、可溶性镉</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75mg/kg</w:t>
      </w:r>
      <w:r>
        <w:rPr>
          <w:rFonts w:hint="eastAsia" w:ascii="宋体" w:hAnsi="宋体" w:eastAsia="宋体" w:cs="宋体"/>
          <w:color w:val="000000" w:themeColor="text1"/>
          <w14:textFill>
            <w14:solidFill>
              <w14:schemeClr w14:val="tx1"/>
            </w14:solidFill>
          </w14:textFill>
        </w:rPr>
        <w:t>、可溶性铬</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60mg/kg</w:t>
      </w:r>
      <w:r>
        <w:rPr>
          <w:rFonts w:hint="eastAsia" w:ascii="宋体" w:hAnsi="宋体" w:eastAsia="宋体" w:cs="宋体"/>
          <w:color w:val="000000" w:themeColor="text1"/>
          <w14:textFill>
            <w14:solidFill>
              <w14:schemeClr w14:val="tx1"/>
            </w14:solidFill>
          </w14:textFill>
        </w:rPr>
        <w:t>、可溶性汞</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60mg/kg</w:t>
      </w:r>
      <w:r>
        <w:rPr>
          <w:rFonts w:hint="eastAsia" w:ascii="宋体" w:hAnsi="宋体" w:eastAsia="宋体" w:cs="宋体"/>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提供以上检测(验)报告的，其内容必需满足上述要求且符合国家相应标准</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每提供一项检测(验)报告，得</w:t>
      </w:r>
      <w:r>
        <w:rPr>
          <w:rFonts w:hint="eastAsia" w:ascii="宋体" w:hAnsi="宋体" w:eastAsia="宋体" w:cs="宋体"/>
          <w:color w:val="000000" w:themeColor="text1"/>
          <w:lang w:val="en-US" w:eastAsia="zh-CN"/>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分</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最多得20分</w:t>
      </w:r>
      <w:r>
        <w:rPr>
          <w:rFonts w:hint="eastAsia" w:ascii="宋体" w:hAnsi="宋体" w:eastAsia="宋体" w:cs="宋体"/>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注：要求加盖投标人公章，检测</w:t>
      </w:r>
      <w:r>
        <w:rPr>
          <w:rFonts w:hint="eastAsia" w:ascii="宋体" w:hAnsi="宋体" w:eastAsia="宋体" w:cs="宋体"/>
          <w:b/>
          <w:bCs/>
          <w:color w:val="000000" w:themeColor="text1"/>
          <w:spacing w:val="4"/>
          <w14:textFill>
            <w14:solidFill>
              <w14:schemeClr w14:val="tx1"/>
            </w14:solidFill>
          </w14:textFill>
        </w:rPr>
        <w:t>（</w:t>
      </w:r>
      <w:r>
        <w:rPr>
          <w:rFonts w:hint="eastAsia" w:ascii="宋体" w:hAnsi="宋体" w:eastAsia="宋体" w:cs="宋体"/>
          <w:b/>
          <w:bCs/>
          <w:color w:val="000000" w:themeColor="text1"/>
          <w14:textFill>
            <w14:solidFill>
              <w14:schemeClr w14:val="tx1"/>
            </w14:solidFill>
          </w14:textFill>
        </w:rPr>
        <w:t>验）产品内容必须与招标文件中承诺的相关参数内容一致或优于，投</w:t>
      </w:r>
      <w:r>
        <w:rPr>
          <w:rFonts w:hint="eastAsia" w:ascii="宋体" w:hAnsi="宋体" w:eastAsia="宋体" w:cs="宋体"/>
          <w:b/>
          <w:bCs/>
          <w:color w:val="000000" w:themeColor="text1"/>
          <w:spacing w:val="-5"/>
          <w14:textFill>
            <w14:solidFill>
              <w14:schemeClr w14:val="tx1"/>
            </w14:solidFill>
          </w14:textFill>
        </w:rPr>
        <w:t xml:space="preserve">标时出具，具有 </w:t>
      </w:r>
      <w:r>
        <w:rPr>
          <w:rFonts w:hint="eastAsia" w:ascii="宋体" w:hAnsi="宋体" w:eastAsia="宋体" w:cs="宋体"/>
          <w:b/>
          <w:bCs/>
          <w:color w:val="000000" w:themeColor="text1"/>
          <w14:textFill>
            <w14:solidFill>
              <w14:schemeClr w14:val="tx1"/>
            </w14:solidFill>
          </w14:textFill>
        </w:rPr>
        <w:t>CMA</w:t>
      </w:r>
      <w:r>
        <w:rPr>
          <w:rFonts w:hint="eastAsia" w:ascii="宋体" w:hAnsi="宋体" w:eastAsia="宋体" w:cs="宋体"/>
          <w:b/>
          <w:bCs/>
          <w:color w:val="000000" w:themeColor="text1"/>
          <w:spacing w:val="-7"/>
          <w14:textFill>
            <w14:solidFill>
              <w14:schemeClr w14:val="tx1"/>
            </w14:solidFill>
          </w14:textFill>
        </w:rPr>
        <w:t xml:space="preserve"> 标识的检测</w:t>
      </w:r>
      <w:r>
        <w:rPr>
          <w:rFonts w:hint="eastAsia" w:ascii="宋体" w:hAnsi="宋体" w:eastAsia="宋体" w:cs="宋体"/>
          <w:b/>
          <w:bCs/>
          <w:color w:val="000000" w:themeColor="text1"/>
          <w14:textFill>
            <w14:solidFill>
              <w14:schemeClr w14:val="tx1"/>
            </w14:solidFill>
          </w14:textFill>
        </w:rPr>
        <w:t>（验）报告复印件</w:t>
      </w:r>
      <w:r>
        <w:rPr>
          <w:rFonts w:hint="eastAsia" w:ascii="宋体" w:hAnsi="宋体" w:eastAsia="宋体" w:cs="宋体"/>
          <w:b/>
          <w:bCs/>
          <w:color w:val="000000" w:themeColor="text1"/>
          <w:sz w:val="24"/>
          <w14:textFill>
            <w14:solidFill>
              <w14:schemeClr w14:val="tx1"/>
            </w14:solidFill>
          </w14:textFill>
        </w:rPr>
        <w:t>，</w:t>
      </w:r>
      <w:r>
        <w:rPr>
          <w:rFonts w:hint="eastAsia" w:ascii="宋体" w:hAnsi="宋体" w:eastAsia="宋体" w:cs="宋体"/>
          <w:b/>
          <w:bCs/>
          <w:color w:val="000000" w:themeColor="text1"/>
          <w14:textFill>
            <w14:solidFill>
              <w14:schemeClr w14:val="tx1"/>
            </w14:solidFill>
          </w14:textFill>
        </w:rPr>
        <w:t>其应与原件一致，履约时提供原件核查，如有弄虚作假，取消履约资格）投标人所提供的检测（验）产品的委托单位（送检人）必须是投标产品的生产厂商或投标人，否则对应项不得分</w:t>
      </w:r>
      <w:r>
        <w:rPr>
          <w:rFonts w:hint="eastAsia" w:ascii="宋体" w:hAnsi="宋体" w:eastAsia="宋体" w:cs="宋体"/>
          <w:b/>
          <w:bCs/>
          <w:color w:val="000000" w:themeColor="text1"/>
          <w:spacing w:val="-15"/>
          <w:sz w:val="21"/>
          <w14:textFill>
            <w14:solidFill>
              <w14:schemeClr w14:val="tx1"/>
            </w14:solidFill>
          </w14:textFill>
        </w:rPr>
        <w:t>。</w:t>
      </w:r>
      <w:r>
        <w:rPr>
          <w:rFonts w:hint="eastAsia" w:ascii="宋体" w:hAnsi="宋体" w:eastAsia="宋体" w:cs="宋体"/>
          <w:b/>
          <w:bCs/>
          <w:color w:val="000000" w:themeColor="text1"/>
          <w14:textFill>
            <w14:solidFill>
              <w14:schemeClr w14:val="tx1"/>
            </w14:solidFill>
          </w14:textFill>
        </w:rPr>
        <w:t>检测（验）报告必须复印清晰且完整、有效，检测(验) 报告上应有查询真伪途径。</w:t>
      </w:r>
    </w:p>
    <w:p>
      <w:pPr>
        <w:pStyle w:val="16"/>
        <w:keepLines w:val="0"/>
        <w:pageBreakBefore w:val="0"/>
        <w:widowControl w:val="0"/>
        <w:kinsoku/>
        <w:wordWrap/>
        <w:overflowPunct/>
        <w:topLinePunct w:val="0"/>
        <w:autoSpaceDE/>
        <w:autoSpaceDN/>
        <w:bidi w:val="0"/>
        <w:snapToGrid/>
        <w:spacing w:line="400" w:lineRule="exact"/>
        <w:ind w:firstLine="420" w:firstLineChars="200"/>
        <w:textAlignment w:val="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3.样品分（满分</w:t>
      </w:r>
      <w:r>
        <w:rPr>
          <w:rFonts w:hint="eastAsia" w:hAnsi="宋体" w:cs="宋体"/>
          <w:color w:val="000000" w:themeColor="text1"/>
          <w:szCs w:val="21"/>
          <w:lang w:val="en-US" w:eastAsia="zh-CN"/>
          <w14:textFill>
            <w14:solidFill>
              <w14:schemeClr w14:val="tx1"/>
            </w14:solidFill>
          </w14:textFill>
        </w:rPr>
        <w:t>5</w:t>
      </w:r>
      <w:r>
        <w:rPr>
          <w:rFonts w:hint="eastAsia" w:ascii="宋体" w:hAnsi="宋体" w:eastAsia="宋体" w:cs="宋体"/>
          <w:color w:val="000000" w:themeColor="text1"/>
          <w:szCs w:val="21"/>
          <w:lang w:val="en-US" w:eastAsia="zh-CN"/>
          <w14:textFill>
            <w14:solidFill>
              <w14:schemeClr w14:val="tx1"/>
            </w14:solidFill>
          </w14:textFill>
        </w:rPr>
        <w:t>分）</w:t>
      </w:r>
    </w:p>
    <w:p>
      <w:pPr>
        <w:pStyle w:val="16"/>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由评标委员会在打分前根据货物采购需求的要求，对各投标实物样品进行综合评定，具体如下：</w:t>
      </w:r>
    </w:p>
    <w:p>
      <w:pPr>
        <w:pStyle w:val="16"/>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一档（0 分）：未提交投标样品、提交投标样品不全的、提供样品不符合本次采购需求的。</w:t>
      </w:r>
    </w:p>
    <w:p>
      <w:pPr>
        <w:pStyle w:val="16"/>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二档（</w:t>
      </w:r>
      <w:r>
        <w:rPr>
          <w:rFonts w:hint="eastAsia" w:hAnsi="宋体" w:cs="宋体"/>
          <w:color w:val="000000" w:themeColor="text1"/>
          <w:szCs w:val="21"/>
          <w:lang w:val="en-US" w:eastAsia="zh-CN"/>
          <w14:textFill>
            <w14:solidFill>
              <w14:schemeClr w14:val="tx1"/>
            </w14:solidFill>
          </w14:textFill>
        </w:rPr>
        <w:t>1</w:t>
      </w:r>
      <w:r>
        <w:rPr>
          <w:rFonts w:hint="eastAsia" w:ascii="宋体" w:hAnsi="宋体" w:eastAsia="宋体" w:cs="宋体"/>
          <w:color w:val="000000" w:themeColor="text1"/>
          <w:szCs w:val="21"/>
          <w:lang w:val="en-US" w:eastAsia="zh-CN"/>
          <w14:textFill>
            <w14:solidFill>
              <w14:schemeClr w14:val="tx1"/>
            </w14:solidFill>
          </w14:textFill>
        </w:rPr>
        <w:t>分）：①样品提供完全。②样品参数、外观式样、材料性能等符合采购需求。③样品有部分的瑕疵。</w:t>
      </w:r>
    </w:p>
    <w:p>
      <w:pPr>
        <w:pStyle w:val="16"/>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三档（</w:t>
      </w:r>
      <w:r>
        <w:rPr>
          <w:rFonts w:hint="eastAsia" w:hAnsi="宋体" w:cs="宋体"/>
          <w:color w:val="000000" w:themeColor="text1"/>
          <w:szCs w:val="21"/>
          <w:lang w:val="en-US" w:eastAsia="zh-CN"/>
          <w14:textFill>
            <w14:solidFill>
              <w14:schemeClr w14:val="tx1"/>
            </w14:solidFill>
          </w14:textFill>
        </w:rPr>
        <w:t>3</w:t>
      </w:r>
      <w:r>
        <w:rPr>
          <w:rFonts w:hint="eastAsia" w:ascii="宋体" w:hAnsi="宋体" w:eastAsia="宋体" w:cs="宋体"/>
          <w:color w:val="000000" w:themeColor="text1"/>
          <w:szCs w:val="21"/>
          <w:lang w:val="en-US" w:eastAsia="zh-CN"/>
          <w14:textFill>
            <w14:solidFill>
              <w14:schemeClr w14:val="tx1"/>
            </w14:solidFill>
          </w14:textFill>
        </w:rPr>
        <w:t>分）：①样品提供完全。②样品参数、外观结构、材料性能等符合采购需求。③样品无瑕疵的。</w:t>
      </w:r>
    </w:p>
    <w:p>
      <w:pPr>
        <w:pStyle w:val="16"/>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四档（</w:t>
      </w:r>
      <w:r>
        <w:rPr>
          <w:rFonts w:hint="eastAsia" w:hAnsi="宋体" w:cs="宋体"/>
          <w:color w:val="000000" w:themeColor="text1"/>
          <w:szCs w:val="21"/>
          <w:lang w:val="en-US" w:eastAsia="zh-CN"/>
          <w14:textFill>
            <w14:solidFill>
              <w14:schemeClr w14:val="tx1"/>
            </w14:solidFill>
          </w14:textFill>
        </w:rPr>
        <w:t>5</w:t>
      </w:r>
      <w:r>
        <w:rPr>
          <w:rFonts w:hint="eastAsia" w:ascii="宋体" w:hAnsi="宋体" w:eastAsia="宋体" w:cs="宋体"/>
          <w:color w:val="000000" w:themeColor="text1"/>
          <w:szCs w:val="21"/>
          <w:lang w:val="en-US" w:eastAsia="zh-CN"/>
          <w14:textFill>
            <w14:solidFill>
              <w14:schemeClr w14:val="tx1"/>
            </w14:solidFill>
          </w14:textFill>
        </w:rPr>
        <w:t>分）：①样品提供完全。②样品参数、外观结构、材料性能符合采购需求③样品无瑕疵，外表感观较好，设计优异并有特色，且所递交样品至少有一项正偏离的。</w:t>
      </w:r>
    </w:p>
    <w:p>
      <w:pPr>
        <w:pStyle w:val="16"/>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000000" w:themeColor="text1"/>
          <w:lang w:val="en-US" w:eastAsia="zh-CN"/>
          <w14:textFill>
            <w14:solidFill>
              <w14:schemeClr w14:val="tx1"/>
            </w14:solidFill>
          </w14:textFill>
        </w:rPr>
      </w:pPr>
      <w:r>
        <w:rPr>
          <w:rFonts w:hint="eastAsia" w:ascii="宋体" w:hAnsi="宋体" w:eastAsia="宋体" w:cs="宋体"/>
          <w:b/>
          <w:bCs/>
          <w:color w:val="000000" w:themeColor="text1"/>
          <w:sz w:val="21"/>
          <w:szCs w:val="21"/>
          <w:lang w:val="en-US"/>
          <w14:textFill>
            <w14:solidFill>
              <w14:schemeClr w14:val="tx1"/>
            </w14:solidFill>
          </w14:textFill>
        </w:rPr>
        <w:t>注：本项中所提到的正偏离是指所提供样品材质</w:t>
      </w:r>
      <w:r>
        <w:rPr>
          <w:rFonts w:hint="eastAsia" w:ascii="宋体" w:hAnsi="宋体" w:eastAsia="宋体" w:cs="宋体"/>
          <w:b/>
          <w:bCs/>
          <w:color w:val="000000" w:themeColor="text1"/>
          <w:sz w:val="21"/>
          <w:szCs w:val="21"/>
          <w:lang w:val="en-US" w:eastAsia="zh-CN"/>
          <w14:textFill>
            <w14:solidFill>
              <w14:schemeClr w14:val="tx1"/>
            </w14:solidFill>
          </w14:textFill>
        </w:rPr>
        <w:t>的</w:t>
      </w:r>
      <w:r>
        <w:rPr>
          <w:rFonts w:hint="eastAsia" w:ascii="宋体" w:hAnsi="宋体" w:eastAsia="宋体" w:cs="宋体"/>
          <w:b/>
          <w:bCs/>
          <w:color w:val="000000" w:themeColor="text1"/>
          <w:sz w:val="21"/>
          <w:szCs w:val="21"/>
          <w:lang w:val="en-US"/>
          <w14:textFill>
            <w14:solidFill>
              <w14:schemeClr w14:val="tx1"/>
            </w14:solidFill>
          </w14:textFill>
        </w:rPr>
        <w:t>厚度</w:t>
      </w:r>
      <w:r>
        <w:rPr>
          <w:rFonts w:hint="eastAsia" w:ascii="宋体" w:hAnsi="宋体" w:cs="宋体"/>
          <w:b/>
          <w:bCs/>
          <w:color w:val="000000" w:themeColor="text1"/>
          <w:sz w:val="21"/>
          <w:szCs w:val="21"/>
          <w:lang w:val="en-US" w:eastAsia="zh-CN"/>
          <w14:textFill>
            <w14:solidFill>
              <w14:schemeClr w14:val="tx1"/>
            </w14:solidFill>
          </w14:textFill>
        </w:rPr>
        <w:t>为</w:t>
      </w:r>
      <w:r>
        <w:rPr>
          <w:rFonts w:hint="eastAsia" w:ascii="宋体" w:hAnsi="宋体" w:eastAsia="宋体" w:cs="宋体"/>
          <w:b/>
          <w:bCs/>
          <w:color w:val="000000" w:themeColor="text1"/>
          <w:sz w:val="21"/>
          <w:szCs w:val="21"/>
          <w:lang w:val="en-US"/>
          <w14:textFill>
            <w14:solidFill>
              <w14:schemeClr w14:val="tx1"/>
            </w14:solidFill>
          </w14:textFill>
        </w:rPr>
        <w:t>正偏离，其余正偏离不认定为实质性正偏离，投标文件技术偏离表中承诺的技术参数应与所提供样品技术参数一致。</w:t>
      </w:r>
    </w:p>
    <w:p>
      <w:pPr>
        <w:pStyle w:val="16"/>
        <w:keepLines w:val="0"/>
        <w:pageBreakBefore w:val="0"/>
        <w:widowControl w:val="0"/>
        <w:kinsoku/>
        <w:wordWrap/>
        <w:overflowPunct/>
        <w:topLinePunct w:val="0"/>
        <w:autoSpaceDE/>
        <w:autoSpaceDN/>
        <w:bidi w:val="0"/>
        <w:snapToGrid/>
        <w:spacing w:line="400" w:lineRule="exact"/>
        <w:ind w:firstLine="422" w:firstLineChars="200"/>
        <w:textAlignment w:val="auto"/>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3、履约能力分……………………………………………………</w:t>
      </w:r>
      <w:r>
        <w:rPr>
          <w:rFonts w:hint="eastAsia" w:ascii="宋体" w:hAnsi="宋体" w:eastAsia="宋体" w:cs="宋体"/>
          <w:b/>
          <w:bCs/>
          <w:color w:val="000000" w:themeColor="text1"/>
          <w:kern w:val="0"/>
          <w:szCs w:val="21"/>
          <w14:textFill>
            <w14:solidFill>
              <w14:schemeClr w14:val="tx1"/>
            </w14:solidFill>
          </w14:textFill>
        </w:rPr>
        <w:t>…………………</w:t>
      </w:r>
      <w:r>
        <w:rPr>
          <w:rFonts w:hint="eastAsia" w:ascii="宋体" w:hAnsi="宋体" w:eastAsia="宋体" w:cs="宋体"/>
          <w:b/>
          <w:bCs/>
          <w:color w:val="000000" w:themeColor="text1"/>
          <w:szCs w:val="21"/>
          <w14:textFill>
            <w14:solidFill>
              <w14:schemeClr w14:val="tx1"/>
            </w14:solidFill>
          </w14:textFill>
        </w:rPr>
        <w:t xml:space="preserve">………………满分 </w:t>
      </w:r>
      <w:r>
        <w:rPr>
          <w:rFonts w:hint="eastAsia" w:hAnsi="宋体" w:cs="宋体"/>
          <w:b/>
          <w:bCs/>
          <w:color w:val="000000" w:themeColor="text1"/>
          <w:szCs w:val="21"/>
          <w:lang w:val="en-US" w:eastAsia="zh-CN"/>
          <w14:textFill>
            <w14:solidFill>
              <w14:schemeClr w14:val="tx1"/>
            </w14:solidFill>
          </w14:textFill>
        </w:rPr>
        <w:t>10</w:t>
      </w:r>
      <w:r>
        <w:rPr>
          <w:rFonts w:hint="eastAsia" w:ascii="宋体" w:hAnsi="宋体" w:eastAsia="宋体" w:cs="宋体"/>
          <w:b/>
          <w:bCs/>
          <w:color w:val="000000" w:themeColor="text1"/>
          <w:szCs w:val="21"/>
          <w14:textFill>
            <w14:solidFill>
              <w14:schemeClr w14:val="tx1"/>
            </w14:solidFill>
          </w14:textFill>
        </w:rPr>
        <w:t>分</w:t>
      </w:r>
    </w:p>
    <w:p>
      <w:pPr>
        <w:pStyle w:val="16"/>
        <w:keepLines w:val="0"/>
        <w:pageBreakBefore w:val="0"/>
        <w:widowControl w:val="0"/>
        <w:kinsoku/>
        <w:wordWrap/>
        <w:overflowPunct/>
        <w:topLinePunct w:val="0"/>
        <w:autoSpaceDE/>
        <w:autoSpaceDN/>
        <w:bidi w:val="0"/>
        <w:snapToGrid/>
        <w:spacing w:line="400" w:lineRule="exact"/>
        <w:ind w:left="420" w:firstLine="420" w:firstLineChars="200"/>
        <w:textAlignment w:val="auto"/>
        <w:rPr>
          <w:rFonts w:hint="eastAsia"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（1）项目配送、安装方案分</w:t>
      </w:r>
      <w:r>
        <w:rPr>
          <w:rFonts w:hint="eastAsia" w:ascii="宋体" w:hAnsi="宋体" w:eastAsia="宋体" w:cs="宋体"/>
          <w:bCs/>
          <w:color w:val="000000" w:themeColor="text1"/>
          <w:lang w:eastAsia="zh-CN"/>
          <w14:textFill>
            <w14:solidFill>
              <w14:schemeClr w14:val="tx1"/>
            </w14:solidFill>
          </w14:textFill>
        </w:rPr>
        <w:t>（</w:t>
      </w:r>
      <w:r>
        <w:rPr>
          <w:rFonts w:hint="eastAsia" w:ascii="宋体" w:hAnsi="宋体" w:eastAsia="宋体" w:cs="宋体"/>
          <w:bCs/>
          <w:color w:val="000000" w:themeColor="text1"/>
          <w:lang w:val="en-US" w:eastAsia="zh-CN"/>
          <w14:textFill>
            <w14:solidFill>
              <w14:schemeClr w14:val="tx1"/>
            </w14:solidFill>
          </w14:textFill>
        </w:rPr>
        <w:t>满分6分</w:t>
      </w:r>
      <w:r>
        <w:rPr>
          <w:rFonts w:hint="eastAsia" w:ascii="宋体" w:hAnsi="宋体" w:eastAsia="宋体" w:cs="宋体"/>
          <w:bCs/>
          <w:color w:val="000000" w:themeColor="text1"/>
          <w:lang w:eastAsia="zh-CN"/>
          <w14:textFill>
            <w14:solidFill>
              <w14:schemeClr w14:val="tx1"/>
            </w14:solidFill>
          </w14:textFill>
        </w:rPr>
        <w:t>）</w:t>
      </w:r>
    </w:p>
    <w:p>
      <w:pPr>
        <w:pStyle w:val="16"/>
        <w:keepLines w:val="0"/>
        <w:pageBreakBefore w:val="0"/>
        <w:widowControl w:val="0"/>
        <w:kinsoku/>
        <w:wordWrap/>
        <w:overflowPunct/>
        <w:topLinePunct w:val="0"/>
        <w:autoSpaceDE/>
        <w:autoSpaceDN/>
        <w:bidi w:val="0"/>
        <w:snapToGrid/>
        <w:spacing w:line="400" w:lineRule="exact"/>
        <w:ind w:left="420" w:firstLine="420" w:firstLineChars="200"/>
        <w:textAlignment w:val="auto"/>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一档（0分）：未提供项目配送、安装方案的。</w:t>
      </w:r>
    </w:p>
    <w:p>
      <w:pPr>
        <w:pStyle w:val="16"/>
        <w:keepLines w:val="0"/>
        <w:pageBreakBefore w:val="0"/>
        <w:widowControl w:val="0"/>
        <w:kinsoku/>
        <w:wordWrap/>
        <w:overflowPunct/>
        <w:topLinePunct w:val="0"/>
        <w:autoSpaceDE/>
        <w:autoSpaceDN/>
        <w:bidi w:val="0"/>
        <w:snapToGrid/>
        <w:spacing w:line="400" w:lineRule="exact"/>
        <w:ind w:left="420" w:firstLine="420" w:firstLineChars="200"/>
        <w:textAlignment w:val="auto"/>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二档（</w:t>
      </w:r>
      <w:r>
        <w:rPr>
          <w:rFonts w:hint="eastAsia" w:ascii="宋体" w:hAnsi="宋体" w:eastAsia="宋体" w:cs="宋体"/>
          <w:bCs/>
          <w:color w:val="000000" w:themeColor="text1"/>
          <w:lang w:val="en-US" w:eastAsia="zh-CN"/>
          <w14:textFill>
            <w14:solidFill>
              <w14:schemeClr w14:val="tx1"/>
            </w14:solidFill>
          </w14:textFill>
        </w:rPr>
        <w:t>2</w:t>
      </w:r>
      <w:r>
        <w:rPr>
          <w:rFonts w:hint="eastAsia" w:ascii="宋体" w:hAnsi="宋体" w:eastAsia="宋体" w:cs="宋体"/>
          <w:bCs/>
          <w:color w:val="000000" w:themeColor="text1"/>
          <w14:textFill>
            <w14:solidFill>
              <w14:schemeClr w14:val="tx1"/>
            </w14:solidFill>
          </w14:textFill>
        </w:rPr>
        <w:t>分）：对项目理解一般，配送、安装方案针对性不强，有项目执行组织措施、项目执行保障措施，有实施组织方案，保证项目正常实施。</w:t>
      </w:r>
    </w:p>
    <w:p>
      <w:pPr>
        <w:pStyle w:val="16"/>
        <w:keepLines w:val="0"/>
        <w:pageBreakBefore w:val="0"/>
        <w:widowControl w:val="0"/>
        <w:kinsoku/>
        <w:wordWrap/>
        <w:overflowPunct/>
        <w:topLinePunct w:val="0"/>
        <w:autoSpaceDE/>
        <w:autoSpaceDN/>
        <w:bidi w:val="0"/>
        <w:snapToGrid/>
        <w:spacing w:line="400" w:lineRule="exact"/>
        <w:ind w:left="420" w:firstLine="420" w:firstLineChars="200"/>
        <w:textAlignment w:val="auto"/>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三档（</w:t>
      </w:r>
      <w:r>
        <w:rPr>
          <w:rFonts w:hint="eastAsia" w:ascii="宋体" w:hAnsi="宋体" w:eastAsia="宋体" w:cs="宋体"/>
          <w:bCs/>
          <w:color w:val="000000" w:themeColor="text1"/>
          <w:lang w:val="en-US" w:eastAsia="zh-CN"/>
          <w14:textFill>
            <w14:solidFill>
              <w14:schemeClr w14:val="tx1"/>
            </w14:solidFill>
          </w14:textFill>
        </w:rPr>
        <w:t>4</w:t>
      </w:r>
      <w:r>
        <w:rPr>
          <w:rFonts w:hint="eastAsia" w:ascii="宋体" w:hAnsi="宋体" w:eastAsia="宋体" w:cs="宋体"/>
          <w:bCs/>
          <w:color w:val="000000" w:themeColor="text1"/>
          <w14:textFill>
            <w14:solidFill>
              <w14:schemeClr w14:val="tx1"/>
            </w14:solidFill>
          </w14:textFill>
        </w:rPr>
        <w:t>分）：对项目理解清晰、准确，配送、安装方案详细合理，组织机构健全，项目执行保障措施完整，方案资料齐全、完善，保证项目正常实施。</w:t>
      </w:r>
    </w:p>
    <w:p>
      <w:pPr>
        <w:pStyle w:val="16"/>
        <w:keepLines w:val="0"/>
        <w:pageBreakBefore w:val="0"/>
        <w:widowControl w:val="0"/>
        <w:kinsoku/>
        <w:wordWrap/>
        <w:overflowPunct/>
        <w:topLinePunct w:val="0"/>
        <w:autoSpaceDE/>
        <w:autoSpaceDN/>
        <w:bidi w:val="0"/>
        <w:snapToGrid/>
        <w:spacing w:line="400" w:lineRule="exact"/>
        <w:ind w:left="420"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Cs/>
          <w:color w:val="000000" w:themeColor="text1"/>
          <w:lang w:val="en-US" w:eastAsia="zh-CN"/>
          <w14:textFill>
            <w14:solidFill>
              <w14:schemeClr w14:val="tx1"/>
            </w14:solidFill>
          </w14:textFill>
        </w:rPr>
        <w:t>四</w:t>
      </w:r>
      <w:r>
        <w:rPr>
          <w:rFonts w:hint="eastAsia" w:ascii="宋体" w:hAnsi="宋体" w:eastAsia="宋体" w:cs="宋体"/>
          <w:bCs/>
          <w:color w:val="000000" w:themeColor="text1"/>
          <w14:textFill>
            <w14:solidFill>
              <w14:schemeClr w14:val="tx1"/>
            </w14:solidFill>
          </w14:textFill>
        </w:rPr>
        <w:t>档（</w:t>
      </w:r>
      <w:r>
        <w:rPr>
          <w:rFonts w:hint="eastAsia" w:ascii="宋体" w:hAnsi="宋体" w:eastAsia="宋体" w:cs="宋体"/>
          <w:bCs/>
          <w:color w:val="000000" w:themeColor="text1"/>
          <w:lang w:val="en-US" w:eastAsia="zh-CN"/>
          <w14:textFill>
            <w14:solidFill>
              <w14:schemeClr w14:val="tx1"/>
            </w14:solidFill>
          </w14:textFill>
        </w:rPr>
        <w:t>6</w:t>
      </w:r>
      <w:r>
        <w:rPr>
          <w:rFonts w:hint="eastAsia" w:ascii="宋体" w:hAnsi="宋体" w:eastAsia="宋体" w:cs="宋体"/>
          <w:bCs/>
          <w:color w:val="000000" w:themeColor="text1"/>
          <w14:textFill>
            <w14:solidFill>
              <w14:schemeClr w14:val="tx1"/>
            </w14:solidFill>
          </w14:textFill>
        </w:rPr>
        <w:t>分）：对项目理解清晰、准确，配送、安装方案详细合理、有针对性，组织机构健全、完善，项目执行保障措施清晰、合理，方案资料齐全、完善，具有针对性，保证项目正常实施。</w:t>
      </w:r>
    </w:p>
    <w:p>
      <w:pPr>
        <w:pStyle w:val="16"/>
        <w:keepLines w:val="0"/>
        <w:pageBreakBefore w:val="0"/>
        <w:widowControl w:val="0"/>
        <w:kinsoku/>
        <w:wordWrap/>
        <w:overflowPunct/>
        <w:topLinePunct w:val="0"/>
        <w:autoSpaceDE/>
        <w:autoSpaceDN/>
        <w:bidi w:val="0"/>
        <w:snapToGrid/>
        <w:spacing w:line="400" w:lineRule="exact"/>
        <w:ind w:left="420" w:firstLine="420" w:firstLineChars="200"/>
        <w:textAlignment w:val="auto"/>
        <w:rPr>
          <w:rFonts w:hint="eastAsia"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（2）信誉分</w:t>
      </w:r>
      <w:r>
        <w:rPr>
          <w:rFonts w:hint="eastAsia" w:ascii="宋体" w:hAnsi="宋体" w:eastAsia="宋体" w:cs="宋体"/>
          <w:bCs/>
          <w:color w:val="000000" w:themeColor="text1"/>
          <w:lang w:eastAsia="zh-CN"/>
          <w14:textFill>
            <w14:solidFill>
              <w14:schemeClr w14:val="tx1"/>
            </w14:solidFill>
          </w14:textFill>
        </w:rPr>
        <w:t>（</w:t>
      </w:r>
      <w:r>
        <w:rPr>
          <w:rFonts w:hint="eastAsia" w:ascii="宋体" w:hAnsi="宋体" w:eastAsia="宋体" w:cs="宋体"/>
          <w:bCs/>
          <w:color w:val="000000" w:themeColor="text1"/>
          <w:lang w:val="en-US" w:eastAsia="zh-CN"/>
          <w14:textFill>
            <w14:solidFill>
              <w14:schemeClr w14:val="tx1"/>
            </w14:solidFill>
          </w14:textFill>
        </w:rPr>
        <w:t>满分3分</w:t>
      </w:r>
      <w:r>
        <w:rPr>
          <w:rFonts w:hint="eastAsia" w:ascii="宋体" w:hAnsi="宋体" w:eastAsia="宋体" w:cs="宋体"/>
          <w:bCs/>
          <w:color w:val="000000" w:themeColor="text1"/>
          <w:lang w:eastAsia="zh-CN"/>
          <w14:textFill>
            <w14:solidFill>
              <w14:schemeClr w14:val="tx1"/>
            </w14:solidFill>
          </w14:textFill>
        </w:rPr>
        <w:t>）</w:t>
      </w:r>
    </w:p>
    <w:p>
      <w:pPr>
        <w:pStyle w:val="16"/>
        <w:keepLines w:val="0"/>
        <w:pageBreakBefore w:val="0"/>
        <w:widowControl w:val="0"/>
        <w:kinsoku/>
        <w:wordWrap/>
        <w:overflowPunct/>
        <w:topLinePunct w:val="0"/>
        <w:autoSpaceDE/>
        <w:autoSpaceDN/>
        <w:bidi w:val="0"/>
        <w:snapToGrid/>
        <w:spacing w:line="400" w:lineRule="exact"/>
        <w:ind w:left="420" w:firstLine="420" w:firstLineChars="200"/>
        <w:textAlignment w:val="auto"/>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投标人通过 ISO14001 环境管理体系认证、ISO9001 质量管理体系认证、OHSAS18001 职业健康安全体系认证证书，每提供 1个认证得1 分，本项最多得3分。</w:t>
      </w:r>
    </w:p>
    <w:p>
      <w:pPr>
        <w:pStyle w:val="16"/>
        <w:keepLines w:val="0"/>
        <w:pageBreakBefore w:val="0"/>
        <w:widowControl w:val="0"/>
        <w:kinsoku/>
        <w:wordWrap/>
        <w:overflowPunct/>
        <w:topLinePunct w:val="0"/>
        <w:autoSpaceDE/>
        <w:autoSpaceDN/>
        <w:bidi w:val="0"/>
        <w:snapToGrid/>
        <w:spacing w:line="400" w:lineRule="exact"/>
        <w:ind w:left="420" w:firstLine="420" w:firstLineChars="200"/>
        <w:textAlignment w:val="auto"/>
        <w:rPr>
          <w:rFonts w:hint="eastAsia"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（3）业绩分</w:t>
      </w:r>
      <w:r>
        <w:rPr>
          <w:rFonts w:hint="eastAsia" w:ascii="宋体" w:hAnsi="宋体" w:eastAsia="宋体" w:cs="宋体"/>
          <w:bCs/>
          <w:color w:val="000000" w:themeColor="text1"/>
          <w:lang w:eastAsia="zh-CN"/>
          <w14:textFill>
            <w14:solidFill>
              <w14:schemeClr w14:val="tx1"/>
            </w14:solidFill>
          </w14:textFill>
        </w:rPr>
        <w:t>（</w:t>
      </w:r>
      <w:r>
        <w:rPr>
          <w:rFonts w:hint="eastAsia" w:ascii="宋体" w:hAnsi="宋体" w:eastAsia="宋体" w:cs="宋体"/>
          <w:bCs/>
          <w:color w:val="000000" w:themeColor="text1"/>
          <w:lang w:val="en-US" w:eastAsia="zh-CN"/>
          <w14:textFill>
            <w14:solidFill>
              <w14:schemeClr w14:val="tx1"/>
            </w14:solidFill>
          </w14:textFill>
        </w:rPr>
        <w:t>满分</w:t>
      </w:r>
      <w:r>
        <w:rPr>
          <w:rFonts w:hint="eastAsia" w:hAnsi="宋体" w:cs="宋体"/>
          <w:bCs/>
          <w:color w:val="000000" w:themeColor="text1"/>
          <w:lang w:val="en-US" w:eastAsia="zh-CN"/>
          <w14:textFill>
            <w14:solidFill>
              <w14:schemeClr w14:val="tx1"/>
            </w14:solidFill>
          </w14:textFill>
        </w:rPr>
        <w:t>1</w:t>
      </w:r>
      <w:r>
        <w:rPr>
          <w:rFonts w:hint="eastAsia" w:ascii="宋体" w:hAnsi="宋体" w:eastAsia="宋体" w:cs="宋体"/>
          <w:bCs/>
          <w:color w:val="000000" w:themeColor="text1"/>
          <w:lang w:val="en-US" w:eastAsia="zh-CN"/>
          <w14:textFill>
            <w14:solidFill>
              <w14:schemeClr w14:val="tx1"/>
            </w14:solidFill>
          </w14:textFill>
        </w:rPr>
        <w:t>分</w:t>
      </w:r>
      <w:r>
        <w:rPr>
          <w:rFonts w:hint="eastAsia" w:ascii="宋体" w:hAnsi="宋体" w:eastAsia="宋体" w:cs="宋体"/>
          <w:bCs/>
          <w:color w:val="000000" w:themeColor="text1"/>
          <w:lang w:eastAsia="zh-CN"/>
          <w14:textFill>
            <w14:solidFill>
              <w14:schemeClr w14:val="tx1"/>
            </w14:solidFill>
          </w14:textFill>
        </w:rPr>
        <w:t>）</w:t>
      </w:r>
    </w:p>
    <w:p>
      <w:pPr>
        <w:pStyle w:val="16"/>
        <w:keepLines w:val="0"/>
        <w:pageBreakBefore w:val="0"/>
        <w:widowControl w:val="0"/>
        <w:kinsoku/>
        <w:wordWrap/>
        <w:overflowPunct/>
        <w:topLinePunct w:val="0"/>
        <w:autoSpaceDE/>
        <w:autoSpaceDN/>
        <w:bidi w:val="0"/>
        <w:snapToGrid/>
        <w:spacing w:line="400" w:lineRule="exact"/>
        <w:ind w:left="420" w:firstLine="420" w:firstLineChars="200"/>
        <w:textAlignment w:val="auto"/>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投标人自 201</w:t>
      </w:r>
      <w:r>
        <w:rPr>
          <w:rFonts w:hint="eastAsia" w:ascii="宋体" w:hAnsi="宋体" w:eastAsia="宋体" w:cs="宋体"/>
          <w:bCs/>
          <w:color w:val="000000" w:themeColor="text1"/>
          <w:lang w:val="en-US" w:eastAsia="zh-CN"/>
          <w14:textFill>
            <w14:solidFill>
              <w14:schemeClr w14:val="tx1"/>
            </w14:solidFill>
          </w14:textFill>
        </w:rPr>
        <w:t>7</w:t>
      </w:r>
      <w:r>
        <w:rPr>
          <w:rFonts w:hint="eastAsia" w:ascii="宋体" w:hAnsi="宋体" w:eastAsia="宋体" w:cs="宋体"/>
          <w:bCs/>
          <w:color w:val="000000" w:themeColor="text1"/>
          <w14:textFill>
            <w14:solidFill>
              <w14:schemeClr w14:val="tx1"/>
            </w14:solidFill>
          </w14:textFill>
        </w:rPr>
        <w:t>年以来具有同类产品（木质</w:t>
      </w:r>
      <w:r>
        <w:rPr>
          <w:rFonts w:hint="eastAsia" w:ascii="宋体" w:hAnsi="宋体" w:eastAsia="宋体" w:cs="宋体"/>
          <w:bCs/>
          <w:color w:val="000000" w:themeColor="text1"/>
          <w:lang w:eastAsia="zh-CN"/>
          <w14:textFill>
            <w14:solidFill>
              <w14:schemeClr w14:val="tx1"/>
            </w14:solidFill>
          </w14:textFill>
        </w:rPr>
        <w:t>、</w:t>
      </w:r>
      <w:r>
        <w:rPr>
          <w:rFonts w:hint="eastAsia" w:ascii="宋体" w:hAnsi="宋体" w:eastAsia="宋体" w:cs="宋体"/>
          <w:bCs/>
          <w:color w:val="000000" w:themeColor="text1"/>
          <w:lang w:val="en-US" w:eastAsia="zh-CN"/>
          <w14:textFill>
            <w14:solidFill>
              <w14:schemeClr w14:val="tx1"/>
            </w14:solidFill>
          </w14:textFill>
        </w:rPr>
        <w:t>金属</w:t>
      </w:r>
      <w:r>
        <w:rPr>
          <w:rFonts w:hint="eastAsia" w:ascii="宋体" w:hAnsi="宋体" w:eastAsia="宋体" w:cs="宋体"/>
          <w:bCs/>
          <w:color w:val="000000" w:themeColor="text1"/>
          <w14:textFill>
            <w14:solidFill>
              <w14:schemeClr w14:val="tx1"/>
            </w14:solidFill>
          </w14:textFill>
        </w:rPr>
        <w:t>家具）的销售业绩 [无不良记录，以中标（成交）通知书</w:t>
      </w:r>
      <w:r>
        <w:rPr>
          <w:rFonts w:hint="eastAsia" w:ascii="宋体" w:hAnsi="宋体" w:eastAsia="宋体" w:cs="宋体"/>
          <w:bCs/>
          <w:color w:val="000000" w:themeColor="text1"/>
          <w:lang w:val="en-US" w:eastAsia="zh-CN"/>
          <w14:textFill>
            <w14:solidFill>
              <w14:schemeClr w14:val="tx1"/>
            </w14:solidFill>
          </w14:textFill>
        </w:rPr>
        <w:t>或</w:t>
      </w:r>
      <w:r>
        <w:rPr>
          <w:rFonts w:hint="eastAsia" w:ascii="宋体" w:hAnsi="宋体" w:eastAsia="宋体" w:cs="宋体"/>
          <w:bCs/>
          <w:color w:val="000000" w:themeColor="text1"/>
          <w14:textFill>
            <w14:solidFill>
              <w14:schemeClr w14:val="tx1"/>
            </w14:solidFill>
          </w14:textFill>
        </w:rPr>
        <w:t>采购合同复印件为准（能清晰反映所销售的货物名称、金额)，否则将不予计分；同一个编号的项目有两个或两个以上的分标中标的只算一次]，每提供一项得</w:t>
      </w:r>
      <w:r>
        <w:rPr>
          <w:rFonts w:hint="eastAsia" w:ascii="宋体" w:hAnsi="宋体" w:eastAsia="宋体" w:cs="宋体"/>
          <w:bCs/>
          <w:color w:val="000000" w:themeColor="text1"/>
          <w:lang w:val="en-US" w:eastAsia="zh-CN"/>
          <w14:textFill>
            <w14:solidFill>
              <w14:schemeClr w14:val="tx1"/>
            </w14:solidFill>
          </w14:textFill>
        </w:rPr>
        <w:t>0.5</w:t>
      </w:r>
      <w:r>
        <w:rPr>
          <w:rFonts w:hint="eastAsia" w:ascii="宋体" w:hAnsi="宋体" w:eastAsia="宋体" w:cs="宋体"/>
          <w:bCs/>
          <w:color w:val="000000" w:themeColor="text1"/>
          <w14:textFill>
            <w14:solidFill>
              <w14:schemeClr w14:val="tx1"/>
            </w14:solidFill>
          </w14:textFill>
        </w:rPr>
        <w:t>分，最多得</w:t>
      </w:r>
      <w:r>
        <w:rPr>
          <w:rFonts w:hint="eastAsia" w:hAnsi="宋体" w:cs="宋体"/>
          <w:bCs/>
          <w:color w:val="000000" w:themeColor="text1"/>
          <w:lang w:val="en-US" w:eastAsia="zh-CN"/>
          <w14:textFill>
            <w14:solidFill>
              <w14:schemeClr w14:val="tx1"/>
            </w14:solidFill>
          </w14:textFill>
        </w:rPr>
        <w:t>1</w:t>
      </w:r>
      <w:r>
        <w:rPr>
          <w:rFonts w:hint="eastAsia" w:ascii="宋体" w:hAnsi="宋体" w:eastAsia="宋体" w:cs="宋体"/>
          <w:bCs/>
          <w:color w:val="000000" w:themeColor="text1"/>
          <w14:textFill>
            <w14:solidFill>
              <w14:schemeClr w14:val="tx1"/>
            </w14:solidFill>
          </w14:textFill>
        </w:rPr>
        <w:t>分。</w:t>
      </w:r>
    </w:p>
    <w:p>
      <w:pPr>
        <w:pStyle w:val="16"/>
        <w:keepLines w:val="0"/>
        <w:pageBreakBefore w:val="0"/>
        <w:widowControl w:val="0"/>
        <w:kinsoku/>
        <w:wordWrap/>
        <w:overflowPunct/>
        <w:topLinePunct w:val="0"/>
        <w:autoSpaceDE/>
        <w:autoSpaceDN/>
        <w:bidi w:val="0"/>
        <w:snapToGrid/>
        <w:spacing w:line="400" w:lineRule="exact"/>
        <w:ind w:firstLine="422" w:firstLineChars="200"/>
        <w:textAlignment w:val="auto"/>
        <w:rPr>
          <w:rFonts w:hint="eastAsia" w:ascii="宋体" w:hAnsi="宋体" w:eastAsia="宋体" w:cs="宋体"/>
          <w:b/>
          <w:bCs/>
          <w:color w:val="000000" w:themeColor="text1"/>
          <w:szCs w:val="21"/>
          <w14:textFill>
            <w14:solidFill>
              <w14:schemeClr w14:val="tx1"/>
            </w14:solidFill>
          </w14:textFill>
        </w:rPr>
      </w:pPr>
      <w:bookmarkStart w:id="158" w:name="_Toc21599"/>
      <w:r>
        <w:rPr>
          <w:rFonts w:hint="eastAsia" w:ascii="宋体" w:hAnsi="宋体" w:eastAsia="宋体" w:cs="宋体"/>
          <w:b/>
          <w:bCs/>
          <w:color w:val="000000" w:themeColor="text1"/>
          <w:szCs w:val="21"/>
          <w14:textFill>
            <w14:solidFill>
              <w14:schemeClr w14:val="tx1"/>
            </w14:solidFill>
          </w14:textFill>
        </w:rPr>
        <w:t>4、售后服务分…………………………………………</w:t>
      </w:r>
      <w:r>
        <w:rPr>
          <w:rFonts w:hint="eastAsia" w:ascii="宋体" w:hAnsi="宋体" w:eastAsia="宋体" w:cs="宋体"/>
          <w:b/>
          <w:bCs/>
          <w:color w:val="000000" w:themeColor="text1"/>
          <w:kern w:val="0"/>
          <w:szCs w:val="21"/>
          <w14:textFill>
            <w14:solidFill>
              <w14:schemeClr w14:val="tx1"/>
            </w14:solidFill>
          </w14:textFill>
        </w:rPr>
        <w:t>……………………</w:t>
      </w:r>
      <w:r>
        <w:rPr>
          <w:rFonts w:hint="eastAsia" w:ascii="宋体" w:hAnsi="宋体" w:eastAsia="宋体" w:cs="宋体"/>
          <w:b/>
          <w:bCs/>
          <w:color w:val="000000" w:themeColor="text1"/>
          <w:szCs w:val="21"/>
          <w14:textFill>
            <w14:solidFill>
              <w14:schemeClr w14:val="tx1"/>
            </w14:solidFill>
          </w14:textFill>
        </w:rPr>
        <w:t>…………………………满分</w:t>
      </w:r>
      <w:r>
        <w:rPr>
          <w:rFonts w:hint="eastAsia" w:hAnsi="宋体" w:cs="宋体"/>
          <w:b/>
          <w:bCs/>
          <w:color w:val="000000" w:themeColor="text1"/>
          <w:szCs w:val="21"/>
          <w:lang w:val="en-US" w:eastAsia="zh-CN"/>
          <w14:textFill>
            <w14:solidFill>
              <w14:schemeClr w14:val="tx1"/>
            </w14:solidFill>
          </w14:textFill>
        </w:rPr>
        <w:t>7</w:t>
      </w:r>
      <w:r>
        <w:rPr>
          <w:rFonts w:hint="eastAsia" w:ascii="宋体" w:hAnsi="宋体" w:eastAsia="宋体" w:cs="宋体"/>
          <w:b/>
          <w:bCs/>
          <w:color w:val="000000" w:themeColor="text1"/>
          <w:szCs w:val="21"/>
          <w14:textFill>
            <w14:solidFill>
              <w14:schemeClr w14:val="tx1"/>
            </w14:solidFill>
          </w14:textFill>
        </w:rPr>
        <w:t xml:space="preserve"> 分</w:t>
      </w:r>
      <w:bookmarkEnd w:id="158"/>
    </w:p>
    <w:p>
      <w:pPr>
        <w:pStyle w:val="16"/>
        <w:keepLines w:val="0"/>
        <w:pageBreakBefore w:val="0"/>
        <w:widowControl w:val="0"/>
        <w:kinsoku/>
        <w:wordWrap/>
        <w:overflowPunct/>
        <w:topLinePunct w:val="0"/>
        <w:autoSpaceDE/>
        <w:autoSpaceDN/>
        <w:bidi w:val="0"/>
        <w:snapToGrid/>
        <w:spacing w:line="400" w:lineRule="exact"/>
        <w:ind w:left="420" w:firstLine="420" w:firstLineChars="200"/>
        <w:textAlignment w:val="auto"/>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根据投标文件中售后服务方案内容的完整性、可行性，到达故障现场时间、人员配备情况、故障出现解决方案、定期维护 (注明时间)、免费保修期外维修方案、其他优惠措施等方面，由评委确定各投标人所属档次并独立打分，</w:t>
      </w:r>
      <w:r>
        <w:rPr>
          <w:rFonts w:hint="eastAsia" w:ascii="宋体" w:hAnsi="宋体" w:eastAsia="宋体" w:cs="宋体"/>
          <w:bCs/>
          <w:color w:val="000000" w:themeColor="text1"/>
          <w14:textFill>
            <w14:solidFill>
              <w14:schemeClr w14:val="tx1"/>
            </w14:solidFill>
          </w14:textFill>
        </w:rPr>
        <w:t>本项最多得</w:t>
      </w:r>
      <w:r>
        <w:rPr>
          <w:rFonts w:hint="eastAsia" w:hAnsi="宋体" w:cs="宋体"/>
          <w:bCs/>
          <w:color w:val="000000" w:themeColor="text1"/>
          <w:lang w:val="en-US" w:eastAsia="zh-CN"/>
          <w14:textFill>
            <w14:solidFill>
              <w14:schemeClr w14:val="tx1"/>
            </w14:solidFill>
          </w14:textFill>
        </w:rPr>
        <w:t>6</w:t>
      </w:r>
      <w:r>
        <w:rPr>
          <w:rFonts w:hint="eastAsia" w:ascii="宋体" w:hAnsi="宋体" w:eastAsia="宋体" w:cs="宋体"/>
          <w:bCs/>
          <w:color w:val="000000" w:themeColor="text1"/>
          <w14:textFill>
            <w14:solidFill>
              <w14:schemeClr w14:val="tx1"/>
            </w14:solidFill>
          </w14:textFill>
        </w:rPr>
        <w:t xml:space="preserve">分。 </w:t>
      </w:r>
    </w:p>
    <w:p>
      <w:pPr>
        <w:pStyle w:val="16"/>
        <w:keepLines w:val="0"/>
        <w:pageBreakBefore w:val="0"/>
        <w:widowControl w:val="0"/>
        <w:kinsoku/>
        <w:wordWrap/>
        <w:overflowPunct/>
        <w:topLinePunct w:val="0"/>
        <w:autoSpaceDE/>
        <w:autoSpaceDN/>
        <w:bidi w:val="0"/>
        <w:snapToGrid/>
        <w:spacing w:line="400" w:lineRule="exact"/>
        <w:ind w:left="420" w:firstLine="420" w:firstLineChars="200"/>
        <w:textAlignment w:val="auto"/>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一档（</w:t>
      </w:r>
      <w:r>
        <w:rPr>
          <w:rFonts w:hint="eastAsia" w:hAnsi="宋体" w:cs="宋体"/>
          <w:bCs/>
          <w:color w:val="000000" w:themeColor="text1"/>
          <w:lang w:val="en-US" w:eastAsia="zh-CN"/>
          <w14:textFill>
            <w14:solidFill>
              <w14:schemeClr w14:val="tx1"/>
            </w14:solidFill>
          </w14:textFill>
        </w:rPr>
        <w:t>2</w:t>
      </w:r>
      <w:r>
        <w:rPr>
          <w:rFonts w:hint="eastAsia" w:ascii="宋体" w:hAnsi="宋体" w:eastAsia="宋体" w:cs="宋体"/>
          <w:bCs/>
          <w:color w:val="000000" w:themeColor="text1"/>
          <w14:textFill>
            <w14:solidFill>
              <w14:schemeClr w14:val="tx1"/>
            </w14:solidFill>
          </w14:textFill>
        </w:rPr>
        <w:t>分）：售后服务方案</w:t>
      </w:r>
      <w:r>
        <w:rPr>
          <w:rFonts w:hint="eastAsia" w:ascii="宋体" w:hAnsi="宋体" w:eastAsia="宋体" w:cs="宋体"/>
          <w:bCs/>
          <w:color w:val="000000" w:themeColor="text1"/>
          <w:lang w:val="en-US" w:eastAsia="zh-CN"/>
          <w14:textFill>
            <w14:solidFill>
              <w14:schemeClr w14:val="tx1"/>
            </w14:solidFill>
          </w14:textFill>
        </w:rPr>
        <w:t>满足</w:t>
      </w:r>
      <w:r>
        <w:rPr>
          <w:rFonts w:hint="eastAsia" w:ascii="宋体" w:hAnsi="宋体" w:eastAsia="宋体" w:cs="宋体"/>
          <w:bCs/>
          <w:color w:val="000000" w:themeColor="text1"/>
          <w14:textFill>
            <w14:solidFill>
              <w14:schemeClr w14:val="tx1"/>
            </w14:solidFill>
          </w14:textFill>
        </w:rPr>
        <w:t xml:space="preserve">招标文件要求。 </w:t>
      </w:r>
    </w:p>
    <w:p>
      <w:pPr>
        <w:pStyle w:val="16"/>
        <w:keepLines w:val="0"/>
        <w:pageBreakBefore w:val="0"/>
        <w:widowControl w:val="0"/>
        <w:kinsoku/>
        <w:wordWrap/>
        <w:overflowPunct/>
        <w:topLinePunct w:val="0"/>
        <w:autoSpaceDE/>
        <w:autoSpaceDN/>
        <w:bidi w:val="0"/>
        <w:snapToGrid/>
        <w:spacing w:line="400" w:lineRule="exact"/>
        <w:ind w:left="420"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二档（</w:t>
      </w:r>
      <w:r>
        <w:rPr>
          <w:rFonts w:hint="eastAsia" w:hAnsi="宋体" w:cs="宋体"/>
          <w:bCs/>
          <w:color w:val="000000" w:themeColor="text1"/>
          <w:lang w:val="en-US" w:eastAsia="zh-CN"/>
          <w14:textFill>
            <w14:solidFill>
              <w14:schemeClr w14:val="tx1"/>
            </w14:solidFill>
          </w14:textFill>
        </w:rPr>
        <w:t>4</w:t>
      </w:r>
      <w:r>
        <w:rPr>
          <w:rFonts w:hint="eastAsia" w:ascii="宋体" w:hAnsi="宋体" w:eastAsia="宋体" w:cs="宋体"/>
          <w:bCs/>
          <w:color w:val="000000" w:themeColor="text1"/>
          <w14:textFill>
            <w14:solidFill>
              <w14:schemeClr w14:val="tx1"/>
            </w14:solidFill>
          </w14:textFill>
        </w:rPr>
        <w:t>分）：</w:t>
      </w:r>
      <w:r>
        <w:rPr>
          <w:rFonts w:hint="eastAsia" w:ascii="宋体" w:hAnsi="宋体" w:eastAsia="宋体" w:cs="宋体"/>
          <w:color w:val="000000" w:themeColor="text1"/>
          <w14:textFill>
            <w14:solidFill>
              <w14:schemeClr w14:val="tx1"/>
            </w14:solidFill>
          </w14:textFill>
        </w:rPr>
        <w:t xml:space="preserve">满足招标文件售后服务要求的同时，售后服务方案内完整、可行，故障响应时间、到达现场维护时间、修复时间优于招标文件要求，有项目售后实施计划，有售后服务车辆、人员及零配件仓库。(需提供有效售后服务车辆、人员及零配件仓库等证明材料复印件，证明材料不全或不能有力证明具备能够保证履行以上承诺的能力以及承诺内容的真实性的，视做无效承诺则不予计分) </w:t>
      </w:r>
    </w:p>
    <w:p>
      <w:pPr>
        <w:pStyle w:val="16"/>
        <w:keepLines w:val="0"/>
        <w:pageBreakBefore w:val="0"/>
        <w:widowControl w:val="0"/>
        <w:kinsoku/>
        <w:wordWrap/>
        <w:overflowPunct/>
        <w:topLinePunct w:val="0"/>
        <w:autoSpaceDE/>
        <w:autoSpaceDN/>
        <w:bidi w:val="0"/>
        <w:snapToGrid/>
        <w:spacing w:line="400" w:lineRule="exact"/>
        <w:ind w:left="420"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三档（</w:t>
      </w:r>
      <w:r>
        <w:rPr>
          <w:rFonts w:hint="eastAsia" w:hAnsi="宋体" w:cs="宋体"/>
          <w:bCs/>
          <w:color w:val="000000" w:themeColor="text1"/>
          <w:lang w:val="en-US" w:eastAsia="zh-CN"/>
          <w14:textFill>
            <w14:solidFill>
              <w14:schemeClr w14:val="tx1"/>
            </w14:solidFill>
          </w14:textFill>
        </w:rPr>
        <w:t>6</w:t>
      </w:r>
      <w:r>
        <w:rPr>
          <w:rFonts w:hint="eastAsia" w:ascii="宋体" w:hAnsi="宋体" w:eastAsia="宋体" w:cs="宋体"/>
          <w:bCs/>
          <w:color w:val="000000" w:themeColor="text1"/>
          <w14:textFill>
            <w14:solidFill>
              <w14:schemeClr w14:val="tx1"/>
            </w14:solidFill>
          </w14:textFill>
        </w:rPr>
        <w:t>分）：</w:t>
      </w:r>
      <w:r>
        <w:rPr>
          <w:rFonts w:hint="eastAsia" w:ascii="宋体" w:hAnsi="宋体" w:eastAsia="宋体" w:cs="宋体"/>
          <w:color w:val="000000" w:themeColor="text1"/>
          <w14:textFill>
            <w14:solidFill>
              <w14:schemeClr w14:val="tx1"/>
            </w14:solidFill>
          </w14:textFill>
        </w:rPr>
        <w:t>满足招标文件售后服务要求的同时，售后服务方案内容完整、齐全、可行，故障响应时间、到达现场维护时间、修复时间优于招标文件要求，有项目售后实施计划且完整实用，有售后服务车辆、专业售后培训上岗人员及零配件仓库，其它实质性优惠措施等。(需提供有效售后服务车辆、人员及零配件仓库等证明材料复印件，证明材料不全或不能有力证明具备能够保证履行以上承诺的能力以及承诺内容的真实性的，视做无效承诺则不予计分)。</w:t>
      </w:r>
    </w:p>
    <w:p>
      <w:pPr>
        <w:pStyle w:val="16"/>
        <w:keepLines w:val="0"/>
        <w:pageBreakBefore w:val="0"/>
        <w:widowControl w:val="0"/>
        <w:kinsoku/>
        <w:wordWrap/>
        <w:overflowPunct/>
        <w:topLinePunct w:val="0"/>
        <w:autoSpaceDE/>
        <w:autoSpaceDN/>
        <w:bidi w:val="0"/>
        <w:snapToGrid/>
        <w:spacing w:line="400" w:lineRule="exact"/>
        <w:ind w:left="420" w:firstLine="420" w:firstLineChars="200"/>
        <w:textAlignment w:val="auto"/>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 xml:space="preserve">（2）承诺更长保修期：在满足基本免费保修 </w:t>
      </w:r>
      <w:r>
        <w:rPr>
          <w:rFonts w:hint="eastAsia" w:hAnsi="宋体" w:cs="宋体"/>
          <w:bCs/>
          <w:color w:val="000000" w:themeColor="text1"/>
          <w:lang w:val="en-US" w:eastAsia="zh-CN"/>
          <w14:textFill>
            <w14:solidFill>
              <w14:schemeClr w14:val="tx1"/>
            </w14:solidFill>
          </w14:textFill>
        </w:rPr>
        <w:t>3</w:t>
      </w:r>
      <w:r>
        <w:rPr>
          <w:rFonts w:hint="eastAsia" w:ascii="宋体" w:hAnsi="宋体" w:eastAsia="宋体" w:cs="宋体"/>
          <w:bCs/>
          <w:color w:val="000000" w:themeColor="text1"/>
          <w14:textFill>
            <w14:solidFill>
              <w14:schemeClr w14:val="tx1"/>
            </w14:solidFill>
          </w14:textFill>
        </w:rPr>
        <w:t xml:space="preserve"> 年期基础上，免费保修期每延长一年得 </w:t>
      </w:r>
      <w:r>
        <w:rPr>
          <w:rFonts w:hint="eastAsia" w:hAnsi="宋体" w:cs="宋体"/>
          <w:bCs/>
          <w:color w:val="000000" w:themeColor="text1"/>
          <w:lang w:val="en-US" w:eastAsia="zh-CN"/>
          <w14:textFill>
            <w14:solidFill>
              <w14:schemeClr w14:val="tx1"/>
            </w14:solidFill>
          </w14:textFill>
        </w:rPr>
        <w:t>0.5</w:t>
      </w:r>
      <w:r>
        <w:rPr>
          <w:rFonts w:hint="eastAsia" w:ascii="宋体" w:hAnsi="宋体" w:eastAsia="宋体" w:cs="宋体"/>
          <w:bCs/>
          <w:color w:val="000000" w:themeColor="text1"/>
          <w14:textFill>
            <w14:solidFill>
              <w14:schemeClr w14:val="tx1"/>
            </w14:solidFill>
          </w14:textFill>
        </w:rPr>
        <w:t xml:space="preserve"> 分，最多得 </w:t>
      </w:r>
      <w:r>
        <w:rPr>
          <w:rFonts w:hint="eastAsia" w:hAnsi="宋体" w:cs="宋体"/>
          <w:bCs/>
          <w:color w:val="000000" w:themeColor="text1"/>
          <w:lang w:val="en-US" w:eastAsia="zh-CN"/>
          <w14:textFill>
            <w14:solidFill>
              <w14:schemeClr w14:val="tx1"/>
            </w14:solidFill>
          </w14:textFill>
        </w:rPr>
        <w:t>1</w:t>
      </w:r>
      <w:r>
        <w:rPr>
          <w:rFonts w:hint="eastAsia" w:ascii="宋体" w:hAnsi="宋体" w:eastAsia="宋体" w:cs="宋体"/>
          <w:bCs/>
          <w:color w:val="000000" w:themeColor="text1"/>
          <w14:textFill>
            <w14:solidFill>
              <w14:schemeClr w14:val="tx1"/>
            </w14:solidFill>
          </w14:textFill>
        </w:rPr>
        <w:t>分。</w:t>
      </w:r>
    </w:p>
    <w:p>
      <w:pPr>
        <w:pStyle w:val="16"/>
        <w:keepLines w:val="0"/>
        <w:pageBreakBefore w:val="0"/>
        <w:widowControl w:val="0"/>
        <w:kinsoku/>
        <w:wordWrap/>
        <w:overflowPunct/>
        <w:topLinePunct w:val="0"/>
        <w:autoSpaceDE/>
        <w:autoSpaceDN/>
        <w:bidi w:val="0"/>
        <w:snapToGrid/>
        <w:spacing w:line="400" w:lineRule="exact"/>
        <w:ind w:firstLine="422" w:firstLineChars="200"/>
        <w:textAlignment w:val="auto"/>
        <w:rPr>
          <w:rFonts w:hint="eastAsia" w:ascii="宋体" w:hAnsi="宋体" w:eastAsia="宋体" w:cs="宋体"/>
          <w:b/>
          <w:bCs/>
          <w:color w:val="000000" w:themeColor="text1"/>
          <w:szCs w:val="21"/>
          <w14:textFill>
            <w14:solidFill>
              <w14:schemeClr w14:val="tx1"/>
            </w14:solidFill>
          </w14:textFill>
        </w:rPr>
      </w:pPr>
      <w:bookmarkStart w:id="159" w:name="_Toc4474"/>
      <w:r>
        <w:rPr>
          <w:rFonts w:hint="eastAsia" w:ascii="宋体" w:hAnsi="宋体" w:eastAsia="宋体" w:cs="宋体"/>
          <w:b/>
          <w:bCs/>
          <w:color w:val="000000" w:themeColor="text1"/>
          <w:szCs w:val="21"/>
          <w14:textFill>
            <w14:solidFill>
              <w14:schemeClr w14:val="tx1"/>
            </w14:solidFill>
          </w14:textFill>
        </w:rPr>
        <w:t>5、政策功能分（节能、环保、广西区内产品等）……………</w:t>
      </w:r>
      <w:r>
        <w:rPr>
          <w:rFonts w:hint="eastAsia" w:ascii="宋体" w:hAnsi="宋体" w:eastAsia="宋体" w:cs="宋体"/>
          <w:b/>
          <w:bCs/>
          <w:color w:val="000000" w:themeColor="text1"/>
          <w:kern w:val="0"/>
          <w:szCs w:val="21"/>
          <w14:textFill>
            <w14:solidFill>
              <w14:schemeClr w14:val="tx1"/>
            </w14:solidFill>
          </w14:textFill>
        </w:rPr>
        <w:t>…………………</w:t>
      </w:r>
      <w:r>
        <w:rPr>
          <w:rFonts w:hint="eastAsia" w:ascii="宋体" w:hAnsi="宋体" w:eastAsia="宋体" w:cs="宋体"/>
          <w:b/>
          <w:bCs/>
          <w:color w:val="000000" w:themeColor="text1"/>
          <w:szCs w:val="21"/>
          <w14:textFill>
            <w14:solidFill>
              <w14:schemeClr w14:val="tx1"/>
            </w14:solidFill>
          </w14:textFill>
        </w:rPr>
        <w:t xml:space="preserve">…………………满分 </w:t>
      </w:r>
      <w:r>
        <w:rPr>
          <w:rFonts w:hint="eastAsia" w:ascii="宋体" w:hAnsi="宋体" w:eastAsia="宋体" w:cs="宋体"/>
          <w:b/>
          <w:bCs/>
          <w:color w:val="000000" w:themeColor="text1"/>
          <w:szCs w:val="21"/>
          <w:lang w:val="en-US" w:eastAsia="zh-CN"/>
          <w14:textFill>
            <w14:solidFill>
              <w14:schemeClr w14:val="tx1"/>
            </w14:solidFill>
          </w14:textFill>
        </w:rPr>
        <w:t>2</w:t>
      </w:r>
      <w:r>
        <w:rPr>
          <w:rFonts w:hint="eastAsia" w:ascii="宋体" w:hAnsi="宋体" w:eastAsia="宋体" w:cs="宋体"/>
          <w:b/>
          <w:bCs/>
          <w:color w:val="000000" w:themeColor="text1"/>
          <w:szCs w:val="21"/>
          <w14:textFill>
            <w14:solidFill>
              <w14:schemeClr w14:val="tx1"/>
            </w14:solidFill>
          </w14:textFill>
        </w:rPr>
        <w:t xml:space="preserve"> 分</w:t>
      </w:r>
      <w:bookmarkEnd w:id="159"/>
    </w:p>
    <w:p>
      <w:pPr>
        <w:pStyle w:val="16"/>
        <w:keepNext w:val="0"/>
        <w:keepLines w:val="0"/>
        <w:pageBreakBefore w:val="0"/>
        <w:widowControl w:val="0"/>
        <w:kinsoku/>
        <w:wordWrap/>
        <w:overflowPunct/>
        <w:topLinePunct w:val="0"/>
        <w:autoSpaceDE/>
        <w:autoSpaceDN/>
        <w:bidi w:val="0"/>
        <w:adjustRightInd/>
        <w:snapToGrid/>
        <w:spacing w:line="400" w:lineRule="exact"/>
        <w:ind w:firstLine="840" w:firstLineChars="400"/>
        <w:textAlignment w:val="auto"/>
        <w:rPr>
          <w:rFonts w:hint="eastAsia" w:ascii="宋体" w:hAnsi="宋体" w:eastAsia="宋体" w:cs="宋体"/>
          <w:color w:val="000000" w:themeColor="text1"/>
          <w14:textFill>
            <w14:solidFill>
              <w14:schemeClr w14:val="tx1"/>
            </w14:solidFill>
          </w14:textFill>
        </w:rPr>
      </w:pPr>
      <w:bookmarkStart w:id="160" w:name="_Toc18482"/>
      <w:r>
        <w:rPr>
          <w:rFonts w:hint="eastAsia" w:ascii="宋体" w:hAnsi="宋体" w:eastAsia="宋体" w:cs="宋体"/>
          <w:color w:val="000000" w:themeColor="text1"/>
          <w14:textFill>
            <w14:solidFill>
              <w14:schemeClr w14:val="tx1"/>
            </w14:solidFill>
          </w14:textFill>
        </w:rPr>
        <w:t>（1）应优先采购财政部现行《节能产品政府采购清单》目录内（政府强制采购节能产品除外）的产品（提供有效证明复印件）</w:t>
      </w:r>
      <w:r>
        <w:rPr>
          <w:rFonts w:hint="eastAsia" w:hAnsi="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得</w:t>
      </w:r>
      <w:r>
        <w:rPr>
          <w:rFonts w:hint="eastAsia" w:ascii="宋体" w:hAnsi="宋体" w:eastAsia="宋体" w:cs="宋体"/>
          <w:color w:val="000000" w:themeColor="text1"/>
          <w:lang w:val="en-US" w:eastAsia="zh-CN"/>
          <w14:textFill>
            <w14:solidFill>
              <w14:schemeClr w14:val="tx1"/>
            </w14:solidFill>
          </w14:textFill>
        </w:rPr>
        <w:t>0.5</w:t>
      </w:r>
      <w:r>
        <w:rPr>
          <w:rFonts w:hint="eastAsia" w:ascii="宋体" w:hAnsi="宋体" w:eastAsia="宋体" w:cs="宋体"/>
          <w:color w:val="000000" w:themeColor="text1"/>
          <w14:textFill>
            <w14:solidFill>
              <w14:schemeClr w14:val="tx1"/>
            </w14:solidFill>
          </w14:textFill>
        </w:rPr>
        <w:t>分</w:t>
      </w:r>
      <w:bookmarkEnd w:id="160"/>
    </w:p>
    <w:p>
      <w:pPr>
        <w:pStyle w:val="16"/>
        <w:keepNext w:val="0"/>
        <w:keepLines w:val="0"/>
        <w:pageBreakBefore w:val="0"/>
        <w:widowControl w:val="0"/>
        <w:kinsoku/>
        <w:wordWrap/>
        <w:overflowPunct/>
        <w:topLinePunct w:val="0"/>
        <w:autoSpaceDE/>
        <w:autoSpaceDN/>
        <w:bidi w:val="0"/>
        <w:adjustRightInd/>
        <w:snapToGrid/>
        <w:spacing w:line="400" w:lineRule="exact"/>
        <w:ind w:firstLine="840" w:firstLineChars="400"/>
        <w:textAlignment w:val="auto"/>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（2）应优先采购财政部现行《环境标志产品政府采购清单》目录内的产品（提供有效证明复印件）。                             </w:t>
      </w:r>
      <w:r>
        <w:rPr>
          <w:rFonts w:hint="eastAsia" w:ascii="宋体" w:hAnsi="宋体" w:eastAsia="宋体" w:cs="宋体"/>
          <w:bCs/>
          <w:color w:val="000000" w:themeColor="text1"/>
          <w:szCs w:val="21"/>
          <w14:textFill>
            <w14:solidFill>
              <w14:schemeClr w14:val="tx1"/>
            </w14:solidFill>
          </w14:textFill>
        </w:rPr>
        <w:t>得</w:t>
      </w:r>
      <w:r>
        <w:rPr>
          <w:rFonts w:hint="eastAsia" w:ascii="宋体" w:hAnsi="宋体" w:eastAsia="宋体" w:cs="宋体"/>
          <w:bCs/>
          <w:color w:val="000000" w:themeColor="text1"/>
          <w:szCs w:val="21"/>
          <w:lang w:val="en-US" w:eastAsia="zh-CN"/>
          <w14:textFill>
            <w14:solidFill>
              <w14:schemeClr w14:val="tx1"/>
            </w14:solidFill>
          </w14:textFill>
        </w:rPr>
        <w:t>0.5</w:t>
      </w:r>
      <w:r>
        <w:rPr>
          <w:rFonts w:hint="eastAsia" w:ascii="宋体" w:hAnsi="宋体" w:eastAsia="宋体" w:cs="宋体"/>
          <w:bCs/>
          <w:color w:val="000000" w:themeColor="text1"/>
          <w:szCs w:val="21"/>
          <w14:textFill>
            <w14:solidFill>
              <w14:schemeClr w14:val="tx1"/>
            </w14:solidFill>
          </w14:textFill>
        </w:rPr>
        <w:t>分</w:t>
      </w:r>
    </w:p>
    <w:p>
      <w:pPr>
        <w:pStyle w:val="16"/>
        <w:keepNext w:val="0"/>
        <w:keepLines w:val="0"/>
        <w:pageBreakBefore w:val="0"/>
        <w:widowControl w:val="0"/>
        <w:kinsoku/>
        <w:wordWrap/>
        <w:overflowPunct/>
        <w:topLinePunct w:val="0"/>
        <w:autoSpaceDE/>
        <w:autoSpaceDN/>
        <w:bidi w:val="0"/>
        <w:adjustRightInd/>
        <w:snapToGrid/>
        <w:spacing w:line="400" w:lineRule="exact"/>
        <w:ind w:firstLine="840" w:firstLineChars="400"/>
        <w:textAlignment w:val="auto"/>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（3）对使用广西工业产品（指在广西境内生产的工业产品）的金额占本项目（分标）总金额80%以上（含）的（以提供生产企业的工商营业执照复印件为准），得</w:t>
      </w:r>
      <w:r>
        <w:rPr>
          <w:rFonts w:hint="eastAsia" w:ascii="宋体" w:hAnsi="宋体" w:eastAsia="宋体" w:cs="宋体"/>
          <w:color w:val="000000" w:themeColor="text1"/>
          <w:lang w:val="en-US" w:eastAsia="zh-CN"/>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分。</w:t>
      </w:r>
    </w:p>
    <w:p>
      <w:pPr>
        <w:pStyle w:val="16"/>
        <w:keepLines w:val="0"/>
        <w:pageBreakBefore w:val="0"/>
        <w:widowControl w:val="0"/>
        <w:kinsoku/>
        <w:wordWrap/>
        <w:overflowPunct/>
        <w:topLinePunct w:val="0"/>
        <w:autoSpaceDE/>
        <w:autoSpaceDN/>
        <w:bidi w:val="0"/>
        <w:snapToGrid/>
        <w:spacing w:line="400" w:lineRule="exact"/>
        <w:ind w:firstLine="422" w:firstLineChars="200"/>
        <w:textAlignment w:val="auto"/>
        <w:rPr>
          <w:rFonts w:hint="eastAsia" w:ascii="宋体" w:hAnsi="宋体" w:eastAsia="宋体" w:cs="宋体"/>
          <w:b/>
          <w:bCs/>
          <w:color w:val="000000" w:themeColor="text1"/>
          <w:szCs w:val="21"/>
          <w14:textFill>
            <w14:solidFill>
              <w14:schemeClr w14:val="tx1"/>
            </w14:solidFill>
          </w14:textFill>
        </w:rPr>
      </w:pPr>
      <w:bookmarkStart w:id="161" w:name="_Toc7839"/>
      <w:r>
        <w:rPr>
          <w:rFonts w:hint="eastAsia" w:ascii="宋体" w:hAnsi="宋体" w:eastAsia="宋体" w:cs="宋体"/>
          <w:b/>
          <w:bCs/>
          <w:color w:val="000000" w:themeColor="text1"/>
          <w:szCs w:val="21"/>
          <w14:textFill>
            <w14:solidFill>
              <w14:schemeClr w14:val="tx1"/>
            </w14:solidFill>
          </w14:textFill>
        </w:rPr>
        <w:t>6、综合得分＝1+2+3+4+5</w:t>
      </w:r>
      <w:bookmarkEnd w:id="161"/>
    </w:p>
    <w:p>
      <w:pPr>
        <w:pStyle w:val="16"/>
        <w:keepLines w:val="0"/>
        <w:pageBreakBefore w:val="0"/>
        <w:widowControl w:val="0"/>
        <w:tabs>
          <w:tab w:val="left" w:pos="4214"/>
        </w:tabs>
        <w:kinsoku/>
        <w:wordWrap/>
        <w:overflowPunct/>
        <w:topLinePunct w:val="0"/>
        <w:autoSpaceDE/>
        <w:autoSpaceDN/>
        <w:bidi w:val="0"/>
        <w:snapToGrid/>
        <w:spacing w:line="400" w:lineRule="exact"/>
        <w:ind w:firstLine="422" w:firstLineChars="200"/>
        <w:textAlignment w:val="auto"/>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三、推荐及确定中标候选供应商原则</w:t>
      </w:r>
    </w:p>
    <w:p>
      <w:pPr>
        <w:pStyle w:val="16"/>
        <w:keepLines w:val="0"/>
        <w:pageBreakBefore w:val="0"/>
        <w:widowControl w:val="0"/>
        <w:tabs>
          <w:tab w:val="left" w:pos="4214"/>
        </w:tabs>
        <w:kinsoku/>
        <w:wordWrap/>
        <w:overflowPunct/>
        <w:topLinePunct w:val="0"/>
        <w:autoSpaceDE/>
        <w:autoSpaceDN/>
        <w:bidi w:val="0"/>
        <w:snapToGri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（1）评标委员会根据综合得分由高到低排列次序，若得分相同时，按评标价由低到高顺序排列；得分相同且评标价也相同的由评标委员会按照抽签的方式决定排次次序</w:t>
      </w:r>
      <w:r>
        <w:rPr>
          <w:rFonts w:hint="eastAsia" w:ascii="宋体" w:hAnsi="宋体" w:eastAsia="宋体" w:cs="宋体"/>
          <w:color w:val="000000" w:themeColor="text1"/>
          <w:sz w:val="22"/>
          <w:szCs w:val="22"/>
          <w14:textFill>
            <w14:solidFill>
              <w14:schemeClr w14:val="tx1"/>
            </w14:solidFill>
          </w14:textFill>
        </w:rPr>
        <w:t>。</w:t>
      </w:r>
    </w:p>
    <w:p>
      <w:pPr>
        <w:pStyle w:val="16"/>
        <w:keepLines w:val="0"/>
        <w:pageBreakBefore w:val="0"/>
        <w:widowControl w:val="0"/>
        <w:tabs>
          <w:tab w:val="left" w:pos="4214"/>
        </w:tabs>
        <w:kinsoku/>
        <w:wordWrap/>
        <w:overflowPunct/>
        <w:topLinePunct w:val="0"/>
        <w:autoSpaceDE/>
        <w:autoSpaceDN/>
        <w:bidi w:val="0"/>
        <w:snapToGri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（2）评标委员会可推荐前三名为中标候选人，采购人应当确定评标委员会推荐排名第一的中标候选人为中标人。</w:t>
      </w:r>
    </w:p>
    <w:p>
      <w:pPr>
        <w:pStyle w:val="16"/>
        <w:keepLines w:val="0"/>
        <w:pageBreakBefore w:val="0"/>
        <w:widowControl w:val="0"/>
        <w:tabs>
          <w:tab w:val="left" w:pos="4214"/>
        </w:tabs>
        <w:kinsoku/>
        <w:wordWrap/>
        <w:overflowPunct/>
        <w:topLinePunct w:val="0"/>
        <w:autoSpaceDE/>
        <w:autoSpaceDN/>
        <w:bidi w:val="0"/>
        <w:snapToGri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排名第一的中标候选人放弃中标、因不可抗力提出不能履行合同，或者招标文件规定应当提交履约保证金而在规定的期限内未能提交的，或因失信行为被取消中标候选人资格的，采购人可以确定排名第二的中标候选人为中标人，并依此类推。</w:t>
      </w:r>
    </w:p>
    <w:p>
      <w:pPr>
        <w:keepLines w:val="0"/>
        <w:pageBreakBefore w:val="0"/>
        <w:widowControl w:val="0"/>
        <w:kinsoku/>
        <w:wordWrap/>
        <w:overflowPunct/>
        <w:topLinePunct w:val="0"/>
        <w:autoSpaceDE/>
        <w:autoSpaceDN/>
        <w:bidi w:val="0"/>
        <w:snapToGrid/>
        <w:spacing w:line="400" w:lineRule="exact"/>
        <w:ind w:firstLine="424" w:firstLineChars="202"/>
        <w:jc w:val="left"/>
        <w:textAlignment w:val="auto"/>
        <w:rPr>
          <w:rFonts w:hint="eastAsia" w:ascii="宋体" w:hAnsi="宋体" w:eastAsia="宋体" w:cs="宋体"/>
          <w:color w:val="000000" w:themeColor="text1"/>
          <w:szCs w:val="21"/>
          <w14:textFill>
            <w14:solidFill>
              <w14:schemeClr w14:val="tx1"/>
            </w14:solidFill>
          </w14:textFill>
        </w:rPr>
      </w:pPr>
    </w:p>
    <w:p>
      <w:pPr>
        <w:keepLines w:val="0"/>
        <w:pageBreakBefore w:val="0"/>
        <w:widowControl w:val="0"/>
        <w:kinsoku/>
        <w:wordWrap/>
        <w:overflowPunct/>
        <w:topLinePunct w:val="0"/>
        <w:autoSpaceDE/>
        <w:autoSpaceDN/>
        <w:bidi w:val="0"/>
        <w:snapToGrid/>
        <w:spacing w:line="400" w:lineRule="exact"/>
        <w:ind w:firstLine="426" w:firstLineChars="202"/>
        <w:jc w:val="left"/>
        <w:textAlignment w:val="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四、特别说明</w:t>
      </w:r>
    </w:p>
    <w:p>
      <w:pPr>
        <w:pStyle w:val="16"/>
        <w:keepLines w:val="0"/>
        <w:pageBreakBefore w:val="0"/>
        <w:widowControl w:val="0"/>
        <w:kinsoku/>
        <w:wordWrap/>
        <w:overflowPunct/>
        <w:topLinePunct w:val="0"/>
        <w:autoSpaceDE/>
        <w:autoSpaceDN/>
        <w:bidi w:val="0"/>
        <w:adjustRightInd w:val="0"/>
        <w:snapToGrid/>
        <w:spacing w:line="400" w:lineRule="exact"/>
        <w:ind w:firstLine="422" w:firstLineChars="200"/>
        <w:contextualSpacing/>
        <w:textAlignment w:val="auto"/>
        <w:rPr>
          <w:rFonts w:hint="eastAsia" w:ascii="宋体" w:hAnsi="宋体" w:eastAsia="宋体" w:cs="宋体"/>
          <w:b/>
          <w:bCs/>
          <w:color w:val="000000" w:themeColor="text1"/>
          <w:szCs w:val="21"/>
          <w:u w:val="double"/>
          <w14:textFill>
            <w14:solidFill>
              <w14:schemeClr w14:val="tx1"/>
            </w14:solidFill>
          </w14:textFill>
        </w:rPr>
      </w:pPr>
      <w:r>
        <w:rPr>
          <w:rFonts w:hint="eastAsia" w:ascii="宋体" w:hAnsi="宋体" w:eastAsia="宋体" w:cs="宋体"/>
          <w:b/>
          <w:bCs/>
          <w:color w:val="000000" w:themeColor="text1"/>
          <w:szCs w:val="21"/>
          <w:u w:val="double"/>
          <w14:textFill>
            <w14:solidFill>
              <w14:schemeClr w14:val="tx1"/>
            </w14:solidFill>
          </w14:textFill>
        </w:rPr>
        <w:t>评审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6"/>
        <w:adjustRightInd w:val="0"/>
        <w:spacing w:line="390" w:lineRule="exact"/>
        <w:ind w:firstLine="422" w:firstLineChars="200"/>
        <w:contextualSpacing/>
        <w:rPr>
          <w:rFonts w:hint="eastAsia" w:ascii="宋体" w:hAnsi="宋体" w:eastAsia="宋体" w:cs="宋体"/>
          <w:b/>
          <w:bCs/>
          <w:color w:val="000000" w:themeColor="text1"/>
          <w:szCs w:val="20"/>
          <w:lang w:eastAsia="zh-CN"/>
          <w14:textFill>
            <w14:solidFill>
              <w14:schemeClr w14:val="tx1"/>
            </w14:solidFill>
          </w14:textFill>
        </w:rPr>
      </w:pPr>
      <w:r>
        <w:rPr>
          <w:rFonts w:hint="eastAsia" w:ascii="宋体" w:hAnsi="宋体" w:eastAsia="宋体" w:cs="宋体"/>
          <w:b/>
          <w:bCs/>
          <w:color w:val="000000" w:themeColor="text1"/>
          <w:szCs w:val="20"/>
          <w14:textFill>
            <w14:solidFill>
              <w14:schemeClr w14:val="tx1"/>
            </w14:solidFill>
          </w14:textFill>
        </w:rPr>
        <w:br w:type="page"/>
      </w:r>
      <w:bookmarkEnd w:id="151"/>
      <w:r>
        <w:rPr>
          <w:rFonts w:hint="eastAsia"/>
          <w:b/>
          <w:bCs/>
          <w:color w:val="000000" w:themeColor="text1"/>
          <w:lang w:eastAsia="zh-CN"/>
          <w14:textFill>
            <w14:solidFill>
              <w14:schemeClr w14:val="tx1"/>
            </w14:solidFill>
          </w14:textFill>
        </w:rPr>
        <w:t>附表</w:t>
      </w:r>
    </w:p>
    <w:p>
      <w:pPr>
        <w:widowControl/>
        <w:spacing w:before="156" w:beforeLines="50" w:after="156" w:afterLines="50" w:line="400" w:lineRule="exact"/>
        <w:jc w:val="center"/>
        <w:rPr>
          <w:rFonts w:hint="eastAsia" w:ascii="宋体" w:hAnsi="宋体" w:eastAsia="宋体" w:cs="宋体"/>
          <w:b/>
          <w:bCs/>
          <w:color w:val="000000" w:themeColor="text1"/>
          <w:kern w:val="0"/>
          <w:sz w:val="30"/>
          <w:szCs w:val="30"/>
          <w14:textFill>
            <w14:solidFill>
              <w14:schemeClr w14:val="tx1"/>
            </w14:solidFill>
          </w14:textFill>
        </w:rPr>
      </w:pPr>
      <w:bookmarkStart w:id="162" w:name="_Toc28361_WPSOffice_Level2"/>
      <w:r>
        <w:rPr>
          <w:rFonts w:hint="eastAsia" w:ascii="宋体" w:hAnsi="宋体" w:eastAsia="宋体" w:cs="宋体"/>
          <w:b/>
          <w:bCs/>
          <w:color w:val="000000" w:themeColor="text1"/>
          <w:kern w:val="0"/>
          <w:sz w:val="30"/>
          <w:szCs w:val="30"/>
          <w14:textFill>
            <w14:solidFill>
              <w14:schemeClr w14:val="tx1"/>
            </w14:solidFill>
          </w14:textFill>
        </w:rPr>
        <w:t>统计上大中小微型企业划分标准</w:t>
      </w:r>
      <w:bookmarkEnd w:id="162"/>
    </w:p>
    <w:tbl>
      <w:tblPr>
        <w:tblStyle w:val="27"/>
        <w:tblW w:w="9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2113" w:type="dxa"/>
            <w:shd w:val="clear" w:color="auto" w:fill="8DB3E2"/>
            <w:vAlign w:val="center"/>
          </w:tcPr>
          <w:p>
            <w:pPr>
              <w:widowControl/>
              <w:spacing w:line="240" w:lineRule="exact"/>
              <w:jc w:val="center"/>
              <w:rPr>
                <w:rFonts w:hint="eastAsia" w:ascii="宋体" w:hAnsi="宋体" w:eastAsia="宋体" w:cs="宋体"/>
                <w:b/>
                <w:bCs/>
                <w:color w:val="000000" w:themeColor="text1"/>
                <w:kern w:val="0"/>
                <w:sz w:val="18"/>
                <w:szCs w:val="21"/>
                <w14:textFill>
                  <w14:solidFill>
                    <w14:schemeClr w14:val="tx1"/>
                  </w14:solidFill>
                </w14:textFill>
              </w:rPr>
            </w:pPr>
            <w:r>
              <w:rPr>
                <w:rFonts w:hint="eastAsia" w:ascii="宋体" w:hAnsi="宋体" w:eastAsia="宋体" w:cs="宋体"/>
                <w:b/>
                <w:bCs/>
                <w:color w:val="000000" w:themeColor="text1"/>
                <w:kern w:val="0"/>
                <w:sz w:val="18"/>
                <w:szCs w:val="21"/>
                <w14:textFill>
                  <w14:solidFill>
                    <w14:schemeClr w14:val="tx1"/>
                  </w14:solidFill>
                </w14:textFill>
              </w:rPr>
              <w:t>行业名称</w:t>
            </w:r>
          </w:p>
        </w:tc>
        <w:tc>
          <w:tcPr>
            <w:tcW w:w="1369" w:type="dxa"/>
            <w:shd w:val="clear" w:color="auto" w:fill="8DB3E2"/>
            <w:vAlign w:val="center"/>
          </w:tcPr>
          <w:p>
            <w:pPr>
              <w:widowControl/>
              <w:jc w:val="center"/>
              <w:rPr>
                <w:rFonts w:hint="eastAsia"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指标名称</w:t>
            </w:r>
          </w:p>
        </w:tc>
        <w:tc>
          <w:tcPr>
            <w:tcW w:w="709" w:type="dxa"/>
            <w:shd w:val="clear" w:color="auto" w:fill="8DB3E2"/>
            <w:vAlign w:val="center"/>
          </w:tcPr>
          <w:p>
            <w:pPr>
              <w:widowControl/>
              <w:jc w:val="center"/>
              <w:rPr>
                <w:rFonts w:hint="eastAsia"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计量</w:t>
            </w:r>
            <w:r>
              <w:rPr>
                <w:rFonts w:hint="eastAsia" w:ascii="宋体" w:hAnsi="宋体" w:eastAsia="宋体" w:cs="宋体"/>
                <w:b/>
                <w:bCs/>
                <w:color w:val="000000" w:themeColor="text1"/>
                <w:kern w:val="0"/>
                <w:sz w:val="18"/>
                <w:szCs w:val="18"/>
                <w14:textFill>
                  <w14:solidFill>
                    <w14:schemeClr w14:val="tx1"/>
                  </w14:solidFill>
                </w14:textFill>
              </w:rPr>
              <w:br w:type="textWrapping"/>
            </w:r>
            <w:r>
              <w:rPr>
                <w:rFonts w:hint="eastAsia" w:ascii="宋体" w:hAnsi="宋体" w:eastAsia="宋体" w:cs="宋体"/>
                <w:b/>
                <w:bCs/>
                <w:color w:val="000000" w:themeColor="text1"/>
                <w:kern w:val="0"/>
                <w:sz w:val="18"/>
                <w:szCs w:val="18"/>
                <w14:textFill>
                  <w14:solidFill>
                    <w14:schemeClr w14:val="tx1"/>
                  </w14:solidFill>
                </w14:textFill>
              </w:rPr>
              <w:t>单位</w:t>
            </w:r>
          </w:p>
        </w:tc>
        <w:tc>
          <w:tcPr>
            <w:tcW w:w="1125" w:type="dxa"/>
            <w:shd w:val="clear" w:color="auto" w:fill="8DB3E2"/>
            <w:vAlign w:val="center"/>
          </w:tcPr>
          <w:p>
            <w:pPr>
              <w:widowControl/>
              <w:jc w:val="center"/>
              <w:rPr>
                <w:rFonts w:hint="eastAsia"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大型</w:t>
            </w:r>
          </w:p>
        </w:tc>
        <w:tc>
          <w:tcPr>
            <w:tcW w:w="1701" w:type="dxa"/>
            <w:shd w:val="clear" w:color="auto" w:fill="8DB3E2"/>
            <w:vAlign w:val="center"/>
          </w:tcPr>
          <w:p>
            <w:pPr>
              <w:widowControl/>
              <w:jc w:val="center"/>
              <w:rPr>
                <w:rFonts w:hint="eastAsia"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中型</w:t>
            </w:r>
          </w:p>
        </w:tc>
        <w:tc>
          <w:tcPr>
            <w:tcW w:w="1426" w:type="dxa"/>
            <w:shd w:val="clear" w:color="auto" w:fill="8DB3E2"/>
            <w:vAlign w:val="center"/>
          </w:tcPr>
          <w:p>
            <w:pPr>
              <w:widowControl/>
              <w:jc w:val="center"/>
              <w:rPr>
                <w:rFonts w:hint="eastAsia"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小型</w:t>
            </w:r>
          </w:p>
        </w:tc>
        <w:tc>
          <w:tcPr>
            <w:tcW w:w="992" w:type="dxa"/>
            <w:shd w:val="clear" w:color="auto" w:fill="8DB3E2"/>
            <w:vAlign w:val="center"/>
          </w:tcPr>
          <w:p>
            <w:pPr>
              <w:widowControl/>
              <w:jc w:val="center"/>
              <w:rPr>
                <w:rFonts w:hint="eastAsia"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农、林、牧、渔业</w:t>
            </w:r>
          </w:p>
        </w:tc>
        <w:tc>
          <w:tcPr>
            <w:tcW w:w="1369"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营业收入(Y)</w:t>
            </w:r>
          </w:p>
        </w:tc>
        <w:tc>
          <w:tcPr>
            <w:tcW w:w="709"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万元</w:t>
            </w:r>
          </w:p>
        </w:tc>
        <w:tc>
          <w:tcPr>
            <w:tcW w:w="1125"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Y≥20000</w:t>
            </w:r>
          </w:p>
        </w:tc>
        <w:tc>
          <w:tcPr>
            <w:tcW w:w="1701"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500≤Y＜20000</w:t>
            </w:r>
          </w:p>
        </w:tc>
        <w:tc>
          <w:tcPr>
            <w:tcW w:w="1426"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50≤Y＜500</w:t>
            </w:r>
          </w:p>
        </w:tc>
        <w:tc>
          <w:tcPr>
            <w:tcW w:w="992"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工业 *</w:t>
            </w:r>
          </w:p>
        </w:tc>
        <w:tc>
          <w:tcPr>
            <w:tcW w:w="1369"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从业人员(X)</w:t>
            </w:r>
          </w:p>
        </w:tc>
        <w:tc>
          <w:tcPr>
            <w:tcW w:w="709"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人</w:t>
            </w:r>
          </w:p>
        </w:tc>
        <w:tc>
          <w:tcPr>
            <w:tcW w:w="1125"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X≥1000</w:t>
            </w:r>
          </w:p>
        </w:tc>
        <w:tc>
          <w:tcPr>
            <w:tcW w:w="1701"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300≤X＜1000</w:t>
            </w:r>
          </w:p>
        </w:tc>
        <w:tc>
          <w:tcPr>
            <w:tcW w:w="1426"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20≤X＜300</w:t>
            </w:r>
          </w:p>
        </w:tc>
        <w:tc>
          <w:tcPr>
            <w:tcW w:w="992"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hint="eastAsia" w:ascii="宋体" w:hAnsi="宋体" w:eastAsia="宋体" w:cs="宋体"/>
                <w:color w:val="000000" w:themeColor="text1"/>
                <w:kern w:val="0"/>
                <w:sz w:val="18"/>
                <w:szCs w:val="18"/>
                <w14:textFill>
                  <w14:solidFill>
                    <w14:schemeClr w14:val="tx1"/>
                  </w14:solidFill>
                </w14:textFill>
              </w:rPr>
            </w:pPr>
          </w:p>
        </w:tc>
        <w:tc>
          <w:tcPr>
            <w:tcW w:w="1369" w:type="dxa"/>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营业收入(Y)</w:t>
            </w:r>
          </w:p>
        </w:tc>
        <w:tc>
          <w:tcPr>
            <w:tcW w:w="709"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万元</w:t>
            </w:r>
          </w:p>
        </w:tc>
        <w:tc>
          <w:tcPr>
            <w:tcW w:w="1125"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Y≥40000</w:t>
            </w:r>
          </w:p>
        </w:tc>
        <w:tc>
          <w:tcPr>
            <w:tcW w:w="1701"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2000≤Y＜40000</w:t>
            </w:r>
          </w:p>
        </w:tc>
        <w:tc>
          <w:tcPr>
            <w:tcW w:w="1426"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300≤Y＜2000</w:t>
            </w:r>
          </w:p>
        </w:tc>
        <w:tc>
          <w:tcPr>
            <w:tcW w:w="992"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建筑业</w:t>
            </w:r>
          </w:p>
        </w:tc>
        <w:tc>
          <w:tcPr>
            <w:tcW w:w="1369"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营业收入(Y)</w:t>
            </w:r>
          </w:p>
        </w:tc>
        <w:tc>
          <w:tcPr>
            <w:tcW w:w="709"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万元</w:t>
            </w:r>
          </w:p>
        </w:tc>
        <w:tc>
          <w:tcPr>
            <w:tcW w:w="1125"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Y≥80000</w:t>
            </w:r>
          </w:p>
        </w:tc>
        <w:tc>
          <w:tcPr>
            <w:tcW w:w="1701"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6000≤Y＜80000</w:t>
            </w:r>
          </w:p>
        </w:tc>
        <w:tc>
          <w:tcPr>
            <w:tcW w:w="1426"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300≤Y＜6000</w:t>
            </w:r>
          </w:p>
        </w:tc>
        <w:tc>
          <w:tcPr>
            <w:tcW w:w="992"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hint="eastAsia" w:ascii="宋体" w:hAnsi="宋体" w:eastAsia="宋体" w:cs="宋体"/>
                <w:color w:val="000000" w:themeColor="text1"/>
                <w:kern w:val="0"/>
                <w:sz w:val="18"/>
                <w:szCs w:val="18"/>
                <w14:textFill>
                  <w14:solidFill>
                    <w14:schemeClr w14:val="tx1"/>
                  </w14:solidFill>
                </w14:textFill>
              </w:rPr>
            </w:pPr>
          </w:p>
        </w:tc>
        <w:tc>
          <w:tcPr>
            <w:tcW w:w="1369" w:type="dxa"/>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资产总额(Z)</w:t>
            </w:r>
          </w:p>
        </w:tc>
        <w:tc>
          <w:tcPr>
            <w:tcW w:w="709"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万元</w:t>
            </w:r>
          </w:p>
        </w:tc>
        <w:tc>
          <w:tcPr>
            <w:tcW w:w="1125"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Z≥80000</w:t>
            </w:r>
          </w:p>
        </w:tc>
        <w:tc>
          <w:tcPr>
            <w:tcW w:w="1701"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5000≤Z＜80000</w:t>
            </w:r>
          </w:p>
        </w:tc>
        <w:tc>
          <w:tcPr>
            <w:tcW w:w="1426"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300≤Z＜5000</w:t>
            </w:r>
          </w:p>
        </w:tc>
        <w:tc>
          <w:tcPr>
            <w:tcW w:w="992"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批发业</w:t>
            </w:r>
          </w:p>
        </w:tc>
        <w:tc>
          <w:tcPr>
            <w:tcW w:w="1369"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从业人员(X)</w:t>
            </w:r>
          </w:p>
        </w:tc>
        <w:tc>
          <w:tcPr>
            <w:tcW w:w="709"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人</w:t>
            </w:r>
          </w:p>
        </w:tc>
        <w:tc>
          <w:tcPr>
            <w:tcW w:w="1125"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X≥200</w:t>
            </w:r>
          </w:p>
        </w:tc>
        <w:tc>
          <w:tcPr>
            <w:tcW w:w="1701"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20≤X＜200</w:t>
            </w:r>
          </w:p>
        </w:tc>
        <w:tc>
          <w:tcPr>
            <w:tcW w:w="1426"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5≤X＜20</w:t>
            </w:r>
          </w:p>
        </w:tc>
        <w:tc>
          <w:tcPr>
            <w:tcW w:w="992"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hint="eastAsia" w:ascii="宋体" w:hAnsi="宋体" w:eastAsia="宋体" w:cs="宋体"/>
                <w:color w:val="000000" w:themeColor="text1"/>
                <w:kern w:val="0"/>
                <w:sz w:val="18"/>
                <w:szCs w:val="18"/>
                <w14:textFill>
                  <w14:solidFill>
                    <w14:schemeClr w14:val="tx1"/>
                  </w14:solidFill>
                </w14:textFill>
              </w:rPr>
            </w:pPr>
          </w:p>
        </w:tc>
        <w:tc>
          <w:tcPr>
            <w:tcW w:w="1369" w:type="dxa"/>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营业收入(Y)</w:t>
            </w:r>
          </w:p>
        </w:tc>
        <w:tc>
          <w:tcPr>
            <w:tcW w:w="709"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万元</w:t>
            </w:r>
          </w:p>
        </w:tc>
        <w:tc>
          <w:tcPr>
            <w:tcW w:w="1125"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Y≥40000</w:t>
            </w:r>
          </w:p>
        </w:tc>
        <w:tc>
          <w:tcPr>
            <w:tcW w:w="1701"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5000≤Y＜40000</w:t>
            </w:r>
          </w:p>
        </w:tc>
        <w:tc>
          <w:tcPr>
            <w:tcW w:w="1426" w:type="dxa"/>
            <w:vAlign w:val="center"/>
          </w:tcPr>
          <w:p>
            <w:pPr>
              <w:widowControl/>
              <w:ind w:left="-1" w:leftChars="-1" w:hanging="1"/>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1000≤Y＜5000</w:t>
            </w:r>
          </w:p>
        </w:tc>
        <w:tc>
          <w:tcPr>
            <w:tcW w:w="992"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零售业</w:t>
            </w:r>
          </w:p>
        </w:tc>
        <w:tc>
          <w:tcPr>
            <w:tcW w:w="1369"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从业人员(X)</w:t>
            </w:r>
          </w:p>
        </w:tc>
        <w:tc>
          <w:tcPr>
            <w:tcW w:w="709"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人</w:t>
            </w:r>
          </w:p>
        </w:tc>
        <w:tc>
          <w:tcPr>
            <w:tcW w:w="1125"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X≥300</w:t>
            </w:r>
          </w:p>
        </w:tc>
        <w:tc>
          <w:tcPr>
            <w:tcW w:w="1701"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50≤X＜300</w:t>
            </w:r>
          </w:p>
        </w:tc>
        <w:tc>
          <w:tcPr>
            <w:tcW w:w="1426" w:type="dxa"/>
            <w:vAlign w:val="center"/>
          </w:tcPr>
          <w:p>
            <w:pPr>
              <w:widowControl/>
              <w:ind w:left="-1" w:leftChars="-1" w:hanging="1"/>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10≤X＜50 </w:t>
            </w:r>
          </w:p>
        </w:tc>
        <w:tc>
          <w:tcPr>
            <w:tcW w:w="992"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hint="eastAsia" w:ascii="宋体" w:hAnsi="宋体" w:eastAsia="宋体" w:cs="宋体"/>
                <w:color w:val="000000" w:themeColor="text1"/>
                <w:kern w:val="0"/>
                <w:sz w:val="18"/>
                <w:szCs w:val="18"/>
                <w14:textFill>
                  <w14:solidFill>
                    <w14:schemeClr w14:val="tx1"/>
                  </w14:solidFill>
                </w14:textFill>
              </w:rPr>
            </w:pPr>
          </w:p>
        </w:tc>
        <w:tc>
          <w:tcPr>
            <w:tcW w:w="1369" w:type="dxa"/>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营业收入(Y)</w:t>
            </w:r>
          </w:p>
        </w:tc>
        <w:tc>
          <w:tcPr>
            <w:tcW w:w="709"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万元</w:t>
            </w:r>
          </w:p>
        </w:tc>
        <w:tc>
          <w:tcPr>
            <w:tcW w:w="1125"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Y≥20000</w:t>
            </w:r>
          </w:p>
        </w:tc>
        <w:tc>
          <w:tcPr>
            <w:tcW w:w="1701"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500≤Y＜20000</w:t>
            </w:r>
          </w:p>
        </w:tc>
        <w:tc>
          <w:tcPr>
            <w:tcW w:w="1426" w:type="dxa"/>
            <w:vAlign w:val="center"/>
          </w:tcPr>
          <w:p>
            <w:pPr>
              <w:widowControl/>
              <w:ind w:left="-1" w:leftChars="-1" w:hanging="1"/>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100≤Y＜500</w:t>
            </w:r>
          </w:p>
        </w:tc>
        <w:tc>
          <w:tcPr>
            <w:tcW w:w="992"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交通运输业 *</w:t>
            </w:r>
          </w:p>
        </w:tc>
        <w:tc>
          <w:tcPr>
            <w:tcW w:w="1369"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从业人员(X)</w:t>
            </w:r>
          </w:p>
        </w:tc>
        <w:tc>
          <w:tcPr>
            <w:tcW w:w="709"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人</w:t>
            </w:r>
          </w:p>
        </w:tc>
        <w:tc>
          <w:tcPr>
            <w:tcW w:w="1125"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X≥1000</w:t>
            </w:r>
          </w:p>
        </w:tc>
        <w:tc>
          <w:tcPr>
            <w:tcW w:w="1701"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300≤X＜1000</w:t>
            </w:r>
          </w:p>
        </w:tc>
        <w:tc>
          <w:tcPr>
            <w:tcW w:w="1426"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20≤X＜300</w:t>
            </w:r>
          </w:p>
        </w:tc>
        <w:tc>
          <w:tcPr>
            <w:tcW w:w="992"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hint="eastAsia" w:ascii="宋体" w:hAnsi="宋体" w:eastAsia="宋体" w:cs="宋体"/>
                <w:color w:val="000000" w:themeColor="text1"/>
                <w:kern w:val="0"/>
                <w:sz w:val="18"/>
                <w:szCs w:val="18"/>
                <w14:textFill>
                  <w14:solidFill>
                    <w14:schemeClr w14:val="tx1"/>
                  </w14:solidFill>
                </w14:textFill>
              </w:rPr>
            </w:pPr>
          </w:p>
        </w:tc>
        <w:tc>
          <w:tcPr>
            <w:tcW w:w="1369" w:type="dxa"/>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营业收入(Y)</w:t>
            </w:r>
          </w:p>
        </w:tc>
        <w:tc>
          <w:tcPr>
            <w:tcW w:w="709"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万元</w:t>
            </w:r>
          </w:p>
        </w:tc>
        <w:tc>
          <w:tcPr>
            <w:tcW w:w="1125"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Y≥30000</w:t>
            </w:r>
          </w:p>
        </w:tc>
        <w:tc>
          <w:tcPr>
            <w:tcW w:w="1701"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3000≤Y＜30000</w:t>
            </w:r>
          </w:p>
        </w:tc>
        <w:tc>
          <w:tcPr>
            <w:tcW w:w="1426"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200≤Y＜3000</w:t>
            </w:r>
          </w:p>
        </w:tc>
        <w:tc>
          <w:tcPr>
            <w:tcW w:w="992"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仓储业*</w:t>
            </w:r>
          </w:p>
        </w:tc>
        <w:tc>
          <w:tcPr>
            <w:tcW w:w="1369"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从业人员(X)</w:t>
            </w:r>
          </w:p>
        </w:tc>
        <w:tc>
          <w:tcPr>
            <w:tcW w:w="709"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人</w:t>
            </w:r>
          </w:p>
        </w:tc>
        <w:tc>
          <w:tcPr>
            <w:tcW w:w="1125"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X≥200</w:t>
            </w:r>
          </w:p>
        </w:tc>
        <w:tc>
          <w:tcPr>
            <w:tcW w:w="1701" w:type="dxa"/>
            <w:vAlign w:val="center"/>
          </w:tcPr>
          <w:p>
            <w:pPr>
              <w:widowControl/>
              <w:ind w:left="1" w:leftChars="-51" w:hanging="108" w:hangingChars="6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100≤X＜200</w:t>
            </w:r>
          </w:p>
        </w:tc>
        <w:tc>
          <w:tcPr>
            <w:tcW w:w="1426"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20≤X＜100</w:t>
            </w:r>
          </w:p>
        </w:tc>
        <w:tc>
          <w:tcPr>
            <w:tcW w:w="992"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hint="eastAsia" w:ascii="宋体" w:hAnsi="宋体" w:eastAsia="宋体" w:cs="宋体"/>
                <w:color w:val="000000" w:themeColor="text1"/>
                <w:kern w:val="0"/>
                <w:sz w:val="18"/>
                <w:szCs w:val="18"/>
                <w14:textFill>
                  <w14:solidFill>
                    <w14:schemeClr w14:val="tx1"/>
                  </w14:solidFill>
                </w14:textFill>
              </w:rPr>
            </w:pPr>
          </w:p>
        </w:tc>
        <w:tc>
          <w:tcPr>
            <w:tcW w:w="1369" w:type="dxa"/>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营业收入(Y)</w:t>
            </w:r>
          </w:p>
        </w:tc>
        <w:tc>
          <w:tcPr>
            <w:tcW w:w="709"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万元</w:t>
            </w:r>
          </w:p>
        </w:tc>
        <w:tc>
          <w:tcPr>
            <w:tcW w:w="1125"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Y≥30000</w:t>
            </w:r>
          </w:p>
        </w:tc>
        <w:tc>
          <w:tcPr>
            <w:tcW w:w="1701"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1000≤Y＜30000</w:t>
            </w:r>
          </w:p>
        </w:tc>
        <w:tc>
          <w:tcPr>
            <w:tcW w:w="1426"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100≤Y＜1000</w:t>
            </w:r>
          </w:p>
        </w:tc>
        <w:tc>
          <w:tcPr>
            <w:tcW w:w="992"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邮政业</w:t>
            </w:r>
          </w:p>
        </w:tc>
        <w:tc>
          <w:tcPr>
            <w:tcW w:w="1369"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从业人员(X)</w:t>
            </w:r>
          </w:p>
        </w:tc>
        <w:tc>
          <w:tcPr>
            <w:tcW w:w="709"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人</w:t>
            </w:r>
          </w:p>
        </w:tc>
        <w:tc>
          <w:tcPr>
            <w:tcW w:w="1125"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X≥1000</w:t>
            </w:r>
          </w:p>
        </w:tc>
        <w:tc>
          <w:tcPr>
            <w:tcW w:w="1701"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300≤X＜1000</w:t>
            </w:r>
          </w:p>
        </w:tc>
        <w:tc>
          <w:tcPr>
            <w:tcW w:w="1426"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20≤X＜300</w:t>
            </w:r>
          </w:p>
        </w:tc>
        <w:tc>
          <w:tcPr>
            <w:tcW w:w="992"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hint="eastAsia" w:ascii="宋体" w:hAnsi="宋体" w:eastAsia="宋体" w:cs="宋体"/>
                <w:color w:val="000000" w:themeColor="text1"/>
                <w:kern w:val="0"/>
                <w:sz w:val="18"/>
                <w:szCs w:val="18"/>
                <w14:textFill>
                  <w14:solidFill>
                    <w14:schemeClr w14:val="tx1"/>
                  </w14:solidFill>
                </w14:textFill>
              </w:rPr>
            </w:pPr>
          </w:p>
        </w:tc>
        <w:tc>
          <w:tcPr>
            <w:tcW w:w="1369" w:type="dxa"/>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营业收入(Y)</w:t>
            </w:r>
          </w:p>
        </w:tc>
        <w:tc>
          <w:tcPr>
            <w:tcW w:w="709"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万元</w:t>
            </w:r>
          </w:p>
        </w:tc>
        <w:tc>
          <w:tcPr>
            <w:tcW w:w="1125"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Y≥30000</w:t>
            </w:r>
          </w:p>
        </w:tc>
        <w:tc>
          <w:tcPr>
            <w:tcW w:w="1701"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2000≤Y＜30000</w:t>
            </w:r>
          </w:p>
        </w:tc>
        <w:tc>
          <w:tcPr>
            <w:tcW w:w="1426"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100≤Y＜2000</w:t>
            </w:r>
          </w:p>
        </w:tc>
        <w:tc>
          <w:tcPr>
            <w:tcW w:w="992"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住宿业</w:t>
            </w:r>
          </w:p>
        </w:tc>
        <w:tc>
          <w:tcPr>
            <w:tcW w:w="1369"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从业人员(X)</w:t>
            </w:r>
          </w:p>
        </w:tc>
        <w:tc>
          <w:tcPr>
            <w:tcW w:w="709"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人</w:t>
            </w:r>
          </w:p>
        </w:tc>
        <w:tc>
          <w:tcPr>
            <w:tcW w:w="1125"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X≥300</w:t>
            </w:r>
          </w:p>
        </w:tc>
        <w:tc>
          <w:tcPr>
            <w:tcW w:w="1701" w:type="dxa"/>
            <w:vAlign w:val="center"/>
          </w:tcPr>
          <w:p>
            <w:pPr>
              <w:widowControl/>
              <w:ind w:left="1" w:leftChars="-51" w:hanging="108" w:hangingChars="6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100≤X＜300</w:t>
            </w:r>
          </w:p>
        </w:tc>
        <w:tc>
          <w:tcPr>
            <w:tcW w:w="1426"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10≤X＜100</w:t>
            </w:r>
          </w:p>
        </w:tc>
        <w:tc>
          <w:tcPr>
            <w:tcW w:w="992"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hint="eastAsia" w:ascii="宋体" w:hAnsi="宋体" w:eastAsia="宋体" w:cs="宋体"/>
                <w:color w:val="000000" w:themeColor="text1"/>
                <w:kern w:val="0"/>
                <w:sz w:val="18"/>
                <w:szCs w:val="18"/>
                <w14:textFill>
                  <w14:solidFill>
                    <w14:schemeClr w14:val="tx1"/>
                  </w14:solidFill>
                </w14:textFill>
              </w:rPr>
            </w:pPr>
          </w:p>
        </w:tc>
        <w:tc>
          <w:tcPr>
            <w:tcW w:w="1369" w:type="dxa"/>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营业收入(Y)</w:t>
            </w:r>
          </w:p>
        </w:tc>
        <w:tc>
          <w:tcPr>
            <w:tcW w:w="709"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万元</w:t>
            </w:r>
          </w:p>
        </w:tc>
        <w:tc>
          <w:tcPr>
            <w:tcW w:w="1125"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Y≥10000</w:t>
            </w:r>
          </w:p>
        </w:tc>
        <w:tc>
          <w:tcPr>
            <w:tcW w:w="1701"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2000≤Y＜10000</w:t>
            </w:r>
          </w:p>
        </w:tc>
        <w:tc>
          <w:tcPr>
            <w:tcW w:w="1426"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100≤Y＜2000</w:t>
            </w:r>
          </w:p>
        </w:tc>
        <w:tc>
          <w:tcPr>
            <w:tcW w:w="992"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餐饮业</w:t>
            </w:r>
          </w:p>
        </w:tc>
        <w:tc>
          <w:tcPr>
            <w:tcW w:w="1369"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从业人员(X)</w:t>
            </w:r>
          </w:p>
        </w:tc>
        <w:tc>
          <w:tcPr>
            <w:tcW w:w="709"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人</w:t>
            </w:r>
          </w:p>
        </w:tc>
        <w:tc>
          <w:tcPr>
            <w:tcW w:w="1125"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X≥300</w:t>
            </w:r>
          </w:p>
        </w:tc>
        <w:tc>
          <w:tcPr>
            <w:tcW w:w="1701" w:type="dxa"/>
            <w:vAlign w:val="center"/>
          </w:tcPr>
          <w:p>
            <w:pPr>
              <w:widowControl/>
              <w:ind w:left="1" w:leftChars="-51" w:hanging="108" w:hangingChars="6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100≤X＜300 </w:t>
            </w:r>
          </w:p>
        </w:tc>
        <w:tc>
          <w:tcPr>
            <w:tcW w:w="1426"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10≤X＜100</w:t>
            </w:r>
          </w:p>
        </w:tc>
        <w:tc>
          <w:tcPr>
            <w:tcW w:w="992"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hint="eastAsia" w:ascii="宋体" w:hAnsi="宋体" w:eastAsia="宋体" w:cs="宋体"/>
                <w:color w:val="000000" w:themeColor="text1"/>
                <w:kern w:val="0"/>
                <w:sz w:val="18"/>
                <w:szCs w:val="18"/>
                <w14:textFill>
                  <w14:solidFill>
                    <w14:schemeClr w14:val="tx1"/>
                  </w14:solidFill>
                </w14:textFill>
              </w:rPr>
            </w:pPr>
          </w:p>
        </w:tc>
        <w:tc>
          <w:tcPr>
            <w:tcW w:w="1369" w:type="dxa"/>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营业收入(Y)</w:t>
            </w:r>
          </w:p>
        </w:tc>
        <w:tc>
          <w:tcPr>
            <w:tcW w:w="709"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万元</w:t>
            </w:r>
          </w:p>
        </w:tc>
        <w:tc>
          <w:tcPr>
            <w:tcW w:w="1125"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Y≥10000</w:t>
            </w:r>
          </w:p>
        </w:tc>
        <w:tc>
          <w:tcPr>
            <w:tcW w:w="1701"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2000≤Y＜10000</w:t>
            </w:r>
          </w:p>
        </w:tc>
        <w:tc>
          <w:tcPr>
            <w:tcW w:w="1426"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100≤Y＜2000</w:t>
            </w:r>
          </w:p>
        </w:tc>
        <w:tc>
          <w:tcPr>
            <w:tcW w:w="992"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信息传输业 *</w:t>
            </w:r>
          </w:p>
        </w:tc>
        <w:tc>
          <w:tcPr>
            <w:tcW w:w="1369"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从业人员(X)</w:t>
            </w:r>
          </w:p>
        </w:tc>
        <w:tc>
          <w:tcPr>
            <w:tcW w:w="709"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人</w:t>
            </w:r>
          </w:p>
        </w:tc>
        <w:tc>
          <w:tcPr>
            <w:tcW w:w="1125"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X≥2000</w:t>
            </w:r>
          </w:p>
        </w:tc>
        <w:tc>
          <w:tcPr>
            <w:tcW w:w="1701"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100≤X＜2000</w:t>
            </w:r>
          </w:p>
        </w:tc>
        <w:tc>
          <w:tcPr>
            <w:tcW w:w="1426"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10≤X＜100</w:t>
            </w:r>
          </w:p>
        </w:tc>
        <w:tc>
          <w:tcPr>
            <w:tcW w:w="992"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jc w:val="left"/>
              <w:rPr>
                <w:rFonts w:hint="eastAsia" w:ascii="宋体" w:hAnsi="宋体" w:eastAsia="宋体" w:cs="宋体"/>
                <w:color w:val="000000" w:themeColor="text1"/>
                <w:kern w:val="0"/>
                <w:sz w:val="18"/>
                <w:szCs w:val="18"/>
                <w14:textFill>
                  <w14:solidFill>
                    <w14:schemeClr w14:val="tx1"/>
                  </w14:solidFill>
                </w14:textFill>
              </w:rPr>
            </w:pPr>
          </w:p>
        </w:tc>
        <w:tc>
          <w:tcPr>
            <w:tcW w:w="1369" w:type="dxa"/>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营业收入(Y)</w:t>
            </w:r>
          </w:p>
        </w:tc>
        <w:tc>
          <w:tcPr>
            <w:tcW w:w="709"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万元</w:t>
            </w:r>
          </w:p>
        </w:tc>
        <w:tc>
          <w:tcPr>
            <w:tcW w:w="1125"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Y≥100000</w:t>
            </w:r>
          </w:p>
        </w:tc>
        <w:tc>
          <w:tcPr>
            <w:tcW w:w="1701"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1000≤Y＜100000</w:t>
            </w:r>
          </w:p>
        </w:tc>
        <w:tc>
          <w:tcPr>
            <w:tcW w:w="1426"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100≤Y＜1000</w:t>
            </w:r>
          </w:p>
        </w:tc>
        <w:tc>
          <w:tcPr>
            <w:tcW w:w="992"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restart"/>
            <w:vAlign w:val="center"/>
          </w:tcPr>
          <w:p>
            <w:pPr>
              <w:widowControl/>
              <w:spacing w:line="240" w:lineRule="exact"/>
              <w:jc w:val="left"/>
              <w:rPr>
                <w:rFonts w:hint="eastAsia" w:ascii="宋体" w:hAnsi="宋体" w:eastAsia="宋体" w:cs="宋体"/>
                <w:color w:val="000000" w:themeColor="text1"/>
                <w:spacing w:val="-12"/>
                <w:kern w:val="0"/>
                <w:sz w:val="18"/>
                <w:szCs w:val="18"/>
                <w14:textFill>
                  <w14:solidFill>
                    <w14:schemeClr w14:val="tx1"/>
                  </w14:solidFill>
                </w14:textFill>
              </w:rPr>
            </w:pPr>
            <w:r>
              <w:rPr>
                <w:rFonts w:hint="eastAsia" w:ascii="宋体" w:hAnsi="宋体" w:eastAsia="宋体" w:cs="宋体"/>
                <w:color w:val="000000" w:themeColor="text1"/>
                <w:spacing w:val="-12"/>
                <w:kern w:val="0"/>
                <w:sz w:val="18"/>
                <w:szCs w:val="18"/>
                <w14:textFill>
                  <w14:solidFill>
                    <w14:schemeClr w14:val="tx1"/>
                  </w14:solidFill>
                </w14:textFill>
              </w:rPr>
              <w:t>软件和信息技术服</w:t>
            </w:r>
            <w:r>
              <w:rPr>
                <w:rFonts w:hint="eastAsia" w:ascii="宋体" w:hAnsi="宋体" w:eastAsia="宋体" w:cs="宋体"/>
                <w:color w:val="000000" w:themeColor="text1"/>
                <w:kern w:val="0"/>
                <w:sz w:val="18"/>
                <w:szCs w:val="18"/>
                <w14:textFill>
                  <w14:solidFill>
                    <w14:schemeClr w14:val="tx1"/>
                  </w14:solidFill>
                </w14:textFill>
              </w:rPr>
              <w:t>务业</w:t>
            </w:r>
          </w:p>
        </w:tc>
        <w:tc>
          <w:tcPr>
            <w:tcW w:w="1369"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从业人员(X)</w:t>
            </w:r>
          </w:p>
        </w:tc>
        <w:tc>
          <w:tcPr>
            <w:tcW w:w="709"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人</w:t>
            </w:r>
          </w:p>
        </w:tc>
        <w:tc>
          <w:tcPr>
            <w:tcW w:w="1125"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X≥300</w:t>
            </w:r>
          </w:p>
        </w:tc>
        <w:tc>
          <w:tcPr>
            <w:tcW w:w="1701" w:type="dxa"/>
            <w:vAlign w:val="center"/>
          </w:tcPr>
          <w:p>
            <w:pPr>
              <w:widowControl/>
              <w:ind w:left="1" w:leftChars="-51" w:hanging="108" w:hangingChars="6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100≤X＜300 </w:t>
            </w:r>
          </w:p>
        </w:tc>
        <w:tc>
          <w:tcPr>
            <w:tcW w:w="1426"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10≤X＜100</w:t>
            </w:r>
          </w:p>
        </w:tc>
        <w:tc>
          <w:tcPr>
            <w:tcW w:w="992"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continue"/>
            <w:vAlign w:val="center"/>
          </w:tcPr>
          <w:p>
            <w:pPr>
              <w:widowControl/>
              <w:jc w:val="left"/>
              <w:rPr>
                <w:rFonts w:hint="eastAsia" w:ascii="宋体" w:hAnsi="宋体" w:eastAsia="宋体" w:cs="宋体"/>
                <w:color w:val="000000" w:themeColor="text1"/>
                <w:spacing w:val="-12"/>
                <w:kern w:val="0"/>
                <w:sz w:val="18"/>
                <w:szCs w:val="18"/>
                <w14:textFill>
                  <w14:solidFill>
                    <w14:schemeClr w14:val="tx1"/>
                  </w14:solidFill>
                </w14:textFill>
              </w:rPr>
            </w:pPr>
          </w:p>
        </w:tc>
        <w:tc>
          <w:tcPr>
            <w:tcW w:w="1369"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营业收入(Y)</w:t>
            </w:r>
          </w:p>
        </w:tc>
        <w:tc>
          <w:tcPr>
            <w:tcW w:w="709"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万元</w:t>
            </w:r>
          </w:p>
        </w:tc>
        <w:tc>
          <w:tcPr>
            <w:tcW w:w="1125"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Y≥10000</w:t>
            </w:r>
          </w:p>
        </w:tc>
        <w:tc>
          <w:tcPr>
            <w:tcW w:w="1701"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1000≤Y＜10000</w:t>
            </w:r>
          </w:p>
        </w:tc>
        <w:tc>
          <w:tcPr>
            <w:tcW w:w="1426"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50≤Y＜1000</w:t>
            </w:r>
          </w:p>
        </w:tc>
        <w:tc>
          <w:tcPr>
            <w:tcW w:w="992"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restart"/>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房地产开发经营</w:t>
            </w:r>
          </w:p>
        </w:tc>
        <w:tc>
          <w:tcPr>
            <w:tcW w:w="1369"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营业收入(Y)</w:t>
            </w:r>
          </w:p>
        </w:tc>
        <w:tc>
          <w:tcPr>
            <w:tcW w:w="709"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万元</w:t>
            </w:r>
          </w:p>
        </w:tc>
        <w:tc>
          <w:tcPr>
            <w:tcW w:w="1125"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Y≥200000</w:t>
            </w:r>
          </w:p>
        </w:tc>
        <w:tc>
          <w:tcPr>
            <w:tcW w:w="1701"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1000≤Y＜200000</w:t>
            </w:r>
          </w:p>
        </w:tc>
        <w:tc>
          <w:tcPr>
            <w:tcW w:w="1426"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100≤Y＜1000</w:t>
            </w:r>
          </w:p>
        </w:tc>
        <w:tc>
          <w:tcPr>
            <w:tcW w:w="992"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continue"/>
            <w:vAlign w:val="center"/>
          </w:tcPr>
          <w:p>
            <w:pPr>
              <w:widowControl/>
              <w:jc w:val="left"/>
              <w:rPr>
                <w:rFonts w:hint="eastAsia" w:ascii="宋体" w:hAnsi="宋体" w:eastAsia="宋体" w:cs="宋体"/>
                <w:color w:val="000000" w:themeColor="text1"/>
                <w:kern w:val="0"/>
                <w:sz w:val="18"/>
                <w:szCs w:val="18"/>
                <w14:textFill>
                  <w14:solidFill>
                    <w14:schemeClr w14:val="tx1"/>
                  </w14:solidFill>
                </w14:textFill>
              </w:rPr>
            </w:pPr>
          </w:p>
        </w:tc>
        <w:tc>
          <w:tcPr>
            <w:tcW w:w="1369" w:type="dxa"/>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资产总额(Z)</w:t>
            </w:r>
          </w:p>
        </w:tc>
        <w:tc>
          <w:tcPr>
            <w:tcW w:w="709"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万元</w:t>
            </w:r>
          </w:p>
        </w:tc>
        <w:tc>
          <w:tcPr>
            <w:tcW w:w="1125"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Z≥10000</w:t>
            </w:r>
          </w:p>
        </w:tc>
        <w:tc>
          <w:tcPr>
            <w:tcW w:w="1701"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5000≤Z＜10000</w:t>
            </w:r>
          </w:p>
        </w:tc>
        <w:tc>
          <w:tcPr>
            <w:tcW w:w="1426"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2000≤Z＜5000</w:t>
            </w:r>
          </w:p>
        </w:tc>
        <w:tc>
          <w:tcPr>
            <w:tcW w:w="992"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restart"/>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物业管理</w:t>
            </w:r>
          </w:p>
        </w:tc>
        <w:tc>
          <w:tcPr>
            <w:tcW w:w="1369"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从业人员(X)</w:t>
            </w:r>
          </w:p>
        </w:tc>
        <w:tc>
          <w:tcPr>
            <w:tcW w:w="709"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人</w:t>
            </w:r>
          </w:p>
        </w:tc>
        <w:tc>
          <w:tcPr>
            <w:tcW w:w="1125"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X≥1000</w:t>
            </w:r>
          </w:p>
        </w:tc>
        <w:tc>
          <w:tcPr>
            <w:tcW w:w="1701"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300≤X＜1000</w:t>
            </w:r>
          </w:p>
        </w:tc>
        <w:tc>
          <w:tcPr>
            <w:tcW w:w="1426"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100≤X＜300</w:t>
            </w:r>
          </w:p>
        </w:tc>
        <w:tc>
          <w:tcPr>
            <w:tcW w:w="992"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continue"/>
            <w:vAlign w:val="center"/>
          </w:tcPr>
          <w:p>
            <w:pPr>
              <w:widowControl/>
              <w:jc w:val="left"/>
              <w:rPr>
                <w:rFonts w:hint="eastAsia" w:ascii="宋体" w:hAnsi="宋体" w:eastAsia="宋体" w:cs="宋体"/>
                <w:color w:val="000000" w:themeColor="text1"/>
                <w:kern w:val="0"/>
                <w:sz w:val="18"/>
                <w:szCs w:val="18"/>
                <w14:textFill>
                  <w14:solidFill>
                    <w14:schemeClr w14:val="tx1"/>
                  </w14:solidFill>
                </w14:textFill>
              </w:rPr>
            </w:pPr>
          </w:p>
        </w:tc>
        <w:tc>
          <w:tcPr>
            <w:tcW w:w="1369" w:type="dxa"/>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营业收入(Y)</w:t>
            </w:r>
          </w:p>
        </w:tc>
        <w:tc>
          <w:tcPr>
            <w:tcW w:w="709"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万元</w:t>
            </w:r>
          </w:p>
        </w:tc>
        <w:tc>
          <w:tcPr>
            <w:tcW w:w="1125"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Y≥5000</w:t>
            </w:r>
          </w:p>
        </w:tc>
        <w:tc>
          <w:tcPr>
            <w:tcW w:w="1701" w:type="dxa"/>
            <w:vAlign w:val="center"/>
          </w:tcPr>
          <w:p>
            <w:pPr>
              <w:widowControl/>
              <w:ind w:left="1" w:leftChars="-51" w:hanging="108" w:hangingChars="6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1000≤Y＜5000</w:t>
            </w:r>
          </w:p>
        </w:tc>
        <w:tc>
          <w:tcPr>
            <w:tcW w:w="1426"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500≤Y＜1000</w:t>
            </w:r>
          </w:p>
        </w:tc>
        <w:tc>
          <w:tcPr>
            <w:tcW w:w="992"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restart"/>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租赁和商务服务业</w:t>
            </w:r>
          </w:p>
        </w:tc>
        <w:tc>
          <w:tcPr>
            <w:tcW w:w="1369"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从业人员(X)</w:t>
            </w:r>
          </w:p>
        </w:tc>
        <w:tc>
          <w:tcPr>
            <w:tcW w:w="709"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人</w:t>
            </w:r>
          </w:p>
        </w:tc>
        <w:tc>
          <w:tcPr>
            <w:tcW w:w="1125"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X≥300</w:t>
            </w:r>
          </w:p>
        </w:tc>
        <w:tc>
          <w:tcPr>
            <w:tcW w:w="1701" w:type="dxa"/>
            <w:vAlign w:val="center"/>
          </w:tcPr>
          <w:p>
            <w:pPr>
              <w:widowControl/>
              <w:ind w:left="1" w:leftChars="-51" w:hanging="108" w:hangingChars="6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100≤X＜300</w:t>
            </w:r>
          </w:p>
        </w:tc>
        <w:tc>
          <w:tcPr>
            <w:tcW w:w="1426"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10≤X＜100</w:t>
            </w:r>
          </w:p>
        </w:tc>
        <w:tc>
          <w:tcPr>
            <w:tcW w:w="992"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continue"/>
            <w:vAlign w:val="center"/>
          </w:tcPr>
          <w:p>
            <w:pPr>
              <w:widowControl/>
              <w:jc w:val="left"/>
              <w:rPr>
                <w:rFonts w:hint="eastAsia" w:ascii="宋体" w:hAnsi="宋体" w:eastAsia="宋体" w:cs="宋体"/>
                <w:color w:val="000000" w:themeColor="text1"/>
                <w:kern w:val="0"/>
                <w:sz w:val="18"/>
                <w:szCs w:val="18"/>
                <w14:textFill>
                  <w14:solidFill>
                    <w14:schemeClr w14:val="tx1"/>
                  </w14:solidFill>
                </w14:textFill>
              </w:rPr>
            </w:pPr>
          </w:p>
        </w:tc>
        <w:tc>
          <w:tcPr>
            <w:tcW w:w="1369" w:type="dxa"/>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资产总额(Z)</w:t>
            </w:r>
          </w:p>
        </w:tc>
        <w:tc>
          <w:tcPr>
            <w:tcW w:w="709"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万元</w:t>
            </w:r>
          </w:p>
        </w:tc>
        <w:tc>
          <w:tcPr>
            <w:tcW w:w="1125"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Z≥120000</w:t>
            </w:r>
          </w:p>
        </w:tc>
        <w:tc>
          <w:tcPr>
            <w:tcW w:w="1701"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8000≤Z＜120000</w:t>
            </w:r>
          </w:p>
        </w:tc>
        <w:tc>
          <w:tcPr>
            <w:tcW w:w="1426"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100≤Z＜8000</w:t>
            </w:r>
          </w:p>
        </w:tc>
        <w:tc>
          <w:tcPr>
            <w:tcW w:w="992"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其他未列明行业 *</w:t>
            </w:r>
          </w:p>
        </w:tc>
        <w:tc>
          <w:tcPr>
            <w:tcW w:w="1369"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从业人员(X)</w:t>
            </w:r>
          </w:p>
        </w:tc>
        <w:tc>
          <w:tcPr>
            <w:tcW w:w="709"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人</w:t>
            </w:r>
          </w:p>
        </w:tc>
        <w:tc>
          <w:tcPr>
            <w:tcW w:w="1125"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X≥300</w:t>
            </w:r>
          </w:p>
        </w:tc>
        <w:tc>
          <w:tcPr>
            <w:tcW w:w="1701" w:type="dxa"/>
            <w:vAlign w:val="center"/>
          </w:tcPr>
          <w:p>
            <w:pPr>
              <w:widowControl/>
              <w:ind w:left="1" w:leftChars="-51" w:hanging="108" w:hangingChars="60"/>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100≤X＜300</w:t>
            </w:r>
          </w:p>
        </w:tc>
        <w:tc>
          <w:tcPr>
            <w:tcW w:w="1426"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10≤X＜100</w:t>
            </w:r>
          </w:p>
        </w:tc>
        <w:tc>
          <w:tcPr>
            <w:tcW w:w="992" w:type="dxa"/>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X＜10</w:t>
            </w:r>
          </w:p>
        </w:tc>
      </w:tr>
    </w:tbl>
    <w:p>
      <w:pPr>
        <w:widowControl/>
        <w:spacing w:line="540" w:lineRule="exact"/>
        <w:rPr>
          <w:rFonts w:hint="eastAsia" w:ascii="宋体" w:hAnsi="宋体" w:eastAsia="宋体" w:cs="宋体"/>
          <w:color w:val="000000" w:themeColor="text1"/>
          <w:spacing w:val="8"/>
          <w:kern w:val="0"/>
          <w:sz w:val="24"/>
          <w14:textFill>
            <w14:solidFill>
              <w14:schemeClr w14:val="tx1"/>
            </w14:solidFill>
          </w14:textFill>
        </w:rPr>
      </w:pPr>
    </w:p>
    <w:p>
      <w:pPr>
        <w:widowControl/>
        <w:spacing w:line="540" w:lineRule="exact"/>
        <w:rPr>
          <w:rFonts w:hint="eastAsia" w:ascii="宋体" w:hAnsi="宋体" w:eastAsia="宋体" w:cs="宋体"/>
          <w:color w:val="000000" w:themeColor="text1"/>
          <w:spacing w:val="8"/>
          <w:kern w:val="0"/>
          <w:sz w:val="24"/>
          <w14:textFill>
            <w14:solidFill>
              <w14:schemeClr w14:val="tx1"/>
            </w14:solidFill>
          </w14:textFill>
        </w:rPr>
      </w:pPr>
      <w:r>
        <w:rPr>
          <w:rFonts w:hint="eastAsia" w:ascii="宋体" w:hAnsi="宋体" w:eastAsia="宋体" w:cs="宋体"/>
          <w:color w:val="000000" w:themeColor="text1"/>
          <w:spacing w:val="8"/>
          <w:kern w:val="0"/>
          <w:sz w:val="24"/>
          <w14:textFill>
            <w14:solidFill>
              <w14:schemeClr w14:val="tx1"/>
            </w14:solidFill>
          </w14:textFill>
        </w:rPr>
        <w:t>说明：</w:t>
      </w:r>
    </w:p>
    <w:p>
      <w:pPr>
        <w:pStyle w:val="16"/>
        <w:adjustRightInd w:val="0"/>
        <w:spacing w:line="380" w:lineRule="exact"/>
        <w:ind w:firstLine="512" w:firstLineChars="200"/>
        <w:contextualSpacing/>
        <w:rPr>
          <w:rFonts w:hint="eastAsia" w:ascii="宋体" w:hAnsi="宋体" w:eastAsia="宋体" w:cs="宋体"/>
          <w:color w:val="000000" w:themeColor="text1"/>
          <w:spacing w:val="8"/>
          <w:kern w:val="0"/>
          <w:sz w:val="24"/>
          <w:szCs w:val="24"/>
          <w14:textFill>
            <w14:solidFill>
              <w14:schemeClr w14:val="tx1"/>
            </w14:solidFill>
          </w14:textFill>
        </w:rPr>
      </w:pPr>
      <w:r>
        <w:rPr>
          <w:rFonts w:hint="eastAsia" w:ascii="宋体" w:hAnsi="宋体" w:eastAsia="宋体" w:cs="宋体"/>
          <w:color w:val="000000" w:themeColor="text1"/>
          <w:spacing w:val="8"/>
          <w:kern w:val="0"/>
          <w:sz w:val="24"/>
          <w:szCs w:val="24"/>
          <w14:textFill>
            <w14:solidFill>
              <w14:schemeClr w14:val="tx1"/>
            </w14:solidFill>
          </w14:textFill>
        </w:rPr>
        <w:t>1.大型、中型和小型企业须同时满足所列指标的下限，否则下划一档；微型企业只须满足所列指标中的一项即可。</w:t>
      </w:r>
    </w:p>
    <w:p>
      <w:pPr>
        <w:pStyle w:val="16"/>
        <w:adjustRightInd w:val="0"/>
        <w:spacing w:line="380" w:lineRule="exact"/>
        <w:ind w:firstLine="512" w:firstLineChars="200"/>
        <w:contextualSpacing/>
        <w:rPr>
          <w:rFonts w:hint="eastAsia" w:ascii="宋体" w:hAnsi="宋体" w:eastAsia="宋体" w:cs="宋体"/>
          <w:color w:val="000000" w:themeColor="text1"/>
          <w:spacing w:val="8"/>
          <w:kern w:val="0"/>
          <w:sz w:val="24"/>
          <w:szCs w:val="24"/>
          <w14:textFill>
            <w14:solidFill>
              <w14:schemeClr w14:val="tx1"/>
            </w14:solidFill>
          </w14:textFill>
        </w:rPr>
      </w:pPr>
      <w:r>
        <w:rPr>
          <w:rFonts w:hint="eastAsia" w:ascii="宋体" w:hAnsi="宋体" w:eastAsia="宋体" w:cs="宋体"/>
          <w:color w:val="000000" w:themeColor="text1"/>
          <w:spacing w:val="8"/>
          <w:kern w:val="0"/>
          <w:sz w:val="24"/>
          <w:szCs w:val="24"/>
          <w14:textFill>
            <w14:solidFill>
              <w14:schemeClr w14:val="tx1"/>
            </w14:solidFill>
          </w14:textFill>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16"/>
        <w:adjustRightInd w:val="0"/>
        <w:spacing w:line="380" w:lineRule="exact"/>
        <w:ind w:firstLine="512" w:firstLineChars="200"/>
        <w:contextualSpacing/>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color w:val="000000" w:themeColor="text1"/>
          <w:spacing w:val="8"/>
          <w:kern w:val="0"/>
          <w:sz w:val="24"/>
          <w:szCs w:val="24"/>
          <w14:textFill>
            <w14:solidFill>
              <w14:schemeClr w14:val="tx1"/>
            </w14:solidFill>
          </w14:textFill>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jc w:val="center"/>
        <w:outlineLvl w:val="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br w:type="page"/>
      </w:r>
      <w:bookmarkStart w:id="163" w:name="_Toc14595"/>
      <w:bookmarkStart w:id="164" w:name="_Toc1942"/>
      <w:r>
        <w:rPr>
          <w:rFonts w:hint="eastAsia" w:ascii="宋体" w:hAnsi="宋体" w:eastAsia="宋体" w:cs="宋体"/>
          <w:b/>
          <w:bCs/>
          <w:color w:val="000000" w:themeColor="text1"/>
          <w:kern w:val="44"/>
          <w:sz w:val="32"/>
          <w:szCs w:val="32"/>
          <w:lang w:val="en-US" w:eastAsia="zh-CN" w:bidi="ar-SA"/>
          <w14:textFill>
            <w14:solidFill>
              <w14:schemeClr w14:val="tx1"/>
            </w14:solidFill>
          </w14:textFill>
        </w:rPr>
        <w:t>第五章  采购合同（合同主要条款及格式）</w:t>
      </w:r>
      <w:bookmarkEnd w:id="163"/>
      <w:bookmarkEnd w:id="164"/>
    </w:p>
    <w:p>
      <w:pPr>
        <w:rPr>
          <w:rFonts w:hint="eastAsia" w:ascii="宋体" w:hAnsi="宋体" w:cs="宋体"/>
          <w:color w:val="000000" w:themeColor="text1"/>
          <w:lang w:eastAsia="zh-CN"/>
          <w14:textFill>
            <w14:solidFill>
              <w14:schemeClr w14:val="tx1"/>
            </w14:solidFill>
          </w14:textFill>
        </w:rPr>
      </w:pPr>
    </w:p>
    <w:p>
      <w:pPr>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合同编号：GLZC2020-</w:t>
      </w:r>
      <w:r>
        <w:rPr>
          <w:rFonts w:hint="eastAsia" w:ascii="宋体" w:hAnsi="宋体" w:cs="宋体"/>
          <w:color w:val="000000" w:themeColor="text1"/>
          <w:lang w:val="en-US" w:eastAsia="zh-CN"/>
          <w14:textFill>
            <w14:solidFill>
              <w14:schemeClr w14:val="tx1"/>
            </w14:solidFill>
          </w14:textFill>
        </w:rPr>
        <w:t>HT</w:t>
      </w:r>
      <w:r>
        <w:rPr>
          <w:rFonts w:hint="eastAsia" w:ascii="宋体" w:hAnsi="宋体" w:cs="宋体"/>
          <w:color w:val="000000" w:themeColor="text1"/>
          <w:lang w:eastAsia="zh-CN"/>
          <w14:textFill>
            <w14:solidFill>
              <w14:schemeClr w14:val="tx1"/>
            </w14:solidFill>
          </w14:textFill>
        </w:rPr>
        <w:t>G1-990355-JCZX</w:t>
      </w:r>
    </w:p>
    <w:p>
      <w:pP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项目名称：</w:t>
      </w:r>
      <w:r>
        <w:rPr>
          <w:rFonts w:hint="eastAsia" w:ascii="宋体" w:hAnsi="宋体" w:cs="宋体"/>
          <w:color w:val="000000" w:themeColor="text1"/>
          <w:lang w:eastAsia="zh-CN"/>
          <w14:textFill>
            <w14:solidFill>
              <w14:schemeClr w14:val="tx1"/>
            </w14:solidFill>
          </w14:textFill>
        </w:rPr>
        <w:t>学生公寓床及书架等采购</w:t>
      </w:r>
    </w:p>
    <w:p>
      <w:pPr>
        <w:spacing w:line="400" w:lineRule="exac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项目编号：</w:t>
      </w:r>
      <w:r>
        <w:rPr>
          <w:rFonts w:hint="eastAsia" w:ascii="宋体" w:hAnsi="宋体" w:cs="宋体"/>
          <w:color w:val="000000" w:themeColor="text1"/>
          <w:lang w:eastAsia="zh-CN"/>
          <w14:textFill>
            <w14:solidFill>
              <w14:schemeClr w14:val="tx1"/>
            </w14:solidFill>
          </w14:textFill>
        </w:rPr>
        <w:t>GLZC2020-G1-990355-JCZX</w:t>
      </w:r>
    </w:p>
    <w:p>
      <w:pPr>
        <w:spacing w:line="400" w:lineRule="exact"/>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甲方：</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 xml:space="preserve">     桂林市卫生学校      </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（采购人）</w:t>
      </w:r>
    </w:p>
    <w:p>
      <w:pPr>
        <w:spacing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乙方：</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lang w:val="en-US" w:eastAsia="zh-CN"/>
          <w14:textFill>
            <w14:solidFill>
              <w14:schemeClr w14:val="tx1"/>
            </w14:solidFill>
          </w14:textFill>
        </w:rPr>
        <w:t xml:space="preserve">          </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（中标供应商）</w:t>
      </w:r>
    </w:p>
    <w:p>
      <w:pPr>
        <w:spacing w:line="40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根据《中华人民共和国政府采购法》、《中华人民共和国政府采购法实施条例》、《中华人民共和国合同法》等法律、法规规定，按照招、投标文件规定条款和中标供应商承诺、甲乙双方签订本采购合同。</w:t>
      </w:r>
    </w:p>
    <w:p>
      <w:pPr>
        <w:numPr>
          <w:ilvl w:val="0"/>
          <w:numId w:val="16"/>
        </w:numPr>
        <w:spacing w:line="400" w:lineRule="exact"/>
        <w:ind w:firstLine="413" w:firstLineChars="196"/>
        <w:outlineLvl w:val="1"/>
        <w:rPr>
          <w:rFonts w:hint="eastAsia" w:ascii="宋体" w:hAnsi="宋体" w:eastAsia="宋体" w:cs="宋体"/>
          <w:b/>
          <w:color w:val="000000" w:themeColor="text1"/>
          <w:szCs w:val="21"/>
          <w14:textFill>
            <w14:solidFill>
              <w14:schemeClr w14:val="tx1"/>
            </w14:solidFill>
          </w14:textFill>
        </w:rPr>
      </w:pPr>
      <w:bookmarkStart w:id="165" w:name="_Toc7911"/>
      <w:bookmarkStart w:id="166" w:name="_Toc495841768"/>
      <w:r>
        <w:rPr>
          <w:rFonts w:hint="eastAsia" w:ascii="宋体" w:hAnsi="宋体" w:eastAsia="宋体" w:cs="宋体"/>
          <w:b/>
          <w:color w:val="000000" w:themeColor="text1"/>
          <w:szCs w:val="21"/>
          <w14:textFill>
            <w14:solidFill>
              <w14:schemeClr w14:val="tx1"/>
            </w14:solidFill>
          </w14:textFill>
        </w:rPr>
        <w:t xml:space="preserve"> </w:t>
      </w:r>
      <w:bookmarkStart w:id="167" w:name="_Toc26009"/>
      <w:r>
        <w:rPr>
          <w:rFonts w:hint="eastAsia" w:ascii="宋体" w:hAnsi="宋体" w:eastAsia="宋体" w:cs="宋体"/>
          <w:b/>
          <w:color w:val="000000" w:themeColor="text1"/>
          <w:szCs w:val="21"/>
          <w14:textFill>
            <w14:solidFill>
              <w14:schemeClr w14:val="tx1"/>
            </w14:solidFill>
          </w14:textFill>
        </w:rPr>
        <w:t>合同标的及合同金额</w:t>
      </w:r>
      <w:bookmarkEnd w:id="165"/>
      <w:bookmarkEnd w:id="166"/>
      <w:bookmarkEnd w:id="167"/>
    </w:p>
    <w:p>
      <w:pPr>
        <w:pStyle w:val="44"/>
        <w:numPr>
          <w:ilvl w:val="0"/>
          <w:numId w:val="0"/>
        </w:numPr>
        <w:rPr>
          <w:rFonts w:hint="eastAsia"/>
          <w:color w:val="000000" w:themeColor="text1"/>
          <w14:textFill>
            <w14:solidFill>
              <w14:schemeClr w14:val="tx1"/>
            </w14:solidFill>
          </w14:textFill>
        </w:rPr>
      </w:pPr>
    </w:p>
    <w:tbl>
      <w:tblPr>
        <w:tblStyle w:val="27"/>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2"/>
        <w:gridCol w:w="1445"/>
        <w:gridCol w:w="1483"/>
        <w:gridCol w:w="1073"/>
        <w:gridCol w:w="714"/>
        <w:gridCol w:w="154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709" w:type="dxa"/>
            <w:shd w:val="clear" w:color="auto" w:fill="8DB3E2"/>
            <w:vAlign w:val="center"/>
          </w:tcPr>
          <w:p>
            <w:pPr>
              <w:snapToGrid w:val="0"/>
              <w:spacing w:line="280" w:lineRule="exact"/>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项号</w:t>
            </w:r>
          </w:p>
        </w:tc>
        <w:tc>
          <w:tcPr>
            <w:tcW w:w="1232" w:type="dxa"/>
            <w:shd w:val="clear" w:color="auto" w:fill="8DB3E2"/>
            <w:vAlign w:val="center"/>
          </w:tcPr>
          <w:p>
            <w:pPr>
              <w:snapToGrid w:val="0"/>
              <w:spacing w:line="280" w:lineRule="exact"/>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货物名称</w:t>
            </w:r>
          </w:p>
        </w:tc>
        <w:tc>
          <w:tcPr>
            <w:tcW w:w="1445" w:type="dxa"/>
            <w:shd w:val="clear" w:color="auto" w:fill="8DB3E2"/>
            <w:vAlign w:val="center"/>
          </w:tcPr>
          <w:p>
            <w:pPr>
              <w:snapToGrid w:val="0"/>
              <w:spacing w:line="280" w:lineRule="exact"/>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30"/>
                <w14:textFill>
                  <w14:solidFill>
                    <w14:schemeClr w14:val="tx1"/>
                  </w14:solidFill>
                </w14:textFill>
              </w:rPr>
              <w:t>生产厂家、品牌、规格型号</w:t>
            </w:r>
          </w:p>
        </w:tc>
        <w:tc>
          <w:tcPr>
            <w:tcW w:w="1483" w:type="dxa"/>
            <w:shd w:val="clear" w:color="auto" w:fill="8DB3E2"/>
            <w:vAlign w:val="center"/>
          </w:tcPr>
          <w:p>
            <w:pPr>
              <w:snapToGrid w:val="0"/>
              <w:spacing w:line="280" w:lineRule="exact"/>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技术参数</w:t>
            </w:r>
          </w:p>
        </w:tc>
        <w:tc>
          <w:tcPr>
            <w:tcW w:w="1073" w:type="dxa"/>
            <w:shd w:val="clear" w:color="auto" w:fill="8DB3E2"/>
            <w:vAlign w:val="center"/>
          </w:tcPr>
          <w:p>
            <w:pPr>
              <w:snapToGrid w:val="0"/>
              <w:spacing w:line="280" w:lineRule="exact"/>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数量</w:t>
            </w:r>
          </w:p>
          <w:p>
            <w:pPr>
              <w:snapToGrid w:val="0"/>
              <w:spacing w:line="280" w:lineRule="exact"/>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①</w:t>
            </w:r>
          </w:p>
        </w:tc>
        <w:tc>
          <w:tcPr>
            <w:tcW w:w="714" w:type="dxa"/>
            <w:shd w:val="clear" w:color="auto" w:fill="8DB3E2"/>
            <w:vAlign w:val="center"/>
          </w:tcPr>
          <w:p>
            <w:pPr>
              <w:snapToGrid w:val="0"/>
              <w:spacing w:line="280" w:lineRule="exact"/>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单位</w:t>
            </w:r>
          </w:p>
        </w:tc>
        <w:tc>
          <w:tcPr>
            <w:tcW w:w="1545" w:type="dxa"/>
            <w:shd w:val="clear" w:color="auto" w:fill="8DB3E2"/>
            <w:vAlign w:val="center"/>
          </w:tcPr>
          <w:p>
            <w:pPr>
              <w:snapToGrid w:val="0"/>
              <w:spacing w:line="280" w:lineRule="exact"/>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单价（元）</w:t>
            </w:r>
          </w:p>
          <w:p>
            <w:pPr>
              <w:snapToGrid w:val="0"/>
              <w:spacing w:line="280" w:lineRule="exact"/>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②</w:t>
            </w:r>
          </w:p>
        </w:tc>
        <w:tc>
          <w:tcPr>
            <w:tcW w:w="1575" w:type="dxa"/>
            <w:shd w:val="clear" w:color="auto" w:fill="8DB3E2"/>
            <w:vAlign w:val="center"/>
          </w:tcPr>
          <w:p>
            <w:pPr>
              <w:snapToGrid w:val="0"/>
              <w:spacing w:line="280" w:lineRule="exact"/>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单项合计金额（元）</w:t>
            </w:r>
          </w:p>
          <w:p>
            <w:pPr>
              <w:snapToGrid w:val="0"/>
              <w:spacing w:line="280" w:lineRule="exact"/>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③＝①×②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pPr>
              <w:snapToGrid w:val="0"/>
              <w:spacing w:line="4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1232" w:type="dxa"/>
            <w:vAlign w:val="center"/>
          </w:tcPr>
          <w:p>
            <w:pPr>
              <w:snapToGrid w:val="0"/>
              <w:spacing w:line="400" w:lineRule="exact"/>
              <w:jc w:val="center"/>
              <w:rPr>
                <w:rFonts w:hint="eastAsia" w:ascii="宋体" w:hAnsi="宋体" w:eastAsia="宋体" w:cs="宋体"/>
                <w:color w:val="000000" w:themeColor="text1"/>
                <w:szCs w:val="21"/>
                <w14:textFill>
                  <w14:solidFill>
                    <w14:schemeClr w14:val="tx1"/>
                  </w14:solidFill>
                </w14:textFill>
              </w:rPr>
            </w:pPr>
          </w:p>
        </w:tc>
        <w:tc>
          <w:tcPr>
            <w:tcW w:w="1445" w:type="dxa"/>
            <w:vAlign w:val="center"/>
          </w:tcPr>
          <w:p>
            <w:pPr>
              <w:snapToGrid w:val="0"/>
              <w:spacing w:line="400" w:lineRule="exact"/>
              <w:jc w:val="center"/>
              <w:rPr>
                <w:rFonts w:hint="eastAsia" w:ascii="宋体" w:hAnsi="宋体" w:eastAsia="宋体" w:cs="宋体"/>
                <w:color w:val="000000" w:themeColor="text1"/>
                <w:szCs w:val="21"/>
                <w14:textFill>
                  <w14:solidFill>
                    <w14:schemeClr w14:val="tx1"/>
                  </w14:solidFill>
                </w14:textFill>
              </w:rPr>
            </w:pPr>
          </w:p>
        </w:tc>
        <w:tc>
          <w:tcPr>
            <w:tcW w:w="1483" w:type="dxa"/>
            <w:vAlign w:val="center"/>
          </w:tcPr>
          <w:p>
            <w:pPr>
              <w:snapToGrid w:val="0"/>
              <w:spacing w:line="400" w:lineRule="exact"/>
              <w:jc w:val="center"/>
              <w:rPr>
                <w:rFonts w:hint="eastAsia" w:ascii="宋体" w:hAnsi="宋体" w:eastAsia="宋体" w:cs="宋体"/>
                <w:color w:val="000000" w:themeColor="text1"/>
                <w:szCs w:val="21"/>
                <w14:textFill>
                  <w14:solidFill>
                    <w14:schemeClr w14:val="tx1"/>
                  </w14:solidFill>
                </w14:textFill>
              </w:rPr>
            </w:pPr>
          </w:p>
        </w:tc>
        <w:tc>
          <w:tcPr>
            <w:tcW w:w="1073" w:type="dxa"/>
            <w:vAlign w:val="center"/>
          </w:tcPr>
          <w:p>
            <w:pPr>
              <w:snapToGrid w:val="0"/>
              <w:spacing w:line="400" w:lineRule="exact"/>
              <w:jc w:val="center"/>
              <w:rPr>
                <w:rFonts w:hint="eastAsia" w:ascii="宋体" w:hAnsi="宋体" w:eastAsia="宋体" w:cs="宋体"/>
                <w:color w:val="000000" w:themeColor="text1"/>
                <w:szCs w:val="21"/>
                <w14:textFill>
                  <w14:solidFill>
                    <w14:schemeClr w14:val="tx1"/>
                  </w14:solidFill>
                </w14:textFill>
              </w:rPr>
            </w:pPr>
          </w:p>
        </w:tc>
        <w:tc>
          <w:tcPr>
            <w:tcW w:w="714" w:type="dxa"/>
            <w:vAlign w:val="center"/>
          </w:tcPr>
          <w:p>
            <w:pPr>
              <w:snapToGrid w:val="0"/>
              <w:spacing w:line="400" w:lineRule="exact"/>
              <w:jc w:val="center"/>
              <w:rPr>
                <w:rFonts w:hint="eastAsia" w:ascii="宋体" w:hAnsi="宋体" w:eastAsia="宋体" w:cs="宋体"/>
                <w:color w:val="000000" w:themeColor="text1"/>
                <w:szCs w:val="21"/>
                <w14:textFill>
                  <w14:solidFill>
                    <w14:schemeClr w14:val="tx1"/>
                  </w14:solidFill>
                </w14:textFill>
              </w:rPr>
            </w:pPr>
          </w:p>
        </w:tc>
        <w:tc>
          <w:tcPr>
            <w:tcW w:w="1545" w:type="dxa"/>
            <w:vAlign w:val="center"/>
          </w:tcPr>
          <w:p>
            <w:pPr>
              <w:snapToGrid w:val="0"/>
              <w:spacing w:line="400" w:lineRule="exact"/>
              <w:jc w:val="center"/>
              <w:rPr>
                <w:rFonts w:hint="eastAsia" w:ascii="宋体" w:hAnsi="宋体" w:eastAsia="宋体" w:cs="宋体"/>
                <w:color w:val="000000" w:themeColor="text1"/>
                <w:szCs w:val="21"/>
                <w14:textFill>
                  <w14:solidFill>
                    <w14:schemeClr w14:val="tx1"/>
                  </w14:solidFill>
                </w14:textFill>
              </w:rPr>
            </w:pPr>
          </w:p>
        </w:tc>
        <w:tc>
          <w:tcPr>
            <w:tcW w:w="1575" w:type="dxa"/>
            <w:vAlign w:val="center"/>
          </w:tcPr>
          <w:p>
            <w:pPr>
              <w:snapToGrid w:val="0"/>
              <w:spacing w:line="400" w:lineRule="exact"/>
              <w:jc w:val="center"/>
              <w:rPr>
                <w:rFonts w:hint="eastAsia"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pPr>
              <w:snapToGrid w:val="0"/>
              <w:spacing w:line="4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tc>
        <w:tc>
          <w:tcPr>
            <w:tcW w:w="1232" w:type="dxa"/>
            <w:vAlign w:val="center"/>
          </w:tcPr>
          <w:p>
            <w:pPr>
              <w:snapToGrid w:val="0"/>
              <w:spacing w:line="400" w:lineRule="exact"/>
              <w:jc w:val="center"/>
              <w:rPr>
                <w:rFonts w:hint="eastAsia" w:ascii="宋体" w:hAnsi="宋体" w:eastAsia="宋体" w:cs="宋体"/>
                <w:color w:val="000000" w:themeColor="text1"/>
                <w:szCs w:val="21"/>
                <w14:textFill>
                  <w14:solidFill>
                    <w14:schemeClr w14:val="tx1"/>
                  </w14:solidFill>
                </w14:textFill>
              </w:rPr>
            </w:pPr>
          </w:p>
        </w:tc>
        <w:tc>
          <w:tcPr>
            <w:tcW w:w="1445" w:type="dxa"/>
            <w:vAlign w:val="center"/>
          </w:tcPr>
          <w:p>
            <w:pPr>
              <w:snapToGrid w:val="0"/>
              <w:spacing w:line="400" w:lineRule="exact"/>
              <w:jc w:val="center"/>
              <w:rPr>
                <w:rFonts w:hint="eastAsia" w:ascii="宋体" w:hAnsi="宋体" w:eastAsia="宋体" w:cs="宋体"/>
                <w:color w:val="000000" w:themeColor="text1"/>
                <w:szCs w:val="21"/>
                <w14:textFill>
                  <w14:solidFill>
                    <w14:schemeClr w14:val="tx1"/>
                  </w14:solidFill>
                </w14:textFill>
              </w:rPr>
            </w:pPr>
          </w:p>
        </w:tc>
        <w:tc>
          <w:tcPr>
            <w:tcW w:w="1483" w:type="dxa"/>
            <w:vAlign w:val="center"/>
          </w:tcPr>
          <w:p>
            <w:pPr>
              <w:snapToGrid w:val="0"/>
              <w:spacing w:line="400" w:lineRule="exact"/>
              <w:jc w:val="center"/>
              <w:rPr>
                <w:rFonts w:hint="eastAsia" w:ascii="宋体" w:hAnsi="宋体" w:eastAsia="宋体" w:cs="宋体"/>
                <w:color w:val="000000" w:themeColor="text1"/>
                <w:szCs w:val="21"/>
                <w14:textFill>
                  <w14:solidFill>
                    <w14:schemeClr w14:val="tx1"/>
                  </w14:solidFill>
                </w14:textFill>
              </w:rPr>
            </w:pPr>
          </w:p>
        </w:tc>
        <w:tc>
          <w:tcPr>
            <w:tcW w:w="1073" w:type="dxa"/>
            <w:vAlign w:val="center"/>
          </w:tcPr>
          <w:p>
            <w:pPr>
              <w:snapToGrid w:val="0"/>
              <w:spacing w:line="400" w:lineRule="exact"/>
              <w:jc w:val="center"/>
              <w:rPr>
                <w:rFonts w:hint="eastAsia" w:ascii="宋体" w:hAnsi="宋体" w:eastAsia="宋体" w:cs="宋体"/>
                <w:color w:val="000000" w:themeColor="text1"/>
                <w:szCs w:val="21"/>
                <w14:textFill>
                  <w14:solidFill>
                    <w14:schemeClr w14:val="tx1"/>
                  </w14:solidFill>
                </w14:textFill>
              </w:rPr>
            </w:pPr>
          </w:p>
        </w:tc>
        <w:tc>
          <w:tcPr>
            <w:tcW w:w="714" w:type="dxa"/>
            <w:vAlign w:val="center"/>
          </w:tcPr>
          <w:p>
            <w:pPr>
              <w:snapToGrid w:val="0"/>
              <w:spacing w:line="400" w:lineRule="exact"/>
              <w:jc w:val="center"/>
              <w:rPr>
                <w:rFonts w:hint="eastAsia" w:ascii="宋体" w:hAnsi="宋体" w:eastAsia="宋体" w:cs="宋体"/>
                <w:color w:val="000000" w:themeColor="text1"/>
                <w:szCs w:val="21"/>
                <w14:textFill>
                  <w14:solidFill>
                    <w14:schemeClr w14:val="tx1"/>
                  </w14:solidFill>
                </w14:textFill>
              </w:rPr>
            </w:pPr>
          </w:p>
        </w:tc>
        <w:tc>
          <w:tcPr>
            <w:tcW w:w="1545" w:type="dxa"/>
            <w:vAlign w:val="center"/>
          </w:tcPr>
          <w:p>
            <w:pPr>
              <w:snapToGrid w:val="0"/>
              <w:spacing w:line="400" w:lineRule="exact"/>
              <w:jc w:val="center"/>
              <w:rPr>
                <w:rFonts w:hint="eastAsia" w:ascii="宋体" w:hAnsi="宋体" w:eastAsia="宋体" w:cs="宋体"/>
                <w:color w:val="000000" w:themeColor="text1"/>
                <w:szCs w:val="21"/>
                <w14:textFill>
                  <w14:solidFill>
                    <w14:schemeClr w14:val="tx1"/>
                  </w14:solidFill>
                </w14:textFill>
              </w:rPr>
            </w:pPr>
          </w:p>
        </w:tc>
        <w:tc>
          <w:tcPr>
            <w:tcW w:w="1575" w:type="dxa"/>
            <w:vAlign w:val="center"/>
          </w:tcPr>
          <w:p>
            <w:pPr>
              <w:snapToGrid w:val="0"/>
              <w:spacing w:line="400" w:lineRule="exact"/>
              <w:jc w:val="center"/>
              <w:rPr>
                <w:rFonts w:hint="eastAsia"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pPr>
              <w:snapToGrid w:val="0"/>
              <w:spacing w:line="4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p>
        </w:tc>
        <w:tc>
          <w:tcPr>
            <w:tcW w:w="1232" w:type="dxa"/>
            <w:vAlign w:val="center"/>
          </w:tcPr>
          <w:p>
            <w:pPr>
              <w:snapToGrid w:val="0"/>
              <w:spacing w:line="400" w:lineRule="exact"/>
              <w:jc w:val="center"/>
              <w:rPr>
                <w:rFonts w:hint="eastAsia" w:ascii="宋体" w:hAnsi="宋体" w:eastAsia="宋体" w:cs="宋体"/>
                <w:color w:val="000000" w:themeColor="text1"/>
                <w:szCs w:val="21"/>
                <w14:textFill>
                  <w14:solidFill>
                    <w14:schemeClr w14:val="tx1"/>
                  </w14:solidFill>
                </w14:textFill>
              </w:rPr>
            </w:pPr>
          </w:p>
        </w:tc>
        <w:tc>
          <w:tcPr>
            <w:tcW w:w="1445" w:type="dxa"/>
            <w:vAlign w:val="center"/>
          </w:tcPr>
          <w:p>
            <w:pPr>
              <w:snapToGrid w:val="0"/>
              <w:spacing w:line="400" w:lineRule="exact"/>
              <w:jc w:val="center"/>
              <w:rPr>
                <w:rFonts w:hint="eastAsia" w:ascii="宋体" w:hAnsi="宋体" w:eastAsia="宋体" w:cs="宋体"/>
                <w:color w:val="000000" w:themeColor="text1"/>
                <w:szCs w:val="21"/>
                <w14:textFill>
                  <w14:solidFill>
                    <w14:schemeClr w14:val="tx1"/>
                  </w14:solidFill>
                </w14:textFill>
              </w:rPr>
            </w:pPr>
          </w:p>
        </w:tc>
        <w:tc>
          <w:tcPr>
            <w:tcW w:w="1483" w:type="dxa"/>
            <w:vAlign w:val="center"/>
          </w:tcPr>
          <w:p>
            <w:pPr>
              <w:snapToGrid w:val="0"/>
              <w:spacing w:line="400" w:lineRule="exact"/>
              <w:jc w:val="center"/>
              <w:rPr>
                <w:rFonts w:hint="eastAsia" w:ascii="宋体" w:hAnsi="宋体" w:eastAsia="宋体" w:cs="宋体"/>
                <w:color w:val="000000" w:themeColor="text1"/>
                <w:szCs w:val="21"/>
                <w14:textFill>
                  <w14:solidFill>
                    <w14:schemeClr w14:val="tx1"/>
                  </w14:solidFill>
                </w14:textFill>
              </w:rPr>
            </w:pPr>
          </w:p>
        </w:tc>
        <w:tc>
          <w:tcPr>
            <w:tcW w:w="1073" w:type="dxa"/>
            <w:vAlign w:val="center"/>
          </w:tcPr>
          <w:p>
            <w:pPr>
              <w:snapToGrid w:val="0"/>
              <w:spacing w:line="400" w:lineRule="exact"/>
              <w:jc w:val="center"/>
              <w:rPr>
                <w:rFonts w:hint="eastAsia" w:ascii="宋体" w:hAnsi="宋体" w:eastAsia="宋体" w:cs="宋体"/>
                <w:color w:val="000000" w:themeColor="text1"/>
                <w:szCs w:val="21"/>
                <w14:textFill>
                  <w14:solidFill>
                    <w14:schemeClr w14:val="tx1"/>
                  </w14:solidFill>
                </w14:textFill>
              </w:rPr>
            </w:pPr>
          </w:p>
        </w:tc>
        <w:tc>
          <w:tcPr>
            <w:tcW w:w="714" w:type="dxa"/>
            <w:vAlign w:val="center"/>
          </w:tcPr>
          <w:p>
            <w:pPr>
              <w:snapToGrid w:val="0"/>
              <w:spacing w:line="400" w:lineRule="exact"/>
              <w:jc w:val="center"/>
              <w:rPr>
                <w:rFonts w:hint="eastAsia" w:ascii="宋体" w:hAnsi="宋体" w:eastAsia="宋体" w:cs="宋体"/>
                <w:color w:val="000000" w:themeColor="text1"/>
                <w:szCs w:val="21"/>
                <w14:textFill>
                  <w14:solidFill>
                    <w14:schemeClr w14:val="tx1"/>
                  </w14:solidFill>
                </w14:textFill>
              </w:rPr>
            </w:pPr>
          </w:p>
        </w:tc>
        <w:tc>
          <w:tcPr>
            <w:tcW w:w="1545" w:type="dxa"/>
            <w:vAlign w:val="center"/>
          </w:tcPr>
          <w:p>
            <w:pPr>
              <w:snapToGrid w:val="0"/>
              <w:spacing w:line="400" w:lineRule="exact"/>
              <w:jc w:val="center"/>
              <w:rPr>
                <w:rFonts w:hint="eastAsia" w:ascii="宋体" w:hAnsi="宋体" w:eastAsia="宋体" w:cs="宋体"/>
                <w:color w:val="000000" w:themeColor="text1"/>
                <w:szCs w:val="21"/>
                <w14:textFill>
                  <w14:solidFill>
                    <w14:schemeClr w14:val="tx1"/>
                  </w14:solidFill>
                </w14:textFill>
              </w:rPr>
            </w:pPr>
          </w:p>
        </w:tc>
        <w:tc>
          <w:tcPr>
            <w:tcW w:w="1575" w:type="dxa"/>
            <w:vAlign w:val="center"/>
          </w:tcPr>
          <w:p>
            <w:pPr>
              <w:snapToGrid w:val="0"/>
              <w:spacing w:line="400" w:lineRule="exact"/>
              <w:jc w:val="center"/>
              <w:rPr>
                <w:rFonts w:hint="eastAsia"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8201" w:type="dxa"/>
            <w:gridSpan w:val="7"/>
            <w:vAlign w:val="center"/>
          </w:tcPr>
          <w:p>
            <w:pPr>
              <w:snapToGrid w:val="0"/>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合     计</w:t>
            </w:r>
          </w:p>
        </w:tc>
        <w:tc>
          <w:tcPr>
            <w:tcW w:w="1575" w:type="dxa"/>
            <w:vAlign w:val="center"/>
          </w:tcPr>
          <w:p>
            <w:pPr>
              <w:snapToGrid w:val="0"/>
              <w:spacing w:line="400" w:lineRule="exact"/>
              <w:rPr>
                <w:rFonts w:hint="eastAsia" w:ascii="宋体" w:hAnsi="宋体" w:eastAsia="宋体" w:cs="宋体"/>
                <w:color w:val="000000" w:themeColor="text1"/>
                <w:szCs w:val="21"/>
                <w14:textFill>
                  <w14:solidFill>
                    <w14:schemeClr w14:val="tx1"/>
                  </w14:solidFill>
                </w14:textFill>
              </w:rPr>
            </w:pPr>
          </w:p>
        </w:tc>
      </w:tr>
    </w:tbl>
    <w:p>
      <w:pPr>
        <w:spacing w:line="40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根据《中标通知书》的中标内容，合同的总金额为：（大写）</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人民币（¥</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元）</w:t>
      </w:r>
    </w:p>
    <w:p>
      <w:pPr>
        <w:spacing w:line="400" w:lineRule="exact"/>
        <w:ind w:firstLine="413" w:firstLineChars="196"/>
        <w:outlineLvl w:val="1"/>
        <w:rPr>
          <w:rFonts w:hint="eastAsia" w:ascii="宋体" w:hAnsi="宋体" w:eastAsia="宋体" w:cs="宋体"/>
          <w:b/>
          <w:color w:val="000000" w:themeColor="text1"/>
          <w:szCs w:val="21"/>
          <w14:textFill>
            <w14:solidFill>
              <w14:schemeClr w14:val="tx1"/>
            </w14:solidFill>
          </w14:textFill>
        </w:rPr>
      </w:pPr>
      <w:bookmarkStart w:id="168" w:name="_Toc495841769"/>
      <w:bookmarkStart w:id="169" w:name="_Toc15939"/>
      <w:bookmarkStart w:id="170" w:name="_Toc16094"/>
      <w:r>
        <w:rPr>
          <w:rFonts w:hint="eastAsia" w:ascii="宋体" w:hAnsi="宋体" w:eastAsia="宋体" w:cs="宋体"/>
          <w:b/>
          <w:color w:val="000000" w:themeColor="text1"/>
          <w:szCs w:val="21"/>
          <w14:textFill>
            <w14:solidFill>
              <w14:schemeClr w14:val="tx1"/>
            </w14:solidFill>
          </w14:textFill>
        </w:rPr>
        <w:t>第二条  质量保证</w:t>
      </w:r>
      <w:bookmarkEnd w:id="168"/>
      <w:bookmarkEnd w:id="169"/>
      <w:bookmarkEnd w:id="170"/>
    </w:p>
    <w:p>
      <w:pPr>
        <w:spacing w:line="40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乙方应按投标文件承诺的货物规格型号、技术参数、质量标准等向甲方提供未经使用的全新原装产品，且在正常安装使用和保养条件下，其使用寿命期内各项指标均达到质量标准。乙方提供的节能和环境标志产品必须是列入现行政府采购清单目录内的产品。</w:t>
      </w:r>
    </w:p>
    <w:p>
      <w:pPr>
        <w:spacing w:line="400" w:lineRule="exact"/>
        <w:ind w:firstLine="435"/>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2.乙方提供货物的质量保证期为自交货物验收合格之日起</w:t>
      </w:r>
      <w:r>
        <w:rPr>
          <w:rFonts w:hint="eastAsia" w:ascii="宋体" w:hAnsi="宋体" w:cs="宋体"/>
          <w:color w:val="000000" w:themeColor="text1"/>
          <w:szCs w:val="21"/>
          <w:u w:val="single"/>
          <w:lang w:val="en-US" w:eastAsia="zh-CN"/>
          <w14:textFill>
            <w14:solidFill>
              <w14:schemeClr w14:val="tx1"/>
            </w14:solidFill>
          </w14:textFill>
        </w:rPr>
        <w:t xml:space="preserve">      </w:t>
      </w:r>
      <w:r>
        <w:rPr>
          <w:rFonts w:hint="eastAsia" w:ascii="宋体" w:hAnsi="宋体" w:cs="宋体"/>
          <w:color w:val="000000" w:themeColor="text1"/>
          <w:szCs w:val="21"/>
          <w:lang w:val="en-US" w:eastAsia="zh-CN"/>
          <w14:textFill>
            <w14:solidFill>
              <w14:schemeClr w14:val="tx1"/>
            </w14:solidFill>
          </w14:textFill>
        </w:rPr>
        <w:t>年</w:t>
      </w:r>
      <w:r>
        <w:rPr>
          <w:rFonts w:hint="eastAsia" w:ascii="宋体" w:hAnsi="宋体" w:eastAsia="宋体" w:cs="宋体"/>
          <w:color w:val="000000" w:themeColor="text1"/>
          <w:szCs w:val="21"/>
          <w14:textFill>
            <w14:solidFill>
              <w14:schemeClr w14:val="tx1"/>
            </w14:solidFill>
          </w14:textFill>
        </w:rPr>
        <w:t>（厂家规定质保期超过一年的，按厂家规定，“货物采购需求”有规定的，按规定执行）。在质保期内因货物本身的质量问题发生故障，乙方应负责免费修理和更换零部件。对达不到技术要求者，根据实际情况，经双方协商，可按以下第（1）款办法处理：</w:t>
      </w:r>
    </w:p>
    <w:p>
      <w:pPr>
        <w:spacing w:line="400" w:lineRule="exact"/>
        <w:ind w:firstLine="435"/>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（1）更换：由乙方承担所有发生的全部费用。</w:t>
      </w:r>
    </w:p>
    <w:p>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（2）贬值处理：由甲乙双方合议定价。</w:t>
      </w:r>
    </w:p>
    <w:p>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（3）退货处理：乙方应退还甲方支付的合同款，同时应承担该货物的直接费用（运输、保险、检验、贷款利息及银行手续费等）。</w:t>
      </w:r>
    </w:p>
    <w:p>
      <w:pPr>
        <w:spacing w:line="400" w:lineRule="exact"/>
        <w:ind w:firstLine="413" w:firstLineChars="196"/>
        <w:outlineLvl w:val="1"/>
        <w:rPr>
          <w:rFonts w:hint="eastAsia" w:ascii="宋体" w:hAnsi="宋体" w:eastAsia="宋体" w:cs="宋体"/>
          <w:b/>
          <w:color w:val="000000" w:themeColor="text1"/>
          <w:szCs w:val="21"/>
          <w14:textFill>
            <w14:solidFill>
              <w14:schemeClr w14:val="tx1"/>
            </w14:solidFill>
          </w14:textFill>
        </w:rPr>
      </w:pPr>
      <w:bookmarkStart w:id="171" w:name="_Toc28745"/>
      <w:bookmarkStart w:id="172" w:name="_Toc495841770"/>
      <w:bookmarkStart w:id="173" w:name="_Toc27796"/>
      <w:r>
        <w:rPr>
          <w:rFonts w:hint="eastAsia" w:ascii="宋体" w:hAnsi="宋体" w:eastAsia="宋体" w:cs="宋体"/>
          <w:b/>
          <w:color w:val="000000" w:themeColor="text1"/>
          <w:szCs w:val="21"/>
          <w14:textFill>
            <w14:solidFill>
              <w14:schemeClr w14:val="tx1"/>
            </w14:solidFill>
          </w14:textFill>
        </w:rPr>
        <w:t>第三条  权力保证</w:t>
      </w:r>
      <w:bookmarkEnd w:id="171"/>
      <w:bookmarkEnd w:id="172"/>
      <w:bookmarkEnd w:id="173"/>
    </w:p>
    <w:p>
      <w:pPr>
        <w:spacing w:line="40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1.乙方应保证所提供货物在使用时不会侵犯任何第三方的专利权、商标权、工业设计权或其他权利。</w:t>
      </w:r>
    </w:p>
    <w:p>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2.乙方应按招标文件规定的时间向甲方提供使用货物的有关技术资料。</w:t>
      </w:r>
    </w:p>
    <w:p>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3.乙方保证所交付的货物的所有权完全属于乙方且无任何抵押、质押、查封等产权瑕疵。</w:t>
      </w:r>
    </w:p>
    <w:p>
      <w:pPr>
        <w:pStyle w:val="16"/>
        <w:spacing w:line="440" w:lineRule="exact"/>
        <w:ind w:firstLine="420" w:firstLineChars="200"/>
        <w:rPr>
          <w:rFonts w:hint="eastAsia"/>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4.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400" w:lineRule="exact"/>
        <w:ind w:firstLine="413" w:firstLineChars="196"/>
        <w:outlineLvl w:val="1"/>
        <w:rPr>
          <w:rFonts w:hint="eastAsia" w:ascii="宋体" w:hAnsi="宋体" w:eastAsia="宋体" w:cs="宋体"/>
          <w:b/>
          <w:color w:val="000000" w:themeColor="text1"/>
          <w:szCs w:val="21"/>
          <w14:textFill>
            <w14:solidFill>
              <w14:schemeClr w14:val="tx1"/>
            </w14:solidFill>
          </w14:textFill>
        </w:rPr>
      </w:pPr>
      <w:bookmarkStart w:id="174" w:name="_Toc495841771"/>
      <w:bookmarkStart w:id="175" w:name="_Toc24662"/>
      <w:bookmarkStart w:id="176" w:name="_Toc15506"/>
      <w:r>
        <w:rPr>
          <w:rFonts w:hint="eastAsia" w:ascii="宋体" w:hAnsi="宋体" w:eastAsia="宋体" w:cs="宋体"/>
          <w:b/>
          <w:color w:val="000000" w:themeColor="text1"/>
          <w:szCs w:val="21"/>
          <w14:textFill>
            <w14:solidFill>
              <w14:schemeClr w14:val="tx1"/>
            </w14:solidFill>
          </w14:textFill>
        </w:rPr>
        <w:t>第四条  货物包装、运输</w:t>
      </w:r>
      <w:bookmarkEnd w:id="174"/>
      <w:bookmarkEnd w:id="175"/>
      <w:bookmarkEnd w:id="176"/>
    </w:p>
    <w:p>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1.乙方应在货物发运前对其进行满足运输距离、防潮、防震、防锈和防破损装卸等要求包装，以保证货物安全运达甲方指定地点。</w:t>
      </w:r>
    </w:p>
    <w:p>
      <w:pPr>
        <w:spacing w:line="400" w:lineRule="exact"/>
        <w:ind w:left="42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2.使用中文说明书（货物属于进口产品的，供货时应同时附上中文使用说明书）、质量检验证明书、</w:t>
      </w:r>
    </w:p>
    <w:p>
      <w:pPr>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随配附件和工具以及清单一并附于货物内。</w:t>
      </w:r>
    </w:p>
    <w:p>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3.乙方在货物发运手续办理完毕后二十四小时内或货到甲方四十八小时前通知甲方，以准备接货。</w:t>
      </w:r>
    </w:p>
    <w:p>
      <w:pPr>
        <w:spacing w:line="400" w:lineRule="exact"/>
        <w:ind w:left="42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4.货物在交付甲方前发生的风险均由乙方负责。</w:t>
      </w:r>
    </w:p>
    <w:p>
      <w:pPr>
        <w:spacing w:line="400" w:lineRule="exact"/>
        <w:ind w:firstLine="413" w:firstLineChars="196"/>
        <w:outlineLvl w:val="1"/>
        <w:rPr>
          <w:rFonts w:hint="eastAsia" w:ascii="宋体" w:hAnsi="宋体" w:eastAsia="宋体" w:cs="宋体"/>
          <w:b/>
          <w:color w:val="000000" w:themeColor="text1"/>
          <w:szCs w:val="21"/>
          <w14:textFill>
            <w14:solidFill>
              <w14:schemeClr w14:val="tx1"/>
            </w14:solidFill>
          </w14:textFill>
        </w:rPr>
      </w:pPr>
      <w:bookmarkStart w:id="177" w:name="_Toc495841772"/>
      <w:bookmarkStart w:id="178" w:name="_Toc6786"/>
      <w:bookmarkStart w:id="179" w:name="_Toc28713"/>
      <w:r>
        <w:rPr>
          <w:rFonts w:hint="eastAsia" w:ascii="宋体" w:hAnsi="宋体" w:eastAsia="宋体" w:cs="宋体"/>
          <w:b/>
          <w:color w:val="000000" w:themeColor="text1"/>
          <w:szCs w:val="21"/>
          <w14:textFill>
            <w14:solidFill>
              <w14:schemeClr w14:val="tx1"/>
            </w14:solidFill>
          </w14:textFill>
        </w:rPr>
        <w:t>第五条  交付</w:t>
      </w:r>
      <w:bookmarkEnd w:id="177"/>
      <w:bookmarkEnd w:id="178"/>
      <w:bookmarkEnd w:id="179"/>
    </w:p>
    <w:p>
      <w:pPr>
        <w:spacing w:line="400" w:lineRule="exact"/>
        <w:ind w:firstLine="420" w:firstLineChars="2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1.交付使用期：</w:t>
      </w:r>
      <w:r>
        <w:rPr>
          <w:rFonts w:hint="eastAsia" w:ascii="宋体" w:hAnsi="宋体" w:cs="宋体"/>
          <w:color w:val="000000" w:themeColor="text1"/>
          <w:szCs w:val="21"/>
          <w:lang w:eastAsia="zh-CN"/>
          <w14:textFill>
            <w14:solidFill>
              <w14:schemeClr w14:val="tx1"/>
            </w14:solidFill>
          </w14:textFill>
        </w:rPr>
        <w:t>中标通知书发布</w:t>
      </w:r>
      <w:r>
        <w:rPr>
          <w:rFonts w:hint="eastAsia" w:ascii="宋体" w:hAnsi="宋体" w:eastAsia="宋体" w:cs="宋体"/>
          <w:color w:val="000000" w:themeColor="text1"/>
          <w:szCs w:val="21"/>
          <w14:textFill>
            <w14:solidFill>
              <w14:schemeClr w14:val="tx1"/>
            </w14:solidFill>
          </w14:textFill>
        </w:rPr>
        <w:t>之日起</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eastAsia="宋体" w:cs="宋体"/>
          <w:color w:val="000000" w:themeColor="text1"/>
          <w:szCs w:val="21"/>
          <w14:textFill>
            <w14:solidFill>
              <w14:schemeClr w14:val="tx1"/>
            </w14:solidFill>
          </w14:textFill>
        </w:rPr>
        <w:t>个日历</w:t>
      </w:r>
      <w:r>
        <w:rPr>
          <w:rFonts w:hint="eastAsia" w:ascii="宋体" w:hAnsi="宋体" w:eastAsia="宋体" w:cs="宋体"/>
          <w:color w:val="000000" w:themeColor="text1"/>
          <w:szCs w:val="21"/>
          <w:lang w:eastAsia="zh-CN"/>
          <w14:textFill>
            <w14:solidFill>
              <w14:schemeClr w14:val="tx1"/>
            </w14:solidFill>
          </w14:textFill>
        </w:rPr>
        <w:t>日</w:t>
      </w:r>
      <w:r>
        <w:rPr>
          <w:rFonts w:hint="eastAsia" w:ascii="宋体" w:hAnsi="宋体" w:eastAsia="宋体" w:cs="宋体"/>
          <w:color w:val="000000" w:themeColor="text1"/>
          <w:szCs w:val="21"/>
          <w:u w:val="none"/>
          <w14:textFill>
            <w14:solidFill>
              <w14:schemeClr w14:val="tx1"/>
            </w14:solidFill>
          </w14:textFill>
        </w:rPr>
        <w:t>内</w:t>
      </w:r>
      <w:r>
        <w:rPr>
          <w:rFonts w:hint="eastAsia" w:ascii="宋体" w:hAnsi="宋体" w:cs="宋体"/>
          <w:color w:val="000000" w:themeColor="text1"/>
          <w:szCs w:val="21"/>
          <w:u w:val="none"/>
          <w:lang w:val="en-US" w:eastAsia="zh-CN"/>
          <w14:textFill>
            <w14:solidFill>
              <w14:schemeClr w14:val="tx1"/>
            </w14:solidFill>
          </w14:textFill>
        </w:rPr>
        <w:t>签订采购合同，</w:t>
      </w:r>
      <w:r>
        <w:rPr>
          <w:rFonts w:hint="eastAsia"/>
          <w:color w:val="000000" w:themeColor="text1"/>
          <w:sz w:val="21"/>
          <w:szCs w:val="21"/>
          <w:lang w:val="en-US" w:eastAsia="zh-CN"/>
          <w14:textFill>
            <w14:solidFill>
              <w14:schemeClr w14:val="tx1"/>
            </w14:solidFill>
          </w14:textFill>
        </w:rPr>
        <w:t>自合同签订起10个工作日内</w:t>
      </w:r>
      <w:r>
        <w:rPr>
          <w:rFonts w:hint="eastAsia"/>
          <w:color w:val="000000" w:themeColor="text1"/>
          <w:sz w:val="21"/>
          <w:szCs w:val="21"/>
          <w14:textFill>
            <w14:solidFill>
              <w14:schemeClr w14:val="tx1"/>
            </w14:solidFill>
          </w14:textFill>
        </w:rPr>
        <w:t>全部安装</w:t>
      </w:r>
      <w:r>
        <w:rPr>
          <w:rFonts w:hint="eastAsia"/>
          <w:color w:val="000000" w:themeColor="text1"/>
          <w:sz w:val="21"/>
          <w:szCs w:val="21"/>
          <w:lang w:val="en-US" w:eastAsia="zh-CN"/>
          <w14:textFill>
            <w14:solidFill>
              <w14:schemeClr w14:val="tx1"/>
            </w14:solidFill>
          </w14:textFill>
        </w:rPr>
        <w:t>调试</w:t>
      </w:r>
      <w:r>
        <w:rPr>
          <w:rFonts w:hint="eastAsia"/>
          <w:color w:val="000000" w:themeColor="text1"/>
          <w:sz w:val="21"/>
          <w:szCs w:val="21"/>
          <w14:textFill>
            <w14:solidFill>
              <w14:schemeClr w14:val="tx1"/>
            </w14:solidFill>
          </w14:textFill>
        </w:rPr>
        <w:t>完毕</w:t>
      </w:r>
      <w:r>
        <w:rPr>
          <w:rFonts w:hint="eastAsia"/>
          <w:color w:val="000000" w:themeColor="text1"/>
          <w:sz w:val="21"/>
          <w:szCs w:val="21"/>
          <w:lang w:val="en-US" w:eastAsia="zh-CN"/>
          <w14:textFill>
            <w14:solidFill>
              <w14:schemeClr w14:val="tx1"/>
            </w14:solidFill>
          </w14:textFill>
        </w:rPr>
        <w:t>并交付使用</w:t>
      </w:r>
      <w:r>
        <w:rPr>
          <w:rFonts w:hint="eastAsia" w:ascii="宋体" w:hAnsi="宋体" w:eastAsia="宋体" w:cs="宋体"/>
          <w:color w:val="000000" w:themeColor="text1"/>
          <w:szCs w:val="21"/>
          <w14:textFill>
            <w14:solidFill>
              <w14:schemeClr w14:val="tx1"/>
            </w14:solidFill>
          </w14:textFill>
        </w:rPr>
        <w:t>（免费送货上门，免费安装调试）</w:t>
      </w:r>
      <w:r>
        <w:rPr>
          <w:rFonts w:hint="eastAsia" w:ascii="宋体" w:hAnsi="宋体" w:eastAsia="宋体" w:cs="宋体"/>
          <w:color w:val="000000" w:themeColor="text1"/>
          <w:szCs w:val="21"/>
          <w:lang w:eastAsia="zh-CN"/>
          <w14:textFill>
            <w14:solidFill>
              <w14:schemeClr w14:val="tx1"/>
            </w14:solidFill>
          </w14:textFill>
        </w:rPr>
        <w:t>。</w:t>
      </w:r>
    </w:p>
    <w:p>
      <w:pPr>
        <w:spacing w:line="400" w:lineRule="exact"/>
        <w:ind w:firstLine="420" w:firstLineChars="20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交付</w:t>
      </w:r>
      <w:r>
        <w:rPr>
          <w:rFonts w:hint="eastAsia" w:ascii="宋体" w:hAnsi="宋体" w:eastAsia="宋体" w:cs="宋体"/>
          <w:color w:val="000000" w:themeColor="text1"/>
          <w:szCs w:val="21"/>
          <w14:textFill>
            <w14:solidFill>
              <w14:schemeClr w14:val="tx1"/>
            </w14:solidFill>
          </w14:textFill>
        </w:rPr>
        <w:t>地点：</w:t>
      </w:r>
      <w:r>
        <w:rPr>
          <w:rFonts w:hint="eastAsia" w:ascii="宋体" w:hAnsi="宋体" w:cs="宋体"/>
          <w:color w:val="000000" w:themeColor="text1"/>
          <w:szCs w:val="21"/>
          <w:lang w:eastAsia="zh-CN"/>
          <w14:textFill>
            <w14:solidFill>
              <w14:schemeClr w14:val="tx1"/>
            </w14:solidFill>
          </w14:textFill>
        </w:rPr>
        <w:t>桂林市采购人指定地点</w:t>
      </w:r>
    </w:p>
    <w:p>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2.乙方提供不符合招投标文件和本合同规定的货物，甲方有权拒绝接受。</w:t>
      </w:r>
    </w:p>
    <w:p>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3.乙方应将所有提供货物的装箱清单、用户手册、原厂保修卡、随机资料、工具和备用、备件等交付给甲方，货物属于进口产品的，供货时应同时附上中文使用说明书，如有缺失应及时补齐，否则视为逾期交货。</w:t>
      </w:r>
    </w:p>
    <w:p>
      <w:pPr>
        <w:spacing w:line="400" w:lineRule="exact"/>
        <w:ind w:firstLine="413" w:firstLineChars="196"/>
        <w:outlineLvl w:val="1"/>
        <w:rPr>
          <w:rFonts w:hint="eastAsia" w:ascii="宋体" w:hAnsi="宋体" w:eastAsia="宋体" w:cs="宋体"/>
          <w:b/>
          <w:color w:val="000000" w:themeColor="text1"/>
          <w:szCs w:val="21"/>
          <w14:textFill>
            <w14:solidFill>
              <w14:schemeClr w14:val="tx1"/>
            </w14:solidFill>
          </w14:textFill>
        </w:rPr>
      </w:pPr>
      <w:bookmarkStart w:id="180" w:name="_Toc14073"/>
      <w:bookmarkStart w:id="181" w:name="_Toc495841773"/>
      <w:bookmarkStart w:id="182" w:name="_Toc7644"/>
      <w:r>
        <w:rPr>
          <w:rFonts w:hint="eastAsia" w:ascii="宋体" w:hAnsi="宋体" w:eastAsia="宋体" w:cs="宋体"/>
          <w:b/>
          <w:color w:val="000000" w:themeColor="text1"/>
          <w:szCs w:val="21"/>
          <w14:textFill>
            <w14:solidFill>
              <w14:schemeClr w14:val="tx1"/>
            </w14:solidFill>
          </w14:textFill>
        </w:rPr>
        <w:t>第六条  调试和验收</w:t>
      </w:r>
      <w:bookmarkEnd w:id="180"/>
      <w:bookmarkEnd w:id="181"/>
      <w:bookmarkEnd w:id="182"/>
    </w:p>
    <w:p>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1.乙方交货前应对产品做出全面的检查和对验收文件进行整理，并列出清单，作为甲方验收和使用的技术条件依据，验收的结果应随货物交甲方。</w:t>
      </w:r>
    </w:p>
    <w:p>
      <w:pPr>
        <w:spacing w:line="400" w:lineRule="exact"/>
        <w:ind w:firstLine="420" w:firstLineChars="200"/>
        <w:rPr>
          <w:rFonts w:hint="eastAsia" w:ascii="宋体" w:hAnsi="宋体" w:eastAsia="宋体" w:cs="宋体"/>
          <w:color w:val="000000" w:themeColor="text1"/>
          <w:kern w:val="2"/>
          <w:sz w:val="21"/>
          <w:szCs w:val="20"/>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甲方依据招标文件、投标文件的技术规格要求及承诺和国家有关质量标准对货物进行现场初步验收，外观、说明书符合招标文件技术要求的，给予签收，初步验收不合格的不予签收。货到后，甲方应当在到货（安装、调试完）后七个工作日内进行验收。 验收合格后由甲乙双方签署货物验收单并加盖公章，甲乙双方各执一份。</w:t>
      </w:r>
    </w:p>
    <w:p>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3.甲方对乙方提供的货物在使用前进行调试时，乙方需负责安装并培训甲方的使用操作人员，并协助甲方一起调试，直到符合技术要求，甲方才做最终验收。</w:t>
      </w:r>
    </w:p>
    <w:p>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4.甲方对验收有异议的，在验收后五个工作日内以书面形式向乙方提出，乙方应自收到甲方书面异议后</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u w:val="single"/>
          <w:lang w:val="en-US" w:eastAsia="zh-CN"/>
          <w14:textFill>
            <w14:solidFill>
              <w14:schemeClr w14:val="tx1"/>
            </w14:solidFill>
          </w14:textFill>
        </w:rPr>
        <w:t>七</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日内及时予以解决。</w:t>
      </w:r>
    </w:p>
    <w:p>
      <w:pPr>
        <w:spacing w:line="400" w:lineRule="exact"/>
        <w:ind w:firstLine="420" w:firstLineChars="20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w:t>
      </w:r>
      <w:r>
        <w:rPr>
          <w:rFonts w:hint="eastAsia" w:ascii="宋体" w:hAnsi="宋体" w:eastAsia="宋体" w:cs="宋体"/>
          <w:color w:val="000000" w:themeColor="text1"/>
          <w:kern w:val="0"/>
          <w:szCs w:val="21"/>
          <w14:textFill>
            <w14:solidFill>
              <w14:schemeClr w14:val="tx1"/>
            </w14:solidFill>
          </w14:textFill>
        </w:rPr>
        <w:t xml:space="preserve"> 所提供的产品必须为原装正品的、全新的、符合国家有关质量标准的产品；产品到货安装后，甲方将可能组织相关专家根据招标文件要求及投标文件承诺逐条对应进行现场核验，核验不合格的，甲方有权终止合同执行并全部退货，同时报相关监督管理部门处理，由此造成甲方经济损失的由乙方负责承担全部赔偿责任。</w:t>
      </w:r>
    </w:p>
    <w:p>
      <w:pPr>
        <w:snapToGrid w:val="0"/>
        <w:spacing w:line="44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甲方委托第三方组织的验收项目，其验收时间以该项目验收方案确定的验收时间为准，验收结果以该项目验收报告结论为准。在验收过程中发现乙方有违约问题，可暂缓资金结算，待违约问题解决后，方可办理资金结算事宜。</w:t>
      </w:r>
    </w:p>
    <w:p>
      <w:pPr>
        <w:pStyle w:val="16"/>
        <w:snapToGrid w:val="0"/>
        <w:spacing w:after="120" w:line="440" w:lineRule="exact"/>
        <w:ind w:firstLine="42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7.货物安装完成后</w:t>
      </w:r>
      <w:r>
        <w:rPr>
          <w:rFonts w:hint="eastAsia" w:hAnsi="宋体" w:cs="宋体"/>
          <w:bCs/>
          <w:color w:val="000000" w:themeColor="text1"/>
          <w:u w:val="single"/>
          <w14:textFill>
            <w14:solidFill>
              <w14:schemeClr w14:val="tx1"/>
            </w14:solidFill>
          </w14:textFill>
        </w:rPr>
        <w:t>七个工作日</w:t>
      </w:r>
      <w:r>
        <w:rPr>
          <w:rFonts w:hint="eastAsia" w:hAnsi="宋体" w:cs="宋体"/>
          <w:color w:val="000000" w:themeColor="text1"/>
          <w14:textFill>
            <w14:solidFill>
              <w14:schemeClr w14:val="tx1"/>
            </w14:solidFill>
          </w14:textFill>
        </w:rPr>
        <w:t xml:space="preserve">内，甲方无故不进行初步验收工作并已使用货物的，视同已安装调试完成并初步验收合格。验收不合格的项目，将按本合同第十四条违约责任处理，未作约定的，按照《合同法》规定处理。    </w:t>
      </w:r>
    </w:p>
    <w:p>
      <w:pPr>
        <w:pStyle w:val="16"/>
        <w:snapToGrid w:val="0"/>
        <w:spacing w:after="120" w:line="440" w:lineRule="exact"/>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8. 验收时乙方必须在现场，验收完毕后作出验收结果报告（验收书），列明各项标准的验收情况及项目总体评价，由验收双方共同签署；验收费用由乙方负责。费用标准参照国家或自治区有关规定执行。</w:t>
      </w:r>
    </w:p>
    <w:p>
      <w:pPr>
        <w:spacing w:line="40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9.其他未尽事宜应严格按照《关于印发广西壮族自治区政府采购项目履约验收管理办法的通知》[桂财采〔2015〕22号]以及《财政部关于进一步加强政府采购需求和履约验收管理的指导意见》[财库〔2016〕205号]规定执行。</w:t>
      </w:r>
    </w:p>
    <w:p>
      <w:pPr>
        <w:spacing w:line="400" w:lineRule="exact"/>
        <w:ind w:firstLine="413" w:firstLineChars="196"/>
        <w:outlineLvl w:val="1"/>
        <w:rPr>
          <w:rFonts w:hint="eastAsia" w:ascii="宋体" w:hAnsi="宋体" w:eastAsia="宋体" w:cs="宋体"/>
          <w:b/>
          <w:color w:val="000000" w:themeColor="text1"/>
          <w:szCs w:val="21"/>
          <w14:textFill>
            <w14:solidFill>
              <w14:schemeClr w14:val="tx1"/>
            </w14:solidFill>
          </w14:textFill>
        </w:rPr>
      </w:pPr>
      <w:bookmarkStart w:id="183" w:name="_Toc495841774"/>
      <w:bookmarkStart w:id="184" w:name="_Toc724"/>
      <w:bookmarkStart w:id="185" w:name="_Toc25038"/>
      <w:r>
        <w:rPr>
          <w:rFonts w:hint="eastAsia" w:ascii="宋体" w:hAnsi="宋体" w:eastAsia="宋体" w:cs="宋体"/>
          <w:b/>
          <w:color w:val="000000" w:themeColor="text1"/>
          <w:szCs w:val="21"/>
          <w14:textFill>
            <w14:solidFill>
              <w14:schemeClr w14:val="tx1"/>
            </w14:solidFill>
          </w14:textFill>
        </w:rPr>
        <w:t>第七条  安装</w:t>
      </w:r>
      <w:bookmarkEnd w:id="183"/>
      <w:bookmarkEnd w:id="184"/>
      <w:bookmarkEnd w:id="185"/>
    </w:p>
    <w:p>
      <w:pPr>
        <w:tabs>
          <w:tab w:val="left" w:pos="0"/>
        </w:tabs>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1.甲方应提供必要安装条件（如场地、电源、水源等）。</w:t>
      </w:r>
    </w:p>
    <w:p>
      <w:pPr>
        <w:snapToGrid w:val="0"/>
        <w:spacing w:line="440" w:lineRule="exact"/>
        <w:ind w:firstLine="420" w:firstLineChars="200"/>
        <w:rPr>
          <w:rFonts w:hint="eastAsia" w:ascii="宋体" w:hAnsi="宋体" w:cs="宋体"/>
          <w:color w:val="000000" w:themeColor="text1"/>
          <w:szCs w:val="21"/>
          <w14:textFill>
            <w14:solidFill>
              <w14:schemeClr w14:val="tx1"/>
            </w14:solidFill>
          </w14:textFill>
        </w:rPr>
      </w:pPr>
      <w:bookmarkStart w:id="186" w:name="_Toc29939"/>
      <w:bookmarkStart w:id="187" w:name="_Toc495841775"/>
      <w:r>
        <w:rPr>
          <w:rFonts w:hint="eastAsia"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安装要求按采购需求表执行</w:t>
      </w:r>
      <w:r>
        <w:rPr>
          <w:rFonts w:hint="eastAsia" w:ascii="宋体" w:hAnsi="宋体" w:cs="宋体"/>
          <w:color w:val="000000" w:themeColor="text1"/>
          <w:szCs w:val="21"/>
          <w14:textFill>
            <w14:solidFill>
              <w14:schemeClr w14:val="tx1"/>
            </w14:solidFill>
          </w14:textFill>
        </w:rPr>
        <w:t>；</w:t>
      </w:r>
    </w:p>
    <w:p>
      <w:pPr>
        <w:snapToGrid w:val="0"/>
        <w:spacing w:line="44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3.安装</w:t>
      </w:r>
      <w:r>
        <w:rPr>
          <w:rFonts w:hint="eastAsia" w:ascii="宋体" w:hAnsi="宋体" w:cs="宋体"/>
          <w:color w:val="000000" w:themeColor="text1"/>
          <w:szCs w:val="21"/>
          <w14:textFill>
            <w14:solidFill>
              <w14:schemeClr w14:val="tx1"/>
            </w14:solidFill>
          </w14:textFill>
        </w:rPr>
        <w:t>地点：采购人指定地点。</w:t>
      </w:r>
    </w:p>
    <w:p>
      <w:pPr>
        <w:spacing w:line="400" w:lineRule="exact"/>
        <w:ind w:firstLine="413" w:firstLineChars="196"/>
        <w:outlineLvl w:val="1"/>
        <w:rPr>
          <w:rFonts w:hint="eastAsia" w:ascii="宋体" w:hAnsi="宋体" w:eastAsia="宋体" w:cs="宋体"/>
          <w:b/>
          <w:color w:val="000000" w:themeColor="text1"/>
          <w:szCs w:val="21"/>
          <w14:textFill>
            <w14:solidFill>
              <w14:schemeClr w14:val="tx1"/>
            </w14:solidFill>
          </w14:textFill>
        </w:rPr>
      </w:pPr>
      <w:bookmarkStart w:id="188" w:name="_Toc31621"/>
      <w:r>
        <w:rPr>
          <w:rFonts w:hint="eastAsia" w:ascii="宋体" w:hAnsi="宋体" w:eastAsia="宋体" w:cs="宋体"/>
          <w:b/>
          <w:color w:val="000000" w:themeColor="text1"/>
          <w:szCs w:val="21"/>
          <w14:textFill>
            <w14:solidFill>
              <w14:schemeClr w14:val="tx1"/>
            </w14:solidFill>
          </w14:textFill>
        </w:rPr>
        <w:t>第八条  售后服务、保修期</w:t>
      </w:r>
      <w:bookmarkEnd w:id="186"/>
      <w:bookmarkEnd w:id="187"/>
      <w:bookmarkEnd w:id="188"/>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 w:val="0"/>
          <w:bCs/>
          <w:color w:val="000000" w:themeColor="text1"/>
          <w:szCs w:val="21"/>
          <w14:textFill>
            <w14:solidFill>
              <w14:schemeClr w14:val="tx1"/>
            </w14:solidFill>
          </w14:textFill>
        </w:rPr>
      </w:pPr>
      <w:bookmarkStart w:id="189" w:name="_Toc495841776"/>
      <w:bookmarkStart w:id="190" w:name="_Toc12595"/>
      <w:r>
        <w:rPr>
          <w:rFonts w:hint="eastAsia" w:ascii="宋体" w:hAnsi="宋体" w:eastAsia="宋体" w:cs="宋体"/>
          <w:b w:val="0"/>
          <w:bCs/>
          <w:color w:val="000000" w:themeColor="text1"/>
          <w:szCs w:val="21"/>
          <w14:textFill>
            <w14:solidFill>
              <w14:schemeClr w14:val="tx1"/>
            </w14:solidFill>
          </w14:textFill>
        </w:rPr>
        <w:t>1.货物验收合格后，按国家有关产品“三包”规定执行“三包”,提供不少于</w:t>
      </w:r>
      <w:r>
        <w:rPr>
          <w:rFonts w:hint="eastAsia" w:ascii="宋体" w:hAnsi="宋体" w:eastAsia="宋体" w:cs="宋体"/>
          <w:b w:val="0"/>
          <w:bCs/>
          <w:color w:val="000000" w:themeColor="text1"/>
          <w:szCs w:val="21"/>
          <w:lang w:val="en-US" w:eastAsia="zh-CN"/>
          <w14:textFill>
            <w14:solidFill>
              <w14:schemeClr w14:val="tx1"/>
            </w14:solidFill>
          </w14:textFill>
        </w:rPr>
        <w:t>3</w:t>
      </w:r>
      <w:r>
        <w:rPr>
          <w:rFonts w:hint="eastAsia" w:ascii="宋体" w:hAnsi="宋体" w:eastAsia="宋体" w:cs="宋体"/>
          <w:b w:val="0"/>
          <w:bCs/>
          <w:color w:val="000000" w:themeColor="text1"/>
          <w:szCs w:val="21"/>
          <w14:textFill>
            <w14:solidFill>
              <w14:schemeClr w14:val="tx1"/>
            </w14:solidFill>
          </w14:textFill>
        </w:rPr>
        <w:t xml:space="preserve">年的免费质保期，提供终身维护服务。 </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 xml:space="preserve">2.中标供应商必须于货物验收时提供投标时所出具的检测报告原件，否则，不予验收。 </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 xml:space="preserve">3.质保期内提供免费服务（含部件、人力、上门等），保修期自双方代表在设备安装调试后的验收证明文件上签字之日起计算，质保期满后，乙方仍应提供维修服务，按维修件成本收费。 </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4.维修保养时如果需要更换配件的，要求更换的配件应跟被更换的品牌、类型相一致或者是同类同档次的替代品，后者需征得采购人同意。</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5.免费质保期内，接到采购人故障报修后，30分钟内响应，</w:t>
      </w:r>
      <w:r>
        <w:rPr>
          <w:rFonts w:hint="eastAsia" w:ascii="宋体" w:hAnsi="宋体" w:eastAsia="宋体" w:cs="宋体"/>
          <w:b w:val="0"/>
          <w:bCs/>
          <w:color w:val="000000" w:themeColor="text1"/>
          <w:szCs w:val="21"/>
          <w:lang w:val="en-US" w:eastAsia="zh-CN"/>
          <w14:textFill>
            <w14:solidFill>
              <w14:schemeClr w14:val="tx1"/>
            </w14:solidFill>
          </w14:textFill>
        </w:rPr>
        <w:t>2</w:t>
      </w:r>
      <w:r>
        <w:rPr>
          <w:rFonts w:hint="eastAsia" w:ascii="宋体" w:hAnsi="宋体" w:eastAsia="宋体" w:cs="宋体"/>
          <w:b w:val="0"/>
          <w:bCs/>
          <w:color w:val="000000" w:themeColor="text1"/>
          <w:szCs w:val="21"/>
          <w14:textFill>
            <w14:solidFill>
              <w14:schemeClr w14:val="tx1"/>
            </w14:solidFill>
          </w14:textFill>
        </w:rPr>
        <w:t>小时内到位。在规定时间内不能解决问题的产品应在24小时内提供等同档次产品给采购人使用。</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6.技术支持服务：免费保修期内定期对产品进行检修，提供永久性电话技术指导。</w:t>
      </w:r>
    </w:p>
    <w:p>
      <w:pPr>
        <w:spacing w:line="400" w:lineRule="exact"/>
        <w:ind w:firstLine="413" w:firstLineChars="196"/>
        <w:outlineLvl w:val="1"/>
        <w:rPr>
          <w:rFonts w:hint="eastAsia" w:ascii="宋体" w:hAnsi="宋体" w:eastAsia="宋体" w:cs="宋体"/>
          <w:b/>
          <w:color w:val="000000" w:themeColor="text1"/>
          <w:szCs w:val="21"/>
          <w14:textFill>
            <w14:solidFill>
              <w14:schemeClr w14:val="tx1"/>
            </w14:solidFill>
          </w14:textFill>
        </w:rPr>
      </w:pPr>
      <w:bookmarkStart w:id="191" w:name="_Toc22439"/>
      <w:r>
        <w:rPr>
          <w:rFonts w:hint="eastAsia" w:ascii="宋体" w:hAnsi="宋体" w:eastAsia="宋体" w:cs="宋体"/>
          <w:b/>
          <w:color w:val="000000" w:themeColor="text1"/>
          <w:szCs w:val="21"/>
          <w14:textFill>
            <w14:solidFill>
              <w14:schemeClr w14:val="tx1"/>
            </w14:solidFill>
          </w14:textFill>
        </w:rPr>
        <w:t>第九条  税费</w:t>
      </w:r>
      <w:bookmarkEnd w:id="189"/>
      <w:bookmarkEnd w:id="190"/>
      <w:bookmarkEnd w:id="191"/>
    </w:p>
    <w:p>
      <w:pPr>
        <w:spacing w:line="40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本合同执行中相关的一切税费均由乙方负担。</w:t>
      </w:r>
    </w:p>
    <w:p>
      <w:pPr>
        <w:spacing w:line="400" w:lineRule="exact"/>
        <w:ind w:firstLine="413" w:firstLineChars="196"/>
        <w:outlineLvl w:val="1"/>
        <w:rPr>
          <w:rFonts w:hint="eastAsia" w:ascii="宋体" w:hAnsi="宋体" w:eastAsia="宋体" w:cs="宋体"/>
          <w:b/>
          <w:color w:val="000000" w:themeColor="text1"/>
          <w:szCs w:val="21"/>
          <w14:textFill>
            <w14:solidFill>
              <w14:schemeClr w14:val="tx1"/>
            </w14:solidFill>
          </w14:textFill>
        </w:rPr>
      </w:pPr>
      <w:bookmarkStart w:id="192" w:name="_Toc18828"/>
      <w:bookmarkStart w:id="193" w:name="_Toc495841777"/>
      <w:bookmarkStart w:id="194" w:name="_Toc31134"/>
      <w:r>
        <w:rPr>
          <w:rFonts w:hint="eastAsia" w:ascii="宋体" w:hAnsi="宋体" w:eastAsia="宋体" w:cs="宋体"/>
          <w:b/>
          <w:color w:val="000000" w:themeColor="text1"/>
          <w:szCs w:val="21"/>
          <w14:textFill>
            <w14:solidFill>
              <w14:schemeClr w14:val="tx1"/>
            </w14:solidFill>
          </w14:textFill>
        </w:rPr>
        <w:t>第十条  付款方式</w:t>
      </w:r>
      <w:bookmarkEnd w:id="192"/>
      <w:bookmarkEnd w:id="193"/>
      <w:bookmarkEnd w:id="194"/>
    </w:p>
    <w:p>
      <w:pPr>
        <w:spacing w:line="400" w:lineRule="exact"/>
        <w:ind w:firstLine="411" w:firstLineChars="196"/>
        <w:rPr>
          <w:rFonts w:hint="eastAsia" w:ascii="宋体" w:hAnsi="宋体" w:eastAsia="宋体" w:cs="宋体"/>
          <w:color w:val="000000" w:themeColor="text1"/>
          <w:szCs w:val="21"/>
          <w14:textFill>
            <w14:solidFill>
              <w14:schemeClr w14:val="tx1"/>
            </w14:solidFill>
          </w14:textFill>
        </w:rPr>
      </w:pPr>
      <w:bookmarkStart w:id="195" w:name="_Toc495841778"/>
      <w:bookmarkStart w:id="196" w:name="_Toc19042"/>
      <w:r>
        <w:rPr>
          <w:rFonts w:hint="eastAsia" w:ascii="宋体" w:hAnsi="宋体" w:eastAsia="宋体" w:cs="宋体"/>
          <w:color w:val="000000" w:themeColor="text1"/>
          <w:szCs w:val="21"/>
          <w14:textFill>
            <w14:solidFill>
              <w14:schemeClr w14:val="tx1"/>
            </w14:solidFill>
          </w14:textFill>
        </w:rPr>
        <w:t>所有产品安装完毕</w:t>
      </w:r>
      <w:r>
        <w:rPr>
          <w:rFonts w:hint="eastAsia" w:ascii="宋体" w:hAnsi="宋体" w:eastAsia="宋体" w:cs="宋体"/>
          <w:color w:val="000000" w:themeColor="text1"/>
          <w:szCs w:val="21"/>
          <w:lang w:val="en-US" w:eastAsia="zh-CN"/>
          <w14:textFill>
            <w14:solidFill>
              <w14:schemeClr w14:val="tx1"/>
            </w14:solidFill>
          </w14:textFill>
        </w:rPr>
        <w:t>并</w:t>
      </w:r>
      <w:r>
        <w:rPr>
          <w:rFonts w:hint="eastAsia" w:ascii="宋体" w:hAnsi="宋体" w:eastAsia="宋体" w:cs="宋体"/>
          <w:color w:val="000000" w:themeColor="text1"/>
          <w:szCs w:val="21"/>
          <w14:textFill>
            <w14:solidFill>
              <w14:schemeClr w14:val="tx1"/>
            </w14:solidFill>
          </w14:textFill>
        </w:rPr>
        <w:t>验收合格后</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1</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eastAsia="宋体" w:cs="宋体"/>
          <w:color w:val="000000" w:themeColor="text1"/>
          <w:szCs w:val="21"/>
          <w14:textFill>
            <w14:solidFill>
              <w14:schemeClr w14:val="tx1"/>
            </w14:solidFill>
          </w14:textFill>
        </w:rPr>
        <w:t>个工作日内由财政直接支付</w:t>
      </w:r>
      <w:r>
        <w:rPr>
          <w:rFonts w:hint="eastAsia" w:ascii="宋体" w:hAnsi="宋体" w:eastAsia="宋体" w:cs="宋体"/>
          <w:color w:val="000000" w:themeColor="text1"/>
          <w:szCs w:val="21"/>
          <w:lang w:val="en-US" w:eastAsia="zh-CN"/>
          <w14:textFill>
            <w14:solidFill>
              <w14:schemeClr w14:val="tx1"/>
            </w14:solidFill>
          </w14:textFill>
        </w:rPr>
        <w:t>合同总金额的100%</w:t>
      </w:r>
      <w:r>
        <w:rPr>
          <w:rFonts w:hint="eastAsia" w:ascii="宋体" w:hAnsi="宋体" w:eastAsia="宋体" w:cs="宋体"/>
          <w:color w:val="000000" w:themeColor="text1"/>
          <w:szCs w:val="21"/>
          <w14:textFill>
            <w14:solidFill>
              <w14:schemeClr w14:val="tx1"/>
            </w14:solidFill>
          </w14:textFill>
        </w:rPr>
        <w:t>（无息）</w:t>
      </w:r>
      <w:r>
        <w:rPr>
          <w:rFonts w:hint="eastAsia" w:ascii="宋体" w:hAnsi="宋体" w:eastAsia="宋体" w:cs="宋体"/>
          <w:color w:val="000000" w:themeColor="text1"/>
          <w:szCs w:val="21"/>
          <w:lang w:eastAsia="zh-CN"/>
          <w14:textFill>
            <w14:solidFill>
              <w14:schemeClr w14:val="tx1"/>
            </w14:solidFill>
          </w14:textFill>
        </w:rPr>
        <w:t>。</w:t>
      </w:r>
    </w:p>
    <w:p>
      <w:pPr>
        <w:spacing w:line="400" w:lineRule="exact"/>
        <w:ind w:firstLine="413" w:firstLineChars="196"/>
        <w:outlineLvl w:val="1"/>
        <w:rPr>
          <w:rFonts w:hint="eastAsia" w:ascii="宋体" w:hAnsi="宋体" w:eastAsia="宋体" w:cs="宋体"/>
          <w:b/>
          <w:color w:val="000000" w:themeColor="text1"/>
          <w:szCs w:val="21"/>
          <w14:textFill>
            <w14:solidFill>
              <w14:schemeClr w14:val="tx1"/>
            </w14:solidFill>
          </w14:textFill>
        </w:rPr>
      </w:pPr>
      <w:bookmarkStart w:id="197" w:name="_Toc6676"/>
      <w:r>
        <w:rPr>
          <w:rFonts w:hint="eastAsia" w:ascii="宋体" w:hAnsi="宋体" w:eastAsia="宋体" w:cs="宋体"/>
          <w:b/>
          <w:color w:val="000000" w:themeColor="text1"/>
          <w:szCs w:val="21"/>
          <w14:textFill>
            <w14:solidFill>
              <w14:schemeClr w14:val="tx1"/>
            </w14:solidFill>
          </w14:textFill>
        </w:rPr>
        <w:t>第十一条  违约责任</w:t>
      </w:r>
      <w:bookmarkEnd w:id="195"/>
      <w:bookmarkEnd w:id="196"/>
      <w:bookmarkEnd w:id="197"/>
    </w:p>
    <w:p>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 乙方所提供的货物规格、技术标准、材料等质量不合格的，应及时更换，更换不及时的按逾期交货处罚，乙方应向甲方支付合同金额</w:t>
      </w:r>
      <w:r>
        <w:rPr>
          <w:rFonts w:hint="eastAsia" w:ascii="宋体" w:hAnsi="宋体" w:eastAsia="宋体" w:cs="宋体"/>
          <w:color w:val="000000" w:themeColor="text1"/>
          <w:szCs w:val="21"/>
          <w:u w:val="single"/>
          <w14:textFill>
            <w14:solidFill>
              <w14:schemeClr w14:val="tx1"/>
            </w14:solidFill>
          </w14:textFill>
        </w:rPr>
        <w:t xml:space="preserve"> 5 %</w:t>
      </w:r>
      <w:r>
        <w:rPr>
          <w:rFonts w:hint="eastAsia" w:ascii="宋体" w:hAnsi="宋体" w:eastAsia="宋体" w:cs="宋体"/>
          <w:color w:val="000000" w:themeColor="text1"/>
          <w:szCs w:val="21"/>
          <w14:textFill>
            <w14:solidFill>
              <w14:schemeClr w14:val="tx1"/>
            </w14:solidFill>
          </w14:textFill>
        </w:rPr>
        <w:t>违约金并赔偿甲方经济损失。</w:t>
      </w:r>
    </w:p>
    <w:p>
      <w:pPr>
        <w:spacing w:line="40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 乙方提供的货物如果侵犯了第三方合法权益而引发的任何纠纷或诉讼，均由乙方负责交涉并承担全部责任。</w:t>
      </w:r>
    </w:p>
    <w:p>
      <w:pPr>
        <w:spacing w:line="40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 因包装、运输引起的货物损坏，按质量不合格处理。</w:t>
      </w:r>
    </w:p>
    <w:p>
      <w:pPr>
        <w:spacing w:line="40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 甲方无故延期接收货物、乙方逾期交货的，每天向对方偿付违约货款额</w:t>
      </w:r>
      <w:r>
        <w:rPr>
          <w:rFonts w:hint="eastAsia" w:ascii="宋体" w:hAnsi="宋体" w:cs="宋体"/>
          <w:color w:val="000000" w:themeColor="text1"/>
          <w:szCs w:val="21"/>
          <w:u w:val="single"/>
          <w:lang w:val="en-US" w:eastAsia="zh-CN"/>
          <w14:textFill>
            <w14:solidFill>
              <w14:schemeClr w14:val="tx1"/>
            </w14:solidFill>
          </w14:textFill>
        </w:rPr>
        <w:t>2</w:t>
      </w:r>
      <w:r>
        <w:rPr>
          <w:rFonts w:hint="default" w:ascii="Arial" w:hAnsi="Arial" w:cs="Arial"/>
          <w:color w:val="000000" w:themeColor="text1"/>
          <w:szCs w:val="21"/>
          <w:u w:val="single"/>
          <w:lang w:val="en-US"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违约金，但违约金累计不得超过违约货款额</w:t>
      </w:r>
      <w:r>
        <w:rPr>
          <w:rFonts w:hint="eastAsia" w:ascii="宋体" w:hAnsi="宋体" w:eastAsia="宋体" w:cs="宋体"/>
          <w:color w:val="000000" w:themeColor="text1"/>
          <w:szCs w:val="21"/>
          <w:u w:val="single"/>
          <w14:textFill>
            <w14:solidFill>
              <w14:schemeClr w14:val="tx1"/>
            </w14:solidFill>
          </w14:textFill>
        </w:rPr>
        <w:t>5%</w:t>
      </w:r>
      <w:r>
        <w:rPr>
          <w:rFonts w:hint="eastAsia" w:ascii="宋体" w:hAnsi="宋体" w:eastAsia="宋体" w:cs="宋体"/>
          <w:color w:val="000000" w:themeColor="text1"/>
          <w:szCs w:val="21"/>
          <w14:textFill>
            <w14:solidFill>
              <w14:schemeClr w14:val="tx1"/>
            </w14:solidFill>
          </w14:textFill>
        </w:rPr>
        <w:t>，超过</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20</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天对方有权解除合同，违约方承担因此给对方造成经济损失；甲方延期付货款的，每天向乙方偿付延期货款额</w:t>
      </w:r>
      <w:r>
        <w:rPr>
          <w:rFonts w:hint="eastAsia" w:ascii="宋体" w:hAnsi="宋体" w:eastAsia="宋体" w:cs="宋体"/>
          <w:color w:val="000000" w:themeColor="text1"/>
          <w:szCs w:val="21"/>
          <w:u w:val="single"/>
          <w14:textFill>
            <w14:solidFill>
              <w14:schemeClr w14:val="tx1"/>
            </w14:solidFill>
          </w14:textFill>
        </w:rPr>
        <w:t>3‰</w:t>
      </w:r>
      <w:r>
        <w:rPr>
          <w:rFonts w:hint="eastAsia" w:ascii="宋体" w:hAnsi="宋体" w:eastAsia="宋体" w:cs="宋体"/>
          <w:color w:val="000000" w:themeColor="text1"/>
          <w:szCs w:val="21"/>
          <w14:textFill>
            <w14:solidFill>
              <w14:schemeClr w14:val="tx1"/>
            </w14:solidFill>
          </w14:textFill>
        </w:rPr>
        <w:t>滞纳金，但滞纳金累计不得超过延期货款额</w:t>
      </w:r>
      <w:r>
        <w:rPr>
          <w:rFonts w:hint="eastAsia" w:ascii="宋体" w:hAnsi="宋体" w:eastAsia="宋体" w:cs="宋体"/>
          <w:color w:val="000000" w:themeColor="text1"/>
          <w:szCs w:val="21"/>
          <w:u w:val="single"/>
          <w14:textFill>
            <w14:solidFill>
              <w14:schemeClr w14:val="tx1"/>
            </w14:solidFill>
          </w14:textFill>
        </w:rPr>
        <w:t>5%</w:t>
      </w:r>
      <w:r>
        <w:rPr>
          <w:rFonts w:hint="eastAsia" w:ascii="宋体" w:hAnsi="宋体" w:eastAsia="宋体" w:cs="宋体"/>
          <w:color w:val="000000" w:themeColor="text1"/>
          <w:szCs w:val="21"/>
          <w14:textFill>
            <w14:solidFill>
              <w14:schemeClr w14:val="tx1"/>
            </w14:solidFill>
          </w14:textFill>
        </w:rPr>
        <w:t>。</w:t>
      </w:r>
    </w:p>
    <w:p>
      <w:pPr>
        <w:spacing w:line="40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 乙方未按本合同和投标文件中规定的服务承诺提供售后服务的，乙方应按本合同合同金额</w:t>
      </w:r>
      <w:r>
        <w:rPr>
          <w:rFonts w:hint="eastAsia" w:ascii="宋体" w:hAnsi="宋体" w:eastAsia="宋体" w:cs="宋体"/>
          <w:color w:val="000000" w:themeColor="text1"/>
          <w:szCs w:val="21"/>
          <w:u w:val="single"/>
          <w14:textFill>
            <w14:solidFill>
              <w14:schemeClr w14:val="tx1"/>
            </w14:solidFill>
          </w14:textFill>
        </w:rPr>
        <w:t xml:space="preserve"> 5 %</w:t>
      </w:r>
      <w:r>
        <w:rPr>
          <w:rFonts w:hint="eastAsia" w:ascii="宋体" w:hAnsi="宋体" w:eastAsia="宋体" w:cs="宋体"/>
          <w:color w:val="000000" w:themeColor="text1"/>
          <w:szCs w:val="21"/>
          <w14:textFill>
            <w14:solidFill>
              <w14:schemeClr w14:val="tx1"/>
            </w14:solidFill>
          </w14:textFill>
        </w:rPr>
        <w:t>向甲方支付违约金。</w:t>
      </w:r>
    </w:p>
    <w:p>
      <w:pPr>
        <w:spacing w:line="40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 乙方提供的货物在质保期内，因设计、工艺或材料的缺陷和其他质量原因造成的问题，由乙方负责，费用从</w:t>
      </w:r>
      <w:r>
        <w:rPr>
          <w:rFonts w:hint="eastAsia" w:ascii="宋体" w:hAnsi="宋体" w:cs="宋体"/>
          <w:color w:val="000000" w:themeColor="text1"/>
          <w:szCs w:val="21"/>
          <w:lang w:eastAsia="zh-CN"/>
          <w14:textFill>
            <w14:solidFill>
              <w14:schemeClr w14:val="tx1"/>
            </w14:solidFill>
          </w14:textFill>
        </w:rPr>
        <w:t>履约金</w:t>
      </w:r>
      <w:r>
        <w:rPr>
          <w:rFonts w:hint="eastAsia" w:ascii="宋体" w:hAnsi="宋体" w:eastAsia="宋体" w:cs="宋体"/>
          <w:color w:val="000000" w:themeColor="text1"/>
          <w:szCs w:val="21"/>
          <w14:textFill>
            <w14:solidFill>
              <w14:schemeClr w14:val="tx1"/>
            </w14:solidFill>
          </w14:textFill>
        </w:rPr>
        <w:t>中扣除，不足另补。</w:t>
      </w:r>
    </w:p>
    <w:p>
      <w:pPr>
        <w:spacing w:line="400" w:lineRule="exact"/>
        <w:ind w:firstLine="411" w:firstLineChars="19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 其他违约行为按违约货款额</w:t>
      </w:r>
      <w:r>
        <w:rPr>
          <w:rFonts w:hint="eastAsia" w:ascii="宋体" w:hAnsi="宋体" w:eastAsia="宋体" w:cs="宋体"/>
          <w:color w:val="000000" w:themeColor="text1"/>
          <w:szCs w:val="21"/>
          <w:u w:val="single"/>
          <w14:textFill>
            <w14:solidFill>
              <w14:schemeClr w14:val="tx1"/>
            </w14:solidFill>
          </w14:textFill>
        </w:rPr>
        <w:t xml:space="preserve"> 5 %</w:t>
      </w:r>
      <w:r>
        <w:rPr>
          <w:rFonts w:hint="eastAsia" w:ascii="宋体" w:hAnsi="宋体" w:eastAsia="宋体" w:cs="宋体"/>
          <w:color w:val="000000" w:themeColor="text1"/>
          <w:szCs w:val="21"/>
          <w14:textFill>
            <w14:solidFill>
              <w14:schemeClr w14:val="tx1"/>
            </w14:solidFill>
          </w14:textFill>
        </w:rPr>
        <w:t>收取违约金并赔偿经济损失。</w:t>
      </w:r>
    </w:p>
    <w:p>
      <w:pPr>
        <w:spacing w:line="400" w:lineRule="exact"/>
        <w:ind w:firstLine="413" w:firstLineChars="196"/>
        <w:outlineLvl w:val="1"/>
        <w:rPr>
          <w:rFonts w:hint="eastAsia" w:ascii="宋体" w:hAnsi="宋体" w:eastAsia="宋体" w:cs="宋体"/>
          <w:b/>
          <w:color w:val="000000" w:themeColor="text1"/>
          <w:szCs w:val="21"/>
          <w14:textFill>
            <w14:solidFill>
              <w14:schemeClr w14:val="tx1"/>
            </w14:solidFill>
          </w14:textFill>
        </w:rPr>
      </w:pPr>
      <w:bookmarkStart w:id="198" w:name="_Toc495841779"/>
      <w:bookmarkStart w:id="199" w:name="_Toc5808"/>
      <w:bookmarkStart w:id="200" w:name="_Toc26955"/>
      <w:r>
        <w:rPr>
          <w:rFonts w:hint="eastAsia" w:ascii="宋体" w:hAnsi="宋体" w:eastAsia="宋体" w:cs="宋体"/>
          <w:b/>
          <w:color w:val="000000" w:themeColor="text1"/>
          <w:szCs w:val="21"/>
          <w14:textFill>
            <w14:solidFill>
              <w14:schemeClr w14:val="tx1"/>
            </w14:solidFill>
          </w14:textFill>
        </w:rPr>
        <w:t>第十二条  不可抗力事件处理</w:t>
      </w:r>
      <w:bookmarkEnd w:id="198"/>
      <w:bookmarkEnd w:id="199"/>
      <w:bookmarkEnd w:id="200"/>
    </w:p>
    <w:p>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1.在合同有效期内，乙方因不可抗力事件导致不能履行合同，则合同履行期可延长，其延长期与不可抗力影响期相同。</w:t>
      </w:r>
    </w:p>
    <w:p>
      <w:pPr>
        <w:spacing w:line="400" w:lineRule="exact"/>
        <w:ind w:left="42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2.不可抗力事件发生后，应立即通知对方，并寄送有关权威机构出具的证明。</w:t>
      </w:r>
    </w:p>
    <w:p>
      <w:pPr>
        <w:spacing w:line="400" w:lineRule="exact"/>
        <w:ind w:left="42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3.不可抗力事件延续一百二十天以上，双方应通过友好协商，确定是否继续履行合同。</w:t>
      </w:r>
    </w:p>
    <w:p>
      <w:pPr>
        <w:spacing w:line="400" w:lineRule="exact"/>
        <w:ind w:firstLine="413" w:firstLineChars="196"/>
        <w:outlineLvl w:val="1"/>
        <w:rPr>
          <w:rFonts w:hint="eastAsia" w:ascii="宋体" w:hAnsi="宋体" w:eastAsia="宋体" w:cs="宋体"/>
          <w:b/>
          <w:color w:val="000000" w:themeColor="text1"/>
          <w:szCs w:val="21"/>
          <w14:textFill>
            <w14:solidFill>
              <w14:schemeClr w14:val="tx1"/>
            </w14:solidFill>
          </w14:textFill>
        </w:rPr>
      </w:pPr>
      <w:bookmarkStart w:id="201" w:name="_Toc495841780"/>
      <w:bookmarkStart w:id="202" w:name="_Toc9"/>
      <w:bookmarkStart w:id="203" w:name="_Toc24270"/>
      <w:r>
        <w:rPr>
          <w:rFonts w:hint="eastAsia" w:ascii="宋体" w:hAnsi="宋体" w:eastAsia="宋体" w:cs="宋体"/>
          <w:b/>
          <w:color w:val="000000" w:themeColor="text1"/>
          <w:szCs w:val="21"/>
          <w14:textFill>
            <w14:solidFill>
              <w14:schemeClr w14:val="tx1"/>
            </w14:solidFill>
          </w14:textFill>
        </w:rPr>
        <w:t>第十三条  合同争议解决</w:t>
      </w:r>
      <w:bookmarkEnd w:id="201"/>
      <w:bookmarkEnd w:id="202"/>
      <w:bookmarkEnd w:id="203"/>
    </w:p>
    <w:p>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1.因货物质量问题发生争议的，应邀请国家认可的质量检测机构对货物质量进行鉴定。货物符合标准的，鉴定费由甲方承担；货物不符合标准的，鉴定费由乙方承担。</w:t>
      </w:r>
    </w:p>
    <w:p>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2.因履行本合同引起的或与本合同有关的争议，甲乙双方应首先通过友好协商解决，如果协商不能解决，可向项目所在地辖区人民法院提起诉讼。</w:t>
      </w:r>
    </w:p>
    <w:p>
      <w:pPr>
        <w:spacing w:line="400" w:lineRule="exact"/>
        <w:ind w:left="435"/>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3.诉讼期间，本合同继续履行。</w:t>
      </w:r>
    </w:p>
    <w:p>
      <w:pPr>
        <w:spacing w:line="400" w:lineRule="exact"/>
        <w:ind w:firstLine="413" w:firstLineChars="196"/>
        <w:outlineLvl w:val="1"/>
        <w:rPr>
          <w:rFonts w:hint="eastAsia" w:ascii="宋体" w:hAnsi="宋体" w:eastAsia="宋体" w:cs="宋体"/>
          <w:b/>
          <w:color w:val="000000" w:themeColor="text1"/>
          <w:szCs w:val="21"/>
          <w14:textFill>
            <w14:solidFill>
              <w14:schemeClr w14:val="tx1"/>
            </w14:solidFill>
          </w14:textFill>
        </w:rPr>
      </w:pPr>
      <w:bookmarkStart w:id="204" w:name="_Toc26915"/>
      <w:bookmarkStart w:id="205" w:name="_Toc495841781"/>
      <w:bookmarkStart w:id="206" w:name="_Toc13826"/>
      <w:r>
        <w:rPr>
          <w:rFonts w:hint="eastAsia" w:ascii="宋体" w:hAnsi="宋体" w:eastAsia="宋体" w:cs="宋体"/>
          <w:b/>
          <w:color w:val="000000" w:themeColor="text1"/>
          <w:szCs w:val="21"/>
          <w14:textFill>
            <w14:solidFill>
              <w14:schemeClr w14:val="tx1"/>
            </w14:solidFill>
          </w14:textFill>
        </w:rPr>
        <w:t>第十四条  合同生效及其它</w:t>
      </w:r>
      <w:bookmarkEnd w:id="204"/>
      <w:bookmarkEnd w:id="205"/>
      <w:bookmarkEnd w:id="206"/>
    </w:p>
    <w:p>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1.合同经甲乙双方法定代表人、负责人、自然人或相应的授权代表签字并加盖投标人公章后生效。</w:t>
      </w:r>
    </w:p>
    <w:p>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2.合同执行中涉及采购资金和采购内容修改或补充的，需经</w:t>
      </w:r>
      <w:r>
        <w:rPr>
          <w:rFonts w:hint="eastAsia" w:ascii="宋体" w:hAnsi="宋体" w:eastAsia="宋体" w:cs="宋体"/>
          <w:color w:val="000000" w:themeColor="text1"/>
          <w:szCs w:val="21"/>
          <w14:textFill>
            <w14:solidFill>
              <w14:schemeClr w14:val="tx1"/>
            </w14:solidFill>
          </w14:textFill>
        </w:rPr>
        <w:t>本级</w:t>
      </w:r>
      <w:r>
        <w:rPr>
          <w:rFonts w:hint="eastAsia" w:ascii="宋体" w:hAnsi="宋体" w:eastAsia="宋体" w:cs="宋体"/>
          <w:color w:val="000000" w:themeColor="text1"/>
          <w:szCs w:val="21"/>
          <w14:textFill>
            <w14:solidFill>
              <w14:schemeClr w14:val="tx1"/>
            </w14:solidFill>
          </w14:textFill>
        </w:rPr>
        <w:t>政部门审批，并签订书面补充协议报</w:t>
      </w:r>
      <w:r>
        <w:rPr>
          <w:rFonts w:hint="eastAsia" w:ascii="宋体" w:hAnsi="宋体" w:cs="宋体"/>
          <w:color w:val="000000" w:themeColor="text1"/>
          <w:szCs w:val="21"/>
          <w14:textFill>
            <w14:solidFill>
              <w14:schemeClr w14:val="tx1"/>
            </w14:solidFill>
          </w14:textFill>
        </w:rPr>
        <w:t>本级财政部门</w:t>
      </w:r>
      <w:r>
        <w:rPr>
          <w:rFonts w:hint="eastAsia" w:ascii="宋体" w:hAnsi="宋体" w:eastAsia="宋体" w:cs="宋体"/>
          <w:color w:val="000000" w:themeColor="text1"/>
          <w:szCs w:val="21"/>
          <w14:textFill>
            <w14:solidFill>
              <w14:schemeClr w14:val="tx1"/>
            </w14:solidFill>
          </w14:textFill>
        </w:rPr>
        <w:t>备案，方可作为主合同不可分割的一部分。</w:t>
      </w:r>
    </w:p>
    <w:p>
      <w:pPr>
        <w:spacing w:line="400" w:lineRule="exact"/>
        <w:ind w:left="435"/>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3.本合同未尽事宜，遵照《合同法》有关条文执行。</w:t>
      </w:r>
    </w:p>
    <w:p>
      <w:pPr>
        <w:spacing w:line="400" w:lineRule="exact"/>
        <w:ind w:firstLine="413" w:firstLineChars="196"/>
        <w:outlineLvl w:val="1"/>
        <w:rPr>
          <w:rFonts w:hint="eastAsia" w:ascii="宋体" w:hAnsi="宋体" w:eastAsia="宋体" w:cs="宋体"/>
          <w:b/>
          <w:color w:val="000000" w:themeColor="text1"/>
          <w:szCs w:val="21"/>
          <w14:textFill>
            <w14:solidFill>
              <w14:schemeClr w14:val="tx1"/>
            </w14:solidFill>
          </w14:textFill>
        </w:rPr>
      </w:pPr>
      <w:bookmarkStart w:id="207" w:name="_Toc20115"/>
      <w:bookmarkStart w:id="208" w:name="_Toc495841782"/>
      <w:bookmarkStart w:id="209" w:name="_Toc9632"/>
      <w:r>
        <w:rPr>
          <w:rFonts w:hint="eastAsia" w:ascii="宋体" w:hAnsi="宋体" w:eastAsia="宋体" w:cs="宋体"/>
          <w:b/>
          <w:color w:val="000000" w:themeColor="text1"/>
          <w:szCs w:val="21"/>
          <w14:textFill>
            <w14:solidFill>
              <w14:schemeClr w14:val="tx1"/>
            </w14:solidFill>
          </w14:textFill>
        </w:rPr>
        <w:t>第十五条  合同的变更、终止与转让</w:t>
      </w:r>
      <w:bookmarkEnd w:id="207"/>
      <w:bookmarkEnd w:id="208"/>
      <w:bookmarkEnd w:id="209"/>
    </w:p>
    <w:p>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1.除《中华人民共和国政府采购法》第五十条规定的情形外，本合同一经签订，甲乙双方不得擅自变更，中止或终止。</w:t>
      </w:r>
    </w:p>
    <w:p>
      <w:pPr>
        <w:spacing w:line="400" w:lineRule="exact"/>
        <w:ind w:left="42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2.乙方不得擅自转让(无进口资格的供应商委托进口货物除外)其应履行的合同义务。</w:t>
      </w:r>
    </w:p>
    <w:p>
      <w:pPr>
        <w:spacing w:line="400" w:lineRule="exact"/>
        <w:ind w:firstLine="413" w:firstLineChars="196"/>
        <w:outlineLvl w:val="1"/>
        <w:rPr>
          <w:rFonts w:hint="eastAsia" w:ascii="宋体" w:hAnsi="宋体" w:eastAsia="宋体" w:cs="宋体"/>
          <w:b/>
          <w:color w:val="000000" w:themeColor="text1"/>
          <w:szCs w:val="21"/>
          <w14:textFill>
            <w14:solidFill>
              <w14:schemeClr w14:val="tx1"/>
            </w14:solidFill>
          </w14:textFill>
        </w:rPr>
      </w:pPr>
      <w:bookmarkStart w:id="210" w:name="_Toc19322"/>
      <w:bookmarkStart w:id="211" w:name="_Toc495841783"/>
      <w:bookmarkStart w:id="212" w:name="_Toc25030"/>
      <w:r>
        <w:rPr>
          <w:rFonts w:hint="eastAsia" w:ascii="宋体" w:hAnsi="宋体" w:eastAsia="宋体" w:cs="宋体"/>
          <w:b/>
          <w:color w:val="000000" w:themeColor="text1"/>
          <w:szCs w:val="21"/>
          <w14:textFill>
            <w14:solidFill>
              <w14:schemeClr w14:val="tx1"/>
            </w14:solidFill>
          </w14:textFill>
        </w:rPr>
        <w:t>第十六条  签订本合同依据</w:t>
      </w:r>
      <w:bookmarkEnd w:id="210"/>
      <w:bookmarkEnd w:id="211"/>
      <w:bookmarkEnd w:id="212"/>
    </w:p>
    <w:p>
      <w:pPr>
        <w:spacing w:line="400" w:lineRule="exact"/>
        <w:ind w:left="42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1.招标文件；</w:t>
      </w:r>
    </w:p>
    <w:p>
      <w:pPr>
        <w:spacing w:line="400" w:lineRule="exact"/>
        <w:ind w:left="42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2.乙方提供的投标（或应答）文件；</w:t>
      </w:r>
    </w:p>
    <w:p>
      <w:pPr>
        <w:spacing w:line="400" w:lineRule="exact"/>
        <w:ind w:left="42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3.售后服务承诺书；</w:t>
      </w:r>
    </w:p>
    <w:p>
      <w:pPr>
        <w:spacing w:line="400" w:lineRule="exact"/>
        <w:ind w:left="42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4.中标通知书。</w:t>
      </w:r>
    </w:p>
    <w:p>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本合同甲乙双方签字盖章后生效，一式</w:t>
      </w:r>
      <w:r>
        <w:rPr>
          <w:rFonts w:hint="eastAsia" w:ascii="宋体" w:hAnsi="宋体" w:cs="宋体"/>
          <w:color w:val="000000" w:themeColor="text1"/>
          <w:szCs w:val="21"/>
          <w:lang w:eastAsia="zh-CN"/>
          <w14:textFill>
            <w14:solidFill>
              <w14:schemeClr w14:val="tx1"/>
            </w14:solidFill>
          </w14:textFill>
        </w:rPr>
        <w:t>肆</w:t>
      </w:r>
      <w:r>
        <w:rPr>
          <w:rFonts w:hint="eastAsia" w:ascii="宋体" w:hAnsi="宋体" w:eastAsia="宋体" w:cs="宋体"/>
          <w:color w:val="000000" w:themeColor="text1"/>
          <w:szCs w:val="21"/>
          <w14:textFill>
            <w14:solidFill>
              <w14:schemeClr w14:val="tx1"/>
            </w14:solidFill>
          </w14:textFill>
        </w:rPr>
        <w:t>份，具有同等法律效力，甲方持</w:t>
      </w:r>
      <w:r>
        <w:rPr>
          <w:rFonts w:hint="eastAsia" w:ascii="宋体" w:hAnsi="宋体" w:eastAsia="宋体" w:cs="宋体"/>
          <w:color w:val="000000" w:themeColor="text1"/>
          <w:szCs w:val="21"/>
          <w:lang w:val="en-US" w:eastAsia="zh-CN"/>
          <w14:textFill>
            <w14:solidFill>
              <w14:schemeClr w14:val="tx1"/>
            </w14:solidFill>
          </w14:textFill>
        </w:rPr>
        <w:t>叁</w:t>
      </w:r>
      <w:r>
        <w:rPr>
          <w:rFonts w:hint="eastAsia" w:ascii="宋体" w:hAnsi="宋体" w:eastAsia="宋体" w:cs="宋体"/>
          <w:color w:val="000000" w:themeColor="text1"/>
          <w:szCs w:val="21"/>
          <w14:textFill>
            <w14:solidFill>
              <w14:schemeClr w14:val="tx1"/>
            </w14:solidFill>
          </w14:textFill>
        </w:rPr>
        <w:t>份、乙方持</w:t>
      </w:r>
      <w:r>
        <w:rPr>
          <w:rFonts w:hint="eastAsia" w:ascii="宋体" w:hAnsi="宋体" w:cs="宋体"/>
          <w:color w:val="000000" w:themeColor="text1"/>
          <w:szCs w:val="21"/>
          <w:lang w:eastAsia="zh-CN"/>
          <w14:textFill>
            <w14:solidFill>
              <w14:schemeClr w14:val="tx1"/>
            </w14:solidFill>
          </w14:textFill>
        </w:rPr>
        <w:t>壹</w:t>
      </w:r>
      <w:r>
        <w:rPr>
          <w:rFonts w:hint="eastAsia" w:ascii="宋体" w:hAnsi="宋体" w:eastAsia="宋体" w:cs="宋体"/>
          <w:color w:val="000000" w:themeColor="text1"/>
          <w:szCs w:val="21"/>
          <w14:textFill>
            <w14:solidFill>
              <w14:schemeClr w14:val="tx1"/>
            </w14:solidFill>
          </w14:textFill>
        </w:rPr>
        <w:t>份。</w:t>
      </w:r>
      <w:r>
        <w:rPr>
          <w:rFonts w:hint="eastAsia" w:ascii="宋体" w:hAnsi="宋体" w:eastAsia="宋体" w:cs="宋体"/>
          <w:color w:val="000000" w:themeColor="text1"/>
          <w14:textFill>
            <w14:solidFill>
              <w14:schemeClr w14:val="tx1"/>
            </w14:solidFill>
          </w14:textFill>
        </w:rPr>
        <w:t>政府采购合同双方自签订之日起</w:t>
      </w:r>
      <w:r>
        <w:rPr>
          <w:rFonts w:hint="eastAsia" w:ascii="宋体" w:hAnsi="宋体" w:eastAsia="宋体" w:cs="宋体"/>
          <w:color w:val="000000" w:themeColor="text1"/>
          <w:lang w:val="en-US" w:eastAsia="zh-CN"/>
          <w14:textFill>
            <w14:solidFill>
              <w14:schemeClr w14:val="tx1"/>
            </w14:solidFill>
          </w14:textFill>
        </w:rPr>
        <w:t>壹</w:t>
      </w:r>
      <w:r>
        <w:rPr>
          <w:rFonts w:hint="eastAsia" w:ascii="宋体" w:hAnsi="宋体" w:eastAsia="宋体" w:cs="宋体"/>
          <w:color w:val="000000" w:themeColor="text1"/>
          <w14:textFill>
            <w14:solidFill>
              <w14:schemeClr w14:val="tx1"/>
            </w14:solidFill>
          </w14:textFill>
        </w:rPr>
        <w:t>个工作日内，</w:t>
      </w:r>
      <w:r>
        <w:rPr>
          <w:rFonts w:hint="eastAsia" w:ascii="宋体" w:hAnsi="宋体" w:cs="宋体"/>
          <w:color w:val="000000" w:themeColor="text1"/>
          <w:lang w:eastAsia="zh-CN"/>
          <w14:textFill>
            <w14:solidFill>
              <w14:schemeClr w14:val="tx1"/>
            </w14:solidFill>
          </w14:textFill>
        </w:rPr>
        <w:t>采购人</w:t>
      </w:r>
      <w:r>
        <w:rPr>
          <w:rFonts w:hint="eastAsia" w:ascii="宋体" w:hAnsi="宋体" w:eastAsia="宋体" w:cs="宋体"/>
          <w:color w:val="000000" w:themeColor="text1"/>
          <w:szCs w:val="21"/>
          <w:highlight w:val="none"/>
          <w14:textFill>
            <w14:solidFill>
              <w14:schemeClr w14:val="tx1"/>
            </w14:solidFill>
          </w14:textFill>
        </w:rPr>
        <w:t>将合同原件</w:t>
      </w:r>
      <w:r>
        <w:rPr>
          <w:rFonts w:hint="eastAsia" w:ascii="宋体" w:hAnsi="宋体" w:cs="宋体"/>
          <w:color w:val="000000" w:themeColor="text1"/>
          <w:szCs w:val="21"/>
          <w:highlight w:val="none"/>
          <w:lang w:val="en-US" w:eastAsia="zh-CN"/>
          <w14:textFill>
            <w14:solidFill>
              <w14:schemeClr w14:val="tx1"/>
            </w14:solidFill>
          </w14:textFill>
        </w:rPr>
        <w:t>壹</w:t>
      </w:r>
      <w:r>
        <w:rPr>
          <w:rFonts w:hint="eastAsia" w:ascii="宋体" w:hAnsi="宋体" w:eastAsia="宋体" w:cs="宋体"/>
          <w:color w:val="000000" w:themeColor="text1"/>
          <w:szCs w:val="21"/>
          <w:highlight w:val="none"/>
          <w14:textFill>
            <w14:solidFill>
              <w14:schemeClr w14:val="tx1"/>
            </w14:solidFill>
          </w14:textFill>
        </w:rPr>
        <w:t>份交采购代理机构</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并于合同签订之日起</w:t>
      </w:r>
      <w:r>
        <w:rPr>
          <w:rFonts w:hint="eastAsia" w:ascii="宋体" w:hAnsi="宋体" w:cs="宋体"/>
          <w:color w:val="000000" w:themeColor="text1"/>
          <w:szCs w:val="21"/>
          <w:highlight w:val="none"/>
          <w:lang w:val="en-US" w:eastAsia="zh-CN"/>
          <w14:textFill>
            <w14:solidFill>
              <w14:schemeClr w14:val="tx1"/>
            </w14:solidFill>
          </w14:textFill>
        </w:rPr>
        <w:t>柒</w:t>
      </w:r>
      <w:r>
        <w:rPr>
          <w:rFonts w:hint="eastAsia" w:ascii="宋体" w:hAnsi="宋体" w:eastAsia="宋体" w:cs="宋体"/>
          <w:color w:val="000000" w:themeColor="text1"/>
          <w:szCs w:val="21"/>
          <w:highlight w:val="none"/>
          <w14:textFill>
            <w14:solidFill>
              <w14:schemeClr w14:val="tx1"/>
            </w14:solidFill>
          </w14:textFill>
        </w:rPr>
        <w:t>个工作日内将一份合同原件</w:t>
      </w:r>
      <w:r>
        <w:rPr>
          <w:rFonts w:hint="eastAsia" w:ascii="宋体" w:hAnsi="宋体" w:eastAsia="宋体" w:cs="宋体"/>
          <w:color w:val="000000" w:themeColor="text1"/>
          <w:szCs w:val="21"/>
          <w:highlight w:val="none"/>
          <w:lang w:val="en-US" w:eastAsia="zh-CN"/>
          <w14:textFill>
            <w14:solidFill>
              <w14:schemeClr w14:val="tx1"/>
            </w14:solidFill>
          </w14:textFill>
        </w:rPr>
        <w:t>送</w:t>
      </w:r>
      <w:r>
        <w:rPr>
          <w:rFonts w:hint="eastAsia" w:ascii="宋体" w:hAnsi="宋体" w:cs="宋体"/>
          <w:color w:val="000000" w:themeColor="text1"/>
          <w:szCs w:val="21"/>
          <w14:textFill>
            <w14:solidFill>
              <w14:schemeClr w14:val="tx1"/>
            </w14:solidFill>
          </w14:textFill>
        </w:rPr>
        <w:t>本级财政部门</w:t>
      </w:r>
      <w:r>
        <w:rPr>
          <w:rFonts w:hint="eastAsia" w:ascii="宋体" w:hAnsi="宋体" w:eastAsia="宋体" w:cs="宋体"/>
          <w:color w:val="000000" w:themeColor="text1"/>
          <w:szCs w:val="21"/>
          <w:highlight w:val="none"/>
          <w:lang w:val="en-US" w:eastAsia="zh-CN"/>
          <w14:textFill>
            <w14:solidFill>
              <w14:schemeClr w14:val="tx1"/>
            </w14:solidFill>
          </w14:textFill>
        </w:rPr>
        <w:t>备</w:t>
      </w:r>
      <w:r>
        <w:rPr>
          <w:rFonts w:hint="eastAsia" w:ascii="宋体" w:hAnsi="宋体" w:eastAsia="宋体" w:cs="宋体"/>
          <w:color w:val="000000" w:themeColor="text1"/>
          <w:szCs w:val="21"/>
          <w:highlight w:val="none"/>
          <w14:textFill>
            <w14:solidFill>
              <w14:schemeClr w14:val="tx1"/>
            </w14:solidFill>
          </w14:textFill>
        </w:rPr>
        <w:t>案。</w:t>
      </w:r>
    </w:p>
    <w:p>
      <w:pPr>
        <w:pStyle w:val="2"/>
        <w:rPr>
          <w:rFonts w:hint="eastAsia"/>
          <w:color w:val="000000" w:themeColor="text1"/>
          <w14:textFill>
            <w14:solidFill>
              <w14:schemeClr w14:val="tx1"/>
            </w14:solidFill>
          </w14:textFill>
        </w:rPr>
      </w:pPr>
    </w:p>
    <w:p>
      <w:pPr>
        <w:spacing w:line="400" w:lineRule="exact"/>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甲方（公章）：</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乙方（公章，自然人除外）：</w:t>
      </w:r>
      <w:r>
        <w:rPr>
          <w:rFonts w:hint="eastAsia" w:ascii="宋体" w:hAnsi="宋体" w:eastAsia="宋体" w:cs="宋体"/>
          <w:color w:val="000000" w:themeColor="text1"/>
          <w:szCs w:val="21"/>
          <w:u w:val="single"/>
          <w14:textFill>
            <w14:solidFill>
              <w14:schemeClr w14:val="tx1"/>
            </w14:solidFill>
          </w14:textFill>
        </w:rPr>
        <w:t xml:space="preserve">                        </w:t>
      </w:r>
    </w:p>
    <w:p>
      <w:pPr>
        <w:spacing w:line="400" w:lineRule="exact"/>
        <w:ind w:left="4620" w:hanging="4620" w:hangingChars="2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法定代表人签字：</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法定代表人（负责人、自然人）签字（属自然人的应在签名处加盖大拇指指印）</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u w:val="single"/>
          <w14:textFill>
            <w14:solidFill>
              <w14:schemeClr w14:val="tx1"/>
            </w14:solidFill>
          </w14:textFill>
        </w:rPr>
        <w:t xml:space="preserve">                          </w:t>
      </w:r>
    </w:p>
    <w:p>
      <w:pPr>
        <w:tabs>
          <w:tab w:val="left" w:pos="4680"/>
        </w:tabs>
        <w:spacing w:line="400" w:lineRule="exact"/>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委托代理人：</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委托代理人：</w:t>
      </w:r>
      <w:r>
        <w:rPr>
          <w:rFonts w:hint="eastAsia" w:ascii="宋体" w:hAnsi="宋体" w:eastAsia="宋体" w:cs="宋体"/>
          <w:color w:val="000000" w:themeColor="text1"/>
          <w:szCs w:val="21"/>
          <w:u w:val="single"/>
          <w14:textFill>
            <w14:solidFill>
              <w14:schemeClr w14:val="tx1"/>
            </w14:solidFill>
          </w14:textFill>
        </w:rPr>
        <w:t xml:space="preserve">                                     </w:t>
      </w:r>
    </w:p>
    <w:p>
      <w:pPr>
        <w:tabs>
          <w:tab w:val="left" w:pos="5040"/>
        </w:tabs>
        <w:spacing w:line="400" w:lineRule="exact"/>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电  话：</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电   话： </w:t>
      </w:r>
      <w:r>
        <w:rPr>
          <w:rFonts w:hint="eastAsia" w:ascii="宋体" w:hAnsi="宋体" w:eastAsia="宋体" w:cs="宋体"/>
          <w:color w:val="000000" w:themeColor="text1"/>
          <w:szCs w:val="21"/>
          <w:u w:val="single"/>
          <w14:textFill>
            <w14:solidFill>
              <w14:schemeClr w14:val="tx1"/>
            </w14:solidFill>
          </w14:textFill>
        </w:rPr>
        <w:t xml:space="preserve">                                       </w:t>
      </w:r>
    </w:p>
    <w:p>
      <w:pPr>
        <w:tabs>
          <w:tab w:val="left" w:pos="5040"/>
        </w:tabs>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开户名称：</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开户名称：</w:t>
      </w:r>
      <w:r>
        <w:rPr>
          <w:rFonts w:hint="eastAsia" w:ascii="宋体" w:hAnsi="宋体" w:eastAsia="宋体" w:cs="宋体"/>
          <w:color w:val="000000" w:themeColor="text1"/>
          <w:szCs w:val="21"/>
          <w:u w:val="single"/>
          <w14:textFill>
            <w14:solidFill>
              <w14:schemeClr w14:val="tx1"/>
            </w14:solidFill>
          </w14:textFill>
        </w:rPr>
        <w:t xml:space="preserve">                                       </w:t>
      </w:r>
    </w:p>
    <w:p>
      <w:pPr>
        <w:tabs>
          <w:tab w:val="left" w:pos="5040"/>
        </w:tabs>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开户银行：</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开户银行：</w:t>
      </w:r>
      <w:r>
        <w:rPr>
          <w:rFonts w:hint="eastAsia" w:ascii="宋体" w:hAnsi="宋体" w:eastAsia="宋体" w:cs="宋体"/>
          <w:color w:val="000000" w:themeColor="text1"/>
          <w:szCs w:val="21"/>
          <w:u w:val="single"/>
          <w14:textFill>
            <w14:solidFill>
              <w14:schemeClr w14:val="tx1"/>
            </w14:solidFill>
          </w14:textFill>
        </w:rPr>
        <w:t xml:space="preserve">                                       </w:t>
      </w:r>
    </w:p>
    <w:p>
      <w:pPr>
        <w:tabs>
          <w:tab w:val="left" w:pos="5040"/>
        </w:tabs>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银行账号：</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银行账号：</w:t>
      </w:r>
      <w:r>
        <w:rPr>
          <w:rFonts w:hint="eastAsia" w:ascii="宋体" w:hAnsi="宋体" w:eastAsia="宋体" w:cs="宋体"/>
          <w:color w:val="000000" w:themeColor="text1"/>
          <w:szCs w:val="21"/>
          <w:u w:val="single"/>
          <w14:textFill>
            <w14:solidFill>
              <w14:schemeClr w14:val="tx1"/>
            </w14:solidFill>
          </w14:textFill>
        </w:rPr>
        <w:t xml:space="preserve">                                       </w:t>
      </w:r>
    </w:p>
    <w:p>
      <w:pPr>
        <w:tabs>
          <w:tab w:val="left" w:pos="5040"/>
        </w:tabs>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日    期：</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日    期：</w:t>
      </w:r>
      <w:r>
        <w:rPr>
          <w:rFonts w:hint="eastAsia" w:ascii="宋体" w:hAnsi="宋体" w:eastAsia="宋体" w:cs="宋体"/>
          <w:color w:val="000000" w:themeColor="text1"/>
          <w:szCs w:val="21"/>
          <w:u w:val="single"/>
          <w14:textFill>
            <w14:solidFill>
              <w14:schemeClr w14:val="tx1"/>
            </w14:solidFill>
          </w14:textFill>
        </w:rPr>
        <w:t xml:space="preserve">                                       </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p>
    <w:p>
      <w:pPr>
        <w:jc w:val="center"/>
        <w:outlineLvl w:val="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br w:type="page"/>
      </w:r>
      <w:bookmarkStart w:id="213" w:name="_Toc24269"/>
      <w:bookmarkStart w:id="214" w:name="_Toc3143"/>
      <w:r>
        <w:rPr>
          <w:rFonts w:hint="eastAsia" w:ascii="宋体" w:hAnsi="宋体" w:eastAsia="宋体" w:cs="宋体"/>
          <w:b/>
          <w:bCs/>
          <w:color w:val="000000" w:themeColor="text1"/>
          <w:kern w:val="44"/>
          <w:sz w:val="32"/>
          <w:szCs w:val="32"/>
          <w:lang w:val="en-US" w:eastAsia="zh-CN" w:bidi="ar-SA"/>
          <w14:textFill>
            <w14:solidFill>
              <w14:schemeClr w14:val="tx1"/>
            </w14:solidFill>
          </w14:textFill>
        </w:rPr>
        <w:t>第六章  投标文件（格式）</w:t>
      </w:r>
      <w:bookmarkEnd w:id="213"/>
      <w:bookmarkEnd w:id="214"/>
    </w:p>
    <w:p>
      <w:pPr>
        <w:rPr>
          <w:rFonts w:hint="eastAsia"/>
          <w:b/>
          <w:bCs/>
          <w:color w:val="000000" w:themeColor="text1"/>
          <w:sz w:val="30"/>
          <w:szCs w:val="30"/>
          <w14:textFill>
            <w14:solidFill>
              <w14:schemeClr w14:val="tx1"/>
            </w14:solidFill>
          </w14:textFill>
        </w:rPr>
      </w:pPr>
      <w:bookmarkStart w:id="215" w:name="_Toc498627082"/>
      <w:bookmarkStart w:id="216" w:name="_Toc486867150"/>
      <w:bookmarkStart w:id="217" w:name="_Toc486695806"/>
      <w:bookmarkStart w:id="218" w:name="_Toc498698226"/>
      <w:bookmarkStart w:id="219" w:name="_Toc478137727"/>
      <w:bookmarkStart w:id="220" w:name="_Toc1762"/>
      <w:bookmarkStart w:id="221" w:name="_Toc31410"/>
      <w:r>
        <w:rPr>
          <w:rFonts w:hint="eastAsia"/>
          <w:b/>
          <w:bCs/>
          <w:color w:val="000000" w:themeColor="text1"/>
          <w:sz w:val="30"/>
          <w:szCs w:val="30"/>
          <w14:textFill>
            <w14:solidFill>
              <w14:schemeClr w14:val="tx1"/>
            </w14:solidFill>
          </w14:textFill>
        </w:rPr>
        <w:t>投标文件封面格式</w:t>
      </w:r>
      <w:bookmarkEnd w:id="215"/>
      <w:bookmarkEnd w:id="216"/>
      <w:bookmarkEnd w:id="217"/>
      <w:bookmarkEnd w:id="218"/>
      <w:bookmarkEnd w:id="219"/>
      <w:r>
        <w:rPr>
          <w:rFonts w:hint="eastAsia"/>
          <w:b/>
          <w:bCs/>
          <w:color w:val="000000" w:themeColor="text1"/>
          <w:sz w:val="30"/>
          <w:szCs w:val="30"/>
          <w14:textFill>
            <w14:solidFill>
              <w14:schemeClr w14:val="tx1"/>
            </w14:solidFill>
          </w14:textFill>
        </w:rPr>
        <w:t>：</w:t>
      </w:r>
      <w:bookmarkEnd w:id="220"/>
      <w:bookmarkEnd w:id="221"/>
    </w:p>
    <w:p>
      <w:pPr>
        <w:adjustRightInd w:val="0"/>
        <w:snapToGrid w:val="0"/>
        <w:jc w:val="right"/>
        <w:rPr>
          <w:rFonts w:hint="eastAsia"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正本/副本</w:t>
      </w:r>
    </w:p>
    <w:p>
      <w:pPr>
        <w:adjustRightInd w:val="0"/>
        <w:snapToGrid w:val="0"/>
        <w:rPr>
          <w:rFonts w:hint="eastAsia" w:ascii="宋体" w:hAnsi="宋体" w:eastAsia="宋体" w:cs="宋体"/>
          <w:b/>
          <w:color w:val="000000" w:themeColor="text1"/>
          <w:sz w:val="44"/>
          <w:szCs w:val="44"/>
          <w14:textFill>
            <w14:solidFill>
              <w14:schemeClr w14:val="tx1"/>
            </w14:solidFill>
          </w14:textFill>
        </w:rPr>
      </w:pPr>
    </w:p>
    <w:p>
      <w:pPr>
        <w:adjustRightInd w:val="0"/>
        <w:snapToGrid w:val="0"/>
        <w:jc w:val="center"/>
        <w:rPr>
          <w:rFonts w:hint="eastAsia" w:ascii="宋体" w:hAnsi="宋体" w:eastAsia="宋体" w:cs="宋体"/>
          <w:b/>
          <w:color w:val="000000" w:themeColor="text1"/>
          <w:sz w:val="44"/>
          <w:szCs w:val="44"/>
          <w14:textFill>
            <w14:solidFill>
              <w14:schemeClr w14:val="tx1"/>
            </w14:solidFill>
          </w14:textFill>
        </w:rPr>
      </w:pPr>
      <w:bookmarkStart w:id="222" w:name="_Toc13659_WPSOffice_Level1"/>
      <w:bookmarkStart w:id="223" w:name="_Toc3441_WPSOffice_Level1"/>
      <w:r>
        <w:rPr>
          <w:rFonts w:hint="eastAsia" w:ascii="宋体" w:hAnsi="宋体" w:eastAsia="宋体" w:cs="宋体"/>
          <w:bCs/>
          <w:color w:val="000000" w:themeColor="text1"/>
          <w:sz w:val="72"/>
          <w:szCs w:val="72"/>
          <w14:textFill>
            <w14:solidFill>
              <w14:schemeClr w14:val="tx1"/>
            </w14:solidFill>
          </w14:textFill>
        </w:rPr>
        <w:t>投标文件</w:t>
      </w:r>
      <w:bookmarkEnd w:id="222"/>
      <w:bookmarkEnd w:id="223"/>
    </w:p>
    <w:p>
      <w:pPr>
        <w:adjustRightInd w:val="0"/>
        <w:snapToGrid w:val="0"/>
        <w:rPr>
          <w:rFonts w:hint="eastAsia" w:ascii="宋体" w:hAnsi="宋体" w:eastAsia="宋体" w:cs="宋体"/>
          <w:b/>
          <w:color w:val="000000" w:themeColor="text1"/>
          <w:sz w:val="44"/>
          <w:szCs w:val="44"/>
          <w14:textFill>
            <w14:solidFill>
              <w14:schemeClr w14:val="tx1"/>
            </w14:solidFill>
          </w14:textFill>
        </w:rPr>
      </w:pPr>
    </w:p>
    <w:p>
      <w:pPr>
        <w:adjustRightInd w:val="0"/>
        <w:snapToGrid w:val="0"/>
        <w:rPr>
          <w:rFonts w:hint="eastAsia" w:ascii="宋体" w:hAnsi="宋体" w:eastAsia="宋体" w:cs="宋体"/>
          <w:b/>
          <w:color w:val="000000" w:themeColor="text1"/>
          <w:sz w:val="44"/>
          <w:szCs w:val="44"/>
          <w14:textFill>
            <w14:solidFill>
              <w14:schemeClr w14:val="tx1"/>
            </w14:solidFill>
          </w14:textFill>
        </w:rPr>
      </w:pPr>
    </w:p>
    <w:p>
      <w:pPr>
        <w:ind w:firstLine="1059" w:firstLineChars="353"/>
        <w:rPr>
          <w:rFonts w:hint="eastAsia" w:ascii="宋体" w:hAnsi="宋体" w:eastAsia="宋体" w:cs="宋体"/>
          <w:color w:val="000000" w:themeColor="text1"/>
          <w:sz w:val="30"/>
          <w:szCs w:val="30"/>
          <w:lang w:eastAsia="zh-CN"/>
          <w14:textFill>
            <w14:solidFill>
              <w14:schemeClr w14:val="tx1"/>
            </w14:solidFill>
          </w14:textFill>
        </w:rPr>
      </w:pPr>
      <w:r>
        <w:rPr>
          <w:rFonts w:hint="eastAsia" w:ascii="宋体" w:hAnsi="宋体" w:eastAsia="宋体" w:cs="宋体"/>
          <w:bCs/>
          <w:color w:val="000000" w:themeColor="text1"/>
          <w:sz w:val="30"/>
          <w:szCs w:val="30"/>
          <w14:textFill>
            <w14:solidFill>
              <w14:schemeClr w14:val="tx1"/>
            </w14:solidFill>
          </w14:textFill>
        </w:rPr>
        <w:t>项目名称：</w:t>
      </w:r>
      <w:r>
        <w:rPr>
          <w:rFonts w:hint="eastAsia" w:ascii="宋体" w:hAnsi="宋体" w:cs="宋体"/>
          <w:bCs/>
          <w:color w:val="000000" w:themeColor="text1"/>
          <w:sz w:val="30"/>
          <w:szCs w:val="30"/>
          <w:u w:val="single"/>
          <w:lang w:eastAsia="zh-CN"/>
          <w14:textFill>
            <w14:solidFill>
              <w14:schemeClr w14:val="tx1"/>
            </w14:solidFill>
          </w14:textFill>
        </w:rPr>
        <w:t>学生公寓床及书架等采购</w:t>
      </w:r>
    </w:p>
    <w:p>
      <w:pPr>
        <w:ind w:firstLine="1059" w:firstLineChars="353"/>
        <w:rPr>
          <w:rFonts w:hint="eastAsia" w:ascii="宋体" w:hAnsi="宋体" w:eastAsia="宋体" w:cs="宋体"/>
          <w:bCs/>
          <w:color w:val="000000" w:themeColor="text1"/>
          <w:sz w:val="30"/>
          <w:szCs w:val="30"/>
          <w:u w:val="single"/>
          <w:lang w:eastAsia="zh-CN"/>
          <w14:textFill>
            <w14:solidFill>
              <w14:schemeClr w14:val="tx1"/>
            </w14:solidFill>
          </w14:textFill>
        </w:rPr>
      </w:pPr>
      <w:r>
        <w:rPr>
          <w:rFonts w:hint="eastAsia" w:ascii="宋体" w:hAnsi="宋体" w:eastAsia="宋体" w:cs="宋体"/>
          <w:bCs/>
          <w:color w:val="000000" w:themeColor="text1"/>
          <w:sz w:val="30"/>
          <w:szCs w:val="30"/>
          <w14:textFill>
            <w14:solidFill>
              <w14:schemeClr w14:val="tx1"/>
            </w14:solidFill>
          </w14:textFill>
        </w:rPr>
        <w:t>项目编号：</w:t>
      </w:r>
      <w:r>
        <w:rPr>
          <w:rFonts w:hint="eastAsia" w:ascii="宋体" w:hAnsi="宋体" w:cs="宋体"/>
          <w:bCs/>
          <w:color w:val="000000" w:themeColor="text1"/>
          <w:sz w:val="30"/>
          <w:szCs w:val="30"/>
          <w:u w:val="single"/>
          <w:lang w:eastAsia="zh-CN"/>
          <w14:textFill>
            <w14:solidFill>
              <w14:schemeClr w14:val="tx1"/>
            </w14:solidFill>
          </w14:textFill>
        </w:rPr>
        <w:t>GLZC2020-G1-990355-JCZX</w:t>
      </w:r>
    </w:p>
    <w:p>
      <w:pPr>
        <w:ind w:firstLine="741" w:firstLineChars="353"/>
        <w:rPr>
          <w:rFonts w:hint="eastAsia" w:ascii="宋体" w:hAnsi="宋体" w:eastAsia="宋体" w:cs="宋体"/>
          <w:color w:val="000000" w:themeColor="text1"/>
          <w14:textFill>
            <w14:solidFill>
              <w14:schemeClr w14:val="tx1"/>
            </w14:solidFill>
          </w14:textFill>
        </w:rPr>
      </w:pPr>
    </w:p>
    <w:p>
      <w:pPr>
        <w:snapToGrid w:val="0"/>
        <w:spacing w:before="156" w:beforeLines="50" w:after="50"/>
        <w:ind w:firstLine="1260" w:firstLineChars="450"/>
        <w:rPr>
          <w:rFonts w:hint="eastAsia" w:ascii="宋体" w:hAnsi="宋体" w:eastAsia="宋体" w:cs="宋体"/>
          <w:bCs/>
          <w:color w:val="000000" w:themeColor="text1"/>
          <w:sz w:val="28"/>
          <w:szCs w:val="28"/>
          <w14:textFill>
            <w14:solidFill>
              <w14:schemeClr w14:val="tx1"/>
            </w14:solidFill>
          </w14:textFill>
        </w:rPr>
      </w:pPr>
    </w:p>
    <w:p>
      <w:pPr>
        <w:pStyle w:val="44"/>
        <w:rPr>
          <w:rFonts w:hint="eastAsia"/>
          <w:color w:val="000000" w:themeColor="text1"/>
          <w14:textFill>
            <w14:solidFill>
              <w14:schemeClr w14:val="tx1"/>
            </w14:solidFill>
          </w14:textFill>
        </w:rPr>
      </w:pPr>
    </w:p>
    <w:p>
      <w:pPr>
        <w:snapToGrid w:val="0"/>
        <w:spacing w:before="156" w:beforeLines="50" w:after="50"/>
        <w:ind w:firstLine="1260" w:firstLineChars="450"/>
        <w:rPr>
          <w:rFonts w:hint="eastAsia" w:ascii="宋体" w:hAnsi="宋体" w:eastAsia="宋体" w:cs="宋体"/>
          <w:bCs/>
          <w:color w:val="000000" w:themeColor="text1"/>
          <w:sz w:val="28"/>
          <w:szCs w:val="28"/>
          <w14:textFill>
            <w14:solidFill>
              <w14:schemeClr w14:val="tx1"/>
            </w14:solidFill>
          </w14:textFill>
        </w:rPr>
      </w:pPr>
    </w:p>
    <w:p>
      <w:pPr>
        <w:snapToGrid w:val="0"/>
        <w:spacing w:before="156" w:beforeLines="50" w:after="50"/>
        <w:ind w:firstLine="1260" w:firstLineChars="450"/>
        <w:rPr>
          <w:rFonts w:hint="eastAsia" w:ascii="宋体" w:hAnsi="宋体" w:eastAsia="宋体" w:cs="宋体"/>
          <w:bCs/>
          <w:color w:val="000000" w:themeColor="text1"/>
          <w:sz w:val="28"/>
          <w:szCs w:val="28"/>
          <w14:textFill>
            <w14:solidFill>
              <w14:schemeClr w14:val="tx1"/>
            </w14:solidFill>
          </w14:textFill>
        </w:rPr>
      </w:pPr>
    </w:p>
    <w:p>
      <w:pPr>
        <w:ind w:firstLine="964" w:firstLineChars="300"/>
        <w:jc w:val="left"/>
        <w:rPr>
          <w:rFonts w:hint="eastAsia" w:ascii="宋体" w:hAnsi="宋体" w:eastAsia="宋体" w:cs="宋体"/>
          <w:b/>
          <w:color w:val="000000" w:themeColor="text1"/>
          <w:sz w:val="32"/>
          <w:szCs w:val="32"/>
          <w14:textFill>
            <w14:solidFill>
              <w14:schemeClr w14:val="tx1"/>
            </w14:solidFill>
          </w14:textFill>
        </w:rPr>
      </w:pPr>
    </w:p>
    <w:p>
      <w:pPr>
        <w:pStyle w:val="14"/>
        <w:ind w:left="980" w:hanging="560" w:hangingChars="200"/>
        <w:rPr>
          <w:rFonts w:hint="eastAsia" w:ascii="宋体" w:hAnsi="宋体" w:eastAsia="宋体" w:cs="宋体"/>
          <w:bCs/>
          <w:color w:val="000000" w:themeColor="text1"/>
          <w:sz w:val="28"/>
          <w:szCs w:val="28"/>
          <w:u w:val="single"/>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采购代理机构：</w:t>
      </w:r>
      <w:r>
        <w:rPr>
          <w:rFonts w:hint="eastAsia" w:ascii="宋体" w:hAnsi="宋体" w:eastAsia="宋体" w:cs="宋体"/>
          <w:bCs/>
          <w:color w:val="000000" w:themeColor="text1"/>
          <w:sz w:val="28"/>
          <w:szCs w:val="28"/>
          <w:u w:val="single"/>
          <w14:textFill>
            <w14:solidFill>
              <w14:schemeClr w14:val="tx1"/>
            </w14:solidFill>
          </w14:textFill>
        </w:rPr>
        <w:t>桂林市政府集中采购中心</w:t>
      </w:r>
    </w:p>
    <w:p>
      <w:pPr>
        <w:pStyle w:val="14"/>
        <w:ind w:left="980" w:hanging="560" w:hangingChars="200"/>
        <w:rPr>
          <w:rFonts w:hint="eastAsia" w:ascii="宋体" w:hAnsi="宋体" w:eastAsia="宋体" w:cs="宋体"/>
          <w:bCs/>
          <w:color w:val="000000" w:themeColor="text1"/>
          <w:sz w:val="28"/>
          <w:szCs w:val="28"/>
          <w14:textFill>
            <w14:solidFill>
              <w14:schemeClr w14:val="tx1"/>
            </w14:solidFill>
          </w14:textFill>
        </w:rPr>
      </w:pPr>
      <w:bookmarkStart w:id="224" w:name="_Toc20319_WPSOffice_Level2"/>
      <w:bookmarkStart w:id="225" w:name="_Toc4932_WPSOffice_Level2"/>
      <w:r>
        <w:rPr>
          <w:rFonts w:hint="eastAsia" w:ascii="宋体" w:hAnsi="宋体" w:eastAsia="宋体" w:cs="宋体"/>
          <w:bCs/>
          <w:color w:val="000000" w:themeColor="text1"/>
          <w:sz w:val="28"/>
          <w:szCs w:val="28"/>
          <w14:textFill>
            <w14:solidFill>
              <w14:schemeClr w14:val="tx1"/>
            </w14:solidFill>
          </w14:textFill>
        </w:rPr>
        <w:t>投标人（公章、自然人除外）：</w:t>
      </w:r>
      <w:r>
        <w:rPr>
          <w:rFonts w:hint="eastAsia" w:ascii="宋体" w:hAnsi="宋体" w:eastAsia="宋体" w:cs="宋体"/>
          <w:bCs/>
          <w:color w:val="000000" w:themeColor="text1"/>
          <w:sz w:val="28"/>
          <w:szCs w:val="28"/>
          <w:u w:val="single"/>
          <w14:textFill>
            <w14:solidFill>
              <w14:schemeClr w14:val="tx1"/>
            </w14:solidFill>
          </w14:textFill>
        </w:rPr>
        <w:t xml:space="preserve">                       </w:t>
      </w:r>
      <w:bookmarkEnd w:id="224"/>
      <w:bookmarkEnd w:id="225"/>
      <w:r>
        <w:rPr>
          <w:rFonts w:hint="eastAsia" w:ascii="宋体" w:hAnsi="宋体" w:eastAsia="宋体" w:cs="宋体"/>
          <w:bCs/>
          <w:color w:val="000000" w:themeColor="text1"/>
          <w:sz w:val="28"/>
          <w:szCs w:val="28"/>
          <w:u w:val="single"/>
          <w14:textFill>
            <w14:solidFill>
              <w14:schemeClr w14:val="tx1"/>
            </w14:solidFill>
          </w14:textFill>
        </w:rPr>
        <w:t xml:space="preserve">       </w:t>
      </w:r>
    </w:p>
    <w:p>
      <w:pPr>
        <w:pStyle w:val="16"/>
        <w:spacing w:line="320" w:lineRule="exact"/>
        <w:ind w:firstLine="420"/>
        <w:rPr>
          <w:rFonts w:hint="eastAsia" w:ascii="宋体" w:hAnsi="宋体" w:eastAsia="宋体" w:cs="宋体"/>
          <w:color w:val="000000" w:themeColor="text1"/>
          <w:sz w:val="28"/>
          <w:szCs w:val="28"/>
          <w14:textFill>
            <w14:solidFill>
              <w14:schemeClr w14:val="tx1"/>
            </w14:solidFill>
          </w14:textFill>
        </w:rPr>
      </w:pPr>
      <w:bookmarkStart w:id="226" w:name="_Toc11679_WPSOffice_Level2"/>
      <w:bookmarkStart w:id="227" w:name="_Toc4767_WPSOffice_Level2"/>
      <w:r>
        <w:rPr>
          <w:rFonts w:hint="eastAsia" w:ascii="宋体" w:hAnsi="宋体" w:eastAsia="宋体" w:cs="宋体"/>
          <w:color w:val="000000" w:themeColor="text1"/>
          <w:sz w:val="28"/>
          <w:szCs w:val="28"/>
          <w14:textFill>
            <w14:solidFill>
              <w14:schemeClr w14:val="tx1"/>
            </w14:solidFill>
          </w14:textFill>
        </w:rPr>
        <w:t>法定代表人、负责人、自然人或相应的委托代理人签字（或盖章）</w:t>
      </w:r>
    </w:p>
    <w:p>
      <w:pPr>
        <w:pStyle w:val="14"/>
        <w:ind w:left="980" w:hanging="560" w:hangingChars="200"/>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（属自然人的应在签名处加盖大拇指指印）：</w:t>
      </w:r>
      <w:r>
        <w:rPr>
          <w:rFonts w:hint="eastAsia" w:ascii="宋体" w:hAnsi="宋体" w:eastAsia="宋体" w:cs="宋体"/>
          <w:color w:val="000000" w:themeColor="text1"/>
          <w:sz w:val="28"/>
          <w:szCs w:val="28"/>
          <w:u w:val="single"/>
          <w14:textFill>
            <w14:solidFill>
              <w14:schemeClr w14:val="tx1"/>
            </w14:solidFill>
          </w14:textFill>
        </w:rPr>
        <w:t xml:space="preserve">                  </w:t>
      </w:r>
      <w:bookmarkEnd w:id="226"/>
      <w:bookmarkEnd w:id="227"/>
      <w:bookmarkStart w:id="228" w:name="_Toc32056_WPSOffice_Level2"/>
      <w:bookmarkStart w:id="229" w:name="_Toc9622_WPSOffice_Level2"/>
    </w:p>
    <w:p>
      <w:pPr>
        <w:pStyle w:val="14"/>
        <w:ind w:left="980" w:hanging="560" w:hangingChars="200"/>
        <w:rPr>
          <w:rFonts w:hint="eastAsia" w:ascii="宋体" w:hAnsi="宋体" w:eastAsia="宋体" w:cs="宋体"/>
          <w:bCs/>
          <w:color w:val="000000" w:themeColor="text1"/>
          <w:sz w:val="28"/>
          <w:szCs w:val="28"/>
          <w:u w:val="single"/>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联系电话：</w:t>
      </w:r>
      <w:bookmarkEnd w:id="228"/>
      <w:bookmarkEnd w:id="229"/>
      <w:r>
        <w:rPr>
          <w:rFonts w:hint="eastAsia" w:ascii="宋体" w:hAnsi="宋体" w:eastAsia="宋体" w:cs="宋体"/>
          <w:bCs/>
          <w:color w:val="000000" w:themeColor="text1"/>
          <w:sz w:val="28"/>
          <w:szCs w:val="28"/>
          <w:u w:val="single"/>
          <w14:textFill>
            <w14:solidFill>
              <w14:schemeClr w14:val="tx1"/>
            </w14:solidFill>
          </w14:textFill>
        </w:rPr>
        <w:t xml:space="preserve">                                                </w:t>
      </w:r>
    </w:p>
    <w:p>
      <w:pPr>
        <w:pStyle w:val="14"/>
        <w:ind w:left="980" w:hanging="560" w:hangingChars="200"/>
        <w:rPr>
          <w:rFonts w:hint="eastAsia" w:ascii="宋体" w:hAnsi="宋体" w:eastAsia="宋体" w:cs="宋体"/>
          <w:b/>
          <w:color w:val="000000" w:themeColor="text1"/>
          <w:sz w:val="32"/>
          <w:szCs w:val="32"/>
          <w14:textFill>
            <w14:solidFill>
              <w14:schemeClr w14:val="tx1"/>
            </w14:solidFill>
          </w14:textFill>
        </w:rPr>
      </w:pPr>
      <w:bookmarkStart w:id="230" w:name="_Toc15933_WPSOffice_Level2"/>
      <w:bookmarkStart w:id="231" w:name="_Toc26465_WPSOffice_Level2"/>
      <w:r>
        <w:rPr>
          <w:rFonts w:hint="eastAsia" w:ascii="宋体" w:hAnsi="宋体" w:eastAsia="宋体" w:cs="宋体"/>
          <w:bCs/>
          <w:color w:val="000000" w:themeColor="text1"/>
          <w:sz w:val="28"/>
          <w:szCs w:val="28"/>
          <w14:textFill>
            <w14:solidFill>
              <w14:schemeClr w14:val="tx1"/>
            </w14:solidFill>
          </w14:textFill>
        </w:rPr>
        <w:t>日期：</w:t>
      </w:r>
      <w:r>
        <w:rPr>
          <w:rFonts w:hint="eastAsia" w:ascii="宋体" w:hAnsi="宋体" w:eastAsia="宋体" w:cs="宋体"/>
          <w:bCs/>
          <w:color w:val="000000" w:themeColor="text1"/>
          <w:sz w:val="28"/>
          <w:szCs w:val="28"/>
          <w:u w:val="single"/>
          <w14:textFill>
            <w14:solidFill>
              <w14:schemeClr w14:val="tx1"/>
            </w14:solidFill>
          </w14:textFill>
        </w:rPr>
        <w:t xml:space="preserve">              </w:t>
      </w:r>
      <w:r>
        <w:rPr>
          <w:rFonts w:hint="eastAsia" w:ascii="宋体" w:hAnsi="宋体" w:eastAsia="宋体" w:cs="宋体"/>
          <w:bCs/>
          <w:color w:val="000000" w:themeColor="text1"/>
          <w:sz w:val="28"/>
          <w:szCs w:val="28"/>
          <w14:textFill>
            <w14:solidFill>
              <w14:schemeClr w14:val="tx1"/>
            </w14:solidFill>
          </w14:textFill>
        </w:rPr>
        <w:t>年</w:t>
      </w:r>
      <w:r>
        <w:rPr>
          <w:rFonts w:hint="eastAsia" w:ascii="宋体" w:hAnsi="宋体" w:eastAsia="宋体" w:cs="宋体"/>
          <w:bCs/>
          <w:color w:val="000000" w:themeColor="text1"/>
          <w:sz w:val="28"/>
          <w:szCs w:val="28"/>
          <w:u w:val="single"/>
          <w14:textFill>
            <w14:solidFill>
              <w14:schemeClr w14:val="tx1"/>
            </w14:solidFill>
          </w14:textFill>
        </w:rPr>
        <w:t xml:space="preserve">           </w:t>
      </w:r>
      <w:r>
        <w:rPr>
          <w:rFonts w:hint="eastAsia" w:ascii="宋体" w:hAnsi="宋体" w:eastAsia="宋体" w:cs="宋体"/>
          <w:bCs/>
          <w:color w:val="000000" w:themeColor="text1"/>
          <w:sz w:val="28"/>
          <w:szCs w:val="28"/>
          <w14:textFill>
            <w14:solidFill>
              <w14:schemeClr w14:val="tx1"/>
            </w14:solidFill>
          </w14:textFill>
        </w:rPr>
        <w:t>月</w:t>
      </w:r>
      <w:r>
        <w:rPr>
          <w:rFonts w:hint="eastAsia" w:ascii="宋体" w:hAnsi="宋体" w:eastAsia="宋体" w:cs="宋体"/>
          <w:bCs/>
          <w:color w:val="000000" w:themeColor="text1"/>
          <w:sz w:val="28"/>
          <w:szCs w:val="28"/>
          <w:u w:val="single"/>
          <w14:textFill>
            <w14:solidFill>
              <w14:schemeClr w14:val="tx1"/>
            </w14:solidFill>
          </w14:textFill>
        </w:rPr>
        <w:t xml:space="preserve">           </w:t>
      </w:r>
      <w:r>
        <w:rPr>
          <w:rFonts w:hint="eastAsia" w:ascii="宋体" w:hAnsi="宋体" w:eastAsia="宋体" w:cs="宋体"/>
          <w:bCs/>
          <w:color w:val="000000" w:themeColor="text1"/>
          <w:sz w:val="28"/>
          <w:szCs w:val="28"/>
          <w14:textFill>
            <w14:solidFill>
              <w14:schemeClr w14:val="tx1"/>
            </w14:solidFill>
          </w14:textFill>
        </w:rPr>
        <w:t>日</w:t>
      </w:r>
      <w:bookmarkEnd w:id="230"/>
      <w:bookmarkEnd w:id="231"/>
    </w:p>
    <w:p>
      <w:pPr>
        <w:spacing w:line="400" w:lineRule="exact"/>
        <w:jc w:val="center"/>
        <w:outlineLvl w:val="1"/>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br w:type="page"/>
      </w:r>
    </w:p>
    <w:p>
      <w:pPr>
        <w:jc w:val="center"/>
        <w:rPr>
          <w:rFonts w:hint="eastAsia"/>
          <w:b/>
          <w:bCs/>
          <w:color w:val="000000" w:themeColor="text1"/>
          <w:sz w:val="32"/>
          <w:szCs w:val="32"/>
          <w:lang w:eastAsia="zh-CN"/>
          <w14:textFill>
            <w14:solidFill>
              <w14:schemeClr w14:val="tx1"/>
            </w14:solidFill>
          </w14:textFill>
        </w:rPr>
      </w:pPr>
      <w:r>
        <w:rPr>
          <w:rFonts w:hint="eastAsia"/>
          <w:b/>
          <w:bCs/>
          <w:color w:val="000000" w:themeColor="text1"/>
          <w:sz w:val="32"/>
          <w:szCs w:val="32"/>
          <w:lang w:eastAsia="zh-CN"/>
          <w14:textFill>
            <w14:solidFill>
              <w14:schemeClr w14:val="tx1"/>
            </w14:solidFill>
          </w14:textFill>
        </w:rPr>
        <w:t>投标文件目录</w:t>
      </w:r>
    </w:p>
    <w:p>
      <w:pPr>
        <w:tabs>
          <w:tab w:val="left" w:pos="1305"/>
        </w:tabs>
        <w:spacing w:line="380" w:lineRule="exact"/>
        <w:ind w:firstLine="422" w:firstLineChars="15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一、投标报价表</w:t>
      </w:r>
    </w:p>
    <w:p>
      <w:pPr>
        <w:tabs>
          <w:tab w:val="left" w:pos="1305"/>
        </w:tabs>
        <w:spacing w:line="380" w:lineRule="exact"/>
        <w:ind w:firstLine="422" w:firstLineChars="15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二、资格性响应证明材料</w:t>
      </w:r>
    </w:p>
    <w:p>
      <w:pPr>
        <w:tabs>
          <w:tab w:val="left" w:pos="1305"/>
        </w:tabs>
        <w:spacing w:line="38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1.投标人相应的法定代表人、负责人、自然人身份证正反面复印件</w:t>
      </w:r>
      <w:r>
        <w:rPr>
          <w:rFonts w:hint="eastAsia" w:ascii="宋体" w:hAnsi="宋体" w:eastAsia="宋体" w:cs="宋体"/>
          <w:b/>
          <w:bCs/>
          <w:color w:val="000000" w:themeColor="text1"/>
          <w:szCs w:val="21"/>
          <w14:textFill>
            <w14:solidFill>
              <w14:schemeClr w14:val="tx1"/>
            </w14:solidFill>
          </w14:textFill>
        </w:rPr>
        <w:t>（必须提供）</w:t>
      </w:r>
      <w:r>
        <w:rPr>
          <w:rFonts w:hint="eastAsia" w:ascii="宋体" w:hAnsi="宋体" w:eastAsia="宋体" w:cs="宋体"/>
          <w:color w:val="000000" w:themeColor="text1"/>
          <w:szCs w:val="21"/>
          <w14:textFill>
            <w14:solidFill>
              <w14:schemeClr w14:val="tx1"/>
            </w14:solidFill>
          </w14:textFill>
        </w:rPr>
        <w:t>；</w:t>
      </w:r>
    </w:p>
    <w:p>
      <w:pPr>
        <w:tabs>
          <w:tab w:val="left" w:pos="1305"/>
        </w:tabs>
        <w:spacing w:line="38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r>
        <w:rPr>
          <w:rFonts w:hint="eastAsia" w:ascii="宋体" w:hAnsi="宋体" w:eastAsia="宋体" w:cs="宋体"/>
          <w:color w:val="000000" w:themeColor="text1"/>
          <w:szCs w:val="21"/>
          <w:u w:val="single"/>
          <w14:textFill>
            <w14:solidFill>
              <w14:schemeClr w14:val="tx1"/>
            </w14:solidFill>
          </w14:textFill>
        </w:rPr>
        <w:t>投标人的授权委托书原件、委托代理人身份证正反面复印件以及由县级以上（含县级）社会养老保险经办机构出具的投标人为委托代理人交纳的开标截止时间前半年内任意连续三个月社保证明复印件（如投标人为截标时间前60日以内成立的公司，可以提供投标人与委托代理人签订的劳动合同复印件代替社保证明复印件；如投标人为事业单位，可以提供事业单位机构编制管理证复印件或事业单位机构为其发放工资的工资条复印件代替社保证明复印件；如委托代理人为免缴纳社保人员，提供免缴纳社保的证明材料复印件及投标人与委托代理人签订的劳动合同复印件代替社保证明复印件）【自然人投标的应提供由县级以上（含县级）社会养老保险经办机构出具的自然人本人及委托代理人所交纳的开标截止时间前半年内任意连续三个月社保证明复印件】</w:t>
      </w:r>
      <w:r>
        <w:rPr>
          <w:rFonts w:hint="eastAsia" w:ascii="宋体" w:hAnsi="宋体" w:eastAsia="宋体" w:cs="宋体"/>
          <w:b/>
          <w:color w:val="000000" w:themeColor="text1"/>
          <w:szCs w:val="21"/>
          <w:u w:val="single"/>
          <w14:textFill>
            <w14:solidFill>
              <w14:schemeClr w14:val="tx1"/>
            </w14:solidFill>
          </w14:textFill>
        </w:rPr>
        <w:t>（委托代理时必须提供）；</w:t>
      </w:r>
    </w:p>
    <w:p>
      <w:pPr>
        <w:tabs>
          <w:tab w:val="left" w:pos="1305"/>
        </w:tabs>
        <w:spacing w:line="38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3.投标人的法人或者其他组织营业执照等证明文件复印件</w:t>
      </w:r>
      <w:r>
        <w:rPr>
          <w:rFonts w:hint="eastAsia" w:ascii="宋体" w:hAnsi="宋体" w:eastAsia="宋体" w:cs="宋体"/>
          <w:b/>
          <w:bCs/>
          <w:color w:val="000000" w:themeColor="text1"/>
          <w:szCs w:val="21"/>
          <w14:textFill>
            <w14:solidFill>
              <w14:schemeClr w14:val="tx1"/>
            </w14:solidFill>
          </w14:textFill>
        </w:rPr>
        <w:t>（必须提供，自然人除外）</w:t>
      </w:r>
      <w:r>
        <w:rPr>
          <w:rFonts w:hint="eastAsia" w:ascii="宋体" w:hAnsi="宋体" w:eastAsia="宋体" w:cs="宋体"/>
          <w:color w:val="000000" w:themeColor="text1"/>
          <w:szCs w:val="21"/>
          <w14:textFill>
            <w14:solidFill>
              <w14:schemeClr w14:val="tx1"/>
            </w14:solidFill>
          </w14:textFill>
        </w:rPr>
        <w:t>；</w:t>
      </w:r>
    </w:p>
    <w:p>
      <w:pPr>
        <w:tabs>
          <w:tab w:val="left" w:pos="1305"/>
        </w:tabs>
        <w:spacing w:line="380" w:lineRule="exact"/>
        <w:ind w:firstLine="422" w:firstLineChars="200"/>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所需材料均为复印件）</w:t>
      </w:r>
    </w:p>
    <w:p>
      <w:pPr>
        <w:tabs>
          <w:tab w:val="left" w:pos="1305"/>
        </w:tabs>
        <w:spacing w:line="38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w:t>
      </w:r>
      <w:r>
        <w:rPr>
          <w:rFonts w:hint="eastAsia" w:ascii="宋体" w:hAnsi="宋体" w:eastAsia="宋体" w:cs="宋体"/>
          <w:color w:val="000000" w:themeColor="text1"/>
          <w:szCs w:val="21"/>
          <w:lang w:val="en-US" w:eastAsia="zh-CN"/>
          <w14:textFill>
            <w14:solidFill>
              <w14:schemeClr w14:val="tx1"/>
            </w14:solidFill>
          </w14:textFill>
        </w:rPr>
        <w:t>供应商近三年中任一年度经第三方审计的财务状况报告复印件（或银行出具的资信证明或财政部门认可的政府采购专业担保机构出具的投标担保函）</w:t>
      </w:r>
      <w:r>
        <w:rPr>
          <w:rFonts w:hint="eastAsia" w:ascii="宋体" w:hAnsi="宋体" w:eastAsia="宋体" w:cs="宋体"/>
          <w:b/>
          <w:bCs/>
          <w:color w:val="000000" w:themeColor="text1"/>
          <w:szCs w:val="21"/>
          <w14:textFill>
            <w14:solidFill>
              <w14:schemeClr w14:val="tx1"/>
            </w14:solidFill>
          </w14:textFill>
        </w:rPr>
        <w:t>（必须提供）</w:t>
      </w:r>
      <w:r>
        <w:rPr>
          <w:rFonts w:hint="eastAsia" w:ascii="宋体" w:hAnsi="宋体" w:eastAsia="宋体" w:cs="宋体"/>
          <w:color w:val="000000" w:themeColor="text1"/>
          <w:szCs w:val="21"/>
          <w14:textFill>
            <w14:solidFill>
              <w14:schemeClr w14:val="tx1"/>
            </w14:solidFill>
          </w14:textFill>
        </w:rPr>
        <w:t>；</w:t>
      </w:r>
    </w:p>
    <w:p>
      <w:pPr>
        <w:tabs>
          <w:tab w:val="left" w:pos="1305"/>
        </w:tabs>
        <w:spacing w:line="38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5.</w:t>
      </w:r>
      <w:r>
        <w:rPr>
          <w:rFonts w:hint="eastAsia" w:ascii="宋体" w:hAnsi="宋体" w:eastAsia="宋体" w:cs="宋体"/>
          <w:color w:val="000000" w:themeColor="text1"/>
          <w:szCs w:val="21"/>
          <w14:textFill>
            <w14:solidFill>
              <w14:schemeClr w14:val="tx1"/>
            </w14:solidFill>
          </w14:textFill>
        </w:rPr>
        <w:t>投标人参加政府采购活动前3年内在经营活动中没有重大违法记录及有关信用信息的书面声明</w:t>
      </w:r>
      <w:r>
        <w:rPr>
          <w:rFonts w:hint="eastAsia" w:ascii="宋体" w:hAnsi="宋体" w:eastAsia="宋体" w:cs="宋体"/>
          <w:b/>
          <w:bCs/>
          <w:color w:val="000000" w:themeColor="text1"/>
          <w:szCs w:val="21"/>
          <w14:textFill>
            <w14:solidFill>
              <w14:schemeClr w14:val="tx1"/>
            </w14:solidFill>
          </w14:textFill>
        </w:rPr>
        <w:t>（必须提供）</w:t>
      </w:r>
      <w:r>
        <w:rPr>
          <w:rFonts w:hint="eastAsia" w:ascii="宋体" w:hAnsi="宋体" w:eastAsia="宋体" w:cs="宋体"/>
          <w:color w:val="000000" w:themeColor="text1"/>
          <w:szCs w:val="21"/>
          <w14:textFill>
            <w14:solidFill>
              <w14:schemeClr w14:val="tx1"/>
            </w14:solidFill>
          </w14:textFill>
        </w:rPr>
        <w:t>；</w:t>
      </w:r>
    </w:p>
    <w:p>
      <w:pPr>
        <w:pStyle w:val="44"/>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6.供应商近半年内任意一个月或任一季度依法缴纳税收的证明材料（增值税发票或企业所得税完税证明或税务部门出具的免税证明）复印件</w:t>
      </w:r>
      <w:r>
        <w:rPr>
          <w:rFonts w:hint="eastAsia" w:ascii="宋体" w:hAnsi="宋体" w:eastAsia="宋体" w:cs="宋体"/>
          <w:b/>
          <w:bCs/>
          <w:i w:val="0"/>
          <w:iCs w:val="0"/>
          <w:color w:val="000000" w:themeColor="text1"/>
          <w:kern w:val="2"/>
          <w:sz w:val="21"/>
          <w:szCs w:val="21"/>
          <w:lang w:val="en-US" w:eastAsia="zh-CN" w:bidi="ar-SA"/>
          <w14:textFill>
            <w14:solidFill>
              <w14:schemeClr w14:val="tx1"/>
            </w14:solidFill>
          </w14:textFill>
        </w:rPr>
        <w:t>（必须提供）</w:t>
      </w:r>
      <w:r>
        <w:rPr>
          <w:rFonts w:hint="eastAsia" w:ascii="宋体" w:hAnsi="宋体" w:eastAsia="宋体" w:cs="宋体"/>
          <w:color w:val="000000" w:themeColor="text1"/>
          <w:kern w:val="2"/>
          <w:sz w:val="21"/>
          <w:szCs w:val="21"/>
          <w:lang w:val="en-US" w:eastAsia="zh-CN" w:bidi="ar-SA"/>
          <w14:textFill>
            <w14:solidFill>
              <w14:schemeClr w14:val="tx1"/>
            </w14:solidFill>
          </w14:textFill>
        </w:rPr>
        <w:t>；</w:t>
      </w:r>
    </w:p>
    <w:p>
      <w:pPr>
        <w:tabs>
          <w:tab w:val="left" w:pos="1305"/>
        </w:tabs>
        <w:spacing w:line="380" w:lineRule="exact"/>
        <w:ind w:firstLine="422" w:firstLineChars="15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三、商务、技术性响应及其他证明材料：</w:t>
      </w:r>
    </w:p>
    <w:p>
      <w:pPr>
        <w:keepNext w:val="0"/>
        <w:keepLines w:val="0"/>
        <w:pageBreakBefore w:val="0"/>
        <w:widowControl w:val="0"/>
        <w:numPr>
          <w:ilvl w:val="0"/>
          <w:numId w:val="0"/>
        </w:numPr>
        <w:tabs>
          <w:tab w:val="left" w:pos="1305"/>
        </w:tabs>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1. </w:t>
      </w:r>
      <w:r>
        <w:rPr>
          <w:rFonts w:hint="eastAsia" w:ascii="宋体" w:hAnsi="宋体" w:eastAsia="宋体" w:cs="宋体"/>
          <w:color w:val="000000" w:themeColor="text1"/>
          <w:szCs w:val="21"/>
          <w14:textFill>
            <w14:solidFill>
              <w14:schemeClr w14:val="tx1"/>
            </w14:solidFill>
          </w14:textFill>
        </w:rPr>
        <w:t>技术规格偏离表</w:t>
      </w:r>
      <w:r>
        <w:rPr>
          <w:rFonts w:hint="eastAsia" w:ascii="宋体" w:hAnsi="宋体" w:eastAsia="宋体" w:cs="宋体"/>
          <w:b/>
          <w:color w:val="000000" w:themeColor="text1"/>
          <w:szCs w:val="21"/>
          <w14:textFill>
            <w14:solidFill>
              <w14:schemeClr w14:val="tx1"/>
            </w14:solidFill>
          </w14:textFill>
        </w:rPr>
        <w:t>（必须提供）</w:t>
      </w:r>
      <w:r>
        <w:rPr>
          <w:rFonts w:hint="eastAsia" w:ascii="宋体" w:hAnsi="宋体" w:eastAsia="宋体" w:cs="宋体"/>
          <w:color w:val="000000" w:themeColor="text1"/>
          <w:szCs w:val="21"/>
          <w14:textFill>
            <w14:solidFill>
              <w14:schemeClr w14:val="tx1"/>
            </w14:solidFill>
          </w14:textFill>
        </w:rPr>
        <w:t>；</w:t>
      </w:r>
    </w:p>
    <w:p>
      <w:pPr>
        <w:keepNext w:val="0"/>
        <w:keepLines w:val="0"/>
        <w:pageBreakBefore w:val="0"/>
        <w:widowControl w:val="0"/>
        <w:numPr>
          <w:ilvl w:val="0"/>
          <w:numId w:val="0"/>
        </w:numPr>
        <w:tabs>
          <w:tab w:val="left" w:pos="1305"/>
        </w:tabs>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2. </w:t>
      </w:r>
      <w:r>
        <w:rPr>
          <w:rFonts w:hint="eastAsia" w:ascii="宋体" w:hAnsi="宋体" w:eastAsia="宋体" w:cs="宋体"/>
          <w:color w:val="000000" w:themeColor="text1"/>
          <w:szCs w:val="21"/>
          <w14:textFill>
            <w14:solidFill>
              <w14:schemeClr w14:val="tx1"/>
            </w14:solidFill>
          </w14:textFill>
        </w:rPr>
        <w:t>商务响应表</w:t>
      </w:r>
      <w:r>
        <w:rPr>
          <w:rFonts w:hint="eastAsia" w:ascii="宋体" w:hAnsi="宋体" w:eastAsia="宋体" w:cs="宋体"/>
          <w:b/>
          <w:color w:val="000000" w:themeColor="text1"/>
          <w:szCs w:val="21"/>
          <w14:textFill>
            <w14:solidFill>
              <w14:schemeClr w14:val="tx1"/>
            </w14:solidFill>
          </w14:textFill>
        </w:rPr>
        <w:t>（必须提供）；</w:t>
      </w:r>
    </w:p>
    <w:p>
      <w:pPr>
        <w:keepNext w:val="0"/>
        <w:keepLines w:val="0"/>
        <w:pageBreakBefore w:val="0"/>
        <w:widowControl w:val="0"/>
        <w:numPr>
          <w:ilvl w:val="0"/>
          <w:numId w:val="0"/>
        </w:numPr>
        <w:tabs>
          <w:tab w:val="left" w:pos="1305"/>
        </w:tabs>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3. </w:t>
      </w:r>
      <w:r>
        <w:rPr>
          <w:rFonts w:hint="eastAsia" w:ascii="宋体" w:hAnsi="宋体" w:eastAsia="宋体" w:cs="宋体"/>
          <w:color w:val="000000" w:themeColor="text1"/>
          <w:szCs w:val="21"/>
          <w14:textFill>
            <w14:solidFill>
              <w14:schemeClr w14:val="tx1"/>
            </w14:solidFill>
          </w14:textFill>
        </w:rPr>
        <w:t>“货物采购需求”需提供的有效证明文件</w:t>
      </w:r>
      <w:r>
        <w:rPr>
          <w:rFonts w:hint="eastAsia" w:ascii="宋体" w:hAnsi="宋体" w:eastAsia="宋体" w:cs="宋体"/>
          <w:b/>
          <w:color w:val="000000" w:themeColor="text1"/>
          <w:szCs w:val="21"/>
          <w14:textFill>
            <w14:solidFill>
              <w14:schemeClr w14:val="tx1"/>
            </w14:solidFill>
          </w14:textFill>
        </w:rPr>
        <w:t>（按其要求提供）</w:t>
      </w:r>
      <w:r>
        <w:rPr>
          <w:rFonts w:hint="eastAsia" w:ascii="宋体" w:hAnsi="宋体" w:eastAsia="宋体" w:cs="宋体"/>
          <w:color w:val="000000" w:themeColor="text1"/>
          <w:szCs w:val="21"/>
          <w14:textFill>
            <w14:solidFill>
              <w14:schemeClr w14:val="tx1"/>
            </w14:solidFill>
          </w14:textFill>
        </w:rPr>
        <w:t>；</w:t>
      </w:r>
    </w:p>
    <w:p>
      <w:pPr>
        <w:keepNext w:val="0"/>
        <w:keepLines w:val="0"/>
        <w:pageBreakBefore w:val="0"/>
        <w:widowControl w:val="0"/>
        <w:tabs>
          <w:tab w:val="left" w:pos="1305"/>
        </w:tabs>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4. </w:t>
      </w:r>
      <w:r>
        <w:rPr>
          <w:rFonts w:hint="eastAsia" w:ascii="宋体" w:hAnsi="宋体" w:eastAsia="宋体" w:cs="宋体"/>
          <w:color w:val="000000" w:themeColor="text1"/>
          <w:szCs w:val="21"/>
          <w14:textFill>
            <w14:solidFill>
              <w14:schemeClr w14:val="tx1"/>
            </w14:solidFill>
          </w14:textFill>
        </w:rPr>
        <w:t>投标人的售后服务承诺书（含免费保修期、交付使用期、技术服务、技术培训、售后服务的内容和措施等）</w:t>
      </w:r>
      <w:r>
        <w:rPr>
          <w:rFonts w:hint="eastAsia" w:ascii="宋体" w:hAnsi="宋体" w:eastAsia="宋体" w:cs="宋体"/>
          <w:b/>
          <w:color w:val="000000" w:themeColor="text1"/>
          <w:szCs w:val="21"/>
          <w14:textFill>
            <w14:solidFill>
              <w14:schemeClr w14:val="tx1"/>
            </w14:solidFill>
          </w14:textFill>
        </w:rPr>
        <w:t>（必须提供）</w:t>
      </w:r>
      <w:r>
        <w:rPr>
          <w:rFonts w:hint="eastAsia" w:ascii="宋体" w:hAnsi="宋体" w:eastAsia="宋体" w:cs="宋体"/>
          <w:color w:val="000000" w:themeColor="text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5. </w:t>
      </w:r>
      <w:r>
        <w:rPr>
          <w:rFonts w:hint="eastAsia" w:ascii="宋体" w:hAnsi="宋体" w:eastAsia="宋体" w:cs="宋体"/>
          <w:color w:val="000000" w:themeColor="text1"/>
          <w:szCs w:val="21"/>
          <w14:textFill>
            <w14:solidFill>
              <w14:schemeClr w14:val="tx1"/>
            </w14:solidFill>
          </w14:textFill>
        </w:rPr>
        <w:t>项目实施人员一览表</w:t>
      </w:r>
      <w:r>
        <w:rPr>
          <w:rFonts w:hint="eastAsia" w:ascii="宋体" w:hAnsi="宋体" w:eastAsia="宋体" w:cs="宋体"/>
          <w:b/>
          <w:bCs/>
          <w:color w:val="000000" w:themeColor="text1"/>
          <w:szCs w:val="21"/>
          <w14:textFill>
            <w14:solidFill>
              <w14:schemeClr w14:val="tx1"/>
            </w14:solidFill>
          </w14:textFill>
        </w:rPr>
        <w:t>【如有，请提供，并一起提供由县级以上（含县级）社会养老保险经办机构出具的投标人为项目实施人员交纳的开标截止时间前半年内任意连续三个月社保证明复印件（如投标人为截标时间前60日以内成立的公司，可以提供投标人与项目实施人员签订的劳动合同复印件代替社保证明复印件；项目实施人员为免缴纳社保人员，提供免缴纳社保的证明材料复印件及投标人与项目实施人员签订的劳动合同复印件代替社保证明复印件）】；</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000000" w:themeColor="text1"/>
          <w:szCs w:val="20"/>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6. </w:t>
      </w:r>
      <w:r>
        <w:rPr>
          <w:rFonts w:hint="eastAsia" w:ascii="宋体" w:hAnsi="宋体" w:eastAsia="宋体" w:cs="宋体"/>
          <w:color w:val="000000" w:themeColor="text1"/>
          <w:szCs w:val="21"/>
          <w14:textFill>
            <w14:solidFill>
              <w14:schemeClr w14:val="tx1"/>
            </w14:solidFill>
          </w14:textFill>
        </w:rPr>
        <w:t>节能方面的证书复印件</w:t>
      </w:r>
      <w:r>
        <w:rPr>
          <w:rFonts w:hint="eastAsia" w:ascii="宋体" w:hAnsi="宋体" w:eastAsia="宋体" w:cs="宋体"/>
          <w:b/>
          <w:color w:val="000000" w:themeColor="text1"/>
          <w:szCs w:val="21"/>
          <w14:textFill>
            <w14:solidFill>
              <w14:schemeClr w14:val="tx1"/>
            </w14:solidFill>
          </w14:textFill>
        </w:rPr>
        <w:t>（如有，请提供）；</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000000" w:themeColor="text1"/>
          <w:szCs w:val="20"/>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7. </w:t>
      </w:r>
      <w:r>
        <w:rPr>
          <w:rFonts w:hint="eastAsia" w:ascii="宋体" w:hAnsi="宋体" w:eastAsia="宋体" w:cs="宋体"/>
          <w:color w:val="000000" w:themeColor="text1"/>
          <w:szCs w:val="21"/>
          <w14:textFill>
            <w14:solidFill>
              <w14:schemeClr w14:val="tx1"/>
            </w14:solidFill>
          </w14:textFill>
        </w:rPr>
        <w:t>环境标志方面的证书复印件</w:t>
      </w:r>
      <w:r>
        <w:rPr>
          <w:rFonts w:hint="eastAsia" w:ascii="宋体" w:hAnsi="宋体" w:eastAsia="宋体" w:cs="宋体"/>
          <w:b/>
          <w:color w:val="000000" w:themeColor="text1"/>
          <w:szCs w:val="21"/>
          <w14:textFill>
            <w14:solidFill>
              <w14:schemeClr w14:val="tx1"/>
            </w14:solidFill>
          </w14:textFill>
        </w:rPr>
        <w:t>（如有，请提供）；</w:t>
      </w:r>
    </w:p>
    <w:p>
      <w:pPr>
        <w:keepNext w:val="0"/>
        <w:keepLines w:val="0"/>
        <w:pageBreakBefore w:val="0"/>
        <w:widowControl w:val="0"/>
        <w:tabs>
          <w:tab w:val="left" w:pos="1305"/>
        </w:tabs>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 xml:space="preserve">8. </w:t>
      </w:r>
      <w:r>
        <w:rPr>
          <w:rFonts w:hint="eastAsia" w:ascii="宋体" w:hAnsi="宋体" w:eastAsia="宋体" w:cs="宋体"/>
          <w:color w:val="000000" w:themeColor="text1"/>
          <w14:textFill>
            <w14:solidFill>
              <w14:schemeClr w14:val="tx1"/>
            </w14:solidFill>
          </w14:textFill>
        </w:rPr>
        <w:t>投标人</w:t>
      </w:r>
      <w:r>
        <w:rPr>
          <w:rFonts w:hint="eastAsia" w:ascii="宋体" w:hAnsi="宋体" w:eastAsia="宋体" w:cs="宋体"/>
          <w:bCs/>
          <w:color w:val="000000" w:themeColor="text1"/>
          <w14:textFill>
            <w14:solidFill>
              <w14:schemeClr w14:val="tx1"/>
            </w14:solidFill>
          </w14:textFill>
        </w:rPr>
        <w:t>自 201</w:t>
      </w:r>
      <w:r>
        <w:rPr>
          <w:rFonts w:hint="eastAsia" w:ascii="宋体" w:hAnsi="宋体" w:eastAsia="宋体" w:cs="宋体"/>
          <w:bCs/>
          <w:color w:val="000000" w:themeColor="text1"/>
          <w:lang w:val="en-US" w:eastAsia="zh-CN"/>
          <w14:textFill>
            <w14:solidFill>
              <w14:schemeClr w14:val="tx1"/>
            </w14:solidFill>
          </w14:textFill>
        </w:rPr>
        <w:t>7</w:t>
      </w:r>
      <w:r>
        <w:rPr>
          <w:rFonts w:hint="eastAsia" w:ascii="宋体" w:hAnsi="宋体" w:eastAsia="宋体" w:cs="宋体"/>
          <w:bCs/>
          <w:color w:val="000000" w:themeColor="text1"/>
          <w14:textFill>
            <w14:solidFill>
              <w14:schemeClr w14:val="tx1"/>
            </w14:solidFill>
          </w14:textFill>
        </w:rPr>
        <w:t>年以来具有同类产品（木质</w:t>
      </w:r>
      <w:r>
        <w:rPr>
          <w:rFonts w:hint="eastAsia" w:ascii="宋体" w:hAnsi="宋体" w:eastAsia="宋体" w:cs="宋体"/>
          <w:bCs/>
          <w:color w:val="000000" w:themeColor="text1"/>
          <w:lang w:eastAsia="zh-CN"/>
          <w14:textFill>
            <w14:solidFill>
              <w14:schemeClr w14:val="tx1"/>
            </w14:solidFill>
          </w14:textFill>
        </w:rPr>
        <w:t>、</w:t>
      </w:r>
      <w:r>
        <w:rPr>
          <w:rFonts w:hint="eastAsia" w:ascii="宋体" w:hAnsi="宋体" w:eastAsia="宋体" w:cs="宋体"/>
          <w:bCs/>
          <w:color w:val="000000" w:themeColor="text1"/>
          <w:lang w:val="en-US" w:eastAsia="zh-CN"/>
          <w14:textFill>
            <w14:solidFill>
              <w14:schemeClr w14:val="tx1"/>
            </w14:solidFill>
          </w14:textFill>
        </w:rPr>
        <w:t>金属</w:t>
      </w:r>
      <w:r>
        <w:rPr>
          <w:rFonts w:hint="eastAsia" w:ascii="宋体" w:hAnsi="宋体" w:eastAsia="宋体" w:cs="宋体"/>
          <w:bCs/>
          <w:color w:val="000000" w:themeColor="text1"/>
          <w14:textFill>
            <w14:solidFill>
              <w14:schemeClr w14:val="tx1"/>
            </w14:solidFill>
          </w14:textFill>
        </w:rPr>
        <w:t>家具）的</w:t>
      </w:r>
      <w:r>
        <w:rPr>
          <w:rFonts w:hint="eastAsia" w:ascii="宋体" w:hAnsi="宋体" w:eastAsia="宋体" w:cs="宋体"/>
          <w:color w:val="000000" w:themeColor="text1"/>
          <w14:textFill>
            <w14:solidFill>
              <w14:schemeClr w14:val="tx1"/>
            </w14:solidFill>
          </w14:textFill>
        </w:rPr>
        <w:t>销售业绩的相关证明材料</w:t>
      </w:r>
      <w:r>
        <w:rPr>
          <w:rFonts w:hint="eastAsia" w:ascii="宋体" w:hAnsi="宋体" w:eastAsia="宋体" w:cs="宋体"/>
          <w:color w:val="000000" w:themeColor="text1"/>
          <w:szCs w:val="21"/>
          <w14:textFill>
            <w14:solidFill>
              <w14:schemeClr w14:val="tx1"/>
            </w14:solidFill>
          </w14:textFill>
        </w:rPr>
        <w:t>（无不良记录，以中标、成交通知书或签订的销售合同为准，并能清晰反映所销售的货物名称、金额</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b/>
          <w:color w:val="000000" w:themeColor="text1"/>
          <w14:textFill>
            <w14:solidFill>
              <w14:schemeClr w14:val="tx1"/>
            </w14:solidFill>
          </w14:textFill>
        </w:rPr>
        <w:t>（如有，请提供）；</w:t>
      </w:r>
    </w:p>
    <w:p>
      <w:pPr>
        <w:keepNext w:val="0"/>
        <w:keepLines w:val="0"/>
        <w:pageBreakBefore w:val="0"/>
        <w:widowControl w:val="0"/>
        <w:tabs>
          <w:tab w:val="left" w:pos="1305"/>
        </w:tabs>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9. </w:t>
      </w:r>
      <w:r>
        <w:rPr>
          <w:rFonts w:hint="eastAsia" w:ascii="宋体" w:hAnsi="宋体" w:eastAsia="宋体" w:cs="宋体"/>
          <w:color w:val="000000" w:themeColor="text1"/>
          <w:szCs w:val="21"/>
          <w14:textFill>
            <w14:solidFill>
              <w14:schemeClr w14:val="tx1"/>
            </w14:solidFill>
          </w14:textFill>
        </w:rPr>
        <w:t>投标人为生产厂家的，投标人的生产制造设备清单及专业技术能力说明</w:t>
      </w:r>
      <w:r>
        <w:rPr>
          <w:rFonts w:hint="eastAsia" w:ascii="宋体" w:hAnsi="宋体" w:eastAsia="宋体" w:cs="宋体"/>
          <w:b/>
          <w:color w:val="000000" w:themeColor="text1"/>
          <w14:textFill>
            <w14:solidFill>
              <w14:schemeClr w14:val="tx1"/>
            </w14:solidFill>
          </w14:textFill>
        </w:rPr>
        <w:t>（如有，请提供）</w:t>
      </w:r>
      <w:r>
        <w:rPr>
          <w:rFonts w:hint="eastAsia" w:ascii="宋体" w:hAnsi="宋体" w:eastAsia="宋体" w:cs="宋体"/>
          <w:color w:val="000000" w:themeColor="text1"/>
          <w14:textFill>
            <w14:solidFill>
              <w14:schemeClr w14:val="tx1"/>
            </w14:solidFill>
          </w14:textFill>
        </w:rPr>
        <w:t>；</w:t>
      </w:r>
    </w:p>
    <w:p>
      <w:pPr>
        <w:keepNext w:val="0"/>
        <w:keepLines w:val="0"/>
        <w:pageBreakBefore w:val="0"/>
        <w:widowControl w:val="0"/>
        <w:tabs>
          <w:tab w:val="left" w:pos="1305"/>
        </w:tabs>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0"/>
          <w:lang w:val="en-US" w:eastAsia="zh-CN"/>
          <w14:textFill>
            <w14:solidFill>
              <w14:schemeClr w14:val="tx1"/>
            </w14:solidFill>
          </w14:textFill>
        </w:rPr>
        <w:t xml:space="preserve">10. </w:t>
      </w:r>
      <w:r>
        <w:rPr>
          <w:rFonts w:hint="eastAsia" w:ascii="宋体" w:hAnsi="宋体" w:eastAsia="宋体" w:cs="宋体"/>
          <w:color w:val="000000" w:themeColor="text1"/>
          <w:szCs w:val="20"/>
          <w14:textFill>
            <w14:solidFill>
              <w14:schemeClr w14:val="tx1"/>
            </w14:solidFill>
          </w14:textFill>
        </w:rPr>
        <w:t>投标人相关获奖证书、认证证书等复印件</w:t>
      </w:r>
      <w:r>
        <w:rPr>
          <w:rFonts w:hint="eastAsia" w:ascii="宋体" w:hAnsi="宋体" w:eastAsia="宋体" w:cs="宋体"/>
          <w:b/>
          <w:color w:val="000000" w:themeColor="text1"/>
          <w14:textFill>
            <w14:solidFill>
              <w14:schemeClr w14:val="tx1"/>
            </w14:solidFill>
          </w14:textFill>
        </w:rPr>
        <w:t>（如有，请提供）</w:t>
      </w:r>
      <w:r>
        <w:rPr>
          <w:rFonts w:hint="eastAsia" w:ascii="宋体" w:hAnsi="宋体" w:eastAsia="宋体" w:cs="宋体"/>
          <w:color w:val="000000" w:themeColor="text1"/>
          <w:szCs w:val="20"/>
          <w14:textFill>
            <w14:solidFill>
              <w14:schemeClr w14:val="tx1"/>
            </w14:solidFill>
          </w14:textFill>
        </w:rPr>
        <w:t>；</w:t>
      </w:r>
    </w:p>
    <w:p>
      <w:pPr>
        <w:keepNext w:val="0"/>
        <w:keepLines w:val="0"/>
        <w:pageBreakBefore w:val="0"/>
        <w:widowControl w:val="0"/>
        <w:tabs>
          <w:tab w:val="left" w:pos="1305"/>
        </w:tabs>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 xml:space="preserve">11. </w:t>
      </w:r>
      <w:r>
        <w:rPr>
          <w:rFonts w:hint="eastAsia" w:ascii="宋体" w:hAnsi="宋体" w:eastAsia="宋体" w:cs="宋体"/>
          <w:color w:val="000000" w:themeColor="text1"/>
          <w14:textFill>
            <w14:solidFill>
              <w14:schemeClr w14:val="tx1"/>
            </w14:solidFill>
          </w14:textFill>
        </w:rPr>
        <w:t>投标人所投产品为广西工业产品的，如实提供《广西工业产品声明函》</w:t>
      </w:r>
      <w:r>
        <w:rPr>
          <w:rFonts w:hint="eastAsia" w:ascii="宋体" w:hAnsi="宋体" w:eastAsia="宋体" w:cs="宋体"/>
          <w:b/>
          <w:color w:val="000000" w:themeColor="text1"/>
          <w14:textFill>
            <w14:solidFill>
              <w14:schemeClr w14:val="tx1"/>
            </w14:solidFill>
          </w14:textFill>
        </w:rPr>
        <w:t>（如有，请提供）</w:t>
      </w:r>
      <w:r>
        <w:rPr>
          <w:rFonts w:hint="eastAsia" w:ascii="宋体" w:hAnsi="宋体" w:eastAsia="宋体" w:cs="宋体"/>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 xml:space="preserve">12. </w:t>
      </w:r>
      <w:r>
        <w:rPr>
          <w:rFonts w:hint="eastAsia" w:ascii="宋体" w:hAnsi="宋体" w:eastAsia="宋体" w:cs="宋体"/>
          <w:color w:val="000000" w:themeColor="text1"/>
          <w14:textFill>
            <w14:solidFill>
              <w14:schemeClr w14:val="tx1"/>
            </w14:solidFill>
          </w14:textFill>
        </w:rPr>
        <w:t>如所提供服务企业属于小型、微型企业【中小微型企业划分标准按照《国家统计局关于印发《统计上大中小微型企业划分办法（2017）》的通知》（国统字[2017]213号）执行，具体划分标准见第四章评标办法中附表《统计上大中小微型企业划分标准》】，以提供的《中小企业声明函》（见附件）为准</w:t>
      </w:r>
      <w:r>
        <w:rPr>
          <w:rFonts w:hint="eastAsia" w:ascii="宋体" w:hAnsi="宋体" w:eastAsia="宋体" w:cs="宋体"/>
          <w:b/>
          <w:bCs/>
          <w:color w:val="000000" w:themeColor="text1"/>
          <w14:textFill>
            <w14:solidFill>
              <w14:schemeClr w14:val="tx1"/>
            </w14:solidFill>
          </w14:textFill>
        </w:rPr>
        <w:t>（如有，请提供）</w:t>
      </w:r>
      <w:r>
        <w:rPr>
          <w:rFonts w:hint="eastAsia" w:ascii="宋体" w:hAnsi="宋体" w:eastAsia="宋体" w:cs="宋体"/>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 xml:space="preserve">13. </w:t>
      </w:r>
      <w:r>
        <w:rPr>
          <w:rFonts w:hint="eastAsia" w:ascii="宋体" w:hAnsi="宋体" w:eastAsia="宋体" w:cs="宋体"/>
          <w:color w:val="000000" w:themeColor="text1"/>
          <w14:textFill>
            <w14:solidFill>
              <w14:schemeClr w14:val="tx1"/>
            </w14:solidFill>
          </w14:textFill>
        </w:rPr>
        <w:t>如产品属于监狱企业的，以提供由省级以上监狱管理局、戒毒管理局（含新疆生产建设兵团）出具的属于监狱企业的证明文件为准</w:t>
      </w:r>
      <w:r>
        <w:rPr>
          <w:rFonts w:hint="eastAsia" w:ascii="宋体" w:hAnsi="宋体" w:eastAsia="宋体" w:cs="宋体"/>
          <w:color w:val="000000" w:themeColor="text1"/>
          <w:kern w:val="0"/>
          <w:sz w:val="24"/>
          <w14:textFill>
            <w14:solidFill>
              <w14:schemeClr w14:val="tx1"/>
            </w14:solidFill>
          </w14:textFill>
        </w:rPr>
        <w:t>（</w:t>
      </w:r>
      <w:r>
        <w:rPr>
          <w:rFonts w:hint="eastAsia" w:ascii="宋体" w:hAnsi="宋体" w:eastAsia="宋体" w:cs="宋体"/>
          <w:b/>
          <w:color w:val="000000" w:themeColor="text1"/>
          <w14:textFill>
            <w14:solidFill>
              <w14:schemeClr w14:val="tx1"/>
            </w14:solidFill>
          </w14:textFill>
        </w:rPr>
        <w:t>如有，请提供</w:t>
      </w:r>
      <w:r>
        <w:rPr>
          <w:rFonts w:hint="eastAsia" w:ascii="宋体" w:hAnsi="宋体" w:eastAsia="宋体" w:cs="宋体"/>
          <w:color w:val="000000" w:themeColor="text1"/>
          <w:kern w:val="0"/>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 xml:space="preserve">14. </w:t>
      </w:r>
      <w:r>
        <w:rPr>
          <w:rFonts w:hint="eastAsia" w:ascii="宋体" w:hAnsi="宋体" w:eastAsia="宋体" w:cs="宋体"/>
          <w:color w:val="000000" w:themeColor="text1"/>
          <w14:textFill>
            <w14:solidFill>
              <w14:schemeClr w14:val="tx1"/>
            </w14:solidFill>
          </w14:textFill>
        </w:rPr>
        <w:t>符合条件的残疾人福利性单位在参加政府采购活动时，应当提供《残疾人福利性单位声明函》（见附件），并对声明的真实性负责</w:t>
      </w:r>
      <w:r>
        <w:rPr>
          <w:rFonts w:hint="eastAsia" w:ascii="宋体" w:hAnsi="宋体" w:cs="宋体"/>
          <w:b/>
          <w:bCs/>
          <w:color w:val="000000" w:themeColor="text1"/>
          <w:lang w:eastAsia="zh-CN"/>
          <w14:textFill>
            <w14:solidFill>
              <w14:schemeClr w14:val="tx1"/>
            </w14:solidFill>
          </w14:textFill>
        </w:rPr>
        <w:t>（</w:t>
      </w:r>
      <w:r>
        <w:rPr>
          <w:rFonts w:hint="eastAsia" w:ascii="宋体" w:hAnsi="宋体" w:cs="宋体"/>
          <w:b/>
          <w:bCs/>
          <w:color w:val="000000" w:themeColor="text1"/>
          <w:lang w:val="en-US" w:eastAsia="zh-CN"/>
          <w14:textFill>
            <w14:solidFill>
              <w14:schemeClr w14:val="tx1"/>
            </w14:solidFill>
          </w14:textFill>
        </w:rPr>
        <w:t>如有，请提供</w:t>
      </w:r>
      <w:r>
        <w:rPr>
          <w:rFonts w:hint="eastAsia" w:ascii="宋体" w:hAnsi="宋体" w:cs="宋体"/>
          <w:b/>
          <w:bCs/>
          <w:color w:val="000000" w:themeColor="text1"/>
          <w:lang w:eastAsia="zh-CN"/>
          <w14:textFill>
            <w14:solidFill>
              <w14:schemeClr w14:val="tx1"/>
            </w14:solidFill>
          </w14:textFill>
        </w:rPr>
        <w:t>）；</w:t>
      </w:r>
    </w:p>
    <w:p>
      <w:pPr>
        <w:keepNext w:val="0"/>
        <w:keepLines w:val="0"/>
        <w:pageBreakBefore w:val="0"/>
        <w:widowControl w:val="0"/>
        <w:tabs>
          <w:tab w:val="left" w:pos="1305"/>
        </w:tabs>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15. </w:t>
      </w:r>
      <w:r>
        <w:rPr>
          <w:rFonts w:hint="eastAsia" w:ascii="宋体" w:hAnsi="宋体" w:eastAsia="宋体" w:cs="宋体"/>
          <w:color w:val="000000" w:themeColor="text1"/>
          <w:szCs w:val="21"/>
          <w14:textFill>
            <w14:solidFill>
              <w14:schemeClr w14:val="tx1"/>
            </w14:solidFill>
          </w14:textFill>
        </w:rPr>
        <w:t>投标人可结合本项目的评标办法视自身情况自行提交相关证明材料</w:t>
      </w:r>
      <w:r>
        <w:rPr>
          <w:rFonts w:hint="eastAsia" w:ascii="宋体" w:hAnsi="宋体" w:eastAsia="宋体" w:cs="宋体"/>
          <w:b/>
          <w:color w:val="000000" w:themeColor="text1"/>
          <w14:textFill>
            <w14:solidFill>
              <w14:schemeClr w14:val="tx1"/>
            </w14:solidFill>
          </w14:textFill>
        </w:rPr>
        <w:t>（如有，请提供）</w:t>
      </w:r>
      <w:r>
        <w:rPr>
          <w:rFonts w:hint="eastAsia" w:ascii="宋体" w:hAnsi="宋体" w:cs="宋体"/>
          <w:color w:val="000000" w:themeColor="text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 xml:space="preserve">16. </w:t>
      </w:r>
      <w:r>
        <w:rPr>
          <w:rFonts w:hint="eastAsia" w:ascii="宋体" w:hAnsi="宋体" w:eastAsia="宋体" w:cs="宋体"/>
          <w:color w:val="000000" w:themeColor="text1"/>
          <w14:textFill>
            <w14:solidFill>
              <w14:schemeClr w14:val="tx1"/>
            </w14:solidFill>
          </w14:textFill>
        </w:rPr>
        <w:t>项目</w:t>
      </w:r>
      <w:r>
        <w:rPr>
          <w:rFonts w:hint="eastAsia" w:ascii="宋体" w:hAnsi="宋体" w:cs="宋体"/>
          <w:color w:val="000000" w:themeColor="text1"/>
          <w:lang w:val="en-US" w:eastAsia="zh-CN"/>
          <w14:textFill>
            <w14:solidFill>
              <w14:schemeClr w14:val="tx1"/>
            </w14:solidFill>
          </w14:textFill>
        </w:rPr>
        <w:t>配送、安装方案</w:t>
      </w:r>
      <w:r>
        <w:rPr>
          <w:rFonts w:hint="eastAsia" w:ascii="宋体" w:hAnsi="宋体" w:eastAsia="宋体" w:cs="宋体"/>
          <w:b/>
          <w:color w:val="000000" w:themeColor="text1"/>
          <w14:textFill>
            <w14:solidFill>
              <w14:schemeClr w14:val="tx1"/>
            </w14:solidFill>
          </w14:textFill>
        </w:rPr>
        <w:t>（如有，请提供）</w:t>
      </w:r>
      <w:r>
        <w:rPr>
          <w:rFonts w:hint="eastAsia" w:ascii="宋体" w:hAnsi="宋体" w:eastAsia="宋体" w:cs="宋体"/>
          <w:color w:val="000000" w:themeColor="text1"/>
          <w:szCs w:val="21"/>
          <w14:textFill>
            <w14:solidFill>
              <w14:schemeClr w14:val="tx1"/>
            </w14:solidFill>
          </w14:textFill>
        </w:rPr>
        <w:t>。</w:t>
      </w:r>
    </w:p>
    <w:p>
      <w:pPr>
        <w:spacing w:line="400" w:lineRule="exact"/>
        <w:outlineLvl w:val="1"/>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b/>
          <w:bCs/>
          <w:color w:val="000000" w:themeColor="text1"/>
          <w:sz w:val="32"/>
          <w:szCs w:val="32"/>
          <w:lang w:eastAsia="zh-CN"/>
          <w14:textFill>
            <w14:solidFill>
              <w14:schemeClr w14:val="tx1"/>
            </w14:solidFill>
          </w14:textFill>
        </w:rPr>
      </w:pPr>
      <w:r>
        <w:rPr>
          <w:rFonts w:hint="eastAsia"/>
          <w:b/>
          <w:bCs/>
          <w:color w:val="000000" w:themeColor="text1"/>
          <w:sz w:val="32"/>
          <w:szCs w:val="32"/>
          <w:lang w:eastAsia="zh-CN"/>
          <w14:textFill>
            <w14:solidFill>
              <w14:schemeClr w14:val="tx1"/>
            </w14:solidFill>
          </w14:textFill>
        </w:rPr>
        <w:t>一、投标报价表</w:t>
      </w:r>
    </w:p>
    <w:p>
      <w:pPr>
        <w:pStyle w:val="16"/>
        <w:keepNext w:val="0"/>
        <w:keepLines w:val="0"/>
        <w:pageBreakBefore w:val="0"/>
        <w:widowControl w:val="0"/>
        <w:kinsoku/>
        <w:wordWrap/>
        <w:overflowPunct/>
        <w:topLinePunct w:val="0"/>
        <w:autoSpaceDE/>
        <w:autoSpaceDN/>
        <w:bidi w:val="0"/>
        <w:adjustRightInd/>
        <w:snapToGrid/>
        <w:spacing w:line="480" w:lineRule="exact"/>
        <w:ind w:left="420"/>
        <w:jc w:val="center"/>
        <w:textAlignment w:val="auto"/>
        <w:rPr>
          <w:rFonts w:hint="eastAsia" w:ascii="宋体" w:hAnsi="宋体" w:eastAsia="宋体" w:cs="宋体"/>
          <w:b/>
          <w:color w:val="000000" w:themeColor="text1"/>
          <w:kern w:val="2"/>
          <w:sz w:val="32"/>
          <w:szCs w:val="24"/>
          <w:lang w:val="en-US" w:eastAsia="zh-CN" w:bidi="ar-SA"/>
          <w14:textFill>
            <w14:solidFill>
              <w14:schemeClr w14:val="tx1"/>
            </w14:solidFill>
          </w14:textFill>
        </w:rPr>
      </w:pPr>
      <w:r>
        <w:rPr>
          <w:rFonts w:hint="eastAsia" w:ascii="宋体" w:hAnsi="宋体" w:eastAsia="宋体" w:cs="宋体"/>
          <w:b/>
          <w:color w:val="000000" w:themeColor="text1"/>
          <w:kern w:val="2"/>
          <w:sz w:val="32"/>
          <w:szCs w:val="24"/>
          <w:lang w:val="en-US" w:eastAsia="zh-CN" w:bidi="ar-SA"/>
          <w14:textFill>
            <w14:solidFill>
              <w14:schemeClr w14:val="tx1"/>
            </w14:solidFill>
          </w14:textFill>
        </w:rPr>
        <w:t>投标报价表（格式）（可根据项目类别进行调整）</w:t>
      </w:r>
    </w:p>
    <w:p>
      <w:pPr>
        <w:rPr>
          <w:rFonts w:hint="eastAsia"/>
          <w:color w:val="000000" w:themeColor="text1"/>
          <w14:textFill>
            <w14:solidFill>
              <w14:schemeClr w14:val="tx1"/>
            </w14:solidFill>
          </w14:textFill>
        </w:rPr>
      </w:pPr>
    </w:p>
    <w:p>
      <w:pPr>
        <w:pStyle w:val="16"/>
        <w:spacing w:line="300" w:lineRule="exact"/>
        <w:ind w:firstLine="551" w:firstLineChars="196"/>
        <w:rPr>
          <w:rFonts w:hint="eastAsia" w:hAnsi="宋体"/>
          <w:b/>
          <w:color w:val="000000" w:themeColor="text1"/>
          <w:sz w:val="28"/>
          <w:szCs w:val="28"/>
          <w14:textFill>
            <w14:solidFill>
              <w14:schemeClr w14:val="tx1"/>
            </w14:solidFill>
          </w14:textFill>
        </w:rPr>
      </w:pPr>
      <w:r>
        <w:rPr>
          <w:rFonts w:hint="eastAsia" w:hAnsi="宋体"/>
          <w:b/>
          <w:color w:val="000000" w:themeColor="text1"/>
          <w:sz w:val="28"/>
          <w:szCs w:val="28"/>
          <w14:textFill>
            <w14:solidFill>
              <w14:schemeClr w14:val="tx1"/>
            </w14:solidFill>
          </w14:textFill>
        </w:rPr>
        <w:t>分标</w:t>
      </w:r>
    </w:p>
    <w:tbl>
      <w:tblPr>
        <w:tblStyle w:val="27"/>
        <w:tblW w:w="995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42"/>
        <w:gridCol w:w="1774"/>
        <w:gridCol w:w="1411"/>
        <w:gridCol w:w="954"/>
        <w:gridCol w:w="1398"/>
        <w:gridCol w:w="1228"/>
        <w:gridCol w:w="804"/>
        <w:gridCol w:w="1376"/>
        <w:gridCol w:w="5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4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项号</w:t>
            </w:r>
          </w:p>
        </w:tc>
        <w:tc>
          <w:tcPr>
            <w:tcW w:w="177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货物名称</w:t>
            </w:r>
          </w:p>
        </w:tc>
        <w:tc>
          <w:tcPr>
            <w:tcW w:w="141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生产厂家</w:t>
            </w:r>
          </w:p>
        </w:tc>
        <w:tc>
          <w:tcPr>
            <w:tcW w:w="95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品牌、规格型号</w:t>
            </w:r>
          </w:p>
        </w:tc>
        <w:tc>
          <w:tcPr>
            <w:tcW w:w="13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数量</w:t>
            </w:r>
          </w:p>
          <w:p>
            <w:pPr>
              <w:spacing w:line="300" w:lineRule="exact"/>
              <w:jc w:val="center"/>
              <w:rPr>
                <w:rFonts w:hint="eastAsia"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①</w:t>
            </w:r>
          </w:p>
        </w:tc>
        <w:tc>
          <w:tcPr>
            <w:tcW w:w="122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单位</w:t>
            </w:r>
          </w:p>
        </w:tc>
        <w:tc>
          <w:tcPr>
            <w:tcW w:w="8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单价</w:t>
            </w:r>
          </w:p>
          <w:p>
            <w:pPr>
              <w:spacing w:line="300" w:lineRule="exact"/>
              <w:jc w:val="center"/>
              <w:rPr>
                <w:rFonts w:hint="eastAsia"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②</w:t>
            </w:r>
          </w:p>
        </w:tc>
        <w:tc>
          <w:tcPr>
            <w:tcW w:w="13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单项合计=数量×单价</w:t>
            </w:r>
          </w:p>
          <w:p>
            <w:pPr>
              <w:spacing w:line="300" w:lineRule="exact"/>
              <w:jc w:val="center"/>
              <w:rPr>
                <w:rFonts w:hint="eastAsia"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③＝①×②</w:t>
            </w:r>
          </w:p>
        </w:tc>
        <w:tc>
          <w:tcPr>
            <w:tcW w:w="567" w:type="dxa"/>
            <w:tcBorders>
              <w:bottom w:val="single" w:color="auto" w:sz="4" w:space="0"/>
            </w:tcBorders>
            <w:vAlign w:val="center"/>
          </w:tcPr>
          <w:p>
            <w:pPr>
              <w:spacing w:line="300" w:lineRule="exact"/>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4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7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themeColor="text1"/>
                <w14:textFill>
                  <w14:solidFill>
                    <w14:schemeClr w14:val="tx1"/>
                  </w14:solidFill>
                </w14:textFill>
              </w:rPr>
            </w:pPr>
          </w:p>
        </w:tc>
        <w:tc>
          <w:tcPr>
            <w:tcW w:w="95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themeColor="text1"/>
                <w14:textFill>
                  <w14:solidFill>
                    <w14:schemeClr w14:val="tx1"/>
                  </w14:solidFill>
                </w14:textFill>
              </w:rPr>
            </w:pPr>
          </w:p>
        </w:tc>
        <w:tc>
          <w:tcPr>
            <w:tcW w:w="13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p>
        </w:tc>
        <w:tc>
          <w:tcPr>
            <w:tcW w:w="12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p>
        </w:tc>
        <w:tc>
          <w:tcPr>
            <w:tcW w:w="8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b/>
                <w:bCs/>
                <w:color w:val="000000" w:themeColor="text1"/>
                <w14:textFill>
                  <w14:solidFill>
                    <w14:schemeClr w14:val="tx1"/>
                  </w14:solidFill>
                </w14:textFill>
              </w:rPr>
            </w:pPr>
          </w:p>
        </w:tc>
        <w:tc>
          <w:tcPr>
            <w:tcW w:w="13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b/>
                <w:bCs/>
                <w:color w:val="000000" w:themeColor="text1"/>
                <w14:textFill>
                  <w14:solidFill>
                    <w14:schemeClr w14:val="tx1"/>
                  </w14:solidFill>
                </w14:textFill>
              </w:rPr>
            </w:pPr>
          </w:p>
        </w:tc>
        <w:tc>
          <w:tcPr>
            <w:tcW w:w="567" w:type="dxa"/>
            <w:tcBorders>
              <w:top w:val="single" w:color="auto" w:sz="4" w:space="0"/>
              <w:bottom w:val="single" w:color="auto" w:sz="4" w:space="0"/>
            </w:tcBorders>
            <w:vAlign w:val="center"/>
          </w:tcPr>
          <w:p>
            <w:pPr>
              <w:spacing w:line="300" w:lineRule="exact"/>
              <w:jc w:val="center"/>
              <w:rPr>
                <w:rFonts w:hint="eastAsia" w:ascii="宋体" w:hAnsi="宋体"/>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442" w:type="dxa"/>
            <w:tcBorders>
              <w:top w:val="single" w:color="auto" w:sz="4" w:space="0"/>
              <w:left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7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themeColor="text1"/>
                <w14:textFill>
                  <w14:solidFill>
                    <w14:schemeClr w14:val="tx1"/>
                  </w14:solidFill>
                </w14:textFill>
              </w:rPr>
            </w:pPr>
          </w:p>
        </w:tc>
        <w:tc>
          <w:tcPr>
            <w:tcW w:w="95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themeColor="text1"/>
                <w14:textFill>
                  <w14:solidFill>
                    <w14:schemeClr w14:val="tx1"/>
                  </w14:solidFill>
                </w14:textFill>
              </w:rPr>
            </w:pPr>
          </w:p>
        </w:tc>
        <w:tc>
          <w:tcPr>
            <w:tcW w:w="13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p>
        </w:tc>
        <w:tc>
          <w:tcPr>
            <w:tcW w:w="12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p>
        </w:tc>
        <w:tc>
          <w:tcPr>
            <w:tcW w:w="8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b/>
                <w:bCs/>
                <w:color w:val="000000" w:themeColor="text1"/>
                <w14:textFill>
                  <w14:solidFill>
                    <w14:schemeClr w14:val="tx1"/>
                  </w14:solidFill>
                </w14:textFill>
              </w:rPr>
            </w:pPr>
          </w:p>
        </w:tc>
        <w:tc>
          <w:tcPr>
            <w:tcW w:w="13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b/>
                <w:bCs/>
                <w:color w:val="000000" w:themeColor="text1"/>
                <w14:textFill>
                  <w14:solidFill>
                    <w14:schemeClr w14:val="tx1"/>
                  </w14:solidFill>
                </w14:textFill>
              </w:rPr>
            </w:pPr>
          </w:p>
        </w:tc>
        <w:tc>
          <w:tcPr>
            <w:tcW w:w="567" w:type="dxa"/>
            <w:tcBorders>
              <w:top w:val="single" w:color="auto" w:sz="4" w:space="0"/>
              <w:bottom w:val="single" w:color="auto" w:sz="4" w:space="0"/>
            </w:tcBorders>
            <w:vAlign w:val="center"/>
          </w:tcPr>
          <w:p>
            <w:pPr>
              <w:spacing w:line="300" w:lineRule="exact"/>
              <w:jc w:val="center"/>
              <w:rPr>
                <w:rFonts w:hint="eastAsia" w:ascii="宋体" w:hAnsi="宋体"/>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442" w:type="dxa"/>
            <w:tcBorders>
              <w:top w:val="single" w:color="auto" w:sz="4" w:space="0"/>
              <w:left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7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themeColor="text1"/>
                <w14:textFill>
                  <w14:solidFill>
                    <w14:schemeClr w14:val="tx1"/>
                  </w14:solidFill>
                </w14:textFill>
              </w:rPr>
            </w:pPr>
          </w:p>
        </w:tc>
        <w:tc>
          <w:tcPr>
            <w:tcW w:w="95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olor w:val="000000" w:themeColor="text1"/>
                <w14:textFill>
                  <w14:solidFill>
                    <w14:schemeClr w14:val="tx1"/>
                  </w14:solidFill>
                </w14:textFill>
              </w:rPr>
            </w:pPr>
          </w:p>
        </w:tc>
        <w:tc>
          <w:tcPr>
            <w:tcW w:w="13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p>
        </w:tc>
        <w:tc>
          <w:tcPr>
            <w:tcW w:w="12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p>
        </w:tc>
        <w:tc>
          <w:tcPr>
            <w:tcW w:w="8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b/>
                <w:bCs/>
                <w:color w:val="000000" w:themeColor="text1"/>
                <w14:textFill>
                  <w14:solidFill>
                    <w14:schemeClr w14:val="tx1"/>
                  </w14:solidFill>
                </w14:textFill>
              </w:rPr>
            </w:pPr>
          </w:p>
        </w:tc>
        <w:tc>
          <w:tcPr>
            <w:tcW w:w="13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b/>
                <w:bCs/>
                <w:color w:val="000000" w:themeColor="text1"/>
                <w14:textFill>
                  <w14:solidFill>
                    <w14:schemeClr w14:val="tx1"/>
                  </w14:solidFill>
                </w14:textFill>
              </w:rPr>
            </w:pPr>
          </w:p>
        </w:tc>
        <w:tc>
          <w:tcPr>
            <w:tcW w:w="567" w:type="dxa"/>
            <w:tcBorders>
              <w:top w:val="single" w:color="auto" w:sz="4" w:space="0"/>
              <w:bottom w:val="single" w:color="auto" w:sz="4" w:space="0"/>
            </w:tcBorders>
            <w:vAlign w:val="center"/>
          </w:tcPr>
          <w:p>
            <w:pPr>
              <w:spacing w:line="300" w:lineRule="exact"/>
              <w:jc w:val="center"/>
              <w:rPr>
                <w:rFonts w:hint="eastAsia" w:ascii="宋体" w:hAnsi="宋体"/>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442" w:type="dxa"/>
            <w:tcBorders>
              <w:top w:val="single" w:color="auto" w:sz="4" w:space="0"/>
              <w:left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N</w:t>
            </w:r>
          </w:p>
        </w:tc>
        <w:tc>
          <w:tcPr>
            <w:tcW w:w="17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w:t>
            </w:r>
          </w:p>
        </w:tc>
        <w:tc>
          <w:tcPr>
            <w:tcW w:w="141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b/>
                <w:bCs/>
                <w:color w:val="000000" w:themeColor="text1"/>
                <w14:textFill>
                  <w14:solidFill>
                    <w14:schemeClr w14:val="tx1"/>
                  </w14:solidFill>
                </w14:textFill>
              </w:rPr>
            </w:pPr>
          </w:p>
        </w:tc>
        <w:tc>
          <w:tcPr>
            <w:tcW w:w="95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b/>
                <w:bCs/>
                <w:color w:val="000000" w:themeColor="text1"/>
                <w14:textFill>
                  <w14:solidFill>
                    <w14:schemeClr w14:val="tx1"/>
                  </w14:solidFill>
                </w14:textFill>
              </w:rPr>
            </w:pPr>
          </w:p>
        </w:tc>
        <w:tc>
          <w:tcPr>
            <w:tcW w:w="13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w:t>
            </w:r>
          </w:p>
        </w:tc>
        <w:tc>
          <w:tcPr>
            <w:tcW w:w="12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szCs w:val="21"/>
                <w14:textFill>
                  <w14:solidFill>
                    <w14:schemeClr w14:val="tx1"/>
                  </w14:solidFill>
                </w14:textFill>
              </w:rPr>
            </w:pPr>
          </w:p>
        </w:tc>
        <w:tc>
          <w:tcPr>
            <w:tcW w:w="8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b/>
                <w:bCs/>
                <w:color w:val="000000" w:themeColor="text1"/>
                <w14:textFill>
                  <w14:solidFill>
                    <w14:schemeClr w14:val="tx1"/>
                  </w14:solidFill>
                </w14:textFill>
              </w:rPr>
            </w:pPr>
          </w:p>
        </w:tc>
        <w:tc>
          <w:tcPr>
            <w:tcW w:w="13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b/>
                <w:bCs/>
                <w:color w:val="000000" w:themeColor="text1"/>
                <w14:textFill>
                  <w14:solidFill>
                    <w14:schemeClr w14:val="tx1"/>
                  </w14:solidFill>
                </w14:textFill>
              </w:rPr>
            </w:pPr>
          </w:p>
        </w:tc>
        <w:tc>
          <w:tcPr>
            <w:tcW w:w="567" w:type="dxa"/>
            <w:tcBorders>
              <w:top w:val="single" w:color="auto" w:sz="4" w:space="0"/>
              <w:bottom w:val="single" w:color="auto" w:sz="4" w:space="0"/>
            </w:tcBorders>
            <w:vAlign w:val="center"/>
          </w:tcPr>
          <w:p>
            <w:pPr>
              <w:spacing w:line="300" w:lineRule="exact"/>
              <w:jc w:val="center"/>
              <w:rPr>
                <w:rFonts w:hint="eastAsia" w:ascii="宋体" w:hAnsi="宋体"/>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442" w:type="dxa"/>
            <w:tcBorders>
              <w:top w:val="single" w:color="auto" w:sz="4" w:space="0"/>
              <w:left w:val="single" w:color="auto" w:sz="4" w:space="0"/>
              <w:right w:val="single" w:color="auto" w:sz="4" w:space="0"/>
            </w:tcBorders>
            <w:vAlign w:val="center"/>
          </w:tcPr>
          <w:p>
            <w:pPr>
              <w:jc w:val="center"/>
              <w:rPr>
                <w:rFonts w:hint="eastAsia" w:ascii="宋体" w:hAnsi="宋体" w:cs="宋体"/>
                <w:color w:val="000000" w:themeColor="text1"/>
                <w:szCs w:val="21"/>
                <w14:textFill>
                  <w14:solidFill>
                    <w14:schemeClr w14:val="tx1"/>
                  </w14:solidFill>
                </w14:textFill>
              </w:rPr>
            </w:pPr>
          </w:p>
        </w:tc>
        <w:tc>
          <w:tcPr>
            <w:tcW w:w="17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szCs w:val="21"/>
                <w14:textFill>
                  <w14:solidFill>
                    <w14:schemeClr w14:val="tx1"/>
                  </w14:solidFill>
                </w14:textFill>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b/>
                <w:bCs/>
                <w:color w:val="000000" w:themeColor="text1"/>
                <w14:textFill>
                  <w14:solidFill>
                    <w14:schemeClr w14:val="tx1"/>
                  </w14:solidFill>
                </w14:textFill>
              </w:rPr>
            </w:pPr>
          </w:p>
        </w:tc>
        <w:tc>
          <w:tcPr>
            <w:tcW w:w="95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b/>
                <w:bCs/>
                <w:color w:val="000000" w:themeColor="text1"/>
                <w14:textFill>
                  <w14:solidFill>
                    <w14:schemeClr w14:val="tx1"/>
                  </w14:solidFill>
                </w14:textFill>
              </w:rPr>
            </w:pPr>
          </w:p>
        </w:tc>
        <w:tc>
          <w:tcPr>
            <w:tcW w:w="13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szCs w:val="21"/>
                <w14:textFill>
                  <w14:solidFill>
                    <w14:schemeClr w14:val="tx1"/>
                  </w14:solidFill>
                </w14:textFill>
              </w:rPr>
            </w:pPr>
          </w:p>
        </w:tc>
        <w:tc>
          <w:tcPr>
            <w:tcW w:w="12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szCs w:val="21"/>
                <w14:textFill>
                  <w14:solidFill>
                    <w14:schemeClr w14:val="tx1"/>
                  </w14:solidFill>
                </w14:textFill>
              </w:rPr>
            </w:pPr>
          </w:p>
        </w:tc>
        <w:tc>
          <w:tcPr>
            <w:tcW w:w="8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b/>
                <w:bCs/>
                <w:color w:val="000000" w:themeColor="text1"/>
                <w14:textFill>
                  <w14:solidFill>
                    <w14:schemeClr w14:val="tx1"/>
                  </w14:solidFill>
                </w14:textFill>
              </w:rPr>
            </w:pPr>
          </w:p>
        </w:tc>
        <w:tc>
          <w:tcPr>
            <w:tcW w:w="13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b/>
                <w:bCs/>
                <w:color w:val="000000" w:themeColor="text1"/>
                <w14:textFill>
                  <w14:solidFill>
                    <w14:schemeClr w14:val="tx1"/>
                  </w14:solidFill>
                </w14:textFill>
              </w:rPr>
            </w:pPr>
          </w:p>
        </w:tc>
        <w:tc>
          <w:tcPr>
            <w:tcW w:w="567" w:type="dxa"/>
            <w:tcBorders>
              <w:top w:val="single" w:color="auto" w:sz="4" w:space="0"/>
              <w:bottom w:val="single" w:color="auto" w:sz="4" w:space="0"/>
            </w:tcBorders>
            <w:vAlign w:val="center"/>
          </w:tcPr>
          <w:p>
            <w:pPr>
              <w:spacing w:line="300" w:lineRule="exact"/>
              <w:jc w:val="center"/>
              <w:rPr>
                <w:rFonts w:hint="eastAsia" w:ascii="宋体" w:hAnsi="宋体"/>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9954" w:type="dxa"/>
            <w:gridSpan w:val="9"/>
            <w:tcBorders>
              <w:top w:val="single" w:color="auto" w:sz="4" w:space="0"/>
              <w:left w:val="single" w:color="auto" w:sz="4" w:space="0"/>
              <w:bottom w:val="single" w:color="auto" w:sz="4" w:space="0"/>
            </w:tcBorders>
            <w:vAlign w:val="center"/>
          </w:tcPr>
          <w:p>
            <w:pPr>
              <w:spacing w:line="300" w:lineRule="exact"/>
              <w:rPr>
                <w:rFonts w:hint="eastAsia" w:ascii="宋体" w:hAnsi="宋体"/>
                <w:b/>
                <w:bCs/>
                <w:color w:val="000000" w:themeColor="text1"/>
                <w14:textFill>
                  <w14:solidFill>
                    <w14:schemeClr w14:val="tx1"/>
                  </w14:solidFill>
                </w14:textFill>
              </w:rPr>
            </w:pPr>
            <w:r>
              <w:rPr>
                <w:rFonts w:hint="eastAsia" w:ascii="宋体" w:hAnsi="宋体"/>
                <w:color w:val="000000" w:themeColor="text1"/>
                <w:spacing w:val="-6"/>
                <w14:textFill>
                  <w14:solidFill>
                    <w14:schemeClr w14:val="tx1"/>
                  </w14:solidFill>
                </w14:textFill>
              </w:rPr>
              <w:t>投标总</w:t>
            </w:r>
            <w:r>
              <w:rPr>
                <w:rFonts w:ascii="宋体" w:hAnsi="宋体"/>
                <w:color w:val="000000" w:themeColor="text1"/>
                <w:spacing w:val="-6"/>
                <w14:textFill>
                  <w14:solidFill>
                    <w14:schemeClr w14:val="tx1"/>
                  </w14:solidFill>
                </w14:textFill>
              </w:rPr>
              <w:t xml:space="preserve">报价（大写）：               </w:t>
            </w:r>
            <w:r>
              <w:rPr>
                <w:rFonts w:hint="eastAsia" w:ascii="宋体" w:hAnsi="宋体"/>
                <w:color w:val="000000" w:themeColor="text1"/>
                <w:spacing w:val="-6"/>
                <w:lang w:val="en-US" w:eastAsia="zh-CN"/>
                <w14:textFill>
                  <w14:solidFill>
                    <w14:schemeClr w14:val="tx1"/>
                  </w14:solidFill>
                </w14:textFill>
              </w:rPr>
              <w:t xml:space="preserve">               </w:t>
            </w:r>
            <w:r>
              <w:rPr>
                <w:rFonts w:hint="eastAsia" w:ascii="宋体" w:hAnsi="宋体"/>
                <w:color w:val="000000" w:themeColor="text1"/>
                <w:spacing w:val="-6"/>
                <w14:textFill>
                  <w14:solidFill>
                    <w14:schemeClr w14:val="tx1"/>
                  </w14:solidFill>
                </w14:textFill>
              </w:rPr>
              <w:t xml:space="preserve">                  </w:t>
            </w:r>
            <w:r>
              <w:rPr>
                <w:rFonts w:ascii="宋体" w:hAnsi="宋体"/>
                <w:color w:val="000000" w:themeColor="text1"/>
                <w:spacing w:val="-6"/>
                <w14:textFill>
                  <w14:solidFill>
                    <w14:schemeClr w14:val="tx1"/>
                  </w14:solidFill>
                </w14:textFill>
              </w:rPr>
              <w:t xml:space="preserve">  </w:t>
            </w:r>
            <w:r>
              <w:rPr>
                <w:rFonts w:hint="eastAsia" w:ascii="宋体" w:hAnsi="宋体"/>
                <w:color w:val="000000" w:themeColor="text1"/>
                <w:spacing w:val="-6"/>
                <w14:textFill>
                  <w14:solidFill>
                    <w14:schemeClr w14:val="tx1"/>
                  </w14:solidFill>
                </w14:textFill>
              </w:rPr>
              <w:t>元</w:t>
            </w:r>
            <w:r>
              <w:rPr>
                <w:rFonts w:ascii="宋体" w:hAnsi="宋体"/>
                <w:color w:val="000000" w:themeColor="text1"/>
                <w:spacing w:val="-6"/>
                <w14:textFill>
                  <w14:solidFill>
                    <w14:schemeClr w14:val="tx1"/>
                  </w14:solidFill>
                </w14:textFill>
              </w:rPr>
              <w:t>人民币（</w:t>
            </w:r>
            <w:r>
              <w:rPr>
                <w:rFonts w:hint="eastAsia" w:ascii="宋体" w:hAnsi="宋体"/>
                <w:color w:val="000000" w:themeColor="text1"/>
                <w:spacing w:val="-6"/>
                <w:lang w:val="en-US" w:eastAsia="zh-CN"/>
                <w14:textFill>
                  <w14:solidFill>
                    <w14:schemeClr w14:val="tx1"/>
                  </w14:solidFill>
                </w14:textFill>
              </w:rPr>
              <w:t>¥</w:t>
            </w:r>
            <w:r>
              <w:rPr>
                <w:rFonts w:ascii="宋体" w:hAnsi="宋体"/>
                <w:color w:val="000000" w:themeColor="text1"/>
                <w:spacing w:val="-6"/>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9954" w:type="dxa"/>
            <w:gridSpan w:val="9"/>
            <w:tcBorders>
              <w:top w:val="single" w:color="auto" w:sz="4" w:space="0"/>
              <w:left w:val="single" w:color="auto" w:sz="4" w:space="0"/>
              <w:bottom w:val="single" w:color="auto" w:sz="4" w:space="0"/>
            </w:tcBorders>
            <w:vAlign w:val="center"/>
          </w:tcPr>
          <w:p>
            <w:pPr>
              <w:spacing w:line="300" w:lineRule="exact"/>
              <w:rPr>
                <w:rFonts w:hint="eastAsia" w:ascii="宋体" w:hAnsi="宋体"/>
                <w:color w:val="000000" w:themeColor="text1"/>
                <w:spacing w:val="-6"/>
                <w14:textFill>
                  <w14:solidFill>
                    <w14:schemeClr w14:val="tx1"/>
                  </w14:solidFill>
                </w14:textFill>
              </w:rPr>
            </w:pPr>
            <w:r>
              <w:rPr>
                <w:rFonts w:hint="eastAsia" w:ascii="宋体" w:hAnsi="宋体"/>
                <w:color w:val="000000" w:themeColor="text1"/>
                <w:spacing w:val="-6"/>
                <w14:textFill>
                  <w14:solidFill>
                    <w14:schemeClr w14:val="tx1"/>
                  </w14:solidFill>
                </w14:textFill>
              </w:rPr>
              <w:t>交付使用期: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9954" w:type="dxa"/>
            <w:gridSpan w:val="9"/>
            <w:tcBorders>
              <w:top w:val="single" w:color="auto" w:sz="4" w:space="0"/>
              <w:left w:val="single" w:color="auto" w:sz="4" w:space="0"/>
              <w:bottom w:val="single" w:color="auto" w:sz="4" w:space="0"/>
            </w:tcBorders>
            <w:vAlign w:val="center"/>
          </w:tcPr>
          <w:p>
            <w:pPr>
              <w:spacing w:line="300" w:lineRule="exact"/>
              <w:rPr>
                <w:rFonts w:hint="eastAsia" w:ascii="宋体" w:hAnsi="宋体"/>
                <w:color w:val="000000" w:themeColor="text1"/>
                <w:spacing w:val="-6"/>
                <w14:textFill>
                  <w14:solidFill>
                    <w14:schemeClr w14:val="tx1"/>
                  </w14:solidFill>
                </w14:textFill>
              </w:rPr>
            </w:pPr>
            <w:r>
              <w:rPr>
                <w:rFonts w:hint="eastAsia" w:ascii="宋体" w:hAnsi="宋体"/>
                <w:color w:val="000000" w:themeColor="text1"/>
                <w:spacing w:val="-6"/>
                <w14:textFill>
                  <w14:solidFill>
                    <w14:schemeClr w14:val="tx1"/>
                  </w14:solidFill>
                </w14:textFill>
              </w:rPr>
              <w:t>免费保修期: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5" w:hRule="atLeast"/>
        </w:trPr>
        <w:tc>
          <w:tcPr>
            <w:tcW w:w="9954" w:type="dxa"/>
            <w:gridSpan w:val="9"/>
            <w:tcBorders>
              <w:top w:val="single" w:color="auto" w:sz="4" w:space="0"/>
              <w:left w:val="single" w:color="auto" w:sz="4" w:space="0"/>
              <w:bottom w:val="single" w:color="auto" w:sz="4" w:space="0"/>
            </w:tcBorders>
            <w:vAlign w:val="center"/>
          </w:tcPr>
          <w:p>
            <w:pPr>
              <w:spacing w:line="340" w:lineRule="exact"/>
              <w:rPr>
                <w:rFonts w:hint="eastAsia" w:ascii="宋体" w:hAnsi="宋体"/>
                <w:color w:val="000000" w:themeColor="text1"/>
                <w:spacing w:val="-6"/>
                <w:szCs w:val="21"/>
                <w14:textFill>
                  <w14:solidFill>
                    <w14:schemeClr w14:val="tx1"/>
                  </w14:solidFill>
                </w14:textFill>
              </w:rPr>
            </w:pPr>
            <w:r>
              <w:rPr>
                <w:rFonts w:hint="eastAsia" w:ascii="宋体" w:hAnsi="宋体"/>
                <w:color w:val="000000" w:themeColor="text1"/>
                <w:spacing w:val="-6"/>
                <w:szCs w:val="21"/>
                <w14:textFill>
                  <w14:solidFill>
                    <w14:schemeClr w14:val="tx1"/>
                  </w14:solidFill>
                </w14:textFill>
              </w:rPr>
              <w:t>其中：属于《</w:t>
            </w:r>
            <w:r>
              <w:rPr>
                <w:rFonts w:ascii="宋体" w:hAnsi="宋体"/>
                <w:color w:val="000000" w:themeColor="text1"/>
                <w:spacing w:val="-6"/>
                <w:szCs w:val="21"/>
                <w14:textFill>
                  <w14:solidFill>
                    <w14:schemeClr w14:val="tx1"/>
                  </w14:solidFill>
                </w14:textFill>
              </w:rPr>
              <w:t>节能</w:t>
            </w:r>
            <w:r>
              <w:rPr>
                <w:rFonts w:hint="eastAsia" w:ascii="宋体" w:hAnsi="宋体"/>
                <w:color w:val="000000" w:themeColor="text1"/>
                <w:spacing w:val="-6"/>
                <w:szCs w:val="21"/>
                <w14:textFill>
                  <w14:solidFill>
                    <w14:schemeClr w14:val="tx1"/>
                  </w14:solidFill>
                </w14:textFill>
              </w:rPr>
              <w:t>产品政府采购</w:t>
            </w:r>
            <w:r>
              <w:rPr>
                <w:rFonts w:ascii="宋体" w:hAnsi="宋体"/>
                <w:color w:val="000000" w:themeColor="text1"/>
                <w:spacing w:val="-6"/>
                <w:szCs w:val="21"/>
                <w14:textFill>
                  <w14:solidFill>
                    <w14:schemeClr w14:val="tx1"/>
                  </w14:solidFill>
                </w14:textFill>
              </w:rPr>
              <w:t>清单</w:t>
            </w:r>
            <w:r>
              <w:rPr>
                <w:rFonts w:hint="eastAsia" w:ascii="宋体" w:hAnsi="宋体"/>
                <w:color w:val="000000" w:themeColor="text1"/>
                <w:spacing w:val="-6"/>
                <w:szCs w:val="21"/>
                <w14:textFill>
                  <w14:solidFill>
                    <w14:schemeClr w14:val="tx1"/>
                  </w14:solidFill>
                </w14:textFill>
              </w:rPr>
              <w:t>》目录内产品的总金额为</w:t>
            </w:r>
            <w:r>
              <w:rPr>
                <w:rFonts w:ascii="宋体" w:hAnsi="宋体"/>
                <w:color w:val="000000" w:themeColor="text1"/>
                <w:spacing w:val="-6"/>
                <w:szCs w:val="21"/>
                <w14:textFill>
                  <w14:solidFill>
                    <w14:schemeClr w14:val="tx1"/>
                  </w14:solidFill>
                </w14:textFill>
              </w:rPr>
              <w:t>人民币</w:t>
            </w:r>
            <w:r>
              <w:rPr>
                <w:rFonts w:hint="eastAsia" w:ascii="宋体" w:hAnsi="宋体"/>
                <w:color w:val="000000" w:themeColor="text1"/>
                <w:spacing w:val="-6"/>
                <w:szCs w:val="21"/>
                <w14:textFill>
                  <w14:solidFill>
                    <w14:schemeClr w14:val="tx1"/>
                  </w14:solidFill>
                </w14:textFill>
              </w:rPr>
              <w:t>（大写）：               元</w:t>
            </w:r>
            <w:r>
              <w:rPr>
                <w:rFonts w:ascii="宋体" w:hAnsi="宋体"/>
                <w:color w:val="000000" w:themeColor="text1"/>
                <w:spacing w:val="-6"/>
                <w:szCs w:val="21"/>
                <w14:textFill>
                  <w14:solidFill>
                    <w14:schemeClr w14:val="tx1"/>
                  </w14:solidFill>
                </w14:textFill>
              </w:rPr>
              <w:t>（</w:t>
            </w:r>
            <w:r>
              <w:rPr>
                <w:rFonts w:hint="eastAsia" w:ascii="宋体" w:hAnsi="宋体"/>
                <w:color w:val="000000" w:themeColor="text1"/>
                <w:spacing w:val="-6"/>
                <w:szCs w:val="21"/>
                <w:lang w:val="en-US" w:eastAsia="zh-CN"/>
                <w14:textFill>
                  <w14:solidFill>
                    <w14:schemeClr w14:val="tx1"/>
                  </w14:solidFill>
                </w14:textFill>
              </w:rPr>
              <w:t>¥</w:t>
            </w:r>
            <w:r>
              <w:rPr>
                <w:rFonts w:ascii="宋体" w:hAnsi="宋体"/>
                <w:color w:val="000000" w:themeColor="text1"/>
                <w:spacing w:val="-6"/>
                <w:szCs w:val="21"/>
                <w14:textFill>
                  <w14:solidFill>
                    <w14:schemeClr w14:val="tx1"/>
                  </w14:solidFill>
                </w14:textFill>
              </w:rPr>
              <w:t xml:space="preserve">         </w:t>
            </w:r>
            <w:r>
              <w:rPr>
                <w:rFonts w:hint="eastAsia" w:ascii="宋体" w:hAnsi="宋体"/>
                <w:color w:val="000000" w:themeColor="text1"/>
                <w:spacing w:val="-6"/>
                <w:szCs w:val="21"/>
                <w14:textFill>
                  <w14:solidFill>
                    <w14:schemeClr w14:val="tx1"/>
                  </w14:solidFill>
                </w14:textFill>
              </w:rPr>
              <w:t xml:space="preserve">   </w:t>
            </w:r>
            <w:r>
              <w:rPr>
                <w:rFonts w:ascii="宋体" w:hAnsi="宋体"/>
                <w:color w:val="000000" w:themeColor="text1"/>
                <w:spacing w:val="-6"/>
                <w:szCs w:val="21"/>
                <w14:textFill>
                  <w14:solidFill>
                    <w14:schemeClr w14:val="tx1"/>
                  </w14:solidFill>
                </w14:textFill>
              </w:rPr>
              <w:t>）</w:t>
            </w:r>
            <w:r>
              <w:rPr>
                <w:rFonts w:hint="eastAsia" w:ascii="宋体" w:hAnsi="宋体"/>
                <w:color w:val="000000" w:themeColor="text1"/>
                <w:spacing w:val="-6"/>
                <w:szCs w:val="21"/>
                <w14:textFill>
                  <w14:solidFill>
                    <w14:schemeClr w14:val="tx1"/>
                  </w14:solidFill>
                </w14:textFill>
              </w:rPr>
              <w:t>；</w:t>
            </w:r>
          </w:p>
          <w:p>
            <w:pPr>
              <w:spacing w:line="340" w:lineRule="exact"/>
              <w:rPr>
                <w:rFonts w:hint="eastAsia" w:ascii="宋体" w:hAnsi="宋体"/>
                <w:color w:val="000000" w:themeColor="text1"/>
                <w:spacing w:val="-6"/>
                <w:szCs w:val="21"/>
                <w14:textFill>
                  <w14:solidFill>
                    <w14:schemeClr w14:val="tx1"/>
                  </w14:solidFill>
                </w14:textFill>
              </w:rPr>
            </w:pPr>
            <w:r>
              <w:rPr>
                <w:rFonts w:hint="eastAsia" w:ascii="宋体" w:hAnsi="宋体"/>
                <w:color w:val="000000" w:themeColor="text1"/>
                <w:spacing w:val="-6"/>
                <w:szCs w:val="21"/>
                <w14:textFill>
                  <w14:solidFill>
                    <w14:schemeClr w14:val="tx1"/>
                  </w14:solidFill>
                </w14:textFill>
              </w:rPr>
              <w:t>属于《环境标志产品政府采购清单》目录内产品的总金额为</w:t>
            </w:r>
            <w:r>
              <w:rPr>
                <w:rFonts w:ascii="宋体" w:hAnsi="宋体"/>
                <w:color w:val="000000" w:themeColor="text1"/>
                <w:spacing w:val="-6"/>
                <w:szCs w:val="21"/>
                <w14:textFill>
                  <w14:solidFill>
                    <w14:schemeClr w14:val="tx1"/>
                  </w14:solidFill>
                </w14:textFill>
              </w:rPr>
              <w:t>人民币</w:t>
            </w:r>
            <w:r>
              <w:rPr>
                <w:rFonts w:hint="eastAsia" w:ascii="宋体" w:hAnsi="宋体"/>
                <w:color w:val="000000" w:themeColor="text1"/>
                <w:spacing w:val="-6"/>
                <w:szCs w:val="21"/>
                <w14:textFill>
                  <w14:solidFill>
                    <w14:schemeClr w14:val="tx1"/>
                  </w14:solidFill>
                </w14:textFill>
              </w:rPr>
              <w:t>（大写）：                  元</w:t>
            </w:r>
            <w:r>
              <w:rPr>
                <w:rFonts w:ascii="宋体" w:hAnsi="宋体"/>
                <w:color w:val="000000" w:themeColor="text1"/>
                <w:spacing w:val="-6"/>
                <w:szCs w:val="21"/>
                <w14:textFill>
                  <w14:solidFill>
                    <w14:schemeClr w14:val="tx1"/>
                  </w14:solidFill>
                </w14:textFill>
              </w:rPr>
              <w:t>（</w:t>
            </w:r>
            <w:r>
              <w:rPr>
                <w:rFonts w:hint="eastAsia" w:ascii="宋体" w:hAnsi="宋体"/>
                <w:color w:val="000000" w:themeColor="text1"/>
                <w:spacing w:val="-6"/>
                <w:szCs w:val="21"/>
                <w:lang w:val="en-US" w:eastAsia="zh-CN"/>
                <w14:textFill>
                  <w14:solidFill>
                    <w14:schemeClr w14:val="tx1"/>
                  </w14:solidFill>
                </w14:textFill>
              </w:rPr>
              <w:t>¥</w:t>
            </w:r>
            <w:r>
              <w:rPr>
                <w:rFonts w:ascii="宋体" w:hAnsi="宋体"/>
                <w:color w:val="000000" w:themeColor="text1"/>
                <w:spacing w:val="-6"/>
                <w:szCs w:val="21"/>
                <w14:textFill>
                  <w14:solidFill>
                    <w14:schemeClr w14:val="tx1"/>
                  </w14:solidFill>
                </w14:textFill>
              </w:rPr>
              <w:t xml:space="preserve">             ）</w:t>
            </w:r>
            <w:r>
              <w:rPr>
                <w:rFonts w:hint="eastAsia" w:ascii="宋体" w:hAnsi="宋体"/>
                <w:color w:val="000000" w:themeColor="text1"/>
                <w:spacing w:val="-6"/>
                <w:szCs w:val="21"/>
                <w14:textFill>
                  <w14:solidFill>
                    <w14:schemeClr w14:val="tx1"/>
                  </w14:solidFill>
                </w14:textFill>
              </w:rPr>
              <w:t>。</w:t>
            </w:r>
          </w:p>
          <w:p>
            <w:pPr>
              <w:spacing w:line="340" w:lineRule="exact"/>
              <w:rPr>
                <w:rFonts w:hint="eastAsia" w:ascii="宋体" w:hAnsi="宋体"/>
                <w:b/>
                <w:bCs/>
                <w:color w:val="000000" w:themeColor="text1"/>
                <w14:textFill>
                  <w14:solidFill>
                    <w14:schemeClr w14:val="tx1"/>
                  </w14:solidFill>
                </w14:textFill>
              </w:rPr>
            </w:pPr>
            <w:r>
              <w:rPr>
                <w:rFonts w:hint="eastAsia" w:ascii="宋体" w:hAnsi="宋体"/>
                <w:b/>
                <w:color w:val="000000" w:themeColor="text1"/>
                <w:spacing w:val="-6"/>
                <w:szCs w:val="21"/>
                <w14:textFill>
                  <w14:solidFill>
                    <w14:schemeClr w14:val="tx1"/>
                  </w14:solidFill>
                </w14:textFill>
              </w:rPr>
              <w:t>备注：若不属于《</w:t>
            </w:r>
            <w:r>
              <w:rPr>
                <w:rFonts w:ascii="宋体" w:hAnsi="宋体"/>
                <w:b/>
                <w:color w:val="000000" w:themeColor="text1"/>
                <w:spacing w:val="-6"/>
                <w:szCs w:val="21"/>
                <w14:textFill>
                  <w14:solidFill>
                    <w14:schemeClr w14:val="tx1"/>
                  </w14:solidFill>
                </w14:textFill>
              </w:rPr>
              <w:t>节能</w:t>
            </w:r>
            <w:r>
              <w:rPr>
                <w:rFonts w:hint="eastAsia" w:ascii="宋体" w:hAnsi="宋体"/>
                <w:b/>
                <w:color w:val="000000" w:themeColor="text1"/>
                <w:spacing w:val="-6"/>
                <w:szCs w:val="21"/>
                <w14:textFill>
                  <w14:solidFill>
                    <w14:schemeClr w14:val="tx1"/>
                  </w14:solidFill>
                </w14:textFill>
              </w:rPr>
              <w:t>产品政府采购</w:t>
            </w:r>
            <w:r>
              <w:rPr>
                <w:rFonts w:ascii="宋体" w:hAnsi="宋体"/>
                <w:b/>
                <w:color w:val="000000" w:themeColor="text1"/>
                <w:spacing w:val="-6"/>
                <w:szCs w:val="21"/>
                <w14:textFill>
                  <w14:solidFill>
                    <w14:schemeClr w14:val="tx1"/>
                  </w14:solidFill>
                </w14:textFill>
              </w:rPr>
              <w:t>清单</w:t>
            </w:r>
            <w:r>
              <w:rPr>
                <w:rFonts w:hint="eastAsia" w:ascii="宋体" w:hAnsi="宋体"/>
                <w:b/>
                <w:color w:val="000000" w:themeColor="text1"/>
                <w:spacing w:val="-6"/>
                <w:szCs w:val="21"/>
                <w14:textFill>
                  <w14:solidFill>
                    <w14:schemeClr w14:val="tx1"/>
                  </w14:solidFill>
                </w14:textFill>
              </w:rPr>
              <w:t>》及《环境标志产品政府采购清单》目录内产品的，则该处填写“无”字样。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5" w:hRule="atLeast"/>
        </w:trPr>
        <w:tc>
          <w:tcPr>
            <w:tcW w:w="9954" w:type="dxa"/>
            <w:gridSpan w:val="9"/>
            <w:tcBorders>
              <w:top w:val="single" w:color="auto" w:sz="4" w:space="0"/>
              <w:left w:val="single" w:color="auto" w:sz="4" w:space="0"/>
              <w:bottom w:val="single" w:color="auto" w:sz="4" w:space="0"/>
            </w:tcBorders>
            <w:vAlign w:val="center"/>
          </w:tcPr>
          <w:p>
            <w:pPr>
              <w:spacing w:line="340" w:lineRule="exact"/>
              <w:rPr>
                <w:rFonts w:hint="eastAsia" w:ascii="宋体" w:hAnsi="宋体"/>
                <w:b/>
                <w:bC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说明：投标报价指</w:t>
            </w:r>
            <w:r>
              <w:rPr>
                <w:rFonts w:hint="eastAsia" w:ascii="宋体" w:hAnsi="宋体"/>
                <w:color w:val="000000" w:themeColor="text1"/>
                <w:szCs w:val="21"/>
                <w14:textFill>
                  <w14:solidFill>
                    <w14:schemeClr w14:val="tx1"/>
                  </w14:solidFill>
                </w14:textFill>
              </w:rPr>
              <w:t>本次招标采购范围内货物价款、</w:t>
            </w:r>
            <w:r>
              <w:rPr>
                <w:rFonts w:hint="eastAsia" w:ascii="宋体" w:hAnsi="宋体" w:cs="Courier New"/>
                <w:color w:val="000000" w:themeColor="text1"/>
                <w:szCs w:val="21"/>
                <w14:textFill>
                  <w14:solidFill>
                    <w14:schemeClr w14:val="tx1"/>
                  </w14:solidFill>
                </w14:textFill>
              </w:rPr>
              <w:t>货物随配标准附件、</w:t>
            </w:r>
            <w:r>
              <w:rPr>
                <w:rFonts w:hint="eastAsia" w:ascii="宋体" w:hAnsi="宋体"/>
                <w:color w:val="000000" w:themeColor="text1"/>
                <w:szCs w:val="21"/>
                <w14:textFill>
                  <w14:solidFill>
                    <w14:schemeClr w14:val="tx1"/>
                  </w14:solidFill>
                </w14:textFill>
              </w:rPr>
              <w:t>包装、运输、装卸、保险、税金、货到位以及安装、安装所需辅材、调试、检验、售后服务、培训、保修</w:t>
            </w:r>
            <w:r>
              <w:rPr>
                <w:rFonts w:hint="eastAsia" w:ascii="宋体" w:hAnsi="宋体" w:cs="Courier New"/>
                <w:color w:val="000000" w:themeColor="text1"/>
                <w:szCs w:val="21"/>
                <w14:textFill>
                  <w14:solidFill>
                    <w14:schemeClr w14:val="tx1"/>
                  </w14:solidFill>
                </w14:textFill>
              </w:rPr>
              <w:t>及其他所有成本费用的总和</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14:textFill>
                  <w14:solidFill>
                    <w14:schemeClr w14:val="tx1"/>
                  </w14:solidFill>
                </w14:textFill>
              </w:rPr>
              <w:t>投标人综合考虑在报价中。</w:t>
            </w:r>
          </w:p>
        </w:tc>
      </w:tr>
    </w:tbl>
    <w:p>
      <w:pPr>
        <w:spacing w:line="340" w:lineRule="exact"/>
        <w:rPr>
          <w:rFonts w:hint="eastAsia" w:ascii="宋体" w:hAnsi="宋体"/>
          <w:color w:val="000000" w:themeColor="text1"/>
          <w:szCs w:val="21"/>
          <w14:textFill>
            <w14:solidFill>
              <w14:schemeClr w14:val="tx1"/>
            </w14:solidFill>
          </w14:textFill>
        </w:rPr>
      </w:pPr>
    </w:p>
    <w:p>
      <w:pPr>
        <w:spacing w:line="340" w:lineRule="exact"/>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投标人（公章，自然人除外）：</w:t>
      </w:r>
      <w:r>
        <w:rPr>
          <w:rFonts w:hint="eastAsia" w:ascii="宋体" w:hAnsi="宋体"/>
          <w:color w:val="000000" w:themeColor="text1"/>
          <w:szCs w:val="21"/>
          <w:u w:val="single"/>
          <w14:textFill>
            <w14:solidFill>
              <w14:schemeClr w14:val="tx1"/>
            </w14:solidFill>
          </w14:textFill>
        </w:rPr>
        <w:t xml:space="preserve">                                        </w:t>
      </w:r>
    </w:p>
    <w:p>
      <w:pPr>
        <w:tabs>
          <w:tab w:val="left" w:pos="1305"/>
        </w:tabs>
        <w:spacing w:line="340" w:lineRule="exact"/>
        <w:ind w:firstLine="205" w:firstLineChars="98"/>
        <w:rPr>
          <w:rFonts w:hint="eastAsia" w:ascii="宋体" w:hAnsi="宋体"/>
          <w:color w:val="000000" w:themeColor="text1"/>
          <w:szCs w:val="21"/>
          <w:u w:val="single"/>
          <w14:textFill>
            <w14:solidFill>
              <w14:schemeClr w14:val="tx1"/>
            </w14:solidFill>
          </w14:textFill>
        </w:rPr>
      </w:pPr>
      <w:r>
        <w:rPr>
          <w:rFonts w:hint="eastAsia" w:hAnsi="宋体"/>
          <w:color w:val="000000" w:themeColor="text1"/>
          <w14:textFill>
            <w14:solidFill>
              <w14:schemeClr w14:val="tx1"/>
            </w14:solidFill>
          </w14:textFill>
        </w:rPr>
        <w:t>法定代表人、负责人、自然人或相应的委托代理人签字或盖章（属自然人的应在签名处加盖食指指印）：</w:t>
      </w:r>
      <w:r>
        <w:rPr>
          <w:rFonts w:hint="eastAsia" w:ascii="宋体" w:hAnsi="宋体"/>
          <w:color w:val="000000" w:themeColor="text1"/>
          <w:szCs w:val="21"/>
          <w:u w:val="single"/>
          <w14:textFill>
            <w14:solidFill>
              <w14:schemeClr w14:val="tx1"/>
            </w14:solidFill>
          </w14:textFill>
        </w:rPr>
        <w:t xml:space="preserve"> </w:t>
      </w:r>
    </w:p>
    <w:p>
      <w:pPr>
        <w:tabs>
          <w:tab w:val="left" w:pos="1305"/>
        </w:tabs>
        <w:spacing w:line="340" w:lineRule="exact"/>
        <w:ind w:firstLine="205" w:firstLineChars="98"/>
        <w:rPr>
          <w:rFonts w:hint="default" w:ascii="宋体" w:hAnsi="宋体" w:eastAsia="宋体"/>
          <w:color w:val="000000" w:themeColor="text1"/>
          <w:szCs w:val="21"/>
          <w:u w:val="single"/>
          <w:lang w:val="en-US" w:eastAsia="zh-CN"/>
          <w14:textFill>
            <w14:solidFill>
              <w14:schemeClr w14:val="tx1"/>
            </w14:solidFill>
          </w14:textFill>
        </w:rPr>
      </w:pPr>
      <w:r>
        <w:rPr>
          <w:rFonts w:hint="eastAsia" w:ascii="宋体" w:hAnsi="宋体"/>
          <w:color w:val="000000" w:themeColor="text1"/>
          <w:szCs w:val="21"/>
          <w:u w:val="single"/>
          <w:lang w:val="en-US" w:eastAsia="zh-CN"/>
          <w14:textFill>
            <w14:solidFill>
              <w14:schemeClr w14:val="tx1"/>
            </w14:solidFill>
          </w14:textFill>
        </w:rPr>
        <w:t xml:space="preserve">                  </w:t>
      </w:r>
    </w:p>
    <w:p>
      <w:pPr>
        <w:tabs>
          <w:tab w:val="left" w:pos="1305"/>
        </w:tabs>
        <w:spacing w:line="340" w:lineRule="exact"/>
        <w:ind w:firstLine="205" w:firstLineChars="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注</w:t>
      </w:r>
      <w:r>
        <w:rPr>
          <w:rFonts w:hint="eastAsia" w:ascii="宋体" w:hAnsi="宋体"/>
          <w:b/>
          <w:bCs/>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1.各投标人</w:t>
      </w:r>
      <w:r>
        <w:rPr>
          <w:rFonts w:hint="eastAsia" w:ascii="宋体" w:hAnsi="宋体"/>
          <w:color w:val="000000" w:themeColor="text1"/>
          <w:szCs w:val="21"/>
          <w14:textFill>
            <w14:solidFill>
              <w14:schemeClr w14:val="tx1"/>
            </w14:solidFill>
          </w14:textFill>
        </w:rPr>
        <w:t>必须就“货物采购需求”中所投分标的所有内容作完整唯一报价，否则，其投标将被拒绝。投标文件只允许有一个报价。</w:t>
      </w:r>
    </w:p>
    <w:p>
      <w:pPr>
        <w:pStyle w:val="16"/>
        <w:spacing w:line="360" w:lineRule="exact"/>
        <w:ind w:firstLine="630" w:firstLineChars="300"/>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2.投标人应根据所投货物如实填写投标报价表</w:t>
      </w:r>
      <w:r>
        <w:rPr>
          <w:rFonts w:hint="eastAsia" w:hAnsi="宋体"/>
          <w:bCs/>
          <w:color w:val="000000" w:themeColor="text1"/>
          <w:szCs w:val="21"/>
          <w14:textFill>
            <w14:solidFill>
              <w14:schemeClr w14:val="tx1"/>
            </w14:solidFill>
          </w14:textFill>
        </w:rPr>
        <w:t>的各项内容。</w:t>
      </w:r>
    </w:p>
    <w:p>
      <w:pPr>
        <w:pStyle w:val="16"/>
        <w:spacing w:line="400" w:lineRule="exact"/>
        <w:ind w:left="630" w:leftChars="300"/>
        <w:rPr>
          <w:rFonts w:hint="eastAsia" w:hAnsi="宋体"/>
          <w:b/>
          <w:bCs/>
          <w:color w:val="000000" w:themeColor="text1"/>
          <w:szCs w:val="21"/>
          <w14:textFill>
            <w14:solidFill>
              <w14:schemeClr w14:val="tx1"/>
            </w14:solidFill>
          </w14:textFill>
        </w:rPr>
      </w:pPr>
      <w:r>
        <w:rPr>
          <w:rFonts w:hint="eastAsia"/>
          <w:color w:val="000000" w:themeColor="text1"/>
          <w14:textFill>
            <w14:solidFill>
              <w14:schemeClr w14:val="tx1"/>
            </w14:solidFill>
          </w14:textFill>
        </w:rPr>
        <w:t>3.投标报价表须由法定代表人负责人、自然人或相应的委托代理人签字</w:t>
      </w:r>
      <w:r>
        <w:rPr>
          <w:rFonts w:hint="eastAsia" w:hAnsi="宋体"/>
          <w:color w:val="000000" w:themeColor="text1"/>
          <w14:textFill>
            <w14:solidFill>
              <w14:schemeClr w14:val="tx1"/>
            </w14:solidFill>
          </w14:textFill>
        </w:rPr>
        <w:t>或盖章（属自然人的应在签名处加盖食指指印）</w:t>
      </w:r>
      <w:r>
        <w:rPr>
          <w:rFonts w:hint="eastAsia"/>
          <w:color w:val="000000" w:themeColor="text1"/>
          <w14:textFill>
            <w14:solidFill>
              <w14:schemeClr w14:val="tx1"/>
            </w14:solidFill>
          </w14:textFill>
        </w:rPr>
        <w:t>并加盖投标人公章（自然人除外）。</w:t>
      </w:r>
      <w:r>
        <w:rPr>
          <w:rFonts w:hint="eastAsia"/>
          <w:b/>
          <w:color w:val="000000" w:themeColor="text1"/>
          <w14:textFill>
            <w14:solidFill>
              <w14:schemeClr w14:val="tx1"/>
            </w14:solidFill>
          </w14:textFill>
        </w:rPr>
        <w:t>当本表由多页构成时，需逐页加盖投标人公章（属自然人的须逐页签字）。</w:t>
      </w:r>
    </w:p>
    <w:p>
      <w:pP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bCs/>
          <w:color w:val="000000" w:themeColor="text1"/>
          <w:szCs w:val="21"/>
          <w14:textFill>
            <w14:solidFill>
              <w14:schemeClr w14:val="tx1"/>
            </w14:solidFill>
          </w14:textFill>
        </w:rPr>
        <w:t>4.如投标的全部或部分产品属于《</w:t>
      </w:r>
      <w:r>
        <w:rPr>
          <w:rFonts w:ascii="宋体" w:hAnsi="宋体"/>
          <w:bCs/>
          <w:color w:val="000000" w:themeColor="text1"/>
          <w:szCs w:val="21"/>
          <w14:textFill>
            <w14:solidFill>
              <w14:schemeClr w14:val="tx1"/>
            </w14:solidFill>
          </w14:textFill>
        </w:rPr>
        <w:t>节能</w:t>
      </w:r>
      <w:r>
        <w:rPr>
          <w:rFonts w:hint="eastAsia" w:ascii="宋体" w:hAnsi="宋体"/>
          <w:bCs/>
          <w:color w:val="000000" w:themeColor="text1"/>
          <w:szCs w:val="21"/>
          <w14:textFill>
            <w14:solidFill>
              <w14:schemeClr w14:val="tx1"/>
            </w14:solidFill>
          </w14:textFill>
        </w:rPr>
        <w:t>产品政府采购</w:t>
      </w:r>
      <w:r>
        <w:rPr>
          <w:rFonts w:ascii="宋体" w:hAnsi="宋体"/>
          <w:bCs/>
          <w:color w:val="000000" w:themeColor="text1"/>
          <w:szCs w:val="21"/>
          <w14:textFill>
            <w14:solidFill>
              <w14:schemeClr w14:val="tx1"/>
            </w14:solidFill>
          </w14:textFill>
        </w:rPr>
        <w:t>清单</w:t>
      </w:r>
      <w:r>
        <w:rPr>
          <w:rFonts w:hint="eastAsia" w:ascii="宋体" w:hAnsi="宋体"/>
          <w:bCs/>
          <w:color w:val="000000" w:themeColor="text1"/>
          <w:szCs w:val="21"/>
          <w14:textFill>
            <w14:solidFill>
              <w14:schemeClr w14:val="tx1"/>
            </w14:solidFill>
          </w14:textFill>
        </w:rPr>
        <w:t>》或《环境标志产品政府采购清单》目录范围</w:t>
      </w:r>
      <w:r>
        <w:rPr>
          <w:rFonts w:ascii="宋体" w:hAnsi="宋体"/>
          <w:bCs/>
          <w:color w:val="000000" w:themeColor="text1"/>
          <w:szCs w:val="21"/>
          <w14:textFill>
            <w14:solidFill>
              <w14:schemeClr w14:val="tx1"/>
            </w14:solidFill>
          </w14:textFill>
        </w:rPr>
        <w:t>的</w:t>
      </w:r>
      <w:r>
        <w:rPr>
          <w:rFonts w:hint="eastAsia" w:ascii="宋体" w:hAnsi="宋体"/>
          <w:bCs/>
          <w:color w:val="000000" w:themeColor="text1"/>
          <w:szCs w:val="21"/>
          <w14:textFill>
            <w14:solidFill>
              <w14:schemeClr w14:val="tx1"/>
            </w14:solidFill>
          </w14:textFill>
        </w:rPr>
        <w:t>，投标人应在本表备注栏内写明各分项货物属于节能（或环境标志）产品政府采购清单第几类第几项序号的产品，</w:t>
      </w:r>
      <w:r>
        <w:rPr>
          <w:rFonts w:hint="eastAsia" w:ascii="宋体" w:hAnsi="宋体"/>
          <w:bCs/>
          <w:color w:val="000000" w:themeColor="text1"/>
          <w:szCs w:val="21"/>
          <w:lang w:val="en-US" w:eastAsia="zh-CN"/>
          <w14:textFill>
            <w14:solidFill>
              <w14:schemeClr w14:val="tx1"/>
            </w14:solidFill>
          </w14:textFill>
        </w:rPr>
        <w:t>属于节能产品或环境标志产品，但不在上述最新目录范围内的，请在本表备注栏内写明“详见证明材料”，并提供相关证明材料复印件（加盖供应商公章），以便评审小组作为优先采购或评审的依据。</w:t>
      </w:r>
      <w:r>
        <w:rPr>
          <w:rFonts w:hint="eastAsia" w:ascii="宋体" w:hAnsi="宋体" w:eastAsia="宋体" w:cs="宋体"/>
          <w:b/>
          <w:color w:val="000000" w:themeColor="text1"/>
          <w:sz w:val="32"/>
          <w:szCs w:val="32"/>
          <w14:textFill>
            <w14:solidFill>
              <w14:schemeClr w14:val="tx1"/>
            </w14:solidFill>
          </w14:textFill>
        </w:rPr>
        <w:br w:type="page"/>
      </w:r>
      <w:bookmarkStart w:id="232" w:name="_Toc27290"/>
      <w:bookmarkStart w:id="233" w:name="_Toc495841787"/>
      <w:r>
        <w:rPr>
          <w:rFonts w:hint="eastAsia" w:ascii="宋体" w:hAnsi="宋体" w:eastAsia="宋体" w:cs="宋体"/>
          <w:b/>
          <w:bCs/>
          <w:color w:val="000000" w:themeColor="text1"/>
          <w:sz w:val="32"/>
          <w:szCs w:val="32"/>
          <w:lang w:eastAsia="zh-CN"/>
          <w14:textFill>
            <w14:solidFill>
              <w14:schemeClr w14:val="tx1"/>
            </w14:solidFill>
          </w14:textFill>
        </w:rPr>
        <w:t>二、资格性响应证明材料（格式）</w:t>
      </w:r>
      <w:bookmarkEnd w:id="232"/>
      <w:bookmarkEnd w:id="233"/>
    </w:p>
    <w:p>
      <w:pPr>
        <w:rPr>
          <w:rFonts w:hint="eastAsia" w:ascii="宋体" w:hAnsi="宋体" w:eastAsia="宋体" w:cs="宋体"/>
          <w:b/>
          <w:bCs/>
          <w:color w:val="000000" w:themeColor="text1"/>
          <w:sz w:val="32"/>
          <w:szCs w:val="32"/>
          <w14:textFill>
            <w14:solidFill>
              <w14:schemeClr w14:val="tx1"/>
            </w14:solidFill>
          </w14:textFill>
        </w:rPr>
      </w:pPr>
    </w:p>
    <w:p>
      <w:pPr>
        <w:rPr>
          <w:rFonts w:hint="eastAsia" w:ascii="宋体" w:hAnsi="宋体" w:eastAsia="宋体" w:cs="宋体"/>
          <w:b/>
          <w:bCs/>
          <w:color w:val="000000" w:themeColor="text1"/>
          <w:sz w:val="32"/>
          <w:szCs w:val="32"/>
          <w14:textFill>
            <w14:solidFill>
              <w14:schemeClr w14:val="tx1"/>
            </w14:solidFill>
          </w14:textFill>
        </w:rPr>
      </w:pPr>
      <w:bookmarkStart w:id="234" w:name="_Toc495841788"/>
      <w:bookmarkStart w:id="235" w:name="_Toc11828"/>
      <w:r>
        <w:rPr>
          <w:rFonts w:hint="eastAsia" w:ascii="宋体" w:hAnsi="宋体" w:eastAsia="宋体" w:cs="宋体"/>
          <w:b/>
          <w:bCs/>
          <w:color w:val="000000" w:themeColor="text1"/>
          <w:sz w:val="32"/>
          <w:szCs w:val="32"/>
          <w14:textFill>
            <w14:solidFill>
              <w14:schemeClr w14:val="tx1"/>
            </w14:solidFill>
          </w14:textFill>
        </w:rPr>
        <w:t>1.投标人相应的法定代表人、负责人、自然人身份证正反面复印件（必须提供）</w:t>
      </w:r>
      <w:bookmarkEnd w:id="234"/>
      <w:bookmarkEnd w:id="235"/>
    </w:p>
    <w:p>
      <w:pPr>
        <w:rPr>
          <w:rFonts w:hint="eastAsia" w:ascii="宋体" w:hAnsi="宋体" w:eastAsia="宋体" w:cs="宋体"/>
          <w:b/>
          <w:bCs/>
          <w:color w:val="000000" w:themeColor="text1"/>
          <w:sz w:val="32"/>
          <w:szCs w:val="32"/>
          <w14:textFill>
            <w14:solidFill>
              <w14:schemeClr w14:val="tx1"/>
            </w14:solidFill>
          </w14:textFill>
        </w:rPr>
      </w:pPr>
    </w:p>
    <w:p>
      <w:pPr>
        <w:rPr>
          <w:rFonts w:hint="eastAsia" w:ascii="宋体" w:hAnsi="宋体" w:eastAsia="宋体" w:cs="宋体"/>
          <w:b/>
          <w:bCs/>
          <w:color w:val="000000" w:themeColor="text1"/>
          <w:sz w:val="32"/>
          <w:szCs w:val="32"/>
          <w14:textFill>
            <w14:solidFill>
              <w14:schemeClr w14:val="tx1"/>
            </w14:solidFill>
          </w14:textFill>
        </w:rPr>
      </w:pPr>
    </w:p>
    <w:p>
      <w:pPr>
        <w:rPr>
          <w:rFonts w:hint="eastAsia" w:ascii="宋体" w:hAnsi="宋体" w:eastAsia="宋体" w:cs="宋体"/>
          <w:b/>
          <w:bCs/>
          <w:color w:val="000000" w:themeColor="text1"/>
          <w:sz w:val="32"/>
          <w:szCs w:val="32"/>
          <w14:textFill>
            <w14:solidFill>
              <w14:schemeClr w14:val="tx1"/>
            </w14:solidFill>
          </w14:textFill>
        </w:rPr>
      </w:pPr>
      <w:bookmarkStart w:id="236" w:name="_Toc495841789"/>
      <w:bookmarkStart w:id="237" w:name="_Toc11623"/>
      <w:r>
        <w:rPr>
          <w:rFonts w:hint="eastAsia" w:ascii="宋体" w:hAnsi="宋体" w:eastAsia="宋体" w:cs="宋体"/>
          <w:b/>
          <w:bCs/>
          <w:color w:val="000000" w:themeColor="text1"/>
          <w:sz w:val="32"/>
          <w:szCs w:val="32"/>
          <w:lang w:val="en-US" w:eastAsia="zh-CN"/>
          <w14:textFill>
            <w14:solidFill>
              <w14:schemeClr w14:val="tx1"/>
            </w14:solidFill>
          </w14:textFill>
        </w:rPr>
        <w:t>2.</w:t>
      </w:r>
      <w:r>
        <w:rPr>
          <w:rFonts w:hint="eastAsia" w:ascii="宋体" w:hAnsi="宋体" w:eastAsia="宋体" w:cs="宋体"/>
          <w:b/>
          <w:bCs/>
          <w:color w:val="000000" w:themeColor="text1"/>
          <w:sz w:val="32"/>
          <w:szCs w:val="32"/>
          <w14:textFill>
            <w14:solidFill>
              <w14:schemeClr w14:val="tx1"/>
            </w14:solidFill>
          </w14:textFill>
        </w:rPr>
        <w:t>投标人的授权委托书原件、委托代理人身份证正反面复印件以及由县级以上（含县级）社会养老保险经办机构出具的投标人为委托代理人交纳的开标截止时间前半年内任意连续三个月社保证明复印件（如投标人为截标时间前60日以内成立的公司，可以提供投标人与委托代理人签订的劳动合同复印件代替社保证明复印件；如投标人为事业单位，可以提供事业单位机构编制管理证复印件或事业单位机构为其发放工资的工资条复印件代替社保证明复印件；如委托代理人为免缴纳社保人员，提供免缴纳社保的证明材料复印件及投标人与委托代理人签订的劳动合同复印件代替社保证明复印件）【自然人投标的应提供由县级以上（含县级）社会养老保险经办机构出具的自然人本人及委托代理人所交纳的开标截止时间前半年内任意连续三个月社保证明复印件】（委托代理时必须提供；）</w:t>
      </w:r>
      <w:bookmarkEnd w:id="236"/>
      <w:bookmarkEnd w:id="237"/>
    </w:p>
    <w:p>
      <w:pPr>
        <w:rPr>
          <w:rFonts w:hint="eastAsia" w:ascii="宋体" w:hAnsi="宋体" w:eastAsia="宋体" w:cs="宋体"/>
          <w:b/>
          <w:bCs/>
          <w:color w:val="000000" w:themeColor="text1"/>
          <w:sz w:val="32"/>
          <w:szCs w:val="32"/>
          <w14:textFill>
            <w14:solidFill>
              <w14:schemeClr w14:val="tx1"/>
            </w14:solidFill>
          </w14:textFill>
        </w:rPr>
      </w:pPr>
    </w:p>
    <w:p>
      <w:pPr>
        <w:rPr>
          <w:rFonts w:hint="eastAsia" w:ascii="宋体" w:hAnsi="宋体" w:eastAsia="宋体" w:cs="宋体"/>
          <w:b/>
          <w:bCs/>
          <w:color w:val="000000" w:themeColor="text1"/>
          <w:sz w:val="32"/>
          <w:szCs w:val="32"/>
          <w14:textFill>
            <w14:solidFill>
              <w14:schemeClr w14:val="tx1"/>
            </w14:solidFill>
          </w14:textFill>
        </w:rPr>
      </w:pPr>
    </w:p>
    <w:p>
      <w:pPr>
        <w:rPr>
          <w:rFonts w:hint="eastAsia" w:ascii="宋体" w:hAnsi="宋体" w:eastAsia="宋体" w:cs="宋体"/>
          <w:b/>
          <w:bCs/>
          <w:color w:val="000000" w:themeColor="text1"/>
          <w:sz w:val="32"/>
          <w:szCs w:val="32"/>
          <w14:textFill>
            <w14:solidFill>
              <w14:schemeClr w14:val="tx1"/>
            </w14:solidFill>
          </w14:textFill>
        </w:rPr>
      </w:pPr>
    </w:p>
    <w:p>
      <w:pPr>
        <w:jc w:val="both"/>
        <w:rPr>
          <w:rFonts w:hint="eastAsia" w:ascii="宋体" w:hAnsi="宋体" w:eastAsia="宋体" w:cs="宋体"/>
          <w:b/>
          <w:color w:val="000000" w:themeColor="text1"/>
          <w:sz w:val="32"/>
          <w14:textFill>
            <w14:solidFill>
              <w14:schemeClr w14:val="tx1"/>
            </w14:solidFill>
          </w14:textFill>
        </w:rPr>
      </w:pPr>
    </w:p>
    <w:p>
      <w:pPr>
        <w:jc w:val="center"/>
        <w:rPr>
          <w:rFonts w:hint="eastAsia"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授权委托书（格式一）</w:t>
      </w:r>
    </w:p>
    <w:p>
      <w:pPr>
        <w:snapToGrid w:val="0"/>
        <w:spacing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u w:val="single"/>
          <w14:textFill>
            <w14:solidFill>
              <w14:schemeClr w14:val="tx1"/>
            </w14:solidFill>
          </w14:textFill>
        </w:rPr>
        <w:t>桂林市政府集中采购中心</w:t>
      </w:r>
    </w:p>
    <w:p>
      <w:pPr>
        <w:spacing w:line="400" w:lineRule="exact"/>
        <w:ind w:firstLine="525" w:firstLineChars="25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我</w:t>
      </w:r>
      <w:r>
        <w:rPr>
          <w:rFonts w:hint="eastAsia" w:ascii="宋体" w:hAnsi="宋体" w:eastAsia="宋体" w:cs="宋体"/>
          <w:color w:val="000000" w:themeColor="text1"/>
          <w:kern w:val="0"/>
          <w:u w:val="single"/>
          <w14:textFill>
            <w14:solidFill>
              <w14:schemeClr w14:val="tx1"/>
            </w14:solidFill>
          </w14:textFill>
        </w:rPr>
        <w:t xml:space="preserve">              </w:t>
      </w:r>
      <w:r>
        <w:rPr>
          <w:rFonts w:hint="eastAsia" w:ascii="宋体" w:hAnsi="宋体" w:eastAsia="宋体" w:cs="宋体"/>
          <w:color w:val="000000" w:themeColor="text1"/>
          <w:kern w:val="0"/>
          <w14:textFill>
            <w14:solidFill>
              <w14:schemeClr w14:val="tx1"/>
            </w14:solidFill>
          </w14:textFill>
        </w:rPr>
        <w:t>（姓名）系</w:t>
      </w:r>
      <w:r>
        <w:rPr>
          <w:rFonts w:hint="eastAsia" w:ascii="宋体" w:hAnsi="宋体" w:eastAsia="宋体" w:cs="宋体"/>
          <w:color w:val="000000" w:themeColor="text1"/>
          <w:kern w:val="0"/>
          <w:u w:val="single"/>
          <w14:textFill>
            <w14:solidFill>
              <w14:schemeClr w14:val="tx1"/>
            </w14:solidFill>
          </w14:textFill>
        </w:rPr>
        <w:t xml:space="preserve">                           </w:t>
      </w:r>
      <w:r>
        <w:rPr>
          <w:rFonts w:hint="eastAsia" w:ascii="宋体" w:hAnsi="宋体" w:eastAsia="宋体" w:cs="宋体"/>
          <w:color w:val="000000" w:themeColor="text1"/>
          <w:kern w:val="0"/>
          <w14:textFill>
            <w14:solidFill>
              <w14:schemeClr w14:val="tx1"/>
            </w14:solidFill>
          </w14:textFill>
        </w:rPr>
        <w:t>（投标人名称）的法定代表人（负责人），现授权委托本单位在职职工</w:t>
      </w:r>
      <w:r>
        <w:rPr>
          <w:rFonts w:hint="eastAsia" w:ascii="宋体" w:hAnsi="宋体" w:eastAsia="宋体" w:cs="宋体"/>
          <w:color w:val="000000" w:themeColor="text1"/>
          <w:kern w:val="0"/>
          <w:u w:val="single"/>
          <w14:textFill>
            <w14:solidFill>
              <w14:schemeClr w14:val="tx1"/>
            </w14:solidFill>
          </w14:textFill>
        </w:rPr>
        <w:t xml:space="preserve">          </w:t>
      </w:r>
      <w:r>
        <w:rPr>
          <w:rFonts w:hint="eastAsia" w:ascii="宋体" w:hAnsi="宋体" w:eastAsia="宋体" w:cs="宋体"/>
          <w:color w:val="000000" w:themeColor="text1"/>
          <w:kern w:val="0"/>
          <w14:textFill>
            <w14:solidFill>
              <w14:schemeClr w14:val="tx1"/>
            </w14:solidFill>
          </w14:textFill>
        </w:rPr>
        <w:t>（姓名）</w:t>
      </w:r>
      <w:r>
        <w:rPr>
          <w:rFonts w:hint="eastAsia" w:ascii="宋体" w:hAnsi="宋体" w:eastAsia="宋体" w:cs="宋体"/>
          <w:color w:val="000000" w:themeColor="text1"/>
          <w:kern w:val="0"/>
          <w:lang w:eastAsia="zh-CN"/>
          <w14:textFill>
            <w14:solidFill>
              <w14:schemeClr w14:val="tx1"/>
            </w14:solidFill>
          </w14:textFill>
        </w:rPr>
        <w:t>，</w:t>
      </w:r>
      <w:r>
        <w:rPr>
          <w:rFonts w:hint="eastAsia" w:ascii="宋体" w:hAnsi="宋体" w:eastAsia="宋体" w:cs="宋体"/>
          <w:color w:val="000000" w:themeColor="text1"/>
          <w:kern w:val="0"/>
          <w:lang w:val="en-US" w:eastAsia="zh-CN"/>
          <w14:textFill>
            <w14:solidFill>
              <w14:schemeClr w14:val="tx1"/>
            </w14:solidFill>
          </w14:textFill>
        </w:rPr>
        <w:t>身份证号码：</w:t>
      </w:r>
      <w:r>
        <w:rPr>
          <w:rFonts w:hint="eastAsia" w:ascii="宋体" w:hAnsi="宋体" w:eastAsia="宋体" w:cs="宋体"/>
          <w:color w:val="000000" w:themeColor="text1"/>
          <w:kern w:val="0"/>
          <w:u w:val="single"/>
          <w:lang w:val="en-US" w:eastAsia="zh-CN"/>
          <w14:textFill>
            <w14:solidFill>
              <w14:schemeClr w14:val="tx1"/>
            </w14:solidFill>
          </w14:textFill>
        </w:rPr>
        <w:t xml:space="preserve">                      </w:t>
      </w:r>
      <w:r>
        <w:rPr>
          <w:rFonts w:hint="eastAsia" w:ascii="宋体" w:hAnsi="宋体" w:eastAsia="宋体" w:cs="宋体"/>
          <w:color w:val="000000" w:themeColor="text1"/>
          <w:kern w:val="0"/>
          <w14:textFill>
            <w14:solidFill>
              <w14:schemeClr w14:val="tx1"/>
            </w14:solidFill>
          </w14:textFill>
        </w:rPr>
        <w:t>以我公司名义参加</w:t>
      </w:r>
      <w:r>
        <w:rPr>
          <w:rFonts w:hint="eastAsia" w:ascii="宋体" w:hAnsi="宋体" w:eastAsia="宋体" w:cs="宋体"/>
          <w:color w:val="000000" w:themeColor="text1"/>
          <w:kern w:val="0"/>
          <w:u w:val="single"/>
          <w14:textFill>
            <w14:solidFill>
              <w14:schemeClr w14:val="tx1"/>
            </w14:solidFill>
          </w14:textFill>
        </w:rPr>
        <w:t xml:space="preserve">   </w:t>
      </w:r>
      <w:r>
        <w:rPr>
          <w:rFonts w:hint="eastAsia" w:ascii="宋体" w:hAnsi="宋体" w:eastAsia="宋体" w:cs="宋体"/>
          <w:color w:val="000000" w:themeColor="text1"/>
          <w:u w:val="single"/>
          <w14:textFill>
            <w14:solidFill>
              <w14:schemeClr w14:val="tx1"/>
            </w14:solidFill>
          </w14:textFill>
        </w:rPr>
        <w:t xml:space="preserve">（项目名称及项目编号）    </w:t>
      </w:r>
      <w:r>
        <w:rPr>
          <w:rFonts w:hint="eastAsia" w:ascii="宋体" w:hAnsi="宋体" w:eastAsia="宋体" w:cs="宋体"/>
          <w:color w:val="000000" w:themeColor="text1"/>
          <w14:textFill>
            <w14:solidFill>
              <w14:schemeClr w14:val="tx1"/>
            </w14:solidFill>
          </w14:textFill>
        </w:rPr>
        <w:t>项目的投标活动，并代表我方全权办理针对上述项目的投标、开标、评标、签约等具体事务和签署相关文件。</w:t>
      </w:r>
    </w:p>
    <w:p>
      <w:pPr>
        <w:spacing w:line="40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我方对被授权人的签字事项负全部责任。</w:t>
      </w:r>
    </w:p>
    <w:p>
      <w:pPr>
        <w:spacing w:line="400" w:lineRule="exact"/>
        <w:ind w:firstLine="420" w:firstLineChars="200"/>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授权委托代理期限：自即日起至该项目政府采购活动结束。</w:t>
      </w:r>
    </w:p>
    <w:p>
      <w:pPr>
        <w:spacing w:line="400" w:lineRule="exact"/>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p>
    <w:p>
      <w:pPr>
        <w:spacing w:line="400" w:lineRule="exact"/>
        <w:ind w:firstLine="420" w:firstLineChars="20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xml:space="preserve">代理人无转委托权,特此委托。 </w:t>
      </w:r>
    </w:p>
    <w:p>
      <w:pPr>
        <w:snapToGrid w:val="0"/>
        <w:spacing w:line="400" w:lineRule="exact"/>
        <w:ind w:firstLine="525"/>
        <w:rPr>
          <w:rFonts w:hint="eastAsia" w:ascii="宋体" w:hAnsi="宋体" w:eastAsia="宋体" w:cs="宋体"/>
          <w:color w:val="000000" w:themeColor="text1"/>
          <w:szCs w:val="21"/>
          <w14:textFill>
            <w14:solidFill>
              <w14:schemeClr w14:val="tx1"/>
            </w14:solidFill>
          </w14:textFill>
        </w:rPr>
      </w:pPr>
    </w:p>
    <w:p>
      <w:pPr>
        <w:snapToGrid w:val="0"/>
        <w:spacing w:line="400" w:lineRule="exact"/>
        <w:ind w:firstLine="42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我已在下面签字，以资证明。</w:t>
      </w:r>
    </w:p>
    <w:p>
      <w:pPr>
        <w:snapToGrid w:val="0"/>
        <w:spacing w:line="400" w:lineRule="exact"/>
        <w:ind w:firstLine="420"/>
        <w:rPr>
          <w:rFonts w:hint="eastAsia" w:ascii="宋体" w:hAnsi="宋体" w:eastAsia="宋体" w:cs="宋体"/>
          <w:color w:val="000000" w:themeColor="text1"/>
          <w:szCs w:val="21"/>
          <w14:textFill>
            <w14:solidFill>
              <w14:schemeClr w14:val="tx1"/>
            </w14:solidFill>
          </w14:textFill>
        </w:rPr>
      </w:pPr>
    </w:p>
    <w:p>
      <w:pPr>
        <w:snapToGrid w:val="0"/>
        <w:spacing w:line="400" w:lineRule="exact"/>
        <w:ind w:firstLine="42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投标人（公章）：</w:t>
      </w:r>
      <w:r>
        <w:rPr>
          <w:rFonts w:hint="eastAsia" w:ascii="宋体" w:hAnsi="宋体" w:eastAsia="宋体" w:cs="宋体"/>
          <w:color w:val="000000" w:themeColor="text1"/>
          <w:szCs w:val="21"/>
          <w:u w:val="single"/>
          <w14:textFill>
            <w14:solidFill>
              <w14:schemeClr w14:val="tx1"/>
            </w14:solidFill>
          </w14:textFill>
        </w:rPr>
        <w:t xml:space="preserve">                                   </w:t>
      </w:r>
    </w:p>
    <w:p>
      <w:pPr>
        <w:snapToGrid w:val="0"/>
        <w:spacing w:line="400" w:lineRule="exact"/>
        <w:ind w:firstLine="420"/>
        <w:rPr>
          <w:rFonts w:hint="eastAsia" w:ascii="宋体" w:hAnsi="宋体" w:eastAsia="宋体" w:cs="宋体"/>
          <w:color w:val="000000" w:themeColor="text1"/>
          <w:szCs w:val="21"/>
          <w14:textFill>
            <w14:solidFill>
              <w14:schemeClr w14:val="tx1"/>
            </w14:solidFill>
          </w14:textFill>
        </w:rPr>
      </w:pPr>
    </w:p>
    <w:p>
      <w:pPr>
        <w:snapToGrid w:val="0"/>
        <w:spacing w:line="400" w:lineRule="exact"/>
        <w:ind w:firstLine="42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法定代表人（负责人）签字（或盖章）：</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年</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月</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日</w:t>
      </w:r>
    </w:p>
    <w:p>
      <w:pPr>
        <w:snapToGrid w:val="0"/>
        <w:spacing w:line="400" w:lineRule="exact"/>
        <w:ind w:firstLine="420"/>
        <w:rPr>
          <w:rFonts w:hint="eastAsia" w:ascii="宋体" w:hAnsi="宋体" w:eastAsia="宋体" w:cs="宋体"/>
          <w:color w:val="000000" w:themeColor="text1"/>
          <w:szCs w:val="21"/>
          <w14:textFill>
            <w14:solidFill>
              <w14:schemeClr w14:val="tx1"/>
            </w14:solidFill>
          </w14:textFill>
        </w:rPr>
      </w:pPr>
    </w:p>
    <w:p>
      <w:pPr>
        <w:spacing w:line="400" w:lineRule="exact"/>
        <w:ind w:firstLine="602" w:firstLineChars="25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附：投标人的授权委托书原件、委托代理人身份证正反面复印件以及由县级以上（含县级）社会养老保险经办机构出具的投标人为委托代理人交纳的开标截止时间前半年内任意连续三个月社保证明复印件（如如投标人为截标时间前60日以内成立的公司，可以提供投标人与委托代理人签订的劳动合同复印件代替社保证明复印件；如投标人为事业单位，可以提供事业单位机构编制管理证复印件或事业单位机构为其发放工资的工资条复印件代替社保证明复印件；如委托代理人为免缴纳社保人员，提供免缴纳社保的证明材料复印件及投标人与委托代理人签订的劳动合同复印件代替社保证明复印件））（委托代理时必须提供）。</w:t>
      </w:r>
    </w:p>
    <w:p>
      <w:pPr>
        <w:pStyle w:val="16"/>
        <w:jc w:val="center"/>
        <w:rPr>
          <w:rFonts w:hint="eastAsia"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br w:type="page"/>
      </w:r>
    </w:p>
    <w:p>
      <w:pPr>
        <w:pStyle w:val="16"/>
        <w:jc w:val="center"/>
        <w:rPr>
          <w:rFonts w:hint="eastAsia"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授权委托书（格式二）</w:t>
      </w:r>
    </w:p>
    <w:p>
      <w:pPr>
        <w:snapToGrid w:val="0"/>
        <w:spacing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u w:val="single"/>
          <w14:textFill>
            <w14:solidFill>
              <w14:schemeClr w14:val="tx1"/>
            </w14:solidFill>
          </w14:textFill>
        </w:rPr>
        <w:t>桂林市政府集中采购中心</w:t>
      </w:r>
    </w:p>
    <w:p>
      <w:pPr>
        <w:snapToGrid w:val="0"/>
        <w:spacing w:line="400" w:lineRule="exact"/>
        <w:rPr>
          <w:rFonts w:hint="eastAsia" w:ascii="宋体" w:hAnsi="宋体" w:eastAsia="宋体" w:cs="宋体"/>
          <w:color w:val="000000" w:themeColor="text1"/>
          <w:szCs w:val="21"/>
          <w:u w:val="single"/>
          <w14:textFill>
            <w14:solidFill>
              <w14:schemeClr w14:val="tx1"/>
            </w14:solidFill>
          </w14:textFill>
        </w:rPr>
      </w:pPr>
    </w:p>
    <w:p>
      <w:pPr>
        <w:pStyle w:val="16"/>
        <w:spacing w:line="34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我</w:t>
      </w:r>
      <w:r>
        <w:rPr>
          <w:rFonts w:hint="eastAsia" w:ascii="宋体" w:hAnsi="宋体" w:eastAsia="宋体" w:cs="宋体"/>
          <w:color w:val="000000" w:themeColor="text1"/>
          <w:kern w:val="0"/>
          <w:u w:val="single"/>
          <w14:textFill>
            <w14:solidFill>
              <w14:schemeClr w14:val="tx1"/>
            </w14:solidFill>
          </w14:textFill>
        </w:rPr>
        <w:t xml:space="preserve">              </w:t>
      </w:r>
      <w:r>
        <w:rPr>
          <w:rFonts w:hint="eastAsia" w:ascii="宋体" w:hAnsi="宋体" w:eastAsia="宋体" w:cs="宋体"/>
          <w:color w:val="000000" w:themeColor="text1"/>
          <w:kern w:val="0"/>
          <w14:textFill>
            <w14:solidFill>
              <w14:schemeClr w14:val="tx1"/>
            </w14:solidFill>
          </w14:textFill>
        </w:rPr>
        <w:t>（姓名）系自然人，现授权委托</w:t>
      </w:r>
      <w:r>
        <w:rPr>
          <w:rFonts w:hint="eastAsia" w:ascii="宋体" w:hAnsi="宋体" w:eastAsia="宋体" w:cs="宋体"/>
          <w:color w:val="000000" w:themeColor="text1"/>
          <w:kern w:val="0"/>
          <w:u w:val="single"/>
          <w14:textFill>
            <w14:solidFill>
              <w14:schemeClr w14:val="tx1"/>
            </w14:solidFill>
          </w14:textFill>
        </w:rPr>
        <w:t xml:space="preserve">            </w:t>
      </w:r>
      <w:r>
        <w:rPr>
          <w:rFonts w:hint="eastAsia" w:ascii="宋体" w:hAnsi="宋体" w:eastAsia="宋体" w:cs="宋体"/>
          <w:color w:val="000000" w:themeColor="text1"/>
          <w:kern w:val="0"/>
          <w14:textFill>
            <w14:solidFill>
              <w14:schemeClr w14:val="tx1"/>
            </w14:solidFill>
          </w14:textFill>
        </w:rPr>
        <w:t>（姓 名）</w:t>
      </w:r>
      <w:r>
        <w:rPr>
          <w:rFonts w:hint="eastAsia" w:ascii="宋体" w:hAnsi="宋体" w:eastAsia="宋体" w:cs="宋体"/>
          <w:color w:val="000000" w:themeColor="text1"/>
          <w:kern w:val="0"/>
          <w:lang w:eastAsia="zh-CN"/>
          <w14:textFill>
            <w14:solidFill>
              <w14:schemeClr w14:val="tx1"/>
            </w14:solidFill>
          </w14:textFill>
        </w:rPr>
        <w:t>，</w:t>
      </w:r>
      <w:r>
        <w:rPr>
          <w:rFonts w:hint="eastAsia" w:ascii="宋体" w:hAnsi="宋体" w:eastAsia="宋体" w:cs="宋体"/>
          <w:color w:val="000000" w:themeColor="text1"/>
          <w:kern w:val="0"/>
          <w:lang w:val="en-US" w:eastAsia="zh-CN"/>
          <w14:textFill>
            <w14:solidFill>
              <w14:schemeClr w14:val="tx1"/>
            </w14:solidFill>
          </w14:textFill>
        </w:rPr>
        <w:t>身份证号码：</w:t>
      </w:r>
      <w:r>
        <w:rPr>
          <w:rFonts w:hint="eastAsia" w:ascii="宋体" w:hAnsi="宋体" w:eastAsia="宋体" w:cs="宋体"/>
          <w:color w:val="000000" w:themeColor="text1"/>
          <w:kern w:val="0"/>
          <w:u w:val="single"/>
          <w:lang w:val="en-US" w:eastAsia="zh-CN"/>
          <w14:textFill>
            <w14:solidFill>
              <w14:schemeClr w14:val="tx1"/>
            </w14:solidFill>
          </w14:textFill>
        </w:rPr>
        <w:t xml:space="preserve">              </w:t>
      </w:r>
      <w:r>
        <w:rPr>
          <w:rFonts w:hint="eastAsia" w:ascii="宋体" w:hAnsi="宋体" w:eastAsia="宋体" w:cs="宋体"/>
          <w:color w:val="000000" w:themeColor="text1"/>
          <w:kern w:val="0"/>
          <w14:textFill>
            <w14:solidFill>
              <w14:schemeClr w14:val="tx1"/>
            </w14:solidFill>
          </w14:textFill>
        </w:rPr>
        <w:t>以本人名义参加</w:t>
      </w:r>
      <w:r>
        <w:rPr>
          <w:rFonts w:hint="eastAsia" w:ascii="宋体" w:hAnsi="宋体" w:eastAsia="宋体" w:cs="宋体"/>
          <w:color w:val="000000" w:themeColor="text1"/>
          <w:kern w:val="0"/>
          <w:u w:val="single"/>
          <w14:textFill>
            <w14:solidFill>
              <w14:schemeClr w14:val="tx1"/>
            </w14:solidFill>
          </w14:textFill>
        </w:rPr>
        <w:t xml:space="preserve">      </w:t>
      </w:r>
      <w:r>
        <w:rPr>
          <w:rFonts w:hint="eastAsia" w:ascii="宋体" w:hAnsi="宋体" w:eastAsia="宋体" w:cs="宋体"/>
          <w:color w:val="000000" w:themeColor="text1"/>
          <w:u w:val="single"/>
          <w14:textFill>
            <w14:solidFill>
              <w14:schemeClr w14:val="tx1"/>
            </w14:solidFill>
          </w14:textFill>
        </w:rPr>
        <w:t xml:space="preserve">（项目名称及项目编号）        </w:t>
      </w:r>
      <w:r>
        <w:rPr>
          <w:rFonts w:hint="eastAsia" w:ascii="宋体" w:hAnsi="宋体" w:eastAsia="宋体" w:cs="宋体"/>
          <w:color w:val="000000" w:themeColor="text1"/>
          <w14:textFill>
            <w14:solidFill>
              <w14:schemeClr w14:val="tx1"/>
            </w14:solidFill>
          </w14:textFill>
        </w:rPr>
        <w:t>项目的投标活动，并代表本人全权办理针对上述项目的投标、开标、评标、签约等具体事务和签署相关文件。</w:t>
      </w:r>
    </w:p>
    <w:p>
      <w:pPr>
        <w:pStyle w:val="16"/>
        <w:spacing w:line="34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本人对被授权人的签字事项负全部责任。</w:t>
      </w:r>
    </w:p>
    <w:p>
      <w:pPr>
        <w:pStyle w:val="16"/>
        <w:spacing w:line="400" w:lineRule="exact"/>
        <w:ind w:firstLine="420" w:firstLineChars="200"/>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授权委托代理期限：自即日起至该项目政府采购活动结束。</w:t>
      </w:r>
    </w:p>
    <w:p>
      <w:pPr>
        <w:pStyle w:val="16"/>
        <w:spacing w:line="340" w:lineRule="exact"/>
        <w:ind w:firstLine="420" w:firstLineChars="200"/>
        <w:rPr>
          <w:rFonts w:hint="eastAsia" w:ascii="宋体" w:hAnsi="宋体" w:eastAsia="宋体" w:cs="宋体"/>
          <w:color w:val="000000" w:themeColor="text1"/>
          <w:u w:val="single"/>
          <w14:textFill>
            <w14:solidFill>
              <w14:schemeClr w14:val="tx1"/>
            </w14:solidFill>
          </w14:textFill>
        </w:rPr>
      </w:pPr>
    </w:p>
    <w:p>
      <w:pPr>
        <w:pStyle w:val="16"/>
        <w:spacing w:line="340" w:lineRule="exact"/>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p>
    <w:p>
      <w:pPr>
        <w:spacing w:line="340" w:lineRule="exact"/>
        <w:ind w:firstLine="420" w:firstLineChars="20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xml:space="preserve">代理人无转委托权,特此委托。 </w:t>
      </w:r>
    </w:p>
    <w:p>
      <w:pPr>
        <w:snapToGrid w:val="0"/>
        <w:spacing w:line="340" w:lineRule="exact"/>
        <w:ind w:firstLine="525"/>
        <w:rPr>
          <w:rFonts w:hint="eastAsia" w:ascii="宋体" w:hAnsi="宋体" w:eastAsia="宋体" w:cs="宋体"/>
          <w:color w:val="000000" w:themeColor="text1"/>
          <w:szCs w:val="21"/>
          <w14:textFill>
            <w14:solidFill>
              <w14:schemeClr w14:val="tx1"/>
            </w14:solidFill>
          </w14:textFill>
        </w:rPr>
      </w:pPr>
    </w:p>
    <w:p>
      <w:pPr>
        <w:snapToGrid w:val="0"/>
        <w:spacing w:line="340" w:lineRule="exact"/>
        <w:ind w:firstLine="42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我已在下面签字，以资证明。</w:t>
      </w:r>
    </w:p>
    <w:p>
      <w:pPr>
        <w:snapToGrid w:val="0"/>
        <w:spacing w:line="340" w:lineRule="exact"/>
        <w:ind w:firstLine="420"/>
        <w:rPr>
          <w:rFonts w:hint="eastAsia" w:ascii="宋体" w:hAnsi="宋体" w:eastAsia="宋体" w:cs="宋体"/>
          <w:color w:val="000000" w:themeColor="text1"/>
          <w:szCs w:val="21"/>
          <w14:textFill>
            <w14:solidFill>
              <w14:schemeClr w14:val="tx1"/>
            </w14:solidFill>
          </w14:textFill>
        </w:rPr>
      </w:pPr>
    </w:p>
    <w:p>
      <w:pPr>
        <w:snapToGrid w:val="0"/>
        <w:spacing w:line="340" w:lineRule="exact"/>
        <w:ind w:firstLine="42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自然人签字并在签名处加盖大拇指指印：</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年</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月</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日</w:t>
      </w:r>
    </w:p>
    <w:p>
      <w:pPr>
        <w:snapToGrid w:val="0"/>
        <w:spacing w:line="340" w:lineRule="exact"/>
        <w:ind w:firstLine="420"/>
        <w:rPr>
          <w:rFonts w:hint="eastAsia" w:ascii="宋体" w:hAnsi="宋体" w:eastAsia="宋体" w:cs="宋体"/>
          <w:color w:val="000000" w:themeColor="text1"/>
          <w:szCs w:val="21"/>
          <w14:textFill>
            <w14:solidFill>
              <w14:schemeClr w14:val="tx1"/>
            </w14:solidFill>
          </w14:textFill>
        </w:rPr>
      </w:pPr>
    </w:p>
    <w:p>
      <w:pPr>
        <w:spacing w:line="400" w:lineRule="exact"/>
        <w:ind w:firstLine="602" w:firstLineChars="250"/>
        <w:rPr>
          <w:rFonts w:hint="eastAsia" w:ascii="宋体" w:hAnsi="宋体" w:eastAsia="宋体" w:cs="宋体"/>
          <w:b/>
          <w:color w:val="000000" w:themeColor="text1"/>
          <w:sz w:val="24"/>
          <w14:textFill>
            <w14:solidFill>
              <w14:schemeClr w14:val="tx1"/>
            </w14:solidFill>
          </w14:textFill>
        </w:rPr>
      </w:pPr>
    </w:p>
    <w:p>
      <w:pPr>
        <w:rPr>
          <w:rFonts w:hint="eastAsia" w:ascii="宋体" w:hAnsi="宋体" w:eastAsia="宋体" w:cs="宋体"/>
          <w:b/>
          <w:bCs/>
          <w:color w:val="000000" w:themeColor="text1"/>
          <w:sz w:val="32"/>
          <w:szCs w:val="32"/>
          <w14:textFill>
            <w14:solidFill>
              <w14:schemeClr w14:val="tx1"/>
            </w14:solidFill>
          </w14:textFill>
        </w:rPr>
      </w:pPr>
    </w:p>
    <w:p>
      <w:pPr>
        <w:rPr>
          <w:rFonts w:hint="eastAsia" w:ascii="宋体" w:hAnsi="宋体" w:eastAsia="宋体" w:cs="宋体"/>
          <w:b/>
          <w:bCs/>
          <w:color w:val="000000" w:themeColor="text1"/>
          <w:sz w:val="32"/>
          <w:szCs w:val="32"/>
          <w14:textFill>
            <w14:solidFill>
              <w14:schemeClr w14:val="tx1"/>
            </w14:solidFill>
          </w14:textFill>
        </w:rPr>
      </w:pPr>
    </w:p>
    <w:p>
      <w:pPr>
        <w:rPr>
          <w:rFonts w:hint="eastAsia" w:ascii="宋体" w:hAnsi="宋体" w:eastAsia="宋体" w:cs="宋体"/>
          <w:b/>
          <w:bCs/>
          <w:color w:val="000000" w:themeColor="text1"/>
          <w:sz w:val="32"/>
          <w:szCs w:val="32"/>
          <w14:textFill>
            <w14:solidFill>
              <w14:schemeClr w14:val="tx1"/>
            </w14:solidFill>
          </w14:textFill>
        </w:rPr>
      </w:pPr>
      <w:bookmarkStart w:id="238" w:name="_Toc495841790"/>
      <w:bookmarkStart w:id="239" w:name="_Toc12280"/>
      <w:r>
        <w:rPr>
          <w:rFonts w:hint="eastAsia" w:ascii="宋体" w:hAnsi="宋体" w:eastAsia="宋体" w:cs="宋体"/>
          <w:b/>
          <w:bCs/>
          <w:color w:val="000000" w:themeColor="text1"/>
          <w:sz w:val="32"/>
          <w:szCs w:val="32"/>
          <w14:textFill>
            <w14:solidFill>
              <w14:schemeClr w14:val="tx1"/>
            </w14:solidFill>
          </w14:textFill>
        </w:rPr>
        <w:t>3.投标人的法人或者其他组织营业执照等证明文件复印件（必须提供，自然人除外）</w:t>
      </w:r>
      <w:bookmarkEnd w:id="238"/>
      <w:bookmarkEnd w:id="239"/>
    </w:p>
    <w:p>
      <w:pPr>
        <w:tabs>
          <w:tab w:val="left" w:pos="1305"/>
        </w:tabs>
        <w:spacing w:line="400" w:lineRule="exact"/>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spacing w:line="400" w:lineRule="exact"/>
        <w:ind w:left="420" w:leftChars="200" w:firstLine="157" w:firstLineChars="49"/>
        <w:rPr>
          <w:rFonts w:hint="eastAsia" w:ascii="宋体" w:hAnsi="宋体" w:eastAsia="宋体" w:cs="宋体"/>
          <w:b/>
          <w:color w:val="000000" w:themeColor="text1"/>
          <w:sz w:val="32"/>
          <w:szCs w:val="32"/>
          <w14:textFill>
            <w14:solidFill>
              <w14:schemeClr w14:val="tx1"/>
            </w14:solidFill>
          </w14:textFill>
        </w:rPr>
      </w:pPr>
    </w:p>
    <w:p>
      <w:pPr>
        <w:spacing w:line="400" w:lineRule="exact"/>
        <w:ind w:left="420" w:leftChars="200" w:firstLine="157" w:firstLineChars="49"/>
        <w:rPr>
          <w:rFonts w:hint="eastAsia" w:ascii="宋体" w:hAnsi="宋体" w:eastAsia="宋体" w:cs="宋体"/>
          <w:b/>
          <w:color w:val="000000" w:themeColor="text1"/>
          <w:sz w:val="32"/>
          <w:szCs w:val="32"/>
          <w14:textFill>
            <w14:solidFill>
              <w14:schemeClr w14:val="tx1"/>
            </w14:solidFill>
          </w14:textFill>
        </w:rPr>
      </w:pPr>
    </w:p>
    <w:p>
      <w:pPr>
        <w:pStyle w:val="72"/>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4.</w:t>
      </w:r>
      <w:r>
        <w:rPr>
          <w:rFonts w:hint="eastAsia" w:ascii="宋体" w:hAnsi="宋体" w:eastAsia="宋体" w:cs="宋体"/>
          <w:b/>
          <w:bCs/>
          <w:color w:val="000000" w:themeColor="text1"/>
          <w:sz w:val="32"/>
          <w:szCs w:val="32"/>
          <w:lang w:val="en-US" w:eastAsia="zh-CN"/>
          <w14:textFill>
            <w14:solidFill>
              <w14:schemeClr w14:val="tx1"/>
            </w14:solidFill>
          </w14:textFill>
        </w:rPr>
        <w:t>投标人近三年中任一年度经第三方审计的财务状况报告复印件（或银行出具的资信证明或财政部门认可的政府采购专业担保机构出具的投标担保函）（必须提供）</w:t>
      </w:r>
      <w:r>
        <w:rPr>
          <w:rFonts w:hint="eastAsia" w:ascii="宋体" w:hAnsi="宋体" w:eastAsia="宋体" w:cs="宋体"/>
          <w:b/>
          <w:bCs/>
          <w:color w:val="000000" w:themeColor="text1"/>
          <w:sz w:val="32"/>
          <w:szCs w:val="32"/>
          <w14:textFill>
            <w14:solidFill>
              <w14:schemeClr w14:val="tx1"/>
            </w14:solidFill>
          </w14:textFill>
        </w:rPr>
        <w:t>；</w:t>
      </w:r>
      <w:bookmarkStart w:id="240" w:name="_Toc26950"/>
      <w:bookmarkStart w:id="241" w:name="_Toc495841793"/>
    </w:p>
    <w:p>
      <w:pP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5</w:t>
      </w:r>
      <w:r>
        <w:rPr>
          <w:rFonts w:hint="eastAsia" w:ascii="宋体" w:hAnsi="宋体" w:eastAsia="宋体" w:cs="宋体"/>
          <w:b/>
          <w:bCs/>
          <w:color w:val="000000" w:themeColor="text1"/>
          <w:sz w:val="32"/>
          <w:szCs w:val="32"/>
          <w14:textFill>
            <w14:solidFill>
              <w14:schemeClr w14:val="tx1"/>
            </w14:solidFill>
          </w14:textFill>
        </w:rPr>
        <w:t>.投标人参加政府采购活动前3年内在经营活动中没有重大违法记录及有关信用信息的书面声明（必须提供）</w:t>
      </w:r>
      <w:bookmarkEnd w:id="240"/>
      <w:bookmarkEnd w:id="241"/>
    </w:p>
    <w:p>
      <w:pPr>
        <w:spacing w:line="400" w:lineRule="exact"/>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声   明</w:t>
      </w:r>
    </w:p>
    <w:p>
      <w:pPr>
        <w:snapToGrid w:val="0"/>
        <w:spacing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u w:val="single"/>
          <w14:textFill>
            <w14:solidFill>
              <w14:schemeClr w14:val="tx1"/>
            </w14:solidFill>
          </w14:textFill>
        </w:rPr>
        <w:t>桂林市政府集中采购中心</w:t>
      </w:r>
    </w:p>
    <w:p>
      <w:pPr>
        <w:snapToGrid w:val="0"/>
        <w:spacing w:line="400" w:lineRule="exact"/>
        <w:rPr>
          <w:rFonts w:hint="eastAsia" w:ascii="宋体" w:hAnsi="宋体" w:eastAsia="宋体" w:cs="宋体"/>
          <w:color w:val="000000" w:themeColor="text1"/>
          <w:szCs w:val="21"/>
          <w:u w:val="single"/>
          <w14:textFill>
            <w14:solidFill>
              <w14:schemeClr w14:val="tx1"/>
            </w14:solidFill>
          </w14:textFill>
        </w:rPr>
      </w:pPr>
    </w:p>
    <w:p>
      <w:pPr>
        <w:pStyle w:val="16"/>
        <w:spacing w:line="38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napToGrid w:val="0"/>
        <w:spacing w:line="400" w:lineRule="exact"/>
        <w:ind w:firstLine="4515" w:firstLineChars="2150"/>
        <w:rPr>
          <w:rFonts w:hint="eastAsia" w:ascii="宋体" w:hAnsi="宋体" w:eastAsia="宋体" w:cs="宋体"/>
          <w:color w:val="000000" w:themeColor="text1"/>
          <w:szCs w:val="21"/>
          <w14:textFill>
            <w14:solidFill>
              <w14:schemeClr w14:val="tx1"/>
            </w14:solidFill>
          </w14:textFill>
        </w:rPr>
      </w:pPr>
    </w:p>
    <w:p>
      <w:pPr>
        <w:snapToGrid w:val="0"/>
        <w:spacing w:line="400" w:lineRule="exact"/>
        <w:ind w:firstLine="1890" w:firstLineChars="9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投标人（公章，自然人除外）：</w:t>
      </w:r>
      <w:r>
        <w:rPr>
          <w:rFonts w:hint="eastAsia" w:ascii="宋体" w:hAnsi="宋体" w:eastAsia="宋体" w:cs="宋体"/>
          <w:color w:val="000000" w:themeColor="text1"/>
          <w:szCs w:val="21"/>
          <w:u w:val="single"/>
          <w14:textFill>
            <w14:solidFill>
              <w14:schemeClr w14:val="tx1"/>
            </w14:solidFill>
          </w14:textFill>
        </w:rPr>
        <w:t xml:space="preserve">                                         </w:t>
      </w:r>
    </w:p>
    <w:p>
      <w:pPr>
        <w:spacing w:line="340" w:lineRule="exact"/>
        <w:ind w:firstLine="1890" w:firstLineChars="9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法定代表人、负责人、自然人或相应的委托代理人签字（或盖章）</w:t>
      </w:r>
    </w:p>
    <w:p>
      <w:pPr>
        <w:spacing w:line="340" w:lineRule="exact"/>
        <w:ind w:firstLine="1680" w:firstLineChars="8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（属自然人的应在签名处加盖大拇指指印）：</w:t>
      </w:r>
      <w:r>
        <w:rPr>
          <w:rFonts w:hint="eastAsia" w:ascii="宋体" w:hAnsi="宋体" w:eastAsia="宋体" w:cs="宋体"/>
          <w:color w:val="000000" w:themeColor="text1"/>
          <w:szCs w:val="21"/>
          <w:u w:val="single"/>
          <w14:textFill>
            <w14:solidFill>
              <w14:schemeClr w14:val="tx1"/>
            </w14:solidFill>
          </w14:textFill>
        </w:rPr>
        <w:t xml:space="preserve">                              </w:t>
      </w:r>
    </w:p>
    <w:p>
      <w:pPr>
        <w:snapToGrid w:val="0"/>
        <w:spacing w:line="400" w:lineRule="exact"/>
        <w:ind w:firstLine="1890" w:firstLineChars="9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p>
    <w:p>
      <w:pPr>
        <w:snapToGrid w:val="0"/>
        <w:spacing w:line="400" w:lineRule="exact"/>
        <w:ind w:firstLine="1890" w:firstLineChars="9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日          期：</w:t>
      </w:r>
      <w:r>
        <w:rPr>
          <w:rFonts w:hint="eastAsia" w:ascii="宋体" w:hAnsi="宋体" w:eastAsia="宋体" w:cs="宋体"/>
          <w:color w:val="000000" w:themeColor="text1"/>
          <w:u w:val="single"/>
          <w14:textFill>
            <w14:solidFill>
              <w14:schemeClr w14:val="tx1"/>
            </w14:solidFill>
          </w14:textFill>
        </w:rPr>
        <w:t xml:space="preserve">                                                   </w:t>
      </w:r>
    </w:p>
    <w:p>
      <w:pPr>
        <w:spacing w:line="400" w:lineRule="exact"/>
        <w:rPr>
          <w:rFonts w:hint="eastAsia" w:ascii="宋体" w:hAnsi="宋体" w:eastAsia="宋体" w:cs="宋体"/>
          <w:b/>
          <w:color w:val="000000" w:themeColor="text1"/>
          <w:sz w:val="32"/>
          <w:szCs w:val="32"/>
          <w14:textFill>
            <w14:solidFill>
              <w14:schemeClr w14:val="tx1"/>
            </w14:solidFill>
          </w14:textFill>
        </w:rPr>
      </w:pPr>
    </w:p>
    <w:p>
      <w:pPr>
        <w:spacing w:line="400" w:lineRule="exact"/>
        <w:rPr>
          <w:rFonts w:hint="eastAsia" w:ascii="宋体" w:hAnsi="宋体" w:eastAsia="宋体" w:cs="宋体"/>
          <w:b/>
          <w:color w:val="000000" w:themeColor="text1"/>
          <w:sz w:val="32"/>
          <w:szCs w:val="32"/>
          <w14:textFill>
            <w14:solidFill>
              <w14:schemeClr w14:val="tx1"/>
            </w14:solidFill>
          </w14:textFill>
        </w:rPr>
      </w:pPr>
    </w:p>
    <w:p>
      <w:pPr>
        <w:spacing w:line="400" w:lineRule="exact"/>
        <w:rPr>
          <w:rFonts w:hint="eastAsia" w:ascii="宋体" w:hAnsi="宋体" w:eastAsia="宋体" w:cs="宋体"/>
          <w:b/>
          <w:color w:val="000000" w:themeColor="text1"/>
          <w:sz w:val="32"/>
          <w:szCs w:val="32"/>
          <w14:textFill>
            <w14:solidFill>
              <w14:schemeClr w14:val="tx1"/>
            </w14:solidFill>
          </w14:textFill>
        </w:rPr>
      </w:pPr>
    </w:p>
    <w:p>
      <w:pPr>
        <w:spacing w:line="400" w:lineRule="exact"/>
        <w:jc w:val="center"/>
        <w:outlineLvl w:val="1"/>
        <w:rPr>
          <w:rFonts w:hint="eastAsia" w:ascii="宋体" w:hAnsi="宋体" w:eastAsia="宋体" w:cs="宋体"/>
          <w:b/>
          <w:color w:val="000000" w:themeColor="text1"/>
          <w:sz w:val="32"/>
          <w:szCs w:val="32"/>
          <w14:textFill>
            <w14:solidFill>
              <w14:schemeClr w14:val="tx1"/>
            </w14:solidFill>
          </w14:textFill>
        </w:rPr>
      </w:pPr>
      <w:bookmarkStart w:id="242" w:name="_Toc495841794"/>
    </w:p>
    <w:p>
      <w:pPr>
        <w:spacing w:line="400" w:lineRule="exact"/>
        <w:jc w:val="center"/>
        <w:outlineLvl w:val="1"/>
        <w:rPr>
          <w:rFonts w:hint="eastAsia" w:ascii="宋体" w:hAnsi="宋体" w:eastAsia="宋体" w:cs="宋体"/>
          <w:b/>
          <w:color w:val="000000" w:themeColor="text1"/>
          <w:sz w:val="32"/>
          <w:szCs w:val="32"/>
          <w14:textFill>
            <w14:solidFill>
              <w14:schemeClr w14:val="tx1"/>
            </w14:solidFill>
          </w14:textFill>
        </w:rPr>
      </w:pPr>
    </w:p>
    <w:p>
      <w:pPr>
        <w:spacing w:line="400" w:lineRule="exact"/>
        <w:jc w:val="center"/>
        <w:outlineLvl w:val="1"/>
        <w:rPr>
          <w:rFonts w:hint="eastAsia" w:ascii="宋体" w:hAnsi="宋体" w:eastAsia="宋体" w:cs="宋体"/>
          <w:b/>
          <w:color w:val="000000" w:themeColor="text1"/>
          <w:sz w:val="32"/>
          <w:szCs w:val="32"/>
          <w14:textFill>
            <w14:solidFill>
              <w14:schemeClr w14:val="tx1"/>
            </w14:solidFill>
          </w14:textFill>
        </w:rPr>
      </w:pPr>
    </w:p>
    <w:p>
      <w:pPr>
        <w:spacing w:line="400" w:lineRule="exact"/>
        <w:jc w:val="center"/>
        <w:outlineLvl w:val="1"/>
        <w:rPr>
          <w:rFonts w:hint="eastAsia" w:ascii="宋体" w:hAnsi="宋体" w:eastAsia="宋体" w:cs="宋体"/>
          <w:b/>
          <w:color w:val="000000" w:themeColor="text1"/>
          <w:sz w:val="32"/>
          <w:szCs w:val="32"/>
          <w14:textFill>
            <w14:solidFill>
              <w14:schemeClr w14:val="tx1"/>
            </w14:solidFill>
          </w14:textFill>
        </w:rPr>
      </w:pPr>
    </w:p>
    <w:p>
      <w:pPr>
        <w:spacing w:line="400" w:lineRule="exact"/>
        <w:jc w:val="center"/>
        <w:outlineLvl w:val="1"/>
        <w:rPr>
          <w:rFonts w:hint="eastAsia" w:ascii="宋体" w:hAnsi="宋体" w:eastAsia="宋体" w:cs="宋体"/>
          <w:b/>
          <w:color w:val="000000" w:themeColor="text1"/>
          <w:sz w:val="32"/>
          <w:szCs w:val="32"/>
          <w14:textFill>
            <w14:solidFill>
              <w14:schemeClr w14:val="tx1"/>
            </w14:solidFill>
          </w14:textFill>
        </w:rPr>
      </w:pPr>
    </w:p>
    <w:p>
      <w:pPr>
        <w:spacing w:line="400" w:lineRule="exact"/>
        <w:jc w:val="center"/>
        <w:outlineLvl w:val="1"/>
        <w:rPr>
          <w:rFonts w:hint="eastAsia" w:ascii="宋体" w:hAnsi="宋体" w:eastAsia="宋体" w:cs="宋体"/>
          <w:b/>
          <w:color w:val="000000" w:themeColor="text1"/>
          <w:sz w:val="32"/>
          <w:szCs w:val="32"/>
          <w14:textFill>
            <w14:solidFill>
              <w14:schemeClr w14:val="tx1"/>
            </w14:solidFill>
          </w14:textFill>
        </w:rPr>
      </w:pPr>
    </w:p>
    <w:p>
      <w:pPr>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6.投标人近半年内任意一个月或任一季度依法缴纳税收的证明材料（增值税发票或企业所得税完税证明或税务部门出具的免税证明）复印件（必须提供）</w:t>
      </w:r>
    </w:p>
    <w:p>
      <w:pPr>
        <w:rPr>
          <w:rFonts w:hint="eastAsia" w:ascii="宋体" w:hAnsi="宋体" w:eastAsia="宋体" w:cs="宋体"/>
          <w:b/>
          <w:bCs/>
          <w:color w:val="000000" w:themeColor="text1"/>
          <w:sz w:val="32"/>
          <w:szCs w:val="32"/>
          <w14:textFill>
            <w14:solidFill>
              <w14:schemeClr w14:val="tx1"/>
            </w14:solidFill>
          </w14:textFill>
        </w:rPr>
      </w:pPr>
    </w:p>
    <w:p>
      <w:pPr>
        <w:rPr>
          <w:rFonts w:hint="eastAsia" w:ascii="宋体" w:hAnsi="宋体" w:eastAsia="宋体" w:cs="宋体"/>
          <w:b/>
          <w:bCs/>
          <w:color w:val="000000" w:themeColor="text1"/>
          <w:sz w:val="32"/>
          <w:szCs w:val="32"/>
          <w14:textFill>
            <w14:solidFill>
              <w14:schemeClr w14:val="tx1"/>
            </w14:solidFill>
          </w14:textFill>
        </w:rPr>
      </w:pPr>
    </w:p>
    <w:p>
      <w:pP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br w:type="page"/>
      </w:r>
      <w:bookmarkStart w:id="243" w:name="_Toc26652"/>
      <w:r>
        <w:rPr>
          <w:rFonts w:hint="eastAsia" w:ascii="宋体" w:hAnsi="宋体" w:eastAsia="宋体" w:cs="宋体"/>
          <w:b/>
          <w:bCs/>
          <w:color w:val="000000" w:themeColor="text1"/>
          <w:sz w:val="32"/>
          <w:szCs w:val="32"/>
          <w14:textFill>
            <w14:solidFill>
              <w14:schemeClr w14:val="tx1"/>
            </w14:solidFill>
          </w14:textFill>
        </w:rPr>
        <w:t>三、商务、技术性响应及其他有效证明材料（格式）</w:t>
      </w:r>
      <w:bookmarkEnd w:id="242"/>
      <w:bookmarkEnd w:id="243"/>
    </w:p>
    <w:p>
      <w:pPr>
        <w:rPr>
          <w:rFonts w:hint="eastAsia" w:ascii="宋体" w:hAnsi="宋体" w:eastAsia="宋体" w:cs="宋体"/>
          <w:b/>
          <w:bCs/>
          <w:color w:val="000000" w:themeColor="text1"/>
          <w:sz w:val="32"/>
          <w:szCs w:val="32"/>
          <w14:textFill>
            <w14:solidFill>
              <w14:schemeClr w14:val="tx1"/>
            </w14:solidFill>
          </w14:textFill>
        </w:rPr>
      </w:pPr>
      <w:bookmarkStart w:id="244" w:name="_Toc495841795"/>
      <w:bookmarkStart w:id="245" w:name="_Toc2409"/>
      <w:r>
        <w:rPr>
          <w:rFonts w:hint="eastAsia" w:ascii="宋体" w:hAnsi="宋体" w:eastAsia="宋体" w:cs="宋体"/>
          <w:b/>
          <w:bCs/>
          <w:color w:val="000000" w:themeColor="text1"/>
          <w:sz w:val="32"/>
          <w:szCs w:val="32"/>
          <w14:textFill>
            <w14:solidFill>
              <w14:schemeClr w14:val="tx1"/>
            </w14:solidFill>
          </w14:textFill>
        </w:rPr>
        <w:t>1.技术规格偏离表（必须提供）</w:t>
      </w:r>
      <w:bookmarkEnd w:id="244"/>
      <w:bookmarkEnd w:id="245"/>
    </w:p>
    <w:p>
      <w:pPr>
        <w:rPr>
          <w:rFonts w:hint="eastAsia" w:ascii="宋体" w:hAnsi="宋体" w:eastAsia="宋体" w:cs="宋体"/>
          <w:b/>
          <w:color w:val="000000" w:themeColor="text1"/>
          <w:sz w:val="24"/>
          <w14:textFill>
            <w14:solidFill>
              <w14:schemeClr w14:val="tx1"/>
            </w14:solidFill>
          </w14:textFill>
        </w:rPr>
      </w:pPr>
    </w:p>
    <w:p>
      <w:pPr>
        <w:jc w:val="center"/>
        <w:rPr>
          <w:rFonts w:hint="eastAsia" w:ascii="宋体" w:hAnsi="宋体" w:eastAsia="宋体" w:cs="宋体"/>
          <w:b/>
          <w:bCs/>
          <w:color w:val="000000" w:themeColor="text1"/>
          <w:sz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技术规格偏离表</w:t>
      </w:r>
      <w:r>
        <w:rPr>
          <w:rFonts w:hint="eastAsia" w:ascii="宋体" w:hAnsi="宋体" w:eastAsia="宋体" w:cs="宋体"/>
          <w:b/>
          <w:bCs/>
          <w:color w:val="000000" w:themeColor="text1"/>
          <w:sz w:val="32"/>
          <w14:textFill>
            <w14:solidFill>
              <w14:schemeClr w14:val="tx1"/>
            </w14:solidFill>
          </w14:textFill>
        </w:rPr>
        <w:t>（格式）</w:t>
      </w:r>
    </w:p>
    <w:p>
      <w:pPr>
        <w:snapToGrid w:val="0"/>
        <w:spacing w:line="400" w:lineRule="exact"/>
        <w:rPr>
          <w:rFonts w:hint="eastAsia"/>
          <w:color w:val="000000" w:themeColor="text1"/>
          <w14:textFill>
            <w14:solidFill>
              <w14:schemeClr w14:val="tx1"/>
            </w14:solidFill>
          </w14:textFill>
        </w:rPr>
      </w:pPr>
      <w:r>
        <w:rPr>
          <w:rFonts w:hint="eastAsia"/>
          <w:b/>
          <w:bCs/>
          <w:color w:val="000000" w:themeColor="text1"/>
          <w14:textFill>
            <w14:solidFill>
              <w14:schemeClr w14:val="tx1"/>
            </w14:solidFill>
          </w14:textFill>
        </w:rPr>
        <w:t>分标：</w:t>
      </w:r>
      <w:r>
        <w:rPr>
          <w:rFonts w:hint="eastAsia"/>
          <w:b/>
          <w:bCs/>
          <w:color w:val="000000" w:themeColor="text1"/>
          <w:u w:val="single"/>
          <w14:textFill>
            <w14:solidFill>
              <w14:schemeClr w14:val="tx1"/>
            </w14:solidFill>
          </w14:textFill>
        </w:rPr>
        <w:t xml:space="preserve">     </w:t>
      </w:r>
    </w:p>
    <w:tbl>
      <w:tblPr>
        <w:tblStyle w:val="27"/>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6"/>
        <w:gridCol w:w="2313"/>
        <w:gridCol w:w="2520"/>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09" w:type="dxa"/>
            <w:shd w:val="clear" w:color="auto" w:fill="8DB3E2"/>
            <w:vAlign w:val="center"/>
          </w:tcPr>
          <w:p>
            <w:pPr>
              <w:spacing w:line="400" w:lineRule="exact"/>
              <w:jc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序号</w:t>
            </w:r>
          </w:p>
        </w:tc>
        <w:tc>
          <w:tcPr>
            <w:tcW w:w="2126" w:type="dxa"/>
            <w:shd w:val="clear" w:color="auto" w:fill="8DB3E2"/>
            <w:vAlign w:val="center"/>
          </w:tcPr>
          <w:p>
            <w:pPr>
              <w:spacing w:line="400" w:lineRule="exact"/>
              <w:jc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货物名称</w:t>
            </w:r>
          </w:p>
        </w:tc>
        <w:tc>
          <w:tcPr>
            <w:tcW w:w="2313" w:type="dxa"/>
            <w:shd w:val="clear" w:color="auto" w:fill="8DB3E2"/>
            <w:vAlign w:val="center"/>
          </w:tcPr>
          <w:p>
            <w:pPr>
              <w:spacing w:line="400" w:lineRule="exact"/>
              <w:jc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项目要求及技术需求</w:t>
            </w:r>
          </w:p>
        </w:tc>
        <w:tc>
          <w:tcPr>
            <w:tcW w:w="2520" w:type="dxa"/>
            <w:shd w:val="clear" w:color="auto" w:fill="8DB3E2"/>
            <w:vAlign w:val="center"/>
          </w:tcPr>
          <w:p>
            <w:pPr>
              <w:spacing w:line="400" w:lineRule="exact"/>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投标文件的响应情况</w:t>
            </w:r>
          </w:p>
        </w:tc>
        <w:tc>
          <w:tcPr>
            <w:tcW w:w="2113" w:type="dxa"/>
            <w:shd w:val="clear" w:color="auto" w:fill="8DB3E2"/>
            <w:vAlign w:val="center"/>
          </w:tcPr>
          <w:p>
            <w:pPr>
              <w:spacing w:line="400" w:lineRule="exact"/>
              <w:jc w:val="center"/>
              <w:rPr>
                <w:rFonts w:hint="eastAsia" w:ascii="宋体" w:hAnsi="宋体" w:eastAsia="宋体" w:cs="宋体"/>
                <w:b/>
                <w:color w:val="000000" w:themeColor="text1"/>
                <w14:textFill>
                  <w14:solidFill>
                    <w14:schemeClr w14:val="tx1"/>
                  </w14:solidFill>
                </w14:textFill>
              </w:rPr>
            </w:pPr>
            <w:bookmarkStart w:id="246" w:name="_Toc254970701"/>
            <w:bookmarkStart w:id="247" w:name="_Toc254970560"/>
            <w:r>
              <w:rPr>
                <w:rFonts w:hint="eastAsia" w:ascii="宋体" w:hAnsi="宋体" w:eastAsia="宋体" w:cs="宋体"/>
                <w:b/>
                <w:color w:val="000000" w:themeColor="text1"/>
                <w14:textFill>
                  <w14:solidFill>
                    <w14:schemeClr w14:val="tx1"/>
                  </w14:solidFill>
                </w14:textFill>
              </w:rPr>
              <w:t>偏离情况</w:t>
            </w:r>
            <w:bookmarkEnd w:id="246"/>
            <w:bookmarkEnd w:id="247"/>
            <w:r>
              <w:rPr>
                <w:rFonts w:hint="eastAsia" w:ascii="宋体" w:hAnsi="宋体" w:eastAsia="宋体" w:cs="宋体"/>
                <w:b/>
                <w:color w:val="000000" w:themeColor="text1"/>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2126" w:type="dxa"/>
            <w:vAlign w:val="center"/>
          </w:tcPr>
          <w:p>
            <w:pPr>
              <w:spacing w:line="400" w:lineRule="exact"/>
              <w:rPr>
                <w:rFonts w:hint="eastAsia" w:ascii="宋体" w:hAnsi="宋体" w:eastAsia="宋体" w:cs="宋体"/>
                <w:color w:val="000000" w:themeColor="text1"/>
                <w:kern w:val="0"/>
                <w:szCs w:val="21"/>
                <w14:textFill>
                  <w14:solidFill>
                    <w14:schemeClr w14:val="tx1"/>
                  </w14:solidFill>
                </w14:textFill>
              </w:rPr>
            </w:pPr>
          </w:p>
        </w:tc>
        <w:tc>
          <w:tcPr>
            <w:tcW w:w="2313" w:type="dxa"/>
            <w:vAlign w:val="center"/>
          </w:tcPr>
          <w:p>
            <w:pPr>
              <w:spacing w:line="400" w:lineRule="exact"/>
              <w:jc w:val="left"/>
              <w:rPr>
                <w:rFonts w:hint="eastAsia" w:ascii="宋体" w:hAnsi="宋体" w:eastAsia="宋体" w:cs="宋体"/>
                <w:color w:val="000000" w:themeColor="text1"/>
                <w14:textFill>
                  <w14:solidFill>
                    <w14:schemeClr w14:val="tx1"/>
                  </w14:solidFill>
                </w14:textFill>
              </w:rPr>
            </w:pPr>
          </w:p>
        </w:tc>
        <w:tc>
          <w:tcPr>
            <w:tcW w:w="2520" w:type="dxa"/>
            <w:vAlign w:val="top"/>
          </w:tcPr>
          <w:p>
            <w:pPr>
              <w:spacing w:line="400" w:lineRule="exact"/>
              <w:jc w:val="left"/>
              <w:rPr>
                <w:rFonts w:hint="eastAsia" w:ascii="宋体" w:hAnsi="宋体" w:eastAsia="宋体" w:cs="宋体"/>
                <w:color w:val="000000" w:themeColor="text1"/>
                <w14:textFill>
                  <w14:solidFill>
                    <w14:schemeClr w14:val="tx1"/>
                  </w14:solidFill>
                </w14:textFill>
              </w:rPr>
            </w:pPr>
          </w:p>
        </w:tc>
        <w:tc>
          <w:tcPr>
            <w:tcW w:w="2113" w:type="dxa"/>
            <w:vAlign w:val="center"/>
          </w:tcPr>
          <w:p>
            <w:pPr>
              <w:spacing w:line="400" w:lineRule="exact"/>
              <w:jc w:val="left"/>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tc>
        <w:tc>
          <w:tcPr>
            <w:tcW w:w="2126" w:type="dxa"/>
            <w:vAlign w:val="center"/>
          </w:tcPr>
          <w:p>
            <w:pPr>
              <w:spacing w:line="400" w:lineRule="exact"/>
              <w:rPr>
                <w:rFonts w:hint="eastAsia" w:ascii="宋体" w:hAnsi="宋体" w:eastAsia="宋体" w:cs="宋体"/>
                <w:color w:val="000000" w:themeColor="text1"/>
                <w:kern w:val="0"/>
                <w:szCs w:val="21"/>
                <w14:textFill>
                  <w14:solidFill>
                    <w14:schemeClr w14:val="tx1"/>
                  </w14:solidFill>
                </w14:textFill>
              </w:rPr>
            </w:pPr>
          </w:p>
        </w:tc>
        <w:tc>
          <w:tcPr>
            <w:tcW w:w="2313" w:type="dxa"/>
            <w:vAlign w:val="center"/>
          </w:tcPr>
          <w:p>
            <w:pPr>
              <w:spacing w:line="400" w:lineRule="exact"/>
              <w:jc w:val="left"/>
              <w:rPr>
                <w:rFonts w:hint="eastAsia" w:ascii="宋体" w:hAnsi="宋体" w:eastAsia="宋体" w:cs="宋体"/>
                <w:color w:val="000000" w:themeColor="text1"/>
                <w14:textFill>
                  <w14:solidFill>
                    <w14:schemeClr w14:val="tx1"/>
                  </w14:solidFill>
                </w14:textFill>
              </w:rPr>
            </w:pPr>
          </w:p>
        </w:tc>
        <w:tc>
          <w:tcPr>
            <w:tcW w:w="2520" w:type="dxa"/>
            <w:vAlign w:val="top"/>
          </w:tcPr>
          <w:p>
            <w:pPr>
              <w:spacing w:line="400" w:lineRule="exact"/>
              <w:jc w:val="left"/>
              <w:rPr>
                <w:rFonts w:hint="eastAsia" w:ascii="宋体" w:hAnsi="宋体" w:eastAsia="宋体" w:cs="宋体"/>
                <w:color w:val="000000" w:themeColor="text1"/>
                <w14:textFill>
                  <w14:solidFill>
                    <w14:schemeClr w14:val="tx1"/>
                  </w14:solidFill>
                </w14:textFill>
              </w:rPr>
            </w:pPr>
          </w:p>
        </w:tc>
        <w:tc>
          <w:tcPr>
            <w:tcW w:w="2113" w:type="dxa"/>
            <w:vAlign w:val="center"/>
          </w:tcPr>
          <w:p>
            <w:pPr>
              <w:spacing w:line="400" w:lineRule="exact"/>
              <w:jc w:val="left"/>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p>
        </w:tc>
        <w:tc>
          <w:tcPr>
            <w:tcW w:w="2126" w:type="dxa"/>
            <w:vAlign w:val="center"/>
          </w:tcPr>
          <w:p>
            <w:pPr>
              <w:spacing w:line="400" w:lineRule="exact"/>
              <w:rPr>
                <w:rFonts w:hint="eastAsia" w:ascii="宋体" w:hAnsi="宋体" w:eastAsia="宋体" w:cs="宋体"/>
                <w:color w:val="000000" w:themeColor="text1"/>
                <w:kern w:val="0"/>
                <w:szCs w:val="21"/>
                <w14:textFill>
                  <w14:solidFill>
                    <w14:schemeClr w14:val="tx1"/>
                  </w14:solidFill>
                </w14:textFill>
              </w:rPr>
            </w:pPr>
          </w:p>
        </w:tc>
        <w:tc>
          <w:tcPr>
            <w:tcW w:w="2313" w:type="dxa"/>
            <w:vAlign w:val="top"/>
          </w:tcPr>
          <w:p>
            <w:pPr>
              <w:spacing w:line="400" w:lineRule="exact"/>
              <w:jc w:val="left"/>
              <w:rPr>
                <w:rFonts w:hint="eastAsia" w:ascii="宋体" w:hAnsi="宋体" w:eastAsia="宋体" w:cs="宋体"/>
                <w:color w:val="000000" w:themeColor="text1"/>
                <w14:textFill>
                  <w14:solidFill>
                    <w14:schemeClr w14:val="tx1"/>
                  </w14:solidFill>
                </w14:textFill>
              </w:rPr>
            </w:pPr>
          </w:p>
        </w:tc>
        <w:tc>
          <w:tcPr>
            <w:tcW w:w="2520" w:type="dxa"/>
            <w:vAlign w:val="top"/>
          </w:tcPr>
          <w:p>
            <w:pPr>
              <w:spacing w:line="400" w:lineRule="exact"/>
              <w:jc w:val="left"/>
              <w:rPr>
                <w:rFonts w:hint="eastAsia" w:ascii="宋体" w:hAnsi="宋体" w:eastAsia="宋体" w:cs="宋体"/>
                <w:color w:val="000000" w:themeColor="text1"/>
                <w14:textFill>
                  <w14:solidFill>
                    <w14:schemeClr w14:val="tx1"/>
                  </w14:solidFill>
                </w14:textFill>
              </w:rPr>
            </w:pPr>
          </w:p>
        </w:tc>
        <w:tc>
          <w:tcPr>
            <w:tcW w:w="2113" w:type="dxa"/>
            <w:vAlign w:val="top"/>
          </w:tcPr>
          <w:p>
            <w:pPr>
              <w:spacing w:line="400" w:lineRule="exact"/>
              <w:jc w:val="left"/>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w:t>
            </w:r>
          </w:p>
        </w:tc>
        <w:tc>
          <w:tcPr>
            <w:tcW w:w="2126" w:type="dxa"/>
            <w:vAlign w:val="center"/>
          </w:tcPr>
          <w:p>
            <w:pPr>
              <w:spacing w:line="400" w:lineRule="exact"/>
              <w:rPr>
                <w:rFonts w:hint="eastAsia" w:ascii="宋体" w:hAnsi="宋体" w:eastAsia="宋体" w:cs="宋体"/>
                <w:color w:val="000000" w:themeColor="text1"/>
                <w:kern w:val="0"/>
                <w:szCs w:val="21"/>
                <w14:textFill>
                  <w14:solidFill>
                    <w14:schemeClr w14:val="tx1"/>
                  </w14:solidFill>
                </w14:textFill>
              </w:rPr>
            </w:pPr>
          </w:p>
        </w:tc>
        <w:tc>
          <w:tcPr>
            <w:tcW w:w="2313" w:type="dxa"/>
            <w:vAlign w:val="top"/>
          </w:tcPr>
          <w:p>
            <w:pPr>
              <w:spacing w:line="400" w:lineRule="exact"/>
              <w:jc w:val="left"/>
              <w:rPr>
                <w:rFonts w:hint="eastAsia" w:ascii="宋体" w:hAnsi="宋体" w:eastAsia="宋体" w:cs="宋体"/>
                <w:color w:val="000000" w:themeColor="text1"/>
                <w14:textFill>
                  <w14:solidFill>
                    <w14:schemeClr w14:val="tx1"/>
                  </w14:solidFill>
                </w14:textFill>
              </w:rPr>
            </w:pPr>
          </w:p>
        </w:tc>
        <w:tc>
          <w:tcPr>
            <w:tcW w:w="2520" w:type="dxa"/>
            <w:vAlign w:val="top"/>
          </w:tcPr>
          <w:p>
            <w:pPr>
              <w:spacing w:line="400" w:lineRule="exact"/>
              <w:jc w:val="left"/>
              <w:rPr>
                <w:rFonts w:hint="eastAsia" w:ascii="宋体" w:hAnsi="宋体" w:eastAsia="宋体" w:cs="宋体"/>
                <w:color w:val="000000" w:themeColor="text1"/>
                <w14:textFill>
                  <w14:solidFill>
                    <w14:schemeClr w14:val="tx1"/>
                  </w14:solidFill>
                </w14:textFill>
              </w:rPr>
            </w:pPr>
          </w:p>
        </w:tc>
        <w:tc>
          <w:tcPr>
            <w:tcW w:w="2113" w:type="dxa"/>
            <w:vAlign w:val="top"/>
          </w:tcPr>
          <w:p>
            <w:pPr>
              <w:spacing w:line="400" w:lineRule="exact"/>
              <w:jc w:val="left"/>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p>
        </w:tc>
        <w:tc>
          <w:tcPr>
            <w:tcW w:w="2126" w:type="dxa"/>
            <w:vAlign w:val="center"/>
          </w:tcPr>
          <w:p>
            <w:pPr>
              <w:spacing w:line="400" w:lineRule="exact"/>
              <w:rPr>
                <w:rFonts w:hint="eastAsia" w:ascii="宋体" w:hAnsi="宋体" w:eastAsia="宋体" w:cs="宋体"/>
                <w:color w:val="000000" w:themeColor="text1"/>
                <w:kern w:val="0"/>
                <w:szCs w:val="21"/>
                <w14:textFill>
                  <w14:solidFill>
                    <w14:schemeClr w14:val="tx1"/>
                  </w14:solidFill>
                </w14:textFill>
              </w:rPr>
            </w:pPr>
          </w:p>
        </w:tc>
        <w:tc>
          <w:tcPr>
            <w:tcW w:w="2313" w:type="dxa"/>
            <w:vAlign w:val="top"/>
          </w:tcPr>
          <w:p>
            <w:pPr>
              <w:spacing w:line="400" w:lineRule="exact"/>
              <w:jc w:val="left"/>
              <w:rPr>
                <w:rFonts w:hint="eastAsia" w:ascii="宋体" w:hAnsi="宋体" w:eastAsia="宋体" w:cs="宋体"/>
                <w:color w:val="000000" w:themeColor="text1"/>
                <w14:textFill>
                  <w14:solidFill>
                    <w14:schemeClr w14:val="tx1"/>
                  </w14:solidFill>
                </w14:textFill>
              </w:rPr>
            </w:pPr>
          </w:p>
        </w:tc>
        <w:tc>
          <w:tcPr>
            <w:tcW w:w="2520" w:type="dxa"/>
            <w:vAlign w:val="top"/>
          </w:tcPr>
          <w:p>
            <w:pPr>
              <w:spacing w:line="400" w:lineRule="exact"/>
              <w:jc w:val="left"/>
              <w:rPr>
                <w:rFonts w:hint="eastAsia" w:ascii="宋体" w:hAnsi="宋体" w:eastAsia="宋体" w:cs="宋体"/>
                <w:color w:val="000000" w:themeColor="text1"/>
                <w14:textFill>
                  <w14:solidFill>
                    <w14:schemeClr w14:val="tx1"/>
                  </w14:solidFill>
                </w14:textFill>
              </w:rPr>
            </w:pPr>
          </w:p>
        </w:tc>
        <w:tc>
          <w:tcPr>
            <w:tcW w:w="2113" w:type="dxa"/>
            <w:vAlign w:val="top"/>
          </w:tcPr>
          <w:p>
            <w:pPr>
              <w:spacing w:line="400" w:lineRule="exact"/>
              <w:jc w:val="left"/>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N</w:t>
            </w:r>
          </w:p>
        </w:tc>
        <w:tc>
          <w:tcPr>
            <w:tcW w:w="2126" w:type="dxa"/>
            <w:vAlign w:val="center"/>
          </w:tcPr>
          <w:p>
            <w:pPr>
              <w:spacing w:line="400" w:lineRule="exact"/>
              <w:rPr>
                <w:rFonts w:hint="eastAsia" w:ascii="宋体" w:hAnsi="宋体" w:eastAsia="宋体" w:cs="宋体"/>
                <w:b/>
                <w:bCs/>
                <w:color w:val="000000" w:themeColor="text1"/>
                <w:kern w:val="0"/>
                <w:szCs w:val="21"/>
                <w14:textFill>
                  <w14:solidFill>
                    <w14:schemeClr w14:val="tx1"/>
                  </w14:solidFill>
                </w14:textFill>
              </w:rPr>
            </w:pPr>
          </w:p>
        </w:tc>
        <w:tc>
          <w:tcPr>
            <w:tcW w:w="2313" w:type="dxa"/>
            <w:vAlign w:val="top"/>
          </w:tcPr>
          <w:p>
            <w:pPr>
              <w:spacing w:line="400" w:lineRule="exact"/>
              <w:jc w:val="left"/>
              <w:rPr>
                <w:rFonts w:hint="eastAsia" w:ascii="宋体" w:hAnsi="宋体" w:eastAsia="宋体" w:cs="宋体"/>
                <w:color w:val="000000" w:themeColor="text1"/>
                <w14:textFill>
                  <w14:solidFill>
                    <w14:schemeClr w14:val="tx1"/>
                  </w14:solidFill>
                </w14:textFill>
              </w:rPr>
            </w:pPr>
          </w:p>
        </w:tc>
        <w:tc>
          <w:tcPr>
            <w:tcW w:w="2520" w:type="dxa"/>
            <w:vAlign w:val="top"/>
          </w:tcPr>
          <w:p>
            <w:pPr>
              <w:spacing w:line="400" w:lineRule="exact"/>
              <w:jc w:val="left"/>
              <w:rPr>
                <w:rFonts w:hint="eastAsia" w:ascii="宋体" w:hAnsi="宋体" w:eastAsia="宋体" w:cs="宋体"/>
                <w:color w:val="000000" w:themeColor="text1"/>
                <w14:textFill>
                  <w14:solidFill>
                    <w14:schemeClr w14:val="tx1"/>
                  </w14:solidFill>
                </w14:textFill>
              </w:rPr>
            </w:pPr>
          </w:p>
        </w:tc>
        <w:tc>
          <w:tcPr>
            <w:tcW w:w="2113" w:type="dxa"/>
            <w:vAlign w:val="top"/>
          </w:tcPr>
          <w:p>
            <w:pPr>
              <w:spacing w:line="400" w:lineRule="exact"/>
              <w:jc w:val="left"/>
              <w:rPr>
                <w:rFonts w:hint="eastAsia" w:ascii="宋体" w:hAnsi="宋体" w:eastAsia="宋体" w:cs="宋体"/>
                <w:color w:val="000000" w:themeColor="text1"/>
                <w14:textFill>
                  <w14:solidFill>
                    <w14:schemeClr w14:val="tx1"/>
                  </w14:solidFill>
                </w14:textFill>
              </w:rPr>
            </w:pPr>
          </w:p>
        </w:tc>
      </w:tr>
    </w:tbl>
    <w:p>
      <w:pPr>
        <w:snapToGrid w:val="0"/>
        <w:spacing w:line="400" w:lineRule="exact"/>
        <w:rPr>
          <w:rFonts w:hint="eastAsia" w:ascii="宋体" w:hAnsi="宋体" w:eastAsia="宋体" w:cs="宋体"/>
          <w:color w:val="000000" w:themeColor="text1"/>
          <w:szCs w:val="20"/>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注：供应商应对照招标文件中项目要求及技术需求的内容逐条响应，并在“偏离情况说明”栏注明“正偏离”、“负偏离”或“无偏离”。</w:t>
      </w:r>
    </w:p>
    <w:p>
      <w:pPr>
        <w:snapToGrid w:val="0"/>
        <w:spacing w:line="400" w:lineRule="exact"/>
        <w:ind w:firstLine="3780" w:firstLineChars="1800"/>
        <w:rPr>
          <w:rFonts w:hint="eastAsia" w:ascii="宋体" w:hAnsi="宋体" w:eastAsia="宋体" w:cs="宋体"/>
          <w:color w:val="000000" w:themeColor="text1"/>
          <w:szCs w:val="20"/>
          <w:u w:val="single"/>
          <w14:textFill>
            <w14:solidFill>
              <w14:schemeClr w14:val="tx1"/>
            </w14:solidFill>
          </w14:textFill>
        </w:rPr>
      </w:pPr>
    </w:p>
    <w:p>
      <w:pPr>
        <w:snapToGrid w:val="0"/>
        <w:spacing w:line="400" w:lineRule="exact"/>
        <w:ind w:firstLine="1890" w:firstLineChars="9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投标人（公章，自然人除外）：</w:t>
      </w:r>
      <w:r>
        <w:rPr>
          <w:rFonts w:hint="eastAsia" w:ascii="宋体" w:hAnsi="宋体" w:eastAsia="宋体" w:cs="宋体"/>
          <w:color w:val="000000" w:themeColor="text1"/>
          <w:szCs w:val="21"/>
          <w:u w:val="single"/>
          <w14:textFill>
            <w14:solidFill>
              <w14:schemeClr w14:val="tx1"/>
            </w14:solidFill>
          </w14:textFill>
        </w:rPr>
        <w:t xml:space="preserve">                                         </w:t>
      </w:r>
    </w:p>
    <w:p>
      <w:pPr>
        <w:spacing w:line="340" w:lineRule="exact"/>
        <w:ind w:firstLine="1890" w:firstLineChars="9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法定代表人、负责人、自然人或相应的委托代理人签字（或盖章）</w:t>
      </w:r>
    </w:p>
    <w:p>
      <w:pPr>
        <w:spacing w:line="340" w:lineRule="exact"/>
        <w:ind w:firstLine="1680" w:firstLineChars="8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（属自然人的应在签名处加盖大拇指指印）：</w:t>
      </w:r>
      <w:r>
        <w:rPr>
          <w:rFonts w:hint="eastAsia" w:ascii="宋体" w:hAnsi="宋体" w:eastAsia="宋体" w:cs="宋体"/>
          <w:color w:val="000000" w:themeColor="text1"/>
          <w:szCs w:val="21"/>
          <w:u w:val="single"/>
          <w14:textFill>
            <w14:solidFill>
              <w14:schemeClr w14:val="tx1"/>
            </w14:solidFill>
          </w14:textFill>
        </w:rPr>
        <w:t xml:space="preserve">                              </w:t>
      </w:r>
    </w:p>
    <w:p>
      <w:pPr>
        <w:spacing w:line="340" w:lineRule="exact"/>
        <w:ind w:firstLine="1680" w:firstLineChars="800"/>
        <w:rPr>
          <w:rFonts w:hint="eastAsia" w:ascii="宋体" w:hAnsi="宋体" w:eastAsia="宋体" w:cs="宋体"/>
          <w:color w:val="000000" w:themeColor="text1"/>
          <w:szCs w:val="21"/>
          <w:u w:val="single"/>
          <w14:textFill>
            <w14:solidFill>
              <w14:schemeClr w14:val="tx1"/>
            </w14:solidFill>
          </w14:textFill>
        </w:rPr>
      </w:pPr>
    </w:p>
    <w:p>
      <w:pPr>
        <w:ind w:firstLine="1890" w:firstLineChars="900"/>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日          期：</w:t>
      </w:r>
      <w:r>
        <w:rPr>
          <w:rFonts w:hint="eastAsia" w:ascii="宋体" w:hAnsi="宋体" w:eastAsia="宋体" w:cs="宋体"/>
          <w:color w:val="000000" w:themeColor="text1"/>
          <w:u w:val="single"/>
          <w14:textFill>
            <w14:solidFill>
              <w14:schemeClr w14:val="tx1"/>
            </w14:solidFill>
          </w14:textFill>
        </w:rPr>
        <w:t xml:space="preserve">                                                   </w:t>
      </w:r>
    </w:p>
    <w:p>
      <w:pPr>
        <w:spacing w:line="360" w:lineRule="exact"/>
        <w:rPr>
          <w:rFonts w:hint="eastAsia" w:ascii="宋体" w:hAnsi="宋体" w:eastAsia="宋体" w:cs="宋体"/>
          <w:color w:val="000000" w:themeColor="text1"/>
          <w14:textFill>
            <w14:solidFill>
              <w14:schemeClr w14:val="tx1"/>
            </w14:solidFill>
          </w14:textFill>
        </w:rPr>
      </w:pPr>
    </w:p>
    <w:p>
      <w:pPr>
        <w:spacing w:line="400" w:lineRule="exact"/>
        <w:ind w:left="982" w:leftChars="200" w:hanging="562" w:hanging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注：</w:t>
      </w:r>
      <w:r>
        <w:rPr>
          <w:rFonts w:hint="eastAsia" w:ascii="宋体" w:hAnsi="宋体" w:eastAsia="宋体" w:cs="宋体"/>
          <w:b/>
          <w:color w:val="000000" w:themeColor="text1"/>
          <w:sz w:val="24"/>
          <w14:textFill>
            <w14:solidFill>
              <w14:schemeClr w14:val="tx1"/>
            </w14:solidFill>
          </w14:textFill>
        </w:rPr>
        <w:t>1.“技术规格偏离表”各项内容必须如实填写。</w:t>
      </w:r>
    </w:p>
    <w:p>
      <w:pPr>
        <w:spacing w:line="400" w:lineRule="exact"/>
        <w:ind w:left="840" w:leftChars="400" w:firstLine="181" w:firstLineChars="75"/>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2.当本表由多页构成时，需逐页加盖投标人公章（属自然人的须逐页签字）。</w:t>
      </w:r>
    </w:p>
    <w:p>
      <w:pPr>
        <w:spacing w:line="400" w:lineRule="exact"/>
        <w:ind w:left="982" w:leftChars="200" w:hanging="562" w:hangingChars="200"/>
        <w:rPr>
          <w:rFonts w:hint="eastAsia" w:ascii="宋体" w:hAnsi="宋体" w:eastAsia="宋体" w:cs="宋体"/>
          <w:b/>
          <w:bCs/>
          <w:color w:val="000000" w:themeColor="text1"/>
          <w:sz w:val="28"/>
          <w:szCs w:val="28"/>
          <w14:textFill>
            <w14:solidFill>
              <w14:schemeClr w14:val="tx1"/>
            </w14:solidFill>
          </w14:textFill>
        </w:rPr>
      </w:pPr>
    </w:p>
    <w:p>
      <w:pPr>
        <w:spacing w:line="360" w:lineRule="exact"/>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bookmarkStart w:id="248" w:name="_Toc15632"/>
      <w:r>
        <w:rPr>
          <w:rFonts w:hint="eastAsia" w:ascii="宋体" w:hAnsi="宋体" w:eastAsia="宋体" w:cs="宋体"/>
          <w:b/>
          <w:bCs/>
          <w:color w:val="000000" w:themeColor="text1"/>
          <w:sz w:val="32"/>
          <w:szCs w:val="32"/>
          <w14:textFill>
            <w14:solidFill>
              <w14:schemeClr w14:val="tx1"/>
            </w14:solidFill>
          </w14:textFill>
        </w:rPr>
        <w:t>2.商务响应表（必须提供）</w:t>
      </w:r>
      <w:bookmarkEnd w:id="248"/>
    </w:p>
    <w:p>
      <w:pPr>
        <w:jc w:val="cente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商务响应表（格式）</w:t>
      </w:r>
    </w:p>
    <w:p>
      <w:pPr>
        <w:snapToGrid w:val="0"/>
        <w:spacing w:line="400" w:lineRule="exact"/>
        <w:rPr>
          <w:rFonts w:hint="eastAsia"/>
          <w:color w:val="000000" w:themeColor="text1"/>
          <w14:textFill>
            <w14:solidFill>
              <w14:schemeClr w14:val="tx1"/>
            </w14:solidFill>
          </w14:textFill>
        </w:rPr>
      </w:pPr>
      <w:r>
        <w:rPr>
          <w:rFonts w:hint="eastAsia"/>
          <w:b/>
          <w:bCs/>
          <w:color w:val="000000" w:themeColor="text1"/>
          <w14:textFill>
            <w14:solidFill>
              <w14:schemeClr w14:val="tx1"/>
            </w14:solidFill>
          </w14:textFill>
        </w:rPr>
        <w:t>分标：</w:t>
      </w:r>
      <w:r>
        <w:rPr>
          <w:rFonts w:hint="eastAsia"/>
          <w:b/>
          <w:bCs/>
          <w:color w:val="000000" w:themeColor="text1"/>
          <w:u w:val="single"/>
          <w14:textFill>
            <w14:solidFill>
              <w14:schemeClr w14:val="tx1"/>
            </w14:solidFill>
          </w14:textFill>
        </w:rPr>
        <w:t xml:space="preserve">     </w:t>
      </w:r>
    </w:p>
    <w:tbl>
      <w:tblPr>
        <w:tblStyle w:val="27"/>
        <w:tblW w:w="978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63"/>
        <w:gridCol w:w="1176"/>
        <w:gridCol w:w="2197"/>
        <w:gridCol w:w="2835"/>
        <w:gridCol w:w="24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163" w:type="dxa"/>
            <w:tcBorders>
              <w:top w:val="single" w:color="auto" w:sz="4" w:space="0"/>
              <w:left w:val="single" w:color="auto" w:sz="4" w:space="0"/>
              <w:bottom w:val="single" w:color="auto" w:sz="4" w:space="0"/>
              <w:right w:val="single" w:color="auto" w:sz="4" w:space="0"/>
            </w:tcBorders>
            <w:shd w:val="clear" w:color="auto" w:fill="8DB3E2"/>
            <w:vAlign w:val="center"/>
          </w:tcPr>
          <w:p>
            <w:pPr>
              <w:snapToGrid w:val="0"/>
              <w:spacing w:line="360" w:lineRule="exact"/>
              <w:jc w:val="cente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项号</w:t>
            </w:r>
          </w:p>
        </w:tc>
        <w:tc>
          <w:tcPr>
            <w:tcW w:w="3373" w:type="dxa"/>
            <w:gridSpan w:val="2"/>
            <w:tcBorders>
              <w:top w:val="single" w:color="auto" w:sz="4" w:space="0"/>
              <w:left w:val="single" w:color="auto" w:sz="4" w:space="0"/>
              <w:bottom w:val="single" w:color="auto" w:sz="4" w:space="0"/>
              <w:right w:val="single" w:color="auto" w:sz="4" w:space="0"/>
            </w:tcBorders>
            <w:shd w:val="clear" w:color="auto" w:fill="8DB3E2"/>
            <w:vAlign w:val="center"/>
          </w:tcPr>
          <w:p>
            <w:pPr>
              <w:pStyle w:val="16"/>
              <w:spacing w:line="360" w:lineRule="exact"/>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szCs w:val="24"/>
                <w14:textFill>
                  <w14:solidFill>
                    <w14:schemeClr w14:val="tx1"/>
                  </w14:solidFill>
                </w14:textFill>
              </w:rPr>
              <w:t>招标文件的商务条款</w:t>
            </w:r>
          </w:p>
        </w:tc>
        <w:tc>
          <w:tcPr>
            <w:tcW w:w="2835" w:type="dxa"/>
            <w:tcBorders>
              <w:top w:val="single" w:color="auto" w:sz="4" w:space="0"/>
              <w:left w:val="single" w:color="auto" w:sz="4" w:space="0"/>
              <w:bottom w:val="single" w:color="auto" w:sz="4" w:space="0"/>
              <w:right w:val="single" w:color="auto" w:sz="4" w:space="0"/>
            </w:tcBorders>
            <w:shd w:val="clear" w:color="auto" w:fill="8DB3E2"/>
            <w:vAlign w:val="center"/>
          </w:tcPr>
          <w:p>
            <w:pPr>
              <w:pStyle w:val="16"/>
              <w:spacing w:line="360" w:lineRule="exact"/>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szCs w:val="24"/>
                <w14:textFill>
                  <w14:solidFill>
                    <w14:schemeClr w14:val="tx1"/>
                  </w14:solidFill>
                </w14:textFill>
              </w:rPr>
              <w:t>投标文件承诺的商务条款</w:t>
            </w:r>
          </w:p>
        </w:tc>
        <w:tc>
          <w:tcPr>
            <w:tcW w:w="2410" w:type="dxa"/>
            <w:tcBorders>
              <w:top w:val="single" w:color="auto" w:sz="4" w:space="0"/>
              <w:left w:val="single" w:color="auto" w:sz="4" w:space="0"/>
              <w:bottom w:val="single" w:color="auto" w:sz="4" w:space="0"/>
              <w:right w:val="single" w:color="auto" w:sz="4" w:space="0"/>
            </w:tcBorders>
            <w:shd w:val="clear" w:color="auto" w:fill="8DB3E2"/>
            <w:vAlign w:val="center"/>
          </w:tcPr>
          <w:p>
            <w:pPr>
              <w:pStyle w:val="16"/>
              <w:spacing w:line="360" w:lineRule="exact"/>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szCs w:val="24"/>
                <w14:textFill>
                  <w14:solidFill>
                    <w14:schemeClr w14:val="tx1"/>
                  </w14:solidFill>
                </w14:textFill>
              </w:rPr>
              <w:t>偏离情况说明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000000" w:themeColor="text1"/>
                <w:szCs w:val="21"/>
                <w14:textFill>
                  <w14:solidFill>
                    <w14:schemeClr w14:val="tx1"/>
                  </w14:solidFill>
                </w14:textFill>
              </w:rPr>
            </w:pPr>
          </w:p>
        </w:tc>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000000" w:themeColor="text1"/>
                <w:szCs w:val="21"/>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000000" w:themeColor="text1"/>
                <w:szCs w:val="21"/>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000000" w:themeColor="text1"/>
                <w:szCs w:val="21"/>
                <w14:textFill>
                  <w14:solidFill>
                    <w14:schemeClr w14:val="tx1"/>
                  </w14:solidFill>
                </w14:textFill>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000000" w:themeColor="text1"/>
                <w:szCs w:val="21"/>
                <w14:textFill>
                  <w14:solidFill>
                    <w14:schemeClr w14:val="tx1"/>
                  </w14:solidFill>
                </w14:textFill>
              </w:rPr>
            </w:pPr>
          </w:p>
        </w:tc>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000000" w:themeColor="text1"/>
                <w:szCs w:val="21"/>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000000" w:themeColor="text1"/>
                <w:szCs w:val="21"/>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000000" w:themeColor="text1"/>
                <w:szCs w:val="21"/>
                <w14:textFill>
                  <w14:solidFill>
                    <w14:schemeClr w14:val="tx1"/>
                  </w14:solidFill>
                </w14:textFill>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000000" w:themeColor="text1"/>
                <w:szCs w:val="21"/>
                <w14:textFill>
                  <w14:solidFill>
                    <w14:schemeClr w14:val="tx1"/>
                  </w14:solidFill>
                </w14:textFill>
              </w:rPr>
            </w:pPr>
          </w:p>
        </w:tc>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000000" w:themeColor="text1"/>
                <w:szCs w:val="21"/>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000000" w:themeColor="text1"/>
                <w:szCs w:val="21"/>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left="43"/>
              <w:jc w:val="center"/>
              <w:rPr>
                <w:rFonts w:hint="eastAsia" w:ascii="宋体" w:hAnsi="宋体" w:eastAsia="宋体" w:cs="宋体"/>
                <w:color w:val="000000" w:themeColor="text1"/>
                <w:szCs w:val="21"/>
                <w14:textFill>
                  <w14:solidFill>
                    <w14:schemeClr w14:val="tx1"/>
                  </w14:solidFill>
                </w14:textFill>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left="43"/>
              <w:jc w:val="center"/>
              <w:rPr>
                <w:rFonts w:hint="eastAsia"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000000" w:themeColor="text1"/>
                <w:szCs w:val="21"/>
                <w14:textFill>
                  <w14:solidFill>
                    <w14:schemeClr w14:val="tx1"/>
                  </w14:solidFill>
                </w14:textFill>
              </w:rPr>
            </w:pPr>
          </w:p>
        </w:tc>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000000" w:themeColor="text1"/>
                <w:szCs w:val="21"/>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000000" w:themeColor="text1"/>
                <w:szCs w:val="21"/>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000000" w:themeColor="text1"/>
                <w:szCs w:val="21"/>
                <w14:textFill>
                  <w14:solidFill>
                    <w14:schemeClr w14:val="tx1"/>
                  </w14:solidFill>
                </w14:textFill>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000000" w:themeColor="text1"/>
                <w:szCs w:val="21"/>
                <w14:textFill>
                  <w14:solidFill>
                    <w14:schemeClr w14:val="tx1"/>
                  </w14:solidFill>
                </w14:textFill>
              </w:rPr>
            </w:pPr>
          </w:p>
        </w:tc>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000000" w:themeColor="text1"/>
                <w:szCs w:val="21"/>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000000" w:themeColor="text1"/>
                <w:szCs w:val="21"/>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000000" w:themeColor="text1"/>
                <w:szCs w:val="21"/>
                <w14:textFill>
                  <w14:solidFill>
                    <w14:schemeClr w14:val="tx1"/>
                  </w14:solidFill>
                </w14:textFill>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p>
        </w:tc>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000000" w:themeColor="text1"/>
                <w:szCs w:val="21"/>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000000" w:themeColor="text1"/>
                <w:szCs w:val="21"/>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000000" w:themeColor="text1"/>
                <w:szCs w:val="21"/>
                <w14:textFill>
                  <w14:solidFill>
                    <w14:schemeClr w14:val="tx1"/>
                  </w14:solidFill>
                </w14:textFill>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eastAsia="宋体" w:cs="宋体"/>
                <w:color w:val="000000" w:themeColor="text1"/>
                <w:szCs w:val="21"/>
                <w14:textFill>
                  <w14:solidFill>
                    <w14:schemeClr w14:val="tx1"/>
                  </w14:solidFill>
                </w14:textFill>
              </w:rPr>
            </w:pPr>
          </w:p>
        </w:tc>
      </w:tr>
    </w:tbl>
    <w:p>
      <w:pPr>
        <w:snapToGrid w:val="0"/>
        <w:spacing w:before="50" w:after="5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注：供应商应对照招标文件中商务要求的内容逐条响应，并在“偏离情况说明”栏注明“正偏离”、“负偏离”或“无偏离”。</w:t>
      </w:r>
    </w:p>
    <w:p>
      <w:pPr>
        <w:snapToGrid w:val="0"/>
        <w:spacing w:before="50" w:after="50"/>
        <w:rPr>
          <w:rFonts w:hint="eastAsia" w:ascii="宋体" w:hAnsi="宋体" w:eastAsia="宋体" w:cs="宋体"/>
          <w:color w:val="000000" w:themeColor="text1"/>
          <w:spacing w:val="20"/>
          <w:sz w:val="24"/>
          <w14:textFill>
            <w14:solidFill>
              <w14:schemeClr w14:val="tx1"/>
            </w14:solidFill>
          </w14:textFill>
        </w:rPr>
      </w:pPr>
    </w:p>
    <w:p>
      <w:pPr>
        <w:snapToGrid w:val="0"/>
        <w:spacing w:line="400" w:lineRule="exact"/>
        <w:ind w:firstLine="1890" w:firstLineChars="9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投标人（公章，自然人除外）：</w:t>
      </w:r>
      <w:r>
        <w:rPr>
          <w:rFonts w:hint="eastAsia" w:ascii="宋体" w:hAnsi="宋体" w:eastAsia="宋体" w:cs="宋体"/>
          <w:color w:val="000000" w:themeColor="text1"/>
          <w:szCs w:val="21"/>
          <w:u w:val="single"/>
          <w14:textFill>
            <w14:solidFill>
              <w14:schemeClr w14:val="tx1"/>
            </w14:solidFill>
          </w14:textFill>
        </w:rPr>
        <w:t xml:space="preserve">                                         </w:t>
      </w:r>
    </w:p>
    <w:p>
      <w:pPr>
        <w:spacing w:line="340" w:lineRule="exact"/>
        <w:ind w:firstLine="1890" w:firstLineChars="9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法定代表人、负责人、自然人或相应的委托代理人签字（或盖章）</w:t>
      </w:r>
    </w:p>
    <w:p>
      <w:pPr>
        <w:spacing w:line="340" w:lineRule="exact"/>
        <w:ind w:firstLine="1680" w:firstLineChars="8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（属自然人的应在签名处加盖大拇指指印）：</w:t>
      </w:r>
      <w:r>
        <w:rPr>
          <w:rFonts w:hint="eastAsia" w:ascii="宋体" w:hAnsi="宋体" w:eastAsia="宋体" w:cs="宋体"/>
          <w:color w:val="000000" w:themeColor="text1"/>
          <w:szCs w:val="21"/>
          <w:u w:val="single"/>
          <w14:textFill>
            <w14:solidFill>
              <w14:schemeClr w14:val="tx1"/>
            </w14:solidFill>
          </w14:textFill>
        </w:rPr>
        <w:t xml:space="preserve">                              </w:t>
      </w:r>
    </w:p>
    <w:p>
      <w:pPr>
        <w:spacing w:line="340" w:lineRule="exact"/>
        <w:ind w:firstLine="1680" w:firstLineChars="800"/>
        <w:rPr>
          <w:rFonts w:hint="eastAsia" w:ascii="宋体" w:hAnsi="宋体" w:eastAsia="宋体" w:cs="宋体"/>
          <w:color w:val="000000" w:themeColor="text1"/>
          <w:szCs w:val="21"/>
          <w:u w:val="single"/>
          <w14:textFill>
            <w14:solidFill>
              <w14:schemeClr w14:val="tx1"/>
            </w14:solidFill>
          </w14:textFill>
        </w:rPr>
      </w:pPr>
    </w:p>
    <w:p>
      <w:pPr>
        <w:ind w:firstLine="1890" w:firstLineChars="900"/>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日          期：</w:t>
      </w:r>
      <w:r>
        <w:rPr>
          <w:rFonts w:hint="eastAsia" w:ascii="宋体" w:hAnsi="宋体" w:eastAsia="宋体" w:cs="宋体"/>
          <w:color w:val="000000" w:themeColor="text1"/>
          <w:u w:val="single"/>
          <w14:textFill>
            <w14:solidFill>
              <w14:schemeClr w14:val="tx1"/>
            </w14:solidFill>
          </w14:textFill>
        </w:rPr>
        <w:t xml:space="preserve">                                                   </w:t>
      </w:r>
    </w:p>
    <w:p>
      <w:pPr>
        <w:ind w:firstLine="1890" w:firstLineChars="900"/>
        <w:rPr>
          <w:rFonts w:hint="eastAsia" w:ascii="宋体" w:hAnsi="宋体" w:eastAsia="宋体" w:cs="宋体"/>
          <w:color w:val="000000" w:themeColor="text1"/>
          <w:u w:val="single"/>
          <w14:textFill>
            <w14:solidFill>
              <w14:schemeClr w14:val="tx1"/>
            </w14:solidFill>
          </w14:textFill>
        </w:rPr>
      </w:pPr>
    </w:p>
    <w:p>
      <w:pPr>
        <w:ind w:firstLine="1890" w:firstLineChars="900"/>
        <w:rPr>
          <w:rFonts w:hint="eastAsia" w:ascii="宋体" w:hAnsi="宋体" w:eastAsia="宋体" w:cs="宋体"/>
          <w:color w:val="000000" w:themeColor="text1"/>
          <w:u w:val="single"/>
          <w14:textFill>
            <w14:solidFill>
              <w14:schemeClr w14:val="tx1"/>
            </w14:solidFill>
          </w14:textFill>
        </w:rPr>
      </w:pPr>
    </w:p>
    <w:p>
      <w:pPr>
        <w:spacing w:line="400" w:lineRule="exact"/>
        <w:ind w:left="982" w:leftChars="200" w:hanging="562" w:hanging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注：</w:t>
      </w:r>
      <w:r>
        <w:rPr>
          <w:rFonts w:hint="eastAsia" w:ascii="宋体" w:hAnsi="宋体" w:eastAsia="宋体" w:cs="宋体"/>
          <w:b/>
          <w:color w:val="000000" w:themeColor="text1"/>
          <w:sz w:val="24"/>
          <w14:textFill>
            <w14:solidFill>
              <w14:schemeClr w14:val="tx1"/>
            </w14:solidFill>
          </w14:textFill>
        </w:rPr>
        <w:t>1.“商务响应表”各项内容必须如实填写。</w:t>
      </w:r>
    </w:p>
    <w:p>
      <w:pPr>
        <w:spacing w:line="400" w:lineRule="exact"/>
        <w:ind w:firstLine="964" w:firstLineChars="4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2.当本表由多页构成时，需逐页加盖投标人公章（属自然人的须逐页签字）。</w:t>
      </w:r>
    </w:p>
    <w:p>
      <w:pPr>
        <w:ind w:firstLine="1890" w:firstLineChars="900"/>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bookmarkStart w:id="249" w:name="_Toc18341"/>
      <w:bookmarkStart w:id="250" w:name="_Toc495841796"/>
      <w:r>
        <w:rPr>
          <w:rFonts w:hint="eastAsia" w:ascii="宋体" w:hAnsi="宋体" w:eastAsia="宋体" w:cs="宋体"/>
          <w:b/>
          <w:bCs/>
          <w:color w:val="000000" w:themeColor="text1"/>
          <w:sz w:val="32"/>
          <w:szCs w:val="32"/>
          <w14:textFill>
            <w14:solidFill>
              <w14:schemeClr w14:val="tx1"/>
            </w14:solidFill>
          </w14:textFill>
        </w:rPr>
        <w:t>3.“货物采购需求”需提供的有效证明文件（按其要求提供）：</w:t>
      </w:r>
      <w:bookmarkEnd w:id="249"/>
      <w:bookmarkEnd w:id="250"/>
    </w:p>
    <w:p>
      <w:pPr>
        <w:rPr>
          <w:rFonts w:hint="eastAsia" w:ascii="宋体" w:hAnsi="宋体" w:eastAsia="宋体" w:cs="宋体"/>
          <w:b/>
          <w:bCs/>
          <w:color w:val="000000" w:themeColor="text1"/>
          <w:sz w:val="32"/>
          <w:szCs w:val="32"/>
          <w14:textFill>
            <w14:solidFill>
              <w14:schemeClr w14:val="tx1"/>
            </w14:solidFill>
          </w14:textFill>
        </w:rPr>
      </w:pPr>
    </w:p>
    <w:p>
      <w:pPr>
        <w:rPr>
          <w:rFonts w:hint="eastAsia" w:ascii="宋体" w:hAnsi="宋体" w:eastAsia="宋体" w:cs="宋体"/>
          <w:b/>
          <w:bCs/>
          <w:color w:val="000000" w:themeColor="text1"/>
          <w:sz w:val="32"/>
          <w:szCs w:val="32"/>
          <w14:textFill>
            <w14:solidFill>
              <w14:schemeClr w14:val="tx1"/>
            </w14:solidFill>
          </w14:textFill>
        </w:rPr>
      </w:pPr>
    </w:p>
    <w:p>
      <w:pPr>
        <w:rPr>
          <w:rFonts w:hint="eastAsia" w:ascii="宋体" w:hAnsi="宋体" w:eastAsia="宋体" w:cs="宋体"/>
          <w:b/>
          <w:bCs/>
          <w:color w:val="000000" w:themeColor="text1"/>
          <w:sz w:val="32"/>
          <w:szCs w:val="32"/>
          <w14:textFill>
            <w14:solidFill>
              <w14:schemeClr w14:val="tx1"/>
            </w14:solidFill>
          </w14:textFill>
        </w:rPr>
      </w:pPr>
    </w:p>
    <w:p>
      <w:pPr>
        <w:rPr>
          <w:rFonts w:hint="eastAsia" w:ascii="宋体" w:hAnsi="宋体" w:eastAsia="宋体" w:cs="宋体"/>
          <w:b/>
          <w:bCs/>
          <w:color w:val="000000" w:themeColor="text1"/>
          <w:sz w:val="32"/>
          <w:szCs w:val="32"/>
          <w14:textFill>
            <w14:solidFill>
              <w14:schemeClr w14:val="tx1"/>
            </w14:solidFill>
          </w14:textFill>
        </w:rPr>
      </w:pPr>
    </w:p>
    <w:p>
      <w:pPr>
        <w:rPr>
          <w:rFonts w:hint="eastAsia" w:ascii="宋体" w:hAnsi="宋体" w:eastAsia="宋体" w:cs="宋体"/>
          <w:b/>
          <w:bCs/>
          <w:color w:val="000000" w:themeColor="text1"/>
          <w:sz w:val="32"/>
          <w:szCs w:val="32"/>
          <w14:textFill>
            <w14:solidFill>
              <w14:schemeClr w14:val="tx1"/>
            </w14:solidFill>
          </w14:textFill>
        </w:rPr>
      </w:pPr>
      <w:bookmarkStart w:id="251" w:name="_Toc495841797"/>
      <w:bookmarkStart w:id="252" w:name="_Toc12988"/>
      <w:r>
        <w:rPr>
          <w:rFonts w:hint="eastAsia" w:ascii="宋体" w:hAnsi="宋体" w:eastAsia="宋体" w:cs="宋体"/>
          <w:b/>
          <w:bCs/>
          <w:color w:val="000000" w:themeColor="text1"/>
          <w:sz w:val="32"/>
          <w:szCs w:val="32"/>
          <w14:textFill>
            <w14:solidFill>
              <w14:schemeClr w14:val="tx1"/>
            </w14:solidFill>
          </w14:textFill>
        </w:rPr>
        <w:t>4.投标人的售后服务承诺书（含免费保修期、交付使用期、技术服务、技术培训、售后服务的内容和措施等）（必须提供）</w:t>
      </w:r>
      <w:bookmarkEnd w:id="251"/>
      <w:bookmarkEnd w:id="252"/>
    </w:p>
    <w:p>
      <w:pPr>
        <w:ind w:firstLine="472" w:firstLineChars="147"/>
        <w:jc w:val="center"/>
        <w:rPr>
          <w:rFonts w:hint="eastAsia" w:ascii="宋体" w:hAnsi="宋体" w:eastAsia="宋体" w:cs="宋体"/>
          <w:b/>
          <w:bCs/>
          <w:color w:val="000000" w:themeColor="text1"/>
          <w:sz w:val="32"/>
          <w:szCs w:val="32"/>
          <w14:textFill>
            <w14:solidFill>
              <w14:schemeClr w14:val="tx1"/>
            </w14:solidFill>
          </w14:textFill>
        </w:rPr>
      </w:pPr>
    </w:p>
    <w:p>
      <w:pPr>
        <w:ind w:firstLine="472" w:firstLineChars="147"/>
        <w:jc w:val="center"/>
        <w:rPr>
          <w:rFonts w:hint="eastAsia" w:ascii="宋体" w:hAnsi="宋体" w:eastAsia="宋体" w:cs="宋体"/>
          <w:b/>
          <w:bCs/>
          <w:color w:val="000000" w:themeColor="text1"/>
          <w:sz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售后服务承诺书</w:t>
      </w:r>
      <w:r>
        <w:rPr>
          <w:rFonts w:hint="eastAsia" w:ascii="宋体" w:hAnsi="宋体" w:eastAsia="宋体" w:cs="宋体"/>
          <w:b/>
          <w:bCs/>
          <w:color w:val="000000" w:themeColor="text1"/>
          <w:sz w:val="32"/>
          <w14:textFill>
            <w14:solidFill>
              <w14:schemeClr w14:val="tx1"/>
            </w14:solidFill>
          </w14:textFill>
        </w:rPr>
        <w:t>（格式）</w:t>
      </w:r>
    </w:p>
    <w:p>
      <w:pPr>
        <w:pStyle w:val="44"/>
        <w:rPr>
          <w:rFonts w:hint="eastAsia"/>
          <w:color w:val="000000" w:themeColor="text1"/>
          <w14:textFill>
            <w14:solidFill>
              <w14:schemeClr w14:val="tx1"/>
            </w14:solidFill>
          </w14:textFill>
        </w:rPr>
      </w:pPr>
    </w:p>
    <w:p>
      <w:pPr>
        <w:spacing w:line="400" w:lineRule="exact"/>
        <w:rPr>
          <w:rFonts w:hint="eastAsia" w:ascii="宋体" w:hAnsi="宋体" w:eastAsia="宋体" w:cs="宋体"/>
          <w:color w:val="000000" w:themeColor="text1"/>
          <w:sz w:val="32"/>
          <w:szCs w:val="32"/>
          <w14:textFill>
            <w14:solidFill>
              <w14:schemeClr w14:val="tx1"/>
            </w14:solidFill>
          </w14:textFill>
        </w:rPr>
      </w:pPr>
    </w:p>
    <w:p>
      <w:pPr>
        <w:spacing w:line="400" w:lineRule="exact"/>
        <w:rPr>
          <w:rFonts w:hint="eastAsia" w:ascii="宋体" w:hAnsi="宋体" w:eastAsia="宋体" w:cs="宋体"/>
          <w:color w:val="000000" w:themeColor="text1"/>
          <w:sz w:val="32"/>
          <w:szCs w:val="32"/>
          <w14:textFill>
            <w14:solidFill>
              <w14:schemeClr w14:val="tx1"/>
            </w14:solidFill>
          </w14:textFill>
        </w:rPr>
      </w:pPr>
    </w:p>
    <w:p>
      <w:pPr>
        <w:spacing w:line="400" w:lineRule="exact"/>
        <w:rPr>
          <w:rFonts w:hint="eastAsia" w:ascii="宋体" w:hAnsi="宋体" w:eastAsia="宋体" w:cs="宋体"/>
          <w:color w:val="000000" w:themeColor="text1"/>
          <w:sz w:val="32"/>
          <w:szCs w:val="32"/>
          <w14:textFill>
            <w14:solidFill>
              <w14:schemeClr w14:val="tx1"/>
            </w14:solidFill>
          </w14:textFill>
        </w:rPr>
      </w:pPr>
    </w:p>
    <w:p>
      <w:pPr>
        <w:snapToGrid w:val="0"/>
        <w:spacing w:line="400" w:lineRule="exact"/>
        <w:ind w:firstLine="1890" w:firstLineChars="9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投投标人（公章，自然人除外）：</w:t>
      </w:r>
      <w:r>
        <w:rPr>
          <w:rFonts w:hint="eastAsia" w:ascii="宋体" w:hAnsi="宋体" w:eastAsia="宋体" w:cs="宋体"/>
          <w:color w:val="000000" w:themeColor="text1"/>
          <w:szCs w:val="21"/>
          <w:u w:val="single"/>
          <w14:textFill>
            <w14:solidFill>
              <w14:schemeClr w14:val="tx1"/>
            </w14:solidFill>
          </w14:textFill>
        </w:rPr>
        <w:t xml:space="preserve">                                         </w:t>
      </w:r>
    </w:p>
    <w:p>
      <w:pPr>
        <w:spacing w:line="340" w:lineRule="exact"/>
        <w:ind w:firstLine="1890" w:firstLineChars="9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法定代表人、负责人、自然人或相应的委托代理人签字（或盖章）</w:t>
      </w:r>
    </w:p>
    <w:p>
      <w:pPr>
        <w:spacing w:line="340" w:lineRule="exact"/>
        <w:ind w:firstLine="1680" w:firstLineChars="8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（属自然人的应在签名处加盖大拇指指印）：</w:t>
      </w:r>
      <w:r>
        <w:rPr>
          <w:rFonts w:hint="eastAsia" w:ascii="宋体" w:hAnsi="宋体" w:eastAsia="宋体" w:cs="宋体"/>
          <w:color w:val="000000" w:themeColor="text1"/>
          <w:szCs w:val="21"/>
          <w:u w:val="single"/>
          <w14:textFill>
            <w14:solidFill>
              <w14:schemeClr w14:val="tx1"/>
            </w14:solidFill>
          </w14:textFill>
        </w:rPr>
        <w:t xml:space="preserve">                              </w:t>
      </w:r>
    </w:p>
    <w:p>
      <w:pPr>
        <w:spacing w:line="340" w:lineRule="exact"/>
        <w:ind w:firstLine="1680" w:firstLineChars="800"/>
        <w:rPr>
          <w:rFonts w:hint="eastAsia" w:ascii="宋体" w:hAnsi="宋体" w:eastAsia="宋体" w:cs="宋体"/>
          <w:color w:val="000000" w:themeColor="text1"/>
          <w:szCs w:val="21"/>
          <w:u w:val="single"/>
          <w14:textFill>
            <w14:solidFill>
              <w14:schemeClr w14:val="tx1"/>
            </w14:solidFill>
          </w14:textFill>
        </w:rPr>
      </w:pPr>
    </w:p>
    <w:p>
      <w:pPr>
        <w:snapToGrid w:val="0"/>
        <w:spacing w:line="400" w:lineRule="exact"/>
        <w:ind w:firstLine="1680" w:firstLineChars="8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日          期：</w:t>
      </w:r>
      <w:r>
        <w:rPr>
          <w:rFonts w:hint="eastAsia" w:ascii="宋体" w:hAnsi="宋体" w:eastAsia="宋体" w:cs="宋体"/>
          <w:color w:val="000000" w:themeColor="text1"/>
          <w:u w:val="single"/>
          <w14:textFill>
            <w14:solidFill>
              <w14:schemeClr w14:val="tx1"/>
            </w14:solidFill>
          </w14:textFill>
        </w:rPr>
        <w:t xml:space="preserve">                                                   </w:t>
      </w: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spacing w:line="380" w:lineRule="exact"/>
        <w:rPr>
          <w:rFonts w:hint="eastAsia" w:ascii="宋体" w:hAnsi="宋体" w:eastAsia="宋体" w:cs="宋体"/>
          <w:b/>
          <w:color w:val="000000" w:themeColor="text1"/>
          <w:sz w:val="32"/>
          <w:szCs w:val="32"/>
          <w14:textFill>
            <w14:solidFill>
              <w14:schemeClr w14:val="tx1"/>
            </w14:solidFill>
          </w14:textFill>
        </w:rPr>
      </w:pPr>
    </w:p>
    <w:p>
      <w:pPr>
        <w:spacing w:line="380" w:lineRule="exact"/>
        <w:rPr>
          <w:rFonts w:hint="eastAsia" w:ascii="宋体" w:hAnsi="宋体" w:eastAsia="宋体" w:cs="宋体"/>
          <w:b/>
          <w:color w:val="000000" w:themeColor="text1"/>
          <w:sz w:val="32"/>
          <w:szCs w:val="32"/>
          <w14:textFill>
            <w14:solidFill>
              <w14:schemeClr w14:val="tx1"/>
            </w14:solidFill>
          </w14:textFill>
        </w:rPr>
      </w:pPr>
    </w:p>
    <w:p>
      <w:pPr>
        <w:rPr>
          <w:rFonts w:hint="eastAsia" w:ascii="宋体" w:hAnsi="宋体" w:eastAsia="宋体" w:cs="宋体"/>
          <w:b/>
          <w:bCs/>
          <w:color w:val="000000" w:themeColor="text1"/>
          <w:sz w:val="32"/>
          <w:szCs w:val="32"/>
          <w14:textFill>
            <w14:solidFill>
              <w14:schemeClr w14:val="tx1"/>
            </w14:solidFill>
          </w14:textFill>
        </w:rPr>
      </w:pPr>
      <w:bookmarkStart w:id="253" w:name="_Toc495841798"/>
      <w:r>
        <w:rPr>
          <w:rFonts w:hint="eastAsia" w:ascii="宋体" w:hAnsi="宋体" w:eastAsia="宋体" w:cs="宋体"/>
          <w:b/>
          <w:color w:val="000000" w:themeColor="text1"/>
          <w:sz w:val="32"/>
          <w:szCs w:val="32"/>
          <w14:textFill>
            <w14:solidFill>
              <w14:schemeClr w14:val="tx1"/>
            </w14:solidFill>
          </w14:textFill>
        </w:rPr>
        <w:br w:type="page"/>
      </w:r>
      <w:bookmarkStart w:id="254" w:name="_Toc7840"/>
      <w:r>
        <w:rPr>
          <w:rFonts w:hint="eastAsia" w:ascii="宋体" w:hAnsi="宋体" w:eastAsia="宋体" w:cs="宋体"/>
          <w:b/>
          <w:bCs/>
          <w:color w:val="000000" w:themeColor="text1"/>
          <w:sz w:val="32"/>
          <w:szCs w:val="32"/>
          <w14:textFill>
            <w14:solidFill>
              <w14:schemeClr w14:val="tx1"/>
            </w14:solidFill>
          </w14:textFill>
        </w:rPr>
        <w:t>5.</w:t>
      </w:r>
      <w:bookmarkEnd w:id="253"/>
      <w:r>
        <w:rPr>
          <w:rFonts w:hint="eastAsia" w:ascii="宋体" w:hAnsi="宋体" w:eastAsia="宋体" w:cs="宋体"/>
          <w:b/>
          <w:bCs/>
          <w:color w:val="000000" w:themeColor="text1"/>
          <w:sz w:val="32"/>
          <w:szCs w:val="32"/>
          <w14:textFill>
            <w14:solidFill>
              <w14:schemeClr w14:val="tx1"/>
            </w14:solidFill>
          </w14:textFill>
        </w:rPr>
        <w:t>项目实施人员一览表【如有，请提供，并一起提供由县级以上（含县级）社会养老保险经办机构出具的投标人为项目实施人员交纳的开标截止时间前半年内任意连续三个月社保证明复印件（如投标人为截标时间前60日以内成立的公司，可以提供投标人与项目实施人员签订的劳动合同复印件代替社保证明复印件；如投标人为事业单位，可以提供事业单位机构编制管理证复印件或事业单位机构为其发放工资的工资条复印件代替社保证明复印件；如项目实施人员为免缴纳社保人员，提供免缴纳社保的证明材料复印件及投标人与项目实施人员签订的劳动合同复印件代替社保证明复印件】</w:t>
      </w:r>
      <w:bookmarkEnd w:id="254"/>
    </w:p>
    <w:p>
      <w:pP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 xml:space="preserve">                         </w:t>
      </w:r>
    </w:p>
    <w:p>
      <w:pPr>
        <w:jc w:val="cente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项目实施人员一览表（格式）</w:t>
      </w:r>
    </w:p>
    <w:p>
      <w:pPr>
        <w:snapToGrid w:val="0"/>
        <w:spacing w:line="400" w:lineRule="exact"/>
        <w:rPr>
          <w:rFonts w:hint="eastAsia" w:ascii="宋体" w:hAnsi="宋体" w:eastAsia="宋体" w:cs="宋体"/>
          <w:b/>
          <w:bCs/>
          <w:color w:val="000000" w:themeColor="text1"/>
          <w:sz w:val="32"/>
          <w:szCs w:val="32"/>
          <w14:textFill>
            <w14:solidFill>
              <w14:schemeClr w14:val="tx1"/>
            </w14:solidFill>
          </w14:textFill>
        </w:rPr>
      </w:pPr>
      <w:r>
        <w:rPr>
          <w:rFonts w:hint="eastAsia"/>
          <w:b/>
          <w:bCs/>
          <w:color w:val="000000" w:themeColor="text1"/>
          <w14:textFill>
            <w14:solidFill>
              <w14:schemeClr w14:val="tx1"/>
            </w14:solidFill>
          </w14:textFill>
        </w:rPr>
        <w:t>分标：</w:t>
      </w:r>
      <w:r>
        <w:rPr>
          <w:rFonts w:hint="eastAsia"/>
          <w:b/>
          <w:bCs/>
          <w:color w:val="000000" w:themeColor="text1"/>
          <w:u w:val="single"/>
          <w14:textFill>
            <w14:solidFill>
              <w14:schemeClr w14:val="tx1"/>
            </w14:solidFill>
          </w14:textFill>
        </w:rPr>
        <w:t xml:space="preserve">     </w:t>
      </w:r>
      <w:r>
        <w:rPr>
          <w:rFonts w:hint="eastAsia" w:ascii="宋体" w:hAnsi="宋体" w:eastAsia="宋体" w:cs="宋体"/>
          <w:b/>
          <w:bCs/>
          <w:color w:val="000000" w:themeColor="text1"/>
          <w:sz w:val="32"/>
          <w:szCs w:val="32"/>
          <w14:textFill>
            <w14:solidFill>
              <w14:schemeClr w14:val="tx1"/>
            </w14:solidFill>
          </w14:textFill>
        </w:rPr>
        <w:t xml:space="preserve">     </w:t>
      </w:r>
    </w:p>
    <w:tbl>
      <w:tblPr>
        <w:tblStyle w:val="27"/>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993"/>
        <w:gridCol w:w="1888"/>
        <w:gridCol w:w="1559"/>
        <w:gridCol w:w="2163"/>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shd w:val="clear" w:color="auto" w:fill="8DB3E2"/>
            <w:vAlign w:val="center"/>
          </w:tcPr>
          <w:p>
            <w:pPr>
              <w:spacing w:line="400" w:lineRule="exact"/>
              <w:jc w:val="cente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姓 名</w:t>
            </w:r>
          </w:p>
        </w:tc>
        <w:tc>
          <w:tcPr>
            <w:tcW w:w="993" w:type="dxa"/>
            <w:shd w:val="clear" w:color="auto" w:fill="8DB3E2"/>
            <w:vAlign w:val="center"/>
          </w:tcPr>
          <w:p>
            <w:pPr>
              <w:spacing w:line="400" w:lineRule="exact"/>
              <w:jc w:val="cente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职务</w:t>
            </w:r>
          </w:p>
        </w:tc>
        <w:tc>
          <w:tcPr>
            <w:tcW w:w="1888" w:type="dxa"/>
            <w:shd w:val="clear" w:color="auto" w:fill="8DB3E2"/>
            <w:vAlign w:val="center"/>
          </w:tcPr>
          <w:p>
            <w:pPr>
              <w:spacing w:line="400" w:lineRule="exact"/>
              <w:jc w:val="cente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专业技术资格</w:t>
            </w:r>
          </w:p>
        </w:tc>
        <w:tc>
          <w:tcPr>
            <w:tcW w:w="1559" w:type="dxa"/>
            <w:shd w:val="clear" w:color="auto" w:fill="8DB3E2"/>
            <w:vAlign w:val="center"/>
          </w:tcPr>
          <w:p>
            <w:pPr>
              <w:spacing w:line="400" w:lineRule="exact"/>
              <w:jc w:val="cente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证书编号</w:t>
            </w:r>
          </w:p>
        </w:tc>
        <w:tc>
          <w:tcPr>
            <w:tcW w:w="2163" w:type="dxa"/>
            <w:shd w:val="clear" w:color="auto" w:fill="8DB3E2"/>
            <w:vAlign w:val="center"/>
          </w:tcPr>
          <w:p>
            <w:pPr>
              <w:spacing w:line="400" w:lineRule="exact"/>
              <w:jc w:val="cente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参加工作时间</w:t>
            </w:r>
          </w:p>
        </w:tc>
        <w:tc>
          <w:tcPr>
            <w:tcW w:w="1477" w:type="dxa"/>
            <w:shd w:val="clear" w:color="auto" w:fill="8DB3E2"/>
            <w:vAlign w:val="center"/>
          </w:tcPr>
          <w:p>
            <w:pPr>
              <w:spacing w:line="400" w:lineRule="exact"/>
              <w:jc w:val="cente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c>
          <w:tcPr>
            <w:tcW w:w="993" w:type="dxa"/>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c>
          <w:tcPr>
            <w:tcW w:w="1888" w:type="dxa"/>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c>
          <w:tcPr>
            <w:tcW w:w="1559" w:type="dxa"/>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c>
          <w:tcPr>
            <w:tcW w:w="2163" w:type="dxa"/>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c>
          <w:tcPr>
            <w:tcW w:w="1477" w:type="dxa"/>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c>
          <w:tcPr>
            <w:tcW w:w="993" w:type="dxa"/>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c>
          <w:tcPr>
            <w:tcW w:w="1888" w:type="dxa"/>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c>
          <w:tcPr>
            <w:tcW w:w="1559" w:type="dxa"/>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c>
          <w:tcPr>
            <w:tcW w:w="2163" w:type="dxa"/>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c>
          <w:tcPr>
            <w:tcW w:w="1477" w:type="dxa"/>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c>
          <w:tcPr>
            <w:tcW w:w="993" w:type="dxa"/>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c>
          <w:tcPr>
            <w:tcW w:w="1888" w:type="dxa"/>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c>
          <w:tcPr>
            <w:tcW w:w="1559" w:type="dxa"/>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c>
          <w:tcPr>
            <w:tcW w:w="2163" w:type="dxa"/>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c>
          <w:tcPr>
            <w:tcW w:w="1477" w:type="dxa"/>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c>
          <w:tcPr>
            <w:tcW w:w="993" w:type="dxa"/>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c>
          <w:tcPr>
            <w:tcW w:w="1888" w:type="dxa"/>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c>
          <w:tcPr>
            <w:tcW w:w="1559" w:type="dxa"/>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c>
          <w:tcPr>
            <w:tcW w:w="2163" w:type="dxa"/>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c>
          <w:tcPr>
            <w:tcW w:w="1477" w:type="dxa"/>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c>
          <w:tcPr>
            <w:tcW w:w="993" w:type="dxa"/>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c>
          <w:tcPr>
            <w:tcW w:w="1888" w:type="dxa"/>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c>
          <w:tcPr>
            <w:tcW w:w="1559" w:type="dxa"/>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c>
          <w:tcPr>
            <w:tcW w:w="2163" w:type="dxa"/>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c>
          <w:tcPr>
            <w:tcW w:w="1477" w:type="dxa"/>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c>
          <w:tcPr>
            <w:tcW w:w="993" w:type="dxa"/>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c>
          <w:tcPr>
            <w:tcW w:w="1888" w:type="dxa"/>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c>
          <w:tcPr>
            <w:tcW w:w="1559" w:type="dxa"/>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c>
          <w:tcPr>
            <w:tcW w:w="2163" w:type="dxa"/>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c>
          <w:tcPr>
            <w:tcW w:w="1477" w:type="dxa"/>
            <w:vAlign w:val="top"/>
          </w:tcPr>
          <w:p>
            <w:pPr>
              <w:spacing w:line="400" w:lineRule="exact"/>
              <w:rPr>
                <w:rFonts w:hint="eastAsia" w:ascii="宋体" w:hAnsi="宋体" w:eastAsia="宋体" w:cs="宋体"/>
                <w:color w:val="000000" w:themeColor="text1"/>
                <w:szCs w:val="21"/>
                <w14:textFill>
                  <w14:solidFill>
                    <w14:schemeClr w14:val="tx1"/>
                  </w14:solidFill>
                </w14:textFill>
              </w:rPr>
            </w:pPr>
          </w:p>
        </w:tc>
      </w:tr>
    </w:tbl>
    <w:p>
      <w:pPr>
        <w:spacing w:line="400" w:lineRule="exact"/>
        <w:rPr>
          <w:rFonts w:hint="eastAsia" w:ascii="宋体" w:hAnsi="宋体" w:eastAsia="宋体" w:cs="宋体"/>
          <w:color w:val="000000" w:themeColor="text1"/>
          <w:szCs w:val="21"/>
          <w14:textFill>
            <w14:solidFill>
              <w14:schemeClr w14:val="tx1"/>
            </w14:solidFill>
          </w14:textFill>
        </w:rPr>
      </w:pPr>
    </w:p>
    <w:p>
      <w:pPr>
        <w:spacing w:line="400" w:lineRule="exact"/>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注：1.在填写时，如本表格不适合投标单位的实际情况，可根据本表格式自行制表填写。</w:t>
      </w:r>
    </w:p>
    <w:p>
      <w:pPr>
        <w:spacing w:line="400" w:lineRule="exact"/>
        <w:ind w:firstLine="3255" w:firstLineChars="155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p>
    <w:p>
      <w:pPr>
        <w:spacing w:line="400" w:lineRule="exact"/>
        <w:ind w:firstLine="3255" w:firstLineChars="1550"/>
        <w:rPr>
          <w:rFonts w:hint="eastAsia" w:ascii="宋体" w:hAnsi="宋体" w:eastAsia="宋体" w:cs="宋体"/>
          <w:color w:val="000000" w:themeColor="text1"/>
          <w14:textFill>
            <w14:solidFill>
              <w14:schemeClr w14:val="tx1"/>
            </w14:solidFill>
          </w14:textFill>
        </w:rPr>
      </w:pPr>
    </w:p>
    <w:p>
      <w:pPr>
        <w:snapToGrid w:val="0"/>
        <w:spacing w:line="400" w:lineRule="exact"/>
        <w:ind w:firstLine="1890" w:firstLineChars="9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投标人（公章，自然人除外）：</w:t>
      </w:r>
      <w:r>
        <w:rPr>
          <w:rFonts w:hint="eastAsia" w:ascii="宋体" w:hAnsi="宋体" w:eastAsia="宋体" w:cs="宋体"/>
          <w:color w:val="000000" w:themeColor="text1"/>
          <w:szCs w:val="21"/>
          <w:u w:val="single"/>
          <w14:textFill>
            <w14:solidFill>
              <w14:schemeClr w14:val="tx1"/>
            </w14:solidFill>
          </w14:textFill>
        </w:rPr>
        <w:t xml:space="preserve">                                         </w:t>
      </w:r>
    </w:p>
    <w:p>
      <w:pPr>
        <w:spacing w:line="340" w:lineRule="exact"/>
        <w:ind w:firstLine="1890" w:firstLineChars="9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法定代表人、负责人、自然人或相应的委托代理人签字（或盖章）</w:t>
      </w:r>
    </w:p>
    <w:p>
      <w:pPr>
        <w:spacing w:line="340" w:lineRule="exact"/>
        <w:ind w:firstLine="1680" w:firstLineChars="8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（属自然人的应在签名处加盖大拇指指印）：</w:t>
      </w:r>
      <w:r>
        <w:rPr>
          <w:rFonts w:hint="eastAsia" w:ascii="宋体" w:hAnsi="宋体" w:eastAsia="宋体" w:cs="宋体"/>
          <w:color w:val="000000" w:themeColor="text1"/>
          <w:szCs w:val="21"/>
          <w:u w:val="single"/>
          <w14:textFill>
            <w14:solidFill>
              <w14:schemeClr w14:val="tx1"/>
            </w14:solidFill>
          </w14:textFill>
        </w:rPr>
        <w:t xml:space="preserve">                              </w:t>
      </w:r>
    </w:p>
    <w:p>
      <w:pPr>
        <w:spacing w:line="340" w:lineRule="exact"/>
        <w:ind w:firstLine="1680" w:firstLineChars="800"/>
        <w:rPr>
          <w:rFonts w:hint="eastAsia" w:ascii="宋体" w:hAnsi="宋体" w:eastAsia="宋体" w:cs="宋体"/>
          <w:color w:val="000000" w:themeColor="text1"/>
          <w:szCs w:val="21"/>
          <w:u w:val="single"/>
          <w14:textFill>
            <w14:solidFill>
              <w14:schemeClr w14:val="tx1"/>
            </w14:solidFill>
          </w14:textFill>
        </w:rPr>
      </w:pPr>
    </w:p>
    <w:p>
      <w:pPr>
        <w:spacing w:line="340" w:lineRule="exact"/>
        <w:ind w:firstLine="1890" w:firstLineChars="900"/>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日          期：</w:t>
      </w:r>
      <w:r>
        <w:rPr>
          <w:rFonts w:hint="eastAsia" w:ascii="宋体" w:hAnsi="宋体" w:eastAsia="宋体" w:cs="宋体"/>
          <w:color w:val="000000" w:themeColor="text1"/>
          <w:u w:val="single"/>
          <w14:textFill>
            <w14:solidFill>
              <w14:schemeClr w14:val="tx1"/>
            </w14:solidFill>
          </w14:textFill>
        </w:rPr>
        <w:t xml:space="preserve">                                                   </w:t>
      </w:r>
    </w:p>
    <w:p>
      <w:pPr>
        <w:spacing w:line="500" w:lineRule="exact"/>
        <w:rPr>
          <w:rFonts w:hint="eastAsia" w:ascii="宋体" w:hAnsi="宋体" w:eastAsia="宋体" w:cs="宋体"/>
          <w:b/>
          <w:bCs/>
          <w:color w:val="000000" w:themeColor="text1"/>
          <w:sz w:val="32"/>
          <w:szCs w:val="32"/>
          <w14:textFill>
            <w14:solidFill>
              <w14:schemeClr w14:val="tx1"/>
            </w14:solidFill>
          </w14:textFill>
        </w:rPr>
      </w:pPr>
    </w:p>
    <w:p>
      <w:pPr>
        <w:spacing w:line="400" w:lineRule="exact"/>
        <w:rPr>
          <w:rFonts w:hint="eastAsia" w:ascii="宋体" w:hAnsi="宋体" w:eastAsia="宋体" w:cs="宋体"/>
          <w:b/>
          <w:bCs/>
          <w:color w:val="000000" w:themeColor="text1"/>
          <w:sz w:val="32"/>
          <w:szCs w:val="32"/>
          <w14:textFill>
            <w14:solidFill>
              <w14:schemeClr w14:val="tx1"/>
            </w14:solidFill>
          </w14:textFill>
        </w:rPr>
      </w:pPr>
    </w:p>
    <w:p>
      <w:pPr>
        <w:rPr>
          <w:rFonts w:hint="eastAsia" w:ascii="宋体" w:hAnsi="宋体" w:eastAsia="宋体" w:cs="宋体"/>
          <w:b/>
          <w:bCs/>
          <w:color w:val="000000" w:themeColor="text1"/>
          <w:sz w:val="32"/>
          <w:szCs w:val="32"/>
          <w14:textFill>
            <w14:solidFill>
              <w14:schemeClr w14:val="tx1"/>
            </w14:solidFill>
          </w14:textFill>
        </w:rPr>
      </w:pPr>
      <w:bookmarkStart w:id="255" w:name="_Toc10856"/>
      <w:bookmarkStart w:id="256" w:name="_Toc495841799"/>
      <w:r>
        <w:rPr>
          <w:rFonts w:hint="eastAsia" w:ascii="宋体" w:hAnsi="宋体" w:eastAsia="宋体" w:cs="宋体"/>
          <w:b/>
          <w:bCs/>
          <w:color w:val="000000" w:themeColor="text1"/>
          <w:sz w:val="32"/>
          <w:szCs w:val="32"/>
          <w14:textFill>
            <w14:solidFill>
              <w14:schemeClr w14:val="tx1"/>
            </w14:solidFill>
          </w14:textFill>
        </w:rPr>
        <w:t>6.节能方面的证书复印件（如有，请提供）</w:t>
      </w:r>
      <w:bookmarkEnd w:id="255"/>
      <w:bookmarkEnd w:id="256"/>
    </w:p>
    <w:p>
      <w:pPr>
        <w:rPr>
          <w:rFonts w:hint="eastAsia" w:ascii="宋体" w:hAnsi="宋体" w:eastAsia="宋体" w:cs="宋体"/>
          <w:b/>
          <w:bCs/>
          <w:color w:val="000000" w:themeColor="text1"/>
          <w:sz w:val="32"/>
          <w:szCs w:val="32"/>
          <w14:textFill>
            <w14:solidFill>
              <w14:schemeClr w14:val="tx1"/>
            </w14:solidFill>
          </w14:textFill>
        </w:rPr>
      </w:pPr>
    </w:p>
    <w:p>
      <w:pPr>
        <w:rPr>
          <w:rFonts w:hint="eastAsia" w:ascii="宋体" w:hAnsi="宋体" w:eastAsia="宋体" w:cs="宋体"/>
          <w:b/>
          <w:bCs/>
          <w:color w:val="000000" w:themeColor="text1"/>
          <w:sz w:val="32"/>
          <w:szCs w:val="32"/>
          <w14:textFill>
            <w14:solidFill>
              <w14:schemeClr w14:val="tx1"/>
            </w14:solidFill>
          </w14:textFill>
        </w:rPr>
      </w:pPr>
    </w:p>
    <w:p>
      <w:pPr>
        <w:rPr>
          <w:rFonts w:hint="eastAsia" w:ascii="宋体" w:hAnsi="宋体" w:eastAsia="宋体" w:cs="宋体"/>
          <w:b/>
          <w:bCs/>
          <w:color w:val="000000" w:themeColor="text1"/>
          <w:sz w:val="32"/>
          <w:szCs w:val="32"/>
          <w14:textFill>
            <w14:solidFill>
              <w14:schemeClr w14:val="tx1"/>
            </w14:solidFill>
          </w14:textFill>
        </w:rPr>
      </w:pPr>
    </w:p>
    <w:p>
      <w:pPr>
        <w:rPr>
          <w:rFonts w:hint="eastAsia" w:ascii="宋体" w:hAnsi="宋体" w:eastAsia="宋体" w:cs="宋体"/>
          <w:b/>
          <w:bCs/>
          <w:color w:val="000000" w:themeColor="text1"/>
          <w:sz w:val="32"/>
          <w:szCs w:val="32"/>
          <w14:textFill>
            <w14:solidFill>
              <w14:schemeClr w14:val="tx1"/>
            </w14:solidFill>
          </w14:textFill>
        </w:rPr>
      </w:pPr>
      <w:bookmarkStart w:id="257" w:name="_Toc495841800"/>
      <w:bookmarkStart w:id="258" w:name="_Toc21473"/>
      <w:r>
        <w:rPr>
          <w:rFonts w:hint="eastAsia" w:ascii="宋体" w:hAnsi="宋体" w:eastAsia="宋体" w:cs="宋体"/>
          <w:b/>
          <w:bCs/>
          <w:color w:val="000000" w:themeColor="text1"/>
          <w:sz w:val="32"/>
          <w:szCs w:val="32"/>
          <w14:textFill>
            <w14:solidFill>
              <w14:schemeClr w14:val="tx1"/>
            </w14:solidFill>
          </w14:textFill>
        </w:rPr>
        <w:t>7.环境标志方面的证书复印件（如有，请提供）</w:t>
      </w:r>
      <w:bookmarkEnd w:id="257"/>
      <w:bookmarkEnd w:id="258"/>
    </w:p>
    <w:p>
      <w:pPr>
        <w:rPr>
          <w:rFonts w:hint="eastAsia" w:ascii="宋体" w:hAnsi="宋体" w:eastAsia="宋体" w:cs="宋体"/>
          <w:b/>
          <w:bCs/>
          <w:color w:val="000000" w:themeColor="text1"/>
          <w:sz w:val="32"/>
          <w:szCs w:val="32"/>
          <w14:textFill>
            <w14:solidFill>
              <w14:schemeClr w14:val="tx1"/>
            </w14:solidFill>
          </w14:textFill>
        </w:rPr>
      </w:pPr>
    </w:p>
    <w:p>
      <w:pPr>
        <w:rPr>
          <w:rFonts w:hint="eastAsia" w:ascii="宋体" w:hAnsi="宋体" w:eastAsia="宋体" w:cs="宋体"/>
          <w:b/>
          <w:bCs/>
          <w:color w:val="000000" w:themeColor="text1"/>
          <w:sz w:val="32"/>
          <w:szCs w:val="32"/>
          <w14:textFill>
            <w14:solidFill>
              <w14:schemeClr w14:val="tx1"/>
            </w14:solidFill>
          </w14:textFill>
        </w:rPr>
      </w:pPr>
    </w:p>
    <w:p>
      <w:pPr>
        <w:rPr>
          <w:rFonts w:hint="eastAsia" w:ascii="宋体" w:hAnsi="宋体" w:eastAsia="宋体" w:cs="宋体"/>
          <w:b/>
          <w:bCs/>
          <w:color w:val="000000" w:themeColor="text1"/>
          <w:sz w:val="32"/>
          <w:szCs w:val="32"/>
          <w14:textFill>
            <w14:solidFill>
              <w14:schemeClr w14:val="tx1"/>
            </w14:solidFill>
          </w14:textFill>
        </w:rPr>
      </w:pPr>
    </w:p>
    <w:p>
      <w:pPr>
        <w:rPr>
          <w:rFonts w:hint="eastAsia" w:ascii="宋体" w:hAnsi="宋体" w:eastAsia="宋体" w:cs="宋体"/>
          <w:b/>
          <w:bCs/>
          <w:color w:val="000000" w:themeColor="text1"/>
          <w:sz w:val="32"/>
          <w:szCs w:val="32"/>
          <w14:textFill>
            <w14:solidFill>
              <w14:schemeClr w14:val="tx1"/>
            </w14:solidFill>
          </w14:textFill>
        </w:rPr>
      </w:pPr>
      <w:bookmarkStart w:id="259" w:name="_Toc495841802"/>
      <w:bookmarkStart w:id="260" w:name="_Toc6517"/>
      <w:r>
        <w:rPr>
          <w:rFonts w:hint="eastAsia" w:ascii="宋体" w:hAnsi="宋体" w:eastAsia="宋体" w:cs="宋体"/>
          <w:b/>
          <w:bCs/>
          <w:color w:val="000000" w:themeColor="text1"/>
          <w:sz w:val="32"/>
          <w:szCs w:val="32"/>
          <w14:textFill>
            <w14:solidFill>
              <w14:schemeClr w14:val="tx1"/>
            </w14:solidFill>
          </w14:textFill>
        </w:rPr>
        <w:t>8.投标人自 201</w:t>
      </w:r>
      <w:r>
        <w:rPr>
          <w:rFonts w:hint="eastAsia" w:ascii="宋体" w:hAnsi="宋体" w:eastAsia="宋体" w:cs="宋体"/>
          <w:b/>
          <w:bCs/>
          <w:color w:val="000000" w:themeColor="text1"/>
          <w:sz w:val="32"/>
          <w:szCs w:val="32"/>
          <w:lang w:val="en-US" w:eastAsia="zh-CN"/>
          <w14:textFill>
            <w14:solidFill>
              <w14:schemeClr w14:val="tx1"/>
            </w14:solidFill>
          </w14:textFill>
        </w:rPr>
        <w:t>7</w:t>
      </w:r>
      <w:r>
        <w:rPr>
          <w:rFonts w:hint="eastAsia" w:ascii="宋体" w:hAnsi="宋体" w:eastAsia="宋体" w:cs="宋体"/>
          <w:b/>
          <w:bCs/>
          <w:color w:val="000000" w:themeColor="text1"/>
          <w:sz w:val="32"/>
          <w:szCs w:val="32"/>
          <w14:textFill>
            <w14:solidFill>
              <w14:schemeClr w14:val="tx1"/>
            </w14:solidFill>
          </w14:textFill>
        </w:rPr>
        <w:t>年以来具有同类产品（木质</w:t>
      </w:r>
      <w:r>
        <w:rPr>
          <w:rFonts w:hint="eastAsia" w:ascii="宋体" w:hAnsi="宋体" w:eastAsia="宋体" w:cs="宋体"/>
          <w:b/>
          <w:bCs/>
          <w:color w:val="000000" w:themeColor="text1"/>
          <w:sz w:val="32"/>
          <w:szCs w:val="32"/>
          <w:lang w:eastAsia="zh-CN"/>
          <w14:textFill>
            <w14:solidFill>
              <w14:schemeClr w14:val="tx1"/>
            </w14:solidFill>
          </w14:textFill>
        </w:rPr>
        <w:t>、</w:t>
      </w:r>
      <w:r>
        <w:rPr>
          <w:rFonts w:hint="eastAsia" w:ascii="宋体" w:hAnsi="宋体" w:eastAsia="宋体" w:cs="宋体"/>
          <w:b/>
          <w:bCs/>
          <w:color w:val="000000" w:themeColor="text1"/>
          <w:sz w:val="32"/>
          <w:szCs w:val="32"/>
          <w:lang w:val="en-US" w:eastAsia="zh-CN"/>
          <w14:textFill>
            <w14:solidFill>
              <w14:schemeClr w14:val="tx1"/>
            </w14:solidFill>
          </w14:textFill>
        </w:rPr>
        <w:t>金属</w:t>
      </w:r>
      <w:r>
        <w:rPr>
          <w:rFonts w:hint="eastAsia" w:ascii="宋体" w:hAnsi="宋体" w:eastAsia="宋体" w:cs="宋体"/>
          <w:b/>
          <w:bCs/>
          <w:color w:val="000000" w:themeColor="text1"/>
          <w:sz w:val="32"/>
          <w:szCs w:val="32"/>
          <w14:textFill>
            <w14:solidFill>
              <w14:schemeClr w14:val="tx1"/>
            </w14:solidFill>
          </w14:textFill>
        </w:rPr>
        <w:t>家具）销售业绩的相关证明材料（无不良记录，以中标、成交通知书或签订的销售合同为准，并能清晰反映所销售的货物名称、金额）（如有，请提供）</w:t>
      </w:r>
      <w:bookmarkEnd w:id="259"/>
      <w:bookmarkEnd w:id="260"/>
    </w:p>
    <w:p>
      <w:pPr>
        <w:rPr>
          <w:rFonts w:hint="eastAsia" w:ascii="宋体" w:hAnsi="宋体" w:eastAsia="宋体" w:cs="宋体"/>
          <w:b/>
          <w:bCs/>
          <w:color w:val="000000" w:themeColor="text1"/>
          <w:sz w:val="32"/>
          <w:szCs w:val="32"/>
          <w14:textFill>
            <w14:solidFill>
              <w14:schemeClr w14:val="tx1"/>
            </w14:solidFill>
          </w14:textFill>
        </w:rPr>
      </w:pPr>
    </w:p>
    <w:p>
      <w:pPr>
        <w:rPr>
          <w:rFonts w:hint="eastAsia" w:ascii="宋体" w:hAnsi="宋体" w:eastAsia="宋体" w:cs="宋体"/>
          <w:b/>
          <w:bCs/>
          <w:color w:val="000000" w:themeColor="text1"/>
          <w:sz w:val="32"/>
          <w:szCs w:val="32"/>
          <w14:textFill>
            <w14:solidFill>
              <w14:schemeClr w14:val="tx1"/>
            </w14:solidFill>
          </w14:textFill>
        </w:rPr>
      </w:pPr>
    </w:p>
    <w:p>
      <w:pPr>
        <w:rPr>
          <w:rFonts w:hint="eastAsia" w:ascii="宋体" w:hAnsi="宋体" w:eastAsia="宋体" w:cs="宋体"/>
          <w:b/>
          <w:bCs/>
          <w:color w:val="000000" w:themeColor="text1"/>
          <w:sz w:val="32"/>
          <w:szCs w:val="32"/>
          <w14:textFill>
            <w14:solidFill>
              <w14:schemeClr w14:val="tx1"/>
            </w14:solidFill>
          </w14:textFill>
        </w:rPr>
      </w:pPr>
    </w:p>
    <w:p>
      <w:pPr>
        <w:rPr>
          <w:rFonts w:hint="eastAsia" w:ascii="宋体" w:hAnsi="宋体" w:eastAsia="宋体" w:cs="宋体"/>
          <w:b/>
          <w:bCs/>
          <w:color w:val="000000" w:themeColor="text1"/>
          <w:sz w:val="32"/>
          <w:szCs w:val="32"/>
          <w14:textFill>
            <w14:solidFill>
              <w14:schemeClr w14:val="tx1"/>
            </w14:solidFill>
          </w14:textFill>
        </w:rPr>
      </w:pPr>
      <w:bookmarkStart w:id="261" w:name="_Toc495841803"/>
      <w:bookmarkStart w:id="262" w:name="_Toc30520"/>
      <w:r>
        <w:rPr>
          <w:rFonts w:hint="eastAsia" w:ascii="宋体" w:hAnsi="宋体" w:eastAsia="宋体" w:cs="宋体"/>
          <w:b/>
          <w:bCs/>
          <w:color w:val="000000" w:themeColor="text1"/>
          <w:sz w:val="32"/>
          <w:szCs w:val="32"/>
          <w14:textFill>
            <w14:solidFill>
              <w14:schemeClr w14:val="tx1"/>
            </w14:solidFill>
          </w14:textFill>
        </w:rPr>
        <w:t>9.投标人为生产厂家的，投标人的生产制造设备清单及专业技术能力说明（如有，请提供）</w:t>
      </w:r>
      <w:bookmarkEnd w:id="261"/>
      <w:bookmarkEnd w:id="262"/>
    </w:p>
    <w:p>
      <w:pPr>
        <w:rPr>
          <w:rFonts w:hint="eastAsia" w:ascii="宋体" w:hAnsi="宋体" w:eastAsia="宋体" w:cs="宋体"/>
          <w:b/>
          <w:bCs/>
          <w:color w:val="000000" w:themeColor="text1"/>
          <w:sz w:val="32"/>
          <w:szCs w:val="32"/>
          <w14:textFill>
            <w14:solidFill>
              <w14:schemeClr w14:val="tx1"/>
            </w14:solidFill>
          </w14:textFill>
        </w:rPr>
      </w:pPr>
    </w:p>
    <w:p>
      <w:pPr>
        <w:rPr>
          <w:rFonts w:hint="eastAsia" w:ascii="宋体" w:hAnsi="宋体" w:eastAsia="宋体" w:cs="宋体"/>
          <w:b/>
          <w:bCs/>
          <w:color w:val="000000" w:themeColor="text1"/>
          <w:sz w:val="32"/>
          <w:szCs w:val="32"/>
          <w14:textFill>
            <w14:solidFill>
              <w14:schemeClr w14:val="tx1"/>
            </w14:solidFill>
          </w14:textFill>
        </w:rPr>
      </w:pPr>
    </w:p>
    <w:p>
      <w:pPr>
        <w:rPr>
          <w:rFonts w:hint="eastAsia" w:ascii="宋体" w:hAnsi="宋体" w:eastAsia="宋体" w:cs="宋体"/>
          <w:b/>
          <w:bCs/>
          <w:color w:val="000000" w:themeColor="text1"/>
          <w:sz w:val="32"/>
          <w:szCs w:val="32"/>
          <w14:textFill>
            <w14:solidFill>
              <w14:schemeClr w14:val="tx1"/>
            </w14:solidFill>
          </w14:textFill>
        </w:rPr>
      </w:pPr>
    </w:p>
    <w:p>
      <w:pPr>
        <w:rPr>
          <w:rFonts w:hint="eastAsia" w:ascii="宋体" w:hAnsi="宋体" w:eastAsia="宋体" w:cs="宋体"/>
          <w:b/>
          <w:bCs/>
          <w:color w:val="000000" w:themeColor="text1"/>
          <w:sz w:val="32"/>
          <w:szCs w:val="32"/>
          <w14:textFill>
            <w14:solidFill>
              <w14:schemeClr w14:val="tx1"/>
            </w14:solidFill>
          </w14:textFill>
        </w:rPr>
      </w:pPr>
    </w:p>
    <w:p>
      <w:pPr>
        <w:rPr>
          <w:rFonts w:hint="eastAsia" w:ascii="宋体" w:hAnsi="宋体" w:eastAsia="宋体" w:cs="宋体"/>
          <w:b/>
          <w:bCs/>
          <w:color w:val="000000" w:themeColor="text1"/>
          <w:sz w:val="32"/>
          <w:szCs w:val="32"/>
          <w14:textFill>
            <w14:solidFill>
              <w14:schemeClr w14:val="tx1"/>
            </w14:solidFill>
          </w14:textFill>
        </w:rPr>
      </w:pPr>
      <w:bookmarkStart w:id="263" w:name="_Toc5317"/>
      <w:bookmarkStart w:id="264" w:name="_Toc495841804"/>
      <w:r>
        <w:rPr>
          <w:rFonts w:hint="eastAsia" w:ascii="宋体" w:hAnsi="宋体" w:eastAsia="宋体" w:cs="宋体"/>
          <w:b/>
          <w:bCs/>
          <w:color w:val="000000" w:themeColor="text1"/>
          <w:sz w:val="32"/>
          <w:szCs w:val="32"/>
          <w14:textFill>
            <w14:solidFill>
              <w14:schemeClr w14:val="tx1"/>
            </w14:solidFill>
          </w14:textFill>
        </w:rPr>
        <w:t>10.投标人相关获奖证书、认证证书等复印件（如有，请提供）</w:t>
      </w:r>
      <w:bookmarkEnd w:id="263"/>
      <w:bookmarkEnd w:id="264"/>
      <w:bookmarkStart w:id="265" w:name="_Toc495841805"/>
      <w:r>
        <w:rPr>
          <w:rFonts w:hint="eastAsia" w:ascii="宋体" w:hAnsi="宋体" w:eastAsia="宋体" w:cs="宋体"/>
          <w:b/>
          <w:color w:val="000000" w:themeColor="text1"/>
          <w:sz w:val="32"/>
          <w:szCs w:val="32"/>
          <w14:textFill>
            <w14:solidFill>
              <w14:schemeClr w14:val="tx1"/>
            </w14:solidFill>
          </w14:textFill>
        </w:rPr>
        <w:br w:type="page"/>
      </w:r>
      <w:bookmarkStart w:id="266" w:name="_Toc10511"/>
      <w:r>
        <w:rPr>
          <w:rFonts w:hint="eastAsia" w:ascii="宋体" w:hAnsi="宋体" w:eastAsia="宋体" w:cs="宋体"/>
          <w:b/>
          <w:bCs/>
          <w:color w:val="000000" w:themeColor="text1"/>
          <w:sz w:val="32"/>
          <w:szCs w:val="32"/>
          <w14:textFill>
            <w14:solidFill>
              <w14:schemeClr w14:val="tx1"/>
            </w14:solidFill>
          </w14:textFill>
        </w:rPr>
        <w:t>11.投标人所投产品为广西工业产品的，如实提供《广西工业产品声明函》（如有，请提供）</w:t>
      </w:r>
      <w:bookmarkEnd w:id="265"/>
      <w:bookmarkEnd w:id="266"/>
    </w:p>
    <w:p>
      <w:pP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附件：</w:t>
      </w:r>
    </w:p>
    <w:p>
      <w:pPr>
        <w:spacing w:line="360" w:lineRule="exact"/>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广西工业产品声明函</w:t>
      </w:r>
    </w:p>
    <w:p>
      <w:pPr>
        <w:spacing w:line="46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p>
    <w:p>
      <w:pPr>
        <w:spacing w:line="460" w:lineRule="exact"/>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本公司郑重声明，根据《招标采购促进广西工业产品产销对接实施细则》的规定，本公司在本次投标/投标中或者工程项目中提供的下述产品为广西工业产品，详情如下：</w:t>
      </w:r>
    </w:p>
    <w:p>
      <w:pPr>
        <w:spacing w:line="360" w:lineRule="exact"/>
        <w:jc w:val="center"/>
        <w:rPr>
          <w:rFonts w:hint="eastAsia" w:ascii="宋体" w:hAnsi="宋体" w:eastAsia="宋体" w:cs="宋体"/>
          <w:color w:val="000000" w:themeColor="text1"/>
          <w:sz w:val="24"/>
          <w14:textFill>
            <w14:solidFill>
              <w14:schemeClr w14:val="tx1"/>
            </w14:solidFill>
          </w14:textFill>
        </w:rPr>
      </w:pPr>
    </w:p>
    <w:tbl>
      <w:tblPr>
        <w:tblStyle w:val="27"/>
        <w:tblW w:w="918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0"/>
        <w:gridCol w:w="1617"/>
        <w:gridCol w:w="903"/>
        <w:gridCol w:w="2160"/>
        <w:gridCol w:w="1087"/>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20" w:type="dxa"/>
            <w:shd w:val="clear" w:color="auto" w:fill="8DB3E2"/>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序号</w:t>
            </w:r>
          </w:p>
        </w:tc>
        <w:tc>
          <w:tcPr>
            <w:tcW w:w="1620" w:type="dxa"/>
            <w:shd w:val="clear" w:color="auto" w:fill="8DB3E2"/>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产品名称</w:t>
            </w:r>
          </w:p>
        </w:tc>
        <w:tc>
          <w:tcPr>
            <w:tcW w:w="1617" w:type="dxa"/>
            <w:shd w:val="clear" w:color="auto" w:fill="8DB3E2"/>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型号和规格</w:t>
            </w:r>
          </w:p>
        </w:tc>
        <w:tc>
          <w:tcPr>
            <w:tcW w:w="903" w:type="dxa"/>
            <w:shd w:val="clear" w:color="auto" w:fill="8DB3E2"/>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数量</w:t>
            </w:r>
          </w:p>
        </w:tc>
        <w:tc>
          <w:tcPr>
            <w:tcW w:w="2160" w:type="dxa"/>
            <w:shd w:val="clear" w:color="auto" w:fill="8DB3E2"/>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制造厂商及原产地</w:t>
            </w:r>
          </w:p>
        </w:tc>
        <w:tc>
          <w:tcPr>
            <w:tcW w:w="1087" w:type="dxa"/>
            <w:shd w:val="clear" w:color="auto" w:fill="8DB3E2"/>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投标价</w:t>
            </w:r>
          </w:p>
        </w:tc>
        <w:tc>
          <w:tcPr>
            <w:tcW w:w="1073" w:type="dxa"/>
            <w:shd w:val="clear" w:color="auto" w:fill="8DB3E2"/>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20"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1620"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p>
        </w:tc>
        <w:tc>
          <w:tcPr>
            <w:tcW w:w="1617"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p>
        </w:tc>
        <w:tc>
          <w:tcPr>
            <w:tcW w:w="903"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p>
        </w:tc>
        <w:tc>
          <w:tcPr>
            <w:tcW w:w="2160"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p>
        </w:tc>
        <w:tc>
          <w:tcPr>
            <w:tcW w:w="1087"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p>
        </w:tc>
        <w:tc>
          <w:tcPr>
            <w:tcW w:w="1073"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tc>
        <w:tc>
          <w:tcPr>
            <w:tcW w:w="1620"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p>
        </w:tc>
        <w:tc>
          <w:tcPr>
            <w:tcW w:w="1617"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p>
        </w:tc>
        <w:tc>
          <w:tcPr>
            <w:tcW w:w="903"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p>
        </w:tc>
        <w:tc>
          <w:tcPr>
            <w:tcW w:w="2160"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p>
        </w:tc>
        <w:tc>
          <w:tcPr>
            <w:tcW w:w="1087"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p>
        </w:tc>
        <w:tc>
          <w:tcPr>
            <w:tcW w:w="1073"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20"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p>
        </w:tc>
        <w:tc>
          <w:tcPr>
            <w:tcW w:w="1620"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p>
        </w:tc>
        <w:tc>
          <w:tcPr>
            <w:tcW w:w="1617"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p>
        </w:tc>
        <w:tc>
          <w:tcPr>
            <w:tcW w:w="903"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p>
        </w:tc>
        <w:tc>
          <w:tcPr>
            <w:tcW w:w="2160"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p>
        </w:tc>
        <w:tc>
          <w:tcPr>
            <w:tcW w:w="1087"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p>
        </w:tc>
        <w:tc>
          <w:tcPr>
            <w:tcW w:w="1073"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20"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p>
        </w:tc>
        <w:tc>
          <w:tcPr>
            <w:tcW w:w="1620"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广西工业产品合计价格</w:t>
            </w:r>
          </w:p>
        </w:tc>
        <w:tc>
          <w:tcPr>
            <w:tcW w:w="2520" w:type="dxa"/>
            <w:gridSpan w:val="2"/>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p>
        </w:tc>
        <w:tc>
          <w:tcPr>
            <w:tcW w:w="2160" w:type="dxa"/>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占投标总价比例</w:t>
            </w:r>
          </w:p>
        </w:tc>
        <w:tc>
          <w:tcPr>
            <w:tcW w:w="2160" w:type="dxa"/>
            <w:gridSpan w:val="2"/>
            <w:vAlign w:val="center"/>
          </w:tcPr>
          <w:p>
            <w:pPr>
              <w:spacing w:line="360" w:lineRule="exact"/>
              <w:jc w:val="center"/>
              <w:rPr>
                <w:rFonts w:hint="eastAsia" w:ascii="宋体" w:hAnsi="宋体" w:eastAsia="宋体" w:cs="宋体"/>
                <w:color w:val="000000" w:themeColor="text1"/>
                <w:szCs w:val="21"/>
                <w14:textFill>
                  <w14:solidFill>
                    <w14:schemeClr w14:val="tx1"/>
                  </w14:solidFill>
                </w14:textFill>
              </w:rPr>
            </w:pPr>
          </w:p>
        </w:tc>
      </w:tr>
    </w:tbl>
    <w:p>
      <w:pPr>
        <w:spacing w:line="460" w:lineRule="exact"/>
        <w:ind w:left="239" w:leftChars="114" w:firstLine="720" w:firstLineChars="3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本公司对上述声明的真实性负责。如有虚假，将依法承担相应责任。</w:t>
      </w:r>
    </w:p>
    <w:p>
      <w:pPr>
        <w:spacing w:line="460" w:lineRule="exact"/>
        <w:ind w:left="239" w:leftChars="114" w:firstLine="240" w:firstLineChars="100"/>
        <w:rPr>
          <w:rFonts w:hint="eastAsia" w:ascii="宋体" w:hAnsi="宋体" w:eastAsia="宋体" w:cs="宋体"/>
          <w:color w:val="000000" w:themeColor="text1"/>
          <w:sz w:val="24"/>
          <w14:textFill>
            <w14:solidFill>
              <w14:schemeClr w14:val="tx1"/>
            </w14:solidFill>
          </w14:textFill>
        </w:rPr>
      </w:pPr>
    </w:p>
    <w:p>
      <w:pPr>
        <w:spacing w:line="460" w:lineRule="exact"/>
        <w:ind w:left="239" w:leftChars="114" w:firstLine="240" w:firstLineChars="100"/>
        <w:rPr>
          <w:rFonts w:hint="eastAsia" w:ascii="宋体" w:hAnsi="宋体" w:eastAsia="宋体" w:cs="宋体"/>
          <w:color w:val="000000" w:themeColor="text1"/>
          <w:sz w:val="24"/>
          <w14:textFill>
            <w14:solidFill>
              <w14:schemeClr w14:val="tx1"/>
            </w14:solidFill>
          </w14:textFill>
        </w:rPr>
      </w:pPr>
    </w:p>
    <w:p>
      <w:pPr>
        <w:spacing w:line="460" w:lineRule="exact"/>
        <w:ind w:left="239" w:leftChars="114" w:firstLine="6240" w:firstLineChars="26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企业名称（盖</w:t>
      </w:r>
      <w:r>
        <w:rPr>
          <w:rFonts w:hint="eastAsia" w:ascii="宋体" w:hAnsi="宋体" w:eastAsia="宋体" w:cs="宋体"/>
          <w:color w:val="000000" w:themeColor="text1"/>
          <w:spacing w:val="6"/>
          <w:sz w:val="30"/>
          <w:szCs w:val="30"/>
          <w14:textFill>
            <w14:solidFill>
              <w14:schemeClr w14:val="tx1"/>
            </w14:solidFill>
          </w14:textFill>
        </w:rPr>
        <w:t>公</w:t>
      </w:r>
      <w:r>
        <w:rPr>
          <w:rFonts w:hint="eastAsia" w:ascii="宋体" w:hAnsi="宋体" w:eastAsia="宋体" w:cs="宋体"/>
          <w:color w:val="000000" w:themeColor="text1"/>
          <w:sz w:val="24"/>
          <w14:textFill>
            <w14:solidFill>
              <w14:schemeClr w14:val="tx1"/>
            </w14:solidFill>
          </w14:textFill>
        </w:rPr>
        <w:t>章）：</w:t>
      </w:r>
    </w:p>
    <w:p>
      <w:pPr>
        <w:spacing w:line="460" w:lineRule="exact"/>
        <w:ind w:left="239" w:leftChars="114" w:firstLine="6600" w:firstLineChars="27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日 期：</w:t>
      </w:r>
    </w:p>
    <w:p>
      <w:pPr>
        <w:spacing w:line="500" w:lineRule="exact"/>
        <w:rPr>
          <w:rFonts w:hint="eastAsia" w:ascii="宋体" w:hAnsi="宋体" w:eastAsia="宋体" w:cs="宋体"/>
          <w:b/>
          <w:bCs/>
          <w:color w:val="000000" w:themeColor="text1"/>
          <w:sz w:val="32"/>
          <w:szCs w:val="32"/>
          <w14:textFill>
            <w14:solidFill>
              <w14:schemeClr w14:val="tx1"/>
            </w14:solidFill>
          </w14:textFill>
        </w:rPr>
      </w:pPr>
    </w:p>
    <w:p>
      <w:pPr>
        <w:spacing w:line="500" w:lineRule="exact"/>
        <w:rPr>
          <w:rFonts w:hint="eastAsia" w:ascii="宋体" w:hAnsi="宋体" w:eastAsia="宋体" w:cs="宋体"/>
          <w:b/>
          <w:bCs/>
          <w:color w:val="000000" w:themeColor="text1"/>
          <w:sz w:val="32"/>
          <w:szCs w:val="32"/>
          <w14:textFill>
            <w14:solidFill>
              <w14:schemeClr w14:val="tx1"/>
            </w14:solidFill>
          </w14:textFill>
        </w:rPr>
      </w:pPr>
    </w:p>
    <w:p>
      <w:pPr>
        <w:spacing w:line="500" w:lineRule="exact"/>
        <w:rPr>
          <w:rFonts w:hint="eastAsia" w:ascii="宋体" w:hAnsi="宋体" w:eastAsia="宋体" w:cs="宋体"/>
          <w:b/>
          <w:bCs/>
          <w:color w:val="000000" w:themeColor="text1"/>
          <w:sz w:val="32"/>
          <w:szCs w:val="32"/>
          <w14:textFill>
            <w14:solidFill>
              <w14:schemeClr w14:val="tx1"/>
            </w14:solidFill>
          </w14:textFill>
        </w:rPr>
      </w:pPr>
    </w:p>
    <w:p>
      <w:pPr>
        <w:spacing w:line="500" w:lineRule="exact"/>
        <w:rPr>
          <w:rFonts w:hint="eastAsia" w:ascii="宋体" w:hAnsi="宋体" w:eastAsia="宋体" w:cs="宋体"/>
          <w:b/>
          <w:bCs/>
          <w:color w:val="000000" w:themeColor="text1"/>
          <w:sz w:val="32"/>
          <w:szCs w:val="32"/>
          <w14:textFill>
            <w14:solidFill>
              <w14:schemeClr w14:val="tx1"/>
            </w14:solidFill>
          </w14:textFill>
        </w:rPr>
      </w:pPr>
    </w:p>
    <w:p>
      <w:pPr>
        <w:rPr>
          <w:rFonts w:hint="eastAsia" w:ascii="宋体" w:hAnsi="宋体" w:eastAsia="宋体" w:cs="宋体"/>
          <w:b/>
          <w:bCs/>
          <w:color w:val="000000" w:themeColor="text1"/>
          <w:sz w:val="32"/>
          <w:szCs w:val="32"/>
          <w14:textFill>
            <w14:solidFill>
              <w14:schemeClr w14:val="tx1"/>
            </w14:solidFill>
          </w14:textFill>
        </w:rPr>
      </w:pPr>
      <w:bookmarkStart w:id="267" w:name="_Toc12562"/>
      <w:r>
        <w:rPr>
          <w:rFonts w:hint="eastAsia" w:ascii="宋体" w:hAnsi="宋体" w:eastAsia="宋体" w:cs="宋体"/>
          <w:b/>
          <w:color w:val="000000" w:themeColor="text1"/>
          <w:sz w:val="32"/>
          <w:szCs w:val="32"/>
          <w14:textFill>
            <w14:solidFill>
              <w14:schemeClr w14:val="tx1"/>
            </w14:solidFill>
          </w14:textFill>
        </w:rPr>
        <w:br w:type="page"/>
      </w:r>
      <w:r>
        <w:rPr>
          <w:rFonts w:hint="eastAsia" w:ascii="宋体" w:hAnsi="宋体" w:eastAsia="宋体" w:cs="宋体"/>
          <w:b/>
          <w:bCs/>
          <w:color w:val="000000" w:themeColor="text1"/>
          <w:sz w:val="32"/>
          <w:szCs w:val="32"/>
          <w14:textFill>
            <w14:solidFill>
              <w14:schemeClr w14:val="tx1"/>
            </w14:solidFill>
          </w14:textFill>
        </w:rPr>
        <w:t>12.如所提供服务企业属于小型、微型企业【中小微型企业划分标准按照《国家统计局关于印发《统计上大中小微型企业划分办法（2017）》的通知》（国统字[2017]213号）执行，具体划分标准见第四章评标办法中附表《统计上大中小微型企业划分标准》】，以提供的《中小企业声明函》（见附件）为准（如有，请提供）</w:t>
      </w:r>
      <w:bookmarkEnd w:id="267"/>
      <w:r>
        <w:rPr>
          <w:rFonts w:hint="eastAsia" w:ascii="宋体" w:hAnsi="宋体" w:eastAsia="宋体" w:cs="宋体"/>
          <w:b/>
          <w:bCs/>
          <w:color w:val="000000" w:themeColor="text1"/>
          <w:sz w:val="32"/>
          <w:szCs w:val="32"/>
          <w14:textFill>
            <w14:solidFill>
              <w14:schemeClr w14:val="tx1"/>
            </w14:solidFill>
          </w14:textFill>
        </w:rPr>
        <w:t>；</w:t>
      </w:r>
    </w:p>
    <w:p>
      <w:pPr>
        <w:rPr>
          <w:rFonts w:hint="eastAsia" w:ascii="宋体" w:hAnsi="宋体" w:eastAsia="宋体" w:cs="宋体"/>
          <w:b/>
          <w:bCs/>
          <w:color w:val="000000" w:themeColor="text1"/>
          <w:sz w:val="28"/>
          <w:szCs w:val="28"/>
          <w14:textFill>
            <w14:solidFill>
              <w14:schemeClr w14:val="tx1"/>
            </w14:solidFill>
          </w14:textFill>
        </w:rPr>
      </w:pPr>
      <w:bookmarkStart w:id="268" w:name="_Toc24169_WPSOffice_Level1"/>
      <w:r>
        <w:rPr>
          <w:rFonts w:hint="eastAsia" w:ascii="宋体" w:hAnsi="宋体" w:eastAsia="宋体" w:cs="宋体"/>
          <w:b/>
          <w:bCs/>
          <w:color w:val="000000" w:themeColor="text1"/>
          <w:sz w:val="28"/>
          <w:szCs w:val="28"/>
          <w14:textFill>
            <w14:solidFill>
              <w14:schemeClr w14:val="tx1"/>
            </w14:solidFill>
          </w14:textFill>
        </w:rPr>
        <w:t>附件</w:t>
      </w:r>
      <w:bookmarkEnd w:id="268"/>
    </w:p>
    <w:p>
      <w:pPr>
        <w:pStyle w:val="16"/>
        <w:spacing w:line="440" w:lineRule="exact"/>
        <w:jc w:val="cente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中小企业声明函</w:t>
      </w:r>
    </w:p>
    <w:p>
      <w:pPr>
        <w:spacing w:line="400" w:lineRule="exact"/>
        <w:ind w:firstLine="444" w:firstLineChars="200"/>
        <w:rPr>
          <w:rFonts w:hint="eastAsia" w:ascii="宋体" w:hAnsi="宋体" w:eastAsia="宋体" w:cs="宋体"/>
          <w:color w:val="000000" w:themeColor="text1"/>
          <w:spacing w:val="6"/>
          <w:szCs w:val="21"/>
          <w14:textFill>
            <w14:solidFill>
              <w14:schemeClr w14:val="tx1"/>
            </w14:solidFill>
          </w14:textFill>
        </w:rPr>
      </w:pPr>
      <w:r>
        <w:rPr>
          <w:rFonts w:hint="eastAsia" w:ascii="宋体" w:hAnsi="宋体" w:eastAsia="宋体" w:cs="宋体"/>
          <w:color w:val="000000" w:themeColor="text1"/>
          <w:spacing w:val="6"/>
          <w:szCs w:val="21"/>
          <w14:textFill>
            <w14:solidFill>
              <w14:schemeClr w14:val="tx1"/>
            </w14:solidFill>
          </w14:textFill>
        </w:rPr>
        <w:t>本公司郑重声明，根据《政府采购促进中小企业发展暂行办法》（财库[2011]181号）的规定，本公司为</w:t>
      </w:r>
      <w:bookmarkStart w:id="269" w:name="OLE_LINK5"/>
      <w:r>
        <w:rPr>
          <w:rFonts w:hint="eastAsia" w:ascii="宋体" w:hAnsi="宋体" w:eastAsia="宋体" w:cs="宋体"/>
          <w:color w:val="000000" w:themeColor="text1"/>
          <w:spacing w:val="6"/>
          <w:szCs w:val="21"/>
          <w:u w:val="single"/>
          <w14:textFill>
            <w14:solidFill>
              <w14:schemeClr w14:val="tx1"/>
            </w14:solidFill>
          </w14:textFill>
        </w:rPr>
        <w:t xml:space="preserve">                 </w:t>
      </w:r>
      <w:r>
        <w:rPr>
          <w:rFonts w:hint="eastAsia" w:ascii="宋体" w:hAnsi="宋体" w:eastAsia="宋体" w:cs="宋体"/>
          <w:color w:val="000000" w:themeColor="text1"/>
          <w:spacing w:val="6"/>
          <w:szCs w:val="21"/>
          <w14:textFill>
            <w14:solidFill>
              <w14:schemeClr w14:val="tx1"/>
            </w14:solidFill>
          </w14:textFill>
        </w:rPr>
        <w:t>（请填写：中型、小型、微型）企业</w:t>
      </w:r>
      <w:bookmarkEnd w:id="269"/>
      <w:r>
        <w:rPr>
          <w:rFonts w:hint="eastAsia" w:ascii="宋体" w:hAnsi="宋体" w:eastAsia="宋体" w:cs="宋体"/>
          <w:color w:val="000000" w:themeColor="text1"/>
          <w:spacing w:val="6"/>
          <w:szCs w:val="21"/>
          <w14:textFill>
            <w14:solidFill>
              <w14:schemeClr w14:val="tx1"/>
            </w14:solidFill>
          </w14:textFill>
        </w:rPr>
        <w:t>。即，本公司同时满足以下条件：</w:t>
      </w:r>
    </w:p>
    <w:p>
      <w:pPr>
        <w:spacing w:line="400" w:lineRule="exact"/>
        <w:ind w:firstLine="444" w:firstLineChars="200"/>
        <w:rPr>
          <w:rFonts w:hint="eastAsia" w:ascii="宋体" w:hAnsi="宋体" w:eastAsia="宋体" w:cs="宋体"/>
          <w:color w:val="000000" w:themeColor="text1"/>
          <w:spacing w:val="6"/>
          <w:szCs w:val="21"/>
          <w14:textFill>
            <w14:solidFill>
              <w14:schemeClr w14:val="tx1"/>
            </w14:solidFill>
          </w14:textFill>
        </w:rPr>
      </w:pPr>
      <w:r>
        <w:rPr>
          <w:rFonts w:hint="eastAsia" w:ascii="宋体" w:hAnsi="宋体" w:eastAsia="宋体" w:cs="宋体"/>
          <w:color w:val="000000" w:themeColor="text1"/>
          <w:spacing w:val="6"/>
          <w:szCs w:val="21"/>
          <w14:textFill>
            <w14:solidFill>
              <w14:schemeClr w14:val="tx1"/>
            </w14:solidFill>
          </w14:textFill>
        </w:rPr>
        <w:t>1.根据《工业和信息化部、国家统计局、国家发展和改革委员会、财政部关于印发中小企业划型标准规定的通知》（工信部联企业[2011]300号）规定的划分标准，本公司为</w:t>
      </w:r>
      <w:r>
        <w:rPr>
          <w:rFonts w:hint="eastAsia" w:ascii="宋体" w:hAnsi="宋体" w:eastAsia="宋体" w:cs="宋体"/>
          <w:color w:val="000000" w:themeColor="text1"/>
          <w:spacing w:val="6"/>
          <w:szCs w:val="21"/>
          <w:u w:val="single"/>
          <w14:textFill>
            <w14:solidFill>
              <w14:schemeClr w14:val="tx1"/>
            </w14:solidFill>
          </w14:textFill>
        </w:rPr>
        <w:t xml:space="preserve">        </w:t>
      </w:r>
      <w:r>
        <w:rPr>
          <w:rFonts w:hint="eastAsia" w:ascii="宋体" w:hAnsi="宋体" w:eastAsia="宋体" w:cs="宋体"/>
          <w:color w:val="000000" w:themeColor="text1"/>
          <w:spacing w:val="6"/>
          <w:szCs w:val="21"/>
          <w14:textFill>
            <w14:solidFill>
              <w14:schemeClr w14:val="tx1"/>
            </w14:solidFill>
          </w14:textFill>
        </w:rPr>
        <w:t>（请填写：中型、小型、微型）企业。</w:t>
      </w:r>
    </w:p>
    <w:p>
      <w:pPr>
        <w:spacing w:line="400" w:lineRule="exact"/>
        <w:ind w:firstLine="444" w:firstLineChars="200"/>
        <w:rPr>
          <w:rFonts w:hint="eastAsia" w:ascii="宋体" w:hAnsi="宋体" w:eastAsia="宋体" w:cs="宋体"/>
          <w:color w:val="000000" w:themeColor="text1"/>
          <w:spacing w:val="6"/>
          <w:szCs w:val="21"/>
          <w14:textFill>
            <w14:solidFill>
              <w14:schemeClr w14:val="tx1"/>
            </w14:solidFill>
          </w14:textFill>
        </w:rPr>
      </w:pPr>
      <w:r>
        <w:rPr>
          <w:rFonts w:hint="eastAsia" w:ascii="宋体" w:hAnsi="宋体" w:eastAsia="宋体" w:cs="宋体"/>
          <w:color w:val="000000" w:themeColor="text1"/>
          <w:spacing w:val="6"/>
          <w:szCs w:val="21"/>
          <w14:textFill>
            <w14:solidFill>
              <w14:schemeClr w14:val="tx1"/>
            </w14:solidFill>
          </w14:textFill>
        </w:rPr>
        <w:t>2.本公司参加</w:t>
      </w:r>
      <w:r>
        <w:rPr>
          <w:rFonts w:hint="eastAsia" w:ascii="宋体" w:hAnsi="宋体" w:eastAsia="宋体" w:cs="宋体"/>
          <w:color w:val="000000" w:themeColor="text1"/>
          <w:spacing w:val="6"/>
          <w:szCs w:val="21"/>
          <w:u w:val="single"/>
          <w14:textFill>
            <w14:solidFill>
              <w14:schemeClr w14:val="tx1"/>
            </w14:solidFill>
          </w14:textFill>
        </w:rPr>
        <w:t xml:space="preserve">           </w:t>
      </w:r>
      <w:r>
        <w:rPr>
          <w:rFonts w:hint="eastAsia" w:ascii="宋体" w:hAnsi="宋体" w:eastAsia="宋体" w:cs="宋体"/>
          <w:color w:val="000000" w:themeColor="text1"/>
          <w:spacing w:val="6"/>
          <w:szCs w:val="21"/>
          <w14:textFill>
            <w14:solidFill>
              <w14:schemeClr w14:val="tx1"/>
            </w14:solidFill>
          </w14:textFill>
        </w:rPr>
        <w:t>单位的</w:t>
      </w:r>
      <w:r>
        <w:rPr>
          <w:rFonts w:hint="eastAsia" w:ascii="宋体" w:hAnsi="宋体" w:eastAsia="宋体" w:cs="宋体"/>
          <w:color w:val="000000" w:themeColor="text1"/>
          <w:spacing w:val="6"/>
          <w:szCs w:val="21"/>
          <w:u w:val="single"/>
          <w14:textFill>
            <w14:solidFill>
              <w14:schemeClr w14:val="tx1"/>
            </w14:solidFill>
          </w14:textFill>
        </w:rPr>
        <w:t xml:space="preserve">          </w:t>
      </w:r>
      <w:r>
        <w:rPr>
          <w:rFonts w:hint="eastAsia" w:ascii="宋体" w:hAnsi="宋体" w:eastAsia="宋体" w:cs="宋体"/>
          <w:color w:val="000000" w:themeColor="text1"/>
          <w:spacing w:val="6"/>
          <w:szCs w:val="21"/>
          <w14:textFill>
            <w14:solidFill>
              <w14:schemeClr w14:val="tx1"/>
            </w14:solidFill>
          </w14:textFill>
        </w:rPr>
        <w:t>项目采购活动提供本企业制造的货物，由本企业承担工程、提供服务，或者提供其他</w:t>
      </w:r>
      <w:r>
        <w:rPr>
          <w:rFonts w:hint="eastAsia" w:ascii="宋体" w:hAnsi="宋体" w:eastAsia="宋体" w:cs="宋体"/>
          <w:color w:val="000000" w:themeColor="text1"/>
          <w:spacing w:val="6"/>
          <w:szCs w:val="21"/>
          <w:u w:val="single"/>
          <w14:textFill>
            <w14:solidFill>
              <w14:schemeClr w14:val="tx1"/>
            </w14:solidFill>
          </w14:textFill>
        </w:rPr>
        <w:t xml:space="preserve">            </w:t>
      </w:r>
      <w:r>
        <w:rPr>
          <w:rFonts w:hint="eastAsia" w:ascii="宋体" w:hAnsi="宋体" w:eastAsia="宋体" w:cs="宋体"/>
          <w:color w:val="000000" w:themeColor="text1"/>
          <w:spacing w:val="6"/>
          <w:szCs w:val="21"/>
          <w14:textFill>
            <w14:solidFill>
              <w14:schemeClr w14:val="tx1"/>
            </w14:solidFill>
          </w14:textFill>
        </w:rPr>
        <w:t>（请填写：中型、小型、微型）企业制造的货物。本条所称货物不包括使用大型企业注册商标的货物。</w:t>
      </w:r>
    </w:p>
    <w:p>
      <w:pPr>
        <w:pStyle w:val="16"/>
        <w:spacing w:line="400" w:lineRule="exact"/>
        <w:ind w:firstLine="444"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6"/>
          <w:szCs w:val="21"/>
          <w14:textFill>
            <w14:solidFill>
              <w14:schemeClr w14:val="tx1"/>
            </w14:solidFill>
          </w14:textFill>
        </w:rPr>
        <w:t>本公司对上述声明的真实性负责。如有虚假，将依法承担相应责任。</w:t>
      </w:r>
    </w:p>
    <w:p>
      <w:pPr>
        <w:pStyle w:val="16"/>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p>
      <w:pPr>
        <w:pStyle w:val="16"/>
        <w:spacing w:line="440" w:lineRule="exact"/>
        <w:ind w:firstLine="3614" w:firstLineChars="1500"/>
        <w:rPr>
          <w:rFonts w:hint="eastAsia" w:ascii="宋体" w:hAnsi="宋体" w:eastAsia="宋体" w:cs="宋体"/>
          <w:b/>
          <w:bCs/>
          <w:color w:val="000000" w:themeColor="text1"/>
          <w:sz w:val="24"/>
          <w:szCs w:val="24"/>
          <w:u w:val="single"/>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企业名称（加盖公章）：</w:t>
      </w:r>
      <w:r>
        <w:rPr>
          <w:rFonts w:hint="eastAsia" w:ascii="宋体" w:hAnsi="宋体" w:eastAsia="宋体" w:cs="宋体"/>
          <w:b/>
          <w:bCs/>
          <w:color w:val="000000" w:themeColor="text1"/>
          <w:sz w:val="24"/>
          <w:szCs w:val="24"/>
          <w:u w:val="single"/>
          <w14:textFill>
            <w14:solidFill>
              <w14:schemeClr w14:val="tx1"/>
            </w14:solidFill>
          </w14:textFill>
        </w:rPr>
        <w:t xml:space="preserve">                   </w:t>
      </w:r>
    </w:p>
    <w:p>
      <w:pPr>
        <w:pStyle w:val="16"/>
        <w:spacing w:line="440" w:lineRule="exact"/>
        <w:ind w:firstLine="4819" w:firstLineChars="20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日期：     年   月   日</w:t>
      </w:r>
    </w:p>
    <w:p>
      <w:pPr>
        <w:pStyle w:val="16"/>
        <w:spacing w:line="440" w:lineRule="exact"/>
        <w:rPr>
          <w:rFonts w:hint="eastAsia" w:ascii="宋体" w:hAnsi="宋体" w:eastAsia="宋体" w:cs="宋体"/>
          <w:b/>
          <w:bCs/>
          <w:color w:val="000000" w:themeColor="text1"/>
          <w:sz w:val="24"/>
          <w:szCs w:val="24"/>
          <w14:textFill>
            <w14:solidFill>
              <w14:schemeClr w14:val="tx1"/>
            </w14:solidFill>
          </w14:textFill>
        </w:rPr>
      </w:pPr>
    </w:p>
    <w:p>
      <w:pPr>
        <w:pStyle w:val="16"/>
        <w:spacing w:line="440" w:lineRule="exac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注：</w:t>
      </w:r>
    </w:p>
    <w:p>
      <w:pPr>
        <w:pStyle w:val="16"/>
        <w:numPr>
          <w:ilvl w:val="0"/>
          <w:numId w:val="17"/>
        </w:num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如供应商属于中型、小型、微型企业的，请按此格式要求提供《中小企业声明函》享受相应优惠政策；同时又是提供其他中型、小型、微型企业制造的货物的，请按此格式要求提供其他中型、小型、微型企业的《中小企业声明函》享受相应优惠政策。</w:t>
      </w:r>
    </w:p>
    <w:p>
      <w:pPr>
        <w:pStyle w:val="16"/>
        <w:numPr>
          <w:ilvl w:val="0"/>
          <w:numId w:val="17"/>
        </w:numPr>
        <w:spacing w:line="440" w:lineRule="exact"/>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采购代理机构在公告中标结果时，将同时公告其《中小企业声明函》，接受社会监督，如有弄虚作假，中标供应商将承担相应责任。</w:t>
      </w:r>
    </w:p>
    <w:p>
      <w:pPr>
        <w:spacing w:line="500" w:lineRule="exact"/>
        <w:rPr>
          <w:rFonts w:hint="eastAsia" w:ascii="宋体" w:hAnsi="宋体" w:eastAsia="宋体" w:cs="宋体"/>
          <w:b/>
          <w:color w:val="000000" w:themeColor="text1"/>
          <w:sz w:val="32"/>
          <w:szCs w:val="32"/>
          <w14:textFill>
            <w14:solidFill>
              <w14:schemeClr w14:val="tx1"/>
            </w14:solidFill>
          </w14:textFill>
        </w:rPr>
      </w:pPr>
    </w:p>
    <w:p>
      <w:pPr>
        <w:spacing w:line="500" w:lineRule="exact"/>
        <w:rPr>
          <w:rFonts w:hint="eastAsia" w:ascii="宋体" w:hAnsi="宋体" w:eastAsia="宋体" w:cs="宋体"/>
          <w:b/>
          <w:color w:val="000000" w:themeColor="text1"/>
          <w:sz w:val="32"/>
          <w:szCs w:val="32"/>
          <w14:textFill>
            <w14:solidFill>
              <w14:schemeClr w14:val="tx1"/>
            </w14:solidFill>
          </w14:textFill>
        </w:rPr>
      </w:pPr>
    </w:p>
    <w:p>
      <w:pPr>
        <w:rPr>
          <w:rFonts w:hint="eastAsia" w:ascii="宋体" w:hAnsi="宋体" w:eastAsia="宋体" w:cs="宋体"/>
          <w:b/>
          <w:bCs/>
          <w:color w:val="000000" w:themeColor="text1"/>
          <w:sz w:val="32"/>
          <w:szCs w:val="32"/>
          <w14:textFill>
            <w14:solidFill>
              <w14:schemeClr w14:val="tx1"/>
            </w14:solidFill>
          </w14:textFill>
        </w:rPr>
      </w:pPr>
      <w:bookmarkStart w:id="270" w:name="_Toc26450"/>
    </w:p>
    <w:p>
      <w:pP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13.如产品属于监狱企业的，以提供由省级以上监狱管理局、戒毒管理局（含新疆生产建设兵团）出具的属于监狱企业的证明文件为准（如有，请提供）；</w:t>
      </w:r>
      <w:bookmarkEnd w:id="270"/>
    </w:p>
    <w:p>
      <w:pPr>
        <w:rPr>
          <w:rFonts w:hint="eastAsia" w:ascii="宋体" w:hAnsi="宋体" w:eastAsia="宋体" w:cs="宋体"/>
          <w:b/>
          <w:bCs/>
          <w:color w:val="000000" w:themeColor="text1"/>
          <w:sz w:val="32"/>
          <w:szCs w:val="32"/>
          <w14:textFill>
            <w14:solidFill>
              <w14:schemeClr w14:val="tx1"/>
            </w14:solidFill>
          </w14:textFill>
        </w:rPr>
      </w:pPr>
      <w:bookmarkStart w:id="271" w:name="_Toc17129"/>
      <w:r>
        <w:rPr>
          <w:rFonts w:hint="eastAsia" w:ascii="宋体" w:hAnsi="宋体" w:eastAsia="宋体" w:cs="宋体"/>
          <w:b/>
          <w:bCs/>
          <w:color w:val="000000" w:themeColor="text1"/>
          <w:sz w:val="32"/>
          <w:szCs w:val="32"/>
          <w14:textFill>
            <w14:solidFill>
              <w14:schemeClr w14:val="tx1"/>
            </w14:solidFill>
          </w14:textFill>
        </w:rPr>
        <w:t>14.符合条件的残疾人福利性单位在参加政府采购活动时，应当提供《残疾人福利性单位声明函》（见附件），并对声明的真实性负责。</w:t>
      </w:r>
      <w:bookmarkEnd w:id="271"/>
    </w:p>
    <w:p>
      <w:pPr>
        <w:spacing w:line="588" w:lineRule="exact"/>
        <w:jc w:val="center"/>
        <w:rPr>
          <w:rFonts w:hint="eastAsia" w:ascii="宋体" w:hAnsi="宋体" w:eastAsia="宋体" w:cs="宋体"/>
          <w:b/>
          <w:color w:val="000000" w:themeColor="text1"/>
          <w:spacing w:val="6"/>
          <w:sz w:val="30"/>
          <w:szCs w:val="30"/>
          <w14:textFill>
            <w14:solidFill>
              <w14:schemeClr w14:val="tx1"/>
            </w14:solidFill>
          </w14:textFill>
        </w:rPr>
      </w:pPr>
      <w:r>
        <w:rPr>
          <w:rFonts w:hint="eastAsia" w:ascii="宋体" w:hAnsi="宋体" w:eastAsia="宋体" w:cs="宋体"/>
          <w:b/>
          <w:color w:val="000000" w:themeColor="text1"/>
          <w:spacing w:val="6"/>
          <w:sz w:val="32"/>
          <w:szCs w:val="32"/>
          <w14:textFill>
            <w14:solidFill>
              <w14:schemeClr w14:val="tx1"/>
            </w14:solidFill>
          </w14:textFill>
        </w:rPr>
        <w:t>残疾人福利性单位声明函</w:t>
      </w:r>
    </w:p>
    <w:p>
      <w:pPr>
        <w:spacing w:line="588" w:lineRule="exact"/>
        <w:ind w:firstLine="624" w:firstLineChars="200"/>
        <w:rPr>
          <w:rFonts w:hint="eastAsia" w:ascii="宋体" w:hAnsi="宋体" w:eastAsia="宋体" w:cs="宋体"/>
          <w:color w:val="000000" w:themeColor="text1"/>
          <w:spacing w:val="6"/>
          <w:sz w:val="30"/>
          <w:szCs w:val="30"/>
          <w14:textFill>
            <w14:solidFill>
              <w14:schemeClr w14:val="tx1"/>
            </w14:solidFill>
          </w14:textFill>
        </w:rPr>
      </w:pPr>
      <w:r>
        <w:rPr>
          <w:rFonts w:hint="eastAsia" w:ascii="宋体" w:hAnsi="宋体" w:eastAsia="宋体" w:cs="宋体"/>
          <w:color w:val="000000" w:themeColor="text1"/>
          <w:spacing w:val="6"/>
          <w:sz w:val="30"/>
          <w:szCs w:val="30"/>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624" w:firstLineChars="200"/>
        <w:rPr>
          <w:rFonts w:hint="eastAsia" w:ascii="宋体" w:hAnsi="宋体" w:eastAsia="宋体" w:cs="宋体"/>
          <w:color w:val="000000" w:themeColor="text1"/>
          <w:spacing w:val="6"/>
          <w:sz w:val="30"/>
          <w:szCs w:val="30"/>
          <w14:textFill>
            <w14:solidFill>
              <w14:schemeClr w14:val="tx1"/>
            </w14:solidFill>
          </w14:textFill>
        </w:rPr>
      </w:pPr>
      <w:r>
        <w:rPr>
          <w:rFonts w:hint="eastAsia" w:ascii="宋体" w:hAnsi="宋体" w:eastAsia="宋体" w:cs="宋体"/>
          <w:color w:val="000000" w:themeColor="text1"/>
          <w:spacing w:val="6"/>
          <w:sz w:val="30"/>
          <w:szCs w:val="30"/>
          <w14:textFill>
            <w14:solidFill>
              <w14:schemeClr w14:val="tx1"/>
            </w14:solidFill>
          </w14:textFill>
        </w:rPr>
        <w:t>本单位对上述声明的真实性负责。如有虚假，将依法承担相应责任。</w:t>
      </w:r>
    </w:p>
    <w:p>
      <w:pPr>
        <w:spacing w:line="588" w:lineRule="exact"/>
        <w:rPr>
          <w:rFonts w:hint="eastAsia" w:ascii="宋体" w:hAnsi="宋体" w:eastAsia="宋体" w:cs="宋体"/>
          <w:color w:val="000000" w:themeColor="text1"/>
          <w:spacing w:val="6"/>
          <w:sz w:val="30"/>
          <w:szCs w:val="30"/>
          <w14:textFill>
            <w14:solidFill>
              <w14:schemeClr w14:val="tx1"/>
            </w14:solidFill>
          </w14:textFill>
        </w:rPr>
      </w:pPr>
    </w:p>
    <w:p>
      <w:pPr>
        <w:tabs>
          <w:tab w:val="left" w:pos="4860"/>
        </w:tabs>
        <w:spacing w:line="588" w:lineRule="exact"/>
        <w:ind w:right="1560" w:firstLine="624" w:firstLineChars="200"/>
        <w:jc w:val="center"/>
        <w:rPr>
          <w:rFonts w:hint="eastAsia" w:ascii="宋体" w:hAnsi="宋体" w:eastAsia="宋体" w:cs="宋体"/>
          <w:color w:val="000000" w:themeColor="text1"/>
          <w:spacing w:val="6"/>
          <w:sz w:val="30"/>
          <w:szCs w:val="30"/>
          <w14:textFill>
            <w14:solidFill>
              <w14:schemeClr w14:val="tx1"/>
            </w14:solidFill>
          </w14:textFill>
        </w:rPr>
      </w:pPr>
      <w:r>
        <w:rPr>
          <w:rFonts w:hint="eastAsia" w:ascii="宋体" w:hAnsi="宋体" w:eastAsia="宋体" w:cs="宋体"/>
          <w:color w:val="000000" w:themeColor="text1"/>
          <w:spacing w:val="6"/>
          <w:sz w:val="30"/>
          <w:szCs w:val="30"/>
          <w14:textFill>
            <w14:solidFill>
              <w14:schemeClr w14:val="tx1"/>
            </w14:solidFill>
          </w14:textFill>
        </w:rPr>
        <w:t>单位名称（盖公章）：</w:t>
      </w:r>
    </w:p>
    <w:p>
      <w:pPr>
        <w:tabs>
          <w:tab w:val="left" w:pos="4860"/>
        </w:tabs>
        <w:spacing w:line="588" w:lineRule="exact"/>
        <w:ind w:right="1560" w:firstLine="624" w:firstLineChars="200"/>
        <w:jc w:val="cente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color w:val="000000" w:themeColor="text1"/>
          <w:spacing w:val="6"/>
          <w:sz w:val="30"/>
          <w:szCs w:val="30"/>
          <w14:textFill>
            <w14:solidFill>
              <w14:schemeClr w14:val="tx1"/>
            </w14:solidFill>
          </w14:textFill>
        </w:rPr>
        <w:t>日  期：</w:t>
      </w:r>
    </w:p>
    <w:p>
      <w:pPr>
        <w:spacing w:line="500" w:lineRule="exact"/>
        <w:rPr>
          <w:rFonts w:hint="eastAsia" w:ascii="宋体" w:hAnsi="宋体" w:eastAsia="宋体" w:cs="宋体"/>
          <w:b/>
          <w:bCs/>
          <w:color w:val="000000" w:themeColor="text1"/>
          <w:sz w:val="32"/>
          <w:szCs w:val="32"/>
          <w14:textFill>
            <w14:solidFill>
              <w14:schemeClr w14:val="tx1"/>
            </w14:solidFill>
          </w14:textFill>
        </w:rPr>
      </w:pPr>
    </w:p>
    <w:p>
      <w:pPr>
        <w:rPr>
          <w:rFonts w:hint="eastAsia" w:ascii="宋体" w:hAnsi="宋体" w:eastAsia="宋体" w:cs="宋体"/>
          <w:b/>
          <w:bCs/>
          <w:color w:val="000000" w:themeColor="text1"/>
          <w:sz w:val="32"/>
          <w:szCs w:val="32"/>
          <w14:textFill>
            <w14:solidFill>
              <w14:schemeClr w14:val="tx1"/>
            </w14:solidFill>
          </w14:textFill>
        </w:rPr>
      </w:pPr>
    </w:p>
    <w:p>
      <w:pPr>
        <w:rPr>
          <w:rFonts w:hint="eastAsia" w:ascii="宋体" w:hAnsi="宋体" w:eastAsia="宋体" w:cs="宋体"/>
          <w:b/>
          <w:bCs/>
          <w:color w:val="000000" w:themeColor="text1"/>
          <w:sz w:val="32"/>
          <w:szCs w:val="32"/>
          <w14:textFill>
            <w14:solidFill>
              <w14:schemeClr w14:val="tx1"/>
            </w14:solidFill>
          </w14:textFill>
        </w:rPr>
      </w:pPr>
      <w:bookmarkStart w:id="272" w:name="_Toc495841807"/>
      <w:bookmarkStart w:id="273" w:name="_Toc14735"/>
      <w:r>
        <w:rPr>
          <w:rFonts w:hint="eastAsia" w:ascii="宋体" w:hAnsi="宋体" w:eastAsia="宋体" w:cs="宋体"/>
          <w:b/>
          <w:bCs/>
          <w:color w:val="000000" w:themeColor="text1"/>
          <w:sz w:val="32"/>
          <w:szCs w:val="32"/>
          <w14:textFill>
            <w14:solidFill>
              <w14:schemeClr w14:val="tx1"/>
            </w14:solidFill>
          </w14:textFill>
        </w:rPr>
        <w:t>15.投标人可结合本项目的评标办法视自身情况自行提交相关证明材料（如有，请提供）</w:t>
      </w:r>
      <w:bookmarkEnd w:id="272"/>
      <w:bookmarkEnd w:id="273"/>
    </w:p>
    <w:p>
      <w:pP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 xml:space="preserve">  </w:t>
      </w:r>
    </w:p>
    <w:p>
      <w:pP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 xml:space="preserve">  </w:t>
      </w:r>
    </w:p>
    <w:p>
      <w:pP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16.项目</w:t>
      </w:r>
      <w:r>
        <w:rPr>
          <w:rFonts w:hint="eastAsia" w:ascii="宋体" w:hAnsi="宋体" w:cs="宋体"/>
          <w:b/>
          <w:bCs/>
          <w:color w:val="000000" w:themeColor="text1"/>
          <w:sz w:val="32"/>
          <w:szCs w:val="32"/>
          <w:lang w:val="en-US" w:eastAsia="zh-CN"/>
          <w14:textFill>
            <w14:solidFill>
              <w14:schemeClr w14:val="tx1"/>
            </w14:solidFill>
          </w14:textFill>
        </w:rPr>
        <w:t>配送、安装方案</w:t>
      </w:r>
      <w:r>
        <w:rPr>
          <w:rFonts w:hint="eastAsia" w:ascii="宋体" w:hAnsi="宋体" w:eastAsia="宋体" w:cs="宋体"/>
          <w:b/>
          <w:bCs/>
          <w:color w:val="000000" w:themeColor="text1"/>
          <w:sz w:val="32"/>
          <w:szCs w:val="32"/>
          <w14:textFill>
            <w14:solidFill>
              <w14:schemeClr w14:val="tx1"/>
            </w14:solidFill>
          </w14:textFill>
        </w:rPr>
        <w:t>（如有，请提供）</w:t>
      </w:r>
    </w:p>
    <w:sectPr>
      <w:footerReference r:id="rId6" w:type="default"/>
      <w:pgSz w:w="11906" w:h="16838"/>
      <w:pgMar w:top="1440" w:right="1080" w:bottom="1440" w:left="108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Sim Sun">
    <w:altName w:val="宋体"/>
    <w:panose1 w:val="00000000000000000000"/>
    <w:charset w:val="86"/>
    <w:family w:val="decorative"/>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Ђ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left"/>
      <w:rPr>
        <w:rFonts w:hint="default"/>
        <w:u w:val="single"/>
        <w:lang w:val="en-US" w:eastAsia="zh-CN"/>
      </w:rPr>
    </w:pPr>
    <w:r>
      <w:rPr>
        <w:rFonts w:hint="eastAsia"/>
        <w:u w:val="single"/>
        <w:lang w:val="en-US" w:eastAsia="zh-CN"/>
      </w:rPr>
      <w:t xml:space="preserve">                                                                                                            </w:t>
    </w:r>
  </w:p>
  <w:p>
    <w:pPr>
      <w:pStyle w:val="18"/>
      <w:jc w:val="left"/>
      <w:rPr>
        <w:rFonts w:hint="eastAsia" w:eastAsia="宋体"/>
        <w:lang w:val="en-US" w:eastAsia="zh-CN"/>
      </w:rPr>
    </w:pPr>
    <w:r>
      <w:rPr>
        <w:rFonts w:hint="eastAsia"/>
        <w:lang w:val="en-US" w:eastAsia="zh-CN"/>
      </w:rPr>
      <w:t>桂林市政府集中采购中心                                                                              公开招标</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left" w:pos="576"/>
        <w:tab w:val="center" w:pos="4933"/>
      </w:tabs>
      <w:jc w:val="left"/>
      <w:rPr>
        <w:rFonts w:hint="default"/>
        <w:u w:val="single"/>
        <w:lang w:val="en-US" w:eastAsia="zh-CN"/>
      </w:rPr>
    </w:pPr>
    <w:r>
      <w:rPr>
        <w:u w:val="single"/>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II</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II</w:t>
                    </w:r>
                    <w:r>
                      <w:rPr>
                        <w:rFonts w:hint="eastAsia"/>
                      </w:rPr>
                      <w:fldChar w:fldCharType="end"/>
                    </w:r>
                  </w:p>
                </w:txbxContent>
              </v:textbox>
            </v:shape>
          </w:pict>
        </mc:Fallback>
      </mc:AlternateContent>
    </w:r>
    <w:r>
      <w:rPr>
        <w:rFonts w:hint="eastAsia"/>
        <w:u w:val="single"/>
        <w:lang w:eastAsia="zh-CN"/>
      </w:rPr>
      <w:tab/>
    </w:r>
    <w:r>
      <w:rPr>
        <w:rFonts w:hint="eastAsia"/>
        <w:u w:val="single"/>
        <w:lang w:eastAsia="zh-CN"/>
      </w:rPr>
      <w:tab/>
    </w:r>
    <w:r>
      <w:rPr>
        <w:rFonts w:hint="eastAsia"/>
        <w:u w:val="single"/>
        <w:lang w:val="en-US" w:eastAsia="zh-CN"/>
      </w:rPr>
      <w:t xml:space="preserve">                                                      </w:t>
    </w:r>
  </w:p>
  <w:p>
    <w:pPr>
      <w:pStyle w:val="18"/>
      <w:tabs>
        <w:tab w:val="left" w:pos="576"/>
        <w:tab w:val="center" w:pos="4933"/>
      </w:tabs>
      <w:jc w:val="left"/>
      <w:rPr>
        <w:rFonts w:hint="eastAsia"/>
        <w:lang w:eastAsia="zh-CN"/>
      </w:rPr>
    </w:pPr>
    <w:r>
      <w:rPr>
        <w:rFonts w:hint="eastAsia"/>
        <w:lang w:eastAsia="zh-CN"/>
      </w:rPr>
      <w:t>桂林市政府集中采购中心</w:t>
    </w:r>
    <w:r>
      <w:rPr>
        <w:rFonts w:hint="eastAsia"/>
        <w:lang w:val="en-US" w:eastAsia="zh-CN"/>
      </w:rPr>
      <w:t xml:space="preserve">                                                                              </w:t>
    </w:r>
    <w:r>
      <w:rPr>
        <w:rFonts w:hint="eastAsia"/>
        <w:lang w:eastAsia="zh-CN"/>
      </w:rPr>
      <w:t>公开招标</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hint="default"/>
        <w:lang w:val="en-US" w:eastAsia="zh-CN"/>
      </w:rPr>
    </w:pPr>
    <w:r>
      <w:rPr>
        <w:rFonts w:hint="eastAsia"/>
        <w:b w:val="0"/>
        <w:bCs w:val="0"/>
        <w:u w:val="single"/>
        <w:lang w:val="en-US" w:eastAsia="zh-CN"/>
      </w:rPr>
      <w:t xml:space="preserve">                                                                                                             </w:t>
    </w:r>
  </w:p>
  <w:p>
    <w:pPr>
      <w:pStyle w:val="18"/>
      <w:jc w:val="both"/>
    </w:pPr>
    <w:r>
      <w:rPr>
        <w:sz w:val="18"/>
      </w:rPr>
      <mc:AlternateContent>
        <mc:Choice Requires="wps">
          <w:drawing>
            <wp:anchor distT="0" distB="0" distL="114300" distR="114300" simplePos="0" relativeHeight="251659264" behindDoc="0" locked="0" layoutInCell="1" allowOverlap="1">
              <wp:simplePos x="0" y="0"/>
              <wp:positionH relativeFrom="margin">
                <wp:posOffset>2976880</wp:posOffset>
              </wp:positionH>
              <wp:positionV relativeFrom="paragraph">
                <wp:posOffset>-123825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jc w:val="center"/>
                          </w:pPr>
                          <w:r>
                            <w:fldChar w:fldCharType="begin"/>
                          </w:r>
                          <w:r>
                            <w:rPr>
                              <w:rStyle w:val="120"/>
                            </w:rPr>
                            <w:instrText xml:space="preserve"> PAGE </w:instrText>
                          </w:r>
                          <w:r>
                            <w:fldChar w:fldCharType="separate"/>
                          </w:r>
                          <w:r>
                            <w:rPr>
                              <w:rStyle w:val="120"/>
                            </w:rP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4.4pt;margin-top:-9.75pt;height:144pt;width:144pt;mso-position-horizontal-relative:margin;mso-wrap-style:none;z-index:251659264;mso-width-relative:page;mso-height-relative:page;" filled="f" stroked="f" coordsize="21600,21600" o:gfxdata="UEsDBAoAAAAAAIdO4kAAAAAAAAAAAAAAAAAEAAAAZHJzL1BLAwQUAAAACACHTuJAvQkYDdkAAAAL&#10;AQAADwAAAGRycy9kb3ducmV2LnhtbE2PwU7DMBBE70j8g7VI3FonpQkhxKlERTgi0XDg6MZLErDX&#10;ke2m4e8xJ3rc2dHMm2q3GM1mdH60JCBdJ8CQOqtG6gW8t82qAOaDJCW1JRTwgx529fVVJUtlz/SG&#10;8yH0LIaQL6WAIYSp5Nx3Axrp13ZCir9P64wM8XQ9V06eY7jRfJMkOTdypNgwyAn3A3bfh5MRsG/a&#10;1s3onf7Al+bu6/Vpi8+LELc3afIILOAS/s3whx/RoY5MR3si5ZkWsM2LiB4ErNKHDFh03Gd5VI4C&#10;NnmRAa8rfrmh/gVQSwMEFAAAAAgAh07iQErbzf8SAgAAEwQAAA4AAABkcnMvZTJvRG9jLnhtbK1T&#10;y47TMBTdI/EPlvc0aRGjqmo6KjMqQqqYkQpi7TpOE8kv2W6T8gHwB6zYsOe7+h0cO0kHASvExr6+&#10;73vu8fK2U5KchPON0QWdTnJKhOambPShoB/eb17MKfGB6ZJJo0VBz8LT29XzZ8vWLsTM1EaWwhEk&#10;0X7R2oLWIdhFlnleC8X8xFihYayMUyzg6Q5Z6ViL7Epmszy/yVrjSusMF95De98b6SrlryrBw0NV&#10;eRGILCh6C+l06dzHM1st2eLgmK0bPrTB/qELxRqNotdU9ywwcnTNH6lUw53xpgoTblRmqqrhIs2A&#10;aab5b9PsamZFmgXgeHuFyf+/tPzd6dGRpsTuKNFMYUWXr18u335cvn8m0whPa/0CXjsLv9C9Nl10&#10;HfQeyjh1VzkVb8xDYAfQ5yu4oguEx6D5bD7PYeKwjQ/kyZ7CrfPhjTCKRKGgDttLoLLT1ofedXSJ&#10;1bTZNFJCzxZSk7agNy9f5SngakFyqVEjDtE3G6XQ7bthgr0pzxjMmZ4Z3vJNg+Jb5sMjc6ACGga9&#10;wwOOShoUMYNESW3cp7/poz82BCslLahVUA3uUyLfamwusnAU3CjsR0Ef1Z0BV7EN9JJEBLggR7Fy&#10;Rn0E59exBkxMc1QqaBjFu9DTG3+Gi/U6OR2taw51HwDeWRa2emd5LBPR83Z9DAAzYRwB6lEZcAPz&#10;0paGXxKp/es7eT395d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vQkYDdkAAAALAQAADwAAAAAA&#10;AAABACAAAAAiAAAAZHJzL2Rvd25yZXYueG1sUEsBAhQAFAAAAAgAh07iQErbzf8SAgAAEwQAAA4A&#10;AAAAAAAAAQAgAAAAKAEAAGRycy9lMm9Eb2MueG1sUEsFBgAAAAAGAAYAWQEAAKwFAAAAAA==&#10;">
              <v:fill on="f" focussize="0,0"/>
              <v:stroke on="f" weight="0.5pt"/>
              <v:imagedata o:title=""/>
              <o:lock v:ext="edit" aspectratio="f"/>
              <v:textbox inset="0mm,0mm,0mm,0mm" style="mso-fit-shape-to-text:t;">
                <w:txbxContent>
                  <w:p>
                    <w:pPr>
                      <w:pStyle w:val="18"/>
                      <w:jc w:val="center"/>
                    </w:pPr>
                    <w:r>
                      <w:fldChar w:fldCharType="begin"/>
                    </w:r>
                    <w:r>
                      <w:rPr>
                        <w:rStyle w:val="120"/>
                      </w:rPr>
                      <w:instrText xml:space="preserve"> PAGE </w:instrText>
                    </w:r>
                    <w:r>
                      <w:fldChar w:fldCharType="separate"/>
                    </w:r>
                    <w:r>
                      <w:rPr>
                        <w:rStyle w:val="120"/>
                      </w:rPr>
                      <w:t>21</w:t>
                    </w:r>
                    <w:r>
                      <w:fldChar w:fldCharType="end"/>
                    </w:r>
                  </w:p>
                </w:txbxContent>
              </v:textbox>
            </v:shape>
          </w:pict>
        </mc:Fallback>
      </mc:AlternateContent>
    </w:r>
    <w:r>
      <w:rPr>
        <w:rFonts w:hint="eastAsia"/>
        <w:lang w:eastAsia="zh-CN"/>
      </w:rPr>
      <w:t>桂林市政府集中采中心</w:t>
    </w:r>
    <w:r>
      <w:rPr>
        <w:rFonts w:hint="eastAsia"/>
        <w:lang w:val="en-US" w:eastAsia="zh-CN"/>
      </w:rPr>
      <w:t xml:space="preserve">                                                                                </w:t>
    </w:r>
    <w:r>
      <w:rPr>
        <w:rFonts w:hint="eastAsia"/>
        <w:lang w:eastAsia="zh-CN"/>
      </w:rPr>
      <w:t>公开招标</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jc w:val="left"/>
      <w:rPr>
        <w:rFonts w:hint="eastAsia"/>
        <w:lang w:val="en-US" w:eastAsia="zh-CN"/>
      </w:rPr>
    </w:pPr>
  </w:p>
  <w:p>
    <w:pPr>
      <w:pStyle w:val="20"/>
      <w:pBdr>
        <w:bottom w:val="single" w:color="auto" w:sz="4" w:space="0"/>
      </w:pBdr>
      <w:jc w:val="left"/>
      <w:rPr>
        <w:u w:val="none"/>
      </w:rPr>
    </w:pPr>
    <w:r>
      <w:rPr>
        <w:rFonts w:hint="eastAsia"/>
        <w:u w:val="none"/>
        <w:lang w:val="en-US" w:eastAsia="zh-CN"/>
      </w:rPr>
      <w:t>学生公寓床及书架等采购                                                             GLZC2020-G1-990355-JCZX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8EBBE8"/>
    <w:multiLevelType w:val="singleLevel"/>
    <w:tmpl w:val="AE8EBBE8"/>
    <w:lvl w:ilvl="0" w:tentative="0">
      <w:start w:val="15"/>
      <w:numFmt w:val="decimal"/>
      <w:suff w:val="space"/>
      <w:lvlText w:val="%1."/>
      <w:lvlJc w:val="left"/>
    </w:lvl>
  </w:abstractNum>
  <w:abstractNum w:abstractNumId="1">
    <w:nsid w:val="CADE2C0C"/>
    <w:multiLevelType w:val="singleLevel"/>
    <w:tmpl w:val="CADE2C0C"/>
    <w:lvl w:ilvl="0" w:tentative="0">
      <w:start w:val="1"/>
      <w:numFmt w:val="decimal"/>
      <w:suff w:val="nothing"/>
      <w:lvlText w:val="%1、"/>
      <w:lvlJc w:val="left"/>
    </w:lvl>
  </w:abstractNum>
  <w:abstractNum w:abstractNumId="2">
    <w:nsid w:val="0F3F0521"/>
    <w:multiLevelType w:val="singleLevel"/>
    <w:tmpl w:val="0F3F0521"/>
    <w:lvl w:ilvl="0" w:tentative="0">
      <w:start w:val="1"/>
      <w:numFmt w:val="decimal"/>
      <w:lvlText w:val="%1)"/>
      <w:lvlJc w:val="left"/>
      <w:pPr>
        <w:ind w:left="425" w:hanging="425"/>
      </w:pPr>
      <w:rPr>
        <w:rFonts w:hint="default"/>
      </w:rPr>
    </w:lvl>
  </w:abstractNum>
  <w:abstractNum w:abstractNumId="3">
    <w:nsid w:val="179A9516"/>
    <w:multiLevelType w:val="singleLevel"/>
    <w:tmpl w:val="179A9516"/>
    <w:lvl w:ilvl="0" w:tentative="0">
      <w:start w:val="4"/>
      <w:numFmt w:val="decimal"/>
      <w:suff w:val="nothing"/>
      <w:lvlText w:val="（%1）"/>
      <w:lvlJc w:val="left"/>
    </w:lvl>
  </w:abstractNum>
  <w:abstractNum w:abstractNumId="4">
    <w:nsid w:val="262694A4"/>
    <w:multiLevelType w:val="singleLevel"/>
    <w:tmpl w:val="262694A4"/>
    <w:lvl w:ilvl="0" w:tentative="0">
      <w:start w:val="1"/>
      <w:numFmt w:val="chineseCounting"/>
      <w:suff w:val="space"/>
      <w:lvlText w:val="第%1章"/>
      <w:lvlJc w:val="left"/>
      <w:rPr>
        <w:rFonts w:hint="eastAsia"/>
      </w:rPr>
    </w:lvl>
  </w:abstractNum>
  <w:abstractNum w:abstractNumId="5">
    <w:nsid w:val="2E3DCA9D"/>
    <w:multiLevelType w:val="singleLevel"/>
    <w:tmpl w:val="2E3DCA9D"/>
    <w:lvl w:ilvl="0" w:tentative="0">
      <w:start w:val="1"/>
      <w:numFmt w:val="chineseCounting"/>
      <w:suff w:val="space"/>
      <w:lvlText w:val="第%1条"/>
      <w:lvlJc w:val="left"/>
      <w:rPr>
        <w:rFonts w:hint="eastAsia"/>
      </w:rPr>
    </w:lvl>
  </w:abstractNum>
  <w:abstractNum w:abstractNumId="6">
    <w:nsid w:val="309B35C1"/>
    <w:multiLevelType w:val="singleLevel"/>
    <w:tmpl w:val="309B35C1"/>
    <w:lvl w:ilvl="0" w:tentative="0">
      <w:start w:val="1"/>
      <w:numFmt w:val="decimal"/>
      <w:lvlText w:val="%1."/>
      <w:lvlJc w:val="left"/>
      <w:pPr>
        <w:tabs>
          <w:tab w:val="left" w:pos="312"/>
        </w:tabs>
      </w:pPr>
    </w:lvl>
  </w:abstractNum>
  <w:abstractNum w:abstractNumId="7">
    <w:nsid w:val="4603DC6E"/>
    <w:multiLevelType w:val="singleLevel"/>
    <w:tmpl w:val="4603DC6E"/>
    <w:lvl w:ilvl="0" w:tentative="0">
      <w:start w:val="2"/>
      <w:numFmt w:val="decimal"/>
      <w:suff w:val="nothing"/>
      <w:lvlText w:val="（%1）"/>
      <w:lvlJc w:val="left"/>
    </w:lvl>
  </w:abstractNum>
  <w:abstractNum w:abstractNumId="8">
    <w:nsid w:val="524A5894"/>
    <w:multiLevelType w:val="singleLevel"/>
    <w:tmpl w:val="524A5894"/>
    <w:lvl w:ilvl="0" w:tentative="0">
      <w:start w:val="1"/>
      <w:numFmt w:val="decimal"/>
      <w:suff w:val="nothing"/>
      <w:lvlText w:val="%1、"/>
      <w:lvlJc w:val="left"/>
    </w:lvl>
  </w:abstractNum>
  <w:abstractNum w:abstractNumId="9">
    <w:nsid w:val="59DC546A"/>
    <w:multiLevelType w:val="singleLevel"/>
    <w:tmpl w:val="59DC546A"/>
    <w:lvl w:ilvl="0" w:tentative="0">
      <w:start w:val="1"/>
      <w:numFmt w:val="decimal"/>
      <w:suff w:val="nothing"/>
      <w:lvlText w:val="（%1）"/>
      <w:lvlJc w:val="left"/>
    </w:lvl>
  </w:abstractNum>
  <w:abstractNum w:abstractNumId="10">
    <w:nsid w:val="5F9920C0"/>
    <w:multiLevelType w:val="multilevel"/>
    <w:tmpl w:val="5F9920C0"/>
    <w:lvl w:ilvl="0" w:tentative="0">
      <w:start w:val="2"/>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5F992454"/>
    <w:multiLevelType w:val="singleLevel"/>
    <w:tmpl w:val="5F992454"/>
    <w:lvl w:ilvl="0" w:tentative="0">
      <w:start w:val="1"/>
      <w:numFmt w:val="decimal"/>
      <w:suff w:val="nothing"/>
      <w:lvlText w:val="%1、"/>
      <w:lvlJc w:val="left"/>
    </w:lvl>
  </w:abstractNum>
  <w:abstractNum w:abstractNumId="12">
    <w:nsid w:val="5F992598"/>
    <w:multiLevelType w:val="singleLevel"/>
    <w:tmpl w:val="5F992598"/>
    <w:lvl w:ilvl="0" w:tentative="0">
      <w:start w:val="1"/>
      <w:numFmt w:val="decimal"/>
      <w:suff w:val="nothing"/>
      <w:lvlText w:val="%1、"/>
      <w:lvlJc w:val="left"/>
    </w:lvl>
  </w:abstractNum>
  <w:abstractNum w:abstractNumId="13">
    <w:nsid w:val="5F99265B"/>
    <w:multiLevelType w:val="singleLevel"/>
    <w:tmpl w:val="5F99265B"/>
    <w:lvl w:ilvl="0" w:tentative="0">
      <w:start w:val="1"/>
      <w:numFmt w:val="decimal"/>
      <w:suff w:val="nothing"/>
      <w:lvlText w:val="%1、"/>
      <w:lvlJc w:val="left"/>
    </w:lvl>
  </w:abstractNum>
  <w:abstractNum w:abstractNumId="14">
    <w:nsid w:val="5F992698"/>
    <w:multiLevelType w:val="singleLevel"/>
    <w:tmpl w:val="5F992698"/>
    <w:lvl w:ilvl="0" w:tentative="0">
      <w:start w:val="1"/>
      <w:numFmt w:val="decimal"/>
      <w:suff w:val="nothing"/>
      <w:lvlText w:val="%1、"/>
      <w:lvlJc w:val="left"/>
    </w:lvl>
  </w:abstractNum>
  <w:abstractNum w:abstractNumId="15">
    <w:nsid w:val="5F992C8F"/>
    <w:multiLevelType w:val="singleLevel"/>
    <w:tmpl w:val="5F992C8F"/>
    <w:lvl w:ilvl="0" w:tentative="0">
      <w:start w:val="1"/>
      <w:numFmt w:val="decimal"/>
      <w:suff w:val="nothing"/>
      <w:lvlText w:val="%1、"/>
      <w:lvlJc w:val="left"/>
    </w:lvl>
  </w:abstractNum>
  <w:abstractNum w:abstractNumId="16">
    <w:nsid w:val="64EF2E3B"/>
    <w:multiLevelType w:val="singleLevel"/>
    <w:tmpl w:val="64EF2E3B"/>
    <w:lvl w:ilvl="0" w:tentative="0">
      <w:start w:val="1"/>
      <w:numFmt w:val="decimal"/>
      <w:suff w:val="nothing"/>
      <w:lvlText w:val="（%1）"/>
      <w:lvlJc w:val="left"/>
    </w:lvl>
  </w:abstractNum>
  <w:num w:numId="1">
    <w:abstractNumId w:val="4"/>
  </w:num>
  <w:num w:numId="2">
    <w:abstractNumId w:val="3"/>
  </w:num>
  <w:num w:numId="3">
    <w:abstractNumId w:val="9"/>
  </w:num>
  <w:num w:numId="4">
    <w:abstractNumId w:val="0"/>
  </w:num>
  <w:num w:numId="5">
    <w:abstractNumId w:val="2"/>
  </w:num>
  <w:num w:numId="6">
    <w:abstractNumId w:val="10"/>
    <w:lvlOverride w:ilvl="0">
      <w:startOverride w:val="2"/>
    </w:lvlOverride>
  </w:num>
  <w:num w:numId="7">
    <w:abstractNumId w:val="11"/>
  </w:num>
  <w:num w:numId="8">
    <w:abstractNumId w:val="12"/>
  </w:num>
  <w:num w:numId="9">
    <w:abstractNumId w:val="13"/>
  </w:num>
  <w:num w:numId="10">
    <w:abstractNumId w:val="14"/>
  </w:num>
  <w:num w:numId="11">
    <w:abstractNumId w:val="15"/>
  </w:num>
  <w:num w:numId="12">
    <w:abstractNumId w:val="6"/>
  </w:num>
  <w:num w:numId="13">
    <w:abstractNumId w:val="1"/>
  </w:num>
  <w:num w:numId="14">
    <w:abstractNumId w:val="7"/>
  </w:num>
  <w:num w:numId="15">
    <w:abstractNumId w:val="16"/>
  </w:num>
  <w:num w:numId="16">
    <w:abstractNumId w:val="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B2E5E"/>
    <w:rsid w:val="01661237"/>
    <w:rsid w:val="02F7004C"/>
    <w:rsid w:val="031D13DF"/>
    <w:rsid w:val="03D32D87"/>
    <w:rsid w:val="041A77F5"/>
    <w:rsid w:val="047E6649"/>
    <w:rsid w:val="05CF1553"/>
    <w:rsid w:val="0B5727A9"/>
    <w:rsid w:val="0CA64CC1"/>
    <w:rsid w:val="0D235D66"/>
    <w:rsid w:val="0E956687"/>
    <w:rsid w:val="112F2C85"/>
    <w:rsid w:val="15A80504"/>
    <w:rsid w:val="172E62A3"/>
    <w:rsid w:val="177B683C"/>
    <w:rsid w:val="195E2B36"/>
    <w:rsid w:val="1A856D2D"/>
    <w:rsid w:val="1CA233F7"/>
    <w:rsid w:val="1D2C7A0A"/>
    <w:rsid w:val="1DDC301B"/>
    <w:rsid w:val="1F3D5E7C"/>
    <w:rsid w:val="215840C7"/>
    <w:rsid w:val="21B76C72"/>
    <w:rsid w:val="27722F14"/>
    <w:rsid w:val="27791B19"/>
    <w:rsid w:val="2A9A292E"/>
    <w:rsid w:val="2D4A051E"/>
    <w:rsid w:val="3012009E"/>
    <w:rsid w:val="340F54D5"/>
    <w:rsid w:val="34A04EF7"/>
    <w:rsid w:val="34B36244"/>
    <w:rsid w:val="3652509F"/>
    <w:rsid w:val="36D70E38"/>
    <w:rsid w:val="387D602F"/>
    <w:rsid w:val="3AAD1EAC"/>
    <w:rsid w:val="3E451B15"/>
    <w:rsid w:val="400305DD"/>
    <w:rsid w:val="40323822"/>
    <w:rsid w:val="41582CFB"/>
    <w:rsid w:val="416B31D3"/>
    <w:rsid w:val="43E64FD9"/>
    <w:rsid w:val="46E74AF1"/>
    <w:rsid w:val="4A6A61FA"/>
    <w:rsid w:val="4E8C0F0C"/>
    <w:rsid w:val="51BC2171"/>
    <w:rsid w:val="5285730E"/>
    <w:rsid w:val="52E306CA"/>
    <w:rsid w:val="5431227E"/>
    <w:rsid w:val="561C4B8B"/>
    <w:rsid w:val="56CB3A10"/>
    <w:rsid w:val="56E949C7"/>
    <w:rsid w:val="5C4A6F5C"/>
    <w:rsid w:val="5E520C19"/>
    <w:rsid w:val="5EB94DF3"/>
    <w:rsid w:val="5F5A6DC6"/>
    <w:rsid w:val="64A9379A"/>
    <w:rsid w:val="64F77026"/>
    <w:rsid w:val="6E722052"/>
    <w:rsid w:val="6EE36A33"/>
    <w:rsid w:val="6FC627A3"/>
    <w:rsid w:val="707E664C"/>
    <w:rsid w:val="70DA2F04"/>
    <w:rsid w:val="71E96190"/>
    <w:rsid w:val="72C461B2"/>
    <w:rsid w:val="742510C7"/>
    <w:rsid w:val="761D1811"/>
    <w:rsid w:val="76615E56"/>
    <w:rsid w:val="77223A9F"/>
    <w:rsid w:val="77E57F6A"/>
    <w:rsid w:val="78B164E1"/>
    <w:rsid w:val="78D21EB5"/>
    <w:rsid w:val="78DD28CF"/>
    <w:rsid w:val="78E06F2F"/>
    <w:rsid w:val="7AEC039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qFormat="1" w:uiPriority="99"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9"/>
    <w:qFormat/>
    <w:uiPriority w:val="0"/>
    <w:pPr>
      <w:keepNext/>
      <w:keepLines/>
      <w:spacing w:before="340" w:after="330" w:line="578" w:lineRule="auto"/>
      <w:outlineLvl w:val="0"/>
    </w:pPr>
    <w:rPr>
      <w:rFonts w:ascii="Tahoma" w:hAnsi="Tahoma"/>
      <w:b/>
      <w:bCs/>
      <w:kern w:val="44"/>
      <w:sz w:val="44"/>
      <w:szCs w:val="44"/>
    </w:rPr>
  </w:style>
  <w:style w:type="paragraph" w:styleId="4">
    <w:name w:val="heading 2"/>
    <w:basedOn w:val="1"/>
    <w:next w:val="1"/>
    <w:link w:val="93"/>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spacing w:before="240" w:after="60"/>
      <w:outlineLvl w:val="3"/>
    </w:pPr>
    <w:rPr>
      <w:b/>
      <w:bCs/>
      <w:sz w:val="28"/>
      <w:szCs w:val="28"/>
    </w:rPr>
  </w:style>
  <w:style w:type="paragraph" w:styleId="7">
    <w:name w:val="heading 6"/>
    <w:basedOn w:val="1"/>
    <w:next w:val="1"/>
    <w:link w:val="119"/>
    <w:qFormat/>
    <w:uiPriority w:val="0"/>
    <w:pPr>
      <w:keepNext/>
      <w:keepLines/>
      <w:spacing w:before="240" w:after="64" w:line="320" w:lineRule="auto"/>
      <w:outlineLvl w:val="5"/>
    </w:pPr>
    <w:rPr>
      <w:rFonts w:ascii="Arial" w:hAnsi="Arial" w:eastAsia="黑体"/>
      <w:b/>
      <w:bCs/>
      <w:sz w:val="24"/>
    </w:rPr>
  </w:style>
  <w:style w:type="character" w:default="1" w:styleId="29">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80" w:lineRule="exact"/>
    </w:pPr>
    <w:rPr>
      <w:sz w:val="24"/>
    </w:rPr>
  </w:style>
  <w:style w:type="paragraph" w:styleId="8">
    <w:name w:val="index 8"/>
    <w:basedOn w:val="1"/>
    <w:next w:val="1"/>
    <w:qFormat/>
    <w:uiPriority w:val="0"/>
    <w:pPr>
      <w:ind w:left="2940"/>
    </w:pPr>
  </w:style>
  <w:style w:type="paragraph" w:styleId="9">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0">
    <w:name w:val="Normal Indent"/>
    <w:basedOn w:val="1"/>
    <w:link w:val="101"/>
    <w:qFormat/>
    <w:uiPriority w:val="0"/>
    <w:pPr>
      <w:ind w:firstLine="420"/>
    </w:pPr>
    <w:rPr>
      <w:szCs w:val="20"/>
    </w:rPr>
  </w:style>
  <w:style w:type="paragraph" w:styleId="11">
    <w:name w:val="Document Map"/>
    <w:basedOn w:val="1"/>
    <w:link w:val="112"/>
    <w:qFormat/>
    <w:uiPriority w:val="0"/>
    <w:rPr>
      <w:rFonts w:ascii="宋体" w:hAnsi="Tahoma"/>
      <w:sz w:val="18"/>
      <w:szCs w:val="18"/>
    </w:rPr>
  </w:style>
  <w:style w:type="paragraph" w:styleId="12">
    <w:name w:val="annotation text"/>
    <w:basedOn w:val="1"/>
    <w:link w:val="109"/>
    <w:semiHidden/>
    <w:qFormat/>
    <w:uiPriority w:val="0"/>
    <w:pPr>
      <w:jc w:val="left"/>
    </w:pPr>
  </w:style>
  <w:style w:type="paragraph" w:styleId="13">
    <w:name w:val="Body Text 3"/>
    <w:basedOn w:val="1"/>
    <w:qFormat/>
    <w:uiPriority w:val="0"/>
    <w:pPr>
      <w:spacing w:line="240" w:lineRule="exact"/>
    </w:pPr>
    <w:rPr>
      <w:rFonts w:ascii="宋体" w:hAnsi="宋体"/>
      <w:color w:val="000000"/>
      <w:szCs w:val="21"/>
    </w:rPr>
  </w:style>
  <w:style w:type="paragraph" w:styleId="14">
    <w:name w:val="Body Text Indent"/>
    <w:basedOn w:val="1"/>
    <w:link w:val="117"/>
    <w:qFormat/>
    <w:uiPriority w:val="0"/>
    <w:pPr>
      <w:spacing w:after="120"/>
      <w:ind w:left="420" w:leftChars="200"/>
    </w:pPr>
    <w:rPr>
      <w:rFonts w:ascii="Tahoma" w:hAnsi="Tahoma"/>
    </w:rPr>
  </w:style>
  <w:style w:type="paragraph" w:styleId="15">
    <w:name w:val="toc 3"/>
    <w:basedOn w:val="1"/>
    <w:next w:val="1"/>
    <w:qFormat/>
    <w:uiPriority w:val="39"/>
    <w:pPr>
      <w:ind w:left="840" w:leftChars="400"/>
    </w:pPr>
  </w:style>
  <w:style w:type="paragraph" w:styleId="16">
    <w:name w:val="Plain Text"/>
    <w:basedOn w:val="1"/>
    <w:next w:val="8"/>
    <w:link w:val="116"/>
    <w:qFormat/>
    <w:uiPriority w:val="0"/>
    <w:rPr>
      <w:rFonts w:ascii="宋体" w:hAnsi="Courier New"/>
      <w:szCs w:val="20"/>
    </w:rPr>
  </w:style>
  <w:style w:type="paragraph" w:styleId="17">
    <w:name w:val="Date"/>
    <w:basedOn w:val="1"/>
    <w:next w:val="1"/>
    <w:qFormat/>
    <w:uiPriority w:val="0"/>
    <w:pPr>
      <w:ind w:left="100" w:leftChars="2500"/>
    </w:pPr>
  </w:style>
  <w:style w:type="paragraph" w:styleId="18">
    <w:name w:val="Balloon Text"/>
    <w:basedOn w:val="1"/>
    <w:semiHidden/>
    <w:qFormat/>
    <w:uiPriority w:val="0"/>
    <w:rPr>
      <w:sz w:val="18"/>
      <w:szCs w:val="18"/>
    </w:rPr>
  </w:style>
  <w:style w:type="paragraph" w:styleId="19">
    <w:name w:val="footer"/>
    <w:basedOn w:val="1"/>
    <w:link w:val="107"/>
    <w:qFormat/>
    <w:uiPriority w:val="99"/>
    <w:pPr>
      <w:tabs>
        <w:tab w:val="center" w:pos="4153"/>
        <w:tab w:val="right" w:pos="8306"/>
      </w:tabs>
      <w:snapToGrid w:val="0"/>
      <w:jc w:val="left"/>
    </w:pPr>
    <w:rPr>
      <w:rFonts w:ascii="Tahoma" w:hAnsi="Tahoma"/>
      <w:sz w:val="18"/>
      <w:szCs w:val="18"/>
    </w:rPr>
  </w:style>
  <w:style w:type="paragraph" w:styleId="20">
    <w:name w:val="header"/>
    <w:basedOn w:val="1"/>
    <w:link w:val="94"/>
    <w:qFormat/>
    <w:uiPriority w:val="99"/>
    <w:pPr>
      <w:pBdr>
        <w:bottom w:val="single" w:color="auto" w:sz="6" w:space="1"/>
      </w:pBdr>
      <w:tabs>
        <w:tab w:val="center" w:pos="4153"/>
        <w:tab w:val="right" w:pos="8306"/>
      </w:tabs>
      <w:snapToGrid w:val="0"/>
      <w:jc w:val="center"/>
    </w:pPr>
    <w:rPr>
      <w:rFonts w:ascii="Tahoma" w:hAnsi="Tahoma"/>
      <w:sz w:val="18"/>
      <w:szCs w:val="18"/>
    </w:rPr>
  </w:style>
  <w:style w:type="paragraph" w:styleId="21">
    <w:name w:val="toc 1"/>
    <w:basedOn w:val="1"/>
    <w:next w:val="1"/>
    <w:qFormat/>
    <w:uiPriority w:val="39"/>
  </w:style>
  <w:style w:type="paragraph" w:styleId="22">
    <w:name w:val="toc 2"/>
    <w:basedOn w:val="1"/>
    <w:next w:val="1"/>
    <w:qFormat/>
    <w:uiPriority w:val="39"/>
    <w:pPr>
      <w:ind w:left="420" w:leftChars="200"/>
    </w:pPr>
  </w:style>
  <w:style w:type="paragraph" w:styleId="23">
    <w:name w:val="toc 9"/>
    <w:basedOn w:val="1"/>
    <w:next w:val="1"/>
    <w:qFormat/>
    <w:uiPriority w:val="39"/>
    <w:pPr>
      <w:ind w:left="1680"/>
      <w:jc w:val="left"/>
    </w:pPr>
    <w:rPr>
      <w:sz w:val="18"/>
      <w:szCs w:val="18"/>
    </w:rPr>
  </w:style>
  <w:style w:type="paragraph" w:styleId="24">
    <w:name w:val="List 4"/>
    <w:basedOn w:val="1"/>
    <w:unhideWhenUsed/>
    <w:qFormat/>
    <w:uiPriority w:val="99"/>
    <w:pPr>
      <w:ind w:left="100" w:leftChars="600" w:hanging="200" w:hangingChars="200"/>
      <w:contextualSpacing/>
    </w:pPr>
  </w:style>
  <w:style w:type="paragraph" w:styleId="2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6">
    <w:name w:val="annotation subject"/>
    <w:basedOn w:val="12"/>
    <w:next w:val="12"/>
    <w:semiHidden/>
    <w:qFormat/>
    <w:uiPriority w:val="0"/>
    <w:rPr>
      <w:b/>
      <w:bCs/>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rFonts w:ascii="Tahoma" w:hAnsi="Tahoma"/>
      <w:b/>
      <w:bCs/>
      <w:sz w:val="24"/>
      <w:szCs w:val="20"/>
    </w:rPr>
  </w:style>
  <w:style w:type="character" w:styleId="31">
    <w:name w:val="page number"/>
    <w:basedOn w:val="29"/>
    <w:qFormat/>
    <w:uiPriority w:val="0"/>
  </w:style>
  <w:style w:type="character" w:styleId="32">
    <w:name w:val="FollowedHyperlink"/>
    <w:unhideWhenUsed/>
    <w:qFormat/>
    <w:uiPriority w:val="99"/>
    <w:rPr>
      <w:color w:val="954F72"/>
      <w:u w:val="single"/>
    </w:rPr>
  </w:style>
  <w:style w:type="character" w:styleId="33">
    <w:name w:val="Emphasis"/>
    <w:qFormat/>
    <w:uiPriority w:val="0"/>
  </w:style>
  <w:style w:type="character" w:styleId="34">
    <w:name w:val="HTML Definition"/>
    <w:qFormat/>
    <w:uiPriority w:val="0"/>
  </w:style>
  <w:style w:type="character" w:styleId="35">
    <w:name w:val="HTML Typewriter"/>
    <w:qFormat/>
    <w:uiPriority w:val="0"/>
    <w:rPr>
      <w:rFonts w:hint="default" w:ascii="monospace" w:hAnsi="monospace" w:eastAsia="monospace" w:cs="monospace"/>
      <w:sz w:val="20"/>
    </w:rPr>
  </w:style>
  <w:style w:type="character" w:styleId="36">
    <w:name w:val="HTML Acronym"/>
    <w:basedOn w:val="29"/>
    <w:qFormat/>
    <w:uiPriority w:val="0"/>
  </w:style>
  <w:style w:type="character" w:styleId="37">
    <w:name w:val="HTML Variable"/>
    <w:qFormat/>
    <w:uiPriority w:val="0"/>
    <w:rPr>
      <w:rFonts w:ascii="Tahoma" w:hAnsi="Tahoma"/>
      <w:sz w:val="24"/>
      <w:szCs w:val="20"/>
    </w:rPr>
  </w:style>
  <w:style w:type="character" w:styleId="38">
    <w:name w:val="Hyperlink"/>
    <w:qFormat/>
    <w:uiPriority w:val="99"/>
    <w:rPr>
      <w:rFonts w:ascii="Tahoma" w:hAnsi="Tahoma"/>
      <w:color w:val="0000FF"/>
      <w:sz w:val="24"/>
      <w:szCs w:val="20"/>
      <w:u w:val="single"/>
    </w:rPr>
  </w:style>
  <w:style w:type="character" w:styleId="39">
    <w:name w:val="HTML Code"/>
    <w:qFormat/>
    <w:uiPriority w:val="0"/>
    <w:rPr>
      <w:rFonts w:ascii="monospace" w:hAnsi="monospace" w:eastAsia="monospace" w:cs="monospace"/>
      <w:sz w:val="20"/>
    </w:rPr>
  </w:style>
  <w:style w:type="character" w:styleId="40">
    <w:name w:val="annotation reference"/>
    <w:semiHidden/>
    <w:qFormat/>
    <w:uiPriority w:val="0"/>
    <w:rPr>
      <w:rFonts w:ascii="Tahoma" w:hAnsi="Tahoma"/>
      <w:sz w:val="21"/>
      <w:szCs w:val="21"/>
    </w:rPr>
  </w:style>
  <w:style w:type="character" w:styleId="41">
    <w:name w:val="HTML Cite"/>
    <w:qFormat/>
    <w:uiPriority w:val="0"/>
  </w:style>
  <w:style w:type="character" w:styleId="42">
    <w:name w:val="HTML Keyboard"/>
    <w:qFormat/>
    <w:uiPriority w:val="0"/>
    <w:rPr>
      <w:rFonts w:hint="default" w:ascii="monospace" w:hAnsi="monospace" w:eastAsia="monospace" w:cs="monospace"/>
      <w:sz w:val="20"/>
    </w:rPr>
  </w:style>
  <w:style w:type="character" w:styleId="43">
    <w:name w:val="HTML Sample"/>
    <w:qFormat/>
    <w:uiPriority w:val="0"/>
    <w:rPr>
      <w:rFonts w:hint="default" w:ascii="monospace" w:hAnsi="monospace" w:eastAsia="monospace" w:cs="monospace"/>
    </w:rPr>
  </w:style>
  <w:style w:type="paragraph" w:customStyle="1" w:styleId="44">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4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46">
    <w:name w:val="p0"/>
    <w:basedOn w:val="1"/>
    <w:qFormat/>
    <w:uiPriority w:val="0"/>
    <w:pPr>
      <w:widowControl/>
    </w:pPr>
    <w:rPr>
      <w:kern w:val="0"/>
      <w:szCs w:val="20"/>
    </w:rPr>
  </w:style>
  <w:style w:type="paragraph" w:customStyle="1" w:styleId="47">
    <w:name w:val="xl8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48">
    <w:name w:val="样式1"/>
    <w:basedOn w:val="1"/>
    <w:qFormat/>
    <w:uiPriority w:val="0"/>
    <w:pPr>
      <w:widowControl/>
      <w:jc w:val="left"/>
    </w:pPr>
    <w:rPr>
      <w:rFonts w:ascii="宋体" w:hAnsi="宋体"/>
      <w:kern w:val="0"/>
      <w:sz w:val="21"/>
      <w:szCs w:val="21"/>
    </w:rPr>
  </w:style>
  <w:style w:type="paragraph" w:customStyle="1" w:styleId="49">
    <w:name w:val="普通(网站)1"/>
    <w:basedOn w:val="1"/>
    <w:qFormat/>
    <w:uiPriority w:val="0"/>
    <w:pPr>
      <w:jc w:val="left"/>
    </w:pPr>
    <w:rPr>
      <w:kern w:val="0"/>
      <w:sz w:val="24"/>
    </w:rPr>
  </w:style>
  <w:style w:type="paragraph" w:customStyle="1" w:styleId="50">
    <w:name w:val="1"/>
    <w:basedOn w:val="1"/>
    <w:next w:val="16"/>
    <w:qFormat/>
    <w:uiPriority w:val="0"/>
    <w:rPr>
      <w:rFonts w:ascii="宋体" w:hAnsi="Courier New"/>
      <w:szCs w:val="20"/>
    </w:rPr>
  </w:style>
  <w:style w:type="paragraph" w:customStyle="1" w:styleId="51">
    <w:name w:val="xl85"/>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52">
    <w:name w:val="CM14"/>
    <w:basedOn w:val="44"/>
    <w:next w:val="44"/>
    <w:qFormat/>
    <w:uiPriority w:val="0"/>
    <w:pPr>
      <w:spacing w:line="468" w:lineRule="atLeast"/>
    </w:pPr>
    <w:rPr>
      <w:rFonts w:ascii="Sim Sun" w:eastAsia="Sim Sun" w:cs="Times New Roman"/>
      <w:color w:val="auto"/>
    </w:rPr>
  </w:style>
  <w:style w:type="paragraph" w:customStyle="1" w:styleId="53">
    <w:name w:val="CM15"/>
    <w:basedOn w:val="44"/>
    <w:next w:val="44"/>
    <w:qFormat/>
    <w:uiPriority w:val="0"/>
    <w:pPr>
      <w:spacing w:line="468" w:lineRule="atLeast"/>
    </w:pPr>
    <w:rPr>
      <w:rFonts w:ascii="Sim Sun" w:eastAsia="Sim Sun" w:cs="Times New Roman"/>
      <w:color w:val="auto"/>
    </w:rPr>
  </w:style>
  <w:style w:type="paragraph" w:customStyle="1" w:styleId="54">
    <w:name w:val="xl89"/>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55">
    <w:name w:val="font6"/>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56">
    <w:name w:val="xl87"/>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57">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58">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59">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60">
    <w:name w:val="正文_0_0"/>
    <w:qFormat/>
    <w:uiPriority w:val="0"/>
    <w:pPr>
      <w:widowControl w:val="0"/>
      <w:spacing w:line="360" w:lineRule="auto"/>
      <w:ind w:firstLine="480" w:firstLineChars="200"/>
      <w:jc w:val="both"/>
    </w:pPr>
    <w:rPr>
      <w:rFonts w:ascii="宋体" w:hAnsi="宋体" w:eastAsia="宋体" w:cs="Times New Roman"/>
      <w:color w:val="000000"/>
      <w:kern w:val="2"/>
      <w:sz w:val="24"/>
      <w:szCs w:val="24"/>
      <w:lang w:val="en-US" w:eastAsia="zh-CN" w:bidi="ar-SA"/>
    </w:rPr>
  </w:style>
  <w:style w:type="paragraph" w:customStyle="1" w:styleId="6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62">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63">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64">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65">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66">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67">
    <w:name w:val="List Paragraph"/>
    <w:basedOn w:val="1"/>
    <w:link w:val="111"/>
    <w:qFormat/>
    <w:uiPriority w:val="0"/>
    <w:pPr>
      <w:ind w:firstLine="420" w:firstLineChars="200"/>
    </w:pPr>
  </w:style>
  <w:style w:type="paragraph" w:customStyle="1" w:styleId="68">
    <w:name w:val="Table Paragraph"/>
    <w:basedOn w:val="1"/>
    <w:qFormat/>
    <w:uiPriority w:val="1"/>
  </w:style>
  <w:style w:type="paragraph" w:customStyle="1" w:styleId="69">
    <w:name w:val="正文格式"/>
    <w:basedOn w:val="1"/>
    <w:qFormat/>
    <w:uiPriority w:val="0"/>
    <w:pPr>
      <w:widowControl/>
      <w:adjustRightInd w:val="0"/>
      <w:snapToGrid w:val="0"/>
      <w:spacing w:line="400" w:lineRule="atLeast"/>
      <w:ind w:firstLine="482"/>
      <w:textAlignment w:val="baseline"/>
    </w:pPr>
    <w:rPr>
      <w:rFonts w:ascii="Times New Roman" w:hAnsi="Times New Roman"/>
      <w:kern w:val="0"/>
      <w:sz w:val="24"/>
    </w:rPr>
  </w:style>
  <w:style w:type="paragraph" w:customStyle="1" w:styleId="70">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71">
    <w:name w:val="xl78"/>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72">
    <w:name w:val="正文_0"/>
    <w:qFormat/>
    <w:uiPriority w:val="0"/>
    <w:pPr>
      <w:widowControl w:val="0"/>
      <w:tabs>
        <w:tab w:val="left" w:pos="480"/>
      </w:tabs>
      <w:spacing w:line="360" w:lineRule="auto"/>
      <w:jc w:val="both"/>
    </w:pPr>
    <w:rPr>
      <w:rFonts w:ascii="Times New Roman" w:hAnsi="Times New Roman" w:eastAsia="宋体" w:cs="Times New Roman"/>
      <w:kern w:val="2"/>
      <w:sz w:val="24"/>
      <w:szCs w:val="22"/>
      <w:lang w:val="en-US" w:eastAsia="zh-CN" w:bidi="ar-SA"/>
    </w:rPr>
  </w:style>
  <w:style w:type="paragraph" w:customStyle="1" w:styleId="73">
    <w:name w:val="TOC 标题1"/>
    <w:basedOn w:val="3"/>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74">
    <w:name w:val="Char Char8"/>
    <w:basedOn w:val="1"/>
    <w:qFormat/>
    <w:uiPriority w:val="0"/>
    <w:rPr>
      <w:rFonts w:ascii="Tahoma" w:hAnsi="Tahoma" w:eastAsia="Times New Roman"/>
      <w:kern w:val="0"/>
      <w:sz w:val="24"/>
      <w:szCs w:val="20"/>
    </w:rPr>
  </w:style>
  <w:style w:type="paragraph" w:customStyle="1" w:styleId="75">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76">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77">
    <w:name w:val="列出段落1"/>
    <w:basedOn w:val="1"/>
    <w:qFormat/>
    <w:uiPriority w:val="0"/>
    <w:pPr>
      <w:ind w:firstLine="420" w:firstLineChars="200"/>
    </w:pPr>
    <w:rPr>
      <w:rFonts w:ascii="仿宋_GB2312" w:eastAsia="仿宋_GB2312"/>
      <w:sz w:val="32"/>
    </w:rPr>
  </w:style>
  <w:style w:type="paragraph" w:customStyle="1" w:styleId="78">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79">
    <w:name w:val="_Style 36"/>
    <w:basedOn w:val="1"/>
    <w:qFormat/>
    <w:uiPriority w:val="0"/>
    <w:rPr>
      <w:rFonts w:ascii="Tahoma" w:hAnsi="Tahoma"/>
      <w:sz w:val="24"/>
      <w:szCs w:val="20"/>
    </w:rPr>
  </w:style>
  <w:style w:type="paragraph" w:customStyle="1" w:styleId="80">
    <w:name w:val="Char Char2 Char Char"/>
    <w:basedOn w:val="1"/>
    <w:qFormat/>
    <w:uiPriority w:val="0"/>
    <w:rPr>
      <w:rFonts w:ascii="Tahoma" w:hAnsi="Tahoma"/>
      <w:sz w:val="24"/>
      <w:szCs w:val="20"/>
    </w:rPr>
  </w:style>
  <w:style w:type="paragraph" w:customStyle="1" w:styleId="81">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82">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3">
    <w:name w:val="p17"/>
    <w:basedOn w:val="1"/>
    <w:qFormat/>
    <w:uiPriority w:val="0"/>
    <w:pPr>
      <w:widowControl/>
    </w:pPr>
    <w:rPr>
      <w:rFonts w:ascii="宋体" w:hAnsi="宋体" w:cs="宋体"/>
      <w:kern w:val="0"/>
      <w:szCs w:val="21"/>
    </w:rPr>
  </w:style>
  <w:style w:type="paragraph" w:customStyle="1" w:styleId="84">
    <w:name w:val="xl88"/>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85">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6">
    <w:name w:val="xl72"/>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87">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88">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character" w:customStyle="1" w:styleId="89">
    <w:name w:val="标题 1 Char"/>
    <w:link w:val="3"/>
    <w:qFormat/>
    <w:uiPriority w:val="0"/>
    <w:rPr>
      <w:rFonts w:ascii="Tahoma" w:hAnsi="Tahoma"/>
      <w:b/>
      <w:bCs/>
      <w:kern w:val="44"/>
      <w:sz w:val="44"/>
      <w:szCs w:val="44"/>
    </w:rPr>
  </w:style>
  <w:style w:type="character" w:customStyle="1" w:styleId="90">
    <w:name w:val="main12"/>
    <w:qFormat/>
    <w:uiPriority w:val="0"/>
    <w:rPr>
      <w:rFonts w:ascii="Arial" w:hAnsi="Arial" w:cs="Arial"/>
      <w:color w:val="000000"/>
      <w:sz w:val="18"/>
      <w:szCs w:val="18"/>
    </w:rPr>
  </w:style>
  <w:style w:type="character" w:customStyle="1" w:styleId="91">
    <w:name w:val="纯文本 字符"/>
    <w:qFormat/>
    <w:uiPriority w:val="0"/>
    <w:rPr>
      <w:rFonts w:ascii="宋体" w:hAnsi="Courier New" w:eastAsia="宋体" w:cs="Courier New"/>
      <w:szCs w:val="21"/>
    </w:rPr>
  </w:style>
  <w:style w:type="character" w:customStyle="1" w:styleId="92">
    <w:name w:val="纯文本 字符2"/>
    <w:qFormat/>
    <w:uiPriority w:val="0"/>
    <w:rPr>
      <w:rFonts w:ascii="宋体" w:hAnsi="Courier New" w:eastAsia="宋体"/>
      <w:kern w:val="2"/>
      <w:sz w:val="21"/>
      <w:lang w:val="en-US" w:eastAsia="zh-CN" w:bidi="ar-SA"/>
    </w:rPr>
  </w:style>
  <w:style w:type="character" w:customStyle="1" w:styleId="93">
    <w:name w:val="标题 2 Char"/>
    <w:link w:val="4"/>
    <w:semiHidden/>
    <w:qFormat/>
    <w:uiPriority w:val="0"/>
    <w:rPr>
      <w:rFonts w:ascii="Cambria" w:hAnsi="Cambria" w:eastAsia="宋体" w:cs="Times New Roman"/>
      <w:b/>
      <w:bCs/>
      <w:kern w:val="2"/>
      <w:sz w:val="32"/>
      <w:szCs w:val="32"/>
    </w:rPr>
  </w:style>
  <w:style w:type="character" w:customStyle="1" w:styleId="94">
    <w:name w:val="页眉 Char"/>
    <w:link w:val="20"/>
    <w:qFormat/>
    <w:uiPriority w:val="99"/>
    <w:rPr>
      <w:rFonts w:ascii="Tahoma" w:hAnsi="Tahoma"/>
      <w:kern w:val="2"/>
      <w:sz w:val="18"/>
      <w:szCs w:val="18"/>
    </w:rPr>
  </w:style>
  <w:style w:type="character" w:customStyle="1" w:styleId="95">
    <w:name w:val="Char Char10"/>
    <w:qFormat/>
    <w:locked/>
    <w:uiPriority w:val="0"/>
    <w:rPr>
      <w:rFonts w:ascii="宋体" w:hAnsi="宋体" w:eastAsia="宋体"/>
      <w:kern w:val="2"/>
      <w:sz w:val="21"/>
      <w:szCs w:val="24"/>
      <w:lang w:val="en-US" w:eastAsia="zh-CN" w:bidi="ar-SA"/>
    </w:rPr>
  </w:style>
  <w:style w:type="character" w:customStyle="1" w:styleId="96">
    <w:name w:val="cfdate"/>
    <w:qFormat/>
    <w:uiPriority w:val="0"/>
    <w:rPr>
      <w:color w:val="333333"/>
      <w:sz w:val="18"/>
      <w:szCs w:val="18"/>
    </w:rPr>
  </w:style>
  <w:style w:type="character" w:customStyle="1" w:styleId="97">
    <w:name w:val="纯文本 字符1"/>
    <w:qFormat/>
    <w:uiPriority w:val="0"/>
    <w:rPr>
      <w:rFonts w:ascii="Ђˎ̥" w:hAnsi="Verdana" w:eastAsia="Ђˎ̥" w:cs="Verdana"/>
      <w:szCs w:val="21"/>
    </w:rPr>
  </w:style>
  <w:style w:type="character" w:customStyle="1" w:styleId="98">
    <w:name w:val="gjfg"/>
    <w:basedOn w:val="29"/>
    <w:qFormat/>
    <w:uiPriority w:val="0"/>
  </w:style>
  <w:style w:type="character" w:customStyle="1" w:styleId="99">
    <w:name w:val="正文文本缩进 Char"/>
    <w:qFormat/>
    <w:uiPriority w:val="0"/>
    <w:rPr>
      <w:rFonts w:ascii="Times New Roman" w:hAnsi="Times New Roman" w:eastAsia="宋体" w:cs="Times New Roman"/>
      <w:kern w:val="2"/>
      <w:sz w:val="21"/>
      <w:szCs w:val="24"/>
    </w:rPr>
  </w:style>
  <w:style w:type="character" w:customStyle="1" w:styleId="100">
    <w:name w:val="未处理的提及1"/>
    <w:unhideWhenUsed/>
    <w:qFormat/>
    <w:uiPriority w:val="99"/>
    <w:rPr>
      <w:rFonts w:ascii="Tahoma" w:hAnsi="Tahoma"/>
      <w:color w:val="808080"/>
      <w:sz w:val="24"/>
      <w:szCs w:val="20"/>
      <w:shd w:val="clear" w:color="auto" w:fill="E6E6E6"/>
    </w:rPr>
  </w:style>
  <w:style w:type="character" w:customStyle="1" w:styleId="101">
    <w:name w:val="正文缩进 Char"/>
    <w:link w:val="10"/>
    <w:qFormat/>
    <w:locked/>
    <w:uiPriority w:val="0"/>
    <w:rPr>
      <w:rFonts w:eastAsia="宋体"/>
      <w:kern w:val="2"/>
      <w:sz w:val="21"/>
      <w:lang w:val="en-US" w:eastAsia="zh-CN" w:bidi="ar-SA"/>
    </w:rPr>
  </w:style>
  <w:style w:type="character" w:customStyle="1" w:styleId="102">
    <w:name w:val="页脚 字符"/>
    <w:qFormat/>
    <w:uiPriority w:val="99"/>
  </w:style>
  <w:style w:type="character" w:customStyle="1" w:styleId="103">
    <w:name w:val="Char Char1"/>
    <w:qFormat/>
    <w:uiPriority w:val="0"/>
    <w:rPr>
      <w:rFonts w:eastAsia="宋体"/>
      <w:kern w:val="2"/>
      <w:sz w:val="21"/>
      <w:szCs w:val="24"/>
      <w:lang w:val="en-US" w:eastAsia="zh-CN" w:bidi="ar-SA"/>
    </w:rPr>
  </w:style>
  <w:style w:type="character" w:customStyle="1" w:styleId="104">
    <w:name w:val="qxdate"/>
    <w:qFormat/>
    <w:uiPriority w:val="0"/>
    <w:rPr>
      <w:color w:val="333333"/>
      <w:sz w:val="18"/>
      <w:szCs w:val="18"/>
    </w:rPr>
  </w:style>
  <w:style w:type="character" w:customStyle="1" w:styleId="105">
    <w:name w:val="fontstyle01"/>
    <w:qFormat/>
    <w:uiPriority w:val="0"/>
    <w:rPr>
      <w:rFonts w:hint="eastAsia" w:ascii="宋体" w:hAnsi="宋体" w:eastAsia="宋体"/>
      <w:color w:val="000000"/>
      <w:sz w:val="22"/>
      <w:szCs w:val="22"/>
    </w:rPr>
  </w:style>
  <w:style w:type="character" w:customStyle="1" w:styleId="106">
    <w:name w:val="redfilenumber"/>
    <w:qFormat/>
    <w:uiPriority w:val="0"/>
    <w:rPr>
      <w:color w:val="BA2636"/>
      <w:sz w:val="18"/>
      <w:szCs w:val="18"/>
    </w:rPr>
  </w:style>
  <w:style w:type="character" w:customStyle="1" w:styleId="107">
    <w:name w:val="页脚 Char"/>
    <w:link w:val="19"/>
    <w:qFormat/>
    <w:uiPriority w:val="99"/>
    <w:rPr>
      <w:rFonts w:ascii="Tahoma" w:hAnsi="Tahoma"/>
      <w:kern w:val="2"/>
      <w:sz w:val="18"/>
      <w:szCs w:val="18"/>
    </w:rPr>
  </w:style>
  <w:style w:type="character" w:customStyle="1" w:styleId="108">
    <w:name w:val="纯文本 Char"/>
    <w:qFormat/>
    <w:uiPriority w:val="0"/>
    <w:rPr>
      <w:rFonts w:ascii="宋体" w:hAnsi="Courier New" w:eastAsia="宋体"/>
    </w:rPr>
  </w:style>
  <w:style w:type="character" w:customStyle="1" w:styleId="109">
    <w:name w:val="批注文字 Char"/>
    <w:link w:val="12"/>
    <w:qFormat/>
    <w:uiPriority w:val="0"/>
    <w:rPr>
      <w:rFonts w:eastAsia="宋体"/>
      <w:kern w:val="2"/>
      <w:sz w:val="21"/>
      <w:szCs w:val="24"/>
      <w:lang w:val="en-US" w:eastAsia="zh-CN" w:bidi="ar-SA"/>
    </w:rPr>
  </w:style>
  <w:style w:type="character" w:customStyle="1" w:styleId="110">
    <w:name w:val="displayarti"/>
    <w:qFormat/>
    <w:uiPriority w:val="0"/>
    <w:rPr>
      <w:color w:val="FFFFFF"/>
      <w:shd w:val="clear" w:color="auto" w:fill="A00000"/>
    </w:rPr>
  </w:style>
  <w:style w:type="character" w:customStyle="1" w:styleId="111">
    <w:name w:val="列出段落 Char1"/>
    <w:link w:val="67"/>
    <w:qFormat/>
    <w:locked/>
    <w:uiPriority w:val="0"/>
    <w:rPr>
      <w:kern w:val="2"/>
      <w:sz w:val="21"/>
      <w:szCs w:val="24"/>
    </w:rPr>
  </w:style>
  <w:style w:type="character" w:customStyle="1" w:styleId="112">
    <w:name w:val="文档结构图 Char"/>
    <w:link w:val="11"/>
    <w:qFormat/>
    <w:uiPriority w:val="0"/>
    <w:rPr>
      <w:rFonts w:ascii="宋体" w:hAnsi="Tahoma"/>
      <w:kern w:val="2"/>
      <w:sz w:val="18"/>
      <w:szCs w:val="18"/>
    </w:rPr>
  </w:style>
  <w:style w:type="character" w:customStyle="1" w:styleId="113">
    <w:name w:val="正文缩进 Char1"/>
    <w:qFormat/>
    <w:locked/>
    <w:uiPriority w:val="0"/>
    <w:rPr>
      <w:rFonts w:eastAsia="宋体"/>
      <w:kern w:val="2"/>
      <w:sz w:val="21"/>
      <w:lang w:val="en-US" w:eastAsia="zh-CN" w:bidi="ar-SA"/>
    </w:rPr>
  </w:style>
  <w:style w:type="character" w:customStyle="1" w:styleId="114">
    <w:name w:val="普通文字 Char Char5"/>
    <w:qFormat/>
    <w:uiPriority w:val="0"/>
    <w:rPr>
      <w:rFonts w:ascii="宋体" w:hAnsi="Courier New" w:eastAsia="宋体"/>
      <w:szCs w:val="21"/>
      <w:lang w:bidi="ar-SA"/>
    </w:rPr>
  </w:style>
  <w:style w:type="character" w:customStyle="1" w:styleId="115">
    <w:name w:val="redfilefwwh"/>
    <w:qFormat/>
    <w:uiPriority w:val="0"/>
    <w:rPr>
      <w:color w:val="BA2636"/>
      <w:sz w:val="18"/>
      <w:szCs w:val="18"/>
    </w:rPr>
  </w:style>
  <w:style w:type="character" w:customStyle="1" w:styleId="116">
    <w:name w:val="纯文本 Char1"/>
    <w:link w:val="16"/>
    <w:qFormat/>
    <w:uiPriority w:val="0"/>
    <w:rPr>
      <w:rFonts w:ascii="宋体" w:hAnsi="Courier New" w:eastAsia="宋体"/>
      <w:kern w:val="2"/>
      <w:sz w:val="21"/>
      <w:szCs w:val="20"/>
      <w:lang w:val="en-US" w:eastAsia="zh-CN" w:bidi="ar-SA"/>
    </w:rPr>
  </w:style>
  <w:style w:type="character" w:customStyle="1" w:styleId="117">
    <w:name w:val="正文文本缩进 Char1"/>
    <w:link w:val="14"/>
    <w:qFormat/>
    <w:uiPriority w:val="0"/>
    <w:rPr>
      <w:rFonts w:ascii="Tahoma" w:hAnsi="Tahoma"/>
      <w:kern w:val="2"/>
      <w:sz w:val="21"/>
      <w:szCs w:val="24"/>
    </w:rPr>
  </w:style>
  <w:style w:type="character" w:customStyle="1" w:styleId="118">
    <w:name w:val="列出段落 Char"/>
    <w:qFormat/>
    <w:locked/>
    <w:uiPriority w:val="34"/>
    <w:rPr>
      <w:rFonts w:ascii="Times New Roman" w:hAnsi="Times New Roman" w:eastAsia="宋体" w:cs="Times New Roman"/>
      <w:kern w:val="0"/>
      <w:sz w:val="24"/>
      <w:szCs w:val="20"/>
    </w:rPr>
  </w:style>
  <w:style w:type="character" w:customStyle="1" w:styleId="119">
    <w:name w:val="标题 6 Char"/>
    <w:link w:val="7"/>
    <w:qFormat/>
    <w:uiPriority w:val="0"/>
    <w:rPr>
      <w:rFonts w:ascii="Arial" w:hAnsi="Arial" w:eastAsia="黑体"/>
      <w:b/>
      <w:bCs/>
      <w:kern w:val="2"/>
      <w:sz w:val="24"/>
      <w:szCs w:val="24"/>
      <w:lang w:val="en-US" w:eastAsia="zh-CN" w:bidi="ar-SA"/>
    </w:rPr>
  </w:style>
  <w:style w:type="character" w:customStyle="1" w:styleId="120">
    <w:name w:val="apple-converted-space"/>
    <w:basedOn w:val="29"/>
    <w:qFormat/>
    <w:uiPriority w:val="0"/>
  </w:style>
  <w:style w:type="paragraph" w:customStyle="1" w:styleId="121">
    <w:name w:val="正文-公1"/>
    <w:basedOn w:val="1"/>
    <w:qFormat/>
    <w:uiPriority w:val="0"/>
    <w:pPr>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6.pn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QBPC</Company>
  <Pages>58</Pages>
  <Words>6853</Words>
  <Characters>39063</Characters>
  <Lines>325</Lines>
  <Paragraphs>91</Paragraphs>
  <TotalTime>4</TotalTime>
  <ScaleCrop>false</ScaleCrop>
  <LinksUpToDate>false</LinksUpToDate>
  <CharactersWithSpaces>45825</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2020-03-09T21:34:00Z</dcterms:created>
  <dc:creator>微软用户</dc:creator>
  <cp:lastModifiedBy>LENOVO</cp:lastModifiedBy>
  <cp:lastPrinted>2020-06-02T14:38:00Z</cp:lastPrinted>
  <dcterms:modified xsi:type="dcterms:W3CDTF">2020-11-13T02:14:39Z</dcterms:modified>
  <dc:title>医疗设备采购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