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20" w:after="120" w:line="400" w:lineRule="exact"/>
        <w:jc w:val="center"/>
        <w:rPr>
          <w:rFonts w:hint="eastAsia" w:eastAsia="宋体"/>
          <w:kern w:val="2"/>
          <w:lang w:eastAsia="zh-CN"/>
        </w:rPr>
      </w:pPr>
      <w:bookmarkStart w:id="0" w:name="_Toc2929"/>
      <w:bookmarkStart w:id="1" w:name="_Toc51948737"/>
      <w:bookmarkStart w:id="2" w:name="_Toc51772138"/>
      <w:r>
        <w:rPr>
          <w:rFonts w:hint="eastAsia"/>
          <w:kern w:val="2"/>
          <w:sz w:val="36"/>
          <w:szCs w:val="36"/>
        </w:rPr>
        <w:t>新疆维吾尔自治区应急管理厅指挥中心视频会议系统升级改造项目招标公告</w:t>
      </w:r>
      <w:bookmarkEnd w:id="0"/>
      <w:bookmarkEnd w:id="1"/>
      <w:bookmarkEnd w:id="2"/>
      <w:r>
        <w:rPr>
          <w:rFonts w:hint="eastAsia"/>
          <w:kern w:val="2"/>
          <w:sz w:val="36"/>
          <w:szCs w:val="36"/>
          <w:lang w:eastAsia="zh-CN"/>
        </w:rPr>
        <w:t>（</w:t>
      </w:r>
      <w:r>
        <w:rPr>
          <w:rFonts w:hint="eastAsia"/>
          <w:kern w:val="2"/>
          <w:sz w:val="36"/>
          <w:szCs w:val="36"/>
          <w:lang w:val="en-US" w:eastAsia="zh-CN"/>
        </w:rPr>
        <w:t>二次</w:t>
      </w:r>
      <w:r>
        <w:rPr>
          <w:rFonts w:hint="eastAsia"/>
          <w:kern w:val="2"/>
          <w:sz w:val="36"/>
          <w:szCs w:val="36"/>
          <w:lang w:eastAsia="zh-CN"/>
        </w:rPr>
        <w:t>）</w:t>
      </w:r>
    </w:p>
    <w:p>
      <w:pPr>
        <w:pStyle w:val="3"/>
        <w:numPr>
          <w:ilvl w:val="0"/>
          <w:numId w:val="1"/>
        </w:numPr>
        <w:spacing w:before="120" w:after="120" w:line="400" w:lineRule="exact"/>
        <w:rPr>
          <w:sz w:val="24"/>
          <w:szCs w:val="24"/>
        </w:rPr>
      </w:pPr>
      <w:bookmarkStart w:id="3" w:name="_Toc24355"/>
      <w:bookmarkStart w:id="4" w:name="_Toc51948738"/>
      <w:bookmarkStart w:id="5" w:name="_Toc51772139"/>
      <w:r>
        <w:rPr>
          <w:rFonts w:hint="eastAsia"/>
          <w:sz w:val="24"/>
          <w:szCs w:val="24"/>
        </w:rPr>
        <w:t>项目编号：</w:t>
      </w:r>
      <w:bookmarkEnd w:id="3"/>
      <w:r>
        <w:rPr>
          <w:rFonts w:hint="eastAsia"/>
          <w:sz w:val="24"/>
          <w:szCs w:val="24"/>
        </w:rPr>
        <w:t>HLSJ-XJZB-2020</w:t>
      </w:r>
      <w:bookmarkEnd w:id="4"/>
      <w:bookmarkEnd w:id="5"/>
      <w:bookmarkStart w:id="6" w:name="_Toc51948739"/>
      <w:r>
        <w:rPr>
          <w:rFonts w:hint="eastAsia"/>
          <w:sz w:val="24"/>
          <w:szCs w:val="24"/>
          <w:lang w:val="en-US" w:eastAsia="zh-CN"/>
        </w:rPr>
        <w:t>1012</w:t>
      </w:r>
    </w:p>
    <w:p>
      <w:pPr>
        <w:pStyle w:val="3"/>
        <w:numPr>
          <w:ilvl w:val="0"/>
          <w:numId w:val="1"/>
        </w:numPr>
        <w:spacing w:before="120" w:after="120" w:line="400" w:lineRule="exact"/>
        <w:rPr>
          <w:sz w:val="24"/>
          <w:szCs w:val="24"/>
        </w:rPr>
      </w:pPr>
      <w:r>
        <w:rPr>
          <w:rFonts w:hint="eastAsia"/>
          <w:sz w:val="24"/>
          <w:szCs w:val="24"/>
        </w:rPr>
        <w:t>采购方式：公开招标</w:t>
      </w:r>
      <w:bookmarkEnd w:id="6"/>
    </w:p>
    <w:p>
      <w:pPr>
        <w:pStyle w:val="3"/>
        <w:spacing w:before="120" w:after="120" w:line="400" w:lineRule="exact"/>
        <w:rPr>
          <w:rFonts w:hint="eastAsia"/>
          <w:sz w:val="24"/>
          <w:szCs w:val="24"/>
        </w:rPr>
      </w:pPr>
      <w:bookmarkStart w:id="7" w:name="_Toc338157399"/>
      <w:bookmarkStart w:id="8" w:name="_Toc367144837"/>
      <w:bookmarkStart w:id="9" w:name="_Toc51948740"/>
      <w:bookmarkStart w:id="10" w:name="_Toc51772141"/>
      <w:r>
        <w:rPr>
          <w:rFonts w:hint="eastAsia"/>
          <w:sz w:val="24"/>
          <w:szCs w:val="24"/>
        </w:rPr>
        <w:t>3</w:t>
      </w:r>
      <w:r>
        <w:rPr>
          <w:sz w:val="24"/>
          <w:szCs w:val="24"/>
        </w:rPr>
        <w:t>、</w:t>
      </w:r>
      <w:bookmarkEnd w:id="7"/>
      <w:r>
        <w:rPr>
          <w:sz w:val="24"/>
          <w:szCs w:val="24"/>
        </w:rPr>
        <w:t>项目概况</w:t>
      </w:r>
      <w:bookmarkEnd w:id="8"/>
      <w:bookmarkEnd w:id="9"/>
      <w:bookmarkEnd w:id="10"/>
    </w:p>
    <w:p>
      <w:pPr>
        <w:pStyle w:val="4"/>
        <w:spacing w:line="400" w:lineRule="exact"/>
        <w:rPr>
          <w:sz w:val="24"/>
        </w:rPr>
      </w:pPr>
      <w:r>
        <w:rPr>
          <w:rFonts w:hint="eastAsia"/>
          <w:sz w:val="24"/>
        </w:rPr>
        <w:t>3</w:t>
      </w:r>
      <w:r>
        <w:rPr>
          <w:sz w:val="24"/>
        </w:rPr>
        <w:t>.1 项目名称：</w:t>
      </w:r>
      <w:r>
        <w:rPr>
          <w:rFonts w:hint="eastAsia"/>
          <w:sz w:val="24"/>
        </w:rPr>
        <w:t>新疆维吾尔自治区应急管理厅指挥中心视频会议系统升级改造项目</w:t>
      </w:r>
      <w:r>
        <w:rPr>
          <w:rFonts w:hint="eastAsia"/>
          <w:sz w:val="24"/>
          <w:lang w:eastAsia="zh-CN"/>
        </w:rPr>
        <w:t>（</w:t>
      </w:r>
      <w:r>
        <w:rPr>
          <w:rFonts w:hint="eastAsia"/>
          <w:sz w:val="24"/>
          <w:lang w:val="en-US" w:eastAsia="zh-CN"/>
        </w:rPr>
        <w:t>二次</w:t>
      </w:r>
      <w:r>
        <w:rPr>
          <w:rFonts w:hint="eastAsia"/>
          <w:sz w:val="24"/>
          <w:lang w:eastAsia="zh-CN"/>
        </w:rPr>
        <w:t>）</w:t>
      </w:r>
      <w:r>
        <w:rPr>
          <w:bCs/>
          <w:sz w:val="24"/>
        </w:rPr>
        <w:t>；</w:t>
      </w:r>
    </w:p>
    <w:p>
      <w:pPr>
        <w:pStyle w:val="4"/>
        <w:spacing w:line="400" w:lineRule="exact"/>
        <w:rPr>
          <w:rFonts w:hint="eastAsia"/>
          <w:sz w:val="24"/>
        </w:rPr>
      </w:pPr>
      <w:r>
        <w:rPr>
          <w:rFonts w:hint="eastAsia"/>
          <w:sz w:val="24"/>
        </w:rPr>
        <w:t>3</w:t>
      </w:r>
      <w:r>
        <w:rPr>
          <w:sz w:val="24"/>
        </w:rPr>
        <w:t>.2 交货地点</w:t>
      </w:r>
      <w:r>
        <w:rPr>
          <w:rFonts w:hint="eastAsia"/>
          <w:sz w:val="24"/>
        </w:rPr>
        <w:t>：采购</w:t>
      </w:r>
      <w:r>
        <w:rPr>
          <w:sz w:val="24"/>
        </w:rPr>
        <w:t>人指定地点；</w:t>
      </w:r>
    </w:p>
    <w:p>
      <w:pPr>
        <w:pStyle w:val="4"/>
        <w:spacing w:line="400" w:lineRule="exact"/>
        <w:rPr>
          <w:rFonts w:hint="eastAsia"/>
          <w:sz w:val="24"/>
        </w:rPr>
      </w:pPr>
      <w:r>
        <w:rPr>
          <w:rFonts w:hint="eastAsia"/>
          <w:sz w:val="24"/>
        </w:rPr>
        <w:t>3.3 交货时间：合同签订后</w:t>
      </w:r>
      <w:r>
        <w:rPr>
          <w:rFonts w:hint="eastAsia"/>
          <w:sz w:val="24"/>
          <w:lang w:val="en-US" w:eastAsia="zh-CN"/>
        </w:rPr>
        <w:t>45</w:t>
      </w:r>
      <w:r>
        <w:rPr>
          <w:rFonts w:hint="eastAsia"/>
          <w:sz w:val="24"/>
        </w:rPr>
        <w:t>日历天内完成供货及安装调试工作；</w:t>
      </w:r>
    </w:p>
    <w:p>
      <w:pPr>
        <w:pStyle w:val="4"/>
        <w:spacing w:line="400" w:lineRule="exact"/>
        <w:rPr>
          <w:rFonts w:hint="eastAsia"/>
          <w:sz w:val="24"/>
        </w:rPr>
      </w:pPr>
      <w:r>
        <w:rPr>
          <w:rFonts w:hint="eastAsia"/>
          <w:sz w:val="24"/>
        </w:rPr>
        <w:t>3</w:t>
      </w:r>
      <w:r>
        <w:rPr>
          <w:sz w:val="24"/>
        </w:rPr>
        <w:t>.</w:t>
      </w:r>
      <w:r>
        <w:rPr>
          <w:rFonts w:hint="eastAsia"/>
          <w:sz w:val="24"/>
        </w:rPr>
        <w:t>4</w:t>
      </w:r>
      <w:r>
        <w:rPr>
          <w:sz w:val="24"/>
        </w:rPr>
        <w:t xml:space="preserve"> 资金来源：</w:t>
      </w:r>
      <w:r>
        <w:rPr>
          <w:rFonts w:hint="eastAsia"/>
          <w:sz w:val="24"/>
        </w:rPr>
        <w:t>财政拨款</w:t>
      </w:r>
    </w:p>
    <w:p>
      <w:pPr>
        <w:pStyle w:val="4"/>
        <w:spacing w:line="400" w:lineRule="exact"/>
        <w:rPr>
          <w:rFonts w:hint="eastAsia"/>
          <w:sz w:val="24"/>
        </w:rPr>
      </w:pPr>
      <w:r>
        <w:rPr>
          <w:rFonts w:hint="eastAsia"/>
          <w:sz w:val="24"/>
        </w:rPr>
        <w:t>3.5采购预算：138万元</w:t>
      </w:r>
    </w:p>
    <w:p>
      <w:pPr>
        <w:pStyle w:val="4"/>
        <w:spacing w:line="360" w:lineRule="auto"/>
        <w:rPr>
          <w:rFonts w:hint="eastAsia" w:cs="宋体"/>
          <w:color w:val="000000"/>
          <w:kern w:val="0"/>
          <w:sz w:val="24"/>
        </w:rPr>
      </w:pPr>
      <w:r>
        <w:rPr>
          <w:rFonts w:hint="eastAsia"/>
          <w:sz w:val="24"/>
        </w:rPr>
        <w:t>3.6</w:t>
      </w:r>
      <w:r>
        <w:rPr>
          <w:rFonts w:ascii="宋体" w:hAnsi="宋体" w:cs="宋体"/>
          <w:color w:val="000000"/>
          <w:kern w:val="0"/>
          <w:sz w:val="24"/>
        </w:rPr>
        <w:t xml:space="preserve"> </w:t>
      </w:r>
      <w:r>
        <w:rPr>
          <w:rFonts w:hint="eastAsia" w:ascii="宋体" w:hAnsi="宋体" w:cs="宋体"/>
          <w:color w:val="000000"/>
          <w:kern w:val="0"/>
          <w:sz w:val="24"/>
        </w:rPr>
        <w:t>质</w:t>
      </w:r>
      <w:r>
        <w:rPr>
          <w:rFonts w:hint="eastAsia" w:cs="宋体"/>
          <w:color w:val="000000"/>
          <w:kern w:val="0"/>
          <w:sz w:val="24"/>
        </w:rPr>
        <w:t>保期：质保期</w:t>
      </w:r>
      <w:r>
        <w:rPr>
          <w:sz w:val="24"/>
        </w:rPr>
        <w:t>3</w:t>
      </w:r>
      <w:r>
        <w:rPr>
          <w:rFonts w:hint="eastAsia"/>
          <w:sz w:val="24"/>
        </w:rPr>
        <w:t>年</w:t>
      </w:r>
      <w:r>
        <w:rPr>
          <w:rFonts w:hint="eastAsia" w:cs="宋体"/>
          <w:color w:val="000000"/>
          <w:kern w:val="0"/>
          <w:sz w:val="24"/>
        </w:rPr>
        <w:t>。</w:t>
      </w:r>
    </w:p>
    <w:p>
      <w:pPr>
        <w:pStyle w:val="4"/>
        <w:spacing w:line="360" w:lineRule="auto"/>
        <w:rPr>
          <w:rFonts w:hint="eastAsia"/>
          <w:b/>
          <w:bCs/>
          <w:kern w:val="44"/>
          <w:sz w:val="24"/>
        </w:rPr>
      </w:pPr>
      <w:bookmarkStart w:id="11" w:name="_Toc338157400"/>
      <w:bookmarkStart w:id="12" w:name="_Toc367144838"/>
      <w:bookmarkStart w:id="13" w:name="_Toc51772142"/>
      <w:r>
        <w:rPr>
          <w:rFonts w:hint="eastAsia"/>
          <w:b/>
          <w:bCs/>
          <w:kern w:val="44"/>
          <w:sz w:val="24"/>
        </w:rPr>
        <w:t>4</w:t>
      </w:r>
      <w:r>
        <w:rPr>
          <w:b/>
          <w:bCs/>
          <w:kern w:val="44"/>
          <w:sz w:val="24"/>
        </w:rPr>
        <w:t>、</w:t>
      </w:r>
      <w:r>
        <w:rPr>
          <w:rFonts w:hint="eastAsia"/>
          <w:b/>
          <w:bCs/>
          <w:kern w:val="44"/>
          <w:sz w:val="24"/>
        </w:rPr>
        <w:t>采购</w:t>
      </w:r>
      <w:bookmarkEnd w:id="11"/>
      <w:bookmarkEnd w:id="12"/>
      <w:r>
        <w:rPr>
          <w:rFonts w:hint="eastAsia"/>
          <w:b/>
          <w:bCs/>
          <w:kern w:val="44"/>
          <w:sz w:val="24"/>
        </w:rPr>
        <w:t>内容</w:t>
      </w:r>
      <w:bookmarkEnd w:id="13"/>
    </w:p>
    <w:tbl>
      <w:tblPr>
        <w:tblStyle w:val="6"/>
        <w:tblW w:w="0" w:type="auto"/>
        <w:tblInd w:w="0" w:type="dxa"/>
        <w:tblLayout w:type="fixed"/>
        <w:tblCellMar>
          <w:top w:w="15" w:type="dxa"/>
          <w:left w:w="15" w:type="dxa"/>
          <w:bottom w:w="15" w:type="dxa"/>
          <w:right w:w="15" w:type="dxa"/>
        </w:tblCellMar>
      </w:tblPr>
      <w:tblGrid>
        <w:gridCol w:w="664"/>
        <w:gridCol w:w="1630"/>
        <w:gridCol w:w="580"/>
        <w:gridCol w:w="1872"/>
        <w:gridCol w:w="574"/>
        <w:gridCol w:w="3260"/>
        <w:gridCol w:w="574"/>
      </w:tblGrid>
      <w:tr>
        <w:tblPrEx>
          <w:tblCellMar>
            <w:top w:w="15" w:type="dxa"/>
            <w:left w:w="15" w:type="dxa"/>
            <w:bottom w:w="15" w:type="dxa"/>
            <w:right w:w="15" w:type="dxa"/>
          </w:tblCellMar>
        </w:tblPrEx>
        <w:trPr>
          <w:trHeight w:val="1851" w:hRule="atLeast"/>
        </w:trPr>
        <w:tc>
          <w:tcPr>
            <w:tcW w:w="664" w:type="dxa"/>
            <w:tcBorders>
              <w:top w:val="single" w:color="DDDDDD" w:sz="6" w:space="0"/>
              <w:left w:val="single" w:color="DDDDDD" w:sz="6" w:space="0"/>
              <w:bottom w:val="single" w:color="DDDDDD" w:sz="6" w:space="0"/>
              <w:right w:val="single" w:color="DDDDDD" w:sz="6" w:space="0"/>
            </w:tcBorders>
            <w:noWrap w:val="0"/>
            <w:tcMar>
              <w:top w:w="84" w:type="dxa"/>
              <w:left w:w="167" w:type="dxa"/>
              <w:bottom w:w="84" w:type="dxa"/>
              <w:right w:w="167" w:type="dxa"/>
            </w:tcMar>
            <w:vAlign w:val="center"/>
          </w:tcPr>
          <w:p>
            <w:pPr>
              <w:widowControl/>
              <w:spacing w:after="167"/>
              <w:jc w:val="center"/>
              <w:rPr>
                <w:rFonts w:hint="eastAsia" w:ascii="仿宋" w:hAnsi="仿宋" w:eastAsia="仿宋" w:cs="仿宋"/>
                <w:kern w:val="0"/>
                <w:sz w:val="28"/>
                <w:szCs w:val="28"/>
              </w:rPr>
            </w:pPr>
            <w:r>
              <w:rPr>
                <w:rFonts w:hint="eastAsia" w:ascii="仿宋" w:hAnsi="仿宋" w:eastAsia="仿宋" w:cs="仿宋"/>
                <w:kern w:val="0"/>
                <w:sz w:val="28"/>
                <w:szCs w:val="28"/>
              </w:rPr>
              <w:t>标项序号</w:t>
            </w:r>
          </w:p>
        </w:tc>
        <w:tc>
          <w:tcPr>
            <w:tcW w:w="1630" w:type="dxa"/>
            <w:tcBorders>
              <w:top w:val="single" w:color="DDDDDD" w:sz="6" w:space="0"/>
              <w:left w:val="single" w:color="DDDDDD" w:sz="6" w:space="0"/>
              <w:bottom w:val="single" w:color="DDDDDD" w:sz="6" w:space="0"/>
              <w:right w:val="single" w:color="DDDDDD" w:sz="6" w:space="0"/>
            </w:tcBorders>
            <w:noWrap w:val="0"/>
            <w:tcMar>
              <w:top w:w="84" w:type="dxa"/>
              <w:left w:w="167" w:type="dxa"/>
              <w:bottom w:w="84" w:type="dxa"/>
              <w:right w:w="167" w:type="dxa"/>
            </w:tcMar>
            <w:vAlign w:val="center"/>
          </w:tcPr>
          <w:p>
            <w:pPr>
              <w:widowControl/>
              <w:spacing w:after="167"/>
              <w:jc w:val="center"/>
              <w:rPr>
                <w:rFonts w:hint="eastAsia" w:ascii="仿宋" w:hAnsi="仿宋" w:eastAsia="仿宋" w:cs="仿宋"/>
                <w:kern w:val="0"/>
                <w:sz w:val="28"/>
                <w:szCs w:val="28"/>
              </w:rPr>
            </w:pPr>
            <w:r>
              <w:rPr>
                <w:rFonts w:hint="eastAsia" w:ascii="仿宋" w:hAnsi="仿宋" w:eastAsia="仿宋" w:cs="仿宋"/>
                <w:kern w:val="0"/>
                <w:sz w:val="28"/>
                <w:szCs w:val="28"/>
              </w:rPr>
              <w:t>标项名称</w:t>
            </w:r>
          </w:p>
        </w:tc>
        <w:tc>
          <w:tcPr>
            <w:tcW w:w="580" w:type="dxa"/>
            <w:tcBorders>
              <w:top w:val="single" w:color="DDDDDD" w:sz="6" w:space="0"/>
              <w:left w:val="single" w:color="DDDDDD" w:sz="6" w:space="0"/>
              <w:bottom w:val="single" w:color="DDDDDD" w:sz="6" w:space="0"/>
              <w:right w:val="single" w:color="DDDDDD" w:sz="6" w:space="0"/>
            </w:tcBorders>
            <w:noWrap w:val="0"/>
            <w:tcMar>
              <w:top w:w="84" w:type="dxa"/>
              <w:left w:w="167" w:type="dxa"/>
              <w:bottom w:w="84" w:type="dxa"/>
              <w:right w:w="167" w:type="dxa"/>
            </w:tcMar>
            <w:vAlign w:val="center"/>
          </w:tcPr>
          <w:p>
            <w:pPr>
              <w:widowControl/>
              <w:spacing w:after="167"/>
              <w:jc w:val="center"/>
              <w:rPr>
                <w:rFonts w:hint="eastAsia" w:ascii="仿宋" w:hAnsi="仿宋" w:eastAsia="仿宋" w:cs="仿宋"/>
                <w:kern w:val="0"/>
                <w:sz w:val="28"/>
                <w:szCs w:val="28"/>
              </w:rPr>
            </w:pPr>
            <w:r>
              <w:rPr>
                <w:rFonts w:hint="eastAsia" w:ascii="仿宋" w:hAnsi="仿宋" w:eastAsia="仿宋" w:cs="仿宋"/>
                <w:kern w:val="0"/>
                <w:sz w:val="28"/>
                <w:szCs w:val="28"/>
              </w:rPr>
              <w:t>数量</w:t>
            </w:r>
          </w:p>
        </w:tc>
        <w:tc>
          <w:tcPr>
            <w:tcW w:w="1872" w:type="dxa"/>
            <w:tcBorders>
              <w:top w:val="single" w:color="DDDDDD" w:sz="6" w:space="0"/>
              <w:left w:val="single" w:color="DDDDDD" w:sz="6" w:space="0"/>
              <w:bottom w:val="single" w:color="DDDDDD" w:sz="6" w:space="0"/>
              <w:right w:val="single" w:color="DDDDDD" w:sz="6" w:space="0"/>
            </w:tcBorders>
            <w:noWrap w:val="0"/>
            <w:tcMar>
              <w:top w:w="84" w:type="dxa"/>
              <w:left w:w="167" w:type="dxa"/>
              <w:bottom w:w="84" w:type="dxa"/>
              <w:right w:w="167" w:type="dxa"/>
            </w:tcMar>
            <w:vAlign w:val="center"/>
          </w:tcPr>
          <w:p>
            <w:pPr>
              <w:widowControl/>
              <w:spacing w:after="167"/>
              <w:jc w:val="center"/>
              <w:rPr>
                <w:rFonts w:hint="eastAsia" w:ascii="仿宋" w:hAnsi="仿宋" w:eastAsia="仿宋" w:cs="仿宋"/>
                <w:kern w:val="0"/>
                <w:sz w:val="28"/>
                <w:szCs w:val="28"/>
              </w:rPr>
            </w:pPr>
            <w:r>
              <w:rPr>
                <w:rFonts w:hint="eastAsia" w:ascii="仿宋" w:hAnsi="仿宋" w:eastAsia="仿宋" w:cs="仿宋"/>
                <w:kern w:val="0"/>
                <w:sz w:val="28"/>
                <w:szCs w:val="28"/>
              </w:rPr>
              <w:t>预算金额(元)</w:t>
            </w:r>
          </w:p>
        </w:tc>
        <w:tc>
          <w:tcPr>
            <w:tcW w:w="574" w:type="dxa"/>
            <w:tcBorders>
              <w:top w:val="single" w:color="DDDDDD" w:sz="6" w:space="0"/>
              <w:left w:val="single" w:color="DDDDDD" w:sz="6" w:space="0"/>
              <w:bottom w:val="single" w:color="DDDDDD" w:sz="6" w:space="0"/>
              <w:right w:val="single" w:color="DDDDDD" w:sz="6" w:space="0"/>
            </w:tcBorders>
            <w:noWrap w:val="0"/>
            <w:tcMar>
              <w:top w:w="84" w:type="dxa"/>
              <w:left w:w="167" w:type="dxa"/>
              <w:bottom w:w="84" w:type="dxa"/>
              <w:right w:w="167" w:type="dxa"/>
            </w:tcMar>
            <w:vAlign w:val="center"/>
          </w:tcPr>
          <w:p>
            <w:pPr>
              <w:widowControl/>
              <w:spacing w:after="167"/>
              <w:jc w:val="center"/>
              <w:rPr>
                <w:rFonts w:hint="eastAsia" w:ascii="仿宋" w:hAnsi="仿宋" w:eastAsia="仿宋" w:cs="仿宋"/>
                <w:kern w:val="0"/>
                <w:sz w:val="28"/>
                <w:szCs w:val="28"/>
              </w:rPr>
            </w:pPr>
            <w:r>
              <w:rPr>
                <w:rFonts w:hint="eastAsia" w:ascii="仿宋" w:hAnsi="仿宋" w:eastAsia="仿宋" w:cs="仿宋"/>
                <w:kern w:val="0"/>
                <w:sz w:val="28"/>
                <w:szCs w:val="28"/>
              </w:rPr>
              <w:t>单位</w:t>
            </w:r>
          </w:p>
        </w:tc>
        <w:tc>
          <w:tcPr>
            <w:tcW w:w="3260" w:type="dxa"/>
            <w:tcBorders>
              <w:top w:val="single" w:color="DDDDDD" w:sz="6" w:space="0"/>
              <w:left w:val="single" w:color="DDDDDD" w:sz="6" w:space="0"/>
              <w:bottom w:val="single" w:color="DDDDDD" w:sz="6" w:space="0"/>
              <w:right w:val="single" w:color="DDDDDD" w:sz="6" w:space="0"/>
            </w:tcBorders>
            <w:noWrap w:val="0"/>
            <w:tcMar>
              <w:top w:w="84" w:type="dxa"/>
              <w:left w:w="167" w:type="dxa"/>
              <w:bottom w:w="84" w:type="dxa"/>
              <w:right w:w="167" w:type="dxa"/>
            </w:tcMar>
            <w:vAlign w:val="center"/>
          </w:tcPr>
          <w:p>
            <w:pPr>
              <w:widowControl/>
              <w:spacing w:after="167"/>
              <w:jc w:val="center"/>
              <w:rPr>
                <w:rFonts w:hint="eastAsia" w:ascii="仿宋" w:hAnsi="仿宋" w:eastAsia="仿宋" w:cs="仿宋"/>
                <w:kern w:val="0"/>
                <w:sz w:val="28"/>
                <w:szCs w:val="28"/>
              </w:rPr>
            </w:pPr>
            <w:r>
              <w:rPr>
                <w:rFonts w:hint="eastAsia" w:ascii="仿宋" w:hAnsi="仿宋" w:eastAsia="仿宋" w:cs="仿宋"/>
                <w:kern w:val="0"/>
                <w:sz w:val="28"/>
                <w:szCs w:val="28"/>
              </w:rPr>
              <w:t>简要规格描述</w:t>
            </w:r>
          </w:p>
        </w:tc>
        <w:tc>
          <w:tcPr>
            <w:tcW w:w="574" w:type="dxa"/>
            <w:tcBorders>
              <w:top w:val="single" w:color="DDDDDD" w:sz="6" w:space="0"/>
              <w:left w:val="single" w:color="DDDDDD" w:sz="6" w:space="0"/>
              <w:bottom w:val="single" w:color="DDDDDD" w:sz="6" w:space="0"/>
              <w:right w:val="single" w:color="DDDDDD" w:sz="6" w:space="0"/>
            </w:tcBorders>
            <w:noWrap w:val="0"/>
            <w:tcMar>
              <w:top w:w="84" w:type="dxa"/>
              <w:left w:w="167" w:type="dxa"/>
              <w:bottom w:w="84" w:type="dxa"/>
              <w:right w:w="167" w:type="dxa"/>
            </w:tcMar>
            <w:vAlign w:val="center"/>
          </w:tcPr>
          <w:p>
            <w:pPr>
              <w:widowControl/>
              <w:spacing w:after="167"/>
              <w:jc w:val="center"/>
              <w:rPr>
                <w:rFonts w:hint="eastAsia" w:ascii="仿宋" w:hAnsi="仿宋" w:eastAsia="仿宋" w:cs="仿宋"/>
                <w:kern w:val="0"/>
                <w:sz w:val="28"/>
                <w:szCs w:val="28"/>
              </w:rPr>
            </w:pPr>
            <w:r>
              <w:rPr>
                <w:rFonts w:hint="eastAsia" w:ascii="仿宋" w:hAnsi="仿宋" w:eastAsia="仿宋" w:cs="仿宋"/>
                <w:kern w:val="0"/>
                <w:sz w:val="28"/>
                <w:szCs w:val="28"/>
              </w:rPr>
              <w:t>备注</w:t>
            </w:r>
          </w:p>
        </w:tc>
      </w:tr>
      <w:tr>
        <w:tblPrEx>
          <w:tblCellMar>
            <w:top w:w="15" w:type="dxa"/>
            <w:left w:w="15" w:type="dxa"/>
            <w:bottom w:w="15" w:type="dxa"/>
            <w:right w:w="15" w:type="dxa"/>
          </w:tblCellMar>
        </w:tblPrEx>
        <w:tc>
          <w:tcPr>
            <w:tcW w:w="664" w:type="dxa"/>
            <w:tcBorders>
              <w:top w:val="single" w:color="DDDDDD" w:sz="6" w:space="0"/>
              <w:left w:val="single" w:color="DDDDDD" w:sz="6" w:space="0"/>
              <w:bottom w:val="single" w:color="DDDDDD" w:sz="6" w:space="0"/>
              <w:right w:val="single" w:color="DDDDDD" w:sz="6" w:space="0"/>
            </w:tcBorders>
            <w:noWrap w:val="0"/>
            <w:tcMar>
              <w:top w:w="84" w:type="dxa"/>
              <w:left w:w="167" w:type="dxa"/>
              <w:bottom w:w="84" w:type="dxa"/>
              <w:right w:w="167" w:type="dxa"/>
            </w:tcMar>
            <w:vAlign w:val="center"/>
          </w:tcPr>
          <w:p>
            <w:pPr>
              <w:widowControl/>
              <w:spacing w:after="167"/>
              <w:jc w:val="center"/>
              <w:rPr>
                <w:rFonts w:hint="eastAsia" w:ascii="仿宋" w:hAnsi="仿宋" w:eastAsia="仿宋" w:cs="仿宋"/>
                <w:kern w:val="0"/>
                <w:sz w:val="28"/>
                <w:szCs w:val="28"/>
              </w:rPr>
            </w:pPr>
            <w:r>
              <w:rPr>
                <w:rFonts w:hint="eastAsia" w:ascii="仿宋" w:hAnsi="仿宋" w:eastAsia="仿宋" w:cs="仿宋"/>
                <w:kern w:val="0"/>
                <w:sz w:val="28"/>
                <w:szCs w:val="28"/>
              </w:rPr>
              <w:t>1</w:t>
            </w:r>
          </w:p>
        </w:tc>
        <w:tc>
          <w:tcPr>
            <w:tcW w:w="1630" w:type="dxa"/>
            <w:tcBorders>
              <w:top w:val="single" w:color="DDDDDD" w:sz="6" w:space="0"/>
              <w:left w:val="single" w:color="DDDDDD" w:sz="6" w:space="0"/>
              <w:bottom w:val="single" w:color="DDDDDD" w:sz="6" w:space="0"/>
              <w:right w:val="single" w:color="DDDDDD" w:sz="6" w:space="0"/>
            </w:tcBorders>
            <w:noWrap w:val="0"/>
            <w:tcMar>
              <w:top w:w="84" w:type="dxa"/>
              <w:left w:w="167" w:type="dxa"/>
              <w:bottom w:w="84" w:type="dxa"/>
              <w:right w:w="167" w:type="dxa"/>
            </w:tcMar>
            <w:vAlign w:val="center"/>
          </w:tcPr>
          <w:p>
            <w:pPr>
              <w:widowControl/>
              <w:spacing w:after="167"/>
              <w:jc w:val="center"/>
              <w:rPr>
                <w:rFonts w:hint="eastAsia" w:ascii="仿宋" w:hAnsi="仿宋" w:eastAsia="仿宋" w:cs="仿宋"/>
                <w:kern w:val="0"/>
                <w:sz w:val="28"/>
                <w:szCs w:val="28"/>
              </w:rPr>
            </w:pPr>
            <w:r>
              <w:rPr>
                <w:rFonts w:hint="eastAsia" w:ascii="宋体" w:hAnsi="宋体" w:cs="Arial"/>
                <w:kern w:val="0"/>
                <w:sz w:val="24"/>
              </w:rPr>
              <w:t>新疆维吾尔自治区应急管理厅指挥中心视频会议系统升级改造项目</w:t>
            </w:r>
          </w:p>
        </w:tc>
        <w:tc>
          <w:tcPr>
            <w:tcW w:w="580" w:type="dxa"/>
            <w:tcBorders>
              <w:top w:val="single" w:color="DDDDDD" w:sz="6" w:space="0"/>
              <w:left w:val="single" w:color="DDDDDD" w:sz="6" w:space="0"/>
              <w:bottom w:val="single" w:color="DDDDDD" w:sz="6" w:space="0"/>
              <w:right w:val="single" w:color="DDDDDD" w:sz="6" w:space="0"/>
            </w:tcBorders>
            <w:noWrap w:val="0"/>
            <w:tcMar>
              <w:top w:w="84" w:type="dxa"/>
              <w:left w:w="167" w:type="dxa"/>
              <w:bottom w:w="84" w:type="dxa"/>
              <w:right w:w="167" w:type="dxa"/>
            </w:tcMar>
            <w:vAlign w:val="center"/>
          </w:tcPr>
          <w:p>
            <w:pPr>
              <w:widowControl/>
              <w:spacing w:after="167"/>
              <w:jc w:val="center"/>
              <w:rPr>
                <w:rFonts w:hint="eastAsia" w:ascii="仿宋" w:hAnsi="仿宋" w:eastAsia="仿宋" w:cs="仿宋"/>
                <w:kern w:val="0"/>
                <w:sz w:val="28"/>
                <w:szCs w:val="28"/>
              </w:rPr>
            </w:pPr>
            <w:r>
              <w:rPr>
                <w:rFonts w:hint="eastAsia" w:ascii="仿宋" w:hAnsi="仿宋" w:eastAsia="仿宋" w:cs="仿宋"/>
                <w:kern w:val="0"/>
                <w:sz w:val="28"/>
                <w:szCs w:val="28"/>
              </w:rPr>
              <w:t>1</w:t>
            </w:r>
          </w:p>
        </w:tc>
        <w:tc>
          <w:tcPr>
            <w:tcW w:w="1872" w:type="dxa"/>
            <w:tcBorders>
              <w:top w:val="single" w:color="DDDDDD" w:sz="6" w:space="0"/>
              <w:left w:val="single" w:color="DDDDDD" w:sz="6" w:space="0"/>
              <w:bottom w:val="single" w:color="DDDDDD" w:sz="6" w:space="0"/>
              <w:right w:val="single" w:color="DDDDDD" w:sz="6" w:space="0"/>
            </w:tcBorders>
            <w:noWrap w:val="0"/>
            <w:tcMar>
              <w:top w:w="84" w:type="dxa"/>
              <w:left w:w="167" w:type="dxa"/>
              <w:bottom w:w="84" w:type="dxa"/>
              <w:right w:w="167" w:type="dxa"/>
            </w:tcMar>
            <w:vAlign w:val="center"/>
          </w:tcPr>
          <w:p>
            <w:pPr>
              <w:widowControl/>
              <w:spacing w:after="167"/>
              <w:jc w:val="center"/>
              <w:rPr>
                <w:rFonts w:ascii="仿宋" w:hAnsi="仿宋" w:eastAsia="仿宋" w:cs="仿宋"/>
                <w:kern w:val="0"/>
                <w:sz w:val="28"/>
                <w:szCs w:val="28"/>
              </w:rPr>
            </w:pPr>
            <w:r>
              <w:rPr>
                <w:rFonts w:hint="eastAsia" w:ascii="仿宋" w:hAnsi="仿宋" w:eastAsia="仿宋" w:cs="仿宋"/>
                <w:sz w:val="28"/>
                <w:szCs w:val="28"/>
              </w:rPr>
              <w:t>1380000</w:t>
            </w:r>
          </w:p>
        </w:tc>
        <w:tc>
          <w:tcPr>
            <w:tcW w:w="574" w:type="dxa"/>
            <w:tcBorders>
              <w:top w:val="single" w:color="DDDDDD" w:sz="6" w:space="0"/>
              <w:left w:val="single" w:color="DDDDDD" w:sz="6" w:space="0"/>
              <w:bottom w:val="single" w:color="DDDDDD" w:sz="6" w:space="0"/>
              <w:right w:val="single" w:color="DDDDDD" w:sz="6" w:space="0"/>
            </w:tcBorders>
            <w:noWrap w:val="0"/>
            <w:tcMar>
              <w:top w:w="84" w:type="dxa"/>
              <w:left w:w="167" w:type="dxa"/>
              <w:bottom w:w="84" w:type="dxa"/>
              <w:right w:w="167" w:type="dxa"/>
            </w:tcMar>
            <w:vAlign w:val="center"/>
          </w:tcPr>
          <w:p>
            <w:pPr>
              <w:widowControl/>
              <w:spacing w:after="167"/>
              <w:jc w:val="center"/>
              <w:rPr>
                <w:rFonts w:hint="eastAsia" w:ascii="仿宋" w:hAnsi="仿宋" w:eastAsia="仿宋" w:cs="仿宋"/>
                <w:kern w:val="0"/>
                <w:sz w:val="28"/>
                <w:szCs w:val="28"/>
              </w:rPr>
            </w:pPr>
            <w:r>
              <w:rPr>
                <w:rFonts w:hint="eastAsia" w:ascii="仿宋" w:hAnsi="仿宋" w:eastAsia="仿宋" w:cs="仿宋"/>
                <w:kern w:val="0"/>
                <w:sz w:val="28"/>
                <w:szCs w:val="28"/>
              </w:rPr>
              <w:t>套</w:t>
            </w:r>
          </w:p>
        </w:tc>
        <w:tc>
          <w:tcPr>
            <w:tcW w:w="3260" w:type="dxa"/>
            <w:tcBorders>
              <w:top w:val="single" w:color="DDDDDD" w:sz="6" w:space="0"/>
              <w:left w:val="single" w:color="DDDDDD" w:sz="6" w:space="0"/>
              <w:bottom w:val="single" w:color="DDDDDD" w:sz="6" w:space="0"/>
              <w:right w:val="single" w:color="DDDDDD" w:sz="6" w:space="0"/>
            </w:tcBorders>
            <w:noWrap w:val="0"/>
            <w:tcMar>
              <w:top w:w="84" w:type="dxa"/>
              <w:left w:w="167" w:type="dxa"/>
              <w:bottom w:w="84" w:type="dxa"/>
              <w:right w:w="167" w:type="dxa"/>
            </w:tcMar>
            <w:vAlign w:val="center"/>
          </w:tcPr>
          <w:p>
            <w:pPr>
              <w:widowControl/>
              <w:jc w:val="left"/>
              <w:rPr>
                <w:rFonts w:ascii="仿宋" w:hAnsi="仿宋" w:eastAsia="仿宋" w:cs="仿宋"/>
                <w:kern w:val="0"/>
                <w:sz w:val="28"/>
                <w:szCs w:val="28"/>
              </w:rPr>
            </w:pPr>
            <w:r>
              <w:rPr>
                <w:rFonts w:hint="eastAsia" w:ascii="仿宋" w:hAnsi="仿宋" w:eastAsia="仿宋" w:cs="仿宋"/>
                <w:kern w:val="0"/>
                <w:sz w:val="28"/>
                <w:szCs w:val="28"/>
              </w:rPr>
              <w:t>视频会议系统等，详见招标文件。</w:t>
            </w:r>
          </w:p>
        </w:tc>
        <w:tc>
          <w:tcPr>
            <w:tcW w:w="574" w:type="dxa"/>
            <w:tcBorders>
              <w:top w:val="single" w:color="DDDDDD" w:sz="6" w:space="0"/>
              <w:left w:val="single" w:color="DDDDDD" w:sz="6" w:space="0"/>
              <w:bottom w:val="single" w:color="DDDDDD" w:sz="6" w:space="0"/>
              <w:right w:val="single" w:color="DDDDDD" w:sz="6" w:space="0"/>
            </w:tcBorders>
            <w:noWrap w:val="0"/>
            <w:tcMar>
              <w:top w:w="84" w:type="dxa"/>
              <w:left w:w="167" w:type="dxa"/>
              <w:bottom w:w="84" w:type="dxa"/>
              <w:right w:w="167" w:type="dxa"/>
            </w:tcMar>
            <w:vAlign w:val="center"/>
          </w:tcPr>
          <w:p>
            <w:pPr>
              <w:widowControl/>
              <w:jc w:val="center"/>
              <w:rPr>
                <w:rFonts w:hint="eastAsia" w:ascii="仿宋" w:hAnsi="仿宋" w:eastAsia="仿宋" w:cs="仿宋"/>
                <w:kern w:val="0"/>
                <w:sz w:val="28"/>
                <w:szCs w:val="28"/>
              </w:rPr>
            </w:pPr>
          </w:p>
        </w:tc>
      </w:tr>
    </w:tbl>
    <w:p>
      <w:pPr>
        <w:pStyle w:val="3"/>
        <w:spacing w:before="120" w:after="120" w:line="400" w:lineRule="exact"/>
        <w:rPr>
          <w:sz w:val="24"/>
          <w:szCs w:val="24"/>
        </w:rPr>
      </w:pPr>
      <w:bookmarkStart w:id="14" w:name="_Toc51948741"/>
      <w:bookmarkStart w:id="15" w:name="_Toc51772143"/>
      <w:bookmarkStart w:id="16" w:name="_Toc338157401"/>
      <w:bookmarkStart w:id="17" w:name="_Toc367144839"/>
      <w:r>
        <w:rPr>
          <w:rFonts w:hint="eastAsia"/>
          <w:sz w:val="24"/>
          <w:szCs w:val="24"/>
        </w:rPr>
        <w:t>5</w:t>
      </w:r>
      <w:r>
        <w:rPr>
          <w:sz w:val="24"/>
          <w:szCs w:val="24"/>
        </w:rPr>
        <w:t>、投标人资格要求</w:t>
      </w:r>
      <w:bookmarkEnd w:id="14"/>
      <w:bookmarkEnd w:id="15"/>
      <w:bookmarkEnd w:id="16"/>
      <w:bookmarkEnd w:id="17"/>
    </w:p>
    <w:p>
      <w:pPr>
        <w:pStyle w:val="4"/>
        <w:spacing w:line="400" w:lineRule="exact"/>
        <w:rPr>
          <w:rFonts w:hint="eastAsia"/>
          <w:sz w:val="24"/>
          <w:szCs w:val="22"/>
        </w:rPr>
      </w:pPr>
      <w:bookmarkStart w:id="18" w:name="_Toc338157402"/>
      <w:bookmarkStart w:id="19" w:name="_Toc367144840"/>
      <w:r>
        <w:rPr>
          <w:rFonts w:hint="eastAsia"/>
          <w:sz w:val="24"/>
          <w:szCs w:val="22"/>
        </w:rPr>
        <w:t>5.1供应商必须符合《中华人民共和国政府采购法》第二十二条规定：</w:t>
      </w:r>
    </w:p>
    <w:p>
      <w:pPr>
        <w:pStyle w:val="4"/>
        <w:spacing w:line="400" w:lineRule="exact"/>
        <w:rPr>
          <w:rFonts w:hint="eastAsia"/>
          <w:sz w:val="24"/>
          <w:szCs w:val="22"/>
        </w:rPr>
      </w:pPr>
      <w:r>
        <w:rPr>
          <w:rFonts w:hint="eastAsia"/>
          <w:sz w:val="24"/>
          <w:szCs w:val="22"/>
        </w:rPr>
        <w:t>（一）具有独立承担民事责任的能力；</w:t>
      </w:r>
    </w:p>
    <w:p>
      <w:pPr>
        <w:pStyle w:val="4"/>
        <w:spacing w:line="400" w:lineRule="exact"/>
        <w:rPr>
          <w:rFonts w:hint="eastAsia"/>
          <w:sz w:val="24"/>
          <w:szCs w:val="22"/>
        </w:rPr>
      </w:pPr>
      <w:r>
        <w:rPr>
          <w:rFonts w:hint="eastAsia"/>
          <w:sz w:val="24"/>
          <w:szCs w:val="22"/>
        </w:rPr>
        <w:t>（二）具有良好的商业信誉和健全的财务会计制度；</w:t>
      </w:r>
    </w:p>
    <w:p>
      <w:pPr>
        <w:pStyle w:val="4"/>
        <w:spacing w:line="400" w:lineRule="exact"/>
        <w:rPr>
          <w:rFonts w:hint="eastAsia"/>
          <w:sz w:val="24"/>
          <w:szCs w:val="22"/>
        </w:rPr>
      </w:pPr>
      <w:r>
        <w:rPr>
          <w:rFonts w:hint="eastAsia"/>
          <w:sz w:val="24"/>
          <w:szCs w:val="22"/>
        </w:rPr>
        <w:t>（三）具有履行合同所必需的设备和专业技术能力、有依法缴纳税收和社会保障资金的良好记录；</w:t>
      </w:r>
    </w:p>
    <w:p>
      <w:pPr>
        <w:pStyle w:val="4"/>
        <w:spacing w:line="400" w:lineRule="exact"/>
        <w:rPr>
          <w:rFonts w:hint="eastAsia"/>
          <w:sz w:val="24"/>
          <w:szCs w:val="22"/>
        </w:rPr>
      </w:pPr>
      <w:r>
        <w:rPr>
          <w:rFonts w:hint="eastAsia"/>
          <w:sz w:val="24"/>
          <w:szCs w:val="22"/>
        </w:rPr>
        <w:t>（四）参加政府采购活动前三年内在经营活动中没有重大违法记录，法律、行政法规规定的其他条件；</w:t>
      </w:r>
    </w:p>
    <w:p>
      <w:pPr>
        <w:pStyle w:val="4"/>
        <w:spacing w:line="400" w:lineRule="exact"/>
        <w:rPr>
          <w:rFonts w:hint="eastAsia"/>
          <w:sz w:val="24"/>
          <w:szCs w:val="22"/>
        </w:rPr>
      </w:pPr>
      <w:r>
        <w:rPr>
          <w:rFonts w:hint="eastAsia"/>
          <w:sz w:val="24"/>
          <w:szCs w:val="22"/>
        </w:rPr>
        <w:t>（五）具有良好的售后及维修服务能力；</w:t>
      </w:r>
    </w:p>
    <w:p>
      <w:pPr>
        <w:pStyle w:val="4"/>
        <w:spacing w:line="400" w:lineRule="exact"/>
        <w:rPr>
          <w:rFonts w:hint="eastAsia"/>
          <w:sz w:val="24"/>
          <w:szCs w:val="22"/>
          <w:lang w:eastAsia="zh-CN"/>
        </w:rPr>
      </w:pPr>
      <w:r>
        <w:rPr>
          <w:rFonts w:hint="eastAsia"/>
          <w:sz w:val="24"/>
          <w:szCs w:val="22"/>
        </w:rPr>
        <w:t>（六）具有信息化系统相关技术运维经验；</w:t>
      </w:r>
    </w:p>
    <w:p>
      <w:pPr>
        <w:pStyle w:val="4"/>
        <w:spacing w:line="400" w:lineRule="exact"/>
        <w:rPr>
          <w:rFonts w:hint="eastAsia"/>
          <w:sz w:val="24"/>
          <w:szCs w:val="22"/>
        </w:rPr>
      </w:pPr>
      <w:r>
        <w:rPr>
          <w:rFonts w:hint="eastAsia"/>
          <w:sz w:val="24"/>
          <w:szCs w:val="22"/>
        </w:rPr>
        <w:t>（</w:t>
      </w:r>
      <w:r>
        <w:rPr>
          <w:rFonts w:hint="eastAsia"/>
          <w:sz w:val="24"/>
          <w:szCs w:val="22"/>
          <w:lang w:eastAsia="zh-CN"/>
        </w:rPr>
        <w:t>七</w:t>
      </w:r>
      <w:r>
        <w:rPr>
          <w:rFonts w:hint="eastAsia"/>
          <w:sz w:val="24"/>
          <w:szCs w:val="22"/>
        </w:rPr>
        <w:t>）本次招标不接受联合体投标</w:t>
      </w:r>
      <w:r>
        <w:rPr>
          <w:rFonts w:hint="eastAsia"/>
          <w:sz w:val="24"/>
          <w:szCs w:val="22"/>
          <w:lang w:eastAsia="zh-CN"/>
        </w:rPr>
        <w:t>。</w:t>
      </w:r>
    </w:p>
    <w:p>
      <w:pPr>
        <w:pStyle w:val="3"/>
        <w:spacing w:before="120" w:after="120" w:line="500" w:lineRule="exact"/>
        <w:rPr>
          <w:sz w:val="24"/>
          <w:szCs w:val="24"/>
        </w:rPr>
      </w:pPr>
      <w:bookmarkStart w:id="20" w:name="_Toc51772144"/>
      <w:bookmarkStart w:id="21" w:name="_Toc51948742"/>
      <w:r>
        <w:rPr>
          <w:rFonts w:hint="eastAsia"/>
          <w:sz w:val="24"/>
          <w:szCs w:val="24"/>
        </w:rPr>
        <w:t>6</w:t>
      </w:r>
      <w:r>
        <w:rPr>
          <w:sz w:val="24"/>
          <w:szCs w:val="24"/>
        </w:rPr>
        <w:t>、</w:t>
      </w:r>
      <w:bookmarkEnd w:id="18"/>
      <w:bookmarkEnd w:id="19"/>
      <w:r>
        <w:rPr>
          <w:sz w:val="24"/>
          <w:szCs w:val="24"/>
        </w:rPr>
        <w:t>招标文件发售时间、地点、方式及售价</w:t>
      </w:r>
      <w:bookmarkEnd w:id="20"/>
      <w:bookmarkEnd w:id="21"/>
    </w:p>
    <w:p>
      <w:pPr>
        <w:pStyle w:val="4"/>
        <w:spacing w:line="500" w:lineRule="exact"/>
        <w:rPr>
          <w:rFonts w:hint="eastAsia"/>
          <w:sz w:val="24"/>
          <w:szCs w:val="22"/>
        </w:rPr>
      </w:pPr>
      <w:r>
        <w:rPr>
          <w:rFonts w:hint="eastAsia"/>
          <w:sz w:val="24"/>
          <w:szCs w:val="22"/>
        </w:rPr>
        <w:t>6.1、发售时间：</w:t>
      </w:r>
      <w:r>
        <w:rPr>
          <w:rFonts w:hint="eastAsia"/>
          <w:color w:val="auto"/>
          <w:sz w:val="24"/>
          <w:szCs w:val="22"/>
        </w:rPr>
        <w:t>2020年</w:t>
      </w:r>
      <w:r>
        <w:rPr>
          <w:rFonts w:hint="eastAsia"/>
          <w:color w:val="auto"/>
          <w:sz w:val="24"/>
          <w:szCs w:val="22"/>
          <w:u w:val="single"/>
        </w:rPr>
        <w:t xml:space="preserve"> </w:t>
      </w:r>
      <w:r>
        <w:rPr>
          <w:rFonts w:hint="eastAsia"/>
          <w:color w:val="auto"/>
          <w:sz w:val="24"/>
          <w:szCs w:val="22"/>
          <w:u w:val="single"/>
          <w:lang w:val="en-US" w:eastAsia="zh-CN"/>
        </w:rPr>
        <w:t>10</w:t>
      </w:r>
      <w:r>
        <w:rPr>
          <w:rFonts w:hint="eastAsia"/>
          <w:color w:val="auto"/>
          <w:sz w:val="24"/>
          <w:szCs w:val="22"/>
        </w:rPr>
        <w:t>月</w:t>
      </w:r>
      <w:r>
        <w:rPr>
          <w:rFonts w:hint="eastAsia"/>
          <w:color w:val="auto"/>
          <w:sz w:val="24"/>
          <w:szCs w:val="22"/>
          <w:u w:val="single"/>
        </w:rPr>
        <w:t xml:space="preserve"> </w:t>
      </w:r>
      <w:r>
        <w:rPr>
          <w:rFonts w:hint="eastAsia"/>
          <w:color w:val="auto"/>
          <w:sz w:val="24"/>
          <w:szCs w:val="22"/>
          <w:u w:val="single"/>
          <w:lang w:val="en-US" w:eastAsia="zh-CN"/>
        </w:rPr>
        <w:t>16</w:t>
      </w:r>
      <w:r>
        <w:rPr>
          <w:rFonts w:hint="eastAsia"/>
          <w:color w:val="auto"/>
          <w:sz w:val="24"/>
          <w:szCs w:val="22"/>
        </w:rPr>
        <w:t>日至2020年</w:t>
      </w:r>
      <w:r>
        <w:rPr>
          <w:rFonts w:hint="eastAsia"/>
          <w:color w:val="auto"/>
          <w:sz w:val="24"/>
          <w:szCs w:val="22"/>
          <w:u w:val="single"/>
        </w:rPr>
        <w:t xml:space="preserve"> </w:t>
      </w:r>
      <w:r>
        <w:rPr>
          <w:rFonts w:hint="eastAsia"/>
          <w:color w:val="auto"/>
          <w:sz w:val="24"/>
          <w:szCs w:val="22"/>
          <w:u w:val="single"/>
          <w:lang w:val="en-US" w:eastAsia="zh-CN"/>
        </w:rPr>
        <w:t>10</w:t>
      </w:r>
      <w:r>
        <w:rPr>
          <w:rFonts w:hint="eastAsia"/>
          <w:color w:val="auto"/>
          <w:sz w:val="24"/>
          <w:szCs w:val="22"/>
          <w:u w:val="single"/>
        </w:rPr>
        <w:t xml:space="preserve"> </w:t>
      </w:r>
      <w:r>
        <w:rPr>
          <w:rFonts w:hint="eastAsia"/>
          <w:color w:val="auto"/>
          <w:sz w:val="24"/>
          <w:szCs w:val="22"/>
        </w:rPr>
        <w:t>月</w:t>
      </w:r>
      <w:r>
        <w:rPr>
          <w:rFonts w:hint="eastAsia"/>
          <w:color w:val="auto"/>
          <w:sz w:val="24"/>
          <w:szCs w:val="22"/>
          <w:u w:val="single"/>
        </w:rPr>
        <w:t xml:space="preserve"> </w:t>
      </w:r>
      <w:r>
        <w:rPr>
          <w:rFonts w:hint="eastAsia"/>
          <w:color w:val="auto"/>
          <w:sz w:val="24"/>
          <w:szCs w:val="22"/>
          <w:u w:val="single"/>
          <w:lang w:val="en-US" w:eastAsia="zh-CN"/>
        </w:rPr>
        <w:t>23</w:t>
      </w:r>
      <w:r>
        <w:rPr>
          <w:rFonts w:hint="eastAsia"/>
          <w:color w:val="auto"/>
          <w:sz w:val="24"/>
          <w:szCs w:val="22"/>
          <w:u w:val="single"/>
        </w:rPr>
        <w:t xml:space="preserve"> </w:t>
      </w:r>
      <w:r>
        <w:rPr>
          <w:rFonts w:hint="eastAsia"/>
          <w:color w:val="auto"/>
          <w:sz w:val="24"/>
          <w:szCs w:val="22"/>
        </w:rPr>
        <w:t>日（10:30—14:00，15:30—19:30）（北京时间</w:t>
      </w:r>
      <w:r>
        <w:rPr>
          <w:rFonts w:hint="eastAsia"/>
          <w:sz w:val="24"/>
          <w:szCs w:val="22"/>
        </w:rPr>
        <w:t>、节假日除外）。</w:t>
      </w:r>
    </w:p>
    <w:p>
      <w:pPr>
        <w:pStyle w:val="4"/>
        <w:spacing w:line="500" w:lineRule="exact"/>
        <w:rPr>
          <w:rFonts w:hint="eastAsia"/>
          <w:sz w:val="24"/>
          <w:szCs w:val="22"/>
        </w:rPr>
      </w:pPr>
      <w:r>
        <w:rPr>
          <w:rFonts w:hint="eastAsia"/>
          <w:sz w:val="24"/>
          <w:szCs w:val="22"/>
        </w:rPr>
        <w:t>6.2发售地点：新疆乌鲁木齐市天山区红山路时代广场B座11层M室</w:t>
      </w:r>
    </w:p>
    <w:p>
      <w:pPr>
        <w:pStyle w:val="4"/>
        <w:spacing w:line="500" w:lineRule="exact"/>
        <w:rPr>
          <w:sz w:val="24"/>
          <w:szCs w:val="22"/>
        </w:rPr>
      </w:pPr>
      <w:r>
        <w:rPr>
          <w:rFonts w:hint="eastAsia"/>
          <w:sz w:val="24"/>
          <w:szCs w:val="22"/>
        </w:rPr>
        <w:t>6.3</w:t>
      </w:r>
      <w:r>
        <w:rPr>
          <w:sz w:val="24"/>
          <w:szCs w:val="22"/>
        </w:rPr>
        <w:t>发售方式：</w:t>
      </w:r>
      <w:r>
        <w:rPr>
          <w:rFonts w:hint="eastAsia"/>
          <w:sz w:val="24"/>
          <w:szCs w:val="22"/>
        </w:rPr>
        <w:t>可指定专人现场领取，不接受</w:t>
      </w:r>
      <w:r>
        <w:rPr>
          <w:sz w:val="24"/>
          <w:szCs w:val="22"/>
        </w:rPr>
        <w:t>邮寄等其他方式。</w:t>
      </w:r>
    </w:p>
    <w:p>
      <w:pPr>
        <w:pStyle w:val="4"/>
        <w:spacing w:line="500" w:lineRule="exact"/>
        <w:ind w:firstLine="482" w:firstLineChars="200"/>
        <w:rPr>
          <w:b/>
          <w:bCs/>
          <w:sz w:val="24"/>
          <w:szCs w:val="22"/>
        </w:rPr>
      </w:pPr>
      <w:r>
        <w:rPr>
          <w:b/>
          <w:bCs/>
          <w:sz w:val="24"/>
          <w:szCs w:val="22"/>
        </w:rPr>
        <w:t>购买招标文件时需提供以下材料</w:t>
      </w:r>
      <w:r>
        <w:rPr>
          <w:rFonts w:hint="eastAsia"/>
          <w:b/>
          <w:bCs/>
          <w:sz w:val="24"/>
          <w:szCs w:val="22"/>
          <w:lang w:eastAsia="zh-CN"/>
        </w:rPr>
        <w:t>，</w:t>
      </w:r>
      <w:r>
        <w:rPr>
          <w:b/>
          <w:bCs/>
          <w:sz w:val="24"/>
          <w:szCs w:val="22"/>
        </w:rPr>
        <w:t>加盖单位公章的复印件</w:t>
      </w:r>
      <w:r>
        <w:rPr>
          <w:rFonts w:hint="eastAsia"/>
          <w:b/>
          <w:bCs/>
          <w:sz w:val="24"/>
          <w:szCs w:val="22"/>
          <w:lang w:val="en-US" w:eastAsia="zh-CN"/>
        </w:rPr>
        <w:t>2</w:t>
      </w:r>
      <w:r>
        <w:rPr>
          <w:b/>
          <w:bCs/>
          <w:sz w:val="24"/>
          <w:szCs w:val="22"/>
        </w:rPr>
        <w:t>份。</w:t>
      </w:r>
    </w:p>
    <w:p>
      <w:pPr>
        <w:pStyle w:val="4"/>
        <w:spacing w:line="500" w:lineRule="exact"/>
        <w:rPr>
          <w:b/>
          <w:bCs/>
          <w:sz w:val="24"/>
          <w:szCs w:val="22"/>
        </w:rPr>
      </w:pPr>
      <w:r>
        <w:rPr>
          <w:rFonts w:hint="eastAsia"/>
          <w:sz w:val="24"/>
        </w:rPr>
        <w:t>6.3.1提供会计事务所出具2019年度财务审计报告原件或加盖投标企业公章的复印件。</w:t>
      </w:r>
    </w:p>
    <w:p>
      <w:pPr>
        <w:pStyle w:val="4"/>
        <w:spacing w:line="500" w:lineRule="exact"/>
        <w:rPr>
          <w:rFonts w:hint="eastAsia" w:ascii="Arial" w:hAnsi="Arial" w:eastAsia="Arial" w:cs="Arial"/>
          <w:color w:val="FFFFFF"/>
          <w:sz w:val="16"/>
          <w:highlight w:val="red"/>
        </w:rPr>
      </w:pPr>
      <w:r>
        <w:rPr>
          <w:rFonts w:hint="eastAsia"/>
          <w:sz w:val="24"/>
        </w:rPr>
        <w:t>6.3.2提供经年审合格（三证合一）的营业执照副本，法定代表人需携带法定代表人证明书（原件）及法定代表人身份证（原件），委托代理人需携带法定代表人授权委托书（原件）及委托代理人身份证（原件）</w:t>
      </w:r>
      <w:r>
        <w:rPr>
          <w:rFonts w:hint="eastAsia" w:hAnsi="宋体"/>
          <w:sz w:val="24"/>
          <w:highlight w:val="none"/>
          <w:lang w:eastAsia="zh-CN"/>
        </w:rPr>
        <w:t>。</w:t>
      </w:r>
    </w:p>
    <w:p>
      <w:pPr>
        <w:pStyle w:val="4"/>
        <w:spacing w:line="500" w:lineRule="exact"/>
        <w:rPr>
          <w:rFonts w:hint="eastAsia" w:hAnsi="宋体"/>
          <w:sz w:val="24"/>
        </w:rPr>
      </w:pPr>
      <w:r>
        <w:rPr>
          <w:rFonts w:hint="eastAsia"/>
          <w:sz w:val="24"/>
        </w:rPr>
        <w:t>6.3.3</w:t>
      </w:r>
      <w:r>
        <w:rPr>
          <w:rFonts w:hint="eastAsia" w:hAnsi="宋体"/>
          <w:sz w:val="24"/>
        </w:rPr>
        <w:t>投标单位是生产厂家须提供相应产品的生产许可证、国内权威检测机构出具的产品检测报告、3C认证等产品性能检测证明文件；投标单位是代理商，须提供生产厂家出具的针对本项目的授权书及售后服务承诺书</w:t>
      </w:r>
      <w:r>
        <w:rPr>
          <w:rFonts w:hint="eastAsia" w:hAnsi="宋体"/>
          <w:sz w:val="24"/>
          <w:lang w:eastAsia="zh-CN"/>
        </w:rPr>
        <w:t>。</w:t>
      </w:r>
    </w:p>
    <w:p>
      <w:pPr>
        <w:pStyle w:val="4"/>
        <w:spacing w:line="500" w:lineRule="exact"/>
        <w:rPr>
          <w:rFonts w:ascii="Arial" w:hAnsi="Arial" w:eastAsia="Arial" w:cs="Arial"/>
          <w:color w:val="FFFFFF"/>
          <w:sz w:val="16"/>
        </w:rPr>
      </w:pPr>
      <w:r>
        <w:rPr>
          <w:rFonts w:hint="eastAsia"/>
          <w:sz w:val="24"/>
        </w:rPr>
        <w:t>6.3.4</w:t>
      </w:r>
      <w:r>
        <w:rPr>
          <w:rFonts w:hint="eastAsia" w:hAnsi="宋体"/>
          <w:sz w:val="24"/>
        </w:rPr>
        <w:t>提供完善的服务保障体系和本地技术服务机构和能力，在乌鲁木齐市有办公地点，提供营业执照及办公场所证明文件</w:t>
      </w:r>
      <w:r>
        <w:rPr>
          <w:rFonts w:hint="eastAsia" w:hAnsi="宋体"/>
          <w:sz w:val="24"/>
          <w:lang w:eastAsia="zh-CN"/>
        </w:rPr>
        <w:t>。</w:t>
      </w:r>
    </w:p>
    <w:p>
      <w:pPr>
        <w:pStyle w:val="4"/>
        <w:spacing w:line="500" w:lineRule="exact"/>
        <w:rPr>
          <w:rFonts w:hint="eastAsia"/>
          <w:sz w:val="24"/>
          <w:szCs w:val="22"/>
        </w:rPr>
      </w:pPr>
      <w:r>
        <w:rPr>
          <w:rFonts w:hint="eastAsia"/>
          <w:sz w:val="24"/>
        </w:rPr>
        <w:t>6.3.5</w:t>
      </w:r>
      <w:r>
        <w:rPr>
          <w:rFonts w:hint="eastAsia"/>
          <w:sz w:val="24"/>
          <w:szCs w:val="22"/>
        </w:rPr>
        <w:t>招标文件每套售价200元，售后不退。</w:t>
      </w:r>
    </w:p>
    <w:p>
      <w:pPr>
        <w:pStyle w:val="3"/>
        <w:spacing w:before="120" w:after="120" w:line="500" w:lineRule="exact"/>
        <w:rPr>
          <w:sz w:val="24"/>
          <w:szCs w:val="24"/>
        </w:rPr>
      </w:pPr>
      <w:bookmarkStart w:id="22" w:name="_Toc338157403"/>
      <w:bookmarkStart w:id="23" w:name="_Toc51948743"/>
      <w:bookmarkStart w:id="24" w:name="_Toc367144841"/>
      <w:bookmarkStart w:id="25" w:name="_Toc51772145"/>
      <w:r>
        <w:rPr>
          <w:rFonts w:hint="eastAsia"/>
          <w:sz w:val="24"/>
          <w:szCs w:val="24"/>
        </w:rPr>
        <w:t>7</w:t>
      </w:r>
      <w:r>
        <w:rPr>
          <w:sz w:val="24"/>
          <w:szCs w:val="24"/>
        </w:rPr>
        <w:t>、投标文件的递交</w:t>
      </w:r>
      <w:bookmarkEnd w:id="22"/>
      <w:bookmarkEnd w:id="23"/>
      <w:bookmarkEnd w:id="24"/>
      <w:bookmarkEnd w:id="25"/>
    </w:p>
    <w:p>
      <w:pPr>
        <w:pStyle w:val="4"/>
        <w:spacing w:line="480" w:lineRule="exact"/>
        <w:rPr>
          <w:rFonts w:hint="eastAsia"/>
          <w:color w:val="0000FF"/>
          <w:sz w:val="24"/>
          <w:szCs w:val="22"/>
        </w:rPr>
      </w:pPr>
      <w:bookmarkStart w:id="26" w:name="_Toc338157404"/>
      <w:r>
        <w:rPr>
          <w:rFonts w:hint="eastAsia"/>
          <w:spacing w:val="-4"/>
          <w:sz w:val="24"/>
        </w:rPr>
        <w:t>7</w:t>
      </w:r>
      <w:r>
        <w:rPr>
          <w:spacing w:val="-4"/>
          <w:sz w:val="24"/>
        </w:rPr>
        <w:t>.1 递交投标文件截止时间</w:t>
      </w:r>
      <w:r>
        <w:rPr>
          <w:rFonts w:hint="eastAsia"/>
          <w:spacing w:val="-4"/>
          <w:sz w:val="24"/>
        </w:rPr>
        <w:t>：</w:t>
      </w:r>
      <w:r>
        <w:rPr>
          <w:rFonts w:hint="eastAsia"/>
          <w:color w:val="auto"/>
          <w:sz w:val="24"/>
          <w:szCs w:val="22"/>
        </w:rPr>
        <w:t>2020年 1</w:t>
      </w:r>
      <w:r>
        <w:rPr>
          <w:rFonts w:hint="eastAsia"/>
          <w:color w:val="auto"/>
          <w:sz w:val="24"/>
          <w:szCs w:val="22"/>
          <w:lang w:val="en-US" w:eastAsia="zh-CN"/>
        </w:rPr>
        <w:t>1</w:t>
      </w:r>
      <w:r>
        <w:rPr>
          <w:rFonts w:hint="eastAsia"/>
          <w:color w:val="auto"/>
          <w:sz w:val="24"/>
          <w:szCs w:val="22"/>
        </w:rPr>
        <w:t xml:space="preserve"> 月</w:t>
      </w:r>
      <w:r>
        <w:rPr>
          <w:rFonts w:hint="eastAsia"/>
          <w:color w:val="auto"/>
          <w:sz w:val="24"/>
          <w:szCs w:val="22"/>
          <w:lang w:val="en-US" w:eastAsia="zh-CN"/>
        </w:rPr>
        <w:t>9</w:t>
      </w:r>
      <w:r>
        <w:rPr>
          <w:rFonts w:hint="eastAsia"/>
          <w:color w:val="auto"/>
          <w:sz w:val="24"/>
          <w:szCs w:val="22"/>
        </w:rPr>
        <w:t>日上午 11时 00分</w:t>
      </w:r>
    </w:p>
    <w:p>
      <w:pPr>
        <w:pStyle w:val="4"/>
        <w:spacing w:line="480" w:lineRule="exact"/>
        <w:rPr>
          <w:rFonts w:hint="eastAsia"/>
          <w:spacing w:val="-4"/>
          <w:sz w:val="24"/>
          <w:u w:val="single"/>
        </w:rPr>
      </w:pPr>
      <w:r>
        <w:rPr>
          <w:rFonts w:hint="eastAsia"/>
          <w:spacing w:val="-4"/>
          <w:sz w:val="24"/>
        </w:rPr>
        <w:t>7.2 投标文件的递交地点：</w:t>
      </w:r>
      <w:r>
        <w:rPr>
          <w:rFonts w:hint="eastAsia"/>
          <w:spacing w:val="-4"/>
          <w:sz w:val="24"/>
          <w:u w:val="single"/>
        </w:rPr>
        <w:t xml:space="preserve">乌鲁木齐市新市区湖州路1799号11楼会议室 </w:t>
      </w:r>
    </w:p>
    <w:p>
      <w:pPr>
        <w:pStyle w:val="4"/>
        <w:spacing w:line="480" w:lineRule="exact"/>
        <w:rPr>
          <w:spacing w:val="-4"/>
          <w:sz w:val="24"/>
        </w:rPr>
      </w:pPr>
      <w:r>
        <w:rPr>
          <w:rFonts w:hint="eastAsia"/>
          <w:spacing w:val="-4"/>
          <w:sz w:val="24"/>
        </w:rPr>
        <w:t xml:space="preserve">7.3 </w:t>
      </w:r>
      <w:r>
        <w:rPr>
          <w:spacing w:val="-4"/>
          <w:sz w:val="24"/>
        </w:rPr>
        <w:t>投标方式：指定专人递交投标文件，不接受邮寄等其他方式。</w:t>
      </w:r>
    </w:p>
    <w:p>
      <w:pPr>
        <w:pStyle w:val="4"/>
        <w:spacing w:line="500" w:lineRule="exact"/>
        <w:rPr>
          <w:rFonts w:hint="eastAsia"/>
          <w:color w:val="0000FF"/>
          <w:sz w:val="24"/>
          <w:szCs w:val="22"/>
        </w:rPr>
      </w:pPr>
      <w:r>
        <w:rPr>
          <w:rFonts w:hint="eastAsia"/>
          <w:spacing w:val="-4"/>
          <w:sz w:val="24"/>
        </w:rPr>
        <w:t>7.4 开标时间</w:t>
      </w:r>
      <w:r>
        <w:rPr>
          <w:rFonts w:hint="eastAsia"/>
          <w:color w:val="auto"/>
          <w:spacing w:val="-4"/>
          <w:sz w:val="24"/>
        </w:rPr>
        <w:t>：</w:t>
      </w:r>
      <w:r>
        <w:rPr>
          <w:rFonts w:hint="eastAsia"/>
          <w:color w:val="auto"/>
          <w:sz w:val="24"/>
          <w:szCs w:val="22"/>
        </w:rPr>
        <w:t>2020年 1</w:t>
      </w:r>
      <w:r>
        <w:rPr>
          <w:rFonts w:hint="eastAsia"/>
          <w:color w:val="auto"/>
          <w:sz w:val="24"/>
          <w:szCs w:val="22"/>
          <w:lang w:val="en-US" w:eastAsia="zh-CN"/>
        </w:rPr>
        <w:t>1</w:t>
      </w:r>
      <w:r>
        <w:rPr>
          <w:rFonts w:hint="eastAsia"/>
          <w:color w:val="auto"/>
          <w:sz w:val="24"/>
          <w:szCs w:val="22"/>
        </w:rPr>
        <w:t>月</w:t>
      </w:r>
      <w:r>
        <w:rPr>
          <w:rFonts w:hint="eastAsia"/>
          <w:color w:val="auto"/>
          <w:sz w:val="24"/>
          <w:szCs w:val="22"/>
          <w:lang w:val="en-US" w:eastAsia="zh-CN"/>
        </w:rPr>
        <w:t>9</w:t>
      </w:r>
      <w:bookmarkStart w:id="34" w:name="_GoBack"/>
      <w:bookmarkEnd w:id="34"/>
      <w:r>
        <w:rPr>
          <w:rFonts w:hint="eastAsia"/>
          <w:color w:val="auto"/>
          <w:sz w:val="24"/>
          <w:szCs w:val="22"/>
        </w:rPr>
        <w:t>日上午 11时00分</w:t>
      </w:r>
    </w:p>
    <w:p>
      <w:pPr>
        <w:pStyle w:val="4"/>
        <w:spacing w:line="480" w:lineRule="exact"/>
        <w:rPr>
          <w:spacing w:val="-4"/>
          <w:sz w:val="24"/>
          <w:u w:val="single"/>
        </w:rPr>
      </w:pPr>
      <w:r>
        <w:rPr>
          <w:rFonts w:hint="eastAsia"/>
          <w:spacing w:val="-4"/>
          <w:sz w:val="24"/>
        </w:rPr>
        <w:t>7.5 开标地点：</w:t>
      </w:r>
      <w:r>
        <w:rPr>
          <w:rFonts w:hint="eastAsia"/>
          <w:spacing w:val="-4"/>
          <w:sz w:val="24"/>
          <w:u w:val="single"/>
        </w:rPr>
        <w:t>乌鲁木齐市新市区湖州路1799号11楼会议室</w:t>
      </w:r>
    </w:p>
    <w:p>
      <w:pPr>
        <w:pStyle w:val="4"/>
        <w:spacing w:line="480" w:lineRule="exact"/>
        <w:rPr>
          <w:rFonts w:hint="eastAsia"/>
          <w:sz w:val="24"/>
        </w:rPr>
      </w:pPr>
      <w:r>
        <w:rPr>
          <w:rFonts w:hint="eastAsia"/>
          <w:sz w:val="24"/>
        </w:rPr>
        <w:t>7</w:t>
      </w:r>
      <w:r>
        <w:rPr>
          <w:sz w:val="24"/>
        </w:rPr>
        <w:t>.</w:t>
      </w:r>
      <w:r>
        <w:rPr>
          <w:rFonts w:hint="eastAsia"/>
          <w:sz w:val="24"/>
        </w:rPr>
        <w:t>6</w:t>
      </w:r>
      <w:r>
        <w:rPr>
          <w:sz w:val="24"/>
        </w:rPr>
        <w:t xml:space="preserve"> 逾期送达或者未送达指定地点的投标文件，招标人</w:t>
      </w:r>
      <w:r>
        <w:rPr>
          <w:rFonts w:hint="eastAsia"/>
          <w:sz w:val="24"/>
        </w:rPr>
        <w:t>不予接受</w:t>
      </w:r>
      <w:r>
        <w:rPr>
          <w:sz w:val="24"/>
        </w:rPr>
        <w:t>。</w:t>
      </w:r>
    </w:p>
    <w:bookmarkEnd w:id="26"/>
    <w:p>
      <w:pPr>
        <w:pStyle w:val="3"/>
        <w:spacing w:before="120" w:after="120" w:line="500" w:lineRule="exact"/>
        <w:rPr>
          <w:rFonts w:hint="eastAsia"/>
          <w:sz w:val="24"/>
          <w:szCs w:val="24"/>
        </w:rPr>
      </w:pPr>
      <w:bookmarkStart w:id="27" w:name="_Toc51772146"/>
      <w:bookmarkStart w:id="28" w:name="_Toc51948744"/>
      <w:bookmarkStart w:id="29" w:name="_Toc367144843"/>
      <w:r>
        <w:rPr>
          <w:rFonts w:hint="eastAsia"/>
          <w:sz w:val="24"/>
          <w:szCs w:val="24"/>
        </w:rPr>
        <w:t>8、发布公告的媒介</w:t>
      </w:r>
      <w:bookmarkEnd w:id="27"/>
      <w:bookmarkEnd w:id="28"/>
    </w:p>
    <w:p>
      <w:pPr>
        <w:pStyle w:val="3"/>
        <w:spacing w:before="120" w:after="120" w:line="480" w:lineRule="exact"/>
        <w:ind w:firstLine="360" w:firstLineChars="150"/>
        <w:rPr>
          <w:rFonts w:hint="eastAsia" w:ascii="Arial" w:hAnsi="Arial" w:eastAsia="Arial" w:cs="Arial"/>
          <w:b w:val="0"/>
          <w:color w:val="FFFFFF"/>
          <w:sz w:val="16"/>
          <w:szCs w:val="24"/>
        </w:rPr>
      </w:pPr>
      <w:bookmarkStart w:id="30" w:name="_Toc51772147"/>
      <w:bookmarkStart w:id="31" w:name="_Toc51948745"/>
      <w:bookmarkStart w:id="32" w:name="_Toc17623"/>
      <w:r>
        <w:rPr>
          <w:rFonts w:hint="eastAsia"/>
          <w:b w:val="0"/>
          <w:sz w:val="24"/>
          <w:szCs w:val="24"/>
        </w:rPr>
        <w:t>本次招标采购的相关信息同时在“新疆政府采购网”发布，请各投标人在递交投标文件前随时查看，以获取最新信息。</w:t>
      </w:r>
      <w:r>
        <w:rPr>
          <w:rFonts w:hint="eastAsia" w:ascii="Arial" w:hAnsi="Arial" w:eastAsia="Arial" w:cs="Arial"/>
          <w:b w:val="0"/>
          <w:color w:val="FFFFFF"/>
          <w:sz w:val="16"/>
          <w:szCs w:val="24"/>
        </w:rPr>
        <w:t>fjnFLDa5Zo</w:t>
      </w:r>
      <w:bookmarkEnd w:id="30"/>
      <w:bookmarkEnd w:id="31"/>
      <w:bookmarkEnd w:id="32"/>
    </w:p>
    <w:bookmarkEnd w:id="29"/>
    <w:p>
      <w:pPr>
        <w:pStyle w:val="3"/>
        <w:spacing w:before="120" w:after="120" w:line="500" w:lineRule="exact"/>
        <w:rPr>
          <w:rFonts w:hint="eastAsia"/>
          <w:sz w:val="24"/>
          <w:szCs w:val="24"/>
        </w:rPr>
      </w:pPr>
      <w:r>
        <w:rPr>
          <w:rFonts w:hint="eastAsia"/>
          <w:sz w:val="24"/>
          <w:szCs w:val="24"/>
        </w:rPr>
        <w:t>9、联系方式</w:t>
      </w:r>
    </w:p>
    <w:p>
      <w:pPr>
        <w:pStyle w:val="4"/>
        <w:spacing w:line="540" w:lineRule="exact"/>
        <w:rPr>
          <w:rFonts w:hint="eastAsia"/>
          <w:b/>
          <w:bCs/>
          <w:kern w:val="44"/>
          <w:sz w:val="24"/>
        </w:rPr>
      </w:pPr>
    </w:p>
    <w:p>
      <w:pPr>
        <w:ind w:left="6480" w:hanging="6480" w:hangingChars="2700"/>
        <w:rPr>
          <w:bCs/>
          <w:kern w:val="44"/>
          <w:sz w:val="24"/>
        </w:rPr>
      </w:pPr>
      <w:r>
        <w:rPr>
          <w:rFonts w:hint="eastAsia"/>
          <w:bCs/>
          <w:kern w:val="44"/>
          <w:sz w:val="24"/>
        </w:rPr>
        <w:t>采 购 人：</w:t>
      </w:r>
      <w:r>
        <w:rPr>
          <w:rFonts w:hint="eastAsia"/>
          <w:bCs/>
          <w:kern w:val="44"/>
          <w:sz w:val="24"/>
          <w:szCs w:val="22"/>
        </w:rPr>
        <w:t xml:space="preserve">新疆维吾尔自治区应急管理厅    </w:t>
      </w:r>
      <w:r>
        <w:rPr>
          <w:rFonts w:hint="eastAsia"/>
          <w:bCs/>
          <w:kern w:val="44"/>
          <w:sz w:val="24"/>
        </w:rPr>
        <w:t>采购代理机构：华联世纪工程咨询股份有限公司</w:t>
      </w:r>
    </w:p>
    <w:p>
      <w:pPr>
        <w:pStyle w:val="4"/>
        <w:spacing w:line="540" w:lineRule="exact"/>
        <w:rPr>
          <w:rFonts w:hint="eastAsia"/>
          <w:bCs/>
          <w:kern w:val="44"/>
          <w:sz w:val="24"/>
        </w:rPr>
      </w:pPr>
      <w:r>
        <w:rPr>
          <w:rFonts w:hint="eastAsia"/>
          <w:bCs/>
          <w:kern w:val="44"/>
          <w:sz w:val="24"/>
        </w:rPr>
        <w:t>联 系 人：李工                          联 系 人：易女士</w:t>
      </w:r>
    </w:p>
    <w:p>
      <w:pPr>
        <w:pStyle w:val="4"/>
        <w:spacing w:line="540" w:lineRule="exact"/>
        <w:rPr>
          <w:rFonts w:hint="eastAsia"/>
          <w:bCs/>
          <w:kern w:val="44"/>
          <w:sz w:val="24"/>
        </w:rPr>
      </w:pPr>
      <w:r>
        <w:rPr>
          <w:rFonts w:hint="eastAsia"/>
          <w:bCs/>
          <w:kern w:val="44"/>
          <w:sz w:val="24"/>
        </w:rPr>
        <w:t>联系电话：0991-5093173                  联系电话：15309911005</w:t>
      </w:r>
    </w:p>
    <w:p>
      <w:pPr>
        <w:pStyle w:val="4"/>
        <w:spacing w:line="540" w:lineRule="exact"/>
        <w:rPr>
          <w:rFonts w:hint="eastAsia"/>
          <w:bCs/>
          <w:kern w:val="44"/>
          <w:sz w:val="24"/>
          <w:szCs w:val="22"/>
        </w:rPr>
      </w:pPr>
      <w:r>
        <w:rPr>
          <w:rFonts w:hint="eastAsia"/>
          <w:bCs/>
          <w:kern w:val="44"/>
          <w:sz w:val="24"/>
          <w:szCs w:val="22"/>
        </w:rPr>
        <w:t>同级政府采购监督管理部门名称：自治区财政厅政府采购管理处</w:t>
      </w:r>
    </w:p>
    <w:p>
      <w:pPr>
        <w:pStyle w:val="4"/>
        <w:spacing w:line="540" w:lineRule="exact"/>
        <w:rPr>
          <w:rFonts w:hint="eastAsia"/>
          <w:bCs/>
          <w:kern w:val="44"/>
          <w:sz w:val="24"/>
          <w:szCs w:val="22"/>
        </w:rPr>
      </w:pPr>
      <w:r>
        <w:rPr>
          <w:rFonts w:hint="eastAsia"/>
          <w:bCs/>
          <w:kern w:val="44"/>
          <w:sz w:val="24"/>
          <w:szCs w:val="22"/>
        </w:rPr>
        <w:t>联系人：</w:t>
      </w:r>
    </w:p>
    <w:p>
      <w:pPr>
        <w:pStyle w:val="4"/>
        <w:rPr>
          <w:rFonts w:hint="eastAsia"/>
          <w:bCs/>
          <w:kern w:val="44"/>
          <w:sz w:val="24"/>
          <w:szCs w:val="22"/>
        </w:rPr>
      </w:pPr>
      <w:r>
        <w:rPr>
          <w:rFonts w:hint="eastAsia"/>
          <w:bCs/>
          <w:kern w:val="44"/>
          <w:sz w:val="24"/>
          <w:szCs w:val="22"/>
        </w:rPr>
        <w:t>监督投诉电话：</w:t>
      </w:r>
    </w:p>
    <w:p>
      <w:pPr>
        <w:pStyle w:val="4"/>
        <w:rPr>
          <w:rFonts w:hint="eastAsia"/>
          <w:bCs/>
          <w:kern w:val="44"/>
          <w:sz w:val="24"/>
          <w:szCs w:val="22"/>
        </w:rPr>
      </w:pPr>
    </w:p>
    <w:p>
      <w:pPr>
        <w:pStyle w:val="4"/>
        <w:rPr>
          <w:rFonts w:hint="eastAsia"/>
          <w:bCs/>
          <w:kern w:val="44"/>
          <w:sz w:val="24"/>
          <w:szCs w:val="22"/>
        </w:rPr>
      </w:pPr>
    </w:p>
    <w:p>
      <w:pPr>
        <w:pStyle w:val="4"/>
        <w:rPr>
          <w:rFonts w:hint="eastAsia"/>
          <w:bCs/>
          <w:kern w:val="44"/>
          <w:sz w:val="24"/>
          <w:szCs w:val="22"/>
        </w:rPr>
      </w:pPr>
    </w:p>
    <w:p>
      <w:pPr>
        <w:pStyle w:val="4"/>
        <w:jc w:val="center"/>
        <w:rPr>
          <w:rFonts w:hint="eastAsia"/>
          <w:b/>
          <w:bCs/>
          <w:sz w:val="30"/>
          <w:szCs w:val="30"/>
        </w:rPr>
      </w:pPr>
      <w:r>
        <w:rPr>
          <w:rFonts w:hint="eastAsia"/>
          <w:b/>
          <w:bCs/>
          <w:sz w:val="30"/>
          <w:szCs w:val="30"/>
        </w:rPr>
        <w:t>华联世纪工程咨询股份有限公司</w:t>
      </w:r>
    </w:p>
    <w:p>
      <w:pPr>
        <w:pStyle w:val="4"/>
        <w:rPr>
          <w:rFonts w:hint="eastAsia"/>
          <w:b/>
          <w:bCs/>
          <w:sz w:val="30"/>
          <w:szCs w:val="30"/>
        </w:rPr>
      </w:pPr>
    </w:p>
    <w:p>
      <w:pPr>
        <w:pStyle w:val="4"/>
        <w:jc w:val="center"/>
        <w:rPr>
          <w:rFonts w:hint="eastAsia"/>
          <w:b/>
          <w:bCs/>
          <w:sz w:val="30"/>
          <w:szCs w:val="30"/>
        </w:rPr>
        <w:sectPr>
          <w:footerReference r:id="rId4" w:type="first"/>
          <w:footerReference r:id="rId3" w:type="default"/>
          <w:pgSz w:w="11906" w:h="16838"/>
          <w:pgMar w:top="1418" w:right="1555" w:bottom="1418" w:left="1531" w:header="851" w:footer="992" w:gutter="0"/>
          <w:pgNumType w:start="1"/>
          <w:cols w:space="720" w:num="1"/>
          <w:titlePg/>
          <w:docGrid w:type="lines" w:linePitch="312" w:charSpace="0"/>
        </w:sectPr>
      </w:pPr>
      <w:bookmarkStart w:id="33" w:name="_Toc51772148"/>
      <w:r>
        <w:rPr>
          <w:sz w:val="30"/>
          <w:szCs w:val="30"/>
        </w:rPr>
        <w:t>20</w:t>
      </w:r>
      <w:r>
        <w:rPr>
          <w:rFonts w:hint="eastAsia"/>
          <w:sz w:val="30"/>
          <w:szCs w:val="30"/>
        </w:rPr>
        <w:t>20</w:t>
      </w:r>
      <w:r>
        <w:rPr>
          <w:sz w:val="30"/>
          <w:szCs w:val="30"/>
        </w:rPr>
        <w:t>年</w:t>
      </w:r>
      <w:r>
        <w:rPr>
          <w:rFonts w:hint="eastAsia"/>
          <w:sz w:val="30"/>
          <w:szCs w:val="30"/>
          <w:lang w:val="en-US" w:eastAsia="zh-CN"/>
        </w:rPr>
        <w:t>10</w:t>
      </w:r>
      <w:r>
        <w:rPr>
          <w:sz w:val="30"/>
          <w:szCs w:val="30"/>
        </w:rPr>
        <w:t>月</w:t>
      </w:r>
      <w:r>
        <w:rPr>
          <w:rFonts w:hint="eastAsia"/>
          <w:sz w:val="30"/>
          <w:szCs w:val="30"/>
          <w:lang w:val="en-US" w:eastAsia="zh-CN"/>
        </w:rPr>
        <w:t>16</w:t>
      </w:r>
      <w:r>
        <w:rPr>
          <w:sz w:val="30"/>
          <w:szCs w:val="30"/>
        </w:rPr>
        <w:t>日</w:t>
      </w:r>
      <w:bookmarkEnd w:id="33"/>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eastAsia="仿宋_GB2312"/>
        <w:sz w:val="24"/>
      </w:rPr>
    </w:pPr>
    <w:r>
      <w:rPr>
        <w:rFonts w:eastAsia="仿宋_GB2312"/>
        <w:sz w:val="24"/>
      </w:rPr>
      <w:fldChar w:fldCharType="begin"/>
    </w:r>
    <w:r>
      <w:rPr>
        <w:rFonts w:eastAsia="仿宋_GB2312"/>
        <w:sz w:val="24"/>
      </w:rPr>
      <w:instrText xml:space="preserve"> PAGE  \* MERGEFORMAT </w:instrText>
    </w:r>
    <w:r>
      <w:rPr>
        <w:rFonts w:eastAsia="仿宋_GB2312"/>
        <w:sz w:val="24"/>
      </w:rPr>
      <w:fldChar w:fldCharType="separate"/>
    </w:r>
    <w:r>
      <w:t>2</w:t>
    </w:r>
    <w:r>
      <w:rPr>
        <w:rFonts w:eastAsia="仿宋_GB2312"/>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p>
    <w:pPr>
      <w:jc w:val="center"/>
      <w:rPr>
        <w:rFonts w:hint="eastAsi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1FC46"/>
    <w:multiLevelType w:val="singleLevel"/>
    <w:tmpl w:val="5F51FC4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971AFD"/>
    <w:rsid w:val="14227341"/>
    <w:rsid w:val="14D67DE7"/>
    <w:rsid w:val="3A00078B"/>
    <w:rsid w:val="40F36E47"/>
    <w:rsid w:val="74971A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4"/>
    <w:next w:val="4"/>
    <w:qFormat/>
    <w:uiPriority w:val="0"/>
    <w:pPr>
      <w:keepNext/>
      <w:keepLines/>
      <w:spacing w:before="340" w:beforeLines="0" w:after="330" w:afterLines="0" w:line="578" w:lineRule="auto"/>
      <w:outlineLvl w:val="0"/>
    </w:pPr>
    <w:rPr>
      <w:b/>
      <w:bCs/>
      <w:kern w:val="44"/>
      <w:sz w:val="44"/>
      <w:szCs w:val="44"/>
    </w:rPr>
  </w:style>
  <w:style w:type="paragraph" w:styleId="2">
    <w:name w:val="heading 3"/>
    <w:basedOn w:val="1"/>
    <w:next w:val="1"/>
    <w:qFormat/>
    <w:uiPriority w:val="0"/>
    <w:pPr>
      <w:keepNext/>
      <w:keepLines/>
      <w:spacing w:before="260" w:beforeLines="0" w:after="260" w:afterLines="0" w:line="416" w:lineRule="auto"/>
      <w:outlineLvl w:val="2"/>
    </w:pPr>
    <w:rPr>
      <w:rFonts w:eastAsia="宋体"/>
      <w:b/>
      <w:bCs/>
      <w:kern w:val="2"/>
      <w:sz w:val="32"/>
      <w:szCs w:val="3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4">
    <w:name w:val="正文_0"/>
    <w:qFormat/>
    <w:uiPriority w:val="0"/>
    <w:pPr>
      <w:widowControl w:val="0"/>
      <w:jc w:val="both"/>
    </w:pPr>
    <w:rPr>
      <w:rFonts w:ascii="Calibri" w:hAnsi="Calibri" w:eastAsia="宋体" w:cs="Times New Roman"/>
      <w:kern w:val="2"/>
      <w:sz w:val="21"/>
      <w:szCs w:val="24"/>
      <w:lang w:val="en-US" w:eastAsia="zh-CN" w:bidi="ar-SA"/>
    </w:rPr>
  </w:style>
  <w:style w:type="paragraph" w:styleId="5">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2020-10-16T09:13:00Z</dcterms:created>
  <dc:creator>Anne</dc:creator>
  <cp:lastModifiedBy>Anne</cp:lastModifiedBy>
  <dcterms:modified xsi:type="dcterms:W3CDTF">2020-10-16T11:04:41Z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