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4" w:firstLineChars="200"/>
        <w:rPr>
          <w:rStyle w:val="19"/>
          <w:rFonts w:ascii="宋体" w:hAnsi="宋体"/>
          <w:color w:val="auto"/>
          <w:spacing w:val="116"/>
          <w:sz w:val="52"/>
          <w:highlight w:val="none"/>
        </w:rPr>
      </w:pPr>
    </w:p>
    <w:p>
      <w:pPr>
        <w:jc w:val="center"/>
        <w:rPr>
          <w:rStyle w:val="19"/>
          <w:rFonts w:ascii="宋体" w:hAnsi="宋体"/>
          <w:b/>
          <w:color w:val="auto"/>
          <w:sz w:val="66"/>
          <w:szCs w:val="66"/>
          <w:highlight w:val="none"/>
        </w:rPr>
      </w:pPr>
      <w:r>
        <w:rPr>
          <w:rStyle w:val="19"/>
          <w:rFonts w:ascii="宋体" w:hAnsi="宋体"/>
          <w:b/>
          <w:color w:val="auto"/>
          <w:sz w:val="56"/>
          <w:szCs w:val="56"/>
          <w:highlight w:val="none"/>
        </w:rPr>
        <w:t>广西恒晟水环境治理有限公司</w:t>
      </w:r>
    </w:p>
    <w:p>
      <w:pPr>
        <w:jc w:val="center"/>
        <w:rPr>
          <w:rStyle w:val="19"/>
          <w:rFonts w:ascii="宋体" w:hAnsi="宋体"/>
          <w:color w:val="auto"/>
          <w:highlight w:val="none"/>
        </w:rPr>
      </w:pPr>
    </w:p>
    <w:p>
      <w:pPr>
        <w:jc w:val="center"/>
        <w:rPr>
          <w:rStyle w:val="19"/>
          <w:rFonts w:ascii="宋体" w:hAnsi="宋体"/>
          <w:color w:val="auto"/>
          <w:highlight w:val="none"/>
        </w:rPr>
      </w:pPr>
    </w:p>
    <w:p>
      <w:pPr>
        <w:jc w:val="center"/>
        <w:rPr>
          <w:rStyle w:val="19"/>
          <w:rFonts w:ascii="宋体" w:hAnsi="宋体"/>
          <w:color w:val="auto"/>
          <w:highlight w:val="none"/>
        </w:rPr>
      </w:pPr>
    </w:p>
    <w:p>
      <w:pPr>
        <w:jc w:val="center"/>
        <w:rPr>
          <w:rStyle w:val="19"/>
          <w:rFonts w:ascii="宋体" w:hAnsi="宋体"/>
          <w:color w:val="auto"/>
          <w:sz w:val="72"/>
          <w:highlight w:val="none"/>
        </w:rPr>
      </w:pPr>
      <w:r>
        <w:rPr>
          <w:rStyle w:val="19"/>
          <w:rFonts w:ascii="宋体" w:hAnsi="宋体" w:cs="宋体"/>
          <w:b/>
          <w:bCs/>
          <w:color w:val="auto"/>
          <w:sz w:val="56"/>
          <w:szCs w:val="56"/>
          <w:highlight w:val="none"/>
        </w:rPr>
        <w:t>竞争性磋商文件</w:t>
      </w:r>
    </w:p>
    <w:p>
      <w:pPr>
        <w:jc w:val="center"/>
        <w:rPr>
          <w:rStyle w:val="19"/>
          <w:rFonts w:ascii="宋体" w:hAnsi="宋体"/>
          <w:color w:val="auto"/>
          <w:highlight w:val="none"/>
        </w:rPr>
      </w:pPr>
    </w:p>
    <w:p>
      <w:pPr>
        <w:jc w:val="center"/>
        <w:rPr>
          <w:rStyle w:val="19"/>
          <w:rFonts w:ascii="宋体" w:hAnsi="宋体"/>
          <w:color w:val="auto"/>
          <w:highlight w:val="none"/>
        </w:rPr>
      </w:pPr>
    </w:p>
    <w:p>
      <w:pPr>
        <w:tabs>
          <w:tab w:val="left" w:pos="8364"/>
        </w:tabs>
        <w:spacing w:line="700" w:lineRule="exact"/>
        <w:ind w:right="819" w:firstLine="321" w:firstLineChars="100"/>
        <w:rPr>
          <w:rStyle w:val="19"/>
          <w:rFonts w:hint="eastAsia" w:ascii="宋体" w:hAnsi="宋体" w:eastAsia="宋体"/>
          <w:b/>
          <w:color w:val="auto"/>
          <w:sz w:val="32"/>
          <w:szCs w:val="32"/>
          <w:highlight w:val="none"/>
          <w:lang w:eastAsia="zh-CN"/>
        </w:rPr>
      </w:pPr>
      <w:r>
        <w:rPr>
          <w:rStyle w:val="19"/>
          <w:rFonts w:ascii="宋体" w:hAnsi="宋体"/>
          <w:b/>
          <w:color w:val="auto"/>
          <w:sz w:val="32"/>
          <w:szCs w:val="32"/>
          <w:highlight w:val="none"/>
        </w:rPr>
        <w:t>项目名称：</w:t>
      </w:r>
      <w:r>
        <w:rPr>
          <w:rStyle w:val="19"/>
          <w:rFonts w:hint="eastAsia" w:ascii="宋体" w:hAnsi="宋体"/>
          <w:b/>
          <w:color w:val="auto"/>
          <w:sz w:val="32"/>
          <w:szCs w:val="32"/>
          <w:highlight w:val="none"/>
          <w:lang w:eastAsia="zh-CN"/>
        </w:rPr>
        <w:t>梧州学院北校区二期配套网络建设项目</w:t>
      </w:r>
    </w:p>
    <w:p>
      <w:pPr>
        <w:spacing w:line="900" w:lineRule="exact"/>
        <w:ind w:right="50" w:firstLine="321" w:firstLineChars="100"/>
        <w:rPr>
          <w:rStyle w:val="19"/>
          <w:rFonts w:hint="eastAsia" w:ascii="宋体" w:hAnsi="宋体" w:eastAsia="宋体"/>
          <w:b/>
          <w:color w:val="auto"/>
          <w:sz w:val="32"/>
          <w:szCs w:val="32"/>
          <w:highlight w:val="none"/>
          <w:lang w:eastAsia="zh-CN"/>
        </w:rPr>
      </w:pPr>
      <w:r>
        <w:rPr>
          <w:rStyle w:val="19"/>
          <w:rFonts w:ascii="宋体" w:hAnsi="宋体"/>
          <w:b/>
          <w:color w:val="auto"/>
          <w:sz w:val="32"/>
          <w:szCs w:val="32"/>
          <w:highlight w:val="none"/>
        </w:rPr>
        <w:t>项目编号：</w:t>
      </w:r>
      <w:r>
        <w:rPr>
          <w:rStyle w:val="19"/>
          <w:rFonts w:hint="eastAsia" w:ascii="宋体" w:hAnsi="宋体"/>
          <w:b/>
          <w:color w:val="auto"/>
          <w:sz w:val="32"/>
          <w:szCs w:val="32"/>
          <w:highlight w:val="none"/>
          <w:lang w:eastAsia="zh-CN"/>
        </w:rPr>
        <w:t>WZZC2021-C3-02740-HSHJ</w:t>
      </w:r>
    </w:p>
    <w:p>
      <w:pPr>
        <w:spacing w:line="900" w:lineRule="exact"/>
        <w:ind w:right="50" w:firstLine="1920" w:firstLineChars="600"/>
        <w:rPr>
          <w:rStyle w:val="19"/>
          <w:rFonts w:ascii="宋体" w:hAnsi="宋体"/>
          <w:color w:val="auto"/>
          <w:sz w:val="32"/>
          <w:szCs w:val="32"/>
          <w:highlight w:val="none"/>
        </w:rPr>
      </w:pPr>
    </w:p>
    <w:p>
      <w:pPr>
        <w:ind w:left="-2" w:leftChars="-1" w:firstLine="1365" w:firstLineChars="650"/>
        <w:rPr>
          <w:rStyle w:val="19"/>
          <w:rFonts w:ascii="宋体" w:hAnsi="宋体"/>
          <w:color w:val="auto"/>
          <w:highlight w:val="none"/>
        </w:rPr>
      </w:pPr>
    </w:p>
    <w:p>
      <w:pPr>
        <w:ind w:left="-2" w:leftChars="-1" w:firstLine="1365" w:firstLineChars="650"/>
        <w:rPr>
          <w:rStyle w:val="19"/>
          <w:rFonts w:ascii="宋体" w:hAnsi="宋体"/>
          <w:color w:val="auto"/>
          <w:highlight w:val="none"/>
        </w:rPr>
      </w:pPr>
    </w:p>
    <w:p>
      <w:pPr>
        <w:ind w:left="-2" w:leftChars="-1" w:firstLine="1365" w:firstLineChars="650"/>
        <w:rPr>
          <w:rStyle w:val="19"/>
          <w:rFonts w:ascii="宋体" w:hAnsi="宋体"/>
          <w:color w:val="auto"/>
          <w:highlight w:val="none"/>
        </w:rPr>
      </w:pPr>
    </w:p>
    <w:p>
      <w:pPr>
        <w:rPr>
          <w:rStyle w:val="19"/>
          <w:rFonts w:ascii="宋体" w:hAnsi="宋体"/>
          <w:color w:val="auto"/>
          <w:highlight w:val="none"/>
        </w:rPr>
      </w:pPr>
    </w:p>
    <w:p>
      <w:pPr>
        <w:ind w:left="-2" w:leftChars="-1" w:firstLine="1365" w:firstLineChars="650"/>
        <w:rPr>
          <w:rStyle w:val="19"/>
          <w:rFonts w:ascii="宋体" w:hAnsi="宋体"/>
          <w:color w:val="auto"/>
          <w:highlight w:val="none"/>
        </w:rPr>
      </w:pPr>
    </w:p>
    <w:p>
      <w:pPr>
        <w:ind w:left="-2" w:leftChars="-1" w:firstLine="1365" w:firstLineChars="650"/>
        <w:rPr>
          <w:rStyle w:val="19"/>
          <w:rFonts w:ascii="宋体" w:hAnsi="宋体"/>
          <w:color w:val="auto"/>
          <w:highlight w:val="none"/>
        </w:rPr>
      </w:pPr>
    </w:p>
    <w:p>
      <w:pPr>
        <w:rPr>
          <w:rStyle w:val="19"/>
          <w:rFonts w:ascii="宋体" w:hAnsi="宋体"/>
          <w:b/>
          <w:color w:val="auto"/>
          <w:sz w:val="32"/>
          <w:szCs w:val="32"/>
          <w:highlight w:val="none"/>
        </w:rPr>
      </w:pPr>
      <w:r>
        <w:rPr>
          <w:rStyle w:val="19"/>
          <w:rFonts w:ascii="宋体" w:hAnsi="宋体"/>
          <w:b/>
          <w:color w:val="auto"/>
          <w:sz w:val="32"/>
          <w:szCs w:val="32"/>
          <w:highlight w:val="none"/>
        </w:rPr>
        <w:t xml:space="preserve">      采  购  人：梧州学院</w:t>
      </w:r>
    </w:p>
    <w:p>
      <w:pPr>
        <w:ind w:left="-2" w:leftChars="-1" w:firstLine="1365" w:firstLineChars="650"/>
        <w:rPr>
          <w:rStyle w:val="19"/>
          <w:rFonts w:ascii="宋体" w:hAnsi="宋体"/>
          <w:color w:val="auto"/>
          <w:highlight w:val="none"/>
        </w:rPr>
      </w:pPr>
    </w:p>
    <w:p>
      <w:pPr>
        <w:jc w:val="center"/>
        <w:rPr>
          <w:rStyle w:val="19"/>
          <w:rFonts w:ascii="宋体" w:hAnsi="宋体"/>
          <w:b/>
          <w:color w:val="auto"/>
          <w:spacing w:val="-8"/>
          <w:sz w:val="32"/>
          <w:szCs w:val="32"/>
          <w:highlight w:val="none"/>
        </w:rPr>
      </w:pPr>
      <w:r>
        <w:rPr>
          <w:rStyle w:val="19"/>
          <w:rFonts w:ascii="宋体" w:hAnsi="宋体"/>
          <w:b/>
          <w:color w:val="auto"/>
          <w:sz w:val="32"/>
          <w:szCs w:val="32"/>
          <w:highlight w:val="none"/>
        </w:rPr>
        <w:t>采购代理机构：广西恒晟水环境治理有限公司</w:t>
      </w:r>
    </w:p>
    <w:p>
      <w:pPr>
        <w:jc w:val="center"/>
        <w:rPr>
          <w:rStyle w:val="19"/>
          <w:rFonts w:ascii="宋体" w:hAnsi="宋体"/>
          <w:b/>
          <w:color w:val="auto"/>
          <w:sz w:val="32"/>
          <w:szCs w:val="32"/>
          <w:highlight w:val="none"/>
        </w:rPr>
      </w:pPr>
    </w:p>
    <w:p>
      <w:pPr>
        <w:jc w:val="center"/>
        <w:rPr>
          <w:rStyle w:val="19"/>
          <w:rFonts w:ascii="宋体" w:hAnsi="宋体"/>
          <w:b/>
          <w:color w:val="auto"/>
          <w:sz w:val="32"/>
          <w:szCs w:val="32"/>
          <w:highlight w:val="none"/>
        </w:rPr>
      </w:pPr>
      <w:r>
        <w:rPr>
          <w:rStyle w:val="19"/>
          <w:rFonts w:ascii="宋体" w:hAnsi="宋体"/>
          <w:b/>
          <w:color w:val="auto"/>
          <w:sz w:val="32"/>
          <w:szCs w:val="32"/>
          <w:highlight w:val="none"/>
        </w:rPr>
        <w:t>2021年</w:t>
      </w:r>
      <w:r>
        <w:rPr>
          <w:rStyle w:val="19"/>
          <w:rFonts w:hint="eastAsia" w:ascii="宋体" w:hAnsi="宋体"/>
          <w:b/>
          <w:color w:val="auto"/>
          <w:sz w:val="32"/>
          <w:szCs w:val="32"/>
          <w:highlight w:val="none"/>
          <w:lang w:val="en-US" w:eastAsia="zh-CN"/>
        </w:rPr>
        <w:t>10</w:t>
      </w:r>
      <w:r>
        <w:rPr>
          <w:rStyle w:val="19"/>
          <w:rFonts w:ascii="宋体" w:hAnsi="宋体"/>
          <w:b/>
          <w:color w:val="auto"/>
          <w:sz w:val="32"/>
          <w:szCs w:val="32"/>
          <w:highlight w:val="none"/>
        </w:rPr>
        <w:t>月</w:t>
      </w:r>
    </w:p>
    <w:p>
      <w:pPr>
        <w:spacing w:line="400" w:lineRule="exact"/>
        <w:ind w:left="-2" w:leftChars="-1"/>
        <w:rPr>
          <w:rStyle w:val="19"/>
          <w:rFonts w:ascii="宋体" w:hAnsi="宋体"/>
          <w:color w:val="auto"/>
          <w:highlight w:val="none"/>
        </w:rPr>
      </w:pPr>
    </w:p>
    <w:p>
      <w:pPr>
        <w:pStyle w:val="45"/>
        <w:ind w:left="0"/>
        <w:jc w:val="center"/>
        <w:rPr>
          <w:rStyle w:val="19"/>
          <w:rFonts w:cs="宋体"/>
          <w:color w:val="auto"/>
          <w:highlight w:val="none"/>
        </w:rPr>
      </w:pPr>
      <w:r>
        <w:rPr>
          <w:rStyle w:val="19"/>
          <w:rFonts w:cs="宋体"/>
          <w:color w:val="auto"/>
          <w:highlight w:val="none"/>
        </w:rPr>
        <w:br w:type="page"/>
      </w:r>
    </w:p>
    <w:p>
      <w:pPr>
        <w:pStyle w:val="45"/>
        <w:ind w:left="0"/>
        <w:jc w:val="center"/>
        <w:rPr>
          <w:rStyle w:val="19"/>
          <w:rFonts w:cs="宋体"/>
          <w:color w:val="auto"/>
          <w:sz w:val="36"/>
          <w:szCs w:val="36"/>
          <w:highlight w:val="none"/>
        </w:rPr>
      </w:pPr>
      <w:r>
        <w:rPr>
          <w:rStyle w:val="19"/>
          <w:rFonts w:cs="宋体"/>
          <w:color w:val="auto"/>
          <w:sz w:val="36"/>
          <w:szCs w:val="36"/>
          <w:highlight w:val="none"/>
        </w:rPr>
        <w:t>目    录</w:t>
      </w:r>
    </w:p>
    <w:p>
      <w:pPr>
        <w:rPr>
          <w:rStyle w:val="19"/>
          <w:rFonts w:ascii="宋体" w:hAnsi="宋体"/>
          <w:color w:val="auto"/>
          <w:highlight w:val="none"/>
        </w:rPr>
      </w:pPr>
    </w:p>
    <w:p>
      <w:pPr>
        <w:rPr>
          <w:rStyle w:val="19"/>
          <w:rFonts w:ascii="宋体" w:hAnsi="宋体"/>
          <w:color w:val="auto"/>
          <w:sz w:val="28"/>
          <w:szCs w:val="28"/>
          <w:highlight w:val="none"/>
        </w:rPr>
      </w:pPr>
      <w:r>
        <w:rPr>
          <w:rStyle w:val="19"/>
          <w:rFonts w:ascii="宋体" w:hAnsi="宋体"/>
          <w:color w:val="auto"/>
          <w:highlight w:val="none"/>
        </w:rPr>
        <w:t xml:space="preserve">  </w:t>
      </w:r>
      <w:r>
        <w:rPr>
          <w:rStyle w:val="19"/>
          <w:rFonts w:ascii="宋体" w:hAnsi="宋体" w:cs="宋体"/>
          <w:b/>
          <w:bCs/>
          <w:caps/>
          <w:color w:val="auto"/>
          <w:sz w:val="28"/>
          <w:szCs w:val="28"/>
          <w:highlight w:val="none"/>
        </w:rPr>
        <w:t xml:space="preserve"> 竞争性磋商公告</w:t>
      </w:r>
      <w:r>
        <w:rPr>
          <w:rStyle w:val="19"/>
          <w:rFonts w:ascii="宋体" w:hAnsi="宋体"/>
          <w:b/>
          <w:color w:val="auto"/>
          <w:sz w:val="28"/>
          <w:szCs w:val="28"/>
          <w:highlight w:val="none"/>
        </w:rPr>
        <w:t>……………………………………………………</w:t>
      </w:r>
      <w:r>
        <w:rPr>
          <w:rStyle w:val="19"/>
          <w:rFonts w:hint="eastAsia" w:ascii="宋体" w:hAnsi="宋体"/>
          <w:b/>
          <w:color w:val="auto"/>
          <w:sz w:val="28"/>
          <w:szCs w:val="28"/>
          <w:highlight w:val="none"/>
          <w:lang w:val="en-US" w:eastAsia="zh-CN"/>
        </w:rPr>
        <w:t xml:space="preserve"> </w:t>
      </w:r>
      <w:r>
        <w:rPr>
          <w:rStyle w:val="19"/>
          <w:rFonts w:ascii="宋体" w:hAnsi="宋体"/>
          <w:b/>
          <w:color w:val="auto"/>
          <w:sz w:val="28"/>
          <w:szCs w:val="28"/>
          <w:highlight w:val="none"/>
        </w:rPr>
        <w:t>3</w:t>
      </w:r>
    </w:p>
    <w:p>
      <w:pPr>
        <w:pStyle w:val="45"/>
        <w:rPr>
          <w:rStyle w:val="13"/>
          <w:rFonts w:ascii="宋体" w:eastAsia="宋体" w:cs="宋体"/>
          <w:color w:val="auto"/>
          <w:sz w:val="28"/>
          <w:szCs w:val="28"/>
          <w:highlight w:val="none"/>
          <w:u w:val="none" w:color="auto"/>
        </w:rPr>
      </w:pPr>
      <w:r>
        <w:rPr>
          <w:rStyle w:val="13"/>
          <w:rFonts w:ascii="宋体" w:eastAsia="宋体" w:cs="宋体"/>
          <w:color w:val="auto"/>
          <w:sz w:val="28"/>
          <w:szCs w:val="28"/>
          <w:highlight w:val="none"/>
          <w:u w:val="none" w:color="auto"/>
        </w:rPr>
        <w:t>第一章   服务商须知及前附表</w:t>
      </w:r>
      <w:r>
        <w:rPr>
          <w:rStyle w:val="13"/>
          <w:rFonts w:ascii="宋体" w:eastAsia="宋体" w:cs="宋体"/>
          <w:color w:val="auto"/>
          <w:sz w:val="28"/>
          <w:szCs w:val="28"/>
          <w:highlight w:val="none"/>
          <w:u w:val="none" w:color="auto"/>
        </w:rPr>
        <w:tab/>
      </w:r>
      <w:r>
        <w:rPr>
          <w:rStyle w:val="13"/>
          <w:rFonts w:ascii="宋体" w:eastAsia="宋体" w:cs="宋体"/>
          <w:color w:val="auto"/>
          <w:sz w:val="28"/>
          <w:szCs w:val="28"/>
          <w:highlight w:val="none"/>
          <w:u w:val="none" w:color="auto"/>
        </w:rPr>
        <w:t>5</w:t>
      </w:r>
    </w:p>
    <w:p>
      <w:pPr>
        <w:pStyle w:val="45"/>
        <w:rPr>
          <w:rStyle w:val="13"/>
          <w:rFonts w:ascii="宋体" w:eastAsia="宋体" w:cs="宋体"/>
          <w:color w:val="auto"/>
          <w:sz w:val="28"/>
          <w:szCs w:val="28"/>
          <w:highlight w:val="none"/>
          <w:u w:val="none" w:color="auto"/>
        </w:rPr>
      </w:pPr>
      <w:r>
        <w:rPr>
          <w:rStyle w:val="13"/>
          <w:rFonts w:ascii="宋体" w:eastAsia="宋体" w:cs="宋体"/>
          <w:color w:val="auto"/>
          <w:sz w:val="28"/>
          <w:szCs w:val="28"/>
          <w:highlight w:val="none"/>
          <w:u w:val="none" w:color="auto"/>
        </w:rPr>
        <w:t>第二章   项目服务内容及要求</w:t>
      </w:r>
      <w:r>
        <w:rPr>
          <w:rStyle w:val="13"/>
          <w:rFonts w:ascii="宋体" w:eastAsia="宋体" w:cs="宋体"/>
          <w:color w:val="auto"/>
          <w:sz w:val="28"/>
          <w:szCs w:val="28"/>
          <w:highlight w:val="none"/>
          <w:u w:val="none" w:color="auto"/>
        </w:rPr>
        <w:tab/>
      </w:r>
      <w:r>
        <w:rPr>
          <w:rStyle w:val="19"/>
          <w:rFonts w:cs="宋体"/>
          <w:color w:val="auto"/>
          <w:sz w:val="28"/>
          <w:szCs w:val="28"/>
          <w:highlight w:val="none"/>
          <w:u w:val="none" w:color="auto"/>
        </w:rPr>
        <w:t>20</w:t>
      </w:r>
    </w:p>
    <w:p>
      <w:pPr>
        <w:pStyle w:val="45"/>
        <w:rPr>
          <w:rStyle w:val="13"/>
          <w:rFonts w:ascii="宋体" w:eastAsia="宋体" w:cs="宋体"/>
          <w:color w:val="auto"/>
          <w:sz w:val="28"/>
          <w:szCs w:val="28"/>
          <w:highlight w:val="none"/>
          <w:u w:val="none" w:color="auto"/>
        </w:rPr>
      </w:pPr>
      <w:r>
        <w:rPr>
          <w:rStyle w:val="13"/>
          <w:rFonts w:ascii="宋体" w:eastAsia="宋体" w:cs="宋体"/>
          <w:color w:val="auto"/>
          <w:sz w:val="28"/>
          <w:szCs w:val="28"/>
          <w:highlight w:val="none"/>
          <w:u w:val="none" w:color="auto"/>
        </w:rPr>
        <w:t>第三章   政府采购合同（格式）</w:t>
      </w:r>
      <w:r>
        <w:rPr>
          <w:rStyle w:val="13"/>
          <w:rFonts w:ascii="宋体" w:eastAsia="宋体" w:cs="宋体"/>
          <w:color w:val="auto"/>
          <w:sz w:val="28"/>
          <w:szCs w:val="28"/>
          <w:highlight w:val="none"/>
          <w:u w:val="none" w:color="auto"/>
        </w:rPr>
        <w:tab/>
      </w:r>
      <w:r>
        <w:rPr>
          <w:rStyle w:val="13"/>
          <w:rFonts w:ascii="宋体" w:eastAsia="宋体" w:cs="宋体"/>
          <w:color w:val="auto"/>
          <w:sz w:val="28"/>
          <w:szCs w:val="28"/>
          <w:highlight w:val="none"/>
          <w:u w:val="none" w:color="auto"/>
        </w:rPr>
        <w:t>28</w:t>
      </w:r>
    </w:p>
    <w:p>
      <w:pPr>
        <w:pStyle w:val="45"/>
        <w:rPr>
          <w:rStyle w:val="13"/>
          <w:rFonts w:ascii="宋体" w:eastAsia="宋体" w:cs="宋体"/>
          <w:color w:val="auto"/>
          <w:sz w:val="28"/>
          <w:szCs w:val="28"/>
          <w:highlight w:val="none"/>
          <w:u w:val="none" w:color="auto"/>
        </w:rPr>
      </w:pPr>
      <w:r>
        <w:rPr>
          <w:rStyle w:val="13"/>
          <w:rFonts w:ascii="宋体" w:eastAsia="宋体" w:cs="宋体"/>
          <w:color w:val="auto"/>
          <w:sz w:val="28"/>
          <w:szCs w:val="28"/>
          <w:highlight w:val="none"/>
          <w:u w:val="none" w:color="auto"/>
        </w:rPr>
        <w:t>第四章   评标方法</w:t>
      </w:r>
      <w:r>
        <w:rPr>
          <w:rStyle w:val="13"/>
          <w:rFonts w:ascii="宋体" w:eastAsia="宋体" w:cs="宋体"/>
          <w:color w:val="auto"/>
          <w:sz w:val="28"/>
          <w:szCs w:val="28"/>
          <w:highlight w:val="none"/>
          <w:u w:val="none" w:color="auto"/>
        </w:rPr>
        <w:tab/>
      </w:r>
      <w:r>
        <w:rPr>
          <w:rStyle w:val="19"/>
          <w:rFonts w:cs="宋体"/>
          <w:color w:val="auto"/>
          <w:sz w:val="28"/>
          <w:szCs w:val="28"/>
          <w:highlight w:val="none"/>
          <w:u w:val="none" w:color="auto"/>
        </w:rPr>
        <w:t>33</w:t>
      </w:r>
    </w:p>
    <w:p>
      <w:pPr>
        <w:pStyle w:val="45"/>
        <w:rPr>
          <w:rStyle w:val="13"/>
          <w:rFonts w:ascii="宋体" w:eastAsia="宋体" w:cs="宋体"/>
          <w:color w:val="auto"/>
          <w:sz w:val="28"/>
          <w:szCs w:val="28"/>
          <w:highlight w:val="none"/>
          <w:u w:val="none" w:color="auto"/>
        </w:rPr>
      </w:pPr>
      <w:r>
        <w:rPr>
          <w:rStyle w:val="13"/>
          <w:rFonts w:ascii="宋体" w:eastAsia="宋体" w:cs="宋体"/>
          <w:color w:val="auto"/>
          <w:sz w:val="28"/>
          <w:szCs w:val="28"/>
          <w:highlight w:val="none"/>
          <w:u w:val="none" w:color="auto"/>
        </w:rPr>
        <w:t>第五章  响应文件格式…………………………</w:t>
      </w:r>
      <w:r>
        <w:rPr>
          <w:rStyle w:val="19"/>
          <w:rFonts w:cs="宋体"/>
          <w:color w:val="auto"/>
          <w:sz w:val="28"/>
          <w:szCs w:val="28"/>
          <w:highlight w:val="none"/>
          <w:u w:val="none" w:color="auto"/>
        </w:rPr>
        <w:t>……</w:t>
      </w:r>
      <w:r>
        <w:rPr>
          <w:rStyle w:val="19"/>
          <w:caps w:val="0"/>
          <w:color w:val="auto"/>
          <w:sz w:val="28"/>
          <w:szCs w:val="28"/>
          <w:highlight w:val="none"/>
          <w:u w:val="none" w:color="auto"/>
        </w:rPr>
        <w:t>…………</w:t>
      </w:r>
      <w:r>
        <w:rPr>
          <w:rStyle w:val="19"/>
          <w:rFonts w:cs="宋体"/>
          <w:color w:val="auto"/>
          <w:sz w:val="28"/>
          <w:szCs w:val="28"/>
          <w:highlight w:val="none"/>
          <w:u w:val="none" w:color="auto"/>
        </w:rPr>
        <w:t xml:space="preserve"> </w:t>
      </w:r>
      <w:r>
        <w:rPr>
          <w:rStyle w:val="13"/>
          <w:rFonts w:ascii="宋体" w:eastAsia="宋体" w:cs="宋体"/>
          <w:color w:val="auto"/>
          <w:sz w:val="28"/>
          <w:szCs w:val="28"/>
          <w:highlight w:val="none"/>
          <w:u w:val="none" w:color="auto"/>
        </w:rPr>
        <w:t>35</w:t>
      </w:r>
    </w:p>
    <w:p>
      <w:pPr>
        <w:pStyle w:val="45"/>
        <w:rPr>
          <w:rStyle w:val="13"/>
          <w:rFonts w:ascii="宋体" w:eastAsia="宋体" w:cs="宋体"/>
          <w:color w:val="auto"/>
          <w:sz w:val="28"/>
          <w:szCs w:val="28"/>
          <w:highlight w:val="none"/>
          <w:u w:val="none" w:color="auto"/>
        </w:rPr>
      </w:pPr>
      <w:r>
        <w:rPr>
          <w:rStyle w:val="13"/>
          <w:rFonts w:ascii="宋体" w:eastAsia="宋体" w:cs="宋体"/>
          <w:color w:val="auto"/>
          <w:sz w:val="28"/>
          <w:szCs w:val="28"/>
          <w:highlight w:val="none"/>
          <w:u w:val="none" w:color="auto"/>
        </w:rPr>
        <w:t>第六章   附件</w:t>
      </w:r>
      <w:r>
        <w:rPr>
          <w:rStyle w:val="13"/>
          <w:rFonts w:ascii="宋体" w:eastAsia="宋体" w:cs="宋体"/>
          <w:color w:val="auto"/>
          <w:sz w:val="28"/>
          <w:szCs w:val="28"/>
          <w:highlight w:val="none"/>
          <w:u w:val="none" w:color="auto"/>
        </w:rPr>
        <w:tab/>
      </w:r>
      <w:r>
        <w:rPr>
          <w:rStyle w:val="13"/>
          <w:rFonts w:ascii="宋体" w:eastAsia="宋体" w:cs="宋体"/>
          <w:color w:val="auto"/>
          <w:sz w:val="28"/>
          <w:szCs w:val="28"/>
          <w:highlight w:val="none"/>
          <w:u w:val="none" w:color="auto"/>
        </w:rPr>
        <w:t>45</w:t>
      </w:r>
    </w:p>
    <w:p>
      <w:pPr>
        <w:spacing w:line="400" w:lineRule="exact"/>
        <w:ind w:left="-2" w:leftChars="-1"/>
        <w:rPr>
          <w:rStyle w:val="13"/>
          <w:rFonts w:ascii="宋体" w:hAnsi="宋体" w:eastAsia="宋体"/>
          <w:color w:val="auto"/>
          <w:sz w:val="36"/>
          <w:szCs w:val="36"/>
          <w:highlight w:val="none"/>
          <w:u w:val="none" w:color="auto"/>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400" w:lineRule="exact"/>
        <w:ind w:left="-2" w:leftChars="-1"/>
        <w:rPr>
          <w:rStyle w:val="13"/>
          <w:rFonts w:ascii="宋体" w:hAnsi="宋体" w:eastAsia="宋体"/>
          <w:color w:val="auto"/>
          <w:sz w:val="36"/>
          <w:szCs w:val="36"/>
          <w:highlight w:val="none"/>
          <w:u w:color="000000"/>
        </w:rPr>
      </w:pPr>
    </w:p>
    <w:p>
      <w:pPr>
        <w:spacing w:line="320" w:lineRule="exact"/>
        <w:jc w:val="center"/>
        <w:rPr>
          <w:rStyle w:val="19"/>
          <w:rFonts w:ascii="宋体" w:hAnsi="宋体"/>
          <w:color w:val="auto"/>
          <w:kern w:val="0"/>
          <w:sz w:val="28"/>
          <w:szCs w:val="28"/>
          <w:highlight w:val="none"/>
        </w:rPr>
      </w:pPr>
    </w:p>
    <w:p>
      <w:pPr>
        <w:pStyle w:val="15"/>
        <w:spacing w:before="312" w:after="312" w:line="320" w:lineRule="exact"/>
        <w:jc w:val="center"/>
        <w:rPr>
          <w:rStyle w:val="19"/>
          <w:rFonts w:hint="eastAsia"/>
          <w:b/>
          <w:color w:val="auto"/>
          <w:sz w:val="32"/>
          <w:szCs w:val="32"/>
          <w:highlight w:val="none"/>
          <w:lang w:eastAsia="zh-CN"/>
        </w:rPr>
      </w:pPr>
      <w:r>
        <w:rPr>
          <w:rStyle w:val="19"/>
          <w:rFonts w:hint="eastAsia"/>
          <w:b/>
          <w:color w:val="auto"/>
          <w:sz w:val="32"/>
          <w:szCs w:val="32"/>
          <w:highlight w:val="none"/>
          <w:lang w:eastAsia="zh-CN"/>
        </w:rPr>
        <w:t>梧州学院北校区二期配套网络建设项目</w:t>
      </w:r>
    </w:p>
    <w:p>
      <w:pPr>
        <w:pStyle w:val="15"/>
        <w:spacing w:before="312" w:after="312" w:line="320" w:lineRule="exact"/>
        <w:jc w:val="center"/>
        <w:rPr>
          <w:rStyle w:val="19"/>
          <w:b/>
          <w:color w:val="auto"/>
          <w:sz w:val="32"/>
          <w:szCs w:val="32"/>
          <w:highlight w:val="none"/>
        </w:rPr>
      </w:pPr>
      <w:r>
        <w:rPr>
          <w:rStyle w:val="19"/>
          <w:b/>
          <w:color w:val="auto"/>
          <w:sz w:val="32"/>
          <w:szCs w:val="32"/>
          <w:highlight w:val="none"/>
        </w:rPr>
        <w:t>（</w:t>
      </w:r>
      <w:r>
        <w:rPr>
          <w:rStyle w:val="19"/>
          <w:rFonts w:hint="eastAsia"/>
          <w:b/>
          <w:color w:val="auto"/>
          <w:sz w:val="32"/>
          <w:szCs w:val="32"/>
          <w:highlight w:val="none"/>
          <w:lang w:eastAsia="zh-CN"/>
        </w:rPr>
        <w:t>WZZC2021-C3-02740-HSHJ</w:t>
      </w:r>
      <w:r>
        <w:rPr>
          <w:rStyle w:val="19"/>
          <w:b/>
          <w:color w:val="auto"/>
          <w:sz w:val="32"/>
          <w:szCs w:val="32"/>
          <w:highlight w:val="none"/>
        </w:rPr>
        <w:t>）</w:t>
      </w:r>
    </w:p>
    <w:p>
      <w:pPr>
        <w:pStyle w:val="15"/>
        <w:spacing w:before="312" w:after="312" w:line="320" w:lineRule="exact"/>
        <w:jc w:val="center"/>
        <w:rPr>
          <w:rStyle w:val="19"/>
          <w:rFonts w:cs="宋体"/>
          <w:b/>
          <w:bCs w:val="0"/>
          <w:color w:val="auto"/>
          <w:sz w:val="28"/>
          <w:szCs w:val="28"/>
          <w:highlight w:val="none"/>
        </w:rPr>
      </w:pPr>
      <w:r>
        <w:rPr>
          <w:rStyle w:val="19"/>
          <w:rFonts w:cs="宋体"/>
          <w:b/>
          <w:bCs w:val="0"/>
          <w:color w:val="auto"/>
          <w:sz w:val="28"/>
          <w:szCs w:val="28"/>
          <w:highlight w:val="none"/>
        </w:rPr>
        <w:t>竞争性磋商公告</w:t>
      </w:r>
    </w:p>
    <w:p>
      <w:pPr>
        <w:pBdr>
          <w:top w:val="single" w:color="000000" w:sz="4" w:space="1"/>
          <w:left w:val="single" w:color="000000" w:sz="4" w:space="4"/>
          <w:bottom w:val="single" w:color="000000" w:sz="4" w:space="1"/>
          <w:right w:val="single" w:color="000000" w:sz="4" w:space="4"/>
        </w:pBdr>
        <w:spacing w:line="320" w:lineRule="exact"/>
        <w:ind w:firstLine="420" w:firstLineChars="200"/>
        <w:rPr>
          <w:rStyle w:val="19"/>
          <w:rFonts w:ascii="宋体" w:hAnsi="宋体"/>
          <w:color w:val="auto"/>
          <w:szCs w:val="21"/>
          <w:highlight w:val="none"/>
        </w:rPr>
      </w:pPr>
      <w:r>
        <w:rPr>
          <w:rStyle w:val="19"/>
          <w:rFonts w:ascii="宋体" w:hAnsi="宋体"/>
          <w:color w:val="auto"/>
          <w:szCs w:val="21"/>
          <w:highlight w:val="none"/>
        </w:rPr>
        <w:t>项目概况</w:t>
      </w:r>
    </w:p>
    <w:p>
      <w:pPr>
        <w:pBdr>
          <w:top w:val="single" w:color="000000" w:sz="4" w:space="1"/>
          <w:left w:val="single" w:color="000000" w:sz="4" w:space="4"/>
          <w:bottom w:val="single" w:color="000000" w:sz="4" w:space="1"/>
          <w:right w:val="single" w:color="000000" w:sz="4" w:space="4"/>
        </w:pBdr>
        <w:spacing w:line="320" w:lineRule="exact"/>
        <w:ind w:firstLine="420" w:firstLineChars="200"/>
        <w:rPr>
          <w:rStyle w:val="19"/>
          <w:rFonts w:ascii="宋体" w:hAnsi="宋体"/>
          <w:color w:val="auto"/>
          <w:szCs w:val="21"/>
          <w:highlight w:val="none"/>
        </w:rPr>
      </w:pPr>
      <w:r>
        <w:rPr>
          <w:rStyle w:val="19"/>
          <w:rFonts w:hint="eastAsia" w:ascii="宋体" w:hAnsi="宋体"/>
          <w:color w:val="auto"/>
          <w:szCs w:val="21"/>
          <w:highlight w:val="none"/>
          <w:u w:val="single" w:color="000000"/>
          <w:lang w:eastAsia="zh-CN"/>
        </w:rPr>
        <w:t>梧州学院北校区二期配套网络建设项目</w:t>
      </w:r>
      <w:r>
        <w:rPr>
          <w:rStyle w:val="19"/>
          <w:rFonts w:ascii="宋体" w:hAnsi="宋体"/>
          <w:color w:val="auto"/>
          <w:szCs w:val="21"/>
          <w:highlight w:val="none"/>
        </w:rPr>
        <w:t>的潜在供应商应在</w:t>
      </w:r>
      <w:r>
        <w:rPr>
          <w:rStyle w:val="19"/>
          <w:rFonts w:ascii="宋体" w:hAnsi="宋体"/>
          <w:color w:val="auto"/>
          <w:szCs w:val="21"/>
          <w:highlight w:val="none"/>
          <w:u w:val="single" w:color="000000"/>
        </w:rPr>
        <w:t>政府采购云平台www.zcy.gov.cn</w:t>
      </w:r>
      <w:r>
        <w:rPr>
          <w:rStyle w:val="19"/>
          <w:rFonts w:ascii="宋体" w:hAnsi="宋体"/>
          <w:color w:val="auto"/>
          <w:szCs w:val="21"/>
          <w:highlight w:val="none"/>
        </w:rPr>
        <w:t>获取采购文件，并于</w:t>
      </w:r>
      <w:r>
        <w:rPr>
          <w:rStyle w:val="19"/>
          <w:rFonts w:ascii="宋体" w:hAnsi="宋体"/>
          <w:color w:val="auto"/>
          <w:szCs w:val="21"/>
          <w:highlight w:val="none"/>
          <w:u w:val="single" w:color="000000"/>
        </w:rPr>
        <w:t>2021年</w:t>
      </w:r>
      <w:r>
        <w:rPr>
          <w:rStyle w:val="19"/>
          <w:rFonts w:hint="eastAsia" w:ascii="宋体" w:hAnsi="宋体" w:cs="宋体"/>
          <w:bCs/>
          <w:color w:val="auto"/>
          <w:szCs w:val="21"/>
          <w:highlight w:val="none"/>
          <w:u w:val="single" w:color="000000"/>
          <w:lang w:val="en-US" w:eastAsia="zh-CN"/>
        </w:rPr>
        <w:t>10</w:t>
      </w:r>
      <w:r>
        <w:rPr>
          <w:rStyle w:val="19"/>
          <w:rFonts w:ascii="宋体" w:hAnsi="宋体" w:cs="宋体"/>
          <w:bCs/>
          <w:color w:val="auto"/>
          <w:szCs w:val="21"/>
          <w:highlight w:val="none"/>
          <w:u w:val="single" w:color="000000"/>
        </w:rPr>
        <w:t>月</w:t>
      </w:r>
      <w:r>
        <w:rPr>
          <w:rStyle w:val="19"/>
          <w:rFonts w:hint="eastAsia" w:ascii="宋体" w:hAnsi="宋体" w:cs="宋体"/>
          <w:bCs/>
          <w:color w:val="auto"/>
          <w:szCs w:val="21"/>
          <w:highlight w:val="none"/>
          <w:u w:val="single" w:color="000000"/>
          <w:lang w:val="en-US" w:eastAsia="zh-CN"/>
        </w:rPr>
        <w:t>20</w:t>
      </w:r>
      <w:r>
        <w:rPr>
          <w:rStyle w:val="19"/>
          <w:rFonts w:ascii="宋体" w:hAnsi="宋体" w:cs="宋体"/>
          <w:bCs/>
          <w:color w:val="auto"/>
          <w:szCs w:val="21"/>
          <w:highlight w:val="none"/>
          <w:u w:val="single" w:color="000000"/>
        </w:rPr>
        <w:t>日09点30分</w:t>
      </w:r>
      <w:r>
        <w:rPr>
          <w:rStyle w:val="19"/>
          <w:rFonts w:ascii="宋体" w:hAnsi="宋体" w:cs="宋体"/>
          <w:bCs/>
          <w:color w:val="auto"/>
          <w:szCs w:val="21"/>
          <w:highlight w:val="none"/>
        </w:rPr>
        <w:t>（北京时间）前提交响应文件</w:t>
      </w:r>
      <w:r>
        <w:rPr>
          <w:rStyle w:val="19"/>
          <w:rFonts w:ascii="宋体" w:hAnsi="宋体"/>
          <w:color w:val="auto"/>
          <w:szCs w:val="21"/>
          <w:highlight w:val="none"/>
        </w:rPr>
        <w:t>。</w:t>
      </w:r>
    </w:p>
    <w:p>
      <w:pPr>
        <w:spacing w:line="320" w:lineRule="exact"/>
        <w:rPr>
          <w:rStyle w:val="19"/>
          <w:rFonts w:ascii="宋体" w:hAnsi="宋体"/>
          <w:color w:val="auto"/>
          <w:highlight w:val="none"/>
        </w:rPr>
      </w:pPr>
    </w:p>
    <w:p>
      <w:pPr>
        <w:pStyle w:val="17"/>
        <w:spacing w:line="240" w:lineRule="auto"/>
        <w:rPr>
          <w:rStyle w:val="19"/>
          <w:rFonts w:ascii="宋体" w:hAnsi="宋体" w:eastAsia="宋体" w:cs="宋体"/>
          <w:b w:val="0"/>
          <w:color w:val="auto"/>
          <w:sz w:val="28"/>
          <w:szCs w:val="28"/>
          <w:highlight w:val="none"/>
        </w:rPr>
      </w:pPr>
      <w:r>
        <w:rPr>
          <w:rStyle w:val="19"/>
          <w:rFonts w:ascii="宋体" w:hAnsi="宋体" w:eastAsia="宋体" w:cs="宋体"/>
          <w:b w:val="0"/>
          <w:color w:val="auto"/>
          <w:sz w:val="28"/>
          <w:szCs w:val="28"/>
          <w:highlight w:val="none"/>
        </w:rPr>
        <w:t>一、项目基本情况</w:t>
      </w:r>
    </w:p>
    <w:p>
      <w:pPr>
        <w:ind w:left="1041" w:leftChars="371" w:hanging="262"/>
        <w:jc w:val="left"/>
        <w:rPr>
          <w:rStyle w:val="19"/>
          <w:rFonts w:hint="eastAsia" w:ascii="宋体" w:hAnsi="宋体" w:eastAsia="宋体"/>
          <w:color w:val="auto"/>
          <w:szCs w:val="21"/>
          <w:highlight w:val="none"/>
          <w:lang w:eastAsia="zh-CN"/>
        </w:rPr>
      </w:pPr>
      <w:r>
        <w:rPr>
          <w:rStyle w:val="19"/>
          <w:rFonts w:ascii="宋体" w:hAnsi="宋体"/>
          <w:color w:val="auto"/>
          <w:szCs w:val="21"/>
          <w:highlight w:val="none"/>
        </w:rPr>
        <w:t>项目编号：</w:t>
      </w:r>
      <w:r>
        <w:rPr>
          <w:rStyle w:val="19"/>
          <w:rFonts w:hint="eastAsia" w:ascii="宋体" w:hAnsi="宋体"/>
          <w:color w:val="auto"/>
          <w:szCs w:val="21"/>
          <w:highlight w:val="none"/>
          <w:lang w:eastAsia="zh-CN"/>
        </w:rPr>
        <w:t>WZZC2021-C3-02740-HSHJ</w:t>
      </w:r>
    </w:p>
    <w:p>
      <w:pPr>
        <w:ind w:left="1041" w:leftChars="371" w:hanging="262"/>
        <w:jc w:val="left"/>
        <w:rPr>
          <w:rStyle w:val="19"/>
          <w:rFonts w:hint="eastAsia" w:ascii="宋体" w:hAnsi="宋体" w:eastAsia="宋体"/>
          <w:color w:val="auto"/>
          <w:szCs w:val="21"/>
          <w:highlight w:val="none"/>
          <w:lang w:eastAsia="zh-CN"/>
        </w:rPr>
      </w:pPr>
      <w:r>
        <w:rPr>
          <w:rStyle w:val="19"/>
          <w:rFonts w:ascii="宋体" w:hAnsi="宋体"/>
          <w:color w:val="auto"/>
          <w:szCs w:val="21"/>
          <w:highlight w:val="none"/>
        </w:rPr>
        <w:t>项目名称：</w:t>
      </w:r>
      <w:r>
        <w:rPr>
          <w:rStyle w:val="19"/>
          <w:rFonts w:hint="eastAsia" w:ascii="宋体" w:hAnsi="宋体"/>
          <w:color w:val="auto"/>
          <w:szCs w:val="21"/>
          <w:highlight w:val="none"/>
          <w:lang w:eastAsia="zh-CN"/>
        </w:rPr>
        <w:t>梧州学院北校区二期配套网络建设项目</w:t>
      </w:r>
    </w:p>
    <w:p>
      <w:pPr>
        <w:ind w:left="1041" w:leftChars="371" w:hanging="262"/>
        <w:jc w:val="left"/>
        <w:rPr>
          <w:rStyle w:val="19"/>
          <w:rFonts w:ascii="宋体" w:hAnsi="宋体"/>
          <w:color w:val="auto"/>
          <w:szCs w:val="21"/>
          <w:highlight w:val="none"/>
        </w:rPr>
      </w:pPr>
      <w:r>
        <w:rPr>
          <w:rStyle w:val="19"/>
          <w:rFonts w:ascii="宋体" w:hAnsi="宋体"/>
          <w:color w:val="auto"/>
          <w:szCs w:val="21"/>
          <w:highlight w:val="none"/>
        </w:rPr>
        <w:t>采购方式：□竞争性谈判 ☑竞争性磋商 □询价</w:t>
      </w:r>
    </w:p>
    <w:p>
      <w:pPr>
        <w:ind w:left="1041" w:leftChars="371" w:hanging="262"/>
        <w:jc w:val="left"/>
        <w:rPr>
          <w:rStyle w:val="19"/>
          <w:rFonts w:ascii="宋体" w:hAnsi="宋体"/>
          <w:color w:val="auto"/>
          <w:szCs w:val="21"/>
          <w:highlight w:val="none"/>
        </w:rPr>
      </w:pPr>
      <w:r>
        <w:rPr>
          <w:rStyle w:val="19"/>
          <w:rFonts w:ascii="宋体" w:hAnsi="宋体"/>
          <w:color w:val="auto"/>
          <w:szCs w:val="21"/>
          <w:highlight w:val="none"/>
        </w:rPr>
        <w:t>预算金额：￥1，300，000.00</w:t>
      </w:r>
    </w:p>
    <w:p>
      <w:pPr>
        <w:ind w:left="1041" w:leftChars="371" w:hanging="262"/>
        <w:jc w:val="left"/>
        <w:rPr>
          <w:rStyle w:val="19"/>
          <w:rFonts w:ascii="宋体" w:hAnsi="宋体"/>
          <w:color w:val="auto"/>
          <w:szCs w:val="21"/>
          <w:highlight w:val="none"/>
        </w:rPr>
      </w:pPr>
      <w:r>
        <w:rPr>
          <w:rStyle w:val="19"/>
          <w:rFonts w:ascii="宋体" w:hAnsi="宋体"/>
          <w:color w:val="auto"/>
          <w:szCs w:val="21"/>
          <w:highlight w:val="none"/>
        </w:rPr>
        <w:t>最高限价：￥1，300，000.00</w:t>
      </w:r>
    </w:p>
    <w:p>
      <w:pPr>
        <w:ind w:left="1041" w:leftChars="371" w:hanging="262"/>
        <w:jc w:val="left"/>
        <w:rPr>
          <w:rStyle w:val="19"/>
          <w:rFonts w:ascii="宋体" w:hAnsi="宋体"/>
          <w:color w:val="auto"/>
          <w:szCs w:val="21"/>
          <w:highlight w:val="none"/>
        </w:rPr>
      </w:pPr>
      <w:r>
        <w:rPr>
          <w:rStyle w:val="19"/>
          <w:rFonts w:ascii="宋体" w:hAnsi="宋体"/>
          <w:color w:val="auto"/>
          <w:szCs w:val="21"/>
          <w:highlight w:val="none"/>
        </w:rPr>
        <w:t>采购需求：</w:t>
      </w:r>
      <w:r>
        <w:rPr>
          <w:rStyle w:val="19"/>
          <w:rFonts w:hint="eastAsia" w:ascii="宋体" w:hAnsi="宋体"/>
          <w:color w:val="auto"/>
          <w:szCs w:val="21"/>
          <w:highlight w:val="none"/>
          <w:lang w:eastAsia="zh-CN"/>
        </w:rPr>
        <w:t>梧州学院北校区二期配套网络建设项目</w:t>
      </w:r>
      <w:r>
        <w:rPr>
          <w:rStyle w:val="19"/>
          <w:rFonts w:ascii="宋体" w:hAnsi="宋体"/>
          <w:color w:val="auto"/>
          <w:szCs w:val="21"/>
          <w:highlight w:val="none"/>
        </w:rPr>
        <w:t>1项。</w:t>
      </w:r>
    </w:p>
    <w:p>
      <w:pPr>
        <w:ind w:left="1877" w:leftChars="371" w:hanging="1098" w:hangingChars="523"/>
        <w:jc w:val="left"/>
        <w:rPr>
          <w:rStyle w:val="19"/>
          <w:rFonts w:ascii="宋体" w:hAnsi="宋体"/>
          <w:color w:val="auto"/>
          <w:szCs w:val="21"/>
          <w:highlight w:val="none"/>
        </w:rPr>
      </w:pPr>
      <w:r>
        <w:rPr>
          <w:rStyle w:val="19"/>
          <w:rFonts w:ascii="宋体" w:hAnsi="宋体"/>
          <w:color w:val="auto"/>
          <w:szCs w:val="21"/>
          <w:highlight w:val="none"/>
        </w:rPr>
        <w:t>交货时间：自合同签订之日起30日历日内交货、安装调试完毕、培训工作、验收合格并交付使用。</w:t>
      </w:r>
    </w:p>
    <w:p>
      <w:pPr>
        <w:ind w:left="1041" w:leftChars="371" w:hanging="262"/>
        <w:jc w:val="left"/>
        <w:rPr>
          <w:rStyle w:val="19"/>
          <w:rFonts w:ascii="宋体" w:hAnsi="宋体"/>
          <w:color w:val="auto"/>
          <w:szCs w:val="21"/>
          <w:highlight w:val="none"/>
        </w:rPr>
      </w:pPr>
      <w:r>
        <w:rPr>
          <w:rStyle w:val="19"/>
          <w:rFonts w:ascii="宋体" w:hAnsi="宋体"/>
          <w:color w:val="auto"/>
          <w:szCs w:val="21"/>
          <w:highlight w:val="none"/>
        </w:rPr>
        <w:t>本项目不接受联合体。</w:t>
      </w:r>
    </w:p>
    <w:p>
      <w:pPr>
        <w:pStyle w:val="17"/>
        <w:spacing w:line="240" w:lineRule="auto"/>
        <w:rPr>
          <w:rStyle w:val="19"/>
          <w:rFonts w:ascii="宋体" w:hAnsi="宋体" w:eastAsia="宋体"/>
          <w:b w:val="0"/>
          <w:bCs w:val="0"/>
          <w:color w:val="auto"/>
          <w:sz w:val="28"/>
          <w:szCs w:val="28"/>
          <w:highlight w:val="none"/>
        </w:rPr>
      </w:pPr>
      <w:r>
        <w:rPr>
          <w:rStyle w:val="19"/>
          <w:rFonts w:ascii="宋体" w:hAnsi="宋体" w:eastAsia="宋体"/>
          <w:b w:val="0"/>
          <w:bCs w:val="0"/>
          <w:color w:val="auto"/>
          <w:sz w:val="28"/>
          <w:szCs w:val="28"/>
          <w:highlight w:val="none"/>
        </w:rPr>
        <w:t>二、申请人的资格要求：</w:t>
      </w:r>
    </w:p>
    <w:p>
      <w:pPr>
        <w:ind w:firstLine="420" w:firstLineChars="200"/>
        <w:rPr>
          <w:rStyle w:val="19"/>
          <w:rFonts w:ascii="宋体" w:hAnsi="宋体"/>
          <w:color w:val="auto"/>
          <w:szCs w:val="21"/>
          <w:highlight w:val="none"/>
        </w:rPr>
      </w:pPr>
      <w:r>
        <w:rPr>
          <w:rStyle w:val="19"/>
          <w:rFonts w:ascii="宋体" w:hAnsi="宋体"/>
          <w:color w:val="auto"/>
          <w:szCs w:val="21"/>
          <w:highlight w:val="none"/>
        </w:rPr>
        <w:t>1.满足《中华人民共和国政府采购法》第二十二条规定；</w:t>
      </w:r>
    </w:p>
    <w:p>
      <w:pPr>
        <w:ind w:firstLine="420" w:firstLineChars="200"/>
        <w:rPr>
          <w:rStyle w:val="19"/>
          <w:rFonts w:ascii="宋体" w:hAnsi="宋体"/>
          <w:color w:val="auto"/>
          <w:szCs w:val="21"/>
          <w:highlight w:val="none"/>
        </w:rPr>
      </w:pPr>
      <w:r>
        <w:rPr>
          <w:rStyle w:val="19"/>
          <w:rFonts w:ascii="宋体" w:hAnsi="宋体"/>
          <w:color w:val="auto"/>
          <w:szCs w:val="21"/>
          <w:highlight w:val="none"/>
        </w:rPr>
        <w:t>2.落实政府采购政策需满足的资格要求：①、政府采购促进中小企业发展； ②、政府采购支持采用本国产品的政策；③、强制采购、优先采购环境标志产品、节能产品；④、政府采购促进残疾人就业政策；⑤、政府采购支持监狱企业发展；</w:t>
      </w:r>
    </w:p>
    <w:p>
      <w:pPr>
        <w:ind w:firstLine="420" w:firstLineChars="200"/>
        <w:rPr>
          <w:rStyle w:val="19"/>
          <w:rFonts w:ascii="宋体" w:hAnsi="宋体"/>
          <w:color w:val="auto"/>
          <w:szCs w:val="21"/>
          <w:highlight w:val="none"/>
        </w:rPr>
      </w:pPr>
      <w:r>
        <w:rPr>
          <w:rStyle w:val="19"/>
          <w:rFonts w:ascii="宋体" w:hAnsi="宋体"/>
          <w:color w:val="auto"/>
          <w:szCs w:val="21"/>
          <w:highlight w:val="none"/>
        </w:rPr>
        <w:t>3．参加政府采购活动前三年内在信用中国、中国政府采购网未被列入失信被执行人、重大税收违法案件当事人名单、政府采购严重违法失信行为记录名单。</w:t>
      </w:r>
    </w:p>
    <w:p>
      <w:pPr>
        <w:pStyle w:val="17"/>
        <w:spacing w:line="240" w:lineRule="auto"/>
        <w:rPr>
          <w:rStyle w:val="19"/>
          <w:rFonts w:ascii="宋体" w:hAnsi="宋体" w:eastAsia="宋体" w:cs="宋体"/>
          <w:b w:val="0"/>
          <w:color w:val="auto"/>
          <w:sz w:val="28"/>
          <w:szCs w:val="28"/>
          <w:highlight w:val="none"/>
        </w:rPr>
      </w:pPr>
      <w:r>
        <w:rPr>
          <w:rStyle w:val="19"/>
          <w:rFonts w:ascii="宋体" w:hAnsi="宋体" w:eastAsia="宋体" w:cs="宋体"/>
          <w:b w:val="0"/>
          <w:color w:val="auto"/>
          <w:sz w:val="28"/>
          <w:szCs w:val="28"/>
          <w:highlight w:val="none"/>
        </w:rPr>
        <w:t>三、获取采购文件</w:t>
      </w:r>
    </w:p>
    <w:p>
      <w:pPr>
        <w:ind w:left="630" w:hanging="630" w:hangingChars="300"/>
        <w:jc w:val="left"/>
        <w:rPr>
          <w:rStyle w:val="19"/>
          <w:rFonts w:ascii="宋体" w:hAnsi="宋体"/>
          <w:color w:val="auto"/>
          <w:szCs w:val="21"/>
          <w:highlight w:val="none"/>
        </w:rPr>
      </w:pPr>
      <w:r>
        <w:rPr>
          <w:rStyle w:val="19"/>
          <w:rFonts w:ascii="宋体" w:hAnsi="宋体"/>
          <w:color w:val="auto"/>
          <w:szCs w:val="21"/>
          <w:highlight w:val="none"/>
        </w:rPr>
        <w:t>时间：2021年</w:t>
      </w:r>
      <w:r>
        <w:rPr>
          <w:rStyle w:val="19"/>
          <w:rFonts w:hint="eastAsia" w:ascii="宋体" w:hAnsi="宋体"/>
          <w:color w:val="auto"/>
          <w:szCs w:val="21"/>
          <w:highlight w:val="none"/>
          <w:lang w:val="en-US" w:eastAsia="zh-CN"/>
        </w:rPr>
        <w:t>10</w:t>
      </w:r>
      <w:r>
        <w:rPr>
          <w:rStyle w:val="19"/>
          <w:rFonts w:ascii="宋体" w:hAnsi="宋体"/>
          <w:color w:val="auto"/>
          <w:szCs w:val="21"/>
          <w:highlight w:val="none"/>
        </w:rPr>
        <w:t>月</w:t>
      </w:r>
      <w:r>
        <w:rPr>
          <w:rStyle w:val="19"/>
          <w:rFonts w:hint="eastAsia" w:ascii="宋体" w:hAnsi="宋体"/>
          <w:color w:val="auto"/>
          <w:szCs w:val="21"/>
          <w:highlight w:val="none"/>
          <w:lang w:val="en-US" w:eastAsia="zh-CN"/>
        </w:rPr>
        <w:t>9</w:t>
      </w:r>
      <w:r>
        <w:rPr>
          <w:rStyle w:val="19"/>
          <w:rFonts w:ascii="宋体" w:hAnsi="宋体"/>
          <w:color w:val="auto"/>
          <w:szCs w:val="21"/>
          <w:highlight w:val="none"/>
        </w:rPr>
        <w:t>日至2021年</w:t>
      </w:r>
      <w:r>
        <w:rPr>
          <w:rStyle w:val="19"/>
          <w:rFonts w:hint="eastAsia" w:ascii="宋体" w:hAnsi="宋体"/>
          <w:color w:val="auto"/>
          <w:szCs w:val="21"/>
          <w:highlight w:val="none"/>
          <w:lang w:val="en-US" w:eastAsia="zh-CN"/>
        </w:rPr>
        <w:t>10</w:t>
      </w:r>
      <w:r>
        <w:rPr>
          <w:rStyle w:val="19"/>
          <w:rFonts w:ascii="宋体" w:hAnsi="宋体"/>
          <w:color w:val="auto"/>
          <w:szCs w:val="21"/>
          <w:highlight w:val="none"/>
        </w:rPr>
        <w:t>月</w:t>
      </w:r>
      <w:r>
        <w:rPr>
          <w:rStyle w:val="19"/>
          <w:rFonts w:hint="eastAsia" w:ascii="宋体" w:hAnsi="宋体"/>
          <w:color w:val="auto"/>
          <w:szCs w:val="21"/>
          <w:highlight w:val="none"/>
          <w:lang w:val="en-US" w:eastAsia="zh-CN"/>
        </w:rPr>
        <w:t>15</w:t>
      </w:r>
      <w:r>
        <w:rPr>
          <w:rStyle w:val="19"/>
          <w:rFonts w:ascii="宋体" w:hAnsi="宋体"/>
          <w:color w:val="auto"/>
          <w:szCs w:val="21"/>
          <w:highlight w:val="none"/>
        </w:rPr>
        <w:t>日，每天上午08:00至12:00，下午14:30至17:30（北京时间，法定节假日除外 ）</w:t>
      </w:r>
    </w:p>
    <w:p>
      <w:pPr>
        <w:jc w:val="left"/>
        <w:rPr>
          <w:rStyle w:val="19"/>
          <w:rFonts w:ascii="宋体" w:hAnsi="宋体"/>
          <w:color w:val="auto"/>
          <w:szCs w:val="21"/>
          <w:highlight w:val="none"/>
        </w:rPr>
      </w:pPr>
      <w:r>
        <w:rPr>
          <w:rStyle w:val="19"/>
          <w:rFonts w:ascii="宋体" w:hAnsi="宋体"/>
          <w:color w:val="auto"/>
          <w:szCs w:val="21"/>
          <w:highlight w:val="none"/>
        </w:rPr>
        <w:t>地点</w:t>
      </w:r>
      <w:r>
        <w:rPr>
          <w:rStyle w:val="19"/>
          <w:rFonts w:ascii="宋体" w:hAnsi="宋体" w:cs="宋体"/>
          <w:b/>
          <w:bCs/>
          <w:color w:val="auto"/>
          <w:szCs w:val="21"/>
          <w:highlight w:val="none"/>
        </w:rPr>
        <w:t>：</w:t>
      </w:r>
      <w:r>
        <w:rPr>
          <w:rStyle w:val="19"/>
          <w:rFonts w:ascii="宋体" w:hAnsi="宋体"/>
          <w:color w:val="auto"/>
          <w:szCs w:val="21"/>
          <w:highlight w:val="none"/>
        </w:rPr>
        <w:t>政府采购云平台www.zcy.gov.cn</w:t>
      </w:r>
    </w:p>
    <w:p>
      <w:pPr>
        <w:ind w:left="630" w:hanging="630" w:hangingChars="300"/>
        <w:rPr>
          <w:rStyle w:val="19"/>
          <w:rFonts w:ascii="宋体" w:hAnsi="宋体" w:cs="宋体"/>
          <w:b/>
          <w:bCs/>
          <w:color w:val="auto"/>
          <w:szCs w:val="21"/>
          <w:highlight w:val="none"/>
        </w:rPr>
      </w:pPr>
      <w:r>
        <w:rPr>
          <w:rStyle w:val="19"/>
          <w:rFonts w:ascii="宋体" w:hAnsi="宋体"/>
          <w:color w:val="auto"/>
          <w:szCs w:val="21"/>
          <w:highlight w:val="none"/>
        </w:rPr>
        <w:t>方式：在政府采购云平台www.zcy.gov.cn进行项目报名（政采云报名问题咨询电话4008817190）。</w:t>
      </w:r>
    </w:p>
    <w:p>
      <w:pPr>
        <w:pStyle w:val="17"/>
        <w:spacing w:line="240" w:lineRule="auto"/>
        <w:rPr>
          <w:rStyle w:val="19"/>
          <w:rFonts w:ascii="宋体" w:hAnsi="宋体" w:eastAsia="宋体" w:cs="宋体"/>
          <w:b w:val="0"/>
          <w:color w:val="auto"/>
          <w:sz w:val="28"/>
          <w:szCs w:val="28"/>
          <w:highlight w:val="none"/>
        </w:rPr>
      </w:pPr>
      <w:r>
        <w:rPr>
          <w:rStyle w:val="19"/>
          <w:rFonts w:ascii="宋体" w:hAnsi="宋体" w:eastAsia="宋体" w:cs="宋体"/>
          <w:b w:val="0"/>
          <w:color w:val="auto"/>
          <w:sz w:val="28"/>
          <w:szCs w:val="28"/>
          <w:highlight w:val="none"/>
        </w:rPr>
        <w:t>四、响应文件提交</w:t>
      </w:r>
    </w:p>
    <w:p>
      <w:pPr>
        <w:ind w:firstLine="210" w:firstLineChars="100"/>
        <w:jc w:val="left"/>
        <w:rPr>
          <w:rStyle w:val="19"/>
          <w:rFonts w:ascii="宋体" w:hAnsi="宋体"/>
          <w:color w:val="auto"/>
          <w:szCs w:val="21"/>
          <w:highlight w:val="none"/>
        </w:rPr>
      </w:pPr>
      <w:r>
        <w:rPr>
          <w:rStyle w:val="19"/>
          <w:rFonts w:ascii="宋体" w:hAnsi="宋体"/>
          <w:color w:val="auto"/>
          <w:szCs w:val="21"/>
          <w:highlight w:val="none"/>
        </w:rPr>
        <w:t>截止时间：2021年</w:t>
      </w:r>
      <w:r>
        <w:rPr>
          <w:rStyle w:val="19"/>
          <w:rFonts w:hint="eastAsia" w:ascii="宋体" w:hAnsi="宋体"/>
          <w:color w:val="auto"/>
          <w:szCs w:val="21"/>
          <w:highlight w:val="none"/>
          <w:lang w:val="en-US" w:eastAsia="zh-CN"/>
        </w:rPr>
        <w:t>10</w:t>
      </w:r>
      <w:r>
        <w:rPr>
          <w:rStyle w:val="19"/>
          <w:rFonts w:ascii="宋体" w:hAnsi="宋体"/>
          <w:color w:val="auto"/>
          <w:szCs w:val="21"/>
          <w:highlight w:val="none"/>
        </w:rPr>
        <w:t>月</w:t>
      </w:r>
      <w:r>
        <w:rPr>
          <w:rStyle w:val="19"/>
          <w:rFonts w:hint="eastAsia" w:ascii="宋体" w:hAnsi="宋体"/>
          <w:color w:val="auto"/>
          <w:szCs w:val="21"/>
          <w:highlight w:val="none"/>
          <w:lang w:val="en-US" w:eastAsia="zh-CN"/>
        </w:rPr>
        <w:t>20</w:t>
      </w:r>
      <w:r>
        <w:rPr>
          <w:rStyle w:val="19"/>
          <w:rFonts w:ascii="宋体" w:hAnsi="宋体"/>
          <w:color w:val="auto"/>
          <w:szCs w:val="21"/>
          <w:highlight w:val="none"/>
        </w:rPr>
        <w:t>日09点30分（北京时间）</w:t>
      </w:r>
    </w:p>
    <w:p>
      <w:pPr>
        <w:ind w:firstLine="210" w:firstLineChars="100"/>
        <w:jc w:val="left"/>
        <w:rPr>
          <w:rStyle w:val="19"/>
          <w:rFonts w:hint="eastAsia" w:ascii="宋体" w:hAnsi="宋体" w:eastAsia="宋体"/>
          <w:color w:val="auto"/>
          <w:szCs w:val="21"/>
          <w:highlight w:val="none"/>
          <w:lang w:eastAsia="zh-CN"/>
        </w:rPr>
      </w:pPr>
      <w:r>
        <w:rPr>
          <w:rStyle w:val="19"/>
          <w:rFonts w:ascii="宋体" w:hAnsi="宋体"/>
          <w:color w:val="auto"/>
          <w:szCs w:val="21"/>
          <w:highlight w:val="none"/>
        </w:rPr>
        <w:t>地点：</w:t>
      </w:r>
      <w:r>
        <w:rPr>
          <w:rStyle w:val="19"/>
          <w:rFonts w:hint="eastAsia" w:ascii="宋体" w:hAnsi="宋体"/>
          <w:color w:val="auto"/>
          <w:szCs w:val="21"/>
          <w:highlight w:val="none"/>
          <w:lang w:eastAsia="zh-CN"/>
        </w:rPr>
        <w:t>广西恒晟水环境治理有限公司（梧州市长洲区龙升路亨利玫瑰城1号楼303室）</w:t>
      </w:r>
    </w:p>
    <w:p>
      <w:pPr>
        <w:pStyle w:val="17"/>
        <w:spacing w:line="240" w:lineRule="auto"/>
        <w:rPr>
          <w:rStyle w:val="19"/>
          <w:rFonts w:ascii="宋体" w:hAnsi="宋体" w:eastAsia="宋体" w:cs="宋体"/>
          <w:b w:val="0"/>
          <w:color w:val="auto"/>
          <w:sz w:val="28"/>
          <w:szCs w:val="28"/>
          <w:highlight w:val="none"/>
        </w:rPr>
      </w:pPr>
      <w:r>
        <w:rPr>
          <w:rStyle w:val="19"/>
          <w:rFonts w:ascii="宋体" w:hAnsi="宋体" w:eastAsia="宋体" w:cs="宋体"/>
          <w:b w:val="0"/>
          <w:color w:val="auto"/>
          <w:sz w:val="28"/>
          <w:szCs w:val="28"/>
          <w:highlight w:val="none"/>
        </w:rPr>
        <w:t>五、开启</w:t>
      </w:r>
    </w:p>
    <w:p>
      <w:pPr>
        <w:ind w:firstLine="210" w:firstLineChars="100"/>
        <w:jc w:val="left"/>
        <w:rPr>
          <w:rStyle w:val="19"/>
          <w:rFonts w:ascii="宋体" w:hAnsi="宋体"/>
          <w:color w:val="auto"/>
          <w:szCs w:val="21"/>
          <w:highlight w:val="none"/>
        </w:rPr>
      </w:pPr>
      <w:r>
        <w:rPr>
          <w:rStyle w:val="19"/>
          <w:rFonts w:ascii="宋体" w:hAnsi="宋体"/>
          <w:color w:val="auto"/>
          <w:szCs w:val="21"/>
          <w:highlight w:val="none"/>
        </w:rPr>
        <w:t>时间：2021年</w:t>
      </w:r>
      <w:r>
        <w:rPr>
          <w:rStyle w:val="19"/>
          <w:rFonts w:hint="eastAsia" w:ascii="宋体" w:hAnsi="宋体"/>
          <w:color w:val="auto"/>
          <w:szCs w:val="21"/>
          <w:highlight w:val="none"/>
          <w:lang w:val="en-US" w:eastAsia="zh-CN"/>
        </w:rPr>
        <w:t>10</w:t>
      </w:r>
      <w:r>
        <w:rPr>
          <w:rStyle w:val="19"/>
          <w:rFonts w:ascii="宋体" w:hAnsi="宋体"/>
          <w:color w:val="auto"/>
          <w:szCs w:val="21"/>
          <w:highlight w:val="none"/>
        </w:rPr>
        <w:t>月</w:t>
      </w:r>
      <w:r>
        <w:rPr>
          <w:rStyle w:val="19"/>
          <w:rFonts w:hint="eastAsia" w:ascii="宋体" w:hAnsi="宋体"/>
          <w:color w:val="auto"/>
          <w:szCs w:val="21"/>
          <w:highlight w:val="none"/>
          <w:lang w:val="en-US" w:eastAsia="zh-CN"/>
        </w:rPr>
        <w:t>20</w:t>
      </w:r>
      <w:r>
        <w:rPr>
          <w:rStyle w:val="19"/>
          <w:rFonts w:ascii="宋体" w:hAnsi="宋体"/>
          <w:color w:val="auto"/>
          <w:szCs w:val="21"/>
          <w:highlight w:val="none"/>
        </w:rPr>
        <w:t>日09点30 分（北京时间）</w:t>
      </w:r>
    </w:p>
    <w:p>
      <w:pPr>
        <w:ind w:firstLine="210" w:firstLineChars="100"/>
        <w:jc w:val="left"/>
        <w:rPr>
          <w:rStyle w:val="19"/>
          <w:rFonts w:hint="eastAsia" w:ascii="宋体" w:hAnsi="宋体" w:eastAsia="宋体"/>
          <w:color w:val="auto"/>
          <w:szCs w:val="21"/>
          <w:highlight w:val="none"/>
          <w:lang w:eastAsia="zh-CN"/>
        </w:rPr>
      </w:pPr>
      <w:r>
        <w:rPr>
          <w:rStyle w:val="19"/>
          <w:rFonts w:ascii="宋体" w:hAnsi="宋体"/>
          <w:color w:val="auto"/>
          <w:szCs w:val="21"/>
          <w:highlight w:val="none"/>
        </w:rPr>
        <w:t>地点：</w:t>
      </w:r>
      <w:r>
        <w:rPr>
          <w:rStyle w:val="19"/>
          <w:rFonts w:hint="eastAsia" w:ascii="宋体" w:hAnsi="宋体"/>
          <w:color w:val="auto"/>
          <w:szCs w:val="21"/>
          <w:highlight w:val="none"/>
          <w:lang w:eastAsia="zh-CN"/>
        </w:rPr>
        <w:t>广西恒晟水环境治理有限公司（梧州市长洲区龙升路亨利玫瑰城1号楼303室）</w:t>
      </w:r>
    </w:p>
    <w:p>
      <w:pPr>
        <w:pStyle w:val="17"/>
        <w:spacing w:line="240" w:lineRule="auto"/>
        <w:rPr>
          <w:rStyle w:val="19"/>
          <w:rFonts w:ascii="宋体" w:hAnsi="宋体" w:eastAsia="宋体" w:cs="宋体"/>
          <w:b w:val="0"/>
          <w:color w:val="auto"/>
          <w:sz w:val="28"/>
          <w:szCs w:val="28"/>
          <w:highlight w:val="none"/>
        </w:rPr>
      </w:pPr>
      <w:r>
        <w:rPr>
          <w:rStyle w:val="19"/>
          <w:rFonts w:ascii="宋体" w:hAnsi="宋体" w:eastAsia="宋体" w:cs="宋体"/>
          <w:b w:val="0"/>
          <w:color w:val="auto"/>
          <w:sz w:val="28"/>
          <w:szCs w:val="28"/>
          <w:highlight w:val="none"/>
        </w:rPr>
        <w:t>六、公告期限</w:t>
      </w:r>
    </w:p>
    <w:p>
      <w:pPr>
        <w:ind w:firstLine="210" w:firstLineChars="100"/>
        <w:jc w:val="left"/>
        <w:rPr>
          <w:rStyle w:val="19"/>
          <w:rFonts w:ascii="宋体" w:hAnsi="宋体"/>
          <w:color w:val="auto"/>
          <w:szCs w:val="21"/>
          <w:highlight w:val="none"/>
        </w:rPr>
      </w:pPr>
      <w:r>
        <w:rPr>
          <w:rStyle w:val="19"/>
          <w:rFonts w:ascii="宋体" w:hAnsi="宋体"/>
          <w:color w:val="auto"/>
          <w:szCs w:val="21"/>
          <w:highlight w:val="none"/>
        </w:rPr>
        <w:t>自本公告发布之日起5个工作日。</w:t>
      </w:r>
    </w:p>
    <w:p>
      <w:pPr>
        <w:pStyle w:val="17"/>
        <w:spacing w:line="240" w:lineRule="auto"/>
        <w:rPr>
          <w:rStyle w:val="19"/>
          <w:rFonts w:ascii="宋体" w:hAnsi="宋体" w:eastAsia="宋体" w:cs="宋体"/>
          <w:b w:val="0"/>
          <w:color w:val="auto"/>
          <w:sz w:val="28"/>
          <w:szCs w:val="28"/>
          <w:highlight w:val="none"/>
        </w:rPr>
      </w:pPr>
      <w:r>
        <w:rPr>
          <w:rStyle w:val="19"/>
          <w:rFonts w:ascii="宋体" w:hAnsi="宋体" w:eastAsia="宋体" w:cs="宋体"/>
          <w:b w:val="0"/>
          <w:color w:val="auto"/>
          <w:sz w:val="28"/>
          <w:szCs w:val="28"/>
          <w:highlight w:val="none"/>
        </w:rPr>
        <w:t>七、其他补充事宜</w:t>
      </w:r>
    </w:p>
    <w:p>
      <w:pPr>
        <w:ind w:firstLine="420" w:firstLineChars="200"/>
        <w:rPr>
          <w:rStyle w:val="19"/>
          <w:rFonts w:ascii="宋体" w:hAnsi="宋体"/>
          <w:color w:val="auto"/>
          <w:szCs w:val="21"/>
          <w:highlight w:val="none"/>
        </w:rPr>
      </w:pPr>
      <w:r>
        <w:rPr>
          <w:rStyle w:val="19"/>
          <w:rFonts w:ascii="宋体" w:hAnsi="宋体"/>
          <w:color w:val="auto"/>
          <w:szCs w:val="21"/>
          <w:highlight w:val="none"/>
        </w:rPr>
        <w:t>本次招标公告同时在中国政府采购网、广西壮族自治区政府采购网、梧州市政府采购网网上发布。</w:t>
      </w:r>
    </w:p>
    <w:p>
      <w:pPr>
        <w:rPr>
          <w:rStyle w:val="19"/>
          <w:rFonts w:ascii="宋体" w:hAnsi="宋体" w:cs="宋体"/>
          <w:bCs/>
          <w:color w:val="auto"/>
          <w:kern w:val="0"/>
          <w:sz w:val="28"/>
          <w:szCs w:val="28"/>
          <w:highlight w:val="none"/>
        </w:rPr>
      </w:pPr>
      <w:r>
        <w:rPr>
          <w:rStyle w:val="19"/>
          <w:rFonts w:hint="eastAsia" w:ascii="宋体" w:hAnsi="宋体" w:cs="宋体"/>
          <w:bCs/>
          <w:color w:val="auto"/>
          <w:kern w:val="0"/>
          <w:sz w:val="28"/>
          <w:szCs w:val="28"/>
          <w:highlight w:val="none"/>
        </w:rPr>
        <w:t>八</w:t>
      </w:r>
      <w:r>
        <w:rPr>
          <w:rStyle w:val="19"/>
          <w:rFonts w:ascii="宋体" w:hAnsi="宋体" w:cs="宋体"/>
          <w:bCs/>
          <w:color w:val="auto"/>
          <w:kern w:val="0"/>
          <w:sz w:val="28"/>
          <w:szCs w:val="28"/>
          <w:highlight w:val="none"/>
        </w:rPr>
        <w:t>、凡对本次采购提出询问，请按以下方式联系。</w:t>
      </w:r>
    </w:p>
    <w:p>
      <w:pPr>
        <w:numPr>
          <w:ilvl w:val="0"/>
          <w:numId w:val="1"/>
        </w:numPr>
        <w:ind w:firstLine="630" w:firstLineChars="300"/>
        <w:rPr>
          <w:rStyle w:val="19"/>
          <w:rFonts w:ascii="宋体" w:hAnsi="宋体" w:cs="宋体"/>
          <w:bCs/>
          <w:color w:val="auto"/>
          <w:kern w:val="0"/>
          <w:szCs w:val="21"/>
          <w:highlight w:val="none"/>
        </w:rPr>
      </w:pPr>
      <w:r>
        <w:rPr>
          <w:rStyle w:val="19"/>
          <w:rFonts w:ascii="宋体" w:hAnsi="宋体" w:cs="宋体"/>
          <w:bCs/>
          <w:color w:val="auto"/>
          <w:kern w:val="0"/>
          <w:szCs w:val="21"/>
          <w:highlight w:val="none"/>
        </w:rPr>
        <w:t>采购人信息</w:t>
      </w:r>
    </w:p>
    <w:p>
      <w:pPr>
        <w:pStyle w:val="2"/>
        <w:rPr>
          <w:color w:val="auto"/>
          <w:highlight w:val="none"/>
        </w:rPr>
      </w:pPr>
    </w:p>
    <w:p>
      <w:pPr>
        <w:ind w:firstLine="630" w:firstLineChars="300"/>
        <w:rPr>
          <w:rStyle w:val="19"/>
          <w:rFonts w:ascii="宋体" w:hAnsi="宋体" w:cs="宋体"/>
          <w:bCs/>
          <w:color w:val="auto"/>
          <w:kern w:val="0"/>
          <w:szCs w:val="21"/>
          <w:highlight w:val="none"/>
        </w:rPr>
      </w:pPr>
      <w:r>
        <w:rPr>
          <w:rStyle w:val="19"/>
          <w:rFonts w:ascii="宋体" w:hAnsi="宋体" w:cs="宋体"/>
          <w:bCs/>
          <w:color w:val="auto"/>
          <w:kern w:val="0"/>
          <w:szCs w:val="21"/>
          <w:highlight w:val="none"/>
        </w:rPr>
        <w:t>名    称：梧州学院</w:t>
      </w:r>
    </w:p>
    <w:p>
      <w:pPr>
        <w:pStyle w:val="17"/>
        <w:spacing w:line="240" w:lineRule="auto"/>
        <w:ind w:firstLine="630" w:firstLineChars="300"/>
        <w:rPr>
          <w:rStyle w:val="19"/>
          <w:rFonts w:ascii="宋体" w:hAnsi="宋体" w:eastAsia="宋体" w:cs="宋体"/>
          <w:b w:val="0"/>
          <w:color w:val="auto"/>
          <w:sz w:val="21"/>
          <w:szCs w:val="21"/>
          <w:highlight w:val="none"/>
        </w:rPr>
      </w:pPr>
      <w:r>
        <w:rPr>
          <w:rStyle w:val="19"/>
          <w:rFonts w:ascii="宋体" w:hAnsi="宋体" w:eastAsia="宋体" w:cs="宋体"/>
          <w:b w:val="0"/>
          <w:color w:val="auto"/>
          <w:sz w:val="21"/>
          <w:szCs w:val="21"/>
          <w:highlight w:val="none"/>
        </w:rPr>
        <w:t>联系地址：梧州市富民三路82号</w:t>
      </w:r>
    </w:p>
    <w:p>
      <w:pPr>
        <w:pStyle w:val="17"/>
        <w:spacing w:line="240" w:lineRule="auto"/>
        <w:ind w:firstLine="630" w:firstLineChars="300"/>
        <w:rPr>
          <w:rStyle w:val="19"/>
          <w:rFonts w:ascii="宋体" w:hAnsi="宋体" w:eastAsia="宋体" w:cs="宋体"/>
          <w:b w:val="0"/>
          <w:color w:val="auto"/>
          <w:sz w:val="21"/>
          <w:szCs w:val="21"/>
          <w:highlight w:val="none"/>
        </w:rPr>
      </w:pPr>
      <w:r>
        <w:rPr>
          <w:rStyle w:val="19"/>
          <w:rFonts w:ascii="宋体" w:hAnsi="宋体" w:eastAsia="宋体" w:cs="宋体"/>
          <w:b w:val="0"/>
          <w:color w:val="auto"/>
          <w:sz w:val="21"/>
          <w:szCs w:val="21"/>
          <w:highlight w:val="none"/>
        </w:rPr>
        <w:t>联系人：钟先生</w:t>
      </w:r>
      <w:r>
        <w:rPr>
          <w:rStyle w:val="19"/>
          <w:rFonts w:hint="eastAsia" w:ascii="宋体" w:hAnsi="宋体" w:eastAsia="宋体" w:cs="宋体"/>
          <w:b w:val="0"/>
          <w:color w:val="auto"/>
          <w:sz w:val="21"/>
          <w:szCs w:val="21"/>
          <w:highlight w:val="none"/>
        </w:rPr>
        <w:t xml:space="preserve">    </w:t>
      </w:r>
      <w:r>
        <w:rPr>
          <w:rStyle w:val="19"/>
          <w:rFonts w:ascii="宋体" w:hAnsi="宋体" w:eastAsia="宋体" w:cs="宋体"/>
          <w:b w:val="0"/>
          <w:color w:val="auto"/>
          <w:sz w:val="21"/>
          <w:szCs w:val="21"/>
          <w:highlight w:val="none"/>
        </w:rPr>
        <w:t>联系电话：0774-5827437</w:t>
      </w:r>
    </w:p>
    <w:p>
      <w:pPr>
        <w:pStyle w:val="17"/>
        <w:spacing w:line="240" w:lineRule="auto"/>
        <w:ind w:firstLine="630" w:firstLineChars="300"/>
        <w:rPr>
          <w:rStyle w:val="19"/>
          <w:rFonts w:ascii="宋体" w:hAnsi="宋体" w:eastAsia="宋体"/>
          <w:b w:val="0"/>
          <w:bCs w:val="0"/>
          <w:color w:val="auto"/>
          <w:sz w:val="21"/>
          <w:szCs w:val="21"/>
          <w:highlight w:val="none"/>
        </w:rPr>
      </w:pPr>
      <w:r>
        <w:rPr>
          <w:rStyle w:val="19"/>
          <w:rFonts w:ascii="宋体" w:hAnsi="宋体" w:eastAsia="宋体"/>
          <w:b w:val="0"/>
          <w:bCs w:val="0"/>
          <w:color w:val="auto"/>
          <w:sz w:val="21"/>
          <w:szCs w:val="21"/>
          <w:highlight w:val="none"/>
        </w:rPr>
        <w:t>2.采购代理机构信息</w:t>
      </w:r>
    </w:p>
    <w:p>
      <w:pPr>
        <w:pStyle w:val="17"/>
        <w:spacing w:line="240" w:lineRule="auto"/>
        <w:ind w:firstLine="630" w:firstLineChars="300"/>
        <w:rPr>
          <w:rStyle w:val="19"/>
          <w:rFonts w:ascii="宋体" w:hAnsi="宋体" w:eastAsia="宋体"/>
          <w:b w:val="0"/>
          <w:bCs w:val="0"/>
          <w:color w:val="auto"/>
          <w:sz w:val="21"/>
          <w:szCs w:val="21"/>
          <w:highlight w:val="none"/>
        </w:rPr>
      </w:pPr>
      <w:r>
        <w:rPr>
          <w:rStyle w:val="19"/>
          <w:rFonts w:ascii="宋体" w:hAnsi="宋体" w:eastAsia="宋体"/>
          <w:b w:val="0"/>
          <w:bCs w:val="0"/>
          <w:color w:val="auto"/>
          <w:sz w:val="21"/>
          <w:szCs w:val="21"/>
          <w:highlight w:val="none"/>
        </w:rPr>
        <w:t>名    称：广西恒晟水环境治理有限公司</w:t>
      </w:r>
    </w:p>
    <w:p>
      <w:pPr>
        <w:pStyle w:val="17"/>
        <w:spacing w:line="240" w:lineRule="auto"/>
        <w:ind w:firstLine="630" w:firstLineChars="300"/>
        <w:rPr>
          <w:rStyle w:val="19"/>
          <w:rFonts w:hint="eastAsia" w:ascii="宋体" w:hAnsi="宋体" w:eastAsia="宋体"/>
          <w:b w:val="0"/>
          <w:bCs w:val="0"/>
          <w:color w:val="auto"/>
          <w:sz w:val="21"/>
          <w:szCs w:val="21"/>
          <w:highlight w:val="none"/>
          <w:lang w:eastAsia="zh-CN"/>
        </w:rPr>
      </w:pPr>
      <w:r>
        <w:rPr>
          <w:rStyle w:val="19"/>
          <w:rFonts w:ascii="宋体" w:hAnsi="宋体" w:eastAsia="宋体"/>
          <w:b w:val="0"/>
          <w:bCs w:val="0"/>
          <w:color w:val="auto"/>
          <w:sz w:val="21"/>
          <w:szCs w:val="21"/>
          <w:highlight w:val="none"/>
        </w:rPr>
        <w:t>地　　址：</w:t>
      </w:r>
      <w:r>
        <w:rPr>
          <w:rStyle w:val="19"/>
          <w:rFonts w:hint="eastAsia" w:ascii="宋体" w:hAnsi="宋体" w:eastAsia="宋体"/>
          <w:b w:val="0"/>
          <w:bCs w:val="0"/>
          <w:color w:val="auto"/>
          <w:sz w:val="21"/>
          <w:szCs w:val="21"/>
          <w:highlight w:val="none"/>
          <w:lang w:eastAsia="zh-CN"/>
        </w:rPr>
        <w:t>梧州市长洲区龙升路亨利玫瑰城1号楼303室</w:t>
      </w:r>
    </w:p>
    <w:p>
      <w:pPr>
        <w:pStyle w:val="17"/>
        <w:spacing w:line="240" w:lineRule="auto"/>
        <w:ind w:firstLine="630" w:firstLineChars="300"/>
        <w:rPr>
          <w:rStyle w:val="19"/>
          <w:rFonts w:ascii="宋体" w:hAnsi="宋体" w:eastAsia="宋体"/>
          <w:b w:val="0"/>
          <w:bCs w:val="0"/>
          <w:color w:val="auto"/>
          <w:sz w:val="21"/>
          <w:szCs w:val="21"/>
          <w:highlight w:val="none"/>
        </w:rPr>
      </w:pPr>
      <w:r>
        <w:rPr>
          <w:rStyle w:val="19"/>
          <w:rFonts w:ascii="宋体" w:hAnsi="宋体" w:eastAsia="宋体"/>
          <w:b w:val="0"/>
          <w:bCs w:val="0"/>
          <w:color w:val="auto"/>
          <w:sz w:val="21"/>
          <w:szCs w:val="21"/>
          <w:highlight w:val="none"/>
        </w:rPr>
        <w:t>联系方式：0774—3852288</w:t>
      </w:r>
    </w:p>
    <w:p>
      <w:pPr>
        <w:pStyle w:val="17"/>
        <w:spacing w:line="240" w:lineRule="auto"/>
        <w:ind w:firstLine="630" w:firstLineChars="300"/>
        <w:rPr>
          <w:rStyle w:val="19"/>
          <w:rFonts w:ascii="宋体" w:hAnsi="宋体" w:eastAsia="宋体"/>
          <w:b w:val="0"/>
          <w:bCs w:val="0"/>
          <w:color w:val="auto"/>
          <w:sz w:val="21"/>
          <w:szCs w:val="21"/>
          <w:highlight w:val="none"/>
        </w:rPr>
      </w:pPr>
      <w:r>
        <w:rPr>
          <w:rStyle w:val="19"/>
          <w:rFonts w:ascii="宋体" w:hAnsi="宋体" w:eastAsia="宋体"/>
          <w:b w:val="0"/>
          <w:bCs w:val="0"/>
          <w:color w:val="auto"/>
          <w:sz w:val="21"/>
          <w:szCs w:val="21"/>
          <w:highlight w:val="none"/>
        </w:rPr>
        <w:t>3.项目联系方式</w:t>
      </w:r>
    </w:p>
    <w:p>
      <w:pPr>
        <w:pStyle w:val="17"/>
        <w:spacing w:line="240" w:lineRule="auto"/>
        <w:ind w:firstLine="630" w:firstLineChars="300"/>
        <w:rPr>
          <w:rStyle w:val="19"/>
          <w:rFonts w:ascii="宋体" w:hAnsi="宋体" w:eastAsia="宋体"/>
          <w:b w:val="0"/>
          <w:bCs w:val="0"/>
          <w:color w:val="auto"/>
          <w:sz w:val="21"/>
          <w:szCs w:val="21"/>
          <w:highlight w:val="none"/>
        </w:rPr>
      </w:pPr>
      <w:r>
        <w:rPr>
          <w:rStyle w:val="19"/>
          <w:rFonts w:ascii="宋体" w:hAnsi="宋体" w:eastAsia="宋体"/>
          <w:b w:val="0"/>
          <w:bCs w:val="0"/>
          <w:color w:val="auto"/>
          <w:sz w:val="21"/>
          <w:szCs w:val="21"/>
          <w:highlight w:val="none"/>
        </w:rPr>
        <w:t>项目联系人：吴先生</w:t>
      </w:r>
    </w:p>
    <w:p>
      <w:pPr>
        <w:pStyle w:val="17"/>
        <w:spacing w:line="240" w:lineRule="auto"/>
        <w:ind w:firstLine="630" w:firstLineChars="300"/>
        <w:rPr>
          <w:rStyle w:val="19"/>
          <w:rFonts w:ascii="宋体" w:hAnsi="宋体" w:eastAsia="宋体"/>
          <w:b w:val="0"/>
          <w:bCs w:val="0"/>
          <w:color w:val="auto"/>
          <w:sz w:val="21"/>
          <w:szCs w:val="21"/>
          <w:highlight w:val="none"/>
        </w:rPr>
      </w:pPr>
      <w:r>
        <w:rPr>
          <w:rStyle w:val="19"/>
          <w:rFonts w:ascii="宋体" w:hAnsi="宋体" w:eastAsia="宋体"/>
          <w:b w:val="0"/>
          <w:bCs w:val="0"/>
          <w:color w:val="auto"/>
          <w:sz w:val="21"/>
          <w:szCs w:val="21"/>
          <w:highlight w:val="none"/>
        </w:rPr>
        <w:t>电　　 话：0774—3852288</w:t>
      </w:r>
    </w:p>
    <w:p>
      <w:pPr>
        <w:pStyle w:val="17"/>
        <w:spacing w:line="320" w:lineRule="exact"/>
        <w:ind w:firstLine="964" w:firstLineChars="300"/>
        <w:rPr>
          <w:rStyle w:val="19"/>
          <w:rFonts w:ascii="宋体" w:hAnsi="宋体" w:eastAsia="宋体" w:cs="宋体"/>
          <w:color w:val="auto"/>
          <w:szCs w:val="21"/>
          <w:highlight w:val="none"/>
        </w:rPr>
      </w:pPr>
      <w:r>
        <w:rPr>
          <w:rStyle w:val="19"/>
          <w:rFonts w:ascii="宋体" w:hAnsi="宋体" w:eastAsia="宋体" w:cs="宋体"/>
          <w:color w:val="auto"/>
          <w:szCs w:val="21"/>
          <w:highlight w:val="none"/>
        </w:rPr>
        <w:br w:type="page"/>
      </w:r>
    </w:p>
    <w:p>
      <w:pPr>
        <w:pStyle w:val="17"/>
        <w:spacing w:line="320" w:lineRule="exact"/>
        <w:ind w:firstLine="960" w:firstLineChars="300"/>
        <w:rPr>
          <w:rStyle w:val="19"/>
          <w:rFonts w:ascii="宋体" w:hAnsi="宋体" w:eastAsia="宋体"/>
          <w:b w:val="0"/>
          <w:bCs w:val="0"/>
          <w:color w:val="auto"/>
          <w:kern w:val="44"/>
          <w:szCs w:val="21"/>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pStyle w:val="15"/>
        <w:spacing w:before="312" w:after="312" w:line="560" w:lineRule="exact"/>
        <w:jc w:val="center"/>
        <w:rPr>
          <w:rStyle w:val="19"/>
          <w:rFonts w:cs="宋体"/>
          <w:bCs/>
          <w:color w:val="auto"/>
          <w:sz w:val="44"/>
          <w:highlight w:val="none"/>
        </w:rPr>
      </w:pPr>
      <w:r>
        <w:rPr>
          <w:rStyle w:val="19"/>
          <w:rFonts w:cs="宋体"/>
          <w:bCs/>
          <w:color w:val="auto"/>
          <w:sz w:val="44"/>
          <w:highlight w:val="none"/>
        </w:rPr>
        <w:t>第一章   服务商须知及前附表</w:t>
      </w:r>
    </w:p>
    <w:p>
      <w:pPr>
        <w:pStyle w:val="36"/>
        <w:spacing w:line="400" w:lineRule="exact"/>
        <w:rPr>
          <w:rStyle w:val="19"/>
          <w:rFonts w:hAnsi="宋体"/>
          <w:b/>
          <w:color w:val="auto"/>
          <w:highlight w:val="none"/>
        </w:rPr>
      </w:pPr>
    </w:p>
    <w:p>
      <w:pPr>
        <w:pStyle w:val="36"/>
        <w:spacing w:line="400" w:lineRule="exact"/>
        <w:rPr>
          <w:rStyle w:val="19"/>
          <w:rFonts w:hAnsi="宋体"/>
          <w:b/>
          <w:color w:val="auto"/>
          <w:highlight w:val="none"/>
        </w:rPr>
      </w:pPr>
    </w:p>
    <w:p>
      <w:pPr>
        <w:pStyle w:val="36"/>
        <w:spacing w:line="380" w:lineRule="exact"/>
        <w:rPr>
          <w:rStyle w:val="19"/>
          <w:rFonts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rPr>
          <w:rStyle w:val="19"/>
          <w:rFonts w:ascii="宋体" w:hAnsi="宋体"/>
          <w:color w:val="auto"/>
          <w:highlight w:val="none"/>
        </w:rPr>
      </w:pPr>
    </w:p>
    <w:p>
      <w:pPr>
        <w:pStyle w:val="15"/>
        <w:spacing w:before="312" w:after="312" w:line="360" w:lineRule="exact"/>
        <w:jc w:val="center"/>
        <w:rPr>
          <w:rStyle w:val="19"/>
          <w:rFonts w:cs="宋体"/>
          <w:bCs/>
          <w:color w:val="auto"/>
          <w:sz w:val="32"/>
          <w:highlight w:val="none"/>
        </w:rPr>
      </w:pPr>
      <w:r>
        <w:rPr>
          <w:rStyle w:val="19"/>
          <w:rFonts w:cs="宋体"/>
          <w:bCs/>
          <w:color w:val="auto"/>
          <w:sz w:val="32"/>
          <w:highlight w:val="none"/>
        </w:rPr>
        <w:t>服务商须知前附表</w:t>
      </w:r>
    </w:p>
    <w:p>
      <w:pPr>
        <w:pStyle w:val="84"/>
        <w:spacing w:line="140" w:lineRule="exact"/>
        <w:rPr>
          <w:rStyle w:val="19"/>
          <w:rFonts w:hAnsi="宋体"/>
          <w:color w:val="auto"/>
          <w:sz w:val="32"/>
          <w:highlight w:val="none"/>
        </w:rPr>
      </w:pPr>
    </w:p>
    <w:tbl>
      <w:tblPr>
        <w:tblStyle w:val="10"/>
        <w:tblW w:w="9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54"/>
        <w:gridCol w:w="8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blHeader/>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pStyle w:val="84"/>
              <w:snapToGrid w:val="0"/>
              <w:spacing w:line="320" w:lineRule="exact"/>
              <w:ind w:left="-105" w:leftChars="-50" w:right="-105"/>
              <w:jc w:val="center"/>
              <w:rPr>
                <w:rStyle w:val="19"/>
                <w:rFonts w:hAnsi="宋体"/>
                <w:color w:val="auto"/>
                <w:highlight w:val="none"/>
              </w:rPr>
            </w:pPr>
            <w:r>
              <w:rPr>
                <w:rStyle w:val="19"/>
                <w:rFonts w:hAnsi="宋体"/>
                <w:color w:val="auto"/>
                <w:highlight w:val="none"/>
              </w:rPr>
              <w:t>序号</w:t>
            </w:r>
          </w:p>
        </w:tc>
        <w:tc>
          <w:tcPr>
            <w:tcW w:w="654" w:type="dxa"/>
            <w:tcBorders>
              <w:top w:val="single" w:color="000000" w:sz="4" w:space="0"/>
              <w:left w:val="single" w:color="000000" w:sz="4" w:space="0"/>
              <w:bottom w:val="single" w:color="000000" w:sz="4" w:space="0"/>
              <w:right w:val="single" w:color="000000" w:sz="4" w:space="0"/>
            </w:tcBorders>
            <w:vAlign w:val="center"/>
          </w:tcPr>
          <w:p>
            <w:pPr>
              <w:pStyle w:val="84"/>
              <w:snapToGrid w:val="0"/>
              <w:spacing w:line="320" w:lineRule="exact"/>
              <w:ind w:left="-105" w:leftChars="-50" w:right="-105"/>
              <w:jc w:val="center"/>
              <w:rPr>
                <w:rStyle w:val="19"/>
                <w:rFonts w:hAnsi="宋体"/>
                <w:color w:val="auto"/>
                <w:highlight w:val="none"/>
              </w:rPr>
            </w:pPr>
            <w:r>
              <w:rPr>
                <w:rStyle w:val="19"/>
                <w:rFonts w:hAnsi="宋体"/>
                <w:color w:val="auto"/>
                <w:highlight w:val="none"/>
              </w:rPr>
              <w:t>条款号</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84"/>
              <w:snapToGrid w:val="0"/>
              <w:spacing w:line="320" w:lineRule="exact"/>
              <w:jc w:val="center"/>
              <w:rPr>
                <w:rStyle w:val="19"/>
                <w:rFonts w:hAnsi="宋体"/>
                <w:color w:val="auto"/>
                <w:highlight w:val="none"/>
              </w:rPr>
            </w:pPr>
            <w:r>
              <w:rPr>
                <w:rStyle w:val="19"/>
                <w:rFonts w:hAnsi="宋体"/>
                <w:color w:val="auto"/>
                <w:highlight w:val="none"/>
              </w:rPr>
              <w:t xml:space="preserve">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1.1</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84"/>
              <w:snapToGrid w:val="0"/>
              <w:spacing w:line="300" w:lineRule="exact"/>
              <w:rPr>
                <w:rStyle w:val="19"/>
                <w:rFonts w:hint="eastAsia" w:hAnsi="宋体" w:eastAsia="宋体"/>
                <w:color w:val="auto"/>
                <w:highlight w:val="none"/>
                <w:u w:val="single"/>
                <w:lang w:eastAsia="zh-CN"/>
              </w:rPr>
            </w:pPr>
            <w:r>
              <w:rPr>
                <w:rStyle w:val="19"/>
                <w:rFonts w:hAnsi="宋体"/>
                <w:color w:val="auto"/>
                <w:highlight w:val="none"/>
              </w:rPr>
              <w:t>项目名称：</w:t>
            </w:r>
            <w:r>
              <w:rPr>
                <w:rStyle w:val="19"/>
                <w:rFonts w:hint="eastAsia" w:hAnsi="宋体"/>
                <w:color w:val="auto"/>
                <w:highlight w:val="none"/>
                <w:lang w:eastAsia="zh-CN"/>
              </w:rPr>
              <w:t>梧州学院北校区二期配套网络建设项目</w:t>
            </w:r>
          </w:p>
          <w:p>
            <w:pPr>
              <w:pStyle w:val="84"/>
              <w:snapToGrid w:val="0"/>
              <w:spacing w:line="300" w:lineRule="exact"/>
              <w:rPr>
                <w:rStyle w:val="19"/>
                <w:rFonts w:hint="eastAsia" w:hAnsi="宋体" w:eastAsia="宋体"/>
                <w:color w:val="auto"/>
                <w:highlight w:val="none"/>
                <w:lang w:eastAsia="zh-CN"/>
              </w:rPr>
            </w:pPr>
            <w:r>
              <w:rPr>
                <w:rStyle w:val="19"/>
                <w:rFonts w:hAnsi="宋体"/>
                <w:color w:val="auto"/>
                <w:highlight w:val="none"/>
              </w:rPr>
              <w:t>项目编号：</w:t>
            </w:r>
            <w:r>
              <w:rPr>
                <w:rStyle w:val="19"/>
                <w:rFonts w:hint="eastAsia" w:hAnsi="宋体"/>
                <w:color w:val="auto"/>
                <w:highlight w:val="none"/>
                <w:lang w:eastAsia="zh-CN"/>
              </w:rPr>
              <w:t>WZZC2021-C3-02740-HSHJ</w:t>
            </w:r>
          </w:p>
          <w:p>
            <w:pPr>
              <w:pStyle w:val="36"/>
              <w:snapToGrid w:val="0"/>
              <w:spacing w:line="300" w:lineRule="exact"/>
              <w:ind w:left="1050" w:hanging="1050"/>
              <w:rPr>
                <w:rStyle w:val="19"/>
                <w:rFonts w:hAnsi="宋体"/>
                <w:color w:val="auto"/>
                <w:kern w:val="2"/>
                <w:sz w:val="21"/>
                <w:szCs w:val="20"/>
                <w:highlight w:val="none"/>
              </w:rPr>
            </w:pPr>
            <w:r>
              <w:rPr>
                <w:rStyle w:val="19"/>
                <w:rFonts w:hAnsi="宋体"/>
                <w:color w:val="auto"/>
                <w:kern w:val="2"/>
                <w:sz w:val="21"/>
                <w:szCs w:val="20"/>
                <w:highlight w:val="none"/>
              </w:rPr>
              <w:t>采购内容：</w:t>
            </w:r>
            <w:r>
              <w:rPr>
                <w:rStyle w:val="19"/>
                <w:rFonts w:hint="eastAsia" w:hAnsi="宋体"/>
                <w:color w:val="auto"/>
                <w:kern w:val="2"/>
                <w:sz w:val="21"/>
                <w:szCs w:val="20"/>
                <w:highlight w:val="none"/>
                <w:lang w:eastAsia="zh-CN"/>
              </w:rPr>
              <w:t>梧州学院北校区二期配套网络建设项目</w:t>
            </w:r>
            <w:r>
              <w:rPr>
                <w:rStyle w:val="19"/>
                <w:rFonts w:hAnsi="宋体"/>
                <w:color w:val="auto"/>
                <w:kern w:val="2"/>
                <w:sz w:val="21"/>
                <w:szCs w:val="20"/>
                <w:highlight w:val="none"/>
              </w:rPr>
              <w:t>1项。</w:t>
            </w:r>
            <w:r>
              <w:rPr>
                <w:rStyle w:val="19"/>
                <w:rFonts w:hAnsi="宋体"/>
                <w:color w:val="auto"/>
                <w:sz w:val="21"/>
                <w:highlight w:val="none"/>
              </w:rPr>
              <w:t>（具体内容见磋商采购文件）</w:t>
            </w:r>
          </w:p>
          <w:p>
            <w:pPr>
              <w:pStyle w:val="36"/>
              <w:snapToGrid w:val="0"/>
              <w:spacing w:line="300" w:lineRule="exact"/>
              <w:ind w:left="1010" w:hanging="1010"/>
              <w:rPr>
                <w:rStyle w:val="19"/>
                <w:rFonts w:hAnsi="宋体"/>
                <w:color w:val="auto"/>
                <w:spacing w:val="-4"/>
                <w:sz w:val="21"/>
                <w:highlight w:val="none"/>
              </w:rPr>
            </w:pPr>
            <w:r>
              <w:rPr>
                <w:rStyle w:val="19"/>
                <w:rFonts w:hAnsi="宋体"/>
                <w:color w:val="auto"/>
                <w:spacing w:val="-4"/>
                <w:sz w:val="21"/>
                <w:highlight w:val="none"/>
              </w:rPr>
              <w:t>项目预算金额：￥1，300，000.00</w:t>
            </w:r>
          </w:p>
          <w:p>
            <w:pPr>
              <w:pStyle w:val="36"/>
              <w:snapToGrid w:val="0"/>
              <w:spacing w:line="300" w:lineRule="exact"/>
              <w:ind w:left="1050" w:hanging="1050"/>
              <w:rPr>
                <w:rStyle w:val="19"/>
                <w:rFonts w:hAnsi="宋体"/>
                <w:color w:val="auto"/>
                <w:sz w:val="21"/>
                <w:highlight w:val="none"/>
              </w:rPr>
            </w:pPr>
            <w:r>
              <w:rPr>
                <w:rStyle w:val="19"/>
                <w:rFonts w:hAnsi="宋体"/>
                <w:color w:val="auto"/>
                <w:sz w:val="21"/>
                <w:highlight w:val="none"/>
              </w:rPr>
              <w:t>交货时间：自合同签订之日起30日历日内交货、安装调试完毕、培训工作、验收合格并交付使用。</w:t>
            </w:r>
            <w:r>
              <w:rPr>
                <w:rStyle w:val="19"/>
                <w:rFonts w:hAnsi="宋体"/>
                <w:color w:val="auto"/>
                <w:kern w:val="2"/>
                <w:sz w:val="21"/>
                <w:szCs w:val="20"/>
                <w:highlight w:val="none"/>
              </w:rPr>
              <w:t xml:space="preserve">  </w:t>
            </w:r>
          </w:p>
          <w:p>
            <w:pPr>
              <w:pStyle w:val="36"/>
              <w:snapToGrid w:val="0"/>
              <w:spacing w:line="300" w:lineRule="exact"/>
              <w:ind w:left="1050" w:hanging="1050"/>
              <w:rPr>
                <w:rStyle w:val="19"/>
                <w:rFonts w:hAnsi="宋体"/>
                <w:color w:val="auto"/>
                <w:kern w:val="2"/>
                <w:sz w:val="21"/>
                <w:szCs w:val="20"/>
                <w:highlight w:val="none"/>
              </w:rPr>
            </w:pPr>
            <w:r>
              <w:rPr>
                <w:rStyle w:val="19"/>
                <w:rFonts w:hAnsi="宋体" w:cs="宋体"/>
                <w:bCs/>
                <w:color w:val="auto"/>
                <w:kern w:val="2"/>
                <w:sz w:val="21"/>
                <w:szCs w:val="20"/>
                <w:highlight w:val="none"/>
              </w:rPr>
              <w:t>质量标准：</w:t>
            </w:r>
            <w:r>
              <w:rPr>
                <w:rStyle w:val="19"/>
                <w:rFonts w:hAnsi="宋体"/>
                <w:color w:val="auto"/>
                <w:kern w:val="2"/>
                <w:sz w:val="21"/>
                <w:szCs w:val="20"/>
                <w:highlight w:val="none"/>
              </w:rPr>
              <w:t>符合国家规定的质量标准和现行技术规范、规程要求并通过有关部门审查。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2</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2.1</w:t>
            </w:r>
          </w:p>
        </w:tc>
        <w:tc>
          <w:tcPr>
            <w:tcW w:w="8758" w:type="dxa"/>
            <w:tcBorders>
              <w:top w:val="single" w:color="000000" w:sz="4" w:space="0"/>
              <w:left w:val="single" w:color="000000" w:sz="4" w:space="0"/>
              <w:bottom w:val="single" w:color="000000" w:sz="4" w:space="0"/>
              <w:right w:val="single" w:color="000000" w:sz="4" w:space="0"/>
            </w:tcBorders>
            <w:vAlign w:val="center"/>
          </w:tcPr>
          <w:p>
            <w:pPr>
              <w:spacing w:before="72" w:line="280" w:lineRule="exact"/>
              <w:rPr>
                <w:rStyle w:val="19"/>
                <w:rFonts w:ascii="宋体" w:hAnsi="宋体"/>
                <w:color w:val="auto"/>
                <w:szCs w:val="21"/>
                <w:highlight w:val="none"/>
              </w:rPr>
            </w:pPr>
            <w:r>
              <w:rPr>
                <w:rStyle w:val="19"/>
                <w:rFonts w:ascii="宋体" w:hAnsi="宋体"/>
                <w:color w:val="auto"/>
                <w:szCs w:val="21"/>
                <w:highlight w:val="none"/>
              </w:rPr>
              <w:t>服务商资格及要求：</w:t>
            </w:r>
          </w:p>
          <w:p>
            <w:pPr>
              <w:ind w:firstLine="210" w:firstLineChars="100"/>
              <w:rPr>
                <w:rStyle w:val="19"/>
                <w:rFonts w:ascii="宋体" w:hAnsi="宋体"/>
                <w:color w:val="auto"/>
                <w:szCs w:val="21"/>
                <w:highlight w:val="none"/>
              </w:rPr>
            </w:pPr>
            <w:r>
              <w:rPr>
                <w:rStyle w:val="19"/>
                <w:rFonts w:ascii="宋体" w:hAnsi="宋体"/>
                <w:color w:val="auto"/>
                <w:szCs w:val="21"/>
                <w:highlight w:val="none"/>
              </w:rPr>
              <w:t>1.满足《中华人民共和国政府采购法》第二十二条规定；</w:t>
            </w:r>
          </w:p>
          <w:p>
            <w:pPr>
              <w:ind w:firstLine="210" w:firstLineChars="100"/>
              <w:rPr>
                <w:rStyle w:val="19"/>
                <w:rFonts w:ascii="宋体" w:hAnsi="宋体"/>
                <w:color w:val="auto"/>
                <w:szCs w:val="21"/>
                <w:highlight w:val="none"/>
              </w:rPr>
            </w:pPr>
            <w:r>
              <w:rPr>
                <w:rStyle w:val="19"/>
                <w:rFonts w:ascii="宋体" w:hAnsi="宋体"/>
                <w:color w:val="auto"/>
                <w:szCs w:val="21"/>
                <w:highlight w:val="none"/>
              </w:rPr>
              <w:t>2.落实政府采购政策需满足的资格要求：①、政府采购促进中小企业发展； ②、政府采购支持采用本国产品的政策；③、强制采购、优先采购环境标志产品、节能产品；④、政府采购促进残疾人就业政策；⑤、政府采购支持监狱企业发展；</w:t>
            </w:r>
          </w:p>
          <w:p>
            <w:pPr>
              <w:ind w:firstLine="210" w:firstLineChars="100"/>
              <w:rPr>
                <w:rStyle w:val="19"/>
                <w:rFonts w:ascii="宋体" w:hAnsi="宋体"/>
                <w:color w:val="auto"/>
                <w:highlight w:val="none"/>
              </w:rPr>
            </w:pPr>
            <w:r>
              <w:rPr>
                <w:rStyle w:val="19"/>
                <w:rFonts w:ascii="宋体" w:hAnsi="宋体"/>
                <w:color w:val="auto"/>
                <w:szCs w:val="21"/>
                <w:highlight w:val="none"/>
              </w:rPr>
              <w:t>3．参加政府采购活动前三年内在信用中国、中国政府采购网未被列入失信被执行人、重大税收违法案件当事人名单、政府采购严重违法失信行为记录名单。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3</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10.1</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00" w:lineRule="exact"/>
              <w:ind w:left="316" w:hanging="316"/>
              <w:rPr>
                <w:rStyle w:val="19"/>
                <w:rFonts w:hAnsi="宋体" w:cs="宋体"/>
                <w:bCs/>
                <w:color w:val="auto"/>
                <w:kern w:val="2"/>
                <w:sz w:val="21"/>
                <w:highlight w:val="none"/>
              </w:rPr>
            </w:pPr>
            <w:r>
              <w:rPr>
                <w:rStyle w:val="19"/>
                <w:rFonts w:hAnsi="宋体"/>
                <w:b/>
                <w:color w:val="auto"/>
                <w:kern w:val="2"/>
                <w:sz w:val="21"/>
                <w:szCs w:val="20"/>
                <w:highlight w:val="none"/>
              </w:rPr>
              <w:t>1、磋商报价</w:t>
            </w:r>
            <w:r>
              <w:rPr>
                <w:rStyle w:val="19"/>
                <w:rFonts w:hAnsi="宋体"/>
                <w:b/>
                <w:color w:val="auto"/>
                <w:kern w:val="2"/>
                <w:sz w:val="21"/>
                <w:highlight w:val="none"/>
              </w:rPr>
              <w:t>方式：</w:t>
            </w:r>
            <w:r>
              <w:rPr>
                <w:rStyle w:val="19"/>
                <w:rFonts w:hAnsi="宋体" w:cs="宋体"/>
                <w:b/>
                <w:bCs/>
                <w:color w:val="auto"/>
                <w:kern w:val="2"/>
                <w:sz w:val="21"/>
                <w:highlight w:val="none"/>
              </w:rPr>
              <w:t>服务商必须就</w:t>
            </w:r>
            <w:r>
              <w:rPr>
                <w:rStyle w:val="19"/>
                <w:rFonts w:hAnsi="宋体"/>
                <w:b/>
                <w:color w:val="auto"/>
                <w:kern w:val="2"/>
                <w:sz w:val="21"/>
                <w:szCs w:val="20"/>
                <w:highlight w:val="none"/>
              </w:rPr>
              <w:t>完成《项目服务内容及要求》中的项目内容成果有可能发生的所有费用作唯一完整报价。</w:t>
            </w:r>
            <w:r>
              <w:rPr>
                <w:rStyle w:val="19"/>
                <w:rFonts w:hAnsi="宋体" w:cs="宋体"/>
                <w:bCs/>
                <w:color w:val="auto"/>
                <w:kern w:val="2"/>
                <w:sz w:val="21"/>
                <w:szCs w:val="20"/>
                <w:highlight w:val="none"/>
              </w:rPr>
              <w:t>（本项目只允许递交一个方案的报价，不接受任何有选择性的报价。）</w:t>
            </w:r>
          </w:p>
          <w:p>
            <w:pPr>
              <w:pStyle w:val="36"/>
              <w:snapToGrid w:val="0"/>
              <w:spacing w:line="300" w:lineRule="exact"/>
              <w:rPr>
                <w:rStyle w:val="19"/>
                <w:rFonts w:hAnsi="宋体"/>
                <w:color w:val="auto"/>
                <w:kern w:val="2"/>
                <w:sz w:val="21"/>
                <w:szCs w:val="20"/>
                <w:highlight w:val="none"/>
              </w:rPr>
            </w:pPr>
            <w:r>
              <w:rPr>
                <w:rStyle w:val="19"/>
                <w:rFonts w:hAnsi="宋体"/>
                <w:b/>
                <w:color w:val="auto"/>
                <w:kern w:val="2"/>
                <w:sz w:val="21"/>
                <w:szCs w:val="20"/>
                <w:highlight w:val="none"/>
              </w:rPr>
              <w:t>2、磋商报价范围：</w:t>
            </w:r>
            <w:r>
              <w:rPr>
                <w:rStyle w:val="19"/>
                <w:rFonts w:hAnsi="宋体" w:cs="宋体"/>
                <w:b/>
                <w:bCs/>
                <w:color w:val="auto"/>
                <w:kern w:val="2"/>
                <w:sz w:val="21"/>
                <w:szCs w:val="20"/>
                <w:highlight w:val="none"/>
                <w:u w:val="single" w:color="000000"/>
              </w:rPr>
              <w:t>总价包干</w:t>
            </w:r>
            <w:r>
              <w:rPr>
                <w:rStyle w:val="19"/>
                <w:rFonts w:hAnsi="宋体"/>
                <w:b/>
                <w:color w:val="auto"/>
                <w:kern w:val="2"/>
                <w:sz w:val="21"/>
                <w:szCs w:val="20"/>
                <w:highlight w:val="none"/>
                <w:u w:val="single" w:color="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4</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14.1</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00" w:lineRule="exact"/>
              <w:ind w:left="1037" w:hanging="1037"/>
              <w:rPr>
                <w:rStyle w:val="19"/>
                <w:rFonts w:hAnsi="宋体"/>
                <w:color w:val="auto"/>
                <w:kern w:val="2"/>
                <w:sz w:val="21"/>
                <w:szCs w:val="20"/>
                <w:highlight w:val="none"/>
              </w:rPr>
            </w:pPr>
            <w:r>
              <w:rPr>
                <w:rStyle w:val="19"/>
                <w:rFonts w:hAnsi="宋体"/>
                <w:color w:val="auto"/>
                <w:kern w:val="2"/>
                <w:sz w:val="21"/>
                <w:szCs w:val="20"/>
                <w:highlight w:val="none"/>
              </w:rPr>
              <w:t>磋商有效期：磋商截止日期后60天。</w:t>
            </w:r>
          </w:p>
          <w:p>
            <w:pPr>
              <w:pStyle w:val="36"/>
              <w:snapToGrid w:val="0"/>
              <w:spacing w:line="300" w:lineRule="exact"/>
              <w:ind w:left="1037" w:hanging="1037"/>
              <w:rPr>
                <w:rStyle w:val="19"/>
                <w:rFonts w:hAnsi="宋体"/>
                <w:color w:val="auto"/>
                <w:kern w:val="2"/>
                <w:sz w:val="21"/>
                <w:szCs w:val="20"/>
                <w:highlight w:val="none"/>
              </w:rPr>
            </w:pPr>
            <w:r>
              <w:rPr>
                <w:rStyle w:val="19"/>
                <w:rFonts w:hAnsi="宋体"/>
                <w:color w:val="auto"/>
                <w:kern w:val="2"/>
                <w:sz w:val="21"/>
                <w:szCs w:val="20"/>
                <w:highlight w:val="none"/>
              </w:rPr>
              <w:t>【注：磋商保证金</w:t>
            </w:r>
            <w:r>
              <w:rPr>
                <w:rStyle w:val="19"/>
                <w:rFonts w:hAnsi="宋体"/>
                <w:color w:val="auto"/>
                <w:sz w:val="21"/>
                <w:szCs w:val="20"/>
                <w:highlight w:val="none"/>
              </w:rPr>
              <w:t>有效期应比磋商有效期延长15日。</w:t>
            </w:r>
            <w:r>
              <w:rPr>
                <w:rStyle w:val="19"/>
                <w:rFonts w:hAnsi="宋体"/>
                <w:color w:val="auto"/>
                <w:kern w:val="2"/>
                <w:sz w:val="21"/>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5</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15.5</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00" w:lineRule="exact"/>
              <w:ind w:left="1037" w:hanging="1037"/>
              <w:rPr>
                <w:rStyle w:val="19"/>
                <w:rFonts w:hAnsi="宋体"/>
                <w:color w:val="auto"/>
                <w:kern w:val="2"/>
                <w:sz w:val="21"/>
                <w:szCs w:val="20"/>
                <w:highlight w:val="none"/>
              </w:rPr>
            </w:pPr>
            <w:r>
              <w:rPr>
                <w:rStyle w:val="19"/>
                <w:rFonts w:hAnsi="宋体"/>
                <w:color w:val="auto"/>
                <w:kern w:val="2"/>
                <w:sz w:val="21"/>
                <w:szCs w:val="20"/>
                <w:highlight w:val="none"/>
              </w:rPr>
              <w:t>响应文件：</w:t>
            </w:r>
            <w:r>
              <w:rPr>
                <w:rStyle w:val="19"/>
                <w:rFonts w:hAnsi="宋体"/>
                <w:color w:val="auto"/>
                <w:kern w:val="2"/>
                <w:sz w:val="21"/>
                <w:szCs w:val="20"/>
                <w:highlight w:val="none"/>
                <w:u w:val="single" w:color="000000"/>
              </w:rPr>
              <w:t>一套正本  三套副本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6</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16.1</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84"/>
              <w:snapToGrid w:val="0"/>
              <w:spacing w:line="300" w:lineRule="exact"/>
              <w:ind w:left="306" w:hanging="306"/>
              <w:rPr>
                <w:rStyle w:val="19"/>
                <w:rFonts w:hAnsi="宋体"/>
                <w:b/>
                <w:color w:val="auto"/>
                <w:highlight w:val="none"/>
              </w:rPr>
            </w:pPr>
            <w:r>
              <w:rPr>
                <w:rStyle w:val="19"/>
                <w:rFonts w:hAnsi="宋体"/>
                <w:b/>
                <w:color w:val="auto"/>
                <w:highlight w:val="none"/>
              </w:rPr>
              <w:t>磋商保证金递交：</w:t>
            </w:r>
          </w:p>
          <w:p>
            <w:pPr>
              <w:pStyle w:val="84"/>
              <w:snapToGrid w:val="0"/>
              <w:spacing w:line="300" w:lineRule="exact"/>
              <w:ind w:left="304" w:hanging="304"/>
              <w:rPr>
                <w:rStyle w:val="19"/>
                <w:rFonts w:hAnsi="宋体"/>
                <w:color w:val="auto"/>
                <w:szCs w:val="21"/>
                <w:highlight w:val="none"/>
              </w:rPr>
            </w:pPr>
            <w:r>
              <w:rPr>
                <w:rStyle w:val="19"/>
                <w:rFonts w:hAnsi="宋体"/>
                <w:color w:val="auto"/>
                <w:highlight w:val="none"/>
              </w:rPr>
              <w:t>保证金数额：</w:t>
            </w:r>
            <w:r>
              <w:rPr>
                <w:rStyle w:val="19"/>
                <w:rFonts w:hAnsi="宋体"/>
                <w:color w:val="auto"/>
                <w:szCs w:val="21"/>
                <w:highlight w:val="none"/>
              </w:rPr>
              <w:t>人民币壹万元整（¥10,000.00）。</w:t>
            </w:r>
          </w:p>
          <w:p>
            <w:pPr>
              <w:snapToGrid w:val="0"/>
              <w:spacing w:line="360" w:lineRule="exact"/>
              <w:rPr>
                <w:rStyle w:val="19"/>
                <w:rFonts w:ascii="宋体" w:hAnsi="宋体"/>
                <w:color w:val="auto"/>
                <w:szCs w:val="21"/>
                <w:highlight w:val="none"/>
              </w:rPr>
            </w:pPr>
            <w:r>
              <w:rPr>
                <w:rStyle w:val="19"/>
                <w:rFonts w:ascii="宋体" w:hAnsi="宋体"/>
                <w:color w:val="auto"/>
                <w:szCs w:val="21"/>
                <w:highlight w:val="none"/>
              </w:rPr>
              <w:t>磋商保证金递交截止时间为</w:t>
            </w:r>
            <w:r>
              <w:rPr>
                <w:rStyle w:val="19"/>
                <w:rFonts w:ascii="宋体" w:hAnsi="宋体"/>
                <w:color w:val="auto"/>
                <w:highlight w:val="none"/>
              </w:rPr>
              <w:t>2021年</w:t>
            </w:r>
            <w:r>
              <w:rPr>
                <w:rStyle w:val="19"/>
                <w:rFonts w:hint="eastAsia" w:ascii="宋体" w:hAnsi="宋体"/>
                <w:color w:val="auto"/>
                <w:highlight w:val="none"/>
                <w:lang w:val="en-US" w:eastAsia="zh-CN"/>
              </w:rPr>
              <w:t>10</w:t>
            </w:r>
            <w:r>
              <w:rPr>
                <w:rStyle w:val="19"/>
                <w:rFonts w:ascii="宋体" w:hAnsi="宋体"/>
                <w:color w:val="auto"/>
                <w:highlight w:val="none"/>
              </w:rPr>
              <w:t>月</w:t>
            </w:r>
            <w:r>
              <w:rPr>
                <w:rStyle w:val="19"/>
                <w:rFonts w:hint="eastAsia" w:ascii="宋体" w:hAnsi="宋体"/>
                <w:color w:val="auto"/>
                <w:highlight w:val="none"/>
                <w:lang w:val="en-US" w:eastAsia="zh-CN"/>
              </w:rPr>
              <w:t>20</w:t>
            </w:r>
            <w:r>
              <w:rPr>
                <w:rStyle w:val="19"/>
                <w:rFonts w:ascii="宋体" w:hAnsi="宋体"/>
                <w:color w:val="auto"/>
                <w:highlight w:val="none"/>
              </w:rPr>
              <w:t>日上午09时30分整，磋商人</w:t>
            </w:r>
            <w:r>
              <w:rPr>
                <w:rStyle w:val="19"/>
                <w:rFonts w:ascii="宋体" w:hAnsi="宋体"/>
                <w:color w:val="auto"/>
                <w:szCs w:val="21"/>
                <w:highlight w:val="none"/>
              </w:rPr>
              <w:t>向采购代理机构交纳磋商保证金以到账为准，否则视为无效磋商保证金。</w:t>
            </w:r>
          </w:p>
          <w:p>
            <w:pPr>
              <w:snapToGrid w:val="0"/>
              <w:spacing w:line="360" w:lineRule="exact"/>
              <w:rPr>
                <w:rStyle w:val="19"/>
                <w:rFonts w:ascii="宋体" w:hAnsi="宋体"/>
                <w:color w:val="auto"/>
                <w:kern w:val="0"/>
                <w:szCs w:val="21"/>
                <w:highlight w:val="none"/>
              </w:rPr>
            </w:pPr>
            <w:r>
              <w:rPr>
                <w:rStyle w:val="19"/>
                <w:rFonts w:ascii="宋体" w:hAnsi="宋体"/>
                <w:color w:val="auto"/>
                <w:kern w:val="0"/>
                <w:szCs w:val="21"/>
                <w:highlight w:val="none"/>
              </w:rPr>
              <w:t>开户名称：广西恒晟水环境治理有限公司梧州分公司</w:t>
            </w:r>
          </w:p>
          <w:p>
            <w:pPr>
              <w:snapToGrid w:val="0"/>
              <w:spacing w:line="360" w:lineRule="exact"/>
              <w:rPr>
                <w:rStyle w:val="19"/>
                <w:rFonts w:ascii="宋体" w:hAnsi="宋体"/>
                <w:color w:val="auto"/>
                <w:kern w:val="0"/>
                <w:szCs w:val="21"/>
                <w:highlight w:val="none"/>
              </w:rPr>
            </w:pPr>
            <w:r>
              <w:rPr>
                <w:rStyle w:val="19"/>
                <w:rFonts w:ascii="宋体" w:hAnsi="宋体"/>
                <w:color w:val="auto"/>
                <w:kern w:val="0"/>
                <w:szCs w:val="21"/>
                <w:highlight w:val="none"/>
              </w:rPr>
              <w:t>开户银行：建行梧州新兴三路支行</w:t>
            </w:r>
          </w:p>
          <w:p>
            <w:pPr>
              <w:snapToGrid w:val="0"/>
              <w:spacing w:line="360" w:lineRule="exact"/>
              <w:rPr>
                <w:rStyle w:val="19"/>
                <w:rFonts w:ascii="宋体" w:hAnsi="宋体"/>
                <w:color w:val="auto"/>
                <w:kern w:val="0"/>
                <w:szCs w:val="21"/>
                <w:highlight w:val="none"/>
              </w:rPr>
            </w:pPr>
            <w:r>
              <w:rPr>
                <w:rStyle w:val="19"/>
                <w:rFonts w:ascii="宋体" w:hAnsi="宋体"/>
                <w:color w:val="auto"/>
                <w:kern w:val="0"/>
                <w:szCs w:val="21"/>
                <w:highlight w:val="none"/>
              </w:rPr>
              <w:t>银行账号：4505 0164 8655 0926 8268</w:t>
            </w:r>
          </w:p>
          <w:p>
            <w:pPr>
              <w:snapToGrid w:val="0"/>
              <w:spacing w:line="360" w:lineRule="exact"/>
              <w:rPr>
                <w:rStyle w:val="19"/>
                <w:rFonts w:ascii="宋体" w:hAnsi="宋体"/>
                <w:color w:val="auto"/>
                <w:kern w:val="0"/>
                <w:szCs w:val="21"/>
                <w:highlight w:val="none"/>
              </w:rPr>
            </w:pPr>
            <w:r>
              <w:rPr>
                <w:rStyle w:val="19"/>
                <w:rFonts w:ascii="宋体" w:hAnsi="宋体"/>
                <w:color w:val="auto"/>
                <w:kern w:val="0"/>
                <w:szCs w:val="21"/>
                <w:highlight w:val="none"/>
              </w:rPr>
              <w:t>（1）保证金必须以银行转账、电汇形式缴纳到采购代理机构银行账户，且必须在响应文件递交截止时间当天前一个工作日到账（交纳时，请在“汇款用途”或“款项来源”栏注明“保证金”字样及项目编号“</w:t>
            </w:r>
            <w:r>
              <w:rPr>
                <w:rStyle w:val="19"/>
                <w:rFonts w:hint="eastAsia" w:ascii="宋体" w:hAnsi="宋体"/>
                <w:color w:val="auto"/>
                <w:kern w:val="0"/>
                <w:szCs w:val="21"/>
                <w:highlight w:val="none"/>
                <w:lang w:eastAsia="zh-CN"/>
              </w:rPr>
              <w:t>WZZC2021-C3-02740-HSHJ</w:t>
            </w:r>
            <w:r>
              <w:rPr>
                <w:rStyle w:val="19"/>
                <w:rFonts w:ascii="宋体" w:hAnsi="宋体"/>
                <w:color w:val="auto"/>
                <w:kern w:val="0"/>
                <w:szCs w:val="21"/>
                <w:highlight w:val="none"/>
              </w:rPr>
              <w:t>”）。</w:t>
            </w:r>
          </w:p>
          <w:p>
            <w:pPr>
              <w:snapToGrid w:val="0"/>
              <w:spacing w:line="360" w:lineRule="exact"/>
              <w:rPr>
                <w:rStyle w:val="19"/>
                <w:rFonts w:ascii="宋体" w:hAnsi="宋体"/>
                <w:color w:val="auto"/>
                <w:kern w:val="0"/>
                <w:szCs w:val="21"/>
                <w:highlight w:val="none"/>
              </w:rPr>
            </w:pPr>
            <w:r>
              <w:rPr>
                <w:rStyle w:val="19"/>
                <w:rFonts w:ascii="宋体" w:hAnsi="宋体"/>
                <w:color w:val="auto"/>
                <w:kern w:val="0"/>
                <w:szCs w:val="21"/>
                <w:highlight w:val="none"/>
              </w:rPr>
              <w:t>（2）缴纳保证金后请将转账底单复印件或保证金收据复印件加盖公章装入响应文件中。</w:t>
            </w:r>
          </w:p>
          <w:p>
            <w:pPr>
              <w:snapToGrid w:val="0"/>
              <w:spacing w:line="360" w:lineRule="exact"/>
              <w:rPr>
                <w:rStyle w:val="19"/>
                <w:rFonts w:ascii="宋体" w:hAnsi="宋体"/>
                <w:color w:val="auto"/>
                <w:kern w:val="0"/>
                <w:szCs w:val="21"/>
                <w:highlight w:val="none"/>
              </w:rPr>
            </w:pPr>
            <w:r>
              <w:rPr>
                <w:rStyle w:val="19"/>
                <w:rFonts w:ascii="宋体" w:hAnsi="宋体"/>
                <w:color w:val="auto"/>
                <w:kern w:val="0"/>
                <w:szCs w:val="21"/>
                <w:highlight w:val="none"/>
              </w:rPr>
              <w:t>（3）未按要求交纳保证金的响应文件，将作为无效响应文件处理。</w:t>
            </w:r>
          </w:p>
          <w:p>
            <w:pPr>
              <w:snapToGrid w:val="0"/>
              <w:spacing w:line="360" w:lineRule="exact"/>
              <w:rPr>
                <w:rStyle w:val="19"/>
                <w:rFonts w:ascii="宋体" w:hAnsi="宋体"/>
                <w:color w:val="auto"/>
                <w:kern w:val="0"/>
                <w:szCs w:val="21"/>
                <w:highlight w:val="none"/>
              </w:rPr>
            </w:pPr>
            <w:r>
              <w:rPr>
                <w:rStyle w:val="19"/>
                <w:rFonts w:ascii="宋体" w:hAnsi="宋体"/>
                <w:color w:val="auto"/>
                <w:kern w:val="0"/>
                <w:szCs w:val="21"/>
                <w:highlight w:val="none"/>
              </w:rPr>
              <w:t>（4）磋商人自行承担因未能提供准确的银行帐号信息导致保证金无法及时退还的责任。</w:t>
            </w:r>
          </w:p>
          <w:p>
            <w:pPr>
              <w:spacing w:line="300" w:lineRule="exact"/>
              <w:rPr>
                <w:rStyle w:val="19"/>
                <w:rFonts w:ascii="宋体" w:hAnsi="宋体" w:cs="宋体"/>
                <w:bCs/>
                <w:color w:val="auto"/>
                <w:szCs w:val="21"/>
                <w:highlight w:val="none"/>
              </w:rPr>
            </w:pPr>
            <w:r>
              <w:rPr>
                <w:rStyle w:val="19"/>
                <w:rFonts w:ascii="宋体" w:hAnsi="宋体"/>
                <w:color w:val="auto"/>
                <w:szCs w:val="21"/>
                <w:highlight w:val="none"/>
              </w:rPr>
              <w:t>磋商保证金退还（不计息）：除磋商文件规定不予退还保证金的情形外，成交通知书发出后5个工作日内，磋商人提供保证金转账底单或保证金收据和本单位开户银行及账号后（磋商人自行承担因未能提供准确的银行帐号信息导致磋商保证金无法及时退还的责任），采购代理机构退还未成交磋商人的磋商保证金。成交人的磋商保证金在与采购人签订合同后5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7</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18</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00" w:lineRule="exact"/>
              <w:ind w:left="1037" w:hanging="1037"/>
              <w:rPr>
                <w:rStyle w:val="19"/>
                <w:rFonts w:hAnsi="宋体"/>
                <w:color w:val="auto"/>
                <w:kern w:val="2"/>
                <w:sz w:val="21"/>
                <w:szCs w:val="20"/>
                <w:highlight w:val="none"/>
              </w:rPr>
            </w:pPr>
            <w:r>
              <w:rPr>
                <w:rStyle w:val="19"/>
                <w:rFonts w:hAnsi="宋体"/>
                <w:color w:val="auto"/>
                <w:kern w:val="2"/>
                <w:sz w:val="21"/>
                <w:szCs w:val="20"/>
                <w:highlight w:val="none"/>
              </w:rPr>
              <w:t>响应文件提交的截止时间：2021年</w:t>
            </w:r>
            <w:r>
              <w:rPr>
                <w:rStyle w:val="19"/>
                <w:rFonts w:hint="eastAsia" w:hAnsi="宋体"/>
                <w:color w:val="auto"/>
                <w:kern w:val="2"/>
                <w:sz w:val="21"/>
                <w:szCs w:val="20"/>
                <w:highlight w:val="none"/>
                <w:lang w:val="en-US" w:eastAsia="zh-CN"/>
              </w:rPr>
              <w:t>10</w:t>
            </w:r>
            <w:r>
              <w:rPr>
                <w:rStyle w:val="19"/>
                <w:rFonts w:hAnsi="宋体"/>
                <w:color w:val="auto"/>
                <w:kern w:val="2"/>
                <w:sz w:val="21"/>
                <w:szCs w:val="20"/>
                <w:highlight w:val="none"/>
              </w:rPr>
              <w:t>月</w:t>
            </w:r>
            <w:r>
              <w:rPr>
                <w:rStyle w:val="19"/>
                <w:rFonts w:hint="eastAsia" w:hAnsi="宋体"/>
                <w:color w:val="auto"/>
                <w:kern w:val="2"/>
                <w:sz w:val="21"/>
                <w:szCs w:val="20"/>
                <w:highlight w:val="none"/>
                <w:lang w:val="en-US" w:eastAsia="zh-CN"/>
              </w:rPr>
              <w:t>20</w:t>
            </w:r>
            <w:r>
              <w:rPr>
                <w:rStyle w:val="19"/>
                <w:rFonts w:hAnsi="宋体"/>
                <w:color w:val="auto"/>
                <w:kern w:val="2"/>
                <w:sz w:val="21"/>
                <w:szCs w:val="20"/>
                <w:highlight w:val="none"/>
              </w:rPr>
              <w:t>日上午09时30分</w:t>
            </w:r>
          </w:p>
          <w:p>
            <w:pPr>
              <w:pStyle w:val="36"/>
              <w:snapToGrid w:val="0"/>
              <w:spacing w:line="300" w:lineRule="exact"/>
              <w:ind w:left="2717" w:hanging="2717"/>
              <w:rPr>
                <w:rStyle w:val="19"/>
                <w:rFonts w:hAnsi="宋体"/>
                <w:color w:val="auto"/>
                <w:kern w:val="2"/>
                <w:sz w:val="21"/>
                <w:szCs w:val="20"/>
                <w:highlight w:val="none"/>
              </w:rPr>
            </w:pPr>
            <w:r>
              <w:rPr>
                <w:rStyle w:val="19"/>
                <w:rFonts w:hAnsi="宋体"/>
                <w:color w:val="auto"/>
                <w:kern w:val="2"/>
                <w:sz w:val="21"/>
                <w:szCs w:val="20"/>
                <w:highlight w:val="none"/>
              </w:rPr>
              <w:t>响应文件提交的地点：广西恒晟水环境治理有限公司开标厅（</w:t>
            </w:r>
            <w:r>
              <w:rPr>
                <w:rStyle w:val="19"/>
                <w:rFonts w:hint="eastAsia" w:hAnsi="宋体"/>
                <w:color w:val="auto"/>
                <w:kern w:val="2"/>
                <w:sz w:val="21"/>
                <w:szCs w:val="20"/>
                <w:highlight w:val="none"/>
                <w:lang w:eastAsia="zh-CN"/>
              </w:rPr>
              <w:t>梧州市长洲区龙升路亨利玫瑰城1号楼303室</w:t>
            </w:r>
            <w:r>
              <w:rPr>
                <w:rStyle w:val="19"/>
                <w:rFonts w:hAnsi="宋体"/>
                <w:color w:val="auto"/>
                <w:kern w:val="2"/>
                <w:sz w:val="21"/>
                <w:szCs w:val="20"/>
                <w:highlight w:val="none"/>
              </w:rPr>
              <w:t>）</w:t>
            </w:r>
          </w:p>
          <w:p>
            <w:pPr>
              <w:pStyle w:val="36"/>
              <w:snapToGrid w:val="0"/>
              <w:spacing w:line="300" w:lineRule="exact"/>
              <w:ind w:left="1037" w:hanging="1037"/>
              <w:rPr>
                <w:rStyle w:val="19"/>
                <w:rFonts w:hAnsi="宋体"/>
                <w:color w:val="auto"/>
                <w:kern w:val="2"/>
                <w:sz w:val="21"/>
                <w:szCs w:val="20"/>
                <w:highlight w:val="none"/>
              </w:rPr>
            </w:pPr>
            <w:r>
              <w:rPr>
                <w:rStyle w:val="19"/>
                <w:rFonts w:hAnsi="宋体"/>
                <w:color w:val="auto"/>
                <w:kern w:val="2"/>
                <w:sz w:val="21"/>
                <w:szCs w:val="20"/>
                <w:highlight w:val="none"/>
              </w:rPr>
              <w:t xml:space="preserve">办公电话：0774—3852288      传真：0774—3852288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8</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20.1</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84"/>
              <w:snapToGrid w:val="0"/>
              <w:spacing w:line="300" w:lineRule="exact"/>
              <w:rPr>
                <w:rStyle w:val="19"/>
                <w:rFonts w:hAnsi="宋体"/>
                <w:color w:val="auto"/>
                <w:highlight w:val="none"/>
              </w:rPr>
            </w:pPr>
            <w:r>
              <w:rPr>
                <w:rStyle w:val="19"/>
                <w:rFonts w:hAnsi="宋体"/>
                <w:color w:val="auto"/>
                <w:highlight w:val="none"/>
              </w:rPr>
              <w:t>响应文件开启时间（评审时间）：2021年</w:t>
            </w:r>
            <w:r>
              <w:rPr>
                <w:rStyle w:val="19"/>
                <w:rFonts w:hint="eastAsia" w:hAnsi="宋体"/>
                <w:color w:val="auto"/>
                <w:highlight w:val="none"/>
                <w:lang w:val="en-US" w:eastAsia="zh-CN"/>
              </w:rPr>
              <w:t>10</w:t>
            </w:r>
            <w:r>
              <w:rPr>
                <w:rStyle w:val="19"/>
                <w:rFonts w:hAnsi="宋体"/>
                <w:color w:val="auto"/>
                <w:highlight w:val="none"/>
              </w:rPr>
              <w:t>月</w:t>
            </w:r>
            <w:r>
              <w:rPr>
                <w:rStyle w:val="19"/>
                <w:rFonts w:hint="eastAsia" w:hAnsi="宋体"/>
                <w:color w:val="auto"/>
                <w:highlight w:val="none"/>
                <w:lang w:val="en-US" w:eastAsia="zh-CN"/>
              </w:rPr>
              <w:t>20</w:t>
            </w:r>
            <w:r>
              <w:rPr>
                <w:rStyle w:val="19"/>
                <w:rFonts w:hAnsi="宋体"/>
                <w:color w:val="auto"/>
                <w:highlight w:val="none"/>
              </w:rPr>
              <w:t>日上午09时30分</w:t>
            </w:r>
            <w:r>
              <w:rPr>
                <w:rStyle w:val="19"/>
                <w:rFonts w:hAnsi="宋体"/>
                <w:color w:val="auto"/>
                <w:szCs w:val="21"/>
                <w:highlight w:val="none"/>
              </w:rPr>
              <w:t>截标后</w:t>
            </w:r>
          </w:p>
          <w:p>
            <w:pPr>
              <w:pStyle w:val="84"/>
              <w:snapToGrid w:val="0"/>
              <w:spacing w:line="300" w:lineRule="exact"/>
              <w:rPr>
                <w:rStyle w:val="19"/>
                <w:rFonts w:hAnsi="宋体"/>
                <w:color w:val="auto"/>
                <w:highlight w:val="none"/>
              </w:rPr>
            </w:pPr>
            <w:r>
              <w:rPr>
                <w:rStyle w:val="19"/>
                <w:rFonts w:hAnsi="宋体"/>
                <w:color w:val="auto"/>
                <w:highlight w:val="none"/>
              </w:rPr>
              <w:t>响应文件开启地点（评审地点）：广西恒晟水环境治理有限公司开标厅（</w:t>
            </w:r>
            <w:r>
              <w:rPr>
                <w:rStyle w:val="19"/>
                <w:rFonts w:hint="eastAsia" w:hAnsi="宋体"/>
                <w:color w:val="auto"/>
                <w:highlight w:val="none"/>
                <w:lang w:eastAsia="zh-CN"/>
              </w:rPr>
              <w:t>梧州市长洲区龙升路亨利玫瑰城1号楼303室</w:t>
            </w:r>
            <w:r>
              <w:rPr>
                <w:rStyle w:val="19"/>
                <w:rFonts w:hAnsi="宋体"/>
                <w:color w:val="auto"/>
                <w:highlight w:val="none"/>
              </w:rPr>
              <w:t>）</w:t>
            </w:r>
          </w:p>
          <w:p>
            <w:pPr>
              <w:pStyle w:val="36"/>
              <w:spacing w:line="300" w:lineRule="exact"/>
              <w:rPr>
                <w:rStyle w:val="19"/>
                <w:rFonts w:hAnsi="宋体"/>
                <w:color w:val="auto"/>
                <w:kern w:val="2"/>
                <w:sz w:val="21"/>
                <w:szCs w:val="20"/>
                <w:highlight w:val="none"/>
              </w:rPr>
            </w:pPr>
            <w:r>
              <w:rPr>
                <w:rStyle w:val="19"/>
                <w:rFonts w:hAnsi="宋体"/>
                <w:color w:val="auto"/>
                <w:kern w:val="2"/>
                <w:sz w:val="21"/>
                <w:szCs w:val="20"/>
                <w:highlight w:val="none"/>
              </w:rPr>
              <w:t>磋商时间：2021年</w:t>
            </w:r>
            <w:r>
              <w:rPr>
                <w:rStyle w:val="19"/>
                <w:rFonts w:hint="eastAsia" w:hAnsi="宋体"/>
                <w:color w:val="auto"/>
                <w:kern w:val="2"/>
                <w:sz w:val="21"/>
                <w:szCs w:val="20"/>
                <w:highlight w:val="none"/>
                <w:lang w:val="en-US" w:eastAsia="zh-CN"/>
              </w:rPr>
              <w:t>10</w:t>
            </w:r>
            <w:r>
              <w:rPr>
                <w:rStyle w:val="19"/>
                <w:rFonts w:hAnsi="宋体"/>
                <w:color w:val="auto"/>
                <w:kern w:val="2"/>
                <w:sz w:val="21"/>
                <w:szCs w:val="20"/>
                <w:highlight w:val="none"/>
              </w:rPr>
              <w:t>月</w:t>
            </w:r>
            <w:r>
              <w:rPr>
                <w:rStyle w:val="19"/>
                <w:rFonts w:hint="eastAsia" w:hAnsi="宋体"/>
                <w:color w:val="auto"/>
                <w:kern w:val="2"/>
                <w:sz w:val="21"/>
                <w:szCs w:val="20"/>
                <w:highlight w:val="none"/>
                <w:lang w:val="en-US" w:eastAsia="zh-CN"/>
              </w:rPr>
              <w:t>20</w:t>
            </w:r>
            <w:r>
              <w:rPr>
                <w:rStyle w:val="19"/>
                <w:rFonts w:hAnsi="宋体"/>
                <w:color w:val="auto"/>
                <w:kern w:val="2"/>
                <w:sz w:val="21"/>
                <w:szCs w:val="20"/>
                <w:highlight w:val="none"/>
              </w:rPr>
              <w:t>日上午09时30分</w:t>
            </w:r>
            <w:r>
              <w:rPr>
                <w:rStyle w:val="19"/>
                <w:rFonts w:hAnsi="宋体"/>
                <w:color w:val="auto"/>
                <w:kern w:val="2"/>
                <w:sz w:val="21"/>
                <w:highlight w:val="none"/>
              </w:rPr>
              <w:t>截标后，</w:t>
            </w:r>
            <w:r>
              <w:rPr>
                <w:rStyle w:val="19"/>
                <w:rFonts w:hAnsi="宋体"/>
                <w:color w:val="auto"/>
                <w:kern w:val="2"/>
                <w:sz w:val="21"/>
                <w:szCs w:val="20"/>
                <w:highlight w:val="none"/>
              </w:rPr>
              <w:t>具体时间由广西恒晟水环境治理有限公司另行通知。</w:t>
            </w:r>
          </w:p>
          <w:p>
            <w:pPr>
              <w:pStyle w:val="36"/>
              <w:spacing w:line="300" w:lineRule="exact"/>
              <w:rPr>
                <w:rStyle w:val="19"/>
                <w:rFonts w:hAnsi="宋体"/>
                <w:color w:val="auto"/>
                <w:kern w:val="2"/>
                <w:sz w:val="21"/>
                <w:szCs w:val="20"/>
                <w:highlight w:val="none"/>
              </w:rPr>
            </w:pPr>
            <w:r>
              <w:rPr>
                <w:rStyle w:val="19"/>
                <w:rFonts w:hAnsi="宋体"/>
                <w:color w:val="auto"/>
                <w:kern w:val="2"/>
                <w:sz w:val="21"/>
                <w:szCs w:val="20"/>
                <w:highlight w:val="none"/>
              </w:rPr>
              <w:t>磋商地点：广西恒晟水环境治理有限公司开标厅（</w:t>
            </w:r>
            <w:r>
              <w:rPr>
                <w:rStyle w:val="19"/>
                <w:rFonts w:hint="eastAsia" w:hAnsi="宋体"/>
                <w:color w:val="auto"/>
                <w:kern w:val="2"/>
                <w:sz w:val="21"/>
                <w:szCs w:val="20"/>
                <w:highlight w:val="none"/>
                <w:lang w:eastAsia="zh-CN"/>
              </w:rPr>
              <w:t>梧州市长洲区龙升路亨利玫瑰城1号楼303室</w:t>
            </w:r>
            <w:r>
              <w:rPr>
                <w:rStyle w:val="19"/>
                <w:rFonts w:hAnsi="宋体"/>
                <w:color w:val="auto"/>
                <w:kern w:val="2"/>
                <w:sz w:val="21"/>
                <w:szCs w:val="20"/>
                <w:highlight w:val="none"/>
              </w:rPr>
              <w:t>）。</w:t>
            </w:r>
          </w:p>
          <w:p>
            <w:pPr>
              <w:pStyle w:val="36"/>
              <w:spacing w:line="300" w:lineRule="exact"/>
              <w:rPr>
                <w:rStyle w:val="19"/>
                <w:rFonts w:hAnsi="宋体"/>
                <w:color w:val="auto"/>
                <w:kern w:val="2"/>
                <w:sz w:val="21"/>
                <w:szCs w:val="20"/>
                <w:highlight w:val="none"/>
              </w:rPr>
            </w:pPr>
            <w:r>
              <w:rPr>
                <w:rStyle w:val="19"/>
                <w:rFonts w:hAnsi="宋体"/>
                <w:color w:val="auto"/>
                <w:kern w:val="2"/>
                <w:sz w:val="21"/>
                <w:szCs w:val="20"/>
                <w:highlight w:val="none"/>
              </w:rPr>
              <w:t>[注：服务商的法定代表人（负责人）(持法定代表人（负责人）身份证明书</w:t>
            </w:r>
            <w:r>
              <w:rPr>
                <w:rStyle w:val="19"/>
                <w:rFonts w:hAnsi="宋体"/>
                <w:color w:val="auto"/>
                <w:spacing w:val="-4"/>
                <w:kern w:val="2"/>
                <w:sz w:val="21"/>
                <w:szCs w:val="20"/>
                <w:highlight w:val="none"/>
              </w:rPr>
              <w:t>原件</w:t>
            </w:r>
            <w:r>
              <w:rPr>
                <w:rStyle w:val="19"/>
                <w:rFonts w:hAnsi="宋体"/>
                <w:color w:val="auto"/>
                <w:kern w:val="2"/>
                <w:sz w:val="21"/>
                <w:szCs w:val="20"/>
                <w:highlight w:val="none"/>
              </w:rPr>
              <w:t>和本人身份证</w:t>
            </w:r>
            <w:r>
              <w:rPr>
                <w:rStyle w:val="19"/>
                <w:rFonts w:hAnsi="宋体"/>
                <w:color w:val="auto"/>
                <w:spacing w:val="-4"/>
                <w:kern w:val="2"/>
                <w:sz w:val="21"/>
                <w:szCs w:val="20"/>
                <w:highlight w:val="none"/>
              </w:rPr>
              <w:t>原件)</w:t>
            </w:r>
            <w:r>
              <w:rPr>
                <w:rStyle w:val="19"/>
                <w:rFonts w:hAnsi="宋体"/>
                <w:color w:val="auto"/>
                <w:kern w:val="2"/>
                <w:sz w:val="21"/>
                <w:szCs w:val="20"/>
                <w:highlight w:val="none"/>
              </w:rPr>
              <w:t>或委托代理人(</w:t>
            </w:r>
            <w:r>
              <w:rPr>
                <w:rStyle w:val="19"/>
                <w:rFonts w:hAnsi="宋体"/>
                <w:color w:val="auto"/>
                <w:spacing w:val="-4"/>
                <w:kern w:val="2"/>
                <w:sz w:val="21"/>
                <w:szCs w:val="20"/>
                <w:highlight w:val="none"/>
              </w:rPr>
              <w:t>持法定代表人（负责人）授权委托书原件和本人身份证原件)</w:t>
            </w:r>
            <w:r>
              <w:rPr>
                <w:rStyle w:val="19"/>
                <w:rFonts w:hAnsi="宋体"/>
                <w:color w:val="auto"/>
                <w:kern w:val="2"/>
                <w:sz w:val="21"/>
                <w:szCs w:val="20"/>
                <w:highlight w:val="none"/>
              </w:rPr>
              <w:t>必须持证件</w:t>
            </w:r>
            <w:r>
              <w:rPr>
                <w:rStyle w:val="19"/>
                <w:rFonts w:hAnsi="宋体"/>
                <w:color w:val="auto"/>
                <w:spacing w:val="-4"/>
                <w:kern w:val="2"/>
                <w:sz w:val="21"/>
                <w:szCs w:val="20"/>
                <w:highlight w:val="none"/>
              </w:rPr>
              <w:t>依时到达现场等候参加</w:t>
            </w:r>
            <w:r>
              <w:rPr>
                <w:rStyle w:val="19"/>
                <w:rFonts w:hAnsi="宋体" w:cs="宋体"/>
                <w:bCs/>
                <w:color w:val="auto"/>
                <w:spacing w:val="-4"/>
                <w:kern w:val="2"/>
                <w:sz w:val="21"/>
                <w:szCs w:val="20"/>
                <w:highlight w:val="none"/>
              </w:rPr>
              <w:t>磋商</w:t>
            </w:r>
            <w:r>
              <w:rPr>
                <w:rStyle w:val="19"/>
                <w:rFonts w:hAnsi="宋体"/>
                <w:color w:val="auto"/>
                <w:spacing w:val="-4"/>
                <w:kern w:val="2"/>
                <w:sz w:val="21"/>
                <w:szCs w:val="20"/>
                <w:highlight w:val="none"/>
              </w:rPr>
              <w:t>，并自觉接受核验上述证件。</w:t>
            </w:r>
            <w:r>
              <w:rPr>
                <w:rStyle w:val="19"/>
                <w:rFonts w:hAnsi="宋体" w:cs="宋体"/>
                <w:bCs/>
                <w:color w:val="auto"/>
                <w:spacing w:val="-4"/>
                <w:kern w:val="2"/>
                <w:sz w:val="21"/>
                <w:szCs w:val="20"/>
                <w:highlight w:val="none"/>
              </w:rPr>
              <w:t>服务商在规定时间内不参加磋商的，视为服务商自动放弃竞标。]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9</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21</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00" w:lineRule="exact"/>
              <w:ind w:left="1037" w:hanging="1037"/>
              <w:rPr>
                <w:rStyle w:val="19"/>
                <w:rFonts w:hAnsi="宋体"/>
                <w:color w:val="auto"/>
                <w:kern w:val="2"/>
                <w:sz w:val="21"/>
                <w:szCs w:val="20"/>
                <w:highlight w:val="none"/>
              </w:rPr>
            </w:pPr>
            <w:r>
              <w:rPr>
                <w:rStyle w:val="19"/>
                <w:rFonts w:hAnsi="宋体"/>
                <w:color w:val="auto"/>
                <w:kern w:val="2"/>
                <w:sz w:val="21"/>
                <w:szCs w:val="20"/>
                <w:highlight w:val="none"/>
              </w:rPr>
              <w:t>评标办法：</w:t>
            </w:r>
            <w:r>
              <w:rPr>
                <w:rStyle w:val="19"/>
                <w:rFonts w:hAnsi="宋体"/>
                <w:b/>
                <w:color w:val="auto"/>
                <w:kern w:val="2"/>
                <w:sz w:val="21"/>
                <w:szCs w:val="20"/>
                <w:highlight w:val="none"/>
              </w:rPr>
              <w:t>综合评分法</w:t>
            </w:r>
            <w:r>
              <w:rPr>
                <w:rStyle w:val="19"/>
                <w:rFonts w:hAnsi="宋体"/>
                <w:color w:val="auto"/>
                <w:kern w:val="2"/>
                <w:sz w:val="21"/>
                <w:szCs w:val="20"/>
                <w:highlight w:val="none"/>
              </w:rPr>
              <w:t>（详见第四章评标方法）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10</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27.2</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36"/>
              <w:spacing w:line="300" w:lineRule="exact"/>
              <w:rPr>
                <w:rStyle w:val="19"/>
                <w:rFonts w:hAnsi="宋体"/>
                <w:color w:val="auto"/>
                <w:kern w:val="2"/>
                <w:sz w:val="21"/>
                <w:szCs w:val="20"/>
                <w:highlight w:val="none"/>
              </w:rPr>
            </w:pPr>
            <w:r>
              <w:rPr>
                <w:rStyle w:val="19"/>
                <w:rFonts w:hAnsi="宋体"/>
                <w:color w:val="auto"/>
                <w:kern w:val="2"/>
                <w:sz w:val="21"/>
                <w:szCs w:val="20"/>
                <w:highlight w:val="none"/>
              </w:rPr>
              <w:t>签订合同：成交人应自接到本采购代理机构通知之日起5个工作日内缴交履约保证金和成交服务费并领取成交通知书。自成交通知书发出之日起5个工作日内凭成交通知书与采购人签订政府采购合同，逾期则视为放弃中标。</w:t>
            </w:r>
          </w:p>
          <w:p>
            <w:pPr>
              <w:pStyle w:val="36"/>
              <w:spacing w:line="300" w:lineRule="exact"/>
              <w:rPr>
                <w:rStyle w:val="19"/>
                <w:rFonts w:hAnsi="宋体"/>
                <w:color w:val="auto"/>
                <w:highlight w:val="none"/>
              </w:rPr>
            </w:pPr>
            <w:r>
              <w:rPr>
                <w:rStyle w:val="19"/>
                <w:rFonts w:hAnsi="宋体"/>
                <w:color w:val="auto"/>
                <w:kern w:val="2"/>
                <w:sz w:val="21"/>
                <w:szCs w:val="20"/>
                <w:highlight w:val="none"/>
              </w:rPr>
              <w:t>注：采购合同必须与本磋商文件中的合同书格式(包括内容和结构)相一致，不能改变主要条款。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11</w:t>
            </w:r>
          </w:p>
        </w:tc>
        <w:tc>
          <w:tcPr>
            <w:tcW w:w="654"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00" w:lineRule="exact"/>
              <w:ind w:left="1037" w:hanging="1037"/>
              <w:jc w:val="center"/>
              <w:rPr>
                <w:rStyle w:val="19"/>
                <w:rFonts w:hAnsi="宋体"/>
                <w:color w:val="auto"/>
                <w:kern w:val="2"/>
                <w:sz w:val="21"/>
                <w:szCs w:val="20"/>
                <w:highlight w:val="none"/>
              </w:rPr>
            </w:pPr>
            <w:r>
              <w:rPr>
                <w:rStyle w:val="19"/>
                <w:rFonts w:hAnsi="宋体"/>
                <w:color w:val="auto"/>
                <w:kern w:val="2"/>
                <w:sz w:val="21"/>
                <w:szCs w:val="20"/>
                <w:highlight w:val="none"/>
              </w:rPr>
              <w:t>28</w:t>
            </w: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00" w:lineRule="exact"/>
              <w:jc w:val="left"/>
              <w:rPr>
                <w:rStyle w:val="19"/>
                <w:rFonts w:hAnsi="宋体"/>
                <w:color w:val="auto"/>
                <w:kern w:val="2"/>
                <w:sz w:val="21"/>
                <w:szCs w:val="20"/>
                <w:highlight w:val="none"/>
              </w:rPr>
            </w:pPr>
            <w:r>
              <w:rPr>
                <w:rStyle w:val="19"/>
                <w:rFonts w:hAnsi="宋体"/>
                <w:color w:val="auto"/>
                <w:kern w:val="2"/>
                <w:sz w:val="21"/>
                <w:szCs w:val="20"/>
                <w:highlight w:val="none"/>
              </w:rPr>
              <w:t>在签订合同前，成交人应向采购人提交履约保证金，履约保证金为成交价的百分之三（3%）。否则，不予签订合同。交纳时请写明所项目名称及项目编号，如未写明清楚或有误的，由此产生的后果由成交人自负。退还：自交付项目验收证明文件后按10个工作日内由采购人无息退还或按合同约定。（若为小微企业则不收取履约保证金）</w:t>
            </w:r>
          </w:p>
          <w:p>
            <w:pPr>
              <w:pStyle w:val="36"/>
              <w:snapToGrid w:val="0"/>
              <w:spacing w:line="300" w:lineRule="exact"/>
              <w:jc w:val="left"/>
              <w:rPr>
                <w:rStyle w:val="19"/>
                <w:rFonts w:hint="eastAsia" w:hAnsi="宋体"/>
                <w:color w:val="auto"/>
                <w:kern w:val="2"/>
                <w:sz w:val="21"/>
                <w:szCs w:val="20"/>
                <w:highlight w:val="none"/>
              </w:rPr>
            </w:pPr>
            <w:r>
              <w:rPr>
                <w:rStyle w:val="19"/>
                <w:rFonts w:hint="eastAsia" w:hAnsi="宋体"/>
                <w:color w:val="auto"/>
                <w:kern w:val="2"/>
                <w:sz w:val="21"/>
                <w:szCs w:val="20"/>
                <w:highlight w:val="none"/>
              </w:rPr>
              <w:t>履约保证金指定账户：</w:t>
            </w:r>
          </w:p>
          <w:p>
            <w:pPr>
              <w:pStyle w:val="36"/>
              <w:snapToGrid w:val="0"/>
              <w:spacing w:line="300" w:lineRule="exact"/>
              <w:jc w:val="left"/>
              <w:rPr>
                <w:rStyle w:val="19"/>
                <w:rFonts w:hint="eastAsia" w:hAnsi="宋体"/>
                <w:color w:val="auto"/>
                <w:kern w:val="2"/>
                <w:sz w:val="21"/>
                <w:szCs w:val="20"/>
                <w:highlight w:val="none"/>
              </w:rPr>
            </w:pPr>
            <w:r>
              <w:rPr>
                <w:rStyle w:val="19"/>
                <w:rFonts w:hint="eastAsia" w:hAnsi="宋体"/>
                <w:color w:val="auto"/>
                <w:kern w:val="2"/>
                <w:sz w:val="21"/>
                <w:szCs w:val="20"/>
                <w:highlight w:val="none"/>
              </w:rPr>
              <w:t>开户名称： 梧州学院</w:t>
            </w:r>
          </w:p>
          <w:p>
            <w:pPr>
              <w:pStyle w:val="36"/>
              <w:snapToGrid w:val="0"/>
              <w:spacing w:line="300" w:lineRule="exact"/>
              <w:jc w:val="left"/>
              <w:rPr>
                <w:rStyle w:val="19"/>
                <w:rFonts w:hint="eastAsia" w:hAnsi="宋体"/>
                <w:color w:val="auto"/>
                <w:kern w:val="2"/>
                <w:sz w:val="21"/>
                <w:szCs w:val="20"/>
                <w:highlight w:val="none"/>
              </w:rPr>
            </w:pPr>
            <w:r>
              <w:rPr>
                <w:rStyle w:val="19"/>
                <w:rFonts w:hint="eastAsia" w:hAnsi="宋体"/>
                <w:color w:val="auto"/>
                <w:kern w:val="2"/>
                <w:sz w:val="21"/>
                <w:szCs w:val="20"/>
                <w:highlight w:val="none"/>
              </w:rPr>
              <w:t>开户银行：农业银行梧州分行营业</w:t>
            </w:r>
          </w:p>
          <w:p>
            <w:pPr>
              <w:pStyle w:val="36"/>
              <w:snapToGrid w:val="0"/>
              <w:spacing w:line="300" w:lineRule="exact"/>
              <w:jc w:val="left"/>
              <w:rPr>
                <w:rStyle w:val="11"/>
                <w:rFonts w:hint="eastAsia" w:hAnsi="宋体"/>
                <w:color w:val="auto"/>
                <w:kern w:val="2"/>
                <w:sz w:val="21"/>
                <w:szCs w:val="20"/>
                <w:highlight w:val="none"/>
              </w:rPr>
            </w:pPr>
            <w:r>
              <w:rPr>
                <w:rStyle w:val="19"/>
                <w:rFonts w:hint="eastAsia" w:hAnsi="宋体"/>
                <w:color w:val="auto"/>
                <w:kern w:val="2"/>
                <w:sz w:val="21"/>
                <w:szCs w:val="20"/>
                <w:highlight w:val="none"/>
              </w:rPr>
              <w:t>银行账号： 20305301040001988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12</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29</w:t>
            </w:r>
          </w:p>
        </w:tc>
        <w:tc>
          <w:tcPr>
            <w:tcW w:w="8758" w:type="dxa"/>
            <w:tcBorders>
              <w:top w:val="single" w:color="000000" w:sz="4" w:space="0"/>
              <w:left w:val="single" w:color="000000" w:sz="4" w:space="0"/>
              <w:bottom w:val="single" w:color="000000" w:sz="4" w:space="0"/>
              <w:right w:val="single" w:color="000000" w:sz="4" w:space="0"/>
            </w:tcBorders>
            <w:vAlign w:val="center"/>
          </w:tcPr>
          <w:p>
            <w:pPr>
              <w:snapToGrid w:val="0"/>
              <w:rPr>
                <w:rStyle w:val="19"/>
                <w:rFonts w:ascii="宋体" w:hAnsi="宋体"/>
                <w:color w:val="auto"/>
                <w:kern w:val="1"/>
                <w:szCs w:val="21"/>
                <w:highlight w:val="none"/>
                <w:lang w:eastAsia="ar-SA"/>
              </w:rPr>
            </w:pPr>
            <w:r>
              <w:rPr>
                <w:rStyle w:val="19"/>
                <w:rFonts w:ascii="宋体" w:hAnsi="宋体"/>
                <w:color w:val="auto"/>
                <w:kern w:val="1"/>
                <w:szCs w:val="21"/>
                <w:highlight w:val="none"/>
                <w:lang w:eastAsia="ar-SA"/>
              </w:rPr>
              <w:t>成交人须按如下规定向采购代理机构足额缴纳代理服务费：</w:t>
            </w:r>
          </w:p>
          <w:p>
            <w:pPr>
              <w:rPr>
                <w:rStyle w:val="19"/>
                <w:rFonts w:ascii="宋体" w:hAnsi="宋体"/>
                <w:color w:val="auto"/>
                <w:highlight w:val="none"/>
              </w:rPr>
            </w:pPr>
            <w:r>
              <w:rPr>
                <w:rStyle w:val="19"/>
                <w:rFonts w:ascii="宋体" w:hAnsi="宋体"/>
                <w:color w:val="auto"/>
                <w:kern w:val="1"/>
                <w:szCs w:val="21"/>
                <w:highlight w:val="none"/>
                <w:lang w:eastAsia="ar-SA"/>
              </w:rPr>
              <w:t>（1）</w:t>
            </w:r>
            <w:r>
              <w:rPr>
                <w:rStyle w:val="19"/>
                <w:rFonts w:ascii="宋体" w:hAnsi="宋体"/>
                <w:color w:val="auto"/>
                <w:szCs w:val="21"/>
                <w:highlight w:val="none"/>
              </w:rPr>
              <w:t>采购代理机构</w:t>
            </w:r>
            <w:r>
              <w:rPr>
                <w:rStyle w:val="19"/>
                <w:rFonts w:ascii="宋体" w:hAnsi="宋体"/>
                <w:color w:val="auto"/>
                <w:highlight w:val="none"/>
              </w:rPr>
              <w:t>向成交人收取代理服务费。本项目代理服务费按下述标准以差额定率累进制计算收取，具体标准如下：</w:t>
            </w:r>
          </w:p>
          <w:p>
            <w:pPr>
              <w:spacing w:line="360" w:lineRule="auto"/>
              <w:jc w:val="center"/>
              <w:rPr>
                <w:rStyle w:val="19"/>
                <w:rFonts w:ascii="宋体" w:hAnsi="宋体"/>
                <w:color w:val="auto"/>
                <w:kern w:val="0"/>
                <w:szCs w:val="21"/>
                <w:highlight w:val="none"/>
              </w:rPr>
            </w:pPr>
            <w:r>
              <w:rPr>
                <w:rStyle w:val="19"/>
                <w:rFonts w:ascii="宋体" w:hAnsi="宋体" w:cs="宋体"/>
                <w:b/>
                <w:bCs/>
                <w:color w:val="auto"/>
                <w:kern w:val="0"/>
                <w:szCs w:val="21"/>
                <w:highlight w:val="none"/>
              </w:rPr>
              <w:t>代理服务收费标准</w:t>
            </w:r>
            <w:r>
              <w:rPr>
                <w:rStyle w:val="19"/>
                <w:rFonts w:ascii="宋体" w:hAnsi="宋体"/>
                <w:color w:val="auto"/>
                <w:kern w:val="0"/>
                <w:szCs w:val="21"/>
                <w:highlight w:val="none"/>
              </w:rPr>
              <w:t>（</w:t>
            </w:r>
            <w:r>
              <w:rPr>
                <w:rStyle w:val="19"/>
                <w:rFonts w:ascii="宋体" w:hAnsi="宋体" w:cs="宋体"/>
                <w:b/>
                <w:bCs/>
                <w:color w:val="auto"/>
                <w:kern w:val="0"/>
                <w:szCs w:val="21"/>
                <w:highlight w:val="none"/>
              </w:rPr>
              <w:t>费率）</w:t>
            </w:r>
          </w:p>
          <w:tbl>
            <w:tblPr>
              <w:tblStyle w:val="10"/>
              <w:tblW w:w="6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7"/>
              <w:gridCol w:w="1203"/>
              <w:gridCol w:w="1204"/>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067"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19"/>
                      <w:rFonts w:ascii="宋体" w:hAnsi="宋体"/>
                      <w:color w:val="auto"/>
                      <w:kern w:val="0"/>
                      <w:szCs w:val="21"/>
                      <w:highlight w:val="none"/>
                    </w:rPr>
                  </w:pPr>
                  <w:r>
                    <w:rPr>
                      <w:rStyle w:val="19"/>
                      <w:rFonts w:ascii="宋体" w:hAnsi="宋体" w:cs="宋体"/>
                      <w:bCs/>
                      <w:color w:val="auto"/>
                      <w:kern w:val="0"/>
                      <w:szCs w:val="21"/>
                      <w:highlight w:val="none"/>
                    </w:rPr>
                    <w:t xml:space="preserve">             </w:t>
                  </w:r>
                  <w:r>
                    <w:rPr>
                      <w:rStyle w:val="19"/>
                      <w:rFonts w:ascii="宋体" w:hAnsi="宋体"/>
                      <w:color w:val="auto"/>
                      <w:kern w:val="0"/>
                      <w:szCs w:val="21"/>
                      <w:highlight w:val="none"/>
                    </w:rPr>
                    <w:t>服务类型</w:t>
                  </w:r>
                </w:p>
                <w:p>
                  <w:pPr>
                    <w:rPr>
                      <w:rStyle w:val="19"/>
                      <w:rFonts w:ascii="宋体" w:hAnsi="宋体"/>
                      <w:color w:val="auto"/>
                      <w:kern w:val="0"/>
                      <w:szCs w:val="21"/>
                      <w:highlight w:val="none"/>
                    </w:rPr>
                  </w:pPr>
                  <w:r>
                    <w:rPr>
                      <w:rStyle w:val="19"/>
                      <w:rFonts w:ascii="宋体" w:hAnsi="宋体"/>
                      <w:color w:val="auto"/>
                      <w:kern w:val="0"/>
                      <w:szCs w:val="21"/>
                      <w:highlight w:val="none"/>
                    </w:rPr>
                    <w:t>成交金额（万元）</w:t>
                  </w:r>
                </w:p>
              </w:tc>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0"/>
                      <w:szCs w:val="21"/>
                      <w:highlight w:val="none"/>
                    </w:rPr>
                  </w:pPr>
                  <w:r>
                    <w:rPr>
                      <w:rStyle w:val="19"/>
                      <w:rFonts w:ascii="宋体" w:hAnsi="宋体" w:cs="宋体"/>
                      <w:bCs/>
                      <w:color w:val="auto"/>
                      <w:kern w:val="0"/>
                      <w:szCs w:val="21"/>
                      <w:highlight w:val="none"/>
                    </w:rPr>
                    <w:t>货物招标</w:t>
                  </w:r>
                </w:p>
              </w:tc>
              <w:tc>
                <w:tcPr>
                  <w:tcW w:w="1204"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0"/>
                      <w:szCs w:val="21"/>
                      <w:highlight w:val="none"/>
                    </w:rPr>
                  </w:pPr>
                  <w:r>
                    <w:rPr>
                      <w:rStyle w:val="19"/>
                      <w:rFonts w:ascii="宋体" w:hAnsi="宋体" w:cs="宋体"/>
                      <w:bCs/>
                      <w:color w:val="auto"/>
                      <w:kern w:val="0"/>
                      <w:szCs w:val="21"/>
                      <w:highlight w:val="none"/>
                    </w:rPr>
                    <w:t>服务招标</w:t>
                  </w:r>
                </w:p>
              </w:tc>
              <w:tc>
                <w:tcPr>
                  <w:tcW w:w="1204"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0"/>
                      <w:szCs w:val="21"/>
                      <w:highlight w:val="none"/>
                    </w:rPr>
                  </w:pPr>
                  <w:r>
                    <w:rPr>
                      <w:rStyle w:val="19"/>
                      <w:rFonts w:ascii="宋体" w:hAnsi="宋体" w:cs="宋体"/>
                      <w:bCs/>
                      <w:color w:val="auto"/>
                      <w:kern w:val="0"/>
                      <w:szCs w:val="21"/>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06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1"/>
                      <w:szCs w:val="21"/>
                      <w:highlight w:val="none"/>
                    </w:rPr>
                  </w:pPr>
                  <w:r>
                    <w:rPr>
                      <w:rStyle w:val="19"/>
                      <w:rFonts w:ascii="宋体" w:hAnsi="宋体"/>
                      <w:color w:val="auto"/>
                      <w:kern w:val="1"/>
                      <w:szCs w:val="21"/>
                      <w:highlight w:val="none"/>
                    </w:rPr>
                    <w:t>100以下</w:t>
                  </w:r>
                </w:p>
              </w:tc>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1"/>
                      <w:szCs w:val="21"/>
                      <w:highlight w:val="none"/>
                    </w:rPr>
                  </w:pPr>
                  <w:r>
                    <w:rPr>
                      <w:rStyle w:val="19"/>
                      <w:rFonts w:ascii="宋体" w:hAnsi="宋体"/>
                      <w:color w:val="auto"/>
                      <w:kern w:val="1"/>
                      <w:szCs w:val="21"/>
                      <w:highlight w:val="none"/>
                    </w:rPr>
                    <w:t>1.5％</w:t>
                  </w:r>
                </w:p>
              </w:tc>
              <w:tc>
                <w:tcPr>
                  <w:tcW w:w="1204"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1"/>
                      <w:szCs w:val="21"/>
                      <w:highlight w:val="none"/>
                    </w:rPr>
                  </w:pPr>
                  <w:r>
                    <w:rPr>
                      <w:rStyle w:val="19"/>
                      <w:rFonts w:ascii="宋体" w:hAnsi="宋体"/>
                      <w:color w:val="auto"/>
                      <w:kern w:val="1"/>
                      <w:szCs w:val="21"/>
                      <w:highlight w:val="none"/>
                    </w:rPr>
                    <w:t>1.5％</w:t>
                  </w:r>
                </w:p>
              </w:tc>
              <w:tc>
                <w:tcPr>
                  <w:tcW w:w="1204"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1"/>
                      <w:szCs w:val="21"/>
                      <w:highlight w:val="none"/>
                    </w:rPr>
                  </w:pPr>
                  <w:r>
                    <w:rPr>
                      <w:rStyle w:val="19"/>
                      <w:rFonts w:ascii="宋体" w:hAnsi="宋体"/>
                      <w:color w:val="auto"/>
                      <w:kern w:val="1"/>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06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1"/>
                      <w:szCs w:val="21"/>
                      <w:highlight w:val="none"/>
                    </w:rPr>
                  </w:pPr>
                  <w:r>
                    <w:rPr>
                      <w:rStyle w:val="19"/>
                      <w:rFonts w:ascii="宋体" w:hAnsi="宋体"/>
                      <w:color w:val="auto"/>
                      <w:kern w:val="1"/>
                      <w:szCs w:val="21"/>
                      <w:highlight w:val="none"/>
                    </w:rPr>
                    <w:t>100-500</w:t>
                  </w:r>
                </w:p>
              </w:tc>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1"/>
                      <w:szCs w:val="21"/>
                      <w:highlight w:val="none"/>
                    </w:rPr>
                  </w:pPr>
                  <w:r>
                    <w:rPr>
                      <w:rStyle w:val="19"/>
                      <w:rFonts w:ascii="宋体" w:hAnsi="宋体"/>
                      <w:color w:val="auto"/>
                      <w:kern w:val="1"/>
                      <w:szCs w:val="21"/>
                      <w:highlight w:val="none"/>
                    </w:rPr>
                    <w:t>1.1％</w:t>
                  </w:r>
                </w:p>
              </w:tc>
              <w:tc>
                <w:tcPr>
                  <w:tcW w:w="1204"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1"/>
                      <w:szCs w:val="21"/>
                      <w:highlight w:val="none"/>
                    </w:rPr>
                  </w:pPr>
                  <w:r>
                    <w:rPr>
                      <w:rStyle w:val="19"/>
                      <w:rFonts w:ascii="宋体" w:hAnsi="宋体"/>
                      <w:color w:val="auto"/>
                      <w:kern w:val="1"/>
                      <w:szCs w:val="21"/>
                      <w:highlight w:val="none"/>
                    </w:rPr>
                    <w:t>0.8％</w:t>
                  </w:r>
                </w:p>
              </w:tc>
              <w:tc>
                <w:tcPr>
                  <w:tcW w:w="1204"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宋体" w:hAnsi="宋体"/>
                      <w:color w:val="auto"/>
                      <w:kern w:val="1"/>
                      <w:szCs w:val="21"/>
                      <w:highlight w:val="none"/>
                    </w:rPr>
                  </w:pPr>
                  <w:r>
                    <w:rPr>
                      <w:rStyle w:val="19"/>
                      <w:rFonts w:ascii="宋体" w:hAnsi="宋体"/>
                      <w:color w:val="auto"/>
                      <w:kern w:val="1"/>
                      <w:szCs w:val="21"/>
                      <w:highlight w:val="none"/>
                    </w:rPr>
                    <w:t>0.7％</w:t>
                  </w:r>
                </w:p>
              </w:tc>
            </w:tr>
          </w:tbl>
          <w:p>
            <w:pPr>
              <w:jc w:val="center"/>
              <w:rPr>
                <w:rStyle w:val="19"/>
                <w:rFonts w:ascii="宋体" w:hAnsi="宋体"/>
                <w:color w:val="auto"/>
                <w:kern w:val="1"/>
                <w:szCs w:val="21"/>
                <w:highlight w:val="none"/>
              </w:rPr>
            </w:pPr>
            <w:r>
              <w:rPr>
                <w:rStyle w:val="19"/>
                <w:rFonts w:ascii="宋体" w:hAnsi="宋体"/>
                <w:color w:val="auto"/>
                <w:kern w:val="0"/>
                <w:szCs w:val="21"/>
                <w:highlight w:val="none"/>
              </w:rPr>
              <w:t>例如：某工程招标代理业务成交金额为</w:t>
            </w:r>
            <w:r>
              <w:rPr>
                <w:rStyle w:val="19"/>
                <w:rFonts w:ascii="宋体" w:hAnsi="宋体"/>
                <w:color w:val="auto"/>
                <w:kern w:val="1"/>
                <w:szCs w:val="21"/>
                <w:highlight w:val="none"/>
              </w:rPr>
              <w:t>100万元，计算代理服务费如下：</w:t>
            </w:r>
          </w:p>
          <w:p>
            <w:pPr>
              <w:ind w:firstLine="1260" w:firstLineChars="600"/>
              <w:jc w:val="left"/>
              <w:rPr>
                <w:rStyle w:val="19"/>
                <w:rFonts w:ascii="宋体" w:hAnsi="宋体"/>
                <w:color w:val="auto"/>
                <w:kern w:val="1"/>
                <w:szCs w:val="21"/>
                <w:highlight w:val="none"/>
              </w:rPr>
            </w:pPr>
            <w:r>
              <w:rPr>
                <w:rStyle w:val="19"/>
                <w:rFonts w:ascii="宋体" w:hAnsi="宋体"/>
                <w:color w:val="auto"/>
                <w:kern w:val="1"/>
                <w:szCs w:val="21"/>
                <w:highlight w:val="none"/>
              </w:rPr>
              <w:t>100万元×1.0％＝1万元</w:t>
            </w:r>
          </w:p>
          <w:p>
            <w:pPr>
              <w:snapToGrid w:val="0"/>
              <w:spacing w:line="300" w:lineRule="exact"/>
              <w:ind w:firstLine="357" w:firstLineChars="170"/>
              <w:rPr>
                <w:rStyle w:val="19"/>
                <w:rFonts w:ascii="宋体" w:hAnsi="宋体"/>
                <w:color w:val="auto"/>
                <w:highlight w:val="none"/>
              </w:rPr>
            </w:pPr>
            <w:r>
              <w:rPr>
                <w:rStyle w:val="19"/>
                <w:rFonts w:ascii="宋体" w:hAnsi="宋体"/>
                <w:color w:val="auto"/>
                <w:kern w:val="1"/>
                <w:szCs w:val="21"/>
                <w:highlight w:val="none"/>
                <w:lang w:eastAsia="ar-SA"/>
              </w:rPr>
              <w:t>（2）成交人在</w:t>
            </w:r>
            <w:r>
              <w:rPr>
                <w:rStyle w:val="19"/>
                <w:rFonts w:ascii="宋体" w:hAnsi="宋体"/>
                <w:color w:val="auto"/>
                <w:kern w:val="1"/>
                <w:szCs w:val="21"/>
                <w:highlight w:val="none"/>
              </w:rPr>
              <w:t>领取</w:t>
            </w:r>
            <w:r>
              <w:rPr>
                <w:rStyle w:val="19"/>
                <w:rFonts w:ascii="宋体" w:hAnsi="宋体"/>
                <w:color w:val="auto"/>
                <w:kern w:val="1"/>
                <w:szCs w:val="21"/>
                <w:highlight w:val="none"/>
                <w:lang w:eastAsia="ar-SA"/>
              </w:rPr>
              <w:t>成交通知书前以银行转账形式支付代理服务费；</w:t>
            </w:r>
            <w:r>
              <w:rPr>
                <w:rStyle w:val="19"/>
                <w:rFonts w:ascii="宋体" w:hAnsi="宋体"/>
                <w:color w:val="auto"/>
                <w:kern w:val="1"/>
                <w:szCs w:val="21"/>
                <w:highlight w:val="none"/>
              </w:rPr>
              <w:t>或</w:t>
            </w:r>
            <w:r>
              <w:rPr>
                <w:rStyle w:val="19"/>
                <w:rFonts w:ascii="宋体" w:hAnsi="宋体"/>
                <w:color w:val="auto"/>
                <w:kern w:val="1"/>
                <w:szCs w:val="21"/>
                <w:highlight w:val="none"/>
                <w:lang w:eastAsia="ar-SA"/>
              </w:rPr>
              <w:t>从成交人的</w:t>
            </w:r>
            <w:r>
              <w:rPr>
                <w:rStyle w:val="19"/>
                <w:rFonts w:ascii="宋体" w:hAnsi="宋体"/>
                <w:color w:val="auto"/>
                <w:kern w:val="1"/>
                <w:szCs w:val="21"/>
                <w:highlight w:val="none"/>
              </w:rPr>
              <w:t>谈判</w:t>
            </w:r>
            <w:r>
              <w:rPr>
                <w:rStyle w:val="19"/>
                <w:rFonts w:ascii="宋体" w:hAnsi="宋体"/>
                <w:color w:val="auto"/>
                <w:kern w:val="1"/>
                <w:szCs w:val="21"/>
                <w:highlight w:val="none"/>
                <w:lang w:eastAsia="ar-SA"/>
              </w:rPr>
              <w:t>保证金中扣除上述金额的代理服务费，余款按《保证金退还申请书》列明的账户退回。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13</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84"/>
              <w:snapToGrid w:val="0"/>
              <w:spacing w:line="300" w:lineRule="exact"/>
              <w:rPr>
                <w:rStyle w:val="19"/>
                <w:rFonts w:hAnsi="宋体"/>
                <w:color w:val="auto"/>
                <w:highlight w:val="none"/>
              </w:rPr>
            </w:pPr>
            <w:r>
              <w:rPr>
                <w:rStyle w:val="19"/>
                <w:rFonts w:hAnsi="宋体"/>
                <w:color w:val="auto"/>
                <w:highlight w:val="none"/>
              </w:rPr>
              <w:t>采购人、采购代理机构不再组织服务商进行现场考察或召开磋商前答疑会。编制单位可自行到现场踏勘，在现场考察过程中，报名单位及其聘用、雇佣人员如果发生意外人身伤亡伤害、财物或其它损失等一切风险均由报名单位自理，采购人概不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14</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84"/>
              <w:snapToGrid w:val="0"/>
              <w:spacing w:line="300" w:lineRule="exact"/>
              <w:rPr>
                <w:rStyle w:val="19"/>
                <w:rFonts w:hAnsi="宋体"/>
                <w:color w:val="auto"/>
                <w:highlight w:val="none"/>
              </w:rPr>
            </w:pPr>
            <w:r>
              <w:rPr>
                <w:rStyle w:val="19"/>
                <w:rFonts w:hAnsi="宋体"/>
                <w:color w:val="auto"/>
                <w:highlight w:val="none"/>
              </w:rPr>
              <w:t>服务商必须对响应文件中所提供的所有文件的真实性、有效性及合法性负责，如果经查实服务商提供虚假资料的，响应无效，如成交，即取消其成交资格。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r>
              <w:rPr>
                <w:rStyle w:val="19"/>
                <w:rFonts w:ascii="宋体" w:hAnsi="宋体"/>
                <w:color w:val="auto"/>
                <w:highlight w:val="none"/>
              </w:rPr>
              <w:t>15</w:t>
            </w:r>
          </w:p>
        </w:tc>
        <w:tc>
          <w:tcPr>
            <w:tcW w:w="65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Style w:val="19"/>
                <w:rFonts w:ascii="宋体" w:hAnsi="宋体"/>
                <w:color w:val="auto"/>
                <w:highlight w:val="none"/>
              </w:rPr>
            </w:pPr>
          </w:p>
        </w:tc>
        <w:tc>
          <w:tcPr>
            <w:tcW w:w="8758" w:type="dxa"/>
            <w:tcBorders>
              <w:top w:val="single" w:color="000000" w:sz="4" w:space="0"/>
              <w:left w:val="single" w:color="000000" w:sz="4" w:space="0"/>
              <w:bottom w:val="single" w:color="000000" w:sz="4" w:space="0"/>
              <w:right w:val="single" w:color="000000" w:sz="4" w:space="0"/>
            </w:tcBorders>
            <w:vAlign w:val="center"/>
          </w:tcPr>
          <w:p>
            <w:pPr>
              <w:pStyle w:val="84"/>
              <w:snapToGrid w:val="0"/>
              <w:spacing w:line="300" w:lineRule="exact"/>
              <w:rPr>
                <w:rStyle w:val="19"/>
                <w:rFonts w:hAnsi="宋体"/>
                <w:color w:val="auto"/>
                <w:highlight w:val="none"/>
              </w:rPr>
            </w:pPr>
            <w:r>
              <w:rPr>
                <w:rStyle w:val="19"/>
                <w:rFonts w:hAnsi="宋体"/>
                <w:color w:val="auto"/>
                <w:highlight w:val="none"/>
              </w:rPr>
              <w:t>本项目不允许转包或分包，如成交人出现转包或分包情形，采购单位有权取消其成交资格，且磋商保证金不予退还。</w:t>
            </w:r>
          </w:p>
        </w:tc>
      </w:tr>
    </w:tbl>
    <w:p>
      <w:pPr>
        <w:pStyle w:val="36"/>
        <w:spacing w:line="400" w:lineRule="exact"/>
        <w:jc w:val="center"/>
        <w:rPr>
          <w:rStyle w:val="19"/>
          <w:rFonts w:hAnsi="宋体"/>
          <w:b/>
          <w:color w:val="auto"/>
          <w:sz w:val="28"/>
          <w:szCs w:val="28"/>
          <w:highlight w:val="none"/>
        </w:rPr>
      </w:pPr>
    </w:p>
    <w:p>
      <w:pPr>
        <w:pStyle w:val="36"/>
        <w:spacing w:line="400" w:lineRule="exact"/>
        <w:jc w:val="center"/>
        <w:rPr>
          <w:rStyle w:val="19"/>
          <w:rFonts w:hAnsi="宋体"/>
          <w:b/>
          <w:color w:val="auto"/>
          <w:sz w:val="28"/>
          <w:szCs w:val="28"/>
          <w:highlight w:val="none"/>
        </w:rPr>
      </w:pPr>
    </w:p>
    <w:p>
      <w:pPr>
        <w:pStyle w:val="36"/>
        <w:spacing w:line="400" w:lineRule="exact"/>
        <w:jc w:val="center"/>
        <w:rPr>
          <w:rStyle w:val="19"/>
          <w:rFonts w:hAnsi="宋体"/>
          <w:b/>
          <w:color w:val="auto"/>
          <w:sz w:val="28"/>
          <w:szCs w:val="28"/>
          <w:highlight w:val="none"/>
        </w:rPr>
      </w:pPr>
      <w:r>
        <w:rPr>
          <w:rStyle w:val="19"/>
          <w:rFonts w:hAnsi="宋体"/>
          <w:b/>
          <w:color w:val="auto"/>
          <w:sz w:val="28"/>
          <w:szCs w:val="28"/>
          <w:highlight w:val="none"/>
        </w:rPr>
        <w:t>服 务 商 须 知</w:t>
      </w:r>
    </w:p>
    <w:p>
      <w:pPr>
        <w:pStyle w:val="36"/>
        <w:spacing w:line="400" w:lineRule="exact"/>
        <w:rPr>
          <w:rStyle w:val="19"/>
          <w:rFonts w:hAnsi="宋体"/>
          <w:color w:val="auto"/>
          <w:sz w:val="21"/>
          <w:highlight w:val="none"/>
        </w:rPr>
      </w:pPr>
    </w:p>
    <w:p>
      <w:pPr>
        <w:pStyle w:val="15"/>
        <w:spacing w:before="312" w:after="312" w:line="400" w:lineRule="exact"/>
        <w:jc w:val="center"/>
        <w:rPr>
          <w:rStyle w:val="19"/>
          <w:color w:val="auto"/>
          <w:sz w:val="21"/>
          <w:szCs w:val="21"/>
          <w:highlight w:val="none"/>
        </w:rPr>
      </w:pPr>
      <w:r>
        <w:rPr>
          <w:rStyle w:val="19"/>
          <w:color w:val="auto"/>
          <w:sz w:val="21"/>
          <w:szCs w:val="21"/>
          <w:highlight w:val="none"/>
        </w:rPr>
        <w:t>一   总  则</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1、适用范围及定义</w:t>
      </w:r>
    </w:p>
    <w:p>
      <w:pPr>
        <w:spacing w:line="400" w:lineRule="exact"/>
        <w:ind w:firstLine="420"/>
        <w:rPr>
          <w:rStyle w:val="19"/>
          <w:rFonts w:ascii="宋体" w:hAnsi="宋体"/>
          <w:color w:val="auto"/>
          <w:szCs w:val="21"/>
          <w:highlight w:val="none"/>
        </w:rPr>
      </w:pPr>
      <w:r>
        <w:rPr>
          <w:rStyle w:val="19"/>
          <w:rFonts w:ascii="宋体" w:hAnsi="宋体"/>
          <w:color w:val="auto"/>
          <w:szCs w:val="21"/>
          <w:highlight w:val="none"/>
        </w:rPr>
        <w:t>1.1适用范围：本竞争性磋商文件仅适用于本次招标中所述项目的服务内容。</w:t>
      </w:r>
    </w:p>
    <w:p>
      <w:pPr>
        <w:spacing w:line="400" w:lineRule="exact"/>
        <w:ind w:firstLine="420"/>
        <w:rPr>
          <w:rStyle w:val="19"/>
          <w:rFonts w:ascii="宋体" w:hAnsi="宋体"/>
          <w:color w:val="auto"/>
          <w:szCs w:val="21"/>
          <w:highlight w:val="none"/>
        </w:rPr>
      </w:pPr>
      <w:r>
        <w:rPr>
          <w:rStyle w:val="19"/>
          <w:rFonts w:ascii="宋体" w:hAnsi="宋体"/>
          <w:color w:val="auto"/>
          <w:szCs w:val="21"/>
          <w:highlight w:val="none"/>
        </w:rPr>
        <w:t>1.2定义：</w:t>
      </w:r>
    </w:p>
    <w:p>
      <w:pPr>
        <w:spacing w:line="400" w:lineRule="exact"/>
        <w:ind w:firstLine="420"/>
        <w:rPr>
          <w:rStyle w:val="19"/>
          <w:rFonts w:ascii="宋体" w:hAnsi="宋体"/>
          <w:color w:val="auto"/>
          <w:szCs w:val="21"/>
          <w:highlight w:val="none"/>
        </w:rPr>
      </w:pPr>
      <w:r>
        <w:rPr>
          <w:rStyle w:val="19"/>
          <w:rFonts w:ascii="宋体" w:hAnsi="宋体"/>
          <w:color w:val="auto"/>
          <w:szCs w:val="21"/>
          <w:highlight w:val="none"/>
        </w:rPr>
        <w:t>1.2.1“采购人”系指本次采购项目的业主方或买方。</w:t>
      </w:r>
    </w:p>
    <w:p>
      <w:pPr>
        <w:spacing w:line="400" w:lineRule="exact"/>
        <w:ind w:firstLine="420"/>
        <w:rPr>
          <w:rStyle w:val="19"/>
          <w:rFonts w:ascii="宋体" w:hAnsi="宋体"/>
          <w:color w:val="auto"/>
          <w:szCs w:val="21"/>
          <w:highlight w:val="none"/>
        </w:rPr>
      </w:pPr>
      <w:r>
        <w:rPr>
          <w:rStyle w:val="19"/>
          <w:rFonts w:ascii="宋体" w:hAnsi="宋体"/>
          <w:color w:val="auto"/>
          <w:szCs w:val="21"/>
          <w:highlight w:val="none"/>
        </w:rPr>
        <w:t>1.2.2“采购代理机构” 系指本次采购项目活动组织方广西恒晟水环境治理有限公司。</w:t>
      </w:r>
    </w:p>
    <w:p>
      <w:pPr>
        <w:spacing w:line="400" w:lineRule="exact"/>
        <w:ind w:firstLine="420"/>
        <w:rPr>
          <w:rStyle w:val="19"/>
          <w:rFonts w:ascii="宋体" w:hAnsi="宋体"/>
          <w:color w:val="auto"/>
          <w:szCs w:val="21"/>
          <w:highlight w:val="none"/>
        </w:rPr>
      </w:pPr>
      <w:r>
        <w:rPr>
          <w:rStyle w:val="19"/>
          <w:rFonts w:ascii="宋体" w:hAnsi="宋体"/>
          <w:color w:val="auto"/>
          <w:szCs w:val="21"/>
          <w:highlight w:val="none"/>
        </w:rPr>
        <w:t>1.2.3“服务商”系指按要求至采购代理机构进行报名登记并购买竞争性磋商文件且提交“响应文件”参加采购活动的服务商。在磋商阶段称为服务商；在签订和履行合同阶段称为成交人。</w:t>
      </w:r>
    </w:p>
    <w:p>
      <w:pPr>
        <w:spacing w:line="400" w:lineRule="exact"/>
        <w:ind w:firstLine="420"/>
        <w:rPr>
          <w:rStyle w:val="19"/>
          <w:rFonts w:ascii="宋体" w:hAnsi="宋体"/>
          <w:color w:val="auto"/>
          <w:szCs w:val="21"/>
          <w:highlight w:val="none"/>
        </w:rPr>
      </w:pPr>
      <w:r>
        <w:rPr>
          <w:rStyle w:val="19"/>
          <w:rFonts w:ascii="宋体" w:hAnsi="宋体"/>
          <w:color w:val="auto"/>
          <w:szCs w:val="21"/>
          <w:highlight w:val="none"/>
        </w:rPr>
        <w:t>1.2.4“货物”系指卖方按竞争性磋商文件规定向买方提供的一切货物、设备、机械、仪器仪表、备品备件、工具、手册及其它有关技术资料和材料。</w:t>
      </w:r>
    </w:p>
    <w:p>
      <w:pPr>
        <w:spacing w:line="400" w:lineRule="exact"/>
        <w:ind w:firstLine="420"/>
        <w:rPr>
          <w:rStyle w:val="19"/>
          <w:rFonts w:ascii="宋体" w:hAnsi="宋体"/>
          <w:color w:val="auto"/>
          <w:szCs w:val="21"/>
          <w:highlight w:val="none"/>
        </w:rPr>
      </w:pPr>
      <w:r>
        <w:rPr>
          <w:rStyle w:val="19"/>
          <w:rFonts w:ascii="宋体" w:hAnsi="宋体"/>
          <w:color w:val="auto"/>
          <w:szCs w:val="21"/>
          <w:highlight w:val="none"/>
        </w:rPr>
        <w:t>1.2.5“服务”系指竞争性磋商文件规定成交人须承担的咨询、技术协助、校准、培训以及其他类似的义务。</w:t>
      </w:r>
    </w:p>
    <w:p>
      <w:pPr>
        <w:spacing w:line="400" w:lineRule="exact"/>
        <w:ind w:firstLine="420"/>
        <w:rPr>
          <w:rStyle w:val="19"/>
          <w:rFonts w:ascii="宋体" w:hAnsi="宋体"/>
          <w:color w:val="auto"/>
          <w:szCs w:val="21"/>
          <w:highlight w:val="none"/>
        </w:rPr>
      </w:pPr>
      <w:r>
        <w:rPr>
          <w:rStyle w:val="19"/>
          <w:rFonts w:ascii="宋体" w:hAnsi="宋体"/>
          <w:color w:val="auto"/>
          <w:szCs w:val="21"/>
          <w:highlight w:val="none"/>
        </w:rPr>
        <w:t>1.2.6“响应文件”是指：服务商根据竞争性磋商文件要求，编制包含</w:t>
      </w:r>
      <w:r>
        <w:rPr>
          <w:rStyle w:val="19"/>
          <w:rFonts w:hint="eastAsia" w:ascii="宋体" w:hAnsi="宋体"/>
          <w:color w:val="auto"/>
          <w:spacing w:val="-4"/>
          <w:szCs w:val="21"/>
          <w:highlight w:val="none"/>
          <w:lang w:eastAsia="zh-CN"/>
        </w:rPr>
        <w:t>梧州学院北校区二期配套网络建设项目</w:t>
      </w:r>
      <w:r>
        <w:rPr>
          <w:rStyle w:val="19"/>
          <w:rFonts w:ascii="宋体" w:hAnsi="宋体"/>
          <w:color w:val="auto"/>
          <w:spacing w:val="-4"/>
          <w:szCs w:val="21"/>
          <w:highlight w:val="none"/>
        </w:rPr>
        <w:t>，并通过评审及后期服务</w:t>
      </w:r>
      <w:r>
        <w:rPr>
          <w:rStyle w:val="19"/>
          <w:rFonts w:ascii="宋体" w:hAnsi="宋体"/>
          <w:color w:val="auto"/>
          <w:szCs w:val="21"/>
          <w:highlight w:val="none"/>
        </w:rPr>
        <w:t>等所有内容的文件。</w:t>
      </w:r>
    </w:p>
    <w:p>
      <w:pPr>
        <w:spacing w:line="400" w:lineRule="exact"/>
        <w:ind w:firstLine="420"/>
        <w:rPr>
          <w:rStyle w:val="19"/>
          <w:rFonts w:ascii="宋体" w:hAnsi="宋体"/>
          <w:color w:val="auto"/>
          <w:szCs w:val="21"/>
          <w:highlight w:val="none"/>
        </w:rPr>
      </w:pPr>
      <w:r>
        <w:rPr>
          <w:rStyle w:val="19"/>
          <w:rFonts w:ascii="宋体" w:hAnsi="宋体"/>
          <w:color w:val="auto"/>
          <w:szCs w:val="21"/>
          <w:highlight w:val="none"/>
        </w:rPr>
        <w:t>1.2.7标有“▲或必须”为实质性要求内容。</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2、合格的服务商</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2.1合格的服务商应符合服务商须知前附表所规定的资格要求。</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2.2符合服务商资格的服务商应承担磋商及履约中应承担的全部责任与义务。</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3、竞标费用</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3.1服务商应自行承担所有与编写和提交响应文件有关的费用，不论谈判结果如何，采购人（采购代理机构）在任何情况下无义务和责任承担此类费用。</w:t>
      </w:r>
    </w:p>
    <w:p>
      <w:pPr>
        <w:pStyle w:val="36"/>
        <w:spacing w:line="400" w:lineRule="exact"/>
        <w:ind w:firstLine="420"/>
        <w:rPr>
          <w:rStyle w:val="19"/>
          <w:rFonts w:hAnsi="宋体"/>
          <w:color w:val="auto"/>
          <w:sz w:val="21"/>
          <w:highlight w:val="none"/>
        </w:rPr>
      </w:pPr>
    </w:p>
    <w:p>
      <w:pPr>
        <w:pStyle w:val="15"/>
        <w:spacing w:before="312" w:after="312" w:line="400" w:lineRule="exact"/>
        <w:jc w:val="center"/>
        <w:rPr>
          <w:rStyle w:val="19"/>
          <w:color w:val="auto"/>
          <w:sz w:val="21"/>
          <w:szCs w:val="21"/>
          <w:highlight w:val="none"/>
        </w:rPr>
      </w:pPr>
      <w:r>
        <w:rPr>
          <w:rStyle w:val="19"/>
          <w:color w:val="auto"/>
          <w:sz w:val="21"/>
          <w:szCs w:val="21"/>
          <w:highlight w:val="none"/>
        </w:rPr>
        <w:t>二   竞争性磋商文件（简称磋商文件）</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4、磋商文件的构成</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4.1磋商文件包括：</w:t>
      </w:r>
    </w:p>
    <w:p>
      <w:pPr>
        <w:pStyle w:val="36"/>
        <w:spacing w:line="400" w:lineRule="exact"/>
        <w:ind w:firstLine="426"/>
        <w:rPr>
          <w:rStyle w:val="19"/>
          <w:rFonts w:hAnsi="宋体"/>
          <w:color w:val="auto"/>
          <w:sz w:val="21"/>
          <w:highlight w:val="none"/>
        </w:rPr>
      </w:pPr>
      <w:r>
        <w:rPr>
          <w:rStyle w:val="19"/>
          <w:rFonts w:hAnsi="宋体"/>
          <w:color w:val="auto"/>
          <w:sz w:val="21"/>
          <w:highlight w:val="none"/>
        </w:rPr>
        <w:t>磋商公告</w:t>
      </w:r>
    </w:p>
    <w:p>
      <w:pPr>
        <w:pStyle w:val="36"/>
        <w:spacing w:line="400" w:lineRule="exact"/>
        <w:ind w:firstLine="426"/>
        <w:rPr>
          <w:rStyle w:val="19"/>
          <w:rFonts w:hAnsi="宋体"/>
          <w:color w:val="auto"/>
          <w:sz w:val="21"/>
          <w:highlight w:val="none"/>
        </w:rPr>
      </w:pPr>
      <w:r>
        <w:rPr>
          <w:rStyle w:val="19"/>
          <w:rFonts w:hAnsi="宋体"/>
          <w:color w:val="auto"/>
          <w:sz w:val="21"/>
          <w:highlight w:val="none"/>
        </w:rPr>
        <w:t>第一章  服务商须知及前附表</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第二章  项目服务内容及要求</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第三章  合同书及合同基本条款（格式）</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第四章  评标方法</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第五章  响应文件（格式）</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第六章  附件</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5、磋商文件的澄清、修改和质疑</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5.1任何要求澄清磋商文件的磋商人，均应在竞标截止当天前的正常工作时间，以传真等书面形式通知采购代理机构，同时认定其他澄清方式为无效。采购代理机构将以书面形式予以答复。</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5.2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5.3采购代理机构对已发出的磋商文件进行必要澄清或更改的，在磋商文件要求提交响应文件截止时间前，在竞争性磋商公告”所列网站中公布，发布之日起视为磋商人已收到该澄清或更改。该澄清或更改的内容为磋商文件的组成部分并对其具有约束力。</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5.4磋商人认为磋商文件、招标过程或中标结果使自己的合法权益受到损害的，应当在知道或者应知其权益受到损害之日起七个工作日内，以书面形式向采购人、采购代理机构提出质疑，但要求磋商人在法定质疑期内一次性提出针对同一采购程序环节的质疑。磋商人对采购单位的质疑答复不满意或者采购单位未在规定时间内作出答复的，可以在答复期满后十五个工作日内向同级采购监管部门投诉。</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snapToGrid w:val="0"/>
        <w:spacing w:line="420" w:lineRule="exact"/>
        <w:ind w:firstLine="413" w:firstLineChars="196"/>
        <w:rPr>
          <w:rStyle w:val="19"/>
          <w:rFonts w:ascii="宋体" w:hAnsi="宋体"/>
          <w:color w:val="auto"/>
          <w:szCs w:val="21"/>
          <w:highlight w:val="none"/>
        </w:rPr>
      </w:pPr>
      <w:r>
        <w:rPr>
          <w:rStyle w:val="19"/>
          <w:rFonts w:ascii="宋体" w:hAnsi="宋体"/>
          <w:b/>
          <w:color w:val="auto"/>
          <w:szCs w:val="21"/>
          <w:highlight w:val="none"/>
        </w:rPr>
        <w:t>特别说明：</w:t>
      </w:r>
      <w:r>
        <w:rPr>
          <w:rStyle w:val="19"/>
          <w:rFonts w:ascii="宋体" w:hAnsi="宋体"/>
          <w:color w:val="auto"/>
          <w:szCs w:val="21"/>
          <w:highlight w:val="none"/>
        </w:rPr>
        <w:t>▲1.采用最低评标价法的采购项目，提供相同品牌产品的不同服务商参加同一合同项下竞标的，以其中通过资格审查、符合性审查且报价最低的参加评标；报价相同的，由采购人或者采购人委托评标委员会按照招标文件规定的方式确定一个参加评标的服务商，招标文件未规定的采取随机抽取方式确定，其他竞标无效。</w:t>
      </w:r>
    </w:p>
    <w:p>
      <w:pPr>
        <w:snapToGrid w:val="0"/>
        <w:spacing w:line="420" w:lineRule="exact"/>
        <w:ind w:firstLine="411" w:firstLineChars="196"/>
        <w:rPr>
          <w:rStyle w:val="19"/>
          <w:rFonts w:ascii="宋体" w:hAnsi="宋体"/>
          <w:color w:val="auto"/>
          <w:szCs w:val="21"/>
          <w:highlight w:val="none"/>
        </w:rPr>
      </w:pPr>
      <w:r>
        <w:rPr>
          <w:rStyle w:val="19"/>
          <w:rFonts w:ascii="宋体" w:hAnsi="宋体"/>
          <w:color w:val="auto"/>
          <w:szCs w:val="21"/>
          <w:highlight w:val="none"/>
        </w:rPr>
        <w:t>使用综合评分法的采购项目，提供相同品牌产品且通过资格审查、符合性审查的不同服务商参加同一合同项下竞标的，按一家服务商计算，评审后得分最高的同品牌服务商获得中标人推荐资格；评审得分相同的，由采购人或者采购人委托评标委员会按照招标文件规定的方式确定一个服务商获得中标人推荐资格，招标文件未规定的采取随机抽取方式确定，其他同品牌服务商不作为中标候选人。</w:t>
      </w:r>
    </w:p>
    <w:p>
      <w:pPr>
        <w:snapToGrid w:val="0"/>
        <w:spacing w:line="420" w:lineRule="exact"/>
        <w:ind w:firstLine="411" w:firstLineChars="196"/>
        <w:rPr>
          <w:rStyle w:val="19"/>
          <w:rFonts w:ascii="宋体" w:hAnsi="宋体"/>
          <w:color w:val="auto"/>
          <w:szCs w:val="21"/>
          <w:highlight w:val="none"/>
        </w:rPr>
      </w:pPr>
      <w:r>
        <w:rPr>
          <w:rStyle w:val="19"/>
          <w:rFonts w:ascii="宋体" w:hAnsi="宋体"/>
          <w:color w:val="auto"/>
          <w:szCs w:val="21"/>
          <w:highlight w:val="none"/>
        </w:rPr>
        <w:t>非单一产品采购项目，采购人应当根据采购项目技术构成、产品价格比重等合理确定核心产品，并在招标文件中载明。多家服务商提供的核心产品品牌相同的，按前两款规定处理。核心产品在第二章《招标项目采购需求》中载明（如有时）。</w:t>
      </w:r>
    </w:p>
    <w:p>
      <w:pPr>
        <w:snapToGrid w:val="0"/>
        <w:spacing w:line="420" w:lineRule="exact"/>
        <w:ind w:firstLine="411" w:firstLineChars="196"/>
        <w:rPr>
          <w:rStyle w:val="19"/>
          <w:rFonts w:ascii="宋体" w:hAnsi="宋体"/>
          <w:color w:val="auto"/>
          <w:szCs w:val="21"/>
          <w:highlight w:val="none"/>
        </w:rPr>
      </w:pPr>
      <w:r>
        <w:rPr>
          <w:rStyle w:val="19"/>
          <w:rFonts w:ascii="宋体" w:hAnsi="宋体"/>
          <w:color w:val="auto"/>
          <w:szCs w:val="21"/>
          <w:highlight w:val="none"/>
        </w:rPr>
        <w:t>单位负责人为同一人或者存在直接控股、管理关系的不同供应商，不得参加同一合同项下的政府采购活动。</w:t>
      </w:r>
    </w:p>
    <w:p>
      <w:pPr>
        <w:snapToGrid w:val="0"/>
        <w:spacing w:line="420" w:lineRule="exact"/>
        <w:ind w:firstLine="411" w:firstLineChars="196"/>
        <w:rPr>
          <w:rStyle w:val="19"/>
          <w:rFonts w:ascii="宋体" w:hAnsi="宋体"/>
          <w:color w:val="auto"/>
          <w:szCs w:val="21"/>
          <w:highlight w:val="none"/>
        </w:rPr>
      </w:pPr>
      <w:r>
        <w:rPr>
          <w:rStyle w:val="19"/>
          <w:rFonts w:ascii="宋体" w:hAnsi="宋体"/>
          <w:color w:val="auto"/>
          <w:szCs w:val="21"/>
          <w:highlight w:val="none"/>
        </w:rPr>
        <w:t>除单一来源采购项目外，为采购项目提供整体设计、规范编制或者项目管理、监理、检测等服务的供应商，不得再参加该采购项目的其他采购活动。</w:t>
      </w:r>
    </w:p>
    <w:p>
      <w:pPr>
        <w:snapToGrid w:val="0"/>
        <w:spacing w:line="420" w:lineRule="exact"/>
        <w:ind w:firstLine="411" w:firstLineChars="196"/>
        <w:rPr>
          <w:rStyle w:val="19"/>
          <w:rFonts w:ascii="宋体" w:hAnsi="宋体"/>
          <w:color w:val="auto"/>
          <w:szCs w:val="21"/>
          <w:highlight w:val="none"/>
        </w:rPr>
      </w:pPr>
      <w:r>
        <w:rPr>
          <w:rStyle w:val="19"/>
          <w:rFonts w:ascii="宋体" w:hAnsi="宋体"/>
          <w:color w:val="auto"/>
          <w:szCs w:val="21"/>
          <w:highlight w:val="none"/>
        </w:rPr>
        <w:t>▲2.服务商竞标所使用的资格、信誉、荣誉、业绩与企业认证必须为本法人所拥有。服务商竞标所使用的采购项目实施人员必须为本法人或控股公司员工。</w:t>
      </w:r>
    </w:p>
    <w:p>
      <w:pPr>
        <w:snapToGrid w:val="0"/>
        <w:spacing w:line="420" w:lineRule="exact"/>
        <w:ind w:firstLine="411" w:firstLineChars="196"/>
        <w:rPr>
          <w:rStyle w:val="19"/>
          <w:rFonts w:ascii="宋体" w:hAnsi="宋体"/>
          <w:color w:val="auto"/>
          <w:szCs w:val="21"/>
          <w:highlight w:val="none"/>
        </w:rPr>
      </w:pPr>
      <w:r>
        <w:rPr>
          <w:rStyle w:val="19"/>
          <w:rFonts w:ascii="宋体" w:hAnsi="宋体"/>
          <w:color w:val="auto"/>
          <w:szCs w:val="21"/>
          <w:highlight w:val="none"/>
        </w:rPr>
        <w:t>▲3.服务商应仔细阅读招标文件的所有内容，按照招标文件的要求提交竞标文件，并对所提供的全部资料的真实性承担法律责任。</w:t>
      </w:r>
    </w:p>
    <w:p>
      <w:pPr>
        <w:spacing w:line="380" w:lineRule="exact"/>
        <w:ind w:firstLine="420" w:firstLineChars="200"/>
        <w:jc w:val="left"/>
        <w:rPr>
          <w:rStyle w:val="19"/>
          <w:rFonts w:ascii="宋体" w:hAnsi="宋体"/>
          <w:b/>
          <w:color w:val="auto"/>
          <w:szCs w:val="21"/>
          <w:highlight w:val="none"/>
        </w:rPr>
      </w:pPr>
      <w:r>
        <w:rPr>
          <w:rStyle w:val="19"/>
          <w:rFonts w:ascii="宋体" w:hAnsi="宋体"/>
          <w:color w:val="auto"/>
          <w:szCs w:val="21"/>
          <w:highlight w:val="none"/>
        </w:rPr>
        <w:t>▲4.根据财政部《关于在政府采购活动中查询及使用信用记录有关问题的通知》（财库〔2016〕125号）的规定，服务商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作废标处理，以评审阶段通过“信 用中国”网站（www.creditchina.gov.cn ） 、中国政府采购网（http://www.ccgp.gov.cn）查询的结果为准。</w:t>
      </w:r>
    </w:p>
    <w:p>
      <w:pPr>
        <w:pStyle w:val="36"/>
        <w:spacing w:line="400" w:lineRule="exact"/>
        <w:ind w:firstLine="420"/>
        <w:rPr>
          <w:rStyle w:val="19"/>
          <w:rFonts w:hAnsi="宋体"/>
          <w:color w:val="auto"/>
          <w:sz w:val="21"/>
          <w:highlight w:val="none"/>
        </w:rPr>
      </w:pPr>
    </w:p>
    <w:p>
      <w:pPr>
        <w:pStyle w:val="15"/>
        <w:spacing w:before="312" w:after="312" w:line="390" w:lineRule="exact"/>
        <w:jc w:val="center"/>
        <w:rPr>
          <w:rStyle w:val="19"/>
          <w:color w:val="auto"/>
          <w:sz w:val="21"/>
          <w:szCs w:val="21"/>
          <w:highlight w:val="none"/>
        </w:rPr>
      </w:pPr>
      <w:r>
        <w:rPr>
          <w:rStyle w:val="19"/>
          <w:color w:val="auto"/>
          <w:sz w:val="21"/>
          <w:szCs w:val="21"/>
          <w:highlight w:val="none"/>
        </w:rPr>
        <w:t>三   响应文件的编制</w:t>
      </w:r>
    </w:p>
    <w:p>
      <w:pPr>
        <w:pStyle w:val="17"/>
        <w:spacing w:before="0" w:after="0" w:line="39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6、响应文件编写的注意事项</w:t>
      </w:r>
    </w:p>
    <w:p>
      <w:pPr>
        <w:pStyle w:val="36"/>
        <w:spacing w:line="390" w:lineRule="exact"/>
        <w:ind w:firstLine="420"/>
        <w:rPr>
          <w:rStyle w:val="19"/>
          <w:rFonts w:hAnsi="宋体"/>
          <w:color w:val="auto"/>
          <w:sz w:val="21"/>
          <w:highlight w:val="none"/>
        </w:rPr>
      </w:pPr>
      <w:r>
        <w:rPr>
          <w:rStyle w:val="19"/>
          <w:rFonts w:hAnsi="宋体"/>
          <w:color w:val="auto"/>
          <w:sz w:val="21"/>
          <w:highlight w:val="none"/>
        </w:rPr>
        <w:t>6.1服务商应仔细阅读磋商文件，按磋商文件的要求编制响应文件。如果没有按磋商文件要求提交响应文件，没有对磋商文件提出的实质性要求和条件作出响应，该磋商将被拒绝。</w:t>
      </w:r>
    </w:p>
    <w:p>
      <w:pPr>
        <w:pStyle w:val="36"/>
        <w:spacing w:line="390" w:lineRule="exact"/>
        <w:ind w:firstLine="420"/>
        <w:rPr>
          <w:rStyle w:val="19"/>
          <w:rFonts w:hAnsi="宋体"/>
          <w:color w:val="auto"/>
          <w:spacing w:val="-2"/>
          <w:sz w:val="21"/>
          <w:highlight w:val="none"/>
        </w:rPr>
      </w:pPr>
      <w:r>
        <w:rPr>
          <w:rStyle w:val="19"/>
          <w:rFonts w:hAnsi="宋体"/>
          <w:color w:val="auto"/>
          <w:spacing w:val="-2"/>
          <w:sz w:val="21"/>
          <w:highlight w:val="none"/>
        </w:rPr>
        <w:t>6.2对磋商文件提出的实质性要求和条件作出响应是指服务商必须对磋商文件中涉及磋商项目的价格、技术要求、数量、售后服务及其它要求、合同主要条款等内容作出满足或者优于原要求和条件的承诺。</w:t>
      </w:r>
    </w:p>
    <w:p>
      <w:pPr>
        <w:pStyle w:val="17"/>
        <w:spacing w:before="0" w:after="0" w:line="39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7、响应文件的文字及计量单位</w:t>
      </w:r>
    </w:p>
    <w:p>
      <w:pPr>
        <w:pStyle w:val="36"/>
        <w:spacing w:line="390" w:lineRule="exact"/>
        <w:ind w:firstLine="435"/>
        <w:rPr>
          <w:rStyle w:val="19"/>
          <w:rFonts w:hAnsi="宋体"/>
          <w:color w:val="auto"/>
          <w:spacing w:val="-4"/>
          <w:sz w:val="21"/>
          <w:highlight w:val="none"/>
        </w:rPr>
      </w:pPr>
      <w:r>
        <w:rPr>
          <w:rStyle w:val="19"/>
          <w:rFonts w:hAnsi="宋体"/>
          <w:color w:val="auto"/>
          <w:spacing w:val="-4"/>
          <w:sz w:val="21"/>
          <w:highlight w:val="none"/>
        </w:rPr>
        <w:t>7.1服务商的响应文件以及服务商与采购代理机构的所有来往的函件统一使用中文（另有规定的除外）。</w:t>
      </w:r>
    </w:p>
    <w:p>
      <w:pPr>
        <w:pStyle w:val="36"/>
        <w:spacing w:line="390" w:lineRule="exact"/>
        <w:ind w:firstLine="435"/>
        <w:rPr>
          <w:rStyle w:val="19"/>
          <w:rFonts w:hAnsi="宋体"/>
          <w:color w:val="auto"/>
          <w:sz w:val="21"/>
          <w:highlight w:val="none"/>
        </w:rPr>
      </w:pPr>
      <w:r>
        <w:rPr>
          <w:rStyle w:val="19"/>
          <w:rFonts w:hAnsi="宋体"/>
          <w:color w:val="auto"/>
          <w:sz w:val="21"/>
          <w:highlight w:val="none"/>
        </w:rPr>
        <w:t>7.2响应文件使用的计量单位除磋商文件中有特殊规定外，一律使用法定计量单位。</w:t>
      </w:r>
    </w:p>
    <w:p>
      <w:pPr>
        <w:pStyle w:val="17"/>
        <w:spacing w:before="0" w:after="0" w:line="39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8、响应文件的构成及装订要求</w:t>
      </w:r>
    </w:p>
    <w:p>
      <w:pPr>
        <w:pStyle w:val="36"/>
        <w:spacing w:line="390" w:lineRule="exact"/>
        <w:ind w:firstLine="420"/>
        <w:rPr>
          <w:rStyle w:val="19"/>
          <w:rFonts w:hAnsi="宋体"/>
          <w:color w:val="auto"/>
          <w:sz w:val="21"/>
          <w:highlight w:val="none"/>
        </w:rPr>
      </w:pPr>
      <w:r>
        <w:rPr>
          <w:rStyle w:val="19"/>
          <w:rFonts w:hAnsi="宋体"/>
          <w:color w:val="auto"/>
          <w:sz w:val="21"/>
          <w:highlight w:val="none"/>
        </w:rPr>
        <w:t>8.1服务商编写的且在响应文件递交截止时间前递交的响应文件应包括下列内容：</w:t>
      </w:r>
    </w:p>
    <w:p>
      <w:pPr>
        <w:pStyle w:val="36"/>
        <w:spacing w:line="390" w:lineRule="exact"/>
        <w:ind w:firstLine="840" w:firstLineChars="400"/>
        <w:rPr>
          <w:rStyle w:val="19"/>
          <w:rFonts w:hAnsi="宋体"/>
          <w:color w:val="auto"/>
          <w:sz w:val="21"/>
          <w:highlight w:val="none"/>
        </w:rPr>
      </w:pPr>
      <w:r>
        <w:rPr>
          <w:rStyle w:val="19"/>
          <w:rFonts w:hAnsi="宋体"/>
          <w:color w:val="auto"/>
          <w:sz w:val="21"/>
          <w:highlight w:val="none"/>
        </w:rPr>
        <w:t>以下文件标注“▲”的必须提供且作为服务商资格和符合性审查的内容，</w:t>
      </w:r>
      <w:r>
        <w:rPr>
          <w:rStyle w:val="19"/>
          <w:rFonts w:hAnsi="宋体"/>
          <w:b/>
          <w:color w:val="auto"/>
          <w:sz w:val="21"/>
          <w:highlight w:val="none"/>
        </w:rPr>
        <w:t>如提供不全或未按规定加盖单位公章的将被认定为资格审查不合格而取消其磋商资格。</w:t>
      </w:r>
      <w:r>
        <w:rPr>
          <w:rStyle w:val="19"/>
          <w:rFonts w:hAnsi="宋体"/>
          <w:color w:val="auto"/>
          <w:sz w:val="21"/>
          <w:highlight w:val="none"/>
        </w:rPr>
        <w:t>其他文件可根据实际情况提供。</w:t>
      </w:r>
    </w:p>
    <w:p>
      <w:pPr>
        <w:pStyle w:val="36"/>
        <w:spacing w:line="440" w:lineRule="exact"/>
        <w:ind w:left="101" w:leftChars="48" w:firstLine="730" w:firstLineChars="348"/>
        <w:rPr>
          <w:rStyle w:val="19"/>
          <w:rFonts w:hAnsi="宋体"/>
          <w:color w:val="auto"/>
          <w:sz w:val="21"/>
          <w:highlight w:val="none"/>
        </w:rPr>
      </w:pPr>
      <w:r>
        <w:rPr>
          <w:rStyle w:val="19"/>
          <w:rFonts w:hAnsi="宋体"/>
          <w:color w:val="auto"/>
          <w:sz w:val="21"/>
          <w:highlight w:val="none"/>
        </w:rPr>
        <w:t>▲一、响应函</w:t>
      </w:r>
    </w:p>
    <w:p>
      <w:pPr>
        <w:pStyle w:val="36"/>
        <w:spacing w:line="440" w:lineRule="exact"/>
        <w:ind w:left="101" w:leftChars="48" w:firstLine="730" w:firstLineChars="348"/>
        <w:rPr>
          <w:rStyle w:val="19"/>
          <w:rFonts w:hAnsi="宋体"/>
          <w:color w:val="auto"/>
          <w:sz w:val="21"/>
          <w:highlight w:val="none"/>
        </w:rPr>
      </w:pPr>
      <w:r>
        <w:rPr>
          <w:rStyle w:val="19"/>
          <w:rFonts w:hAnsi="宋体"/>
          <w:color w:val="auto"/>
          <w:sz w:val="21"/>
          <w:highlight w:val="none"/>
        </w:rPr>
        <w:t>▲二、报价一览表</w:t>
      </w:r>
    </w:p>
    <w:p>
      <w:pPr>
        <w:pStyle w:val="36"/>
        <w:spacing w:line="440" w:lineRule="exact"/>
        <w:ind w:left="101" w:leftChars="48" w:firstLine="730" w:firstLineChars="348"/>
        <w:rPr>
          <w:rStyle w:val="19"/>
          <w:rFonts w:hAnsi="宋体"/>
          <w:color w:val="auto"/>
          <w:sz w:val="21"/>
          <w:highlight w:val="none"/>
        </w:rPr>
      </w:pPr>
      <w:r>
        <w:rPr>
          <w:rStyle w:val="19"/>
          <w:rFonts w:hAnsi="宋体"/>
          <w:color w:val="auto"/>
          <w:sz w:val="21"/>
          <w:highlight w:val="none"/>
        </w:rPr>
        <w:t>▲三、技术条款响应表、商务条款响应表</w:t>
      </w:r>
    </w:p>
    <w:p>
      <w:pPr>
        <w:pStyle w:val="36"/>
        <w:spacing w:line="440" w:lineRule="exact"/>
        <w:ind w:left="101" w:leftChars="48" w:firstLine="730" w:firstLineChars="348"/>
        <w:rPr>
          <w:rStyle w:val="19"/>
          <w:rFonts w:hAnsi="宋体"/>
          <w:color w:val="auto"/>
          <w:sz w:val="21"/>
          <w:highlight w:val="none"/>
        </w:rPr>
      </w:pPr>
      <w:r>
        <w:rPr>
          <w:rStyle w:val="19"/>
          <w:rFonts w:hAnsi="宋体"/>
          <w:color w:val="auto"/>
          <w:sz w:val="21"/>
          <w:highlight w:val="none"/>
        </w:rPr>
        <w:t>▲四、服务商资格证明文件（根据正文第12点服务商资格证明文件提供）</w:t>
      </w:r>
    </w:p>
    <w:p>
      <w:pPr>
        <w:pStyle w:val="36"/>
        <w:spacing w:line="440" w:lineRule="exact"/>
        <w:ind w:left="101" w:leftChars="48" w:firstLine="730" w:firstLineChars="348"/>
        <w:rPr>
          <w:rStyle w:val="19"/>
          <w:rFonts w:hAnsi="宋体"/>
          <w:color w:val="auto"/>
          <w:sz w:val="21"/>
          <w:highlight w:val="none"/>
        </w:rPr>
      </w:pPr>
      <w:r>
        <w:rPr>
          <w:rStyle w:val="19"/>
          <w:rFonts w:hAnsi="宋体"/>
          <w:color w:val="auto"/>
          <w:sz w:val="21"/>
          <w:highlight w:val="none"/>
        </w:rPr>
        <w:t>▲五、方案（格式自拟）</w:t>
      </w:r>
    </w:p>
    <w:p>
      <w:pPr>
        <w:pStyle w:val="36"/>
        <w:spacing w:line="440" w:lineRule="exact"/>
        <w:ind w:left="101" w:leftChars="48" w:firstLine="940" w:firstLineChars="448"/>
        <w:rPr>
          <w:rStyle w:val="19"/>
          <w:rFonts w:hAnsi="宋体"/>
          <w:color w:val="auto"/>
          <w:sz w:val="21"/>
          <w:highlight w:val="none"/>
        </w:rPr>
      </w:pPr>
      <w:r>
        <w:rPr>
          <w:rStyle w:val="19"/>
          <w:rFonts w:hAnsi="宋体"/>
          <w:color w:val="auto"/>
          <w:sz w:val="21"/>
          <w:highlight w:val="none"/>
        </w:rPr>
        <w:t>六、其它资料（服务商认为有必要提供的声明、证明文件资料，如公司简介、业绩、信誉等，由服务商根据自己的实际情况自行提供。）</w:t>
      </w:r>
    </w:p>
    <w:p>
      <w:pPr>
        <w:pStyle w:val="36"/>
        <w:spacing w:line="400" w:lineRule="exact"/>
        <w:ind w:firstLine="420"/>
        <w:rPr>
          <w:rStyle w:val="19"/>
          <w:rFonts w:hAnsi="宋体"/>
          <w:color w:val="auto"/>
          <w:sz w:val="21"/>
          <w:highlight w:val="none"/>
        </w:rPr>
      </w:pPr>
      <w:r>
        <w:rPr>
          <w:rStyle w:val="19"/>
          <w:rFonts w:hAnsi="宋体"/>
          <w:b/>
          <w:color w:val="auto"/>
          <w:sz w:val="21"/>
          <w:highlight w:val="none"/>
        </w:rPr>
        <w:t>8.2</w:t>
      </w:r>
      <w:r>
        <w:rPr>
          <w:rStyle w:val="19"/>
          <w:rFonts w:hAnsi="宋体"/>
          <w:color w:val="auto"/>
          <w:sz w:val="21"/>
          <w:highlight w:val="none"/>
        </w:rPr>
        <w:t>服务商必须按磋商文件第五章《响应文件格式》要求顺序自编目录及页码装订成册，响应文件装订位置封边，不使用活页夹、订书钉、拉杆夹、夹条等可能导致响应文件散落或脱页的装订方式，否则造成文件缺失导致废标情况发生是磋商人的责任。</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9、响应文件格式</w:t>
      </w:r>
    </w:p>
    <w:p>
      <w:pPr>
        <w:pStyle w:val="36"/>
        <w:spacing w:line="410" w:lineRule="exact"/>
        <w:ind w:firstLine="420"/>
        <w:rPr>
          <w:rStyle w:val="19"/>
          <w:rFonts w:hAnsi="宋体" w:cs="宋体"/>
          <w:bCs/>
          <w:color w:val="auto"/>
          <w:sz w:val="21"/>
          <w:highlight w:val="none"/>
        </w:rPr>
      </w:pPr>
      <w:r>
        <w:rPr>
          <w:rStyle w:val="19"/>
          <w:rFonts w:hAnsi="宋体" w:cs="宋体"/>
          <w:bCs/>
          <w:color w:val="auto"/>
          <w:sz w:val="21"/>
          <w:highlight w:val="none"/>
        </w:rPr>
        <w:t>9.1服务商应按竞争性磋商文件第五章提供的文件格式详细完整地填写各项内容。</w:t>
      </w:r>
    </w:p>
    <w:p>
      <w:pPr>
        <w:pStyle w:val="36"/>
        <w:spacing w:line="410" w:lineRule="exact"/>
        <w:ind w:firstLine="420"/>
        <w:rPr>
          <w:rStyle w:val="19"/>
          <w:rFonts w:hAnsi="宋体"/>
          <w:b/>
          <w:color w:val="auto"/>
          <w:sz w:val="21"/>
          <w:highlight w:val="none"/>
        </w:rPr>
      </w:pPr>
      <w:r>
        <w:rPr>
          <w:rStyle w:val="19"/>
          <w:rFonts w:hAnsi="宋体"/>
          <w:color w:val="auto"/>
          <w:sz w:val="21"/>
          <w:highlight w:val="none"/>
        </w:rPr>
        <w:t>9.2在磋商报价表中，服务商必须按格式文件完整填写，不能自行修改格式内容。</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10、磋商报价</w:t>
      </w:r>
    </w:p>
    <w:p>
      <w:pPr>
        <w:pStyle w:val="36"/>
        <w:spacing w:line="410" w:lineRule="exact"/>
        <w:ind w:firstLine="420" w:firstLineChars="200"/>
        <w:rPr>
          <w:rStyle w:val="19"/>
          <w:rFonts w:hAnsi="宋体" w:cs="宋体"/>
          <w:bCs/>
          <w:color w:val="auto"/>
          <w:sz w:val="21"/>
          <w:highlight w:val="none"/>
        </w:rPr>
      </w:pPr>
      <w:r>
        <w:rPr>
          <w:rStyle w:val="19"/>
          <w:rFonts w:hAnsi="宋体"/>
          <w:color w:val="auto"/>
          <w:sz w:val="21"/>
          <w:highlight w:val="none"/>
        </w:rPr>
        <w:t>10.1磋商报价：</w:t>
      </w:r>
      <w:r>
        <w:rPr>
          <w:rStyle w:val="19"/>
          <w:rFonts w:hAnsi="宋体" w:cs="宋体"/>
          <w:b/>
          <w:bCs/>
          <w:color w:val="auto"/>
          <w:sz w:val="21"/>
          <w:highlight w:val="none"/>
        </w:rPr>
        <w:t>服务商必须就《项目服务内容及要求》中的所有服务内容有可能发生的所有费用作唯一完整报价。</w:t>
      </w:r>
      <w:r>
        <w:rPr>
          <w:rStyle w:val="19"/>
          <w:rFonts w:hAnsi="宋体" w:cs="宋体"/>
          <w:bCs/>
          <w:color w:val="auto"/>
          <w:sz w:val="21"/>
          <w:highlight w:val="none"/>
        </w:rPr>
        <w:t>（本项目只允许递交一个方案的报价，不接受任何有选择性的报价。）</w:t>
      </w:r>
    </w:p>
    <w:p>
      <w:pPr>
        <w:pStyle w:val="36"/>
        <w:spacing w:line="410" w:lineRule="exact"/>
        <w:ind w:firstLine="420"/>
        <w:rPr>
          <w:rStyle w:val="19"/>
          <w:rFonts w:hAnsi="宋体"/>
          <w:color w:val="auto"/>
          <w:sz w:val="21"/>
          <w:highlight w:val="none"/>
        </w:rPr>
      </w:pPr>
      <w:r>
        <w:rPr>
          <w:rStyle w:val="19"/>
          <w:rFonts w:hAnsi="宋体"/>
          <w:color w:val="auto"/>
          <w:sz w:val="21"/>
          <w:highlight w:val="none"/>
        </w:rPr>
        <w:t>10.2服务商应在响应文件中的磋商报价表上标明，本次磋商拟提供货物的单价金额及磋商总价，经最终谈判后不得更改，服务商对本项目的报价必须是唯一的。</w:t>
      </w:r>
    </w:p>
    <w:p>
      <w:pPr>
        <w:pStyle w:val="36"/>
        <w:spacing w:line="410" w:lineRule="exact"/>
        <w:ind w:firstLine="420" w:firstLineChars="200"/>
        <w:rPr>
          <w:rStyle w:val="19"/>
          <w:rFonts w:hAnsi="宋体"/>
          <w:color w:val="auto"/>
          <w:sz w:val="21"/>
          <w:highlight w:val="none"/>
        </w:rPr>
      </w:pPr>
      <w:r>
        <w:rPr>
          <w:rStyle w:val="19"/>
          <w:rFonts w:hAnsi="宋体"/>
          <w:color w:val="auto"/>
          <w:sz w:val="21"/>
          <w:highlight w:val="none"/>
        </w:rPr>
        <w:t>10.3服务商所填报的货物内容如存在有漏项的情况且在评标时被接受，则将被认定为该遗漏项已包含在磋商报价中，成交人在供货时应按响应文件及经澄清后的结果要求完整提供货物及服务，采购人对其漏报的项目不追加任何货款。</w:t>
      </w:r>
    </w:p>
    <w:p>
      <w:pPr>
        <w:pStyle w:val="36"/>
        <w:spacing w:line="410" w:lineRule="exact"/>
        <w:ind w:firstLine="420"/>
        <w:rPr>
          <w:rStyle w:val="19"/>
          <w:rFonts w:hAnsi="宋体"/>
          <w:color w:val="auto"/>
          <w:sz w:val="21"/>
          <w:highlight w:val="none"/>
        </w:rPr>
      </w:pPr>
      <w:r>
        <w:rPr>
          <w:rStyle w:val="19"/>
          <w:rFonts w:hAnsi="宋体"/>
          <w:color w:val="auto"/>
          <w:sz w:val="21"/>
          <w:highlight w:val="none"/>
        </w:rPr>
        <w:t>10.4本项目不接受有任何选择的报价，任何有选择的报价或包含价格调整要求的磋商，将被认为是非响应性磋商而作为无效响应文件处理。</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11、磋商货币</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11.1磋商应以人民币报价。</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12、服务商资格证明文件</w:t>
      </w:r>
    </w:p>
    <w:p>
      <w:pPr>
        <w:pStyle w:val="36"/>
        <w:spacing w:line="400" w:lineRule="exact"/>
        <w:ind w:firstLine="422" w:firstLineChars="200"/>
        <w:rPr>
          <w:rStyle w:val="19"/>
          <w:rFonts w:hAnsi="宋体"/>
          <w:color w:val="auto"/>
          <w:sz w:val="21"/>
          <w:highlight w:val="none"/>
        </w:rPr>
      </w:pPr>
      <w:r>
        <w:rPr>
          <w:rStyle w:val="19"/>
          <w:rFonts w:hAnsi="宋体"/>
          <w:b/>
          <w:color w:val="auto"/>
          <w:sz w:val="21"/>
          <w:highlight w:val="none"/>
        </w:rPr>
        <w:t>1</w:t>
      </w:r>
      <w:r>
        <w:rPr>
          <w:rStyle w:val="19"/>
          <w:rFonts w:hAnsi="宋体"/>
          <w:color w:val="auto"/>
          <w:sz w:val="21"/>
          <w:highlight w:val="none"/>
        </w:rPr>
        <w:t>2.1资格证明文件应包含[（1）-（7）所有文件必须加盖单位公章，如提供不全或未按规定加盖单位公章的将被认定为资格审查不合格而取消其磋商资格]：</w:t>
      </w:r>
    </w:p>
    <w:p>
      <w:pPr>
        <w:pStyle w:val="36"/>
        <w:spacing w:line="410" w:lineRule="exact"/>
        <w:ind w:firstLine="420"/>
        <w:rPr>
          <w:rStyle w:val="19"/>
          <w:rFonts w:hAnsi="宋体"/>
          <w:color w:val="auto"/>
          <w:sz w:val="21"/>
          <w:highlight w:val="none"/>
        </w:rPr>
      </w:pPr>
      <w:r>
        <w:rPr>
          <w:rStyle w:val="19"/>
          <w:rFonts w:hAnsi="宋体"/>
          <w:color w:val="auto"/>
          <w:sz w:val="21"/>
          <w:highlight w:val="none"/>
        </w:rPr>
        <w:t>(1)服务商有效的营业执照副本（复印件，清晰反映经营期限和经营范围）</w:t>
      </w:r>
    </w:p>
    <w:p>
      <w:pPr>
        <w:pStyle w:val="36"/>
        <w:spacing w:line="410" w:lineRule="exact"/>
        <w:ind w:firstLine="420"/>
        <w:rPr>
          <w:rStyle w:val="19"/>
          <w:rFonts w:hAnsi="宋体"/>
          <w:color w:val="auto"/>
          <w:sz w:val="21"/>
          <w:highlight w:val="none"/>
        </w:rPr>
      </w:pPr>
      <w:r>
        <w:rPr>
          <w:rStyle w:val="19"/>
          <w:rFonts w:hAnsi="宋体"/>
          <w:color w:val="auto"/>
          <w:sz w:val="21"/>
          <w:highlight w:val="none"/>
        </w:rPr>
        <w:t>(2)服务商近半年任意一个季度（或连续三个月）依法缴纳税费凭证或依法免缴税费的证明（复印件）；</w:t>
      </w:r>
    </w:p>
    <w:p>
      <w:pPr>
        <w:pStyle w:val="36"/>
        <w:spacing w:line="410" w:lineRule="exact"/>
        <w:ind w:firstLine="420"/>
        <w:rPr>
          <w:rStyle w:val="19"/>
          <w:rFonts w:hAnsi="宋体"/>
          <w:color w:val="auto"/>
          <w:sz w:val="21"/>
          <w:highlight w:val="none"/>
        </w:rPr>
      </w:pPr>
      <w:r>
        <w:rPr>
          <w:rStyle w:val="19"/>
          <w:rFonts w:hAnsi="宋体"/>
          <w:color w:val="auto"/>
          <w:sz w:val="21"/>
          <w:highlight w:val="none"/>
        </w:rPr>
        <w:t xml:space="preserve">(3)服务商近半年任意一个季度（或连续三个月）依法缴纳社保费的缴费凭证或依法免缴社保的证明（复印件，必须提供） </w:t>
      </w:r>
    </w:p>
    <w:p>
      <w:pPr>
        <w:pStyle w:val="36"/>
        <w:spacing w:line="410" w:lineRule="exact"/>
        <w:ind w:firstLine="420"/>
        <w:rPr>
          <w:rStyle w:val="19"/>
          <w:rFonts w:hAnsi="宋体"/>
          <w:color w:val="auto"/>
          <w:sz w:val="21"/>
          <w:highlight w:val="none"/>
        </w:rPr>
      </w:pPr>
      <w:r>
        <w:rPr>
          <w:rStyle w:val="19"/>
          <w:rFonts w:hAnsi="宋体"/>
          <w:color w:val="auto"/>
          <w:sz w:val="21"/>
          <w:highlight w:val="none"/>
        </w:rPr>
        <w:t>(4)法定代表人（负责人）（负责人）身份证明书（原件）、法定代表人（负责人）（负责人）第二代身份证(正、背面复印件）</w:t>
      </w:r>
    </w:p>
    <w:p>
      <w:pPr>
        <w:pStyle w:val="36"/>
        <w:spacing w:line="410" w:lineRule="exact"/>
        <w:ind w:firstLine="420"/>
        <w:rPr>
          <w:rStyle w:val="19"/>
          <w:rFonts w:hAnsi="宋体"/>
          <w:color w:val="auto"/>
          <w:sz w:val="21"/>
          <w:highlight w:val="none"/>
        </w:rPr>
      </w:pPr>
      <w:r>
        <w:rPr>
          <w:rStyle w:val="19"/>
          <w:rFonts w:hAnsi="宋体"/>
          <w:color w:val="auto"/>
          <w:sz w:val="21"/>
          <w:highlight w:val="none"/>
        </w:rPr>
        <w:t>(5)法定代表人（负责人）（负责人）授权委托书（原件）、委托代理人第二代身份证（正、背面复印件）[委托代理人参加磋商时则必须提供]</w:t>
      </w:r>
    </w:p>
    <w:p>
      <w:pPr>
        <w:pStyle w:val="36"/>
        <w:spacing w:line="410" w:lineRule="exact"/>
        <w:ind w:firstLine="420"/>
        <w:rPr>
          <w:rStyle w:val="19"/>
          <w:rFonts w:hAnsi="宋体"/>
          <w:color w:val="auto"/>
          <w:sz w:val="21"/>
          <w:highlight w:val="none"/>
        </w:rPr>
      </w:pPr>
      <w:r>
        <w:rPr>
          <w:rStyle w:val="19"/>
          <w:rFonts w:hAnsi="宋体"/>
          <w:color w:val="auto"/>
          <w:sz w:val="21"/>
          <w:highlight w:val="none"/>
        </w:rPr>
        <w:t>(6)服务商参加本活动前3年内在经营活动中没有重大违法记录的书面声明；</w:t>
      </w:r>
    </w:p>
    <w:p>
      <w:pPr>
        <w:pStyle w:val="36"/>
        <w:spacing w:line="410" w:lineRule="exact"/>
        <w:ind w:firstLine="420"/>
        <w:rPr>
          <w:rStyle w:val="19"/>
          <w:rFonts w:hAnsi="宋体"/>
          <w:color w:val="auto"/>
          <w:sz w:val="21"/>
          <w:highlight w:val="none"/>
        </w:rPr>
      </w:pPr>
      <w:r>
        <w:rPr>
          <w:rStyle w:val="19"/>
          <w:rFonts w:hAnsi="宋体"/>
          <w:color w:val="auto"/>
          <w:sz w:val="21"/>
          <w:highlight w:val="none"/>
        </w:rPr>
        <w:t>(7)服务商2020年年度财务决算报表复印件（2021年1月1日后成立的单位，按月度提供财务报表）；</w:t>
      </w:r>
    </w:p>
    <w:p>
      <w:pPr>
        <w:pStyle w:val="36"/>
        <w:spacing w:line="410" w:lineRule="exact"/>
        <w:ind w:firstLine="420"/>
        <w:rPr>
          <w:rStyle w:val="19"/>
          <w:rFonts w:hAnsi="宋体"/>
          <w:color w:val="auto"/>
          <w:sz w:val="21"/>
          <w:highlight w:val="none"/>
        </w:rPr>
      </w:pPr>
      <w:r>
        <w:rPr>
          <w:rStyle w:val="19"/>
          <w:rFonts w:hAnsi="宋体"/>
          <w:color w:val="auto"/>
          <w:sz w:val="21"/>
          <w:highlight w:val="none"/>
        </w:rPr>
        <w:t>(8)磋商保证金缴纳证明材料（复印件）。</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13、服务商其它文件资料</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服务商在响应文件中自行提供的文件及资料。它们可以是：</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13.1业绩（自2017年的业绩，以提供有合同或中标（成交）通知书证明或验收证明为准，若有，请提供复印件。）</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13.2信誉（自2017年以来获得的由地市级或以上相关行政主管部门颁发的与企业生产经营相关的各种荣誉奖项等，若有，请提供复印件。）</w:t>
      </w:r>
    </w:p>
    <w:p>
      <w:pPr>
        <w:pStyle w:val="36"/>
        <w:spacing w:line="380" w:lineRule="exact"/>
        <w:ind w:firstLine="420"/>
        <w:rPr>
          <w:rStyle w:val="19"/>
          <w:rFonts w:hAnsi="宋体" w:cs="宋体"/>
          <w:bCs/>
          <w:color w:val="auto"/>
          <w:spacing w:val="-4"/>
          <w:sz w:val="21"/>
          <w:highlight w:val="none"/>
        </w:rPr>
      </w:pPr>
      <w:r>
        <w:rPr>
          <w:rStyle w:val="19"/>
          <w:rFonts w:hAnsi="宋体"/>
          <w:color w:val="auto"/>
          <w:sz w:val="21"/>
          <w:highlight w:val="none"/>
        </w:rPr>
        <w:t>13.3其它资料（声明、证明文件资料，如公司简介，人员情况等，由服务商根据自己的实际情况自行提供。）</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14、磋商的有效期</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14.1磋商有效期：</w:t>
      </w:r>
      <w:r>
        <w:rPr>
          <w:rStyle w:val="19"/>
          <w:rFonts w:hAnsi="宋体"/>
          <w:b/>
          <w:color w:val="auto"/>
          <w:sz w:val="21"/>
          <w:highlight w:val="none"/>
        </w:rPr>
        <w:t>响应文件从磋商截止日期后60天内有效。</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14.2在特殊情况下，采购代理机构可与服务商协商延长响应文件的有效期。服务商可同意或不同意延长磋商有效期，不同意延长磋商有效期的服务商，其磋商保证金将在原磋商有效期满后5个工作日内予以退还，不计利息；同意延长磋商有效期的服务商不能要求对原响应文件（经评标委员会确认有效且没有超出响应文件的范围或改变磋商的实质内容的澄清或说明作为响应文件的组成部分）作任何改变，并同意在延长的磋商有效期内遵循本响应文件，在延长的磋商有效期满之前继续具有约束力。</w:t>
      </w:r>
    </w:p>
    <w:p>
      <w:pPr>
        <w:pStyle w:val="17"/>
        <w:spacing w:before="0" w:after="0" w:line="40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15、响应文件书写及签名、盖章要求</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15.1响应文件正本必须用不褪色的墨水工整书写或打印。</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15.2响应文件的书写应清楚工整，修改处应有由法定代表人（负责人）或委托代理人签字和加盖单位公章，否则其磋商无效。</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15.3字迹潦草、表达不清或未按要求填写的响应文件可能将被认定为无效的磋商。</w:t>
      </w:r>
    </w:p>
    <w:p>
      <w:pPr>
        <w:pStyle w:val="36"/>
        <w:spacing w:line="400" w:lineRule="exact"/>
        <w:ind w:firstLine="420"/>
        <w:rPr>
          <w:rStyle w:val="19"/>
          <w:rFonts w:hAnsi="宋体"/>
          <w:color w:val="auto"/>
          <w:spacing w:val="-4"/>
          <w:sz w:val="21"/>
          <w:highlight w:val="none"/>
        </w:rPr>
      </w:pPr>
      <w:r>
        <w:rPr>
          <w:rStyle w:val="19"/>
          <w:rFonts w:hAnsi="宋体"/>
          <w:color w:val="auto"/>
          <w:spacing w:val="-4"/>
          <w:sz w:val="21"/>
          <w:highlight w:val="none"/>
        </w:rPr>
        <w:t>15.4响应文件应由法定代表人（负责人）或委托代理人在凡规定签名、签章处逐一签名和盖单位公章，否则其磋商无效。</w:t>
      </w:r>
    </w:p>
    <w:p>
      <w:pPr>
        <w:pStyle w:val="36"/>
        <w:spacing w:line="380" w:lineRule="exact"/>
        <w:ind w:firstLine="420"/>
        <w:rPr>
          <w:rStyle w:val="19"/>
          <w:rFonts w:hAnsi="宋体"/>
          <w:color w:val="auto"/>
          <w:sz w:val="21"/>
          <w:highlight w:val="none"/>
        </w:rPr>
      </w:pPr>
      <w:r>
        <w:rPr>
          <w:rStyle w:val="19"/>
          <w:rFonts w:hAnsi="宋体"/>
          <w:color w:val="auto"/>
          <w:sz w:val="21"/>
          <w:highlight w:val="none"/>
        </w:rPr>
        <w:t>15.5响应文件的份数：</w:t>
      </w:r>
      <w:r>
        <w:rPr>
          <w:rStyle w:val="19"/>
          <w:rFonts w:hAnsi="宋体" w:cs="宋体"/>
          <w:b/>
          <w:bCs/>
          <w:color w:val="auto"/>
          <w:sz w:val="21"/>
          <w:highlight w:val="none"/>
          <w:u w:val="single" w:color="000000"/>
        </w:rPr>
        <w:t>正本一份，副本三份，共四份</w:t>
      </w:r>
      <w:r>
        <w:rPr>
          <w:rStyle w:val="19"/>
          <w:rFonts w:hAnsi="宋体"/>
          <w:color w:val="auto"/>
          <w:sz w:val="21"/>
          <w:highlight w:val="none"/>
        </w:rPr>
        <w:t>。并在每份文件右上角注明“正本”、“副本”字样，一旦正本和副本不符，以正本为准。</w:t>
      </w:r>
    </w:p>
    <w:p>
      <w:pPr>
        <w:pStyle w:val="17"/>
        <w:spacing w:before="0" w:after="0" w:line="38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16、磋商保证金</w:t>
      </w:r>
    </w:p>
    <w:p>
      <w:pPr>
        <w:pStyle w:val="36"/>
        <w:spacing w:line="380" w:lineRule="exact"/>
        <w:ind w:firstLine="420"/>
        <w:rPr>
          <w:rStyle w:val="19"/>
          <w:rFonts w:hAnsi="宋体"/>
          <w:color w:val="auto"/>
          <w:spacing w:val="-4"/>
          <w:sz w:val="21"/>
          <w:highlight w:val="none"/>
        </w:rPr>
      </w:pPr>
      <w:r>
        <w:rPr>
          <w:rStyle w:val="19"/>
          <w:rFonts w:hAnsi="宋体"/>
          <w:color w:val="auto"/>
          <w:spacing w:val="-4"/>
          <w:sz w:val="21"/>
          <w:highlight w:val="none"/>
        </w:rPr>
        <w:t xml:space="preserve">16.1 </w:t>
      </w:r>
      <w:r>
        <w:rPr>
          <w:rStyle w:val="19"/>
          <w:rFonts w:hAnsi="宋体"/>
          <w:color w:val="auto"/>
          <w:sz w:val="21"/>
          <w:highlight w:val="none"/>
        </w:rPr>
        <w:t>磋商保证金的递交：服务商</w:t>
      </w:r>
      <w:r>
        <w:rPr>
          <w:rStyle w:val="19"/>
          <w:rFonts w:hAnsi="宋体"/>
          <w:color w:val="auto"/>
          <w:spacing w:val="-4"/>
          <w:sz w:val="21"/>
          <w:highlight w:val="none"/>
        </w:rPr>
        <w:t>必须按</w:t>
      </w:r>
      <w:r>
        <w:rPr>
          <w:rStyle w:val="19"/>
          <w:rFonts w:hAnsi="宋体"/>
          <w:color w:val="auto"/>
          <w:sz w:val="21"/>
          <w:highlight w:val="none"/>
        </w:rPr>
        <w:t>服务商</w:t>
      </w:r>
      <w:r>
        <w:rPr>
          <w:rStyle w:val="19"/>
          <w:rFonts w:hAnsi="宋体"/>
          <w:color w:val="auto"/>
          <w:spacing w:val="-4"/>
          <w:sz w:val="21"/>
          <w:highlight w:val="none"/>
        </w:rPr>
        <w:t>须知前附表第6项的要求递交</w:t>
      </w:r>
      <w:r>
        <w:rPr>
          <w:rStyle w:val="19"/>
          <w:rFonts w:hAnsi="宋体"/>
          <w:color w:val="auto"/>
          <w:sz w:val="21"/>
          <w:highlight w:val="none"/>
        </w:rPr>
        <w:t>磋商</w:t>
      </w:r>
      <w:r>
        <w:rPr>
          <w:rStyle w:val="19"/>
          <w:rFonts w:hAnsi="宋体"/>
          <w:color w:val="auto"/>
          <w:spacing w:val="-4"/>
          <w:sz w:val="21"/>
          <w:highlight w:val="none"/>
        </w:rPr>
        <w:t>保证金</w:t>
      </w:r>
      <w:r>
        <w:rPr>
          <w:rStyle w:val="19"/>
          <w:rFonts w:hAnsi="宋体"/>
          <w:color w:val="auto"/>
          <w:sz w:val="21"/>
          <w:highlight w:val="none"/>
        </w:rPr>
        <w:t>。</w:t>
      </w:r>
    </w:p>
    <w:p>
      <w:pPr>
        <w:pStyle w:val="36"/>
        <w:spacing w:line="380" w:lineRule="exact"/>
        <w:ind w:firstLine="420"/>
        <w:rPr>
          <w:rStyle w:val="19"/>
          <w:rFonts w:hAnsi="宋体"/>
          <w:color w:val="auto"/>
          <w:sz w:val="21"/>
          <w:highlight w:val="none"/>
        </w:rPr>
      </w:pPr>
      <w:r>
        <w:rPr>
          <w:rStyle w:val="19"/>
          <w:rFonts w:hAnsi="宋体"/>
          <w:color w:val="auto"/>
          <w:sz w:val="21"/>
          <w:highlight w:val="none"/>
        </w:rPr>
        <w:t>16.2服务商必须将磋商保证金缴纳证明(缴款底单)复印件按要求附在响应文件内。</w:t>
      </w:r>
    </w:p>
    <w:p>
      <w:pPr>
        <w:pStyle w:val="36"/>
        <w:spacing w:line="380" w:lineRule="exact"/>
        <w:ind w:firstLine="420"/>
        <w:rPr>
          <w:rStyle w:val="19"/>
          <w:rFonts w:hAnsi="宋体"/>
          <w:color w:val="auto"/>
          <w:sz w:val="21"/>
          <w:highlight w:val="none"/>
        </w:rPr>
      </w:pPr>
      <w:r>
        <w:rPr>
          <w:rStyle w:val="19"/>
          <w:rFonts w:hAnsi="宋体"/>
          <w:color w:val="auto"/>
          <w:sz w:val="21"/>
          <w:highlight w:val="none"/>
        </w:rPr>
        <w:t>16.3对未按竞争性磋商文件要求缴纳磋商保证金的，将视其为不响应磋商条件而予以拒绝。</w:t>
      </w:r>
    </w:p>
    <w:p>
      <w:pPr>
        <w:pStyle w:val="36"/>
        <w:spacing w:line="380" w:lineRule="exact"/>
        <w:ind w:firstLine="420"/>
        <w:rPr>
          <w:rStyle w:val="19"/>
          <w:rFonts w:hAnsi="宋体"/>
          <w:color w:val="auto"/>
          <w:sz w:val="21"/>
          <w:highlight w:val="none"/>
        </w:rPr>
      </w:pPr>
      <w:r>
        <w:rPr>
          <w:rStyle w:val="19"/>
          <w:rFonts w:hAnsi="宋体"/>
          <w:color w:val="auto"/>
          <w:sz w:val="21"/>
          <w:highlight w:val="none"/>
        </w:rPr>
        <w:t>16.4磋商保证金的退还</w:t>
      </w:r>
    </w:p>
    <w:p>
      <w:pPr>
        <w:pStyle w:val="36"/>
        <w:spacing w:line="380" w:lineRule="exact"/>
        <w:rPr>
          <w:rStyle w:val="19"/>
          <w:rFonts w:hAnsi="宋体"/>
          <w:color w:val="auto"/>
          <w:sz w:val="21"/>
          <w:highlight w:val="none"/>
        </w:rPr>
      </w:pPr>
      <w:r>
        <w:rPr>
          <w:rStyle w:val="19"/>
          <w:rFonts w:hAnsi="宋体"/>
          <w:color w:val="auto"/>
          <w:sz w:val="21"/>
          <w:highlight w:val="none"/>
        </w:rPr>
        <w:t>16.4.1成交</w:t>
      </w:r>
      <w:r>
        <w:rPr>
          <w:rStyle w:val="19"/>
          <w:rFonts w:hAnsi="宋体" w:cs="宋体"/>
          <w:bCs/>
          <w:color w:val="auto"/>
          <w:sz w:val="21"/>
          <w:highlight w:val="none"/>
        </w:rPr>
        <w:t>人</w:t>
      </w:r>
      <w:r>
        <w:rPr>
          <w:rStyle w:val="19"/>
          <w:rFonts w:hAnsi="宋体"/>
          <w:color w:val="auto"/>
          <w:sz w:val="21"/>
          <w:highlight w:val="none"/>
        </w:rPr>
        <w:t>按服务商须知前附表第11项要求办理履约保证金缴纳手续，采购人将在采购合同签订后5个工作日内以原缴交方式予以退还，不付利息。</w:t>
      </w:r>
    </w:p>
    <w:p>
      <w:pPr>
        <w:pStyle w:val="36"/>
        <w:spacing w:line="380" w:lineRule="exact"/>
        <w:rPr>
          <w:rStyle w:val="19"/>
          <w:rFonts w:hAnsi="宋体"/>
          <w:color w:val="auto"/>
          <w:sz w:val="21"/>
          <w:highlight w:val="none"/>
        </w:rPr>
      </w:pPr>
      <w:r>
        <w:rPr>
          <w:rStyle w:val="19"/>
          <w:rFonts w:hAnsi="宋体"/>
          <w:color w:val="auto"/>
          <w:sz w:val="21"/>
          <w:highlight w:val="none"/>
        </w:rPr>
        <w:t>16.4.2未成交服务商</w:t>
      </w:r>
      <w:r>
        <w:rPr>
          <w:rStyle w:val="19"/>
          <w:rFonts w:hAnsi="宋体" w:cs="宋体"/>
          <w:bCs/>
          <w:color w:val="auto"/>
          <w:sz w:val="21"/>
          <w:highlight w:val="none"/>
        </w:rPr>
        <w:t>按第六章附件“磋商保证金退付确认函”的要求到</w:t>
      </w:r>
      <w:r>
        <w:rPr>
          <w:rStyle w:val="19"/>
          <w:rFonts w:hAnsi="宋体"/>
          <w:color w:val="auto"/>
          <w:sz w:val="21"/>
          <w:highlight w:val="none"/>
          <w:u w:val="single" w:color="000000"/>
        </w:rPr>
        <w:t>广西恒晟水环境治理有限公司</w:t>
      </w:r>
      <w:r>
        <w:rPr>
          <w:rStyle w:val="19"/>
          <w:rFonts w:hAnsi="宋体" w:cs="宋体"/>
          <w:bCs/>
          <w:color w:val="auto"/>
          <w:sz w:val="21"/>
          <w:highlight w:val="none"/>
        </w:rPr>
        <w:t>办理退还磋商保证金手续，</w:t>
      </w:r>
      <w:r>
        <w:rPr>
          <w:rStyle w:val="19"/>
          <w:rFonts w:hAnsi="宋体"/>
          <w:color w:val="auto"/>
          <w:sz w:val="21"/>
          <w:highlight w:val="none"/>
          <w:u w:val="single" w:color="000000"/>
        </w:rPr>
        <w:t>广西恒晟水环境治理有限公司</w:t>
      </w:r>
      <w:r>
        <w:rPr>
          <w:rStyle w:val="19"/>
          <w:rFonts w:hAnsi="宋体"/>
          <w:color w:val="auto"/>
          <w:sz w:val="21"/>
          <w:highlight w:val="none"/>
        </w:rPr>
        <w:t>将在成交通知书发出后5个工作日内以原缴交方式予以退还，不付利息。</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16.5 涉及质疑和投诉的服务商，在质疑和投诉调查处理结束前其磋商保证金暂不退还。</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16.6 有下列情形之一的，磋商保证金不予退还：</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（1）服务商在提交响应文件截止时间后或在磋商有效期内撤回其响应文件的；</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（2）服务商在响应文件中提供虚假材料的；</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（3）成交人未按本须知第28条规定缴纳履约保证金的；</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（4）成交人无正当理由不与采购人按本须知第27条签订合同的；</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（5）成交后与采购人签订对磋商文件和响应文件作了实质性修改的合同，或与采购人私下订立背离合同实质性内容的协议的；</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（6）将成交项目转让给他人；或者在响应文件中未说明，且未经采购人同意，将成交项目分包给他人的。</w:t>
      </w:r>
    </w:p>
    <w:p>
      <w:pPr>
        <w:pStyle w:val="36"/>
        <w:spacing w:line="380" w:lineRule="exact"/>
        <w:rPr>
          <w:rStyle w:val="19"/>
          <w:rFonts w:hAnsi="宋体"/>
          <w:b/>
          <w:color w:val="auto"/>
          <w:sz w:val="21"/>
          <w:highlight w:val="none"/>
        </w:rPr>
      </w:pPr>
    </w:p>
    <w:p>
      <w:pPr>
        <w:pStyle w:val="15"/>
        <w:spacing w:before="312" w:after="312" w:line="380" w:lineRule="exact"/>
        <w:jc w:val="center"/>
        <w:rPr>
          <w:rStyle w:val="19"/>
          <w:color w:val="auto"/>
          <w:sz w:val="21"/>
          <w:szCs w:val="21"/>
          <w:highlight w:val="none"/>
        </w:rPr>
      </w:pPr>
      <w:r>
        <w:rPr>
          <w:rStyle w:val="19"/>
          <w:color w:val="auto"/>
          <w:sz w:val="21"/>
          <w:szCs w:val="21"/>
          <w:highlight w:val="none"/>
        </w:rPr>
        <w:t>四   响应文件的递交</w:t>
      </w:r>
    </w:p>
    <w:p>
      <w:pPr>
        <w:pStyle w:val="17"/>
        <w:spacing w:before="0" w:after="0" w:line="38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17、响应文件的密封与标记</w:t>
      </w:r>
    </w:p>
    <w:p>
      <w:pPr>
        <w:pStyle w:val="36"/>
        <w:spacing w:line="380" w:lineRule="exact"/>
        <w:ind w:firstLine="420"/>
        <w:rPr>
          <w:rStyle w:val="19"/>
          <w:rFonts w:hAnsi="宋体"/>
          <w:color w:val="auto"/>
          <w:sz w:val="21"/>
          <w:highlight w:val="none"/>
        </w:rPr>
      </w:pPr>
      <w:r>
        <w:rPr>
          <w:rStyle w:val="19"/>
          <w:rFonts w:hAnsi="宋体"/>
          <w:color w:val="auto"/>
          <w:sz w:val="21"/>
          <w:highlight w:val="none"/>
        </w:rPr>
        <w:t>17.1服务商应将响应文件正、副本分别装订成册，在每个文本封面上标明“响应文件正本（副本）”，以及项目名称、项目编号、服务商名称等内容。</w:t>
      </w:r>
    </w:p>
    <w:p>
      <w:pPr>
        <w:pStyle w:val="36"/>
        <w:spacing w:line="380" w:lineRule="exact"/>
        <w:ind w:firstLine="412" w:firstLineChars="200"/>
        <w:rPr>
          <w:rStyle w:val="19"/>
          <w:rFonts w:hAnsi="宋体"/>
          <w:color w:val="auto"/>
          <w:spacing w:val="-2"/>
          <w:sz w:val="21"/>
          <w:highlight w:val="none"/>
        </w:rPr>
      </w:pPr>
      <w:r>
        <w:rPr>
          <w:rStyle w:val="19"/>
          <w:rFonts w:hAnsi="宋体"/>
          <w:color w:val="auto"/>
          <w:spacing w:val="-2"/>
          <w:sz w:val="21"/>
          <w:highlight w:val="none"/>
        </w:rPr>
        <w:t>17.2服务商应将响应文件（正本一本，副本三本）一并装入一个响应文件袋中加以密封；并在封口处密封签章（公章、密封章、法定代表人（负责人）或其委托代理人签字均可）。</w:t>
      </w:r>
    </w:p>
    <w:p>
      <w:pPr>
        <w:pStyle w:val="36"/>
        <w:spacing w:line="380" w:lineRule="exact"/>
        <w:ind w:firstLine="420" w:firstLineChars="200"/>
        <w:rPr>
          <w:rStyle w:val="19"/>
          <w:rFonts w:hAnsi="宋体"/>
          <w:color w:val="auto"/>
          <w:sz w:val="21"/>
          <w:highlight w:val="none"/>
        </w:rPr>
      </w:pPr>
      <w:r>
        <w:rPr>
          <w:rStyle w:val="19"/>
          <w:rFonts w:hAnsi="宋体"/>
          <w:color w:val="auto"/>
          <w:sz w:val="21"/>
          <w:highlight w:val="none"/>
        </w:rPr>
        <w:t xml:space="preserve">17.3响应文件袋上应写明： </w:t>
      </w:r>
    </w:p>
    <w:p>
      <w:pPr>
        <w:pStyle w:val="36"/>
        <w:spacing w:line="380" w:lineRule="exact"/>
        <w:ind w:firstLine="900"/>
        <w:rPr>
          <w:rStyle w:val="19"/>
          <w:rFonts w:hAnsi="宋体"/>
          <w:color w:val="auto"/>
          <w:sz w:val="21"/>
          <w:highlight w:val="none"/>
          <w:u w:val="single"/>
        </w:rPr>
      </w:pPr>
      <w:r>
        <w:rPr>
          <w:rStyle w:val="19"/>
          <w:rFonts w:hAnsi="宋体"/>
          <w:color w:val="auto"/>
          <w:sz w:val="21"/>
          <w:highlight w:val="none"/>
        </w:rPr>
        <w:t>⑴ 采购代理机构：</w:t>
      </w:r>
      <w:r>
        <w:rPr>
          <w:rStyle w:val="19"/>
          <w:rFonts w:hAnsi="宋体"/>
          <w:color w:val="auto"/>
          <w:sz w:val="21"/>
          <w:highlight w:val="none"/>
          <w:u w:val="single" w:color="000000"/>
        </w:rPr>
        <w:t>广西恒晟水环境治理有限公司</w:t>
      </w:r>
    </w:p>
    <w:p>
      <w:pPr>
        <w:pStyle w:val="36"/>
        <w:spacing w:line="380" w:lineRule="exact"/>
        <w:ind w:firstLine="900"/>
        <w:rPr>
          <w:rStyle w:val="19"/>
          <w:rFonts w:hAnsi="宋体"/>
          <w:color w:val="auto"/>
          <w:sz w:val="21"/>
          <w:highlight w:val="none"/>
          <w:u w:val="single"/>
        </w:rPr>
      </w:pPr>
      <w:r>
        <w:rPr>
          <w:rStyle w:val="19"/>
          <w:rFonts w:hAnsi="宋体"/>
          <w:color w:val="auto"/>
          <w:sz w:val="21"/>
          <w:highlight w:val="none"/>
        </w:rPr>
        <w:t>⑵ 项目名称：</w:t>
      </w:r>
      <w:r>
        <w:rPr>
          <w:rStyle w:val="19"/>
          <w:rFonts w:hAnsi="宋体"/>
          <w:color w:val="auto"/>
          <w:sz w:val="21"/>
          <w:highlight w:val="none"/>
          <w:u w:val="single" w:color="000000"/>
        </w:rPr>
        <w:t xml:space="preserve">                                </w:t>
      </w:r>
    </w:p>
    <w:p>
      <w:pPr>
        <w:pStyle w:val="36"/>
        <w:spacing w:line="380" w:lineRule="exact"/>
        <w:ind w:firstLine="900"/>
        <w:rPr>
          <w:rStyle w:val="19"/>
          <w:rFonts w:hAnsi="宋体"/>
          <w:color w:val="auto"/>
          <w:sz w:val="21"/>
          <w:highlight w:val="none"/>
          <w:u w:val="single"/>
        </w:rPr>
      </w:pPr>
      <w:r>
        <w:rPr>
          <w:rStyle w:val="19"/>
          <w:rFonts w:hAnsi="宋体"/>
          <w:color w:val="auto"/>
          <w:sz w:val="21"/>
          <w:highlight w:val="none"/>
        </w:rPr>
        <w:t>⑶ 项目编号：</w:t>
      </w:r>
      <w:r>
        <w:rPr>
          <w:rStyle w:val="19"/>
          <w:rFonts w:hAnsi="宋体"/>
          <w:color w:val="auto"/>
          <w:sz w:val="21"/>
          <w:highlight w:val="none"/>
          <w:u w:val="single" w:color="000000"/>
        </w:rPr>
        <w:t xml:space="preserve">                                </w:t>
      </w:r>
    </w:p>
    <w:p>
      <w:pPr>
        <w:pStyle w:val="36"/>
        <w:spacing w:line="380" w:lineRule="exact"/>
        <w:ind w:firstLine="900"/>
        <w:rPr>
          <w:rStyle w:val="19"/>
          <w:rFonts w:hAnsi="宋体"/>
          <w:color w:val="auto"/>
          <w:sz w:val="21"/>
          <w:highlight w:val="none"/>
          <w:u w:val="single"/>
        </w:rPr>
      </w:pPr>
      <w:r>
        <w:rPr>
          <w:rStyle w:val="19"/>
          <w:rFonts w:hAnsi="宋体"/>
          <w:color w:val="auto"/>
          <w:sz w:val="21"/>
          <w:highlight w:val="none"/>
        </w:rPr>
        <w:t>⑷ 磋商单位：</w:t>
      </w:r>
      <w:r>
        <w:rPr>
          <w:rStyle w:val="19"/>
          <w:rFonts w:hAnsi="宋体"/>
          <w:color w:val="auto"/>
          <w:sz w:val="21"/>
          <w:highlight w:val="none"/>
          <w:u w:val="single" w:color="000000"/>
        </w:rPr>
        <w:t xml:space="preserve">                                </w:t>
      </w:r>
    </w:p>
    <w:p>
      <w:pPr>
        <w:pStyle w:val="36"/>
        <w:spacing w:line="380" w:lineRule="exact"/>
        <w:ind w:firstLine="900"/>
        <w:rPr>
          <w:rStyle w:val="19"/>
          <w:rFonts w:hAnsi="宋体"/>
          <w:color w:val="auto"/>
          <w:sz w:val="21"/>
          <w:highlight w:val="none"/>
        </w:rPr>
      </w:pPr>
      <w:r>
        <w:rPr>
          <w:rStyle w:val="19"/>
          <w:rFonts w:hAnsi="宋体"/>
          <w:color w:val="auto"/>
          <w:sz w:val="21"/>
          <w:highlight w:val="none"/>
        </w:rPr>
        <w:t>⑸ 注明“</w:t>
      </w:r>
      <w:r>
        <w:rPr>
          <w:rStyle w:val="19"/>
          <w:rFonts w:hAnsi="宋体"/>
          <w:color w:val="auto"/>
          <w:sz w:val="21"/>
          <w:highlight w:val="none"/>
          <w:u w:val="single" w:color="000000"/>
        </w:rPr>
        <w:t xml:space="preserve">        </w:t>
      </w:r>
      <w:r>
        <w:rPr>
          <w:rStyle w:val="19"/>
          <w:rFonts w:hAnsi="宋体"/>
          <w:color w:val="auto"/>
          <w:sz w:val="21"/>
          <w:highlight w:val="none"/>
        </w:rPr>
        <w:t>年</w:t>
      </w:r>
      <w:r>
        <w:rPr>
          <w:rStyle w:val="19"/>
          <w:rFonts w:hAnsi="宋体"/>
          <w:color w:val="auto"/>
          <w:sz w:val="21"/>
          <w:highlight w:val="none"/>
          <w:u w:val="single" w:color="000000"/>
        </w:rPr>
        <w:t xml:space="preserve">      </w:t>
      </w:r>
      <w:r>
        <w:rPr>
          <w:rStyle w:val="19"/>
          <w:rFonts w:hAnsi="宋体"/>
          <w:color w:val="auto"/>
          <w:sz w:val="21"/>
          <w:highlight w:val="none"/>
        </w:rPr>
        <w:t>月</w:t>
      </w:r>
      <w:r>
        <w:rPr>
          <w:rStyle w:val="19"/>
          <w:rFonts w:hAnsi="宋体"/>
          <w:color w:val="auto"/>
          <w:sz w:val="21"/>
          <w:highlight w:val="none"/>
          <w:u w:val="single" w:color="000000"/>
        </w:rPr>
        <w:t xml:space="preserve">      </w:t>
      </w:r>
      <w:r>
        <w:rPr>
          <w:rStyle w:val="19"/>
          <w:rFonts w:hAnsi="宋体"/>
          <w:color w:val="auto"/>
          <w:sz w:val="21"/>
          <w:highlight w:val="none"/>
        </w:rPr>
        <w:t>日</w:t>
      </w:r>
      <w:r>
        <w:rPr>
          <w:rStyle w:val="19"/>
          <w:rFonts w:hAnsi="宋体"/>
          <w:color w:val="auto"/>
          <w:sz w:val="21"/>
          <w:highlight w:val="none"/>
          <w:u w:val="single" w:color="000000"/>
        </w:rPr>
        <w:t xml:space="preserve">      </w:t>
      </w:r>
      <w:r>
        <w:rPr>
          <w:rStyle w:val="19"/>
          <w:rFonts w:hAnsi="宋体"/>
          <w:color w:val="auto"/>
          <w:sz w:val="21"/>
          <w:highlight w:val="none"/>
        </w:rPr>
        <w:t>时</w:t>
      </w:r>
      <w:r>
        <w:rPr>
          <w:rStyle w:val="19"/>
          <w:rFonts w:hAnsi="宋体"/>
          <w:color w:val="auto"/>
          <w:sz w:val="21"/>
          <w:highlight w:val="none"/>
          <w:u w:val="single" w:color="000000"/>
        </w:rPr>
        <w:t xml:space="preserve">      </w:t>
      </w:r>
      <w:r>
        <w:rPr>
          <w:rStyle w:val="19"/>
          <w:rFonts w:hAnsi="宋体"/>
          <w:color w:val="auto"/>
          <w:sz w:val="21"/>
          <w:highlight w:val="none"/>
        </w:rPr>
        <w:t>分前不得拆封”（时间为磋商截止时间）</w:t>
      </w:r>
    </w:p>
    <w:p>
      <w:pPr>
        <w:pStyle w:val="36"/>
        <w:spacing w:line="420" w:lineRule="exact"/>
        <w:ind w:firstLine="420"/>
        <w:rPr>
          <w:rStyle w:val="19"/>
          <w:rFonts w:hAnsi="宋体"/>
          <w:b/>
          <w:color w:val="auto"/>
          <w:sz w:val="21"/>
          <w:highlight w:val="none"/>
        </w:rPr>
      </w:pPr>
      <w:r>
        <w:rPr>
          <w:rStyle w:val="19"/>
          <w:rFonts w:hAnsi="宋体"/>
          <w:b/>
          <w:color w:val="auto"/>
          <w:sz w:val="21"/>
          <w:highlight w:val="none"/>
        </w:rPr>
        <w:t>17.4响应文件的密封以响应文件袋无明显缝隙露出袋内文件且封口处有签字或盖章为合格。</w:t>
      </w:r>
    </w:p>
    <w:p>
      <w:pPr>
        <w:pStyle w:val="36"/>
        <w:spacing w:line="420" w:lineRule="exact"/>
        <w:ind w:firstLine="420"/>
        <w:rPr>
          <w:rStyle w:val="19"/>
          <w:rFonts w:hAnsi="宋体"/>
          <w:color w:val="auto"/>
          <w:sz w:val="21"/>
          <w:highlight w:val="none"/>
        </w:rPr>
      </w:pPr>
      <w:r>
        <w:rPr>
          <w:rStyle w:val="19"/>
          <w:rFonts w:hAnsi="宋体"/>
          <w:color w:val="auto"/>
          <w:sz w:val="21"/>
          <w:highlight w:val="none"/>
        </w:rPr>
        <w:t>17.5服务商在递交响应文件时，未按本须知要求密封、标记的，采购人有权拒收，拒收所产生的后果由服务商自负。</w:t>
      </w:r>
    </w:p>
    <w:p>
      <w:pPr>
        <w:pStyle w:val="17"/>
        <w:numPr>
          <w:ilvl w:val="0"/>
          <w:numId w:val="2"/>
        </w:numPr>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磋商截止时间、地点</w:t>
      </w:r>
    </w:p>
    <w:p>
      <w:pPr>
        <w:pStyle w:val="36"/>
        <w:snapToGrid w:val="0"/>
        <w:spacing w:line="380" w:lineRule="exact"/>
        <w:ind w:firstLine="441" w:firstLineChars="210"/>
        <w:rPr>
          <w:rStyle w:val="19"/>
          <w:rFonts w:hAnsi="宋体"/>
          <w:color w:val="auto"/>
          <w:sz w:val="21"/>
          <w:highlight w:val="none"/>
        </w:rPr>
      </w:pPr>
      <w:r>
        <w:rPr>
          <w:rStyle w:val="19"/>
          <w:rFonts w:hAnsi="宋体"/>
          <w:color w:val="auto"/>
          <w:kern w:val="1"/>
          <w:sz w:val="21"/>
          <w:highlight w:val="none"/>
        </w:rPr>
        <w:t>18.1采</w:t>
      </w:r>
      <w:r>
        <w:rPr>
          <w:rStyle w:val="19"/>
          <w:rFonts w:hAnsi="宋体"/>
          <w:color w:val="auto"/>
          <w:sz w:val="21"/>
          <w:highlight w:val="none"/>
        </w:rPr>
        <w:t>购人将在广西恒晟水环境治理有限公司举行截标会，磋商人的法定代表人（负责人）或其委托代理人必须依时到达现场参加竞标，并按要求递交响应文件和以下证件否则其竞标无效，予以拒收：</w:t>
      </w:r>
    </w:p>
    <w:p>
      <w:pPr>
        <w:spacing w:line="380" w:lineRule="exact"/>
        <w:ind w:firstLine="435"/>
        <w:rPr>
          <w:rStyle w:val="19"/>
          <w:rFonts w:ascii="宋体" w:hAnsi="宋体"/>
          <w:color w:val="auto"/>
          <w:szCs w:val="21"/>
          <w:highlight w:val="none"/>
        </w:rPr>
      </w:pPr>
      <w:r>
        <w:rPr>
          <w:rStyle w:val="19"/>
          <w:rFonts w:ascii="宋体" w:hAnsi="宋体"/>
          <w:color w:val="auto"/>
          <w:szCs w:val="21"/>
          <w:highlight w:val="none"/>
        </w:rPr>
        <w:t>法定代表人（负责人）持本人身份证明原件及其身份证原件或委托代理人持本人身份证原件及授权委托书原件。</w:t>
      </w:r>
    </w:p>
    <w:p>
      <w:pPr>
        <w:spacing w:line="380" w:lineRule="exact"/>
        <w:rPr>
          <w:rStyle w:val="19"/>
          <w:rFonts w:ascii="宋体" w:hAnsi="宋体"/>
          <w:color w:val="auto"/>
          <w:kern w:val="1"/>
          <w:szCs w:val="21"/>
          <w:highlight w:val="none"/>
        </w:rPr>
      </w:pPr>
      <w:r>
        <w:rPr>
          <w:rStyle w:val="19"/>
          <w:rFonts w:ascii="宋体" w:hAnsi="宋体"/>
          <w:color w:val="auto"/>
          <w:szCs w:val="21"/>
          <w:highlight w:val="none"/>
        </w:rPr>
        <w:t xml:space="preserve">   </w:t>
      </w:r>
      <w:r>
        <w:rPr>
          <w:rStyle w:val="19"/>
          <w:rFonts w:ascii="宋体" w:hAnsi="宋体"/>
          <w:color w:val="auto"/>
          <w:kern w:val="1"/>
          <w:szCs w:val="21"/>
          <w:highlight w:val="none"/>
        </w:rPr>
        <w:t xml:space="preserve"> 18.2截标会由</w:t>
      </w:r>
      <w:r>
        <w:rPr>
          <w:rStyle w:val="19"/>
          <w:rFonts w:ascii="宋体" w:hAnsi="宋体"/>
          <w:color w:val="auto"/>
          <w:szCs w:val="21"/>
          <w:highlight w:val="none"/>
        </w:rPr>
        <w:t>广西恒晟水环境治理有限公司</w:t>
      </w:r>
      <w:r>
        <w:rPr>
          <w:rStyle w:val="19"/>
          <w:rFonts w:ascii="宋体" w:hAnsi="宋体"/>
          <w:color w:val="auto"/>
          <w:kern w:val="1"/>
          <w:szCs w:val="21"/>
          <w:highlight w:val="none"/>
        </w:rPr>
        <w:t>组织并主持。</w:t>
      </w:r>
    </w:p>
    <w:p>
      <w:pPr>
        <w:spacing w:line="380" w:lineRule="exact"/>
        <w:ind w:firstLine="420" w:firstLineChars="200"/>
        <w:rPr>
          <w:rStyle w:val="19"/>
          <w:rFonts w:ascii="宋体" w:hAnsi="宋体"/>
          <w:color w:val="auto"/>
          <w:kern w:val="1"/>
          <w:szCs w:val="21"/>
          <w:highlight w:val="none"/>
        </w:rPr>
      </w:pPr>
      <w:r>
        <w:rPr>
          <w:rStyle w:val="19"/>
          <w:rFonts w:ascii="宋体" w:hAnsi="宋体"/>
          <w:color w:val="auto"/>
          <w:kern w:val="1"/>
          <w:szCs w:val="21"/>
          <w:highlight w:val="none"/>
        </w:rPr>
        <w:t>18.3截标会议程序</w:t>
      </w:r>
    </w:p>
    <w:p>
      <w:pPr>
        <w:tabs>
          <w:tab w:val="left" w:pos="-10"/>
          <w:tab w:val="left" w:pos="996"/>
        </w:tabs>
        <w:spacing w:line="380" w:lineRule="exact"/>
        <w:ind w:firstLine="420" w:firstLineChars="200"/>
        <w:rPr>
          <w:rStyle w:val="19"/>
          <w:rFonts w:ascii="宋体" w:hAnsi="宋体"/>
          <w:color w:val="auto"/>
          <w:kern w:val="1"/>
          <w:szCs w:val="21"/>
          <w:highlight w:val="none"/>
        </w:rPr>
      </w:pPr>
      <w:r>
        <w:rPr>
          <w:rStyle w:val="19"/>
          <w:rFonts w:ascii="宋体" w:hAnsi="宋体"/>
          <w:color w:val="auto"/>
          <w:kern w:val="1"/>
          <w:szCs w:val="21"/>
          <w:highlight w:val="none"/>
        </w:rPr>
        <w:t>（1）主持人宣布截标并开始；</w:t>
      </w:r>
    </w:p>
    <w:p>
      <w:pPr>
        <w:tabs>
          <w:tab w:val="left" w:pos="-10"/>
          <w:tab w:val="left" w:pos="996"/>
        </w:tabs>
        <w:spacing w:line="380" w:lineRule="exact"/>
        <w:ind w:firstLine="420" w:firstLineChars="200"/>
        <w:rPr>
          <w:rStyle w:val="19"/>
          <w:rFonts w:ascii="宋体" w:hAnsi="宋体"/>
          <w:color w:val="auto"/>
          <w:kern w:val="1"/>
          <w:szCs w:val="21"/>
          <w:highlight w:val="none"/>
        </w:rPr>
      </w:pPr>
      <w:r>
        <w:rPr>
          <w:rStyle w:val="19"/>
          <w:rFonts w:ascii="宋体" w:hAnsi="宋体"/>
          <w:color w:val="auto"/>
          <w:kern w:val="1"/>
          <w:szCs w:val="21"/>
          <w:highlight w:val="none"/>
        </w:rPr>
        <w:t>（2）介绍参加截标会议的人员名单；</w:t>
      </w:r>
    </w:p>
    <w:p>
      <w:pPr>
        <w:tabs>
          <w:tab w:val="left" w:pos="-10"/>
          <w:tab w:val="left" w:pos="996"/>
        </w:tabs>
        <w:spacing w:line="380" w:lineRule="exact"/>
        <w:ind w:firstLine="420" w:firstLineChars="200"/>
        <w:rPr>
          <w:rStyle w:val="19"/>
          <w:rFonts w:ascii="宋体" w:hAnsi="宋体"/>
          <w:color w:val="auto"/>
          <w:kern w:val="1"/>
          <w:szCs w:val="21"/>
          <w:highlight w:val="none"/>
        </w:rPr>
      </w:pPr>
      <w:r>
        <w:rPr>
          <w:rStyle w:val="19"/>
          <w:rFonts w:ascii="宋体" w:hAnsi="宋体"/>
          <w:color w:val="auto"/>
          <w:kern w:val="1"/>
          <w:szCs w:val="21"/>
          <w:highlight w:val="none"/>
        </w:rPr>
        <w:t>（3）采购人代表和监督人员一同检验参加截标会议的各磋商人的参与截标会的证明材料，并检查响应文件密封性，对未按规定密封、未按要求递交截标会的证明材料和逾期送达的响应文件予以拒收；</w:t>
      </w:r>
    </w:p>
    <w:p>
      <w:pPr>
        <w:tabs>
          <w:tab w:val="left" w:pos="-10"/>
          <w:tab w:val="left" w:pos="996"/>
        </w:tabs>
        <w:spacing w:line="380" w:lineRule="exact"/>
        <w:ind w:left="442"/>
        <w:rPr>
          <w:rStyle w:val="19"/>
          <w:rFonts w:ascii="宋体" w:hAnsi="宋体"/>
          <w:color w:val="auto"/>
          <w:kern w:val="1"/>
          <w:szCs w:val="21"/>
          <w:highlight w:val="none"/>
        </w:rPr>
      </w:pPr>
      <w:r>
        <w:rPr>
          <w:rStyle w:val="19"/>
          <w:rFonts w:ascii="宋体" w:hAnsi="宋体"/>
          <w:color w:val="auto"/>
          <w:kern w:val="1"/>
          <w:szCs w:val="21"/>
          <w:highlight w:val="none"/>
        </w:rPr>
        <w:t>（4）各磋商人的代表交叉检查各响应文件密封的完整性并签字确认；</w:t>
      </w:r>
    </w:p>
    <w:p>
      <w:pPr>
        <w:tabs>
          <w:tab w:val="left" w:pos="-10"/>
          <w:tab w:val="left" w:pos="996"/>
        </w:tabs>
        <w:spacing w:line="380" w:lineRule="exact"/>
        <w:ind w:left="442"/>
        <w:rPr>
          <w:rStyle w:val="19"/>
          <w:rFonts w:ascii="宋体" w:hAnsi="宋体"/>
          <w:color w:val="auto"/>
          <w:kern w:val="1"/>
          <w:szCs w:val="21"/>
          <w:highlight w:val="none"/>
        </w:rPr>
      </w:pPr>
      <w:r>
        <w:rPr>
          <w:rStyle w:val="19"/>
          <w:rFonts w:ascii="宋体" w:hAnsi="宋体"/>
          <w:color w:val="auto"/>
          <w:kern w:val="1"/>
          <w:szCs w:val="21"/>
          <w:highlight w:val="none"/>
        </w:rPr>
        <w:t>（5）主持人宣布评审期间的有关事项；</w:t>
      </w:r>
    </w:p>
    <w:p>
      <w:pPr>
        <w:tabs>
          <w:tab w:val="left" w:pos="-10"/>
          <w:tab w:val="left" w:pos="1054"/>
          <w:tab w:val="left" w:pos="1130"/>
        </w:tabs>
        <w:spacing w:line="380" w:lineRule="exact"/>
        <w:ind w:left="442"/>
        <w:rPr>
          <w:rStyle w:val="19"/>
          <w:rFonts w:ascii="宋体" w:hAnsi="宋体"/>
          <w:color w:val="auto"/>
          <w:kern w:val="1"/>
          <w:szCs w:val="21"/>
          <w:highlight w:val="none"/>
        </w:rPr>
      </w:pPr>
      <w:r>
        <w:rPr>
          <w:rStyle w:val="19"/>
          <w:rFonts w:ascii="宋体" w:hAnsi="宋体"/>
          <w:color w:val="auto"/>
          <w:kern w:val="1"/>
          <w:szCs w:val="21"/>
          <w:highlight w:val="none"/>
        </w:rPr>
        <w:t>（6）主持人宣布截标会议结束。</w:t>
      </w:r>
    </w:p>
    <w:p>
      <w:pPr>
        <w:spacing w:line="380" w:lineRule="exact"/>
        <w:rPr>
          <w:rStyle w:val="19"/>
          <w:rFonts w:ascii="宋体" w:hAnsi="宋体"/>
          <w:color w:val="auto"/>
          <w:highlight w:val="none"/>
        </w:rPr>
      </w:pPr>
      <w:r>
        <w:rPr>
          <w:rStyle w:val="19"/>
          <w:rFonts w:ascii="宋体" w:hAnsi="宋体"/>
          <w:color w:val="auto"/>
          <w:kern w:val="1"/>
          <w:szCs w:val="21"/>
          <w:highlight w:val="none"/>
        </w:rPr>
        <w:t xml:space="preserve">    18.4 本采购代理机构工作人员将有效响应文件送评审小组评审。</w:t>
      </w:r>
    </w:p>
    <w:p>
      <w:pPr>
        <w:pStyle w:val="36"/>
        <w:spacing w:line="420" w:lineRule="exact"/>
        <w:rPr>
          <w:rStyle w:val="19"/>
          <w:rFonts w:hAnsi="宋体"/>
          <w:color w:val="auto"/>
          <w:sz w:val="21"/>
          <w:highlight w:val="none"/>
        </w:rPr>
      </w:pPr>
      <w:r>
        <w:rPr>
          <w:rStyle w:val="19"/>
          <w:rFonts w:hAnsi="宋体"/>
          <w:color w:val="auto"/>
          <w:sz w:val="21"/>
          <w:highlight w:val="none"/>
        </w:rPr>
        <w:t>18.5响应文件的提交不得迟于本须知前附表第7项指定的截止时间。在截止时间后送达的响应文件为无效文件，采购人、采购代理机构或者磋商小组应当拒收。</w:t>
      </w:r>
    </w:p>
    <w:p>
      <w:pPr>
        <w:pStyle w:val="36"/>
        <w:spacing w:line="420" w:lineRule="exact"/>
        <w:rPr>
          <w:rStyle w:val="19"/>
          <w:rFonts w:hAnsi="宋体"/>
          <w:color w:val="auto"/>
          <w:sz w:val="21"/>
          <w:highlight w:val="none"/>
        </w:rPr>
      </w:pPr>
      <w:r>
        <w:rPr>
          <w:rStyle w:val="19"/>
          <w:rFonts w:hAnsi="宋体"/>
          <w:color w:val="auto"/>
          <w:sz w:val="21"/>
          <w:highlight w:val="none"/>
        </w:rPr>
        <w:t>18.6服务商必须在规定时间内将响应文件密封送达本须知前附表第7项指定地点。</w:t>
      </w:r>
    </w:p>
    <w:p>
      <w:pPr>
        <w:pStyle w:val="36"/>
        <w:spacing w:line="420" w:lineRule="exact"/>
        <w:rPr>
          <w:rStyle w:val="19"/>
          <w:rFonts w:hAnsi="宋体"/>
          <w:color w:val="auto"/>
          <w:sz w:val="21"/>
          <w:highlight w:val="none"/>
        </w:rPr>
      </w:pPr>
      <w:r>
        <w:rPr>
          <w:rStyle w:val="19"/>
          <w:rFonts w:hAnsi="宋体"/>
          <w:color w:val="auto"/>
          <w:sz w:val="21"/>
          <w:highlight w:val="none"/>
        </w:rPr>
        <w:t>18.7服务商的法定代表人（负责人）或其委托代理人必须签到出席截标会并按第7项要求提交相关证明文件接受核查，否则响应无效。</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19、响应文件的修改及撤回</w:t>
      </w:r>
    </w:p>
    <w:p>
      <w:pPr>
        <w:pStyle w:val="36"/>
        <w:spacing w:line="420" w:lineRule="exact"/>
        <w:ind w:firstLine="420"/>
        <w:rPr>
          <w:rStyle w:val="19"/>
          <w:rFonts w:hAnsi="宋体"/>
          <w:color w:val="auto"/>
          <w:sz w:val="21"/>
          <w:highlight w:val="none"/>
        </w:rPr>
      </w:pPr>
      <w:r>
        <w:rPr>
          <w:rStyle w:val="19"/>
          <w:rFonts w:hAnsi="宋体"/>
          <w:color w:val="auto"/>
          <w:sz w:val="21"/>
          <w:highlight w:val="none"/>
        </w:rPr>
        <w:t>19.1服务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36"/>
        <w:spacing w:line="420" w:lineRule="exact"/>
        <w:ind w:firstLine="420"/>
        <w:rPr>
          <w:rStyle w:val="19"/>
          <w:rFonts w:hAnsi="宋体"/>
          <w:color w:val="auto"/>
          <w:sz w:val="21"/>
          <w:highlight w:val="none"/>
        </w:rPr>
      </w:pPr>
      <w:r>
        <w:rPr>
          <w:rStyle w:val="19"/>
          <w:rFonts w:hAnsi="宋体"/>
          <w:color w:val="auto"/>
          <w:sz w:val="21"/>
          <w:highlight w:val="none"/>
        </w:rPr>
        <w:t>19.2响应文件的修改和撤回通知应按本须知第17条的规定密封、标记和提交，并在封面上标明“修改”或“撤回”字样。</w:t>
      </w:r>
    </w:p>
    <w:p>
      <w:pPr>
        <w:pStyle w:val="36"/>
        <w:spacing w:line="420" w:lineRule="exact"/>
        <w:ind w:firstLine="420"/>
        <w:rPr>
          <w:rStyle w:val="19"/>
          <w:rFonts w:hAnsi="宋体"/>
          <w:color w:val="auto"/>
          <w:sz w:val="21"/>
          <w:highlight w:val="none"/>
        </w:rPr>
      </w:pPr>
      <w:r>
        <w:rPr>
          <w:rStyle w:val="19"/>
          <w:rFonts w:hAnsi="宋体"/>
          <w:color w:val="auto"/>
          <w:sz w:val="21"/>
          <w:highlight w:val="none"/>
        </w:rPr>
        <w:t>19.3在磋商结束后的磋商有效期内，服务商不得撤回其响应文件，否则其全部磋商保证金将不予退还。</w:t>
      </w:r>
    </w:p>
    <w:p>
      <w:pPr>
        <w:pStyle w:val="15"/>
        <w:spacing w:before="312" w:after="312" w:line="420" w:lineRule="exact"/>
        <w:jc w:val="center"/>
        <w:rPr>
          <w:rStyle w:val="19"/>
          <w:color w:val="auto"/>
          <w:sz w:val="21"/>
          <w:szCs w:val="21"/>
          <w:highlight w:val="none"/>
        </w:rPr>
      </w:pPr>
      <w:r>
        <w:rPr>
          <w:rStyle w:val="19"/>
          <w:color w:val="auto"/>
          <w:sz w:val="21"/>
          <w:szCs w:val="21"/>
          <w:highlight w:val="none"/>
        </w:rPr>
        <w:t>五   响应文件评审</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20、组建磋商小组</w:t>
      </w:r>
    </w:p>
    <w:p>
      <w:pPr>
        <w:pStyle w:val="17"/>
        <w:spacing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20.1根据要求组建竞争性磋商小组（以下简称磋商小组），磋商小组由采购人代表和评审专家共三人以上（含三人）单数组成，其中评审专家人数不少于磋商小组成员总数的2/3。评审专家在政府采购评审专家库内相关专业技术、经济等方面的专家名单中随机抽取。</w:t>
      </w:r>
    </w:p>
    <w:p>
      <w:pPr>
        <w:pStyle w:val="17"/>
        <w:spacing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20.2评审专家应当遵守评审工作纪律，不得泄露评审情况和评审中获悉的商业秘密。</w:t>
      </w:r>
    </w:p>
    <w:p>
      <w:pPr>
        <w:pStyle w:val="17"/>
        <w:spacing w:before="0" w:after="0" w:line="420" w:lineRule="exact"/>
        <w:rPr>
          <w:rStyle w:val="19"/>
          <w:rFonts w:ascii="宋体" w:hAnsi="宋体" w:eastAsia="宋体" w:cs="宋体"/>
          <w:b w:val="0"/>
          <w:color w:val="auto"/>
          <w:sz w:val="21"/>
          <w:szCs w:val="21"/>
          <w:highlight w:val="none"/>
        </w:rPr>
      </w:pPr>
      <w:r>
        <w:rPr>
          <w:rStyle w:val="19"/>
          <w:rFonts w:ascii="宋体" w:hAnsi="宋体" w:eastAsia="宋体" w:cs="宋体"/>
          <w:b w:val="0"/>
          <w:color w:val="auto"/>
          <w:sz w:val="21"/>
          <w:szCs w:val="21"/>
          <w:highlight w:val="none"/>
        </w:rPr>
        <w:t>20.3磋商小组成员应当按照客观、公正、审慎的原则，根据磋商文件规定的评审程序、评审方法和评审标准进行独立评审。</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21、评审程序</w:t>
      </w:r>
    </w:p>
    <w:p>
      <w:pPr>
        <w:pStyle w:val="36"/>
        <w:spacing w:line="420" w:lineRule="exact"/>
        <w:ind w:firstLine="420"/>
        <w:rPr>
          <w:rStyle w:val="19"/>
          <w:rFonts w:hAnsi="宋体"/>
          <w:color w:val="auto"/>
          <w:sz w:val="21"/>
          <w:highlight w:val="none"/>
        </w:rPr>
      </w:pPr>
      <w:r>
        <w:rPr>
          <w:rStyle w:val="19"/>
          <w:rFonts w:hAnsi="宋体"/>
          <w:color w:val="auto"/>
          <w:sz w:val="21"/>
          <w:highlight w:val="none"/>
        </w:rPr>
        <w:t>21.1评标的方式。本采购项目采用不公开方式评标，评标的依据为磋商文件和响应文件及谈判应答文件等。评标小组决定磋商的响应性只根据响应文件本身的内容，而不寻找其他的外部证据。</w:t>
      </w:r>
    </w:p>
    <w:p>
      <w:pPr>
        <w:pStyle w:val="36"/>
        <w:spacing w:line="420" w:lineRule="exact"/>
        <w:ind w:firstLine="420"/>
        <w:rPr>
          <w:rStyle w:val="19"/>
          <w:rFonts w:hAnsi="宋体"/>
          <w:b/>
          <w:color w:val="auto"/>
          <w:sz w:val="21"/>
          <w:highlight w:val="none"/>
        </w:rPr>
      </w:pPr>
      <w:r>
        <w:rPr>
          <w:rStyle w:val="19"/>
          <w:rFonts w:hAnsi="宋体"/>
          <w:b/>
          <w:color w:val="auto"/>
          <w:sz w:val="21"/>
          <w:highlight w:val="none"/>
        </w:rPr>
        <w:t>21.2评标程序</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21.1响应文件开启时间及地点：</w:t>
      </w:r>
      <w:r>
        <w:rPr>
          <w:rStyle w:val="19"/>
          <w:rFonts w:hAnsi="宋体"/>
          <w:color w:val="auto"/>
          <w:spacing w:val="-4"/>
          <w:sz w:val="21"/>
          <w:highlight w:val="none"/>
        </w:rPr>
        <w:t>本须知前附表第8项规定的时间和地点</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21.2磋商小组成员按照客观、公正、审慎的原则，根据磋商文件规定的评审程序、评审方法和评审标准进行独立评审。</w:t>
      </w:r>
    </w:p>
    <w:p>
      <w:pPr>
        <w:pStyle w:val="36"/>
        <w:spacing w:line="400" w:lineRule="exact"/>
        <w:ind w:firstLine="420"/>
        <w:rPr>
          <w:rStyle w:val="19"/>
          <w:rFonts w:hAnsi="宋体"/>
          <w:b/>
          <w:color w:val="auto"/>
          <w:sz w:val="21"/>
          <w:highlight w:val="none"/>
        </w:rPr>
      </w:pPr>
      <w:r>
        <w:rPr>
          <w:rStyle w:val="19"/>
          <w:rFonts w:hAnsi="宋体"/>
          <w:color w:val="auto"/>
          <w:sz w:val="21"/>
          <w:highlight w:val="none"/>
        </w:rPr>
        <w:t>21.2.1响应文件初审。初审分为资格性审查和符合性审查。</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资格性检查。依据法律法规和竞争性磋商文件的规定对响应文件的资质证明、磋商保证金等进行审查，以确定服务商是否具备磋商资格。它所涉及到的主要文件和内容为磋商文件磋商须知第12条、第15条所述的资格证明文件内容和签章的合格性、合法性等。如果服务商不具备磋商资格，不满足磋商文件所规定的资格标准或提供资格证明文件不全的，其磋商将被拒绝。</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服务商的竞争地位。对没有实质性响应的响应文件将不进行评审，其磋商将被拒绝。</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(3) 出现下列情况之一的，视为未实质性响应磋商文件的响应文件，按无效响应处理。</w:t>
      </w:r>
    </w:p>
    <w:p>
      <w:pPr>
        <w:pStyle w:val="36"/>
        <w:spacing w:line="400" w:lineRule="exact"/>
        <w:ind w:left="900" w:hanging="300"/>
        <w:rPr>
          <w:rStyle w:val="19"/>
          <w:rFonts w:hAnsi="宋体"/>
          <w:color w:val="auto"/>
          <w:sz w:val="21"/>
          <w:highlight w:val="none"/>
        </w:rPr>
      </w:pPr>
      <w:r>
        <w:rPr>
          <w:rStyle w:val="19"/>
          <w:rFonts w:hAnsi="宋体"/>
          <w:color w:val="auto"/>
          <w:sz w:val="21"/>
          <w:highlight w:val="none"/>
        </w:rPr>
        <w:t>① 响应文件未按本须知第8条、第17条规定进行编制、签署、盖章、装订、密封的；</w:t>
      </w:r>
    </w:p>
    <w:p>
      <w:pPr>
        <w:pStyle w:val="36"/>
        <w:spacing w:line="400" w:lineRule="exact"/>
        <w:ind w:left="900" w:hanging="300"/>
        <w:rPr>
          <w:rStyle w:val="19"/>
          <w:rFonts w:hAnsi="宋体"/>
          <w:color w:val="auto"/>
          <w:sz w:val="21"/>
          <w:highlight w:val="none"/>
        </w:rPr>
      </w:pPr>
      <w:r>
        <w:rPr>
          <w:rStyle w:val="19"/>
          <w:rFonts w:hAnsi="宋体"/>
          <w:color w:val="auto"/>
          <w:sz w:val="21"/>
          <w:highlight w:val="none"/>
        </w:rPr>
        <w:t>② 未按本须知第12条、第13条规定提交必须提供且有效的证明文件的；</w:t>
      </w:r>
    </w:p>
    <w:p>
      <w:pPr>
        <w:pStyle w:val="36"/>
        <w:spacing w:line="400" w:lineRule="exact"/>
        <w:ind w:left="900" w:hanging="300"/>
        <w:rPr>
          <w:rStyle w:val="19"/>
          <w:rFonts w:hAnsi="宋体"/>
          <w:color w:val="auto"/>
          <w:sz w:val="21"/>
          <w:highlight w:val="none"/>
        </w:rPr>
      </w:pPr>
      <w:r>
        <w:rPr>
          <w:rStyle w:val="19"/>
          <w:rFonts w:hAnsi="宋体"/>
          <w:color w:val="auto"/>
          <w:sz w:val="21"/>
          <w:highlight w:val="none"/>
        </w:rPr>
        <w:t>③ 未按本须知第12.1款、第15条规定应由法定代表人（负责人）或委托代理人在凡规定签名、盖章处逐一签名和加盖公章的；或签字人未经法定代表人（负责人）有效授权委托的；</w:t>
      </w:r>
    </w:p>
    <w:p>
      <w:pPr>
        <w:pStyle w:val="36"/>
        <w:spacing w:line="400" w:lineRule="exact"/>
        <w:ind w:left="900" w:hanging="300"/>
        <w:rPr>
          <w:rStyle w:val="19"/>
          <w:rFonts w:hAnsi="宋体"/>
          <w:color w:val="auto"/>
          <w:sz w:val="21"/>
          <w:highlight w:val="none"/>
        </w:rPr>
      </w:pPr>
      <w:r>
        <w:rPr>
          <w:rStyle w:val="19"/>
          <w:rFonts w:hAnsi="宋体"/>
          <w:color w:val="auto"/>
          <w:sz w:val="21"/>
          <w:highlight w:val="none"/>
        </w:rPr>
        <w:t>④ 未按有关要求提交或足额提交磋商保证金的；</w:t>
      </w:r>
    </w:p>
    <w:p>
      <w:pPr>
        <w:pStyle w:val="36"/>
        <w:spacing w:line="400" w:lineRule="exact"/>
        <w:ind w:left="900" w:hanging="300"/>
        <w:rPr>
          <w:rStyle w:val="19"/>
          <w:rFonts w:hAnsi="宋体"/>
          <w:color w:val="auto"/>
          <w:sz w:val="21"/>
          <w:highlight w:val="none"/>
        </w:rPr>
      </w:pPr>
      <w:r>
        <w:rPr>
          <w:rStyle w:val="19"/>
          <w:rFonts w:hAnsi="宋体"/>
          <w:color w:val="auto"/>
          <w:sz w:val="21"/>
          <w:highlight w:val="none"/>
        </w:rPr>
        <w:t>⑤ 磋商有效期不满足磋商文件要求的；</w:t>
      </w:r>
    </w:p>
    <w:p>
      <w:pPr>
        <w:pStyle w:val="36"/>
        <w:spacing w:line="400" w:lineRule="exact"/>
        <w:ind w:left="900" w:hanging="300"/>
        <w:rPr>
          <w:rStyle w:val="19"/>
          <w:rFonts w:hAnsi="宋体"/>
          <w:color w:val="auto"/>
          <w:sz w:val="21"/>
          <w:highlight w:val="none"/>
        </w:rPr>
      </w:pPr>
      <w:r>
        <w:rPr>
          <w:rStyle w:val="19"/>
          <w:rFonts w:hAnsi="宋体"/>
          <w:color w:val="auto"/>
          <w:sz w:val="21"/>
          <w:highlight w:val="none"/>
        </w:rPr>
        <w:t>⑥ 响应文件的关键内容字迹模糊、无法辨认的；</w:t>
      </w:r>
    </w:p>
    <w:p>
      <w:pPr>
        <w:pStyle w:val="36"/>
        <w:spacing w:line="400" w:lineRule="exact"/>
        <w:ind w:left="900" w:hanging="300"/>
        <w:rPr>
          <w:rStyle w:val="19"/>
          <w:rFonts w:hAnsi="宋体"/>
          <w:color w:val="auto"/>
          <w:sz w:val="21"/>
          <w:highlight w:val="none"/>
        </w:rPr>
      </w:pPr>
      <w:r>
        <w:rPr>
          <w:rStyle w:val="19"/>
          <w:rFonts w:hAnsi="宋体"/>
          <w:color w:val="auto"/>
          <w:sz w:val="21"/>
          <w:highlight w:val="none"/>
        </w:rPr>
        <w:t>⑦ 服务商提交的是可选择的报价的，或最后报价超过采购预算价的；</w:t>
      </w:r>
    </w:p>
    <w:p>
      <w:pPr>
        <w:pStyle w:val="36"/>
        <w:spacing w:line="400" w:lineRule="exact"/>
        <w:ind w:left="900" w:hanging="300"/>
        <w:rPr>
          <w:rStyle w:val="19"/>
          <w:rFonts w:hAnsi="宋体"/>
          <w:color w:val="auto"/>
          <w:spacing w:val="-6"/>
          <w:sz w:val="21"/>
          <w:highlight w:val="none"/>
        </w:rPr>
      </w:pPr>
      <w:r>
        <w:rPr>
          <w:rStyle w:val="19"/>
          <w:rFonts w:hAnsi="宋体"/>
          <w:color w:val="auto"/>
          <w:spacing w:val="-6"/>
          <w:sz w:val="21"/>
          <w:highlight w:val="none"/>
        </w:rPr>
        <w:t>⑧ 磋商内容与采购内容及要求存在重大偏离或保留的（如严重背离采购需求、合同协议要求、等）；</w:t>
      </w:r>
    </w:p>
    <w:p>
      <w:pPr>
        <w:pStyle w:val="36"/>
        <w:spacing w:line="400" w:lineRule="exact"/>
        <w:ind w:left="900" w:hanging="300"/>
        <w:rPr>
          <w:rStyle w:val="19"/>
          <w:rFonts w:hAnsi="宋体"/>
          <w:color w:val="auto"/>
          <w:sz w:val="21"/>
          <w:highlight w:val="none"/>
        </w:rPr>
      </w:pPr>
      <w:r>
        <w:rPr>
          <w:rStyle w:val="19"/>
          <w:rFonts w:hAnsi="宋体"/>
          <w:color w:val="auto"/>
          <w:sz w:val="21"/>
          <w:highlight w:val="none"/>
        </w:rPr>
        <w:t>⑨ 通过对“服务内容及要求”内容的修改以达到满足技术要求的；响应文件商务条款偏离表没有按要求表述的或与项目要求表述不一致却没有提供相关依据说明的；</w:t>
      </w:r>
    </w:p>
    <w:p>
      <w:pPr>
        <w:pStyle w:val="36"/>
        <w:spacing w:line="400" w:lineRule="exact"/>
        <w:ind w:left="900" w:hanging="300"/>
        <w:rPr>
          <w:rStyle w:val="19"/>
          <w:rFonts w:hAnsi="宋体"/>
          <w:color w:val="auto"/>
          <w:sz w:val="21"/>
          <w:highlight w:val="none"/>
        </w:rPr>
      </w:pPr>
      <w:r>
        <w:rPr>
          <w:rStyle w:val="19"/>
          <w:rFonts w:hAnsi="宋体"/>
          <w:color w:val="auto"/>
          <w:sz w:val="21"/>
          <w:highlight w:val="none"/>
        </w:rPr>
        <w:t>⑩ 响应文件中提供虚假或失实资料的；</w:t>
      </w:r>
    </w:p>
    <w:p>
      <w:pPr>
        <w:pStyle w:val="36"/>
        <w:spacing w:line="400" w:lineRule="exact"/>
        <w:ind w:left="900" w:hanging="300"/>
        <w:rPr>
          <w:rStyle w:val="19"/>
          <w:rFonts w:hAnsi="宋体"/>
          <w:color w:val="auto"/>
          <w:sz w:val="21"/>
          <w:highlight w:val="none"/>
        </w:rPr>
      </w:pPr>
      <w:r>
        <w:rPr>
          <w:rStyle w:val="19"/>
          <w:rFonts w:hAnsi="宋体"/>
          <w:color w:val="auto"/>
          <w:sz w:val="21"/>
          <w:highlight w:val="none"/>
        </w:rPr>
        <w:fldChar w:fldCharType="begin"/>
      </w:r>
      <w:r>
        <w:rPr>
          <w:color w:val="auto"/>
          <w:highlight w:val="none"/>
        </w:rPr>
        <w:instrText xml:space="preserve">eq \o\ac(○,11)</w:instrText>
      </w:r>
      <w:r>
        <w:rPr>
          <w:color w:val="auto"/>
          <w:highlight w:val="none"/>
        </w:rPr>
        <w:fldChar w:fldCharType="end"/>
      </w:r>
      <w:r>
        <w:rPr>
          <w:rStyle w:val="19"/>
          <w:rFonts w:hAnsi="宋体"/>
          <w:color w:val="auto"/>
          <w:sz w:val="21"/>
          <w:highlight w:val="none"/>
        </w:rPr>
        <w:t xml:space="preserve"> 不符合有关法律、法规和磋商文件中规定的其他实质性条款。</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21.2.2澄清有关问题。</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 磋商小组在对响应文件的有效性、完整性和响应程度进行审查时，可以要求服务商对响应文件中含义不明确、同类问题表述不一致或者有明显文字和计算错误的内容等作出必要的澄清、说明或者更正。服务商的澄清、说明或者更正不得超出响应文件的范围或者改变响应文件的实质性内容。</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磋商小组要求服务商澄清、说明或者更正响应文件应当以书面形式作出。服务商的澄清、说明或者更正应当由法定代表人（负责人）或其授权代表签字或者加盖公章。由授权代表签字的，应当附法定代表人（负责人）授权书。</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(3)响应文件如果出现计算或表达上的错误，修正错误的原则如下：</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① 响应文件中《磋商报价表》与《响应函》内容不一致的，以《响应函》为准。</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② 响应文件的大写金额和小写金额不一致的，以大写金额为准；</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③ 总价金额与按单价汇总金额不一致的，以单价金额计算结果为准；</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④ 单价金额小数点有明显错位的，应以总价为准，并修改单价；</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⑤ 对不同文字文本响应文件的解释发生异议的，以中文文本为准。</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⑥ 按上述修正错误的原则及方法调整或修正响应文件的磋商报价，在服务商确认后，调整后的磋商报价对服务商起约束作用。如果服务商拒绝确认，不接受修正后的价格或报价，则其响应文件将不予评审，其磋商将被拒绝，采购人有权没收其磋商保证金。</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21.2.3磋商。时间及地点：</w:t>
      </w:r>
      <w:r>
        <w:rPr>
          <w:rStyle w:val="19"/>
          <w:rFonts w:hAnsi="宋体"/>
          <w:color w:val="auto"/>
          <w:spacing w:val="-4"/>
          <w:sz w:val="21"/>
          <w:highlight w:val="none"/>
        </w:rPr>
        <w:t>本须知前附表第8项规定的时间和地点</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(1)磋商小组所有成员集中与单一服务商分别进行磋商（最多三轮），磋商的内容包括技术条件、商务性条件及磋商小组认为需要磋商的内容。</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(3)对磋商文件作出的实质性变动是磋商文件的有效组成部分，磋商小组应当及时以书面形式同时通知所有参加磋商的服务商。</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(4)服务商应当按照磋商文件的变动情况和磋商小组的要求重新提交响应文件，并由其法定代表人（负责人）或授权代表签字或者加盖公章。由授权代表签字的，应当附法定代表人（负责人）授权书。</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(5)磋商文件能够详细列明采购标的的技术、服务要求的，磋商结束后，磋商小组要求所有实质性响应的服务商在规定时间内提交最后报价。</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(6)磋商文件不能详细列明采购标的的技术、服务要求，经磋商由服务商提供最终解决方案的，磋商结束后，磋商小组按照少数服从多数的原则投票推荐3家以上服务商的者解决方案，并要求其在规定时间内提交最后报价。最后报价是服务商响应文件的有效组成部分。</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(7)服务商未在通知的时间内到达现场参加磋商的，或未提交书面说明退出磋商的，或未在规定时间内提交书面应答文件和最后报价的，视为服务商自动放弃磋商。</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(8)最终磋商结束后，磋商小组不得再与服务商进行任何形式的商谈。磋商的任何一方不得透露与磋商有关的其他服务商的技术资料、价格和其他信息。</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21.2.4比较与评价。经磋商确定最终采购需求和提交最后报价的服务商后，由磋商小组采用</w:t>
      </w:r>
      <w:r>
        <w:rPr>
          <w:rStyle w:val="19"/>
          <w:rFonts w:hAnsi="宋体"/>
          <w:b/>
          <w:color w:val="auto"/>
          <w:sz w:val="21"/>
          <w:highlight w:val="none"/>
          <w:u w:val="single" w:color="000000"/>
        </w:rPr>
        <w:t>综合评分法</w:t>
      </w:r>
      <w:r>
        <w:rPr>
          <w:rStyle w:val="19"/>
          <w:rFonts w:hAnsi="宋体"/>
          <w:color w:val="auto"/>
          <w:sz w:val="21"/>
          <w:highlight w:val="none"/>
        </w:rPr>
        <w:t>（详见第四章）对提交最后报价的服务商的响应文件和最后报价进行综合评分。</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21.2.5推荐成交候选人名单及编写评审报告。磋商小组根据综合评分情况，按照</w:t>
      </w:r>
      <w:r>
        <w:rPr>
          <w:rStyle w:val="19"/>
          <w:rFonts w:hAnsi="宋体"/>
          <w:color w:val="auto"/>
          <w:spacing w:val="-2"/>
          <w:sz w:val="21"/>
          <w:highlight w:val="none"/>
        </w:rPr>
        <w:t>评分办法的成交标准及成交候选人推荐原则依次推荐成交候选人名单</w:t>
      </w:r>
      <w:r>
        <w:rPr>
          <w:rStyle w:val="19"/>
          <w:rFonts w:hAnsi="宋体"/>
          <w:color w:val="auto"/>
          <w:sz w:val="21"/>
          <w:highlight w:val="none"/>
        </w:rPr>
        <w:t>，并根据磋商过程和结果编写评审报告。</w:t>
      </w:r>
    </w:p>
    <w:p>
      <w:pPr>
        <w:pStyle w:val="36"/>
        <w:spacing w:line="400" w:lineRule="exact"/>
        <w:ind w:right="-186" w:firstLine="420"/>
        <w:rPr>
          <w:rStyle w:val="19"/>
          <w:rFonts w:hAnsi="宋体"/>
          <w:color w:val="auto"/>
          <w:spacing w:val="-2"/>
          <w:sz w:val="21"/>
          <w:highlight w:val="none"/>
        </w:rPr>
      </w:pPr>
      <w:r>
        <w:rPr>
          <w:rStyle w:val="19"/>
          <w:rFonts w:hAnsi="宋体"/>
          <w:color w:val="auto"/>
          <w:spacing w:val="-2"/>
          <w:sz w:val="21"/>
          <w:highlight w:val="none"/>
        </w:rPr>
        <w:t>21.3评标会纪律</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21.3.1评标过程的保密性。磋商小组成员、有关工作人员及其他知情人不得透露对响应文件评审、比较、成交候选人的推荐情况以及与评标有关的其他情况。</w:t>
      </w:r>
    </w:p>
    <w:p>
      <w:pPr>
        <w:pStyle w:val="36"/>
        <w:spacing w:line="400" w:lineRule="exact"/>
        <w:ind w:right="-186" w:firstLine="420"/>
        <w:rPr>
          <w:rStyle w:val="19"/>
          <w:rFonts w:hAnsi="宋体"/>
          <w:color w:val="auto"/>
          <w:sz w:val="21"/>
          <w:highlight w:val="none"/>
        </w:rPr>
      </w:pPr>
      <w:r>
        <w:rPr>
          <w:rStyle w:val="19"/>
          <w:rFonts w:hAnsi="宋体"/>
          <w:color w:val="auto"/>
          <w:sz w:val="21"/>
          <w:highlight w:val="none"/>
        </w:rPr>
        <w:t>21.3.2在磋商评审期间，服务商试图影响采购人和磋商小组的任何活动，将导致其报价被拒绝，并承担相应的法律责任。</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22、无效的响应文件</w:t>
      </w:r>
    </w:p>
    <w:p>
      <w:pPr>
        <w:pStyle w:val="36"/>
        <w:spacing w:line="420" w:lineRule="exact"/>
        <w:ind w:left="420"/>
        <w:rPr>
          <w:rStyle w:val="19"/>
          <w:rFonts w:hAnsi="宋体"/>
          <w:color w:val="auto"/>
          <w:sz w:val="21"/>
          <w:highlight w:val="none"/>
        </w:rPr>
      </w:pPr>
      <w:r>
        <w:rPr>
          <w:rStyle w:val="19"/>
          <w:rFonts w:hAnsi="宋体"/>
          <w:color w:val="auto"/>
          <w:sz w:val="21"/>
          <w:highlight w:val="none"/>
        </w:rPr>
        <w:t>22.1服务商或响应文件出现下列情况之一的，视为未实质性响应磋商文件的响应文件，按无效响应处理：</w:t>
      </w:r>
    </w:p>
    <w:p>
      <w:pPr>
        <w:pStyle w:val="36"/>
        <w:spacing w:line="420" w:lineRule="exact"/>
        <w:ind w:left="420"/>
        <w:rPr>
          <w:rStyle w:val="19"/>
          <w:rFonts w:hAnsi="宋体"/>
          <w:color w:val="auto"/>
          <w:sz w:val="21"/>
          <w:highlight w:val="none"/>
        </w:rPr>
      </w:pPr>
      <w:r>
        <w:rPr>
          <w:rStyle w:val="19"/>
          <w:rFonts w:hAnsi="宋体"/>
          <w:color w:val="auto"/>
          <w:sz w:val="21"/>
          <w:highlight w:val="none"/>
        </w:rPr>
        <w:t>(1)未按照服务商须知第18项要求在截标会现场提交相关证明文件核查的或提交的文件与响应文件内容不相符的；</w:t>
      </w:r>
    </w:p>
    <w:p>
      <w:pPr>
        <w:pStyle w:val="36"/>
        <w:spacing w:line="420" w:lineRule="exact"/>
        <w:ind w:firstLine="420" w:firstLineChars="200"/>
        <w:rPr>
          <w:rStyle w:val="19"/>
          <w:rFonts w:hAnsi="宋体"/>
          <w:color w:val="auto"/>
          <w:sz w:val="21"/>
          <w:highlight w:val="none"/>
        </w:rPr>
      </w:pPr>
      <w:r>
        <w:rPr>
          <w:rStyle w:val="19"/>
          <w:rFonts w:hAnsi="宋体"/>
          <w:color w:val="auto"/>
          <w:sz w:val="21"/>
          <w:highlight w:val="none"/>
        </w:rPr>
        <w:t>(2)未按照竞争性磋商文件要求提供资格证明文件或其它必须提供的文件的；</w:t>
      </w:r>
    </w:p>
    <w:p>
      <w:pPr>
        <w:pStyle w:val="36"/>
        <w:spacing w:line="420" w:lineRule="exact"/>
        <w:ind w:firstLine="420" w:firstLineChars="200"/>
        <w:rPr>
          <w:rStyle w:val="19"/>
          <w:rFonts w:hAnsi="宋体" w:cs="宋体"/>
          <w:bCs/>
          <w:color w:val="auto"/>
          <w:sz w:val="21"/>
          <w:highlight w:val="none"/>
        </w:rPr>
      </w:pPr>
      <w:r>
        <w:rPr>
          <w:rStyle w:val="19"/>
          <w:rFonts w:hAnsi="宋体" w:cs="宋体"/>
          <w:bCs/>
          <w:color w:val="auto"/>
          <w:sz w:val="21"/>
          <w:highlight w:val="none"/>
        </w:rPr>
        <w:t>(3)应交未交磋商保证金的；</w:t>
      </w:r>
    </w:p>
    <w:p>
      <w:pPr>
        <w:pStyle w:val="36"/>
        <w:spacing w:line="420" w:lineRule="exact"/>
        <w:ind w:firstLine="420" w:firstLineChars="200"/>
        <w:rPr>
          <w:rStyle w:val="19"/>
          <w:rFonts w:hAnsi="宋体" w:cs="宋体"/>
          <w:bCs/>
          <w:color w:val="auto"/>
          <w:sz w:val="21"/>
          <w:highlight w:val="none"/>
        </w:rPr>
      </w:pPr>
      <w:r>
        <w:rPr>
          <w:rStyle w:val="19"/>
          <w:rFonts w:hAnsi="宋体" w:cs="宋体"/>
          <w:bCs/>
          <w:color w:val="auto"/>
          <w:sz w:val="21"/>
          <w:highlight w:val="none"/>
        </w:rPr>
        <w:t>(4)未按照磋商文件规定要求密封、签署、盖章的；</w:t>
      </w:r>
    </w:p>
    <w:p>
      <w:pPr>
        <w:pStyle w:val="36"/>
        <w:spacing w:line="420" w:lineRule="exact"/>
        <w:ind w:firstLine="420" w:firstLineChars="200"/>
        <w:rPr>
          <w:rStyle w:val="19"/>
          <w:rFonts w:hAnsi="宋体" w:cs="宋体"/>
          <w:bCs/>
          <w:color w:val="auto"/>
          <w:sz w:val="21"/>
          <w:highlight w:val="none"/>
        </w:rPr>
      </w:pPr>
      <w:r>
        <w:rPr>
          <w:rStyle w:val="19"/>
          <w:rFonts w:hAnsi="宋体" w:cs="宋体"/>
          <w:bCs/>
          <w:color w:val="auto"/>
          <w:sz w:val="21"/>
          <w:highlight w:val="none"/>
        </w:rPr>
        <w:t>(5)不具备磋商文件中规定资格要求的；</w:t>
      </w:r>
    </w:p>
    <w:p>
      <w:pPr>
        <w:pStyle w:val="36"/>
        <w:spacing w:line="420" w:lineRule="exact"/>
        <w:ind w:firstLine="420" w:firstLineChars="200"/>
        <w:rPr>
          <w:rStyle w:val="19"/>
          <w:rFonts w:hAnsi="宋体" w:cs="宋体"/>
          <w:bCs/>
          <w:color w:val="auto"/>
          <w:sz w:val="21"/>
          <w:highlight w:val="none"/>
        </w:rPr>
      </w:pPr>
      <w:r>
        <w:rPr>
          <w:rStyle w:val="19"/>
          <w:rFonts w:hAnsi="宋体" w:cs="宋体"/>
          <w:bCs/>
          <w:color w:val="auto"/>
          <w:sz w:val="21"/>
          <w:highlight w:val="none"/>
        </w:rPr>
        <w:t>(6)不符合法律、法规和磋商文件中规定的其它实质性要求的；</w:t>
      </w:r>
    </w:p>
    <w:p>
      <w:pPr>
        <w:pStyle w:val="36"/>
        <w:spacing w:line="420" w:lineRule="exact"/>
        <w:ind w:firstLine="420" w:firstLineChars="200"/>
        <w:rPr>
          <w:rStyle w:val="19"/>
          <w:rFonts w:hAnsi="宋体" w:cs="宋体"/>
          <w:bCs/>
          <w:color w:val="auto"/>
          <w:sz w:val="21"/>
          <w:highlight w:val="none"/>
        </w:rPr>
      </w:pPr>
      <w:r>
        <w:rPr>
          <w:rStyle w:val="19"/>
          <w:rFonts w:hAnsi="宋体" w:cs="宋体"/>
          <w:bCs/>
          <w:color w:val="auto"/>
          <w:sz w:val="21"/>
          <w:highlight w:val="none"/>
        </w:rPr>
        <w:t>(7)明显不符合磋商文件要求的规格型号、质量标准、其他等项目采购需求要求的</w:t>
      </w:r>
    </w:p>
    <w:p>
      <w:pPr>
        <w:pStyle w:val="36"/>
        <w:spacing w:line="420" w:lineRule="exact"/>
        <w:ind w:firstLine="420" w:firstLineChars="200"/>
        <w:rPr>
          <w:rStyle w:val="19"/>
          <w:rFonts w:hAnsi="宋体" w:cs="宋体"/>
          <w:bCs/>
          <w:color w:val="auto"/>
          <w:sz w:val="21"/>
          <w:highlight w:val="none"/>
        </w:rPr>
      </w:pPr>
      <w:r>
        <w:rPr>
          <w:rStyle w:val="19"/>
          <w:rFonts w:hAnsi="宋体" w:cs="宋体"/>
          <w:bCs/>
          <w:color w:val="auto"/>
          <w:sz w:val="21"/>
          <w:highlight w:val="none"/>
        </w:rPr>
        <w:t>（8）没有满足“▲或必须”为实质性要求内容的。</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23、废标</w:t>
      </w:r>
    </w:p>
    <w:p>
      <w:pPr>
        <w:pStyle w:val="36"/>
        <w:spacing w:line="400" w:lineRule="exact"/>
        <w:ind w:firstLine="435"/>
        <w:rPr>
          <w:rStyle w:val="19"/>
          <w:rFonts w:hAnsi="宋体" w:cs="宋体"/>
          <w:bCs/>
          <w:color w:val="auto"/>
          <w:sz w:val="21"/>
          <w:highlight w:val="none"/>
        </w:rPr>
      </w:pPr>
      <w:r>
        <w:rPr>
          <w:rStyle w:val="19"/>
          <w:rFonts w:hAnsi="宋体" w:cs="宋体"/>
          <w:bCs/>
          <w:color w:val="auto"/>
          <w:sz w:val="21"/>
          <w:highlight w:val="none"/>
        </w:rPr>
        <w:t>23.1磋商采购项目出现下列情形之一的，将予以废标；</w:t>
      </w:r>
    </w:p>
    <w:p>
      <w:pPr>
        <w:pStyle w:val="36"/>
        <w:spacing w:line="400" w:lineRule="exact"/>
        <w:ind w:left="420"/>
        <w:rPr>
          <w:rStyle w:val="19"/>
          <w:rFonts w:hAnsi="宋体" w:cs="宋体"/>
          <w:bCs/>
          <w:color w:val="auto"/>
          <w:sz w:val="21"/>
          <w:highlight w:val="none"/>
        </w:rPr>
      </w:pPr>
      <w:r>
        <w:rPr>
          <w:rStyle w:val="19"/>
          <w:rFonts w:hAnsi="宋体" w:cs="宋体"/>
          <w:bCs/>
          <w:color w:val="auto"/>
          <w:sz w:val="21"/>
          <w:highlight w:val="none"/>
        </w:rPr>
        <w:t>(1)出现影响采购公正的违法、违规行为的；</w:t>
      </w:r>
    </w:p>
    <w:p>
      <w:pPr>
        <w:pStyle w:val="36"/>
        <w:spacing w:line="400" w:lineRule="exact"/>
        <w:ind w:left="420"/>
        <w:rPr>
          <w:rStyle w:val="19"/>
          <w:rFonts w:hAnsi="宋体" w:cs="宋体"/>
          <w:bCs/>
          <w:color w:val="auto"/>
          <w:sz w:val="21"/>
          <w:highlight w:val="none"/>
        </w:rPr>
      </w:pPr>
      <w:r>
        <w:rPr>
          <w:rStyle w:val="19"/>
          <w:rFonts w:hAnsi="宋体" w:cs="宋体"/>
          <w:bCs/>
          <w:color w:val="auto"/>
          <w:sz w:val="21"/>
          <w:highlight w:val="none"/>
        </w:rPr>
        <w:t>(2)所有服务商的报价均超过了采购预算，采购人不能支付的；</w:t>
      </w:r>
    </w:p>
    <w:p>
      <w:pPr>
        <w:pStyle w:val="36"/>
        <w:spacing w:line="400" w:lineRule="exact"/>
        <w:ind w:left="420"/>
        <w:rPr>
          <w:rStyle w:val="19"/>
          <w:rFonts w:hAnsi="宋体" w:cs="宋体"/>
          <w:bCs/>
          <w:color w:val="auto"/>
          <w:sz w:val="21"/>
          <w:highlight w:val="none"/>
        </w:rPr>
      </w:pPr>
      <w:r>
        <w:rPr>
          <w:rStyle w:val="19"/>
          <w:rFonts w:hAnsi="宋体" w:cs="宋体"/>
          <w:bCs/>
          <w:color w:val="auto"/>
          <w:sz w:val="21"/>
          <w:highlight w:val="none"/>
        </w:rPr>
        <w:t>(3)因重大变故，采购任务取消的；</w:t>
      </w:r>
    </w:p>
    <w:p>
      <w:pPr>
        <w:pStyle w:val="36"/>
        <w:spacing w:line="400" w:lineRule="exact"/>
        <w:ind w:left="420"/>
        <w:rPr>
          <w:rStyle w:val="19"/>
          <w:rFonts w:hAnsi="宋体" w:cs="宋体"/>
          <w:bCs/>
          <w:color w:val="auto"/>
          <w:sz w:val="21"/>
          <w:highlight w:val="none"/>
        </w:rPr>
      </w:pPr>
      <w:r>
        <w:rPr>
          <w:rStyle w:val="19"/>
          <w:rFonts w:hAnsi="宋体" w:cs="宋体"/>
          <w:bCs/>
          <w:color w:val="auto"/>
          <w:sz w:val="21"/>
          <w:highlight w:val="none"/>
        </w:rPr>
        <w:t>(4)磋商文件存在不合理条款的，竞争性磋商公告时间及程序不符合规定的；</w:t>
      </w:r>
    </w:p>
    <w:p>
      <w:pPr>
        <w:pStyle w:val="36"/>
        <w:spacing w:line="400" w:lineRule="exact"/>
        <w:ind w:left="435"/>
        <w:rPr>
          <w:rStyle w:val="19"/>
          <w:rFonts w:hAnsi="宋体" w:cs="宋体"/>
          <w:bCs/>
          <w:color w:val="auto"/>
          <w:sz w:val="21"/>
          <w:highlight w:val="none"/>
        </w:rPr>
      </w:pPr>
      <w:r>
        <w:rPr>
          <w:rStyle w:val="19"/>
          <w:rFonts w:hAnsi="宋体" w:cs="宋体"/>
          <w:bCs/>
          <w:color w:val="auto"/>
          <w:sz w:val="21"/>
          <w:highlight w:val="none"/>
        </w:rPr>
        <w:t>23.2废标后，</w:t>
      </w:r>
      <w:r>
        <w:rPr>
          <w:rStyle w:val="19"/>
          <w:rFonts w:hAnsi="宋体"/>
          <w:color w:val="auto"/>
          <w:sz w:val="21"/>
          <w:highlight w:val="none"/>
        </w:rPr>
        <w:t>采购代理机构</w:t>
      </w:r>
      <w:r>
        <w:rPr>
          <w:rStyle w:val="19"/>
          <w:rFonts w:hAnsi="宋体" w:cs="宋体"/>
          <w:bCs/>
          <w:color w:val="auto"/>
          <w:sz w:val="21"/>
          <w:highlight w:val="none"/>
        </w:rPr>
        <w:t>将把废标理由通知所有服务商。</w:t>
      </w:r>
    </w:p>
    <w:p>
      <w:pPr>
        <w:pStyle w:val="36"/>
        <w:spacing w:line="420" w:lineRule="exact"/>
        <w:ind w:left="435"/>
        <w:rPr>
          <w:rStyle w:val="19"/>
          <w:rFonts w:hAnsi="宋体" w:cs="宋体"/>
          <w:b/>
          <w:bCs/>
          <w:color w:val="auto"/>
          <w:sz w:val="21"/>
          <w:highlight w:val="none"/>
        </w:rPr>
      </w:pPr>
    </w:p>
    <w:p>
      <w:pPr>
        <w:pStyle w:val="15"/>
        <w:spacing w:before="312" w:after="312" w:line="420" w:lineRule="exact"/>
        <w:jc w:val="center"/>
        <w:rPr>
          <w:rStyle w:val="19"/>
          <w:color w:val="auto"/>
          <w:sz w:val="21"/>
          <w:szCs w:val="21"/>
          <w:highlight w:val="none"/>
        </w:rPr>
      </w:pPr>
      <w:r>
        <w:rPr>
          <w:rStyle w:val="19"/>
          <w:color w:val="auto"/>
          <w:sz w:val="21"/>
          <w:szCs w:val="21"/>
          <w:highlight w:val="none"/>
        </w:rPr>
        <w:t>六   签订合同</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24、成交结果公示</w:t>
      </w:r>
    </w:p>
    <w:p>
      <w:pPr>
        <w:pStyle w:val="36"/>
        <w:spacing w:line="420" w:lineRule="exact"/>
        <w:rPr>
          <w:rStyle w:val="19"/>
          <w:rFonts w:hAnsi="宋体"/>
          <w:color w:val="auto"/>
          <w:sz w:val="21"/>
          <w:highlight w:val="none"/>
        </w:rPr>
      </w:pPr>
      <w:r>
        <w:rPr>
          <w:rStyle w:val="19"/>
          <w:rFonts w:hAnsi="宋体"/>
          <w:color w:val="auto"/>
          <w:sz w:val="21"/>
          <w:highlight w:val="none"/>
        </w:rPr>
        <w:t>24.1本项目评审工作结束后，采购代理机构将在磋商公告发布网站上公布成交结果。</w:t>
      </w:r>
    </w:p>
    <w:p>
      <w:pPr>
        <w:pStyle w:val="36"/>
        <w:spacing w:line="420" w:lineRule="exact"/>
        <w:rPr>
          <w:rStyle w:val="19"/>
          <w:rFonts w:hAnsi="宋体"/>
          <w:color w:val="auto"/>
          <w:sz w:val="21"/>
          <w:highlight w:val="none"/>
        </w:rPr>
      </w:pPr>
      <w:r>
        <w:rPr>
          <w:rStyle w:val="19"/>
          <w:rFonts w:hAnsi="宋体"/>
          <w:color w:val="auto"/>
          <w:sz w:val="21"/>
          <w:highlight w:val="none"/>
        </w:rPr>
        <w:t>24.2服务商如对成交公告有异议，可以在成交公告发布后七个工作日内以书面形式向采购代理机构提出质疑。采购代理机构将在收到服务商的书面形式质疑后七个工作日内做出答复,但答复的内容不得涉及商业秘密。</w:t>
      </w:r>
    </w:p>
    <w:p>
      <w:pPr>
        <w:pStyle w:val="36"/>
        <w:spacing w:line="420" w:lineRule="exact"/>
        <w:rPr>
          <w:rStyle w:val="19"/>
          <w:rFonts w:hAnsi="宋体"/>
          <w:color w:val="auto"/>
          <w:sz w:val="21"/>
          <w:highlight w:val="none"/>
        </w:rPr>
      </w:pPr>
      <w:r>
        <w:rPr>
          <w:rStyle w:val="19"/>
          <w:rFonts w:hAnsi="宋体"/>
          <w:color w:val="auto"/>
          <w:sz w:val="21"/>
          <w:highlight w:val="none"/>
        </w:rPr>
        <w:t>24.3质疑服务商必须首先经过质疑程序，在对采购代理机构的答复不满意或者采购代理机构未在规定的时间内做出答复的，可以在答复期满后十五个工作日内书面向同级政府采购监督管理部门投诉。</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25、成交通知</w:t>
      </w:r>
    </w:p>
    <w:p>
      <w:pPr>
        <w:pStyle w:val="36"/>
        <w:spacing w:line="420" w:lineRule="exact"/>
        <w:ind w:firstLine="420"/>
        <w:rPr>
          <w:rStyle w:val="19"/>
          <w:rFonts w:hAnsi="宋体"/>
          <w:color w:val="auto"/>
          <w:spacing w:val="-4"/>
          <w:sz w:val="21"/>
          <w:highlight w:val="none"/>
        </w:rPr>
      </w:pPr>
      <w:r>
        <w:rPr>
          <w:rStyle w:val="19"/>
          <w:rFonts w:hAnsi="宋体"/>
          <w:color w:val="auto"/>
          <w:spacing w:val="-4"/>
          <w:sz w:val="21"/>
          <w:highlight w:val="none"/>
        </w:rPr>
        <w:t>25.1成交结果公示期间无服务商提出质疑，采购代理机构将在公示期后向成交人发出成交通知书。</w:t>
      </w:r>
    </w:p>
    <w:p>
      <w:pPr>
        <w:pStyle w:val="36"/>
        <w:spacing w:line="420" w:lineRule="exact"/>
        <w:ind w:firstLine="420"/>
        <w:rPr>
          <w:rStyle w:val="19"/>
          <w:rFonts w:hAnsi="宋体"/>
          <w:b/>
          <w:color w:val="auto"/>
          <w:spacing w:val="-4"/>
          <w:sz w:val="21"/>
          <w:highlight w:val="none"/>
        </w:rPr>
      </w:pPr>
      <w:r>
        <w:rPr>
          <w:rStyle w:val="19"/>
          <w:rFonts w:hAnsi="宋体"/>
          <w:color w:val="auto"/>
          <w:spacing w:val="-4"/>
          <w:sz w:val="21"/>
          <w:highlight w:val="none"/>
        </w:rPr>
        <w:t>25.2成交通知书对采购人和成交人具有法律效力。成交通知书发出后，成交人放弃成交项目的，应当依法承担法律责任。在成交通知书发出到合同签署这段时间里，磋商文件和响应文件没有涉及的内容可以进行磋商，采购人和成交人均不得采取有碍合同生效或履行的行动。</w:t>
      </w:r>
    </w:p>
    <w:p>
      <w:pPr>
        <w:pStyle w:val="36"/>
        <w:spacing w:line="420" w:lineRule="exact"/>
        <w:ind w:firstLine="420"/>
        <w:rPr>
          <w:rStyle w:val="19"/>
          <w:rFonts w:hAnsi="宋体"/>
          <w:color w:val="auto"/>
          <w:spacing w:val="-4"/>
          <w:sz w:val="21"/>
          <w:highlight w:val="none"/>
        </w:rPr>
      </w:pPr>
      <w:r>
        <w:rPr>
          <w:rStyle w:val="19"/>
          <w:rFonts w:hAnsi="宋体"/>
          <w:color w:val="auto"/>
          <w:spacing w:val="-4"/>
          <w:sz w:val="21"/>
          <w:highlight w:val="none"/>
        </w:rPr>
        <w:t>25.3采购代理机构无义务向落标的服务商解释落标原因和退还响应文件。</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26、合同授予标准</w:t>
      </w:r>
    </w:p>
    <w:p>
      <w:pPr>
        <w:pStyle w:val="36"/>
        <w:spacing w:line="400" w:lineRule="exact"/>
        <w:ind w:firstLine="435"/>
        <w:rPr>
          <w:rStyle w:val="19"/>
          <w:rFonts w:hAnsi="宋体" w:cs="宋体"/>
          <w:bCs/>
          <w:color w:val="auto"/>
          <w:sz w:val="21"/>
          <w:highlight w:val="none"/>
        </w:rPr>
      </w:pPr>
      <w:r>
        <w:rPr>
          <w:rStyle w:val="19"/>
          <w:rFonts w:hAnsi="宋体" w:cs="宋体"/>
          <w:bCs/>
          <w:color w:val="auto"/>
          <w:sz w:val="21"/>
          <w:highlight w:val="none"/>
        </w:rPr>
        <w:t>26.1合同授予被确定为实质上响应磋商文件要求，评标认为具备履行合同能力，</w:t>
      </w:r>
      <w:r>
        <w:rPr>
          <w:rStyle w:val="19"/>
          <w:rFonts w:hAnsi="宋体"/>
          <w:color w:val="auto"/>
          <w:sz w:val="21"/>
          <w:highlight w:val="none"/>
        </w:rPr>
        <w:t>采购结果报告中推荐名次排名第一的成交候选人为成交人。</w:t>
      </w:r>
    </w:p>
    <w:p>
      <w:pPr>
        <w:pStyle w:val="36"/>
        <w:spacing w:line="400" w:lineRule="exact"/>
        <w:ind w:firstLine="420" w:firstLineChars="200"/>
        <w:rPr>
          <w:rStyle w:val="19"/>
          <w:rFonts w:hAnsi="宋体" w:cs="宋体"/>
          <w:bCs/>
          <w:color w:val="auto"/>
          <w:sz w:val="21"/>
          <w:highlight w:val="none"/>
        </w:rPr>
      </w:pPr>
      <w:r>
        <w:rPr>
          <w:rStyle w:val="19"/>
          <w:rFonts w:hAnsi="宋体" w:cs="宋体"/>
          <w:bCs/>
          <w:color w:val="auto"/>
          <w:sz w:val="21"/>
          <w:highlight w:val="none"/>
        </w:rPr>
        <w:t>26.2采购人应按照评标报告中推荐的成交候选人顺序确定成交人，也可以事先授权磋商小组直接确定成交人。</w:t>
      </w:r>
    </w:p>
    <w:p>
      <w:pPr>
        <w:pStyle w:val="36"/>
        <w:spacing w:line="420" w:lineRule="exact"/>
        <w:ind w:firstLine="420" w:firstLineChars="200"/>
        <w:rPr>
          <w:rStyle w:val="19"/>
          <w:rFonts w:hAnsi="宋体" w:cs="宋体"/>
          <w:bCs/>
          <w:color w:val="auto"/>
          <w:sz w:val="21"/>
          <w:highlight w:val="none"/>
        </w:rPr>
      </w:pPr>
      <w:r>
        <w:rPr>
          <w:rStyle w:val="19"/>
          <w:rFonts w:hAnsi="宋体" w:cs="宋体"/>
          <w:bCs/>
          <w:color w:val="auto"/>
          <w:sz w:val="21"/>
          <w:highlight w:val="none"/>
        </w:rPr>
        <w:t>26.3若排名第一的成交候选人自愿放弃成交人资格或不能履行合同，则排名第二的成交候选人为成交人，依次类推。</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27、签订合同</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27.1合同将授予被确定为成交的服务商。</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27.2成交服务商须凭成交通知书原件按告知函中规定的时间、地点与采购单位签订合同。成交服务商不得再与采购人签署订立背离合同实质性内容的其它协议或声明。</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27.3如成交人不按成交通知书的规定签订合同，则按成交人违约处理，对成交人所</w:t>
      </w:r>
      <w:r>
        <w:rPr>
          <w:rStyle w:val="19"/>
          <w:rFonts w:hAnsi="宋体"/>
          <w:color w:val="auto"/>
          <w:spacing w:val="-4"/>
          <w:sz w:val="21"/>
          <w:highlight w:val="none"/>
        </w:rPr>
        <w:t>提交</w:t>
      </w:r>
      <w:r>
        <w:rPr>
          <w:rStyle w:val="19"/>
          <w:rFonts w:hAnsi="宋体"/>
          <w:color w:val="auto"/>
          <w:sz w:val="21"/>
          <w:highlight w:val="none"/>
        </w:rPr>
        <w:t>的全部磋商保证金将不予退还。</w:t>
      </w:r>
    </w:p>
    <w:p>
      <w:pPr>
        <w:pStyle w:val="36"/>
        <w:spacing w:line="400" w:lineRule="exact"/>
        <w:ind w:firstLine="420" w:firstLineChars="200"/>
        <w:rPr>
          <w:rStyle w:val="19"/>
          <w:rFonts w:hAnsi="宋体" w:cs="宋体"/>
          <w:bCs/>
          <w:color w:val="auto"/>
          <w:sz w:val="21"/>
          <w:highlight w:val="none"/>
        </w:rPr>
      </w:pPr>
      <w:r>
        <w:rPr>
          <w:rStyle w:val="19"/>
          <w:rFonts w:hAnsi="宋体" w:cs="宋体"/>
          <w:bCs/>
          <w:color w:val="auto"/>
          <w:sz w:val="21"/>
          <w:highlight w:val="none"/>
        </w:rPr>
        <w:t>27.4</w:t>
      </w:r>
      <w:r>
        <w:rPr>
          <w:rStyle w:val="19"/>
          <w:rFonts w:hAnsi="宋体"/>
          <w:color w:val="auto"/>
          <w:sz w:val="21"/>
          <w:highlight w:val="none"/>
        </w:rPr>
        <w:t>成交服务商拒绝签订政府采购合同的，采购人可以按照评审报告中的推荐的候选人顺序确定其他服务商作为成交服务商并签订政府采购合同，也可以重新开展采购活动。拒绝签订政府采购合同的成交服务商不得参加对该项目重新开展的采购活动。</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27.5由于成交人放弃成交或未按规定签订合同，造成本项目的合同成交价提高（指采购人选择第二成交候选人导致成交金额高于违约人的成交价），所超出违约人的成交价部分由违约人承担赔偿责任。</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27.6采购合同必须与磋商文件第三章合同书格式(包括内容和结构)相一致，不能改变主要条款。</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28、履约保证金</w:t>
      </w:r>
    </w:p>
    <w:p>
      <w:pPr>
        <w:pStyle w:val="36"/>
        <w:spacing w:line="380" w:lineRule="exact"/>
        <w:ind w:firstLine="420"/>
        <w:rPr>
          <w:rStyle w:val="19"/>
          <w:rFonts w:hAnsi="宋体"/>
          <w:color w:val="auto"/>
          <w:spacing w:val="-4"/>
          <w:sz w:val="21"/>
          <w:highlight w:val="none"/>
        </w:rPr>
      </w:pPr>
      <w:r>
        <w:rPr>
          <w:rStyle w:val="19"/>
          <w:rFonts w:hAnsi="宋体"/>
          <w:b/>
          <w:color w:val="auto"/>
          <w:spacing w:val="-4"/>
          <w:sz w:val="21"/>
          <w:highlight w:val="none"/>
        </w:rPr>
        <w:t xml:space="preserve">28.1 </w:t>
      </w:r>
      <w:r>
        <w:rPr>
          <w:rStyle w:val="19"/>
          <w:rFonts w:hAnsi="宋体"/>
          <w:b/>
          <w:color w:val="auto"/>
          <w:sz w:val="21"/>
          <w:highlight w:val="none"/>
        </w:rPr>
        <w:t>履约保证金的递交：</w:t>
      </w:r>
      <w:r>
        <w:rPr>
          <w:rStyle w:val="19"/>
          <w:rFonts w:hAnsi="宋体"/>
          <w:color w:val="auto"/>
          <w:spacing w:val="-4"/>
          <w:sz w:val="21"/>
          <w:highlight w:val="none"/>
        </w:rPr>
        <w:t>成交人必须按服务商须知前附表第10、11项的要求在接到通知后</w:t>
      </w:r>
      <w:r>
        <w:rPr>
          <w:rStyle w:val="19"/>
          <w:rFonts w:hAnsi="宋体"/>
          <w:b/>
          <w:color w:val="auto"/>
          <w:sz w:val="21"/>
          <w:highlight w:val="none"/>
          <w:u w:val="single" w:color="000000"/>
        </w:rPr>
        <w:t>5个工作日内</w:t>
      </w:r>
      <w:r>
        <w:rPr>
          <w:rStyle w:val="19"/>
          <w:rFonts w:hAnsi="宋体"/>
          <w:color w:val="auto"/>
          <w:spacing w:val="-4"/>
          <w:sz w:val="21"/>
          <w:highlight w:val="none"/>
        </w:rPr>
        <w:t>缴纳履约保证金，</w:t>
      </w:r>
      <w:r>
        <w:rPr>
          <w:rStyle w:val="19"/>
          <w:rFonts w:hAnsi="宋体"/>
          <w:color w:val="auto"/>
          <w:sz w:val="21"/>
          <w:highlight w:val="none"/>
        </w:rPr>
        <w:t>对未按要求缴纳履约保证金的，不予给予成交通知书及签订合同。</w:t>
      </w:r>
      <w:r>
        <w:rPr>
          <w:rStyle w:val="19"/>
          <w:rFonts w:hAnsi="宋体"/>
          <w:b/>
          <w:color w:val="auto"/>
          <w:sz w:val="21"/>
          <w:highlight w:val="none"/>
        </w:rPr>
        <w:t>逾期则取消其成交资格并没收其磋商保证金。</w:t>
      </w:r>
      <w:r>
        <w:rPr>
          <w:rStyle w:val="19"/>
          <w:rFonts w:hAnsi="宋体" w:cs="宋体"/>
          <w:bCs/>
          <w:color w:val="auto"/>
          <w:kern w:val="2"/>
          <w:sz w:val="21"/>
          <w:szCs w:val="20"/>
          <w:highlight w:val="none"/>
        </w:rPr>
        <w:t>（若为小微企业则不收取履约保证金）</w:t>
      </w:r>
    </w:p>
    <w:p>
      <w:pPr>
        <w:pStyle w:val="36"/>
        <w:spacing w:line="400" w:lineRule="exact"/>
        <w:ind w:firstLine="519" w:firstLineChars="257"/>
        <w:rPr>
          <w:rStyle w:val="19"/>
          <w:rFonts w:hAnsi="宋体"/>
          <w:color w:val="auto"/>
          <w:spacing w:val="-4"/>
          <w:sz w:val="21"/>
          <w:highlight w:val="none"/>
        </w:rPr>
      </w:pPr>
      <w:r>
        <w:rPr>
          <w:rStyle w:val="19"/>
          <w:rFonts w:hAnsi="宋体"/>
          <w:color w:val="auto"/>
          <w:spacing w:val="-4"/>
          <w:sz w:val="21"/>
          <w:highlight w:val="none"/>
        </w:rPr>
        <w:t xml:space="preserve">28.1 </w:t>
      </w:r>
      <w:r>
        <w:rPr>
          <w:rStyle w:val="19"/>
          <w:rFonts w:hAnsi="宋体"/>
          <w:color w:val="auto"/>
          <w:sz w:val="21"/>
          <w:highlight w:val="none"/>
        </w:rPr>
        <w:t>履约保证金的</w:t>
      </w:r>
      <w:r>
        <w:rPr>
          <w:rStyle w:val="19"/>
          <w:rFonts w:hAnsi="宋体"/>
          <w:color w:val="auto"/>
          <w:spacing w:val="-4"/>
          <w:sz w:val="21"/>
          <w:highlight w:val="none"/>
        </w:rPr>
        <w:t>提交</w:t>
      </w:r>
      <w:r>
        <w:rPr>
          <w:rStyle w:val="19"/>
          <w:rFonts w:hAnsi="宋体"/>
          <w:color w:val="auto"/>
          <w:sz w:val="21"/>
          <w:highlight w:val="none"/>
        </w:rPr>
        <w:t>：</w:t>
      </w:r>
      <w:r>
        <w:rPr>
          <w:rStyle w:val="19"/>
          <w:rFonts w:hAnsi="宋体"/>
          <w:color w:val="auto"/>
          <w:spacing w:val="-4"/>
          <w:sz w:val="21"/>
          <w:highlight w:val="none"/>
        </w:rPr>
        <w:t>成交人必须按服务商须知前附表第10项的要求在接到采购代理机构通知后</w:t>
      </w:r>
      <w:r>
        <w:rPr>
          <w:rStyle w:val="19"/>
          <w:rFonts w:hAnsi="宋体"/>
          <w:color w:val="auto"/>
          <w:sz w:val="21"/>
          <w:highlight w:val="none"/>
          <w:u w:val="single" w:color="000000"/>
        </w:rPr>
        <w:t>5个工作日内</w:t>
      </w:r>
      <w:r>
        <w:rPr>
          <w:rStyle w:val="19"/>
          <w:rFonts w:hAnsi="宋体"/>
          <w:color w:val="auto"/>
          <w:spacing w:val="-4"/>
          <w:sz w:val="21"/>
          <w:highlight w:val="none"/>
        </w:rPr>
        <w:t>缴纳履约保证金，</w:t>
      </w:r>
      <w:r>
        <w:rPr>
          <w:rStyle w:val="19"/>
          <w:rFonts w:hAnsi="宋体"/>
          <w:color w:val="auto"/>
          <w:sz w:val="21"/>
          <w:highlight w:val="none"/>
        </w:rPr>
        <w:t>对未按要求缴纳履约保证金的，不予给予成交通知书及签订合同。逾期即取消其成交资格并没收其磋商保证金。</w:t>
      </w:r>
    </w:p>
    <w:p>
      <w:pPr>
        <w:pStyle w:val="36"/>
        <w:spacing w:line="400" w:lineRule="exact"/>
        <w:ind w:firstLine="420"/>
        <w:rPr>
          <w:rStyle w:val="19"/>
          <w:rFonts w:hAnsi="宋体"/>
          <w:b/>
          <w:color w:val="auto"/>
          <w:sz w:val="21"/>
          <w:highlight w:val="none"/>
        </w:rPr>
      </w:pPr>
      <w:r>
        <w:rPr>
          <w:rStyle w:val="19"/>
          <w:rFonts w:hAnsi="宋体"/>
          <w:color w:val="auto"/>
          <w:sz w:val="21"/>
          <w:highlight w:val="none"/>
        </w:rPr>
        <w:t xml:space="preserve">28.2 </w:t>
      </w:r>
      <w:r>
        <w:rPr>
          <w:rStyle w:val="19"/>
          <w:rFonts w:hAnsi="宋体"/>
          <w:color w:val="auto"/>
          <w:spacing w:val="-4"/>
          <w:sz w:val="21"/>
          <w:highlight w:val="none"/>
        </w:rPr>
        <w:t>履约保证金的退还</w:t>
      </w:r>
      <w:r>
        <w:rPr>
          <w:rStyle w:val="19"/>
          <w:rFonts w:hAnsi="宋体"/>
          <w:color w:val="auto"/>
          <w:sz w:val="21"/>
          <w:highlight w:val="none"/>
        </w:rPr>
        <w:t>：成交人按合同履约后，按</w:t>
      </w:r>
      <w:r>
        <w:rPr>
          <w:rStyle w:val="19"/>
          <w:rFonts w:hAnsi="宋体"/>
          <w:color w:val="auto"/>
          <w:spacing w:val="-4"/>
          <w:sz w:val="21"/>
          <w:highlight w:val="none"/>
        </w:rPr>
        <w:t>服务商须知前附表第11项的要求</w:t>
      </w:r>
      <w:r>
        <w:rPr>
          <w:rStyle w:val="19"/>
          <w:rFonts w:hAnsi="宋体"/>
          <w:color w:val="auto"/>
          <w:sz w:val="21"/>
          <w:highlight w:val="none"/>
        </w:rPr>
        <w:t>办理退还履约保证金手续，不付利息。</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28.3履约保证金作为违约金的一部分及用于补偿甲方因乙方不能完成其合同义务而蒙受的损失。如成交人不按双方签订的合同规定履约，则对其全部履约保证金不予退还，履约保证金不足以赔偿损失的，按实际损失赔偿。</w:t>
      </w:r>
    </w:p>
    <w:p>
      <w:pPr>
        <w:pStyle w:val="36"/>
        <w:spacing w:line="400" w:lineRule="exact"/>
        <w:ind w:firstLine="420"/>
        <w:rPr>
          <w:rStyle w:val="19"/>
          <w:rFonts w:hAnsi="宋体"/>
          <w:color w:val="auto"/>
          <w:sz w:val="21"/>
          <w:highlight w:val="none"/>
        </w:rPr>
      </w:pPr>
      <w:r>
        <w:rPr>
          <w:rStyle w:val="19"/>
          <w:rFonts w:hAnsi="宋体"/>
          <w:color w:val="auto"/>
          <w:sz w:val="21"/>
          <w:highlight w:val="none"/>
        </w:rPr>
        <w:t>28.4在履约保证金到期退还日期前，若成交人的开户名称、开户银行、帐号有变动的，请以书面形式通知</w:t>
      </w:r>
      <w:r>
        <w:rPr>
          <w:rStyle w:val="19"/>
          <w:rFonts w:hAnsi="宋体" w:cs="宋体"/>
          <w:bCs/>
          <w:color w:val="auto"/>
          <w:sz w:val="21"/>
          <w:highlight w:val="none"/>
          <w:u w:val="single" w:color="000000"/>
        </w:rPr>
        <w:t>梧州学院</w:t>
      </w:r>
      <w:r>
        <w:rPr>
          <w:rStyle w:val="19"/>
          <w:rFonts w:hAnsi="宋体"/>
          <w:color w:val="auto"/>
          <w:sz w:val="21"/>
          <w:highlight w:val="none"/>
        </w:rPr>
        <w:t>，否则由此产生的后果由成交人自负。</w:t>
      </w:r>
    </w:p>
    <w:p>
      <w:pPr>
        <w:pStyle w:val="36"/>
        <w:spacing w:line="420" w:lineRule="exact"/>
        <w:ind w:firstLine="420"/>
        <w:rPr>
          <w:rStyle w:val="19"/>
          <w:rFonts w:hAnsi="宋体"/>
          <w:color w:val="auto"/>
          <w:sz w:val="21"/>
          <w:highlight w:val="none"/>
        </w:rPr>
      </w:pPr>
    </w:p>
    <w:p>
      <w:pPr>
        <w:pStyle w:val="15"/>
        <w:spacing w:before="312" w:after="312" w:line="420" w:lineRule="exact"/>
        <w:jc w:val="center"/>
        <w:rPr>
          <w:rStyle w:val="19"/>
          <w:color w:val="auto"/>
          <w:sz w:val="21"/>
          <w:szCs w:val="21"/>
          <w:highlight w:val="none"/>
        </w:rPr>
      </w:pPr>
      <w:r>
        <w:rPr>
          <w:rStyle w:val="19"/>
          <w:color w:val="auto"/>
          <w:sz w:val="21"/>
          <w:szCs w:val="21"/>
          <w:highlight w:val="none"/>
        </w:rPr>
        <w:t>七   其他事项</w:t>
      </w:r>
    </w:p>
    <w:p>
      <w:pPr>
        <w:pStyle w:val="17"/>
        <w:spacing w:before="0" w:after="0" w:line="42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29、成交服务费</w:t>
      </w:r>
    </w:p>
    <w:p>
      <w:pPr>
        <w:pStyle w:val="36"/>
        <w:spacing w:line="420" w:lineRule="exact"/>
        <w:ind w:firstLine="411" w:firstLineChars="196"/>
        <w:rPr>
          <w:rStyle w:val="19"/>
          <w:rFonts w:hAnsi="宋体" w:cs="宋体"/>
          <w:bCs/>
          <w:color w:val="auto"/>
          <w:sz w:val="21"/>
          <w:highlight w:val="none"/>
        </w:rPr>
      </w:pPr>
      <w:r>
        <w:rPr>
          <w:rStyle w:val="19"/>
          <w:rFonts w:hAnsi="宋体" w:cs="宋体"/>
          <w:bCs/>
          <w:color w:val="auto"/>
          <w:sz w:val="21"/>
          <w:highlight w:val="none"/>
        </w:rPr>
        <w:t>29.1</w:t>
      </w:r>
      <w:r>
        <w:rPr>
          <w:rStyle w:val="19"/>
          <w:rFonts w:hAnsi="宋体"/>
          <w:color w:val="auto"/>
          <w:sz w:val="21"/>
          <w:highlight w:val="none"/>
        </w:rPr>
        <w:t>成交服务费：签订合同前，成交人须凭“履约保证金收据”领取成交通知书，并向广西恒晟水环境治理有限公司一次性付清招标代理服务费，其金额按国家发展计划委员会计价格〔2002〕1980号《招标代理服务收费管理暂行办法》</w:t>
      </w:r>
      <w:r>
        <w:rPr>
          <w:rStyle w:val="19"/>
          <w:rFonts w:hAnsi="宋体"/>
          <w:b/>
          <w:color w:val="auto"/>
          <w:sz w:val="21"/>
          <w:highlight w:val="none"/>
        </w:rPr>
        <w:t>服务招标收费标准</w:t>
      </w:r>
      <w:r>
        <w:rPr>
          <w:rStyle w:val="19"/>
          <w:rFonts w:hAnsi="宋体"/>
          <w:color w:val="auto"/>
          <w:sz w:val="21"/>
          <w:highlight w:val="none"/>
        </w:rPr>
        <w:t>收取。否则，采购代理机构将视之为违约，取消该成交决定并没收成交人已提交的全部磋商保证金。</w:t>
      </w:r>
    </w:p>
    <w:p>
      <w:pPr>
        <w:pStyle w:val="36"/>
        <w:spacing w:line="420" w:lineRule="exact"/>
        <w:ind w:firstLine="420"/>
        <w:rPr>
          <w:rStyle w:val="19"/>
          <w:rFonts w:hAnsi="宋体"/>
          <w:color w:val="auto"/>
          <w:sz w:val="21"/>
          <w:highlight w:val="none"/>
        </w:rPr>
      </w:pPr>
      <w:r>
        <w:rPr>
          <w:rStyle w:val="19"/>
          <w:rFonts w:hAnsi="宋体"/>
          <w:color w:val="auto"/>
          <w:sz w:val="21"/>
          <w:highlight w:val="none"/>
        </w:rPr>
        <w:t>29.2代理服务收费标准：</w:t>
      </w:r>
    </w:p>
    <w:tbl>
      <w:tblPr>
        <w:tblStyle w:val="10"/>
        <w:tblW w:w="8540" w:type="dxa"/>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0"/>
        <w:gridCol w:w="1760"/>
        <w:gridCol w:w="1760"/>
        <w:gridCol w:w="1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3260" w:type="dxa"/>
            <w:tcBorders>
              <w:top w:val="single" w:color="000000" w:sz="4" w:space="0"/>
              <w:left w:val="single" w:color="000000" w:sz="4" w:space="0"/>
              <w:bottom w:val="single" w:color="000000" w:sz="4" w:space="0"/>
              <w:right w:val="single" w:color="000000" w:sz="4" w:space="0"/>
            </w:tcBorders>
          </w:tcPr>
          <w:p>
            <w:pPr>
              <w:pStyle w:val="36"/>
              <w:snapToGrid w:val="0"/>
              <w:ind w:firstLine="1995" w:firstLineChars="950"/>
              <w:rPr>
                <w:rStyle w:val="19"/>
                <w:rFonts w:hAnsi="宋体"/>
                <w:color w:val="auto"/>
                <w:kern w:val="2"/>
                <w:sz w:val="21"/>
                <w:highlight w:val="none"/>
              </w:rPr>
            </w:pPr>
            <w:r>
              <w:rPr>
                <w:rStyle w:val="19"/>
                <w:rFonts w:hAnsi="宋体"/>
                <w:color w:val="auto"/>
                <w:kern w:val="2"/>
                <w:sz w:val="21"/>
                <w:highlight w:val="none"/>
              </w:rPr>
              <mc:AlternateContent>
                <mc:Choice Requires="wpg">
                  <w:drawing>
                    <wp:anchor distT="0" distB="0" distL="114300" distR="114300" simplePos="0" relativeHeight="251659264" behindDoc="0" locked="0" layoutInCell="1" allowOverlap="1">
                      <wp:simplePos x="0" y="0"/>
                      <wp:positionH relativeFrom="column">
                        <wp:posOffset>-73025</wp:posOffset>
                      </wp:positionH>
                      <wp:positionV relativeFrom="paragraph">
                        <wp:posOffset>-1270</wp:posOffset>
                      </wp:positionV>
                      <wp:extent cx="2072640" cy="575945"/>
                      <wp:effectExtent l="0" t="0" r="0" b="0"/>
                      <wp:wrapNone/>
                      <wp:docPr id="3" name="组合 2"/>
                      <wp:cNvGraphicFramePr/>
                      <a:graphic xmlns:a="http://schemas.openxmlformats.org/drawingml/2006/main">
                        <a:graphicData uri="http://schemas.microsoft.com/office/word/2010/wordprocessingGroup">
                          <wpg:wgp>
                            <wpg:cNvGrpSpPr/>
                            <wpg:grpSpPr>
                              <a:xfrm>
                                <a:off x="0" y="0"/>
                                <a:ext cx="2072640" cy="575945"/>
                                <a:chOff x="0" y="0"/>
                                <a:chExt cx="2534" cy="1072203"/>
                              </a:xfrm>
                            </wpg:grpSpPr>
                            <wps:wsp>
                              <wps:cNvPr id="1" name="直线 3"/>
                              <wps:cNvCnPr/>
                              <wps:spPr>
                                <a:xfrm>
                                  <a:off x="1267" y="0"/>
                                  <a:ext cx="1267" cy="1072"/>
                                </a:xfrm>
                                <a:prstGeom prst="line">
                                  <a:avLst/>
                                </a:prstGeom>
                                <a:ln w="6350" cap="flat" cmpd="sng">
                                  <a:solidFill>
                                    <a:srgbClr val="000000"/>
                                  </a:solidFill>
                                  <a:prstDash val="solid"/>
                                  <a:headEnd type="none" w="med" len="med"/>
                                  <a:tailEnd type="none" w="med" len="med"/>
                                </a:ln>
                              </wps:spPr>
                              <wps:bodyPr/>
                            </wps:wsp>
                            <wps:wsp>
                              <wps:cNvPr id="2" name="直线 4"/>
                              <wps:cNvCnPr/>
                              <wps:spPr>
                                <a:xfrm>
                                  <a:off x="0" y="536"/>
                                  <a:ext cx="2534" cy="536"/>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id="组合 2" o:spid="_x0000_s1026" o:spt="203" style="position:absolute;left:0pt;margin-left:-5.75pt;margin-top:-0.1pt;height:45.35pt;width:163.2pt;z-index:251659264;mso-width-relative:page;mso-height-relative:page;" coordsize="2534,1072203" o:gfxdata="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mFwydkAAAAIAQAADwAAAAAAAAABACAAAAAiAAAA&#10;ZHJzL2Rvd25yZXYueG1sUEsBAhQAFAAAAAgAh07iQNvMUT94AgAA8QYAAA4AAAAAAAAAAQAgAAAA&#10;KAEAAGRycy9lMm9Eb2MueG1sUEsFBgAAAAAGAAYAWQEAABIGAAAAAA==&#10;">
                      <o:lock v:ext="edit" aspectratio="f"/>
                      <v:line id="直线 3" o:spid="_x0000_s1026" o:spt="20" style="position:absolute;left:1267;top:0;height:1072;width:1267;"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线 4" o:spid="_x0000_s1026" o:spt="20" style="position:absolute;left:0;top:536;height:536;width:2534;"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Style w:val="19"/>
                <w:rFonts w:hAnsi="宋体"/>
                <w:color w:val="auto"/>
                <w:kern w:val="2"/>
                <w:sz w:val="21"/>
                <w:highlight w:val="none"/>
              </w:rPr>
              <w:t>服务类型</w:t>
            </w:r>
          </w:p>
          <w:p>
            <w:pPr>
              <w:pStyle w:val="36"/>
              <w:snapToGrid w:val="0"/>
              <w:ind w:firstLine="630"/>
              <w:rPr>
                <w:rStyle w:val="19"/>
                <w:rFonts w:hAnsi="宋体"/>
                <w:color w:val="auto"/>
                <w:kern w:val="2"/>
                <w:sz w:val="21"/>
                <w:highlight w:val="none"/>
              </w:rPr>
            </w:pPr>
            <w:r>
              <w:rPr>
                <w:rStyle w:val="19"/>
                <w:rFonts w:hAnsi="宋体"/>
                <w:color w:val="auto"/>
                <w:kern w:val="2"/>
                <w:sz w:val="21"/>
                <w:highlight w:val="none"/>
              </w:rPr>
              <w:t>费  率</w:t>
            </w:r>
          </w:p>
          <w:p>
            <w:pPr>
              <w:pStyle w:val="36"/>
              <w:snapToGrid w:val="0"/>
              <w:spacing w:line="100" w:lineRule="exact"/>
              <w:rPr>
                <w:rStyle w:val="19"/>
                <w:rFonts w:hAnsi="宋体"/>
                <w:color w:val="auto"/>
                <w:kern w:val="2"/>
                <w:sz w:val="21"/>
                <w:highlight w:val="none"/>
              </w:rPr>
            </w:pPr>
          </w:p>
          <w:p>
            <w:pPr>
              <w:pStyle w:val="36"/>
              <w:snapToGrid w:val="0"/>
              <w:rPr>
                <w:rStyle w:val="19"/>
                <w:rFonts w:hAnsi="宋体"/>
                <w:color w:val="auto"/>
                <w:kern w:val="2"/>
                <w:sz w:val="21"/>
                <w:highlight w:val="none"/>
              </w:rPr>
            </w:pPr>
            <w:r>
              <w:rPr>
                <w:rStyle w:val="19"/>
                <w:rFonts w:hAnsi="宋体"/>
                <w:color w:val="auto"/>
                <w:kern w:val="2"/>
                <w:sz w:val="21"/>
                <w:highlight w:val="none"/>
              </w:rPr>
              <w:t>成交金额（万元）</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货物招标</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服务招标</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100以下</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1.5%</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1.5%</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100-500</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1.1%</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0.8%</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highlight w:val="none"/>
              </w:rPr>
            </w:pPr>
            <w:r>
              <w:rPr>
                <w:rStyle w:val="19"/>
                <w:rFonts w:hAnsi="宋体"/>
                <w:color w:val="auto"/>
                <w:kern w:val="2"/>
                <w:sz w:val="21"/>
                <w:highlight w:val="none"/>
              </w:rPr>
              <w:t>0.7%</w:t>
            </w:r>
          </w:p>
        </w:tc>
      </w:tr>
    </w:tbl>
    <w:p>
      <w:pPr>
        <w:pStyle w:val="36"/>
        <w:spacing w:line="360" w:lineRule="exact"/>
        <w:ind w:firstLine="420"/>
        <w:rPr>
          <w:rStyle w:val="19"/>
          <w:rFonts w:hAnsi="宋体"/>
          <w:color w:val="auto"/>
          <w:sz w:val="21"/>
          <w:highlight w:val="none"/>
        </w:rPr>
      </w:pPr>
      <w:r>
        <w:rPr>
          <w:rStyle w:val="19"/>
          <w:rFonts w:hAnsi="宋体"/>
          <w:color w:val="auto"/>
          <w:sz w:val="21"/>
          <w:highlight w:val="none"/>
        </w:rPr>
        <w:t>注：招标代理服务收费按差额定率累进法计算。例如：某服务招标代理业务成交金额为200万元，计算招标代理服务收费额如下：</w:t>
      </w:r>
    </w:p>
    <w:p>
      <w:pPr>
        <w:pStyle w:val="36"/>
        <w:spacing w:line="360" w:lineRule="exact"/>
        <w:ind w:firstLine="525" w:firstLineChars="250"/>
        <w:rPr>
          <w:rStyle w:val="19"/>
          <w:rFonts w:hAnsi="宋体"/>
          <w:color w:val="auto"/>
          <w:sz w:val="21"/>
          <w:highlight w:val="none"/>
        </w:rPr>
      </w:pPr>
      <w:r>
        <w:rPr>
          <w:rStyle w:val="19"/>
          <w:rFonts w:hAnsi="宋体"/>
          <w:color w:val="auto"/>
          <w:sz w:val="21"/>
          <w:highlight w:val="none"/>
        </w:rPr>
        <w:t>100万元×1.5%=1.5万元</w:t>
      </w:r>
    </w:p>
    <w:p>
      <w:pPr>
        <w:pStyle w:val="36"/>
        <w:spacing w:line="360" w:lineRule="exact"/>
        <w:ind w:firstLine="420"/>
        <w:rPr>
          <w:rStyle w:val="19"/>
          <w:rFonts w:hAnsi="宋体"/>
          <w:color w:val="auto"/>
          <w:sz w:val="21"/>
          <w:highlight w:val="none"/>
        </w:rPr>
      </w:pPr>
      <w:r>
        <w:rPr>
          <w:rStyle w:val="19"/>
          <w:rFonts w:hAnsi="宋体"/>
          <w:color w:val="auto"/>
          <w:sz w:val="21"/>
          <w:highlight w:val="none"/>
        </w:rPr>
        <w:t>（200-100）万元×0.8%=0.8万元</w:t>
      </w:r>
    </w:p>
    <w:p>
      <w:pPr>
        <w:pStyle w:val="36"/>
        <w:spacing w:line="360" w:lineRule="exact"/>
        <w:ind w:firstLine="419"/>
        <w:rPr>
          <w:rStyle w:val="19"/>
          <w:rFonts w:hAnsi="宋体"/>
          <w:color w:val="auto"/>
          <w:sz w:val="21"/>
          <w:highlight w:val="none"/>
        </w:rPr>
      </w:pPr>
      <w:r>
        <w:rPr>
          <w:rStyle w:val="19"/>
          <w:rFonts w:hAnsi="宋体"/>
          <w:color w:val="auto"/>
          <w:sz w:val="21"/>
          <w:highlight w:val="none"/>
        </w:rPr>
        <w:t>合计收费=1.5+0.8=2.3（万元）</w:t>
      </w:r>
    </w:p>
    <w:p>
      <w:pPr>
        <w:pStyle w:val="17"/>
        <w:spacing w:before="0" w:after="0" w:line="360" w:lineRule="exact"/>
        <w:rPr>
          <w:rStyle w:val="19"/>
          <w:rFonts w:ascii="宋体" w:hAnsi="宋体" w:eastAsia="宋体" w:cs="宋体"/>
          <w:color w:val="auto"/>
          <w:sz w:val="21"/>
          <w:szCs w:val="21"/>
          <w:highlight w:val="none"/>
        </w:rPr>
      </w:pPr>
      <w:r>
        <w:rPr>
          <w:rStyle w:val="19"/>
          <w:rFonts w:ascii="宋体" w:hAnsi="宋体" w:eastAsia="宋体" w:cs="宋体"/>
          <w:color w:val="auto"/>
          <w:sz w:val="21"/>
          <w:szCs w:val="21"/>
          <w:highlight w:val="none"/>
        </w:rPr>
        <w:t>30、解释权</w:t>
      </w:r>
    </w:p>
    <w:p>
      <w:pPr>
        <w:pStyle w:val="36"/>
        <w:spacing w:line="360" w:lineRule="exact"/>
        <w:ind w:firstLine="420"/>
        <w:rPr>
          <w:rStyle w:val="19"/>
          <w:rFonts w:hAnsi="宋体"/>
          <w:color w:val="auto"/>
          <w:sz w:val="21"/>
          <w:highlight w:val="none"/>
        </w:rPr>
      </w:pPr>
      <w:r>
        <w:rPr>
          <w:rStyle w:val="19"/>
          <w:rFonts w:hAnsi="宋体"/>
          <w:color w:val="auto"/>
          <w:sz w:val="21"/>
          <w:highlight w:val="none"/>
        </w:rPr>
        <w:t>30.1本磋商文件是根据国家有关法律、法规以及政府采购管理有关规定和参照国际惯例编制，解释权属本采购代理机构。</w:t>
      </w: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7"/>
        <w:rPr>
          <w:rStyle w:val="19"/>
          <w:rFonts w:hAnsi="宋体"/>
          <w:color w:val="auto"/>
          <w:highlight w:val="none"/>
        </w:rPr>
      </w:pPr>
    </w:p>
    <w:p>
      <w:pPr>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2"/>
        <w:rPr>
          <w:rStyle w:val="19"/>
          <w:rFonts w:hAnsi="宋体"/>
          <w:color w:val="auto"/>
          <w:highlight w:val="none"/>
        </w:rPr>
      </w:pPr>
    </w:p>
    <w:p>
      <w:pPr>
        <w:pStyle w:val="15"/>
        <w:spacing w:before="312" w:after="312" w:line="560" w:lineRule="exact"/>
        <w:jc w:val="center"/>
        <w:rPr>
          <w:rStyle w:val="19"/>
          <w:rFonts w:cs="宋体"/>
          <w:bCs/>
          <w:color w:val="auto"/>
          <w:sz w:val="44"/>
          <w:highlight w:val="none"/>
        </w:rPr>
      </w:pPr>
      <w:r>
        <w:rPr>
          <w:rStyle w:val="19"/>
          <w:rFonts w:cs="宋体"/>
          <w:bCs/>
          <w:color w:val="auto"/>
          <w:sz w:val="44"/>
          <w:highlight w:val="none"/>
        </w:rPr>
        <w:t>第二章   项目服务内容及要求</w:t>
      </w: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sz w:val="32"/>
          <w:szCs w:val="32"/>
          <w:highlight w:val="none"/>
        </w:rPr>
      </w:pPr>
      <w:r>
        <w:rPr>
          <w:rStyle w:val="19"/>
          <w:rFonts w:hAnsi="宋体"/>
          <w:color w:val="auto"/>
          <w:sz w:val="32"/>
          <w:szCs w:val="32"/>
          <w:highlight w:val="none"/>
        </w:rPr>
        <w:br w:type="page"/>
      </w:r>
    </w:p>
    <w:p>
      <w:pPr>
        <w:pStyle w:val="36"/>
        <w:spacing w:line="400" w:lineRule="exact"/>
        <w:rPr>
          <w:rStyle w:val="19"/>
          <w:rFonts w:hAnsi="宋体"/>
          <w:color w:val="auto"/>
          <w:sz w:val="32"/>
          <w:szCs w:val="32"/>
          <w:highlight w:val="none"/>
        </w:rPr>
      </w:pPr>
    </w:p>
    <w:p>
      <w:pPr>
        <w:pStyle w:val="36"/>
        <w:spacing w:line="340" w:lineRule="exact"/>
        <w:jc w:val="center"/>
        <w:rPr>
          <w:rStyle w:val="19"/>
          <w:rFonts w:hAnsi="宋体"/>
          <w:b/>
          <w:color w:val="auto"/>
          <w:sz w:val="30"/>
          <w:highlight w:val="none"/>
        </w:rPr>
      </w:pPr>
      <w:r>
        <w:rPr>
          <w:rStyle w:val="19"/>
          <w:rFonts w:hAnsi="宋体" w:cs="宋体"/>
          <w:b/>
          <w:bCs/>
          <w:color w:val="auto"/>
          <w:sz w:val="30"/>
          <w:highlight w:val="none"/>
        </w:rPr>
        <w:t>项目服务内容及要求</w:t>
      </w:r>
    </w:p>
    <w:p>
      <w:pPr>
        <w:spacing w:line="360" w:lineRule="auto"/>
        <w:rPr>
          <w:rStyle w:val="19"/>
          <w:rFonts w:ascii="宋体" w:hAnsi="宋体" w:cs="Times New Roman"/>
          <w:bCs/>
          <w:color w:val="auto"/>
          <w:highlight w:val="none"/>
        </w:rPr>
      </w:pPr>
      <w:r>
        <w:rPr>
          <w:rStyle w:val="19"/>
          <w:rFonts w:ascii="宋体" w:hAnsi="宋体" w:cs="Times New Roman"/>
          <w:bCs/>
          <w:color w:val="auto"/>
          <w:highlight w:val="none"/>
        </w:rPr>
        <w:t>说明:</w:t>
      </w:r>
    </w:p>
    <w:p>
      <w:pPr>
        <w:spacing w:line="360" w:lineRule="auto"/>
        <w:ind w:firstLine="525" w:firstLineChars="250"/>
        <w:rPr>
          <w:rStyle w:val="19"/>
          <w:rFonts w:ascii="宋体" w:hAnsi="宋体" w:cs="Times New Roman"/>
          <w:bCs/>
          <w:color w:val="auto"/>
          <w:highlight w:val="none"/>
        </w:rPr>
      </w:pPr>
      <w:r>
        <w:rPr>
          <w:rStyle w:val="19"/>
          <w:rFonts w:ascii="宋体" w:hAnsi="宋体" w:cs="Times New Roman"/>
          <w:bCs/>
          <w:color w:val="auto"/>
          <w:highlight w:val="none"/>
        </w:rPr>
        <w:t>1.本项目要求中的品牌型号如注明为参考品牌型号的，则仅起参考作用，供应商可选用其他品牌型号替代。标明的专有技术、专利产品、特定品牌的字样只起说明作用，任何与其同等的技术均应被认为符合谈判文件要求，但这些替代的品牌型号要实质上相当于或优于参考品牌型号及其技术参数性能（配置）要求。</w:t>
      </w:r>
    </w:p>
    <w:p>
      <w:pPr>
        <w:spacing w:line="360" w:lineRule="auto"/>
        <w:ind w:firstLine="525" w:firstLineChars="250"/>
        <w:rPr>
          <w:rStyle w:val="19"/>
          <w:rFonts w:ascii="宋体" w:hAnsi="宋体" w:cs="Times New Roman"/>
          <w:bCs/>
          <w:color w:val="auto"/>
          <w:highlight w:val="none"/>
        </w:rPr>
      </w:pPr>
      <w:r>
        <w:rPr>
          <w:rStyle w:val="19"/>
          <w:rFonts w:ascii="宋体" w:hAnsi="宋体" w:cs="Times New Roman"/>
          <w:bCs/>
          <w:color w:val="auto"/>
          <w:highlight w:val="none"/>
        </w:rPr>
        <w:t>2.本项目要求中已注明为参考品牌型号的产品及技术参数性能（配置）不明确或有误的，或供应商选用其他品牌型号替代的，请以详细、正确的品牌型号、技术参数性能（配置）同时填写竟标报价表和技术规格偏离表。</w:t>
      </w:r>
    </w:p>
    <w:p>
      <w:pPr>
        <w:spacing w:line="360" w:lineRule="auto"/>
        <w:ind w:firstLine="525" w:firstLineChars="250"/>
        <w:rPr>
          <w:rStyle w:val="19"/>
          <w:rFonts w:ascii="宋体" w:hAnsi="宋体" w:cs="Times New Roman"/>
          <w:bCs/>
          <w:color w:val="auto"/>
          <w:highlight w:val="none"/>
        </w:rPr>
      </w:pPr>
      <w:r>
        <w:rPr>
          <w:rStyle w:val="19"/>
          <w:rFonts w:ascii="宋体" w:hAnsi="宋体" w:cs="Times New Roman"/>
          <w:bCs/>
          <w:color w:val="auto"/>
          <w:highlight w:val="none"/>
        </w:rPr>
        <w:t>3.带★技术参数里的要求，供应商必须满足或优于，否则竞标无效。</w:t>
      </w:r>
    </w:p>
    <w:p>
      <w:pPr>
        <w:snapToGrid w:val="0"/>
        <w:spacing w:line="480" w:lineRule="exact"/>
        <w:ind w:firstLine="514" w:firstLineChars="245"/>
        <w:jc w:val="left"/>
        <w:rPr>
          <w:rStyle w:val="19"/>
          <w:rFonts w:hAnsi="宋体" w:cs="Times New Roman"/>
          <w:bCs/>
          <w:color w:val="auto"/>
          <w:szCs w:val="21"/>
          <w:highlight w:val="none"/>
        </w:rPr>
      </w:pPr>
      <w:r>
        <w:rPr>
          <w:rStyle w:val="19"/>
          <w:rFonts w:hAnsi="宋体" w:cs="Times New Roman"/>
          <w:bCs/>
          <w:color w:val="auto"/>
          <w:szCs w:val="21"/>
          <w:highlight w:val="none"/>
        </w:rPr>
        <w:t>4.</w:t>
      </w:r>
      <w:r>
        <w:rPr>
          <w:rStyle w:val="19"/>
          <w:rFonts w:hAnsi="宋体"/>
          <w:b/>
          <w:color w:val="auto"/>
          <w:szCs w:val="21"/>
          <w:highlight w:val="none"/>
        </w:rPr>
        <w:t>第4项：“</w:t>
      </w:r>
      <w:r>
        <w:rPr>
          <w:rStyle w:val="19"/>
          <w:b/>
          <w:color w:val="auto"/>
          <w:sz w:val="20"/>
          <w:szCs w:val="20"/>
          <w:highlight w:val="none"/>
        </w:rPr>
        <w:t>4口ONU</w:t>
      </w:r>
      <w:r>
        <w:rPr>
          <w:rStyle w:val="19"/>
          <w:rFonts w:hAnsi="宋体"/>
          <w:b/>
          <w:color w:val="auto"/>
          <w:szCs w:val="21"/>
          <w:highlight w:val="none"/>
        </w:rPr>
        <w:t>”为核心产品</w:t>
      </w:r>
      <w:r>
        <w:rPr>
          <w:rStyle w:val="19"/>
          <w:rFonts w:hAnsi="宋体" w:cs="Times New Roman"/>
          <w:bCs/>
          <w:color w:val="auto"/>
          <w:szCs w:val="21"/>
          <w:highlight w:val="none"/>
        </w:rPr>
        <w:t>。</w:t>
      </w:r>
    </w:p>
    <w:p>
      <w:pPr>
        <w:spacing w:line="360" w:lineRule="auto"/>
        <w:ind w:firstLine="525" w:firstLineChars="250"/>
        <w:rPr>
          <w:rStyle w:val="19"/>
          <w:color w:val="auto"/>
          <w:highlight w:val="none"/>
        </w:rPr>
      </w:pPr>
    </w:p>
    <w:tbl>
      <w:tblPr>
        <w:tblStyle w:val="10"/>
        <w:tblW w:w="8519" w:type="dxa"/>
        <w:tblInd w:w="-108" w:type="dxa"/>
        <w:tblLayout w:type="fixed"/>
        <w:tblCellMar>
          <w:top w:w="0" w:type="dxa"/>
          <w:left w:w="0" w:type="dxa"/>
          <w:bottom w:w="0" w:type="dxa"/>
          <w:right w:w="0" w:type="dxa"/>
        </w:tblCellMar>
      </w:tblPr>
      <w:tblGrid>
        <w:gridCol w:w="643"/>
        <w:gridCol w:w="1389"/>
        <w:gridCol w:w="4905"/>
        <w:gridCol w:w="900"/>
        <w:gridCol w:w="682"/>
      </w:tblGrid>
      <w:tr>
        <w:tblPrEx>
          <w:tblCellMar>
            <w:top w:w="0" w:type="dxa"/>
            <w:left w:w="0" w:type="dxa"/>
            <w:bottom w:w="0" w:type="dxa"/>
            <w:right w:w="0" w:type="dxa"/>
          </w:tblCellMar>
        </w:tblPrEx>
        <w:trPr>
          <w:trHeight w:val="4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jc w:val="center"/>
              <w:textAlignment w:val="center"/>
              <w:rPr>
                <w:rStyle w:val="19"/>
                <w:rFonts w:ascii="宋体" w:hAnsi="宋体" w:cs="宋体"/>
                <w:b/>
                <w:bCs/>
                <w:color w:val="auto"/>
                <w:szCs w:val="21"/>
                <w:highlight w:val="none"/>
              </w:rPr>
            </w:pPr>
            <w:r>
              <w:rPr>
                <w:rStyle w:val="19"/>
                <w:rFonts w:ascii="宋体" w:hAnsi="宋体" w:cs="宋体"/>
                <w:b/>
                <w:bCs/>
                <w:color w:val="auto"/>
                <w:kern w:val="0"/>
                <w:szCs w:val="21"/>
                <w:highlight w:val="none"/>
              </w:rPr>
              <w:t>项号</w:t>
            </w:r>
          </w:p>
        </w:tc>
        <w:tc>
          <w:tcPr>
            <w:tcW w:w="1389" w:type="dxa"/>
            <w:tcBorders>
              <w:top w:val="single" w:color="000000" w:sz="4" w:space="0"/>
              <w:left w:val="single" w:color="000000" w:sz="4" w:space="0"/>
              <w:bottom w:val="single" w:color="000000" w:sz="4" w:space="0"/>
              <w:right w:val="single" w:color="000000" w:sz="4" w:space="0"/>
            </w:tcBorders>
            <w:shd w:val="clear" w:color="auto" w:fill="00B0F0"/>
            <w:vAlign w:val="center"/>
          </w:tcPr>
          <w:p>
            <w:pPr>
              <w:jc w:val="center"/>
              <w:textAlignment w:val="center"/>
              <w:rPr>
                <w:rStyle w:val="19"/>
                <w:rFonts w:ascii="宋体" w:hAnsi="宋体" w:cs="宋体"/>
                <w:b/>
                <w:bCs/>
                <w:color w:val="auto"/>
                <w:szCs w:val="21"/>
                <w:highlight w:val="none"/>
              </w:rPr>
            </w:pPr>
            <w:r>
              <w:rPr>
                <w:rStyle w:val="19"/>
                <w:rFonts w:ascii="宋体" w:hAnsi="宋体" w:cs="宋体"/>
                <w:b/>
                <w:bCs/>
                <w:color w:val="auto"/>
                <w:kern w:val="0"/>
                <w:szCs w:val="21"/>
                <w:highlight w:val="none"/>
              </w:rPr>
              <w:t>货物名称</w:t>
            </w:r>
          </w:p>
        </w:tc>
        <w:tc>
          <w:tcPr>
            <w:tcW w:w="49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jc w:val="center"/>
              <w:textAlignment w:val="center"/>
              <w:rPr>
                <w:rStyle w:val="19"/>
                <w:rFonts w:ascii="宋体" w:hAnsi="宋体" w:cs="宋体"/>
                <w:b/>
                <w:bCs/>
                <w:color w:val="auto"/>
                <w:szCs w:val="21"/>
                <w:highlight w:val="none"/>
              </w:rPr>
            </w:pPr>
            <w:r>
              <w:rPr>
                <w:rStyle w:val="19"/>
                <w:rFonts w:ascii="宋体" w:hAnsi="宋体" w:cs="宋体"/>
                <w:b/>
                <w:bCs/>
                <w:color w:val="auto"/>
                <w:kern w:val="0"/>
                <w:szCs w:val="21"/>
                <w:highlight w:val="none"/>
              </w:rPr>
              <w:t>技术参数及要求</w:t>
            </w:r>
          </w:p>
        </w:tc>
        <w:tc>
          <w:tcPr>
            <w:tcW w:w="900" w:type="dxa"/>
            <w:tcBorders>
              <w:top w:val="single" w:color="000000" w:sz="4" w:space="0"/>
              <w:left w:val="single" w:color="000000" w:sz="4" w:space="0"/>
              <w:bottom w:val="single" w:color="000000" w:sz="4" w:space="0"/>
              <w:right w:val="single" w:color="000000" w:sz="4" w:space="0"/>
            </w:tcBorders>
            <w:shd w:val="clear" w:color="auto" w:fill="00B0F0"/>
            <w:vAlign w:val="center"/>
          </w:tcPr>
          <w:p>
            <w:pPr>
              <w:jc w:val="center"/>
              <w:textAlignment w:val="center"/>
              <w:rPr>
                <w:rStyle w:val="19"/>
                <w:rFonts w:ascii="宋体" w:hAnsi="宋体" w:cs="宋体"/>
                <w:b/>
                <w:bCs/>
                <w:color w:val="auto"/>
                <w:szCs w:val="21"/>
                <w:highlight w:val="none"/>
              </w:rPr>
            </w:pPr>
            <w:r>
              <w:rPr>
                <w:rStyle w:val="19"/>
                <w:rFonts w:ascii="宋体" w:hAnsi="宋体" w:cs="宋体"/>
                <w:b/>
                <w:bCs/>
                <w:color w:val="auto"/>
                <w:kern w:val="0"/>
                <w:szCs w:val="21"/>
                <w:highlight w:val="none"/>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00B0F0"/>
            <w:vAlign w:val="center"/>
          </w:tcPr>
          <w:p>
            <w:pPr>
              <w:jc w:val="center"/>
              <w:textAlignment w:val="center"/>
              <w:rPr>
                <w:rStyle w:val="19"/>
                <w:rFonts w:ascii="宋体" w:hAnsi="宋体" w:cs="宋体"/>
                <w:b/>
                <w:bCs/>
                <w:color w:val="auto"/>
                <w:szCs w:val="21"/>
                <w:highlight w:val="none"/>
              </w:rPr>
            </w:pPr>
            <w:r>
              <w:rPr>
                <w:rStyle w:val="19"/>
                <w:rFonts w:ascii="宋体" w:hAnsi="宋体" w:cs="宋体"/>
                <w:b/>
                <w:bCs/>
                <w:color w:val="auto"/>
                <w:kern w:val="0"/>
                <w:szCs w:val="21"/>
                <w:highlight w:val="none"/>
              </w:rPr>
              <w:t>单位</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GPON业务板卡</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1、设备参数：16端口GPON OLT接口板,支持Type B单/双归属(含Class B+光模块)；</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★2、芯片级TYPE B保护（单归属和双归属）倒换；（竞标时提供证明材料，不限于第三方检测报告复印件或功能截图或产品彩页等，并加盖竞标人公章。）</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3、支持实时流氓ONT检测和隔离；</w:t>
            </w:r>
            <w:r>
              <w:rPr>
                <w:rStyle w:val="19"/>
                <w:rFonts w:ascii="宋体" w:hAnsi="宋体"/>
                <w:color w:val="auto"/>
                <w:kern w:val="0"/>
                <w:szCs w:val="21"/>
                <w:highlight w:val="none"/>
              </w:rPr>
              <w:br w:type="textWrapping"/>
            </w:r>
            <w:r>
              <w:rPr>
                <w:rStyle w:val="19"/>
                <w:rFonts w:ascii="宋体" w:hAnsi="宋体"/>
                <w:color w:val="auto"/>
                <w:kern w:val="0"/>
                <w:szCs w:val="21"/>
                <w:highlight w:val="none"/>
              </w:rPr>
              <w:t>★4、本项设备为原有OLT设备扩容，所提供的设备要求能够与用户原有OLT相对接兼容（品牌型号：华为SmartAX EA5800-X7）。（竞标时提供兼容证明承诺函格式自拟，并加盖竞标人公章。）如无法对接兼容，需重新提供一整套可替换原有OLT及配套满足现有GPON端口接入的设备（16端口GPON业务板卡），并提供单套最多可以管理≥15000台设备的可无限期使用的正版网络管理平台，以实现对本项目设备的统一管理。</w:t>
            </w:r>
            <w:r>
              <w:rPr>
                <w:rStyle w:val="19"/>
                <w:rFonts w:ascii="宋体" w:hAnsi="宋体"/>
                <w:color w:val="auto"/>
                <w:kern w:val="0"/>
                <w:szCs w:val="21"/>
                <w:highlight w:val="none"/>
              </w:rPr>
              <w:br w:type="textWrapping"/>
            </w:r>
            <w:r>
              <w:rPr>
                <w:rStyle w:val="19"/>
                <w:rFonts w:ascii="宋体" w:hAnsi="宋体"/>
                <w:color w:val="auto"/>
                <w:kern w:val="0"/>
                <w:szCs w:val="21"/>
                <w:highlight w:val="none"/>
              </w:rPr>
              <w:t>★5、本项设备配置技术要求高，核心部分的配置必须提供原厂工程师或具备原厂认证的工程师上门安装测试。（竞标时要求提供原厂技术上门服务承诺确认书格式自拟或具备原厂认证工程师名单及有关证书复印件，并加盖竞标人公章。）</w:t>
            </w:r>
            <w:r>
              <w:rPr>
                <w:rStyle w:val="19"/>
                <w:rFonts w:ascii="宋体" w:hAnsi="宋体"/>
                <w:color w:val="auto"/>
                <w:kern w:val="0"/>
                <w:szCs w:val="21"/>
                <w:highlight w:val="none"/>
              </w:rPr>
              <w:br w:type="textWrapping"/>
            </w:r>
            <w:r>
              <w:rPr>
                <w:rStyle w:val="19"/>
                <w:rFonts w:ascii="宋体" w:hAnsi="宋体"/>
                <w:color w:val="auto"/>
                <w:kern w:val="0"/>
                <w:szCs w:val="21"/>
                <w:highlight w:val="none"/>
              </w:rPr>
              <w:t>6、在验收时，成交人负责调试设备的兼容性，如出现无法兼容的情况，采购人有权要求成交人采取措施保证兼容性（措施包括更换硬件）。</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2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块</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2</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网络统一管理系统授权</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1、基本需求：中文界面，服务器端的操作系统应采用UNIX、Linux、Mac OS、Solaris、Windows等中的一种；客户端的操作系统可以UNIX、Linux、Mac OS、Solaris、Windows中的一种。</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2、功能：提供OLT和ONU设备的故障监测，预警和分析功能以及性能管理功能。</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★3、需求：配齐网管平台服务器端的软硬件配套设备，OLT及ONU的license等，GPON设备管理许可600个。</w:t>
            </w:r>
            <w:r>
              <w:rPr>
                <w:rStyle w:val="19"/>
                <w:rFonts w:ascii="宋体" w:hAnsi="宋体"/>
                <w:color w:val="auto"/>
                <w:kern w:val="0"/>
                <w:szCs w:val="21"/>
                <w:highlight w:val="none"/>
              </w:rPr>
              <w:br w:type="textWrapping"/>
            </w:r>
            <w:r>
              <w:rPr>
                <w:rStyle w:val="19"/>
                <w:rFonts w:ascii="宋体" w:hAnsi="宋体"/>
                <w:color w:val="auto"/>
                <w:kern w:val="0"/>
                <w:szCs w:val="21"/>
                <w:highlight w:val="none"/>
              </w:rPr>
              <w:t>★4、本项设备为原有网管平台扩容，所提供的设备要求能够与用户原有网管平台相兼容（品牌型号：华为eSight V300R010）。（</w:t>
            </w:r>
            <w:r>
              <w:rPr>
                <w:rStyle w:val="19"/>
                <w:rFonts w:hint="eastAsia" w:ascii="宋体" w:hAnsi="宋体"/>
                <w:color w:val="auto"/>
                <w:kern w:val="0"/>
                <w:szCs w:val="21"/>
                <w:highlight w:val="none"/>
              </w:rPr>
              <w:t>竞标时提供兼容承诺函，格式自拟，并加盖竞标人公章</w:t>
            </w:r>
            <w:r>
              <w:rPr>
                <w:rStyle w:val="19"/>
                <w:rFonts w:ascii="宋体" w:hAnsi="宋体"/>
                <w:color w:val="auto"/>
                <w:kern w:val="0"/>
                <w:szCs w:val="21"/>
                <w:highlight w:val="none"/>
              </w:rPr>
              <w:t>。）如无法对接兼容，需重新提供一整套可替换原有网管系统及配套的       license，以实现对本项目设备的统一管理。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1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套</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3</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机架式光分路器</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盒式封装光分路器-1:32-均分-SC</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26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台</w:t>
            </w:r>
          </w:p>
        </w:tc>
      </w:tr>
      <w:tr>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4</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4口ONU</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1、盒式ONU，上行1*GPON，下行4*GE；</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2、支持Type B（单归属&amp;双归属）；</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3、支持OLT发起的流氓ONT检测和隔离；</w:t>
            </w:r>
            <w:r>
              <w:rPr>
                <w:rStyle w:val="19"/>
                <w:rFonts w:ascii="宋体" w:hAnsi="宋体"/>
                <w:color w:val="auto"/>
                <w:kern w:val="0"/>
                <w:szCs w:val="21"/>
                <w:highlight w:val="none"/>
              </w:rPr>
              <w:br w:type="textWrapping"/>
            </w:r>
            <w:r>
              <w:rPr>
                <w:rStyle w:val="19"/>
                <w:rFonts w:ascii="宋体" w:hAnsi="宋体"/>
                <w:color w:val="auto"/>
                <w:kern w:val="0"/>
                <w:szCs w:val="21"/>
                <w:highlight w:val="none"/>
              </w:rPr>
              <w:t>4、支持PPPOE/DHCP仿真测试；</w:t>
            </w:r>
            <w:r>
              <w:rPr>
                <w:rStyle w:val="19"/>
                <w:rFonts w:ascii="宋体" w:hAnsi="宋体"/>
                <w:color w:val="auto"/>
                <w:kern w:val="0"/>
                <w:szCs w:val="21"/>
                <w:highlight w:val="none"/>
              </w:rPr>
              <w:br w:type="textWrapping"/>
            </w:r>
            <w:r>
              <w:rPr>
                <w:rStyle w:val="19"/>
                <w:rFonts w:ascii="宋体" w:hAnsi="宋体"/>
                <w:color w:val="auto"/>
                <w:kern w:val="0"/>
                <w:szCs w:val="21"/>
                <w:highlight w:val="none"/>
              </w:rPr>
              <w:t>5、支持MAC地址限制，MAC地址学习，以太端口本地交换/隔离，二层IPv6透传。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510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台</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5</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24芯光纤</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1、24芯室外单模光纤,满足IEEE802.3ae标准。</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2、支持10GBASTE-L万兆以太网1000米以上距离及1000BASE-LX千兆以太网达5000米以上距离，向下兼容目前100m/10mbps以太网应用。</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3、松套管内填充特种防水化合物，完全缆芯填充等确保了光缆的防水性能。光缆结构，有效防止套管回缩。</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3000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米</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6</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12口ODF架</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12口机架式ODF架，LC满配，配线架内部配有所有的附件：尾纤、绕线盘，热缩管等。</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11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个</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7</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15U机柜</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15U壁挂机柜。</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18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台</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8</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皮线光纤</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双纤芯,自承式加强型的，带钢丝。</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48,000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米</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9</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信息箱</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1、规格：长*宽*深:350*250*100(mm)</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2、材质：铁质。</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3、箱体门面由采购人根据实际情况定制封面。</w:t>
            </w:r>
            <w:r>
              <w:rPr>
                <w:rStyle w:val="19"/>
                <w:rFonts w:ascii="宋体" w:hAnsi="宋体"/>
                <w:color w:val="auto"/>
                <w:kern w:val="0"/>
                <w:szCs w:val="21"/>
                <w:highlight w:val="none"/>
              </w:rPr>
              <w:br w:type="textWrapping"/>
            </w:r>
            <w:r>
              <w:rPr>
                <w:rStyle w:val="19"/>
                <w:rFonts w:ascii="宋体" w:hAnsi="宋体"/>
                <w:color w:val="auto"/>
                <w:kern w:val="0"/>
                <w:szCs w:val="21"/>
                <w:highlight w:val="none"/>
              </w:rPr>
              <w:t>4、包含1个理线架、1个十孔插座、1个门锁，包含电源线等其它配件。</w:t>
            </w:r>
            <w:r>
              <w:rPr>
                <w:rStyle w:val="19"/>
                <w:rFonts w:ascii="宋体" w:hAnsi="宋体"/>
                <w:color w:val="auto"/>
                <w:kern w:val="0"/>
                <w:szCs w:val="21"/>
                <w:highlight w:val="none"/>
              </w:rPr>
              <w:br w:type="textWrapping"/>
            </w:r>
            <w:r>
              <w:rPr>
                <w:rStyle w:val="19"/>
                <w:rFonts w:ascii="宋体" w:hAnsi="宋体"/>
                <w:color w:val="auto"/>
                <w:kern w:val="0"/>
                <w:szCs w:val="21"/>
                <w:highlight w:val="none"/>
              </w:rPr>
              <w:t>5、在箱体上必须预留散热通风口、及进线口。</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510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个</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10</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24口光纤终端盒</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24口SC光纤终端盒满配，分色熔纤盘，两套束状尾纤，24个SC法兰头，两套热缩套管。</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31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个</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11</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理线架</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1、标准19英寸机架式安装。</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2、高密度SPCC冷轧板，能有效保证产品机械强度。</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3、规整配线架前端的跳线，让前端跳线走线更加规则，整齐12条穿线槽设计，可与多种规格配线架搭配使用。</w:t>
            </w:r>
            <w:r>
              <w:rPr>
                <w:rStyle w:val="19"/>
                <w:rFonts w:ascii="宋体" w:hAnsi="宋体"/>
                <w:color w:val="auto"/>
                <w:kern w:val="0"/>
                <w:szCs w:val="21"/>
                <w:highlight w:val="none"/>
              </w:rPr>
              <w:br w:type="textWrapping"/>
            </w:r>
            <w:r>
              <w:rPr>
                <w:rStyle w:val="19"/>
                <w:rFonts w:ascii="宋体" w:hAnsi="宋体"/>
                <w:color w:val="auto"/>
                <w:kern w:val="0"/>
                <w:szCs w:val="21"/>
                <w:highlight w:val="none"/>
              </w:rPr>
              <w:t>4、梳子式机架设计，方便条线管理，保证跳线整齐不缠绕，有效和安全管理，是不限系统整洁美观。</w:t>
            </w:r>
            <w:r>
              <w:rPr>
                <w:rStyle w:val="19"/>
                <w:rFonts w:ascii="宋体" w:hAnsi="宋体"/>
                <w:color w:val="auto"/>
                <w:kern w:val="0"/>
                <w:szCs w:val="21"/>
                <w:highlight w:val="none"/>
              </w:rPr>
              <w:br w:type="textWrapping"/>
            </w:r>
            <w:r>
              <w:rPr>
                <w:rStyle w:val="19"/>
                <w:rFonts w:ascii="宋体" w:hAnsi="宋体"/>
                <w:color w:val="auto"/>
                <w:kern w:val="0"/>
                <w:szCs w:val="21"/>
                <w:highlight w:val="none"/>
              </w:rPr>
              <w:t>5、采用环保材料，符合相关标准要求。</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26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个</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12</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尾纤</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SC单模尾纤。1.5米。</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1,100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根</w:t>
            </w:r>
          </w:p>
        </w:tc>
      </w:tr>
      <w:tr>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12</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光纤跳线</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1、接头：SC-SC接头形式。</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2、低插入损耗、低回损，最大插入损耗 &lt;=0.2dB，单模单芯光纤跳线，9/125；</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3、长度3M。</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510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条</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13</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光纤跳线</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1、接头：LC-SC接头形式。</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2、低插入损耗、低回损，最大插入损耗 &lt;=0.2dB，单模单芯光纤跳线，9/125；</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3、长度3M。</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52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条</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14</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光纤跳线</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1、接头：LC-LC接头形式。</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2、低插入损耗、低回损，最大插入损耗 &lt;=0.2dB，单模单芯光纤跳线，9/125；</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3、长度3M。</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20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条</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15</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熔纤</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包含熔纤配件及测试。</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1,500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芯</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16</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六类网线</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1、非屏蔽带十字骨架双绞线。兼容所有Cat.6非屏蔽系统；</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2、环路电阻（20℃时）：&lt; 176Ω/km  容抗：54nF/100m  阻抗：100±15Ω；</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3、线缆带宽要求达到350Mhz，为将来拓展应用留下空间；</w:t>
            </w:r>
            <w:r>
              <w:rPr>
                <w:rStyle w:val="19"/>
                <w:rFonts w:ascii="宋体" w:hAnsi="宋体"/>
                <w:color w:val="auto"/>
                <w:kern w:val="0"/>
                <w:szCs w:val="21"/>
                <w:highlight w:val="none"/>
              </w:rPr>
              <w:br w:type="textWrapping"/>
            </w:r>
            <w:r>
              <w:rPr>
                <w:rStyle w:val="19"/>
                <w:rFonts w:ascii="宋体" w:hAnsi="宋体"/>
                <w:color w:val="auto"/>
                <w:kern w:val="0"/>
                <w:szCs w:val="21"/>
                <w:highlight w:val="none"/>
              </w:rPr>
              <w:t>4、弯曲半径：固定时≥48mm，牵引时≥22.5mm，拉伸强度≤93N；</w:t>
            </w:r>
            <w:r>
              <w:rPr>
                <w:rStyle w:val="19"/>
                <w:rFonts w:ascii="宋体" w:hAnsi="宋体"/>
                <w:color w:val="auto"/>
                <w:kern w:val="0"/>
                <w:szCs w:val="21"/>
                <w:highlight w:val="none"/>
              </w:rPr>
              <w:br w:type="textWrapping"/>
            </w:r>
            <w:r>
              <w:rPr>
                <w:rStyle w:val="19"/>
                <w:rFonts w:ascii="宋体" w:hAnsi="宋体"/>
                <w:color w:val="auto"/>
                <w:kern w:val="0"/>
                <w:szCs w:val="21"/>
                <w:highlight w:val="none"/>
              </w:rPr>
              <w:t>5、温度范围：安装时：0℃ ~+50℃，工作时：-20℃~+60℃；</w:t>
            </w:r>
            <w:r>
              <w:rPr>
                <w:rStyle w:val="19"/>
                <w:rFonts w:ascii="宋体" w:hAnsi="宋体"/>
                <w:color w:val="auto"/>
                <w:kern w:val="0"/>
                <w:szCs w:val="21"/>
                <w:highlight w:val="none"/>
              </w:rPr>
              <w:br w:type="textWrapping"/>
            </w:r>
            <w:r>
              <w:rPr>
                <w:rStyle w:val="19"/>
                <w:rFonts w:ascii="宋体" w:hAnsi="宋体"/>
                <w:color w:val="auto"/>
                <w:kern w:val="0"/>
                <w:szCs w:val="21"/>
                <w:highlight w:val="none"/>
              </w:rPr>
              <w:t>6、导线尺寸要求：(n*n*AWG) 4×2×23AWG，环路电阻（20oC时）：155Ω/km，容抗：50pF/m ，阻抗：100±15Ω；</w:t>
            </w:r>
            <w:r>
              <w:rPr>
                <w:rStyle w:val="19"/>
                <w:rFonts w:ascii="宋体" w:hAnsi="宋体"/>
                <w:color w:val="auto"/>
                <w:kern w:val="0"/>
                <w:szCs w:val="21"/>
                <w:highlight w:val="none"/>
              </w:rPr>
              <w:br w:type="textWrapping"/>
            </w:r>
            <w:r>
              <w:rPr>
                <w:rStyle w:val="19"/>
                <w:rFonts w:ascii="宋体" w:hAnsi="宋体"/>
                <w:color w:val="auto"/>
                <w:kern w:val="0"/>
                <w:szCs w:val="21"/>
                <w:highlight w:val="none"/>
              </w:rPr>
              <w:t>7、芯线直径：≥0.56mm；外径：≥6.3mm。</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40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箱</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17</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水晶头</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六类非屏蔽水晶头；</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25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盒</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18</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光纤入室部分实施</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包含从室外弱电井至布线机柜部分线管及实施人工等工作</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18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项</w:t>
            </w:r>
          </w:p>
        </w:tc>
      </w:tr>
      <w:tr>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19</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光缆施工费用</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包含4500米光缆敷设、45000米皮缆敷设等。设备取电布线等。</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1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项</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20</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PVC线槽</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59×22明装方形塑料配线槽。平面型壁厚1.0mm。含弯头等配件。</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6,000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米</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21</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PVC线槽</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24×14明装方形塑料配线槽。凸盖型壁厚0.52mm。含弯头等配件。</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13,000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米</w:t>
            </w:r>
          </w:p>
        </w:tc>
      </w:tr>
      <w:tr>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22</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施工辅材</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1、￠16白色波纹管550米。</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2、包含设备安装所需的专用钉子、取电，开孔所需材料，现场恢复、设备标签等材料。</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1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项</w:t>
            </w:r>
          </w:p>
        </w:tc>
      </w:tr>
      <w:tr>
        <w:tblPrEx>
          <w:tblCellMar>
            <w:top w:w="0" w:type="dxa"/>
            <w:left w:w="0" w:type="dxa"/>
            <w:bottom w:w="0" w:type="dxa"/>
            <w:right w:w="0" w:type="dxa"/>
          </w:tblCellMar>
        </w:tblPrEx>
        <w:trPr>
          <w:trHeight w:val="34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23</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系统集成</w:t>
            </w:r>
          </w:p>
        </w:tc>
        <w:tc>
          <w:tcPr>
            <w:tcW w:w="490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9"/>
                <w:rFonts w:ascii="宋体" w:hAnsi="宋体"/>
                <w:color w:val="auto"/>
                <w:szCs w:val="21"/>
                <w:highlight w:val="none"/>
              </w:rPr>
            </w:pPr>
            <w:r>
              <w:rPr>
                <w:rStyle w:val="19"/>
                <w:rFonts w:ascii="宋体" w:hAnsi="宋体"/>
                <w:color w:val="auto"/>
                <w:kern w:val="0"/>
                <w:szCs w:val="21"/>
                <w:highlight w:val="none"/>
              </w:rPr>
              <w:t>1、510台ONU设备安装及网络调试，设备取电布线，打标签等；</w:t>
            </w:r>
            <w:r>
              <w:rPr>
                <w:rStyle w:val="19"/>
                <w:rFonts w:ascii="宋体" w:hAnsi="宋体"/>
                <w:color w:val="auto"/>
                <w:kern w:val="0"/>
                <w:szCs w:val="21"/>
                <w:highlight w:val="none"/>
              </w:rPr>
              <w:br w:type="textWrapping"/>
            </w:r>
            <w:r>
              <w:rPr>
                <w:rStyle w:val="19"/>
                <w:rFonts w:ascii="宋体" w:hAnsi="宋体"/>
                <w:color w:val="auto"/>
                <w:kern w:val="0"/>
                <w:szCs w:val="21"/>
                <w:highlight w:val="none"/>
              </w:rPr>
              <w:t>2、包含1100个信息箱安装，以及安装后现场恢复、强电取电改造等人工费；</w:t>
            </w:r>
            <w:r>
              <w:rPr>
                <w:rStyle w:val="19"/>
                <w:rFonts w:ascii="宋体" w:hAnsi="宋体"/>
                <w:color w:val="auto"/>
                <w:kern w:val="0"/>
                <w:szCs w:val="21"/>
                <w:highlight w:val="none"/>
              </w:rPr>
              <w:br w:type="textWrapping"/>
            </w:r>
            <w:r>
              <w:rPr>
                <w:rStyle w:val="19"/>
                <w:rFonts w:ascii="宋体" w:hAnsi="宋体"/>
                <w:color w:val="auto"/>
                <w:kern w:val="0"/>
                <w:szCs w:val="21"/>
                <w:highlight w:val="none"/>
              </w:rPr>
              <w:t>3、30台分光器安装调试，包含光纤线路通信测试；</w:t>
            </w:r>
            <w:r>
              <w:rPr>
                <w:rStyle w:val="19"/>
                <w:rFonts w:ascii="宋体" w:hAnsi="宋体"/>
                <w:color w:val="auto"/>
                <w:kern w:val="0"/>
                <w:szCs w:val="21"/>
                <w:highlight w:val="none"/>
              </w:rPr>
              <w:br w:type="textWrapping"/>
            </w:r>
            <w:r>
              <w:rPr>
                <w:rStyle w:val="19"/>
                <w:rFonts w:ascii="宋体" w:hAnsi="宋体"/>
                <w:color w:val="auto"/>
                <w:kern w:val="0"/>
                <w:szCs w:val="21"/>
                <w:highlight w:val="none"/>
              </w:rPr>
              <w:t>4、18台壁挂机柜安装及取电；</w:t>
            </w:r>
            <w:r>
              <w:rPr>
                <w:rStyle w:val="19"/>
                <w:rFonts w:ascii="宋体" w:hAnsi="宋体"/>
                <w:color w:val="auto"/>
                <w:kern w:val="0"/>
                <w:szCs w:val="21"/>
                <w:highlight w:val="none"/>
              </w:rPr>
              <w:br w:type="textWrapping"/>
            </w:r>
            <w:r>
              <w:rPr>
                <w:rStyle w:val="19"/>
                <w:rFonts w:ascii="宋体" w:hAnsi="宋体"/>
                <w:color w:val="auto"/>
                <w:kern w:val="0"/>
                <w:szCs w:val="21"/>
                <w:highlight w:val="none"/>
              </w:rPr>
              <w:t>5、旧楼走廊布线线槽敷设。</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 xml:space="preserve">1 </w:t>
            </w:r>
          </w:p>
        </w:tc>
        <w:tc>
          <w:tcPr>
            <w:tcW w:w="6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9"/>
                <w:rFonts w:ascii="宋体" w:hAnsi="宋体"/>
                <w:color w:val="auto"/>
                <w:szCs w:val="21"/>
                <w:highlight w:val="none"/>
              </w:rPr>
            </w:pPr>
            <w:r>
              <w:rPr>
                <w:rStyle w:val="19"/>
                <w:rFonts w:ascii="宋体" w:hAnsi="宋体"/>
                <w:color w:val="auto"/>
                <w:kern w:val="0"/>
                <w:szCs w:val="21"/>
                <w:highlight w:val="none"/>
              </w:rPr>
              <w:t>项</w:t>
            </w:r>
          </w:p>
        </w:tc>
      </w:tr>
    </w:tbl>
    <w:p>
      <w:pPr>
        <w:spacing w:line="360" w:lineRule="auto"/>
        <w:ind w:firstLine="525" w:firstLineChars="250"/>
        <w:rPr>
          <w:rStyle w:val="19"/>
          <w:color w:val="auto"/>
          <w:highlight w:val="none"/>
        </w:rPr>
      </w:pPr>
    </w:p>
    <w:p>
      <w:pPr>
        <w:rPr>
          <w:rStyle w:val="19"/>
          <w:color w:val="auto"/>
          <w:highlight w:val="none"/>
        </w:rPr>
      </w:pPr>
    </w:p>
    <w:p>
      <w:pPr>
        <w:rPr>
          <w:rStyle w:val="19"/>
          <w:color w:val="auto"/>
          <w:highlight w:val="none"/>
        </w:rPr>
      </w:pPr>
    </w:p>
    <w:p>
      <w:pPr>
        <w:rPr>
          <w:rStyle w:val="19"/>
          <w:color w:val="auto"/>
          <w:highlight w:val="none"/>
        </w:rPr>
      </w:pPr>
    </w:p>
    <w:p>
      <w:pPr>
        <w:pStyle w:val="15"/>
        <w:spacing w:before="312" w:after="312"/>
        <w:rPr>
          <w:rStyle w:val="19"/>
          <w:color w:val="auto"/>
          <w:highlight w:val="none"/>
        </w:rPr>
        <w:sectPr>
          <w:pgSz w:w="11906" w:h="16838"/>
          <w:pgMar w:top="1440" w:right="1800" w:bottom="1440" w:left="1800" w:header="851" w:footer="992" w:gutter="0"/>
          <w:cols w:space="425" w:num="1"/>
          <w:docGrid w:type="lines" w:linePitch="312" w:charSpace="0"/>
        </w:sectPr>
      </w:pPr>
    </w:p>
    <w:p>
      <w:pPr>
        <w:pStyle w:val="15"/>
        <w:snapToGrid w:val="0"/>
        <w:spacing w:before="312" w:after="312"/>
        <w:rPr>
          <w:rStyle w:val="19"/>
          <w:color w:val="auto"/>
          <w:highlight w:val="none"/>
        </w:rPr>
      </w:pPr>
    </w:p>
    <w:tbl>
      <w:tblPr>
        <w:tblStyle w:val="10"/>
        <w:tblW w:w="102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5"/>
        <w:gridCol w:w="8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26" w:leftChars="60"/>
              <w:jc w:val="center"/>
              <w:rPr>
                <w:rStyle w:val="19"/>
                <w:rFonts w:ascii="宋体" w:hAnsi="宋体" w:cs="Times New Roman"/>
                <w:b/>
                <w:bCs/>
                <w:color w:val="auto"/>
                <w:szCs w:val="21"/>
                <w:highlight w:val="none"/>
              </w:rPr>
            </w:pPr>
            <w:r>
              <w:rPr>
                <w:rStyle w:val="19"/>
                <w:rFonts w:ascii="宋体" w:hAnsi="宋体" w:cs="Times New Roman"/>
                <w:b/>
                <w:bCs/>
                <w:color w:val="auto"/>
                <w:szCs w:val="21"/>
                <w:highlight w:val="none"/>
              </w:rPr>
              <w:t>报价</w:t>
            </w:r>
          </w:p>
          <w:p>
            <w:pPr>
              <w:snapToGrid w:val="0"/>
              <w:spacing w:line="360" w:lineRule="auto"/>
              <w:ind w:left="126" w:leftChars="60"/>
              <w:jc w:val="center"/>
              <w:rPr>
                <w:rStyle w:val="19"/>
                <w:rFonts w:ascii="宋体" w:hAnsi="宋体" w:cs="Times New Roman"/>
                <w:b/>
                <w:bCs/>
                <w:color w:val="auto"/>
                <w:szCs w:val="21"/>
                <w:highlight w:val="none"/>
              </w:rPr>
            </w:pPr>
            <w:r>
              <w:rPr>
                <w:rStyle w:val="19"/>
                <w:rFonts w:ascii="宋体" w:hAnsi="宋体" w:cs="Times New Roman"/>
                <w:b/>
                <w:bCs/>
                <w:color w:val="auto"/>
                <w:szCs w:val="21"/>
                <w:highlight w:val="none"/>
              </w:rPr>
              <w:t>要求</w:t>
            </w:r>
          </w:p>
        </w:tc>
        <w:tc>
          <w:tcPr>
            <w:tcW w:w="8977"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00" w:lineRule="exact"/>
              <w:rPr>
                <w:rStyle w:val="19"/>
                <w:rFonts w:hAnsi="宋体" w:cs="宋体"/>
                <w:bCs/>
                <w:color w:val="auto"/>
                <w:sz w:val="21"/>
                <w:highlight w:val="none"/>
              </w:rPr>
            </w:pPr>
            <w:r>
              <w:rPr>
                <w:rStyle w:val="19"/>
                <w:rFonts w:hAnsi="宋体" w:cs="宋体"/>
                <w:bCs/>
                <w:color w:val="auto"/>
                <w:sz w:val="21"/>
                <w:highlight w:val="none"/>
              </w:rPr>
              <w:t>费用必须包括：</w:t>
            </w:r>
            <w:r>
              <w:rPr>
                <w:rStyle w:val="19"/>
                <w:rFonts w:hAnsi="宋体"/>
                <w:color w:val="auto"/>
                <w:sz w:val="21"/>
                <w:highlight w:val="none"/>
              </w:rPr>
              <w:t>报价包含货物、运费、安装调试、售后服务、人员培训、税金及其它所有费用的总和。注：（1）供应商自行考虑完成项目所需的辅材、杂配件等数</w:t>
            </w:r>
            <w:r>
              <w:rPr>
                <w:rStyle w:val="19"/>
                <w:rFonts w:hAnsi="宋体" w:cs="宋体"/>
                <w:bCs/>
                <w:color w:val="auto"/>
                <w:sz w:val="21"/>
                <w:highlight w:val="none"/>
              </w:rPr>
              <w:t>量，竞标报价中应包含全部内容，成交后采购人不再另行支付额外费用。（2）供应商的竞标总报价≤采购预算。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9"/>
                <w:rFonts w:ascii="宋体" w:hAnsi="宋体" w:cs="Times New Roman"/>
                <w:b/>
                <w:bCs/>
                <w:color w:val="auto"/>
                <w:szCs w:val="21"/>
                <w:highlight w:val="none"/>
              </w:rPr>
            </w:pPr>
            <w:r>
              <w:rPr>
                <w:rStyle w:val="19"/>
                <w:rFonts w:ascii="宋体" w:hAnsi="宋体" w:cs="Times New Roman"/>
                <w:b/>
                <w:bCs/>
                <w:color w:val="auto"/>
                <w:szCs w:val="21"/>
                <w:highlight w:val="none"/>
              </w:rPr>
              <w:t>质保期</w:t>
            </w:r>
          </w:p>
        </w:tc>
        <w:tc>
          <w:tcPr>
            <w:tcW w:w="8977"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60" w:lineRule="auto"/>
              <w:rPr>
                <w:rStyle w:val="19"/>
                <w:rFonts w:hAnsi="宋体"/>
                <w:color w:val="auto"/>
                <w:sz w:val="21"/>
                <w:highlight w:val="none"/>
              </w:rPr>
            </w:pPr>
            <w:r>
              <w:rPr>
                <w:rStyle w:val="19"/>
                <w:rFonts w:hAnsi="宋体"/>
                <w:color w:val="auto"/>
                <w:sz w:val="21"/>
                <w:highlight w:val="none"/>
              </w:rPr>
              <w:t>质保期自交货并验收合格之日起计1年，（“技术参数及要求”中对质保期有特别要求的按其要求），质保期内故障免费上门、更换损坏的设备和配件及对产品进行维护和保养。按照国家有关规定实行“三包”，在规定的保修期内，凡货物质量事故和质量缺陷由供应商无偿保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9"/>
                <w:rFonts w:ascii="宋体" w:hAnsi="宋体" w:cs="Times New Roman"/>
                <w:b/>
                <w:bCs/>
                <w:color w:val="auto"/>
                <w:szCs w:val="21"/>
                <w:highlight w:val="none"/>
              </w:rPr>
            </w:pPr>
            <w:r>
              <w:rPr>
                <w:rStyle w:val="19"/>
                <w:rFonts w:ascii="宋体" w:hAnsi="宋体" w:cs="Times New Roman"/>
                <w:b/>
                <w:bCs/>
                <w:color w:val="auto"/>
                <w:szCs w:val="21"/>
                <w:highlight w:val="none"/>
              </w:rPr>
              <w:t>售后服务要求</w:t>
            </w:r>
          </w:p>
        </w:tc>
        <w:tc>
          <w:tcPr>
            <w:tcW w:w="8977"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60" w:lineRule="auto"/>
              <w:rPr>
                <w:rStyle w:val="19"/>
                <w:rFonts w:hAnsi="宋体"/>
                <w:color w:val="auto"/>
                <w:sz w:val="21"/>
                <w:highlight w:val="none"/>
              </w:rPr>
            </w:pPr>
            <w:r>
              <w:rPr>
                <w:rStyle w:val="19"/>
                <w:rFonts w:hAnsi="宋体"/>
                <w:color w:val="auto"/>
                <w:sz w:val="21"/>
                <w:highlight w:val="none"/>
              </w:rPr>
              <w:t>1、供货方须到采购方提供的现场免费安装、调试设备，进行操作试验，直至运行正常，技术人员提供免费的现场操作及维护培训。</w:t>
            </w:r>
          </w:p>
          <w:p>
            <w:pPr>
              <w:pStyle w:val="36"/>
              <w:snapToGrid w:val="0"/>
              <w:spacing w:line="360" w:lineRule="auto"/>
              <w:rPr>
                <w:rStyle w:val="19"/>
                <w:rFonts w:hAnsi="宋体"/>
                <w:color w:val="auto"/>
                <w:sz w:val="21"/>
                <w:highlight w:val="none"/>
              </w:rPr>
            </w:pPr>
            <w:r>
              <w:rPr>
                <w:rStyle w:val="19"/>
                <w:rFonts w:hAnsi="宋体"/>
                <w:color w:val="auto"/>
                <w:sz w:val="21"/>
                <w:highlight w:val="none"/>
              </w:rPr>
              <w:t>2、其余按厂家承诺进行。（“货物内容及要求”中有特别要求的按其要求）。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9"/>
                <w:rFonts w:ascii="宋体" w:hAnsi="宋体" w:cs="Times New Roman"/>
                <w:b/>
                <w:bCs/>
                <w:color w:val="auto"/>
                <w:szCs w:val="21"/>
                <w:highlight w:val="none"/>
              </w:rPr>
            </w:pPr>
            <w:r>
              <w:rPr>
                <w:rStyle w:val="19"/>
                <w:rFonts w:ascii="宋体" w:hAnsi="宋体" w:cs="宋体"/>
                <w:b/>
                <w:bCs/>
                <w:color w:val="auto"/>
                <w:kern w:val="0"/>
                <w:szCs w:val="21"/>
                <w:highlight w:val="none"/>
              </w:rPr>
              <w:t>签订合同时间</w:t>
            </w:r>
          </w:p>
        </w:tc>
        <w:tc>
          <w:tcPr>
            <w:tcW w:w="8977"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60" w:lineRule="auto"/>
              <w:rPr>
                <w:rStyle w:val="19"/>
                <w:rFonts w:hAnsi="宋体"/>
                <w:color w:val="auto"/>
                <w:sz w:val="21"/>
                <w:highlight w:val="none"/>
              </w:rPr>
            </w:pPr>
            <w:r>
              <w:rPr>
                <w:rStyle w:val="19"/>
                <w:rFonts w:hAnsi="宋体"/>
                <w:color w:val="auto"/>
                <w:sz w:val="21"/>
                <w:highlight w:val="none"/>
              </w:rPr>
              <w:t>自发出中标通知书之日起3日内。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9"/>
                <w:rFonts w:ascii="宋体" w:hAnsi="宋体" w:cs="Times New Roman"/>
                <w:b/>
                <w:bCs/>
                <w:color w:val="auto"/>
                <w:szCs w:val="21"/>
                <w:highlight w:val="none"/>
              </w:rPr>
            </w:pPr>
            <w:r>
              <w:rPr>
                <w:rStyle w:val="19"/>
                <w:rFonts w:ascii="宋体" w:hAnsi="宋体" w:cs="Times New Roman"/>
                <w:b/>
                <w:bCs/>
                <w:color w:val="auto"/>
                <w:szCs w:val="21"/>
                <w:highlight w:val="none"/>
              </w:rPr>
              <w:t>交货时间及地点</w:t>
            </w:r>
          </w:p>
        </w:tc>
        <w:tc>
          <w:tcPr>
            <w:tcW w:w="8977"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60" w:lineRule="auto"/>
              <w:rPr>
                <w:rStyle w:val="19"/>
                <w:rFonts w:hAnsi="宋体"/>
                <w:color w:val="auto"/>
                <w:sz w:val="21"/>
                <w:highlight w:val="none"/>
              </w:rPr>
            </w:pPr>
            <w:r>
              <w:rPr>
                <w:rStyle w:val="19"/>
                <w:rFonts w:hAnsi="宋体"/>
                <w:color w:val="auto"/>
                <w:sz w:val="21"/>
                <w:highlight w:val="none"/>
              </w:rPr>
              <w:t>交货时间（含安装、调试、培训时间）：自合同签订之日起</w:t>
            </w:r>
            <w:r>
              <w:rPr>
                <w:rStyle w:val="19"/>
                <w:rFonts w:hint="eastAsia" w:hAnsi="宋体"/>
                <w:color w:val="auto"/>
                <w:sz w:val="21"/>
                <w:highlight w:val="none"/>
              </w:rPr>
              <w:t>30</w:t>
            </w:r>
            <w:r>
              <w:rPr>
                <w:rStyle w:val="19"/>
                <w:rFonts w:hAnsi="宋体"/>
                <w:color w:val="auto"/>
                <w:sz w:val="21"/>
                <w:highlight w:val="none"/>
              </w:rPr>
              <w:t>日历日内交货、安装调试完毕、培训工作、验收合格并交付使用。</w:t>
            </w:r>
          </w:p>
          <w:p>
            <w:pPr>
              <w:pStyle w:val="36"/>
              <w:snapToGrid w:val="0"/>
              <w:spacing w:line="360" w:lineRule="auto"/>
              <w:rPr>
                <w:rStyle w:val="19"/>
                <w:rFonts w:hAnsi="宋体"/>
                <w:color w:val="auto"/>
                <w:sz w:val="21"/>
                <w:highlight w:val="none"/>
              </w:rPr>
            </w:pPr>
            <w:r>
              <w:rPr>
                <w:rStyle w:val="19"/>
                <w:rFonts w:hAnsi="宋体"/>
                <w:color w:val="auto"/>
                <w:sz w:val="21"/>
                <w:highlight w:val="none"/>
              </w:rPr>
              <w:t>交货地点：广西梧州市采购人指定地点。</w:t>
            </w:r>
          </w:p>
          <w:p>
            <w:pPr>
              <w:pStyle w:val="36"/>
              <w:snapToGrid w:val="0"/>
              <w:spacing w:line="360" w:lineRule="auto"/>
              <w:rPr>
                <w:rStyle w:val="19"/>
                <w:rFonts w:hAnsi="宋体"/>
                <w:color w:val="auto"/>
                <w:sz w:val="21"/>
                <w:highlight w:val="none"/>
              </w:rPr>
            </w:pPr>
            <w:r>
              <w:rPr>
                <w:rStyle w:val="19"/>
                <w:rFonts w:hAnsi="宋体"/>
                <w:color w:val="auto"/>
                <w:sz w:val="21"/>
                <w:highlight w:val="none"/>
              </w:rPr>
              <w:t>交货设备必须是全新的、未使用过的，并完全符合合同规定的质量、规格的要求；设备到货后，成交人和采购人应在现场进行清点；清点过程中如果发现因包装或运输不当引起的桌椅外观或内部的损坏，成交人应负责更换；若发现错发/漏发情况，成交人应负责更换和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9"/>
                <w:rFonts w:ascii="宋体" w:hAnsi="宋体" w:cs="Arial"/>
                <w:b/>
                <w:bCs/>
                <w:color w:val="auto"/>
                <w:szCs w:val="21"/>
                <w:highlight w:val="none"/>
              </w:rPr>
            </w:pPr>
            <w:r>
              <w:rPr>
                <w:rStyle w:val="19"/>
                <w:rFonts w:ascii="宋体" w:hAnsi="宋体" w:cs="Arial"/>
                <w:b/>
                <w:bCs/>
                <w:color w:val="auto"/>
                <w:szCs w:val="21"/>
                <w:highlight w:val="none"/>
              </w:rPr>
              <w:t>付款条件</w:t>
            </w:r>
          </w:p>
        </w:tc>
        <w:tc>
          <w:tcPr>
            <w:tcW w:w="8977"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19"/>
                <w:rFonts w:ascii="宋体" w:hAnsi="宋体"/>
                <w:color w:val="auto"/>
                <w:kern w:val="0"/>
                <w:szCs w:val="21"/>
                <w:highlight w:val="none"/>
                <w:lang w:val="zh-TW"/>
              </w:rPr>
            </w:pPr>
            <w:r>
              <w:rPr>
                <w:rStyle w:val="19"/>
                <w:rFonts w:hint="eastAsia" w:ascii="宋体" w:hAnsi="宋体"/>
                <w:color w:val="auto"/>
                <w:kern w:val="0"/>
                <w:szCs w:val="21"/>
                <w:highlight w:val="none"/>
                <w:lang w:val="zh-TW"/>
              </w:rPr>
              <w:t>1、本项目无预付款，签订合同前中标人以汇款或转账方式按合同金额的</w:t>
            </w:r>
            <w:r>
              <w:rPr>
                <w:rStyle w:val="19"/>
                <w:rFonts w:ascii="宋体" w:hAnsi="宋体"/>
                <w:color w:val="auto"/>
                <w:kern w:val="0"/>
                <w:szCs w:val="21"/>
                <w:highlight w:val="none"/>
                <w:lang w:val="zh-TW"/>
              </w:rPr>
              <w:t>3</w:t>
            </w:r>
            <w:r>
              <w:rPr>
                <w:rStyle w:val="19"/>
                <w:rFonts w:hint="eastAsia" w:ascii="宋体" w:hAnsi="宋体"/>
                <w:color w:val="auto"/>
                <w:kern w:val="0"/>
                <w:szCs w:val="21"/>
                <w:highlight w:val="none"/>
                <w:lang w:val="zh-TW"/>
              </w:rPr>
              <w:t>%向采购人缴纳合同履约保证金。</w:t>
            </w:r>
          </w:p>
          <w:p>
            <w:pPr>
              <w:snapToGrid w:val="0"/>
              <w:spacing w:line="380" w:lineRule="exact"/>
              <w:rPr>
                <w:rStyle w:val="19"/>
                <w:rFonts w:ascii="宋体" w:hAnsi="宋体"/>
                <w:color w:val="auto"/>
                <w:kern w:val="0"/>
                <w:szCs w:val="21"/>
                <w:highlight w:val="none"/>
                <w:lang w:val="zh-TW"/>
              </w:rPr>
            </w:pPr>
            <w:r>
              <w:rPr>
                <w:rStyle w:val="19"/>
                <w:rFonts w:hint="eastAsia" w:ascii="宋体" w:hAnsi="宋体"/>
                <w:color w:val="auto"/>
                <w:kern w:val="0"/>
                <w:szCs w:val="21"/>
                <w:highlight w:val="none"/>
                <w:lang w:val="zh-TW"/>
              </w:rPr>
              <w:t>2、货物全部送达指定交货地点且经现场交货初验（核验货物型号、数量、外观、包装）合格并签收。</w:t>
            </w:r>
          </w:p>
          <w:p>
            <w:pPr>
              <w:snapToGrid w:val="0"/>
              <w:spacing w:line="380" w:lineRule="exact"/>
              <w:rPr>
                <w:rStyle w:val="19"/>
                <w:rFonts w:ascii="宋体" w:hAnsi="宋体"/>
                <w:color w:val="auto"/>
                <w:kern w:val="0"/>
                <w:szCs w:val="21"/>
                <w:highlight w:val="none"/>
                <w:lang w:val="zh-TW"/>
              </w:rPr>
            </w:pPr>
            <w:r>
              <w:rPr>
                <w:rStyle w:val="19"/>
                <w:rFonts w:hint="eastAsia" w:ascii="宋体" w:hAnsi="宋体"/>
                <w:color w:val="auto"/>
                <w:kern w:val="0"/>
                <w:szCs w:val="21"/>
                <w:highlight w:val="none"/>
                <w:lang w:val="zh-TW"/>
              </w:rPr>
              <w:t>3、乙方交货经甲方点货验收合格后，乙方先向甲方开出合同总额发票，甲方收到发票后15个工作日内支付合同总额的85％，货物安装调式正常运行10个工作日后，经最终验收合格，15个工作日内支付合同总额的15％。</w:t>
            </w:r>
          </w:p>
          <w:p>
            <w:pPr>
              <w:snapToGrid w:val="0"/>
              <w:spacing w:line="380" w:lineRule="exact"/>
              <w:rPr>
                <w:rStyle w:val="19"/>
                <w:rFonts w:ascii="宋体" w:hAnsi="宋体"/>
                <w:color w:val="auto"/>
                <w:kern w:val="0"/>
                <w:szCs w:val="21"/>
                <w:highlight w:val="none"/>
                <w:lang w:val="zh-TW"/>
              </w:rPr>
            </w:pPr>
            <w:r>
              <w:rPr>
                <w:rStyle w:val="19"/>
                <w:rFonts w:hint="eastAsia" w:ascii="宋体" w:hAnsi="宋体"/>
                <w:color w:val="auto"/>
                <w:kern w:val="0"/>
                <w:szCs w:val="21"/>
                <w:highlight w:val="none"/>
                <w:lang w:val="zh-TW"/>
              </w:rPr>
              <w:t>4、合同履行完毕，于交货完毕并最终验收合格交付使用当日履约保证金自动转为质量保证金。货物在质保期内若中标人完全履行了质量保证义务，且没有任何未解决的质量问题,质保期满后采购人凭中标人申请书和履约保证金汇款（转账）单（复印件）10个工作日内退还质量保证金（质量保证金不计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9"/>
                <w:rFonts w:ascii="宋体" w:hAnsi="宋体" w:cs="Arial"/>
                <w:b/>
                <w:bCs/>
                <w:color w:val="auto"/>
                <w:szCs w:val="21"/>
                <w:highlight w:val="none"/>
              </w:rPr>
            </w:pPr>
            <w:r>
              <w:rPr>
                <w:rStyle w:val="19"/>
                <w:rFonts w:ascii="宋体" w:hAnsi="宋体" w:cs="Arial"/>
                <w:b/>
                <w:bCs/>
                <w:color w:val="auto"/>
                <w:szCs w:val="21"/>
                <w:highlight w:val="none"/>
              </w:rPr>
              <w:t>是否接受进口产品</w:t>
            </w:r>
          </w:p>
        </w:tc>
        <w:tc>
          <w:tcPr>
            <w:tcW w:w="897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19"/>
                <w:rFonts w:ascii="宋体" w:hAnsi="宋体"/>
                <w:color w:val="auto"/>
                <w:szCs w:val="21"/>
                <w:highlight w:val="none"/>
              </w:rPr>
            </w:pPr>
            <w:r>
              <w:rPr>
                <w:rStyle w:val="19"/>
                <w:rFonts w:ascii="宋体" w:hAnsi="宋体"/>
                <w:color w:val="auto"/>
                <w:kern w:val="0"/>
                <w:szCs w:val="21"/>
                <w:highlight w:val="none"/>
                <w:lang w:val="zh-TW"/>
              </w:rPr>
              <w:t>★</w:t>
            </w:r>
            <w:r>
              <w:rPr>
                <w:rStyle w:val="19"/>
                <w:rFonts w:ascii="宋体" w:hAnsi="宋体"/>
                <w:color w:val="auto"/>
                <w:szCs w:val="21"/>
                <w:highlight w:val="none"/>
              </w:rPr>
              <w:t>本项目不接受进口产品（即通过中国海关报关验放进入中国境内且产自关境外的产品）参与竞标，如有此类产品参与竞标的做无效标处理。</w:t>
            </w:r>
          </w:p>
        </w:tc>
      </w:tr>
    </w:tbl>
    <w:p>
      <w:pPr>
        <w:snapToGrid w:val="0"/>
        <w:rPr>
          <w:rStyle w:val="19"/>
          <w:rFonts w:ascii="宋体" w:hAnsi="宋体"/>
          <w:color w:val="auto"/>
          <w:szCs w:val="21"/>
          <w:highlight w:val="none"/>
        </w:rPr>
      </w:pPr>
    </w:p>
    <w:p>
      <w:pPr>
        <w:pStyle w:val="36"/>
        <w:snapToGrid w:val="0"/>
        <w:spacing w:line="360" w:lineRule="auto"/>
        <w:rPr>
          <w:rStyle w:val="19"/>
          <w:rFonts w:hAnsi="宋体" w:cs="宋体"/>
          <w:bCs/>
          <w:color w:val="auto"/>
          <w:kern w:val="2"/>
          <w:sz w:val="21"/>
          <w:highlight w:val="none"/>
        </w:rPr>
      </w:pPr>
    </w:p>
    <w:p>
      <w:pPr>
        <w:pStyle w:val="36"/>
        <w:snapToGrid w:val="0"/>
        <w:spacing w:line="400" w:lineRule="exact"/>
        <w:rPr>
          <w:rStyle w:val="19"/>
          <w:rFonts w:hAnsi="宋体" w:cs="宋体"/>
          <w:b/>
          <w:bCs/>
          <w:color w:val="auto"/>
          <w:highlight w:val="none"/>
        </w:rPr>
      </w:pPr>
    </w:p>
    <w:p>
      <w:pPr>
        <w:pStyle w:val="36"/>
        <w:snapToGrid w:val="0"/>
        <w:spacing w:line="400" w:lineRule="exact"/>
        <w:ind w:left="6" w:firstLine="602" w:firstLineChars="300"/>
        <w:rPr>
          <w:rStyle w:val="19"/>
          <w:rFonts w:hAnsi="宋体" w:cs="宋体"/>
          <w:b/>
          <w:bCs/>
          <w:color w:val="auto"/>
          <w:highlight w:val="none"/>
        </w:rPr>
      </w:pPr>
    </w:p>
    <w:p>
      <w:pPr>
        <w:snapToGrid w:val="0"/>
        <w:rPr>
          <w:rStyle w:val="19"/>
          <w:rFonts w:ascii="宋体" w:hAnsi="宋体" w:cs="宋体"/>
          <w:b/>
          <w:bCs/>
          <w:color w:val="auto"/>
          <w:highlight w:val="none"/>
        </w:rPr>
      </w:pPr>
    </w:p>
    <w:p>
      <w:pPr>
        <w:snapToGrid w:val="0"/>
        <w:rPr>
          <w:rStyle w:val="19"/>
          <w:rFonts w:ascii="宋体" w:hAnsi="宋体" w:cs="宋体"/>
          <w:b/>
          <w:bCs/>
          <w:color w:val="auto"/>
          <w:highlight w:val="none"/>
        </w:rPr>
      </w:pPr>
    </w:p>
    <w:p>
      <w:pPr>
        <w:snapToGrid w:val="0"/>
        <w:rPr>
          <w:rStyle w:val="19"/>
          <w:rFonts w:ascii="宋体" w:hAnsi="宋体" w:cs="宋体"/>
          <w:b/>
          <w:bCs/>
          <w:color w:val="auto"/>
          <w:highlight w:val="none"/>
        </w:rPr>
      </w:pPr>
    </w:p>
    <w:p>
      <w:pPr>
        <w:snapToGrid w:val="0"/>
        <w:rPr>
          <w:rStyle w:val="19"/>
          <w:rFonts w:ascii="宋体" w:hAnsi="宋体" w:cs="宋体"/>
          <w:b/>
          <w:bCs/>
          <w:color w:val="auto"/>
          <w:highlight w:val="none"/>
        </w:rPr>
      </w:pPr>
    </w:p>
    <w:p>
      <w:pPr>
        <w:snapToGrid w:val="0"/>
        <w:rPr>
          <w:rStyle w:val="19"/>
          <w:rFonts w:ascii="宋体" w:hAnsi="宋体" w:cs="宋体"/>
          <w:b/>
          <w:bCs/>
          <w:color w:val="auto"/>
          <w:highlight w:val="none"/>
        </w:rPr>
      </w:pPr>
    </w:p>
    <w:p>
      <w:pPr>
        <w:snapToGrid w:val="0"/>
        <w:rPr>
          <w:rStyle w:val="19"/>
          <w:rFonts w:ascii="宋体" w:hAnsi="宋体" w:cs="宋体"/>
          <w:b/>
          <w:bCs/>
          <w:color w:val="auto"/>
          <w:highlight w:val="none"/>
        </w:rPr>
      </w:pPr>
    </w:p>
    <w:p>
      <w:pPr>
        <w:snapToGrid w:val="0"/>
        <w:rPr>
          <w:rStyle w:val="19"/>
          <w:rFonts w:ascii="宋体" w:hAnsi="宋体" w:cs="宋体"/>
          <w:b/>
          <w:bCs/>
          <w:color w:val="auto"/>
          <w:highlight w:val="none"/>
        </w:rPr>
      </w:pPr>
    </w:p>
    <w:p>
      <w:pPr>
        <w:snapToGrid w:val="0"/>
        <w:rPr>
          <w:rStyle w:val="19"/>
          <w:rFonts w:ascii="宋体" w:hAnsi="宋体" w:cs="宋体"/>
          <w:b/>
          <w:bCs/>
          <w:color w:val="auto"/>
          <w:highlight w:val="none"/>
        </w:rPr>
      </w:pPr>
    </w:p>
    <w:p>
      <w:pPr>
        <w:snapToGrid w:val="0"/>
        <w:rPr>
          <w:rStyle w:val="19"/>
          <w:rFonts w:ascii="宋体" w:hAnsi="宋体" w:cs="宋体"/>
          <w:b/>
          <w:bCs/>
          <w:color w:val="auto"/>
          <w:highlight w:val="none"/>
        </w:rPr>
      </w:pPr>
    </w:p>
    <w:p>
      <w:pPr>
        <w:snapToGrid w:val="0"/>
        <w:rPr>
          <w:rStyle w:val="19"/>
          <w:rFonts w:ascii="宋体" w:hAnsi="宋体" w:cs="宋体"/>
          <w:b/>
          <w:bCs/>
          <w:color w:val="auto"/>
          <w:highlight w:val="none"/>
        </w:rPr>
      </w:pPr>
    </w:p>
    <w:p>
      <w:pPr>
        <w:pStyle w:val="57"/>
        <w:snapToGrid w:val="0"/>
        <w:ind w:left="-269" w:firstLine="546"/>
        <w:rPr>
          <w:rStyle w:val="19"/>
          <w:rFonts w:hAnsi="宋体" w:cs="宋体"/>
          <w:b/>
          <w:bCs/>
          <w:color w:val="auto"/>
          <w:highlight w:val="none"/>
        </w:rPr>
      </w:pPr>
    </w:p>
    <w:p>
      <w:pPr>
        <w:pStyle w:val="57"/>
        <w:snapToGrid w:val="0"/>
        <w:ind w:left="-269" w:firstLine="546"/>
        <w:rPr>
          <w:rStyle w:val="19"/>
          <w:rFonts w:hAnsi="宋体" w:cs="宋体"/>
          <w:b/>
          <w:bCs/>
          <w:color w:val="auto"/>
          <w:highlight w:val="none"/>
        </w:rPr>
      </w:pPr>
    </w:p>
    <w:p>
      <w:pPr>
        <w:pStyle w:val="57"/>
        <w:snapToGrid w:val="0"/>
        <w:ind w:left="-269" w:firstLine="546"/>
        <w:rPr>
          <w:rStyle w:val="19"/>
          <w:rFonts w:hAnsi="宋体" w:cs="宋体"/>
          <w:b/>
          <w:bCs/>
          <w:color w:val="auto"/>
          <w:highlight w:val="none"/>
        </w:rPr>
      </w:pPr>
    </w:p>
    <w:p>
      <w:pPr>
        <w:pStyle w:val="15"/>
        <w:snapToGrid w:val="0"/>
        <w:spacing w:before="312" w:after="312" w:line="560" w:lineRule="exact"/>
        <w:jc w:val="center"/>
        <w:rPr>
          <w:rStyle w:val="19"/>
          <w:rFonts w:cs="宋体"/>
          <w:bCs/>
          <w:color w:val="auto"/>
          <w:sz w:val="44"/>
          <w:highlight w:val="none"/>
        </w:rPr>
      </w:pPr>
    </w:p>
    <w:p>
      <w:pPr>
        <w:pStyle w:val="15"/>
        <w:snapToGrid w:val="0"/>
        <w:spacing w:before="312" w:after="312" w:line="560" w:lineRule="exact"/>
        <w:jc w:val="center"/>
        <w:rPr>
          <w:rStyle w:val="19"/>
          <w:rFonts w:cs="宋体"/>
          <w:bCs/>
          <w:color w:val="auto"/>
          <w:sz w:val="44"/>
          <w:highlight w:val="none"/>
        </w:rPr>
      </w:pPr>
    </w:p>
    <w:p>
      <w:pPr>
        <w:pStyle w:val="15"/>
        <w:snapToGrid w:val="0"/>
        <w:spacing w:before="312" w:after="312" w:line="560" w:lineRule="exact"/>
        <w:jc w:val="center"/>
        <w:rPr>
          <w:rStyle w:val="19"/>
          <w:rFonts w:cs="宋体"/>
          <w:bCs/>
          <w:color w:val="auto"/>
          <w:sz w:val="44"/>
          <w:highlight w:val="none"/>
        </w:rPr>
      </w:pPr>
      <w:r>
        <w:rPr>
          <w:rStyle w:val="19"/>
          <w:rFonts w:cs="宋体"/>
          <w:bCs/>
          <w:color w:val="auto"/>
          <w:sz w:val="44"/>
          <w:highlight w:val="none"/>
        </w:rPr>
        <w:t>第三章   政府采购合同（格式）</w:t>
      </w:r>
    </w:p>
    <w:p>
      <w:pPr>
        <w:pStyle w:val="36"/>
        <w:snapToGrid w:val="0"/>
        <w:spacing w:line="400" w:lineRule="exact"/>
        <w:ind w:firstLine="4" w:firstLineChars="2"/>
        <w:rPr>
          <w:rStyle w:val="19"/>
          <w:rFonts w:hAnsi="宋体" w:cs="宋体"/>
          <w:b/>
          <w:bCs/>
          <w:color w:val="auto"/>
          <w:highlight w:val="none"/>
        </w:rPr>
      </w:pPr>
    </w:p>
    <w:p>
      <w:pPr>
        <w:pStyle w:val="36"/>
        <w:snapToGrid w:val="0"/>
        <w:spacing w:line="400" w:lineRule="exact"/>
        <w:ind w:firstLine="4" w:firstLineChars="2"/>
        <w:rPr>
          <w:rStyle w:val="19"/>
          <w:rFonts w:hAnsi="宋体" w:cs="宋体"/>
          <w:b/>
          <w:bCs/>
          <w:color w:val="auto"/>
          <w:highlight w:val="none"/>
        </w:rPr>
      </w:pPr>
      <w:r>
        <w:rPr>
          <w:rStyle w:val="19"/>
          <w:rFonts w:hAnsi="宋体" w:cs="宋体"/>
          <w:b/>
          <w:bCs/>
          <w:color w:val="auto"/>
          <w:highlight w:val="none"/>
        </w:rPr>
        <w:t>注：</w:t>
      </w:r>
    </w:p>
    <w:p>
      <w:pPr>
        <w:pStyle w:val="36"/>
        <w:snapToGrid w:val="0"/>
        <w:spacing w:line="400" w:lineRule="exact"/>
        <w:ind w:left="299" w:leftChars="2" w:hanging="295"/>
        <w:rPr>
          <w:rStyle w:val="19"/>
          <w:rFonts w:hAnsi="宋体" w:cs="宋体"/>
          <w:b/>
          <w:bCs/>
          <w:color w:val="auto"/>
          <w:highlight w:val="none"/>
        </w:rPr>
      </w:pPr>
      <w:r>
        <w:rPr>
          <w:rStyle w:val="19"/>
          <w:rFonts w:hAnsi="宋体" w:cs="宋体"/>
          <w:b/>
          <w:bCs/>
          <w:color w:val="auto"/>
          <w:highlight w:val="none"/>
        </w:rPr>
        <w:t>1、本合同样本仅供参考，具体内容由采购人和成交人协商确定，但补充和修改不得造成与本章格式内容有实质性的违背。</w:t>
      </w:r>
    </w:p>
    <w:p>
      <w:pPr>
        <w:pStyle w:val="36"/>
        <w:snapToGrid w:val="0"/>
        <w:spacing w:line="400" w:lineRule="exact"/>
        <w:ind w:left="299" w:leftChars="2" w:hanging="295"/>
        <w:rPr>
          <w:rStyle w:val="19"/>
          <w:rFonts w:hAnsi="宋体" w:cs="宋体"/>
          <w:b/>
          <w:bCs/>
          <w:color w:val="auto"/>
          <w:highlight w:val="none"/>
        </w:rPr>
      </w:pPr>
    </w:p>
    <w:p>
      <w:pPr>
        <w:pStyle w:val="36"/>
        <w:snapToGrid w:val="0"/>
        <w:spacing w:line="400" w:lineRule="exact"/>
        <w:jc w:val="center"/>
        <w:rPr>
          <w:rStyle w:val="19"/>
          <w:rFonts w:hAnsi="宋体" w:cs="宋体"/>
          <w:b/>
          <w:bCs/>
          <w:color w:val="auto"/>
          <w:highlight w:val="none"/>
        </w:rPr>
      </w:pPr>
    </w:p>
    <w:p>
      <w:pPr>
        <w:pStyle w:val="36"/>
        <w:snapToGrid w:val="0"/>
        <w:spacing w:line="400" w:lineRule="exact"/>
        <w:jc w:val="center"/>
        <w:rPr>
          <w:rStyle w:val="19"/>
          <w:rFonts w:hAnsi="宋体" w:cs="宋体"/>
          <w:b/>
          <w:bCs/>
          <w:color w:val="auto"/>
          <w:highlight w:val="none"/>
        </w:rPr>
      </w:pPr>
    </w:p>
    <w:p>
      <w:pPr>
        <w:pStyle w:val="36"/>
        <w:snapToGrid w:val="0"/>
        <w:spacing w:line="400" w:lineRule="exact"/>
        <w:jc w:val="center"/>
        <w:rPr>
          <w:rStyle w:val="19"/>
          <w:rFonts w:hAnsi="宋体"/>
          <w:b/>
          <w:color w:val="auto"/>
          <w:sz w:val="32"/>
          <w:highlight w:val="none"/>
        </w:rPr>
      </w:pPr>
      <w:r>
        <w:rPr>
          <w:rStyle w:val="19"/>
          <w:rFonts w:hAnsi="宋体"/>
          <w:b/>
          <w:color w:val="auto"/>
          <w:sz w:val="32"/>
          <w:highlight w:val="none"/>
        </w:rPr>
        <w:br w:type="page"/>
      </w:r>
    </w:p>
    <w:p>
      <w:pPr>
        <w:pStyle w:val="36"/>
        <w:snapToGrid w:val="0"/>
        <w:spacing w:line="400" w:lineRule="exact"/>
        <w:jc w:val="center"/>
        <w:rPr>
          <w:rStyle w:val="19"/>
          <w:rFonts w:hAnsi="宋体" w:cs="宋体"/>
          <w:bCs/>
          <w:color w:val="auto"/>
          <w:sz w:val="44"/>
          <w:highlight w:val="none"/>
        </w:rPr>
      </w:pPr>
      <w:r>
        <w:rPr>
          <w:rStyle w:val="19"/>
          <w:rFonts w:hAnsi="宋体" w:cs="宋体"/>
          <w:bCs/>
          <w:color w:val="auto"/>
          <w:sz w:val="44"/>
          <w:highlight w:val="none"/>
        </w:rPr>
        <w:t>政府采购合同</w:t>
      </w:r>
    </w:p>
    <w:p>
      <w:pPr>
        <w:snapToGrid w:val="0"/>
        <w:rPr>
          <w:rStyle w:val="19"/>
          <w:rFonts w:ascii="宋体" w:hAnsi="宋体"/>
          <w:color w:val="auto"/>
          <w:highlight w:val="none"/>
        </w:rPr>
      </w:pPr>
    </w:p>
    <w:p>
      <w:pPr>
        <w:snapToGrid w:val="0"/>
        <w:spacing w:line="360" w:lineRule="auto"/>
        <w:ind w:right="960" w:firstLine="5040" w:firstLineChars="2400"/>
        <w:rPr>
          <w:rStyle w:val="19"/>
          <w:rFonts w:ascii="宋体" w:hAnsi="宋体"/>
          <w:color w:val="auto"/>
          <w:szCs w:val="21"/>
          <w:highlight w:val="none"/>
        </w:rPr>
      </w:pPr>
      <w:r>
        <w:rPr>
          <w:rStyle w:val="19"/>
          <w:rFonts w:ascii="宋体" w:hAnsi="宋体"/>
          <w:color w:val="auto"/>
          <w:szCs w:val="21"/>
          <w:highlight w:val="none"/>
        </w:rPr>
        <w:t>合同编号：</w:t>
      </w:r>
    </w:p>
    <w:p>
      <w:pPr>
        <w:snapToGrid w:val="0"/>
        <w:spacing w:line="360" w:lineRule="auto"/>
        <w:ind w:firstLine="420" w:firstLineChars="200"/>
        <w:jc w:val="left"/>
        <w:rPr>
          <w:rStyle w:val="19"/>
          <w:rFonts w:ascii="宋体" w:hAnsi="宋体"/>
          <w:color w:val="auto"/>
          <w:szCs w:val="21"/>
          <w:highlight w:val="none"/>
        </w:rPr>
      </w:pPr>
      <w:r>
        <w:rPr>
          <w:rStyle w:val="19"/>
          <w:rFonts w:ascii="宋体" w:hAnsi="宋体"/>
          <w:color w:val="auto"/>
          <w:szCs w:val="21"/>
          <w:highlight w:val="none"/>
        </w:rPr>
        <w:t xml:space="preserve">项目名称： </w:t>
      </w:r>
    </w:p>
    <w:p>
      <w:pPr>
        <w:snapToGrid w:val="0"/>
        <w:spacing w:line="360" w:lineRule="auto"/>
        <w:ind w:firstLine="420" w:firstLineChars="200"/>
        <w:jc w:val="left"/>
        <w:rPr>
          <w:rStyle w:val="19"/>
          <w:rFonts w:ascii="宋体" w:hAnsi="宋体"/>
          <w:color w:val="auto"/>
          <w:szCs w:val="21"/>
          <w:highlight w:val="none"/>
        </w:rPr>
      </w:pPr>
      <w:r>
        <w:rPr>
          <w:rStyle w:val="19"/>
          <w:rFonts w:ascii="宋体" w:hAnsi="宋体"/>
          <w:color w:val="auto"/>
          <w:szCs w:val="21"/>
          <w:highlight w:val="none"/>
        </w:rPr>
        <w:t>项目编号：</w:t>
      </w:r>
    </w:p>
    <w:p>
      <w:pPr>
        <w:snapToGrid w:val="0"/>
        <w:spacing w:line="360" w:lineRule="auto"/>
        <w:ind w:firstLine="420" w:firstLineChars="200"/>
        <w:jc w:val="left"/>
        <w:rPr>
          <w:rStyle w:val="19"/>
          <w:rFonts w:ascii="宋体" w:hAnsi="宋体"/>
          <w:color w:val="auto"/>
          <w:szCs w:val="21"/>
          <w:highlight w:val="none"/>
        </w:rPr>
      </w:pPr>
      <w:r>
        <w:rPr>
          <w:rStyle w:val="19"/>
          <w:rFonts w:ascii="宋体" w:hAnsi="宋体"/>
          <w:color w:val="auto"/>
          <w:szCs w:val="21"/>
          <w:highlight w:val="none"/>
        </w:rPr>
        <w:t>甲方：</w:t>
      </w:r>
      <w:r>
        <w:rPr>
          <w:rStyle w:val="19"/>
          <w:rFonts w:ascii="宋体" w:hAnsi="宋体"/>
          <w:color w:val="auto"/>
          <w:szCs w:val="21"/>
          <w:highlight w:val="none"/>
          <w:u w:val="single" w:color="000000"/>
        </w:rPr>
        <w:t xml:space="preserve">                           </w:t>
      </w:r>
      <w:r>
        <w:rPr>
          <w:rStyle w:val="19"/>
          <w:rFonts w:ascii="宋体" w:hAnsi="宋体"/>
          <w:color w:val="auto"/>
          <w:szCs w:val="21"/>
          <w:highlight w:val="none"/>
        </w:rPr>
        <w:t xml:space="preserve">（采购人） </w:t>
      </w:r>
    </w:p>
    <w:p>
      <w:pPr>
        <w:snapToGrid w:val="0"/>
        <w:spacing w:line="360" w:lineRule="auto"/>
        <w:ind w:firstLine="420" w:firstLineChars="200"/>
        <w:jc w:val="left"/>
        <w:rPr>
          <w:rStyle w:val="19"/>
          <w:rFonts w:ascii="宋体" w:hAnsi="宋体"/>
          <w:color w:val="auto"/>
          <w:szCs w:val="21"/>
          <w:highlight w:val="none"/>
        </w:rPr>
      </w:pPr>
      <w:r>
        <w:rPr>
          <w:rStyle w:val="19"/>
          <w:rFonts w:ascii="宋体" w:hAnsi="宋体"/>
          <w:color w:val="auto"/>
          <w:szCs w:val="21"/>
          <w:highlight w:val="none"/>
        </w:rPr>
        <w:t>乙方：</w:t>
      </w:r>
      <w:r>
        <w:rPr>
          <w:rStyle w:val="19"/>
          <w:rFonts w:ascii="宋体" w:hAnsi="宋体"/>
          <w:color w:val="auto"/>
          <w:szCs w:val="21"/>
          <w:highlight w:val="none"/>
          <w:u w:val="single" w:color="000000"/>
        </w:rPr>
        <w:t xml:space="preserve">                           </w:t>
      </w:r>
      <w:r>
        <w:rPr>
          <w:rStyle w:val="19"/>
          <w:rFonts w:ascii="宋体" w:hAnsi="宋体"/>
          <w:color w:val="auto"/>
          <w:szCs w:val="21"/>
          <w:highlight w:val="none"/>
        </w:rPr>
        <w:t>（成交人）</w:t>
      </w:r>
    </w:p>
    <w:p>
      <w:pPr>
        <w:snapToGrid w:val="0"/>
        <w:spacing w:line="360" w:lineRule="auto"/>
        <w:ind w:firstLine="420" w:firstLineChars="200"/>
        <w:jc w:val="left"/>
        <w:rPr>
          <w:rStyle w:val="19"/>
          <w:rFonts w:ascii="宋体" w:hAnsi="宋体"/>
          <w:color w:val="auto"/>
          <w:szCs w:val="21"/>
          <w:highlight w:val="none"/>
        </w:rPr>
      </w:pPr>
    </w:p>
    <w:p>
      <w:pPr>
        <w:snapToGrid w:val="0"/>
        <w:spacing w:line="360" w:lineRule="auto"/>
        <w:ind w:firstLine="420" w:firstLineChars="200"/>
        <w:jc w:val="left"/>
        <w:rPr>
          <w:rStyle w:val="19"/>
          <w:rFonts w:ascii="宋体" w:hAnsi="宋体"/>
          <w:b/>
          <w:color w:val="auto"/>
          <w:szCs w:val="21"/>
          <w:highlight w:val="none"/>
        </w:rPr>
      </w:pPr>
      <w:r>
        <w:rPr>
          <w:rStyle w:val="19"/>
          <w:rFonts w:ascii="宋体" w:hAnsi="宋体"/>
          <w:color w:val="auto"/>
          <w:szCs w:val="21"/>
          <w:highlight w:val="none"/>
        </w:rPr>
        <w:t>根据《中华人民共和国政府采购法》、《中华人民共和国民法典》等法律、法规规定，按照竞争性磋商文件（以下简称磋商文件）、投标文件（以下简称投标文件）规定条款和成交人的承诺、甲乙双方签订本合同。</w:t>
      </w:r>
    </w:p>
    <w:p>
      <w:pPr>
        <w:pStyle w:val="36"/>
        <w:snapToGrid w:val="0"/>
        <w:spacing w:line="360" w:lineRule="auto"/>
        <w:ind w:firstLine="420"/>
        <w:rPr>
          <w:rStyle w:val="19"/>
          <w:rFonts w:hAnsi="宋体"/>
          <w:b/>
          <w:color w:val="auto"/>
          <w:sz w:val="21"/>
          <w:highlight w:val="none"/>
        </w:rPr>
      </w:pPr>
      <w:r>
        <w:rPr>
          <w:rStyle w:val="19"/>
          <w:rFonts w:hAnsi="宋体"/>
          <w:b/>
          <w:color w:val="auto"/>
          <w:sz w:val="21"/>
          <w:highlight w:val="none"/>
        </w:rPr>
        <w:t>一、合同文件</w:t>
      </w:r>
    </w:p>
    <w:p>
      <w:pPr>
        <w:pStyle w:val="36"/>
        <w:snapToGrid w:val="0"/>
        <w:spacing w:before="62" w:line="360" w:lineRule="auto"/>
        <w:ind w:firstLine="420" w:firstLineChars="200"/>
        <w:rPr>
          <w:rStyle w:val="19"/>
          <w:rFonts w:hAnsi="宋体"/>
          <w:color w:val="auto"/>
          <w:sz w:val="21"/>
          <w:highlight w:val="none"/>
        </w:rPr>
      </w:pPr>
      <w:r>
        <w:rPr>
          <w:rStyle w:val="19"/>
          <w:rFonts w:hAnsi="宋体"/>
          <w:color w:val="auto"/>
          <w:sz w:val="21"/>
          <w:highlight w:val="none"/>
        </w:rPr>
        <w:t>本合同成交通知书及甲、乙双方商定的补充协议是构成本合同不可分割的部分。</w:t>
      </w:r>
    </w:p>
    <w:p>
      <w:pPr>
        <w:snapToGrid w:val="0"/>
        <w:spacing w:line="360" w:lineRule="auto"/>
        <w:ind w:firstLine="413" w:firstLineChars="196"/>
        <w:rPr>
          <w:rStyle w:val="19"/>
          <w:rFonts w:ascii="宋体" w:hAnsi="宋体"/>
          <w:b/>
          <w:color w:val="auto"/>
          <w:szCs w:val="21"/>
          <w:highlight w:val="none"/>
        </w:rPr>
      </w:pPr>
      <w:r>
        <w:rPr>
          <w:rStyle w:val="19"/>
          <w:rFonts w:ascii="宋体" w:hAnsi="宋体"/>
          <w:b/>
          <w:color w:val="auto"/>
          <w:szCs w:val="21"/>
          <w:highlight w:val="none"/>
        </w:rPr>
        <w:t>二、采购内容：</w:t>
      </w:r>
    </w:p>
    <w:p>
      <w:pPr>
        <w:pStyle w:val="36"/>
        <w:snapToGrid w:val="0"/>
        <w:spacing w:before="62" w:line="360" w:lineRule="auto"/>
        <w:ind w:firstLine="420" w:firstLineChars="200"/>
        <w:rPr>
          <w:rStyle w:val="19"/>
          <w:rFonts w:hAnsi="宋体"/>
          <w:color w:val="auto"/>
          <w:sz w:val="21"/>
          <w:highlight w:val="none"/>
        </w:rPr>
      </w:pPr>
      <w:r>
        <w:rPr>
          <w:rStyle w:val="19"/>
          <w:rFonts w:hAnsi="宋体"/>
          <w:color w:val="auto"/>
          <w:sz w:val="21"/>
          <w:highlight w:val="none"/>
        </w:rPr>
        <w:t xml:space="preserve">采购内容： </w:t>
      </w:r>
    </w:p>
    <w:p>
      <w:pPr>
        <w:pStyle w:val="36"/>
        <w:snapToGrid w:val="0"/>
        <w:spacing w:line="360" w:lineRule="auto"/>
        <w:ind w:firstLine="420"/>
        <w:rPr>
          <w:rStyle w:val="19"/>
          <w:rFonts w:hAnsi="宋体"/>
          <w:b/>
          <w:color w:val="auto"/>
          <w:sz w:val="21"/>
          <w:highlight w:val="none"/>
        </w:rPr>
      </w:pPr>
      <w:r>
        <w:rPr>
          <w:rStyle w:val="19"/>
          <w:rFonts w:hAnsi="宋体"/>
          <w:b/>
          <w:color w:val="auto"/>
          <w:sz w:val="21"/>
          <w:highlight w:val="none"/>
        </w:rPr>
        <w:t>三、项目要求</w:t>
      </w:r>
    </w:p>
    <w:p>
      <w:pPr>
        <w:pStyle w:val="36"/>
        <w:snapToGrid w:val="0"/>
        <w:spacing w:line="360" w:lineRule="auto"/>
        <w:ind w:firstLine="420"/>
        <w:rPr>
          <w:rStyle w:val="19"/>
          <w:rFonts w:hAnsi="宋体"/>
          <w:color w:val="auto"/>
          <w:sz w:val="21"/>
          <w:highlight w:val="none"/>
        </w:rPr>
      </w:pPr>
      <w:r>
        <w:rPr>
          <w:rStyle w:val="19"/>
          <w:rFonts w:hAnsi="宋体"/>
          <w:color w:val="auto"/>
          <w:sz w:val="21"/>
          <w:highlight w:val="none"/>
        </w:rPr>
        <w:t>本合同的范围和条件应与上述合同文件的规定相一致，乙方提系统通过试运行证实所有性能、功能指标达到要求时，可由成交供应商提请项目终验申请，进行最终验收。终验合格后，由采购人出具《终验报告》。</w:t>
      </w:r>
    </w:p>
    <w:p>
      <w:pPr>
        <w:pStyle w:val="36"/>
        <w:snapToGrid w:val="0"/>
        <w:spacing w:line="360" w:lineRule="auto"/>
        <w:ind w:firstLine="420"/>
        <w:rPr>
          <w:rStyle w:val="19"/>
          <w:rFonts w:hAnsi="宋体"/>
          <w:color w:val="auto"/>
          <w:sz w:val="21"/>
          <w:highlight w:val="none"/>
        </w:rPr>
      </w:pPr>
      <w:r>
        <w:rPr>
          <w:rStyle w:val="19"/>
          <w:rFonts w:hAnsi="宋体"/>
          <w:b/>
          <w:color w:val="auto"/>
          <w:sz w:val="21"/>
          <w:highlight w:val="none"/>
        </w:rPr>
        <w:t>1、</w:t>
      </w:r>
      <w:r>
        <w:rPr>
          <w:rStyle w:val="19"/>
          <w:rFonts w:hAnsi="宋体" w:cs="宋体"/>
          <w:bCs/>
          <w:color w:val="auto"/>
          <w:sz w:val="21"/>
          <w:highlight w:val="none"/>
        </w:rPr>
        <w:t>交货时间：</w:t>
      </w:r>
      <w:r>
        <w:rPr>
          <w:rStyle w:val="19"/>
          <w:rFonts w:hAnsi="宋体"/>
          <w:color w:val="auto"/>
          <w:sz w:val="21"/>
          <w:highlight w:val="none"/>
        </w:rPr>
        <w:t xml:space="preserve"> </w:t>
      </w:r>
    </w:p>
    <w:p>
      <w:pPr>
        <w:pStyle w:val="36"/>
        <w:snapToGrid w:val="0"/>
        <w:spacing w:line="360" w:lineRule="auto"/>
        <w:ind w:firstLine="630" w:firstLineChars="300"/>
        <w:rPr>
          <w:rStyle w:val="19"/>
          <w:rFonts w:hAnsi="宋体"/>
          <w:color w:val="auto"/>
          <w:sz w:val="21"/>
          <w:highlight w:val="none"/>
        </w:rPr>
      </w:pPr>
      <w:r>
        <w:rPr>
          <w:rStyle w:val="19"/>
          <w:rFonts w:hAnsi="宋体"/>
          <w:color w:val="auto"/>
          <w:sz w:val="21"/>
          <w:highlight w:val="none"/>
        </w:rPr>
        <w:t xml:space="preserve">地点： </w:t>
      </w:r>
    </w:p>
    <w:p>
      <w:pPr>
        <w:snapToGrid w:val="0"/>
        <w:spacing w:line="360" w:lineRule="auto"/>
        <w:ind w:firstLine="413" w:firstLineChars="196"/>
        <w:rPr>
          <w:rStyle w:val="19"/>
          <w:rFonts w:ascii="宋体" w:hAnsi="宋体"/>
          <w:b/>
          <w:color w:val="auto"/>
          <w:szCs w:val="21"/>
          <w:highlight w:val="none"/>
        </w:rPr>
      </w:pPr>
      <w:r>
        <w:rPr>
          <w:rStyle w:val="19"/>
          <w:rFonts w:ascii="宋体" w:hAnsi="宋体"/>
          <w:b/>
          <w:color w:val="auto"/>
          <w:szCs w:val="21"/>
          <w:highlight w:val="none"/>
        </w:rPr>
        <w:t>2、验收标准及要求：</w:t>
      </w:r>
    </w:p>
    <w:p>
      <w:pPr>
        <w:snapToGrid w:val="0"/>
        <w:spacing w:line="360" w:lineRule="auto"/>
        <w:ind w:firstLine="210" w:firstLineChars="100"/>
        <w:rPr>
          <w:rStyle w:val="19"/>
          <w:rFonts w:ascii="宋体" w:hAnsi="宋体"/>
          <w:color w:val="auto"/>
          <w:szCs w:val="21"/>
          <w:highlight w:val="none"/>
        </w:rPr>
      </w:pPr>
      <w:r>
        <w:rPr>
          <w:rStyle w:val="19"/>
          <w:rFonts w:ascii="宋体" w:hAnsi="宋体"/>
          <w:color w:val="auto"/>
          <w:szCs w:val="21"/>
          <w:highlight w:val="none"/>
        </w:rPr>
        <w:t>（1）用户保留对所投产品进行全面测试的权利，如有虚假应标及不满足磋商文件要求的，则视成交供应商违约，没收成交供应商履约保证金，同时，解除双方合同。</w:t>
      </w:r>
    </w:p>
    <w:p>
      <w:pPr>
        <w:snapToGrid w:val="0"/>
        <w:spacing w:line="360" w:lineRule="auto"/>
        <w:ind w:firstLine="210" w:firstLineChars="100"/>
        <w:rPr>
          <w:rStyle w:val="19"/>
          <w:rFonts w:ascii="宋体" w:hAnsi="宋体"/>
          <w:color w:val="auto"/>
          <w:szCs w:val="21"/>
          <w:highlight w:val="none"/>
        </w:rPr>
      </w:pPr>
      <w:r>
        <w:rPr>
          <w:rStyle w:val="19"/>
          <w:rFonts w:ascii="宋体" w:hAnsi="宋体"/>
          <w:color w:val="auto"/>
          <w:szCs w:val="21"/>
          <w:highlight w:val="none"/>
        </w:rPr>
        <w:t>（2）验收标准：按生产厂家的产品出厂检验标准、竞争性谈判文件、设计文件以及国家和行业验收规范要求及合同中的相关条款进行数量及质量的验收。</w:t>
      </w:r>
    </w:p>
    <w:p>
      <w:pPr>
        <w:snapToGrid w:val="0"/>
        <w:spacing w:line="360" w:lineRule="auto"/>
        <w:ind w:firstLine="210" w:firstLineChars="100"/>
        <w:rPr>
          <w:rStyle w:val="19"/>
          <w:rFonts w:ascii="宋体" w:hAnsi="宋体"/>
          <w:color w:val="auto"/>
          <w:szCs w:val="21"/>
          <w:highlight w:val="none"/>
        </w:rPr>
      </w:pPr>
      <w:r>
        <w:rPr>
          <w:rStyle w:val="19"/>
          <w:rFonts w:ascii="宋体" w:hAnsi="宋体"/>
          <w:color w:val="auto"/>
          <w:szCs w:val="21"/>
          <w:highlight w:val="none"/>
        </w:rPr>
        <w:t>（3）验收资料要求:</w:t>
      </w:r>
    </w:p>
    <w:p>
      <w:pPr>
        <w:snapToGrid w:val="0"/>
        <w:spacing w:line="360" w:lineRule="auto"/>
        <w:ind w:firstLine="210" w:firstLineChars="100"/>
        <w:rPr>
          <w:rStyle w:val="19"/>
          <w:rFonts w:ascii="宋体" w:hAnsi="宋体"/>
          <w:color w:val="auto"/>
          <w:szCs w:val="21"/>
          <w:highlight w:val="none"/>
        </w:rPr>
      </w:pPr>
      <w:r>
        <w:rPr>
          <w:rStyle w:val="19"/>
          <w:rFonts w:ascii="宋体" w:hAnsi="宋体"/>
          <w:color w:val="auto"/>
          <w:szCs w:val="21"/>
          <w:highlight w:val="none"/>
        </w:rPr>
        <w:t>乙方将系统的全部有关产品需求规格说明书、用户手册、系统操作手册、安装部署文档、软件工具清单、需求及实施变更说明、用户手册、管理文档、系统维护说明、系统培训资料以及等文档汇集成册交付采购人，缺一不予验收。</w:t>
      </w:r>
    </w:p>
    <w:p>
      <w:pPr>
        <w:snapToGrid w:val="0"/>
        <w:spacing w:line="360" w:lineRule="auto"/>
        <w:ind w:firstLine="210" w:firstLineChars="100"/>
        <w:rPr>
          <w:rStyle w:val="19"/>
          <w:rFonts w:ascii="宋体" w:hAnsi="宋体"/>
          <w:color w:val="auto"/>
          <w:szCs w:val="21"/>
          <w:highlight w:val="none"/>
        </w:rPr>
      </w:pPr>
      <w:r>
        <w:rPr>
          <w:rStyle w:val="19"/>
          <w:rFonts w:ascii="宋体" w:hAnsi="宋体"/>
          <w:color w:val="auto"/>
          <w:szCs w:val="21"/>
          <w:highlight w:val="none"/>
        </w:rPr>
        <w:t>（4）提交服务成果时，所有应用软件均严格按磋商文件上的技术规格要求、竞标人响应和承诺的软件性能和国家等有关标准进行验收，达不到要求的不予验收，视为产品验收不合格，甲方可解除双方的供货合同。</w:t>
      </w:r>
    </w:p>
    <w:p>
      <w:pPr>
        <w:snapToGrid w:val="0"/>
        <w:spacing w:line="360" w:lineRule="auto"/>
        <w:ind w:firstLine="211" w:firstLineChars="100"/>
        <w:rPr>
          <w:rStyle w:val="19"/>
          <w:rFonts w:ascii="宋体" w:hAnsi="宋体"/>
          <w:color w:val="auto"/>
          <w:szCs w:val="21"/>
          <w:highlight w:val="none"/>
        </w:rPr>
      </w:pPr>
      <w:r>
        <w:rPr>
          <w:rStyle w:val="19"/>
          <w:rFonts w:ascii="宋体" w:hAnsi="宋体" w:cs="宋体"/>
          <w:b/>
          <w:bCs/>
          <w:color w:val="auto"/>
          <w:szCs w:val="21"/>
          <w:highlight w:val="none"/>
        </w:rPr>
        <w:t>3、保密要求:</w:t>
      </w:r>
      <w:r>
        <w:rPr>
          <w:rStyle w:val="19"/>
          <w:rFonts w:ascii="宋体" w:hAnsi="宋体"/>
          <w:color w:val="auto"/>
          <w:szCs w:val="21"/>
          <w:highlight w:val="none"/>
        </w:rPr>
        <w:t>未经甲方书面许可，乙方不得以任何形式向第三方透露本项目的任何内容。</w:t>
      </w:r>
    </w:p>
    <w:p>
      <w:pPr>
        <w:snapToGrid w:val="0"/>
        <w:spacing w:line="360" w:lineRule="auto"/>
        <w:ind w:firstLine="211" w:firstLineChars="100"/>
        <w:rPr>
          <w:rStyle w:val="19"/>
          <w:rFonts w:ascii="宋体" w:hAnsi="宋体" w:cs="宋体"/>
          <w:b/>
          <w:bCs/>
          <w:color w:val="auto"/>
          <w:szCs w:val="21"/>
          <w:highlight w:val="none"/>
        </w:rPr>
      </w:pPr>
      <w:r>
        <w:rPr>
          <w:rStyle w:val="19"/>
          <w:rFonts w:ascii="宋体" w:hAnsi="宋体" w:cs="宋体"/>
          <w:b/>
          <w:bCs/>
          <w:color w:val="auto"/>
          <w:szCs w:val="21"/>
          <w:highlight w:val="none"/>
        </w:rPr>
        <w:t>4、质量保障要求：</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质保期自交货并验收合格之日起计1年，（“货物需求一览表”中对质保期有特别要求的按其要求），质保期内故障免费上门、更换损坏的设备和配件及对产品进行维护和保养。按照国家有关规定实行“三包”，在规定的保修期内，凡货物质量事故和质量缺陷由供应商无偿保修。</w:t>
      </w:r>
    </w:p>
    <w:p>
      <w:pPr>
        <w:snapToGrid w:val="0"/>
        <w:spacing w:line="360" w:lineRule="auto"/>
        <w:ind w:firstLine="482"/>
        <w:rPr>
          <w:rStyle w:val="19"/>
          <w:rFonts w:ascii="宋体" w:hAnsi="宋体"/>
          <w:b/>
          <w:color w:val="auto"/>
          <w:szCs w:val="21"/>
          <w:highlight w:val="none"/>
        </w:rPr>
      </w:pPr>
      <w:r>
        <w:rPr>
          <w:rStyle w:val="19"/>
          <w:rFonts w:ascii="宋体" w:hAnsi="宋体"/>
          <w:b/>
          <w:color w:val="auto"/>
          <w:szCs w:val="21"/>
          <w:highlight w:val="none"/>
        </w:rPr>
        <w:t>5、售后服务要求</w:t>
      </w:r>
    </w:p>
    <w:p>
      <w:pPr>
        <w:snapToGrid w:val="0"/>
        <w:spacing w:line="360" w:lineRule="auto"/>
        <w:ind w:firstLine="480"/>
        <w:rPr>
          <w:rStyle w:val="19"/>
          <w:rFonts w:ascii="宋体" w:hAnsi="宋体"/>
          <w:color w:val="auto"/>
          <w:szCs w:val="21"/>
          <w:highlight w:val="none"/>
        </w:rPr>
      </w:pPr>
      <w:r>
        <w:rPr>
          <w:rStyle w:val="19"/>
          <w:rFonts w:ascii="宋体" w:hAnsi="宋体"/>
          <w:color w:val="auto"/>
          <w:szCs w:val="21"/>
          <w:highlight w:val="none"/>
        </w:rPr>
        <w:t>1、供货方须到采购方提供的现场免费安装、调试设备，进行操作试验，直至运行正常，技术人员提供免费的现场操作及维护培训。</w:t>
      </w:r>
    </w:p>
    <w:p>
      <w:pPr>
        <w:snapToGrid w:val="0"/>
        <w:spacing w:line="360" w:lineRule="auto"/>
        <w:ind w:firstLine="480"/>
        <w:rPr>
          <w:rStyle w:val="19"/>
          <w:rFonts w:ascii="宋体" w:hAnsi="宋体"/>
          <w:color w:val="auto"/>
          <w:szCs w:val="21"/>
          <w:highlight w:val="none"/>
        </w:rPr>
      </w:pPr>
      <w:r>
        <w:rPr>
          <w:rStyle w:val="19"/>
          <w:rFonts w:ascii="宋体" w:hAnsi="宋体"/>
          <w:color w:val="auto"/>
          <w:szCs w:val="21"/>
          <w:highlight w:val="none"/>
        </w:rPr>
        <w:t>2、其余按厂家承诺进行。（“货物内容及要求”中有特别要求的按其要求）。</w:t>
      </w:r>
    </w:p>
    <w:p>
      <w:pPr>
        <w:snapToGrid w:val="0"/>
        <w:spacing w:line="360" w:lineRule="auto"/>
        <w:ind w:firstLine="211" w:firstLineChars="100"/>
        <w:rPr>
          <w:rStyle w:val="19"/>
          <w:rFonts w:ascii="宋体" w:hAnsi="宋体" w:cs="宋体"/>
          <w:b/>
          <w:bCs/>
          <w:color w:val="auto"/>
          <w:szCs w:val="21"/>
          <w:highlight w:val="none"/>
        </w:rPr>
      </w:pPr>
      <w:r>
        <w:rPr>
          <w:rStyle w:val="19"/>
          <w:rFonts w:ascii="宋体" w:hAnsi="宋体" w:cs="宋体"/>
          <w:b/>
          <w:bCs/>
          <w:color w:val="auto"/>
          <w:szCs w:val="21"/>
          <w:highlight w:val="none"/>
        </w:rPr>
        <w:t>6、培训要求：</w:t>
      </w:r>
    </w:p>
    <w:p>
      <w:pPr>
        <w:snapToGrid w:val="0"/>
        <w:spacing w:line="360" w:lineRule="auto"/>
        <w:ind w:firstLine="411" w:firstLineChars="196"/>
        <w:rPr>
          <w:rStyle w:val="19"/>
          <w:rFonts w:ascii="宋体" w:hAnsi="宋体" w:cs="宋体"/>
          <w:bCs/>
          <w:color w:val="auto"/>
          <w:szCs w:val="21"/>
          <w:highlight w:val="none"/>
        </w:rPr>
      </w:pPr>
      <w:r>
        <w:rPr>
          <w:rStyle w:val="19"/>
          <w:rFonts w:ascii="宋体" w:hAnsi="宋体" w:cs="宋体"/>
          <w:bCs/>
          <w:color w:val="auto"/>
          <w:szCs w:val="21"/>
          <w:highlight w:val="none"/>
        </w:rPr>
        <w:t>(1)</w:t>
      </w:r>
      <w:r>
        <w:rPr>
          <w:rStyle w:val="19"/>
          <w:rFonts w:ascii="宋体" w:hAnsi="宋体" w:cs="宋体"/>
          <w:bCs/>
          <w:color w:val="auto"/>
          <w:szCs w:val="21"/>
          <w:highlight w:val="none"/>
        </w:rPr>
        <w:tab/>
      </w:r>
      <w:r>
        <w:rPr>
          <w:rStyle w:val="19"/>
          <w:rFonts w:ascii="宋体" w:hAnsi="宋体" w:cs="宋体"/>
          <w:bCs/>
          <w:color w:val="auto"/>
          <w:szCs w:val="21"/>
          <w:highlight w:val="none"/>
        </w:rPr>
        <w:t>成交服务商必须提供相应的应用软件技术和系统操作等方面的培训。有关应用软件的操作培训课程，培训应该在本次项目验收完成前进行。成交服务商须在响应文件中提出全面、详细的培训课程以及时间表交给业主，并在合同签订后征得业主同意后实施。</w:t>
      </w:r>
    </w:p>
    <w:p>
      <w:pPr>
        <w:snapToGrid w:val="0"/>
        <w:spacing w:line="360" w:lineRule="auto"/>
        <w:ind w:firstLine="411" w:firstLineChars="196"/>
        <w:rPr>
          <w:rStyle w:val="19"/>
          <w:rFonts w:ascii="宋体" w:hAnsi="宋体" w:cs="宋体"/>
          <w:bCs/>
          <w:color w:val="auto"/>
          <w:szCs w:val="21"/>
          <w:highlight w:val="none"/>
        </w:rPr>
      </w:pPr>
      <w:r>
        <w:rPr>
          <w:rStyle w:val="19"/>
          <w:rFonts w:ascii="宋体" w:hAnsi="宋体" w:cs="宋体"/>
          <w:bCs/>
          <w:color w:val="auto"/>
          <w:szCs w:val="21"/>
          <w:highlight w:val="none"/>
        </w:rPr>
        <w:t>(2)</w:t>
      </w:r>
      <w:r>
        <w:rPr>
          <w:rStyle w:val="19"/>
          <w:rFonts w:ascii="宋体" w:hAnsi="宋体" w:cs="宋体"/>
          <w:bCs/>
          <w:color w:val="auto"/>
          <w:szCs w:val="21"/>
          <w:highlight w:val="none"/>
        </w:rPr>
        <w:tab/>
      </w:r>
      <w:r>
        <w:rPr>
          <w:rStyle w:val="19"/>
          <w:rFonts w:ascii="宋体" w:hAnsi="宋体" w:cs="宋体"/>
          <w:bCs/>
          <w:color w:val="auto"/>
          <w:szCs w:val="21"/>
          <w:highlight w:val="none"/>
        </w:rPr>
        <w:t>成交服务商应提供面向系统管理员的应用软件系统结构、和设计等方面的培训。成交服务商将详细的培训课程以及时间表交给业主，最后以业主认可为准。</w:t>
      </w:r>
    </w:p>
    <w:p>
      <w:pPr>
        <w:snapToGrid w:val="0"/>
        <w:spacing w:line="360" w:lineRule="auto"/>
        <w:ind w:firstLine="411" w:firstLineChars="196"/>
        <w:rPr>
          <w:rStyle w:val="19"/>
          <w:rFonts w:ascii="宋体" w:hAnsi="宋体" w:cs="宋体"/>
          <w:bCs/>
          <w:color w:val="auto"/>
          <w:szCs w:val="21"/>
          <w:highlight w:val="none"/>
        </w:rPr>
      </w:pPr>
      <w:r>
        <w:rPr>
          <w:rStyle w:val="19"/>
          <w:rFonts w:ascii="宋体" w:hAnsi="宋体" w:cs="宋体"/>
          <w:bCs/>
          <w:color w:val="auto"/>
          <w:szCs w:val="21"/>
          <w:highlight w:val="none"/>
        </w:rPr>
        <w:t>(3)</w:t>
      </w:r>
      <w:r>
        <w:rPr>
          <w:rStyle w:val="19"/>
          <w:rFonts w:ascii="宋体" w:hAnsi="宋体" w:cs="宋体"/>
          <w:bCs/>
          <w:color w:val="auto"/>
          <w:szCs w:val="21"/>
          <w:highlight w:val="none"/>
        </w:rPr>
        <w:tab/>
      </w:r>
      <w:r>
        <w:rPr>
          <w:rStyle w:val="19"/>
          <w:rFonts w:ascii="宋体" w:hAnsi="宋体" w:cs="宋体"/>
          <w:bCs/>
          <w:color w:val="auto"/>
          <w:szCs w:val="21"/>
          <w:highlight w:val="none"/>
        </w:rPr>
        <w:t>对于所有培训，成交服务商必须派出具有相应专业资格和实际工作经验的辅导人员进行培训，培训所使用的语言必须是中文，否则成交服务商必须提供相应的翻译。</w:t>
      </w:r>
    </w:p>
    <w:p>
      <w:pPr>
        <w:snapToGrid w:val="0"/>
        <w:spacing w:line="360" w:lineRule="auto"/>
        <w:ind w:firstLine="411" w:firstLineChars="196"/>
        <w:rPr>
          <w:rStyle w:val="19"/>
          <w:rFonts w:ascii="宋体" w:hAnsi="宋体" w:cs="宋体"/>
          <w:bCs/>
          <w:color w:val="auto"/>
          <w:szCs w:val="21"/>
          <w:highlight w:val="none"/>
        </w:rPr>
      </w:pPr>
      <w:r>
        <w:rPr>
          <w:rStyle w:val="19"/>
          <w:rFonts w:ascii="宋体" w:hAnsi="宋体" w:cs="宋体"/>
          <w:bCs/>
          <w:color w:val="auto"/>
          <w:szCs w:val="21"/>
          <w:highlight w:val="none"/>
        </w:rPr>
        <w:t>(4)</w:t>
      </w:r>
      <w:r>
        <w:rPr>
          <w:rStyle w:val="19"/>
          <w:rFonts w:ascii="宋体" w:hAnsi="宋体" w:cs="宋体"/>
          <w:bCs/>
          <w:color w:val="auto"/>
          <w:szCs w:val="21"/>
          <w:highlight w:val="none"/>
        </w:rPr>
        <w:tab/>
      </w:r>
      <w:r>
        <w:rPr>
          <w:rStyle w:val="19"/>
          <w:rFonts w:ascii="宋体" w:hAnsi="宋体" w:cs="宋体"/>
          <w:bCs/>
          <w:color w:val="auto"/>
          <w:szCs w:val="21"/>
          <w:highlight w:val="none"/>
        </w:rPr>
        <w:t>需针对用户按照不同的角色按照不同的培训课程，如系统管理员、普通用户、领导等角色，安排不同的培训课程。</w:t>
      </w:r>
    </w:p>
    <w:p>
      <w:pPr>
        <w:snapToGrid w:val="0"/>
        <w:spacing w:line="360" w:lineRule="auto"/>
        <w:ind w:firstLine="411" w:firstLineChars="196"/>
        <w:rPr>
          <w:rStyle w:val="19"/>
          <w:rFonts w:ascii="宋体" w:hAnsi="宋体" w:cs="宋体"/>
          <w:bCs/>
          <w:color w:val="auto"/>
          <w:szCs w:val="21"/>
          <w:highlight w:val="none"/>
        </w:rPr>
      </w:pPr>
      <w:r>
        <w:rPr>
          <w:rStyle w:val="19"/>
          <w:rFonts w:ascii="宋体" w:hAnsi="宋体" w:cs="宋体"/>
          <w:bCs/>
          <w:color w:val="auto"/>
          <w:szCs w:val="21"/>
          <w:highlight w:val="none"/>
        </w:rPr>
        <w:t>(5)</w:t>
      </w:r>
      <w:r>
        <w:rPr>
          <w:rStyle w:val="19"/>
          <w:rFonts w:ascii="宋体" w:hAnsi="宋体" w:cs="宋体"/>
          <w:bCs/>
          <w:color w:val="auto"/>
          <w:szCs w:val="21"/>
          <w:highlight w:val="none"/>
        </w:rPr>
        <w:tab/>
      </w:r>
      <w:r>
        <w:rPr>
          <w:rStyle w:val="19"/>
          <w:rFonts w:ascii="宋体" w:hAnsi="宋体" w:cs="宋体"/>
          <w:bCs/>
          <w:color w:val="auto"/>
          <w:szCs w:val="21"/>
          <w:highlight w:val="none"/>
        </w:rPr>
        <w:t xml:space="preserve">成交服务商须提供详细的培训计划。 </w:t>
      </w:r>
    </w:p>
    <w:p>
      <w:pPr>
        <w:snapToGrid w:val="0"/>
        <w:spacing w:line="360" w:lineRule="auto"/>
        <w:ind w:firstLine="411" w:firstLineChars="196"/>
        <w:rPr>
          <w:rStyle w:val="19"/>
          <w:rFonts w:ascii="宋体" w:hAnsi="宋体" w:cs="宋体"/>
          <w:bCs/>
          <w:color w:val="auto"/>
          <w:szCs w:val="21"/>
          <w:highlight w:val="none"/>
        </w:rPr>
      </w:pPr>
      <w:r>
        <w:rPr>
          <w:rStyle w:val="19"/>
          <w:rFonts w:ascii="宋体" w:hAnsi="宋体" w:cs="宋体"/>
          <w:bCs/>
          <w:color w:val="auto"/>
          <w:szCs w:val="21"/>
          <w:highlight w:val="none"/>
        </w:rPr>
        <w:t>(6)</w:t>
      </w:r>
      <w:r>
        <w:rPr>
          <w:rStyle w:val="19"/>
          <w:rFonts w:ascii="宋体" w:hAnsi="宋体" w:cs="宋体"/>
          <w:bCs/>
          <w:color w:val="auto"/>
          <w:szCs w:val="21"/>
          <w:highlight w:val="none"/>
        </w:rPr>
        <w:tab/>
      </w:r>
      <w:r>
        <w:rPr>
          <w:rStyle w:val="19"/>
          <w:rFonts w:ascii="宋体" w:hAnsi="宋体" w:cs="宋体"/>
          <w:bCs/>
          <w:color w:val="auto"/>
          <w:szCs w:val="21"/>
          <w:highlight w:val="none"/>
        </w:rPr>
        <w:t>培训费用计入总价。</w:t>
      </w:r>
    </w:p>
    <w:p>
      <w:pPr>
        <w:snapToGrid w:val="0"/>
        <w:spacing w:line="360" w:lineRule="auto"/>
        <w:ind w:firstLine="413" w:firstLineChars="196"/>
        <w:rPr>
          <w:rStyle w:val="19"/>
          <w:rFonts w:ascii="宋体" w:hAnsi="宋体"/>
          <w:b/>
          <w:color w:val="auto"/>
          <w:szCs w:val="21"/>
          <w:highlight w:val="none"/>
        </w:rPr>
      </w:pPr>
      <w:r>
        <w:rPr>
          <w:rStyle w:val="19"/>
          <w:rFonts w:ascii="宋体" w:hAnsi="宋体"/>
          <w:b/>
          <w:color w:val="auto"/>
          <w:szCs w:val="21"/>
          <w:highlight w:val="none"/>
        </w:rPr>
        <w:t>四、双方的主要责任和义务</w:t>
      </w:r>
    </w:p>
    <w:p>
      <w:pPr>
        <w:snapToGrid w:val="0"/>
        <w:spacing w:line="360" w:lineRule="auto"/>
        <w:ind w:firstLine="411" w:firstLineChars="196"/>
        <w:rPr>
          <w:rStyle w:val="19"/>
          <w:rFonts w:ascii="宋体" w:hAnsi="宋体"/>
          <w:color w:val="auto"/>
          <w:szCs w:val="21"/>
          <w:highlight w:val="none"/>
        </w:rPr>
      </w:pPr>
      <w:r>
        <w:rPr>
          <w:rStyle w:val="19"/>
          <w:rFonts w:ascii="宋体" w:hAnsi="宋体"/>
          <w:color w:val="auto"/>
          <w:szCs w:val="21"/>
          <w:highlight w:val="none"/>
        </w:rPr>
        <w:t>（一）甲方责任和义务</w:t>
      </w:r>
    </w:p>
    <w:p>
      <w:pPr>
        <w:snapToGrid w:val="0"/>
        <w:spacing w:line="360" w:lineRule="auto"/>
        <w:ind w:firstLine="411" w:firstLineChars="196"/>
        <w:rPr>
          <w:rStyle w:val="19"/>
          <w:rFonts w:ascii="宋体" w:hAnsi="宋体"/>
          <w:color w:val="auto"/>
          <w:szCs w:val="21"/>
          <w:highlight w:val="none"/>
        </w:rPr>
      </w:pPr>
      <w:r>
        <w:rPr>
          <w:rStyle w:val="19"/>
          <w:rFonts w:ascii="宋体" w:hAnsi="宋体"/>
          <w:color w:val="auto"/>
          <w:szCs w:val="21"/>
          <w:highlight w:val="none"/>
        </w:rPr>
        <w:t>1. 甲方应在合同签订后3个工作日内向乙方提供有关现状资料；</w:t>
      </w:r>
    </w:p>
    <w:p>
      <w:pPr>
        <w:snapToGrid w:val="0"/>
        <w:spacing w:line="360" w:lineRule="auto"/>
        <w:ind w:firstLine="411" w:firstLineChars="196"/>
        <w:rPr>
          <w:rStyle w:val="19"/>
          <w:rFonts w:ascii="宋体" w:hAnsi="宋体"/>
          <w:color w:val="auto"/>
          <w:szCs w:val="21"/>
          <w:highlight w:val="none"/>
        </w:rPr>
      </w:pPr>
      <w:r>
        <w:rPr>
          <w:rStyle w:val="19"/>
          <w:rFonts w:ascii="宋体" w:hAnsi="宋体"/>
          <w:color w:val="auto"/>
          <w:szCs w:val="21"/>
          <w:highlight w:val="none"/>
        </w:rPr>
        <w:t>2. 乙方在开展调研期间，甲方抽调与项目有关人员配合乙方开展项目工作；</w:t>
      </w:r>
    </w:p>
    <w:p>
      <w:pPr>
        <w:snapToGrid w:val="0"/>
        <w:spacing w:line="360" w:lineRule="auto"/>
        <w:ind w:firstLine="411" w:firstLineChars="196"/>
        <w:rPr>
          <w:rStyle w:val="19"/>
          <w:rFonts w:ascii="宋体" w:hAnsi="宋体"/>
          <w:color w:val="auto"/>
          <w:szCs w:val="21"/>
          <w:highlight w:val="none"/>
        </w:rPr>
      </w:pPr>
      <w:r>
        <w:rPr>
          <w:rStyle w:val="19"/>
          <w:rFonts w:ascii="宋体" w:hAnsi="宋体"/>
          <w:color w:val="auto"/>
          <w:szCs w:val="21"/>
          <w:highlight w:val="none"/>
        </w:rPr>
        <w:t>3 按本合同的约定按时向乙方支付服务费；</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4.除甲、乙双方及涉及单位可享用本成果外，双方均不得将成果转让给其他单位或个人。</w:t>
      </w:r>
    </w:p>
    <w:p>
      <w:pPr>
        <w:pStyle w:val="36"/>
        <w:snapToGrid w:val="0"/>
        <w:spacing w:line="360" w:lineRule="auto"/>
        <w:ind w:firstLine="420" w:firstLineChars="200"/>
        <w:rPr>
          <w:rStyle w:val="19"/>
          <w:rFonts w:hAnsi="宋体"/>
          <w:color w:val="auto"/>
          <w:sz w:val="21"/>
          <w:highlight w:val="none"/>
        </w:rPr>
      </w:pPr>
      <w:r>
        <w:rPr>
          <w:rStyle w:val="19"/>
          <w:rFonts w:hAnsi="宋体"/>
          <w:color w:val="auto"/>
          <w:sz w:val="21"/>
          <w:highlight w:val="none"/>
        </w:rPr>
        <w:t>（二）乙方责任和义务</w:t>
      </w:r>
    </w:p>
    <w:p>
      <w:pPr>
        <w:pStyle w:val="36"/>
        <w:snapToGrid w:val="0"/>
        <w:spacing w:line="360" w:lineRule="auto"/>
        <w:ind w:firstLine="420" w:firstLineChars="200"/>
        <w:rPr>
          <w:rStyle w:val="19"/>
          <w:rFonts w:hAnsi="宋体"/>
          <w:color w:val="auto"/>
          <w:kern w:val="2"/>
          <w:sz w:val="21"/>
          <w:highlight w:val="none"/>
        </w:rPr>
      </w:pPr>
      <w:r>
        <w:rPr>
          <w:rStyle w:val="19"/>
          <w:rFonts w:hAnsi="宋体"/>
          <w:color w:val="auto"/>
          <w:kern w:val="2"/>
          <w:sz w:val="21"/>
          <w:highlight w:val="none"/>
        </w:rPr>
        <w:t>1.按时提交成果；</w:t>
      </w:r>
    </w:p>
    <w:p>
      <w:pPr>
        <w:pStyle w:val="36"/>
        <w:snapToGrid w:val="0"/>
        <w:spacing w:line="360" w:lineRule="auto"/>
        <w:ind w:firstLine="420" w:firstLineChars="200"/>
        <w:rPr>
          <w:rStyle w:val="19"/>
          <w:rFonts w:hAnsi="宋体"/>
          <w:color w:val="auto"/>
          <w:sz w:val="21"/>
          <w:highlight w:val="none"/>
        </w:rPr>
      </w:pPr>
      <w:r>
        <w:rPr>
          <w:rStyle w:val="19"/>
          <w:rFonts w:hAnsi="宋体"/>
          <w:color w:val="auto"/>
          <w:kern w:val="2"/>
          <w:sz w:val="21"/>
          <w:highlight w:val="none"/>
        </w:rPr>
        <w:t>2.项目成果质量符合有关规范的要求，如有质量问题需返工，由乙方自理。</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3.除甲、乙双方及报告涉及单位可享用本成果外，双方均不得将成果转让给其他单位或个人。</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4.在合同履约期间，应注意安全生产，排除一切安全隐患，并对乙方安全生产负全责。</w:t>
      </w:r>
    </w:p>
    <w:p>
      <w:pPr>
        <w:pStyle w:val="36"/>
        <w:snapToGrid w:val="0"/>
        <w:spacing w:line="360" w:lineRule="auto"/>
        <w:ind w:firstLine="420"/>
        <w:rPr>
          <w:rStyle w:val="19"/>
          <w:rFonts w:hAnsi="宋体"/>
          <w:b/>
          <w:color w:val="auto"/>
          <w:kern w:val="2"/>
          <w:sz w:val="21"/>
          <w:highlight w:val="none"/>
        </w:rPr>
      </w:pPr>
      <w:r>
        <w:rPr>
          <w:rStyle w:val="19"/>
          <w:rFonts w:hAnsi="宋体"/>
          <w:b/>
          <w:color w:val="auto"/>
          <w:kern w:val="2"/>
          <w:sz w:val="21"/>
          <w:highlight w:val="none"/>
        </w:rPr>
        <w:t>五、付款依据和方式</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本项目的服务费为人民币大写</w:t>
      </w:r>
      <w:r>
        <w:rPr>
          <w:rStyle w:val="19"/>
          <w:rFonts w:ascii="宋体" w:hAnsi="宋体"/>
          <w:color w:val="auto"/>
          <w:szCs w:val="21"/>
          <w:highlight w:val="none"/>
          <w:u w:val="single" w:color="000000"/>
        </w:rPr>
        <w:t xml:space="preserve">           元整（¥       元）</w:t>
      </w:r>
      <w:r>
        <w:rPr>
          <w:rStyle w:val="19"/>
          <w:rFonts w:ascii="宋体" w:hAnsi="宋体"/>
          <w:color w:val="auto"/>
          <w:szCs w:val="21"/>
          <w:highlight w:val="none"/>
        </w:rPr>
        <w:t>。</w:t>
      </w:r>
    </w:p>
    <w:p>
      <w:pPr>
        <w:pStyle w:val="50"/>
        <w:snapToGrid w:val="0"/>
        <w:spacing w:before="0" w:after="0" w:line="360" w:lineRule="auto"/>
        <w:ind w:firstLine="420" w:firstLineChars="200"/>
        <w:rPr>
          <w:rStyle w:val="19"/>
          <w:rFonts w:ascii="宋体" w:hAnsi="宋体"/>
          <w:color w:val="auto"/>
          <w:kern w:val="2"/>
          <w:sz w:val="21"/>
          <w:szCs w:val="21"/>
          <w:highlight w:val="none"/>
        </w:rPr>
      </w:pPr>
      <w:r>
        <w:rPr>
          <w:rStyle w:val="19"/>
          <w:rFonts w:ascii="宋体" w:hAnsi="宋体"/>
          <w:color w:val="auto"/>
          <w:kern w:val="2"/>
          <w:sz w:val="21"/>
          <w:szCs w:val="21"/>
          <w:highlight w:val="none"/>
        </w:rPr>
        <w:t>第六条：付款方式</w:t>
      </w:r>
    </w:p>
    <w:p>
      <w:pPr>
        <w:pStyle w:val="36"/>
        <w:spacing w:line="360" w:lineRule="auto"/>
        <w:ind w:firstLine="420" w:firstLineChars="200"/>
        <w:rPr>
          <w:rStyle w:val="19"/>
          <w:rFonts w:ascii="Times New Roman" w:hAnsi="宋体"/>
          <w:color w:val="auto"/>
          <w:kern w:val="2"/>
          <w:sz w:val="21"/>
          <w:szCs w:val="21"/>
          <w:highlight w:val="none"/>
          <w:lang w:val="zh-TW"/>
        </w:rPr>
      </w:pPr>
      <w:r>
        <w:rPr>
          <w:rStyle w:val="19"/>
          <w:rFonts w:hint="default" w:ascii="Times New Roman" w:hAnsi="宋体"/>
          <w:color w:val="auto"/>
          <w:kern w:val="2"/>
          <w:sz w:val="21"/>
          <w:szCs w:val="21"/>
          <w:highlight w:val="none"/>
          <w:lang w:val="zh-TW"/>
        </w:rPr>
        <w:t>1、本项目无预付款，签订合同前中标人以汇款或转账方式按合同金额的3%向采购人缴纳合同履约保证金。</w:t>
      </w:r>
    </w:p>
    <w:p>
      <w:pPr>
        <w:pStyle w:val="36"/>
        <w:spacing w:line="360" w:lineRule="auto"/>
        <w:ind w:firstLine="420" w:firstLineChars="200"/>
        <w:rPr>
          <w:rStyle w:val="19"/>
          <w:rFonts w:ascii="Times New Roman" w:hAnsi="宋体"/>
          <w:color w:val="auto"/>
          <w:kern w:val="2"/>
          <w:sz w:val="21"/>
          <w:szCs w:val="21"/>
          <w:highlight w:val="none"/>
          <w:lang w:val="zh-TW"/>
        </w:rPr>
      </w:pPr>
      <w:r>
        <w:rPr>
          <w:rStyle w:val="19"/>
          <w:rFonts w:hint="default" w:ascii="Times New Roman" w:hAnsi="宋体"/>
          <w:color w:val="auto"/>
          <w:kern w:val="2"/>
          <w:sz w:val="21"/>
          <w:szCs w:val="21"/>
          <w:highlight w:val="none"/>
          <w:lang w:val="zh-TW"/>
        </w:rPr>
        <w:t>2、货物全部送达指定交货地点且经现场交货初验（核验货物型号、数量、外观、包装）合格并签收。</w:t>
      </w:r>
    </w:p>
    <w:p>
      <w:pPr>
        <w:pStyle w:val="36"/>
        <w:spacing w:line="360" w:lineRule="auto"/>
        <w:ind w:firstLine="420" w:firstLineChars="200"/>
        <w:rPr>
          <w:rStyle w:val="19"/>
          <w:rFonts w:ascii="Times New Roman" w:hAnsi="宋体"/>
          <w:color w:val="auto"/>
          <w:kern w:val="2"/>
          <w:sz w:val="21"/>
          <w:szCs w:val="21"/>
          <w:highlight w:val="none"/>
          <w:lang w:val="zh-TW"/>
        </w:rPr>
      </w:pPr>
      <w:r>
        <w:rPr>
          <w:rStyle w:val="19"/>
          <w:rFonts w:hint="default" w:ascii="Times New Roman" w:hAnsi="宋体"/>
          <w:color w:val="auto"/>
          <w:kern w:val="2"/>
          <w:sz w:val="21"/>
          <w:szCs w:val="21"/>
          <w:highlight w:val="none"/>
          <w:lang w:val="zh-TW"/>
        </w:rPr>
        <w:t>3、乙方交货经甲方点货验收合格后，乙方先向甲方开出合同总额发票，甲方收到发票后15个工作日内支付合同总额的85％，货物安装调式正常运行10个工作日后，经最终验收合格，15个工作日内支付合同总额的15％。</w:t>
      </w:r>
    </w:p>
    <w:p>
      <w:pPr>
        <w:pStyle w:val="36"/>
        <w:spacing w:line="360" w:lineRule="auto"/>
        <w:ind w:firstLine="420" w:firstLineChars="200"/>
        <w:rPr>
          <w:rStyle w:val="19"/>
          <w:rFonts w:ascii="Times New Roman" w:hAnsi="宋体"/>
          <w:color w:val="auto"/>
          <w:kern w:val="2"/>
          <w:sz w:val="21"/>
          <w:szCs w:val="21"/>
          <w:highlight w:val="none"/>
          <w:lang w:val="zh-TW"/>
        </w:rPr>
      </w:pPr>
      <w:r>
        <w:rPr>
          <w:rStyle w:val="19"/>
          <w:rFonts w:hint="default" w:ascii="Times New Roman" w:hAnsi="宋体"/>
          <w:color w:val="auto"/>
          <w:kern w:val="2"/>
          <w:sz w:val="21"/>
          <w:szCs w:val="21"/>
          <w:highlight w:val="none"/>
          <w:lang w:val="zh-TW"/>
        </w:rPr>
        <w:t>4、合同履行完毕，于交货完毕并最终验收合格交付使用当日履约保证金自动转为质量保证金。货物在质保期内若中标人完全履行了质量保证义务，且没有任何未解决的质量问题,质保期满后采购人凭中标人申请书和履约保证金汇款（转账）单（复印件）10个工作日内退还质量保证金（质量保证金不计利息）。</w:t>
      </w:r>
    </w:p>
    <w:p>
      <w:pPr>
        <w:snapToGrid w:val="0"/>
        <w:spacing w:line="360" w:lineRule="auto"/>
        <w:ind w:firstLine="422" w:firstLineChars="200"/>
        <w:rPr>
          <w:rStyle w:val="19"/>
          <w:rFonts w:ascii="宋体" w:hAnsi="宋体"/>
          <w:b/>
          <w:color w:val="auto"/>
          <w:szCs w:val="21"/>
          <w:highlight w:val="none"/>
        </w:rPr>
      </w:pPr>
      <w:r>
        <w:rPr>
          <w:rStyle w:val="19"/>
          <w:rFonts w:ascii="宋体" w:hAnsi="宋体"/>
          <w:b/>
          <w:color w:val="auto"/>
          <w:szCs w:val="21"/>
          <w:highlight w:val="none"/>
        </w:rPr>
        <w:t>六、违约责任</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1.本协议签约后若因不可抗力因素或其他经甲乙双方确认同意的原因影响而无法履行协议时，双方可各免其责，或履行协议的期限相应可顺延。由于任何一方的责任而造成的损失，由责任方承担相应的责任。</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2. 因乙方原因，未能按本章规定的内容、时间及相关要求向甲方交付成果的，甲方有权要求乙方承担违约责任，支付违约金。每逾期一天交付，按合同总费用的千分之二支付滞纳金，超过合同规定时间30日，甲方有权解除合同，并扣除履约保证金。</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3.甲方未按招标文件要求退还履约保证金的，按同期银行贷款利息双倍支付给乙方。</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七、不可抗力事件处理</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1.在合同有效期内，任何一方因不可抗力事件导致不能履行合同，则合同履行期可延长，其延</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长期与不可抗力影响期相同。</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2. 不可抗力事件发生后，应立即通知对方，并寄送有关权威机构出具的证明。</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3. 不可抗力事件延续一百二十天以上，双方应通过友好协商，确定是否继续履行合同。</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八、 合同争议解决</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1.因货物质量问题发生争议的，应邀请国家认可的质量检测机构对货物质量进行鉴定。货物符</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合标准的，鉴定费由甲方承担；货物不符合标准的，鉴定费由乙方承担。</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2.因履行本合同引起的或与本合同有关的争议，甲乙双方应首先通过友好协商解决，如果协商</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不能解决，可向柳州仲裁委员会申请仲裁或向甲方所在地的人民法院提起诉讼。</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3.诉讼期间，本合同继续履行。</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九、诉讼</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双方在执行合同中所发生的一切争议，应通过协商解决。如果协商不能解决，可向仲裁委员会申请仲裁或向甲方所在地的人民法院提起诉讼。</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十、 合同生效及其它</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1.合同经双方法定代表人或授权代表签字并加盖单位公章后生效。</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2.合同执行中涉及采购资金和采购内容修改或补充的，须经财政部门审批，并签书面补充协议</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报财政部门备案，方可作为主合同不可分割的一部分。</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3.本合同未尽事宜，遵照《合同法》有关条文执行。</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十一、合同的变更、终止与转让</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1.除《中华人民共和国政府采购法》第五十条规定的情形外，本合同一经签订，甲乙双方不得</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擅自变更、中止或终止。</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2.乙方不得擅自转让（无进口资格的供应商委托进口货物除外）其应履行的合同义务。</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十二、签订本合同依据</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1.磋商文件；</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2.乙方提供的采购响应文件；</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3.响应承诺书；</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4.中标或成交通知书。</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十三、保密</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1、信息传递</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在本合同的履行期内，任何一方可以获得与本项目相关的对方的商业秘密，对此双方皆应谨慎</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地进行披露和接受。</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2、保密</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由于本项目为现场开发服务，成交供应商在进行开发过程中，需要了解或知悉采购方的相关业务信息，为确保采购人业务信息的安全，成交供应商必须对本项目所有项目信息予以保密，并与采购人签订相关的《保密协议书》，未经采购人书面许可，成交供应商不得以任何形式向第三方透露本项目的任何内容。</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3、非竞争</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4、信息安全</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甲、乙双方同意采取相应的安全措施以遵守和履行上述条款所规定的义务。经一方的合理请求，</w:t>
      </w:r>
    </w:p>
    <w:p>
      <w:pPr>
        <w:snapToGrid w:val="0"/>
        <w:spacing w:line="360" w:lineRule="auto"/>
        <w:ind w:firstLine="420" w:firstLineChars="200"/>
        <w:rPr>
          <w:rStyle w:val="19"/>
          <w:rFonts w:ascii="宋体" w:hAnsi="宋体"/>
          <w:color w:val="auto"/>
          <w:szCs w:val="21"/>
          <w:highlight w:val="none"/>
        </w:rPr>
      </w:pPr>
      <w:r>
        <w:rPr>
          <w:rStyle w:val="19"/>
          <w:rFonts w:ascii="宋体" w:hAnsi="宋体"/>
          <w:color w:val="auto"/>
          <w:szCs w:val="21"/>
          <w:highlight w:val="none"/>
        </w:rPr>
        <w:t>该方可以检查对方所采取的安全措施是否符合上述规定的义务。</w:t>
      </w:r>
    </w:p>
    <w:p>
      <w:pPr>
        <w:pStyle w:val="36"/>
        <w:snapToGrid w:val="0"/>
        <w:spacing w:line="360" w:lineRule="auto"/>
        <w:ind w:firstLine="420"/>
        <w:rPr>
          <w:rStyle w:val="19"/>
          <w:rFonts w:hAnsi="宋体"/>
          <w:color w:val="auto"/>
          <w:sz w:val="21"/>
          <w:highlight w:val="none"/>
        </w:rPr>
      </w:pPr>
      <w:r>
        <w:rPr>
          <w:rStyle w:val="19"/>
          <w:rFonts w:hAnsi="宋体"/>
          <w:b/>
          <w:color w:val="auto"/>
          <w:sz w:val="21"/>
          <w:highlight w:val="none"/>
        </w:rPr>
        <w:t>十四、</w:t>
      </w:r>
      <w:r>
        <w:rPr>
          <w:rStyle w:val="19"/>
          <w:rFonts w:hAnsi="宋体"/>
          <w:color w:val="auto"/>
          <w:sz w:val="21"/>
          <w:highlight w:val="none"/>
        </w:rPr>
        <w:t>本合同书未尽事宜由双方协商解决。必要时也可通过司法程序来解决。</w:t>
      </w:r>
    </w:p>
    <w:p>
      <w:pPr>
        <w:pStyle w:val="48"/>
        <w:snapToGrid w:val="0"/>
        <w:spacing w:line="360" w:lineRule="auto"/>
        <w:ind w:firstLine="420"/>
        <w:rPr>
          <w:rStyle w:val="19"/>
          <w:rFonts w:ascii="宋体" w:hAnsi="宋体"/>
          <w:color w:val="auto"/>
          <w:sz w:val="21"/>
          <w:szCs w:val="21"/>
          <w:highlight w:val="none"/>
        </w:rPr>
      </w:pPr>
      <w:r>
        <w:rPr>
          <w:rStyle w:val="19"/>
          <w:rFonts w:ascii="宋体" w:hAnsi="宋体"/>
          <w:b/>
          <w:color w:val="auto"/>
          <w:sz w:val="21"/>
          <w:szCs w:val="21"/>
          <w:highlight w:val="none"/>
        </w:rPr>
        <w:t>十五、</w:t>
      </w:r>
      <w:r>
        <w:rPr>
          <w:rStyle w:val="19"/>
          <w:rFonts w:ascii="宋体" w:hAnsi="宋体"/>
          <w:color w:val="auto"/>
          <w:sz w:val="21"/>
          <w:szCs w:val="21"/>
          <w:highlight w:val="none"/>
        </w:rPr>
        <w:t>本合同书经甲、乙双方签字并加盖公章之日起生效。本合同一式陆份，甲乙双方各执叁份。</w:t>
      </w:r>
    </w:p>
    <w:p>
      <w:pPr>
        <w:snapToGrid w:val="0"/>
        <w:spacing w:line="360" w:lineRule="auto"/>
        <w:ind w:firstLine="480" w:firstLineChars="200"/>
        <w:jc w:val="left"/>
        <w:rPr>
          <w:rStyle w:val="19"/>
          <w:rFonts w:ascii="宋体" w:hAnsi="宋体"/>
          <w:color w:val="auto"/>
          <w:sz w:val="24"/>
          <w:highlight w:val="none"/>
        </w:rPr>
      </w:pPr>
    </w:p>
    <w:p>
      <w:pPr>
        <w:snapToGrid w:val="0"/>
        <w:spacing w:line="360" w:lineRule="auto"/>
        <w:ind w:left="263" w:hanging="262"/>
        <w:jc w:val="left"/>
        <w:rPr>
          <w:rStyle w:val="19"/>
          <w:rFonts w:ascii="宋体" w:hAnsi="宋体"/>
          <w:color w:val="auto"/>
          <w:szCs w:val="21"/>
          <w:highlight w:val="none"/>
        </w:rPr>
      </w:pPr>
    </w:p>
    <w:tbl>
      <w:tblPr>
        <w:tblStyle w:val="10"/>
        <w:tblW w:w="8676"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8"/>
        <w:gridCol w:w="4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甲方（章）</w:t>
            </w:r>
          </w:p>
          <w:p>
            <w:pPr>
              <w:snapToGrid w:val="0"/>
              <w:spacing w:line="360" w:lineRule="auto"/>
              <w:ind w:firstLine="735" w:firstLineChars="350"/>
              <w:jc w:val="left"/>
              <w:rPr>
                <w:rStyle w:val="19"/>
                <w:rFonts w:ascii="宋体" w:hAnsi="宋体"/>
                <w:color w:val="auto"/>
                <w:szCs w:val="21"/>
                <w:highlight w:val="none"/>
              </w:rPr>
            </w:pPr>
            <w:r>
              <w:rPr>
                <w:rStyle w:val="19"/>
                <w:rFonts w:ascii="宋体" w:hAnsi="宋体"/>
                <w:color w:val="auto"/>
                <w:szCs w:val="21"/>
                <w:highlight w:val="none"/>
              </w:rPr>
              <w:t>年</w:t>
            </w:r>
            <w:r>
              <w:rPr>
                <w:rStyle w:val="19"/>
                <w:rFonts w:ascii="宋体" w:hAnsi="宋体"/>
                <w:color w:val="auto"/>
                <w:szCs w:val="21"/>
                <w:highlight w:val="none"/>
              </w:rPr>
              <w:tab/>
            </w:r>
            <w:r>
              <w:rPr>
                <w:rStyle w:val="19"/>
                <w:rFonts w:ascii="宋体" w:hAnsi="宋体"/>
                <w:color w:val="auto"/>
                <w:szCs w:val="21"/>
                <w:highlight w:val="none"/>
              </w:rPr>
              <w:t>月</w:t>
            </w:r>
            <w:r>
              <w:rPr>
                <w:rStyle w:val="19"/>
                <w:rFonts w:ascii="宋体" w:hAnsi="宋体"/>
                <w:color w:val="auto"/>
                <w:szCs w:val="21"/>
                <w:highlight w:val="none"/>
              </w:rPr>
              <w:tab/>
            </w:r>
            <w:r>
              <w:rPr>
                <w:rStyle w:val="19"/>
                <w:rFonts w:ascii="宋体" w:hAnsi="宋体"/>
                <w:color w:val="auto"/>
                <w:szCs w:val="21"/>
                <w:highlight w:val="none"/>
              </w:rPr>
              <w:t>日</w:t>
            </w:r>
          </w:p>
        </w:tc>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乙方（章）</w:t>
            </w:r>
          </w:p>
          <w:p>
            <w:pPr>
              <w:snapToGrid w:val="0"/>
              <w:spacing w:line="360" w:lineRule="auto"/>
              <w:ind w:firstLine="735" w:firstLineChars="350"/>
              <w:jc w:val="left"/>
              <w:rPr>
                <w:rStyle w:val="19"/>
                <w:rFonts w:ascii="宋体" w:hAnsi="宋体"/>
                <w:color w:val="auto"/>
                <w:szCs w:val="21"/>
                <w:highlight w:val="none"/>
              </w:rPr>
            </w:pPr>
            <w:r>
              <w:rPr>
                <w:rStyle w:val="19"/>
                <w:rFonts w:ascii="宋体" w:hAnsi="宋体"/>
                <w:color w:val="auto"/>
                <w:szCs w:val="21"/>
                <w:highlight w:val="none"/>
              </w:rPr>
              <w:t>年</w:t>
            </w:r>
            <w:r>
              <w:rPr>
                <w:rStyle w:val="19"/>
                <w:rFonts w:ascii="宋体" w:hAnsi="宋体"/>
                <w:color w:val="auto"/>
                <w:szCs w:val="21"/>
                <w:highlight w:val="none"/>
              </w:rPr>
              <w:tab/>
            </w:r>
            <w:r>
              <w:rPr>
                <w:rStyle w:val="19"/>
                <w:rFonts w:ascii="宋体" w:hAnsi="宋体"/>
                <w:color w:val="auto"/>
                <w:szCs w:val="21"/>
                <w:highlight w:val="none"/>
              </w:rPr>
              <w:t>月</w:t>
            </w:r>
            <w:r>
              <w:rPr>
                <w:rStyle w:val="19"/>
                <w:rFonts w:ascii="宋体" w:hAnsi="宋体"/>
                <w:color w:val="auto"/>
                <w:szCs w:val="21"/>
                <w:highlight w:val="none"/>
              </w:rPr>
              <w:tab/>
            </w:r>
            <w:r>
              <w:rPr>
                <w:rStyle w:val="19"/>
                <w:rFonts w:ascii="宋体" w:hAnsi="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单位地址：</w:t>
            </w:r>
          </w:p>
        </w:tc>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法定代表人（负责人）（负责人）：</w:t>
            </w:r>
          </w:p>
        </w:tc>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法定代表人（负责人）（负责人）：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委托代理人：</w:t>
            </w:r>
          </w:p>
        </w:tc>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电话：</w:t>
            </w:r>
          </w:p>
        </w:tc>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电子邮箱：</w:t>
            </w:r>
          </w:p>
        </w:tc>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开户银行：</w:t>
            </w:r>
          </w:p>
        </w:tc>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账号：</w:t>
            </w:r>
          </w:p>
        </w:tc>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邮政编码：</w:t>
            </w:r>
          </w:p>
        </w:tc>
        <w:tc>
          <w:tcPr>
            <w:tcW w:w="43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19"/>
                <w:rFonts w:ascii="宋体" w:hAnsi="宋体"/>
                <w:color w:val="auto"/>
                <w:szCs w:val="21"/>
                <w:highlight w:val="none"/>
              </w:rPr>
            </w:pPr>
            <w:r>
              <w:rPr>
                <w:rStyle w:val="19"/>
                <w:rFonts w:ascii="宋体" w:hAnsi="宋体"/>
                <w:color w:val="auto"/>
                <w:szCs w:val="21"/>
                <w:highlight w:val="none"/>
              </w:rPr>
              <w:t>邮政编码：</w:t>
            </w:r>
          </w:p>
        </w:tc>
      </w:tr>
    </w:tbl>
    <w:p>
      <w:pPr>
        <w:snapToGrid w:val="0"/>
        <w:rPr>
          <w:rStyle w:val="19"/>
          <w:rFonts w:ascii="宋体" w:hAnsi="宋体"/>
          <w:color w:val="auto"/>
          <w:sz w:val="22"/>
          <w:highlight w:val="none"/>
        </w:rPr>
        <w:sectPr>
          <w:footerReference r:id="rId3" w:type="default"/>
          <w:pgSz w:w="11910" w:h="16840"/>
          <w:pgMar w:top="1260" w:right="740" w:bottom="1380" w:left="1020" w:header="878" w:footer="1196" w:gutter="0"/>
          <w:cols w:space="425" w:num="1"/>
        </w:sectPr>
      </w:pPr>
    </w:p>
    <w:p>
      <w:pPr>
        <w:snapToGrid w:val="0"/>
        <w:spacing w:line="560" w:lineRule="exact"/>
        <w:jc w:val="center"/>
        <w:rPr>
          <w:rStyle w:val="19"/>
          <w:rFonts w:ascii="宋体" w:hAnsi="宋体" w:cs="宋体"/>
          <w:bCs/>
          <w:color w:val="auto"/>
          <w:sz w:val="44"/>
          <w:highlight w:val="none"/>
        </w:rPr>
      </w:pPr>
      <w:r>
        <w:rPr>
          <w:rStyle w:val="19"/>
          <w:rFonts w:ascii="宋体" w:hAnsi="宋体" w:cs="宋体"/>
          <w:bCs/>
          <w:color w:val="auto"/>
          <w:sz w:val="44"/>
          <w:highlight w:val="none"/>
        </w:rPr>
        <w:t>第四章   评标方法</w:t>
      </w:r>
    </w:p>
    <w:p>
      <w:pPr>
        <w:pStyle w:val="36"/>
        <w:snapToGrid w:val="0"/>
        <w:spacing w:line="200" w:lineRule="exact"/>
        <w:rPr>
          <w:rStyle w:val="19"/>
          <w:rFonts w:hAnsi="宋体"/>
          <w:color w:val="auto"/>
          <w:highlight w:val="none"/>
        </w:rPr>
      </w:pPr>
    </w:p>
    <w:p>
      <w:pPr>
        <w:snapToGrid w:val="0"/>
        <w:spacing w:line="440" w:lineRule="exact"/>
        <w:rPr>
          <w:rStyle w:val="19"/>
          <w:rFonts w:ascii="宋体" w:hAnsi="宋体" w:cs="宋体"/>
          <w:b/>
          <w:bCs/>
          <w:color w:val="auto"/>
          <w:szCs w:val="21"/>
          <w:highlight w:val="none"/>
        </w:rPr>
      </w:pPr>
      <w:r>
        <w:rPr>
          <w:rStyle w:val="19"/>
          <w:rFonts w:ascii="宋体" w:hAnsi="宋体" w:cs="宋体"/>
          <w:b/>
          <w:bCs/>
          <w:color w:val="auto"/>
          <w:szCs w:val="21"/>
          <w:highlight w:val="none"/>
        </w:rPr>
        <w:t>一、评标原则</w:t>
      </w:r>
    </w:p>
    <w:p>
      <w:pPr>
        <w:snapToGrid w:val="0"/>
        <w:spacing w:line="440" w:lineRule="exact"/>
        <w:ind w:firstLine="539" w:firstLineChars="257"/>
        <w:rPr>
          <w:rStyle w:val="19"/>
          <w:rFonts w:ascii="宋体" w:hAnsi="宋体"/>
          <w:color w:val="auto"/>
          <w:szCs w:val="21"/>
          <w:highlight w:val="none"/>
        </w:rPr>
      </w:pPr>
      <w:r>
        <w:rPr>
          <w:rStyle w:val="19"/>
          <w:rFonts w:ascii="宋体" w:hAnsi="宋体"/>
          <w:color w:val="auto"/>
          <w:szCs w:val="21"/>
          <w:highlight w:val="none"/>
        </w:rPr>
        <w:t>(一)评委构成：本招标采购项目的磋商小组由采购人代表和有关技术、经济等方面的专家组成，成员人数应当为三人以上单数。其中，技术、经济等方面的专家不得少于成员总数的三分之二。</w:t>
      </w:r>
    </w:p>
    <w:p>
      <w:pPr>
        <w:snapToGrid w:val="0"/>
        <w:spacing w:line="440" w:lineRule="exact"/>
        <w:ind w:firstLine="394" w:firstLineChars="188"/>
        <w:rPr>
          <w:rStyle w:val="19"/>
          <w:rFonts w:ascii="宋体" w:hAnsi="宋体"/>
          <w:color w:val="auto"/>
          <w:szCs w:val="21"/>
          <w:highlight w:val="none"/>
        </w:rPr>
      </w:pPr>
      <w:r>
        <w:rPr>
          <w:rStyle w:val="19"/>
          <w:rFonts w:ascii="宋体" w:hAnsi="宋体"/>
          <w:color w:val="auto"/>
          <w:szCs w:val="21"/>
          <w:highlight w:val="none"/>
        </w:rPr>
        <w:t xml:space="preserve"> (二)评标依据：评委将以招投标文件为评标依据，对服务商的</w:t>
      </w:r>
      <w:r>
        <w:rPr>
          <w:rStyle w:val="19"/>
          <w:rFonts w:ascii="宋体" w:hAnsi="宋体" w:cs="宋体"/>
          <w:bCs/>
          <w:color w:val="auto"/>
          <w:szCs w:val="21"/>
          <w:highlight w:val="none"/>
        </w:rPr>
        <w:t>报价</w:t>
      </w:r>
      <w:r>
        <w:rPr>
          <w:rStyle w:val="19"/>
          <w:rFonts w:ascii="宋体" w:hAnsi="宋体"/>
          <w:color w:val="auto"/>
          <w:szCs w:val="21"/>
          <w:highlight w:val="none"/>
        </w:rPr>
        <w:t>、</w:t>
      </w:r>
      <w:r>
        <w:rPr>
          <w:rStyle w:val="19"/>
          <w:rFonts w:ascii="宋体" w:hAnsi="宋体" w:cs="宋体"/>
          <w:bCs/>
          <w:color w:val="auto"/>
          <w:szCs w:val="21"/>
          <w:highlight w:val="none"/>
        </w:rPr>
        <w:t>方案</w:t>
      </w:r>
      <w:r>
        <w:rPr>
          <w:rStyle w:val="19"/>
          <w:rFonts w:ascii="宋体" w:hAnsi="宋体"/>
          <w:color w:val="auto"/>
          <w:kern w:val="0"/>
          <w:szCs w:val="21"/>
          <w:highlight w:val="none"/>
        </w:rPr>
        <w:t>、</w:t>
      </w:r>
      <w:r>
        <w:rPr>
          <w:rStyle w:val="19"/>
          <w:rFonts w:ascii="宋体" w:hAnsi="宋体" w:cs="宋体"/>
          <w:bCs/>
          <w:color w:val="auto"/>
          <w:szCs w:val="21"/>
          <w:highlight w:val="none"/>
        </w:rPr>
        <w:t>售后服务</w:t>
      </w:r>
      <w:r>
        <w:rPr>
          <w:rStyle w:val="19"/>
          <w:rFonts w:ascii="宋体" w:hAnsi="宋体"/>
          <w:color w:val="auto"/>
          <w:kern w:val="0"/>
          <w:szCs w:val="21"/>
          <w:highlight w:val="none"/>
        </w:rPr>
        <w:t>、业绩信誉</w:t>
      </w:r>
      <w:r>
        <w:rPr>
          <w:rStyle w:val="19"/>
          <w:rFonts w:ascii="宋体" w:hAnsi="宋体"/>
          <w:color w:val="auto"/>
          <w:szCs w:val="21"/>
          <w:highlight w:val="none"/>
        </w:rPr>
        <w:t>等方面内容按百分制打分。</w:t>
      </w:r>
    </w:p>
    <w:p>
      <w:pPr>
        <w:snapToGrid w:val="0"/>
        <w:spacing w:line="440" w:lineRule="exact"/>
        <w:ind w:firstLine="420" w:firstLineChars="200"/>
        <w:rPr>
          <w:rStyle w:val="19"/>
          <w:rFonts w:ascii="宋体" w:hAnsi="宋体"/>
          <w:color w:val="auto"/>
          <w:szCs w:val="21"/>
          <w:highlight w:val="none"/>
        </w:rPr>
      </w:pPr>
      <w:r>
        <w:rPr>
          <w:rStyle w:val="19"/>
          <w:rFonts w:ascii="宋体" w:hAnsi="宋体"/>
          <w:color w:val="auto"/>
          <w:szCs w:val="21"/>
          <w:highlight w:val="none"/>
        </w:rPr>
        <w:t>(三)评标方式：以封闭方式进行。</w:t>
      </w:r>
    </w:p>
    <w:p>
      <w:pPr>
        <w:snapToGrid w:val="0"/>
        <w:spacing w:line="440" w:lineRule="exact"/>
        <w:rPr>
          <w:rStyle w:val="19"/>
          <w:rFonts w:ascii="宋体" w:hAnsi="宋体" w:cs="宋体"/>
          <w:b/>
          <w:bCs/>
          <w:color w:val="auto"/>
          <w:szCs w:val="21"/>
          <w:highlight w:val="none"/>
        </w:rPr>
      </w:pPr>
      <w:r>
        <w:rPr>
          <w:rStyle w:val="19"/>
          <w:rFonts w:ascii="宋体" w:hAnsi="宋体" w:cs="宋体"/>
          <w:b/>
          <w:bCs/>
          <w:color w:val="auto"/>
          <w:szCs w:val="21"/>
          <w:highlight w:val="none"/>
        </w:rPr>
        <w:t>二、评标方法</w:t>
      </w:r>
    </w:p>
    <w:p>
      <w:pPr>
        <w:snapToGrid w:val="0"/>
        <w:spacing w:line="440" w:lineRule="exact"/>
        <w:ind w:firstLine="315" w:firstLineChars="150"/>
        <w:rPr>
          <w:rStyle w:val="19"/>
          <w:rFonts w:ascii="宋体" w:hAnsi="宋体" w:cs="宋体"/>
          <w:bCs/>
          <w:color w:val="auto"/>
          <w:szCs w:val="21"/>
          <w:highlight w:val="none"/>
        </w:rPr>
      </w:pPr>
      <w:r>
        <w:rPr>
          <w:rStyle w:val="19"/>
          <w:rFonts w:ascii="宋体" w:hAnsi="宋体" w:cs="宋体"/>
          <w:bCs/>
          <w:color w:val="auto"/>
          <w:szCs w:val="21"/>
          <w:highlight w:val="none"/>
        </w:rPr>
        <w:t>（一）对进入详评的，采用百分制综合评分法。</w:t>
      </w:r>
    </w:p>
    <w:p>
      <w:pPr>
        <w:snapToGrid w:val="0"/>
        <w:spacing w:line="440" w:lineRule="exact"/>
        <w:ind w:firstLine="315" w:firstLineChars="150"/>
        <w:rPr>
          <w:rStyle w:val="19"/>
          <w:rFonts w:ascii="宋体" w:hAnsi="宋体"/>
          <w:color w:val="auto"/>
          <w:kern w:val="0"/>
          <w:szCs w:val="21"/>
          <w:highlight w:val="none"/>
        </w:rPr>
      </w:pPr>
      <w:r>
        <w:rPr>
          <w:rStyle w:val="19"/>
          <w:rFonts w:ascii="宋体" w:hAnsi="宋体" w:cs="宋体"/>
          <w:bCs/>
          <w:color w:val="auto"/>
          <w:szCs w:val="21"/>
          <w:highlight w:val="none"/>
        </w:rPr>
        <w:t>（二）计分办法（按四舍五入取至百分位）：</w:t>
      </w:r>
    </w:p>
    <w:p>
      <w:pPr>
        <w:snapToGrid w:val="0"/>
        <w:rPr>
          <w:rStyle w:val="19"/>
          <w:rFonts w:ascii="宋体" w:hAnsi="宋体"/>
          <w:color w:val="auto"/>
          <w:highlight w:val="none"/>
        </w:rPr>
      </w:pPr>
    </w:p>
    <w:tbl>
      <w:tblPr>
        <w:tblStyle w:val="10"/>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47" w:type="dxa"/>
            <w:gridSpan w:val="2"/>
            <w:vAlign w:val="center"/>
          </w:tcPr>
          <w:p>
            <w:pPr>
              <w:adjustRightInd w:val="0"/>
              <w:snapToGrid w:val="0"/>
              <w:spacing w:after="200" w:line="410" w:lineRule="exact"/>
              <w:jc w:val="center"/>
              <w:rPr>
                <w:rFonts w:ascii="宋体" w:hAnsi="宋体" w:eastAsia="微软雅黑" w:cs="Times New Roman"/>
                <w:b/>
                <w:color w:val="auto"/>
                <w:kern w:val="0"/>
                <w:sz w:val="22"/>
                <w:szCs w:val="21"/>
                <w:highlight w:val="none"/>
              </w:rPr>
            </w:pPr>
            <w:r>
              <w:rPr>
                <w:rFonts w:hint="eastAsia" w:ascii="宋体" w:hAnsi="宋体" w:eastAsia="微软雅黑" w:cs="Times New Roman"/>
                <w:b/>
                <w:color w:val="auto"/>
                <w:kern w:val="0"/>
                <w:sz w:val="22"/>
                <w:szCs w:val="21"/>
                <w:highlight w:val="none"/>
              </w:rPr>
              <w:t>序号</w:t>
            </w:r>
          </w:p>
        </w:tc>
        <w:tc>
          <w:tcPr>
            <w:tcW w:w="1701" w:type="dxa"/>
            <w:vAlign w:val="center"/>
          </w:tcPr>
          <w:p>
            <w:pPr>
              <w:adjustRightInd w:val="0"/>
              <w:snapToGrid w:val="0"/>
              <w:spacing w:after="200" w:line="410" w:lineRule="exact"/>
              <w:jc w:val="center"/>
              <w:rPr>
                <w:rFonts w:ascii="宋体" w:hAnsi="宋体" w:eastAsia="微软雅黑" w:cs="Times New Roman"/>
                <w:b/>
                <w:color w:val="auto"/>
                <w:kern w:val="0"/>
                <w:sz w:val="22"/>
                <w:szCs w:val="21"/>
                <w:highlight w:val="none"/>
              </w:rPr>
            </w:pPr>
            <w:r>
              <w:rPr>
                <w:rFonts w:hint="eastAsia" w:ascii="宋体" w:hAnsi="宋体" w:eastAsia="微软雅黑" w:cs="Times New Roman"/>
                <w:b/>
                <w:color w:val="auto"/>
                <w:kern w:val="0"/>
                <w:sz w:val="22"/>
                <w:szCs w:val="21"/>
                <w:highlight w:val="none"/>
              </w:rPr>
              <w:t>评审因素</w:t>
            </w:r>
          </w:p>
        </w:tc>
        <w:tc>
          <w:tcPr>
            <w:tcW w:w="5660" w:type="dxa"/>
            <w:vAlign w:val="center"/>
          </w:tcPr>
          <w:p>
            <w:pPr>
              <w:adjustRightInd w:val="0"/>
              <w:snapToGrid w:val="0"/>
              <w:spacing w:after="200" w:line="410" w:lineRule="exact"/>
              <w:jc w:val="center"/>
              <w:rPr>
                <w:rFonts w:ascii="宋体" w:hAnsi="宋体" w:eastAsia="微软雅黑" w:cs="Times New Roman"/>
                <w:b/>
                <w:color w:val="auto"/>
                <w:kern w:val="0"/>
                <w:sz w:val="22"/>
                <w:szCs w:val="21"/>
                <w:highlight w:val="none"/>
              </w:rPr>
            </w:pPr>
            <w:r>
              <w:rPr>
                <w:rFonts w:hint="eastAsia" w:ascii="宋体" w:hAnsi="宋体" w:eastAsia="微软雅黑" w:cs="Times New Roman"/>
                <w:b/>
                <w:color w:val="auto"/>
                <w:kern w:val="0"/>
                <w:sz w:val="22"/>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val="0"/>
              <w:snapToGrid w:val="0"/>
              <w:spacing w:after="200" w:line="360" w:lineRule="exact"/>
              <w:jc w:val="center"/>
              <w:rPr>
                <w:rFonts w:ascii="宋体" w:hAnsi="宋体" w:eastAsia="微软雅黑" w:cs="Times New Roman"/>
                <w:color w:val="auto"/>
                <w:kern w:val="0"/>
                <w:sz w:val="22"/>
                <w:szCs w:val="21"/>
                <w:highlight w:val="none"/>
              </w:rPr>
            </w:pPr>
            <w:r>
              <w:rPr>
                <w:rFonts w:hint="eastAsia" w:ascii="宋体" w:hAnsi="宋体" w:eastAsia="微软雅黑" w:cs="Times New Roman"/>
                <w:color w:val="auto"/>
                <w:kern w:val="0"/>
                <w:sz w:val="22"/>
                <w:szCs w:val="21"/>
                <w:highlight w:val="none"/>
              </w:rPr>
              <w:t>1</w:t>
            </w:r>
          </w:p>
        </w:tc>
        <w:tc>
          <w:tcPr>
            <w:tcW w:w="1585" w:type="dxa"/>
            <w:vAlign w:val="center"/>
          </w:tcPr>
          <w:p>
            <w:pPr>
              <w:adjustRightInd w:val="0"/>
              <w:snapToGrid w:val="0"/>
              <w:spacing w:after="200" w:line="360" w:lineRule="exact"/>
              <w:jc w:val="center"/>
              <w:rPr>
                <w:rFonts w:ascii="宋体" w:hAnsi="宋体" w:eastAsia="微软雅黑" w:cs="Times New Roman"/>
                <w:b/>
                <w:bCs/>
                <w:color w:val="auto"/>
                <w:kern w:val="0"/>
                <w:sz w:val="22"/>
                <w:szCs w:val="21"/>
                <w:highlight w:val="none"/>
              </w:rPr>
            </w:pPr>
            <w:r>
              <w:rPr>
                <w:rFonts w:hint="eastAsia" w:ascii="宋体" w:hAnsi="宋体" w:eastAsia="微软雅黑" w:cs="Times New Roman"/>
                <w:b/>
                <w:bCs/>
                <w:color w:val="auto"/>
                <w:kern w:val="0"/>
                <w:sz w:val="22"/>
                <w:szCs w:val="21"/>
                <w:highlight w:val="none"/>
              </w:rPr>
              <w:t>价格分</w:t>
            </w:r>
          </w:p>
          <w:p>
            <w:pPr>
              <w:adjustRightInd w:val="0"/>
              <w:snapToGrid w:val="0"/>
              <w:spacing w:after="200" w:line="360" w:lineRule="exact"/>
              <w:jc w:val="center"/>
              <w:rPr>
                <w:rFonts w:ascii="宋体" w:hAnsi="宋体" w:eastAsia="微软雅黑" w:cs="Times New Roman"/>
                <w:b/>
                <w:bCs/>
                <w:color w:val="auto"/>
                <w:kern w:val="0"/>
                <w:sz w:val="22"/>
                <w:szCs w:val="21"/>
                <w:highlight w:val="none"/>
              </w:rPr>
            </w:pPr>
            <w:r>
              <w:rPr>
                <w:rFonts w:hint="eastAsia" w:ascii="宋体" w:hAnsi="宋体" w:eastAsia="微软雅黑" w:cs="Times New Roman"/>
                <w:b/>
                <w:bCs/>
                <w:color w:val="auto"/>
                <w:kern w:val="0"/>
                <w:sz w:val="22"/>
                <w:szCs w:val="21"/>
                <w:highlight w:val="none"/>
              </w:rPr>
              <w:t>（满分</w:t>
            </w:r>
            <w:r>
              <w:rPr>
                <w:rFonts w:hint="eastAsia" w:ascii="宋体" w:hAnsi="宋体" w:eastAsia="微软雅黑" w:cs="Times New Roman"/>
                <w:b/>
                <w:bCs/>
                <w:color w:val="auto"/>
                <w:kern w:val="0"/>
                <w:sz w:val="22"/>
                <w:szCs w:val="21"/>
                <w:highlight w:val="none"/>
                <w:u w:val="single"/>
              </w:rPr>
              <w:t>40</w:t>
            </w:r>
            <w:r>
              <w:rPr>
                <w:rFonts w:hint="eastAsia" w:ascii="宋体" w:hAnsi="宋体" w:eastAsia="微软雅黑" w:cs="Times New Roman"/>
                <w:b/>
                <w:bCs/>
                <w:color w:val="auto"/>
                <w:kern w:val="0"/>
                <w:sz w:val="22"/>
                <w:szCs w:val="21"/>
                <w:highlight w:val="none"/>
              </w:rPr>
              <w:t>分）</w:t>
            </w:r>
          </w:p>
          <w:p>
            <w:pPr>
              <w:adjustRightInd w:val="0"/>
              <w:snapToGrid w:val="0"/>
              <w:spacing w:after="200" w:line="360" w:lineRule="exact"/>
              <w:jc w:val="left"/>
              <w:rPr>
                <w:rFonts w:ascii="宋体" w:hAnsi="宋体" w:eastAsia="微软雅黑" w:cs="Times New Roman"/>
                <w:b/>
                <w:bCs/>
                <w:color w:val="auto"/>
                <w:kern w:val="0"/>
                <w:sz w:val="22"/>
                <w:szCs w:val="21"/>
                <w:highlight w:val="none"/>
              </w:rPr>
            </w:pPr>
          </w:p>
        </w:tc>
        <w:tc>
          <w:tcPr>
            <w:tcW w:w="1701" w:type="dxa"/>
            <w:vAlign w:val="center"/>
          </w:tcPr>
          <w:p>
            <w:pPr>
              <w:adjustRightInd w:val="0"/>
              <w:snapToGrid w:val="0"/>
              <w:spacing w:after="200" w:line="360" w:lineRule="exact"/>
              <w:jc w:val="center"/>
              <w:rPr>
                <w:rFonts w:ascii="宋体" w:hAnsi="宋体" w:eastAsia="微软雅黑" w:cs="Times New Roman"/>
                <w:b/>
                <w:bCs/>
                <w:color w:val="auto"/>
                <w:kern w:val="0"/>
                <w:sz w:val="22"/>
                <w:szCs w:val="21"/>
                <w:highlight w:val="none"/>
              </w:rPr>
            </w:pPr>
            <w:r>
              <w:rPr>
                <w:rFonts w:hint="eastAsia" w:ascii="宋体" w:hAnsi="宋体" w:eastAsia="微软雅黑" w:cs="Times New Roman"/>
                <w:b/>
                <w:bCs/>
                <w:color w:val="auto"/>
                <w:kern w:val="0"/>
                <w:sz w:val="22"/>
                <w:szCs w:val="21"/>
                <w:highlight w:val="none"/>
              </w:rPr>
              <w:t>投标报价</w:t>
            </w:r>
          </w:p>
        </w:tc>
        <w:tc>
          <w:tcPr>
            <w:tcW w:w="5660" w:type="dxa"/>
            <w:vAlign w:val="center"/>
          </w:tcPr>
          <w:p>
            <w:pPr>
              <w:adjustRightInd w:val="0"/>
              <w:snapToGrid w:val="0"/>
              <w:spacing w:after="200" w:line="360" w:lineRule="auto"/>
              <w:ind w:firstLine="244" w:firstLineChars="111"/>
              <w:jc w:val="left"/>
              <w:textAlignment w:val="auto"/>
              <w:rPr>
                <w:rFonts w:ascii="宋体" w:hAnsi="宋体" w:eastAsia="微软雅黑" w:cs="Times New Roman"/>
                <w:bCs/>
                <w:color w:val="auto"/>
                <w:kern w:val="0"/>
                <w:sz w:val="22"/>
                <w:szCs w:val="21"/>
                <w:highlight w:val="none"/>
              </w:rPr>
            </w:pPr>
            <w:r>
              <w:rPr>
                <w:rFonts w:hint="eastAsia" w:ascii="宋体" w:hAnsi="宋体" w:eastAsia="微软雅黑" w:cs="Times New Roman"/>
                <w:bCs/>
                <w:color w:val="auto"/>
                <w:kern w:val="0"/>
                <w:sz w:val="22"/>
                <w:szCs w:val="21"/>
                <w:highlight w:val="none"/>
              </w:rPr>
              <w:t>（1）评标报价为</w:t>
            </w:r>
            <w:r>
              <w:rPr>
                <w:rFonts w:hint="eastAsia" w:ascii="宋体" w:hAnsi="宋体" w:eastAsia="微软雅黑" w:cs="Times New Roman"/>
                <w:bCs/>
                <w:color w:val="auto"/>
                <w:kern w:val="0"/>
                <w:sz w:val="22"/>
                <w:szCs w:val="21"/>
                <w:highlight w:val="none"/>
                <w:lang w:eastAsia="zh-CN"/>
              </w:rPr>
              <w:t>服务商</w:t>
            </w:r>
            <w:r>
              <w:rPr>
                <w:rFonts w:hint="eastAsia" w:ascii="宋体" w:hAnsi="宋体" w:eastAsia="微软雅黑" w:cs="Times New Roman"/>
                <w:bCs/>
                <w:color w:val="auto"/>
                <w:kern w:val="0"/>
                <w:sz w:val="22"/>
                <w:szCs w:val="21"/>
                <w:highlight w:val="none"/>
              </w:rPr>
              <w:t>的投标报价进行政策性扣除后的价格，评标报价只是作为评标时使用。最终中标人的中标金额等于投标报价。</w:t>
            </w:r>
          </w:p>
          <w:p>
            <w:pPr>
              <w:adjustRightInd w:val="0"/>
              <w:snapToGrid w:val="0"/>
              <w:spacing w:after="200" w:line="360" w:lineRule="auto"/>
              <w:ind w:firstLine="244" w:firstLineChars="111"/>
              <w:jc w:val="left"/>
              <w:textAlignment w:val="auto"/>
              <w:rPr>
                <w:rFonts w:ascii="宋体" w:hAnsi="宋体" w:eastAsia="微软雅黑" w:cs="Times New Roman"/>
                <w:bCs/>
                <w:color w:val="auto"/>
                <w:kern w:val="0"/>
                <w:sz w:val="22"/>
                <w:szCs w:val="21"/>
                <w:highlight w:val="none"/>
              </w:rPr>
            </w:pPr>
            <w:r>
              <w:rPr>
                <w:rFonts w:hint="eastAsia" w:ascii="宋体" w:hAnsi="宋体" w:eastAsia="微软雅黑" w:cs="Times New Roman"/>
                <w:bCs/>
                <w:color w:val="auto"/>
                <w:kern w:val="0"/>
                <w:sz w:val="22"/>
                <w:szCs w:val="21"/>
                <w:highlight w:val="none"/>
              </w:rPr>
              <w:t>（2）政策性扣除计算方法。</w:t>
            </w:r>
          </w:p>
          <w:p>
            <w:pPr>
              <w:adjustRightInd w:val="0"/>
              <w:snapToGrid w:val="0"/>
              <w:spacing w:after="200" w:line="360" w:lineRule="auto"/>
              <w:ind w:firstLine="464" w:firstLineChars="211"/>
              <w:jc w:val="left"/>
              <w:textAlignment w:val="auto"/>
              <w:rPr>
                <w:rFonts w:ascii="宋体" w:hAnsi="宋体" w:eastAsia="微软雅黑" w:cs="Times New Roman"/>
                <w:color w:val="auto"/>
                <w:kern w:val="0"/>
                <w:sz w:val="22"/>
                <w:szCs w:val="21"/>
                <w:highlight w:val="none"/>
              </w:rPr>
            </w:pPr>
            <w:r>
              <w:rPr>
                <w:rFonts w:hint="eastAsia" w:ascii="宋体" w:hAnsi="宋体" w:eastAsia="微软雅黑" w:cs="Times New Roman"/>
                <w:bCs/>
                <w:color w:val="auto"/>
                <w:kern w:val="0"/>
                <w:sz w:val="22"/>
                <w:szCs w:val="21"/>
                <w:highlight w:val="none"/>
              </w:rPr>
              <w:t>根据《政府采购促进中小企业发展管理办法》（财库〔2020〕46号）的规定，</w:t>
            </w:r>
            <w:r>
              <w:rPr>
                <w:rFonts w:hint="eastAsia" w:ascii="宋体" w:hAnsi="宋体" w:eastAsia="微软雅黑" w:cs="Times New Roman"/>
                <w:bCs/>
                <w:color w:val="auto"/>
                <w:kern w:val="0"/>
                <w:sz w:val="22"/>
                <w:szCs w:val="21"/>
                <w:highlight w:val="none"/>
                <w:lang w:eastAsia="zh-CN"/>
              </w:rPr>
              <w:t>服务商</w:t>
            </w:r>
            <w:r>
              <w:rPr>
                <w:rFonts w:hint="eastAsia" w:ascii="宋体" w:hAnsi="宋体" w:eastAsia="微软雅黑" w:cs="Times New Roman"/>
                <w:bCs/>
                <w:color w:val="auto"/>
                <w:kern w:val="0"/>
                <w:sz w:val="22"/>
                <w:szCs w:val="21"/>
                <w:highlight w:val="none"/>
              </w:rPr>
              <w:t>在其投标文件中提供《中小企业声明函》，且</w:t>
            </w:r>
            <w:r>
              <w:rPr>
                <w:rFonts w:hint="eastAsia" w:ascii="宋体" w:hAnsi="宋体" w:eastAsia="微软雅黑" w:cs="Times New Roman"/>
                <w:bCs/>
                <w:color w:val="auto"/>
                <w:kern w:val="0"/>
                <w:sz w:val="22"/>
                <w:szCs w:val="21"/>
                <w:highlight w:val="none"/>
                <w:lang w:eastAsia="zh-CN"/>
              </w:rPr>
              <w:t>服务商</w:t>
            </w:r>
            <w:r>
              <w:rPr>
                <w:rFonts w:hint="eastAsia" w:ascii="宋体" w:hAnsi="宋体" w:eastAsia="微软雅黑" w:cs="Times New Roman"/>
                <w:bCs/>
                <w:color w:val="auto"/>
                <w:kern w:val="0"/>
                <w:sz w:val="22"/>
                <w:szCs w:val="21"/>
                <w:highlight w:val="none"/>
              </w:rPr>
              <w:t>为小微企业的，对其投标报价给予10%的扣除，扣除后的价格为评标报价，即评标报价=投标报价×（1-</w:t>
            </w:r>
            <w:r>
              <w:rPr>
                <w:rFonts w:ascii="宋体" w:hAnsi="宋体" w:eastAsia="微软雅黑" w:cs="Times New Roman"/>
                <w:bCs/>
                <w:color w:val="auto"/>
                <w:kern w:val="0"/>
                <w:sz w:val="22"/>
                <w:szCs w:val="21"/>
                <w:highlight w:val="none"/>
              </w:rPr>
              <w:t>10</w:t>
            </w:r>
            <w:r>
              <w:rPr>
                <w:rFonts w:hint="eastAsia" w:ascii="宋体" w:hAnsi="宋体" w:eastAsia="微软雅黑" w:cs="Times New Roman"/>
                <w:bCs/>
                <w:color w:val="auto"/>
                <w:kern w:val="0"/>
                <w:sz w:val="22"/>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微软雅黑" w:cs="Times New Roman"/>
                <w:bCs/>
                <w:color w:val="auto"/>
                <w:kern w:val="0"/>
                <w:sz w:val="22"/>
                <w:szCs w:val="21"/>
                <w:highlight w:val="none"/>
                <w:u w:val="single"/>
              </w:rPr>
              <w:t>2%</w:t>
            </w:r>
            <w:r>
              <w:rPr>
                <w:rFonts w:hint="eastAsia" w:ascii="宋体" w:hAnsi="宋体" w:eastAsia="微软雅黑" w:cs="Times New Roman"/>
                <w:bCs/>
                <w:color w:val="auto"/>
                <w:kern w:val="0"/>
                <w:sz w:val="22"/>
                <w:szCs w:val="21"/>
                <w:highlight w:val="none"/>
              </w:rPr>
              <w:t>（范围为2%-3%）的扣除，用扣除后的价格参加评审，扣除后的价格为评标报价，即评标报价=投标报价×（1-</w:t>
            </w:r>
            <w:r>
              <w:rPr>
                <w:rFonts w:ascii="宋体" w:hAnsi="宋体" w:eastAsia="微软雅黑" w:cs="Times New Roman"/>
                <w:bCs/>
                <w:color w:val="auto"/>
                <w:kern w:val="0"/>
                <w:sz w:val="22"/>
                <w:szCs w:val="21"/>
                <w:highlight w:val="none"/>
                <w:u w:val="single"/>
              </w:rPr>
              <w:t xml:space="preserve"> </w:t>
            </w:r>
            <w:r>
              <w:rPr>
                <w:rFonts w:hint="eastAsia" w:ascii="宋体" w:hAnsi="宋体" w:eastAsia="微软雅黑" w:cs="Times New Roman"/>
                <w:bCs/>
                <w:color w:val="auto"/>
                <w:kern w:val="0"/>
                <w:sz w:val="22"/>
                <w:szCs w:val="21"/>
                <w:highlight w:val="none"/>
                <w:u w:val="single"/>
              </w:rPr>
              <w:t>2%</w:t>
            </w:r>
            <w:r>
              <w:rPr>
                <w:rFonts w:hint="eastAsia" w:ascii="宋体" w:hAnsi="宋体" w:eastAsia="微软雅黑" w:cs="Times New Roman"/>
                <w:bCs/>
                <w:color w:val="auto"/>
                <w:kern w:val="0"/>
                <w:sz w:val="22"/>
                <w:szCs w:val="21"/>
                <w:highlight w:val="none"/>
              </w:rPr>
              <w:t>）。除上述情况外，评标报价=投标报价。</w:t>
            </w:r>
          </w:p>
          <w:p>
            <w:pPr>
              <w:adjustRightInd w:val="0"/>
              <w:snapToGrid w:val="0"/>
              <w:spacing w:after="200" w:line="360" w:lineRule="auto"/>
              <w:ind w:firstLine="244" w:firstLineChars="111"/>
              <w:jc w:val="left"/>
              <w:textAlignment w:val="auto"/>
              <w:rPr>
                <w:rFonts w:ascii="宋体" w:hAnsi="宋体" w:eastAsia="微软雅黑" w:cs="Times New Roman"/>
                <w:bCs/>
                <w:color w:val="auto"/>
                <w:kern w:val="0"/>
                <w:sz w:val="22"/>
                <w:szCs w:val="21"/>
                <w:highlight w:val="none"/>
              </w:rPr>
            </w:pPr>
            <w:r>
              <w:rPr>
                <w:rFonts w:hint="eastAsia" w:ascii="宋体" w:hAnsi="宋体" w:eastAsia="微软雅黑" w:cs="Times New Roman"/>
                <w:bCs/>
                <w:color w:val="auto"/>
                <w:kern w:val="0"/>
                <w:sz w:val="22"/>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微软雅黑" w:cs="Times New Roman"/>
                <w:color w:val="auto"/>
                <w:kern w:val="0"/>
                <w:sz w:val="22"/>
                <w:szCs w:val="21"/>
                <w:highlight w:val="none"/>
              </w:rPr>
              <w:t>监狱企业参加政府采购活动时，应当提供由省级以上监狱管理局、戒毒管理局(含新疆生产建设兵团)出具的属于监狱企业的证明文件。</w:t>
            </w:r>
            <w:r>
              <w:rPr>
                <w:rFonts w:hint="eastAsia" w:ascii="宋体" w:hAnsi="宋体" w:eastAsia="微软雅黑" w:cs="Times New Roman"/>
                <w:bCs/>
                <w:color w:val="auto"/>
                <w:kern w:val="0"/>
                <w:sz w:val="22"/>
                <w:szCs w:val="21"/>
                <w:highlight w:val="none"/>
              </w:rPr>
              <w:t>不重复享受政策。</w:t>
            </w:r>
          </w:p>
          <w:p>
            <w:pPr>
              <w:adjustRightInd w:val="0"/>
              <w:snapToGrid w:val="0"/>
              <w:spacing w:after="200" w:line="360" w:lineRule="auto"/>
              <w:ind w:firstLine="244" w:firstLineChars="111"/>
              <w:jc w:val="left"/>
              <w:textAlignment w:val="auto"/>
              <w:rPr>
                <w:rFonts w:ascii="宋体" w:hAnsi="宋体" w:eastAsia="微软雅黑" w:cs="Times New Roman"/>
                <w:bCs/>
                <w:color w:val="auto"/>
                <w:kern w:val="0"/>
                <w:sz w:val="22"/>
                <w:szCs w:val="21"/>
                <w:highlight w:val="none"/>
              </w:rPr>
            </w:pPr>
            <w:r>
              <w:rPr>
                <w:rFonts w:hint="eastAsia" w:ascii="宋体" w:hAnsi="宋体" w:eastAsia="微软雅黑" w:cs="Times New Roman"/>
                <w:color w:val="auto"/>
                <w:kern w:val="0"/>
                <w:sz w:val="22"/>
                <w:szCs w:val="21"/>
                <w:highlight w:val="none"/>
              </w:rPr>
              <w:t>（4）按照</w:t>
            </w:r>
            <w:r>
              <w:rPr>
                <w:rFonts w:hint="eastAsia" w:ascii="宋体" w:hAnsi="宋体" w:eastAsia="微软雅黑" w:cs="Times New Roman"/>
                <w:bCs/>
                <w:color w:val="auto"/>
                <w:kern w:val="0"/>
                <w:sz w:val="22"/>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微软雅黑" w:cs="Times New Roman"/>
                <w:color w:val="auto"/>
                <w:kern w:val="0"/>
                <w:sz w:val="22"/>
                <w:szCs w:val="21"/>
                <w:highlight w:val="none"/>
              </w:rPr>
              <w:t>残疾人福利性单位参加政府采购活动时，应当提供该通知规定的《残疾人福利性单位声明函》，并对声明的真实性负责。</w:t>
            </w:r>
            <w:r>
              <w:rPr>
                <w:rFonts w:hint="eastAsia" w:ascii="宋体" w:hAnsi="宋体" w:eastAsia="微软雅黑" w:cs="Times New Roman"/>
                <w:bCs/>
                <w:color w:val="auto"/>
                <w:kern w:val="0"/>
                <w:sz w:val="22"/>
                <w:szCs w:val="21"/>
                <w:highlight w:val="none"/>
              </w:rPr>
              <w:t>残疾人福利性单位属于小型、微型企业的，不重复享受政策。</w:t>
            </w:r>
          </w:p>
          <w:p>
            <w:pPr>
              <w:adjustRightInd w:val="0"/>
              <w:snapToGrid w:val="0"/>
              <w:spacing w:after="200" w:line="360" w:lineRule="auto"/>
              <w:ind w:firstLine="244" w:firstLineChars="111"/>
              <w:jc w:val="left"/>
              <w:textAlignment w:val="auto"/>
              <w:rPr>
                <w:rFonts w:ascii="宋体" w:hAnsi="宋体" w:eastAsia="微软雅黑" w:cs="Times New Roman"/>
                <w:bCs/>
                <w:color w:val="auto"/>
                <w:kern w:val="0"/>
                <w:sz w:val="22"/>
                <w:szCs w:val="21"/>
                <w:highlight w:val="none"/>
              </w:rPr>
            </w:pPr>
            <w:r>
              <w:rPr>
                <w:rFonts w:hint="eastAsia" w:ascii="宋体" w:hAnsi="宋体" w:eastAsia="微软雅黑" w:cs="Times New Roman"/>
                <w:bCs/>
                <w:color w:val="auto"/>
                <w:kern w:val="0"/>
                <w:sz w:val="22"/>
                <w:szCs w:val="21"/>
                <w:highlight w:val="none"/>
              </w:rPr>
              <w:t>（</w:t>
            </w:r>
            <w:r>
              <w:rPr>
                <w:rFonts w:ascii="宋体" w:hAnsi="宋体" w:eastAsia="微软雅黑" w:cs="Times New Roman"/>
                <w:bCs/>
                <w:color w:val="auto"/>
                <w:kern w:val="0"/>
                <w:sz w:val="22"/>
                <w:szCs w:val="21"/>
                <w:highlight w:val="none"/>
              </w:rPr>
              <w:t>5</w:t>
            </w:r>
            <w:r>
              <w:rPr>
                <w:rFonts w:hint="eastAsia" w:ascii="宋体" w:hAnsi="宋体" w:eastAsia="微软雅黑" w:cs="Times New Roman"/>
                <w:bCs/>
                <w:color w:val="auto"/>
                <w:kern w:val="0"/>
                <w:sz w:val="22"/>
                <w:szCs w:val="21"/>
                <w:highlight w:val="none"/>
              </w:rPr>
              <w:t>）满足招标文件要求且评标报价最低的评标报价为评标基准价，其价格分为满分。</w:t>
            </w:r>
          </w:p>
          <w:p>
            <w:pPr>
              <w:adjustRightInd w:val="0"/>
              <w:snapToGrid w:val="0"/>
              <w:spacing w:after="200" w:line="360" w:lineRule="auto"/>
              <w:ind w:firstLine="244" w:firstLineChars="111"/>
              <w:jc w:val="left"/>
              <w:textAlignment w:val="auto"/>
              <w:rPr>
                <w:rFonts w:ascii="宋体" w:hAnsi="宋体" w:eastAsia="微软雅黑" w:cs="Times New Roman"/>
                <w:bCs/>
                <w:color w:val="auto"/>
                <w:kern w:val="0"/>
                <w:sz w:val="22"/>
                <w:szCs w:val="21"/>
                <w:highlight w:val="none"/>
              </w:rPr>
            </w:pPr>
            <w:r>
              <w:rPr>
                <w:rFonts w:hint="eastAsia" w:ascii="宋体" w:hAnsi="宋体" w:eastAsia="微软雅黑" w:cs="Times New Roman"/>
                <w:bCs/>
                <w:color w:val="auto"/>
                <w:kern w:val="0"/>
                <w:sz w:val="22"/>
                <w:szCs w:val="21"/>
                <w:highlight w:val="none"/>
              </w:rPr>
              <w:t>（</w:t>
            </w:r>
            <w:r>
              <w:rPr>
                <w:rFonts w:ascii="宋体" w:hAnsi="宋体" w:eastAsia="微软雅黑" w:cs="Times New Roman"/>
                <w:bCs/>
                <w:color w:val="auto"/>
                <w:kern w:val="0"/>
                <w:sz w:val="22"/>
                <w:szCs w:val="21"/>
                <w:highlight w:val="none"/>
              </w:rPr>
              <w:t>6</w:t>
            </w:r>
            <w:r>
              <w:rPr>
                <w:rFonts w:hint="eastAsia" w:ascii="宋体" w:hAnsi="宋体" w:eastAsia="微软雅黑" w:cs="Times New Roman"/>
                <w:bCs/>
                <w:color w:val="auto"/>
                <w:kern w:val="0"/>
                <w:sz w:val="22"/>
                <w:szCs w:val="21"/>
                <w:highlight w:val="none"/>
              </w:rPr>
              <w:t xml:space="preserve">）价格分计算公式：        </w:t>
            </w:r>
          </w:p>
          <w:p>
            <w:pPr>
              <w:adjustRightInd w:val="0"/>
              <w:snapToGrid w:val="0"/>
              <w:spacing w:after="200" w:line="240" w:lineRule="exact"/>
              <w:jc w:val="left"/>
              <w:textAlignment w:val="auto"/>
              <w:rPr>
                <w:rFonts w:ascii="宋体" w:hAnsi="宋体" w:eastAsia="微软雅黑" w:cs="Courier New"/>
                <w:bCs/>
                <w:color w:val="auto"/>
                <w:kern w:val="0"/>
                <w:sz w:val="22"/>
                <w:szCs w:val="21"/>
                <w:highlight w:val="none"/>
              </w:rPr>
            </w:pPr>
            <w:r>
              <w:rPr>
                <w:rFonts w:hint="eastAsia" w:ascii="宋体" w:hAnsi="宋体" w:eastAsia="微软雅黑" w:cs="Times New Roman"/>
                <w:bCs/>
                <w:color w:val="auto"/>
                <w:kern w:val="0"/>
                <w:sz w:val="22"/>
                <w:szCs w:val="21"/>
                <w:highlight w:val="none"/>
              </w:rPr>
              <w:t>价格分</w:t>
            </w:r>
            <w:r>
              <w:rPr>
                <w:rFonts w:hint="eastAsia" w:ascii="宋体" w:hAnsi="宋体" w:eastAsia="微软雅黑" w:cs="Courier New"/>
                <w:bCs/>
                <w:color w:val="auto"/>
                <w:kern w:val="0"/>
                <w:sz w:val="22"/>
                <w:szCs w:val="21"/>
                <w:highlight w:val="none"/>
              </w:rPr>
              <w:t>=(评标基准价／评标报价)×</w:t>
            </w:r>
            <w:r>
              <w:rPr>
                <w:rFonts w:hint="eastAsia" w:ascii="宋体" w:hAnsi="宋体" w:eastAsia="微软雅黑" w:cs="Times New Roman"/>
                <w:bCs/>
                <w:color w:val="auto"/>
                <w:kern w:val="0"/>
                <w:sz w:val="22"/>
                <w:szCs w:val="21"/>
                <w:highlight w:val="none"/>
                <w:u w:val="single"/>
              </w:rPr>
              <w:t>40</w:t>
            </w:r>
            <w:r>
              <w:rPr>
                <w:rFonts w:hint="eastAsia" w:ascii="宋体" w:hAnsi="宋体" w:eastAsia="微软雅黑" w:cs="Courier New"/>
                <w:bCs/>
                <w:color w:val="auto"/>
                <w:kern w:val="0"/>
                <w:sz w:val="2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adjustRightInd w:val="0"/>
              <w:snapToGrid w:val="0"/>
              <w:spacing w:after="200" w:line="360" w:lineRule="atLeast"/>
              <w:jc w:val="center"/>
              <w:rPr>
                <w:rFonts w:ascii="宋体" w:hAnsi="宋体" w:eastAsia="微软雅黑" w:cs="Times New Roman"/>
                <w:color w:val="auto"/>
                <w:kern w:val="0"/>
                <w:sz w:val="22"/>
                <w:szCs w:val="21"/>
                <w:highlight w:val="none"/>
              </w:rPr>
            </w:pPr>
            <w:r>
              <w:rPr>
                <w:rFonts w:hint="eastAsia" w:ascii="宋体" w:hAnsi="宋体" w:eastAsia="微软雅黑" w:cs="Times New Roman"/>
                <w:color w:val="auto"/>
                <w:kern w:val="0"/>
                <w:sz w:val="22"/>
                <w:szCs w:val="21"/>
                <w:highlight w:val="none"/>
              </w:rPr>
              <w:t>2</w:t>
            </w:r>
          </w:p>
        </w:tc>
        <w:tc>
          <w:tcPr>
            <w:tcW w:w="1585" w:type="dxa"/>
            <w:vMerge w:val="restart"/>
            <w:vAlign w:val="center"/>
          </w:tcPr>
          <w:p>
            <w:pPr>
              <w:adjustRightInd w:val="0"/>
              <w:snapToGrid w:val="0"/>
              <w:spacing w:after="200" w:line="360" w:lineRule="atLeast"/>
              <w:ind w:left="-105" w:leftChars="-50" w:right="-105" w:rightChars="-50"/>
              <w:jc w:val="center"/>
              <w:rPr>
                <w:rFonts w:ascii="宋体" w:hAnsi="宋体" w:eastAsia="微软雅黑" w:cs="Times New Roman"/>
                <w:bCs/>
                <w:color w:val="auto"/>
                <w:kern w:val="0"/>
                <w:sz w:val="22"/>
                <w:szCs w:val="21"/>
                <w:highlight w:val="none"/>
              </w:rPr>
            </w:pPr>
            <w:r>
              <w:rPr>
                <w:rFonts w:hint="eastAsia" w:ascii="宋体" w:hAnsi="宋体" w:eastAsia="微软雅黑" w:cs="Times New Roman"/>
                <w:bCs/>
                <w:color w:val="auto"/>
                <w:kern w:val="0"/>
                <w:sz w:val="22"/>
                <w:szCs w:val="21"/>
                <w:highlight w:val="none"/>
              </w:rPr>
              <w:t>技术分</w:t>
            </w:r>
          </w:p>
          <w:p>
            <w:pPr>
              <w:adjustRightInd w:val="0"/>
              <w:snapToGrid w:val="0"/>
              <w:spacing w:after="200" w:line="360" w:lineRule="atLeast"/>
              <w:ind w:left="-105" w:leftChars="-50" w:right="-105" w:rightChars="-50"/>
              <w:jc w:val="center"/>
              <w:rPr>
                <w:rFonts w:ascii="宋体" w:hAnsi="宋体" w:eastAsia="微软雅黑" w:cs="Times New Roman"/>
                <w:color w:val="auto"/>
                <w:spacing w:val="-18"/>
                <w:kern w:val="0"/>
                <w:sz w:val="22"/>
                <w:szCs w:val="21"/>
                <w:highlight w:val="none"/>
              </w:rPr>
            </w:pPr>
            <w:bookmarkStart w:id="0" w:name="_GoBack"/>
            <w:bookmarkEnd w:id="0"/>
            <w:r>
              <w:rPr>
                <w:rFonts w:hint="eastAsia" w:ascii="宋体" w:hAnsi="宋体" w:eastAsia="微软雅黑" w:cs="Times New Roman"/>
                <w:bCs/>
                <w:color w:val="auto"/>
                <w:kern w:val="0"/>
                <w:sz w:val="22"/>
                <w:szCs w:val="21"/>
                <w:highlight w:val="none"/>
              </w:rPr>
              <w:t>（</w:t>
            </w:r>
            <w:r>
              <w:rPr>
                <w:rFonts w:hint="eastAsia" w:ascii="宋体" w:hAnsi="宋体" w:eastAsia="微软雅黑" w:cs="Times New Roman"/>
                <w:color w:val="auto"/>
                <w:kern w:val="0"/>
                <w:sz w:val="22"/>
                <w:szCs w:val="21"/>
                <w:highlight w:val="none"/>
              </w:rPr>
              <w:t>满分</w:t>
            </w:r>
            <w:r>
              <w:rPr>
                <w:rFonts w:hint="eastAsia" w:ascii="宋体" w:hAnsi="宋体" w:eastAsia="微软雅黑" w:cs="Times New Roman"/>
                <w:color w:val="auto"/>
                <w:kern w:val="0"/>
                <w:sz w:val="22"/>
                <w:szCs w:val="21"/>
                <w:highlight w:val="none"/>
                <w:u w:val="single"/>
              </w:rPr>
              <w:t>40</w:t>
            </w:r>
            <w:r>
              <w:rPr>
                <w:rFonts w:hint="eastAsia" w:ascii="宋体" w:hAnsi="宋体" w:eastAsia="微软雅黑" w:cs="Times New Roman"/>
                <w:color w:val="auto"/>
                <w:kern w:val="0"/>
                <w:sz w:val="22"/>
                <w:szCs w:val="21"/>
                <w:highlight w:val="none"/>
              </w:rPr>
              <w:t>分</w:t>
            </w:r>
            <w:r>
              <w:rPr>
                <w:rFonts w:hint="eastAsia" w:ascii="宋体" w:hAnsi="宋体" w:eastAsia="微软雅黑" w:cs="Times New Roman"/>
                <w:bCs/>
                <w:color w:val="auto"/>
                <w:kern w:val="0"/>
                <w:sz w:val="22"/>
                <w:szCs w:val="21"/>
                <w:highlight w:val="none"/>
              </w:rPr>
              <w:t>）</w:t>
            </w:r>
          </w:p>
        </w:tc>
        <w:tc>
          <w:tcPr>
            <w:tcW w:w="1701" w:type="dxa"/>
            <w:vAlign w:val="center"/>
          </w:tcPr>
          <w:p>
            <w:pPr>
              <w:adjustRightInd w:val="0"/>
              <w:snapToGrid w:val="0"/>
              <w:spacing w:after="200" w:line="420" w:lineRule="exact"/>
              <w:jc w:val="left"/>
              <w:textAlignment w:val="auto"/>
              <w:outlineLvl w:val="0"/>
              <w:rPr>
                <w:rFonts w:ascii="宋体" w:hAnsi="宋体" w:eastAsia="微软雅黑" w:cs="宋体"/>
                <w:b/>
                <w:color w:val="auto"/>
                <w:kern w:val="0"/>
                <w:sz w:val="22"/>
                <w:szCs w:val="22"/>
                <w:highlight w:val="none"/>
              </w:rPr>
            </w:pPr>
            <w:r>
              <w:rPr>
                <w:rFonts w:hint="eastAsia" w:ascii="宋体" w:hAnsi="宋体" w:eastAsia="微软雅黑" w:cs="Times New Roman"/>
                <w:color w:val="auto"/>
                <w:kern w:val="0"/>
                <w:sz w:val="22"/>
                <w:szCs w:val="21"/>
                <w:highlight w:val="none"/>
              </w:rPr>
              <w:t>（1）</w:t>
            </w:r>
            <w:r>
              <w:rPr>
                <w:rFonts w:hint="eastAsia" w:ascii="宋体" w:hAnsi="宋体" w:eastAsia="微软雅黑" w:cs="宋体"/>
                <w:b/>
                <w:color w:val="auto"/>
                <w:kern w:val="0"/>
                <w:sz w:val="22"/>
                <w:szCs w:val="22"/>
                <w:highlight w:val="none"/>
              </w:rPr>
              <w:t>基础分</w:t>
            </w:r>
          </w:p>
          <w:p>
            <w:pPr>
              <w:adjustRightInd w:val="0"/>
              <w:snapToGrid w:val="0"/>
              <w:spacing w:after="200" w:line="420" w:lineRule="exact"/>
              <w:jc w:val="left"/>
              <w:textAlignment w:val="auto"/>
              <w:outlineLvl w:val="0"/>
              <w:rPr>
                <w:rFonts w:ascii="宋体" w:hAnsi="宋体" w:eastAsia="微软雅黑" w:cs="宋体"/>
                <w:b/>
                <w:bCs/>
                <w:color w:val="auto"/>
                <w:kern w:val="0"/>
                <w:sz w:val="22"/>
                <w:szCs w:val="22"/>
                <w:highlight w:val="none"/>
              </w:rPr>
            </w:pPr>
            <w:r>
              <w:rPr>
                <w:rFonts w:hint="eastAsia" w:ascii="宋体" w:hAnsi="宋体" w:eastAsia="微软雅黑" w:cs="宋体"/>
                <w:b/>
                <w:color w:val="auto"/>
                <w:kern w:val="0"/>
                <w:sz w:val="22"/>
                <w:szCs w:val="22"/>
                <w:highlight w:val="none"/>
              </w:rPr>
              <w:t>（</w:t>
            </w:r>
            <w:r>
              <w:rPr>
                <w:rFonts w:hint="eastAsia" w:ascii="宋体" w:hAnsi="宋体" w:eastAsia="微软雅黑" w:cs="宋体"/>
                <w:b/>
                <w:bCs/>
                <w:color w:val="auto"/>
                <w:kern w:val="0"/>
                <w:sz w:val="22"/>
                <w:szCs w:val="22"/>
                <w:highlight w:val="none"/>
              </w:rPr>
              <w:t>满分5分）</w:t>
            </w:r>
          </w:p>
          <w:p>
            <w:pPr>
              <w:adjustRightInd w:val="0"/>
              <w:snapToGrid w:val="0"/>
              <w:spacing w:after="200" w:line="360" w:lineRule="atLeast"/>
              <w:jc w:val="center"/>
              <w:textAlignment w:val="auto"/>
              <w:rPr>
                <w:rFonts w:ascii="宋体" w:hAnsi="宋体" w:eastAsia="微软雅黑" w:cs="Times New Roman"/>
                <w:color w:val="auto"/>
                <w:kern w:val="0"/>
                <w:sz w:val="22"/>
                <w:szCs w:val="21"/>
                <w:highlight w:val="none"/>
              </w:rPr>
            </w:pPr>
          </w:p>
        </w:tc>
        <w:tc>
          <w:tcPr>
            <w:tcW w:w="5660" w:type="dxa"/>
            <w:vAlign w:val="center"/>
          </w:tcPr>
          <w:p>
            <w:pPr>
              <w:adjustRightInd w:val="0"/>
              <w:snapToGrid w:val="0"/>
              <w:spacing w:after="200" w:line="400" w:lineRule="exact"/>
              <w:jc w:val="left"/>
              <w:textAlignment w:val="auto"/>
              <w:rPr>
                <w:rFonts w:ascii="宋体" w:hAnsi="宋体" w:eastAsia="微软雅黑" w:cs="Times New Roman"/>
                <w:color w:val="auto"/>
                <w:kern w:val="0"/>
                <w:sz w:val="22"/>
                <w:szCs w:val="21"/>
                <w:highlight w:val="none"/>
              </w:rPr>
            </w:pPr>
            <w:r>
              <w:rPr>
                <w:rFonts w:hint="eastAsia" w:ascii="等线" w:hAnsi="宋体" w:eastAsia="微软雅黑" w:cs="宋体"/>
                <w:color w:val="auto"/>
                <w:kern w:val="0"/>
                <w:sz w:val="22"/>
                <w:szCs w:val="22"/>
                <w:highlight w:val="none"/>
              </w:rPr>
              <w:t>投标产品的一般性技术参数及功能（非“★”的参数）高于招标文件要求的，存在正偏离的，每出现一项正偏离时加1分，加</w:t>
            </w:r>
            <w:r>
              <w:rPr>
                <w:rFonts w:ascii="等线" w:hAnsi="宋体" w:eastAsia="微软雅黑" w:cs="宋体"/>
                <w:color w:val="auto"/>
                <w:kern w:val="0"/>
                <w:sz w:val="22"/>
                <w:szCs w:val="22"/>
                <w:highlight w:val="none"/>
              </w:rPr>
              <w:t>满</w:t>
            </w:r>
            <w:r>
              <w:rPr>
                <w:rFonts w:hint="eastAsia" w:ascii="等线" w:hAnsi="宋体" w:eastAsia="微软雅黑" w:cs="宋体"/>
                <w:color w:val="auto"/>
                <w:kern w:val="0"/>
                <w:sz w:val="22"/>
                <w:szCs w:val="22"/>
                <w:highlight w:val="none"/>
              </w:rPr>
              <w:t>5分为止。相同产品相同条款项不重复加分。（评分中指的参数偏离是指材料的材质、大小、厚度及相应</w:t>
            </w:r>
            <w:r>
              <w:rPr>
                <w:rFonts w:ascii="等线" w:hAnsi="宋体" w:eastAsia="微软雅黑" w:cs="宋体"/>
                <w:color w:val="auto"/>
                <w:kern w:val="0"/>
                <w:sz w:val="22"/>
                <w:szCs w:val="22"/>
                <w:highlight w:val="none"/>
              </w:rPr>
              <w:t>性能描述</w:t>
            </w:r>
            <w:r>
              <w:rPr>
                <w:rFonts w:hint="eastAsia" w:ascii="等线" w:hAnsi="宋体" w:eastAsia="微软雅黑" w:cs="宋体"/>
                <w:color w:val="auto"/>
                <w:kern w:val="0"/>
                <w:sz w:val="22"/>
                <w:szCs w:val="22"/>
                <w:highlight w:val="none"/>
              </w:rPr>
              <w:t>等，大于最小参数要求或</w:t>
            </w:r>
            <w:r>
              <w:rPr>
                <w:rFonts w:ascii="等线" w:hAnsi="宋体" w:eastAsia="微软雅黑" w:cs="宋体"/>
                <w:color w:val="auto"/>
                <w:kern w:val="0"/>
                <w:sz w:val="22"/>
                <w:szCs w:val="22"/>
                <w:highlight w:val="none"/>
              </w:rPr>
              <w:t>更严格的</w:t>
            </w:r>
            <w:r>
              <w:rPr>
                <w:rFonts w:hint="eastAsia" w:ascii="等线" w:hAnsi="宋体" w:eastAsia="微软雅黑" w:cs="宋体"/>
                <w:color w:val="auto"/>
                <w:kern w:val="0"/>
                <w:sz w:val="22"/>
                <w:szCs w:val="22"/>
                <w:highlight w:val="none"/>
              </w:rPr>
              <w:t>为正偏离，小于最小参数要求或</w:t>
            </w:r>
            <w:r>
              <w:rPr>
                <w:rFonts w:ascii="等线" w:hAnsi="宋体" w:eastAsia="微软雅黑" w:cs="宋体"/>
                <w:color w:val="auto"/>
                <w:kern w:val="0"/>
                <w:sz w:val="22"/>
                <w:szCs w:val="22"/>
                <w:highlight w:val="none"/>
              </w:rPr>
              <w:t>更宽松</w:t>
            </w:r>
            <w:r>
              <w:rPr>
                <w:rFonts w:hint="eastAsia" w:ascii="等线" w:hAnsi="宋体" w:eastAsia="微软雅黑" w:cs="宋体"/>
                <w:color w:val="auto"/>
                <w:kern w:val="0"/>
                <w:sz w:val="22"/>
                <w:szCs w:val="22"/>
                <w:highlight w:val="none"/>
              </w:rPr>
              <w:t>的为负偏离，产品外形尺寸必须在规定范围内，超出误差范围均为负偏离）（需提供证明材料并加盖</w:t>
            </w:r>
            <w:r>
              <w:rPr>
                <w:rFonts w:hint="eastAsia" w:ascii="等线" w:hAnsi="宋体" w:eastAsia="微软雅黑" w:cs="宋体"/>
                <w:color w:val="auto"/>
                <w:kern w:val="0"/>
                <w:sz w:val="22"/>
                <w:szCs w:val="22"/>
                <w:highlight w:val="none"/>
                <w:lang w:eastAsia="zh-CN"/>
              </w:rPr>
              <w:t>服务商</w:t>
            </w:r>
            <w:r>
              <w:rPr>
                <w:rFonts w:hint="eastAsia" w:ascii="等线" w:hAnsi="宋体" w:eastAsia="微软雅黑" w:cs="宋体"/>
                <w:color w:val="auto"/>
                <w:kern w:val="0"/>
                <w:sz w:val="22"/>
                <w:szCs w:val="22"/>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62" w:type="dxa"/>
            <w:vMerge w:val="continue"/>
          </w:tcPr>
          <w:p>
            <w:pPr>
              <w:adjustRightInd w:val="0"/>
              <w:snapToGrid w:val="0"/>
              <w:spacing w:after="200" w:line="360" w:lineRule="atLeast"/>
              <w:jc w:val="center"/>
              <w:rPr>
                <w:rFonts w:ascii="宋体" w:hAnsi="宋体" w:eastAsia="微软雅黑" w:cs="Times New Roman"/>
                <w:color w:val="auto"/>
                <w:kern w:val="0"/>
                <w:sz w:val="22"/>
                <w:szCs w:val="21"/>
                <w:highlight w:val="none"/>
              </w:rPr>
            </w:pPr>
          </w:p>
        </w:tc>
        <w:tc>
          <w:tcPr>
            <w:tcW w:w="1585" w:type="dxa"/>
            <w:vMerge w:val="continue"/>
          </w:tcPr>
          <w:p>
            <w:pPr>
              <w:adjustRightInd w:val="0"/>
              <w:snapToGrid w:val="0"/>
              <w:spacing w:after="200" w:line="360" w:lineRule="atLeast"/>
              <w:jc w:val="center"/>
              <w:rPr>
                <w:rFonts w:ascii="宋体" w:hAnsi="宋体" w:eastAsia="微软雅黑" w:cs="Times New Roman"/>
                <w:color w:val="auto"/>
                <w:kern w:val="0"/>
                <w:sz w:val="22"/>
                <w:szCs w:val="21"/>
                <w:highlight w:val="none"/>
              </w:rPr>
            </w:pPr>
          </w:p>
        </w:tc>
        <w:tc>
          <w:tcPr>
            <w:tcW w:w="1701" w:type="dxa"/>
            <w:tcMar>
              <w:left w:w="57" w:type="dxa"/>
              <w:right w:w="57" w:type="dxa"/>
            </w:tcMar>
            <w:vAlign w:val="center"/>
          </w:tcPr>
          <w:p>
            <w:pPr>
              <w:adjustRightInd w:val="0"/>
              <w:snapToGrid w:val="0"/>
              <w:spacing w:after="200" w:line="420" w:lineRule="exact"/>
              <w:jc w:val="left"/>
              <w:textAlignment w:val="auto"/>
              <w:rPr>
                <w:rFonts w:ascii="宋体" w:hAnsi="宋体" w:eastAsia="微软雅黑" w:cs="微软雅黑"/>
                <w:color w:val="auto"/>
                <w:kern w:val="0"/>
                <w:sz w:val="22"/>
                <w:szCs w:val="21"/>
                <w:highlight w:val="none"/>
              </w:rPr>
            </w:pPr>
            <w:r>
              <w:rPr>
                <w:rFonts w:hint="eastAsia" w:ascii="宋体" w:hAnsi="宋体" w:eastAsia="微软雅黑" w:cs="微软雅黑"/>
                <w:color w:val="auto"/>
                <w:kern w:val="0"/>
                <w:sz w:val="22"/>
                <w:szCs w:val="21"/>
                <w:highlight w:val="none"/>
              </w:rPr>
              <w:t>（2）</w:t>
            </w:r>
            <w:r>
              <w:rPr>
                <w:rFonts w:hint="eastAsia" w:ascii="宋体" w:hAnsi="宋体" w:eastAsia="微软雅黑" w:cs="宋体"/>
                <w:b/>
                <w:color w:val="auto"/>
                <w:kern w:val="0"/>
                <w:sz w:val="22"/>
                <w:szCs w:val="22"/>
                <w:highlight w:val="none"/>
              </w:rPr>
              <w:t>货物性能分（</w:t>
            </w:r>
            <w:r>
              <w:rPr>
                <w:rFonts w:hint="eastAsia" w:ascii="宋体" w:hAnsi="宋体" w:eastAsia="微软雅黑" w:cs="宋体"/>
                <w:b/>
                <w:bCs/>
                <w:color w:val="auto"/>
                <w:kern w:val="0"/>
                <w:sz w:val="22"/>
                <w:szCs w:val="22"/>
                <w:highlight w:val="none"/>
              </w:rPr>
              <w:t>满分12分）</w:t>
            </w:r>
          </w:p>
        </w:tc>
        <w:tc>
          <w:tcPr>
            <w:tcW w:w="5660" w:type="dxa"/>
            <w:vAlign w:val="center"/>
          </w:tcPr>
          <w:p>
            <w:pPr>
              <w:adjustRightInd w:val="0"/>
              <w:snapToGrid w:val="0"/>
              <w:spacing w:after="200" w:line="400" w:lineRule="exact"/>
              <w:jc w:val="left"/>
              <w:textAlignment w:val="auto"/>
              <w:rPr>
                <w:rFonts w:ascii="宋体" w:hAnsi="宋体" w:eastAsia="微软雅黑" w:cs="Times New Roman"/>
                <w:color w:val="auto"/>
                <w:kern w:val="0"/>
                <w:sz w:val="22"/>
                <w:szCs w:val="21"/>
                <w:highlight w:val="none"/>
              </w:rPr>
            </w:pPr>
            <w:r>
              <w:rPr>
                <w:rFonts w:hint="eastAsia" w:ascii="等线" w:hAnsi="宋体" w:eastAsia="微软雅黑" w:cs="宋体"/>
                <w:color w:val="auto"/>
                <w:kern w:val="0"/>
                <w:sz w:val="22"/>
                <w:szCs w:val="22"/>
                <w:highlight w:val="none"/>
              </w:rPr>
              <w:t>投标产品的实质性技术参数及功能（标“★”的参数）高于招标文件要求的，每有1项得</w:t>
            </w:r>
            <w:r>
              <w:rPr>
                <w:rFonts w:ascii="等线" w:hAnsi="宋体" w:eastAsia="微软雅黑" w:cs="宋体"/>
                <w:color w:val="auto"/>
                <w:kern w:val="0"/>
                <w:sz w:val="22"/>
                <w:szCs w:val="22"/>
                <w:highlight w:val="none"/>
              </w:rPr>
              <w:t>3</w:t>
            </w:r>
            <w:r>
              <w:rPr>
                <w:rFonts w:hint="eastAsia" w:ascii="等线" w:hAnsi="宋体" w:eastAsia="微软雅黑" w:cs="宋体"/>
                <w:color w:val="auto"/>
                <w:kern w:val="0"/>
                <w:sz w:val="22"/>
                <w:szCs w:val="22"/>
                <w:highlight w:val="none"/>
              </w:rPr>
              <w:t>分，满分12分。（需提供证明材料并加盖</w:t>
            </w:r>
            <w:r>
              <w:rPr>
                <w:rFonts w:hint="eastAsia" w:ascii="等线" w:hAnsi="宋体" w:eastAsia="微软雅黑" w:cs="宋体"/>
                <w:color w:val="auto"/>
                <w:kern w:val="0"/>
                <w:sz w:val="22"/>
                <w:szCs w:val="22"/>
                <w:highlight w:val="none"/>
                <w:lang w:eastAsia="zh-CN"/>
              </w:rPr>
              <w:t>服务商</w:t>
            </w:r>
            <w:r>
              <w:rPr>
                <w:rFonts w:hint="eastAsia" w:ascii="等线" w:hAnsi="宋体" w:eastAsia="微软雅黑" w:cs="宋体"/>
                <w:color w:val="auto"/>
                <w:kern w:val="0"/>
                <w:sz w:val="22"/>
                <w:szCs w:val="22"/>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62" w:type="dxa"/>
            <w:vMerge w:val="continue"/>
          </w:tcPr>
          <w:p>
            <w:pPr>
              <w:adjustRightInd w:val="0"/>
              <w:snapToGrid w:val="0"/>
              <w:spacing w:after="200" w:line="360" w:lineRule="atLeast"/>
              <w:jc w:val="center"/>
              <w:rPr>
                <w:rFonts w:ascii="宋体" w:hAnsi="宋体" w:eastAsia="微软雅黑" w:cs="Times New Roman"/>
                <w:color w:val="auto"/>
                <w:kern w:val="0"/>
                <w:sz w:val="22"/>
                <w:szCs w:val="21"/>
                <w:highlight w:val="none"/>
              </w:rPr>
            </w:pPr>
          </w:p>
        </w:tc>
        <w:tc>
          <w:tcPr>
            <w:tcW w:w="1585" w:type="dxa"/>
            <w:vMerge w:val="continue"/>
          </w:tcPr>
          <w:p>
            <w:pPr>
              <w:adjustRightInd w:val="0"/>
              <w:snapToGrid w:val="0"/>
              <w:spacing w:after="200" w:line="360" w:lineRule="atLeast"/>
              <w:jc w:val="center"/>
              <w:rPr>
                <w:rFonts w:ascii="宋体" w:hAnsi="宋体" w:eastAsia="微软雅黑" w:cs="Times New Roman"/>
                <w:color w:val="auto"/>
                <w:kern w:val="0"/>
                <w:sz w:val="22"/>
                <w:szCs w:val="21"/>
                <w:highlight w:val="none"/>
              </w:rPr>
            </w:pPr>
          </w:p>
        </w:tc>
        <w:tc>
          <w:tcPr>
            <w:tcW w:w="1701" w:type="dxa"/>
            <w:tcMar>
              <w:left w:w="57" w:type="dxa"/>
              <w:right w:w="57" w:type="dxa"/>
            </w:tcMar>
            <w:vAlign w:val="center"/>
          </w:tcPr>
          <w:p>
            <w:pPr>
              <w:adjustRightInd w:val="0"/>
              <w:snapToGrid w:val="0"/>
              <w:spacing w:after="200" w:line="400" w:lineRule="exact"/>
              <w:jc w:val="center"/>
              <w:textAlignment w:val="auto"/>
              <w:rPr>
                <w:rFonts w:ascii="宋体" w:hAnsi="宋体" w:eastAsia="微软雅黑" w:cs="微软雅黑"/>
                <w:color w:val="auto"/>
                <w:kern w:val="0"/>
                <w:sz w:val="22"/>
                <w:szCs w:val="21"/>
                <w:highlight w:val="none"/>
              </w:rPr>
            </w:pPr>
            <w:r>
              <w:rPr>
                <w:rFonts w:hint="eastAsia" w:ascii="宋体" w:hAnsi="宋体" w:eastAsia="微软雅黑" w:cs="Times New Roman"/>
                <w:color w:val="auto"/>
                <w:kern w:val="0"/>
                <w:sz w:val="22"/>
                <w:szCs w:val="21"/>
                <w:highlight w:val="none"/>
              </w:rPr>
              <w:t>（3）</w:t>
            </w:r>
            <w:r>
              <w:rPr>
                <w:rFonts w:hint="eastAsia" w:ascii="宋体" w:hAnsi="宋体" w:eastAsia="微软雅黑" w:cs="宋体"/>
                <w:b/>
                <w:bCs/>
                <w:color w:val="auto"/>
                <w:kern w:val="0"/>
                <w:sz w:val="22"/>
                <w:szCs w:val="22"/>
                <w:highlight w:val="none"/>
              </w:rPr>
              <w:t>参数综合评判分（满分10分）</w:t>
            </w:r>
          </w:p>
        </w:tc>
        <w:tc>
          <w:tcPr>
            <w:tcW w:w="5660" w:type="dxa"/>
            <w:vAlign w:val="center"/>
          </w:tcPr>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针对以下重要技术参数，为了确保</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实际满足参数功能要求，在满足参数的同时并能提供资料证明的，每有1项得2分，本项满分10分。</w:t>
            </w:r>
          </w:p>
          <w:p>
            <w:pPr>
              <w:widowControl w:val="0"/>
              <w:numPr>
                <w:ilvl w:val="0"/>
                <w:numId w:val="3"/>
              </w:numPr>
              <w:spacing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支持实时流氓ONT检测和隔离；</w:t>
            </w:r>
          </w:p>
          <w:p>
            <w:pPr>
              <w:widowControl w:val="0"/>
              <w:numPr>
                <w:ilvl w:val="0"/>
                <w:numId w:val="3"/>
              </w:numPr>
              <w:spacing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支持Type B（单归属&amp;双归属）；</w:t>
            </w:r>
          </w:p>
          <w:p>
            <w:pPr>
              <w:widowControl w:val="0"/>
              <w:numPr>
                <w:ilvl w:val="0"/>
                <w:numId w:val="3"/>
              </w:numPr>
              <w:spacing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支持OLT发起的流氓ONT检测和隔离；</w:t>
            </w:r>
          </w:p>
          <w:p>
            <w:pPr>
              <w:widowControl w:val="0"/>
              <w:numPr>
                <w:ilvl w:val="0"/>
                <w:numId w:val="3"/>
              </w:numPr>
              <w:spacing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支持PPPOE/DHCP仿真测试；</w:t>
            </w:r>
          </w:p>
          <w:p>
            <w:pPr>
              <w:widowControl w:val="0"/>
              <w:numPr>
                <w:ilvl w:val="0"/>
                <w:numId w:val="3"/>
              </w:numPr>
              <w:spacing w:line="360" w:lineRule="auto"/>
              <w:ind w:firstLine="440" w:firstLineChars="200"/>
              <w:jc w:val="left"/>
              <w:textAlignment w:val="auto"/>
              <w:rPr>
                <w:rFonts w:ascii="宋体" w:hAnsi="宋体" w:eastAsia="微软雅黑" w:cs="微软雅黑"/>
                <w:color w:val="auto"/>
                <w:kern w:val="0"/>
                <w:sz w:val="22"/>
                <w:szCs w:val="21"/>
                <w:highlight w:val="none"/>
              </w:rPr>
            </w:pPr>
            <w:r>
              <w:rPr>
                <w:rFonts w:hint="eastAsia" w:ascii="宋体" w:hAnsi="宋体" w:eastAsia="微软雅黑" w:cs="宋体"/>
                <w:color w:val="auto"/>
                <w:kern w:val="0"/>
                <w:sz w:val="22"/>
                <w:szCs w:val="22"/>
                <w:highlight w:val="none"/>
              </w:rPr>
              <w:t>支持MAC地址限制，MAC地址学习，以太端口本地交换/隔离，二层IPv6透传。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pPr>
              <w:adjustRightInd w:val="0"/>
              <w:snapToGrid w:val="0"/>
              <w:spacing w:after="200" w:line="360" w:lineRule="atLeast"/>
              <w:jc w:val="center"/>
              <w:rPr>
                <w:rFonts w:ascii="宋体" w:hAnsi="宋体" w:eastAsia="微软雅黑" w:cs="Times New Roman"/>
                <w:color w:val="auto"/>
                <w:kern w:val="0"/>
                <w:sz w:val="22"/>
                <w:szCs w:val="21"/>
                <w:highlight w:val="none"/>
              </w:rPr>
            </w:pPr>
          </w:p>
        </w:tc>
        <w:tc>
          <w:tcPr>
            <w:tcW w:w="1585" w:type="dxa"/>
            <w:vMerge w:val="continue"/>
          </w:tcPr>
          <w:p>
            <w:pPr>
              <w:adjustRightInd w:val="0"/>
              <w:snapToGrid w:val="0"/>
              <w:spacing w:after="200" w:line="360" w:lineRule="atLeast"/>
              <w:jc w:val="center"/>
              <w:rPr>
                <w:rFonts w:ascii="宋体" w:hAnsi="宋体" w:eastAsia="微软雅黑" w:cs="Times New Roman"/>
                <w:color w:val="auto"/>
                <w:kern w:val="0"/>
                <w:sz w:val="22"/>
                <w:szCs w:val="21"/>
                <w:highlight w:val="none"/>
              </w:rPr>
            </w:pPr>
          </w:p>
        </w:tc>
        <w:tc>
          <w:tcPr>
            <w:tcW w:w="1701" w:type="dxa"/>
            <w:tcMar>
              <w:left w:w="57" w:type="dxa"/>
              <w:right w:w="57" w:type="dxa"/>
            </w:tcMar>
            <w:vAlign w:val="center"/>
          </w:tcPr>
          <w:p>
            <w:pPr>
              <w:adjustRightInd w:val="0"/>
              <w:snapToGrid w:val="0"/>
              <w:spacing w:after="200" w:line="400" w:lineRule="exact"/>
              <w:jc w:val="center"/>
              <w:textAlignment w:val="auto"/>
              <w:rPr>
                <w:rFonts w:ascii="Tahoma" w:hAnsi="宋体" w:eastAsia="微软雅黑" w:cs="宋体"/>
                <w:b/>
                <w:color w:val="auto"/>
                <w:kern w:val="0"/>
                <w:sz w:val="22"/>
                <w:szCs w:val="22"/>
                <w:highlight w:val="none"/>
              </w:rPr>
            </w:pPr>
            <w:r>
              <w:rPr>
                <w:rFonts w:hint="eastAsia" w:ascii="宋体" w:hAnsi="宋体" w:eastAsia="微软雅黑" w:cs="Times New Roman"/>
                <w:color w:val="auto"/>
                <w:kern w:val="0"/>
                <w:sz w:val="22"/>
                <w:szCs w:val="21"/>
                <w:highlight w:val="none"/>
              </w:rPr>
              <w:t>（4）</w:t>
            </w:r>
            <w:r>
              <w:rPr>
                <w:rFonts w:hint="eastAsia" w:ascii="Tahoma" w:hAnsi="宋体" w:eastAsia="微软雅黑" w:cs="宋体"/>
                <w:b/>
                <w:color w:val="auto"/>
                <w:kern w:val="0"/>
                <w:sz w:val="22"/>
                <w:szCs w:val="22"/>
                <w:highlight w:val="none"/>
              </w:rPr>
              <w:t>项目建设及实施方案分</w:t>
            </w:r>
          </w:p>
          <w:p>
            <w:pPr>
              <w:adjustRightInd w:val="0"/>
              <w:snapToGrid w:val="0"/>
              <w:spacing w:after="200" w:line="400" w:lineRule="exact"/>
              <w:jc w:val="center"/>
              <w:textAlignment w:val="auto"/>
              <w:rPr>
                <w:rFonts w:ascii="宋体" w:hAnsi="宋体" w:eastAsia="微软雅黑" w:cs="Times New Roman"/>
                <w:color w:val="auto"/>
                <w:kern w:val="0"/>
                <w:sz w:val="22"/>
                <w:szCs w:val="21"/>
                <w:highlight w:val="none"/>
              </w:rPr>
            </w:pPr>
            <w:r>
              <w:rPr>
                <w:rFonts w:hint="eastAsia" w:ascii="Tahoma" w:hAnsi="宋体" w:eastAsia="微软雅黑" w:cs="宋体"/>
                <w:b/>
                <w:color w:val="auto"/>
                <w:kern w:val="0"/>
                <w:sz w:val="22"/>
                <w:szCs w:val="22"/>
                <w:highlight w:val="none"/>
              </w:rPr>
              <w:t>（满分13分）</w:t>
            </w:r>
          </w:p>
        </w:tc>
        <w:tc>
          <w:tcPr>
            <w:tcW w:w="5660" w:type="dxa"/>
            <w:vAlign w:val="center"/>
          </w:tcPr>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一、项目实施方案</w:t>
            </w:r>
          </w:p>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一档：</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的项目实施方案进度安排、相关保障措施能力、对各项关键工作安排、对本项目的风险预见、风险应对措施、项目管理方案、组织机构安排及分工与职责安排等描述单一。拟投入本项目实施人员＜6人。以上都满足得3分。</w:t>
            </w:r>
          </w:p>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二档：</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的项目实施方案进度安排、相关保障措施能力、对各项关键工作安排、对本项目的风险预见、风险应对措施、项目管理方案、组织机构安排及分工与职责安排等描述单一。拟投入本项目实施人员＜6人，且拟投入的实施人员中具有高级软件工程师或系统集成项目管理工程师（高级）或网络综合布线工程师（高级）或信息系统监理工程师证0＜3人。以上都满足得5分。</w:t>
            </w:r>
          </w:p>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三档：</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的项目实施方案进度安排合理，且相关保障措施到位；对各项关键工作安排合理；对本项目的风险预见、风险应对措施完备；项目管理方案完整，组织机构合理，人员有保障，分工与职责明确；项目方案贴近本项目实际执行内容与要求。拟投入本项目实施人员≥6人，且拟投入的实施人员中具有高级软件工程师或系统集成项目管理工程师（高级）或网络综合布线工程师（高级）或信息系统监理工程师证≥3人。以上都满足得8分。</w:t>
            </w:r>
          </w:p>
          <w:p>
            <w:pPr>
              <w:adjustRightInd w:val="0"/>
              <w:snapToGrid w:val="0"/>
              <w:spacing w:after="200" w:line="400" w:lineRule="exact"/>
              <w:jc w:val="left"/>
              <w:textAlignment w:val="auto"/>
              <w:rPr>
                <w:rFonts w:ascii="等线" w:hAnsi="宋体" w:eastAsia="微软雅黑" w:cs="宋体"/>
                <w:color w:val="auto"/>
                <w:kern w:val="0"/>
                <w:sz w:val="22"/>
                <w:szCs w:val="22"/>
                <w:highlight w:val="none"/>
              </w:rPr>
            </w:pPr>
            <w:r>
              <w:rPr>
                <w:rFonts w:hint="eastAsia" w:ascii="等线" w:hAnsi="宋体" w:eastAsia="微软雅黑" w:cs="宋体"/>
                <w:color w:val="auto"/>
                <w:kern w:val="0"/>
                <w:sz w:val="22"/>
                <w:szCs w:val="22"/>
                <w:highlight w:val="none"/>
              </w:rPr>
              <w:t>注：</w:t>
            </w:r>
            <w:r>
              <w:rPr>
                <w:rFonts w:hint="eastAsia" w:ascii="等线" w:hAnsi="宋体" w:eastAsia="微软雅黑" w:cs="宋体"/>
                <w:color w:val="auto"/>
                <w:kern w:val="0"/>
                <w:sz w:val="22"/>
                <w:szCs w:val="22"/>
                <w:highlight w:val="none"/>
                <w:lang w:eastAsia="zh-CN"/>
              </w:rPr>
              <w:t>服务商</w:t>
            </w:r>
            <w:r>
              <w:rPr>
                <w:rFonts w:hint="eastAsia" w:ascii="等线" w:hAnsi="宋体" w:eastAsia="微软雅黑" w:cs="宋体"/>
                <w:color w:val="auto"/>
                <w:kern w:val="0"/>
                <w:sz w:val="22"/>
                <w:szCs w:val="22"/>
                <w:highlight w:val="none"/>
              </w:rPr>
              <w:t>投标时应在投标文件中提供所有拟投入本项目实施人员相关证书和2021年最近三个月</w:t>
            </w:r>
            <w:r>
              <w:rPr>
                <w:rFonts w:hint="eastAsia" w:ascii="等线" w:hAnsi="宋体" w:eastAsia="微软雅黑" w:cs="宋体"/>
                <w:color w:val="auto"/>
                <w:kern w:val="0"/>
                <w:sz w:val="22"/>
                <w:szCs w:val="22"/>
                <w:highlight w:val="none"/>
                <w:lang w:eastAsia="zh-CN"/>
              </w:rPr>
              <w:t>服务商</w:t>
            </w:r>
            <w:r>
              <w:rPr>
                <w:rFonts w:hint="eastAsia" w:ascii="等线" w:hAnsi="宋体" w:eastAsia="微软雅黑" w:cs="宋体"/>
                <w:color w:val="auto"/>
                <w:kern w:val="0"/>
                <w:sz w:val="22"/>
                <w:szCs w:val="22"/>
                <w:highlight w:val="none"/>
              </w:rPr>
              <w:t>为其所缴纳的有效社保证明复印件，否则不予评分。</w:t>
            </w:r>
          </w:p>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二、项目建设方案</w:t>
            </w:r>
          </w:p>
          <w:p>
            <w:pPr>
              <w:adjustRightInd w:val="0"/>
              <w:snapToGrid w:val="0"/>
              <w:spacing w:after="200" w:line="360" w:lineRule="auto"/>
              <w:ind w:firstLine="330" w:firstLineChars="150"/>
              <w:jc w:val="left"/>
              <w:textAlignment w:val="auto"/>
              <w:rPr>
                <w:rFonts w:ascii="宋体" w:hAnsi="宋体" w:eastAsia="微软雅黑" w:cs="宋体"/>
                <w:color w:val="auto"/>
                <w:kern w:val="0"/>
                <w:sz w:val="22"/>
                <w:szCs w:val="22"/>
                <w:highlight w:val="none"/>
              </w:rPr>
            </w:pPr>
            <w:r>
              <w:rPr>
                <w:rFonts w:hint="eastAsia" w:ascii="等线" w:hAnsi="宋体" w:eastAsia="微软雅黑" w:cs="宋体"/>
                <w:color w:val="auto"/>
                <w:kern w:val="0"/>
                <w:sz w:val="22"/>
                <w:szCs w:val="22"/>
                <w:highlight w:val="none"/>
              </w:rPr>
              <w:t xml:space="preserve">   </w:t>
            </w:r>
            <w:r>
              <w:rPr>
                <w:rFonts w:hint="eastAsia" w:ascii="Tahoma" w:hAnsi="宋体" w:eastAsia="微软雅黑" w:cs="宋体"/>
                <w:color w:val="auto"/>
                <w:kern w:val="0"/>
                <w:sz w:val="22"/>
                <w:szCs w:val="22"/>
                <w:highlight w:val="none"/>
              </w:rPr>
              <w:t>由于项目技术性要求较高且建设范围大而复杂，要求</w:t>
            </w:r>
            <w:r>
              <w:rPr>
                <w:rFonts w:hint="eastAsia" w:ascii="Tahoma" w:hAnsi="宋体" w:eastAsia="微软雅黑" w:cs="宋体"/>
                <w:color w:val="auto"/>
                <w:kern w:val="0"/>
                <w:sz w:val="22"/>
                <w:szCs w:val="22"/>
                <w:highlight w:val="none"/>
                <w:lang w:eastAsia="zh-CN"/>
              </w:rPr>
              <w:t>服务商</w:t>
            </w:r>
            <w:r>
              <w:rPr>
                <w:rFonts w:hint="eastAsia" w:ascii="Tahoma" w:hAnsi="宋体" w:eastAsia="微软雅黑" w:cs="宋体"/>
                <w:color w:val="auto"/>
                <w:kern w:val="0"/>
                <w:sz w:val="22"/>
                <w:szCs w:val="22"/>
                <w:highlight w:val="none"/>
              </w:rPr>
              <w:t>对项目整体需求以及系统建设内容有充分的理解。所以</w:t>
            </w:r>
            <w:r>
              <w:rPr>
                <w:rFonts w:hint="eastAsia" w:ascii="Tahoma" w:hAnsi="宋体" w:eastAsia="微软雅黑" w:cs="宋体"/>
                <w:color w:val="auto"/>
                <w:kern w:val="0"/>
                <w:sz w:val="22"/>
                <w:szCs w:val="22"/>
                <w:highlight w:val="none"/>
                <w:lang w:eastAsia="zh-CN"/>
              </w:rPr>
              <w:t>服务商</w:t>
            </w:r>
            <w:r>
              <w:rPr>
                <w:rFonts w:hint="eastAsia" w:ascii="Tahoma" w:hAnsi="宋体" w:eastAsia="微软雅黑" w:cs="宋体"/>
                <w:color w:val="auto"/>
                <w:kern w:val="0"/>
                <w:sz w:val="22"/>
                <w:szCs w:val="22"/>
                <w:highlight w:val="none"/>
              </w:rPr>
              <w:t>可在投标前自行前往进行现场勘查，依据勘察内容编制合理的建设方案。</w:t>
            </w:r>
            <w:r>
              <w:rPr>
                <w:rFonts w:hint="eastAsia" w:ascii="等线" w:hAnsi="宋体" w:eastAsia="微软雅黑" w:cs="宋体"/>
                <w:color w:val="auto"/>
                <w:kern w:val="0"/>
                <w:sz w:val="22"/>
                <w:szCs w:val="22"/>
                <w:highlight w:val="none"/>
              </w:rPr>
              <w:t>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62" w:type="dxa"/>
            <w:vAlign w:val="center"/>
          </w:tcPr>
          <w:p>
            <w:pPr>
              <w:adjustRightInd w:val="0"/>
              <w:snapToGrid w:val="0"/>
              <w:spacing w:after="200" w:line="360" w:lineRule="atLeast"/>
              <w:jc w:val="center"/>
              <w:textAlignment w:val="auto"/>
              <w:rPr>
                <w:rFonts w:ascii="宋体" w:hAnsi="宋体" w:eastAsia="微软雅黑" w:cs="Times New Roman"/>
                <w:color w:val="auto"/>
                <w:kern w:val="0"/>
                <w:sz w:val="22"/>
                <w:szCs w:val="21"/>
                <w:highlight w:val="none"/>
              </w:rPr>
            </w:pPr>
            <w:r>
              <w:rPr>
                <w:rFonts w:hint="eastAsia" w:ascii="宋体" w:hAnsi="宋体" w:eastAsia="微软雅黑" w:cs="Times New Roman"/>
                <w:color w:val="auto"/>
                <w:kern w:val="0"/>
                <w:sz w:val="22"/>
                <w:szCs w:val="21"/>
                <w:highlight w:val="none"/>
              </w:rPr>
              <w:t>3</w:t>
            </w:r>
          </w:p>
        </w:tc>
        <w:tc>
          <w:tcPr>
            <w:tcW w:w="1585" w:type="dxa"/>
            <w:vAlign w:val="center"/>
          </w:tcPr>
          <w:p>
            <w:pPr>
              <w:adjustRightInd w:val="0"/>
              <w:snapToGrid w:val="0"/>
              <w:spacing w:after="200" w:line="360" w:lineRule="atLeast"/>
              <w:jc w:val="center"/>
              <w:textAlignment w:val="auto"/>
              <w:rPr>
                <w:rFonts w:ascii="宋体" w:hAnsi="宋体" w:eastAsia="微软雅黑" w:cs="Times New Roman"/>
                <w:color w:val="auto"/>
                <w:kern w:val="0"/>
                <w:sz w:val="22"/>
                <w:szCs w:val="21"/>
                <w:highlight w:val="none"/>
              </w:rPr>
            </w:pPr>
            <w:r>
              <w:rPr>
                <w:rFonts w:hint="eastAsia" w:ascii="宋体" w:hAnsi="宋体" w:eastAsia="微软雅黑" w:cs="宋体"/>
                <w:b/>
                <w:color w:val="auto"/>
                <w:kern w:val="0"/>
                <w:sz w:val="22"/>
                <w:szCs w:val="21"/>
                <w:highlight w:val="none"/>
              </w:rPr>
              <w:t>售后服务方案分（满分6分）</w:t>
            </w:r>
          </w:p>
        </w:tc>
        <w:tc>
          <w:tcPr>
            <w:tcW w:w="1701" w:type="dxa"/>
            <w:vAlign w:val="center"/>
          </w:tcPr>
          <w:p>
            <w:pPr>
              <w:adjustRightInd w:val="0"/>
              <w:snapToGrid w:val="0"/>
              <w:spacing w:after="200" w:line="360" w:lineRule="atLeast"/>
              <w:jc w:val="center"/>
              <w:textAlignment w:val="auto"/>
              <w:rPr>
                <w:rFonts w:ascii="宋体" w:hAnsi="宋体" w:eastAsia="微软雅黑" w:cs="Times New Roman"/>
                <w:color w:val="auto"/>
                <w:kern w:val="0"/>
                <w:sz w:val="22"/>
                <w:szCs w:val="21"/>
                <w:highlight w:val="none"/>
              </w:rPr>
            </w:pPr>
          </w:p>
        </w:tc>
        <w:tc>
          <w:tcPr>
            <w:tcW w:w="5660" w:type="dxa"/>
          </w:tcPr>
          <w:p>
            <w:pPr>
              <w:adjustRightInd w:val="0"/>
              <w:snapToGrid w:val="0"/>
              <w:spacing w:after="200" w:line="360" w:lineRule="auto"/>
              <w:ind w:left="210" w:leftChars="100" w:firstLine="220" w:firstLineChars="1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一档：</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承诺的故障解决方案、售后服务满足或优于招标文件要求，有较为完善的维保方案（回访措施、维护措施、维保人员等方面）和较为可靠、快速的服务响应体系。得3分。</w:t>
            </w:r>
          </w:p>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二档：</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承诺的故障解决方案、售后服务优于招标文件要求，有完善的维保方案（回访措施、维护措施、维保人员等方面）和可靠、快速的服务响应体系（接到通知到达时现场处理故障时间、一般故障承诺解决时间、故障无法排除时的解决方案等方面），拟投入的售后服务人员＞4人，得6分。</w:t>
            </w:r>
          </w:p>
          <w:p>
            <w:pPr>
              <w:adjustRightInd w:val="0"/>
              <w:snapToGrid w:val="0"/>
              <w:spacing w:after="200" w:line="276" w:lineRule="auto"/>
              <w:jc w:val="left"/>
              <w:textAlignment w:val="auto"/>
              <w:rPr>
                <w:rFonts w:ascii="宋体" w:hAnsi="宋体" w:eastAsia="微软雅黑" w:cs="Courier New"/>
                <w:color w:val="auto"/>
                <w:kern w:val="0"/>
                <w:sz w:val="22"/>
                <w:szCs w:val="21"/>
                <w:highlight w:val="none"/>
              </w:rPr>
            </w:pPr>
            <w:r>
              <w:rPr>
                <w:rFonts w:hint="eastAsia" w:ascii="宋体" w:hAnsi="宋体" w:eastAsia="微软雅黑" w:cs="宋体"/>
                <w:color w:val="auto"/>
                <w:kern w:val="0"/>
                <w:sz w:val="22"/>
                <w:szCs w:val="22"/>
                <w:highlight w:val="none"/>
              </w:rPr>
              <w:t>注：</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投标时应在投标文件中提供所有拟投入本项目实施人员相关证书和2021年最近三个月服务商为其所缴纳的有效社保证明复印件，否则不予评分。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62" w:type="dxa"/>
            <w:vAlign w:val="center"/>
          </w:tcPr>
          <w:p>
            <w:pPr>
              <w:adjustRightInd w:val="0"/>
              <w:snapToGrid w:val="0"/>
              <w:spacing w:after="200" w:line="360" w:lineRule="atLeast"/>
              <w:jc w:val="center"/>
              <w:textAlignment w:val="auto"/>
              <w:rPr>
                <w:rFonts w:ascii="宋体" w:hAnsi="宋体" w:eastAsia="微软雅黑" w:cs="Times New Roman"/>
                <w:color w:val="auto"/>
                <w:kern w:val="0"/>
                <w:sz w:val="22"/>
                <w:szCs w:val="21"/>
                <w:highlight w:val="none"/>
              </w:rPr>
            </w:pPr>
            <w:r>
              <w:rPr>
                <w:rFonts w:hint="eastAsia" w:ascii="宋体" w:hAnsi="宋体" w:eastAsia="微软雅黑" w:cs="Times New Roman"/>
                <w:color w:val="auto"/>
                <w:kern w:val="0"/>
                <w:sz w:val="22"/>
                <w:szCs w:val="21"/>
                <w:highlight w:val="none"/>
              </w:rPr>
              <w:t>4</w:t>
            </w:r>
          </w:p>
        </w:tc>
        <w:tc>
          <w:tcPr>
            <w:tcW w:w="1585" w:type="dxa"/>
            <w:vAlign w:val="center"/>
          </w:tcPr>
          <w:p>
            <w:pPr>
              <w:adjustRightInd w:val="0"/>
              <w:snapToGrid w:val="0"/>
              <w:spacing w:after="200" w:line="360" w:lineRule="atLeast"/>
              <w:jc w:val="center"/>
              <w:textAlignment w:val="auto"/>
              <w:rPr>
                <w:rFonts w:ascii="宋体" w:hAnsi="宋体" w:eastAsia="微软雅黑" w:cs="宋体"/>
                <w:b/>
                <w:color w:val="auto"/>
                <w:kern w:val="0"/>
                <w:sz w:val="22"/>
                <w:szCs w:val="21"/>
                <w:highlight w:val="none"/>
              </w:rPr>
            </w:pPr>
            <w:r>
              <w:rPr>
                <w:rFonts w:hint="eastAsia" w:ascii="Tahoma" w:hAnsi="宋体" w:eastAsia="微软雅黑" w:cs="宋体"/>
                <w:b/>
                <w:color w:val="auto"/>
                <w:kern w:val="0"/>
                <w:sz w:val="22"/>
                <w:szCs w:val="22"/>
                <w:highlight w:val="none"/>
              </w:rPr>
              <w:t>信誉及业绩分</w:t>
            </w:r>
            <w:r>
              <w:rPr>
                <w:rFonts w:hint="eastAsia" w:ascii="Tahoma" w:hAnsi="宋体" w:eastAsia="微软雅黑" w:cs="宋体"/>
                <w:b/>
                <w:color w:val="auto"/>
                <w:kern w:val="0"/>
                <w:sz w:val="22"/>
                <w:szCs w:val="21"/>
                <w:highlight w:val="none"/>
              </w:rPr>
              <w:t>（满分11分）</w:t>
            </w:r>
          </w:p>
        </w:tc>
        <w:tc>
          <w:tcPr>
            <w:tcW w:w="1701" w:type="dxa"/>
            <w:vAlign w:val="center"/>
          </w:tcPr>
          <w:p>
            <w:pPr>
              <w:adjustRightInd w:val="0"/>
              <w:snapToGrid w:val="0"/>
              <w:spacing w:after="200" w:line="360" w:lineRule="atLeast"/>
              <w:jc w:val="center"/>
              <w:textAlignment w:val="auto"/>
              <w:rPr>
                <w:rFonts w:ascii="宋体" w:hAnsi="宋体" w:eastAsia="微软雅黑" w:cs="Times New Roman"/>
                <w:color w:val="auto"/>
                <w:kern w:val="0"/>
                <w:sz w:val="22"/>
                <w:szCs w:val="21"/>
                <w:highlight w:val="none"/>
              </w:rPr>
            </w:pPr>
          </w:p>
        </w:tc>
        <w:tc>
          <w:tcPr>
            <w:tcW w:w="5660" w:type="dxa"/>
          </w:tcPr>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（1）</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具有高新技术企业证书（投标时在</w:t>
            </w:r>
            <w:r>
              <w:rPr>
                <w:rFonts w:hint="eastAsia" w:ascii="宋体" w:hAnsi="宋体" w:eastAsia="微软雅黑" w:cs="宋体"/>
                <w:color w:val="auto"/>
                <w:kern w:val="0"/>
                <w:sz w:val="22"/>
                <w:szCs w:val="22"/>
                <w:highlight w:val="none"/>
                <w:lang w:eastAsia="zh-CN"/>
              </w:rPr>
              <w:t>响应</w:t>
            </w:r>
            <w:r>
              <w:rPr>
                <w:rFonts w:hint="eastAsia" w:ascii="宋体" w:hAnsi="宋体" w:eastAsia="微软雅黑" w:cs="宋体"/>
                <w:color w:val="auto"/>
                <w:kern w:val="0"/>
                <w:sz w:val="22"/>
                <w:szCs w:val="22"/>
                <w:highlight w:val="none"/>
              </w:rPr>
              <w:t>文件中提供有效证书复印件并加盖</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公章）的得2分；</w:t>
            </w:r>
          </w:p>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（2）</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获得企业技术中心认定的，省级以上的得2分，市级的得1分（投标时在</w:t>
            </w:r>
            <w:r>
              <w:rPr>
                <w:rFonts w:hint="eastAsia" w:ascii="宋体" w:hAnsi="宋体" w:eastAsia="微软雅黑" w:cs="宋体"/>
                <w:color w:val="auto"/>
                <w:kern w:val="0"/>
                <w:sz w:val="22"/>
                <w:szCs w:val="22"/>
                <w:highlight w:val="none"/>
                <w:lang w:eastAsia="zh-CN"/>
              </w:rPr>
              <w:t>响应</w:t>
            </w:r>
            <w:r>
              <w:rPr>
                <w:rFonts w:hint="eastAsia" w:ascii="宋体" w:hAnsi="宋体" w:eastAsia="微软雅黑" w:cs="宋体"/>
                <w:color w:val="auto"/>
                <w:kern w:val="0"/>
                <w:sz w:val="22"/>
                <w:szCs w:val="22"/>
                <w:highlight w:val="none"/>
              </w:rPr>
              <w:t>文件中提供有效证书复印件并加盖</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公章）；（满分2分）</w:t>
            </w:r>
          </w:p>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（3）</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获得质量管理体系ISO9001认证的得1分（投标时在</w:t>
            </w:r>
            <w:r>
              <w:rPr>
                <w:rFonts w:hint="eastAsia" w:ascii="宋体" w:hAnsi="宋体" w:eastAsia="微软雅黑" w:cs="宋体"/>
                <w:color w:val="auto"/>
                <w:kern w:val="0"/>
                <w:sz w:val="22"/>
                <w:szCs w:val="22"/>
                <w:highlight w:val="none"/>
                <w:lang w:eastAsia="zh-CN"/>
              </w:rPr>
              <w:t>响应</w:t>
            </w:r>
            <w:r>
              <w:rPr>
                <w:rFonts w:hint="eastAsia" w:ascii="宋体" w:hAnsi="宋体" w:eastAsia="微软雅黑" w:cs="宋体"/>
                <w:color w:val="auto"/>
                <w:kern w:val="0"/>
                <w:sz w:val="22"/>
                <w:szCs w:val="22"/>
                <w:highlight w:val="none"/>
              </w:rPr>
              <w:t>文件中提供有效证书复印件并加盖</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公章）；</w:t>
            </w:r>
          </w:p>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（4）</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获得企业信用等级证书（AAA级）的得1分（投标时在</w:t>
            </w:r>
            <w:r>
              <w:rPr>
                <w:rFonts w:hint="eastAsia" w:ascii="宋体" w:hAnsi="宋体" w:eastAsia="微软雅黑" w:cs="宋体"/>
                <w:color w:val="auto"/>
                <w:kern w:val="0"/>
                <w:sz w:val="22"/>
                <w:szCs w:val="22"/>
                <w:highlight w:val="none"/>
                <w:lang w:eastAsia="zh-CN"/>
              </w:rPr>
              <w:t>响应</w:t>
            </w:r>
            <w:r>
              <w:rPr>
                <w:rFonts w:hint="eastAsia" w:ascii="宋体" w:hAnsi="宋体" w:eastAsia="微软雅黑" w:cs="宋体"/>
                <w:color w:val="auto"/>
                <w:kern w:val="0"/>
                <w:sz w:val="22"/>
                <w:szCs w:val="22"/>
                <w:highlight w:val="none"/>
              </w:rPr>
              <w:t>文件中提供有效证书复印件并加盖</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公章）；</w:t>
            </w:r>
          </w:p>
          <w:p>
            <w:pPr>
              <w:adjustRightInd w:val="0"/>
              <w:snapToGrid w:val="0"/>
              <w:spacing w:after="200" w:line="360" w:lineRule="auto"/>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（5）</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获得知识产权管理体系认证证书的得1分（投标时在</w:t>
            </w:r>
            <w:r>
              <w:rPr>
                <w:rFonts w:hint="eastAsia" w:ascii="宋体" w:hAnsi="宋体" w:eastAsia="微软雅黑" w:cs="宋体"/>
                <w:color w:val="auto"/>
                <w:kern w:val="0"/>
                <w:sz w:val="22"/>
                <w:szCs w:val="22"/>
                <w:highlight w:val="none"/>
                <w:lang w:eastAsia="zh-CN"/>
              </w:rPr>
              <w:t>响应</w:t>
            </w:r>
            <w:r>
              <w:rPr>
                <w:rFonts w:hint="eastAsia" w:ascii="宋体" w:hAnsi="宋体" w:eastAsia="微软雅黑" w:cs="宋体"/>
                <w:color w:val="auto"/>
                <w:kern w:val="0"/>
                <w:sz w:val="22"/>
                <w:szCs w:val="22"/>
                <w:highlight w:val="none"/>
              </w:rPr>
              <w:t>文件中提供有效证书复印件并加盖</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公章）；</w:t>
            </w:r>
          </w:p>
          <w:p>
            <w:pPr>
              <w:adjustRightInd w:val="0"/>
              <w:snapToGrid w:val="0"/>
              <w:spacing w:after="200" w:line="360" w:lineRule="auto"/>
              <w:ind w:left="210" w:leftChars="100" w:firstLine="220" w:firstLineChars="1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（6）</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拥有同类项目案例的，每提供1个得1分，（满分4分）（投标时在</w:t>
            </w:r>
            <w:r>
              <w:rPr>
                <w:rFonts w:hint="eastAsia" w:ascii="宋体" w:hAnsi="宋体" w:eastAsia="微软雅黑" w:cs="宋体"/>
                <w:color w:val="auto"/>
                <w:kern w:val="0"/>
                <w:sz w:val="22"/>
                <w:szCs w:val="22"/>
                <w:highlight w:val="none"/>
                <w:lang w:eastAsia="zh-CN"/>
              </w:rPr>
              <w:t>响应</w:t>
            </w:r>
            <w:r>
              <w:rPr>
                <w:rFonts w:hint="eastAsia" w:ascii="宋体" w:hAnsi="宋体" w:eastAsia="微软雅黑" w:cs="宋体"/>
                <w:color w:val="auto"/>
                <w:kern w:val="0"/>
                <w:sz w:val="22"/>
                <w:szCs w:val="22"/>
                <w:highlight w:val="none"/>
              </w:rPr>
              <w:t>文件中提供有效合同复印件并加盖</w:t>
            </w:r>
            <w:r>
              <w:rPr>
                <w:rFonts w:hint="eastAsia" w:ascii="宋体" w:hAnsi="宋体" w:eastAsia="微软雅黑" w:cs="宋体"/>
                <w:color w:val="auto"/>
                <w:kern w:val="0"/>
                <w:sz w:val="22"/>
                <w:szCs w:val="22"/>
                <w:highlight w:val="none"/>
                <w:lang w:eastAsia="zh-CN"/>
              </w:rPr>
              <w:t>服务商</w:t>
            </w:r>
            <w:r>
              <w:rPr>
                <w:rFonts w:hint="eastAsia" w:ascii="宋体" w:hAnsi="宋体" w:eastAsia="微软雅黑" w:cs="宋体"/>
                <w:color w:val="auto"/>
                <w:kern w:val="0"/>
                <w:sz w:val="22"/>
                <w:szCs w:val="22"/>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62" w:type="dxa"/>
            <w:vAlign w:val="center"/>
          </w:tcPr>
          <w:p>
            <w:pPr>
              <w:adjustRightInd w:val="0"/>
              <w:snapToGrid w:val="0"/>
              <w:spacing w:after="200" w:line="360" w:lineRule="atLeast"/>
              <w:jc w:val="center"/>
              <w:textAlignment w:val="auto"/>
              <w:rPr>
                <w:rFonts w:ascii="宋体" w:hAnsi="宋体" w:eastAsia="微软雅黑" w:cs="Times New Roman"/>
                <w:color w:val="auto"/>
                <w:kern w:val="0"/>
                <w:sz w:val="22"/>
                <w:szCs w:val="21"/>
                <w:highlight w:val="none"/>
              </w:rPr>
            </w:pPr>
            <w:r>
              <w:rPr>
                <w:rFonts w:hint="eastAsia" w:ascii="宋体" w:hAnsi="宋体" w:eastAsia="微软雅黑" w:cs="Times New Roman"/>
                <w:color w:val="auto"/>
                <w:kern w:val="0"/>
                <w:sz w:val="22"/>
                <w:szCs w:val="21"/>
                <w:highlight w:val="none"/>
              </w:rPr>
              <w:t>5</w:t>
            </w:r>
          </w:p>
        </w:tc>
        <w:tc>
          <w:tcPr>
            <w:tcW w:w="1585" w:type="dxa"/>
            <w:vAlign w:val="center"/>
          </w:tcPr>
          <w:p>
            <w:pPr>
              <w:adjustRightInd w:val="0"/>
              <w:snapToGrid w:val="0"/>
              <w:spacing w:after="200" w:line="360" w:lineRule="atLeast"/>
              <w:jc w:val="center"/>
              <w:textAlignment w:val="auto"/>
              <w:rPr>
                <w:rFonts w:ascii="Tahoma" w:hAnsi="宋体" w:eastAsia="微软雅黑" w:cs="宋体"/>
                <w:b/>
                <w:color w:val="auto"/>
                <w:kern w:val="0"/>
                <w:sz w:val="22"/>
                <w:szCs w:val="22"/>
                <w:highlight w:val="none"/>
              </w:rPr>
            </w:pPr>
            <w:r>
              <w:rPr>
                <w:rFonts w:hint="eastAsia" w:ascii="Tahoma" w:hAnsi="宋体" w:eastAsia="微软雅黑" w:cs="宋体"/>
                <w:b/>
                <w:color w:val="auto"/>
                <w:kern w:val="0"/>
                <w:sz w:val="22"/>
                <w:szCs w:val="22"/>
                <w:highlight w:val="none"/>
              </w:rPr>
              <w:t>政策功能分</w:t>
            </w:r>
            <w:r>
              <w:rPr>
                <w:rFonts w:hint="eastAsia" w:ascii="Tahoma" w:hAnsi="宋体" w:eastAsia="微软雅黑" w:cs="宋体"/>
                <w:b/>
                <w:color w:val="auto"/>
                <w:kern w:val="0"/>
                <w:sz w:val="22"/>
                <w:szCs w:val="21"/>
                <w:highlight w:val="none"/>
              </w:rPr>
              <w:t>（满分3分）</w:t>
            </w:r>
          </w:p>
        </w:tc>
        <w:tc>
          <w:tcPr>
            <w:tcW w:w="1701" w:type="dxa"/>
            <w:vAlign w:val="center"/>
          </w:tcPr>
          <w:p>
            <w:pPr>
              <w:adjustRightInd w:val="0"/>
              <w:snapToGrid w:val="0"/>
              <w:spacing w:after="200" w:line="360" w:lineRule="atLeast"/>
              <w:jc w:val="center"/>
              <w:textAlignment w:val="auto"/>
              <w:rPr>
                <w:rFonts w:ascii="宋体" w:hAnsi="宋体" w:eastAsia="微软雅黑" w:cs="Times New Roman"/>
                <w:color w:val="auto"/>
                <w:kern w:val="0"/>
                <w:sz w:val="22"/>
                <w:szCs w:val="21"/>
                <w:highlight w:val="none"/>
              </w:rPr>
            </w:pPr>
          </w:p>
        </w:tc>
        <w:tc>
          <w:tcPr>
            <w:tcW w:w="5660" w:type="dxa"/>
          </w:tcPr>
          <w:p>
            <w:pPr>
              <w:adjustRightInd w:val="0"/>
              <w:snapToGrid w:val="0"/>
              <w:spacing w:after="200" w:line="420" w:lineRule="exact"/>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1）属于财政部《节能产品政府采购品目清单》内优先采购（清单内未标注“★”的品目）的产品[投标文件中提供有效的认证证书复印件及品目清单（标注出投标产品在品目清单中所属的品目），并加盖供应商公章]，得1.5分。</w:t>
            </w:r>
          </w:p>
          <w:p>
            <w:pPr>
              <w:adjustRightInd w:val="0"/>
              <w:snapToGrid w:val="0"/>
              <w:spacing w:after="200" w:line="420" w:lineRule="exact"/>
              <w:ind w:firstLine="440" w:firstLineChars="200"/>
              <w:jc w:val="left"/>
              <w:textAlignment w:val="auto"/>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（2）属于财政部《环境标志产品政府采购品目清单》内的产品[投标文件中提供有效的认证证书复印件及品目清单（标注出投标产品在品目清单中所属的品目），并加盖供应商公章]，得1.5分。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08" w:type="dxa"/>
            <w:gridSpan w:val="4"/>
            <w:vAlign w:val="center"/>
          </w:tcPr>
          <w:p>
            <w:pPr>
              <w:widowControl w:val="0"/>
              <w:snapToGrid w:val="0"/>
              <w:spacing w:line="360" w:lineRule="atLeast"/>
              <w:rPr>
                <w:rFonts w:ascii="宋体" w:hAnsi="宋体" w:cs="Times New Roman"/>
                <w:b/>
                <w:bCs/>
                <w:color w:val="auto"/>
                <w:szCs w:val="22"/>
                <w:highlight w:val="none"/>
              </w:rPr>
            </w:pPr>
            <w:r>
              <w:rPr>
                <w:rFonts w:hint="eastAsia" w:ascii="宋体" w:hAnsi="宋体" w:cs="Times New Roman"/>
                <w:b/>
                <w:bCs/>
                <w:color w:val="auto"/>
                <w:szCs w:val="22"/>
                <w:highlight w:val="none"/>
              </w:rPr>
              <w:t>总得分=1+2+3+4+5</w:t>
            </w:r>
          </w:p>
        </w:tc>
      </w:tr>
    </w:tbl>
    <w:p>
      <w:pPr>
        <w:snapToGrid w:val="0"/>
        <w:spacing w:line="360" w:lineRule="auto"/>
        <w:rPr>
          <w:rStyle w:val="19"/>
          <w:rFonts w:ascii="宋体" w:hAnsi="宋体"/>
          <w:b/>
          <w:color w:val="auto"/>
          <w:szCs w:val="21"/>
          <w:highlight w:val="none"/>
        </w:rPr>
      </w:pPr>
    </w:p>
    <w:p>
      <w:pPr>
        <w:snapToGrid w:val="0"/>
        <w:spacing w:line="360" w:lineRule="auto"/>
        <w:rPr>
          <w:rStyle w:val="19"/>
          <w:rFonts w:ascii="宋体" w:hAnsi="宋体"/>
          <w:b/>
          <w:color w:val="auto"/>
          <w:szCs w:val="21"/>
          <w:highlight w:val="none"/>
        </w:rPr>
      </w:pPr>
    </w:p>
    <w:p>
      <w:pPr>
        <w:snapToGrid w:val="0"/>
        <w:spacing w:line="360" w:lineRule="auto"/>
        <w:rPr>
          <w:rStyle w:val="19"/>
          <w:rFonts w:ascii="宋体" w:hAnsi="宋体"/>
          <w:b/>
          <w:color w:val="auto"/>
          <w:szCs w:val="21"/>
          <w:highlight w:val="none"/>
        </w:rPr>
      </w:pPr>
    </w:p>
    <w:p>
      <w:pPr>
        <w:snapToGrid w:val="0"/>
        <w:spacing w:line="360" w:lineRule="auto"/>
        <w:rPr>
          <w:rStyle w:val="19"/>
          <w:rFonts w:ascii="宋体" w:hAnsi="宋体"/>
          <w:b/>
          <w:color w:val="auto"/>
          <w:szCs w:val="21"/>
          <w:highlight w:val="none"/>
        </w:rPr>
      </w:pPr>
      <w:r>
        <w:rPr>
          <w:rStyle w:val="19"/>
          <w:rFonts w:ascii="宋体" w:hAnsi="宋体"/>
          <w:b/>
          <w:color w:val="auto"/>
          <w:szCs w:val="21"/>
          <w:highlight w:val="none"/>
        </w:rPr>
        <w:t>三、成交候选人推荐原则</w:t>
      </w:r>
    </w:p>
    <w:p>
      <w:pPr>
        <w:pStyle w:val="36"/>
        <w:snapToGrid w:val="0"/>
        <w:spacing w:line="360" w:lineRule="auto"/>
        <w:ind w:firstLine="420" w:firstLineChars="200"/>
        <w:rPr>
          <w:rStyle w:val="19"/>
          <w:rFonts w:hAnsi="宋体"/>
          <w:color w:val="auto"/>
          <w:sz w:val="21"/>
          <w:highlight w:val="none"/>
        </w:rPr>
      </w:pPr>
      <w:r>
        <w:rPr>
          <w:rStyle w:val="19"/>
          <w:rFonts w:hAnsi="宋体"/>
          <w:color w:val="auto"/>
          <w:sz w:val="21"/>
          <w:highlight w:val="none"/>
        </w:rPr>
        <w:t>评标委员会将根据得分由高到低排列次序（得分相同时，以磋商报价由低到高顺序排列）并推荐中标候选人3名。经评标委员会评定得分最高者确定为中标人（得分相同时，以磋商报价由低到高顺序排列；得分相同且磋商报价相同的，按服务方案优劣顺序排列）。</w:t>
      </w:r>
      <w:r>
        <w:rPr>
          <w:rStyle w:val="19"/>
          <w:rFonts w:hAnsi="宋体" w:cs="宋体"/>
          <w:bCs/>
          <w:color w:val="auto"/>
          <w:sz w:val="21"/>
          <w:highlight w:val="none"/>
        </w:rPr>
        <w:t>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Style w:val="19"/>
          <w:rFonts w:hAnsi="宋体"/>
          <w:color w:val="auto"/>
          <w:sz w:val="21"/>
          <w:highlight w:val="none"/>
        </w:rPr>
        <w:t>。</w:t>
      </w:r>
    </w:p>
    <w:p>
      <w:pPr>
        <w:pStyle w:val="30"/>
        <w:snapToGrid w:val="0"/>
        <w:spacing w:before="1" w:line="374" w:lineRule="auto"/>
        <w:ind w:left="508" w:right="456" w:firstLine="314"/>
        <w:rPr>
          <w:rStyle w:val="19"/>
          <w:rFonts w:ascii="宋体" w:hAnsi="宋体"/>
          <w:color w:val="auto"/>
          <w:szCs w:val="21"/>
          <w:highlight w:val="none"/>
        </w:rPr>
        <w:sectPr>
          <w:footerReference r:id="rId4" w:type="default"/>
          <w:pgSz w:w="11910" w:h="16840"/>
          <w:pgMar w:top="1620" w:right="740" w:bottom="1400" w:left="740" w:header="995" w:footer="1194" w:gutter="0"/>
          <w:cols w:space="425" w:num="1"/>
        </w:sectPr>
      </w:pPr>
    </w:p>
    <w:p>
      <w:pPr>
        <w:pStyle w:val="30"/>
        <w:spacing w:before="1" w:line="374" w:lineRule="auto"/>
        <w:ind w:left="508" w:right="456" w:firstLine="314"/>
        <w:rPr>
          <w:rStyle w:val="19"/>
          <w:rFonts w:ascii="宋体" w:hAnsi="宋体" w:cs="宋体"/>
          <w:bCs/>
          <w:color w:val="auto"/>
          <w:highlight w:val="none"/>
        </w:rPr>
      </w:pPr>
    </w:p>
    <w:p>
      <w:pPr>
        <w:rPr>
          <w:rStyle w:val="19"/>
          <w:rFonts w:ascii="宋体" w:hAnsi="宋体" w:cs="宋体"/>
          <w:bCs/>
          <w:color w:val="auto"/>
          <w:highlight w:val="none"/>
        </w:rPr>
      </w:pPr>
    </w:p>
    <w:p>
      <w:pPr>
        <w:pStyle w:val="36"/>
        <w:jc w:val="center"/>
        <w:rPr>
          <w:rStyle w:val="19"/>
          <w:rFonts w:hAnsi="宋体" w:cs="宋体"/>
          <w:b/>
          <w:bCs/>
          <w:color w:val="auto"/>
          <w:sz w:val="44"/>
          <w:szCs w:val="24"/>
          <w:highlight w:val="none"/>
        </w:rPr>
      </w:pPr>
      <w:r>
        <w:rPr>
          <w:rStyle w:val="19"/>
          <w:rFonts w:hAnsi="宋体" w:cs="宋体"/>
          <w:b/>
          <w:bCs/>
          <w:color w:val="auto"/>
          <w:sz w:val="44"/>
          <w:szCs w:val="24"/>
          <w:highlight w:val="none"/>
        </w:rPr>
        <w:t>第五章     响应文件格式</w:t>
      </w:r>
    </w:p>
    <w:p>
      <w:pPr>
        <w:pStyle w:val="36"/>
        <w:rPr>
          <w:rStyle w:val="19"/>
          <w:rFonts w:hAnsi="宋体"/>
          <w:color w:val="auto"/>
          <w:sz w:val="36"/>
          <w:szCs w:val="36"/>
          <w:highlight w:val="none"/>
        </w:rPr>
      </w:pPr>
    </w:p>
    <w:p>
      <w:pPr>
        <w:pStyle w:val="36"/>
        <w:rPr>
          <w:rStyle w:val="19"/>
          <w:rFonts w:hAnsi="宋体"/>
          <w:color w:val="auto"/>
          <w:sz w:val="36"/>
          <w:szCs w:val="36"/>
          <w:highlight w:val="none"/>
        </w:rPr>
      </w:pPr>
    </w:p>
    <w:p>
      <w:pPr>
        <w:pStyle w:val="36"/>
        <w:rPr>
          <w:rStyle w:val="19"/>
          <w:rFonts w:hAnsi="宋体"/>
          <w:color w:val="auto"/>
          <w:sz w:val="36"/>
          <w:szCs w:val="36"/>
          <w:highlight w:val="none"/>
        </w:rPr>
      </w:pPr>
    </w:p>
    <w:p>
      <w:pPr>
        <w:pStyle w:val="36"/>
        <w:rPr>
          <w:rStyle w:val="19"/>
          <w:rFonts w:hAnsi="宋体"/>
          <w:color w:val="auto"/>
          <w:sz w:val="36"/>
          <w:szCs w:val="36"/>
          <w:highlight w:val="none"/>
        </w:rPr>
      </w:pPr>
    </w:p>
    <w:p>
      <w:pPr>
        <w:pStyle w:val="36"/>
        <w:rPr>
          <w:rStyle w:val="19"/>
          <w:rFonts w:hAnsi="宋体"/>
          <w:color w:val="auto"/>
          <w:sz w:val="36"/>
          <w:szCs w:val="36"/>
          <w:highlight w:val="none"/>
        </w:rPr>
      </w:pPr>
    </w:p>
    <w:p>
      <w:pPr>
        <w:pStyle w:val="36"/>
        <w:rPr>
          <w:rStyle w:val="19"/>
          <w:rFonts w:hAnsi="宋体"/>
          <w:color w:val="auto"/>
          <w:sz w:val="36"/>
          <w:szCs w:val="36"/>
          <w:highlight w:val="none"/>
        </w:rPr>
      </w:pPr>
    </w:p>
    <w:p>
      <w:pPr>
        <w:pStyle w:val="36"/>
        <w:rPr>
          <w:rStyle w:val="19"/>
          <w:rFonts w:hAnsi="宋体"/>
          <w:color w:val="auto"/>
          <w:sz w:val="36"/>
          <w:szCs w:val="36"/>
          <w:highlight w:val="none"/>
        </w:rPr>
      </w:pPr>
    </w:p>
    <w:p>
      <w:pPr>
        <w:pStyle w:val="36"/>
        <w:rPr>
          <w:rStyle w:val="19"/>
          <w:rFonts w:hAnsi="宋体"/>
          <w:color w:val="auto"/>
          <w:sz w:val="36"/>
          <w:szCs w:val="36"/>
          <w:highlight w:val="none"/>
        </w:rPr>
      </w:pPr>
    </w:p>
    <w:p>
      <w:pPr>
        <w:pStyle w:val="37"/>
        <w:jc w:val="both"/>
        <w:rPr>
          <w:rStyle w:val="19"/>
          <w:rFonts w:ascii="宋体" w:hAnsi="宋体"/>
          <w:color w:val="auto"/>
          <w:sz w:val="36"/>
          <w:szCs w:val="36"/>
          <w:highlight w:val="none"/>
        </w:rPr>
      </w:pPr>
    </w:p>
    <w:p>
      <w:pPr>
        <w:rPr>
          <w:rStyle w:val="19"/>
          <w:rFonts w:ascii="宋体" w:hAnsi="宋体"/>
          <w:color w:val="auto"/>
          <w:sz w:val="36"/>
          <w:szCs w:val="36"/>
          <w:highlight w:val="none"/>
        </w:rPr>
      </w:pPr>
    </w:p>
    <w:p>
      <w:pPr>
        <w:pStyle w:val="57"/>
        <w:ind w:left="-269" w:firstLine="704"/>
        <w:rPr>
          <w:rStyle w:val="19"/>
          <w:rFonts w:hAnsi="宋体"/>
          <w:color w:val="auto"/>
          <w:sz w:val="36"/>
          <w:szCs w:val="36"/>
          <w:highlight w:val="none"/>
        </w:rPr>
      </w:pPr>
    </w:p>
    <w:p>
      <w:pPr>
        <w:pStyle w:val="57"/>
        <w:ind w:left="-269" w:firstLine="704"/>
        <w:rPr>
          <w:rStyle w:val="19"/>
          <w:rFonts w:hAnsi="宋体"/>
          <w:color w:val="auto"/>
          <w:sz w:val="36"/>
          <w:szCs w:val="36"/>
          <w:highlight w:val="none"/>
        </w:rPr>
      </w:pPr>
    </w:p>
    <w:p>
      <w:pPr>
        <w:pStyle w:val="57"/>
        <w:ind w:left="-269" w:firstLine="704"/>
        <w:rPr>
          <w:rStyle w:val="19"/>
          <w:rFonts w:hAnsi="宋体"/>
          <w:color w:val="auto"/>
          <w:sz w:val="36"/>
          <w:szCs w:val="36"/>
          <w:highlight w:val="none"/>
        </w:rPr>
      </w:pPr>
    </w:p>
    <w:p>
      <w:pPr>
        <w:pStyle w:val="57"/>
        <w:ind w:left="-269" w:firstLine="704"/>
        <w:rPr>
          <w:rStyle w:val="19"/>
          <w:rFonts w:hAnsi="宋体"/>
          <w:color w:val="auto"/>
          <w:sz w:val="36"/>
          <w:szCs w:val="36"/>
          <w:highlight w:val="none"/>
        </w:rPr>
      </w:pPr>
    </w:p>
    <w:p>
      <w:pPr>
        <w:pStyle w:val="57"/>
        <w:ind w:left="-269" w:firstLine="704"/>
        <w:rPr>
          <w:rStyle w:val="19"/>
          <w:rFonts w:hAnsi="宋体"/>
          <w:color w:val="auto"/>
          <w:sz w:val="36"/>
          <w:szCs w:val="36"/>
          <w:highlight w:val="none"/>
        </w:rPr>
      </w:pPr>
    </w:p>
    <w:p>
      <w:pPr>
        <w:pStyle w:val="57"/>
        <w:ind w:left="-269" w:firstLine="704"/>
        <w:rPr>
          <w:rStyle w:val="19"/>
          <w:rFonts w:hAnsi="宋体"/>
          <w:color w:val="auto"/>
          <w:sz w:val="36"/>
          <w:szCs w:val="36"/>
          <w:highlight w:val="none"/>
        </w:rPr>
      </w:pPr>
    </w:p>
    <w:p>
      <w:pPr>
        <w:pStyle w:val="57"/>
        <w:ind w:left="-269" w:firstLine="704"/>
        <w:rPr>
          <w:rStyle w:val="19"/>
          <w:rFonts w:hAnsi="宋体"/>
          <w:color w:val="auto"/>
          <w:sz w:val="36"/>
          <w:szCs w:val="36"/>
          <w:highlight w:val="none"/>
        </w:rPr>
      </w:pPr>
    </w:p>
    <w:p>
      <w:pPr>
        <w:pStyle w:val="57"/>
        <w:ind w:left="-269" w:firstLine="704"/>
        <w:rPr>
          <w:rStyle w:val="19"/>
          <w:rFonts w:hAnsi="宋体"/>
          <w:color w:val="auto"/>
          <w:sz w:val="36"/>
          <w:szCs w:val="36"/>
          <w:highlight w:val="none"/>
        </w:rPr>
      </w:pPr>
    </w:p>
    <w:p>
      <w:pPr>
        <w:pStyle w:val="57"/>
        <w:ind w:left="-269" w:firstLine="704"/>
        <w:rPr>
          <w:rStyle w:val="19"/>
          <w:rFonts w:hAnsi="宋体"/>
          <w:color w:val="auto"/>
          <w:sz w:val="36"/>
          <w:szCs w:val="36"/>
          <w:highlight w:val="none"/>
        </w:rPr>
      </w:pPr>
    </w:p>
    <w:p>
      <w:pPr>
        <w:pStyle w:val="36"/>
        <w:rPr>
          <w:rStyle w:val="19"/>
          <w:rFonts w:hAnsi="宋体"/>
          <w:color w:val="auto"/>
          <w:sz w:val="36"/>
          <w:szCs w:val="36"/>
          <w:highlight w:val="none"/>
        </w:rPr>
      </w:pPr>
    </w:p>
    <w:p>
      <w:pPr>
        <w:pStyle w:val="36"/>
        <w:rPr>
          <w:rStyle w:val="19"/>
          <w:rFonts w:hAnsi="宋体"/>
          <w:color w:val="auto"/>
          <w:sz w:val="36"/>
          <w:szCs w:val="36"/>
          <w:highlight w:val="none"/>
        </w:rPr>
      </w:pPr>
      <w:r>
        <w:rPr>
          <w:rStyle w:val="19"/>
          <w:rFonts w:hAnsi="宋体"/>
          <w:color w:val="auto"/>
          <w:sz w:val="36"/>
          <w:szCs w:val="36"/>
          <w:highlight w:val="none"/>
        </w:rPr>
        <w:t>（封面格式）</w:t>
      </w:r>
    </w:p>
    <w:p>
      <w:pPr>
        <w:pStyle w:val="36"/>
        <w:jc w:val="right"/>
        <w:rPr>
          <w:rStyle w:val="19"/>
          <w:rFonts w:hAnsi="宋体"/>
          <w:b/>
          <w:color w:val="auto"/>
          <w:sz w:val="36"/>
          <w:szCs w:val="36"/>
          <w:highlight w:val="none"/>
        </w:rPr>
      </w:pPr>
      <w:r>
        <w:rPr>
          <w:rStyle w:val="19"/>
          <w:rFonts w:hAnsi="宋体"/>
          <w:b/>
          <w:color w:val="auto"/>
          <w:sz w:val="36"/>
          <w:szCs w:val="36"/>
          <w:highlight w:val="none"/>
        </w:rPr>
        <w:t>正本（副本）</w:t>
      </w:r>
    </w:p>
    <w:p>
      <w:pPr>
        <w:pStyle w:val="36"/>
        <w:spacing w:line="400" w:lineRule="exact"/>
        <w:jc w:val="center"/>
        <w:rPr>
          <w:rStyle w:val="19"/>
          <w:rFonts w:hAnsi="宋体"/>
          <w:b/>
          <w:color w:val="auto"/>
          <w:sz w:val="36"/>
          <w:szCs w:val="36"/>
          <w:highlight w:val="none"/>
        </w:rPr>
      </w:pPr>
    </w:p>
    <w:p>
      <w:pPr>
        <w:pStyle w:val="36"/>
        <w:spacing w:line="1000" w:lineRule="exact"/>
        <w:ind w:left="359" w:leftChars="171" w:right="411"/>
        <w:jc w:val="center"/>
        <w:rPr>
          <w:rStyle w:val="19"/>
          <w:rFonts w:hint="eastAsia" w:hAnsi="宋体" w:eastAsia="宋体"/>
          <w:b/>
          <w:color w:val="auto"/>
          <w:sz w:val="48"/>
          <w:szCs w:val="48"/>
          <w:highlight w:val="none"/>
          <w:lang w:eastAsia="zh-CN"/>
        </w:rPr>
      </w:pPr>
      <w:r>
        <w:rPr>
          <w:rStyle w:val="19"/>
          <w:rFonts w:hint="eastAsia" w:hAnsi="宋体"/>
          <w:b/>
          <w:color w:val="auto"/>
          <w:spacing w:val="-4"/>
          <w:sz w:val="48"/>
          <w:szCs w:val="48"/>
          <w:highlight w:val="none"/>
          <w:lang w:eastAsia="zh-CN"/>
        </w:rPr>
        <w:t>梧州学院北校区二期配套网络建设项目</w:t>
      </w:r>
    </w:p>
    <w:p>
      <w:pPr>
        <w:pStyle w:val="36"/>
        <w:spacing w:line="1000" w:lineRule="exact"/>
        <w:jc w:val="center"/>
        <w:rPr>
          <w:rStyle w:val="19"/>
          <w:rFonts w:hAnsi="宋体"/>
          <w:b/>
          <w:color w:val="auto"/>
          <w:sz w:val="48"/>
          <w:szCs w:val="48"/>
          <w:highlight w:val="none"/>
        </w:rPr>
      </w:pPr>
      <w:r>
        <w:rPr>
          <w:rStyle w:val="19"/>
          <w:rFonts w:hAnsi="宋体"/>
          <w:b/>
          <w:color w:val="auto"/>
          <w:sz w:val="48"/>
          <w:szCs w:val="48"/>
          <w:highlight w:val="none"/>
        </w:rPr>
        <w:t>（</w:t>
      </w:r>
      <w:r>
        <w:rPr>
          <w:rStyle w:val="19"/>
          <w:rFonts w:hint="eastAsia" w:hAnsi="宋体"/>
          <w:b/>
          <w:color w:val="auto"/>
          <w:sz w:val="48"/>
          <w:szCs w:val="48"/>
          <w:highlight w:val="none"/>
          <w:lang w:eastAsia="zh-CN"/>
        </w:rPr>
        <w:t>WZZC2021-C3-02740-HSHJ</w:t>
      </w:r>
      <w:r>
        <w:rPr>
          <w:rStyle w:val="19"/>
          <w:rFonts w:hAnsi="宋体"/>
          <w:b/>
          <w:color w:val="auto"/>
          <w:sz w:val="48"/>
          <w:szCs w:val="48"/>
          <w:highlight w:val="none"/>
        </w:rPr>
        <w:t>）</w:t>
      </w:r>
    </w:p>
    <w:p>
      <w:pPr>
        <w:pStyle w:val="36"/>
        <w:jc w:val="center"/>
        <w:rPr>
          <w:rStyle w:val="19"/>
          <w:rFonts w:hAnsi="宋体"/>
          <w:b/>
          <w:color w:val="auto"/>
          <w:sz w:val="36"/>
          <w:szCs w:val="36"/>
          <w:highlight w:val="none"/>
        </w:rPr>
      </w:pPr>
    </w:p>
    <w:p>
      <w:pPr>
        <w:pStyle w:val="36"/>
        <w:jc w:val="center"/>
        <w:rPr>
          <w:rStyle w:val="19"/>
          <w:rFonts w:hAnsi="宋体"/>
          <w:b/>
          <w:color w:val="auto"/>
          <w:sz w:val="36"/>
          <w:szCs w:val="36"/>
          <w:highlight w:val="none"/>
        </w:rPr>
      </w:pPr>
    </w:p>
    <w:p>
      <w:pPr>
        <w:pStyle w:val="36"/>
        <w:jc w:val="center"/>
        <w:rPr>
          <w:rStyle w:val="19"/>
          <w:rFonts w:hAnsi="宋体"/>
          <w:b/>
          <w:color w:val="auto"/>
          <w:spacing w:val="200"/>
          <w:sz w:val="72"/>
          <w:szCs w:val="72"/>
          <w:highlight w:val="none"/>
        </w:rPr>
      </w:pPr>
      <w:r>
        <w:rPr>
          <w:rStyle w:val="19"/>
          <w:rFonts w:hAnsi="宋体"/>
          <w:b/>
          <w:color w:val="auto"/>
          <w:spacing w:val="200"/>
          <w:sz w:val="72"/>
          <w:szCs w:val="72"/>
          <w:highlight w:val="none"/>
        </w:rPr>
        <w:t>响应文件</w:t>
      </w:r>
    </w:p>
    <w:p>
      <w:pPr>
        <w:pStyle w:val="36"/>
        <w:jc w:val="center"/>
        <w:rPr>
          <w:rStyle w:val="19"/>
          <w:rFonts w:hAnsi="宋体"/>
          <w:b/>
          <w:color w:val="auto"/>
          <w:sz w:val="36"/>
          <w:szCs w:val="36"/>
          <w:highlight w:val="none"/>
        </w:rPr>
      </w:pPr>
    </w:p>
    <w:p>
      <w:pPr>
        <w:pStyle w:val="36"/>
        <w:ind w:firstLine="2570" w:firstLineChars="800"/>
        <w:rPr>
          <w:rStyle w:val="19"/>
          <w:rFonts w:hAnsi="宋体"/>
          <w:b/>
          <w:color w:val="auto"/>
          <w:sz w:val="32"/>
          <w:szCs w:val="32"/>
          <w:highlight w:val="none"/>
          <w:u w:val="single"/>
        </w:rPr>
      </w:pPr>
    </w:p>
    <w:p>
      <w:pPr>
        <w:pStyle w:val="36"/>
        <w:ind w:firstLine="2570" w:firstLineChars="800"/>
        <w:rPr>
          <w:rStyle w:val="19"/>
          <w:rFonts w:hAnsi="宋体"/>
          <w:b/>
          <w:color w:val="auto"/>
          <w:sz w:val="32"/>
          <w:szCs w:val="32"/>
          <w:highlight w:val="none"/>
          <w:u w:val="single"/>
        </w:rPr>
      </w:pPr>
    </w:p>
    <w:p>
      <w:pPr>
        <w:pStyle w:val="36"/>
        <w:ind w:firstLine="2570" w:firstLineChars="800"/>
        <w:rPr>
          <w:rStyle w:val="19"/>
          <w:rFonts w:hAnsi="宋体"/>
          <w:b/>
          <w:color w:val="auto"/>
          <w:sz w:val="32"/>
          <w:szCs w:val="32"/>
          <w:highlight w:val="none"/>
          <w:u w:val="single"/>
        </w:rPr>
      </w:pPr>
    </w:p>
    <w:p>
      <w:pPr>
        <w:pStyle w:val="36"/>
        <w:spacing w:line="1000" w:lineRule="exact"/>
        <w:ind w:firstLine="540" w:firstLineChars="168"/>
        <w:rPr>
          <w:rStyle w:val="19"/>
          <w:rFonts w:hAnsi="宋体"/>
          <w:b/>
          <w:color w:val="auto"/>
          <w:sz w:val="32"/>
          <w:szCs w:val="32"/>
          <w:highlight w:val="none"/>
          <w:u w:val="single"/>
        </w:rPr>
      </w:pPr>
      <w:r>
        <w:rPr>
          <w:rStyle w:val="19"/>
          <w:rFonts w:hAnsi="宋体"/>
          <w:b/>
          <w:color w:val="auto"/>
          <w:sz w:val="32"/>
          <w:szCs w:val="32"/>
          <w:highlight w:val="none"/>
        </w:rPr>
        <w:t>服务商：</w:t>
      </w:r>
      <w:r>
        <w:rPr>
          <w:rStyle w:val="19"/>
          <w:rFonts w:hAnsi="宋体"/>
          <w:b/>
          <w:color w:val="auto"/>
          <w:sz w:val="32"/>
          <w:szCs w:val="32"/>
          <w:highlight w:val="none"/>
          <w:u w:val="single" w:color="000000"/>
        </w:rPr>
        <w:t xml:space="preserve">                         （名称加盖单位公章）</w:t>
      </w:r>
    </w:p>
    <w:p>
      <w:pPr>
        <w:pStyle w:val="36"/>
        <w:spacing w:line="1000" w:lineRule="exact"/>
        <w:ind w:firstLine="540" w:firstLineChars="168"/>
        <w:rPr>
          <w:rStyle w:val="19"/>
          <w:rFonts w:hAnsi="宋体"/>
          <w:b/>
          <w:color w:val="auto"/>
          <w:sz w:val="32"/>
          <w:szCs w:val="32"/>
          <w:highlight w:val="none"/>
        </w:rPr>
      </w:pPr>
      <w:r>
        <w:rPr>
          <w:rStyle w:val="19"/>
          <w:rFonts w:hAnsi="宋体"/>
          <w:b/>
          <w:color w:val="auto"/>
          <w:sz w:val="32"/>
          <w:szCs w:val="32"/>
          <w:highlight w:val="none"/>
        </w:rPr>
        <w:t>法定代表人（负责人）或其委托代理人：</w:t>
      </w:r>
      <w:r>
        <w:rPr>
          <w:rStyle w:val="19"/>
          <w:rFonts w:hAnsi="宋体"/>
          <w:b/>
          <w:color w:val="auto"/>
          <w:sz w:val="32"/>
          <w:szCs w:val="32"/>
          <w:highlight w:val="none"/>
          <w:u w:val="single" w:color="000000"/>
        </w:rPr>
        <w:t xml:space="preserve">           （签名）</w:t>
      </w:r>
    </w:p>
    <w:p>
      <w:pPr>
        <w:pStyle w:val="36"/>
        <w:ind w:firstLine="482" w:firstLineChars="150"/>
        <w:rPr>
          <w:rStyle w:val="19"/>
          <w:rFonts w:hAnsi="宋体"/>
          <w:b/>
          <w:color w:val="auto"/>
          <w:sz w:val="32"/>
          <w:szCs w:val="32"/>
          <w:highlight w:val="none"/>
        </w:rPr>
      </w:pPr>
    </w:p>
    <w:p>
      <w:pPr>
        <w:pStyle w:val="36"/>
        <w:jc w:val="center"/>
        <w:rPr>
          <w:rStyle w:val="19"/>
          <w:rFonts w:hAnsi="宋体"/>
          <w:b/>
          <w:color w:val="auto"/>
          <w:sz w:val="32"/>
          <w:szCs w:val="32"/>
          <w:highlight w:val="none"/>
        </w:rPr>
      </w:pPr>
      <w:r>
        <w:rPr>
          <w:rStyle w:val="19"/>
          <w:rFonts w:hAnsi="宋体"/>
          <w:b/>
          <w:color w:val="auto"/>
          <w:sz w:val="32"/>
          <w:szCs w:val="32"/>
          <w:highlight w:val="none"/>
        </w:rPr>
        <w:t>响应日期：</w:t>
      </w:r>
      <w:r>
        <w:rPr>
          <w:rStyle w:val="19"/>
          <w:rFonts w:hAnsi="宋体"/>
          <w:b/>
          <w:color w:val="auto"/>
          <w:sz w:val="32"/>
          <w:szCs w:val="32"/>
          <w:highlight w:val="none"/>
          <w:u w:val="single" w:color="000000"/>
        </w:rPr>
        <w:t xml:space="preserve">         </w:t>
      </w:r>
      <w:r>
        <w:rPr>
          <w:rStyle w:val="19"/>
          <w:rFonts w:hAnsi="宋体"/>
          <w:b/>
          <w:color w:val="auto"/>
          <w:sz w:val="32"/>
          <w:szCs w:val="32"/>
          <w:highlight w:val="none"/>
        </w:rPr>
        <w:t>年</w:t>
      </w:r>
      <w:r>
        <w:rPr>
          <w:rStyle w:val="19"/>
          <w:rFonts w:hAnsi="宋体"/>
          <w:b/>
          <w:color w:val="auto"/>
          <w:sz w:val="32"/>
          <w:szCs w:val="32"/>
          <w:highlight w:val="none"/>
          <w:u w:val="single" w:color="000000"/>
        </w:rPr>
        <w:t xml:space="preserve">     </w:t>
      </w:r>
      <w:r>
        <w:rPr>
          <w:rStyle w:val="19"/>
          <w:rFonts w:hAnsi="宋体"/>
          <w:b/>
          <w:color w:val="auto"/>
          <w:sz w:val="32"/>
          <w:szCs w:val="32"/>
          <w:highlight w:val="none"/>
        </w:rPr>
        <w:t>月</w:t>
      </w:r>
      <w:r>
        <w:rPr>
          <w:rStyle w:val="19"/>
          <w:rFonts w:hAnsi="宋体"/>
          <w:b/>
          <w:color w:val="auto"/>
          <w:sz w:val="32"/>
          <w:szCs w:val="32"/>
          <w:highlight w:val="none"/>
          <w:u w:val="single" w:color="000000"/>
        </w:rPr>
        <w:t xml:space="preserve">     </w:t>
      </w:r>
      <w:r>
        <w:rPr>
          <w:rStyle w:val="19"/>
          <w:rFonts w:hAnsi="宋体"/>
          <w:b/>
          <w:color w:val="auto"/>
          <w:sz w:val="32"/>
          <w:szCs w:val="32"/>
          <w:highlight w:val="none"/>
        </w:rPr>
        <w:t>日</w:t>
      </w:r>
    </w:p>
    <w:p>
      <w:pPr>
        <w:pStyle w:val="36"/>
        <w:spacing w:line="500" w:lineRule="exact"/>
        <w:rPr>
          <w:rStyle w:val="19"/>
          <w:rFonts w:hAnsi="宋体"/>
          <w:color w:val="auto"/>
          <w:highlight w:val="none"/>
        </w:rPr>
      </w:pPr>
    </w:p>
    <w:p>
      <w:pPr>
        <w:pStyle w:val="15"/>
        <w:spacing w:before="312" w:after="312" w:line="560" w:lineRule="exact"/>
        <w:jc w:val="center"/>
        <w:rPr>
          <w:rStyle w:val="19"/>
          <w:b/>
          <w:color w:val="auto"/>
          <w:sz w:val="32"/>
          <w:highlight w:val="none"/>
        </w:rPr>
      </w:pPr>
    </w:p>
    <w:p>
      <w:pPr>
        <w:pStyle w:val="15"/>
        <w:spacing w:before="312" w:after="312" w:line="560" w:lineRule="exact"/>
        <w:jc w:val="center"/>
        <w:rPr>
          <w:rStyle w:val="19"/>
          <w:b/>
          <w:color w:val="auto"/>
          <w:sz w:val="32"/>
          <w:highlight w:val="none"/>
        </w:rPr>
      </w:pPr>
      <w:r>
        <w:rPr>
          <w:rStyle w:val="19"/>
          <w:b/>
          <w:color w:val="auto"/>
          <w:sz w:val="32"/>
          <w:highlight w:val="none"/>
        </w:rPr>
        <w:t>响应函（格式）</w:t>
      </w:r>
    </w:p>
    <w:p>
      <w:pPr>
        <w:pStyle w:val="36"/>
        <w:spacing w:line="500" w:lineRule="exact"/>
        <w:ind w:firstLine="600" w:firstLineChars="300"/>
        <w:rPr>
          <w:rStyle w:val="19"/>
          <w:rFonts w:hAnsi="宋体"/>
          <w:color w:val="auto"/>
          <w:highlight w:val="none"/>
        </w:rPr>
      </w:pPr>
    </w:p>
    <w:p>
      <w:pPr>
        <w:pStyle w:val="36"/>
        <w:spacing w:line="440" w:lineRule="exact"/>
        <w:rPr>
          <w:rStyle w:val="19"/>
          <w:rFonts w:hAnsi="宋体"/>
          <w:color w:val="auto"/>
          <w:sz w:val="21"/>
          <w:highlight w:val="none"/>
        </w:rPr>
      </w:pPr>
      <w:r>
        <w:rPr>
          <w:rStyle w:val="19"/>
          <w:rFonts w:hAnsi="宋体"/>
          <w:color w:val="auto"/>
          <w:sz w:val="21"/>
          <w:highlight w:val="none"/>
        </w:rPr>
        <w:t>致：广西恒晟水环境治理有限公司：</w:t>
      </w:r>
    </w:p>
    <w:p>
      <w:pPr>
        <w:pStyle w:val="36"/>
        <w:spacing w:line="440" w:lineRule="exact"/>
        <w:ind w:left="210" w:leftChars="100" w:firstLine="420" w:firstLineChars="200"/>
        <w:rPr>
          <w:rStyle w:val="19"/>
          <w:rFonts w:hAnsi="宋体"/>
          <w:color w:val="auto"/>
          <w:sz w:val="21"/>
          <w:highlight w:val="none"/>
        </w:rPr>
      </w:pPr>
      <w:r>
        <w:rPr>
          <w:rStyle w:val="19"/>
          <w:rFonts w:hAnsi="宋体"/>
          <w:color w:val="auto"/>
          <w:sz w:val="21"/>
          <w:highlight w:val="none"/>
        </w:rPr>
        <w:t>根据贵方</w:t>
      </w:r>
      <w:r>
        <w:rPr>
          <w:rStyle w:val="19"/>
          <w:rFonts w:hint="eastAsia" w:hAnsi="宋体"/>
          <w:color w:val="auto"/>
          <w:sz w:val="21"/>
          <w:highlight w:val="none"/>
          <w:u w:val="single" w:color="000000"/>
          <w:lang w:eastAsia="zh-CN"/>
        </w:rPr>
        <w:t>梧州学院北校区二期配套网络建设项目</w:t>
      </w:r>
      <w:r>
        <w:rPr>
          <w:rStyle w:val="19"/>
          <w:rFonts w:hAnsi="宋体"/>
          <w:color w:val="auto"/>
          <w:sz w:val="21"/>
          <w:highlight w:val="none"/>
        </w:rPr>
        <w:t>项目竞争性磋商文件，项目编号：</w:t>
      </w:r>
      <w:r>
        <w:rPr>
          <w:rStyle w:val="19"/>
          <w:rFonts w:hint="eastAsia" w:hAnsi="宋体"/>
          <w:b/>
          <w:color w:val="auto"/>
          <w:sz w:val="21"/>
          <w:highlight w:val="none"/>
          <w:u w:val="single" w:color="000000"/>
          <w:lang w:eastAsia="zh-CN"/>
        </w:rPr>
        <w:t>WZZC2021-C3-02740-HSHJ</w:t>
      </w:r>
      <w:r>
        <w:rPr>
          <w:rStyle w:val="19"/>
          <w:rFonts w:hAnsi="宋体"/>
          <w:color w:val="auto"/>
          <w:sz w:val="21"/>
          <w:highlight w:val="none"/>
        </w:rPr>
        <w:t>，正式授权下述签字人</w:t>
      </w:r>
      <w:r>
        <w:rPr>
          <w:rStyle w:val="19"/>
          <w:rFonts w:hAnsi="宋体"/>
          <w:color w:val="auto"/>
          <w:sz w:val="21"/>
          <w:highlight w:val="none"/>
          <w:u w:val="single" w:color="000000"/>
        </w:rPr>
        <w:t>（姓名和职务）</w:t>
      </w:r>
      <w:r>
        <w:rPr>
          <w:rStyle w:val="19"/>
          <w:rFonts w:hAnsi="宋体"/>
          <w:color w:val="auto"/>
          <w:sz w:val="21"/>
          <w:highlight w:val="none"/>
        </w:rPr>
        <w:t>代表服务商</w:t>
      </w:r>
      <w:r>
        <w:rPr>
          <w:rStyle w:val="19"/>
          <w:rFonts w:hAnsi="宋体"/>
          <w:color w:val="auto"/>
          <w:sz w:val="21"/>
          <w:highlight w:val="none"/>
          <w:u w:val="single" w:color="000000"/>
        </w:rPr>
        <w:t>（竞标单位名称）</w:t>
      </w:r>
      <w:r>
        <w:rPr>
          <w:rStyle w:val="19"/>
          <w:rFonts w:hAnsi="宋体"/>
          <w:color w:val="auto"/>
          <w:sz w:val="21"/>
          <w:highlight w:val="none"/>
        </w:rPr>
        <w:t>，提交下述文件正本一份，副本三份。</w:t>
      </w:r>
    </w:p>
    <w:p>
      <w:pPr>
        <w:pStyle w:val="36"/>
        <w:spacing w:line="440" w:lineRule="exact"/>
        <w:ind w:left="101" w:leftChars="48" w:firstLine="730" w:firstLineChars="348"/>
        <w:rPr>
          <w:rStyle w:val="19"/>
          <w:rFonts w:hAnsi="宋体"/>
          <w:color w:val="auto"/>
          <w:sz w:val="21"/>
          <w:highlight w:val="none"/>
        </w:rPr>
      </w:pPr>
      <w:r>
        <w:rPr>
          <w:rStyle w:val="19"/>
          <w:rFonts w:hAnsi="宋体"/>
          <w:color w:val="auto"/>
          <w:sz w:val="21"/>
          <w:highlight w:val="none"/>
        </w:rPr>
        <w:t>▲一、响应函</w:t>
      </w:r>
    </w:p>
    <w:p>
      <w:pPr>
        <w:pStyle w:val="36"/>
        <w:spacing w:line="440" w:lineRule="exact"/>
        <w:ind w:left="101" w:leftChars="48" w:firstLine="730" w:firstLineChars="348"/>
        <w:rPr>
          <w:rStyle w:val="19"/>
          <w:rFonts w:hAnsi="宋体"/>
          <w:color w:val="auto"/>
          <w:sz w:val="21"/>
          <w:highlight w:val="none"/>
        </w:rPr>
      </w:pPr>
      <w:r>
        <w:rPr>
          <w:rStyle w:val="19"/>
          <w:rFonts w:hAnsi="宋体"/>
          <w:color w:val="auto"/>
          <w:sz w:val="21"/>
          <w:highlight w:val="none"/>
        </w:rPr>
        <w:t>▲二、报价一览表</w:t>
      </w:r>
    </w:p>
    <w:p>
      <w:pPr>
        <w:pStyle w:val="36"/>
        <w:spacing w:line="440" w:lineRule="exact"/>
        <w:ind w:left="101" w:leftChars="48" w:firstLine="730" w:firstLineChars="348"/>
        <w:rPr>
          <w:rStyle w:val="19"/>
          <w:rFonts w:hAnsi="宋体"/>
          <w:color w:val="auto"/>
          <w:sz w:val="21"/>
          <w:highlight w:val="none"/>
        </w:rPr>
      </w:pPr>
      <w:r>
        <w:rPr>
          <w:rStyle w:val="19"/>
          <w:rFonts w:hAnsi="宋体"/>
          <w:color w:val="auto"/>
          <w:sz w:val="21"/>
          <w:highlight w:val="none"/>
        </w:rPr>
        <w:t>▲三、商务条款响应表</w:t>
      </w:r>
    </w:p>
    <w:p>
      <w:pPr>
        <w:pStyle w:val="36"/>
        <w:spacing w:line="440" w:lineRule="exact"/>
        <w:ind w:left="101" w:leftChars="48" w:firstLine="730" w:firstLineChars="348"/>
        <w:rPr>
          <w:rStyle w:val="19"/>
          <w:rFonts w:hAnsi="宋体"/>
          <w:color w:val="auto"/>
          <w:sz w:val="21"/>
          <w:highlight w:val="none"/>
        </w:rPr>
      </w:pPr>
      <w:r>
        <w:rPr>
          <w:rStyle w:val="19"/>
          <w:rFonts w:hAnsi="宋体"/>
          <w:color w:val="auto"/>
          <w:sz w:val="21"/>
          <w:highlight w:val="none"/>
        </w:rPr>
        <w:t>▲四、服务商资格证明文件（根据正文第12点服务商资格证明文件提供）</w:t>
      </w:r>
    </w:p>
    <w:p>
      <w:pPr>
        <w:pStyle w:val="36"/>
        <w:spacing w:line="440" w:lineRule="exact"/>
        <w:ind w:left="101" w:leftChars="48" w:firstLine="730" w:firstLineChars="348"/>
        <w:rPr>
          <w:rStyle w:val="19"/>
          <w:rFonts w:hAnsi="宋体"/>
          <w:color w:val="auto"/>
          <w:sz w:val="21"/>
          <w:highlight w:val="none"/>
        </w:rPr>
      </w:pPr>
      <w:r>
        <w:rPr>
          <w:rStyle w:val="19"/>
          <w:rFonts w:hAnsi="宋体"/>
          <w:color w:val="auto"/>
          <w:sz w:val="21"/>
          <w:highlight w:val="none"/>
        </w:rPr>
        <w:t>▲五、方案（格式自拟）</w:t>
      </w:r>
    </w:p>
    <w:p>
      <w:pPr>
        <w:pStyle w:val="36"/>
        <w:spacing w:line="440" w:lineRule="exact"/>
        <w:ind w:left="101" w:leftChars="48" w:firstLine="940" w:firstLineChars="448"/>
        <w:rPr>
          <w:rStyle w:val="19"/>
          <w:rFonts w:hAnsi="宋体"/>
          <w:color w:val="auto"/>
          <w:sz w:val="21"/>
          <w:highlight w:val="none"/>
        </w:rPr>
      </w:pPr>
      <w:r>
        <w:rPr>
          <w:rStyle w:val="19"/>
          <w:rFonts w:hAnsi="宋体"/>
          <w:color w:val="auto"/>
          <w:sz w:val="21"/>
          <w:highlight w:val="none"/>
        </w:rPr>
        <w:t>六、其它资料（服务商认为有必要提供的声明、证明文件资料，如公司简介、业绩、信誉等，由服务商根据自己的实际情况自行提供。）</w:t>
      </w:r>
    </w:p>
    <w:p>
      <w:pPr>
        <w:pStyle w:val="36"/>
        <w:spacing w:line="440" w:lineRule="exact"/>
        <w:ind w:left="101" w:leftChars="48" w:firstLine="520" w:firstLineChars="248"/>
        <w:rPr>
          <w:rStyle w:val="19"/>
          <w:rFonts w:hAnsi="宋体"/>
          <w:color w:val="auto"/>
          <w:sz w:val="21"/>
          <w:highlight w:val="none"/>
        </w:rPr>
      </w:pPr>
      <w:r>
        <w:rPr>
          <w:rStyle w:val="19"/>
          <w:rFonts w:hAnsi="宋体"/>
          <w:color w:val="auto"/>
          <w:sz w:val="21"/>
          <w:highlight w:val="none"/>
        </w:rPr>
        <w:t>据此函，签字人兹宣布同意如下：</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1、经研究，我方就本项目的任务及相关服务进行竞标，承诺：本项目的服务费报价为（人民币）</w:t>
      </w:r>
      <w:r>
        <w:rPr>
          <w:rStyle w:val="19"/>
          <w:rFonts w:hAnsi="宋体"/>
          <w:color w:val="auto"/>
          <w:sz w:val="21"/>
          <w:highlight w:val="none"/>
          <w:u w:val="single" w:color="000000"/>
        </w:rPr>
        <w:t xml:space="preserve">                 （¥           ）</w:t>
      </w:r>
      <w:r>
        <w:rPr>
          <w:rStyle w:val="19"/>
          <w:rFonts w:hAnsi="宋体"/>
          <w:color w:val="auto"/>
          <w:sz w:val="21"/>
          <w:highlight w:val="none"/>
        </w:rPr>
        <w:t>，交货时间：</w:t>
      </w:r>
      <w:r>
        <w:rPr>
          <w:rStyle w:val="19"/>
          <w:rFonts w:hAnsi="宋体"/>
          <w:color w:val="auto"/>
          <w:sz w:val="21"/>
          <w:highlight w:val="none"/>
          <w:u w:val="single" w:color="000000"/>
        </w:rPr>
        <w:t xml:space="preserve">             </w:t>
      </w:r>
      <w:r>
        <w:rPr>
          <w:rStyle w:val="19"/>
          <w:rFonts w:hAnsi="宋体"/>
          <w:color w:val="auto"/>
          <w:sz w:val="21"/>
          <w:highlight w:val="none"/>
        </w:rPr>
        <w:t>。</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2、我方同意在服务商须知规定的截标日期起遵循本响应文件，在服务商须知第14条规定的磋商有效期满之前均具有约束力，并按时到场参加磋商。</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3、我方承诺已经具备《中华人民共和国政府采购法》中规定的参加政府采购活动的服务商应当具备的条件：</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（1）具有独立承担民事责任的能力；</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（2）具有良好的商业信誉和健全的财务会计制度；</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（3）具有履行合同所必需的设备和专业技术能力；</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（4）有依法缴纳税收和社会保障资金的良好记录；</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（5）参加此项采购活动前三年内，在经营活动中没有重大违法记录。</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4、我方根据磋商文件的规定，承担完成合同的责任和义务。</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5、我方已详细审核磋商文件，我方知道必须放弃提出含糊不清或误解问题的权利。</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6、如果在提交响应文件截止时间后的磋商有效期内撤回竞标或者有其他违约行为，贵方可对我方的磋商保证金不予退还。</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7、同意向贵方提供贵方可能要求的与本竞标有关的任何数据或资料。</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8、我方完全理解贵方不一定要接受最低报价的服务商为成交人。</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9、若贵方需要，我方愿意提供我方作出的一切承诺的证明材料。</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10、我方将严格遵守《中华人民共和国政府采购法》第七十七条规定，服务商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（1）提供虚假材料谋取成交的；</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（2）采取不正当手段诋毁、排挤其他服务商的；</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（3）与采购人、其他服务商或者采购代理机构恶意串通的；</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（4）向采购人、采购代理机构行贿或者提供其他不正当利益的；</w:t>
      </w:r>
    </w:p>
    <w:p>
      <w:pPr>
        <w:pStyle w:val="36"/>
        <w:spacing w:line="440" w:lineRule="exact"/>
        <w:ind w:firstLine="420" w:firstLineChars="200"/>
        <w:rPr>
          <w:rStyle w:val="19"/>
          <w:rFonts w:hAnsi="宋体"/>
          <w:color w:val="auto"/>
          <w:sz w:val="21"/>
          <w:highlight w:val="none"/>
        </w:rPr>
      </w:pPr>
      <w:r>
        <w:rPr>
          <w:rStyle w:val="19"/>
          <w:rFonts w:hAnsi="宋体"/>
          <w:color w:val="auto"/>
          <w:sz w:val="21"/>
          <w:highlight w:val="none"/>
        </w:rPr>
        <w:t>（5）拒绝有关部门监督检查或提供虚假情况的。</w:t>
      </w:r>
    </w:p>
    <w:p>
      <w:pPr>
        <w:pStyle w:val="36"/>
        <w:spacing w:line="500" w:lineRule="exact"/>
        <w:rPr>
          <w:rStyle w:val="19"/>
          <w:rFonts w:hAnsi="宋体"/>
          <w:color w:val="auto"/>
          <w:sz w:val="21"/>
          <w:highlight w:val="none"/>
        </w:rPr>
      </w:pPr>
    </w:p>
    <w:p>
      <w:pPr>
        <w:pStyle w:val="36"/>
        <w:spacing w:line="500" w:lineRule="exact"/>
        <w:ind w:left="101" w:leftChars="48" w:firstLine="520" w:firstLineChars="248"/>
        <w:rPr>
          <w:rStyle w:val="19"/>
          <w:rFonts w:hAnsi="宋体"/>
          <w:color w:val="auto"/>
          <w:sz w:val="21"/>
          <w:highlight w:val="none"/>
        </w:rPr>
      </w:pPr>
      <w:r>
        <w:rPr>
          <w:rStyle w:val="19"/>
          <w:rFonts w:hAnsi="宋体"/>
          <w:color w:val="auto"/>
          <w:sz w:val="21"/>
          <w:highlight w:val="none"/>
        </w:rPr>
        <w:t>与本竞标有关的正式通讯地址为：</w:t>
      </w:r>
    </w:p>
    <w:p>
      <w:pPr>
        <w:pStyle w:val="36"/>
        <w:spacing w:line="500" w:lineRule="exact"/>
        <w:ind w:left="101" w:leftChars="48" w:firstLine="520" w:firstLineChars="248"/>
        <w:rPr>
          <w:rStyle w:val="19"/>
          <w:rFonts w:hAnsi="宋体"/>
          <w:color w:val="auto"/>
          <w:sz w:val="21"/>
          <w:highlight w:val="none"/>
        </w:rPr>
      </w:pPr>
      <w:r>
        <w:rPr>
          <w:rStyle w:val="19"/>
          <w:rFonts w:hAnsi="宋体"/>
          <w:color w:val="auto"/>
          <w:sz w:val="21"/>
          <w:highlight w:val="none"/>
        </w:rPr>
        <w:t>地址：</w:t>
      </w:r>
      <w:r>
        <w:rPr>
          <w:rStyle w:val="19"/>
          <w:rFonts w:hAnsi="宋体"/>
          <w:color w:val="auto"/>
          <w:sz w:val="21"/>
          <w:highlight w:val="none"/>
          <w:u w:val="single" w:color="000000"/>
        </w:rPr>
        <w:t xml:space="preserve">                                </w:t>
      </w:r>
      <w:r>
        <w:rPr>
          <w:rStyle w:val="19"/>
          <w:rFonts w:hAnsi="宋体"/>
          <w:color w:val="auto"/>
          <w:sz w:val="21"/>
          <w:highlight w:val="none"/>
        </w:rPr>
        <w:t xml:space="preserve">    邮政编码：</w:t>
      </w:r>
      <w:r>
        <w:rPr>
          <w:rStyle w:val="19"/>
          <w:rFonts w:hAnsi="宋体"/>
          <w:color w:val="auto"/>
          <w:sz w:val="21"/>
          <w:highlight w:val="none"/>
          <w:u w:val="single" w:color="000000"/>
        </w:rPr>
        <w:t xml:space="preserve">             </w:t>
      </w:r>
    </w:p>
    <w:p>
      <w:pPr>
        <w:pStyle w:val="36"/>
        <w:spacing w:line="500" w:lineRule="exact"/>
        <w:ind w:firstLine="630" w:firstLineChars="300"/>
        <w:rPr>
          <w:rStyle w:val="19"/>
          <w:rFonts w:hAnsi="宋体"/>
          <w:color w:val="auto"/>
          <w:sz w:val="21"/>
          <w:highlight w:val="none"/>
          <w:u w:val="single"/>
        </w:rPr>
      </w:pPr>
      <w:r>
        <w:rPr>
          <w:rStyle w:val="19"/>
          <w:rFonts w:hAnsi="宋体"/>
          <w:color w:val="auto"/>
          <w:sz w:val="21"/>
          <w:highlight w:val="none"/>
        </w:rPr>
        <w:t>电话、传真或电传：</w:t>
      </w:r>
      <w:r>
        <w:rPr>
          <w:rStyle w:val="19"/>
          <w:rFonts w:hAnsi="宋体"/>
          <w:color w:val="auto"/>
          <w:sz w:val="21"/>
          <w:highlight w:val="none"/>
          <w:u w:val="single" w:color="000000"/>
        </w:rPr>
        <w:t xml:space="preserve">                                               </w:t>
      </w:r>
    </w:p>
    <w:p>
      <w:pPr>
        <w:pStyle w:val="36"/>
        <w:spacing w:line="500" w:lineRule="exact"/>
        <w:ind w:firstLine="630" w:firstLineChars="300"/>
        <w:rPr>
          <w:rStyle w:val="19"/>
          <w:rFonts w:hAnsi="宋体"/>
          <w:color w:val="auto"/>
          <w:sz w:val="21"/>
          <w:highlight w:val="none"/>
        </w:rPr>
      </w:pPr>
      <w:r>
        <w:rPr>
          <w:rStyle w:val="19"/>
          <w:rFonts w:hAnsi="宋体"/>
          <w:color w:val="auto"/>
          <w:sz w:val="21"/>
          <w:highlight w:val="none"/>
        </w:rPr>
        <w:t>开户名称：</w:t>
      </w:r>
      <w:r>
        <w:rPr>
          <w:rStyle w:val="19"/>
          <w:rFonts w:hAnsi="宋体"/>
          <w:color w:val="auto"/>
          <w:sz w:val="21"/>
          <w:highlight w:val="none"/>
          <w:u w:val="single" w:color="000000"/>
        </w:rPr>
        <w:t xml:space="preserve">                                                       </w:t>
      </w:r>
    </w:p>
    <w:p>
      <w:pPr>
        <w:pStyle w:val="36"/>
        <w:spacing w:line="500" w:lineRule="exact"/>
        <w:ind w:firstLine="630" w:firstLineChars="300"/>
        <w:rPr>
          <w:rStyle w:val="19"/>
          <w:rFonts w:hAnsi="宋体"/>
          <w:color w:val="auto"/>
          <w:sz w:val="21"/>
          <w:highlight w:val="none"/>
        </w:rPr>
      </w:pPr>
      <w:r>
        <w:rPr>
          <w:rStyle w:val="19"/>
          <w:rFonts w:hAnsi="宋体"/>
          <w:color w:val="auto"/>
          <w:sz w:val="21"/>
          <w:highlight w:val="none"/>
        </w:rPr>
        <w:t>开户银行：</w:t>
      </w:r>
      <w:r>
        <w:rPr>
          <w:rStyle w:val="19"/>
          <w:rFonts w:hAnsi="宋体"/>
          <w:color w:val="auto"/>
          <w:sz w:val="21"/>
          <w:highlight w:val="none"/>
          <w:u w:val="single" w:color="000000"/>
        </w:rPr>
        <w:t xml:space="preserve">                                                       </w:t>
      </w:r>
    </w:p>
    <w:p>
      <w:pPr>
        <w:pStyle w:val="36"/>
        <w:spacing w:line="500" w:lineRule="exact"/>
        <w:ind w:firstLine="630" w:firstLineChars="300"/>
        <w:rPr>
          <w:rStyle w:val="19"/>
          <w:rFonts w:hAnsi="宋体"/>
          <w:color w:val="auto"/>
          <w:sz w:val="21"/>
          <w:highlight w:val="none"/>
          <w:u w:val="single"/>
        </w:rPr>
      </w:pPr>
      <w:r>
        <w:rPr>
          <w:rStyle w:val="19"/>
          <w:rFonts w:hAnsi="宋体"/>
          <w:color w:val="auto"/>
          <w:sz w:val="21"/>
          <w:highlight w:val="none"/>
        </w:rPr>
        <w:t>帐    号：</w:t>
      </w:r>
      <w:r>
        <w:rPr>
          <w:rStyle w:val="19"/>
          <w:rFonts w:hAnsi="宋体"/>
          <w:color w:val="auto"/>
          <w:sz w:val="21"/>
          <w:highlight w:val="none"/>
          <w:u w:val="single" w:color="000000"/>
        </w:rPr>
        <w:t xml:space="preserve">                                                       </w:t>
      </w:r>
    </w:p>
    <w:p>
      <w:pPr>
        <w:pStyle w:val="36"/>
        <w:spacing w:line="500" w:lineRule="exact"/>
        <w:ind w:firstLine="630" w:firstLineChars="300"/>
        <w:rPr>
          <w:rStyle w:val="19"/>
          <w:rFonts w:hAnsi="宋体"/>
          <w:color w:val="auto"/>
          <w:sz w:val="21"/>
          <w:highlight w:val="none"/>
        </w:rPr>
      </w:pPr>
    </w:p>
    <w:p>
      <w:pPr>
        <w:pStyle w:val="36"/>
        <w:spacing w:line="600" w:lineRule="exact"/>
        <w:ind w:firstLine="3060"/>
        <w:rPr>
          <w:rStyle w:val="19"/>
          <w:rFonts w:hAnsi="宋体"/>
          <w:color w:val="auto"/>
          <w:sz w:val="21"/>
          <w:highlight w:val="none"/>
          <w:u w:val="single"/>
        </w:rPr>
      </w:pPr>
      <w:r>
        <w:rPr>
          <w:rStyle w:val="19"/>
          <w:rFonts w:hAnsi="宋体"/>
          <w:color w:val="auto"/>
          <w:sz w:val="21"/>
          <w:highlight w:val="none"/>
        </w:rPr>
        <w:t>服务商名称（加盖单位公章）：</w:t>
      </w:r>
      <w:r>
        <w:rPr>
          <w:rStyle w:val="19"/>
          <w:rFonts w:hAnsi="宋体"/>
          <w:color w:val="auto"/>
          <w:sz w:val="21"/>
          <w:highlight w:val="none"/>
          <w:u w:val="single" w:color="000000"/>
        </w:rPr>
        <w:t xml:space="preserve">                                </w:t>
      </w:r>
    </w:p>
    <w:p>
      <w:pPr>
        <w:pStyle w:val="36"/>
        <w:spacing w:line="600" w:lineRule="exact"/>
        <w:ind w:firstLine="3060"/>
        <w:rPr>
          <w:rStyle w:val="19"/>
          <w:rFonts w:hAnsi="宋体"/>
          <w:color w:val="auto"/>
          <w:sz w:val="21"/>
          <w:highlight w:val="none"/>
        </w:rPr>
      </w:pPr>
      <w:r>
        <w:rPr>
          <w:rStyle w:val="19"/>
          <w:rFonts w:hAnsi="宋体"/>
          <w:color w:val="auto"/>
          <w:sz w:val="21"/>
          <w:highlight w:val="none"/>
        </w:rPr>
        <w:t>法定代表人（负责人）或委托代理人签名：</w:t>
      </w:r>
      <w:r>
        <w:rPr>
          <w:rStyle w:val="19"/>
          <w:rFonts w:hAnsi="宋体"/>
          <w:color w:val="auto"/>
          <w:sz w:val="21"/>
          <w:highlight w:val="none"/>
          <w:u w:val="single" w:color="000000"/>
        </w:rPr>
        <w:t xml:space="preserve">                               </w:t>
      </w:r>
    </w:p>
    <w:p>
      <w:pPr>
        <w:pStyle w:val="36"/>
        <w:spacing w:line="600" w:lineRule="exact"/>
        <w:ind w:firstLine="3060"/>
        <w:rPr>
          <w:rStyle w:val="19"/>
          <w:rFonts w:hAnsi="宋体"/>
          <w:color w:val="auto"/>
          <w:sz w:val="21"/>
          <w:highlight w:val="none"/>
          <w:u w:val="single"/>
        </w:rPr>
      </w:pPr>
      <w:r>
        <w:rPr>
          <w:rStyle w:val="19"/>
          <w:rFonts w:hAnsi="宋体"/>
          <w:color w:val="auto"/>
          <w:sz w:val="21"/>
          <w:highlight w:val="none"/>
        </w:rPr>
        <w:t>响应日期：</w:t>
      </w:r>
      <w:r>
        <w:rPr>
          <w:rStyle w:val="19"/>
          <w:rFonts w:hAnsi="宋体"/>
          <w:color w:val="auto"/>
          <w:sz w:val="21"/>
          <w:highlight w:val="none"/>
          <w:u w:val="single" w:color="000000"/>
        </w:rPr>
        <w:t xml:space="preserve">                                                 </w:t>
      </w:r>
    </w:p>
    <w:p>
      <w:pPr>
        <w:spacing w:line="320" w:lineRule="exact"/>
        <w:rPr>
          <w:rStyle w:val="19"/>
          <w:rFonts w:ascii="宋体" w:hAnsi="宋体"/>
          <w:b/>
          <w:color w:val="auto"/>
          <w:szCs w:val="21"/>
          <w:highlight w:val="none"/>
        </w:rPr>
      </w:pPr>
      <w:r>
        <w:rPr>
          <w:rStyle w:val="19"/>
          <w:rFonts w:ascii="宋体" w:hAnsi="宋体"/>
          <w:b/>
          <w:color w:val="auto"/>
          <w:szCs w:val="21"/>
          <w:highlight w:val="none"/>
        </w:rPr>
        <w:t>说明：</w:t>
      </w:r>
    </w:p>
    <w:p>
      <w:pPr>
        <w:spacing w:line="320" w:lineRule="exact"/>
        <w:ind w:left="315" w:hanging="315"/>
        <w:rPr>
          <w:rStyle w:val="19"/>
          <w:rFonts w:ascii="宋体" w:hAnsi="宋体"/>
          <w:color w:val="auto"/>
          <w:szCs w:val="21"/>
          <w:highlight w:val="none"/>
        </w:rPr>
      </w:pPr>
      <w:r>
        <w:rPr>
          <w:rStyle w:val="19"/>
          <w:rFonts w:ascii="宋体" w:hAnsi="宋体"/>
          <w:color w:val="auto"/>
          <w:szCs w:val="21"/>
          <w:highlight w:val="none"/>
        </w:rPr>
        <w:t>1、所有价格均系用人民币表示，单位为元，精确到小数点后两位；</w:t>
      </w:r>
    </w:p>
    <w:p>
      <w:pPr>
        <w:spacing w:line="320" w:lineRule="exact"/>
        <w:ind w:left="315" w:hanging="315"/>
        <w:rPr>
          <w:rStyle w:val="19"/>
          <w:rFonts w:ascii="宋体" w:hAnsi="宋体"/>
          <w:color w:val="auto"/>
          <w:szCs w:val="21"/>
          <w:highlight w:val="none"/>
        </w:rPr>
      </w:pPr>
      <w:r>
        <w:rPr>
          <w:rStyle w:val="19"/>
          <w:rFonts w:ascii="宋体" w:hAnsi="宋体"/>
          <w:color w:val="auto"/>
          <w:szCs w:val="21"/>
          <w:highlight w:val="none"/>
        </w:rPr>
        <w:t>2、报价一经涂改，应在涂改处加盖单位公章或者由法定代表人（负责人）或其委托代理人签字或盖章，否则其报价无效；</w:t>
      </w:r>
    </w:p>
    <w:p>
      <w:pPr>
        <w:spacing w:line="320" w:lineRule="exact"/>
        <w:ind w:left="315" w:hanging="315"/>
        <w:rPr>
          <w:rStyle w:val="19"/>
          <w:rFonts w:ascii="宋体" w:hAnsi="宋体"/>
          <w:color w:val="auto"/>
          <w:highlight w:val="none"/>
        </w:rPr>
      </w:pPr>
      <w:r>
        <w:rPr>
          <w:rStyle w:val="19"/>
          <w:rFonts w:ascii="宋体" w:hAnsi="宋体"/>
          <w:color w:val="auto"/>
          <w:highlight w:val="none"/>
        </w:rPr>
        <w:t>3、以上报价应与“报价表”中的内容一致。响应函与磋商报价表的内容不一致的，以响应函为准；</w:t>
      </w:r>
    </w:p>
    <w:p>
      <w:pPr>
        <w:spacing w:line="320" w:lineRule="exact"/>
        <w:ind w:left="315" w:hanging="315"/>
        <w:rPr>
          <w:rStyle w:val="19"/>
          <w:rFonts w:ascii="宋体" w:hAnsi="宋体"/>
          <w:color w:val="auto"/>
          <w:highlight w:val="none"/>
        </w:rPr>
      </w:pPr>
      <w:r>
        <w:rPr>
          <w:rStyle w:val="19"/>
          <w:rFonts w:ascii="宋体" w:hAnsi="宋体"/>
          <w:color w:val="auto"/>
          <w:highlight w:val="none"/>
        </w:rPr>
        <w:t>4、服务商必须按以上格式填写，加盖单位公章并签名，否则，无签名、盖单位公章</w:t>
      </w:r>
    </w:p>
    <w:p>
      <w:pPr>
        <w:pStyle w:val="36"/>
        <w:spacing w:line="400" w:lineRule="exact"/>
        <w:rPr>
          <w:rStyle w:val="19"/>
          <w:rFonts w:hAnsi="宋体"/>
          <w:b/>
          <w:color w:val="auto"/>
          <w:sz w:val="32"/>
          <w:highlight w:val="none"/>
        </w:rPr>
      </w:pPr>
    </w:p>
    <w:p>
      <w:pPr>
        <w:pStyle w:val="36"/>
        <w:spacing w:before="156" w:after="156"/>
        <w:rPr>
          <w:rStyle w:val="19"/>
          <w:rFonts w:hAnsi="宋体"/>
          <w:b/>
          <w:color w:val="auto"/>
          <w:sz w:val="30"/>
          <w:szCs w:val="30"/>
          <w:highlight w:val="none"/>
        </w:rPr>
      </w:pPr>
    </w:p>
    <w:p>
      <w:pPr>
        <w:rPr>
          <w:rStyle w:val="19"/>
          <w:rFonts w:ascii="宋体" w:hAnsi="宋体"/>
          <w:color w:val="auto"/>
          <w:highlight w:val="none"/>
        </w:rPr>
      </w:pPr>
    </w:p>
    <w:p>
      <w:pPr>
        <w:snapToGrid w:val="0"/>
        <w:spacing w:before="50" w:after="50"/>
        <w:jc w:val="center"/>
        <w:rPr>
          <w:rStyle w:val="19"/>
          <w:rFonts w:ascii="宋体" w:hAnsi="宋体"/>
          <w:b/>
          <w:color w:val="auto"/>
          <w:sz w:val="32"/>
          <w:szCs w:val="28"/>
          <w:highlight w:val="none"/>
        </w:rPr>
      </w:pPr>
      <w:r>
        <w:rPr>
          <w:rStyle w:val="19"/>
          <w:rFonts w:ascii="宋体" w:hAnsi="宋体"/>
          <w:b/>
          <w:color w:val="auto"/>
          <w:sz w:val="32"/>
          <w:szCs w:val="28"/>
          <w:highlight w:val="none"/>
        </w:rPr>
        <w:t>报价一览表</w:t>
      </w:r>
    </w:p>
    <w:p>
      <w:pPr>
        <w:snapToGrid w:val="0"/>
        <w:spacing w:before="50" w:after="50" w:line="440" w:lineRule="exact"/>
        <w:ind w:firstLine="360" w:firstLineChars="150"/>
        <w:jc w:val="left"/>
        <w:rPr>
          <w:rStyle w:val="19"/>
          <w:rFonts w:ascii="宋体" w:hAnsi="宋体"/>
          <w:color w:val="auto"/>
          <w:sz w:val="24"/>
          <w:highlight w:val="none"/>
        </w:rPr>
      </w:pPr>
      <w:r>
        <w:rPr>
          <w:rStyle w:val="19"/>
          <w:rFonts w:ascii="宋体" w:hAnsi="宋体"/>
          <w:color w:val="auto"/>
          <w:sz w:val="24"/>
          <w:highlight w:val="none"/>
        </w:rPr>
        <w:tab/>
      </w:r>
      <w:r>
        <w:rPr>
          <w:rStyle w:val="19"/>
          <w:rFonts w:ascii="宋体" w:hAnsi="宋体"/>
          <w:color w:val="auto"/>
          <w:sz w:val="24"/>
          <w:highlight w:val="none"/>
        </w:rPr>
        <w:t>项目名称：</w:t>
      </w:r>
    </w:p>
    <w:p>
      <w:pPr>
        <w:snapToGrid w:val="0"/>
        <w:spacing w:before="50" w:after="50" w:line="440" w:lineRule="exact"/>
        <w:ind w:firstLine="360" w:firstLineChars="150"/>
        <w:jc w:val="left"/>
        <w:rPr>
          <w:rStyle w:val="19"/>
          <w:rFonts w:ascii="宋体" w:hAnsi="宋体"/>
          <w:color w:val="auto"/>
          <w:sz w:val="24"/>
          <w:highlight w:val="none"/>
        </w:rPr>
      </w:pPr>
      <w:r>
        <w:rPr>
          <w:rStyle w:val="19"/>
          <w:rFonts w:ascii="宋体" w:hAnsi="宋体"/>
          <w:color w:val="auto"/>
          <w:sz w:val="24"/>
          <w:highlight w:val="none"/>
        </w:rPr>
        <w:t>项目编号：</w:t>
      </w:r>
      <w:r>
        <w:rPr>
          <w:rStyle w:val="19"/>
          <w:rFonts w:ascii="宋体" w:hAnsi="宋体"/>
          <w:color w:val="auto"/>
          <w:sz w:val="24"/>
          <w:highlight w:val="none"/>
          <w:u w:val="single" w:color="000000"/>
        </w:rPr>
        <w:t xml:space="preserve">                  </w:t>
      </w:r>
      <w:r>
        <w:rPr>
          <w:rStyle w:val="19"/>
          <w:rFonts w:ascii="宋体" w:hAnsi="宋体"/>
          <w:color w:val="auto"/>
          <w:sz w:val="24"/>
          <w:highlight w:val="none"/>
        </w:rPr>
        <w:t xml:space="preserve">                                    </w:t>
      </w:r>
    </w:p>
    <w:p>
      <w:pPr>
        <w:snapToGrid w:val="0"/>
        <w:spacing w:before="50" w:after="50" w:line="440" w:lineRule="exact"/>
        <w:ind w:firstLine="360" w:firstLineChars="150"/>
        <w:jc w:val="left"/>
        <w:rPr>
          <w:rStyle w:val="19"/>
          <w:rFonts w:ascii="宋体" w:hAnsi="宋体"/>
          <w:color w:val="auto"/>
          <w:sz w:val="24"/>
          <w:highlight w:val="none"/>
        </w:rPr>
      </w:pPr>
      <w:r>
        <w:rPr>
          <w:rStyle w:val="19"/>
          <w:rFonts w:ascii="宋体" w:hAnsi="宋体"/>
          <w:color w:val="auto"/>
          <w:sz w:val="24"/>
          <w:highlight w:val="none"/>
        </w:rPr>
        <w:t>单位：人民币（元）</w:t>
      </w:r>
    </w:p>
    <w:tbl>
      <w:tblPr>
        <w:tblStyle w:val="10"/>
        <w:tblW w:w="9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731"/>
        <w:gridCol w:w="4429"/>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5"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rPr>
                <w:rStyle w:val="19"/>
                <w:rFonts w:hAnsi="宋体"/>
                <w:b/>
                <w:color w:val="auto"/>
                <w:sz w:val="24"/>
                <w:highlight w:val="none"/>
              </w:rPr>
            </w:pPr>
            <w:r>
              <w:rPr>
                <w:rStyle w:val="19"/>
                <w:rFonts w:hAnsi="宋体"/>
                <w:b/>
                <w:color w:val="auto"/>
                <w:sz w:val="24"/>
                <w:highlight w:val="none"/>
              </w:rPr>
              <w:t>序号</w:t>
            </w:r>
          </w:p>
        </w:tc>
        <w:tc>
          <w:tcPr>
            <w:tcW w:w="2731" w:type="dxa"/>
            <w:tcBorders>
              <w:top w:val="single" w:color="000000" w:sz="4" w:space="0"/>
              <w:left w:val="single" w:color="000000" w:sz="4" w:space="0"/>
              <w:bottom w:val="single" w:color="000000" w:sz="4" w:space="0"/>
              <w:right w:val="single" w:color="000000" w:sz="4" w:space="0"/>
            </w:tcBorders>
            <w:vAlign w:val="center"/>
          </w:tcPr>
          <w:p>
            <w:pPr>
              <w:ind w:left="141" w:leftChars="67" w:firstLine="118" w:firstLineChars="49"/>
              <w:jc w:val="center"/>
              <w:rPr>
                <w:rStyle w:val="19"/>
                <w:rFonts w:hAnsi="宋体"/>
                <w:b/>
                <w:color w:val="auto"/>
                <w:sz w:val="24"/>
                <w:highlight w:val="none"/>
              </w:rPr>
            </w:pPr>
            <w:r>
              <w:rPr>
                <w:rStyle w:val="19"/>
                <w:rFonts w:hAnsi="宋体"/>
                <w:b/>
                <w:color w:val="auto"/>
                <w:sz w:val="24"/>
                <w:highlight w:val="none"/>
              </w:rPr>
              <w:t>项  目</w:t>
            </w:r>
          </w:p>
        </w:tc>
        <w:tc>
          <w:tcPr>
            <w:tcW w:w="4429"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b/>
                <w:color w:val="auto"/>
                <w:sz w:val="24"/>
                <w:highlight w:val="none"/>
              </w:rPr>
            </w:pPr>
            <w:r>
              <w:rPr>
                <w:rStyle w:val="19"/>
                <w:rFonts w:hAnsi="宋体"/>
                <w:b/>
                <w:color w:val="auto"/>
                <w:sz w:val="24"/>
                <w:highlight w:val="none"/>
              </w:rPr>
              <w:t>内  容</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b/>
                <w:color w:val="auto"/>
                <w:sz w:val="24"/>
                <w:highlight w:val="none"/>
              </w:rPr>
            </w:pPr>
            <w:r>
              <w:rPr>
                <w:rStyle w:val="19"/>
                <w:rFonts w:hAnsi="宋体"/>
                <w:b/>
                <w:color w:val="auto"/>
                <w:sz w:val="24"/>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7" w:hRule="atLeast"/>
          <w:jc w:val="center"/>
        </w:trPr>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b/>
                <w:color w:val="auto"/>
                <w:szCs w:val="21"/>
                <w:highlight w:val="none"/>
              </w:rPr>
            </w:pPr>
            <w:r>
              <w:rPr>
                <w:rStyle w:val="19"/>
                <w:rFonts w:hAnsi="宋体"/>
                <w:b/>
                <w:color w:val="auto"/>
                <w:szCs w:val="21"/>
                <w:highlight w:val="none"/>
              </w:rPr>
              <w:t>1</w:t>
            </w:r>
          </w:p>
        </w:tc>
        <w:tc>
          <w:tcPr>
            <w:tcW w:w="2731" w:type="dxa"/>
            <w:vMerge w:val="restart"/>
            <w:tcBorders>
              <w:top w:val="single" w:color="000000" w:sz="4" w:space="0"/>
              <w:left w:val="single" w:color="000000" w:sz="4" w:space="0"/>
              <w:bottom w:val="single" w:color="000000" w:sz="4" w:space="0"/>
              <w:right w:val="single" w:color="000000" w:sz="4" w:space="0"/>
            </w:tcBorders>
            <w:vAlign w:val="center"/>
          </w:tcPr>
          <w:p>
            <w:pPr>
              <w:rPr>
                <w:rStyle w:val="19"/>
                <w:rFonts w:hAnsi="宋体"/>
                <w:b/>
                <w:color w:val="auto"/>
                <w:szCs w:val="21"/>
                <w:highlight w:val="none"/>
              </w:rPr>
            </w:pPr>
            <w:r>
              <w:rPr>
                <w:rStyle w:val="19"/>
                <w:rFonts w:hAnsi="宋体"/>
                <w:b/>
                <w:color w:val="auto"/>
                <w:szCs w:val="21"/>
                <w:highlight w:val="none"/>
              </w:rPr>
              <w:t>磋商报价（元）</w:t>
            </w:r>
          </w:p>
        </w:tc>
        <w:tc>
          <w:tcPr>
            <w:tcW w:w="4429" w:type="dxa"/>
            <w:tcBorders>
              <w:top w:val="single" w:color="000000" w:sz="4" w:space="0"/>
              <w:left w:val="single" w:color="000000" w:sz="4" w:space="0"/>
              <w:bottom w:val="single" w:color="000000" w:sz="4" w:space="0"/>
              <w:right w:val="single" w:color="000000" w:sz="4" w:space="0"/>
            </w:tcBorders>
            <w:vAlign w:val="center"/>
          </w:tcPr>
          <w:p>
            <w:pPr>
              <w:rPr>
                <w:rStyle w:val="19"/>
                <w:rFonts w:hAnsi="宋体"/>
                <w:color w:val="auto"/>
                <w:szCs w:val="21"/>
                <w:highlight w:val="none"/>
              </w:rPr>
            </w:pPr>
            <w:r>
              <w:rPr>
                <w:rStyle w:val="19"/>
                <w:rFonts w:hAnsi="宋体"/>
                <w:color w:val="auto"/>
                <w:szCs w:val="21"/>
                <w:highlight w:val="none"/>
              </w:rPr>
              <w:t>（大写）人民币</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b/>
                <w:color w:val="auto"/>
                <w:szCs w:val="21"/>
                <w:highlight w:val="none"/>
              </w:rPr>
            </w:pPr>
          </w:p>
        </w:tc>
        <w:tc>
          <w:tcPr>
            <w:tcW w:w="2731" w:type="dxa"/>
            <w:vMerge w:val="continue"/>
            <w:tcBorders>
              <w:top w:val="single" w:color="000000" w:sz="4" w:space="0"/>
              <w:left w:val="single" w:color="000000" w:sz="4" w:space="0"/>
              <w:bottom w:val="single" w:color="000000" w:sz="4" w:space="0"/>
              <w:right w:val="single" w:color="000000" w:sz="4" w:space="0"/>
            </w:tcBorders>
            <w:vAlign w:val="center"/>
          </w:tcPr>
          <w:p>
            <w:pPr>
              <w:rPr>
                <w:rStyle w:val="19"/>
                <w:rFonts w:hAnsi="宋体"/>
                <w:b/>
                <w:color w:val="auto"/>
                <w:szCs w:val="21"/>
                <w:highlight w:val="none"/>
              </w:rPr>
            </w:pPr>
          </w:p>
        </w:tc>
        <w:tc>
          <w:tcPr>
            <w:tcW w:w="4429" w:type="dxa"/>
            <w:tcBorders>
              <w:top w:val="single" w:color="000000" w:sz="4" w:space="0"/>
              <w:left w:val="single" w:color="000000" w:sz="4" w:space="0"/>
              <w:bottom w:val="single" w:color="000000" w:sz="4" w:space="0"/>
              <w:right w:val="single" w:color="000000" w:sz="4" w:space="0"/>
            </w:tcBorders>
            <w:vAlign w:val="center"/>
          </w:tcPr>
          <w:p>
            <w:pPr>
              <w:rPr>
                <w:rStyle w:val="19"/>
                <w:rFonts w:hAnsi="宋体"/>
                <w:color w:val="auto"/>
                <w:szCs w:val="21"/>
                <w:highlight w:val="none"/>
              </w:rPr>
            </w:pPr>
            <w:r>
              <w:rPr>
                <w:rStyle w:val="19"/>
                <w:rFonts w:hAnsi="宋体"/>
                <w:color w:val="auto"/>
                <w:szCs w:val="21"/>
                <w:highlight w:val="none"/>
              </w:rPr>
              <w:t>（￥          元）</w:t>
            </w: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b/>
                <w:color w:val="auto"/>
                <w:szCs w:val="21"/>
                <w:highlight w:val="none"/>
              </w:rPr>
            </w:pPr>
            <w:r>
              <w:rPr>
                <w:rStyle w:val="19"/>
                <w:rFonts w:hAnsi="宋体"/>
                <w:b/>
                <w:color w:val="auto"/>
                <w:szCs w:val="21"/>
                <w:highlight w:val="none"/>
              </w:rPr>
              <w:t>2</w:t>
            </w:r>
          </w:p>
        </w:tc>
        <w:tc>
          <w:tcPr>
            <w:tcW w:w="2731" w:type="dxa"/>
            <w:vMerge w:val="restart"/>
            <w:tcBorders>
              <w:top w:val="single" w:color="000000" w:sz="4" w:space="0"/>
              <w:left w:val="single" w:color="000000" w:sz="4" w:space="0"/>
              <w:bottom w:val="single" w:color="000000" w:sz="4" w:space="0"/>
              <w:right w:val="single" w:color="000000" w:sz="4" w:space="0"/>
            </w:tcBorders>
            <w:vAlign w:val="center"/>
          </w:tcPr>
          <w:p>
            <w:pPr>
              <w:rPr>
                <w:rStyle w:val="19"/>
                <w:rFonts w:hAnsi="宋体"/>
                <w:color w:val="auto"/>
                <w:szCs w:val="21"/>
                <w:highlight w:val="none"/>
              </w:rPr>
            </w:pPr>
            <w:r>
              <w:rPr>
                <w:rStyle w:val="19"/>
                <w:rFonts w:hAnsi="宋体"/>
                <w:b/>
                <w:color w:val="auto"/>
                <w:szCs w:val="21"/>
                <w:highlight w:val="none"/>
              </w:rPr>
              <w:t>磋商保证金（元）</w:t>
            </w:r>
          </w:p>
        </w:tc>
        <w:tc>
          <w:tcPr>
            <w:tcW w:w="4429" w:type="dxa"/>
            <w:tcBorders>
              <w:top w:val="single" w:color="000000" w:sz="4" w:space="0"/>
              <w:left w:val="single" w:color="000000" w:sz="4" w:space="0"/>
              <w:bottom w:val="single" w:color="000000" w:sz="4" w:space="0"/>
              <w:right w:val="single" w:color="000000" w:sz="4" w:space="0"/>
            </w:tcBorders>
            <w:vAlign w:val="center"/>
          </w:tcPr>
          <w:p>
            <w:pPr>
              <w:rPr>
                <w:rStyle w:val="19"/>
                <w:rFonts w:hAnsi="宋体"/>
                <w:color w:val="auto"/>
                <w:szCs w:val="21"/>
                <w:highlight w:val="none"/>
              </w:rPr>
            </w:pPr>
            <w:r>
              <w:rPr>
                <w:rStyle w:val="19"/>
                <w:rFonts w:hAnsi="宋体"/>
                <w:color w:val="auto"/>
                <w:szCs w:val="21"/>
                <w:highlight w:val="none"/>
              </w:rPr>
              <w:t>（大写）人民币</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b/>
                <w:color w:val="auto"/>
                <w:szCs w:val="21"/>
                <w:highlight w:val="none"/>
              </w:rPr>
            </w:pPr>
          </w:p>
        </w:tc>
        <w:tc>
          <w:tcPr>
            <w:tcW w:w="2731" w:type="dxa"/>
            <w:vMerge w:val="continue"/>
            <w:tcBorders>
              <w:top w:val="single" w:color="000000" w:sz="4" w:space="0"/>
              <w:left w:val="single" w:color="000000" w:sz="4" w:space="0"/>
              <w:bottom w:val="single" w:color="000000" w:sz="4" w:space="0"/>
              <w:right w:val="single" w:color="000000" w:sz="4" w:space="0"/>
            </w:tcBorders>
            <w:vAlign w:val="center"/>
          </w:tcPr>
          <w:p>
            <w:pPr>
              <w:rPr>
                <w:rStyle w:val="19"/>
                <w:rFonts w:hAnsi="宋体"/>
                <w:color w:val="auto"/>
                <w:szCs w:val="21"/>
                <w:highlight w:val="none"/>
              </w:rPr>
            </w:pPr>
          </w:p>
        </w:tc>
        <w:tc>
          <w:tcPr>
            <w:tcW w:w="4429" w:type="dxa"/>
            <w:tcBorders>
              <w:top w:val="single" w:color="000000" w:sz="4" w:space="0"/>
              <w:left w:val="single" w:color="000000" w:sz="4" w:space="0"/>
              <w:bottom w:val="single" w:color="000000" w:sz="4" w:space="0"/>
              <w:right w:val="single" w:color="000000" w:sz="4" w:space="0"/>
            </w:tcBorders>
            <w:vAlign w:val="center"/>
          </w:tcPr>
          <w:p>
            <w:pPr>
              <w:rPr>
                <w:rStyle w:val="19"/>
                <w:rFonts w:hAnsi="宋体"/>
                <w:color w:val="auto"/>
                <w:szCs w:val="21"/>
                <w:highlight w:val="none"/>
              </w:rPr>
            </w:pPr>
            <w:r>
              <w:rPr>
                <w:rStyle w:val="19"/>
                <w:rFonts w:hAnsi="宋体"/>
                <w:color w:val="auto"/>
                <w:szCs w:val="21"/>
                <w:highlight w:val="none"/>
              </w:rPr>
              <w:t>（￥          元）</w:t>
            </w: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b/>
                <w:color w:val="auto"/>
                <w:szCs w:val="21"/>
                <w:highlight w:val="none"/>
              </w:rPr>
            </w:pPr>
            <w:r>
              <w:rPr>
                <w:rStyle w:val="19"/>
                <w:rFonts w:hAnsi="宋体"/>
                <w:b/>
                <w:color w:val="auto"/>
                <w:szCs w:val="21"/>
                <w:highlight w:val="none"/>
              </w:rPr>
              <w:t>3</w:t>
            </w:r>
          </w:p>
        </w:tc>
        <w:tc>
          <w:tcPr>
            <w:tcW w:w="2731" w:type="dxa"/>
            <w:tcBorders>
              <w:top w:val="single" w:color="000000" w:sz="4" w:space="0"/>
              <w:left w:val="single" w:color="000000" w:sz="4" w:space="0"/>
              <w:bottom w:val="single" w:color="000000" w:sz="4" w:space="0"/>
              <w:right w:val="single" w:color="000000" w:sz="4" w:space="0"/>
            </w:tcBorders>
            <w:vAlign w:val="center"/>
          </w:tcPr>
          <w:p>
            <w:pPr>
              <w:rPr>
                <w:rStyle w:val="19"/>
                <w:rFonts w:hAnsi="宋体"/>
                <w:b/>
                <w:color w:val="auto"/>
                <w:szCs w:val="21"/>
                <w:highlight w:val="none"/>
              </w:rPr>
            </w:pPr>
            <w:r>
              <w:rPr>
                <w:rStyle w:val="19"/>
                <w:rFonts w:hAnsi="宋体"/>
                <w:b/>
                <w:color w:val="auto"/>
                <w:szCs w:val="21"/>
                <w:highlight w:val="none"/>
              </w:rPr>
              <w:t>交货时间</w:t>
            </w:r>
          </w:p>
        </w:tc>
        <w:tc>
          <w:tcPr>
            <w:tcW w:w="442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9"/>
                <w:rFonts w:hAnsi="宋体"/>
                <w:color w:val="auto"/>
                <w:szCs w:val="21"/>
                <w:highlight w:val="none"/>
                <w:u w:val="singl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Ansi="宋体"/>
                <w:color w:val="auto"/>
                <w:sz w:val="24"/>
                <w:highlight w:val="none"/>
              </w:rPr>
            </w:pPr>
          </w:p>
        </w:tc>
      </w:tr>
    </w:tbl>
    <w:p>
      <w:pPr>
        <w:snapToGrid w:val="0"/>
        <w:spacing w:before="50" w:after="50" w:line="320" w:lineRule="exact"/>
        <w:jc w:val="left"/>
        <w:rPr>
          <w:rStyle w:val="19"/>
          <w:rFonts w:ascii="宋体" w:hAnsi="宋体"/>
          <w:color w:val="auto"/>
          <w:sz w:val="24"/>
          <w:szCs w:val="21"/>
          <w:highlight w:val="none"/>
        </w:rPr>
      </w:pPr>
    </w:p>
    <w:p>
      <w:pPr>
        <w:snapToGrid w:val="0"/>
        <w:spacing w:before="50" w:after="50" w:line="320" w:lineRule="exact"/>
        <w:jc w:val="left"/>
        <w:rPr>
          <w:rStyle w:val="19"/>
          <w:rFonts w:ascii="宋体" w:hAnsi="宋体"/>
          <w:color w:val="auto"/>
          <w:sz w:val="24"/>
          <w:szCs w:val="21"/>
          <w:highlight w:val="none"/>
        </w:rPr>
      </w:pPr>
      <w:r>
        <w:rPr>
          <w:rStyle w:val="19"/>
          <w:rFonts w:ascii="宋体" w:hAnsi="宋体"/>
          <w:color w:val="auto"/>
          <w:sz w:val="24"/>
          <w:szCs w:val="21"/>
          <w:highlight w:val="none"/>
        </w:rPr>
        <w:t>注：</w:t>
      </w:r>
    </w:p>
    <w:p>
      <w:pPr>
        <w:snapToGrid w:val="0"/>
        <w:spacing w:before="50" w:after="50" w:line="320" w:lineRule="exact"/>
        <w:ind w:firstLine="480" w:firstLineChars="200"/>
        <w:jc w:val="left"/>
        <w:rPr>
          <w:rStyle w:val="19"/>
          <w:rFonts w:ascii="宋体" w:hAnsi="宋体"/>
          <w:color w:val="auto"/>
          <w:sz w:val="24"/>
          <w:szCs w:val="21"/>
          <w:highlight w:val="none"/>
        </w:rPr>
      </w:pPr>
      <w:r>
        <w:rPr>
          <w:rStyle w:val="19"/>
          <w:rFonts w:ascii="宋体" w:hAnsi="宋体"/>
          <w:color w:val="auto"/>
          <w:sz w:val="24"/>
          <w:szCs w:val="21"/>
          <w:highlight w:val="none"/>
        </w:rPr>
        <w:t>报价一经涂改，应在涂改处加盖单位公章或者由法定代表人（负责人）（负责人）或授权委托人签字或盖章，否则其投标作无效标处理。</w:t>
      </w:r>
    </w:p>
    <w:p>
      <w:pPr>
        <w:snapToGrid w:val="0"/>
        <w:spacing w:before="50" w:after="50" w:line="320" w:lineRule="exact"/>
        <w:ind w:firstLine="480" w:firstLineChars="200"/>
        <w:jc w:val="left"/>
        <w:rPr>
          <w:rStyle w:val="19"/>
          <w:rFonts w:ascii="宋体" w:hAnsi="宋体"/>
          <w:color w:val="auto"/>
          <w:sz w:val="24"/>
          <w:szCs w:val="21"/>
          <w:highlight w:val="none"/>
        </w:rPr>
      </w:pPr>
    </w:p>
    <w:p>
      <w:pPr>
        <w:pStyle w:val="75"/>
        <w:jc w:val="both"/>
        <w:rPr>
          <w:rStyle w:val="19"/>
          <w:color w:val="auto"/>
          <w:highlight w:val="none"/>
        </w:rPr>
      </w:pPr>
    </w:p>
    <w:p>
      <w:pPr>
        <w:pStyle w:val="75"/>
        <w:jc w:val="both"/>
        <w:rPr>
          <w:rStyle w:val="19"/>
          <w:color w:val="auto"/>
          <w:highlight w:val="none"/>
        </w:rPr>
      </w:pPr>
    </w:p>
    <w:p>
      <w:pPr>
        <w:pStyle w:val="36"/>
        <w:spacing w:line="600" w:lineRule="exact"/>
        <w:ind w:firstLine="3060"/>
        <w:rPr>
          <w:rStyle w:val="19"/>
          <w:rFonts w:hAnsi="宋体"/>
          <w:color w:val="auto"/>
          <w:sz w:val="21"/>
          <w:highlight w:val="none"/>
          <w:u w:val="single"/>
        </w:rPr>
      </w:pPr>
      <w:r>
        <w:rPr>
          <w:rStyle w:val="19"/>
          <w:rFonts w:hAnsi="宋体"/>
          <w:color w:val="auto"/>
          <w:sz w:val="21"/>
          <w:highlight w:val="none"/>
        </w:rPr>
        <w:t>服务商名称（加盖单位公章）：</w:t>
      </w:r>
      <w:r>
        <w:rPr>
          <w:rStyle w:val="19"/>
          <w:rFonts w:hAnsi="宋体"/>
          <w:color w:val="auto"/>
          <w:sz w:val="21"/>
          <w:highlight w:val="none"/>
          <w:u w:val="single" w:color="000000"/>
        </w:rPr>
        <w:t xml:space="preserve">                                </w:t>
      </w:r>
    </w:p>
    <w:p>
      <w:pPr>
        <w:pStyle w:val="36"/>
        <w:spacing w:line="600" w:lineRule="exact"/>
        <w:ind w:firstLine="3060"/>
        <w:rPr>
          <w:rStyle w:val="19"/>
          <w:rFonts w:hAnsi="宋体"/>
          <w:color w:val="auto"/>
          <w:sz w:val="21"/>
          <w:highlight w:val="none"/>
        </w:rPr>
      </w:pPr>
      <w:r>
        <w:rPr>
          <w:rStyle w:val="19"/>
          <w:rFonts w:hAnsi="宋体"/>
          <w:color w:val="auto"/>
          <w:sz w:val="21"/>
          <w:highlight w:val="none"/>
        </w:rPr>
        <w:t>法定代表人（负责人）或委托代理人签名：</w:t>
      </w:r>
      <w:r>
        <w:rPr>
          <w:rStyle w:val="19"/>
          <w:rFonts w:hAnsi="宋体"/>
          <w:color w:val="auto"/>
          <w:sz w:val="21"/>
          <w:highlight w:val="none"/>
          <w:u w:val="single" w:color="000000"/>
        </w:rPr>
        <w:t xml:space="preserve">                               </w:t>
      </w:r>
    </w:p>
    <w:p>
      <w:pPr>
        <w:pStyle w:val="36"/>
        <w:spacing w:before="156" w:after="156"/>
        <w:ind w:firstLine="3150" w:firstLineChars="1500"/>
        <w:rPr>
          <w:rStyle w:val="19"/>
          <w:rFonts w:hAnsi="宋体"/>
          <w:b/>
          <w:color w:val="auto"/>
          <w:sz w:val="30"/>
          <w:szCs w:val="30"/>
          <w:highlight w:val="none"/>
        </w:rPr>
      </w:pPr>
      <w:r>
        <w:rPr>
          <w:rStyle w:val="19"/>
          <w:rFonts w:hAnsi="宋体"/>
          <w:color w:val="auto"/>
          <w:sz w:val="21"/>
          <w:highlight w:val="none"/>
        </w:rPr>
        <w:t xml:space="preserve">响应日期：  </w:t>
      </w:r>
    </w:p>
    <w:p>
      <w:pPr>
        <w:pStyle w:val="36"/>
        <w:spacing w:before="156" w:after="156"/>
        <w:jc w:val="center"/>
        <w:rPr>
          <w:rStyle w:val="19"/>
          <w:rFonts w:hAnsi="宋体"/>
          <w:b/>
          <w:color w:val="auto"/>
          <w:sz w:val="30"/>
          <w:szCs w:val="30"/>
          <w:highlight w:val="none"/>
        </w:rPr>
      </w:pPr>
    </w:p>
    <w:p>
      <w:pPr>
        <w:pStyle w:val="36"/>
        <w:spacing w:before="156" w:after="156"/>
        <w:jc w:val="center"/>
        <w:rPr>
          <w:rStyle w:val="19"/>
          <w:rFonts w:hAnsi="宋体"/>
          <w:b/>
          <w:color w:val="auto"/>
          <w:sz w:val="30"/>
          <w:szCs w:val="30"/>
          <w:highlight w:val="none"/>
        </w:rPr>
      </w:pPr>
    </w:p>
    <w:p>
      <w:pPr>
        <w:pStyle w:val="36"/>
        <w:spacing w:before="156" w:after="156"/>
        <w:jc w:val="center"/>
        <w:rPr>
          <w:rStyle w:val="19"/>
          <w:rFonts w:hAnsi="宋体"/>
          <w:b/>
          <w:color w:val="auto"/>
          <w:sz w:val="30"/>
          <w:szCs w:val="30"/>
          <w:highlight w:val="none"/>
        </w:rPr>
      </w:pPr>
    </w:p>
    <w:p>
      <w:pPr>
        <w:snapToGrid w:val="0"/>
        <w:spacing w:before="50" w:after="156" w:line="360" w:lineRule="auto"/>
        <w:jc w:val="left"/>
        <w:rPr>
          <w:rStyle w:val="19"/>
          <w:rFonts w:ascii="仿宋_GB2312" w:hAnsi="宋体" w:eastAsia="仿宋_GB2312"/>
          <w:b/>
          <w:color w:val="auto"/>
          <w:sz w:val="28"/>
          <w:szCs w:val="28"/>
          <w:highlight w:val="none"/>
        </w:rPr>
      </w:pPr>
    </w:p>
    <w:p>
      <w:pPr>
        <w:snapToGrid w:val="0"/>
        <w:spacing w:before="50" w:after="156" w:line="440" w:lineRule="exact"/>
        <w:jc w:val="center"/>
        <w:rPr>
          <w:rStyle w:val="19"/>
          <w:rFonts w:ascii="宋体" w:hAnsi="宋体"/>
          <w:b/>
          <w:color w:val="auto"/>
          <w:sz w:val="30"/>
          <w:szCs w:val="30"/>
          <w:highlight w:val="none"/>
        </w:rPr>
      </w:pPr>
      <w:r>
        <w:rPr>
          <w:rStyle w:val="19"/>
          <w:rFonts w:ascii="仿宋_GB2312" w:hAnsi="宋体" w:eastAsia="仿宋_GB2312"/>
          <w:b/>
          <w:color w:val="auto"/>
          <w:sz w:val="28"/>
          <w:szCs w:val="28"/>
          <w:highlight w:val="none"/>
        </w:rPr>
        <w:t>技术响应表</w:t>
      </w:r>
      <w:r>
        <w:rPr>
          <w:rStyle w:val="19"/>
          <w:rFonts w:ascii="宋体" w:hAnsi="宋体"/>
          <w:b/>
          <w:color w:val="auto"/>
          <w:sz w:val="30"/>
          <w:szCs w:val="30"/>
          <w:highlight w:val="none"/>
        </w:rPr>
        <w:t>（格式）</w:t>
      </w:r>
    </w:p>
    <w:p>
      <w:pPr>
        <w:pStyle w:val="75"/>
        <w:jc w:val="both"/>
        <w:rPr>
          <w:rStyle w:val="19"/>
          <w:color w:val="auto"/>
          <w:highlight w:val="none"/>
        </w:rPr>
      </w:pPr>
    </w:p>
    <w:tbl>
      <w:tblPr>
        <w:tblStyle w:val="10"/>
        <w:tblW w:w="960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42"/>
        <w:gridCol w:w="1665"/>
        <w:gridCol w:w="2503"/>
        <w:gridCol w:w="3562"/>
        <w:gridCol w:w="123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3" w:hRule="atLeast"/>
          <w:jc w:val="center"/>
        </w:trPr>
        <w:tc>
          <w:tcPr>
            <w:tcW w:w="642" w:type="dxa"/>
            <w:vMerge w:val="restart"/>
            <w:tcBorders>
              <w:top w:val="single" w:color="000000" w:sz="4" w:space="0"/>
              <w:left w:val="single" w:color="000000" w:sz="4" w:space="0"/>
              <w:bottom w:val="nil"/>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序号</w:t>
            </w:r>
          </w:p>
        </w:tc>
        <w:tc>
          <w:tcPr>
            <w:tcW w:w="4168" w:type="dxa"/>
            <w:gridSpan w:val="2"/>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磋商文件要求</w:t>
            </w: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响应文件响应</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偏离情况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31" w:hRule="atLeast"/>
          <w:jc w:val="center"/>
        </w:trPr>
        <w:tc>
          <w:tcPr>
            <w:tcW w:w="642" w:type="dxa"/>
            <w:vMerge w:val="continue"/>
            <w:tcBorders>
              <w:top w:val="nil"/>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服务项目</w:t>
            </w: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技术需求</w:t>
            </w: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提供的技术服务</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9"/>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3</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r>
              <w:rPr>
                <w:rStyle w:val="19"/>
                <w:rFonts w:hAnsi="宋体"/>
                <w:color w:val="auto"/>
                <w:sz w:val="24"/>
                <w:szCs w:val="24"/>
                <w:highlight w:val="none"/>
              </w:rPr>
              <w:t>N</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356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320" w:lineRule="exact"/>
              <w:jc w:val="center"/>
              <w:rPr>
                <w:rStyle w:val="19"/>
                <w:rFonts w:hAnsi="宋体"/>
                <w:color w:val="auto"/>
                <w:sz w:val="24"/>
                <w:szCs w:val="24"/>
                <w:highlight w:val="none"/>
              </w:rPr>
            </w:pPr>
          </w:p>
        </w:tc>
      </w:tr>
    </w:tbl>
    <w:p>
      <w:pPr>
        <w:pStyle w:val="29"/>
        <w:ind w:left="354" w:hanging="354"/>
        <w:rPr>
          <w:rStyle w:val="19"/>
          <w:rFonts w:ascii="仿宋_GB2312" w:eastAsia="仿宋_GB2312"/>
          <w:b w:val="0"/>
          <w:color w:val="auto"/>
          <w:highlight w:val="none"/>
        </w:rPr>
      </w:pPr>
      <w:r>
        <w:rPr>
          <w:rStyle w:val="19"/>
          <w:rFonts w:ascii="仿宋_GB2312" w:eastAsia="仿宋_GB2312"/>
          <w:color w:val="auto"/>
          <w:highlight w:val="none"/>
        </w:rPr>
        <w:t>注：应对照表上内容及竞争性磋商文件“第二章项目服务内容及要求”中的技术参数及要求，逐条说明已对商务条款作出了实际性的响应，并申明与商务条款的响应和偏离。特别对有具体重要要求的指标，服务商必须说有具体内容。</w:t>
      </w:r>
    </w:p>
    <w:p>
      <w:pPr>
        <w:snapToGrid w:val="0"/>
        <w:spacing w:line="440" w:lineRule="exact"/>
        <w:rPr>
          <w:rStyle w:val="19"/>
          <w:rFonts w:ascii="仿宋_GB2312" w:hAnsi="宋体" w:eastAsia="仿宋_GB2312"/>
          <w:color w:val="auto"/>
          <w:sz w:val="24"/>
          <w:highlight w:val="none"/>
        </w:rPr>
      </w:pPr>
    </w:p>
    <w:p>
      <w:pPr>
        <w:snapToGrid w:val="0"/>
        <w:spacing w:line="440" w:lineRule="exact"/>
        <w:rPr>
          <w:rStyle w:val="19"/>
          <w:rFonts w:ascii="仿宋_GB2312" w:hAnsi="宋体" w:eastAsia="仿宋_GB2312"/>
          <w:color w:val="auto"/>
          <w:sz w:val="24"/>
          <w:highlight w:val="none"/>
        </w:rPr>
      </w:pPr>
    </w:p>
    <w:p>
      <w:pPr>
        <w:snapToGrid w:val="0"/>
        <w:spacing w:line="440" w:lineRule="exact"/>
        <w:rPr>
          <w:rStyle w:val="19"/>
          <w:rFonts w:ascii="宋体" w:hAnsi="宋体"/>
          <w:color w:val="auto"/>
          <w:sz w:val="24"/>
          <w:highlight w:val="none"/>
          <w:u w:val="single"/>
        </w:rPr>
      </w:pPr>
      <w:r>
        <w:rPr>
          <w:rStyle w:val="19"/>
          <w:rFonts w:ascii="宋体" w:hAnsi="宋体"/>
          <w:color w:val="auto"/>
          <w:sz w:val="24"/>
          <w:highlight w:val="none"/>
        </w:rPr>
        <w:t>服务商盖章：</w:t>
      </w:r>
      <w:r>
        <w:rPr>
          <w:rStyle w:val="19"/>
          <w:rFonts w:ascii="宋体" w:hAnsi="宋体"/>
          <w:color w:val="auto"/>
          <w:sz w:val="24"/>
          <w:highlight w:val="none"/>
          <w:u w:val="single" w:color="000000"/>
        </w:rPr>
        <w:t xml:space="preserve">            </w:t>
      </w:r>
    </w:p>
    <w:p>
      <w:pPr>
        <w:snapToGrid w:val="0"/>
        <w:spacing w:line="440" w:lineRule="exact"/>
        <w:jc w:val="left"/>
        <w:rPr>
          <w:rStyle w:val="19"/>
          <w:rFonts w:ascii="宋体" w:hAnsi="宋体"/>
          <w:color w:val="auto"/>
          <w:sz w:val="24"/>
          <w:highlight w:val="none"/>
        </w:rPr>
      </w:pPr>
      <w:r>
        <w:rPr>
          <w:rStyle w:val="19"/>
          <w:rFonts w:ascii="宋体" w:hAnsi="宋体"/>
          <w:color w:val="auto"/>
          <w:sz w:val="24"/>
          <w:highlight w:val="none"/>
        </w:rPr>
        <w:t>法定代表人或委托代理人签名：</w:t>
      </w:r>
      <w:r>
        <w:rPr>
          <w:rStyle w:val="19"/>
          <w:rFonts w:ascii="宋体" w:hAnsi="宋体"/>
          <w:color w:val="auto"/>
          <w:sz w:val="24"/>
          <w:highlight w:val="none"/>
          <w:u w:val="single" w:color="000000"/>
        </w:rPr>
        <w:t xml:space="preserve">               </w:t>
      </w:r>
    </w:p>
    <w:p>
      <w:pPr>
        <w:pStyle w:val="36"/>
        <w:rPr>
          <w:rStyle w:val="19"/>
          <w:rFonts w:hAnsi="宋体" w:cs="宋体"/>
          <w:bCs/>
          <w:color w:val="auto"/>
          <w:sz w:val="24"/>
          <w:szCs w:val="24"/>
          <w:highlight w:val="none"/>
        </w:rPr>
      </w:pPr>
      <w:r>
        <w:rPr>
          <w:rStyle w:val="19"/>
          <w:rFonts w:hAnsi="宋体"/>
          <w:color w:val="auto"/>
          <w:sz w:val="24"/>
          <w:szCs w:val="24"/>
          <w:highlight w:val="none"/>
        </w:rPr>
        <w:t>日期：</w:t>
      </w:r>
    </w:p>
    <w:p>
      <w:pPr>
        <w:pStyle w:val="36"/>
        <w:spacing w:before="156" w:after="156"/>
        <w:jc w:val="center"/>
        <w:rPr>
          <w:rStyle w:val="19"/>
          <w:rFonts w:hAnsi="宋体"/>
          <w:b/>
          <w:color w:val="auto"/>
          <w:sz w:val="30"/>
          <w:szCs w:val="30"/>
          <w:highlight w:val="none"/>
        </w:rPr>
      </w:pPr>
    </w:p>
    <w:p>
      <w:pPr>
        <w:rPr>
          <w:rStyle w:val="19"/>
          <w:rFonts w:ascii="宋体" w:hAnsi="宋体"/>
          <w:b/>
          <w:color w:val="auto"/>
          <w:sz w:val="30"/>
          <w:szCs w:val="30"/>
          <w:highlight w:val="none"/>
        </w:rPr>
      </w:pPr>
    </w:p>
    <w:p>
      <w:pPr>
        <w:pStyle w:val="75"/>
        <w:jc w:val="both"/>
        <w:rPr>
          <w:rStyle w:val="19"/>
          <w:rFonts w:hAnsi="宋体"/>
          <w:b/>
          <w:color w:val="auto"/>
          <w:sz w:val="30"/>
          <w:szCs w:val="30"/>
          <w:highlight w:val="none"/>
        </w:rPr>
      </w:pPr>
    </w:p>
    <w:p>
      <w:pPr>
        <w:pStyle w:val="75"/>
        <w:jc w:val="both"/>
        <w:rPr>
          <w:rStyle w:val="19"/>
          <w:rFonts w:hAnsi="宋体"/>
          <w:b/>
          <w:color w:val="auto"/>
          <w:sz w:val="30"/>
          <w:szCs w:val="30"/>
          <w:highlight w:val="none"/>
        </w:rPr>
      </w:pPr>
    </w:p>
    <w:p>
      <w:pPr>
        <w:pStyle w:val="75"/>
        <w:jc w:val="both"/>
        <w:rPr>
          <w:rStyle w:val="19"/>
          <w:rFonts w:hAnsi="宋体"/>
          <w:b/>
          <w:color w:val="auto"/>
          <w:sz w:val="30"/>
          <w:szCs w:val="30"/>
          <w:highlight w:val="none"/>
        </w:rPr>
      </w:pPr>
    </w:p>
    <w:p>
      <w:pPr>
        <w:pStyle w:val="36"/>
        <w:spacing w:before="156" w:after="156"/>
        <w:jc w:val="center"/>
        <w:rPr>
          <w:rStyle w:val="19"/>
          <w:rFonts w:hAnsi="宋体"/>
          <w:b/>
          <w:color w:val="auto"/>
          <w:sz w:val="30"/>
          <w:szCs w:val="30"/>
          <w:highlight w:val="none"/>
        </w:rPr>
      </w:pPr>
      <w:r>
        <w:rPr>
          <w:rStyle w:val="19"/>
          <w:rFonts w:hAnsi="宋体"/>
          <w:b/>
          <w:color w:val="auto"/>
          <w:sz w:val="30"/>
          <w:szCs w:val="30"/>
          <w:highlight w:val="none"/>
        </w:rPr>
        <w:t>商务条款响应表（格式）</w:t>
      </w:r>
    </w:p>
    <w:p>
      <w:pPr>
        <w:pStyle w:val="36"/>
        <w:spacing w:line="400" w:lineRule="exact"/>
        <w:jc w:val="left"/>
        <w:rPr>
          <w:rStyle w:val="19"/>
          <w:rFonts w:hAnsi="宋体"/>
          <w:b/>
          <w:color w:val="auto"/>
          <w:sz w:val="24"/>
          <w:highlight w:val="none"/>
          <w:u w:val="single"/>
        </w:rPr>
      </w:pPr>
    </w:p>
    <w:tbl>
      <w:tblPr>
        <w:tblStyle w:val="10"/>
        <w:tblW w:w="9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267"/>
        <w:gridCol w:w="2505"/>
        <w:gridCol w:w="2873"/>
        <w:gridCol w:w="1258"/>
        <w:gridCol w:w="1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r>
              <w:rPr>
                <w:rStyle w:val="19"/>
                <w:rFonts w:hAnsi="宋体"/>
                <w:color w:val="auto"/>
                <w:kern w:val="2"/>
                <w:sz w:val="21"/>
                <w:szCs w:val="20"/>
                <w:highlight w:val="none"/>
              </w:rPr>
              <w:t>序号</w:t>
            </w:r>
          </w:p>
        </w:tc>
        <w:tc>
          <w:tcPr>
            <w:tcW w:w="3772" w:type="dxa"/>
            <w:gridSpan w:val="2"/>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r>
              <w:rPr>
                <w:rStyle w:val="19"/>
                <w:rFonts w:hAnsi="宋体"/>
                <w:color w:val="auto"/>
                <w:kern w:val="2"/>
                <w:sz w:val="21"/>
                <w:szCs w:val="20"/>
                <w:highlight w:val="none"/>
              </w:rPr>
              <w:t>竞争性磋商文件要求</w:t>
            </w:r>
          </w:p>
        </w:tc>
        <w:tc>
          <w:tcPr>
            <w:tcW w:w="2873"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r>
              <w:rPr>
                <w:rStyle w:val="19"/>
                <w:rFonts w:hAnsi="宋体"/>
                <w:color w:val="auto"/>
                <w:kern w:val="2"/>
                <w:sz w:val="21"/>
                <w:szCs w:val="20"/>
                <w:highlight w:val="none"/>
              </w:rPr>
              <w:t>响应文件具体响应</w:t>
            </w:r>
          </w:p>
        </w:tc>
        <w:tc>
          <w:tcPr>
            <w:tcW w:w="1258"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r>
              <w:rPr>
                <w:rStyle w:val="19"/>
                <w:rFonts w:hAnsi="宋体"/>
                <w:color w:val="auto"/>
                <w:kern w:val="2"/>
                <w:sz w:val="21"/>
                <w:szCs w:val="20"/>
                <w:highlight w:val="none"/>
              </w:rPr>
              <w:t>响应/偏离</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r>
              <w:rPr>
                <w:rStyle w:val="19"/>
                <w:rFonts w:hAnsi="宋体"/>
                <w:color w:val="auto"/>
                <w:kern w:val="2"/>
                <w:sz w:val="21"/>
                <w:szCs w:val="20"/>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r>
              <w:rPr>
                <w:rStyle w:val="19"/>
                <w:rFonts w:hAnsi="宋体"/>
                <w:color w:val="auto"/>
                <w:kern w:val="2"/>
                <w:sz w:val="21"/>
                <w:szCs w:val="20"/>
                <w:highlight w:val="none"/>
              </w:rPr>
              <w:t>1</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19"/>
                <w:rFonts w:ascii="宋体" w:hAnsi="宋体"/>
                <w:color w:val="auto"/>
                <w:szCs w:val="21"/>
                <w:highlight w:val="none"/>
              </w:rPr>
            </w:pPr>
            <w:r>
              <w:rPr>
                <w:rStyle w:val="19"/>
                <w:rFonts w:ascii="宋体" w:hAnsi="宋体"/>
                <w:color w:val="auto"/>
                <w:szCs w:val="21"/>
                <w:highlight w:val="none"/>
              </w:rPr>
              <w:t>付款方式</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2873"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1258"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r>
              <w:rPr>
                <w:rStyle w:val="19"/>
                <w:rFonts w:hAnsi="宋体"/>
                <w:color w:val="auto"/>
                <w:kern w:val="2"/>
                <w:sz w:val="21"/>
                <w:szCs w:val="20"/>
                <w:highlight w:val="none"/>
              </w:rPr>
              <w:t>2</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19"/>
                <w:rFonts w:ascii="宋体" w:hAnsi="宋体"/>
                <w:color w:val="auto"/>
                <w:szCs w:val="21"/>
                <w:highlight w:val="none"/>
              </w:rPr>
            </w:pPr>
            <w:r>
              <w:rPr>
                <w:rStyle w:val="19"/>
                <w:rFonts w:ascii="宋体" w:hAnsi="宋体"/>
                <w:color w:val="auto"/>
                <w:szCs w:val="21"/>
                <w:highlight w:val="none"/>
              </w:rPr>
              <w:t>磋商保证金</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36"/>
              <w:snapToGrid w:val="0"/>
              <w:ind w:left="-105" w:leftChars="-50" w:right="-105"/>
              <w:jc w:val="center"/>
              <w:rPr>
                <w:rStyle w:val="19"/>
                <w:rFonts w:hAnsi="宋体"/>
                <w:color w:val="auto"/>
                <w:kern w:val="2"/>
                <w:sz w:val="21"/>
                <w:szCs w:val="20"/>
                <w:highlight w:val="none"/>
              </w:rPr>
            </w:pPr>
          </w:p>
        </w:tc>
        <w:tc>
          <w:tcPr>
            <w:tcW w:w="2873"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1258"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r>
              <w:rPr>
                <w:rStyle w:val="19"/>
                <w:rFonts w:hAnsi="宋体"/>
                <w:color w:val="auto"/>
                <w:kern w:val="2"/>
                <w:sz w:val="21"/>
                <w:szCs w:val="20"/>
                <w:highlight w:val="none"/>
              </w:rPr>
              <w:t>3</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19"/>
                <w:rFonts w:ascii="宋体" w:hAnsi="宋体"/>
                <w:color w:val="auto"/>
                <w:szCs w:val="21"/>
                <w:highlight w:val="none"/>
              </w:rPr>
            </w:pPr>
            <w:r>
              <w:rPr>
                <w:rStyle w:val="19"/>
                <w:rFonts w:ascii="宋体" w:hAnsi="宋体"/>
                <w:color w:val="auto"/>
                <w:szCs w:val="21"/>
                <w:highlight w:val="none"/>
              </w:rPr>
              <w:t>交货时间</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2873"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1258"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6"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r>
              <w:rPr>
                <w:rStyle w:val="19"/>
                <w:rFonts w:hAnsi="宋体"/>
                <w:color w:val="auto"/>
                <w:kern w:val="2"/>
                <w:sz w:val="21"/>
                <w:szCs w:val="20"/>
                <w:highlight w:val="none"/>
              </w:rPr>
              <w:t>4</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19"/>
                <w:rFonts w:ascii="宋体" w:hAnsi="宋体"/>
                <w:color w:val="auto"/>
                <w:szCs w:val="21"/>
                <w:highlight w:val="none"/>
              </w:rPr>
            </w:pPr>
            <w:r>
              <w:rPr>
                <w:rStyle w:val="19"/>
                <w:rFonts w:ascii="宋体" w:hAnsi="宋体"/>
                <w:color w:val="auto"/>
                <w:szCs w:val="21"/>
                <w:highlight w:val="none"/>
              </w:rPr>
              <w:t>服务地点</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2873"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1258"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36"/>
              <w:snapToGrid w:val="0"/>
              <w:jc w:val="center"/>
              <w:rPr>
                <w:rStyle w:val="19"/>
                <w:rFonts w:hAnsi="宋体"/>
                <w:color w:val="auto"/>
                <w:kern w:val="2"/>
                <w:sz w:val="21"/>
                <w:szCs w:val="20"/>
                <w:highlight w:val="none"/>
              </w:rPr>
            </w:pPr>
          </w:p>
        </w:tc>
      </w:tr>
    </w:tbl>
    <w:p>
      <w:pPr>
        <w:pStyle w:val="36"/>
        <w:spacing w:before="156" w:after="156"/>
        <w:rPr>
          <w:rStyle w:val="19"/>
          <w:rFonts w:hAnsi="宋体"/>
          <w:b/>
          <w:color w:val="auto"/>
          <w:sz w:val="24"/>
          <w:highlight w:val="none"/>
          <w:u w:val="single"/>
        </w:rPr>
      </w:pPr>
    </w:p>
    <w:p>
      <w:pPr>
        <w:pStyle w:val="36"/>
        <w:spacing w:line="600" w:lineRule="exact"/>
        <w:ind w:firstLine="3060"/>
        <w:rPr>
          <w:rStyle w:val="19"/>
          <w:rFonts w:hAnsi="宋体"/>
          <w:color w:val="auto"/>
          <w:sz w:val="21"/>
          <w:highlight w:val="none"/>
          <w:u w:val="single"/>
        </w:rPr>
      </w:pPr>
      <w:r>
        <w:rPr>
          <w:rStyle w:val="19"/>
          <w:rFonts w:hAnsi="宋体"/>
          <w:color w:val="auto"/>
          <w:sz w:val="21"/>
          <w:highlight w:val="none"/>
        </w:rPr>
        <w:t>服务商名称（加盖单位公章）：</w:t>
      </w:r>
      <w:r>
        <w:rPr>
          <w:rStyle w:val="19"/>
          <w:rFonts w:hAnsi="宋体"/>
          <w:color w:val="auto"/>
          <w:sz w:val="21"/>
          <w:highlight w:val="none"/>
          <w:u w:val="single" w:color="000000"/>
        </w:rPr>
        <w:t xml:space="preserve">                                </w:t>
      </w:r>
    </w:p>
    <w:p>
      <w:pPr>
        <w:pStyle w:val="36"/>
        <w:spacing w:line="600" w:lineRule="exact"/>
        <w:ind w:firstLine="3060"/>
        <w:rPr>
          <w:rStyle w:val="19"/>
          <w:rFonts w:hAnsi="宋体"/>
          <w:color w:val="auto"/>
          <w:sz w:val="21"/>
          <w:highlight w:val="none"/>
        </w:rPr>
      </w:pPr>
      <w:r>
        <w:rPr>
          <w:rStyle w:val="19"/>
          <w:rFonts w:hAnsi="宋体"/>
          <w:color w:val="auto"/>
          <w:sz w:val="21"/>
          <w:highlight w:val="none"/>
        </w:rPr>
        <w:t>法定代表人（负责人）或委托代理人签名：</w:t>
      </w:r>
      <w:r>
        <w:rPr>
          <w:rStyle w:val="19"/>
          <w:rFonts w:hAnsi="宋体"/>
          <w:color w:val="auto"/>
          <w:sz w:val="21"/>
          <w:highlight w:val="none"/>
          <w:u w:val="single" w:color="000000"/>
        </w:rPr>
        <w:t xml:space="preserve">                               </w:t>
      </w:r>
    </w:p>
    <w:p>
      <w:pPr>
        <w:pStyle w:val="36"/>
        <w:spacing w:line="600" w:lineRule="exact"/>
        <w:ind w:firstLine="3060"/>
        <w:rPr>
          <w:rStyle w:val="19"/>
          <w:rFonts w:hAnsi="宋体"/>
          <w:color w:val="auto"/>
          <w:sz w:val="21"/>
          <w:highlight w:val="none"/>
          <w:u w:val="single"/>
        </w:rPr>
      </w:pPr>
      <w:r>
        <w:rPr>
          <w:rStyle w:val="19"/>
          <w:rFonts w:hAnsi="宋体"/>
          <w:color w:val="auto"/>
          <w:sz w:val="21"/>
          <w:highlight w:val="none"/>
        </w:rPr>
        <w:t>响应日期：</w:t>
      </w:r>
      <w:r>
        <w:rPr>
          <w:rStyle w:val="19"/>
          <w:rFonts w:hAnsi="宋体"/>
          <w:color w:val="auto"/>
          <w:sz w:val="21"/>
          <w:highlight w:val="none"/>
          <w:u w:val="single" w:color="000000"/>
        </w:rPr>
        <w:t xml:space="preserve">                                                 </w:t>
      </w:r>
    </w:p>
    <w:p>
      <w:pPr>
        <w:spacing w:line="400" w:lineRule="exact"/>
        <w:ind w:firstLine="210" w:firstLineChars="100"/>
        <w:rPr>
          <w:rStyle w:val="19"/>
          <w:rFonts w:ascii="宋体" w:hAnsi="宋体"/>
          <w:color w:val="auto"/>
          <w:szCs w:val="21"/>
          <w:highlight w:val="none"/>
          <w:u w:val="single"/>
        </w:rPr>
      </w:pPr>
    </w:p>
    <w:p>
      <w:pPr>
        <w:spacing w:line="400" w:lineRule="exact"/>
        <w:ind w:firstLine="210" w:firstLineChars="100"/>
        <w:rPr>
          <w:rStyle w:val="19"/>
          <w:rFonts w:ascii="宋体" w:hAnsi="宋体"/>
          <w:color w:val="auto"/>
          <w:szCs w:val="21"/>
          <w:highlight w:val="none"/>
          <w:u w:val="single"/>
        </w:rPr>
      </w:pPr>
    </w:p>
    <w:p>
      <w:pPr>
        <w:spacing w:line="400" w:lineRule="exact"/>
        <w:ind w:firstLine="210" w:firstLineChars="100"/>
        <w:rPr>
          <w:rStyle w:val="19"/>
          <w:rFonts w:ascii="宋体" w:hAnsi="宋体"/>
          <w:color w:val="auto"/>
          <w:szCs w:val="21"/>
          <w:highlight w:val="none"/>
          <w:u w:val="single"/>
        </w:rPr>
      </w:pPr>
    </w:p>
    <w:p>
      <w:pPr>
        <w:spacing w:line="400" w:lineRule="exact"/>
        <w:ind w:firstLine="210" w:firstLineChars="100"/>
        <w:rPr>
          <w:rStyle w:val="19"/>
          <w:rFonts w:ascii="宋体" w:hAnsi="宋体"/>
          <w:color w:val="auto"/>
          <w:szCs w:val="21"/>
          <w:highlight w:val="none"/>
          <w:u w:val="single"/>
        </w:rPr>
      </w:pPr>
    </w:p>
    <w:p>
      <w:pPr>
        <w:spacing w:line="400" w:lineRule="exact"/>
        <w:ind w:firstLine="210" w:firstLineChars="100"/>
        <w:rPr>
          <w:rStyle w:val="19"/>
          <w:rFonts w:ascii="宋体" w:hAnsi="宋体"/>
          <w:color w:val="auto"/>
          <w:szCs w:val="21"/>
          <w:highlight w:val="none"/>
          <w:u w:val="single"/>
        </w:rPr>
      </w:pPr>
    </w:p>
    <w:p>
      <w:pPr>
        <w:pStyle w:val="36"/>
        <w:spacing w:line="400" w:lineRule="exact"/>
        <w:jc w:val="left"/>
        <w:rPr>
          <w:rStyle w:val="19"/>
          <w:rFonts w:hAnsi="宋体"/>
          <w:color w:val="auto"/>
          <w:sz w:val="21"/>
          <w:highlight w:val="none"/>
        </w:rPr>
      </w:pPr>
      <w:r>
        <w:rPr>
          <w:rStyle w:val="19"/>
          <w:rFonts w:hAnsi="宋体" w:cs="宋体"/>
          <w:b/>
          <w:bCs/>
          <w:color w:val="auto"/>
          <w:sz w:val="21"/>
          <w:highlight w:val="none"/>
        </w:rPr>
        <w:t>说明：</w:t>
      </w:r>
      <w:r>
        <w:rPr>
          <w:rStyle w:val="19"/>
          <w:rFonts w:hAnsi="宋体"/>
          <w:color w:val="auto"/>
          <w:sz w:val="21"/>
          <w:highlight w:val="none"/>
        </w:rPr>
        <w:t>应对照表上内容及竞争性磋商文件“第二章项目服务内容及要求”中的商务条款，逐条说明已对商务条款作出了实际性的响应，并申明与商务条款的响应和偏离。特别对有具体重要要求的指标，服务商必须说有具体内容。</w:t>
      </w:r>
    </w:p>
    <w:p>
      <w:pPr>
        <w:spacing w:line="400" w:lineRule="exact"/>
        <w:rPr>
          <w:rStyle w:val="19"/>
          <w:rFonts w:ascii="宋体" w:hAnsi="宋体"/>
          <w:color w:val="auto"/>
          <w:szCs w:val="21"/>
          <w:highlight w:val="none"/>
          <w:u w:val="single"/>
        </w:rPr>
      </w:pPr>
    </w:p>
    <w:p>
      <w:pPr>
        <w:pStyle w:val="57"/>
        <w:ind w:left="-269" w:firstLine="544"/>
        <w:rPr>
          <w:rStyle w:val="19"/>
          <w:rFonts w:hAnsi="宋体"/>
          <w:color w:val="auto"/>
          <w:highlight w:val="none"/>
        </w:rPr>
      </w:pPr>
    </w:p>
    <w:p>
      <w:pPr>
        <w:pStyle w:val="57"/>
        <w:ind w:left="-269" w:firstLine="544"/>
        <w:rPr>
          <w:rStyle w:val="19"/>
          <w:rFonts w:hAnsi="宋体"/>
          <w:color w:val="auto"/>
          <w:highlight w:val="none"/>
        </w:rPr>
      </w:pPr>
    </w:p>
    <w:p>
      <w:pPr>
        <w:pStyle w:val="57"/>
        <w:ind w:left="-269" w:firstLine="544"/>
        <w:rPr>
          <w:rStyle w:val="19"/>
          <w:rFonts w:hAnsi="宋体"/>
          <w:color w:val="auto"/>
          <w:highlight w:val="none"/>
        </w:rPr>
      </w:pPr>
    </w:p>
    <w:p>
      <w:pPr>
        <w:pStyle w:val="57"/>
        <w:ind w:left="-269" w:firstLine="544"/>
        <w:rPr>
          <w:rStyle w:val="19"/>
          <w:rFonts w:hAnsi="宋体"/>
          <w:color w:val="auto"/>
          <w:highlight w:val="none"/>
        </w:rPr>
      </w:pPr>
    </w:p>
    <w:p>
      <w:pPr>
        <w:pStyle w:val="57"/>
        <w:ind w:left="-269" w:firstLine="544"/>
        <w:rPr>
          <w:rStyle w:val="19"/>
          <w:rFonts w:hAnsi="宋体"/>
          <w:color w:val="auto"/>
          <w:highlight w:val="none"/>
        </w:rPr>
      </w:pPr>
    </w:p>
    <w:p>
      <w:pPr>
        <w:spacing w:line="400" w:lineRule="exact"/>
        <w:jc w:val="left"/>
        <w:rPr>
          <w:rStyle w:val="19"/>
          <w:rFonts w:ascii="宋体" w:hAnsi="宋体"/>
          <w:b/>
          <w:color w:val="auto"/>
          <w:sz w:val="32"/>
          <w:szCs w:val="32"/>
          <w:highlight w:val="none"/>
        </w:rPr>
      </w:pPr>
    </w:p>
    <w:p>
      <w:pPr>
        <w:spacing w:line="400" w:lineRule="exact"/>
        <w:jc w:val="center"/>
        <w:rPr>
          <w:rStyle w:val="19"/>
          <w:rFonts w:ascii="宋体" w:hAnsi="宋体"/>
          <w:b/>
          <w:color w:val="auto"/>
          <w:sz w:val="32"/>
          <w:szCs w:val="32"/>
          <w:highlight w:val="none"/>
        </w:rPr>
      </w:pPr>
      <w:r>
        <w:rPr>
          <w:rStyle w:val="19"/>
          <w:rFonts w:ascii="宋体" w:hAnsi="宋体"/>
          <w:b/>
          <w:color w:val="auto"/>
          <w:sz w:val="32"/>
          <w:szCs w:val="32"/>
          <w:highlight w:val="none"/>
        </w:rPr>
        <w:t>法定代表人身份证明书（格式）</w:t>
      </w:r>
    </w:p>
    <w:p>
      <w:pPr>
        <w:spacing w:line="500" w:lineRule="exact"/>
        <w:ind w:firstLine="560" w:firstLineChars="200"/>
        <w:rPr>
          <w:rStyle w:val="19"/>
          <w:rFonts w:ascii="宋体" w:hAnsi="宋体"/>
          <w:color w:val="auto"/>
          <w:sz w:val="28"/>
          <w:szCs w:val="28"/>
          <w:highlight w:val="none"/>
          <w:u w:val="single"/>
        </w:rPr>
      </w:pPr>
    </w:p>
    <w:p>
      <w:pPr>
        <w:spacing w:line="600" w:lineRule="exact"/>
        <w:ind w:firstLine="470" w:firstLineChars="196"/>
        <w:rPr>
          <w:rStyle w:val="19"/>
          <w:rFonts w:ascii="宋体" w:hAnsi="宋体"/>
          <w:color w:val="auto"/>
          <w:sz w:val="24"/>
          <w:highlight w:val="none"/>
        </w:rPr>
      </w:pPr>
      <w:r>
        <w:rPr>
          <w:rStyle w:val="19"/>
          <w:rFonts w:ascii="宋体" w:hAnsi="宋体"/>
          <w:color w:val="auto"/>
          <w:sz w:val="24"/>
          <w:highlight w:val="none"/>
          <w:u w:val="single" w:color="000000"/>
        </w:rPr>
        <w:t xml:space="preserve">           </w:t>
      </w:r>
      <w:r>
        <w:rPr>
          <w:rStyle w:val="19"/>
          <w:rFonts w:ascii="宋体" w:hAnsi="宋体"/>
          <w:color w:val="auto"/>
          <w:sz w:val="24"/>
          <w:highlight w:val="none"/>
        </w:rPr>
        <w:t>在我</w:t>
      </w:r>
      <w:r>
        <w:rPr>
          <w:rStyle w:val="19"/>
          <w:rFonts w:ascii="宋体" w:hAnsi="宋体"/>
          <w:color w:val="auto"/>
          <w:sz w:val="24"/>
          <w:highlight w:val="none"/>
          <w:u w:val="single" w:color="000000"/>
        </w:rPr>
        <w:t xml:space="preserve">          （服务商）         </w:t>
      </w:r>
      <w:r>
        <w:rPr>
          <w:rStyle w:val="19"/>
          <w:rFonts w:ascii="宋体" w:hAnsi="宋体"/>
          <w:color w:val="auto"/>
          <w:sz w:val="24"/>
          <w:highlight w:val="none"/>
        </w:rPr>
        <w:t>任</w:t>
      </w:r>
      <w:r>
        <w:rPr>
          <w:rStyle w:val="19"/>
          <w:rFonts w:ascii="宋体" w:hAnsi="宋体"/>
          <w:color w:val="auto"/>
          <w:sz w:val="24"/>
          <w:highlight w:val="none"/>
          <w:u w:val="single" w:color="000000"/>
        </w:rPr>
        <w:t xml:space="preserve">         </w:t>
      </w:r>
      <w:r>
        <w:rPr>
          <w:rStyle w:val="19"/>
          <w:rFonts w:ascii="宋体" w:hAnsi="宋体"/>
          <w:color w:val="auto"/>
          <w:sz w:val="24"/>
          <w:highlight w:val="none"/>
        </w:rPr>
        <w:t>职务，是我</w:t>
      </w:r>
      <w:r>
        <w:rPr>
          <w:rStyle w:val="19"/>
          <w:rFonts w:ascii="宋体" w:hAnsi="宋体"/>
          <w:color w:val="auto"/>
          <w:sz w:val="24"/>
          <w:highlight w:val="none"/>
          <w:u w:val="single" w:color="000000"/>
        </w:rPr>
        <w:t xml:space="preserve">          （服务商）         </w:t>
      </w:r>
      <w:r>
        <w:rPr>
          <w:rStyle w:val="19"/>
          <w:rFonts w:ascii="宋体" w:hAnsi="宋体"/>
          <w:color w:val="auto"/>
          <w:sz w:val="24"/>
          <w:highlight w:val="none"/>
        </w:rPr>
        <w:t>的法定代表人（负责人）。</w:t>
      </w:r>
    </w:p>
    <w:p>
      <w:pPr>
        <w:spacing w:line="500" w:lineRule="exact"/>
        <w:ind w:firstLine="480" w:firstLineChars="200"/>
        <w:rPr>
          <w:rStyle w:val="19"/>
          <w:rFonts w:ascii="宋体" w:hAnsi="宋体"/>
          <w:color w:val="auto"/>
          <w:sz w:val="24"/>
          <w:highlight w:val="none"/>
        </w:rPr>
      </w:pPr>
      <w:r>
        <w:rPr>
          <w:rStyle w:val="19"/>
          <w:rFonts w:ascii="宋体" w:hAnsi="宋体"/>
          <w:color w:val="auto"/>
          <w:sz w:val="24"/>
          <w:highlight w:val="none"/>
        </w:rPr>
        <w:t>特此证明。</w:t>
      </w:r>
    </w:p>
    <w:p>
      <w:pPr>
        <w:tabs>
          <w:tab w:val="left" w:leader="hyphen" w:pos="7088"/>
        </w:tabs>
        <w:snapToGrid w:val="0"/>
        <w:spacing w:line="500" w:lineRule="exact"/>
        <w:ind w:firstLine="501" w:firstLineChars="209"/>
        <w:rPr>
          <w:rStyle w:val="19"/>
          <w:rFonts w:ascii="宋体" w:hAnsi="宋体" w:cs="宋体"/>
          <w:bCs/>
          <w:color w:val="auto"/>
          <w:sz w:val="24"/>
          <w:highlight w:val="none"/>
        </w:rPr>
      </w:pPr>
    </w:p>
    <w:p>
      <w:pPr>
        <w:spacing w:line="500" w:lineRule="exact"/>
        <w:ind w:firstLine="2160" w:firstLineChars="900"/>
        <w:rPr>
          <w:rStyle w:val="19"/>
          <w:rFonts w:ascii="宋体" w:hAnsi="宋体"/>
          <w:color w:val="auto"/>
          <w:sz w:val="24"/>
          <w:highlight w:val="none"/>
          <w:u w:val="single"/>
        </w:rPr>
      </w:pPr>
      <w:r>
        <w:rPr>
          <w:rStyle w:val="19"/>
          <w:rFonts w:ascii="宋体" w:hAnsi="宋体"/>
          <w:color w:val="auto"/>
          <w:sz w:val="24"/>
          <w:highlight w:val="none"/>
        </w:rPr>
        <w:t>单位名称：</w:t>
      </w:r>
      <w:r>
        <w:rPr>
          <w:rStyle w:val="19"/>
          <w:rFonts w:ascii="宋体" w:hAnsi="宋体"/>
          <w:color w:val="auto"/>
          <w:sz w:val="24"/>
          <w:highlight w:val="none"/>
          <w:u w:val="single" w:color="000000"/>
        </w:rPr>
        <w:t xml:space="preserve">                               </w:t>
      </w:r>
    </w:p>
    <w:p>
      <w:pPr>
        <w:spacing w:line="500" w:lineRule="exact"/>
        <w:ind w:firstLine="4320" w:firstLineChars="1800"/>
        <w:rPr>
          <w:rStyle w:val="19"/>
          <w:rFonts w:ascii="宋体" w:hAnsi="宋体"/>
          <w:color w:val="auto"/>
          <w:sz w:val="24"/>
          <w:highlight w:val="none"/>
        </w:rPr>
      </w:pPr>
      <w:r>
        <w:rPr>
          <w:rStyle w:val="19"/>
          <w:rFonts w:ascii="宋体" w:hAnsi="宋体"/>
          <w:color w:val="auto"/>
          <w:sz w:val="24"/>
          <w:highlight w:val="none"/>
        </w:rPr>
        <w:t>（单位公章）</w:t>
      </w:r>
    </w:p>
    <w:p>
      <w:pPr>
        <w:spacing w:line="500" w:lineRule="exact"/>
        <w:ind w:firstLine="3700" w:firstLineChars="1542"/>
        <w:rPr>
          <w:rStyle w:val="19"/>
          <w:rFonts w:ascii="宋体" w:hAnsi="宋体"/>
          <w:color w:val="auto"/>
          <w:sz w:val="24"/>
          <w:highlight w:val="none"/>
        </w:rPr>
      </w:pPr>
      <w:r>
        <w:rPr>
          <w:rStyle w:val="19"/>
          <w:rFonts w:ascii="宋体" w:hAnsi="宋体"/>
          <w:color w:val="auto"/>
          <w:sz w:val="24"/>
          <w:highlight w:val="none"/>
          <w:u w:val="single" w:color="000000"/>
        </w:rPr>
        <w:t xml:space="preserve">        </w:t>
      </w:r>
      <w:r>
        <w:rPr>
          <w:rStyle w:val="19"/>
          <w:rFonts w:ascii="宋体" w:hAnsi="宋体"/>
          <w:color w:val="auto"/>
          <w:sz w:val="24"/>
          <w:highlight w:val="none"/>
        </w:rPr>
        <w:t>年</w:t>
      </w:r>
      <w:r>
        <w:rPr>
          <w:rStyle w:val="19"/>
          <w:rFonts w:ascii="宋体" w:hAnsi="宋体"/>
          <w:color w:val="auto"/>
          <w:sz w:val="24"/>
          <w:highlight w:val="none"/>
          <w:u w:val="single" w:color="000000"/>
        </w:rPr>
        <w:t xml:space="preserve">     </w:t>
      </w:r>
      <w:r>
        <w:rPr>
          <w:rStyle w:val="19"/>
          <w:rFonts w:ascii="宋体" w:hAnsi="宋体"/>
          <w:color w:val="auto"/>
          <w:sz w:val="24"/>
          <w:highlight w:val="none"/>
        </w:rPr>
        <w:t>月</w:t>
      </w:r>
      <w:r>
        <w:rPr>
          <w:rStyle w:val="19"/>
          <w:rFonts w:ascii="宋体" w:hAnsi="宋体"/>
          <w:color w:val="auto"/>
          <w:sz w:val="24"/>
          <w:highlight w:val="none"/>
          <w:u w:val="single" w:color="000000"/>
        </w:rPr>
        <w:t xml:space="preserve">     </w:t>
      </w:r>
      <w:r>
        <w:rPr>
          <w:rStyle w:val="19"/>
          <w:rFonts w:ascii="宋体" w:hAnsi="宋体"/>
          <w:color w:val="auto"/>
          <w:sz w:val="24"/>
          <w:highlight w:val="none"/>
        </w:rPr>
        <w:t>日</w:t>
      </w:r>
    </w:p>
    <w:p>
      <w:pPr>
        <w:tabs>
          <w:tab w:val="left" w:leader="hyphen" w:pos="7088"/>
        </w:tabs>
        <w:snapToGrid w:val="0"/>
        <w:spacing w:line="360" w:lineRule="exact"/>
        <w:ind w:firstLine="501" w:firstLineChars="209"/>
        <w:rPr>
          <w:rStyle w:val="19"/>
          <w:rFonts w:ascii="宋体" w:hAnsi="宋体" w:cs="宋体"/>
          <w:bCs/>
          <w:color w:val="auto"/>
          <w:sz w:val="24"/>
          <w:highlight w:val="none"/>
        </w:rPr>
      </w:pPr>
    </w:p>
    <w:p>
      <w:pPr>
        <w:tabs>
          <w:tab w:val="left" w:leader="hyphen" w:pos="7088"/>
        </w:tabs>
        <w:snapToGrid w:val="0"/>
        <w:spacing w:line="360" w:lineRule="exact"/>
        <w:ind w:firstLine="501" w:firstLineChars="209"/>
        <w:rPr>
          <w:rStyle w:val="19"/>
          <w:rFonts w:ascii="宋体" w:hAnsi="宋体" w:cs="宋体"/>
          <w:bCs/>
          <w:color w:val="auto"/>
          <w:sz w:val="24"/>
          <w:highlight w:val="none"/>
        </w:rPr>
      </w:pPr>
    </w:p>
    <w:p>
      <w:pPr>
        <w:spacing w:line="500" w:lineRule="exact"/>
        <w:ind w:firstLine="480" w:firstLineChars="200"/>
        <w:rPr>
          <w:rStyle w:val="19"/>
          <w:rFonts w:ascii="宋体" w:hAnsi="宋体"/>
          <w:color w:val="auto"/>
          <w:sz w:val="24"/>
          <w:highlight w:val="none"/>
        </w:rPr>
      </w:pPr>
      <w:r>
        <w:rPr>
          <w:rStyle w:val="19"/>
          <w:rFonts w:ascii="宋体" w:hAnsi="宋体"/>
          <w:color w:val="auto"/>
          <w:sz w:val="24"/>
          <w:highlight w:val="none"/>
        </w:rPr>
        <w:t xml:space="preserve">法定代表人（负责人）身份证号码： </w:t>
      </w:r>
    </w:p>
    <w:p>
      <w:pPr>
        <w:spacing w:line="500" w:lineRule="exact"/>
        <w:ind w:firstLine="480" w:firstLineChars="200"/>
        <w:rPr>
          <w:rStyle w:val="19"/>
          <w:rFonts w:ascii="宋体" w:hAnsi="宋体"/>
          <w:color w:val="auto"/>
          <w:sz w:val="24"/>
          <w:highlight w:val="none"/>
        </w:rPr>
      </w:pPr>
      <w:r>
        <w:rPr>
          <w:rStyle w:val="19"/>
          <w:rFonts w:ascii="宋体" w:hAnsi="宋体"/>
          <w:color w:val="auto"/>
          <w:sz w:val="24"/>
          <w:highlight w:val="none"/>
        </w:rPr>
        <w:t>住    址：</w:t>
      </w:r>
    </w:p>
    <w:p>
      <w:pPr>
        <w:spacing w:line="500" w:lineRule="exact"/>
        <w:ind w:firstLine="480" w:firstLineChars="200"/>
        <w:rPr>
          <w:rStyle w:val="19"/>
          <w:rFonts w:ascii="宋体" w:hAnsi="宋体"/>
          <w:color w:val="auto"/>
          <w:sz w:val="24"/>
          <w:highlight w:val="none"/>
        </w:rPr>
      </w:pPr>
      <w:r>
        <w:rPr>
          <w:rStyle w:val="19"/>
          <w:rFonts w:ascii="宋体" w:hAnsi="宋体"/>
          <w:color w:val="auto"/>
          <w:sz w:val="24"/>
          <w:highlight w:val="none"/>
        </w:rPr>
        <w:t>联系电话：</w:t>
      </w:r>
    </w:p>
    <w:p>
      <w:pPr>
        <w:tabs>
          <w:tab w:val="left" w:leader="hyphen" w:pos="7088"/>
        </w:tabs>
        <w:snapToGrid w:val="0"/>
        <w:spacing w:line="360" w:lineRule="exact"/>
        <w:ind w:firstLine="501" w:firstLineChars="209"/>
        <w:rPr>
          <w:rStyle w:val="19"/>
          <w:rFonts w:ascii="宋体" w:hAnsi="宋体" w:cs="宋体"/>
          <w:bCs/>
          <w:color w:val="auto"/>
          <w:sz w:val="24"/>
          <w:highlight w:val="none"/>
        </w:rPr>
      </w:pPr>
    </w:p>
    <w:p>
      <w:pPr>
        <w:spacing w:line="500" w:lineRule="exact"/>
        <w:ind w:firstLine="480" w:firstLineChars="200"/>
        <w:rPr>
          <w:rStyle w:val="19"/>
          <w:rFonts w:ascii="宋体" w:hAnsi="宋体" w:cs="宋体"/>
          <w:bCs/>
          <w:color w:val="auto"/>
          <w:sz w:val="24"/>
          <w:highlight w:val="none"/>
        </w:rPr>
      </w:pPr>
      <w:r>
        <w:rPr>
          <w:rStyle w:val="19"/>
          <w:rFonts w:ascii="宋体" w:hAnsi="宋体" w:cs="宋体"/>
          <w:bCs/>
          <w:color w:val="auto"/>
          <w:sz w:val="24"/>
          <w:highlight w:val="none"/>
        </w:rPr>
        <w:t>附法定代表人（负责人）身份证复印件</w:t>
      </w:r>
    </w:p>
    <w:tbl>
      <w:tblPr>
        <w:tblStyle w:val="10"/>
        <w:tblW w:w="8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2" w:hRule="atLeast"/>
          <w:jc w:val="center"/>
        </w:trPr>
        <w:tc>
          <w:tcPr>
            <w:tcW w:w="8758" w:type="dxa"/>
            <w:tcBorders>
              <w:top w:val="single" w:color="000000" w:sz="4" w:space="0"/>
              <w:left w:val="single" w:color="000000" w:sz="4" w:space="0"/>
              <w:bottom w:val="single" w:color="000000" w:sz="4" w:space="0"/>
              <w:right w:val="single" w:color="000000" w:sz="4" w:space="0"/>
            </w:tcBorders>
          </w:tcPr>
          <w:p>
            <w:pPr>
              <w:spacing w:line="500" w:lineRule="exact"/>
              <w:rPr>
                <w:rStyle w:val="19"/>
                <w:rFonts w:ascii="宋体" w:hAnsi="宋体" w:cs="宋体"/>
                <w:bCs/>
                <w:color w:val="auto"/>
                <w:sz w:val="24"/>
                <w:highlight w:val="none"/>
              </w:rPr>
            </w:pPr>
          </w:p>
        </w:tc>
      </w:tr>
    </w:tbl>
    <w:p>
      <w:pPr>
        <w:spacing w:line="500" w:lineRule="exact"/>
        <w:ind w:firstLine="480" w:firstLineChars="200"/>
        <w:rPr>
          <w:rStyle w:val="19"/>
          <w:rFonts w:ascii="宋体" w:hAnsi="宋体" w:cs="宋体"/>
          <w:bCs/>
          <w:color w:val="auto"/>
          <w:sz w:val="24"/>
          <w:highlight w:val="none"/>
        </w:rPr>
      </w:pPr>
    </w:p>
    <w:p>
      <w:pPr>
        <w:pStyle w:val="36"/>
        <w:spacing w:line="200" w:lineRule="exact"/>
        <w:rPr>
          <w:rStyle w:val="19"/>
          <w:rFonts w:hAnsi="宋体"/>
          <w:color w:val="auto"/>
          <w:sz w:val="28"/>
          <w:szCs w:val="28"/>
          <w:highlight w:val="none"/>
        </w:rPr>
      </w:pPr>
      <w:r>
        <w:rPr>
          <w:rStyle w:val="19"/>
          <w:rFonts w:hAnsi="宋体"/>
          <w:color w:val="auto"/>
          <w:sz w:val="28"/>
          <w:szCs w:val="28"/>
          <w:highlight w:val="none"/>
        </w:rPr>
        <w:br w:type="page"/>
      </w:r>
    </w:p>
    <w:p>
      <w:pPr>
        <w:pStyle w:val="36"/>
        <w:spacing w:line="200" w:lineRule="exact"/>
        <w:rPr>
          <w:rStyle w:val="19"/>
          <w:rFonts w:hAnsi="宋体"/>
          <w:color w:val="auto"/>
          <w:highlight w:val="none"/>
          <w:u w:val="single"/>
        </w:rPr>
      </w:pPr>
    </w:p>
    <w:p>
      <w:pPr>
        <w:spacing w:line="400" w:lineRule="exact"/>
        <w:jc w:val="center"/>
        <w:rPr>
          <w:rStyle w:val="19"/>
          <w:rFonts w:ascii="宋体" w:hAnsi="宋体"/>
          <w:b/>
          <w:color w:val="auto"/>
          <w:sz w:val="32"/>
          <w:szCs w:val="32"/>
          <w:highlight w:val="none"/>
        </w:rPr>
      </w:pPr>
      <w:r>
        <w:rPr>
          <w:rStyle w:val="19"/>
          <w:rFonts w:ascii="宋体" w:hAnsi="宋体"/>
          <w:b/>
          <w:color w:val="auto"/>
          <w:sz w:val="32"/>
          <w:szCs w:val="32"/>
          <w:highlight w:val="none"/>
        </w:rPr>
        <w:t>法人授权委托书</w:t>
      </w:r>
      <w:r>
        <w:rPr>
          <w:rStyle w:val="19"/>
          <w:rFonts w:ascii="宋体" w:hAnsi="宋体"/>
          <w:b/>
          <w:color w:val="auto"/>
          <w:sz w:val="32"/>
          <w:highlight w:val="none"/>
        </w:rPr>
        <w:t>（格式）</w:t>
      </w:r>
    </w:p>
    <w:p>
      <w:pPr>
        <w:pStyle w:val="36"/>
        <w:spacing w:line="200" w:lineRule="exact"/>
        <w:rPr>
          <w:rStyle w:val="19"/>
          <w:rFonts w:hAnsi="宋体"/>
          <w:color w:val="auto"/>
          <w:highlight w:val="none"/>
        </w:rPr>
      </w:pPr>
    </w:p>
    <w:p>
      <w:pPr>
        <w:pStyle w:val="36"/>
        <w:spacing w:line="400" w:lineRule="exact"/>
        <w:ind w:firstLine="420"/>
        <w:rPr>
          <w:rStyle w:val="19"/>
          <w:rFonts w:hAnsi="宋体"/>
          <w:color w:val="auto"/>
          <w:sz w:val="24"/>
          <w:szCs w:val="24"/>
          <w:highlight w:val="none"/>
        </w:rPr>
      </w:pPr>
      <w:r>
        <w:rPr>
          <w:rStyle w:val="19"/>
          <w:rFonts w:hAnsi="宋体"/>
          <w:color w:val="auto"/>
          <w:sz w:val="24"/>
          <w:szCs w:val="24"/>
          <w:highlight w:val="none"/>
        </w:rPr>
        <w:t>本授权委托书声明：我</w:t>
      </w:r>
      <w:r>
        <w:rPr>
          <w:rStyle w:val="19"/>
          <w:rFonts w:hAnsi="宋体"/>
          <w:color w:val="auto"/>
          <w:sz w:val="24"/>
          <w:szCs w:val="24"/>
          <w:highlight w:val="none"/>
          <w:u w:val="single" w:color="000000"/>
        </w:rPr>
        <w:t xml:space="preserve">         </w:t>
      </w:r>
      <w:r>
        <w:rPr>
          <w:rStyle w:val="19"/>
          <w:rFonts w:hAnsi="宋体"/>
          <w:color w:val="auto"/>
          <w:sz w:val="24"/>
          <w:szCs w:val="24"/>
          <w:highlight w:val="none"/>
        </w:rPr>
        <w:t>（姓名）系</w:t>
      </w:r>
      <w:r>
        <w:rPr>
          <w:rStyle w:val="19"/>
          <w:rFonts w:hAnsi="宋体"/>
          <w:color w:val="auto"/>
          <w:sz w:val="24"/>
          <w:szCs w:val="24"/>
          <w:highlight w:val="none"/>
          <w:u w:val="single" w:color="000000"/>
        </w:rPr>
        <w:t>（服务商名称）</w:t>
      </w:r>
      <w:r>
        <w:rPr>
          <w:rStyle w:val="19"/>
          <w:rFonts w:hAnsi="宋体"/>
          <w:color w:val="auto"/>
          <w:sz w:val="24"/>
          <w:szCs w:val="24"/>
          <w:highlight w:val="none"/>
        </w:rPr>
        <w:t>的法定代表人（负责人），现授权委托</w:t>
      </w:r>
      <w:r>
        <w:rPr>
          <w:rStyle w:val="19"/>
          <w:rFonts w:hAnsi="宋体"/>
          <w:color w:val="auto"/>
          <w:sz w:val="24"/>
          <w:szCs w:val="24"/>
          <w:highlight w:val="none"/>
          <w:u w:val="single" w:color="000000"/>
        </w:rPr>
        <w:t>（单位名称）</w:t>
      </w:r>
      <w:r>
        <w:rPr>
          <w:rStyle w:val="19"/>
          <w:rFonts w:hAnsi="宋体"/>
          <w:color w:val="auto"/>
          <w:sz w:val="24"/>
          <w:szCs w:val="24"/>
          <w:highlight w:val="none"/>
        </w:rPr>
        <w:t>的</w:t>
      </w:r>
      <w:r>
        <w:rPr>
          <w:rStyle w:val="19"/>
          <w:rFonts w:hAnsi="宋体"/>
          <w:color w:val="auto"/>
          <w:sz w:val="24"/>
          <w:szCs w:val="24"/>
          <w:highlight w:val="none"/>
          <w:u w:val="single" w:color="000000"/>
        </w:rPr>
        <w:t>（姓名）</w:t>
      </w:r>
      <w:r>
        <w:rPr>
          <w:rStyle w:val="19"/>
          <w:rFonts w:hAnsi="宋体"/>
          <w:color w:val="auto"/>
          <w:sz w:val="24"/>
          <w:szCs w:val="24"/>
          <w:highlight w:val="none"/>
        </w:rPr>
        <w:t>为我公司被授权人，以本公司的名义参加广西恒晟水环境治理有限公司组织实施的</w:t>
      </w:r>
      <w:r>
        <w:rPr>
          <w:rStyle w:val="19"/>
          <w:rFonts w:hAnsi="宋体"/>
          <w:color w:val="auto"/>
          <w:sz w:val="24"/>
          <w:szCs w:val="24"/>
          <w:highlight w:val="none"/>
          <w:u w:val="single" w:color="000000"/>
        </w:rPr>
        <w:t>（项目名称）（项目编号:  ）</w:t>
      </w:r>
      <w:r>
        <w:rPr>
          <w:rStyle w:val="19"/>
          <w:rFonts w:hAnsi="宋体"/>
          <w:color w:val="auto"/>
          <w:sz w:val="24"/>
          <w:szCs w:val="24"/>
          <w:highlight w:val="none"/>
        </w:rPr>
        <w:t>的采购活动。被授权人在开标、评标、合同磋商过程中所签署的一切文件和处理与这有关的一切事务，我均予以承认。</w:t>
      </w:r>
    </w:p>
    <w:p>
      <w:pPr>
        <w:pStyle w:val="36"/>
        <w:spacing w:line="400" w:lineRule="exact"/>
        <w:ind w:firstLine="420"/>
        <w:rPr>
          <w:rStyle w:val="19"/>
          <w:rFonts w:hAnsi="宋体"/>
          <w:color w:val="auto"/>
          <w:sz w:val="24"/>
          <w:szCs w:val="24"/>
          <w:highlight w:val="none"/>
        </w:rPr>
      </w:pPr>
      <w:r>
        <w:rPr>
          <w:rStyle w:val="19"/>
          <w:rFonts w:hAnsi="宋体"/>
          <w:color w:val="auto"/>
          <w:sz w:val="24"/>
          <w:szCs w:val="24"/>
          <w:highlight w:val="none"/>
        </w:rPr>
        <w:t>被授权人在授权委托书有效期内签署的所有文件不因授权委托的撤销而失效，除非有撤销授权委托的书面通知，本授权委托书自竞标开始至合同履行完毕止。</w:t>
      </w:r>
    </w:p>
    <w:p>
      <w:pPr>
        <w:pStyle w:val="36"/>
        <w:spacing w:line="400" w:lineRule="exact"/>
        <w:ind w:firstLine="420"/>
        <w:rPr>
          <w:rStyle w:val="19"/>
          <w:rFonts w:hAnsi="宋体"/>
          <w:color w:val="auto"/>
          <w:sz w:val="24"/>
          <w:szCs w:val="24"/>
          <w:highlight w:val="none"/>
        </w:rPr>
      </w:pPr>
      <w:r>
        <w:rPr>
          <w:rStyle w:val="19"/>
          <w:rFonts w:hAnsi="宋体"/>
          <w:color w:val="auto"/>
          <w:sz w:val="24"/>
          <w:szCs w:val="24"/>
          <w:highlight w:val="none"/>
        </w:rPr>
        <w:t>被授权人无转委托权。特此委托。</w:t>
      </w:r>
    </w:p>
    <w:p>
      <w:pPr>
        <w:pStyle w:val="36"/>
        <w:spacing w:line="400" w:lineRule="exact"/>
        <w:ind w:firstLine="420"/>
        <w:rPr>
          <w:rStyle w:val="19"/>
          <w:rFonts w:hAnsi="宋体"/>
          <w:color w:val="auto"/>
          <w:sz w:val="24"/>
          <w:szCs w:val="24"/>
          <w:highlight w:val="none"/>
        </w:rPr>
      </w:pPr>
      <w:r>
        <w:rPr>
          <w:rStyle w:val="19"/>
          <w:rFonts w:hAnsi="宋体"/>
          <w:color w:val="auto"/>
          <w:sz w:val="24"/>
          <w:szCs w:val="24"/>
          <w:highlight w:val="none"/>
        </w:rPr>
        <w:t>委托单位：</w:t>
      </w:r>
      <w:r>
        <w:rPr>
          <w:rStyle w:val="19"/>
          <w:rFonts w:hAnsi="宋体"/>
          <w:color w:val="auto"/>
          <w:sz w:val="24"/>
          <w:szCs w:val="24"/>
          <w:highlight w:val="none"/>
          <w:u w:val="single" w:color="000000"/>
        </w:rPr>
        <w:t xml:space="preserve">              （盖单位公章）</w:t>
      </w:r>
      <w:r>
        <w:rPr>
          <w:rStyle w:val="19"/>
          <w:rFonts w:hAnsi="宋体"/>
          <w:color w:val="auto"/>
          <w:sz w:val="24"/>
          <w:szCs w:val="24"/>
          <w:highlight w:val="none"/>
        </w:rPr>
        <w:t xml:space="preserve">         法定代表人（负责人）：</w:t>
      </w:r>
      <w:r>
        <w:rPr>
          <w:rStyle w:val="19"/>
          <w:rFonts w:hAnsi="宋体"/>
          <w:color w:val="auto"/>
          <w:sz w:val="24"/>
          <w:szCs w:val="24"/>
          <w:highlight w:val="none"/>
          <w:u w:val="single" w:color="000000"/>
        </w:rPr>
        <w:t xml:space="preserve">             （签字或私章）</w:t>
      </w:r>
    </w:p>
    <w:p>
      <w:pPr>
        <w:pStyle w:val="36"/>
        <w:pBdr>
          <w:bottom w:val="single" w:color="000000" w:sz="6" w:space="1"/>
        </w:pBdr>
        <w:spacing w:line="400" w:lineRule="exact"/>
        <w:ind w:firstLine="420"/>
        <w:rPr>
          <w:rStyle w:val="19"/>
          <w:rFonts w:hAnsi="宋体"/>
          <w:color w:val="auto"/>
          <w:sz w:val="24"/>
          <w:szCs w:val="24"/>
          <w:highlight w:val="none"/>
        </w:rPr>
      </w:pPr>
      <w:r>
        <w:rPr>
          <w:rStyle w:val="19"/>
          <w:rFonts w:hAnsi="宋体"/>
          <w:color w:val="auto"/>
          <w:sz w:val="24"/>
          <w:szCs w:val="24"/>
          <w:highlight w:val="none"/>
        </w:rPr>
        <w:t>签发日期：</w:t>
      </w:r>
      <w:r>
        <w:rPr>
          <w:rStyle w:val="19"/>
          <w:rFonts w:hAnsi="宋体"/>
          <w:color w:val="auto"/>
          <w:sz w:val="24"/>
          <w:szCs w:val="24"/>
          <w:highlight w:val="none"/>
          <w:u w:val="single" w:color="000000"/>
        </w:rPr>
        <w:t xml:space="preserve">        </w:t>
      </w:r>
      <w:r>
        <w:rPr>
          <w:rStyle w:val="19"/>
          <w:rFonts w:hAnsi="宋体"/>
          <w:color w:val="auto"/>
          <w:sz w:val="24"/>
          <w:szCs w:val="24"/>
          <w:highlight w:val="none"/>
        </w:rPr>
        <w:t>年</w:t>
      </w:r>
      <w:r>
        <w:rPr>
          <w:rStyle w:val="19"/>
          <w:rFonts w:hAnsi="宋体"/>
          <w:color w:val="auto"/>
          <w:sz w:val="24"/>
          <w:szCs w:val="24"/>
          <w:highlight w:val="none"/>
          <w:u w:val="single" w:color="000000"/>
        </w:rPr>
        <w:t xml:space="preserve">     </w:t>
      </w:r>
      <w:r>
        <w:rPr>
          <w:rStyle w:val="19"/>
          <w:rFonts w:hAnsi="宋体"/>
          <w:color w:val="auto"/>
          <w:sz w:val="24"/>
          <w:szCs w:val="24"/>
          <w:highlight w:val="none"/>
        </w:rPr>
        <w:t>月</w:t>
      </w:r>
      <w:r>
        <w:rPr>
          <w:rStyle w:val="19"/>
          <w:rFonts w:hAnsi="宋体"/>
          <w:color w:val="auto"/>
          <w:sz w:val="24"/>
          <w:szCs w:val="24"/>
          <w:highlight w:val="none"/>
          <w:u w:val="single" w:color="000000"/>
        </w:rPr>
        <w:t xml:space="preserve">     </w:t>
      </w:r>
      <w:r>
        <w:rPr>
          <w:rStyle w:val="19"/>
          <w:rFonts w:hAnsi="宋体"/>
          <w:color w:val="auto"/>
          <w:sz w:val="24"/>
          <w:szCs w:val="24"/>
          <w:highlight w:val="none"/>
        </w:rPr>
        <w:t>日</w:t>
      </w:r>
    </w:p>
    <w:p>
      <w:pPr>
        <w:pStyle w:val="36"/>
        <w:pBdr>
          <w:bottom w:val="single" w:color="000000" w:sz="6" w:space="1"/>
        </w:pBdr>
        <w:spacing w:line="340" w:lineRule="exact"/>
        <w:ind w:firstLine="420"/>
        <w:rPr>
          <w:rStyle w:val="19"/>
          <w:rFonts w:hAnsi="宋体"/>
          <w:color w:val="auto"/>
          <w:sz w:val="24"/>
          <w:szCs w:val="24"/>
          <w:highlight w:val="none"/>
        </w:rPr>
      </w:pPr>
    </w:p>
    <w:p>
      <w:pPr>
        <w:pStyle w:val="36"/>
        <w:spacing w:line="200" w:lineRule="exact"/>
        <w:rPr>
          <w:rStyle w:val="19"/>
          <w:rFonts w:hAnsi="宋体"/>
          <w:color w:val="auto"/>
          <w:sz w:val="24"/>
          <w:szCs w:val="24"/>
          <w:highlight w:val="none"/>
        </w:rPr>
      </w:pPr>
    </w:p>
    <w:p>
      <w:pPr>
        <w:pStyle w:val="36"/>
        <w:tabs>
          <w:tab w:val="left" w:pos="5768"/>
        </w:tabs>
        <w:spacing w:line="340" w:lineRule="exact"/>
        <w:ind w:firstLine="420"/>
        <w:rPr>
          <w:rStyle w:val="19"/>
          <w:rFonts w:hAnsi="宋体"/>
          <w:color w:val="auto"/>
          <w:sz w:val="24"/>
          <w:szCs w:val="24"/>
          <w:highlight w:val="none"/>
        </w:rPr>
      </w:pPr>
      <w:r>
        <w:rPr>
          <w:rStyle w:val="19"/>
          <w:rFonts w:hAnsi="宋体"/>
          <w:color w:val="auto"/>
          <w:sz w:val="24"/>
          <w:szCs w:val="24"/>
          <w:highlight w:val="none"/>
        </w:rPr>
        <w:t>附：1、代理人工作单位：</w:t>
      </w:r>
      <w:r>
        <w:rPr>
          <w:rStyle w:val="19"/>
          <w:rFonts w:hAnsi="宋体"/>
          <w:color w:val="auto"/>
          <w:sz w:val="24"/>
          <w:szCs w:val="24"/>
          <w:highlight w:val="none"/>
        </w:rPr>
        <w:tab/>
      </w:r>
      <w:r>
        <w:rPr>
          <w:rStyle w:val="19"/>
          <w:rFonts w:hAnsi="宋体"/>
          <w:color w:val="auto"/>
          <w:sz w:val="24"/>
          <w:szCs w:val="24"/>
          <w:highlight w:val="none"/>
        </w:rPr>
        <w:t>职务：</w:t>
      </w:r>
    </w:p>
    <w:p>
      <w:pPr>
        <w:pStyle w:val="36"/>
        <w:tabs>
          <w:tab w:val="left" w:pos="5768"/>
        </w:tabs>
        <w:spacing w:line="340" w:lineRule="exact"/>
        <w:ind w:firstLine="1155"/>
        <w:rPr>
          <w:rStyle w:val="19"/>
          <w:rFonts w:hAnsi="宋体"/>
          <w:color w:val="auto"/>
          <w:sz w:val="24"/>
          <w:szCs w:val="24"/>
          <w:highlight w:val="none"/>
        </w:rPr>
      </w:pPr>
      <w:r>
        <w:rPr>
          <w:rStyle w:val="19"/>
          <w:rFonts w:hAnsi="宋体"/>
          <w:color w:val="auto"/>
          <w:sz w:val="24"/>
          <w:szCs w:val="24"/>
          <w:highlight w:val="none"/>
        </w:rPr>
        <w:t>身份证号码：</w:t>
      </w:r>
      <w:r>
        <w:rPr>
          <w:rStyle w:val="19"/>
          <w:rFonts w:hAnsi="宋体"/>
          <w:color w:val="auto"/>
          <w:sz w:val="24"/>
          <w:szCs w:val="24"/>
          <w:highlight w:val="none"/>
        </w:rPr>
        <w:tab/>
      </w:r>
      <w:r>
        <w:rPr>
          <w:rStyle w:val="19"/>
          <w:rFonts w:hAnsi="宋体"/>
          <w:color w:val="auto"/>
          <w:sz w:val="24"/>
          <w:szCs w:val="24"/>
          <w:highlight w:val="none"/>
        </w:rPr>
        <w:t>性别：          年龄：</w:t>
      </w:r>
    </w:p>
    <w:p>
      <w:pPr>
        <w:pStyle w:val="36"/>
        <w:spacing w:line="340" w:lineRule="exact"/>
        <w:ind w:firstLine="840"/>
        <w:rPr>
          <w:rStyle w:val="19"/>
          <w:rFonts w:hAnsi="宋体"/>
          <w:color w:val="auto"/>
          <w:sz w:val="24"/>
          <w:szCs w:val="24"/>
          <w:highlight w:val="none"/>
        </w:rPr>
      </w:pPr>
      <w:r>
        <w:rPr>
          <w:rStyle w:val="19"/>
          <w:rFonts w:hAnsi="宋体"/>
          <w:color w:val="auto"/>
          <w:sz w:val="24"/>
          <w:szCs w:val="24"/>
          <w:highlight w:val="none"/>
        </w:rPr>
        <w:t>2、附委托代理人身份证复印件</w:t>
      </w:r>
    </w:p>
    <w:tbl>
      <w:tblPr>
        <w:tblStyle w:val="10"/>
        <w:tblW w:w="8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2" w:hRule="atLeast"/>
          <w:jc w:val="center"/>
        </w:trPr>
        <w:tc>
          <w:tcPr>
            <w:tcW w:w="8758" w:type="dxa"/>
            <w:tcBorders>
              <w:top w:val="single" w:color="000000" w:sz="4" w:space="0"/>
              <w:left w:val="single" w:color="000000" w:sz="4" w:space="0"/>
              <w:bottom w:val="single" w:color="000000" w:sz="4" w:space="0"/>
              <w:right w:val="single" w:color="000000" w:sz="4" w:space="0"/>
            </w:tcBorders>
          </w:tcPr>
          <w:p>
            <w:pPr>
              <w:spacing w:line="500" w:lineRule="exact"/>
              <w:rPr>
                <w:rStyle w:val="19"/>
                <w:rFonts w:ascii="宋体" w:hAnsi="宋体" w:cs="宋体"/>
                <w:bCs/>
                <w:color w:val="auto"/>
                <w:sz w:val="24"/>
                <w:highlight w:val="none"/>
              </w:rPr>
            </w:pPr>
          </w:p>
        </w:tc>
      </w:tr>
    </w:tbl>
    <w:p>
      <w:pPr>
        <w:spacing w:line="340" w:lineRule="exact"/>
        <w:rPr>
          <w:rStyle w:val="19"/>
          <w:rFonts w:ascii="宋体" w:hAnsi="宋体"/>
          <w:color w:val="auto"/>
          <w:szCs w:val="21"/>
          <w:highlight w:val="none"/>
        </w:rPr>
      </w:pPr>
    </w:p>
    <w:p>
      <w:pPr>
        <w:pStyle w:val="36"/>
        <w:spacing w:line="600" w:lineRule="exact"/>
        <w:rPr>
          <w:rStyle w:val="19"/>
          <w:rFonts w:hAnsi="宋体"/>
          <w:color w:val="auto"/>
          <w:highlight w:val="none"/>
          <w:u w:val="single"/>
        </w:rPr>
      </w:pPr>
    </w:p>
    <w:p>
      <w:pPr>
        <w:pStyle w:val="36"/>
        <w:spacing w:line="600" w:lineRule="exact"/>
        <w:rPr>
          <w:rStyle w:val="19"/>
          <w:rFonts w:hAnsi="宋体"/>
          <w:color w:val="auto"/>
          <w:highlight w:val="none"/>
          <w:u w:val="single"/>
        </w:rPr>
      </w:pPr>
    </w:p>
    <w:p>
      <w:pPr>
        <w:pStyle w:val="36"/>
        <w:spacing w:line="600" w:lineRule="exact"/>
        <w:rPr>
          <w:rStyle w:val="19"/>
          <w:rFonts w:hAnsi="宋体"/>
          <w:color w:val="auto"/>
          <w:highlight w:val="none"/>
          <w:u w:val="single"/>
        </w:rPr>
      </w:pPr>
      <w:r>
        <w:rPr>
          <w:rStyle w:val="19"/>
          <w:rFonts w:hAnsi="宋体"/>
          <w:color w:val="auto"/>
          <w:highlight w:val="none"/>
          <w:u w:val="single" w:color="000000"/>
        </w:rPr>
        <w:t xml:space="preserve">      </w:t>
      </w:r>
    </w:p>
    <w:p>
      <w:pPr>
        <w:pStyle w:val="50"/>
        <w:spacing w:before="0" w:after="0" w:line="320" w:lineRule="exact"/>
        <w:ind w:firstLine="643" w:firstLineChars="200"/>
        <w:jc w:val="center"/>
        <w:rPr>
          <w:rStyle w:val="19"/>
          <w:rFonts w:ascii="宋体" w:hAnsi="宋体"/>
          <w:b/>
          <w:color w:val="auto"/>
          <w:sz w:val="32"/>
          <w:highlight w:val="none"/>
        </w:rPr>
      </w:pPr>
      <w:r>
        <w:rPr>
          <w:rStyle w:val="19"/>
          <w:rFonts w:ascii="宋体" w:hAnsi="宋体"/>
          <w:b/>
          <w:color w:val="auto"/>
          <w:sz w:val="32"/>
          <w:highlight w:val="none"/>
        </w:rPr>
        <w:br w:type="page"/>
      </w:r>
    </w:p>
    <w:p>
      <w:pPr>
        <w:pStyle w:val="50"/>
        <w:spacing w:before="0" w:after="0" w:line="320" w:lineRule="exact"/>
        <w:ind w:firstLine="602" w:firstLineChars="200"/>
        <w:jc w:val="center"/>
        <w:rPr>
          <w:rStyle w:val="19"/>
          <w:color w:val="auto"/>
          <w:sz w:val="21"/>
          <w:szCs w:val="21"/>
          <w:highlight w:val="none"/>
        </w:rPr>
      </w:pPr>
      <w:r>
        <w:rPr>
          <w:rStyle w:val="19"/>
          <w:rFonts w:cs="宋体"/>
          <w:b/>
          <w:bCs/>
          <w:color w:val="auto"/>
          <w:sz w:val="30"/>
          <w:szCs w:val="30"/>
          <w:highlight w:val="none"/>
        </w:rPr>
        <w:t>中小企业声明函</w:t>
      </w:r>
    </w:p>
    <w:p>
      <w:pPr>
        <w:pStyle w:val="30"/>
        <w:spacing w:line="312" w:lineRule="auto"/>
        <w:ind w:right="136" w:firstLine="432" w:firstLineChars="200"/>
        <w:rPr>
          <w:rStyle w:val="19"/>
          <w:rFonts w:ascii="宋体" w:hAnsi="宋体"/>
          <w:color w:val="auto"/>
          <w:szCs w:val="21"/>
          <w:highlight w:val="none"/>
        </w:rPr>
      </w:pPr>
      <w:r>
        <w:rPr>
          <w:rStyle w:val="19"/>
          <w:rFonts w:ascii="宋体" w:hAnsi="宋体"/>
          <w:color w:val="auto"/>
          <w:spacing w:val="3"/>
          <w:szCs w:val="21"/>
          <w:highlight w:val="none"/>
        </w:rPr>
        <w:t>本公司（联合体）郑重声明，根据《政府采购促进中小企业发展管理办法》（财</w:t>
      </w:r>
      <w:r>
        <w:rPr>
          <w:rStyle w:val="19"/>
          <w:rFonts w:ascii="宋体" w:hAnsi="宋体"/>
          <w:color w:val="auto"/>
          <w:spacing w:val="-6"/>
          <w:szCs w:val="21"/>
          <w:highlight w:val="none"/>
        </w:rPr>
        <w:t>库﹝2020﹞46</w:t>
      </w:r>
      <w:r>
        <w:rPr>
          <w:rStyle w:val="19"/>
          <w:rFonts w:ascii="宋体" w:hAnsi="宋体"/>
          <w:color w:val="auto"/>
          <w:spacing w:val="-92"/>
          <w:szCs w:val="21"/>
          <w:highlight w:val="none"/>
        </w:rPr>
        <w:t xml:space="preserve"> </w:t>
      </w:r>
      <w:r>
        <w:rPr>
          <w:rStyle w:val="19"/>
          <w:rFonts w:ascii="宋体" w:hAnsi="宋体"/>
          <w:color w:val="auto"/>
          <w:spacing w:val="3"/>
          <w:szCs w:val="21"/>
          <w:highlight w:val="none"/>
        </w:rPr>
        <w:t>号）的规定，本公司（联合体）参加</w:t>
      </w:r>
      <w:r>
        <w:rPr>
          <w:rStyle w:val="19"/>
          <w:rFonts w:ascii="宋体" w:hAnsi="宋体"/>
          <w:color w:val="auto"/>
          <w:spacing w:val="3"/>
          <w:szCs w:val="21"/>
          <w:highlight w:val="none"/>
          <w:u w:val="single" w:color="000000"/>
        </w:rPr>
        <w:t xml:space="preserve">     （单位名称）</w:t>
      </w:r>
      <w:r>
        <w:rPr>
          <w:rStyle w:val="19"/>
          <w:rFonts w:ascii="宋体" w:hAnsi="宋体"/>
          <w:color w:val="auto"/>
          <w:spacing w:val="3"/>
          <w:szCs w:val="21"/>
          <w:highlight w:val="none"/>
        </w:rPr>
        <w:t>的</w:t>
      </w:r>
      <w:r>
        <w:rPr>
          <w:rStyle w:val="19"/>
          <w:rFonts w:ascii="宋体" w:hAnsi="宋体"/>
          <w:color w:val="auto"/>
          <w:spacing w:val="3"/>
          <w:szCs w:val="21"/>
          <w:highlight w:val="none"/>
          <w:u w:val="single" w:color="000000"/>
        </w:rPr>
        <w:t xml:space="preserve">   （项目名称）</w:t>
      </w:r>
      <w:r>
        <w:rPr>
          <w:rStyle w:val="19"/>
          <w:rFonts w:ascii="宋体" w:hAnsi="宋体"/>
          <w:color w:val="auto"/>
          <w:spacing w:val="3"/>
          <w:szCs w:val="21"/>
          <w:highlight w:val="none"/>
        </w:rPr>
        <w:t>采购活动，服务全部由符合政策要求的中小企业承接。相关企业（含联合体中的中小企业、签订分包意向协议的中小企业）的具体情况</w:t>
      </w:r>
      <w:r>
        <w:rPr>
          <w:rStyle w:val="19"/>
          <w:rFonts w:ascii="宋体" w:hAnsi="宋体"/>
          <w:color w:val="auto"/>
          <w:szCs w:val="21"/>
          <w:highlight w:val="none"/>
        </w:rPr>
        <w:t>如下：</w:t>
      </w:r>
    </w:p>
    <w:p>
      <w:pPr>
        <w:pStyle w:val="30"/>
        <w:spacing w:line="312" w:lineRule="auto"/>
        <w:ind w:right="138" w:firstLine="432" w:firstLineChars="200"/>
        <w:rPr>
          <w:rStyle w:val="19"/>
          <w:rFonts w:ascii="宋体" w:hAnsi="宋体"/>
          <w:color w:val="auto"/>
          <w:spacing w:val="3"/>
          <w:szCs w:val="21"/>
          <w:highlight w:val="none"/>
        </w:rPr>
      </w:pPr>
      <w:r>
        <w:rPr>
          <w:rStyle w:val="19"/>
          <w:rFonts w:ascii="宋体" w:hAnsi="宋体"/>
          <w:color w:val="auto"/>
          <w:spacing w:val="3"/>
          <w:szCs w:val="21"/>
          <w:highlight w:val="none"/>
        </w:rPr>
        <w:t>1.</w:t>
      </w:r>
      <w:r>
        <w:rPr>
          <w:rStyle w:val="19"/>
          <w:rFonts w:ascii="宋体" w:hAnsi="宋体"/>
          <w:color w:val="auto"/>
          <w:spacing w:val="3"/>
          <w:szCs w:val="21"/>
          <w:highlight w:val="none"/>
          <w:u w:val="single" w:color="000000"/>
        </w:rPr>
        <w:t xml:space="preserve">      （标的名称）</w:t>
      </w:r>
      <w:r>
        <w:rPr>
          <w:rStyle w:val="19"/>
          <w:rFonts w:ascii="宋体" w:hAnsi="宋体"/>
          <w:color w:val="auto"/>
          <w:spacing w:val="3"/>
          <w:szCs w:val="21"/>
          <w:highlight w:val="none"/>
        </w:rPr>
        <w:t>，属于</w:t>
      </w:r>
      <w:r>
        <w:rPr>
          <w:rStyle w:val="19"/>
          <w:rFonts w:ascii="宋体" w:hAnsi="宋体"/>
          <w:color w:val="auto"/>
          <w:spacing w:val="3"/>
          <w:szCs w:val="21"/>
          <w:highlight w:val="none"/>
          <w:u w:val="single" w:color="000000"/>
        </w:rPr>
        <w:t xml:space="preserve">        （采购文件中明确的所属行业）</w:t>
      </w:r>
      <w:r>
        <w:rPr>
          <w:rStyle w:val="19"/>
          <w:rFonts w:ascii="宋体" w:hAnsi="宋体"/>
          <w:color w:val="auto"/>
          <w:spacing w:val="3"/>
          <w:szCs w:val="21"/>
          <w:highlight w:val="none"/>
        </w:rPr>
        <w:t>；承建（承接）企业为</w:t>
      </w:r>
      <w:r>
        <w:rPr>
          <w:rStyle w:val="19"/>
          <w:rFonts w:ascii="宋体" w:hAnsi="宋体"/>
          <w:color w:val="auto"/>
          <w:spacing w:val="3"/>
          <w:szCs w:val="21"/>
          <w:highlight w:val="none"/>
          <w:u w:val="single" w:color="000000"/>
        </w:rPr>
        <w:t xml:space="preserve">    （企业名称）</w:t>
      </w:r>
      <w:r>
        <w:rPr>
          <w:rStyle w:val="19"/>
          <w:rFonts w:ascii="宋体" w:hAnsi="宋体"/>
          <w:color w:val="auto"/>
          <w:spacing w:val="3"/>
          <w:szCs w:val="21"/>
          <w:highlight w:val="none"/>
        </w:rPr>
        <w:t>，从业人员</w:t>
      </w:r>
      <w:r>
        <w:rPr>
          <w:rStyle w:val="19"/>
          <w:rFonts w:ascii="宋体" w:hAnsi="宋体"/>
          <w:color w:val="auto"/>
          <w:spacing w:val="3"/>
          <w:szCs w:val="21"/>
          <w:highlight w:val="none"/>
          <w:u w:val="single" w:color="000000"/>
        </w:rPr>
        <w:t xml:space="preserve">     </w:t>
      </w:r>
      <w:r>
        <w:rPr>
          <w:rStyle w:val="19"/>
          <w:rFonts w:ascii="宋体" w:hAnsi="宋体"/>
          <w:color w:val="auto"/>
          <w:spacing w:val="3"/>
          <w:szCs w:val="21"/>
          <w:highlight w:val="none"/>
        </w:rPr>
        <w:t>人，营业收入为</w:t>
      </w:r>
      <w:r>
        <w:rPr>
          <w:rStyle w:val="19"/>
          <w:rFonts w:ascii="宋体" w:hAnsi="宋体"/>
          <w:color w:val="auto"/>
          <w:spacing w:val="3"/>
          <w:szCs w:val="21"/>
          <w:highlight w:val="none"/>
          <w:u w:val="single" w:color="000000"/>
        </w:rPr>
        <w:t xml:space="preserve">      </w:t>
      </w:r>
      <w:r>
        <w:rPr>
          <w:rStyle w:val="19"/>
          <w:rFonts w:ascii="宋体" w:hAnsi="宋体"/>
          <w:color w:val="auto"/>
          <w:spacing w:val="3"/>
          <w:szCs w:val="21"/>
          <w:highlight w:val="none"/>
        </w:rPr>
        <w:t>万元，资产总额为</w:t>
      </w:r>
      <w:r>
        <w:rPr>
          <w:rStyle w:val="19"/>
          <w:rFonts w:ascii="宋体" w:hAnsi="宋体"/>
          <w:color w:val="auto"/>
          <w:spacing w:val="3"/>
          <w:szCs w:val="21"/>
          <w:highlight w:val="none"/>
          <w:u w:val="single" w:color="000000"/>
        </w:rPr>
        <w:t xml:space="preserve">      </w:t>
      </w:r>
      <w:r>
        <w:rPr>
          <w:rStyle w:val="19"/>
          <w:rFonts w:ascii="宋体" w:hAnsi="宋体"/>
          <w:color w:val="auto"/>
          <w:spacing w:val="3"/>
          <w:szCs w:val="21"/>
          <w:highlight w:val="none"/>
        </w:rPr>
        <w:t>万元，属于</w:t>
      </w:r>
      <w:r>
        <w:rPr>
          <w:rStyle w:val="19"/>
          <w:rFonts w:ascii="宋体" w:hAnsi="宋体"/>
          <w:color w:val="auto"/>
          <w:spacing w:val="3"/>
          <w:szCs w:val="21"/>
          <w:highlight w:val="none"/>
          <w:u w:val="single" w:color="000000"/>
        </w:rPr>
        <w:t xml:space="preserve">     （中型企业、 小型业、微型企业）</w:t>
      </w:r>
      <w:r>
        <w:rPr>
          <w:rStyle w:val="19"/>
          <w:rFonts w:ascii="宋体" w:hAnsi="宋体"/>
          <w:color w:val="auto"/>
          <w:spacing w:val="3"/>
          <w:szCs w:val="21"/>
          <w:highlight w:val="none"/>
        </w:rPr>
        <w:t>；</w:t>
      </w:r>
    </w:p>
    <w:p>
      <w:pPr>
        <w:pStyle w:val="30"/>
        <w:spacing w:line="312" w:lineRule="auto"/>
        <w:ind w:right="138" w:firstLine="432" w:firstLineChars="200"/>
        <w:rPr>
          <w:rStyle w:val="19"/>
          <w:rFonts w:ascii="宋体" w:hAnsi="宋体"/>
          <w:color w:val="auto"/>
          <w:spacing w:val="3"/>
          <w:szCs w:val="21"/>
          <w:highlight w:val="none"/>
        </w:rPr>
      </w:pPr>
      <w:r>
        <w:rPr>
          <w:rStyle w:val="19"/>
          <w:rFonts w:ascii="宋体" w:hAnsi="宋体"/>
          <w:color w:val="auto"/>
          <w:spacing w:val="3"/>
          <w:szCs w:val="21"/>
          <w:highlight w:val="none"/>
        </w:rPr>
        <w:t>2.</w:t>
      </w:r>
      <w:r>
        <w:rPr>
          <w:rStyle w:val="19"/>
          <w:rFonts w:ascii="宋体" w:hAnsi="宋体"/>
          <w:color w:val="auto"/>
          <w:spacing w:val="3"/>
          <w:szCs w:val="21"/>
          <w:highlight w:val="none"/>
          <w:u w:val="single" w:color="000000"/>
        </w:rPr>
        <w:t xml:space="preserve">      （标的名称）</w:t>
      </w:r>
      <w:r>
        <w:rPr>
          <w:rStyle w:val="19"/>
          <w:rFonts w:ascii="宋体" w:hAnsi="宋体"/>
          <w:color w:val="auto"/>
          <w:spacing w:val="3"/>
          <w:szCs w:val="21"/>
          <w:highlight w:val="none"/>
        </w:rPr>
        <w:t>，属于</w:t>
      </w:r>
      <w:r>
        <w:rPr>
          <w:rStyle w:val="19"/>
          <w:rFonts w:ascii="宋体" w:hAnsi="宋体"/>
          <w:color w:val="auto"/>
          <w:spacing w:val="3"/>
          <w:szCs w:val="21"/>
          <w:highlight w:val="none"/>
          <w:u w:val="single" w:color="000000"/>
        </w:rPr>
        <w:t xml:space="preserve">        （采购文件中明确的所属行业）</w:t>
      </w:r>
      <w:r>
        <w:rPr>
          <w:rStyle w:val="19"/>
          <w:rFonts w:ascii="宋体" w:hAnsi="宋体"/>
          <w:color w:val="auto"/>
          <w:spacing w:val="3"/>
          <w:szCs w:val="21"/>
          <w:highlight w:val="none"/>
        </w:rPr>
        <w:t>； 承建（承接）企业为</w:t>
      </w:r>
      <w:r>
        <w:rPr>
          <w:rStyle w:val="19"/>
          <w:rFonts w:ascii="宋体" w:hAnsi="宋体"/>
          <w:color w:val="auto"/>
          <w:spacing w:val="3"/>
          <w:szCs w:val="21"/>
          <w:highlight w:val="none"/>
          <w:u w:val="single" w:color="000000"/>
        </w:rPr>
        <w:t xml:space="preserve">   （企业名称）</w:t>
      </w:r>
      <w:r>
        <w:rPr>
          <w:rStyle w:val="19"/>
          <w:rFonts w:ascii="宋体" w:hAnsi="宋体"/>
          <w:color w:val="auto"/>
          <w:spacing w:val="3"/>
          <w:szCs w:val="21"/>
          <w:highlight w:val="none"/>
        </w:rPr>
        <w:t>，从业人员</w:t>
      </w:r>
      <w:r>
        <w:rPr>
          <w:rStyle w:val="19"/>
          <w:rFonts w:ascii="宋体" w:hAnsi="宋体"/>
          <w:color w:val="auto"/>
          <w:spacing w:val="3"/>
          <w:szCs w:val="21"/>
          <w:highlight w:val="none"/>
          <w:u w:val="single" w:color="000000"/>
        </w:rPr>
        <w:t xml:space="preserve">     </w:t>
      </w:r>
      <w:r>
        <w:rPr>
          <w:rStyle w:val="19"/>
          <w:rFonts w:ascii="宋体" w:hAnsi="宋体"/>
          <w:color w:val="auto"/>
          <w:spacing w:val="3"/>
          <w:szCs w:val="21"/>
          <w:highlight w:val="none"/>
        </w:rPr>
        <w:t>人，营业收入为</w:t>
      </w:r>
      <w:r>
        <w:rPr>
          <w:rStyle w:val="19"/>
          <w:rFonts w:ascii="宋体" w:hAnsi="宋体"/>
          <w:color w:val="auto"/>
          <w:spacing w:val="3"/>
          <w:szCs w:val="21"/>
          <w:highlight w:val="none"/>
          <w:u w:val="single" w:color="000000"/>
        </w:rPr>
        <w:tab/>
      </w:r>
      <w:r>
        <w:rPr>
          <w:rStyle w:val="19"/>
          <w:rFonts w:ascii="宋体" w:hAnsi="宋体"/>
          <w:color w:val="auto"/>
          <w:spacing w:val="3"/>
          <w:szCs w:val="21"/>
          <w:highlight w:val="none"/>
          <w:u w:val="single" w:color="000000"/>
        </w:rPr>
        <w:t xml:space="preserve">     </w:t>
      </w:r>
      <w:r>
        <w:rPr>
          <w:rStyle w:val="19"/>
          <w:rFonts w:ascii="宋体" w:hAnsi="宋体"/>
          <w:color w:val="auto"/>
          <w:spacing w:val="3"/>
          <w:szCs w:val="21"/>
          <w:highlight w:val="none"/>
        </w:rPr>
        <w:t>万元，资产总额为</w:t>
      </w:r>
      <w:r>
        <w:rPr>
          <w:rStyle w:val="19"/>
          <w:rFonts w:ascii="宋体" w:hAnsi="宋体"/>
          <w:color w:val="auto"/>
          <w:spacing w:val="3"/>
          <w:szCs w:val="21"/>
          <w:highlight w:val="none"/>
          <w:u w:val="single" w:color="000000"/>
        </w:rPr>
        <w:tab/>
      </w:r>
      <w:r>
        <w:rPr>
          <w:rStyle w:val="19"/>
          <w:rFonts w:ascii="宋体" w:hAnsi="宋体"/>
          <w:color w:val="auto"/>
          <w:spacing w:val="3"/>
          <w:szCs w:val="21"/>
          <w:highlight w:val="none"/>
          <w:u w:val="single" w:color="000000"/>
        </w:rPr>
        <w:t xml:space="preserve">   </w:t>
      </w:r>
      <w:r>
        <w:rPr>
          <w:rStyle w:val="19"/>
          <w:rFonts w:ascii="宋体" w:hAnsi="宋体"/>
          <w:color w:val="auto"/>
          <w:spacing w:val="3"/>
          <w:szCs w:val="21"/>
          <w:highlight w:val="none"/>
        </w:rPr>
        <w:t>万元，属于</w:t>
      </w:r>
      <w:r>
        <w:rPr>
          <w:rStyle w:val="19"/>
          <w:rFonts w:ascii="宋体" w:hAnsi="宋体"/>
          <w:color w:val="auto"/>
          <w:spacing w:val="3"/>
          <w:szCs w:val="21"/>
          <w:highlight w:val="none"/>
          <w:u w:val="single" w:color="000000"/>
        </w:rPr>
        <w:t xml:space="preserve">     （中型企业、小型企业、微型企业）</w:t>
      </w:r>
      <w:r>
        <w:rPr>
          <w:rStyle w:val="19"/>
          <w:rFonts w:ascii="宋体" w:hAnsi="宋体"/>
          <w:color w:val="auto"/>
          <w:spacing w:val="3"/>
          <w:szCs w:val="21"/>
          <w:highlight w:val="none"/>
        </w:rPr>
        <w:t>；</w:t>
      </w:r>
    </w:p>
    <w:p>
      <w:pPr>
        <w:pStyle w:val="30"/>
        <w:spacing w:line="312" w:lineRule="auto"/>
        <w:ind w:right="138" w:firstLine="432" w:firstLineChars="200"/>
        <w:rPr>
          <w:rStyle w:val="19"/>
          <w:rFonts w:ascii="宋体" w:hAnsi="宋体"/>
          <w:color w:val="auto"/>
          <w:spacing w:val="3"/>
          <w:szCs w:val="21"/>
          <w:highlight w:val="none"/>
        </w:rPr>
      </w:pPr>
      <w:r>
        <w:rPr>
          <w:rStyle w:val="19"/>
          <w:rFonts w:ascii="宋体" w:hAnsi="宋体"/>
          <w:color w:val="auto"/>
          <w:spacing w:val="3"/>
          <w:szCs w:val="21"/>
          <w:highlight w:val="none"/>
        </w:rPr>
        <w:t>……</w:t>
      </w:r>
    </w:p>
    <w:p>
      <w:pPr>
        <w:pStyle w:val="30"/>
        <w:spacing w:line="312" w:lineRule="auto"/>
        <w:ind w:right="138" w:firstLine="432" w:firstLineChars="200"/>
        <w:rPr>
          <w:rStyle w:val="19"/>
          <w:rFonts w:ascii="宋体" w:hAnsi="宋体"/>
          <w:color w:val="auto"/>
          <w:spacing w:val="3"/>
          <w:szCs w:val="21"/>
          <w:highlight w:val="none"/>
        </w:rPr>
      </w:pPr>
      <w:r>
        <w:rPr>
          <w:rStyle w:val="19"/>
          <w:rFonts w:ascii="宋体" w:hAnsi="宋体"/>
          <w:color w:val="auto"/>
          <w:spacing w:val="3"/>
          <w:szCs w:val="21"/>
          <w:highlight w:val="none"/>
        </w:rPr>
        <w:t>以上企业，不属于大企业的分支机构，不存在控股股东为大企业的情形，也不存在与大企业的负责人为同一人的情形。</w:t>
      </w:r>
    </w:p>
    <w:p>
      <w:pPr>
        <w:pStyle w:val="30"/>
        <w:spacing w:line="312" w:lineRule="auto"/>
        <w:ind w:right="138" w:firstLine="432" w:firstLineChars="200"/>
        <w:rPr>
          <w:rStyle w:val="19"/>
          <w:rFonts w:ascii="宋体" w:hAnsi="宋体"/>
          <w:color w:val="auto"/>
          <w:spacing w:val="3"/>
          <w:szCs w:val="21"/>
          <w:highlight w:val="none"/>
        </w:rPr>
      </w:pPr>
      <w:r>
        <w:rPr>
          <w:rStyle w:val="19"/>
          <w:rFonts w:ascii="宋体" w:hAnsi="宋体"/>
          <w:color w:val="auto"/>
          <w:spacing w:val="3"/>
          <w:szCs w:val="21"/>
          <w:highlight w:val="none"/>
        </w:rPr>
        <w:t>本企业对上述声明内容的真实性负责。如有虚假，将依法承担相应责任。</w:t>
      </w:r>
    </w:p>
    <w:p>
      <w:pPr>
        <w:pStyle w:val="30"/>
        <w:spacing w:before="56" w:line="312" w:lineRule="auto"/>
        <w:ind w:left="3960" w:right="1748"/>
        <w:rPr>
          <w:rStyle w:val="19"/>
          <w:rFonts w:ascii="宋体" w:hAnsi="宋体"/>
          <w:color w:val="auto"/>
          <w:w w:val="99"/>
          <w:szCs w:val="21"/>
          <w:highlight w:val="none"/>
        </w:rPr>
      </w:pPr>
      <w:r>
        <w:rPr>
          <w:rStyle w:val="19"/>
          <w:rFonts w:ascii="宋体" w:hAnsi="宋体"/>
          <w:color w:val="auto"/>
          <w:spacing w:val="-18"/>
          <w:szCs w:val="21"/>
          <w:highlight w:val="none"/>
        </w:rPr>
        <w:t>企业名称（盖章）：</w:t>
      </w:r>
      <w:r>
        <w:rPr>
          <w:rStyle w:val="19"/>
          <w:rFonts w:ascii="宋体" w:hAnsi="宋体"/>
          <w:color w:val="auto"/>
          <w:w w:val="99"/>
          <w:szCs w:val="21"/>
          <w:highlight w:val="none"/>
        </w:rPr>
        <w:t xml:space="preserve"> </w:t>
      </w:r>
    </w:p>
    <w:p>
      <w:pPr>
        <w:spacing w:line="460" w:lineRule="exact"/>
        <w:ind w:left="210" w:leftChars="100" w:firstLine="3885" w:firstLineChars="1850"/>
        <w:jc w:val="left"/>
        <w:rPr>
          <w:rStyle w:val="19"/>
          <w:rFonts w:ascii="宋体" w:hAnsi="宋体"/>
          <w:color w:val="auto"/>
          <w:kern w:val="0"/>
          <w:sz w:val="24"/>
          <w:highlight w:val="none"/>
        </w:rPr>
      </w:pPr>
      <w:r>
        <w:rPr>
          <w:rStyle w:val="19"/>
          <w:rFonts w:ascii="宋体" w:hAnsi="宋体"/>
          <w:color w:val="auto"/>
          <w:szCs w:val="21"/>
          <w:highlight w:val="none"/>
        </w:rPr>
        <w:t>日</w:t>
      </w:r>
      <w:r>
        <w:rPr>
          <w:rStyle w:val="19"/>
          <w:rFonts w:ascii="宋体" w:hAnsi="宋体"/>
          <w:color w:val="auto"/>
          <w:spacing w:val="-91"/>
          <w:szCs w:val="21"/>
          <w:highlight w:val="none"/>
        </w:rPr>
        <w:t xml:space="preserve"> </w:t>
      </w:r>
      <w:r>
        <w:rPr>
          <w:rStyle w:val="19"/>
          <w:rFonts w:ascii="宋体" w:hAnsi="宋体"/>
          <w:color w:val="auto"/>
          <w:szCs w:val="21"/>
          <w:highlight w:val="none"/>
        </w:rPr>
        <w:t>期：</w:t>
      </w:r>
      <w:r>
        <w:rPr>
          <w:rStyle w:val="19"/>
          <w:rFonts w:ascii="宋体" w:hAnsi="宋体"/>
          <w:color w:val="auto"/>
          <w:kern w:val="0"/>
          <w:sz w:val="24"/>
          <w:highlight w:val="none"/>
        </w:rPr>
        <w:t>                </w:t>
      </w:r>
      <w:r>
        <w:rPr>
          <w:rStyle w:val="19"/>
          <w:rFonts w:ascii="宋体" w:hAnsi="宋体"/>
          <w:color w:val="auto"/>
          <w:kern w:val="0"/>
          <w:sz w:val="24"/>
          <w:highlight w:val="none"/>
        </w:rPr>
        <w:br w:type="textWrapping"/>
      </w:r>
      <w:r>
        <w:rPr>
          <w:rStyle w:val="19"/>
          <w:rFonts w:ascii="宋体" w:hAnsi="宋体"/>
          <w:color w:val="auto"/>
          <w:kern w:val="0"/>
          <w:sz w:val="24"/>
          <w:highlight w:val="none"/>
        </w:rPr>
        <w:br w:type="textWrapping"/>
      </w:r>
      <w:r>
        <w:rPr>
          <w:rStyle w:val="19"/>
          <w:rFonts w:ascii="宋体" w:hAnsi="宋体"/>
          <w:color w:val="auto"/>
          <w:kern w:val="0"/>
          <w:sz w:val="24"/>
          <w:highlight w:val="none"/>
        </w:rPr>
        <w:t>    </w:t>
      </w:r>
    </w:p>
    <w:p>
      <w:pPr>
        <w:spacing w:line="400" w:lineRule="exact"/>
        <w:rPr>
          <w:rStyle w:val="19"/>
          <w:rFonts w:ascii="宋体" w:hAnsi="宋体"/>
          <w:color w:val="auto"/>
          <w:highlight w:val="none"/>
        </w:rPr>
      </w:pPr>
    </w:p>
    <w:p>
      <w:pPr>
        <w:spacing w:line="400" w:lineRule="exact"/>
        <w:rPr>
          <w:rStyle w:val="19"/>
          <w:rFonts w:ascii="宋体" w:hAnsi="宋体"/>
          <w:color w:val="auto"/>
          <w:highlight w:val="none"/>
        </w:rPr>
      </w:pPr>
    </w:p>
    <w:p>
      <w:pPr>
        <w:spacing w:line="400" w:lineRule="exact"/>
        <w:rPr>
          <w:rStyle w:val="19"/>
          <w:rFonts w:ascii="宋体" w:hAnsi="宋体"/>
          <w:color w:val="auto"/>
          <w:highlight w:val="none"/>
        </w:rPr>
      </w:pPr>
    </w:p>
    <w:p>
      <w:pPr>
        <w:spacing w:line="400" w:lineRule="exact"/>
        <w:rPr>
          <w:rStyle w:val="19"/>
          <w:rFonts w:ascii="宋体"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snapToGrid w:val="0"/>
        <w:spacing w:before="50" w:after="156" w:line="480" w:lineRule="auto"/>
        <w:jc w:val="left"/>
        <w:rPr>
          <w:rStyle w:val="19"/>
          <w:rFonts w:ascii="宋体" w:hAnsi="宋体"/>
          <w:b/>
          <w:color w:val="auto"/>
          <w:sz w:val="28"/>
          <w:szCs w:val="28"/>
          <w:highlight w:val="none"/>
        </w:rPr>
      </w:pPr>
    </w:p>
    <w:p>
      <w:pPr>
        <w:snapToGrid w:val="0"/>
        <w:spacing w:before="50" w:after="156" w:line="480" w:lineRule="auto"/>
        <w:jc w:val="left"/>
        <w:rPr>
          <w:rStyle w:val="19"/>
          <w:rFonts w:ascii="宋体" w:hAnsi="宋体"/>
          <w:b/>
          <w:color w:val="auto"/>
          <w:sz w:val="28"/>
          <w:szCs w:val="28"/>
          <w:highlight w:val="none"/>
        </w:rPr>
      </w:pPr>
      <w:r>
        <w:rPr>
          <w:rStyle w:val="19"/>
          <w:rFonts w:ascii="宋体" w:hAnsi="宋体"/>
          <w:b/>
          <w:color w:val="auto"/>
          <w:sz w:val="28"/>
          <w:szCs w:val="28"/>
          <w:highlight w:val="none"/>
        </w:rPr>
        <w:t>项目实施人员一览表（格式）</w:t>
      </w:r>
    </w:p>
    <w:p>
      <w:pPr>
        <w:snapToGrid w:val="0"/>
        <w:spacing w:before="50" w:after="156"/>
        <w:jc w:val="left"/>
        <w:rPr>
          <w:rStyle w:val="19"/>
          <w:rFonts w:ascii="宋体" w:hAnsi="宋体"/>
          <w:b/>
          <w:color w:val="auto"/>
          <w:sz w:val="28"/>
          <w:szCs w:val="28"/>
          <w:highlight w:val="none"/>
        </w:rPr>
      </w:pPr>
    </w:p>
    <w:p>
      <w:pPr>
        <w:snapToGrid w:val="0"/>
        <w:spacing w:after="156" w:line="400" w:lineRule="exact"/>
        <w:jc w:val="center"/>
        <w:rPr>
          <w:rStyle w:val="19"/>
          <w:rFonts w:ascii="宋体" w:hAnsi="宋体"/>
          <w:b/>
          <w:color w:val="auto"/>
          <w:sz w:val="28"/>
          <w:szCs w:val="28"/>
          <w:highlight w:val="none"/>
        </w:rPr>
      </w:pPr>
      <w:r>
        <w:rPr>
          <w:rStyle w:val="19"/>
          <w:rFonts w:ascii="宋体" w:hAnsi="宋体"/>
          <w:b/>
          <w:color w:val="auto"/>
          <w:sz w:val="28"/>
          <w:szCs w:val="28"/>
          <w:highlight w:val="none"/>
        </w:rPr>
        <w:t>项目实施人员（主要从业人员及其技术资格）一览表</w:t>
      </w:r>
    </w:p>
    <w:tbl>
      <w:tblPr>
        <w:tblStyle w:val="10"/>
        <w:tblW w:w="988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26"/>
        <w:gridCol w:w="1838"/>
        <w:gridCol w:w="1280"/>
        <w:gridCol w:w="1701"/>
        <w:gridCol w:w="2126"/>
        <w:gridCol w:w="14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52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jc w:val="center"/>
              <w:rPr>
                <w:rStyle w:val="19"/>
                <w:rFonts w:ascii="宋体" w:hAnsi="宋体"/>
                <w:color w:val="auto"/>
                <w:sz w:val="24"/>
                <w:highlight w:val="none"/>
              </w:rPr>
            </w:pPr>
            <w:r>
              <w:rPr>
                <w:rStyle w:val="19"/>
                <w:rFonts w:ascii="宋体" w:hAnsi="宋体"/>
                <w:color w:val="auto"/>
                <w:sz w:val="24"/>
                <w:highlight w:val="none"/>
              </w:rPr>
              <w:t>姓名</w:t>
            </w:r>
          </w:p>
        </w:tc>
        <w:tc>
          <w:tcPr>
            <w:tcW w:w="1838"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jc w:val="center"/>
              <w:rPr>
                <w:rStyle w:val="19"/>
                <w:rFonts w:ascii="宋体" w:hAnsi="宋体"/>
                <w:color w:val="auto"/>
                <w:sz w:val="24"/>
                <w:highlight w:val="none"/>
              </w:rPr>
            </w:pPr>
            <w:r>
              <w:rPr>
                <w:rStyle w:val="19"/>
                <w:rFonts w:ascii="宋体" w:hAnsi="宋体"/>
                <w:color w:val="auto"/>
                <w:sz w:val="24"/>
                <w:highlight w:val="none"/>
              </w:rPr>
              <w:t>职务</w:t>
            </w:r>
          </w:p>
        </w:tc>
        <w:tc>
          <w:tcPr>
            <w:tcW w:w="1280"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jc w:val="center"/>
              <w:rPr>
                <w:rStyle w:val="19"/>
                <w:rFonts w:ascii="宋体" w:hAnsi="宋体"/>
                <w:color w:val="auto"/>
                <w:sz w:val="24"/>
                <w:highlight w:val="none"/>
              </w:rPr>
            </w:pPr>
            <w:r>
              <w:rPr>
                <w:rStyle w:val="19"/>
                <w:rFonts w:ascii="宋体" w:hAnsi="宋体"/>
                <w:color w:val="auto"/>
                <w:sz w:val="24"/>
                <w:highlight w:val="none"/>
              </w:rPr>
              <w:t>专业技术资格</w:t>
            </w:r>
          </w:p>
        </w:tc>
        <w:tc>
          <w:tcPr>
            <w:tcW w:w="1701" w:type="dxa"/>
            <w:tcBorders>
              <w:top w:val="single" w:color="000000" w:sz="4" w:space="0"/>
              <w:left w:val="single" w:color="000000" w:sz="4" w:space="0"/>
              <w:bottom w:val="single" w:color="000000" w:sz="4" w:space="0"/>
              <w:right w:val="single" w:color="000000" w:sz="4" w:space="0"/>
            </w:tcBorders>
          </w:tcPr>
          <w:p>
            <w:pPr>
              <w:snapToGrid w:val="0"/>
              <w:spacing w:before="156" w:after="50"/>
              <w:jc w:val="center"/>
              <w:rPr>
                <w:rStyle w:val="19"/>
                <w:rFonts w:ascii="宋体" w:hAnsi="宋体" w:cs="宋体"/>
                <w:bCs/>
                <w:color w:val="auto"/>
                <w:sz w:val="24"/>
                <w:highlight w:val="none"/>
              </w:rPr>
            </w:pPr>
            <w:r>
              <w:rPr>
                <w:rStyle w:val="19"/>
                <w:rFonts w:ascii="宋体" w:hAnsi="宋体" w:cs="宋体"/>
                <w:bCs/>
                <w:color w:val="auto"/>
                <w:sz w:val="24"/>
                <w:highlight w:val="none"/>
              </w:rPr>
              <w:t>学历</w:t>
            </w: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jc w:val="center"/>
              <w:rPr>
                <w:rStyle w:val="19"/>
                <w:rFonts w:ascii="宋体" w:hAnsi="宋体" w:cs="宋体"/>
                <w:bCs/>
                <w:color w:val="auto"/>
                <w:sz w:val="24"/>
                <w:highlight w:val="none"/>
              </w:rPr>
            </w:pPr>
            <w:r>
              <w:rPr>
                <w:rStyle w:val="19"/>
                <w:rFonts w:ascii="宋体" w:hAnsi="宋体" w:cs="宋体"/>
                <w:bCs/>
                <w:color w:val="auto"/>
                <w:sz w:val="24"/>
                <w:highlight w:val="none"/>
              </w:rPr>
              <w:t>参加本单位工作时间</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jc w:val="center"/>
              <w:rPr>
                <w:rStyle w:val="19"/>
                <w:rFonts w:ascii="宋体" w:hAnsi="宋体" w:cs="宋体"/>
                <w:bCs/>
                <w:color w:val="auto"/>
                <w:sz w:val="24"/>
                <w:highlight w:val="none"/>
              </w:rPr>
            </w:pPr>
            <w:r>
              <w:rPr>
                <w:rStyle w:val="19"/>
                <w:rFonts w:ascii="宋体" w:hAnsi="宋体" w:cs="宋体"/>
                <w:bCs/>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526"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280"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2126"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526"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280"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2126"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526"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280"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2126"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1526"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280"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2126"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1526"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280" w:type="dxa"/>
            <w:tcBorders>
              <w:top w:val="single" w:color="000000" w:sz="4" w:space="0"/>
              <w:left w:val="single" w:color="000000" w:sz="4" w:space="0"/>
              <w:bottom w:val="single" w:color="000000" w:sz="4" w:space="0"/>
              <w:right w:val="single" w:color="000000" w:sz="4" w:space="0"/>
            </w:tcBorders>
          </w:tcPr>
          <w:p>
            <w:pPr>
              <w:pStyle w:val="5"/>
              <w:snapToGrid w:val="0"/>
              <w:spacing w:before="156" w:after="50"/>
              <w:ind w:left="5250"/>
              <w:rPr>
                <w:rStyle w:val="19"/>
                <w:rFonts w:ascii="宋体" w:hAnsi="宋体"/>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2126"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156" w:after="50"/>
              <w:rPr>
                <w:rStyle w:val="19"/>
                <w:rFonts w:ascii="宋体" w:hAnsi="宋体"/>
                <w:color w:val="auto"/>
                <w:sz w:val="24"/>
                <w:highlight w:val="none"/>
              </w:rPr>
            </w:pPr>
          </w:p>
        </w:tc>
      </w:tr>
    </w:tbl>
    <w:p>
      <w:pPr>
        <w:snapToGrid w:val="0"/>
        <w:spacing w:before="50" w:after="156" w:line="440" w:lineRule="exact"/>
        <w:ind w:firstLine="480" w:firstLineChars="200"/>
        <w:jc w:val="left"/>
        <w:rPr>
          <w:rStyle w:val="19"/>
          <w:rFonts w:ascii="宋体" w:hAnsi="宋体"/>
          <w:color w:val="auto"/>
          <w:sz w:val="24"/>
          <w:highlight w:val="none"/>
        </w:rPr>
      </w:pPr>
      <w:r>
        <w:rPr>
          <w:rStyle w:val="19"/>
          <w:rFonts w:ascii="宋体" w:hAnsi="宋体"/>
          <w:color w:val="auto"/>
          <w:sz w:val="24"/>
          <w:highlight w:val="none"/>
        </w:rPr>
        <w:t>注：1、最低要求必须满足“项目服务内容及要求”里服务人员投放的最低要求。</w:t>
      </w:r>
    </w:p>
    <w:p>
      <w:pPr>
        <w:snapToGrid w:val="0"/>
        <w:spacing w:before="50" w:after="156" w:line="440" w:lineRule="exact"/>
        <w:ind w:firstLine="960" w:firstLineChars="400"/>
        <w:jc w:val="left"/>
        <w:rPr>
          <w:rStyle w:val="19"/>
          <w:rFonts w:ascii="宋体" w:hAnsi="宋体"/>
          <w:color w:val="auto"/>
          <w:sz w:val="24"/>
          <w:highlight w:val="none"/>
        </w:rPr>
      </w:pPr>
      <w:r>
        <w:rPr>
          <w:rStyle w:val="19"/>
          <w:rFonts w:ascii="宋体" w:hAnsi="宋体"/>
          <w:color w:val="auto"/>
          <w:sz w:val="24"/>
          <w:highlight w:val="none"/>
        </w:rPr>
        <w:t>2、在填写时，如本表格不适合竞标单位的实际情况或招标文件另有要求的，可根据本表格式自行划表填写。</w:t>
      </w:r>
    </w:p>
    <w:p>
      <w:pPr>
        <w:snapToGrid w:val="0"/>
        <w:spacing w:before="50" w:after="50" w:line="440" w:lineRule="exact"/>
        <w:rPr>
          <w:rStyle w:val="19"/>
          <w:rFonts w:ascii="宋体" w:hAnsi="宋体"/>
          <w:color w:val="auto"/>
          <w:sz w:val="24"/>
          <w:highlight w:val="none"/>
        </w:rPr>
      </w:pPr>
    </w:p>
    <w:p>
      <w:pPr>
        <w:snapToGrid w:val="0"/>
        <w:spacing w:before="50" w:after="50" w:line="440" w:lineRule="exact"/>
        <w:rPr>
          <w:rStyle w:val="19"/>
          <w:rFonts w:ascii="宋体" w:hAnsi="宋体"/>
          <w:color w:val="auto"/>
          <w:sz w:val="24"/>
          <w:highlight w:val="none"/>
        </w:rPr>
      </w:pPr>
    </w:p>
    <w:p>
      <w:pPr>
        <w:snapToGrid w:val="0"/>
        <w:spacing w:before="50" w:after="50" w:line="440" w:lineRule="exact"/>
        <w:rPr>
          <w:rStyle w:val="19"/>
          <w:rFonts w:ascii="宋体" w:hAnsi="宋体"/>
          <w:color w:val="auto"/>
          <w:sz w:val="24"/>
          <w:highlight w:val="none"/>
        </w:rPr>
      </w:pPr>
    </w:p>
    <w:p>
      <w:pPr>
        <w:snapToGrid w:val="0"/>
        <w:spacing w:before="50" w:after="50" w:line="440" w:lineRule="exact"/>
        <w:rPr>
          <w:rStyle w:val="19"/>
          <w:rFonts w:ascii="宋体" w:hAnsi="宋体"/>
          <w:color w:val="auto"/>
          <w:sz w:val="24"/>
          <w:highlight w:val="none"/>
        </w:rPr>
      </w:pPr>
      <w:r>
        <w:rPr>
          <w:rStyle w:val="19"/>
          <w:rFonts w:ascii="宋体" w:hAnsi="宋体"/>
          <w:color w:val="auto"/>
          <w:sz w:val="24"/>
          <w:highlight w:val="none"/>
        </w:rPr>
        <w:t>服务商盖章：</w:t>
      </w:r>
    </w:p>
    <w:p>
      <w:pPr>
        <w:snapToGrid w:val="0"/>
        <w:spacing w:before="50" w:after="50" w:line="440" w:lineRule="exact"/>
        <w:rPr>
          <w:rStyle w:val="19"/>
          <w:rFonts w:ascii="宋体" w:hAnsi="宋体"/>
          <w:color w:val="auto"/>
          <w:sz w:val="24"/>
          <w:highlight w:val="none"/>
          <w:u w:val="single"/>
        </w:rPr>
      </w:pPr>
      <w:r>
        <w:rPr>
          <w:rStyle w:val="19"/>
          <w:rFonts w:ascii="宋体" w:hAnsi="宋体"/>
          <w:color w:val="auto"/>
          <w:sz w:val="24"/>
          <w:highlight w:val="none"/>
        </w:rPr>
        <w:t>法定代表人（负责人）或委托代理人签名：</w:t>
      </w:r>
      <w:r>
        <w:rPr>
          <w:rStyle w:val="19"/>
          <w:rFonts w:ascii="宋体" w:hAnsi="宋体"/>
          <w:color w:val="auto"/>
          <w:sz w:val="24"/>
          <w:highlight w:val="none"/>
          <w:u w:val="single" w:color="000000"/>
        </w:rPr>
        <w:t xml:space="preserve">               </w:t>
      </w:r>
    </w:p>
    <w:p>
      <w:pPr>
        <w:snapToGrid w:val="0"/>
        <w:spacing w:before="50" w:after="156" w:line="440" w:lineRule="exact"/>
        <w:jc w:val="left"/>
        <w:rPr>
          <w:rStyle w:val="19"/>
          <w:rFonts w:ascii="宋体" w:hAnsi="宋体"/>
          <w:color w:val="auto"/>
          <w:sz w:val="24"/>
          <w:highlight w:val="none"/>
        </w:rPr>
      </w:pPr>
      <w:r>
        <w:rPr>
          <w:rStyle w:val="19"/>
          <w:rFonts w:ascii="宋体" w:hAnsi="宋体"/>
          <w:color w:val="auto"/>
          <w:sz w:val="24"/>
          <w:highlight w:val="none"/>
          <w:u w:val="single" w:color="000000"/>
        </w:rPr>
        <w:t xml:space="preserve">                 </w:t>
      </w:r>
    </w:p>
    <w:p>
      <w:pPr>
        <w:pStyle w:val="36"/>
        <w:spacing w:line="400" w:lineRule="exact"/>
        <w:rPr>
          <w:rStyle w:val="19"/>
          <w:rFonts w:hAnsi="宋体"/>
          <w:color w:val="auto"/>
          <w:highlight w:val="none"/>
        </w:rPr>
      </w:pPr>
      <w:r>
        <w:rPr>
          <w:rStyle w:val="19"/>
          <w:rFonts w:hAnsi="宋体"/>
          <w:color w:val="auto"/>
          <w:sz w:val="24"/>
          <w:szCs w:val="24"/>
          <w:highlight w:val="none"/>
        </w:rPr>
        <w:t>日期：</w:t>
      </w:r>
      <w:r>
        <w:rPr>
          <w:rStyle w:val="19"/>
          <w:rFonts w:hAnsi="宋体"/>
          <w:color w:val="auto"/>
          <w:sz w:val="24"/>
          <w:szCs w:val="24"/>
          <w:highlight w:val="none"/>
          <w:u w:val="single" w:color="000000"/>
        </w:rPr>
        <w:t xml:space="preserve">  </w:t>
      </w: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15"/>
        <w:spacing w:before="312" w:after="312" w:line="560" w:lineRule="exact"/>
        <w:jc w:val="center"/>
        <w:rPr>
          <w:rStyle w:val="19"/>
          <w:rFonts w:cs="宋体"/>
          <w:bCs/>
          <w:color w:val="auto"/>
          <w:sz w:val="44"/>
          <w:highlight w:val="none"/>
        </w:rPr>
      </w:pPr>
      <w:r>
        <w:rPr>
          <w:rStyle w:val="19"/>
          <w:rFonts w:cs="宋体"/>
          <w:bCs/>
          <w:color w:val="auto"/>
          <w:sz w:val="44"/>
          <w:highlight w:val="none"/>
        </w:rPr>
        <w:t>第六章   附件</w:t>
      </w:r>
    </w:p>
    <w:p>
      <w:pPr>
        <w:pStyle w:val="36"/>
        <w:spacing w:line="400" w:lineRule="exact"/>
        <w:rPr>
          <w:rStyle w:val="19"/>
          <w:rFonts w:hAnsi="宋体"/>
          <w:color w:val="auto"/>
          <w:highlight w:val="none"/>
        </w:rPr>
      </w:pPr>
    </w:p>
    <w:p>
      <w:pPr>
        <w:pStyle w:val="36"/>
        <w:spacing w:line="400" w:lineRule="exact"/>
        <w:rPr>
          <w:rStyle w:val="19"/>
          <w:rFonts w:hAnsi="宋体"/>
          <w:color w:val="auto"/>
          <w:highlight w:val="none"/>
        </w:rPr>
      </w:pPr>
    </w:p>
    <w:p>
      <w:pPr>
        <w:pStyle w:val="36"/>
        <w:spacing w:line="400" w:lineRule="exact"/>
        <w:rPr>
          <w:rStyle w:val="19"/>
          <w:rFonts w:hAnsi="宋体"/>
          <w:color w:val="auto"/>
          <w:sz w:val="24"/>
          <w:highlight w:val="none"/>
        </w:rPr>
      </w:pPr>
    </w:p>
    <w:p>
      <w:pPr>
        <w:rPr>
          <w:rStyle w:val="19"/>
          <w:rFonts w:ascii="宋体" w:hAnsi="宋体"/>
          <w:color w:val="auto"/>
          <w:sz w:val="24"/>
          <w:highlight w:val="none"/>
        </w:rPr>
      </w:pPr>
    </w:p>
    <w:p>
      <w:pPr>
        <w:pStyle w:val="36"/>
        <w:spacing w:line="400" w:lineRule="exact"/>
        <w:rPr>
          <w:rStyle w:val="19"/>
          <w:rFonts w:hAnsi="宋体"/>
          <w:color w:val="auto"/>
          <w:sz w:val="24"/>
          <w:szCs w:val="24"/>
          <w:highlight w:val="none"/>
        </w:rPr>
      </w:pPr>
      <w:r>
        <w:rPr>
          <w:rStyle w:val="19"/>
          <w:rFonts w:hAnsi="宋体"/>
          <w:color w:val="auto"/>
          <w:sz w:val="24"/>
          <w:szCs w:val="24"/>
          <w:highlight w:val="none"/>
        </w:rPr>
        <w:br w:type="page"/>
      </w:r>
    </w:p>
    <w:p>
      <w:pPr>
        <w:pStyle w:val="36"/>
        <w:spacing w:line="400" w:lineRule="exact"/>
        <w:rPr>
          <w:rStyle w:val="19"/>
          <w:rFonts w:hAnsi="宋体"/>
          <w:color w:val="auto"/>
          <w:highlight w:val="none"/>
        </w:rPr>
      </w:pPr>
    </w:p>
    <w:p>
      <w:pPr>
        <w:pStyle w:val="36"/>
        <w:spacing w:line="400" w:lineRule="exact"/>
        <w:rPr>
          <w:rStyle w:val="19"/>
          <w:rFonts w:hAnsi="宋体" w:cs="宋体"/>
          <w:b/>
          <w:bCs/>
          <w:color w:val="auto"/>
          <w:sz w:val="28"/>
          <w:szCs w:val="28"/>
          <w:highlight w:val="none"/>
        </w:rPr>
      </w:pPr>
      <w:r>
        <w:rPr>
          <w:rStyle w:val="19"/>
          <w:rFonts w:hAnsi="宋体" w:cs="宋体"/>
          <w:b/>
          <w:bCs/>
          <w:color w:val="auto"/>
          <w:sz w:val="28"/>
          <w:szCs w:val="28"/>
          <w:highlight w:val="none"/>
        </w:rPr>
        <w:t>附件1：</w:t>
      </w:r>
      <w:r>
        <w:rPr>
          <w:rStyle w:val="19"/>
          <w:rFonts w:hAnsi="宋体"/>
          <w:color w:val="auto"/>
          <w:sz w:val="28"/>
          <w:szCs w:val="28"/>
          <w:highlight w:val="none"/>
        </w:rPr>
        <w:t>磋商保证金退付确认函</w:t>
      </w:r>
    </w:p>
    <w:p>
      <w:pPr>
        <w:pStyle w:val="36"/>
        <w:spacing w:line="400" w:lineRule="exact"/>
        <w:rPr>
          <w:rStyle w:val="19"/>
          <w:rFonts w:hAnsi="宋体"/>
          <w:b/>
          <w:color w:val="auto"/>
          <w:highlight w:val="none"/>
        </w:rPr>
      </w:pPr>
    </w:p>
    <w:p>
      <w:pPr>
        <w:pStyle w:val="36"/>
        <w:spacing w:line="400" w:lineRule="exact"/>
        <w:jc w:val="center"/>
        <w:rPr>
          <w:rStyle w:val="19"/>
          <w:rFonts w:hAnsi="宋体" w:cs="宋体"/>
          <w:b/>
          <w:bCs/>
          <w:color w:val="auto"/>
          <w:sz w:val="32"/>
          <w:szCs w:val="32"/>
          <w:highlight w:val="none"/>
        </w:rPr>
      </w:pPr>
      <w:r>
        <w:rPr>
          <w:rStyle w:val="19"/>
          <w:rFonts w:hAnsi="宋体" w:cs="宋体"/>
          <w:b/>
          <w:bCs/>
          <w:color w:val="auto"/>
          <w:sz w:val="32"/>
          <w:szCs w:val="32"/>
          <w:highlight w:val="none"/>
        </w:rPr>
        <w:t>保证金退付确认函</w:t>
      </w:r>
    </w:p>
    <w:p>
      <w:pPr>
        <w:pStyle w:val="36"/>
        <w:spacing w:line="400" w:lineRule="exact"/>
        <w:rPr>
          <w:rStyle w:val="19"/>
          <w:rFonts w:hAnsi="宋体"/>
          <w:b/>
          <w:color w:val="auto"/>
          <w:highlight w:val="none"/>
        </w:rPr>
      </w:pPr>
    </w:p>
    <w:tbl>
      <w:tblPr>
        <w:tblStyle w:val="10"/>
        <w:tblW w:w="944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8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9"/>
                <w:rFonts w:ascii="宋体" w:hAnsi="宋体"/>
                <w:color w:val="auto"/>
                <w:kern w:val="0"/>
                <w:sz w:val="30"/>
                <w:szCs w:val="30"/>
                <w:highlight w:val="none"/>
              </w:rPr>
            </w:pPr>
            <w:r>
              <w:rPr>
                <w:rStyle w:val="19"/>
                <w:rFonts w:ascii="宋体" w:hAnsi="宋体"/>
                <w:color w:val="auto"/>
                <w:kern w:val="0"/>
                <w:sz w:val="30"/>
                <w:szCs w:val="30"/>
                <w:highlight w:val="none"/>
              </w:rPr>
              <w:t>服务商申请</w:t>
            </w:r>
          </w:p>
        </w:tc>
        <w:tc>
          <w:tcPr>
            <w:tcW w:w="878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19"/>
                <w:rFonts w:ascii="宋体" w:hAnsi="宋体"/>
                <w:color w:val="auto"/>
                <w:kern w:val="0"/>
                <w:sz w:val="24"/>
                <w:highlight w:val="none"/>
              </w:rPr>
            </w:pPr>
            <w:r>
              <w:rPr>
                <w:rStyle w:val="19"/>
                <w:rFonts w:ascii="宋体" w:hAnsi="宋体"/>
                <w:color w:val="auto"/>
                <w:kern w:val="0"/>
                <w:sz w:val="24"/>
                <w:highlight w:val="none"/>
              </w:rPr>
              <w:t>采购项目名称：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19"/>
                <w:rFonts w:ascii="宋体" w:hAnsi="宋体"/>
                <w:color w:val="auto"/>
                <w:kern w:val="0"/>
                <w:sz w:val="32"/>
                <w:szCs w:val="32"/>
                <w:highlight w:val="none"/>
              </w:rPr>
            </w:pPr>
          </w:p>
        </w:tc>
        <w:tc>
          <w:tcPr>
            <w:tcW w:w="878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19"/>
                <w:rFonts w:ascii="宋体" w:hAnsi="宋体"/>
                <w:color w:val="auto"/>
                <w:kern w:val="0"/>
                <w:sz w:val="24"/>
                <w:highlight w:val="none"/>
              </w:rPr>
            </w:pPr>
            <w:r>
              <w:rPr>
                <w:rStyle w:val="19"/>
                <w:rFonts w:ascii="宋体" w:hAnsi="宋体"/>
                <w:color w:val="auto"/>
                <w:kern w:val="0"/>
                <w:sz w:val="24"/>
                <w:highlight w:val="none"/>
              </w:rPr>
              <w:t>采购项目编号：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19"/>
                <w:rFonts w:ascii="宋体" w:hAnsi="宋体"/>
                <w:color w:val="auto"/>
                <w:kern w:val="0"/>
                <w:sz w:val="32"/>
                <w:szCs w:val="32"/>
                <w:highlight w:val="none"/>
              </w:rPr>
            </w:pPr>
          </w:p>
        </w:tc>
        <w:tc>
          <w:tcPr>
            <w:tcW w:w="87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保证金金额：（大写）</w:t>
            </w:r>
          </w:p>
          <w:p>
            <w:pPr>
              <w:snapToGrid w:val="0"/>
              <w:spacing w:line="400" w:lineRule="exact"/>
              <w:ind w:firstLine="1435" w:firstLineChars="598"/>
              <w:jc w:val="left"/>
              <w:rPr>
                <w:rStyle w:val="19"/>
                <w:rFonts w:ascii="宋体" w:hAnsi="宋体"/>
                <w:color w:val="auto"/>
                <w:kern w:val="0"/>
                <w:sz w:val="24"/>
                <w:highlight w:val="none"/>
              </w:rPr>
            </w:pPr>
            <w:r>
              <w:rPr>
                <w:rStyle w:val="19"/>
                <w:rFonts w:ascii="宋体" w:hAnsi="宋体"/>
                <w:color w:val="auto"/>
                <w:kern w:val="0"/>
                <w:sz w:val="24"/>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0"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19"/>
                <w:rFonts w:ascii="宋体" w:hAnsi="宋体"/>
                <w:color w:val="auto"/>
                <w:kern w:val="0"/>
                <w:sz w:val="32"/>
                <w:szCs w:val="32"/>
                <w:highlight w:val="none"/>
              </w:rPr>
            </w:pPr>
          </w:p>
        </w:tc>
        <w:tc>
          <w:tcPr>
            <w:tcW w:w="87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firstLineChars="200"/>
              <w:jc w:val="left"/>
              <w:rPr>
                <w:rStyle w:val="19"/>
                <w:rFonts w:ascii="宋体" w:hAnsi="宋体"/>
                <w:color w:val="auto"/>
                <w:kern w:val="0"/>
                <w:sz w:val="24"/>
                <w:highlight w:val="none"/>
              </w:rPr>
            </w:pPr>
            <w:r>
              <w:rPr>
                <w:rStyle w:val="19"/>
                <w:rFonts w:ascii="宋体" w:hAnsi="宋体"/>
                <w:color w:val="auto"/>
                <w:kern w:val="0"/>
                <w:sz w:val="24"/>
                <w:highlight w:val="none"/>
              </w:rPr>
              <w:t>我公司对该项目招标采购结果公告无异议。请将磋商保证金退付到以下帐户。</w:t>
            </w:r>
          </w:p>
          <w:p>
            <w:pPr>
              <w:snapToGrid w:val="0"/>
              <w:spacing w:line="400" w:lineRule="exact"/>
              <w:ind w:firstLine="480" w:firstLineChars="200"/>
              <w:jc w:val="left"/>
              <w:rPr>
                <w:rStyle w:val="19"/>
                <w:rFonts w:ascii="宋体" w:hAnsi="宋体"/>
                <w:color w:val="auto"/>
                <w:kern w:val="0"/>
                <w:sz w:val="24"/>
                <w:highlight w:val="none"/>
              </w:rPr>
            </w:pPr>
          </w:p>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开户名称：</w:t>
            </w:r>
          </w:p>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帐    号：</w:t>
            </w:r>
          </w:p>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开 户 行：</w:t>
            </w:r>
          </w:p>
          <w:p>
            <w:pPr>
              <w:snapToGrid w:val="0"/>
              <w:spacing w:line="400" w:lineRule="exact"/>
              <w:jc w:val="left"/>
              <w:rPr>
                <w:rStyle w:val="19"/>
                <w:rFonts w:ascii="宋体" w:hAnsi="宋体"/>
                <w:color w:val="auto"/>
                <w:kern w:val="0"/>
                <w:sz w:val="24"/>
                <w:highlight w:val="none"/>
              </w:rPr>
            </w:pPr>
          </w:p>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联系人：</w:t>
            </w:r>
          </w:p>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联系电话：</w:t>
            </w:r>
          </w:p>
          <w:p>
            <w:pPr>
              <w:snapToGrid w:val="0"/>
              <w:spacing w:line="400" w:lineRule="exact"/>
              <w:ind w:firstLine="4440" w:firstLineChars="1850"/>
              <w:jc w:val="left"/>
              <w:rPr>
                <w:rStyle w:val="19"/>
                <w:rFonts w:ascii="宋体" w:hAnsi="宋体"/>
                <w:color w:val="auto"/>
                <w:kern w:val="0"/>
                <w:sz w:val="24"/>
                <w:highlight w:val="none"/>
              </w:rPr>
            </w:pPr>
            <w:r>
              <w:rPr>
                <w:rStyle w:val="19"/>
                <w:rFonts w:ascii="宋体" w:hAnsi="宋体"/>
                <w:color w:val="auto"/>
                <w:kern w:val="0"/>
                <w:sz w:val="24"/>
                <w:highlight w:val="none"/>
              </w:rPr>
              <w:t>服务商：（盖章）</w:t>
            </w:r>
          </w:p>
          <w:p>
            <w:pPr>
              <w:snapToGrid w:val="0"/>
              <w:spacing w:line="400" w:lineRule="exact"/>
              <w:ind w:firstLine="5280" w:firstLineChars="2200"/>
              <w:jc w:val="left"/>
              <w:rPr>
                <w:rStyle w:val="19"/>
                <w:rFonts w:ascii="宋体" w:hAnsi="宋体"/>
                <w:color w:val="auto"/>
                <w:kern w:val="0"/>
                <w:sz w:val="24"/>
                <w:highlight w:val="none"/>
              </w:rPr>
            </w:pPr>
            <w:r>
              <w:rPr>
                <w:rStyle w:val="19"/>
                <w:rFonts w:ascii="宋体" w:hAnsi="宋体"/>
                <w:color w:val="auto"/>
                <w:kern w:val="0"/>
                <w:sz w:val="24"/>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44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left="720" w:hanging="720"/>
              <w:jc w:val="left"/>
              <w:rPr>
                <w:rStyle w:val="19"/>
                <w:rFonts w:ascii="宋体" w:hAnsi="宋体"/>
                <w:color w:val="auto"/>
                <w:spacing w:val="-6"/>
                <w:kern w:val="0"/>
                <w:sz w:val="24"/>
                <w:highlight w:val="none"/>
              </w:rPr>
            </w:pPr>
            <w:r>
              <w:rPr>
                <w:rStyle w:val="19"/>
                <w:rFonts w:ascii="宋体" w:hAnsi="宋体"/>
                <w:color w:val="auto"/>
                <w:kern w:val="0"/>
                <w:sz w:val="24"/>
                <w:highlight w:val="none"/>
              </w:rPr>
              <w:t>备注：</w:t>
            </w:r>
            <w:r>
              <w:rPr>
                <w:rStyle w:val="19"/>
                <w:rFonts w:ascii="宋体" w:hAnsi="宋体"/>
                <w:color w:val="auto"/>
                <w:spacing w:val="-6"/>
                <w:kern w:val="0"/>
                <w:sz w:val="24"/>
                <w:highlight w:val="none"/>
              </w:rPr>
              <w:t>1、附收款收据原件（如有）、银行转帐单复印件（成交人还须附上履约保证金收据复印件）；</w:t>
            </w:r>
          </w:p>
          <w:p>
            <w:pPr>
              <w:snapToGrid w:val="0"/>
              <w:spacing w:line="360" w:lineRule="exact"/>
              <w:ind w:left="596" w:leftChars="284" w:firstLine="14" w:firstLineChars="6"/>
              <w:jc w:val="left"/>
              <w:rPr>
                <w:rStyle w:val="19"/>
                <w:rFonts w:ascii="宋体" w:hAnsi="宋体"/>
                <w:color w:val="auto"/>
                <w:kern w:val="0"/>
                <w:sz w:val="24"/>
                <w:highlight w:val="none"/>
              </w:rPr>
            </w:pPr>
            <w:r>
              <w:rPr>
                <w:rStyle w:val="19"/>
                <w:rFonts w:ascii="宋体" w:hAnsi="宋体"/>
                <w:color w:val="auto"/>
                <w:kern w:val="0"/>
                <w:sz w:val="24"/>
                <w:highlight w:val="none"/>
              </w:rPr>
              <w:t>2、用浆糊粘贴在左上角，不能用订书机装订。</w:t>
            </w:r>
          </w:p>
        </w:tc>
      </w:tr>
    </w:tbl>
    <w:p>
      <w:pPr>
        <w:pStyle w:val="36"/>
        <w:spacing w:line="400" w:lineRule="exact"/>
        <w:rPr>
          <w:rStyle w:val="19"/>
          <w:rFonts w:hAnsi="宋体"/>
          <w:b/>
          <w:color w:val="auto"/>
          <w:highlight w:val="none"/>
        </w:rPr>
      </w:pPr>
    </w:p>
    <w:p>
      <w:pPr>
        <w:pStyle w:val="36"/>
        <w:spacing w:line="400" w:lineRule="exact"/>
        <w:rPr>
          <w:rStyle w:val="19"/>
          <w:rFonts w:hAnsi="宋体"/>
          <w:b/>
          <w:color w:val="auto"/>
          <w:highlight w:val="none"/>
        </w:rPr>
      </w:pPr>
    </w:p>
    <w:p>
      <w:pPr>
        <w:pStyle w:val="36"/>
        <w:spacing w:line="400" w:lineRule="exact"/>
        <w:rPr>
          <w:rStyle w:val="19"/>
          <w:rFonts w:hAnsi="宋体"/>
          <w:b/>
          <w:color w:val="auto"/>
          <w:highlight w:val="none"/>
        </w:rPr>
      </w:pPr>
    </w:p>
    <w:p>
      <w:pPr>
        <w:pStyle w:val="36"/>
        <w:spacing w:line="400" w:lineRule="exact"/>
        <w:rPr>
          <w:rStyle w:val="19"/>
          <w:rFonts w:hAnsi="宋体"/>
          <w:b/>
          <w:color w:val="auto"/>
          <w:highlight w:val="none"/>
        </w:rPr>
      </w:pPr>
    </w:p>
    <w:p>
      <w:pPr>
        <w:pStyle w:val="36"/>
        <w:spacing w:line="400" w:lineRule="exact"/>
        <w:rPr>
          <w:rStyle w:val="19"/>
          <w:rFonts w:hAnsi="宋体"/>
          <w:b/>
          <w:color w:val="auto"/>
          <w:highlight w:val="none"/>
        </w:rPr>
      </w:pPr>
    </w:p>
    <w:p>
      <w:pPr>
        <w:pStyle w:val="36"/>
        <w:spacing w:line="400" w:lineRule="exact"/>
        <w:rPr>
          <w:rStyle w:val="19"/>
          <w:rFonts w:hAnsi="宋体"/>
          <w:b/>
          <w:color w:val="auto"/>
          <w:highlight w:val="none"/>
        </w:rPr>
      </w:pPr>
    </w:p>
    <w:p>
      <w:pPr>
        <w:pStyle w:val="36"/>
        <w:spacing w:line="400" w:lineRule="exact"/>
        <w:rPr>
          <w:rStyle w:val="19"/>
          <w:rFonts w:hAnsi="宋体"/>
          <w:b/>
          <w:color w:val="auto"/>
          <w:highlight w:val="none"/>
        </w:rPr>
      </w:pPr>
    </w:p>
    <w:p>
      <w:pPr>
        <w:pStyle w:val="36"/>
        <w:spacing w:line="400" w:lineRule="exact"/>
        <w:rPr>
          <w:rStyle w:val="19"/>
          <w:rFonts w:hAnsi="宋体" w:cs="宋体"/>
          <w:b/>
          <w:bCs/>
          <w:color w:val="auto"/>
          <w:sz w:val="28"/>
          <w:szCs w:val="28"/>
          <w:highlight w:val="none"/>
        </w:rPr>
      </w:pPr>
      <w:r>
        <w:rPr>
          <w:rStyle w:val="19"/>
          <w:rFonts w:hAnsi="宋体" w:cs="宋体"/>
          <w:b/>
          <w:bCs/>
          <w:color w:val="auto"/>
          <w:sz w:val="28"/>
          <w:szCs w:val="28"/>
          <w:highlight w:val="none"/>
        </w:rPr>
        <w:t>附件2：</w:t>
      </w:r>
      <w:r>
        <w:rPr>
          <w:rStyle w:val="19"/>
          <w:rFonts w:hAnsi="宋体"/>
          <w:color w:val="auto"/>
          <w:sz w:val="28"/>
          <w:szCs w:val="28"/>
          <w:highlight w:val="none"/>
        </w:rPr>
        <w:t>履约保证金退付确认函</w:t>
      </w:r>
    </w:p>
    <w:p>
      <w:pPr>
        <w:pStyle w:val="36"/>
        <w:spacing w:line="400" w:lineRule="exact"/>
        <w:rPr>
          <w:rStyle w:val="19"/>
          <w:rFonts w:hAnsi="宋体"/>
          <w:b/>
          <w:color w:val="auto"/>
          <w:highlight w:val="none"/>
        </w:rPr>
      </w:pPr>
    </w:p>
    <w:p>
      <w:pPr>
        <w:pStyle w:val="36"/>
        <w:spacing w:line="400" w:lineRule="exact"/>
        <w:jc w:val="center"/>
        <w:rPr>
          <w:rStyle w:val="19"/>
          <w:rFonts w:hAnsi="宋体" w:cs="宋体"/>
          <w:b/>
          <w:bCs/>
          <w:color w:val="auto"/>
          <w:sz w:val="32"/>
          <w:szCs w:val="32"/>
          <w:highlight w:val="none"/>
        </w:rPr>
      </w:pPr>
      <w:r>
        <w:rPr>
          <w:rStyle w:val="19"/>
          <w:rFonts w:hAnsi="宋体" w:cs="宋体"/>
          <w:b/>
          <w:bCs/>
          <w:color w:val="auto"/>
          <w:sz w:val="32"/>
          <w:szCs w:val="32"/>
          <w:highlight w:val="none"/>
        </w:rPr>
        <w:t>履约保证金退付确认函</w:t>
      </w:r>
    </w:p>
    <w:p>
      <w:pPr>
        <w:pStyle w:val="36"/>
        <w:spacing w:line="200" w:lineRule="exact"/>
        <w:rPr>
          <w:rStyle w:val="19"/>
          <w:rFonts w:hAnsi="宋体"/>
          <w:b/>
          <w:color w:val="auto"/>
          <w:highlight w:val="none"/>
        </w:rPr>
      </w:pPr>
    </w:p>
    <w:tbl>
      <w:tblPr>
        <w:tblStyle w:val="10"/>
        <w:tblW w:w="944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8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9"/>
                <w:rFonts w:ascii="宋体" w:hAnsi="宋体"/>
                <w:color w:val="auto"/>
                <w:kern w:val="0"/>
                <w:sz w:val="30"/>
                <w:szCs w:val="30"/>
                <w:highlight w:val="none"/>
              </w:rPr>
            </w:pPr>
            <w:r>
              <w:rPr>
                <w:rStyle w:val="19"/>
                <w:rFonts w:ascii="宋体" w:hAnsi="宋体"/>
                <w:color w:val="auto"/>
                <w:kern w:val="0"/>
                <w:sz w:val="30"/>
                <w:szCs w:val="30"/>
                <w:highlight w:val="none"/>
              </w:rPr>
              <w:t>服务商申请</w:t>
            </w:r>
          </w:p>
        </w:tc>
        <w:tc>
          <w:tcPr>
            <w:tcW w:w="878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19"/>
                <w:rFonts w:ascii="宋体" w:hAnsi="宋体"/>
                <w:color w:val="auto"/>
                <w:kern w:val="0"/>
                <w:sz w:val="24"/>
                <w:highlight w:val="none"/>
              </w:rPr>
            </w:pPr>
            <w:r>
              <w:rPr>
                <w:rStyle w:val="19"/>
                <w:rFonts w:ascii="宋体" w:hAnsi="宋体"/>
                <w:color w:val="auto"/>
                <w:kern w:val="0"/>
                <w:sz w:val="24"/>
                <w:highlight w:val="none"/>
              </w:rPr>
              <w:t>采购项目名称：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19"/>
                <w:rFonts w:ascii="宋体" w:hAnsi="宋体"/>
                <w:color w:val="auto"/>
                <w:kern w:val="0"/>
                <w:sz w:val="32"/>
                <w:szCs w:val="32"/>
                <w:highlight w:val="none"/>
              </w:rPr>
            </w:pPr>
          </w:p>
        </w:tc>
        <w:tc>
          <w:tcPr>
            <w:tcW w:w="878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19"/>
                <w:rFonts w:ascii="宋体" w:hAnsi="宋体"/>
                <w:color w:val="auto"/>
                <w:kern w:val="0"/>
                <w:sz w:val="24"/>
                <w:highlight w:val="none"/>
              </w:rPr>
            </w:pPr>
            <w:r>
              <w:rPr>
                <w:rStyle w:val="19"/>
                <w:rFonts w:ascii="宋体" w:hAnsi="宋体"/>
                <w:color w:val="auto"/>
                <w:kern w:val="0"/>
                <w:sz w:val="24"/>
                <w:highlight w:val="none"/>
              </w:rPr>
              <w:t>采购项目编号：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19"/>
                <w:rFonts w:ascii="宋体" w:hAnsi="宋体"/>
                <w:color w:val="auto"/>
                <w:kern w:val="0"/>
                <w:sz w:val="32"/>
                <w:szCs w:val="32"/>
                <w:highlight w:val="none"/>
              </w:rPr>
            </w:pPr>
          </w:p>
        </w:tc>
        <w:tc>
          <w:tcPr>
            <w:tcW w:w="87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履约保证金金额：（大写）</w:t>
            </w:r>
          </w:p>
          <w:p>
            <w:pPr>
              <w:snapToGrid w:val="0"/>
              <w:spacing w:line="400" w:lineRule="exact"/>
              <w:ind w:firstLine="1920" w:firstLineChars="800"/>
              <w:jc w:val="left"/>
              <w:rPr>
                <w:rStyle w:val="19"/>
                <w:rFonts w:ascii="宋体" w:hAnsi="宋体"/>
                <w:color w:val="auto"/>
                <w:kern w:val="0"/>
                <w:sz w:val="24"/>
                <w:highlight w:val="none"/>
              </w:rPr>
            </w:pPr>
            <w:r>
              <w:rPr>
                <w:rStyle w:val="19"/>
                <w:rFonts w:ascii="宋体" w:hAnsi="宋体"/>
                <w:color w:val="auto"/>
                <w:kern w:val="0"/>
                <w:sz w:val="24"/>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4"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19"/>
                <w:rFonts w:ascii="宋体" w:hAnsi="宋体"/>
                <w:color w:val="auto"/>
                <w:kern w:val="0"/>
                <w:sz w:val="32"/>
                <w:szCs w:val="32"/>
                <w:highlight w:val="none"/>
              </w:rPr>
            </w:pPr>
          </w:p>
        </w:tc>
        <w:tc>
          <w:tcPr>
            <w:tcW w:w="87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firstLineChars="200"/>
              <w:jc w:val="left"/>
              <w:rPr>
                <w:rStyle w:val="19"/>
                <w:rFonts w:ascii="宋体" w:hAnsi="宋体"/>
                <w:color w:val="auto"/>
                <w:kern w:val="0"/>
                <w:sz w:val="24"/>
                <w:highlight w:val="none"/>
              </w:rPr>
            </w:pPr>
            <w:r>
              <w:rPr>
                <w:rStyle w:val="19"/>
                <w:rFonts w:ascii="宋体" w:hAnsi="宋体"/>
                <w:color w:val="auto"/>
                <w:kern w:val="0"/>
                <w:sz w:val="24"/>
                <w:highlight w:val="none"/>
              </w:rPr>
              <w:t>该项目</w:t>
            </w:r>
            <w:r>
              <w:rPr>
                <w:rStyle w:val="19"/>
                <w:rFonts w:ascii="宋体" w:hAnsi="宋体"/>
                <w:color w:val="auto"/>
                <w:sz w:val="24"/>
                <w:highlight w:val="none"/>
              </w:rPr>
              <w:t>已于</w:t>
            </w:r>
            <w:r>
              <w:rPr>
                <w:rStyle w:val="19"/>
                <w:rFonts w:ascii="宋体" w:hAnsi="宋体"/>
                <w:color w:val="auto"/>
                <w:sz w:val="24"/>
                <w:highlight w:val="none"/>
                <w:u w:val="single" w:color="000000"/>
              </w:rPr>
              <w:t xml:space="preserve">     </w:t>
            </w:r>
            <w:r>
              <w:rPr>
                <w:rStyle w:val="19"/>
                <w:rFonts w:ascii="宋体" w:hAnsi="宋体"/>
                <w:color w:val="auto"/>
                <w:sz w:val="24"/>
                <w:highlight w:val="none"/>
              </w:rPr>
              <w:t>年</w:t>
            </w:r>
            <w:r>
              <w:rPr>
                <w:rStyle w:val="19"/>
                <w:rFonts w:ascii="宋体" w:hAnsi="宋体"/>
                <w:color w:val="auto"/>
                <w:sz w:val="24"/>
                <w:highlight w:val="none"/>
                <w:u w:val="single" w:color="000000"/>
              </w:rPr>
              <w:t xml:space="preserve">    </w:t>
            </w:r>
            <w:r>
              <w:rPr>
                <w:rStyle w:val="19"/>
                <w:rFonts w:ascii="宋体" w:hAnsi="宋体"/>
                <w:color w:val="auto"/>
                <w:sz w:val="24"/>
                <w:highlight w:val="none"/>
              </w:rPr>
              <w:t>月</w:t>
            </w:r>
            <w:r>
              <w:rPr>
                <w:rStyle w:val="19"/>
                <w:rFonts w:ascii="宋体" w:hAnsi="宋体"/>
                <w:color w:val="auto"/>
                <w:sz w:val="24"/>
                <w:highlight w:val="none"/>
                <w:u w:val="single" w:color="000000"/>
              </w:rPr>
              <w:t xml:space="preserve">    </w:t>
            </w:r>
            <w:r>
              <w:rPr>
                <w:rStyle w:val="19"/>
                <w:rFonts w:ascii="宋体" w:hAnsi="宋体"/>
                <w:color w:val="auto"/>
                <w:sz w:val="24"/>
                <w:highlight w:val="none"/>
              </w:rPr>
              <w:t>日</w:t>
            </w:r>
            <w:r>
              <w:rPr>
                <w:rStyle w:val="19"/>
                <w:rFonts w:ascii="宋体" w:hAnsi="宋体"/>
                <w:color w:val="auto"/>
                <w:kern w:val="0"/>
                <w:sz w:val="24"/>
                <w:highlight w:val="none"/>
              </w:rPr>
              <w:t>履约完毕。请将履约金退付到以下帐户。</w:t>
            </w:r>
          </w:p>
          <w:p>
            <w:pPr>
              <w:snapToGrid w:val="0"/>
              <w:spacing w:line="400" w:lineRule="exact"/>
              <w:ind w:firstLine="480" w:firstLineChars="200"/>
              <w:jc w:val="left"/>
              <w:rPr>
                <w:rStyle w:val="19"/>
                <w:rFonts w:ascii="宋体" w:hAnsi="宋体"/>
                <w:color w:val="auto"/>
                <w:kern w:val="0"/>
                <w:sz w:val="24"/>
                <w:highlight w:val="none"/>
              </w:rPr>
            </w:pPr>
          </w:p>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开户名称：</w:t>
            </w:r>
          </w:p>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帐    号：</w:t>
            </w:r>
          </w:p>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开 户 行：</w:t>
            </w:r>
          </w:p>
          <w:p>
            <w:pPr>
              <w:snapToGrid w:val="0"/>
              <w:spacing w:line="400" w:lineRule="exact"/>
              <w:jc w:val="left"/>
              <w:rPr>
                <w:rStyle w:val="19"/>
                <w:rFonts w:ascii="宋体" w:hAnsi="宋体"/>
                <w:color w:val="auto"/>
                <w:kern w:val="0"/>
                <w:sz w:val="24"/>
                <w:highlight w:val="none"/>
              </w:rPr>
            </w:pPr>
          </w:p>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联系人：</w:t>
            </w:r>
          </w:p>
          <w:p>
            <w:pPr>
              <w:snapToGrid w:val="0"/>
              <w:spacing w:line="400" w:lineRule="exact"/>
              <w:jc w:val="left"/>
              <w:rPr>
                <w:rStyle w:val="19"/>
                <w:rFonts w:ascii="宋体" w:hAnsi="宋体"/>
                <w:color w:val="auto"/>
                <w:kern w:val="0"/>
                <w:sz w:val="24"/>
                <w:highlight w:val="none"/>
              </w:rPr>
            </w:pPr>
            <w:r>
              <w:rPr>
                <w:rStyle w:val="19"/>
                <w:rFonts w:ascii="宋体" w:hAnsi="宋体"/>
                <w:color w:val="auto"/>
                <w:kern w:val="0"/>
                <w:sz w:val="24"/>
                <w:highlight w:val="none"/>
              </w:rPr>
              <w:t>联系电话：</w:t>
            </w:r>
          </w:p>
          <w:p>
            <w:pPr>
              <w:snapToGrid w:val="0"/>
              <w:spacing w:line="400" w:lineRule="exact"/>
              <w:ind w:firstLine="4440" w:firstLineChars="1850"/>
              <w:jc w:val="left"/>
              <w:rPr>
                <w:rStyle w:val="19"/>
                <w:rFonts w:ascii="宋体" w:hAnsi="宋体"/>
                <w:color w:val="auto"/>
                <w:kern w:val="0"/>
                <w:sz w:val="24"/>
                <w:highlight w:val="none"/>
              </w:rPr>
            </w:pPr>
            <w:r>
              <w:rPr>
                <w:rStyle w:val="19"/>
                <w:rFonts w:ascii="宋体" w:hAnsi="宋体"/>
                <w:color w:val="auto"/>
                <w:kern w:val="0"/>
                <w:sz w:val="24"/>
                <w:highlight w:val="none"/>
              </w:rPr>
              <w:t>服务商：（盖章）</w:t>
            </w:r>
          </w:p>
          <w:p>
            <w:pPr>
              <w:snapToGrid w:val="0"/>
              <w:spacing w:line="400" w:lineRule="exact"/>
              <w:ind w:firstLine="5280" w:firstLineChars="2200"/>
              <w:jc w:val="left"/>
              <w:rPr>
                <w:rStyle w:val="19"/>
                <w:rFonts w:ascii="宋体" w:hAnsi="宋体"/>
                <w:color w:val="auto"/>
                <w:kern w:val="0"/>
                <w:sz w:val="24"/>
                <w:highlight w:val="none"/>
              </w:rPr>
            </w:pPr>
            <w:r>
              <w:rPr>
                <w:rStyle w:val="19"/>
                <w:rFonts w:ascii="宋体" w:hAnsi="宋体"/>
                <w:color w:val="auto"/>
                <w:kern w:val="0"/>
                <w:sz w:val="24"/>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9"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9"/>
                <w:rFonts w:ascii="宋体" w:hAnsi="宋体"/>
                <w:color w:val="auto"/>
                <w:kern w:val="0"/>
                <w:sz w:val="30"/>
                <w:szCs w:val="30"/>
                <w:highlight w:val="none"/>
              </w:rPr>
            </w:pPr>
            <w:r>
              <w:rPr>
                <w:rStyle w:val="19"/>
                <w:rFonts w:ascii="宋体" w:hAnsi="宋体"/>
                <w:color w:val="auto"/>
                <w:kern w:val="0"/>
                <w:sz w:val="30"/>
                <w:szCs w:val="30"/>
                <w:highlight w:val="none"/>
              </w:rPr>
              <w:t>采购单位意见</w:t>
            </w:r>
          </w:p>
        </w:tc>
        <w:tc>
          <w:tcPr>
            <w:tcW w:w="878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firstLineChars="200"/>
              <w:jc w:val="left"/>
              <w:rPr>
                <w:rStyle w:val="19"/>
                <w:rFonts w:ascii="宋体" w:hAnsi="宋体"/>
                <w:color w:val="auto"/>
                <w:kern w:val="0"/>
                <w:sz w:val="24"/>
                <w:highlight w:val="none"/>
              </w:rPr>
            </w:pPr>
            <w:r>
              <w:rPr>
                <w:rStyle w:val="19"/>
                <w:rFonts w:ascii="宋体" w:hAnsi="宋体"/>
                <w:color w:val="auto"/>
                <w:kern w:val="0"/>
                <w:sz w:val="24"/>
                <w:highlight w:val="none"/>
              </w:rPr>
              <w:t>意见：(是否同意退付履约保证金)。</w:t>
            </w:r>
          </w:p>
          <w:p>
            <w:pPr>
              <w:snapToGrid w:val="0"/>
              <w:spacing w:line="400" w:lineRule="exact"/>
              <w:ind w:firstLine="480" w:firstLineChars="200"/>
              <w:jc w:val="left"/>
              <w:rPr>
                <w:rStyle w:val="19"/>
                <w:rFonts w:ascii="宋体" w:hAnsi="宋体"/>
                <w:color w:val="auto"/>
                <w:kern w:val="0"/>
                <w:sz w:val="24"/>
                <w:highlight w:val="none"/>
              </w:rPr>
            </w:pPr>
          </w:p>
          <w:p>
            <w:pPr>
              <w:snapToGrid w:val="0"/>
              <w:spacing w:line="400" w:lineRule="exact"/>
              <w:ind w:firstLine="480" w:firstLineChars="200"/>
              <w:jc w:val="left"/>
              <w:rPr>
                <w:rStyle w:val="19"/>
                <w:rFonts w:ascii="宋体" w:hAnsi="宋体"/>
                <w:color w:val="auto"/>
                <w:kern w:val="0"/>
                <w:sz w:val="24"/>
                <w:highlight w:val="none"/>
              </w:rPr>
            </w:pPr>
          </w:p>
          <w:p>
            <w:pPr>
              <w:snapToGrid w:val="0"/>
              <w:spacing w:line="400" w:lineRule="exact"/>
              <w:ind w:firstLine="480" w:firstLineChars="200"/>
              <w:jc w:val="left"/>
              <w:rPr>
                <w:rStyle w:val="19"/>
                <w:rFonts w:ascii="宋体" w:hAnsi="宋体"/>
                <w:color w:val="auto"/>
                <w:kern w:val="0"/>
                <w:sz w:val="24"/>
                <w:highlight w:val="none"/>
              </w:rPr>
            </w:pPr>
          </w:p>
          <w:p>
            <w:pPr>
              <w:snapToGrid w:val="0"/>
              <w:spacing w:line="400" w:lineRule="exact"/>
              <w:ind w:firstLine="480" w:firstLineChars="200"/>
              <w:jc w:val="left"/>
              <w:rPr>
                <w:rStyle w:val="19"/>
                <w:rFonts w:ascii="宋体" w:hAnsi="宋体"/>
                <w:color w:val="auto"/>
                <w:kern w:val="0"/>
                <w:sz w:val="24"/>
                <w:highlight w:val="none"/>
              </w:rPr>
            </w:pPr>
            <w:r>
              <w:rPr>
                <w:rStyle w:val="19"/>
                <w:rFonts w:ascii="宋体" w:hAnsi="宋体"/>
                <w:color w:val="auto"/>
                <w:kern w:val="0"/>
                <w:sz w:val="24"/>
                <w:highlight w:val="none"/>
              </w:rPr>
              <w:t>单位负责人：</w:t>
            </w:r>
          </w:p>
          <w:p>
            <w:pPr>
              <w:snapToGrid w:val="0"/>
              <w:spacing w:line="400" w:lineRule="exact"/>
              <w:ind w:firstLine="480" w:firstLineChars="200"/>
              <w:jc w:val="left"/>
              <w:rPr>
                <w:rStyle w:val="19"/>
                <w:rFonts w:ascii="宋体" w:hAnsi="宋体"/>
                <w:color w:val="auto"/>
                <w:kern w:val="0"/>
                <w:sz w:val="24"/>
                <w:highlight w:val="none"/>
              </w:rPr>
            </w:pPr>
            <w:r>
              <w:rPr>
                <w:rStyle w:val="19"/>
                <w:rFonts w:ascii="宋体" w:hAnsi="宋体"/>
                <w:color w:val="auto"/>
                <w:kern w:val="0"/>
                <w:sz w:val="24"/>
                <w:highlight w:val="none"/>
              </w:rPr>
              <w:t>联系电话：</w:t>
            </w:r>
          </w:p>
          <w:p>
            <w:pPr>
              <w:snapToGrid w:val="0"/>
              <w:spacing w:line="400" w:lineRule="exact"/>
              <w:ind w:firstLine="4440" w:firstLineChars="1850"/>
              <w:jc w:val="left"/>
              <w:rPr>
                <w:rStyle w:val="19"/>
                <w:rFonts w:ascii="宋体" w:hAnsi="宋体"/>
                <w:color w:val="auto"/>
                <w:kern w:val="0"/>
                <w:sz w:val="24"/>
                <w:highlight w:val="none"/>
              </w:rPr>
            </w:pPr>
            <w:r>
              <w:rPr>
                <w:rStyle w:val="19"/>
                <w:rFonts w:ascii="宋体" w:hAnsi="宋体"/>
                <w:color w:val="auto"/>
                <w:kern w:val="0"/>
                <w:sz w:val="24"/>
                <w:highlight w:val="none"/>
              </w:rPr>
              <w:t>采购单位盖章：</w:t>
            </w:r>
          </w:p>
          <w:p>
            <w:pPr>
              <w:snapToGrid w:val="0"/>
              <w:spacing w:line="400" w:lineRule="exact"/>
              <w:ind w:firstLine="5400" w:firstLineChars="2250"/>
              <w:jc w:val="left"/>
              <w:rPr>
                <w:rStyle w:val="19"/>
                <w:rFonts w:ascii="宋体" w:hAnsi="宋体"/>
                <w:color w:val="auto"/>
                <w:kern w:val="0"/>
                <w:sz w:val="24"/>
                <w:highlight w:val="none"/>
              </w:rPr>
            </w:pPr>
            <w:r>
              <w:rPr>
                <w:rStyle w:val="19"/>
                <w:rFonts w:ascii="宋体" w:hAnsi="宋体"/>
                <w:color w:val="auto"/>
                <w:kern w:val="0"/>
                <w:sz w:val="24"/>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944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left="720" w:hanging="720"/>
              <w:jc w:val="left"/>
              <w:rPr>
                <w:rStyle w:val="19"/>
                <w:rFonts w:ascii="宋体" w:hAnsi="宋体"/>
                <w:color w:val="auto"/>
                <w:spacing w:val="-6"/>
                <w:kern w:val="0"/>
                <w:sz w:val="24"/>
                <w:highlight w:val="none"/>
              </w:rPr>
            </w:pPr>
            <w:r>
              <w:rPr>
                <w:rStyle w:val="19"/>
                <w:rFonts w:ascii="宋体" w:hAnsi="宋体"/>
                <w:color w:val="auto"/>
                <w:kern w:val="0"/>
                <w:sz w:val="24"/>
                <w:highlight w:val="none"/>
              </w:rPr>
              <w:t>备注：</w:t>
            </w:r>
            <w:r>
              <w:rPr>
                <w:rStyle w:val="19"/>
                <w:rFonts w:ascii="宋体" w:hAnsi="宋体"/>
                <w:color w:val="auto"/>
                <w:spacing w:val="-6"/>
                <w:kern w:val="0"/>
                <w:sz w:val="24"/>
                <w:highlight w:val="none"/>
              </w:rPr>
              <w:t>1、附收款收据原件（如有）、银行转帐单复印件，工程类项目另附工程竣工验收报告复印件；</w:t>
            </w:r>
          </w:p>
          <w:p>
            <w:pPr>
              <w:snapToGrid w:val="0"/>
              <w:spacing w:line="360" w:lineRule="exact"/>
              <w:ind w:left="680" w:leftChars="324"/>
              <w:jc w:val="left"/>
              <w:rPr>
                <w:rStyle w:val="19"/>
                <w:rFonts w:ascii="宋体" w:hAnsi="宋体"/>
                <w:color w:val="auto"/>
                <w:kern w:val="0"/>
                <w:sz w:val="24"/>
                <w:highlight w:val="none"/>
              </w:rPr>
            </w:pPr>
            <w:r>
              <w:rPr>
                <w:rStyle w:val="19"/>
                <w:rFonts w:ascii="宋体" w:hAnsi="宋体"/>
                <w:color w:val="auto"/>
                <w:kern w:val="0"/>
                <w:sz w:val="24"/>
                <w:highlight w:val="none"/>
              </w:rPr>
              <w:t>2、用浆糊粘贴在左上角，不能用订书机装订。</w:t>
            </w:r>
          </w:p>
        </w:tc>
      </w:tr>
    </w:tbl>
    <w:p>
      <w:pPr>
        <w:pStyle w:val="36"/>
        <w:spacing w:line="400" w:lineRule="exact"/>
        <w:rPr>
          <w:rStyle w:val="19"/>
          <w:rFonts w:hint="eastAsia" w:hAnsi="宋体"/>
          <w:color w:val="auto"/>
          <w:highlight w:val="none"/>
        </w:rPr>
      </w:pPr>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Style w:val="19"/>
      </w:rPr>
    </w:pPr>
  </w:p>
  <w:p>
    <w:pPr>
      <w:pStyle w:val="7"/>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9"/>
      </w:rPr>
    </w:pPr>
    <w:r>
      <w:rPr>
        <w:rStyle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9"/>
                            </w:rPr>
                          </w:pPr>
                        </w:p>
                        <w:p>
                          <w:pPr>
                            <w:tabs>
                              <w:tab w:val="center" w:pos="4153"/>
                              <w:tab w:val="right" w:pos="8306"/>
                            </w:tabs>
                            <w:rPr>
                              <w:rStyle w:val="19"/>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Dw&#10;L+LEtAEAAHMDAAAOAAAAAAAAAAEAIAAAACEBAABkcnMvZTJvRG9jLnhtbFBLBQYAAAAABgAGAFkB&#10;AABHBQAAAAA=&#10;">
              <v:fill on="f" focussize="0,0"/>
              <v:stroke on="f"/>
              <v:imagedata o:title=""/>
              <o:lock v:ext="edit" aspectratio="f"/>
              <v:textbox inset="0mm,0mm,0mm,0mm">
                <w:txbxContent>
                  <w:p>
                    <w:pPr>
                      <w:pStyle w:val="7"/>
                      <w:rPr>
                        <w:rStyle w:val="19"/>
                      </w:rPr>
                    </w:pPr>
                  </w:p>
                  <w:p>
                    <w:pPr>
                      <w:tabs>
                        <w:tab w:val="center" w:pos="4153"/>
                        <w:tab w:val="right" w:pos="8306"/>
                      </w:tabs>
                      <w:rPr>
                        <w:rStyle w:val="19"/>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Style w:val="19"/>
      </w:rPr>
    </w:pPr>
    <w:r>
      <w:rPr>
        <w:rStyle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7"/>
                            <w:jc w:val="center"/>
                            <w:rPr>
                              <w:rStyle w:val="19"/>
                            </w:rPr>
                          </w:pPr>
                        </w:p>
                        <w:p>
                          <w:pPr>
                            <w:rPr>
                              <w:rStyle w:val="19"/>
                            </w:rPr>
                          </w:pPr>
                        </w:p>
                      </w:txbxContent>
                    </wps:txbx>
                    <wps:bodyPr lIns="0" tIns="0" rIns="0" bIns="0" upright="1"/>
                  </wps:wsp>
                </a:graphicData>
              </a:graphic>
            </wp:anchor>
          </w:drawing>
        </mc:Choice>
        <mc:Fallback>
          <w:pict>
            <v:shape id="文本框 3" o:spid="_x0000_s1026" o:spt="202" type="#_x0000_t202" style="position:absolute;left:0pt;margin-top:0pt;height:10.35pt;width:9.05pt;mso-position-horizontal:center;mso-position-horizontal-relative:margin;z-index:251660288;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PzJjTAAAAAwEAAA8AAAAAAAAAAQAgAAAAIgAAAGRycy9kb3ducmV2LnhtbFBLAQIUABQAAAAI&#10;AIdO4kD3pji9uQEAAHEDAAAOAAAAAAAAAAEAIAAAACIBAABkcnMvZTJvRG9jLnhtbFBLBQYAAAAA&#10;BgAGAFkBAABNBQAAAAA=&#10;">
              <v:fill on="f" focussize="0,0"/>
              <v:stroke on="f"/>
              <v:imagedata o:title=""/>
              <o:lock v:ext="edit" aspectratio="f"/>
              <v:textbox inset="0mm,0mm,0mm,0mm">
                <w:txbxContent>
                  <w:p>
                    <w:pPr>
                      <w:pStyle w:val="7"/>
                      <w:jc w:val="center"/>
                      <w:rPr>
                        <w:rStyle w:val="19"/>
                      </w:rPr>
                    </w:pPr>
                  </w:p>
                  <w:p>
                    <w:pPr>
                      <w:rPr>
                        <w:rStyle w:val="19"/>
                      </w:rPr>
                    </w:pPr>
                  </w:p>
                </w:txbxContent>
              </v:textbox>
            </v:shape>
          </w:pict>
        </mc:Fallback>
      </mc:AlternateContent>
    </w:r>
  </w:p>
  <w:p>
    <w:pPr>
      <w:pStyle w:val="7"/>
      <w:rPr>
        <w:rStyle w:val="1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EBB81"/>
    <w:multiLevelType w:val="singleLevel"/>
    <w:tmpl w:val="C10EBB81"/>
    <w:lvl w:ilvl="0" w:tentative="0">
      <w:start w:val="18"/>
      <w:numFmt w:val="decimal"/>
      <w:suff w:val="nothing"/>
      <w:lvlText w:val="%1、"/>
      <w:lvlJc w:val="left"/>
      <w:pPr>
        <w:textAlignment w:val="baseline"/>
      </w:pPr>
    </w:lvl>
  </w:abstractNum>
  <w:abstractNum w:abstractNumId="1">
    <w:nsid w:val="F76B1CA7"/>
    <w:multiLevelType w:val="singleLevel"/>
    <w:tmpl w:val="F76B1CA7"/>
    <w:lvl w:ilvl="0" w:tentative="0">
      <w:start w:val="1"/>
      <w:numFmt w:val="decimal"/>
      <w:lvlText w:val="%1."/>
      <w:lvlJc w:val="left"/>
      <w:pPr>
        <w:tabs>
          <w:tab w:val="left" w:pos="312"/>
        </w:tabs>
      </w:pPr>
    </w:lvl>
  </w:abstractNum>
  <w:abstractNum w:abstractNumId="2">
    <w:nsid w:val="3BDB7F94"/>
    <w:multiLevelType w:val="singleLevel"/>
    <w:tmpl w:val="3BDB7F94"/>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53"/>
    <w:rsid w:val="003D76FE"/>
    <w:rsid w:val="00416415"/>
    <w:rsid w:val="004A06A8"/>
    <w:rsid w:val="00553AF8"/>
    <w:rsid w:val="00665B53"/>
    <w:rsid w:val="00C426EC"/>
    <w:rsid w:val="00CE70B7"/>
    <w:rsid w:val="00D454E9"/>
    <w:rsid w:val="00D93A04"/>
    <w:rsid w:val="01DF1714"/>
    <w:rsid w:val="03657B54"/>
    <w:rsid w:val="05256E79"/>
    <w:rsid w:val="10B75E76"/>
    <w:rsid w:val="182B2938"/>
    <w:rsid w:val="21B26300"/>
    <w:rsid w:val="34BC479E"/>
    <w:rsid w:val="36D24B1C"/>
    <w:rsid w:val="3FEE0EE1"/>
    <w:rsid w:val="41592F76"/>
    <w:rsid w:val="41B1066F"/>
    <w:rsid w:val="429841C7"/>
    <w:rsid w:val="4A4116A6"/>
    <w:rsid w:val="4E8F65FA"/>
    <w:rsid w:val="4F4A2D0E"/>
    <w:rsid w:val="5D5942F7"/>
    <w:rsid w:val="60DD3660"/>
    <w:rsid w:val="66FA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spacing w:before="25" w:after="25"/>
      <w:jc w:val="left"/>
    </w:pPr>
    <w:rPr>
      <w:rFonts w:cs="Times New Roman"/>
      <w:bCs/>
      <w:spacing w:val="10"/>
      <w:kern w:val="0"/>
      <w:sz w:val="24"/>
    </w:rPr>
  </w:style>
  <w:style w:type="paragraph" w:styleId="3">
    <w:name w:val="annotation text"/>
    <w:basedOn w:val="1"/>
    <w:qFormat/>
    <w:uiPriority w:val="0"/>
    <w:pPr>
      <w:jc w:val="left"/>
    </w:pPr>
  </w:style>
  <w:style w:type="paragraph" w:styleId="4">
    <w:name w:val="Plain Text"/>
    <w:basedOn w:val="1"/>
    <w:qFormat/>
    <w:uiPriority w:val="0"/>
    <w:pPr>
      <w:widowControl w:val="0"/>
    </w:pPr>
    <w:rPr>
      <w:rFonts w:ascii="宋体" w:hAnsi="Courier New"/>
    </w:rPr>
  </w:style>
  <w:style w:type="paragraph" w:styleId="5">
    <w:name w:val="Date"/>
    <w:basedOn w:val="1"/>
    <w:next w:val="1"/>
    <w:link w:val="39"/>
    <w:qFormat/>
    <w:uiPriority w:val="0"/>
    <w:pPr>
      <w:ind w:left="100" w:leftChars="2500"/>
    </w:pPr>
    <w:rPr>
      <w:kern w:val="0"/>
      <w:sz w:val="20"/>
    </w:rPr>
  </w:style>
  <w:style w:type="paragraph" w:styleId="6">
    <w:name w:val="Balloon Text"/>
    <w:basedOn w:val="1"/>
    <w:link w:val="97"/>
    <w:qFormat/>
    <w:uiPriority w:val="0"/>
    <w:rPr>
      <w:sz w:val="18"/>
      <w:szCs w:val="18"/>
    </w:rPr>
  </w:style>
  <w:style w:type="paragraph" w:styleId="7">
    <w:name w:val="footer"/>
    <w:basedOn w:val="1"/>
    <w:link w:val="42"/>
    <w:qFormat/>
    <w:uiPriority w:val="0"/>
    <w:pPr>
      <w:tabs>
        <w:tab w:val="center" w:pos="4153"/>
        <w:tab w:val="right" w:pos="8306"/>
      </w:tabs>
      <w:snapToGrid w:val="0"/>
      <w:jc w:val="left"/>
    </w:pPr>
    <w:rPr>
      <w:kern w:val="0"/>
      <w:sz w:val="18"/>
      <w:szCs w:val="18"/>
    </w:rPr>
  </w:style>
  <w:style w:type="paragraph" w:styleId="8">
    <w:name w:val="header"/>
    <w:basedOn w:val="1"/>
    <w:link w:val="44"/>
    <w:qFormat/>
    <w:uiPriority w:val="0"/>
    <w:pPr>
      <w:pBdr>
        <w:bottom w:val="single" w:color="000000" w:sz="6" w:space="1"/>
      </w:pBdr>
      <w:tabs>
        <w:tab w:val="center" w:pos="4153"/>
        <w:tab w:val="right" w:pos="8306"/>
      </w:tabs>
      <w:snapToGrid w:val="0"/>
      <w:jc w:val="center"/>
    </w:pPr>
    <w:rPr>
      <w:kern w:val="0"/>
      <w:sz w:val="18"/>
      <w:szCs w:val="18"/>
    </w:rPr>
  </w:style>
  <w:style w:type="paragraph" w:styleId="9">
    <w:name w:val="Title"/>
    <w:basedOn w:val="1"/>
    <w:next w:val="1"/>
    <w:link w:val="52"/>
    <w:qFormat/>
    <w:uiPriority w:val="0"/>
    <w:pPr>
      <w:spacing w:before="240" w:after="60"/>
      <w:jc w:val="center"/>
    </w:pPr>
    <w:rPr>
      <w:rFonts w:ascii="Cambria" w:hAnsi="Cambria" w:cs="Times New Roman"/>
      <w:b/>
      <w:bCs/>
      <w:sz w:val="32"/>
      <w:szCs w:val="32"/>
    </w:rPr>
  </w:style>
  <w:style w:type="character" w:styleId="12">
    <w:name w:val="FollowedHyperlink"/>
    <w:qFormat/>
    <w:uiPriority w:val="0"/>
    <w:rPr>
      <w:color w:val="222222"/>
    </w:rPr>
  </w:style>
  <w:style w:type="character" w:styleId="13">
    <w:name w:val="Hyperlink"/>
    <w:qFormat/>
    <w:uiPriority w:val="0"/>
    <w:rPr>
      <w:rFonts w:ascii="隶书" w:eastAsia="隶书"/>
      <w:color w:val="0000FF"/>
      <w:sz w:val="44"/>
      <w:szCs w:val="44"/>
      <w:u w:val="single"/>
    </w:rPr>
  </w:style>
  <w:style w:type="character" w:styleId="14">
    <w:name w:val="annotation reference"/>
    <w:basedOn w:val="11"/>
    <w:uiPriority w:val="0"/>
    <w:rPr>
      <w:sz w:val="21"/>
      <w:szCs w:val="21"/>
    </w:rPr>
  </w:style>
  <w:style w:type="paragraph" w:customStyle="1" w:styleId="15">
    <w:name w:val="Heading1"/>
    <w:basedOn w:val="16"/>
    <w:next w:val="1"/>
    <w:link w:val="21"/>
    <w:qFormat/>
    <w:uiPriority w:val="0"/>
    <w:pPr>
      <w:keepNext/>
    </w:pPr>
    <w:rPr>
      <w:b w:val="0"/>
      <w:sz w:val="20"/>
    </w:rPr>
  </w:style>
  <w:style w:type="paragraph" w:customStyle="1" w:styleId="16">
    <w:name w:val="Heading3"/>
    <w:basedOn w:val="1"/>
    <w:next w:val="1"/>
    <w:qFormat/>
    <w:uiPriority w:val="0"/>
    <w:pPr>
      <w:spacing w:beforeAutospacing="1" w:afterAutospacing="1"/>
      <w:jc w:val="left"/>
    </w:pPr>
    <w:rPr>
      <w:rFonts w:ascii="宋体" w:hAnsi="宋体"/>
      <w:b/>
      <w:kern w:val="0"/>
      <w:sz w:val="27"/>
      <w:szCs w:val="27"/>
    </w:rPr>
  </w:style>
  <w:style w:type="paragraph" w:customStyle="1" w:styleId="17">
    <w:name w:val="Heading2"/>
    <w:basedOn w:val="1"/>
    <w:next w:val="1"/>
    <w:link w:val="22"/>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8">
    <w:name w:val="Heading5"/>
    <w:basedOn w:val="1"/>
    <w:next w:val="1"/>
    <w:qFormat/>
    <w:uiPriority w:val="0"/>
    <w:pPr>
      <w:ind w:left="648"/>
    </w:pPr>
    <w:rPr>
      <w:rFonts w:ascii="宋体" w:hAnsi="宋体" w:cs="宋体"/>
      <w:b/>
      <w:bCs/>
      <w:szCs w:val="21"/>
      <w:lang w:val="zh-CN" w:bidi="zh-CN"/>
    </w:rPr>
  </w:style>
  <w:style w:type="character" w:customStyle="1" w:styleId="19">
    <w:name w:val="NormalCharacter"/>
    <w:qFormat/>
    <w:uiPriority w:val="0"/>
  </w:style>
  <w:style w:type="table" w:customStyle="1" w:styleId="20">
    <w:name w:val="TableNormal"/>
    <w:qFormat/>
    <w:uiPriority w:val="0"/>
    <w:tblPr>
      <w:tblCellMar>
        <w:top w:w="0" w:type="dxa"/>
        <w:left w:w="0" w:type="dxa"/>
        <w:bottom w:w="0" w:type="dxa"/>
        <w:right w:w="0" w:type="dxa"/>
      </w:tblCellMar>
    </w:tblPr>
  </w:style>
  <w:style w:type="character" w:customStyle="1" w:styleId="21">
    <w:name w:val="UserStyle_1"/>
    <w:link w:val="15"/>
    <w:qFormat/>
    <w:uiPriority w:val="0"/>
    <w:rPr>
      <w:rFonts w:ascii="Times New Roman" w:hAnsi="Times New Roman" w:eastAsia="宋体"/>
      <w:b/>
      <w:szCs w:val="24"/>
    </w:rPr>
  </w:style>
  <w:style w:type="character" w:customStyle="1" w:styleId="22">
    <w:name w:val="UserStyle_2"/>
    <w:link w:val="17"/>
    <w:qFormat/>
    <w:uiPriority w:val="0"/>
    <w:rPr>
      <w:rFonts w:ascii="Arial" w:hAnsi="Arial" w:eastAsia="黑体" w:cs="Times New Roman"/>
      <w:b/>
      <w:bCs/>
      <w:sz w:val="32"/>
      <w:szCs w:val="32"/>
    </w:rPr>
  </w:style>
  <w:style w:type="paragraph" w:customStyle="1" w:styleId="23">
    <w:name w:val="NormalIndent"/>
    <w:basedOn w:val="1"/>
    <w:link w:val="24"/>
    <w:qFormat/>
    <w:uiPriority w:val="0"/>
    <w:pPr>
      <w:ind w:firstLine="420"/>
    </w:pPr>
    <w:rPr>
      <w:kern w:val="0"/>
      <w:sz w:val="20"/>
      <w:szCs w:val="20"/>
    </w:rPr>
  </w:style>
  <w:style w:type="character" w:customStyle="1" w:styleId="24">
    <w:name w:val="UserStyle_3"/>
    <w:link w:val="23"/>
    <w:qFormat/>
    <w:uiPriority w:val="0"/>
    <w:rPr>
      <w:rFonts w:ascii="Times New Roman" w:hAnsi="Times New Roman" w:eastAsia="宋体"/>
      <w:szCs w:val="20"/>
    </w:rPr>
  </w:style>
  <w:style w:type="paragraph" w:customStyle="1" w:styleId="25">
    <w:name w:val="NavPane"/>
    <w:basedOn w:val="1"/>
    <w:link w:val="26"/>
    <w:qFormat/>
    <w:uiPriority w:val="0"/>
    <w:pPr>
      <w:shd w:val="clear" w:color="auto" w:fill="000080"/>
    </w:pPr>
    <w:rPr>
      <w:kern w:val="0"/>
      <w:sz w:val="20"/>
    </w:rPr>
  </w:style>
  <w:style w:type="character" w:customStyle="1" w:styleId="26">
    <w:name w:val="UserStyle_4"/>
    <w:link w:val="25"/>
    <w:qFormat/>
    <w:uiPriority w:val="0"/>
    <w:rPr>
      <w:rFonts w:ascii="Times New Roman" w:hAnsi="Times New Roman" w:eastAsia="宋体"/>
      <w:szCs w:val="24"/>
      <w:shd w:val="clear" w:color="auto" w:fill="000080"/>
    </w:rPr>
  </w:style>
  <w:style w:type="paragraph" w:customStyle="1" w:styleId="27">
    <w:name w:val="AnnotationText"/>
    <w:basedOn w:val="1"/>
    <w:link w:val="28"/>
    <w:qFormat/>
    <w:uiPriority w:val="0"/>
    <w:pPr>
      <w:jc w:val="left"/>
    </w:pPr>
    <w:rPr>
      <w:kern w:val="0"/>
      <w:sz w:val="20"/>
    </w:rPr>
  </w:style>
  <w:style w:type="character" w:customStyle="1" w:styleId="28">
    <w:name w:val="UserStyle_5"/>
    <w:link w:val="27"/>
    <w:semiHidden/>
    <w:qFormat/>
    <w:uiPriority w:val="0"/>
    <w:rPr>
      <w:rFonts w:ascii="Times New Roman" w:hAnsi="Times New Roman" w:eastAsia="宋体"/>
      <w:szCs w:val="24"/>
    </w:rPr>
  </w:style>
  <w:style w:type="paragraph" w:customStyle="1" w:styleId="29">
    <w:name w:val="BodyText3"/>
    <w:basedOn w:val="1"/>
    <w:qFormat/>
    <w:uiPriority w:val="0"/>
    <w:pPr>
      <w:spacing w:line="500" w:lineRule="exact"/>
    </w:pPr>
    <w:rPr>
      <w:rFonts w:cs="Times New Roman"/>
      <w:b/>
      <w:bCs/>
      <w:sz w:val="24"/>
    </w:rPr>
  </w:style>
  <w:style w:type="paragraph" w:customStyle="1" w:styleId="30">
    <w:name w:val="BodyText"/>
    <w:basedOn w:val="1"/>
    <w:link w:val="31"/>
    <w:qFormat/>
    <w:uiPriority w:val="0"/>
    <w:pPr>
      <w:spacing w:after="120"/>
    </w:pPr>
  </w:style>
  <w:style w:type="character" w:customStyle="1" w:styleId="31">
    <w:name w:val="UserStyle_6"/>
    <w:link w:val="30"/>
    <w:semiHidden/>
    <w:qFormat/>
    <w:uiPriority w:val="0"/>
    <w:rPr>
      <w:kern w:val="2"/>
      <w:sz w:val="21"/>
      <w:szCs w:val="24"/>
    </w:rPr>
  </w:style>
  <w:style w:type="paragraph" w:customStyle="1" w:styleId="32">
    <w:name w:val="BodyTextIndent"/>
    <w:basedOn w:val="1"/>
    <w:next w:val="33"/>
    <w:link w:val="34"/>
    <w:qFormat/>
    <w:uiPriority w:val="0"/>
    <w:pPr>
      <w:spacing w:line="200" w:lineRule="exact"/>
      <w:ind w:firstLine="301"/>
    </w:pPr>
    <w:rPr>
      <w:rFonts w:ascii="宋体" w:hAnsi="Courier New"/>
      <w:spacing w:val="-4"/>
      <w:kern w:val="0"/>
      <w:sz w:val="18"/>
      <w:szCs w:val="20"/>
    </w:rPr>
  </w:style>
  <w:style w:type="paragraph" w:customStyle="1" w:styleId="33">
    <w:name w:val="UserStyle_7"/>
    <w:next w:val="1"/>
    <w:qFormat/>
    <w:uiPriority w:val="0"/>
    <w:pPr>
      <w:ind w:left="850"/>
      <w:jc w:val="both"/>
      <w:textAlignment w:val="baseline"/>
    </w:pPr>
    <w:rPr>
      <w:rFonts w:ascii="Times New Roman" w:hAnsi="Times New Roman" w:eastAsia="宋体" w:cstheme="minorBidi"/>
      <w:sz w:val="21"/>
      <w:lang w:val="en-US" w:eastAsia="zh-CN" w:bidi="ar-SA"/>
    </w:rPr>
  </w:style>
  <w:style w:type="character" w:customStyle="1" w:styleId="34">
    <w:name w:val="UserStyle_8"/>
    <w:link w:val="32"/>
    <w:qFormat/>
    <w:uiPriority w:val="0"/>
    <w:rPr>
      <w:rFonts w:ascii="宋体" w:hAnsi="Courier New" w:eastAsia="宋体"/>
      <w:spacing w:val="-4"/>
      <w:sz w:val="18"/>
      <w:szCs w:val="20"/>
    </w:rPr>
  </w:style>
  <w:style w:type="paragraph" w:customStyle="1" w:styleId="35">
    <w:name w:val="TOC3"/>
    <w:basedOn w:val="1"/>
    <w:next w:val="1"/>
    <w:qFormat/>
    <w:uiPriority w:val="0"/>
    <w:pPr>
      <w:ind w:left="840" w:leftChars="400"/>
    </w:pPr>
  </w:style>
  <w:style w:type="paragraph" w:customStyle="1" w:styleId="36">
    <w:name w:val="PlainText"/>
    <w:basedOn w:val="1"/>
    <w:next w:val="37"/>
    <w:link w:val="38"/>
    <w:qFormat/>
    <w:uiPriority w:val="0"/>
    <w:rPr>
      <w:rFonts w:ascii="宋体" w:hAnsi="Courier New"/>
      <w:kern w:val="0"/>
      <w:sz w:val="20"/>
      <w:szCs w:val="21"/>
    </w:rPr>
  </w:style>
  <w:style w:type="paragraph" w:customStyle="1" w:styleId="37">
    <w:name w:val="UserStyle_9"/>
    <w:next w:val="1"/>
    <w:qFormat/>
    <w:uiPriority w:val="0"/>
    <w:pPr>
      <w:textAlignment w:val="baseline"/>
    </w:pPr>
    <w:rPr>
      <w:rFonts w:ascii="Times New Roman" w:hAnsi="Times New Roman" w:eastAsia="宋体" w:cstheme="minorBidi"/>
      <w:sz w:val="32"/>
      <w:lang w:val="en-US" w:eastAsia="zh-CN" w:bidi="ar-SA"/>
    </w:rPr>
  </w:style>
  <w:style w:type="character" w:customStyle="1" w:styleId="38">
    <w:name w:val="UserStyle_10"/>
    <w:link w:val="36"/>
    <w:qFormat/>
    <w:uiPriority w:val="0"/>
    <w:rPr>
      <w:rFonts w:ascii="宋体" w:hAnsi="Courier New" w:eastAsia="宋体"/>
      <w:szCs w:val="21"/>
    </w:rPr>
  </w:style>
  <w:style w:type="character" w:customStyle="1" w:styleId="39">
    <w:name w:val="日期 字符"/>
    <w:link w:val="5"/>
    <w:qFormat/>
    <w:uiPriority w:val="0"/>
    <w:rPr>
      <w:rFonts w:ascii="Times New Roman" w:hAnsi="Times New Roman" w:eastAsia="宋体"/>
      <w:szCs w:val="24"/>
    </w:rPr>
  </w:style>
  <w:style w:type="paragraph" w:customStyle="1" w:styleId="40">
    <w:name w:val="Acetate"/>
    <w:basedOn w:val="1"/>
    <w:link w:val="41"/>
    <w:qFormat/>
    <w:uiPriority w:val="0"/>
    <w:rPr>
      <w:kern w:val="0"/>
      <w:sz w:val="18"/>
      <w:szCs w:val="18"/>
    </w:rPr>
  </w:style>
  <w:style w:type="character" w:customStyle="1" w:styleId="41">
    <w:name w:val="UserStyle_12"/>
    <w:link w:val="40"/>
    <w:qFormat/>
    <w:uiPriority w:val="0"/>
    <w:rPr>
      <w:rFonts w:ascii="Times New Roman" w:hAnsi="Times New Roman" w:eastAsia="宋体"/>
      <w:sz w:val="18"/>
      <w:szCs w:val="18"/>
    </w:rPr>
  </w:style>
  <w:style w:type="character" w:customStyle="1" w:styleId="42">
    <w:name w:val="页脚 字符"/>
    <w:link w:val="7"/>
    <w:qFormat/>
    <w:uiPriority w:val="0"/>
    <w:rPr>
      <w:sz w:val="18"/>
      <w:szCs w:val="18"/>
    </w:rPr>
  </w:style>
  <w:style w:type="paragraph" w:customStyle="1" w:styleId="43">
    <w:name w:val="EnvelopeReturn"/>
    <w:basedOn w:val="1"/>
    <w:qFormat/>
    <w:uiPriority w:val="0"/>
    <w:pPr>
      <w:snapToGrid w:val="0"/>
      <w:spacing w:after="200"/>
      <w:jc w:val="left"/>
    </w:pPr>
    <w:rPr>
      <w:rFonts w:ascii="Arial" w:hAnsi="Arial" w:eastAsia="微软雅黑"/>
      <w:kern w:val="0"/>
      <w:sz w:val="22"/>
      <w:szCs w:val="22"/>
    </w:rPr>
  </w:style>
  <w:style w:type="character" w:customStyle="1" w:styleId="44">
    <w:name w:val="页眉 字符"/>
    <w:link w:val="8"/>
    <w:semiHidden/>
    <w:qFormat/>
    <w:uiPriority w:val="0"/>
    <w:rPr>
      <w:sz w:val="18"/>
      <w:szCs w:val="18"/>
    </w:rPr>
  </w:style>
  <w:style w:type="paragraph" w:customStyle="1" w:styleId="45">
    <w:name w:val="TOC1"/>
    <w:basedOn w:val="1"/>
    <w:next w:val="1"/>
    <w:qFormat/>
    <w:uiPriority w:val="0"/>
    <w:pPr>
      <w:tabs>
        <w:tab w:val="right" w:leader="dot" w:pos="8820"/>
      </w:tabs>
      <w:ind w:left="540"/>
      <w:jc w:val="left"/>
    </w:pPr>
    <w:rPr>
      <w:rFonts w:ascii="宋体" w:hAnsi="宋体" w:cs="Times New Roman"/>
      <w:b/>
      <w:bCs/>
      <w:caps/>
      <w:szCs w:val="21"/>
    </w:rPr>
  </w:style>
  <w:style w:type="paragraph" w:customStyle="1" w:styleId="46">
    <w:name w:val="TOC2"/>
    <w:basedOn w:val="1"/>
    <w:next w:val="1"/>
    <w:qFormat/>
    <w:uiPriority w:val="0"/>
    <w:pPr>
      <w:tabs>
        <w:tab w:val="right" w:leader="dot" w:pos="8280"/>
      </w:tabs>
      <w:ind w:left="1080"/>
      <w:jc w:val="left"/>
    </w:pPr>
    <w:rPr>
      <w:smallCaps/>
      <w:sz w:val="20"/>
      <w:szCs w:val="20"/>
    </w:rPr>
  </w:style>
  <w:style w:type="paragraph" w:customStyle="1" w:styleId="47">
    <w:name w:val="List4"/>
    <w:basedOn w:val="1"/>
    <w:qFormat/>
    <w:uiPriority w:val="0"/>
    <w:pPr>
      <w:ind w:left="100" w:leftChars="600" w:hanging="200" w:hangingChars="200"/>
    </w:pPr>
  </w:style>
  <w:style w:type="paragraph" w:customStyle="1" w:styleId="48">
    <w:name w:val="HtmlPre"/>
    <w:basedOn w:val="1"/>
    <w:link w:val="4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49">
    <w:name w:val="UserStyle_15"/>
    <w:link w:val="48"/>
    <w:semiHidden/>
    <w:qFormat/>
    <w:uiPriority w:val="0"/>
    <w:rPr>
      <w:rFonts w:ascii="Courier New" w:hAnsi="Courier New" w:eastAsia="宋体"/>
      <w:sz w:val="20"/>
      <w:szCs w:val="20"/>
    </w:rPr>
  </w:style>
  <w:style w:type="paragraph" w:customStyle="1" w:styleId="50">
    <w:name w:val="HtmlNormal"/>
    <w:basedOn w:val="1"/>
    <w:qFormat/>
    <w:uiPriority w:val="0"/>
    <w:pPr>
      <w:spacing w:before="100" w:beforeAutospacing="1" w:after="100" w:afterAutospacing="1"/>
      <w:jc w:val="left"/>
    </w:pPr>
    <w:rPr>
      <w:kern w:val="0"/>
      <w:sz w:val="24"/>
    </w:rPr>
  </w:style>
  <w:style w:type="paragraph" w:customStyle="1" w:styleId="51">
    <w:name w:val="Index1"/>
    <w:basedOn w:val="1"/>
    <w:next w:val="1"/>
    <w:qFormat/>
    <w:uiPriority w:val="0"/>
    <w:pPr>
      <w:spacing w:line="360" w:lineRule="auto"/>
    </w:pPr>
    <w:rPr>
      <w:rFonts w:ascii="宋体" w:hAnsi="宋体" w:cs="Times New Roman"/>
      <w:bCs/>
      <w:szCs w:val="21"/>
    </w:rPr>
  </w:style>
  <w:style w:type="character" w:customStyle="1" w:styleId="52">
    <w:name w:val="标题 字符"/>
    <w:link w:val="9"/>
    <w:qFormat/>
    <w:uiPriority w:val="0"/>
    <w:rPr>
      <w:rFonts w:ascii="Cambria" w:hAnsi="Cambria" w:cs="Times New Roman"/>
      <w:b/>
      <w:bCs/>
      <w:kern w:val="2"/>
      <w:sz w:val="32"/>
      <w:szCs w:val="32"/>
    </w:rPr>
  </w:style>
  <w:style w:type="paragraph" w:customStyle="1" w:styleId="53">
    <w:name w:val="AnnotationSubject"/>
    <w:basedOn w:val="27"/>
    <w:next w:val="27"/>
    <w:link w:val="54"/>
    <w:qFormat/>
    <w:uiPriority w:val="0"/>
    <w:rPr>
      <w:rFonts w:cs="Times New Roman"/>
      <w:b/>
      <w:bCs/>
    </w:rPr>
  </w:style>
  <w:style w:type="character" w:customStyle="1" w:styleId="54">
    <w:name w:val="UserStyle_17"/>
    <w:link w:val="53"/>
    <w:qFormat/>
    <w:uiPriority w:val="0"/>
    <w:rPr>
      <w:rFonts w:ascii="Times New Roman" w:hAnsi="Times New Roman" w:eastAsia="宋体" w:cs="Times New Roman"/>
      <w:b/>
      <w:bCs/>
      <w:szCs w:val="24"/>
    </w:rPr>
  </w:style>
  <w:style w:type="paragraph" w:customStyle="1" w:styleId="55">
    <w:name w:val="BodyText1I"/>
    <w:basedOn w:val="30"/>
    <w:link w:val="56"/>
    <w:qFormat/>
    <w:uiPriority w:val="0"/>
    <w:pPr>
      <w:ind w:firstLine="420" w:firstLineChars="100"/>
    </w:pPr>
  </w:style>
  <w:style w:type="character" w:customStyle="1" w:styleId="56">
    <w:name w:val="UserStyle_18"/>
    <w:link w:val="55"/>
    <w:qFormat/>
    <w:uiPriority w:val="0"/>
  </w:style>
  <w:style w:type="paragraph" w:customStyle="1" w:styleId="57">
    <w:name w:val="BodyText1I2"/>
    <w:basedOn w:val="32"/>
    <w:qFormat/>
    <w:uiPriority w:val="0"/>
    <w:pPr>
      <w:spacing w:line="360" w:lineRule="auto"/>
      <w:ind w:left="-358" w:leftChars="-128" w:firstLine="560" w:firstLineChars="200"/>
      <w:jc w:val="left"/>
    </w:pPr>
    <w:rPr>
      <w:sz w:val="28"/>
    </w:rPr>
  </w:style>
  <w:style w:type="table" w:customStyle="1" w:styleId="58">
    <w:name w:val="TableGrid"/>
    <w:basedOn w:val="20"/>
    <w:qFormat/>
    <w:uiPriority w:val="0"/>
  </w:style>
  <w:style w:type="character" w:customStyle="1" w:styleId="59">
    <w:name w:val="PageNumber"/>
    <w:qFormat/>
    <w:uiPriority w:val="0"/>
    <w:rPr>
      <w:rFonts w:ascii="Times New Roman" w:hAnsi="Times New Roman" w:eastAsia="宋体"/>
      <w:sz w:val="24"/>
      <w:szCs w:val="20"/>
    </w:rPr>
  </w:style>
  <w:style w:type="character" w:customStyle="1" w:styleId="60">
    <w:name w:val="AnnotationReference"/>
    <w:qFormat/>
    <w:uiPriority w:val="0"/>
    <w:rPr>
      <w:rFonts w:ascii="Times New Roman" w:hAnsi="Times New Roman" w:eastAsia="宋体"/>
      <w:sz w:val="21"/>
      <w:szCs w:val="21"/>
    </w:rPr>
  </w:style>
  <w:style w:type="character" w:customStyle="1" w:styleId="61">
    <w:name w:val="UserStyle_19"/>
    <w:semiHidden/>
    <w:qFormat/>
    <w:uiPriority w:val="0"/>
  </w:style>
  <w:style w:type="character" w:customStyle="1" w:styleId="62">
    <w:name w:val="UserStyle_20"/>
    <w:qFormat/>
    <w:uiPriority w:val="0"/>
    <w:rPr>
      <w:rFonts w:ascii="Cambria" w:hAnsi="Cambria" w:cs="Times New Roman"/>
      <w:b/>
      <w:bCs/>
      <w:kern w:val="2"/>
      <w:sz w:val="32"/>
      <w:szCs w:val="32"/>
    </w:rPr>
  </w:style>
  <w:style w:type="character" w:customStyle="1" w:styleId="63">
    <w:name w:val="UserStyle_21"/>
    <w:qFormat/>
    <w:locked/>
    <w:uiPriority w:val="0"/>
    <w:rPr>
      <w:rFonts w:ascii="Tahoma" w:hAnsi="Tahoma" w:eastAsia="宋体"/>
      <w:kern w:val="2"/>
      <w:sz w:val="21"/>
      <w:szCs w:val="24"/>
    </w:rPr>
  </w:style>
  <w:style w:type="character" w:customStyle="1" w:styleId="64">
    <w:name w:val="UserStyle_22"/>
    <w:qFormat/>
    <w:uiPriority w:val="0"/>
    <w:rPr>
      <w:rFonts w:ascii="宋体" w:hAnsi="Courier New" w:eastAsia="宋体"/>
      <w:szCs w:val="20"/>
    </w:rPr>
  </w:style>
  <w:style w:type="character" w:customStyle="1" w:styleId="65">
    <w:name w:val="UserStyle_23"/>
    <w:qFormat/>
    <w:uiPriority w:val="0"/>
    <w:rPr>
      <w:rFonts w:ascii="宋体" w:hAnsi="Courier New" w:eastAsia="宋体"/>
      <w:kern w:val="2"/>
      <w:sz w:val="21"/>
      <w:szCs w:val="20"/>
      <w:lang w:val="en-US" w:eastAsia="zh-CN" w:bidi="ar-SA"/>
    </w:rPr>
  </w:style>
  <w:style w:type="character" w:customStyle="1" w:styleId="66">
    <w:name w:val="UserStyle_24"/>
    <w:qFormat/>
    <w:uiPriority w:val="0"/>
    <w:rPr>
      <w:rFonts w:ascii="Arial Unicode MS" w:hAnsi="Arial Unicode MS" w:eastAsia="Arial Unicode MS"/>
      <w:color w:val="000000"/>
      <w:sz w:val="24"/>
      <w:szCs w:val="24"/>
    </w:rPr>
  </w:style>
  <w:style w:type="character" w:customStyle="1" w:styleId="67">
    <w:name w:val="UserStyle_25"/>
    <w:qFormat/>
    <w:uiPriority w:val="0"/>
    <w:rPr>
      <w:rFonts w:ascii="宋体" w:hAnsi="宋体" w:eastAsia="宋体"/>
      <w:color w:val="000000"/>
      <w:sz w:val="24"/>
      <w:szCs w:val="24"/>
    </w:rPr>
  </w:style>
  <w:style w:type="character" w:customStyle="1" w:styleId="68">
    <w:name w:val="UserStyle_26"/>
    <w:qFormat/>
    <w:uiPriority w:val="0"/>
    <w:rPr>
      <w:rFonts w:ascii="宋体" w:hAnsi="宋体" w:eastAsia="宋体"/>
      <w:color w:val="000000"/>
      <w:sz w:val="24"/>
      <w:szCs w:val="24"/>
      <w:vertAlign w:val="superscript"/>
    </w:rPr>
  </w:style>
  <w:style w:type="character" w:customStyle="1" w:styleId="69">
    <w:name w:val="UserStyle_27"/>
    <w:qFormat/>
    <w:uiPriority w:val="0"/>
    <w:rPr>
      <w:rFonts w:ascii="宋体" w:hAnsi="Courier New" w:eastAsia="宋体"/>
      <w:kern w:val="2"/>
      <w:sz w:val="21"/>
      <w:szCs w:val="20"/>
      <w:lang w:val="en-US" w:eastAsia="zh-CN" w:bidi="ar-SA"/>
    </w:rPr>
  </w:style>
  <w:style w:type="character" w:customStyle="1" w:styleId="70">
    <w:name w:val="UserStyle_28"/>
    <w:qFormat/>
    <w:uiPriority w:val="0"/>
    <w:rPr>
      <w:rFonts w:ascii="黑体" w:hAnsi="Courier New" w:eastAsia="黑体"/>
      <w:sz w:val="24"/>
      <w:szCs w:val="20"/>
    </w:rPr>
  </w:style>
  <w:style w:type="character" w:customStyle="1" w:styleId="71">
    <w:name w:val="UserStyle_29"/>
    <w:qFormat/>
    <w:uiPriority w:val="0"/>
    <w:rPr>
      <w:rFonts w:ascii="宋体" w:hAnsi="宋体" w:eastAsia="宋体"/>
      <w:color w:val="000000"/>
      <w:sz w:val="24"/>
      <w:szCs w:val="24"/>
    </w:rPr>
  </w:style>
  <w:style w:type="character" w:customStyle="1" w:styleId="72">
    <w:name w:val="UserStyle_30"/>
    <w:qFormat/>
    <w:uiPriority w:val="0"/>
    <w:rPr>
      <w:rFonts w:ascii="宋体" w:hAnsi="宋体" w:eastAsia="宋体"/>
      <w:color w:val="000000"/>
      <w:sz w:val="24"/>
      <w:szCs w:val="24"/>
      <w:vertAlign w:val="superscript"/>
    </w:rPr>
  </w:style>
  <w:style w:type="paragraph" w:customStyle="1" w:styleId="73">
    <w:name w:val="Null"/>
    <w:qFormat/>
    <w:uiPriority w:val="0"/>
    <w:pPr>
      <w:jc w:val="both"/>
      <w:textAlignment w:val="baseline"/>
    </w:pPr>
    <w:rPr>
      <w:rFonts w:ascii="Times New Roman" w:hAnsi="Times New Roman" w:eastAsia="仿宋" w:cstheme="minorBidi"/>
      <w:kern w:val="2"/>
      <w:sz w:val="24"/>
      <w:szCs w:val="21"/>
      <w:lang w:val="en-US" w:eastAsia="zh-CN" w:bidi="ar-SA"/>
    </w:rPr>
  </w:style>
  <w:style w:type="paragraph" w:customStyle="1" w:styleId="74">
    <w:name w:val="UserStyle_31"/>
    <w:qFormat/>
    <w:uiPriority w:val="0"/>
    <w:pPr>
      <w:jc w:val="both"/>
      <w:textAlignment w:val="baseline"/>
    </w:pPr>
    <w:rPr>
      <w:rFonts w:ascii="Calibri" w:hAnsi="Calibri" w:eastAsia="宋体" w:cstheme="minorBidi"/>
      <w:kern w:val="2"/>
      <w:sz w:val="21"/>
      <w:szCs w:val="24"/>
      <w:lang w:val="en-US" w:eastAsia="zh-CN" w:bidi="ar-SA"/>
    </w:rPr>
  </w:style>
  <w:style w:type="paragraph" w:customStyle="1" w:styleId="75">
    <w:name w:val="UserStyle_32"/>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76">
    <w:name w:val="UserStyle_33"/>
    <w:basedOn w:val="1"/>
    <w:qFormat/>
    <w:uiPriority w:val="0"/>
    <w:rPr>
      <w:rFonts w:ascii="宋体" w:hAnsi="宋体"/>
      <w:kern w:val="0"/>
      <w:szCs w:val="21"/>
    </w:rPr>
  </w:style>
  <w:style w:type="paragraph" w:customStyle="1" w:styleId="77">
    <w:name w:val="UserStyle_34"/>
    <w:basedOn w:val="25"/>
    <w:qFormat/>
    <w:uiPriority w:val="0"/>
    <w:rPr>
      <w:rFonts w:ascii="Tahoma" w:hAnsi="Tahoma"/>
      <w:kern w:val="2"/>
      <w:sz w:val="24"/>
    </w:rPr>
  </w:style>
  <w:style w:type="paragraph" w:customStyle="1" w:styleId="78">
    <w:name w:val="UserStyle_35"/>
    <w:basedOn w:val="1"/>
    <w:qFormat/>
    <w:uiPriority w:val="0"/>
    <w:rPr>
      <w:rFonts w:ascii="仿宋_GB2312" w:eastAsia="仿宋_GB2312"/>
      <w:b/>
      <w:sz w:val="32"/>
      <w:szCs w:val="32"/>
    </w:rPr>
  </w:style>
  <w:style w:type="paragraph" w:customStyle="1" w:styleId="79">
    <w:name w:val="UserStyle_36"/>
    <w:next w:val="1"/>
    <w:qFormat/>
    <w:uiPriority w:val="0"/>
    <w:pPr>
      <w:ind w:left="425"/>
      <w:jc w:val="both"/>
      <w:textAlignment w:val="baseline"/>
    </w:pPr>
    <w:rPr>
      <w:rFonts w:ascii="Times New Roman" w:hAnsi="Times New Roman" w:eastAsia="宋体" w:cstheme="minorBidi"/>
      <w:sz w:val="21"/>
      <w:lang w:val="en-US" w:eastAsia="zh-CN" w:bidi="ar-SA"/>
    </w:rPr>
  </w:style>
  <w:style w:type="paragraph" w:customStyle="1" w:styleId="80">
    <w:name w:val="UserStyle_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81">
    <w:name w:val="UserStyle_38"/>
    <w:basedOn w:val="1"/>
    <w:qFormat/>
    <w:uiPriority w:val="0"/>
    <w:rPr>
      <w:rFonts w:ascii="Tahoma" w:hAnsi="Tahoma"/>
      <w:sz w:val="24"/>
      <w:szCs w:val="20"/>
    </w:rPr>
  </w:style>
  <w:style w:type="paragraph" w:customStyle="1" w:styleId="82">
    <w:name w:val="UserStyle_39"/>
    <w:basedOn w:val="1"/>
    <w:qFormat/>
    <w:uiPriority w:val="0"/>
    <w:pPr>
      <w:spacing w:line="440" w:lineRule="exact"/>
      <w:ind w:firstLine="480"/>
    </w:pPr>
    <w:rPr>
      <w:rFonts w:ascii="宋体" w:hAnsi="宋体"/>
    </w:rPr>
  </w:style>
  <w:style w:type="paragraph" w:customStyle="1" w:styleId="83">
    <w:name w:val="UserStyle_40"/>
    <w:basedOn w:val="1"/>
    <w:qFormat/>
    <w:uiPriority w:val="0"/>
    <w:pPr>
      <w:spacing w:after="160" w:line="240" w:lineRule="exact"/>
      <w:jc w:val="left"/>
    </w:pPr>
    <w:rPr>
      <w:rFonts w:ascii="Verdana" w:hAnsi="Verdana"/>
      <w:kern w:val="0"/>
      <w:szCs w:val="20"/>
      <w:lang w:eastAsia="en-US"/>
    </w:rPr>
  </w:style>
  <w:style w:type="paragraph" w:customStyle="1" w:styleId="84">
    <w:name w:val="UserStyle_41"/>
    <w:basedOn w:val="1"/>
    <w:next w:val="36"/>
    <w:qFormat/>
    <w:uiPriority w:val="0"/>
    <w:rPr>
      <w:rFonts w:ascii="宋体" w:hAnsi="Courier New"/>
      <w:szCs w:val="20"/>
    </w:rPr>
  </w:style>
  <w:style w:type="paragraph" w:customStyle="1" w:styleId="85">
    <w:name w:val="UserStyle_42"/>
    <w:next w:val="1"/>
    <w:qFormat/>
    <w:uiPriority w:val="0"/>
    <w:pPr>
      <w:spacing w:line="360" w:lineRule="auto"/>
      <w:jc w:val="center"/>
      <w:textAlignment w:val="baseline"/>
    </w:pPr>
    <w:rPr>
      <w:rFonts w:ascii="仿宋_GB2312" w:hAnsi="Cambria" w:eastAsia="宋体" w:cs="Times New Roman"/>
      <w:b/>
      <w:bCs/>
      <w:sz w:val="36"/>
      <w:szCs w:val="28"/>
      <w:lang w:val="en-US" w:eastAsia="zh-CN" w:bidi="ar-SA"/>
    </w:rPr>
  </w:style>
  <w:style w:type="paragraph" w:customStyle="1" w:styleId="86">
    <w:name w:val="UserStyle_43"/>
    <w:basedOn w:val="1"/>
    <w:qFormat/>
    <w:uiPriority w:val="0"/>
    <w:rPr>
      <w:rFonts w:ascii="Tahoma" w:hAnsi="Tahoma"/>
      <w:sz w:val="24"/>
      <w:szCs w:val="20"/>
    </w:rPr>
  </w:style>
  <w:style w:type="paragraph" w:customStyle="1" w:styleId="87">
    <w:name w:val="UserStyle_44"/>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88">
    <w:name w:val="UserStyle_45"/>
    <w:basedOn w:val="1"/>
    <w:qFormat/>
    <w:uiPriority w:val="0"/>
    <w:rPr>
      <w:rFonts w:ascii="Tahoma" w:hAnsi="Tahoma"/>
      <w:sz w:val="24"/>
      <w:szCs w:val="20"/>
    </w:rPr>
  </w:style>
  <w:style w:type="paragraph" w:customStyle="1" w:styleId="89">
    <w:name w:val="179"/>
    <w:basedOn w:val="1"/>
    <w:qFormat/>
    <w:uiPriority w:val="0"/>
    <w:pPr>
      <w:ind w:firstLine="420" w:firstLineChars="200"/>
    </w:pPr>
    <w:rPr>
      <w:szCs w:val="20"/>
    </w:rPr>
  </w:style>
  <w:style w:type="paragraph" w:customStyle="1" w:styleId="90">
    <w:name w:val="UserStyle_46"/>
    <w:basedOn w:val="1"/>
    <w:qFormat/>
    <w:uiPriority w:val="0"/>
    <w:rPr>
      <w:rFonts w:ascii="Tahoma" w:hAnsi="Tahoma"/>
      <w:sz w:val="24"/>
      <w:szCs w:val="20"/>
    </w:rPr>
  </w:style>
  <w:style w:type="paragraph" w:customStyle="1" w:styleId="91">
    <w:name w:val="UserStyle_47"/>
    <w:basedOn w:val="1"/>
    <w:qFormat/>
    <w:uiPriority w:val="0"/>
    <w:pPr>
      <w:ind w:firstLine="420"/>
    </w:pPr>
    <w:rPr>
      <w:rFonts w:ascii="Calibri" w:hAnsi="Calibri" w:eastAsia="等线"/>
      <w:szCs w:val="22"/>
    </w:rPr>
  </w:style>
  <w:style w:type="paragraph" w:customStyle="1" w:styleId="92">
    <w:name w:val="UserStyle_48"/>
    <w:basedOn w:val="1"/>
    <w:qFormat/>
    <w:uiPriority w:val="0"/>
    <w:rPr>
      <w:rFonts w:ascii="宋体" w:hAnsi="宋体"/>
      <w:lang w:val="zh-CN" w:bidi="zh-CN"/>
    </w:rPr>
  </w:style>
  <w:style w:type="paragraph" w:customStyle="1" w:styleId="93">
    <w:name w:val="UserStyle_49"/>
    <w:basedOn w:val="1"/>
    <w:qFormat/>
    <w:uiPriority w:val="0"/>
    <w:rPr>
      <w:rFonts w:ascii="宋体" w:hAnsi="Courier New" w:eastAsia="幼圆"/>
      <w:color w:val="000000"/>
      <w:sz w:val="20"/>
      <w:szCs w:val="20"/>
    </w:rPr>
  </w:style>
  <w:style w:type="paragraph" w:customStyle="1" w:styleId="94">
    <w:name w:val="UserStyle_50"/>
    <w:basedOn w:val="1"/>
    <w:qFormat/>
    <w:uiPriority w:val="0"/>
    <w:pPr>
      <w:spacing w:after="160" w:line="240" w:lineRule="exact"/>
      <w:jc w:val="left"/>
    </w:pPr>
  </w:style>
  <w:style w:type="paragraph" w:customStyle="1" w:styleId="95">
    <w:name w:val="UserStyle_51"/>
    <w:basedOn w:val="1"/>
    <w:qFormat/>
    <w:uiPriority w:val="0"/>
    <w:pPr>
      <w:tabs>
        <w:tab w:val="left" w:pos="709"/>
      </w:tabs>
      <w:ind w:left="709" w:hanging="709"/>
    </w:pPr>
    <w:rPr>
      <w:rFonts w:ascii="宋体" w:hAnsi="宋体"/>
      <w:kern w:val="0"/>
      <w:szCs w:val="21"/>
    </w:rPr>
  </w:style>
  <w:style w:type="paragraph" w:styleId="96">
    <w:name w:val="List Paragraph"/>
    <w:basedOn w:val="1"/>
    <w:qFormat/>
    <w:uiPriority w:val="99"/>
    <w:pPr>
      <w:ind w:firstLine="420" w:firstLineChars="200"/>
    </w:pPr>
  </w:style>
  <w:style w:type="character" w:customStyle="1" w:styleId="97">
    <w:name w:val="批注框文本 字符"/>
    <w:basedOn w:val="11"/>
    <w:link w:val="6"/>
    <w:uiPriority w:val="0"/>
    <w:rPr>
      <w:kern w:val="2"/>
      <w:sz w:val="18"/>
      <w:szCs w:val="18"/>
    </w:rPr>
  </w:style>
  <w:style w:type="paragraph" w:customStyle="1" w:styleId="98">
    <w:name w:val="Revision"/>
    <w:hidden/>
    <w:unhideWhenUsed/>
    <w:uiPriority w:val="99"/>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5591</Words>
  <Characters>31874</Characters>
  <Lines>265</Lines>
  <Paragraphs>74</Paragraphs>
  <TotalTime>53</TotalTime>
  <ScaleCrop>false</ScaleCrop>
  <LinksUpToDate>false</LinksUpToDate>
  <CharactersWithSpaces>37391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2021-09-16T03:41:00Z</dcterms:created>
  <dc:creator>Administrator</dc:creator>
  <cp:lastModifiedBy>肥妹仔</cp:lastModifiedBy>
  <dcterms:modified xsi:type="dcterms:W3CDTF">2021-10-09T04:19:31Z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793B46E82133418BBC37B288D5004740</vt:lpwstr>
  </property>
</Properties>
</file>